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216E6BE">
      <w:pPr>
        <w:ind w:firstLine="120" w:firstLineChars="50"/>
        <w:rPr>
          <w:rFonts w:ascii="宋体" w:hAnsi="宋体"/>
          <w:sz w:val="24"/>
          <w:highlight w:val="none"/>
        </w:rPr>
      </w:pPr>
    </w:p>
    <w:p w14:paraId="339EE07D">
      <w:pPr>
        <w:ind w:firstLine="120" w:firstLineChars="50"/>
        <w:rPr>
          <w:rFonts w:ascii="宋体" w:hAnsi="宋体"/>
          <w:sz w:val="24"/>
          <w:highlight w:val="none"/>
        </w:rPr>
      </w:pPr>
    </w:p>
    <w:p w14:paraId="7116F09A">
      <w:pPr>
        <w:ind w:firstLine="120" w:firstLineChars="50"/>
        <w:rPr>
          <w:rFonts w:ascii="宋体" w:hAnsi="宋体"/>
          <w:sz w:val="24"/>
          <w:highlight w:val="none"/>
        </w:rPr>
      </w:pPr>
    </w:p>
    <w:p w14:paraId="181931F1">
      <w:pPr>
        <w:jc w:val="center"/>
        <w:rPr>
          <w:b/>
          <w:bCs/>
          <w:color w:val="000000"/>
          <w:sz w:val="96"/>
          <w:szCs w:val="96"/>
          <w:highlight w:val="none"/>
        </w:rPr>
      </w:pPr>
      <w:r>
        <w:rPr>
          <w:rFonts w:hint="eastAsia"/>
          <w:b/>
          <w:bCs/>
          <w:color w:val="000000"/>
          <w:sz w:val="96"/>
          <w:szCs w:val="96"/>
          <w:highlight w:val="none"/>
        </w:rPr>
        <w:t>招 标 文 件</w:t>
      </w:r>
    </w:p>
    <w:p w14:paraId="527E9947">
      <w:pPr>
        <w:tabs>
          <w:tab w:val="left" w:pos="3240"/>
          <w:tab w:val="left" w:pos="3420"/>
        </w:tabs>
        <w:spacing w:line="480" w:lineRule="auto"/>
        <w:ind w:left="2877" w:leftChars="513" w:hanging="1800" w:hangingChars="500"/>
        <w:rPr>
          <w:rFonts w:hint="eastAsia" w:ascii="宋体" w:hAnsi="宋体" w:eastAsia="宋体"/>
          <w:bCs/>
          <w:color w:val="000000"/>
          <w:sz w:val="36"/>
          <w:szCs w:val="36"/>
          <w:highlight w:val="none"/>
          <w:lang w:eastAsia="zh-CN"/>
        </w:rPr>
      </w:pPr>
      <w:r>
        <w:rPr>
          <w:rFonts w:hint="eastAsia" w:ascii="宋体" w:hAnsi="宋体"/>
          <w:bCs/>
          <w:color w:val="000000"/>
          <w:sz w:val="36"/>
          <w:szCs w:val="36"/>
          <w:highlight w:val="none"/>
        </w:rPr>
        <w:t>项目名称：</w:t>
      </w:r>
      <w:r>
        <w:rPr>
          <w:rFonts w:hint="eastAsia" w:ascii="宋体" w:hAnsi="宋体"/>
          <w:bCs/>
          <w:color w:val="000000"/>
          <w:sz w:val="36"/>
          <w:szCs w:val="36"/>
          <w:highlight w:val="none"/>
          <w:lang w:eastAsia="zh-CN"/>
        </w:rPr>
        <w:t>2025年通州区台湖镇区域绿色低碳高质量发展环保管家服务项目</w:t>
      </w:r>
    </w:p>
    <w:p w14:paraId="1BBF2645">
      <w:pPr>
        <w:tabs>
          <w:tab w:val="left" w:pos="3240"/>
          <w:tab w:val="left" w:pos="3420"/>
        </w:tabs>
        <w:spacing w:line="480" w:lineRule="auto"/>
        <w:ind w:left="2877" w:leftChars="513" w:hanging="1800" w:hangingChars="500"/>
        <w:rPr>
          <w:rFonts w:hint="eastAsia" w:ascii="宋体" w:hAnsi="宋体"/>
          <w:bCs/>
          <w:color w:val="000000"/>
          <w:sz w:val="36"/>
          <w:szCs w:val="36"/>
          <w:highlight w:val="none"/>
          <w:lang w:val="en-US" w:eastAsia="zh-CN"/>
        </w:rPr>
      </w:pPr>
      <w:r>
        <w:rPr>
          <w:rFonts w:hint="eastAsia" w:ascii="宋体" w:hAnsi="宋体"/>
          <w:bCs/>
          <w:color w:val="000000"/>
          <w:sz w:val="36"/>
          <w:szCs w:val="36"/>
          <w:highlight w:val="none"/>
          <w:lang w:val="en-US" w:eastAsia="zh-CN"/>
        </w:rPr>
        <w:t>项目</w:t>
      </w:r>
      <w:r>
        <w:rPr>
          <w:rFonts w:hint="eastAsia" w:ascii="宋体" w:hAnsi="宋体"/>
          <w:bCs/>
          <w:color w:val="000000"/>
          <w:sz w:val="36"/>
          <w:szCs w:val="36"/>
          <w:highlight w:val="none"/>
        </w:rPr>
        <w:t>编号：</w:t>
      </w:r>
      <w:r>
        <w:rPr>
          <w:rFonts w:hint="eastAsia" w:ascii="宋体" w:hAnsi="宋体"/>
          <w:bCs/>
          <w:color w:val="000000"/>
          <w:sz w:val="36"/>
          <w:szCs w:val="36"/>
          <w:highlight w:val="none"/>
          <w:lang w:val="en-US" w:eastAsia="zh-CN"/>
        </w:rPr>
        <w:t>ZSLTC-2025-F266</w:t>
      </w:r>
    </w:p>
    <w:p w14:paraId="5473CD0E">
      <w:pPr>
        <w:tabs>
          <w:tab w:val="left" w:pos="3240"/>
          <w:tab w:val="left" w:pos="3420"/>
        </w:tabs>
        <w:spacing w:line="480" w:lineRule="auto"/>
        <w:ind w:left="2877" w:leftChars="513" w:hanging="1800" w:hangingChars="500"/>
        <w:rPr>
          <w:rFonts w:hint="eastAsia" w:ascii="宋体" w:hAnsi="宋体"/>
          <w:bCs/>
          <w:color w:val="000000"/>
          <w:sz w:val="36"/>
          <w:szCs w:val="36"/>
          <w:highlight w:val="none"/>
        </w:rPr>
      </w:pPr>
      <w:r>
        <w:rPr>
          <w:rFonts w:hint="eastAsia" w:ascii="宋体" w:hAnsi="宋体"/>
          <w:bCs/>
          <w:color w:val="000000"/>
          <w:sz w:val="36"/>
          <w:szCs w:val="36"/>
          <w:highlight w:val="none"/>
          <w:lang w:val="en-US" w:eastAsia="zh-CN"/>
        </w:rPr>
        <w:t>采购人</w:t>
      </w:r>
      <w:r>
        <w:rPr>
          <w:rFonts w:hint="eastAsia" w:ascii="宋体" w:hAnsi="宋体"/>
          <w:bCs/>
          <w:color w:val="000000"/>
          <w:sz w:val="36"/>
          <w:szCs w:val="36"/>
          <w:highlight w:val="none"/>
        </w:rPr>
        <w:t>：北京市通州区台湖镇人民政府</w:t>
      </w:r>
    </w:p>
    <w:p w14:paraId="760E84DB">
      <w:pPr>
        <w:tabs>
          <w:tab w:val="left" w:pos="3240"/>
          <w:tab w:val="left" w:pos="3420"/>
        </w:tabs>
        <w:spacing w:line="480" w:lineRule="auto"/>
        <w:ind w:left="2877" w:leftChars="513" w:hanging="1800" w:hangingChars="500"/>
        <w:rPr>
          <w:rFonts w:hint="default" w:ascii="宋体" w:hAnsi="宋体" w:eastAsia="宋体"/>
          <w:bCs/>
          <w:color w:val="000000"/>
          <w:sz w:val="36"/>
          <w:szCs w:val="36"/>
          <w:highlight w:val="none"/>
          <w:lang w:val="en-US" w:eastAsia="zh-CN"/>
        </w:rPr>
      </w:pPr>
      <w:r>
        <w:rPr>
          <w:rFonts w:hint="eastAsia" w:ascii="宋体" w:hAnsi="宋体"/>
          <w:bCs/>
          <w:color w:val="000000"/>
          <w:sz w:val="36"/>
          <w:szCs w:val="36"/>
          <w:highlight w:val="none"/>
          <w:lang w:val="en-US" w:eastAsia="zh-CN"/>
        </w:rPr>
        <w:t>采购代理机构：</w:t>
      </w:r>
      <w:r>
        <w:rPr>
          <w:rFonts w:hint="eastAsia" w:ascii="宋体" w:hAnsi="宋体"/>
          <w:bCs/>
          <w:color w:val="000000"/>
          <w:sz w:val="36"/>
          <w:szCs w:val="36"/>
          <w:highlight w:val="none"/>
          <w:lang w:eastAsia="zh-CN"/>
        </w:rPr>
        <w:t>中盛隆国际招标（北京）有限公司</w:t>
      </w:r>
    </w:p>
    <w:p w14:paraId="798E71EB">
      <w:pPr>
        <w:ind w:firstLine="7228" w:firstLineChars="1000"/>
        <w:rPr>
          <w:rFonts w:ascii="仿宋_GB2312" w:eastAsia="仿宋_GB2312"/>
          <w:b/>
          <w:color w:val="000000"/>
          <w:sz w:val="72"/>
          <w:highlight w:val="none"/>
        </w:rPr>
      </w:pPr>
    </w:p>
    <w:p w14:paraId="68B52A6C">
      <w:pPr>
        <w:jc w:val="center"/>
        <w:rPr>
          <w:rFonts w:hint="eastAsia" w:ascii="宋体" w:hAnsi="宋体" w:eastAsia="宋体"/>
          <w:bCs/>
          <w:color w:val="000000"/>
          <w:sz w:val="36"/>
          <w:szCs w:val="36"/>
          <w:highlight w:val="none"/>
          <w:lang w:eastAsia="zh-CN"/>
        </w:rPr>
      </w:pPr>
    </w:p>
    <w:p w14:paraId="09295A5D">
      <w:pPr>
        <w:jc w:val="center"/>
        <w:rPr>
          <w:rFonts w:ascii="宋体" w:hAnsi="宋体"/>
          <w:bCs/>
          <w:color w:val="000000"/>
          <w:sz w:val="36"/>
          <w:szCs w:val="36"/>
          <w:highlight w:val="none"/>
        </w:rPr>
      </w:pPr>
      <w:r>
        <w:rPr>
          <w:rFonts w:hint="eastAsia" w:ascii="宋体" w:hAnsi="宋体"/>
          <w:bCs/>
          <w:color w:val="000000"/>
          <w:sz w:val="36"/>
          <w:szCs w:val="36"/>
          <w:highlight w:val="none"/>
        </w:rPr>
        <w:t>202</w:t>
      </w:r>
      <w:r>
        <w:rPr>
          <w:rFonts w:hint="eastAsia" w:ascii="宋体" w:hAnsi="宋体"/>
          <w:bCs/>
          <w:color w:val="000000"/>
          <w:sz w:val="36"/>
          <w:szCs w:val="36"/>
          <w:highlight w:val="none"/>
          <w:lang w:val="en-US" w:eastAsia="zh-CN"/>
        </w:rPr>
        <w:t>5</w:t>
      </w:r>
      <w:r>
        <w:rPr>
          <w:rFonts w:hint="eastAsia" w:ascii="宋体" w:hAnsi="宋体"/>
          <w:bCs/>
          <w:color w:val="000000"/>
          <w:sz w:val="36"/>
          <w:szCs w:val="36"/>
          <w:highlight w:val="none"/>
        </w:rPr>
        <w:t>年</w:t>
      </w:r>
      <w:r>
        <w:rPr>
          <w:rFonts w:hint="eastAsia" w:ascii="宋体" w:hAnsi="宋体"/>
          <w:bCs/>
          <w:color w:val="000000"/>
          <w:sz w:val="36"/>
          <w:szCs w:val="36"/>
          <w:highlight w:val="none"/>
          <w:lang w:val="en-US" w:eastAsia="zh-CN"/>
        </w:rPr>
        <w:t>12</w:t>
      </w:r>
      <w:r>
        <w:rPr>
          <w:rFonts w:hint="eastAsia" w:ascii="宋体" w:hAnsi="宋体"/>
          <w:bCs/>
          <w:color w:val="000000"/>
          <w:sz w:val="36"/>
          <w:szCs w:val="36"/>
          <w:highlight w:val="none"/>
        </w:rPr>
        <w:t>月</w:t>
      </w:r>
    </w:p>
    <w:p w14:paraId="127C4F32">
      <w:pPr>
        <w:ind w:firstLine="7228" w:firstLineChars="1000"/>
        <w:rPr>
          <w:rFonts w:ascii="仿宋_GB2312" w:eastAsia="仿宋_GB2312"/>
          <w:b/>
          <w:color w:val="000000"/>
          <w:sz w:val="72"/>
          <w:highlight w:val="none"/>
        </w:rPr>
        <w:sectPr>
          <w:headerReference r:id="rId6" w:type="first"/>
          <w:footerReference r:id="rId9" w:type="first"/>
          <w:headerReference r:id="rId5" w:type="default"/>
          <w:footerReference r:id="rId7" w:type="default"/>
          <w:footerReference r:id="rId8" w:type="even"/>
          <w:type w:val="nextColumn"/>
          <w:pgSz w:w="11907" w:h="16840"/>
          <w:pgMar w:top="1758" w:right="1701" w:bottom="1588" w:left="1259" w:header="851" w:footer="851" w:gutter="0"/>
          <w:pgNumType w:start="1"/>
          <w:cols w:space="720" w:num="1"/>
          <w:titlePg/>
          <w:docGrid w:linePitch="462" w:charSpace="0"/>
        </w:sectPr>
      </w:pPr>
    </w:p>
    <w:p w14:paraId="45F6E77D">
      <w:pPr>
        <w:pStyle w:val="31"/>
        <w:ind w:firstLine="160" w:firstLineChars="50"/>
        <w:jc w:val="center"/>
        <w:rPr>
          <w:b w:val="0"/>
          <w:color w:val="000000"/>
          <w:sz w:val="32"/>
          <w:szCs w:val="32"/>
          <w:highlight w:val="none"/>
        </w:rPr>
      </w:pPr>
      <w:r>
        <w:rPr>
          <w:rFonts w:hint="eastAsia"/>
          <w:b w:val="0"/>
          <w:color w:val="000000"/>
          <w:sz w:val="32"/>
          <w:szCs w:val="32"/>
          <w:highlight w:val="none"/>
        </w:rPr>
        <w:t>目</w:t>
      </w:r>
      <w:r>
        <w:rPr>
          <w:b w:val="0"/>
          <w:color w:val="000000"/>
          <w:sz w:val="32"/>
          <w:szCs w:val="32"/>
          <w:highlight w:val="none"/>
        </w:rPr>
        <w:t xml:space="preserve">      </w:t>
      </w:r>
      <w:r>
        <w:rPr>
          <w:rFonts w:hint="eastAsia"/>
          <w:b w:val="0"/>
          <w:color w:val="000000"/>
          <w:sz w:val="32"/>
          <w:szCs w:val="32"/>
          <w:highlight w:val="none"/>
        </w:rPr>
        <w:t>录</w:t>
      </w:r>
    </w:p>
    <w:p w14:paraId="2C1B7456">
      <w:pPr>
        <w:rPr>
          <w:color w:val="000000"/>
          <w:highlight w:val="none"/>
        </w:rPr>
      </w:pPr>
    </w:p>
    <w:p w14:paraId="344ADD7C">
      <w:pPr>
        <w:rPr>
          <w:color w:val="000000"/>
          <w:highlight w:val="none"/>
        </w:rPr>
      </w:pPr>
    </w:p>
    <w:p w14:paraId="371FBA82">
      <w:pPr>
        <w:rPr>
          <w:color w:val="000000"/>
          <w:highlight w:val="none"/>
        </w:rPr>
      </w:pPr>
    </w:p>
    <w:p w14:paraId="3DB353FF">
      <w:pPr>
        <w:pStyle w:val="31"/>
        <w:tabs>
          <w:tab w:val="right" w:leader="dot" w:pos="8947"/>
          <w:tab w:val="clear" w:pos="1050"/>
          <w:tab w:val="clear" w:pos="8937"/>
        </w:tabs>
        <w:rPr>
          <w:highlight w:val="none"/>
        </w:rPr>
      </w:pPr>
      <w:r>
        <w:rPr>
          <w:color w:val="000000"/>
          <w:highlight w:val="none"/>
        </w:rPr>
        <w:fldChar w:fldCharType="begin"/>
      </w:r>
      <w:r>
        <w:rPr>
          <w:color w:val="000000"/>
          <w:highlight w:val="none"/>
        </w:rPr>
        <w:instrText xml:space="preserve"> TOC \o "1-1" \h \z \u </w:instrText>
      </w:r>
      <w:r>
        <w:rPr>
          <w:color w:val="000000"/>
          <w:highlight w:val="none"/>
        </w:rPr>
        <w:fldChar w:fldCharType="separate"/>
      </w:r>
      <w:r>
        <w:rPr>
          <w:color w:val="000000"/>
          <w:highlight w:val="none"/>
        </w:rPr>
        <w:fldChar w:fldCharType="begin"/>
      </w:r>
      <w:r>
        <w:rPr>
          <w:highlight w:val="none"/>
        </w:rPr>
        <w:instrText xml:space="preserve"> HYPERLINK \l _Toc14774 </w:instrText>
      </w:r>
      <w:r>
        <w:rPr>
          <w:highlight w:val="none"/>
        </w:rPr>
        <w:fldChar w:fldCharType="separate"/>
      </w:r>
      <w:r>
        <w:rPr>
          <w:rFonts w:hint="eastAsia" w:ascii="黑体" w:eastAsia="黑体"/>
          <w:szCs w:val="36"/>
          <w:highlight w:val="none"/>
        </w:rPr>
        <w:t xml:space="preserve">第一章  </w:t>
      </w:r>
      <w:r>
        <w:rPr>
          <w:rFonts w:hint="eastAsia" w:ascii="黑体" w:eastAsia="黑体"/>
          <w:szCs w:val="36"/>
          <w:highlight w:val="none"/>
          <w:lang w:val="en-US" w:eastAsia="zh-CN"/>
        </w:rPr>
        <w:t>投标邀请</w:t>
      </w:r>
      <w:r>
        <w:rPr>
          <w:highlight w:val="none"/>
        </w:rPr>
        <w:tab/>
      </w:r>
      <w:r>
        <w:rPr>
          <w:highlight w:val="none"/>
        </w:rPr>
        <w:fldChar w:fldCharType="begin"/>
      </w:r>
      <w:r>
        <w:rPr>
          <w:highlight w:val="none"/>
        </w:rPr>
        <w:instrText xml:space="preserve"> PAGEREF _Toc14774 \h </w:instrText>
      </w:r>
      <w:r>
        <w:rPr>
          <w:highlight w:val="none"/>
        </w:rPr>
        <w:fldChar w:fldCharType="separate"/>
      </w:r>
      <w:r>
        <w:rPr>
          <w:highlight w:val="none"/>
        </w:rPr>
        <w:t>2</w:t>
      </w:r>
      <w:r>
        <w:rPr>
          <w:highlight w:val="none"/>
        </w:rPr>
        <w:fldChar w:fldCharType="end"/>
      </w:r>
      <w:r>
        <w:rPr>
          <w:color w:val="000000"/>
          <w:highlight w:val="none"/>
        </w:rPr>
        <w:fldChar w:fldCharType="end"/>
      </w:r>
    </w:p>
    <w:p w14:paraId="0C38EDAB">
      <w:pPr>
        <w:pStyle w:val="31"/>
        <w:tabs>
          <w:tab w:val="right" w:leader="dot" w:pos="8947"/>
          <w:tab w:val="clear" w:pos="1050"/>
          <w:tab w:val="clear" w:pos="8937"/>
        </w:tabs>
        <w:rPr>
          <w:highlight w:val="none"/>
        </w:rPr>
      </w:pPr>
      <w:r>
        <w:rPr>
          <w:color w:val="000000"/>
          <w:highlight w:val="none"/>
        </w:rPr>
        <w:fldChar w:fldCharType="begin"/>
      </w:r>
      <w:r>
        <w:rPr>
          <w:highlight w:val="none"/>
        </w:rPr>
        <w:instrText xml:space="preserve"> HYPERLINK \l _Toc19489 </w:instrText>
      </w:r>
      <w:r>
        <w:rPr>
          <w:highlight w:val="none"/>
        </w:rPr>
        <w:fldChar w:fldCharType="separate"/>
      </w:r>
      <w:r>
        <w:rPr>
          <w:rFonts w:hint="eastAsia" w:ascii="黑体" w:eastAsia="黑体"/>
          <w:szCs w:val="36"/>
          <w:highlight w:val="none"/>
        </w:rPr>
        <w:t>第二章   投标人须知</w:t>
      </w:r>
      <w:r>
        <w:rPr>
          <w:highlight w:val="none"/>
        </w:rPr>
        <w:tab/>
      </w:r>
      <w:r>
        <w:rPr>
          <w:highlight w:val="none"/>
        </w:rPr>
        <w:fldChar w:fldCharType="begin"/>
      </w:r>
      <w:r>
        <w:rPr>
          <w:highlight w:val="none"/>
        </w:rPr>
        <w:instrText xml:space="preserve"> PAGEREF _Toc19489 \h </w:instrText>
      </w:r>
      <w:r>
        <w:rPr>
          <w:highlight w:val="none"/>
        </w:rPr>
        <w:fldChar w:fldCharType="separate"/>
      </w:r>
      <w:r>
        <w:rPr>
          <w:highlight w:val="none"/>
        </w:rPr>
        <w:t>8</w:t>
      </w:r>
      <w:r>
        <w:rPr>
          <w:highlight w:val="none"/>
        </w:rPr>
        <w:fldChar w:fldCharType="end"/>
      </w:r>
      <w:r>
        <w:rPr>
          <w:color w:val="000000"/>
          <w:highlight w:val="none"/>
        </w:rPr>
        <w:fldChar w:fldCharType="end"/>
      </w:r>
    </w:p>
    <w:p w14:paraId="6306FD6F">
      <w:pPr>
        <w:pStyle w:val="31"/>
        <w:tabs>
          <w:tab w:val="right" w:leader="dot" w:pos="8947"/>
          <w:tab w:val="clear" w:pos="1050"/>
          <w:tab w:val="clear" w:pos="8937"/>
        </w:tabs>
        <w:rPr>
          <w:highlight w:val="none"/>
        </w:rPr>
      </w:pPr>
      <w:r>
        <w:rPr>
          <w:color w:val="000000"/>
          <w:highlight w:val="none"/>
        </w:rPr>
        <w:fldChar w:fldCharType="begin"/>
      </w:r>
      <w:r>
        <w:rPr>
          <w:highlight w:val="none"/>
        </w:rPr>
        <w:instrText xml:space="preserve"> HYPERLINK \l _Toc30858 </w:instrText>
      </w:r>
      <w:r>
        <w:rPr>
          <w:highlight w:val="none"/>
        </w:rPr>
        <w:fldChar w:fldCharType="separate"/>
      </w:r>
      <w:r>
        <w:rPr>
          <w:rFonts w:hint="eastAsia" w:ascii="黑体" w:hAnsi="Times New Roman" w:eastAsia="黑体" w:cs="Times New Roman"/>
          <w:bCs w:val="0"/>
          <w:szCs w:val="36"/>
          <w:highlight w:val="none"/>
        </w:rPr>
        <w:t xml:space="preserve">第三章 </w:t>
      </w:r>
      <w:r>
        <w:rPr>
          <w:rFonts w:hint="eastAsia" w:ascii="黑体" w:eastAsia="黑体" w:cs="Times New Roman"/>
          <w:bCs w:val="0"/>
          <w:szCs w:val="36"/>
          <w:highlight w:val="none"/>
          <w:lang w:val="en-US" w:eastAsia="zh-CN"/>
        </w:rPr>
        <w:t xml:space="preserve"> </w:t>
      </w:r>
      <w:r>
        <w:rPr>
          <w:rFonts w:hint="eastAsia" w:ascii="黑体" w:hAnsi="Times New Roman" w:eastAsia="黑体" w:cs="Times New Roman"/>
          <w:bCs w:val="0"/>
          <w:szCs w:val="36"/>
          <w:highlight w:val="none"/>
        </w:rPr>
        <w:t>资格审查</w:t>
      </w:r>
      <w:r>
        <w:rPr>
          <w:highlight w:val="none"/>
        </w:rPr>
        <w:tab/>
      </w:r>
      <w:r>
        <w:rPr>
          <w:highlight w:val="none"/>
        </w:rPr>
        <w:fldChar w:fldCharType="begin"/>
      </w:r>
      <w:r>
        <w:rPr>
          <w:highlight w:val="none"/>
        </w:rPr>
        <w:instrText xml:space="preserve"> PAGEREF _Toc30858 \h </w:instrText>
      </w:r>
      <w:r>
        <w:rPr>
          <w:highlight w:val="none"/>
        </w:rPr>
        <w:fldChar w:fldCharType="separate"/>
      </w:r>
      <w:r>
        <w:rPr>
          <w:highlight w:val="none"/>
        </w:rPr>
        <w:t>36</w:t>
      </w:r>
      <w:r>
        <w:rPr>
          <w:highlight w:val="none"/>
        </w:rPr>
        <w:fldChar w:fldCharType="end"/>
      </w:r>
      <w:r>
        <w:rPr>
          <w:color w:val="000000"/>
          <w:highlight w:val="none"/>
        </w:rPr>
        <w:fldChar w:fldCharType="end"/>
      </w:r>
    </w:p>
    <w:p w14:paraId="4BB4EFF6">
      <w:pPr>
        <w:pStyle w:val="31"/>
        <w:tabs>
          <w:tab w:val="right" w:leader="dot" w:pos="8947"/>
          <w:tab w:val="clear" w:pos="1050"/>
          <w:tab w:val="clear" w:pos="8937"/>
        </w:tabs>
        <w:rPr>
          <w:highlight w:val="none"/>
        </w:rPr>
      </w:pPr>
      <w:r>
        <w:rPr>
          <w:color w:val="000000"/>
          <w:highlight w:val="none"/>
        </w:rPr>
        <w:fldChar w:fldCharType="begin"/>
      </w:r>
      <w:r>
        <w:rPr>
          <w:highlight w:val="none"/>
        </w:rPr>
        <w:instrText xml:space="preserve"> HYPERLINK \l _Toc19395 </w:instrText>
      </w:r>
      <w:r>
        <w:rPr>
          <w:highlight w:val="none"/>
        </w:rPr>
        <w:fldChar w:fldCharType="separate"/>
      </w:r>
      <w:r>
        <w:rPr>
          <w:rFonts w:hint="eastAsia" w:ascii="黑体" w:eastAsia="黑体"/>
          <w:kern w:val="2"/>
          <w:szCs w:val="32"/>
          <w:highlight w:val="none"/>
        </w:rPr>
        <w:t>第</w:t>
      </w:r>
      <w:r>
        <w:rPr>
          <w:rFonts w:hint="eastAsia" w:ascii="黑体" w:eastAsia="黑体"/>
          <w:kern w:val="2"/>
          <w:szCs w:val="32"/>
          <w:highlight w:val="none"/>
          <w:lang w:val="en-US" w:eastAsia="zh-CN"/>
        </w:rPr>
        <w:t>四</w:t>
      </w:r>
      <w:r>
        <w:rPr>
          <w:rFonts w:hint="eastAsia" w:ascii="黑体" w:eastAsia="黑体"/>
          <w:kern w:val="2"/>
          <w:szCs w:val="32"/>
          <w:highlight w:val="none"/>
        </w:rPr>
        <w:t xml:space="preserve">章   </w:t>
      </w:r>
      <w:r>
        <w:rPr>
          <w:rFonts w:hint="eastAsia" w:ascii="黑体" w:eastAsia="黑体"/>
          <w:kern w:val="2"/>
          <w:szCs w:val="32"/>
          <w:highlight w:val="none"/>
          <w:lang w:val="en-US" w:eastAsia="zh-CN"/>
        </w:rPr>
        <w:t>评标办法和评标标准</w:t>
      </w:r>
      <w:r>
        <w:rPr>
          <w:highlight w:val="none"/>
        </w:rPr>
        <w:tab/>
      </w:r>
      <w:r>
        <w:rPr>
          <w:highlight w:val="none"/>
        </w:rPr>
        <w:fldChar w:fldCharType="begin"/>
      </w:r>
      <w:r>
        <w:rPr>
          <w:highlight w:val="none"/>
        </w:rPr>
        <w:instrText xml:space="preserve"> PAGEREF _Toc19395 \h </w:instrText>
      </w:r>
      <w:r>
        <w:rPr>
          <w:highlight w:val="none"/>
        </w:rPr>
        <w:fldChar w:fldCharType="separate"/>
      </w:r>
      <w:r>
        <w:rPr>
          <w:highlight w:val="none"/>
        </w:rPr>
        <w:t>45</w:t>
      </w:r>
      <w:r>
        <w:rPr>
          <w:highlight w:val="none"/>
        </w:rPr>
        <w:fldChar w:fldCharType="end"/>
      </w:r>
      <w:r>
        <w:rPr>
          <w:color w:val="000000"/>
          <w:highlight w:val="none"/>
        </w:rPr>
        <w:fldChar w:fldCharType="end"/>
      </w:r>
    </w:p>
    <w:p w14:paraId="0C761B85">
      <w:pPr>
        <w:pStyle w:val="31"/>
        <w:tabs>
          <w:tab w:val="right" w:leader="dot" w:pos="8947"/>
          <w:tab w:val="clear" w:pos="1050"/>
          <w:tab w:val="clear" w:pos="8937"/>
        </w:tabs>
        <w:rPr>
          <w:highlight w:val="none"/>
        </w:rPr>
      </w:pPr>
      <w:r>
        <w:rPr>
          <w:color w:val="000000"/>
          <w:highlight w:val="none"/>
        </w:rPr>
        <w:fldChar w:fldCharType="begin"/>
      </w:r>
      <w:r>
        <w:rPr>
          <w:highlight w:val="none"/>
        </w:rPr>
        <w:instrText xml:space="preserve"> HYPERLINK \l _Toc32370 </w:instrText>
      </w:r>
      <w:r>
        <w:rPr>
          <w:highlight w:val="none"/>
        </w:rPr>
        <w:fldChar w:fldCharType="separate"/>
      </w:r>
      <w:r>
        <w:rPr>
          <w:rFonts w:hint="eastAsia" w:ascii="黑体" w:eastAsia="黑体"/>
          <w:kern w:val="2"/>
          <w:szCs w:val="32"/>
          <w:highlight w:val="none"/>
        </w:rPr>
        <w:t>第</w:t>
      </w:r>
      <w:r>
        <w:rPr>
          <w:rFonts w:hint="eastAsia" w:ascii="黑体" w:eastAsia="黑体"/>
          <w:kern w:val="2"/>
          <w:szCs w:val="32"/>
          <w:highlight w:val="none"/>
          <w:lang w:eastAsia="zh-CN"/>
        </w:rPr>
        <w:t>五</w:t>
      </w:r>
      <w:r>
        <w:rPr>
          <w:rFonts w:hint="eastAsia" w:ascii="黑体" w:eastAsia="黑体"/>
          <w:kern w:val="2"/>
          <w:szCs w:val="32"/>
          <w:highlight w:val="none"/>
        </w:rPr>
        <w:t xml:space="preserve">章   </w:t>
      </w:r>
      <w:r>
        <w:rPr>
          <w:rFonts w:hint="eastAsia" w:ascii="黑体" w:eastAsia="黑体"/>
          <w:kern w:val="2"/>
          <w:szCs w:val="32"/>
          <w:highlight w:val="none"/>
          <w:lang w:val="en-US" w:eastAsia="zh-CN"/>
        </w:rPr>
        <w:t>采购需求</w:t>
      </w:r>
      <w:r>
        <w:rPr>
          <w:highlight w:val="none"/>
        </w:rPr>
        <w:tab/>
      </w:r>
      <w:r>
        <w:rPr>
          <w:highlight w:val="none"/>
        </w:rPr>
        <w:fldChar w:fldCharType="begin"/>
      </w:r>
      <w:r>
        <w:rPr>
          <w:highlight w:val="none"/>
        </w:rPr>
        <w:instrText xml:space="preserve"> PAGEREF _Toc32370 \h </w:instrText>
      </w:r>
      <w:r>
        <w:rPr>
          <w:highlight w:val="none"/>
        </w:rPr>
        <w:fldChar w:fldCharType="separate"/>
      </w:r>
      <w:r>
        <w:rPr>
          <w:highlight w:val="none"/>
        </w:rPr>
        <w:t>60</w:t>
      </w:r>
      <w:r>
        <w:rPr>
          <w:highlight w:val="none"/>
        </w:rPr>
        <w:fldChar w:fldCharType="end"/>
      </w:r>
      <w:r>
        <w:rPr>
          <w:color w:val="000000"/>
          <w:highlight w:val="none"/>
        </w:rPr>
        <w:fldChar w:fldCharType="end"/>
      </w:r>
    </w:p>
    <w:p w14:paraId="6217C1A7">
      <w:pPr>
        <w:pStyle w:val="31"/>
        <w:tabs>
          <w:tab w:val="right" w:leader="dot" w:pos="8947"/>
          <w:tab w:val="clear" w:pos="1050"/>
          <w:tab w:val="clear" w:pos="8937"/>
        </w:tabs>
        <w:rPr>
          <w:highlight w:val="none"/>
        </w:rPr>
      </w:pPr>
      <w:r>
        <w:rPr>
          <w:color w:val="000000"/>
          <w:highlight w:val="none"/>
        </w:rPr>
        <w:fldChar w:fldCharType="begin"/>
      </w:r>
      <w:r>
        <w:rPr>
          <w:highlight w:val="none"/>
        </w:rPr>
        <w:instrText xml:space="preserve"> HYPERLINK \l _Toc66 </w:instrText>
      </w:r>
      <w:r>
        <w:rPr>
          <w:highlight w:val="none"/>
        </w:rPr>
        <w:fldChar w:fldCharType="separate"/>
      </w:r>
      <w:r>
        <w:rPr>
          <w:rFonts w:hint="eastAsia" w:ascii="黑体" w:eastAsia="黑体"/>
          <w:kern w:val="2"/>
          <w:szCs w:val="32"/>
          <w:highlight w:val="none"/>
        </w:rPr>
        <w:t>第</w:t>
      </w:r>
      <w:r>
        <w:rPr>
          <w:rFonts w:hint="eastAsia" w:ascii="黑体" w:eastAsia="黑体"/>
          <w:kern w:val="2"/>
          <w:szCs w:val="32"/>
          <w:highlight w:val="none"/>
          <w:lang w:val="en-US" w:eastAsia="zh-CN"/>
        </w:rPr>
        <w:t>六</w:t>
      </w:r>
      <w:r>
        <w:rPr>
          <w:rFonts w:hint="eastAsia" w:ascii="黑体" w:eastAsia="黑体"/>
          <w:kern w:val="2"/>
          <w:szCs w:val="32"/>
          <w:highlight w:val="none"/>
        </w:rPr>
        <w:t>章 　政府采购合同格式</w:t>
      </w:r>
      <w:r>
        <w:rPr>
          <w:highlight w:val="none"/>
        </w:rPr>
        <w:tab/>
      </w:r>
      <w:r>
        <w:rPr>
          <w:highlight w:val="none"/>
        </w:rPr>
        <w:fldChar w:fldCharType="begin"/>
      </w:r>
      <w:r>
        <w:rPr>
          <w:highlight w:val="none"/>
        </w:rPr>
        <w:instrText xml:space="preserve"> PAGEREF _Toc66 \h </w:instrText>
      </w:r>
      <w:r>
        <w:rPr>
          <w:highlight w:val="none"/>
        </w:rPr>
        <w:fldChar w:fldCharType="separate"/>
      </w:r>
      <w:r>
        <w:rPr>
          <w:highlight w:val="none"/>
        </w:rPr>
        <w:t>69</w:t>
      </w:r>
      <w:r>
        <w:rPr>
          <w:highlight w:val="none"/>
        </w:rPr>
        <w:fldChar w:fldCharType="end"/>
      </w:r>
      <w:r>
        <w:rPr>
          <w:color w:val="000000"/>
          <w:highlight w:val="none"/>
        </w:rPr>
        <w:fldChar w:fldCharType="end"/>
      </w:r>
    </w:p>
    <w:p w14:paraId="36E1A230">
      <w:pPr>
        <w:pStyle w:val="31"/>
        <w:tabs>
          <w:tab w:val="right" w:leader="dot" w:pos="8947"/>
          <w:tab w:val="clear" w:pos="1050"/>
          <w:tab w:val="clear" w:pos="8937"/>
        </w:tabs>
        <w:rPr>
          <w:highlight w:val="none"/>
        </w:rPr>
      </w:pPr>
      <w:r>
        <w:rPr>
          <w:color w:val="000000"/>
          <w:highlight w:val="none"/>
        </w:rPr>
        <w:fldChar w:fldCharType="begin"/>
      </w:r>
      <w:r>
        <w:rPr>
          <w:highlight w:val="none"/>
        </w:rPr>
        <w:instrText xml:space="preserve"> HYPERLINK \l _Toc4199 </w:instrText>
      </w:r>
      <w:r>
        <w:rPr>
          <w:highlight w:val="none"/>
        </w:rPr>
        <w:fldChar w:fldCharType="separate"/>
      </w:r>
      <w:r>
        <w:rPr>
          <w:rFonts w:hint="eastAsia" w:ascii="黑体" w:eastAsia="黑体"/>
          <w:kern w:val="2"/>
          <w:szCs w:val="32"/>
          <w:highlight w:val="none"/>
        </w:rPr>
        <w:t>第</w:t>
      </w:r>
      <w:r>
        <w:rPr>
          <w:rFonts w:hint="eastAsia" w:ascii="黑体" w:eastAsia="黑体"/>
          <w:kern w:val="2"/>
          <w:szCs w:val="32"/>
          <w:highlight w:val="none"/>
          <w:lang w:val="en-US" w:eastAsia="zh-CN"/>
        </w:rPr>
        <w:t>七</w:t>
      </w:r>
      <w:r>
        <w:rPr>
          <w:rFonts w:hint="eastAsia" w:ascii="黑体" w:eastAsia="黑体"/>
          <w:kern w:val="2"/>
          <w:szCs w:val="32"/>
          <w:highlight w:val="none"/>
        </w:rPr>
        <w:t>章   投标文件格式</w:t>
      </w:r>
      <w:r>
        <w:rPr>
          <w:highlight w:val="none"/>
        </w:rPr>
        <w:tab/>
      </w:r>
      <w:r>
        <w:rPr>
          <w:highlight w:val="none"/>
        </w:rPr>
        <w:fldChar w:fldCharType="begin"/>
      </w:r>
      <w:r>
        <w:rPr>
          <w:highlight w:val="none"/>
        </w:rPr>
        <w:instrText xml:space="preserve"> PAGEREF _Toc4199 \h </w:instrText>
      </w:r>
      <w:r>
        <w:rPr>
          <w:highlight w:val="none"/>
        </w:rPr>
        <w:fldChar w:fldCharType="separate"/>
      </w:r>
      <w:r>
        <w:rPr>
          <w:highlight w:val="none"/>
        </w:rPr>
        <w:t>79</w:t>
      </w:r>
      <w:r>
        <w:rPr>
          <w:highlight w:val="none"/>
        </w:rPr>
        <w:fldChar w:fldCharType="end"/>
      </w:r>
      <w:r>
        <w:rPr>
          <w:color w:val="000000"/>
          <w:highlight w:val="none"/>
        </w:rPr>
        <w:fldChar w:fldCharType="end"/>
      </w:r>
    </w:p>
    <w:p w14:paraId="38EE0B57">
      <w:pPr>
        <w:pStyle w:val="31"/>
        <w:rPr>
          <w:rStyle w:val="54"/>
          <w:color w:val="auto"/>
          <w:highlight w:val="none"/>
          <w:u w:val="none"/>
        </w:rPr>
      </w:pPr>
      <w:r>
        <w:rPr>
          <w:color w:val="000000"/>
          <w:highlight w:val="none"/>
        </w:rPr>
        <w:fldChar w:fldCharType="end"/>
      </w:r>
      <w:r>
        <w:rPr>
          <w:rStyle w:val="54"/>
          <w:rFonts w:hint="eastAsia"/>
          <w:color w:val="auto"/>
          <w:highlight w:val="none"/>
          <w:u w:val="none"/>
        </w:rPr>
        <w:t xml:space="preserve"> </w:t>
      </w:r>
    </w:p>
    <w:p w14:paraId="1F35D569">
      <w:pPr>
        <w:pStyle w:val="31"/>
        <w:spacing w:line="360" w:lineRule="auto"/>
        <w:rPr>
          <w:b w:val="0"/>
          <w:color w:val="000000"/>
          <w:highlight w:val="none"/>
        </w:rPr>
      </w:pPr>
    </w:p>
    <w:p w14:paraId="6F48D796">
      <w:pPr>
        <w:jc w:val="center"/>
        <w:outlineLvl w:val="0"/>
        <w:rPr>
          <w:rFonts w:hint="default" w:ascii="黑体" w:eastAsia="黑体"/>
          <w:sz w:val="32"/>
          <w:szCs w:val="32"/>
          <w:highlight w:val="none"/>
          <w:lang w:val="en-US" w:eastAsia="zh-CN"/>
        </w:rPr>
      </w:pPr>
      <w:r>
        <w:rPr>
          <w:rFonts w:ascii="宋体" w:hAnsi="宋体"/>
          <w:color w:val="000000"/>
          <w:sz w:val="24"/>
          <w:highlight w:val="none"/>
        </w:rPr>
        <w:br w:type="page"/>
      </w:r>
      <w:bookmarkStart w:id="0" w:name="_Toc43146320"/>
      <w:bookmarkStart w:id="1" w:name="_Toc40102099"/>
      <w:bookmarkStart w:id="2" w:name="_Toc17362"/>
      <w:bookmarkStart w:id="3" w:name="_Toc14773"/>
      <w:bookmarkStart w:id="4" w:name="_Toc14774"/>
      <w:r>
        <w:rPr>
          <w:rFonts w:hint="eastAsia" w:ascii="黑体" w:eastAsia="黑体"/>
          <w:sz w:val="36"/>
          <w:szCs w:val="36"/>
          <w:highlight w:val="none"/>
        </w:rPr>
        <w:t xml:space="preserve">第一章  </w:t>
      </w:r>
      <w:bookmarkEnd w:id="0"/>
      <w:bookmarkEnd w:id="1"/>
      <w:r>
        <w:rPr>
          <w:rFonts w:hint="eastAsia" w:ascii="黑体" w:eastAsia="黑体"/>
          <w:sz w:val="36"/>
          <w:szCs w:val="36"/>
          <w:highlight w:val="none"/>
          <w:lang w:val="en-US" w:eastAsia="zh-CN"/>
        </w:rPr>
        <w:t>投标邀请</w:t>
      </w:r>
      <w:bookmarkEnd w:id="2"/>
      <w:bookmarkEnd w:id="3"/>
      <w:bookmarkEnd w:id="4"/>
    </w:p>
    <w:p w14:paraId="68CB40B6">
      <w:pPr>
        <w:spacing w:before="240" w:beforeLines="100"/>
        <w:rPr>
          <w:rFonts w:ascii="宋体" w:hAnsi="宋体"/>
          <w:b/>
          <w:sz w:val="28"/>
          <w:szCs w:val="28"/>
          <w:highlight w:val="none"/>
        </w:rPr>
      </w:pPr>
      <w:r>
        <w:rPr>
          <w:rFonts w:hint="eastAsia" w:ascii="宋体" w:hAnsi="宋体"/>
          <w:b/>
          <w:sz w:val="28"/>
          <w:szCs w:val="28"/>
          <w:highlight w:val="none"/>
        </w:rPr>
        <w:t>一、项目基本情况</w:t>
      </w:r>
    </w:p>
    <w:p w14:paraId="587E7AC8">
      <w:pPr>
        <w:numPr>
          <w:ilvl w:val="0"/>
          <w:numId w:val="3"/>
        </w:numPr>
        <w:jc w:val="both"/>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 xml:space="preserve">项目编号： </w:t>
      </w:r>
      <w:r>
        <w:rPr>
          <w:rFonts w:hint="eastAsia" w:ascii="仿宋" w:hAnsi="仿宋" w:eastAsia="仿宋" w:cs="仿宋"/>
          <w:b w:val="0"/>
          <w:bCs w:val="0"/>
          <w:sz w:val="24"/>
          <w:szCs w:val="24"/>
          <w:highlight w:val="none"/>
          <w:lang w:eastAsia="zh-CN"/>
        </w:rPr>
        <w:t>ZSLTC-2025-F266</w:t>
      </w:r>
    </w:p>
    <w:p w14:paraId="0DED70EE">
      <w:pPr>
        <w:numPr>
          <w:ilvl w:val="0"/>
          <w:numId w:val="3"/>
        </w:numPr>
        <w:jc w:val="both"/>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lang w:val="en-US" w:eastAsia="zh-CN"/>
        </w:rPr>
        <w:t>项目名称：</w:t>
      </w:r>
      <w:r>
        <w:rPr>
          <w:rFonts w:hint="eastAsia" w:ascii="仿宋" w:hAnsi="仿宋" w:eastAsia="仿宋" w:cs="仿宋"/>
          <w:b w:val="0"/>
          <w:bCs w:val="0"/>
          <w:sz w:val="24"/>
          <w:szCs w:val="24"/>
          <w:highlight w:val="none"/>
          <w:lang w:eastAsia="zh-CN"/>
        </w:rPr>
        <w:t>2025年通州区台湖镇区域绿色低碳高质量发展环保管家服务项目</w:t>
      </w:r>
    </w:p>
    <w:p w14:paraId="735884C2">
      <w:pPr>
        <w:numPr>
          <w:ilvl w:val="0"/>
          <w:numId w:val="3"/>
        </w:numPr>
        <w:ind w:left="0" w:firstLine="0"/>
        <w:jc w:val="both"/>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预算金额：</w:t>
      </w:r>
      <w:r>
        <w:rPr>
          <w:rFonts w:hint="eastAsia" w:ascii="仿宋" w:hAnsi="仿宋" w:eastAsia="仿宋" w:cs="仿宋"/>
          <w:b w:val="0"/>
          <w:bCs w:val="0"/>
          <w:sz w:val="24"/>
          <w:szCs w:val="24"/>
          <w:highlight w:val="none"/>
          <w:lang w:val="en-US" w:eastAsia="zh-CN"/>
        </w:rPr>
        <w:t>186.00</w:t>
      </w:r>
      <w:r>
        <w:rPr>
          <w:rFonts w:hint="eastAsia" w:ascii="仿宋" w:hAnsi="仿宋" w:eastAsia="仿宋" w:cs="仿宋"/>
          <w:b w:val="0"/>
          <w:bCs w:val="0"/>
          <w:sz w:val="24"/>
          <w:szCs w:val="24"/>
          <w:highlight w:val="none"/>
        </w:rPr>
        <w:t>万元</w:t>
      </w:r>
      <w:r>
        <w:rPr>
          <w:rFonts w:hint="eastAsia" w:ascii="仿宋" w:hAnsi="仿宋" w:eastAsia="仿宋" w:cs="仿宋"/>
          <w:b w:val="0"/>
          <w:bCs w:val="0"/>
          <w:sz w:val="24"/>
          <w:szCs w:val="24"/>
          <w:highlight w:val="none"/>
          <w:u w:val="none"/>
          <w:lang w:eastAsia="zh-CN"/>
        </w:rPr>
        <w:t>，</w:t>
      </w:r>
      <w:r>
        <w:rPr>
          <w:rFonts w:hint="eastAsia" w:ascii="仿宋" w:hAnsi="仿宋" w:eastAsia="仿宋" w:cs="仿宋"/>
          <w:b w:val="0"/>
          <w:bCs w:val="0"/>
          <w:sz w:val="24"/>
          <w:szCs w:val="24"/>
          <w:highlight w:val="none"/>
          <w:lang w:val="en-US" w:eastAsia="zh-CN"/>
        </w:rPr>
        <w:t>项目最高限价（如有）：186.00万元。</w:t>
      </w:r>
      <w:r>
        <w:rPr>
          <w:rFonts w:hint="eastAsia" w:ascii="仿宋" w:hAnsi="仿宋" w:eastAsia="仿宋" w:cs="仿宋"/>
          <w:b w:val="0"/>
          <w:bCs w:val="0"/>
          <w:sz w:val="24"/>
          <w:szCs w:val="24"/>
          <w:highlight w:val="none"/>
        </w:rPr>
        <w:t>本项目资金为财政资金，已落实。</w:t>
      </w:r>
    </w:p>
    <w:p w14:paraId="7B43ABF9">
      <w:pPr>
        <w:numPr>
          <w:ilvl w:val="0"/>
          <w:numId w:val="3"/>
        </w:numPr>
        <w:jc w:val="both"/>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 xml:space="preserve">采购需求： </w:t>
      </w:r>
    </w:p>
    <w:tbl>
      <w:tblPr>
        <w:tblStyle w:val="45"/>
        <w:tblW w:w="0" w:type="auto"/>
        <w:jc w:val="cente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Layout w:type="fixed"/>
        <w:tblCellMar>
          <w:top w:w="0" w:type="dxa"/>
          <w:left w:w="108" w:type="dxa"/>
          <w:bottom w:w="0" w:type="dxa"/>
          <w:right w:w="108" w:type="dxa"/>
        </w:tblCellMar>
      </w:tblPr>
      <w:tblGrid>
        <w:gridCol w:w="1420"/>
        <w:gridCol w:w="1279"/>
        <w:gridCol w:w="1279"/>
        <w:gridCol w:w="4101"/>
      </w:tblGrid>
      <w:tr w14:paraId="4060C113">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CellMar>
            <w:top w:w="0" w:type="dxa"/>
            <w:left w:w="108" w:type="dxa"/>
            <w:bottom w:w="0" w:type="dxa"/>
            <w:right w:w="108" w:type="dxa"/>
          </w:tblCellMar>
        </w:tblPrEx>
        <w:trPr>
          <w:trHeight w:val="983" w:hRule="atLeast"/>
          <w:jc w:val="center"/>
        </w:trPr>
        <w:tc>
          <w:tcPr>
            <w:tcW w:w="1420" w:type="dxa"/>
            <w:tcBorders>
              <w:top w:val="single" w:color="4F81BD" w:sz="8" w:space="0"/>
              <w:left w:val="single" w:color="auto" w:sz="8" w:space="0"/>
              <w:bottom w:val="single" w:color="4F81BD" w:sz="18" w:space="0"/>
              <w:right w:val="single" w:color="auto" w:sz="8" w:space="0"/>
            </w:tcBorders>
            <w:shd w:val="clear" w:color="auto" w:fill="B8CCE4"/>
            <w:vAlign w:val="center"/>
          </w:tcPr>
          <w:p w14:paraId="455A4767">
            <w:pPr>
              <w:spacing w:before="120" w:beforeLines="50" w:line="240" w:lineRule="auto"/>
              <w:jc w:val="center"/>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标的名称</w:t>
            </w:r>
          </w:p>
        </w:tc>
        <w:tc>
          <w:tcPr>
            <w:tcW w:w="1279" w:type="dxa"/>
            <w:tcBorders>
              <w:top w:val="single" w:color="4F81BD" w:sz="8" w:space="0"/>
              <w:left w:val="single" w:color="auto" w:sz="8" w:space="0"/>
              <w:bottom w:val="single" w:color="4F81BD" w:sz="18" w:space="0"/>
              <w:right w:val="single" w:color="auto" w:sz="4" w:space="0"/>
            </w:tcBorders>
            <w:shd w:val="clear" w:color="auto" w:fill="B8CCE4"/>
            <w:vAlign w:val="center"/>
          </w:tcPr>
          <w:p w14:paraId="33720E6A">
            <w:pPr>
              <w:spacing w:before="120" w:beforeLines="50" w:line="240" w:lineRule="auto"/>
              <w:jc w:val="center"/>
              <w:rPr>
                <w:rFonts w:hint="eastAsia" w:ascii="仿宋" w:hAnsi="仿宋" w:eastAsia="仿宋" w:cs="仿宋"/>
                <w:b w:val="0"/>
                <w:bCs w:val="0"/>
                <w:sz w:val="24"/>
                <w:szCs w:val="24"/>
                <w:highlight w:val="none"/>
                <w:lang w:eastAsia="zh-CN"/>
              </w:rPr>
            </w:pPr>
            <w:r>
              <w:rPr>
                <w:rFonts w:hint="eastAsia" w:ascii="仿宋" w:hAnsi="仿宋" w:eastAsia="仿宋" w:cs="仿宋"/>
                <w:b w:val="0"/>
                <w:bCs w:val="0"/>
                <w:sz w:val="24"/>
                <w:szCs w:val="24"/>
                <w:highlight w:val="none"/>
                <w:lang w:val="en-US" w:eastAsia="zh-CN"/>
              </w:rPr>
              <w:t>采购预算金额（万元）</w:t>
            </w:r>
          </w:p>
        </w:tc>
        <w:tc>
          <w:tcPr>
            <w:tcW w:w="1279" w:type="dxa"/>
            <w:tcBorders>
              <w:top w:val="single" w:color="4F81BD" w:sz="8" w:space="0"/>
              <w:left w:val="single" w:color="auto" w:sz="4" w:space="0"/>
              <w:bottom w:val="single" w:color="4F81BD" w:sz="18" w:space="0"/>
              <w:right w:val="single" w:color="auto" w:sz="8" w:space="0"/>
            </w:tcBorders>
            <w:shd w:val="clear" w:color="auto" w:fill="B8CCE4"/>
            <w:vAlign w:val="center"/>
          </w:tcPr>
          <w:p w14:paraId="399FC3BD">
            <w:pPr>
              <w:spacing w:before="120" w:beforeLines="50" w:line="240" w:lineRule="auto"/>
              <w:jc w:val="center"/>
              <w:rPr>
                <w:rFonts w:hint="eastAsia" w:ascii="仿宋" w:hAnsi="仿宋" w:eastAsia="仿宋" w:cs="仿宋"/>
                <w:b w:val="0"/>
                <w:bCs w:val="0"/>
                <w:sz w:val="24"/>
                <w:szCs w:val="24"/>
                <w:highlight w:val="none"/>
                <w:lang w:eastAsia="zh-CN"/>
              </w:rPr>
            </w:pPr>
            <w:r>
              <w:rPr>
                <w:rFonts w:hint="eastAsia" w:ascii="仿宋" w:hAnsi="仿宋" w:eastAsia="仿宋" w:cs="仿宋"/>
                <w:b w:val="0"/>
                <w:bCs w:val="0"/>
                <w:sz w:val="24"/>
                <w:szCs w:val="24"/>
                <w:highlight w:val="none"/>
                <w:lang w:val="en-US" w:eastAsia="zh-CN"/>
              </w:rPr>
              <w:t>数量</w:t>
            </w:r>
          </w:p>
        </w:tc>
        <w:tc>
          <w:tcPr>
            <w:tcW w:w="4101" w:type="dxa"/>
            <w:tcBorders>
              <w:top w:val="single" w:color="4F81BD" w:sz="8" w:space="0"/>
              <w:left w:val="single" w:color="auto" w:sz="8" w:space="0"/>
              <w:bottom w:val="single" w:color="4F81BD" w:sz="18" w:space="0"/>
              <w:right w:val="single" w:color="4F81BD" w:sz="8" w:space="0"/>
            </w:tcBorders>
            <w:shd w:val="clear" w:color="auto" w:fill="B8CCE4"/>
            <w:vAlign w:val="center"/>
          </w:tcPr>
          <w:p w14:paraId="4124EB39">
            <w:pPr>
              <w:spacing w:before="156" w:line="240" w:lineRule="auto"/>
              <w:jc w:val="center"/>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lang w:val="en-US" w:eastAsia="zh-CN"/>
              </w:rPr>
              <w:t>服务要求</w:t>
            </w:r>
            <w:r>
              <w:rPr>
                <w:rFonts w:hint="eastAsia" w:ascii="仿宋" w:hAnsi="仿宋" w:eastAsia="仿宋" w:cs="仿宋"/>
                <w:b w:val="0"/>
                <w:bCs w:val="0"/>
                <w:sz w:val="24"/>
                <w:szCs w:val="24"/>
                <w:highlight w:val="none"/>
              </w:rPr>
              <w:t>（具体要求详见</w:t>
            </w:r>
            <w:r>
              <w:rPr>
                <w:rFonts w:hint="eastAsia" w:ascii="仿宋" w:hAnsi="仿宋" w:eastAsia="仿宋" w:cs="仿宋"/>
                <w:b w:val="0"/>
                <w:bCs w:val="0"/>
                <w:sz w:val="24"/>
                <w:szCs w:val="24"/>
                <w:highlight w:val="none"/>
                <w:lang w:val="en-US" w:eastAsia="zh-CN"/>
              </w:rPr>
              <w:t>采购需求</w:t>
            </w:r>
            <w:r>
              <w:rPr>
                <w:rFonts w:hint="eastAsia" w:ascii="仿宋" w:hAnsi="仿宋" w:eastAsia="仿宋" w:cs="仿宋"/>
                <w:b w:val="0"/>
                <w:bCs w:val="0"/>
                <w:sz w:val="24"/>
                <w:szCs w:val="24"/>
                <w:highlight w:val="none"/>
              </w:rPr>
              <w:t>）</w:t>
            </w:r>
          </w:p>
        </w:tc>
      </w:tr>
      <w:tr w14:paraId="5E372A34">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CellMar>
            <w:top w:w="0" w:type="dxa"/>
            <w:left w:w="108" w:type="dxa"/>
            <w:bottom w:w="0" w:type="dxa"/>
            <w:right w:w="108" w:type="dxa"/>
          </w:tblCellMar>
        </w:tblPrEx>
        <w:trPr>
          <w:trHeight w:val="6514" w:hRule="atLeast"/>
          <w:jc w:val="center"/>
        </w:trPr>
        <w:tc>
          <w:tcPr>
            <w:tcW w:w="1420" w:type="dxa"/>
            <w:tcBorders>
              <w:top w:val="single" w:color="4F81BD" w:sz="8" w:space="0"/>
              <w:left w:val="single" w:color="4F81BD" w:sz="8" w:space="0"/>
              <w:right w:val="single" w:color="4F81BD" w:sz="8" w:space="0"/>
            </w:tcBorders>
            <w:vAlign w:val="center"/>
          </w:tcPr>
          <w:p w14:paraId="3C8CCB68">
            <w:pPr>
              <w:spacing w:before="120" w:beforeLines="50" w:line="240" w:lineRule="auto"/>
              <w:jc w:val="center"/>
              <w:rPr>
                <w:rFonts w:hint="eastAsia" w:ascii="仿宋" w:hAnsi="仿宋" w:eastAsia="仿宋" w:cs="仿宋"/>
                <w:b w:val="0"/>
                <w:bCs w:val="0"/>
                <w:sz w:val="24"/>
                <w:szCs w:val="24"/>
                <w:highlight w:val="none"/>
                <w:lang w:eastAsia="zh-CN"/>
              </w:rPr>
            </w:pPr>
            <w:r>
              <w:rPr>
                <w:rFonts w:hint="eastAsia" w:ascii="仿宋" w:hAnsi="仿宋" w:eastAsia="仿宋" w:cs="仿宋"/>
                <w:b w:val="0"/>
                <w:bCs w:val="0"/>
                <w:sz w:val="24"/>
                <w:szCs w:val="24"/>
                <w:highlight w:val="none"/>
                <w:lang w:eastAsia="zh-CN"/>
              </w:rPr>
              <w:t>2025年通州区台湖镇区域绿色低碳高质量发展环保管家服务项目</w:t>
            </w:r>
          </w:p>
        </w:tc>
        <w:tc>
          <w:tcPr>
            <w:tcW w:w="1279" w:type="dxa"/>
            <w:tcBorders>
              <w:top w:val="single" w:color="4F81BD" w:sz="8" w:space="0"/>
              <w:left w:val="single" w:color="4F81BD" w:sz="8" w:space="0"/>
              <w:right w:val="single" w:color="auto" w:sz="4" w:space="0"/>
            </w:tcBorders>
            <w:vAlign w:val="center"/>
          </w:tcPr>
          <w:p w14:paraId="006416A6">
            <w:pPr>
              <w:numPr>
                <w:ilvl w:val="-1"/>
                <w:numId w:val="0"/>
              </w:numPr>
              <w:spacing w:before="0" w:beforeLines="-2147483648" w:line="240" w:lineRule="auto"/>
              <w:ind w:left="0" w:firstLine="0"/>
              <w:jc w:val="center"/>
              <w:rPr>
                <w:rFonts w:hint="eastAsia" w:ascii="仿宋" w:hAnsi="仿宋" w:eastAsia="仿宋" w:cs="仿宋"/>
                <w:b w:val="0"/>
                <w:bCs w:val="0"/>
                <w:sz w:val="24"/>
                <w:szCs w:val="24"/>
                <w:highlight w:val="none"/>
                <w:lang w:val="en-US"/>
              </w:rPr>
            </w:pPr>
            <w:r>
              <w:rPr>
                <w:rFonts w:hint="eastAsia" w:ascii="仿宋" w:hAnsi="仿宋" w:eastAsia="仿宋" w:cs="仿宋"/>
                <w:b w:val="0"/>
                <w:bCs w:val="0"/>
                <w:sz w:val="24"/>
                <w:szCs w:val="24"/>
                <w:highlight w:val="none"/>
                <w:shd w:val="clear"/>
                <w:lang w:val="en-US" w:eastAsia="zh-CN"/>
              </w:rPr>
              <w:t>186.00</w:t>
            </w:r>
          </w:p>
        </w:tc>
        <w:tc>
          <w:tcPr>
            <w:tcW w:w="1279" w:type="dxa"/>
            <w:tcBorders>
              <w:top w:val="single" w:color="4F81BD" w:sz="8" w:space="0"/>
              <w:left w:val="single" w:color="auto" w:sz="4" w:space="0"/>
              <w:right w:val="single" w:color="4F81BD" w:sz="8" w:space="0"/>
            </w:tcBorders>
            <w:vAlign w:val="center"/>
          </w:tcPr>
          <w:p w14:paraId="1AC584D2">
            <w:pPr>
              <w:spacing w:before="240" w:beforeLines="100"/>
              <w:jc w:val="center"/>
              <w:rPr>
                <w:rFonts w:hint="eastAsia" w:ascii="仿宋" w:hAnsi="仿宋" w:eastAsia="仿宋" w:cs="仿宋"/>
                <w:b w:val="0"/>
                <w:bCs w:val="0"/>
                <w:sz w:val="24"/>
                <w:szCs w:val="24"/>
                <w:highlight w:val="none"/>
                <w:lang w:val="en-US"/>
              </w:rPr>
            </w:pPr>
            <w:r>
              <w:rPr>
                <w:rFonts w:hint="eastAsia" w:ascii="仿宋" w:hAnsi="仿宋" w:eastAsia="仿宋" w:cs="仿宋"/>
                <w:b w:val="0"/>
                <w:bCs w:val="0"/>
                <w:sz w:val="24"/>
                <w:szCs w:val="24"/>
                <w:highlight w:val="none"/>
                <w:lang w:val="en-US" w:eastAsia="zh-CN"/>
              </w:rPr>
              <w:t>1项</w:t>
            </w:r>
          </w:p>
        </w:tc>
        <w:tc>
          <w:tcPr>
            <w:tcW w:w="4101" w:type="dxa"/>
            <w:tcBorders>
              <w:top w:val="single" w:color="4F81BD" w:sz="8" w:space="0"/>
              <w:left w:val="single" w:color="4F81BD" w:sz="8" w:space="0"/>
              <w:right w:val="single" w:color="4F81BD" w:sz="8" w:space="0"/>
            </w:tcBorders>
            <w:vAlign w:val="center"/>
          </w:tcPr>
          <w:p w14:paraId="0223E29B">
            <w:pPr>
              <w:keepNext w:val="0"/>
              <w:keepLines w:val="0"/>
              <w:pageBreakBefore w:val="0"/>
              <w:widowControl/>
              <w:kinsoku/>
              <w:wordWrap/>
              <w:overflowPunct/>
              <w:topLinePunct w:val="0"/>
              <w:autoSpaceDE/>
              <w:autoSpaceDN/>
              <w:bidi w:val="0"/>
              <w:adjustRightInd/>
              <w:snapToGrid/>
              <w:spacing w:before="156" w:line="240" w:lineRule="auto"/>
              <w:ind w:firstLine="0" w:firstLineChars="0"/>
              <w:jc w:val="left"/>
              <w:textAlignment w:val="auto"/>
              <w:rPr>
                <w:rFonts w:hint="eastAsia" w:ascii="仿宋" w:hAnsi="仿宋" w:eastAsia="仿宋" w:cs="仿宋"/>
                <w:b w:val="0"/>
                <w:bCs w:val="0"/>
                <w:sz w:val="24"/>
                <w:szCs w:val="24"/>
                <w:highlight w:val="none"/>
                <w:u w:val="none"/>
              </w:rPr>
            </w:pPr>
            <w:r>
              <w:rPr>
                <w:rFonts w:hint="eastAsia" w:ascii="仿宋" w:hAnsi="仿宋" w:eastAsia="仿宋" w:cs="仿宋"/>
                <w:b w:val="0"/>
                <w:bCs w:val="0"/>
                <w:sz w:val="24"/>
                <w:szCs w:val="24"/>
                <w:highlight w:val="none"/>
                <w:u w:val="none"/>
              </w:rPr>
              <w:t>（1）开展4轮环保管家现场调研核查；</w:t>
            </w:r>
          </w:p>
          <w:p w14:paraId="61DC02AE">
            <w:pPr>
              <w:keepNext w:val="0"/>
              <w:keepLines w:val="0"/>
              <w:pageBreakBefore w:val="0"/>
              <w:widowControl/>
              <w:kinsoku/>
              <w:wordWrap/>
              <w:overflowPunct/>
              <w:topLinePunct w:val="0"/>
              <w:autoSpaceDE/>
              <w:autoSpaceDN/>
              <w:bidi w:val="0"/>
              <w:adjustRightInd/>
              <w:snapToGrid/>
              <w:spacing w:before="156" w:line="240" w:lineRule="auto"/>
              <w:ind w:firstLine="0" w:firstLineChars="0"/>
              <w:jc w:val="left"/>
              <w:textAlignment w:val="auto"/>
              <w:rPr>
                <w:rFonts w:hint="eastAsia" w:ascii="仿宋" w:hAnsi="仿宋" w:eastAsia="仿宋" w:cs="仿宋"/>
                <w:b w:val="0"/>
                <w:bCs w:val="0"/>
                <w:sz w:val="24"/>
                <w:szCs w:val="24"/>
                <w:highlight w:val="none"/>
                <w:u w:val="none"/>
              </w:rPr>
            </w:pPr>
            <w:r>
              <w:rPr>
                <w:rFonts w:hint="eastAsia" w:ascii="仿宋" w:hAnsi="仿宋" w:eastAsia="仿宋" w:cs="仿宋"/>
                <w:b w:val="0"/>
                <w:bCs w:val="0"/>
                <w:sz w:val="24"/>
                <w:szCs w:val="24"/>
                <w:highlight w:val="none"/>
                <w:u w:val="none"/>
              </w:rPr>
              <w:t>（2）编制完成《北京市通州区台湖镇企业生产过程环境管理诊断问题清单》</w:t>
            </w:r>
            <w:r>
              <w:rPr>
                <w:rFonts w:hint="eastAsia" w:ascii="仿宋" w:hAnsi="仿宋" w:eastAsia="仿宋" w:cs="仿宋"/>
                <w:b w:val="0"/>
                <w:bCs w:val="0"/>
                <w:sz w:val="24"/>
                <w:szCs w:val="24"/>
                <w:highlight w:val="none"/>
                <w:u w:val="none"/>
                <w:lang w:eastAsia="zh-CN"/>
              </w:rPr>
              <w:t>、</w:t>
            </w:r>
            <w:r>
              <w:rPr>
                <w:rFonts w:hint="eastAsia" w:ascii="仿宋" w:hAnsi="仿宋" w:eastAsia="仿宋" w:cs="仿宋"/>
                <w:b w:val="0"/>
                <w:bCs w:val="0"/>
                <w:sz w:val="24"/>
                <w:szCs w:val="24"/>
                <w:highlight w:val="none"/>
                <w:u w:val="none"/>
              </w:rPr>
              <w:t xml:space="preserve"> 《北京市通州区台湖镇在建项目施工扬尘问题诊断问题清单》</w:t>
            </w:r>
            <w:r>
              <w:rPr>
                <w:rFonts w:hint="eastAsia" w:ascii="仿宋" w:hAnsi="仿宋" w:eastAsia="仿宋" w:cs="仿宋"/>
                <w:b w:val="0"/>
                <w:bCs w:val="0"/>
                <w:sz w:val="24"/>
                <w:szCs w:val="24"/>
                <w:highlight w:val="none"/>
                <w:u w:val="none"/>
                <w:lang w:eastAsia="zh-CN"/>
              </w:rPr>
              <w:t>、</w:t>
            </w:r>
            <w:r>
              <w:rPr>
                <w:rFonts w:hint="eastAsia" w:ascii="仿宋" w:hAnsi="仿宋" w:eastAsia="仿宋" w:cs="仿宋"/>
                <w:b w:val="0"/>
                <w:bCs w:val="0"/>
                <w:sz w:val="24"/>
                <w:szCs w:val="24"/>
                <w:highlight w:val="none"/>
                <w:u w:val="none"/>
              </w:rPr>
              <w:t xml:space="preserve"> 《北京市通州区台湖镇水环境诊断问题清单》</w:t>
            </w:r>
            <w:r>
              <w:rPr>
                <w:rFonts w:hint="eastAsia" w:ascii="仿宋" w:hAnsi="仿宋" w:eastAsia="仿宋" w:cs="仿宋"/>
                <w:b w:val="0"/>
                <w:bCs w:val="0"/>
                <w:sz w:val="24"/>
                <w:szCs w:val="24"/>
                <w:highlight w:val="none"/>
                <w:u w:val="none"/>
                <w:lang w:eastAsia="zh-CN"/>
              </w:rPr>
              <w:t>、</w:t>
            </w:r>
            <w:r>
              <w:rPr>
                <w:rFonts w:hint="eastAsia" w:ascii="仿宋" w:hAnsi="仿宋" w:eastAsia="仿宋" w:cs="仿宋"/>
                <w:b w:val="0"/>
                <w:bCs w:val="0"/>
                <w:sz w:val="24"/>
                <w:szCs w:val="24"/>
                <w:highlight w:val="none"/>
                <w:u w:val="none"/>
              </w:rPr>
              <w:t xml:space="preserve"> 《北京市通州区台湖镇土壤环境问题诊断问题清单》；</w:t>
            </w:r>
          </w:p>
          <w:p w14:paraId="3F17B15E">
            <w:pPr>
              <w:keepNext w:val="0"/>
              <w:keepLines w:val="0"/>
              <w:pageBreakBefore w:val="0"/>
              <w:widowControl/>
              <w:kinsoku/>
              <w:wordWrap/>
              <w:overflowPunct/>
              <w:topLinePunct w:val="0"/>
              <w:autoSpaceDE/>
              <w:autoSpaceDN/>
              <w:bidi w:val="0"/>
              <w:adjustRightInd/>
              <w:snapToGrid/>
              <w:spacing w:before="156" w:line="240" w:lineRule="auto"/>
              <w:ind w:firstLine="0" w:firstLineChars="0"/>
              <w:jc w:val="left"/>
              <w:textAlignment w:val="auto"/>
              <w:rPr>
                <w:rFonts w:hint="eastAsia" w:ascii="仿宋" w:hAnsi="仿宋" w:eastAsia="仿宋" w:cs="仿宋"/>
                <w:b w:val="0"/>
                <w:bCs w:val="0"/>
                <w:sz w:val="24"/>
                <w:szCs w:val="24"/>
                <w:highlight w:val="none"/>
                <w:u w:val="none"/>
              </w:rPr>
            </w:pPr>
            <w:r>
              <w:rPr>
                <w:rFonts w:hint="eastAsia" w:ascii="仿宋" w:hAnsi="仿宋" w:eastAsia="仿宋" w:cs="仿宋"/>
                <w:b w:val="0"/>
                <w:bCs w:val="0"/>
                <w:sz w:val="24"/>
                <w:szCs w:val="24"/>
                <w:highlight w:val="none"/>
                <w:u w:val="none"/>
              </w:rPr>
              <w:t>（3）编制完成《北京市通州区台湖镇企业生产过程环境管理诊断评估报告》</w:t>
            </w:r>
            <w:r>
              <w:rPr>
                <w:rFonts w:hint="eastAsia" w:ascii="仿宋" w:hAnsi="仿宋" w:eastAsia="仿宋" w:cs="仿宋"/>
                <w:b w:val="0"/>
                <w:bCs w:val="0"/>
                <w:sz w:val="24"/>
                <w:szCs w:val="24"/>
                <w:highlight w:val="none"/>
                <w:u w:val="none"/>
                <w:lang w:eastAsia="zh-CN"/>
              </w:rPr>
              <w:t>、</w:t>
            </w:r>
            <w:r>
              <w:rPr>
                <w:rFonts w:hint="eastAsia" w:ascii="仿宋" w:hAnsi="仿宋" w:eastAsia="仿宋" w:cs="仿宋"/>
                <w:b w:val="0"/>
                <w:bCs w:val="0"/>
                <w:sz w:val="24"/>
                <w:szCs w:val="24"/>
                <w:highlight w:val="none"/>
                <w:u w:val="none"/>
              </w:rPr>
              <w:t xml:space="preserve"> 《北京市通州区台湖镇在建项目施工扬尘问题诊断评估报告》</w:t>
            </w:r>
            <w:r>
              <w:rPr>
                <w:rFonts w:hint="eastAsia" w:ascii="仿宋" w:hAnsi="仿宋" w:eastAsia="仿宋" w:cs="仿宋"/>
                <w:b w:val="0"/>
                <w:bCs w:val="0"/>
                <w:sz w:val="24"/>
                <w:szCs w:val="24"/>
                <w:highlight w:val="none"/>
                <w:u w:val="none"/>
                <w:lang w:eastAsia="zh-CN"/>
              </w:rPr>
              <w:t>、</w:t>
            </w:r>
            <w:r>
              <w:rPr>
                <w:rFonts w:hint="eastAsia" w:ascii="仿宋" w:hAnsi="仿宋" w:eastAsia="仿宋" w:cs="仿宋"/>
                <w:b w:val="0"/>
                <w:bCs w:val="0"/>
                <w:sz w:val="24"/>
                <w:szCs w:val="24"/>
                <w:highlight w:val="none"/>
                <w:u w:val="none"/>
              </w:rPr>
              <w:t xml:space="preserve"> 《北京市通州区台湖镇水环境问题诊断评估报告》</w:t>
            </w:r>
            <w:r>
              <w:rPr>
                <w:rFonts w:hint="eastAsia" w:ascii="仿宋" w:hAnsi="仿宋" w:eastAsia="仿宋" w:cs="仿宋"/>
                <w:b w:val="0"/>
                <w:bCs w:val="0"/>
                <w:sz w:val="24"/>
                <w:szCs w:val="24"/>
                <w:highlight w:val="none"/>
                <w:u w:val="none"/>
                <w:lang w:eastAsia="zh-CN"/>
              </w:rPr>
              <w:t>、</w:t>
            </w:r>
            <w:r>
              <w:rPr>
                <w:rFonts w:hint="eastAsia" w:ascii="仿宋" w:hAnsi="仿宋" w:eastAsia="仿宋" w:cs="仿宋"/>
                <w:b w:val="0"/>
                <w:bCs w:val="0"/>
                <w:sz w:val="24"/>
                <w:szCs w:val="24"/>
                <w:highlight w:val="none"/>
                <w:u w:val="none"/>
              </w:rPr>
              <w:t xml:space="preserve"> 《北京市通州区台湖镇土壤环境问题诊断评估报告》；</w:t>
            </w:r>
          </w:p>
          <w:p w14:paraId="26852DB4">
            <w:pPr>
              <w:keepNext w:val="0"/>
              <w:keepLines w:val="0"/>
              <w:pageBreakBefore w:val="0"/>
              <w:widowControl/>
              <w:kinsoku/>
              <w:wordWrap/>
              <w:overflowPunct/>
              <w:topLinePunct w:val="0"/>
              <w:autoSpaceDE/>
              <w:autoSpaceDN/>
              <w:bidi w:val="0"/>
              <w:adjustRightInd/>
              <w:snapToGrid/>
              <w:spacing w:before="156" w:line="240" w:lineRule="auto"/>
              <w:ind w:firstLine="0" w:firstLineChars="0"/>
              <w:jc w:val="left"/>
              <w:textAlignment w:val="auto"/>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u w:val="none"/>
              </w:rPr>
              <w:t>（4）结合诊断问题和镇域关切要点完成1次区域生态环境治理提升培训。</w:t>
            </w:r>
          </w:p>
        </w:tc>
      </w:tr>
    </w:tbl>
    <w:p w14:paraId="055B089A">
      <w:pPr>
        <w:numPr>
          <w:ilvl w:val="0"/>
          <w:numId w:val="3"/>
        </w:numPr>
        <w:jc w:val="both"/>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合同履行期限： 自合同签订之日起</w:t>
      </w:r>
      <w:r>
        <w:rPr>
          <w:rFonts w:hint="eastAsia" w:ascii="仿宋" w:hAnsi="仿宋" w:eastAsia="仿宋" w:cs="仿宋"/>
          <w:b w:val="0"/>
          <w:bCs w:val="0"/>
          <w:sz w:val="24"/>
          <w:szCs w:val="24"/>
          <w:highlight w:val="none"/>
          <w:lang w:val="en-US" w:eastAsia="zh-CN"/>
        </w:rPr>
        <w:t>至项目验收合格</w:t>
      </w:r>
      <w:r>
        <w:rPr>
          <w:rFonts w:hint="eastAsia" w:ascii="仿宋" w:hAnsi="仿宋" w:eastAsia="仿宋" w:cs="仿宋"/>
          <w:b w:val="0"/>
          <w:bCs w:val="0"/>
          <w:sz w:val="24"/>
          <w:szCs w:val="24"/>
          <w:highlight w:val="none"/>
        </w:rPr>
        <w:t>。</w:t>
      </w:r>
    </w:p>
    <w:p w14:paraId="1065AB27">
      <w:pPr>
        <w:numPr>
          <w:ilvl w:val="0"/>
          <w:numId w:val="3"/>
        </w:numPr>
        <w:jc w:val="both"/>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本项目（是/否）接受联合体投标：</w:t>
      </w:r>
      <w:bookmarkStart w:id="5" w:name="OLE_LINK6"/>
      <w:r>
        <w:rPr>
          <w:rFonts w:hint="eastAsia" w:ascii="仿宋" w:hAnsi="仿宋" w:eastAsia="仿宋" w:cs="仿宋"/>
          <w:b w:val="0"/>
          <w:bCs w:val="0"/>
          <w:sz w:val="24"/>
          <w:szCs w:val="24"/>
          <w:highlight w:val="none"/>
        </w:rPr>
        <w:t>□</w:t>
      </w:r>
      <w:bookmarkEnd w:id="5"/>
      <w:r>
        <w:rPr>
          <w:rFonts w:hint="eastAsia" w:ascii="仿宋" w:hAnsi="仿宋" w:eastAsia="仿宋" w:cs="仿宋"/>
          <w:b w:val="0"/>
          <w:bCs w:val="0"/>
          <w:sz w:val="24"/>
          <w:szCs w:val="24"/>
          <w:highlight w:val="none"/>
        </w:rPr>
        <w:t>是  ■否。</w:t>
      </w:r>
    </w:p>
    <w:p w14:paraId="2763BB48">
      <w:pPr>
        <w:spacing w:before="240" w:beforeLines="100"/>
        <w:rPr>
          <w:rFonts w:ascii="宋体" w:hAnsi="宋体"/>
          <w:b/>
          <w:sz w:val="28"/>
          <w:szCs w:val="28"/>
          <w:highlight w:val="none"/>
        </w:rPr>
      </w:pPr>
      <w:r>
        <w:rPr>
          <w:rFonts w:hint="eastAsia" w:ascii="宋体" w:hAnsi="宋体"/>
          <w:b/>
          <w:sz w:val="28"/>
          <w:szCs w:val="28"/>
          <w:highlight w:val="none"/>
        </w:rPr>
        <w:t>二、申请人的资格要求</w:t>
      </w:r>
      <w:r>
        <w:rPr>
          <w:rFonts w:hint="eastAsia" w:ascii="宋体" w:hAnsi="宋体" w:eastAsia="宋体" w:cs="Times New Roman"/>
          <w:b/>
          <w:sz w:val="28"/>
          <w:szCs w:val="28"/>
          <w:highlight w:val="none"/>
        </w:rPr>
        <w:t>（须同时满足）</w:t>
      </w:r>
      <w:r>
        <w:rPr>
          <w:rFonts w:hint="eastAsia" w:ascii="宋体" w:hAnsi="宋体"/>
          <w:b/>
          <w:sz w:val="28"/>
          <w:szCs w:val="28"/>
          <w:highlight w:val="none"/>
        </w:rPr>
        <w:t>：</w:t>
      </w:r>
    </w:p>
    <w:p w14:paraId="381470E7">
      <w:pPr>
        <w:numPr>
          <w:ilvl w:val="0"/>
          <w:numId w:val="4"/>
        </w:numPr>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满足《中华人民共和国政府采购法》第二十二条规定；</w:t>
      </w:r>
    </w:p>
    <w:p w14:paraId="5A07CC15">
      <w:pPr>
        <w:pStyle w:val="3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rPr>
          <w:rFonts w:hint="eastAsia" w:ascii="仿宋" w:hAnsi="仿宋" w:eastAsia="仿宋" w:cs="仿宋"/>
          <w:i w:val="0"/>
          <w:iCs w:val="0"/>
          <w:caps w:val="0"/>
          <w:color w:val="auto"/>
          <w:spacing w:val="0"/>
          <w:kern w:val="2"/>
          <w:sz w:val="24"/>
          <w:szCs w:val="24"/>
          <w:highlight w:val="none"/>
        </w:rPr>
      </w:pPr>
      <w:r>
        <w:rPr>
          <w:rFonts w:hint="eastAsia" w:ascii="仿宋" w:hAnsi="仿宋" w:eastAsia="仿宋" w:cs="仿宋"/>
          <w:i w:val="0"/>
          <w:iCs w:val="0"/>
          <w:caps w:val="0"/>
          <w:color w:val="auto"/>
          <w:spacing w:val="0"/>
          <w:kern w:val="2"/>
          <w:sz w:val="24"/>
          <w:szCs w:val="24"/>
          <w:highlight w:val="none"/>
          <w:shd w:val="clear" w:color="auto" w:fill="auto"/>
        </w:rPr>
        <w:t>（1）具有独立承担民事责任的能力；</w:t>
      </w:r>
    </w:p>
    <w:p w14:paraId="202AE294">
      <w:pPr>
        <w:pStyle w:val="3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rPr>
          <w:rFonts w:hint="eastAsia" w:ascii="仿宋" w:hAnsi="仿宋" w:eastAsia="仿宋" w:cs="仿宋"/>
          <w:i w:val="0"/>
          <w:iCs w:val="0"/>
          <w:caps w:val="0"/>
          <w:color w:val="auto"/>
          <w:spacing w:val="0"/>
          <w:kern w:val="2"/>
          <w:sz w:val="24"/>
          <w:szCs w:val="24"/>
          <w:highlight w:val="none"/>
        </w:rPr>
      </w:pPr>
      <w:r>
        <w:rPr>
          <w:rFonts w:hint="eastAsia" w:ascii="仿宋" w:hAnsi="仿宋" w:eastAsia="仿宋" w:cs="仿宋"/>
          <w:i w:val="0"/>
          <w:iCs w:val="0"/>
          <w:caps w:val="0"/>
          <w:color w:val="auto"/>
          <w:spacing w:val="0"/>
          <w:kern w:val="2"/>
          <w:sz w:val="24"/>
          <w:szCs w:val="24"/>
          <w:highlight w:val="none"/>
          <w:shd w:val="clear" w:color="auto" w:fill="auto"/>
        </w:rPr>
        <w:t>（2）具有良好的商业信誉和健全的财务会计制度；</w:t>
      </w:r>
    </w:p>
    <w:p w14:paraId="6575131C">
      <w:pPr>
        <w:pStyle w:val="3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rPr>
          <w:rFonts w:hint="eastAsia" w:ascii="仿宋" w:hAnsi="仿宋" w:eastAsia="仿宋" w:cs="仿宋"/>
          <w:i w:val="0"/>
          <w:iCs w:val="0"/>
          <w:caps w:val="0"/>
          <w:color w:val="auto"/>
          <w:spacing w:val="0"/>
          <w:kern w:val="2"/>
          <w:sz w:val="24"/>
          <w:szCs w:val="24"/>
          <w:highlight w:val="none"/>
        </w:rPr>
      </w:pPr>
      <w:r>
        <w:rPr>
          <w:rFonts w:hint="eastAsia" w:ascii="仿宋" w:hAnsi="仿宋" w:eastAsia="仿宋" w:cs="仿宋"/>
          <w:i w:val="0"/>
          <w:iCs w:val="0"/>
          <w:caps w:val="0"/>
          <w:color w:val="auto"/>
          <w:spacing w:val="0"/>
          <w:kern w:val="2"/>
          <w:sz w:val="24"/>
          <w:szCs w:val="24"/>
          <w:highlight w:val="none"/>
          <w:shd w:val="clear" w:color="auto" w:fill="auto"/>
        </w:rPr>
        <w:t>（3）具有履行合同所必需的设备和专业技术能力；</w:t>
      </w:r>
    </w:p>
    <w:p w14:paraId="09D90C70">
      <w:pPr>
        <w:pStyle w:val="3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rPr>
          <w:rFonts w:hint="eastAsia" w:ascii="仿宋" w:hAnsi="仿宋" w:eastAsia="仿宋" w:cs="仿宋"/>
          <w:i w:val="0"/>
          <w:iCs w:val="0"/>
          <w:caps w:val="0"/>
          <w:color w:val="auto"/>
          <w:spacing w:val="0"/>
          <w:kern w:val="2"/>
          <w:sz w:val="24"/>
          <w:szCs w:val="24"/>
          <w:highlight w:val="none"/>
        </w:rPr>
      </w:pPr>
      <w:r>
        <w:rPr>
          <w:rFonts w:hint="eastAsia" w:ascii="仿宋" w:hAnsi="仿宋" w:eastAsia="仿宋" w:cs="仿宋"/>
          <w:i w:val="0"/>
          <w:iCs w:val="0"/>
          <w:caps w:val="0"/>
          <w:color w:val="auto"/>
          <w:spacing w:val="0"/>
          <w:kern w:val="2"/>
          <w:sz w:val="24"/>
          <w:szCs w:val="24"/>
          <w:highlight w:val="none"/>
          <w:shd w:val="clear" w:color="auto" w:fill="auto"/>
        </w:rPr>
        <w:t>（4）有依法缴纳税收和社会保障资金的良好记录；</w:t>
      </w:r>
    </w:p>
    <w:p w14:paraId="36D0C5EA">
      <w:pPr>
        <w:pStyle w:val="3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rPr>
          <w:rFonts w:hint="eastAsia" w:ascii="仿宋" w:hAnsi="仿宋" w:eastAsia="仿宋" w:cs="仿宋"/>
          <w:i w:val="0"/>
          <w:iCs w:val="0"/>
          <w:caps w:val="0"/>
          <w:color w:val="auto"/>
          <w:spacing w:val="0"/>
          <w:kern w:val="2"/>
          <w:sz w:val="24"/>
          <w:szCs w:val="24"/>
          <w:highlight w:val="none"/>
        </w:rPr>
      </w:pPr>
      <w:r>
        <w:rPr>
          <w:rFonts w:hint="eastAsia" w:ascii="仿宋" w:hAnsi="仿宋" w:eastAsia="仿宋" w:cs="仿宋"/>
          <w:i w:val="0"/>
          <w:iCs w:val="0"/>
          <w:caps w:val="0"/>
          <w:color w:val="auto"/>
          <w:spacing w:val="0"/>
          <w:kern w:val="2"/>
          <w:sz w:val="24"/>
          <w:szCs w:val="24"/>
          <w:highlight w:val="none"/>
          <w:shd w:val="clear" w:color="auto" w:fill="auto"/>
        </w:rPr>
        <w:t>（5）参加政府采购活动前三年内，在经营活动中没有重大违法记录；</w:t>
      </w:r>
    </w:p>
    <w:p w14:paraId="4BC022A6">
      <w:pPr>
        <w:pStyle w:val="39"/>
        <w:keepNext w:val="0"/>
        <w:keepLine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firstLine="420"/>
        <w:rPr>
          <w:rFonts w:hint="eastAsia" w:ascii="仿宋" w:hAnsi="仿宋" w:eastAsia="仿宋" w:cs="仿宋"/>
          <w:color w:val="auto"/>
          <w:kern w:val="2"/>
          <w:sz w:val="24"/>
          <w:szCs w:val="24"/>
          <w:highlight w:val="none"/>
          <w:shd w:val="clear" w:color="auto" w:fill="auto"/>
        </w:rPr>
      </w:pPr>
      <w:r>
        <w:rPr>
          <w:rFonts w:hint="eastAsia" w:ascii="仿宋" w:hAnsi="仿宋" w:eastAsia="仿宋" w:cs="仿宋"/>
          <w:i w:val="0"/>
          <w:iCs w:val="0"/>
          <w:caps w:val="0"/>
          <w:color w:val="auto"/>
          <w:spacing w:val="0"/>
          <w:kern w:val="2"/>
          <w:sz w:val="24"/>
          <w:szCs w:val="24"/>
          <w:highlight w:val="none"/>
          <w:shd w:val="clear" w:color="auto" w:fill="auto"/>
        </w:rPr>
        <w:t>（6）法律、行政法规规定的其他条件。</w:t>
      </w:r>
    </w:p>
    <w:p w14:paraId="54AAB170">
      <w:pPr>
        <w:pStyle w:val="57"/>
        <w:numPr>
          <w:ilvl w:val="0"/>
          <w:numId w:val="4"/>
        </w:numPr>
        <w:ind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落实政府采购政策需满足的资格要求：</w:t>
      </w:r>
    </w:p>
    <w:p w14:paraId="4A2245B4">
      <w:pPr>
        <w:spacing w:line="560" w:lineRule="exact"/>
        <w:ind w:firstLine="480" w:firstLineChars="200"/>
        <w:rPr>
          <w:rFonts w:hint="eastAsia" w:ascii="仿宋" w:hAnsi="仿宋" w:eastAsia="仿宋" w:cs="仿宋"/>
          <w:color w:val="auto"/>
          <w:sz w:val="24"/>
          <w:szCs w:val="24"/>
          <w:highlight w:val="none"/>
          <w:shd w:val="clear" w:color="auto" w:fill="auto"/>
        </w:rPr>
      </w:pPr>
      <w:bookmarkStart w:id="6" w:name="OLE_LINK63"/>
      <w:bookmarkStart w:id="7" w:name="OLE_LINK62"/>
      <w:r>
        <w:rPr>
          <w:rFonts w:hint="eastAsia" w:ascii="仿宋" w:hAnsi="仿宋" w:eastAsia="仿宋" w:cs="仿宋"/>
          <w:color w:val="auto"/>
          <w:sz w:val="24"/>
          <w:szCs w:val="24"/>
          <w:highlight w:val="none"/>
          <w:shd w:val="clear" w:color="auto" w:fill="auto"/>
        </w:rPr>
        <w:t>2.1 中小企业政策</w:t>
      </w:r>
    </w:p>
    <w:bookmarkEnd w:id="6"/>
    <w:bookmarkEnd w:id="7"/>
    <w:p w14:paraId="1D9D2275">
      <w:pPr>
        <w:spacing w:line="560" w:lineRule="exact"/>
        <w:ind w:firstLine="480" w:firstLineChars="200"/>
        <w:rPr>
          <w:rFonts w:hint="eastAsia" w:ascii="仿宋" w:hAnsi="仿宋" w:eastAsia="仿宋" w:cs="仿宋"/>
          <w:color w:val="auto"/>
          <w:sz w:val="24"/>
          <w:szCs w:val="24"/>
          <w:highlight w:val="none"/>
          <w:shd w:val="clear" w:color="auto" w:fill="auto"/>
        </w:rPr>
      </w:pPr>
      <w:bookmarkStart w:id="8" w:name="OLE_LINK23"/>
      <w:bookmarkStart w:id="9" w:name="OLE_LINK22"/>
      <w:r>
        <w:rPr>
          <w:rFonts w:hint="eastAsia" w:ascii="仿宋" w:hAnsi="仿宋" w:eastAsia="仿宋" w:cs="仿宋"/>
          <w:color w:val="auto"/>
          <w:sz w:val="24"/>
          <w:szCs w:val="24"/>
          <w:highlight w:val="none"/>
          <w:shd w:val="clear" w:color="auto" w:fill="auto"/>
          <w:lang w:eastAsia="zh-CN"/>
        </w:rPr>
        <w:t>☑</w:t>
      </w:r>
      <w:r>
        <w:rPr>
          <w:rFonts w:hint="eastAsia" w:ascii="仿宋" w:hAnsi="仿宋" w:eastAsia="仿宋" w:cs="仿宋"/>
          <w:color w:val="auto"/>
          <w:sz w:val="24"/>
          <w:szCs w:val="24"/>
          <w:highlight w:val="none"/>
          <w:shd w:val="clear" w:color="auto" w:fill="auto"/>
        </w:rPr>
        <w:t xml:space="preserve"> 本项目不专门面向中小企业预留采购份额。 </w:t>
      </w:r>
    </w:p>
    <w:p w14:paraId="0BE4350B">
      <w:pPr>
        <w:spacing w:line="560" w:lineRule="exact"/>
        <w:ind w:firstLine="480" w:firstLineChars="200"/>
        <w:rPr>
          <w:rFonts w:hint="eastAsia" w:ascii="仿宋" w:hAnsi="仿宋" w:eastAsia="仿宋" w:cs="仿宋"/>
          <w:color w:val="auto"/>
          <w:sz w:val="24"/>
          <w:szCs w:val="24"/>
          <w:highlight w:val="none"/>
          <w:shd w:val="clear" w:color="auto" w:fill="auto"/>
        </w:rPr>
      </w:pPr>
      <w:bookmarkStart w:id="10" w:name="OLE_LINK65"/>
      <w:bookmarkStart w:id="11" w:name="OLE_LINK64"/>
      <w:r>
        <w:rPr>
          <w:rFonts w:hint="eastAsia" w:ascii="仿宋" w:hAnsi="仿宋" w:eastAsia="仿宋" w:cs="仿宋"/>
          <w:color w:val="auto"/>
          <w:sz w:val="24"/>
          <w:szCs w:val="24"/>
          <w:highlight w:val="none"/>
          <w:shd w:val="clear" w:color="auto" w:fill="auto"/>
          <w:lang w:eastAsia="zh-CN"/>
        </w:rPr>
        <w:t>□</w:t>
      </w:r>
      <w:r>
        <w:rPr>
          <w:rFonts w:hint="eastAsia" w:ascii="仿宋" w:hAnsi="仿宋" w:eastAsia="仿宋" w:cs="仿宋"/>
          <w:color w:val="auto"/>
          <w:sz w:val="24"/>
          <w:szCs w:val="24"/>
          <w:highlight w:val="none"/>
          <w:shd w:val="clear" w:color="auto" w:fill="auto"/>
        </w:rPr>
        <w:t xml:space="preserve">本项目专门面向  □中小  </w:t>
      </w:r>
      <w:r>
        <w:rPr>
          <w:rFonts w:hint="eastAsia" w:ascii="仿宋" w:hAnsi="仿宋" w:eastAsia="仿宋" w:cs="仿宋"/>
          <w:color w:val="auto"/>
          <w:sz w:val="24"/>
          <w:szCs w:val="24"/>
          <w:highlight w:val="none"/>
          <w:shd w:val="clear" w:color="auto" w:fill="auto"/>
          <w:lang w:eastAsia="zh-CN"/>
        </w:rPr>
        <w:t>□</w:t>
      </w:r>
      <w:r>
        <w:rPr>
          <w:rFonts w:hint="eastAsia" w:ascii="仿宋" w:hAnsi="仿宋" w:eastAsia="仿宋" w:cs="仿宋"/>
          <w:color w:val="auto"/>
          <w:sz w:val="24"/>
          <w:szCs w:val="24"/>
          <w:highlight w:val="none"/>
          <w:shd w:val="clear" w:color="auto" w:fill="auto"/>
        </w:rPr>
        <w:t>小微企业  采购。</w:t>
      </w:r>
      <w:bookmarkEnd w:id="8"/>
      <w:bookmarkEnd w:id="9"/>
      <w:r>
        <w:rPr>
          <w:rFonts w:hint="eastAsia" w:ascii="仿宋" w:hAnsi="仿宋" w:eastAsia="仿宋" w:cs="仿宋"/>
          <w:color w:val="auto"/>
          <w:sz w:val="24"/>
          <w:szCs w:val="24"/>
          <w:highlight w:val="none"/>
          <w:shd w:val="clear" w:color="auto" w:fill="auto"/>
        </w:rPr>
        <w:t>即：提供的货物全部由符合政策要求的中小/小微企业制造、服务全部由符合政策要求的中小/小微企业承接。</w:t>
      </w:r>
    </w:p>
    <w:bookmarkEnd w:id="10"/>
    <w:bookmarkEnd w:id="11"/>
    <w:p w14:paraId="2E275F8C">
      <w:pPr>
        <w:spacing w:line="560" w:lineRule="exact"/>
        <w:ind w:firstLine="480" w:firstLineChars="200"/>
        <w:rPr>
          <w:rFonts w:hint="eastAsia" w:ascii="仿宋" w:hAnsi="仿宋" w:eastAsia="仿宋" w:cs="仿宋"/>
          <w:color w:val="auto"/>
          <w:sz w:val="24"/>
          <w:szCs w:val="24"/>
          <w:highlight w:val="none"/>
          <w:shd w:val="clear" w:color="auto" w:fill="auto"/>
        </w:rPr>
      </w:pPr>
      <w:r>
        <w:rPr>
          <w:rFonts w:hint="eastAsia" w:ascii="仿宋" w:hAnsi="仿宋" w:eastAsia="仿宋" w:cs="仿宋"/>
          <w:color w:val="auto"/>
          <w:sz w:val="24"/>
          <w:szCs w:val="24"/>
          <w:highlight w:val="none"/>
          <w:shd w:val="clear" w:color="auto" w:fill="auto"/>
        </w:rPr>
        <w:t>□ 本项目预留部分采购项目份额专门面向中小企业采购。对于预留份额，提供的货物由符合政策要求的中小企业制造、服务由符合政策要求的中小企业承接。预留份额通过以下措施进行：_____/_____。</w:t>
      </w:r>
    </w:p>
    <w:p w14:paraId="0EB81C67">
      <w:pPr>
        <w:pStyle w:val="24"/>
        <w:ind w:firstLine="480" w:firstLineChars="200"/>
        <w:rPr>
          <w:rFonts w:hint="eastAsia" w:ascii="仿宋" w:hAnsi="仿宋" w:eastAsia="仿宋" w:cs="仿宋"/>
          <w:color w:val="auto"/>
          <w:sz w:val="24"/>
          <w:szCs w:val="24"/>
          <w:highlight w:val="none"/>
          <w:shd w:val="clear" w:color="auto" w:fill="auto"/>
        </w:rPr>
      </w:pPr>
      <w:r>
        <w:rPr>
          <w:rFonts w:hint="eastAsia" w:ascii="仿宋" w:hAnsi="仿宋" w:eastAsia="仿宋" w:cs="仿宋"/>
          <w:color w:val="auto"/>
          <w:sz w:val="24"/>
          <w:szCs w:val="24"/>
          <w:highlight w:val="none"/>
          <w:shd w:val="clear" w:color="auto" w:fill="auto"/>
        </w:rPr>
        <w:t>本项目采购标的对应的中小企业划分标准所属行业：</w:t>
      </w:r>
      <w:r>
        <w:rPr>
          <w:rFonts w:hint="eastAsia" w:ascii="仿宋" w:hAnsi="仿宋" w:eastAsia="仿宋" w:cs="仿宋"/>
          <w:color w:val="auto"/>
          <w:sz w:val="24"/>
          <w:szCs w:val="24"/>
          <w:highlight w:val="none"/>
          <w:u w:val="single"/>
          <w:shd w:val="clear" w:color="auto" w:fill="auto"/>
        </w:rPr>
        <w:t>租赁和商务服务业</w:t>
      </w:r>
      <w:r>
        <w:rPr>
          <w:rFonts w:hint="eastAsia" w:ascii="仿宋" w:hAnsi="仿宋" w:eastAsia="仿宋" w:cs="仿宋"/>
          <w:color w:val="auto"/>
          <w:sz w:val="24"/>
          <w:szCs w:val="24"/>
          <w:highlight w:val="none"/>
          <w:u w:val="none"/>
          <w:shd w:val="clear" w:color="auto" w:fill="auto"/>
        </w:rPr>
        <w:t>。</w:t>
      </w:r>
    </w:p>
    <w:p w14:paraId="5665A1D7">
      <w:pPr>
        <w:numPr>
          <w:ilvl w:val="0"/>
          <w:numId w:val="4"/>
        </w:numPr>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本项目的特定资格要求：</w:t>
      </w:r>
    </w:p>
    <w:p w14:paraId="68AF5ACE">
      <w:pPr>
        <w:spacing w:line="560" w:lineRule="exact"/>
        <w:ind w:firstLine="480" w:firstLineChars="200"/>
        <w:rPr>
          <w:rFonts w:hint="eastAsia" w:ascii="仿宋" w:hAnsi="仿宋" w:eastAsia="仿宋" w:cs="仿宋"/>
          <w:color w:val="000000"/>
          <w:sz w:val="24"/>
          <w:szCs w:val="24"/>
          <w:highlight w:val="none"/>
          <w:shd w:val="clear" w:color="auto" w:fill="FFFFFF"/>
        </w:rPr>
      </w:pPr>
      <w:r>
        <w:rPr>
          <w:rFonts w:hint="eastAsia" w:ascii="仿宋" w:hAnsi="仿宋" w:eastAsia="仿宋" w:cs="仿宋"/>
          <w:color w:val="000000"/>
          <w:sz w:val="24"/>
          <w:szCs w:val="24"/>
          <w:highlight w:val="none"/>
          <w:shd w:val="clear" w:color="auto" w:fill="FFFFFF"/>
        </w:rPr>
        <w:t>3.1本项目是否属于政府购买服务：</w:t>
      </w:r>
    </w:p>
    <w:p w14:paraId="08B3A60A">
      <w:pPr>
        <w:spacing w:line="560" w:lineRule="exact"/>
        <w:ind w:firstLine="480" w:firstLineChars="200"/>
        <w:rPr>
          <w:rFonts w:hint="eastAsia" w:ascii="仿宋" w:hAnsi="仿宋" w:eastAsia="仿宋" w:cs="仿宋"/>
          <w:color w:val="000000"/>
          <w:sz w:val="24"/>
          <w:szCs w:val="24"/>
          <w:highlight w:val="none"/>
          <w:shd w:val="clear" w:color="auto" w:fill="FFFFFF"/>
        </w:rPr>
      </w:pPr>
      <w:r>
        <w:rPr>
          <w:rFonts w:hint="eastAsia" w:ascii="仿宋" w:hAnsi="仿宋" w:eastAsia="仿宋" w:cs="仿宋"/>
          <w:color w:val="000000"/>
          <w:sz w:val="24"/>
          <w:szCs w:val="24"/>
          <w:highlight w:val="none"/>
          <w:shd w:val="clear" w:color="auto" w:fill="FFFFFF"/>
          <w:lang w:eastAsia="zh-CN"/>
        </w:rPr>
        <w:t>☑</w:t>
      </w:r>
      <w:r>
        <w:rPr>
          <w:rFonts w:hint="eastAsia" w:ascii="仿宋" w:hAnsi="仿宋" w:eastAsia="仿宋" w:cs="仿宋"/>
          <w:color w:val="000000"/>
          <w:sz w:val="24"/>
          <w:szCs w:val="24"/>
          <w:highlight w:val="none"/>
          <w:shd w:val="clear" w:color="auto" w:fill="FFFFFF"/>
        </w:rPr>
        <w:t>否</w:t>
      </w:r>
    </w:p>
    <w:p w14:paraId="460CC893">
      <w:pPr>
        <w:spacing w:line="560" w:lineRule="exact"/>
        <w:ind w:firstLine="480" w:firstLineChars="200"/>
        <w:rPr>
          <w:rFonts w:hint="eastAsia" w:ascii="仿宋" w:hAnsi="仿宋" w:eastAsia="仿宋" w:cs="仿宋"/>
          <w:color w:val="000000"/>
          <w:sz w:val="24"/>
          <w:szCs w:val="24"/>
          <w:highlight w:val="none"/>
          <w:shd w:val="clear" w:color="auto" w:fill="FFFFFF"/>
        </w:rPr>
      </w:pPr>
      <w:r>
        <w:rPr>
          <w:rFonts w:hint="eastAsia" w:ascii="仿宋" w:hAnsi="仿宋" w:eastAsia="仿宋" w:cs="仿宋"/>
          <w:color w:val="000000"/>
          <w:sz w:val="24"/>
          <w:szCs w:val="24"/>
          <w:highlight w:val="none"/>
          <w:shd w:val="clear" w:color="auto" w:fill="FFFFFF"/>
          <w:lang w:eastAsia="zh-CN"/>
        </w:rPr>
        <w:t>□</w:t>
      </w:r>
      <w:r>
        <w:rPr>
          <w:rFonts w:hint="eastAsia" w:ascii="仿宋" w:hAnsi="仿宋" w:eastAsia="仿宋" w:cs="仿宋"/>
          <w:color w:val="000000"/>
          <w:sz w:val="24"/>
          <w:szCs w:val="24"/>
          <w:highlight w:val="none"/>
          <w:shd w:val="clear" w:color="auto" w:fill="FFFFFF"/>
        </w:rPr>
        <w:t>是，公益一类事业单位、使用事业编制且由财政拨款保障的群团组织，不得作为承接主体；</w:t>
      </w:r>
    </w:p>
    <w:p w14:paraId="1E572039">
      <w:pPr>
        <w:spacing w:line="560" w:lineRule="exact"/>
        <w:ind w:firstLine="480" w:firstLineChars="200"/>
        <w:rPr>
          <w:rFonts w:hint="eastAsia" w:ascii="仿宋" w:hAnsi="仿宋" w:eastAsia="仿宋" w:cs="仿宋"/>
          <w:color w:val="000000"/>
          <w:sz w:val="24"/>
          <w:szCs w:val="24"/>
          <w:highlight w:val="none"/>
          <w:shd w:val="clear" w:color="auto" w:fill="FFFFFF"/>
        </w:rPr>
      </w:pPr>
      <w:bookmarkStart w:id="12" w:name="OLE_LINK68"/>
      <w:bookmarkStart w:id="13" w:name="OLE_LINK72"/>
      <w:r>
        <w:rPr>
          <w:rFonts w:hint="eastAsia" w:ascii="仿宋" w:hAnsi="仿宋" w:eastAsia="仿宋" w:cs="仿宋"/>
          <w:color w:val="000000"/>
          <w:sz w:val="24"/>
          <w:szCs w:val="24"/>
          <w:highlight w:val="none"/>
          <w:shd w:val="clear" w:color="auto" w:fill="FFFFFF"/>
        </w:rPr>
        <w:t>3.2其他特定资格要求：</w:t>
      </w:r>
    </w:p>
    <w:bookmarkEnd w:id="12"/>
    <w:bookmarkEnd w:id="13"/>
    <w:p w14:paraId="6E07D358">
      <w:pPr>
        <w:spacing w:line="560" w:lineRule="exact"/>
        <w:ind w:firstLine="480" w:firstLineChars="200"/>
        <w:rPr>
          <w:rFonts w:hint="eastAsia" w:ascii="仿宋" w:hAnsi="仿宋" w:eastAsia="仿宋" w:cs="仿宋"/>
          <w:color w:val="000000"/>
          <w:sz w:val="24"/>
          <w:szCs w:val="24"/>
          <w:highlight w:val="none"/>
          <w:shd w:val="clear" w:color="auto" w:fill="FFFFFF"/>
        </w:rPr>
      </w:pPr>
      <w:r>
        <w:rPr>
          <w:rFonts w:hint="eastAsia" w:ascii="仿宋" w:hAnsi="仿宋" w:eastAsia="仿宋" w:cs="仿宋"/>
          <w:color w:val="000000"/>
          <w:sz w:val="24"/>
          <w:szCs w:val="24"/>
          <w:highlight w:val="none"/>
          <w:shd w:val="clear" w:color="auto" w:fill="FFFFFF"/>
          <w:lang w:val="en-US" w:eastAsia="zh-CN"/>
        </w:rPr>
        <w:t>1</w:t>
      </w:r>
      <w:r>
        <w:rPr>
          <w:rFonts w:hint="eastAsia" w:ascii="仿宋" w:hAnsi="仿宋" w:eastAsia="仿宋" w:cs="仿宋"/>
          <w:color w:val="000000"/>
          <w:sz w:val="24"/>
          <w:szCs w:val="24"/>
          <w:highlight w:val="none"/>
          <w:shd w:val="clear" w:color="auto" w:fill="FFFFFF"/>
        </w:rPr>
        <w:t>）单位负责人为同一人或者存在直接控股、管理关系的不同投标人，不得同时参加本项目的投标；</w:t>
      </w:r>
    </w:p>
    <w:p w14:paraId="3690915D">
      <w:pPr>
        <w:numPr>
          <w:ilvl w:val="-1"/>
          <w:numId w:val="0"/>
        </w:numPr>
        <w:ind w:left="0" w:firstLine="480" w:firstLineChars="200"/>
        <w:jc w:val="both"/>
        <w:rPr>
          <w:rFonts w:hint="eastAsia" w:ascii="仿宋" w:hAnsi="仿宋" w:eastAsia="仿宋" w:cs="仿宋"/>
          <w:color w:val="000000"/>
          <w:sz w:val="24"/>
          <w:szCs w:val="24"/>
          <w:highlight w:val="none"/>
          <w:shd w:val="clear" w:color="auto" w:fill="FFFFFF"/>
        </w:rPr>
      </w:pPr>
      <w:r>
        <w:rPr>
          <w:rFonts w:hint="eastAsia" w:ascii="仿宋" w:hAnsi="仿宋" w:eastAsia="仿宋" w:cs="仿宋"/>
          <w:color w:val="000000"/>
          <w:sz w:val="24"/>
          <w:szCs w:val="24"/>
          <w:highlight w:val="none"/>
          <w:shd w:val="clear" w:color="auto" w:fill="FFFFFF"/>
          <w:lang w:val="en-US" w:eastAsia="zh-CN"/>
        </w:rPr>
        <w:t>2</w:t>
      </w:r>
      <w:r>
        <w:rPr>
          <w:rFonts w:hint="eastAsia" w:ascii="仿宋" w:hAnsi="仿宋" w:eastAsia="仿宋" w:cs="仿宋"/>
          <w:color w:val="000000"/>
          <w:sz w:val="24"/>
          <w:szCs w:val="24"/>
          <w:highlight w:val="none"/>
          <w:shd w:val="clear" w:color="auto" w:fill="FFFFFF"/>
        </w:rPr>
        <w:t>）为本项目提供整体设计、规范编制或者项目管理、监理、检测等服务的供应商，不得参加本项目的投标；</w:t>
      </w:r>
    </w:p>
    <w:p w14:paraId="40F5C653">
      <w:pPr>
        <w:numPr>
          <w:ilvl w:val="-1"/>
          <w:numId w:val="0"/>
        </w:numPr>
        <w:ind w:left="0" w:firstLine="480" w:firstLineChars="200"/>
        <w:jc w:val="both"/>
        <w:rPr>
          <w:rFonts w:hint="eastAsia" w:ascii="仿宋" w:hAnsi="仿宋" w:eastAsia="仿宋" w:cs="仿宋"/>
          <w:i w:val="0"/>
          <w:iCs w:val="0"/>
          <w:caps w:val="0"/>
          <w:color w:val="000000"/>
          <w:spacing w:val="0"/>
          <w:kern w:val="2"/>
          <w:sz w:val="24"/>
          <w:szCs w:val="24"/>
          <w:highlight w:val="none"/>
          <w:shd w:val="clear" w:color="auto" w:fill="FFFFFF"/>
        </w:rPr>
      </w:pPr>
      <w:r>
        <w:rPr>
          <w:rFonts w:hint="eastAsia" w:ascii="仿宋" w:hAnsi="仿宋" w:eastAsia="仿宋" w:cs="仿宋"/>
          <w:color w:val="000000"/>
          <w:sz w:val="24"/>
          <w:szCs w:val="24"/>
          <w:highlight w:val="none"/>
          <w:shd w:val="clear" w:color="auto" w:fill="FFFFFF"/>
          <w:lang w:val="en-US" w:eastAsia="zh-CN"/>
        </w:rPr>
        <w:t>3）</w:t>
      </w:r>
      <w:r>
        <w:rPr>
          <w:rFonts w:hint="eastAsia" w:ascii="仿宋" w:hAnsi="仿宋" w:eastAsia="仿宋" w:cs="仿宋"/>
          <w:color w:val="000000"/>
          <w:sz w:val="24"/>
          <w:szCs w:val="24"/>
          <w:highlight w:val="none"/>
          <w:shd w:val="clear" w:color="auto" w:fill="FFFFFF"/>
        </w:rPr>
        <w:t>投标人未被列入“信用中国”网站(www.creditchina.gov.cn)、“中国政府采购网”（www.ccgp.gov.cn）失信被执行人、重大税收违法失信主体、政府采购严重违法失信行为记录名单。</w:t>
      </w:r>
    </w:p>
    <w:p w14:paraId="565E5EB2">
      <w:pPr>
        <w:numPr>
          <w:ilvl w:val="0"/>
          <w:numId w:val="0"/>
        </w:numPr>
        <w:spacing w:line="240" w:lineRule="auto"/>
        <w:ind w:firstLine="480" w:firstLineChars="200"/>
        <w:jc w:val="both"/>
        <w:rPr>
          <w:rFonts w:hint="eastAsia" w:ascii="仿宋" w:hAnsi="仿宋" w:eastAsia="仿宋" w:cs="仿宋"/>
          <w:color w:val="000000"/>
          <w:sz w:val="24"/>
          <w:szCs w:val="24"/>
          <w:highlight w:val="none"/>
          <w:shd w:val="clear" w:color="auto" w:fill="FFFFFF"/>
        </w:rPr>
      </w:pPr>
      <w:r>
        <w:rPr>
          <w:rFonts w:hint="eastAsia" w:ascii="仿宋" w:hAnsi="仿宋" w:eastAsia="仿宋" w:cs="仿宋"/>
          <w:i w:val="0"/>
          <w:iCs w:val="0"/>
          <w:caps w:val="0"/>
          <w:color w:val="000000"/>
          <w:spacing w:val="0"/>
          <w:kern w:val="2"/>
          <w:sz w:val="24"/>
          <w:szCs w:val="24"/>
          <w:highlight w:val="none"/>
          <w:shd w:val="clear" w:color="auto" w:fill="FFFFFF"/>
          <w:lang w:val="en-US" w:eastAsia="zh-CN"/>
        </w:rPr>
        <w:t>4）</w:t>
      </w:r>
      <w:r>
        <w:rPr>
          <w:rFonts w:hint="eastAsia" w:ascii="仿宋" w:hAnsi="仿宋" w:eastAsia="仿宋" w:cs="仿宋"/>
          <w:color w:val="000000"/>
          <w:sz w:val="24"/>
          <w:szCs w:val="24"/>
          <w:highlight w:val="none"/>
          <w:shd w:val="clear" w:color="auto" w:fill="FFFFFF"/>
        </w:rPr>
        <w:t>满足法律、行政法规规定的其他条件。</w:t>
      </w:r>
    </w:p>
    <w:p w14:paraId="728E4EE6">
      <w:pPr>
        <w:numPr>
          <w:ilvl w:val="-1"/>
          <w:numId w:val="0"/>
        </w:numPr>
        <w:spacing w:line="560" w:lineRule="exact"/>
        <w:ind w:firstLine="480" w:firstLineChars="200"/>
        <w:jc w:val="left"/>
        <w:rPr>
          <w:rFonts w:hint="eastAsia" w:ascii="仿宋" w:hAnsi="仿宋" w:eastAsia="仿宋" w:cs="仿宋"/>
          <w:color w:val="000000"/>
          <w:sz w:val="24"/>
          <w:szCs w:val="24"/>
          <w:highlight w:val="none"/>
          <w:shd w:val="clear" w:color="auto" w:fill="FFFFFF"/>
        </w:rPr>
      </w:pPr>
      <w:r>
        <w:rPr>
          <w:rFonts w:hint="eastAsia" w:ascii="仿宋" w:hAnsi="仿宋" w:eastAsia="仿宋" w:cs="仿宋"/>
          <w:color w:val="000000"/>
          <w:sz w:val="24"/>
          <w:szCs w:val="24"/>
          <w:highlight w:val="none"/>
          <w:shd w:val="clear" w:color="auto" w:fill="FFFFFF"/>
        </w:rPr>
        <w:t>3.3本项目是否接受联合体投标：</w:t>
      </w:r>
      <w:r>
        <w:rPr>
          <w:rFonts w:hint="eastAsia" w:ascii="仿宋" w:hAnsi="仿宋" w:eastAsia="仿宋" w:cs="仿宋"/>
          <w:color w:val="000000"/>
          <w:sz w:val="24"/>
          <w:szCs w:val="24"/>
          <w:highlight w:val="none"/>
          <w:shd w:val="clear" w:color="auto" w:fill="FFFFFF"/>
          <w:lang w:eastAsia="zh-CN"/>
        </w:rPr>
        <w:t>□</w:t>
      </w:r>
      <w:r>
        <w:rPr>
          <w:rFonts w:hint="eastAsia" w:ascii="仿宋" w:hAnsi="仿宋" w:eastAsia="仿宋" w:cs="仿宋"/>
          <w:color w:val="000000"/>
          <w:sz w:val="24"/>
          <w:szCs w:val="24"/>
          <w:highlight w:val="none"/>
          <w:shd w:val="clear" w:color="auto" w:fill="FFFFFF"/>
        </w:rPr>
        <w:t xml:space="preserve">是  </w:t>
      </w:r>
      <w:r>
        <w:rPr>
          <w:rFonts w:hint="eastAsia" w:ascii="仿宋" w:hAnsi="仿宋" w:eastAsia="仿宋" w:cs="仿宋"/>
          <w:color w:val="000000"/>
          <w:sz w:val="24"/>
          <w:szCs w:val="24"/>
          <w:highlight w:val="none"/>
          <w:shd w:val="clear" w:color="auto" w:fill="FFFFFF"/>
          <w:lang w:eastAsia="zh-CN"/>
        </w:rPr>
        <w:t>☑</w:t>
      </w:r>
      <w:r>
        <w:rPr>
          <w:rFonts w:hint="eastAsia" w:ascii="仿宋" w:hAnsi="仿宋" w:eastAsia="仿宋" w:cs="仿宋"/>
          <w:color w:val="000000"/>
          <w:sz w:val="24"/>
          <w:szCs w:val="24"/>
          <w:highlight w:val="none"/>
          <w:shd w:val="clear" w:color="auto" w:fill="FFFFFF"/>
        </w:rPr>
        <w:t>否。</w:t>
      </w:r>
    </w:p>
    <w:p w14:paraId="2FC637FE">
      <w:pPr>
        <w:numPr>
          <w:ilvl w:val="0"/>
          <w:numId w:val="4"/>
        </w:numPr>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本项目不允许转包、分包。</w:t>
      </w:r>
    </w:p>
    <w:p w14:paraId="625EDCF2">
      <w:pPr>
        <w:spacing w:before="240" w:beforeLines="100"/>
        <w:rPr>
          <w:rFonts w:ascii="宋体" w:hAnsi="宋体"/>
          <w:b/>
          <w:sz w:val="28"/>
          <w:szCs w:val="28"/>
          <w:highlight w:val="none"/>
        </w:rPr>
      </w:pPr>
      <w:r>
        <w:rPr>
          <w:rFonts w:hint="eastAsia" w:ascii="宋体" w:hAnsi="宋体"/>
          <w:b/>
          <w:sz w:val="28"/>
          <w:szCs w:val="28"/>
          <w:highlight w:val="none"/>
        </w:rPr>
        <w:t>三、获取招标文件：</w:t>
      </w:r>
    </w:p>
    <w:p w14:paraId="5A2AD9E3">
      <w:pPr>
        <w:spacing w:line="560" w:lineRule="exact"/>
        <w:ind w:firstLine="480" w:firstLineChars="200"/>
        <w:rPr>
          <w:rFonts w:ascii="仿宋" w:hAnsi="仿宋" w:eastAsia="仿宋" w:cs="仿宋_GB2312"/>
          <w:sz w:val="24"/>
          <w:szCs w:val="24"/>
          <w:highlight w:val="none"/>
        </w:rPr>
      </w:pPr>
      <w:bookmarkStart w:id="14" w:name="OLE_LINK83"/>
      <w:bookmarkStart w:id="15" w:name="OLE_LINK84"/>
      <w:r>
        <w:rPr>
          <w:rFonts w:hint="eastAsia" w:ascii="仿宋" w:hAnsi="仿宋" w:eastAsia="仿宋" w:cs="仿宋_GB2312"/>
          <w:sz w:val="24"/>
          <w:szCs w:val="24"/>
          <w:highlight w:val="none"/>
          <w:lang w:val="en-US" w:eastAsia="zh-CN"/>
        </w:rPr>
        <w:t>1</w:t>
      </w:r>
      <w:r>
        <w:rPr>
          <w:rFonts w:hint="eastAsia" w:ascii="仿宋" w:hAnsi="仿宋" w:eastAsia="仿宋" w:cs="仿宋_GB2312"/>
          <w:sz w:val="24"/>
          <w:szCs w:val="24"/>
          <w:highlight w:val="none"/>
          <w:lang w:val="en"/>
        </w:rPr>
        <w:t>.</w:t>
      </w:r>
      <w:bookmarkStart w:id="16" w:name="OLE_LINK60"/>
      <w:r>
        <w:rPr>
          <w:rFonts w:hint="eastAsia" w:ascii="仿宋" w:hAnsi="仿宋" w:eastAsia="仿宋" w:cs="仿宋_GB2312"/>
          <w:sz w:val="24"/>
          <w:szCs w:val="24"/>
          <w:highlight w:val="none"/>
        </w:rPr>
        <w:t>招标文件发售时间：自2025年</w:t>
      </w:r>
      <w:r>
        <w:rPr>
          <w:rFonts w:hint="eastAsia" w:ascii="仿宋" w:hAnsi="仿宋" w:eastAsia="仿宋" w:cs="仿宋_GB2312"/>
          <w:sz w:val="24"/>
          <w:szCs w:val="24"/>
          <w:highlight w:val="none"/>
          <w:lang w:val="en-US" w:eastAsia="zh-CN"/>
        </w:rPr>
        <w:t>12</w:t>
      </w:r>
      <w:r>
        <w:rPr>
          <w:rFonts w:hint="eastAsia" w:ascii="仿宋" w:hAnsi="仿宋" w:eastAsia="仿宋" w:cs="仿宋_GB2312"/>
          <w:sz w:val="24"/>
          <w:szCs w:val="24"/>
          <w:highlight w:val="none"/>
        </w:rPr>
        <w:t>月</w:t>
      </w:r>
      <w:r>
        <w:rPr>
          <w:rFonts w:hint="eastAsia" w:ascii="仿宋" w:hAnsi="仿宋" w:eastAsia="仿宋" w:cs="仿宋_GB2312"/>
          <w:sz w:val="24"/>
          <w:szCs w:val="24"/>
          <w:highlight w:val="none"/>
          <w:lang w:val="en-US" w:eastAsia="zh-CN"/>
        </w:rPr>
        <w:t>3</w:t>
      </w:r>
      <w:r>
        <w:rPr>
          <w:rFonts w:hint="eastAsia" w:ascii="仿宋" w:hAnsi="仿宋" w:eastAsia="仿宋" w:cs="仿宋_GB2312"/>
          <w:sz w:val="24"/>
          <w:szCs w:val="24"/>
          <w:highlight w:val="none"/>
        </w:rPr>
        <w:t>日至2025年</w:t>
      </w:r>
      <w:r>
        <w:rPr>
          <w:rFonts w:hint="eastAsia" w:ascii="仿宋" w:hAnsi="仿宋" w:eastAsia="仿宋" w:cs="仿宋_GB2312"/>
          <w:sz w:val="24"/>
          <w:szCs w:val="24"/>
          <w:highlight w:val="none"/>
          <w:lang w:val="en-US" w:eastAsia="zh-CN"/>
        </w:rPr>
        <w:t>12</w:t>
      </w:r>
      <w:r>
        <w:rPr>
          <w:rFonts w:hint="eastAsia" w:ascii="仿宋" w:hAnsi="仿宋" w:eastAsia="仿宋" w:cs="仿宋_GB2312"/>
          <w:sz w:val="24"/>
          <w:szCs w:val="24"/>
          <w:highlight w:val="none"/>
        </w:rPr>
        <w:t>月</w:t>
      </w:r>
      <w:r>
        <w:rPr>
          <w:rFonts w:hint="eastAsia" w:ascii="仿宋" w:hAnsi="仿宋" w:eastAsia="仿宋" w:cs="仿宋_GB2312"/>
          <w:sz w:val="24"/>
          <w:szCs w:val="24"/>
          <w:highlight w:val="none"/>
          <w:lang w:val="en-US" w:eastAsia="zh-CN"/>
        </w:rPr>
        <w:t>9</w:t>
      </w:r>
      <w:r>
        <w:rPr>
          <w:rFonts w:hint="eastAsia" w:ascii="仿宋" w:hAnsi="仿宋" w:eastAsia="仿宋" w:cs="仿宋_GB2312"/>
          <w:sz w:val="24"/>
          <w:szCs w:val="24"/>
          <w:highlight w:val="none"/>
        </w:rPr>
        <w:t>日止</w:t>
      </w:r>
      <w:r>
        <w:rPr>
          <w:rFonts w:hint="eastAsia" w:ascii="仿宋" w:hAnsi="仿宋" w:eastAsia="仿宋" w:cs="仿宋_GB2312"/>
          <w:iCs w:val="0"/>
          <w:sz w:val="24"/>
          <w:szCs w:val="24"/>
          <w:highlight w:val="none"/>
          <w:u w:val="none"/>
        </w:rPr>
        <w:t>（</w:t>
      </w:r>
      <w:r>
        <w:rPr>
          <w:rFonts w:hint="eastAsia" w:ascii="仿宋" w:hAnsi="仿宋" w:eastAsia="仿宋" w:cs="仿宋_GB2312"/>
          <w:sz w:val="24"/>
          <w:szCs w:val="24"/>
          <w:highlight w:val="none"/>
          <w:u w:val="none"/>
        </w:rPr>
        <w:t>提供期限自本公告发布之日起不得少于5个工作日</w:t>
      </w:r>
      <w:r>
        <w:rPr>
          <w:rFonts w:hint="eastAsia" w:ascii="仿宋" w:hAnsi="仿宋" w:eastAsia="仿宋" w:cs="仿宋_GB2312"/>
          <w:iCs w:val="0"/>
          <w:sz w:val="24"/>
          <w:szCs w:val="24"/>
          <w:highlight w:val="none"/>
          <w:u w:val="none"/>
        </w:rPr>
        <w:t>）</w:t>
      </w:r>
      <w:r>
        <w:rPr>
          <w:rFonts w:hint="eastAsia" w:ascii="仿宋" w:hAnsi="仿宋" w:eastAsia="仿宋" w:cs="仿宋_GB2312"/>
          <w:sz w:val="24"/>
          <w:szCs w:val="24"/>
          <w:highlight w:val="none"/>
        </w:rPr>
        <w:t>，每天</w:t>
      </w:r>
      <w:bookmarkStart w:id="17" w:name="OLE_LINK28"/>
      <w:bookmarkStart w:id="18" w:name="OLE_LINK27"/>
      <w:r>
        <w:rPr>
          <w:rFonts w:hint="eastAsia" w:ascii="仿宋" w:hAnsi="仿宋" w:eastAsia="仿宋" w:cs="仿宋_GB2312"/>
          <w:sz w:val="24"/>
          <w:szCs w:val="24"/>
          <w:highlight w:val="none"/>
        </w:rPr>
        <w:t>上午9:00-1</w:t>
      </w:r>
      <w:r>
        <w:rPr>
          <w:rFonts w:hint="eastAsia" w:ascii="仿宋" w:hAnsi="仿宋" w:eastAsia="仿宋" w:cs="仿宋_GB2312"/>
          <w:sz w:val="24"/>
          <w:szCs w:val="24"/>
          <w:highlight w:val="none"/>
          <w:lang w:val="en-US" w:eastAsia="zh-CN"/>
        </w:rPr>
        <w:t>2</w:t>
      </w:r>
      <w:r>
        <w:rPr>
          <w:rFonts w:hint="eastAsia" w:ascii="仿宋" w:hAnsi="仿宋" w:eastAsia="仿宋" w:cs="仿宋_GB2312"/>
          <w:sz w:val="24"/>
          <w:szCs w:val="24"/>
          <w:highlight w:val="none"/>
        </w:rPr>
        <w:t>:</w:t>
      </w:r>
      <w:r>
        <w:rPr>
          <w:rFonts w:hint="eastAsia" w:ascii="仿宋" w:hAnsi="仿宋" w:eastAsia="仿宋" w:cs="仿宋_GB2312"/>
          <w:sz w:val="24"/>
          <w:szCs w:val="24"/>
          <w:highlight w:val="none"/>
          <w:lang w:val="en-US" w:eastAsia="zh-CN"/>
        </w:rPr>
        <w:t>0</w:t>
      </w:r>
      <w:r>
        <w:rPr>
          <w:rFonts w:hint="eastAsia" w:ascii="仿宋" w:hAnsi="仿宋" w:eastAsia="仿宋" w:cs="仿宋_GB2312"/>
          <w:sz w:val="24"/>
          <w:szCs w:val="24"/>
          <w:highlight w:val="none"/>
        </w:rPr>
        <w:t>0；下午1</w:t>
      </w:r>
      <w:r>
        <w:rPr>
          <w:rFonts w:hint="eastAsia" w:ascii="仿宋" w:hAnsi="仿宋" w:eastAsia="仿宋" w:cs="仿宋_GB2312"/>
          <w:sz w:val="24"/>
          <w:szCs w:val="24"/>
          <w:highlight w:val="none"/>
          <w:lang w:val="en-US" w:eastAsia="zh-CN"/>
        </w:rPr>
        <w:t>2</w:t>
      </w:r>
      <w:r>
        <w:rPr>
          <w:rFonts w:hint="eastAsia" w:ascii="仿宋" w:hAnsi="仿宋" w:eastAsia="仿宋" w:cs="仿宋_GB2312"/>
          <w:sz w:val="24"/>
          <w:szCs w:val="24"/>
          <w:highlight w:val="none"/>
        </w:rPr>
        <w:t>:</w:t>
      </w:r>
      <w:r>
        <w:rPr>
          <w:rFonts w:hint="eastAsia" w:ascii="仿宋" w:hAnsi="仿宋" w:eastAsia="仿宋" w:cs="仿宋_GB2312"/>
          <w:sz w:val="24"/>
          <w:szCs w:val="24"/>
          <w:highlight w:val="none"/>
          <w:lang w:val="en-US" w:eastAsia="zh-CN"/>
        </w:rPr>
        <w:t>0</w:t>
      </w:r>
      <w:r>
        <w:rPr>
          <w:rFonts w:hint="eastAsia" w:ascii="仿宋" w:hAnsi="仿宋" w:eastAsia="仿宋" w:cs="仿宋_GB2312"/>
          <w:sz w:val="24"/>
          <w:szCs w:val="24"/>
          <w:highlight w:val="none"/>
        </w:rPr>
        <w:t>0-17:00</w:t>
      </w:r>
      <w:bookmarkEnd w:id="17"/>
      <w:bookmarkEnd w:id="18"/>
      <w:r>
        <w:rPr>
          <w:rFonts w:hint="eastAsia" w:ascii="仿宋" w:hAnsi="仿宋" w:eastAsia="仿宋" w:cs="仿宋_GB2312"/>
          <w:sz w:val="24"/>
          <w:szCs w:val="24"/>
          <w:highlight w:val="none"/>
        </w:rPr>
        <w:t>（北京时间，节假日除外）。</w:t>
      </w:r>
    </w:p>
    <w:bookmarkEnd w:id="14"/>
    <w:bookmarkEnd w:id="15"/>
    <w:bookmarkEnd w:id="16"/>
    <w:p w14:paraId="62B441CA">
      <w:pPr>
        <w:spacing w:line="560" w:lineRule="exact"/>
        <w:ind w:firstLine="480" w:firstLineChars="200"/>
        <w:rPr>
          <w:rFonts w:hint="eastAsia" w:ascii="仿宋" w:hAnsi="仿宋" w:eastAsia="仿宋" w:cs="仿宋_GB2312"/>
          <w:sz w:val="24"/>
          <w:szCs w:val="24"/>
          <w:highlight w:val="none"/>
          <w:u w:val="none"/>
        </w:rPr>
      </w:pPr>
      <w:bookmarkStart w:id="19" w:name="OLE_LINK85"/>
      <w:r>
        <w:rPr>
          <w:rFonts w:hint="eastAsia" w:ascii="仿宋" w:hAnsi="仿宋" w:eastAsia="仿宋" w:cs="仿宋_GB2312"/>
          <w:sz w:val="24"/>
          <w:szCs w:val="24"/>
          <w:highlight w:val="none"/>
          <w:lang w:val="en-US" w:eastAsia="zh-CN"/>
        </w:rPr>
        <w:t>2</w:t>
      </w:r>
      <w:r>
        <w:rPr>
          <w:rFonts w:ascii="仿宋" w:hAnsi="仿宋" w:eastAsia="仿宋" w:cs="仿宋_GB2312"/>
          <w:sz w:val="24"/>
          <w:szCs w:val="24"/>
          <w:highlight w:val="none"/>
          <w:lang w:val="en"/>
        </w:rPr>
        <w:t>.</w:t>
      </w:r>
      <w:r>
        <w:rPr>
          <w:rFonts w:hint="eastAsia" w:ascii="仿宋" w:hAnsi="仿宋" w:eastAsia="仿宋" w:cs="仿宋_GB2312"/>
          <w:sz w:val="24"/>
          <w:szCs w:val="24"/>
          <w:highlight w:val="none"/>
        </w:rPr>
        <w:t>招标文件发</w:t>
      </w:r>
      <w:r>
        <w:rPr>
          <w:rFonts w:hint="eastAsia" w:ascii="仿宋" w:hAnsi="仿宋" w:eastAsia="仿宋" w:cs="仿宋_GB2312"/>
          <w:sz w:val="24"/>
          <w:szCs w:val="24"/>
          <w:highlight w:val="none"/>
          <w:u w:val="none"/>
        </w:rPr>
        <w:t>售地点：</w:t>
      </w:r>
      <w:r>
        <w:rPr>
          <w:rFonts w:hint="eastAsia" w:ascii="仿宋" w:hAnsi="仿宋" w:eastAsia="仿宋" w:cs="仿宋_GB2312"/>
          <w:i w:val="0"/>
          <w:iCs w:val="0"/>
          <w:caps w:val="0"/>
          <w:spacing w:val="0"/>
          <w:sz w:val="24"/>
          <w:szCs w:val="24"/>
          <w:highlight w:val="none"/>
          <w:u w:val="none"/>
          <w:shd w:val="clear"/>
        </w:rPr>
        <w:t>北京市政府采购电子交易平台</w:t>
      </w:r>
      <w:bookmarkEnd w:id="19"/>
      <w:r>
        <w:rPr>
          <w:rFonts w:hint="eastAsia" w:ascii="仿宋" w:hAnsi="仿宋" w:eastAsia="仿宋" w:cs="仿宋_GB2312"/>
          <w:sz w:val="24"/>
          <w:szCs w:val="24"/>
          <w:highlight w:val="none"/>
          <w:u w:val="none"/>
        </w:rPr>
        <w:t xml:space="preserve"> </w:t>
      </w:r>
    </w:p>
    <w:p w14:paraId="74F8D865">
      <w:pPr>
        <w:spacing w:line="560" w:lineRule="exact"/>
        <w:ind w:firstLine="480" w:firstLineChars="200"/>
        <w:rPr>
          <w:rFonts w:hint="eastAsia" w:ascii="仿宋" w:hAnsi="仿宋" w:eastAsia="仿宋" w:cs="仿宋_GB2312"/>
          <w:sz w:val="24"/>
          <w:szCs w:val="24"/>
          <w:highlight w:val="none"/>
          <w:u w:val="none"/>
        </w:rPr>
      </w:pPr>
      <w:bookmarkStart w:id="20" w:name="OLE_LINK86"/>
      <w:r>
        <w:rPr>
          <w:rFonts w:hint="eastAsia" w:ascii="仿宋" w:hAnsi="仿宋" w:eastAsia="仿宋" w:cs="仿宋_GB2312"/>
          <w:sz w:val="24"/>
          <w:szCs w:val="24"/>
          <w:highlight w:val="none"/>
          <w:u w:val="none"/>
          <w:lang w:val="en-US" w:eastAsia="zh-CN"/>
        </w:rPr>
        <w:t>3</w:t>
      </w:r>
      <w:r>
        <w:rPr>
          <w:rFonts w:hint="eastAsia" w:ascii="仿宋" w:hAnsi="仿宋" w:eastAsia="仿宋" w:cs="仿宋_GB2312"/>
          <w:sz w:val="24"/>
          <w:szCs w:val="24"/>
          <w:highlight w:val="none"/>
          <w:u w:val="none"/>
          <w:lang w:val="en"/>
        </w:rPr>
        <w:t>.</w:t>
      </w:r>
      <w:r>
        <w:rPr>
          <w:rFonts w:hint="eastAsia" w:ascii="仿宋" w:hAnsi="仿宋" w:eastAsia="仿宋" w:cs="仿宋_GB2312"/>
          <w:sz w:val="24"/>
          <w:szCs w:val="24"/>
          <w:highlight w:val="none"/>
          <w:u w:val="none"/>
          <w:lang w:val="en-US" w:eastAsia="zh-CN"/>
        </w:rPr>
        <w:t>获取方式</w:t>
      </w:r>
      <w:r>
        <w:rPr>
          <w:rFonts w:hint="eastAsia" w:ascii="仿宋" w:hAnsi="仿宋" w:eastAsia="仿宋" w:cs="仿宋_GB2312"/>
          <w:sz w:val="24"/>
          <w:szCs w:val="24"/>
          <w:highlight w:val="none"/>
          <w:u w:val="none"/>
        </w:rPr>
        <w:t>：</w:t>
      </w:r>
      <w:bookmarkEnd w:id="20"/>
    </w:p>
    <w:p w14:paraId="44263708">
      <w:pPr>
        <w:spacing w:line="560" w:lineRule="exact"/>
        <w:ind w:firstLine="480" w:firstLineChars="200"/>
        <w:rPr>
          <w:rFonts w:hint="eastAsia" w:ascii="仿宋" w:hAnsi="仿宋" w:eastAsia="仿宋" w:cs="仿宋_GB2312"/>
          <w:i w:val="0"/>
          <w:iCs w:val="0"/>
          <w:caps w:val="0"/>
          <w:spacing w:val="0"/>
          <w:sz w:val="24"/>
          <w:szCs w:val="24"/>
          <w:highlight w:val="none"/>
          <w:u w:val="none"/>
        </w:rPr>
      </w:pPr>
      <w:bookmarkStart w:id="21" w:name="OLE_LINK88"/>
      <w:bookmarkStart w:id="22" w:name="OLE_LINK87"/>
      <w:r>
        <w:rPr>
          <w:rFonts w:hint="eastAsia" w:ascii="仿宋" w:hAnsi="仿宋" w:eastAsia="仿宋" w:cs="仿宋_GB2312"/>
          <w:i w:val="0"/>
          <w:iCs w:val="0"/>
          <w:caps w:val="0"/>
          <w:spacing w:val="0"/>
          <w:sz w:val="24"/>
          <w:szCs w:val="24"/>
          <w:highlight w:val="none"/>
          <w:u w:val="none"/>
          <w:shd w:val="clear"/>
        </w:rPr>
        <w:t>供应商使用CA 数字证书或电子营业执照登录北京市政府采购电子交易平台（http://zbcg-bjzc.zhongcy.com/bjczj-portal-site/index.html#/home）获取电子版</w:t>
      </w:r>
      <w:r>
        <w:rPr>
          <w:rFonts w:hint="eastAsia" w:ascii="仿宋" w:hAnsi="仿宋" w:eastAsia="仿宋" w:cs="仿宋_GB2312"/>
          <w:i w:val="0"/>
          <w:iCs w:val="0"/>
          <w:caps w:val="0"/>
          <w:spacing w:val="0"/>
          <w:sz w:val="24"/>
          <w:szCs w:val="24"/>
          <w:highlight w:val="none"/>
          <w:u w:val="none"/>
          <w:shd w:val="clear"/>
          <w:lang w:val="en-US" w:eastAsia="zh-CN"/>
        </w:rPr>
        <w:t>招标</w:t>
      </w:r>
      <w:r>
        <w:rPr>
          <w:rFonts w:hint="eastAsia" w:ascii="仿宋" w:hAnsi="仿宋" w:eastAsia="仿宋" w:cs="仿宋_GB2312"/>
          <w:i w:val="0"/>
          <w:iCs w:val="0"/>
          <w:caps w:val="0"/>
          <w:spacing w:val="0"/>
          <w:sz w:val="24"/>
          <w:szCs w:val="24"/>
          <w:highlight w:val="none"/>
          <w:u w:val="none"/>
          <w:shd w:val="clear"/>
        </w:rPr>
        <w:t>文件。</w:t>
      </w:r>
    </w:p>
    <w:p w14:paraId="20A52A9F">
      <w:pPr>
        <w:spacing w:line="560" w:lineRule="exact"/>
        <w:ind w:firstLine="480" w:firstLineChars="200"/>
        <w:rPr>
          <w:rFonts w:hint="eastAsia" w:ascii="仿宋" w:hAnsi="仿宋" w:eastAsia="仿宋" w:cs="仿宋_GB2312"/>
          <w:i w:val="0"/>
          <w:iCs w:val="0"/>
          <w:caps w:val="0"/>
          <w:spacing w:val="0"/>
          <w:sz w:val="24"/>
          <w:szCs w:val="24"/>
          <w:highlight w:val="none"/>
          <w:u w:val="none"/>
        </w:rPr>
      </w:pPr>
      <w:r>
        <w:rPr>
          <w:rFonts w:hint="eastAsia" w:ascii="仿宋" w:hAnsi="仿宋" w:eastAsia="仿宋" w:cs="仿宋_GB2312"/>
          <w:i w:val="0"/>
          <w:iCs w:val="0"/>
          <w:caps w:val="0"/>
          <w:spacing w:val="0"/>
          <w:sz w:val="24"/>
          <w:szCs w:val="24"/>
          <w:highlight w:val="none"/>
          <w:u w:val="none"/>
          <w:shd w:val="clear"/>
        </w:rPr>
        <w:t>售价：￥0元</w:t>
      </w:r>
    </w:p>
    <w:bookmarkEnd w:id="21"/>
    <w:bookmarkEnd w:id="22"/>
    <w:p w14:paraId="060296E9">
      <w:pPr>
        <w:numPr>
          <w:ilvl w:val="0"/>
          <w:numId w:val="0"/>
        </w:numPr>
        <w:ind w:leftChars="200"/>
        <w:jc w:val="both"/>
        <w:rPr>
          <w:rFonts w:ascii="仿宋" w:hAnsi="仿宋" w:eastAsia="仿宋" w:cs="仿宋_GB2312"/>
          <w:sz w:val="24"/>
          <w:szCs w:val="24"/>
          <w:highlight w:val="none"/>
        </w:rPr>
      </w:pPr>
      <w:bookmarkStart w:id="23" w:name="OLE_LINK91"/>
      <w:bookmarkStart w:id="24" w:name="OLE_LINK92"/>
    </w:p>
    <w:bookmarkEnd w:id="23"/>
    <w:bookmarkEnd w:id="24"/>
    <w:p w14:paraId="512BCC90">
      <w:pPr>
        <w:ind w:firstLine="540"/>
        <w:rPr>
          <w:rFonts w:hint="eastAsia" w:ascii="宋体" w:hAnsi="宋体"/>
          <w:b/>
          <w:sz w:val="28"/>
          <w:szCs w:val="28"/>
          <w:highlight w:val="none"/>
        </w:rPr>
      </w:pPr>
      <w:bookmarkStart w:id="25" w:name="_Toc28359005"/>
      <w:bookmarkStart w:id="26" w:name="_Toc28359082"/>
      <w:bookmarkStart w:id="27" w:name="_Toc35393793"/>
      <w:bookmarkStart w:id="28" w:name="_Toc35393624"/>
      <w:r>
        <w:rPr>
          <w:rFonts w:hint="eastAsia" w:ascii="宋体" w:hAnsi="宋体"/>
          <w:b/>
          <w:sz w:val="28"/>
          <w:szCs w:val="28"/>
          <w:highlight w:val="none"/>
        </w:rPr>
        <w:t>四、提交投标文件</w:t>
      </w:r>
      <w:bookmarkEnd w:id="25"/>
      <w:bookmarkEnd w:id="26"/>
      <w:r>
        <w:rPr>
          <w:rFonts w:hint="eastAsia" w:ascii="宋体" w:hAnsi="宋体"/>
          <w:b/>
          <w:sz w:val="28"/>
          <w:szCs w:val="28"/>
          <w:highlight w:val="none"/>
        </w:rPr>
        <w:t>截止时间、开标时间和地点</w:t>
      </w:r>
      <w:bookmarkEnd w:id="27"/>
      <w:bookmarkEnd w:id="28"/>
    </w:p>
    <w:p w14:paraId="18538895">
      <w:pPr>
        <w:numPr>
          <w:ilvl w:val="0"/>
          <w:numId w:val="0"/>
        </w:numPr>
        <w:ind w:leftChars="200" w:firstLine="0" w:firstLineChars="0"/>
        <w:jc w:val="both"/>
        <w:rPr>
          <w:rFonts w:hint="eastAsia" w:ascii="仿宋" w:hAnsi="仿宋" w:eastAsia="仿宋" w:cs="仿宋"/>
          <w:bCs w:val="0"/>
          <w:sz w:val="24"/>
          <w:szCs w:val="24"/>
          <w:highlight w:val="none"/>
          <w:u w:val="none"/>
        </w:rPr>
      </w:pPr>
      <w:r>
        <w:rPr>
          <w:rFonts w:hint="eastAsia" w:ascii="仿宋" w:hAnsi="仿宋" w:eastAsia="仿宋" w:cs="仿宋"/>
          <w:bCs w:val="0"/>
          <w:sz w:val="24"/>
          <w:szCs w:val="24"/>
          <w:highlight w:val="none"/>
          <w:u w:val="none"/>
        </w:rPr>
        <w:t xml:space="preserve"> </w:t>
      </w:r>
      <w:r>
        <w:rPr>
          <w:rFonts w:hint="eastAsia" w:ascii="仿宋" w:hAnsi="仿宋" w:eastAsia="仿宋" w:cs="仿宋"/>
          <w:sz w:val="24"/>
          <w:szCs w:val="24"/>
          <w:highlight w:val="none"/>
        </w:rPr>
        <w:t>投标截止时间：</w:t>
      </w:r>
      <w:r>
        <w:rPr>
          <w:rFonts w:hint="eastAsia" w:ascii="仿宋" w:hAnsi="仿宋" w:eastAsia="仿宋" w:cs="仿宋"/>
          <w:bCs w:val="0"/>
          <w:sz w:val="24"/>
          <w:szCs w:val="24"/>
          <w:highlight w:val="none"/>
          <w:u w:val="none"/>
        </w:rPr>
        <w:t>202</w:t>
      </w:r>
      <w:r>
        <w:rPr>
          <w:rFonts w:hint="eastAsia" w:ascii="仿宋" w:hAnsi="仿宋" w:eastAsia="仿宋" w:cs="仿宋"/>
          <w:bCs w:val="0"/>
          <w:sz w:val="24"/>
          <w:szCs w:val="24"/>
          <w:highlight w:val="none"/>
          <w:u w:val="none"/>
          <w:lang w:val="en-US" w:eastAsia="zh-CN"/>
        </w:rPr>
        <w:t>5</w:t>
      </w:r>
      <w:r>
        <w:rPr>
          <w:rFonts w:hint="eastAsia" w:ascii="仿宋" w:hAnsi="仿宋" w:eastAsia="仿宋" w:cs="仿宋"/>
          <w:bCs w:val="0"/>
          <w:sz w:val="24"/>
          <w:szCs w:val="24"/>
          <w:highlight w:val="none"/>
          <w:u w:val="none"/>
        </w:rPr>
        <w:t>年</w:t>
      </w:r>
      <w:r>
        <w:rPr>
          <w:rFonts w:hint="eastAsia" w:ascii="仿宋" w:hAnsi="仿宋" w:eastAsia="仿宋" w:cs="仿宋"/>
          <w:bCs w:val="0"/>
          <w:sz w:val="24"/>
          <w:szCs w:val="24"/>
          <w:highlight w:val="none"/>
          <w:u w:val="none"/>
          <w:lang w:val="en-US" w:eastAsia="zh-CN"/>
        </w:rPr>
        <w:t>12</w:t>
      </w:r>
      <w:r>
        <w:rPr>
          <w:rFonts w:hint="eastAsia" w:ascii="仿宋" w:hAnsi="仿宋" w:eastAsia="仿宋" w:cs="仿宋"/>
          <w:bCs w:val="0"/>
          <w:sz w:val="24"/>
          <w:szCs w:val="24"/>
          <w:highlight w:val="none"/>
          <w:u w:val="none"/>
        </w:rPr>
        <w:t>月</w:t>
      </w:r>
      <w:r>
        <w:rPr>
          <w:rFonts w:hint="eastAsia" w:ascii="仿宋" w:hAnsi="仿宋" w:eastAsia="仿宋" w:cs="仿宋"/>
          <w:bCs w:val="0"/>
          <w:sz w:val="24"/>
          <w:szCs w:val="24"/>
          <w:highlight w:val="none"/>
          <w:u w:val="none"/>
          <w:lang w:val="en-US" w:eastAsia="zh-CN"/>
        </w:rPr>
        <w:t>23</w:t>
      </w:r>
      <w:r>
        <w:rPr>
          <w:rFonts w:hint="eastAsia" w:ascii="仿宋" w:hAnsi="仿宋" w:eastAsia="仿宋" w:cs="仿宋"/>
          <w:bCs w:val="0"/>
          <w:sz w:val="24"/>
          <w:szCs w:val="24"/>
          <w:highlight w:val="none"/>
          <w:u w:val="none"/>
        </w:rPr>
        <w:t>日</w:t>
      </w:r>
      <w:r>
        <w:rPr>
          <w:rFonts w:hint="eastAsia" w:ascii="仿宋" w:hAnsi="仿宋" w:eastAsia="仿宋" w:cs="仿宋"/>
          <w:bCs w:val="0"/>
          <w:sz w:val="24"/>
          <w:szCs w:val="24"/>
          <w:highlight w:val="none"/>
          <w:u w:val="none"/>
          <w:lang w:val="en-US" w:eastAsia="zh-CN"/>
        </w:rPr>
        <w:t>13</w:t>
      </w:r>
      <w:r>
        <w:rPr>
          <w:rFonts w:hint="eastAsia" w:ascii="仿宋" w:hAnsi="仿宋" w:eastAsia="仿宋" w:cs="仿宋"/>
          <w:bCs w:val="0"/>
          <w:sz w:val="24"/>
          <w:szCs w:val="24"/>
          <w:highlight w:val="none"/>
          <w:u w:val="none"/>
        </w:rPr>
        <w:t>点</w:t>
      </w:r>
      <w:r>
        <w:rPr>
          <w:rFonts w:hint="eastAsia" w:ascii="仿宋" w:hAnsi="仿宋" w:eastAsia="仿宋" w:cs="仿宋"/>
          <w:bCs w:val="0"/>
          <w:sz w:val="24"/>
          <w:szCs w:val="24"/>
          <w:highlight w:val="none"/>
          <w:u w:val="none"/>
          <w:lang w:val="en-US" w:eastAsia="zh-CN"/>
        </w:rPr>
        <w:t>00</w:t>
      </w:r>
      <w:r>
        <w:rPr>
          <w:rFonts w:hint="eastAsia" w:ascii="仿宋" w:hAnsi="仿宋" w:eastAsia="仿宋" w:cs="仿宋"/>
          <w:bCs w:val="0"/>
          <w:sz w:val="24"/>
          <w:szCs w:val="24"/>
          <w:highlight w:val="none"/>
          <w:u w:val="none"/>
        </w:rPr>
        <w:t>分</w:t>
      </w:r>
      <w:r>
        <w:rPr>
          <w:rFonts w:hint="eastAsia" w:ascii="仿宋" w:hAnsi="仿宋" w:eastAsia="仿宋" w:cs="仿宋"/>
          <w:bCs w:val="0"/>
          <w:sz w:val="24"/>
          <w:szCs w:val="24"/>
          <w:highlight w:val="none"/>
        </w:rPr>
        <w:t>（北京时间）</w:t>
      </w:r>
    </w:p>
    <w:p w14:paraId="54D1EBB7">
      <w:pPr>
        <w:ind w:left="0" w:firstLine="540"/>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地点：采用远程电子开标方式，投标人使用CA认证证书或电子营业执照登录北京市政府采购电子交易平台参与电子开标。投标人自行对电子投标文件进行解密，无须投标人到达现场。</w:t>
      </w:r>
    </w:p>
    <w:p w14:paraId="66BD20CA">
      <w:pPr>
        <w:spacing w:before="240" w:beforeLines="100"/>
        <w:rPr>
          <w:rFonts w:ascii="宋体" w:hAnsi="宋体"/>
          <w:b/>
          <w:sz w:val="28"/>
          <w:szCs w:val="28"/>
          <w:highlight w:val="none"/>
        </w:rPr>
      </w:pPr>
      <w:bookmarkStart w:id="29" w:name="_Toc35393794"/>
      <w:bookmarkStart w:id="30" w:name="_Toc35393625"/>
      <w:bookmarkStart w:id="31" w:name="_Toc28359084"/>
      <w:bookmarkStart w:id="32" w:name="_Toc28359007"/>
      <w:r>
        <w:rPr>
          <w:rFonts w:hint="eastAsia" w:ascii="宋体" w:hAnsi="宋体"/>
          <w:b/>
          <w:sz w:val="28"/>
          <w:szCs w:val="28"/>
          <w:highlight w:val="none"/>
        </w:rPr>
        <w:t>五、公告期限</w:t>
      </w:r>
      <w:bookmarkEnd w:id="29"/>
      <w:bookmarkEnd w:id="30"/>
      <w:bookmarkEnd w:id="31"/>
      <w:bookmarkEnd w:id="32"/>
    </w:p>
    <w:p w14:paraId="009FD21C">
      <w:pPr>
        <w:spacing w:line="560" w:lineRule="exact"/>
        <w:ind w:firstLine="480" w:firstLineChars="200"/>
        <w:rPr>
          <w:rFonts w:hint="eastAsia" w:ascii="仿宋" w:hAnsi="仿宋" w:eastAsia="仿宋" w:cs="仿宋_GB2312"/>
          <w:sz w:val="24"/>
          <w:szCs w:val="24"/>
          <w:highlight w:val="none"/>
        </w:rPr>
      </w:pPr>
      <w:r>
        <w:rPr>
          <w:rFonts w:hint="eastAsia" w:ascii="仿宋" w:hAnsi="仿宋" w:eastAsia="仿宋" w:cs="仿宋_GB2312"/>
          <w:sz w:val="24"/>
          <w:szCs w:val="24"/>
          <w:highlight w:val="none"/>
        </w:rPr>
        <w:t>自本公告发布之日起5个工作日。</w:t>
      </w:r>
    </w:p>
    <w:p w14:paraId="0E4C1ECB">
      <w:pPr>
        <w:spacing w:before="240" w:beforeLines="100"/>
        <w:rPr>
          <w:rFonts w:ascii="宋体" w:hAnsi="宋体"/>
          <w:b/>
          <w:sz w:val="28"/>
          <w:szCs w:val="28"/>
          <w:highlight w:val="none"/>
        </w:rPr>
      </w:pPr>
      <w:bookmarkStart w:id="33" w:name="_Toc35393795"/>
      <w:bookmarkStart w:id="34" w:name="_Toc35393626"/>
      <w:r>
        <w:rPr>
          <w:rFonts w:hint="eastAsia" w:ascii="宋体" w:hAnsi="宋体"/>
          <w:b/>
          <w:sz w:val="28"/>
          <w:szCs w:val="28"/>
          <w:highlight w:val="none"/>
        </w:rPr>
        <w:t>六、其他补充事宜</w:t>
      </w:r>
      <w:bookmarkEnd w:id="33"/>
      <w:bookmarkEnd w:id="34"/>
    </w:p>
    <w:p w14:paraId="277D1A0F">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仿宋" w:hAnsi="仿宋" w:eastAsia="仿宋" w:cs="仿宋_GB2312"/>
          <w:sz w:val="24"/>
          <w:szCs w:val="24"/>
          <w:highlight w:val="none"/>
        </w:rPr>
      </w:pPr>
      <w:bookmarkStart w:id="35" w:name="_Toc28359085"/>
      <w:bookmarkStart w:id="36" w:name="_Toc35393627"/>
      <w:bookmarkStart w:id="37" w:name="_Toc28359008"/>
      <w:bookmarkStart w:id="38" w:name="_Toc35393796"/>
      <w:r>
        <w:rPr>
          <w:rFonts w:hint="eastAsia" w:ascii="仿宋" w:hAnsi="仿宋" w:eastAsia="仿宋" w:cs="仿宋_GB2312"/>
          <w:sz w:val="24"/>
          <w:szCs w:val="24"/>
          <w:highlight w:val="none"/>
        </w:rPr>
        <w:t>1.本项目需要落实的政府采购政策</w:t>
      </w:r>
    </w:p>
    <w:p w14:paraId="538FF72A">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仿宋" w:hAnsi="仿宋" w:eastAsia="仿宋" w:cs="仿宋_GB2312"/>
          <w:sz w:val="24"/>
          <w:szCs w:val="24"/>
          <w:highlight w:val="none"/>
        </w:rPr>
      </w:pPr>
      <w:r>
        <w:rPr>
          <w:rFonts w:hint="eastAsia" w:ascii="仿宋" w:hAnsi="仿宋" w:eastAsia="仿宋" w:cs="仿宋_GB2312"/>
          <w:sz w:val="24"/>
          <w:szCs w:val="24"/>
          <w:highlight w:val="none"/>
        </w:rPr>
        <w:t>（1）执行《财政部发展改革委生态环境部市场监管总局关于调整优化节能产品、环境标志产品政府采购执行机制的通知》(财库[2019]9号)；</w:t>
      </w:r>
    </w:p>
    <w:p w14:paraId="3B79DBA9">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仿宋" w:hAnsi="仿宋" w:eastAsia="仿宋" w:cs="仿宋_GB2312"/>
          <w:sz w:val="24"/>
          <w:szCs w:val="24"/>
          <w:highlight w:val="none"/>
        </w:rPr>
      </w:pPr>
      <w:r>
        <w:rPr>
          <w:rFonts w:hint="eastAsia" w:ascii="仿宋" w:hAnsi="仿宋" w:eastAsia="仿宋" w:cs="仿宋_GB2312"/>
          <w:sz w:val="24"/>
          <w:szCs w:val="24"/>
          <w:highlight w:val="none"/>
        </w:rPr>
        <w:t>（2）执行关于印发《政府采购促进中小企业发展管理办法》的通知财库〔2020〕46号；</w:t>
      </w:r>
    </w:p>
    <w:p w14:paraId="7722E07D">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仿宋" w:hAnsi="仿宋" w:eastAsia="仿宋" w:cs="仿宋_GB2312"/>
          <w:sz w:val="24"/>
          <w:szCs w:val="24"/>
          <w:highlight w:val="none"/>
        </w:rPr>
      </w:pPr>
      <w:r>
        <w:rPr>
          <w:rFonts w:hint="eastAsia" w:ascii="仿宋" w:hAnsi="仿宋" w:eastAsia="仿宋" w:cs="仿宋_GB2312"/>
          <w:sz w:val="24"/>
          <w:szCs w:val="24"/>
          <w:highlight w:val="none"/>
        </w:rPr>
        <w:t>（3）《进一步加大政府采购支持中小企业力度的通知》（财库〔2022〕19号）；</w:t>
      </w:r>
    </w:p>
    <w:p w14:paraId="22E21AED">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仿宋" w:hAnsi="仿宋" w:eastAsia="仿宋" w:cs="仿宋_GB2312"/>
          <w:sz w:val="24"/>
          <w:szCs w:val="24"/>
          <w:highlight w:val="none"/>
        </w:rPr>
      </w:pPr>
      <w:r>
        <w:rPr>
          <w:rFonts w:hint="eastAsia" w:ascii="仿宋" w:hAnsi="仿宋" w:eastAsia="仿宋" w:cs="仿宋_GB2312"/>
          <w:sz w:val="24"/>
          <w:szCs w:val="24"/>
          <w:highlight w:val="none"/>
        </w:rPr>
        <w:t>（4）执行《财政部、司法部关于政府采购支持监狱企业发展有关问题的通知》（财库〔2014〕68号）；</w:t>
      </w:r>
    </w:p>
    <w:p w14:paraId="6785FFF2">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仿宋" w:hAnsi="仿宋" w:eastAsia="仿宋" w:cs="仿宋_GB2312"/>
          <w:sz w:val="24"/>
          <w:szCs w:val="24"/>
          <w:highlight w:val="none"/>
        </w:rPr>
      </w:pPr>
      <w:r>
        <w:rPr>
          <w:rFonts w:hint="eastAsia" w:ascii="仿宋" w:hAnsi="仿宋" w:eastAsia="仿宋" w:cs="仿宋_GB2312"/>
          <w:sz w:val="24"/>
          <w:szCs w:val="24"/>
          <w:highlight w:val="none"/>
        </w:rPr>
        <w:t>（5）执行《关于促进残疾人就业政府采购政策的通知》（财库〔2017〕141号）；</w:t>
      </w:r>
    </w:p>
    <w:p w14:paraId="3E555AFA">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仿宋" w:hAnsi="仿宋" w:eastAsia="仿宋" w:cs="仿宋_GB2312"/>
          <w:sz w:val="24"/>
          <w:szCs w:val="24"/>
          <w:highlight w:val="none"/>
        </w:rPr>
      </w:pPr>
      <w:r>
        <w:rPr>
          <w:rFonts w:hint="eastAsia" w:ascii="仿宋" w:hAnsi="仿宋" w:eastAsia="仿宋" w:cs="仿宋_GB2312"/>
          <w:sz w:val="24"/>
          <w:szCs w:val="24"/>
          <w:highlight w:val="none"/>
        </w:rPr>
        <w:t>（6）执行《财政部关于在政府采购活动中查询及使用信用记录有关问题的通知》（财库〔2016〕125号）；</w:t>
      </w:r>
    </w:p>
    <w:p w14:paraId="7DCE59C2">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仿宋" w:hAnsi="仿宋" w:eastAsia="仿宋" w:cs="仿宋_GB2312"/>
          <w:sz w:val="24"/>
          <w:szCs w:val="24"/>
          <w:highlight w:val="none"/>
        </w:rPr>
      </w:pPr>
      <w:r>
        <w:rPr>
          <w:rFonts w:hint="eastAsia" w:ascii="仿宋" w:hAnsi="仿宋" w:eastAsia="仿宋" w:cs="仿宋_GB2312"/>
          <w:sz w:val="24"/>
          <w:szCs w:val="24"/>
          <w:highlight w:val="none"/>
        </w:rPr>
        <w:t>（7）《北京市财政局关于持续深化政府采购营商环境改革的通知》（京财采购〔2022〕672号）；</w:t>
      </w:r>
    </w:p>
    <w:p w14:paraId="26BEC0D9">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_GB2312"/>
          <w:sz w:val="24"/>
          <w:szCs w:val="24"/>
          <w:highlight w:val="none"/>
        </w:rPr>
      </w:pPr>
      <w:r>
        <w:rPr>
          <w:rFonts w:hint="eastAsia" w:ascii="仿宋" w:hAnsi="仿宋" w:eastAsia="仿宋" w:cs="仿宋_GB2312"/>
          <w:sz w:val="24"/>
          <w:szCs w:val="24"/>
          <w:highlight w:val="none"/>
        </w:rPr>
        <w:t>（8）《北京市财政局关于印发《北京市政府采购文件示范文本（2023年版）》的通知》（京财采购〔2023〕1528号）。</w:t>
      </w:r>
    </w:p>
    <w:p w14:paraId="08149754">
      <w:pPr>
        <w:pStyle w:val="3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10" w:right="67" w:firstLine="489"/>
        <w:textAlignment w:val="auto"/>
        <w:rPr>
          <w:rFonts w:hint="eastAsia" w:ascii="仿宋" w:hAnsi="仿宋" w:eastAsia="仿宋" w:cs="仿宋_GB2312"/>
          <w:kern w:val="2"/>
          <w:sz w:val="24"/>
          <w:szCs w:val="24"/>
          <w:highlight w:val="none"/>
          <w:lang w:val="en-US" w:eastAsia="zh-CN" w:bidi="ar-SA"/>
        </w:rPr>
      </w:pPr>
      <w:r>
        <w:rPr>
          <w:rFonts w:hint="eastAsia" w:ascii="仿宋" w:hAnsi="仿宋" w:eastAsia="仿宋" w:cs="仿宋_GB2312"/>
          <w:kern w:val="2"/>
          <w:sz w:val="24"/>
          <w:szCs w:val="24"/>
          <w:highlight w:val="none"/>
          <w:lang w:val="en-US" w:eastAsia="zh-CN" w:bidi="ar-SA"/>
        </w:rPr>
        <w:t>2.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14:paraId="4C8B6194">
      <w:pPr>
        <w:pStyle w:val="3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10" w:right="67" w:firstLine="489"/>
        <w:textAlignment w:val="auto"/>
        <w:rPr>
          <w:rFonts w:hint="eastAsia" w:ascii="仿宋" w:hAnsi="仿宋" w:eastAsia="仿宋" w:cs="仿宋_GB2312"/>
          <w:kern w:val="2"/>
          <w:sz w:val="24"/>
          <w:szCs w:val="24"/>
          <w:highlight w:val="none"/>
          <w:lang w:val="en-US" w:eastAsia="zh-CN" w:bidi="ar-SA"/>
        </w:rPr>
      </w:pPr>
      <w:r>
        <w:rPr>
          <w:rFonts w:hint="eastAsia" w:ascii="仿宋" w:hAnsi="仿宋" w:eastAsia="仿宋" w:cs="仿宋_GB2312"/>
          <w:kern w:val="2"/>
          <w:sz w:val="24"/>
          <w:szCs w:val="24"/>
          <w:highlight w:val="none"/>
          <w:lang w:val="en-US" w:eastAsia="zh-CN" w:bidi="ar-SA"/>
        </w:rPr>
        <w:t>CA数字证书服务热线:010-58511086</w:t>
      </w:r>
    </w:p>
    <w:p w14:paraId="5E4FE434">
      <w:pPr>
        <w:pStyle w:val="3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10" w:right="67" w:firstLine="489"/>
        <w:textAlignment w:val="auto"/>
        <w:rPr>
          <w:rFonts w:hint="eastAsia" w:ascii="仿宋" w:hAnsi="仿宋" w:eastAsia="仿宋" w:cs="仿宋_GB2312"/>
          <w:kern w:val="2"/>
          <w:sz w:val="24"/>
          <w:szCs w:val="24"/>
          <w:highlight w:val="none"/>
          <w:lang w:val="en-US" w:eastAsia="zh-CN" w:bidi="ar-SA"/>
        </w:rPr>
      </w:pPr>
      <w:r>
        <w:rPr>
          <w:rFonts w:hint="eastAsia" w:ascii="仿宋" w:hAnsi="仿宋" w:eastAsia="仿宋" w:cs="仿宋_GB2312"/>
          <w:kern w:val="2"/>
          <w:sz w:val="24"/>
          <w:szCs w:val="24"/>
          <w:highlight w:val="none"/>
          <w:lang w:val="en-US" w:eastAsia="zh-CN" w:bidi="ar-SA"/>
        </w:rPr>
        <w:t>电子营业执照服务热线:400-699-7000</w:t>
      </w:r>
    </w:p>
    <w:p w14:paraId="2A237021">
      <w:pPr>
        <w:pStyle w:val="3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10" w:right="67" w:firstLine="489"/>
        <w:textAlignment w:val="auto"/>
        <w:rPr>
          <w:rFonts w:hint="eastAsia" w:ascii="仿宋" w:hAnsi="仿宋" w:eastAsia="仿宋" w:cs="仿宋_GB2312"/>
          <w:kern w:val="2"/>
          <w:sz w:val="24"/>
          <w:szCs w:val="24"/>
          <w:highlight w:val="none"/>
          <w:lang w:val="en-US" w:eastAsia="zh-CN" w:bidi="ar-SA"/>
        </w:rPr>
      </w:pPr>
      <w:r>
        <w:rPr>
          <w:rFonts w:hint="eastAsia" w:ascii="仿宋" w:hAnsi="仿宋" w:eastAsia="仿宋" w:cs="仿宋_GB2312"/>
          <w:kern w:val="2"/>
          <w:sz w:val="24"/>
          <w:szCs w:val="24"/>
          <w:highlight w:val="none"/>
          <w:lang w:val="en-US" w:eastAsia="zh-CN" w:bidi="ar-SA"/>
        </w:rPr>
        <w:t>技术支持服务热线:010-86483801</w:t>
      </w:r>
    </w:p>
    <w:p w14:paraId="335A132D">
      <w:pPr>
        <w:pStyle w:val="3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10" w:right="67" w:firstLine="489"/>
        <w:textAlignment w:val="auto"/>
        <w:rPr>
          <w:rFonts w:hint="eastAsia" w:ascii="仿宋" w:hAnsi="仿宋" w:eastAsia="仿宋" w:cs="仿宋_GB2312"/>
          <w:kern w:val="2"/>
          <w:sz w:val="24"/>
          <w:szCs w:val="24"/>
          <w:highlight w:val="none"/>
          <w:lang w:val="en-US" w:eastAsia="zh-CN" w:bidi="ar-SA"/>
        </w:rPr>
      </w:pPr>
      <w:r>
        <w:rPr>
          <w:rFonts w:hint="eastAsia" w:ascii="仿宋" w:hAnsi="仿宋" w:eastAsia="仿宋" w:cs="仿宋_GB2312"/>
          <w:kern w:val="2"/>
          <w:sz w:val="24"/>
          <w:szCs w:val="24"/>
          <w:highlight w:val="none"/>
          <w:lang w:val="en-US" w:eastAsia="zh-CN" w:bidi="ar-SA"/>
        </w:rPr>
        <w:t>2.1 办理CA数字证书或电子营业执照</w:t>
      </w:r>
    </w:p>
    <w:p w14:paraId="3E5578C6">
      <w:pPr>
        <w:pStyle w:val="3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10" w:right="67" w:firstLine="489"/>
        <w:textAlignment w:val="auto"/>
        <w:rPr>
          <w:rFonts w:hint="eastAsia" w:ascii="仿宋" w:hAnsi="仿宋" w:eastAsia="仿宋" w:cs="仿宋_GB2312"/>
          <w:kern w:val="2"/>
          <w:sz w:val="24"/>
          <w:szCs w:val="24"/>
          <w:highlight w:val="none"/>
          <w:lang w:val="en-US" w:eastAsia="zh-CN" w:bidi="ar-SA"/>
        </w:rPr>
      </w:pPr>
      <w:r>
        <w:rPr>
          <w:rFonts w:hint="eastAsia" w:ascii="仿宋" w:hAnsi="仿宋" w:eastAsia="仿宋" w:cs="仿宋_GB2312"/>
          <w:kern w:val="2"/>
          <w:sz w:val="24"/>
          <w:szCs w:val="24"/>
          <w:highlight w:val="none"/>
          <w:lang w:val="en-US" w:eastAsia="zh-CN" w:bidi="ar-SA"/>
        </w:rPr>
        <w:t>供应商登录北京市政府采购电子交易平台查阅“用户指南”—“操作指南”—“市场主体CA办理操作流程指引”/“电子营业执照使用指南”，按照程序要求办理。</w:t>
      </w:r>
    </w:p>
    <w:p w14:paraId="452629CE">
      <w:pPr>
        <w:pStyle w:val="3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10" w:right="67" w:firstLine="489"/>
        <w:textAlignment w:val="auto"/>
        <w:rPr>
          <w:rFonts w:hint="eastAsia" w:ascii="仿宋" w:hAnsi="仿宋" w:eastAsia="仿宋" w:cs="仿宋_GB2312"/>
          <w:kern w:val="2"/>
          <w:sz w:val="24"/>
          <w:szCs w:val="24"/>
          <w:highlight w:val="none"/>
          <w:lang w:val="en-US" w:eastAsia="zh-CN" w:bidi="ar-SA"/>
        </w:rPr>
      </w:pPr>
      <w:r>
        <w:rPr>
          <w:rFonts w:hint="eastAsia" w:ascii="仿宋" w:hAnsi="仿宋" w:eastAsia="仿宋" w:cs="仿宋_GB2312"/>
          <w:kern w:val="2"/>
          <w:sz w:val="24"/>
          <w:szCs w:val="24"/>
          <w:highlight w:val="none"/>
          <w:lang w:val="en-US" w:eastAsia="zh-CN" w:bidi="ar-SA"/>
        </w:rPr>
        <w:t>2.2 注册</w:t>
      </w:r>
    </w:p>
    <w:p w14:paraId="35AED765">
      <w:pPr>
        <w:pStyle w:val="3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10" w:right="67" w:firstLine="489"/>
        <w:textAlignment w:val="auto"/>
        <w:rPr>
          <w:rFonts w:hint="eastAsia" w:ascii="仿宋" w:hAnsi="仿宋" w:eastAsia="仿宋" w:cs="仿宋_GB2312"/>
          <w:kern w:val="2"/>
          <w:sz w:val="24"/>
          <w:szCs w:val="24"/>
          <w:highlight w:val="none"/>
          <w:lang w:val="en-US" w:eastAsia="zh-CN" w:bidi="ar-SA"/>
        </w:rPr>
      </w:pPr>
      <w:r>
        <w:rPr>
          <w:rFonts w:hint="eastAsia" w:ascii="仿宋" w:hAnsi="仿宋" w:eastAsia="仿宋" w:cs="仿宋_GB2312"/>
          <w:kern w:val="2"/>
          <w:sz w:val="24"/>
          <w:szCs w:val="24"/>
          <w:highlight w:val="none"/>
          <w:lang w:val="en-US" w:eastAsia="zh-CN" w:bidi="ar-SA"/>
        </w:rPr>
        <w:t>供应商登录北京市政府采购电子交易平台“用户指南”—“操作指南”—“市场主体注册入库操作流程指引”进行自助注册绑定。</w:t>
      </w:r>
    </w:p>
    <w:p w14:paraId="6CE3158D">
      <w:pPr>
        <w:pStyle w:val="3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10" w:right="67" w:firstLine="489"/>
        <w:textAlignment w:val="auto"/>
        <w:rPr>
          <w:rFonts w:hint="eastAsia" w:ascii="仿宋" w:hAnsi="仿宋" w:eastAsia="仿宋" w:cs="仿宋_GB2312"/>
          <w:kern w:val="2"/>
          <w:sz w:val="24"/>
          <w:szCs w:val="24"/>
          <w:highlight w:val="none"/>
          <w:lang w:val="en-US" w:eastAsia="zh-CN" w:bidi="ar-SA"/>
        </w:rPr>
      </w:pPr>
      <w:r>
        <w:rPr>
          <w:rFonts w:hint="eastAsia" w:ascii="仿宋" w:hAnsi="仿宋" w:eastAsia="仿宋" w:cs="仿宋_GB2312"/>
          <w:kern w:val="2"/>
          <w:sz w:val="24"/>
          <w:szCs w:val="24"/>
          <w:highlight w:val="none"/>
          <w:lang w:val="en-US" w:eastAsia="zh-CN" w:bidi="ar-SA"/>
        </w:rPr>
        <w:t>2.3 驱动、客户端下载</w:t>
      </w:r>
    </w:p>
    <w:p w14:paraId="31CF49EF">
      <w:pPr>
        <w:pStyle w:val="3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10" w:right="67" w:firstLine="489"/>
        <w:textAlignment w:val="auto"/>
        <w:rPr>
          <w:rFonts w:hint="eastAsia" w:ascii="仿宋" w:hAnsi="仿宋" w:eastAsia="仿宋" w:cs="仿宋_GB2312"/>
          <w:kern w:val="2"/>
          <w:sz w:val="24"/>
          <w:szCs w:val="24"/>
          <w:highlight w:val="none"/>
          <w:lang w:val="en-US" w:eastAsia="zh-CN" w:bidi="ar-SA"/>
        </w:rPr>
      </w:pPr>
      <w:r>
        <w:rPr>
          <w:rFonts w:hint="eastAsia" w:ascii="仿宋" w:hAnsi="仿宋" w:eastAsia="仿宋" w:cs="仿宋_GB2312"/>
          <w:kern w:val="2"/>
          <w:sz w:val="24"/>
          <w:szCs w:val="24"/>
          <w:highlight w:val="none"/>
          <w:lang w:val="en-US" w:eastAsia="zh-CN" w:bidi="ar-SA"/>
        </w:rPr>
        <w:t>供应商登录北京市政府采购电子交易平台“用户指南”—“工具下载”—“招标采购系统文件驱动安装包”下载相关驱动。</w:t>
      </w:r>
    </w:p>
    <w:p w14:paraId="46018FCB">
      <w:pPr>
        <w:pStyle w:val="3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10" w:right="67" w:firstLine="489"/>
        <w:textAlignment w:val="auto"/>
        <w:rPr>
          <w:rFonts w:hint="eastAsia" w:ascii="仿宋" w:hAnsi="仿宋" w:eastAsia="仿宋" w:cs="仿宋_GB2312"/>
          <w:kern w:val="2"/>
          <w:sz w:val="24"/>
          <w:szCs w:val="24"/>
          <w:highlight w:val="none"/>
          <w:lang w:val="en-US" w:eastAsia="zh-CN" w:bidi="ar-SA"/>
        </w:rPr>
      </w:pPr>
      <w:r>
        <w:rPr>
          <w:rFonts w:hint="eastAsia" w:ascii="仿宋" w:hAnsi="仿宋" w:eastAsia="仿宋" w:cs="仿宋_GB2312"/>
          <w:kern w:val="2"/>
          <w:sz w:val="24"/>
          <w:szCs w:val="24"/>
          <w:highlight w:val="none"/>
          <w:lang w:val="en-US" w:eastAsia="zh-CN" w:bidi="ar-SA"/>
        </w:rPr>
        <w:t>供应商登录北京市政府采购电子交易平台“用户指南”—“工具下载”—“投标文件编制工具”下载相关客户端。</w:t>
      </w:r>
    </w:p>
    <w:p w14:paraId="74F7AC53">
      <w:pPr>
        <w:pStyle w:val="3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10" w:right="67" w:firstLine="489"/>
        <w:textAlignment w:val="auto"/>
        <w:rPr>
          <w:rFonts w:hint="eastAsia" w:ascii="仿宋" w:hAnsi="仿宋" w:eastAsia="仿宋" w:cs="仿宋_GB2312"/>
          <w:kern w:val="2"/>
          <w:sz w:val="24"/>
          <w:szCs w:val="24"/>
          <w:highlight w:val="none"/>
          <w:lang w:val="en-US" w:eastAsia="zh-CN" w:bidi="ar-SA"/>
        </w:rPr>
      </w:pPr>
      <w:r>
        <w:rPr>
          <w:rFonts w:hint="eastAsia" w:ascii="仿宋" w:hAnsi="仿宋" w:eastAsia="仿宋" w:cs="仿宋_GB2312"/>
          <w:kern w:val="2"/>
          <w:sz w:val="24"/>
          <w:szCs w:val="24"/>
          <w:highlight w:val="none"/>
          <w:lang w:val="en-US" w:eastAsia="zh-CN" w:bidi="ar-SA"/>
        </w:rPr>
        <w:t>2.4 获取电子招标文件</w:t>
      </w:r>
    </w:p>
    <w:p w14:paraId="13D843F6">
      <w:pPr>
        <w:pStyle w:val="3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10" w:right="67" w:firstLine="489"/>
        <w:textAlignment w:val="auto"/>
        <w:rPr>
          <w:rFonts w:hint="eastAsia" w:ascii="仿宋" w:hAnsi="仿宋" w:eastAsia="仿宋" w:cs="仿宋_GB2312"/>
          <w:kern w:val="2"/>
          <w:sz w:val="24"/>
          <w:szCs w:val="24"/>
          <w:highlight w:val="none"/>
          <w:lang w:val="en-US" w:eastAsia="zh-CN" w:bidi="ar-SA"/>
        </w:rPr>
      </w:pPr>
      <w:r>
        <w:rPr>
          <w:rFonts w:hint="eastAsia" w:ascii="仿宋" w:hAnsi="仿宋" w:eastAsia="仿宋" w:cs="仿宋_GB2312"/>
          <w:kern w:val="2"/>
          <w:sz w:val="24"/>
          <w:szCs w:val="24"/>
          <w:highlight w:val="none"/>
          <w:lang w:val="en-US" w:eastAsia="zh-CN" w:bidi="ar-SA"/>
        </w:rPr>
        <w:t>供应商使用CA数字证书或电子营业执照登录北京市政府采购电子交易平台获取电子招标文件。</w:t>
      </w:r>
    </w:p>
    <w:p w14:paraId="3A8BA459">
      <w:pPr>
        <w:pStyle w:val="3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10" w:right="67" w:firstLine="489"/>
        <w:textAlignment w:val="auto"/>
        <w:rPr>
          <w:rFonts w:hint="eastAsia" w:ascii="仿宋" w:hAnsi="仿宋" w:eastAsia="仿宋" w:cs="仿宋_GB2312"/>
          <w:kern w:val="2"/>
          <w:sz w:val="24"/>
          <w:szCs w:val="24"/>
          <w:highlight w:val="none"/>
          <w:lang w:val="en-US" w:eastAsia="zh-CN" w:bidi="ar-SA"/>
        </w:rPr>
      </w:pPr>
      <w:r>
        <w:rPr>
          <w:rFonts w:hint="eastAsia" w:ascii="仿宋" w:hAnsi="仿宋" w:eastAsia="仿宋" w:cs="仿宋_GB2312"/>
          <w:kern w:val="2"/>
          <w:sz w:val="24"/>
          <w:szCs w:val="24"/>
          <w:highlight w:val="none"/>
          <w:lang w:val="en-US" w:eastAsia="zh-CN" w:bidi="ar-SA"/>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07E27399">
      <w:pPr>
        <w:pStyle w:val="3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10" w:right="67" w:firstLine="489"/>
        <w:textAlignment w:val="auto"/>
        <w:rPr>
          <w:rFonts w:hint="eastAsia" w:ascii="仿宋" w:hAnsi="仿宋" w:eastAsia="仿宋" w:cs="仿宋_GB2312"/>
          <w:kern w:val="2"/>
          <w:sz w:val="24"/>
          <w:szCs w:val="24"/>
          <w:highlight w:val="none"/>
          <w:lang w:val="en-US" w:eastAsia="zh-CN" w:bidi="ar-SA"/>
        </w:rPr>
      </w:pPr>
      <w:r>
        <w:rPr>
          <w:rFonts w:hint="eastAsia" w:ascii="仿宋" w:hAnsi="仿宋" w:eastAsia="仿宋" w:cs="仿宋_GB2312"/>
          <w:kern w:val="2"/>
          <w:sz w:val="24"/>
          <w:szCs w:val="24"/>
          <w:highlight w:val="none"/>
          <w:lang w:val="en-US" w:eastAsia="zh-CN" w:bidi="ar-SA"/>
        </w:rPr>
        <w:t>2.5 编制电子投标文件</w:t>
      </w:r>
    </w:p>
    <w:p w14:paraId="2780D0A4">
      <w:pPr>
        <w:pStyle w:val="3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10" w:right="67" w:firstLine="489"/>
        <w:textAlignment w:val="auto"/>
        <w:rPr>
          <w:rFonts w:hint="eastAsia" w:ascii="仿宋" w:hAnsi="仿宋" w:eastAsia="仿宋" w:cs="仿宋_GB2312"/>
          <w:kern w:val="2"/>
          <w:sz w:val="24"/>
          <w:szCs w:val="24"/>
          <w:highlight w:val="none"/>
          <w:lang w:val="en-US" w:eastAsia="zh-CN" w:bidi="ar-SA"/>
        </w:rPr>
      </w:pPr>
      <w:r>
        <w:rPr>
          <w:rFonts w:hint="eastAsia" w:ascii="仿宋" w:hAnsi="仿宋" w:eastAsia="仿宋" w:cs="仿宋_GB2312"/>
          <w:kern w:val="2"/>
          <w:sz w:val="24"/>
          <w:szCs w:val="24"/>
          <w:highlight w:val="none"/>
          <w:lang w:val="en-US" w:eastAsia="zh-CN" w:bidi="ar-SA"/>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14:paraId="1DC246F6">
      <w:pPr>
        <w:pStyle w:val="3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10" w:right="67" w:firstLine="489"/>
        <w:textAlignment w:val="auto"/>
        <w:rPr>
          <w:rFonts w:hint="eastAsia" w:ascii="仿宋" w:hAnsi="仿宋" w:eastAsia="仿宋" w:cs="仿宋_GB2312"/>
          <w:kern w:val="2"/>
          <w:sz w:val="24"/>
          <w:szCs w:val="24"/>
          <w:highlight w:val="none"/>
          <w:lang w:val="en-US" w:eastAsia="zh-CN" w:bidi="ar-SA"/>
        </w:rPr>
      </w:pPr>
      <w:r>
        <w:rPr>
          <w:rFonts w:hint="eastAsia" w:ascii="仿宋" w:hAnsi="仿宋" w:eastAsia="仿宋" w:cs="仿宋_GB2312"/>
          <w:kern w:val="2"/>
          <w:sz w:val="24"/>
          <w:szCs w:val="24"/>
          <w:highlight w:val="none"/>
          <w:lang w:val="en-US" w:eastAsia="zh-CN" w:bidi="ar-SA"/>
        </w:rPr>
        <w:t>2.6 提交电子投标文件</w:t>
      </w:r>
    </w:p>
    <w:p w14:paraId="059906D6">
      <w:pPr>
        <w:pStyle w:val="3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10" w:right="67" w:firstLine="489"/>
        <w:textAlignment w:val="auto"/>
        <w:rPr>
          <w:rFonts w:hint="eastAsia" w:ascii="仿宋" w:hAnsi="仿宋" w:eastAsia="仿宋" w:cs="仿宋_GB2312"/>
          <w:kern w:val="2"/>
          <w:sz w:val="24"/>
          <w:szCs w:val="24"/>
          <w:highlight w:val="none"/>
          <w:lang w:val="en-US" w:eastAsia="zh-CN" w:bidi="ar-SA"/>
        </w:rPr>
      </w:pPr>
      <w:r>
        <w:rPr>
          <w:rFonts w:hint="eastAsia" w:ascii="仿宋" w:hAnsi="仿宋" w:eastAsia="仿宋" w:cs="仿宋_GB2312"/>
          <w:kern w:val="2"/>
          <w:sz w:val="24"/>
          <w:szCs w:val="24"/>
          <w:highlight w:val="none"/>
          <w:lang w:val="en-US" w:eastAsia="zh-CN" w:bidi="ar-SA"/>
        </w:rPr>
        <w:t>供应商应于投标截止时间前在北京市政府采购电子交易平台提交电子投标文件，上传电子投标文件过程中请保持与互联网的连接畅通。</w:t>
      </w:r>
    </w:p>
    <w:p w14:paraId="403558BB">
      <w:pPr>
        <w:pStyle w:val="3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10" w:right="67" w:firstLine="489"/>
        <w:textAlignment w:val="auto"/>
        <w:rPr>
          <w:rFonts w:hint="eastAsia" w:ascii="仿宋" w:hAnsi="仿宋" w:eastAsia="仿宋" w:cs="仿宋_GB2312"/>
          <w:kern w:val="2"/>
          <w:sz w:val="24"/>
          <w:szCs w:val="24"/>
          <w:highlight w:val="none"/>
          <w:lang w:val="en-US" w:eastAsia="zh-CN" w:bidi="ar-SA"/>
        </w:rPr>
      </w:pPr>
      <w:r>
        <w:rPr>
          <w:rFonts w:hint="eastAsia" w:ascii="仿宋" w:hAnsi="仿宋" w:eastAsia="仿宋" w:cs="仿宋_GB2312"/>
          <w:kern w:val="2"/>
          <w:sz w:val="24"/>
          <w:szCs w:val="24"/>
          <w:highlight w:val="none"/>
          <w:lang w:val="en-US" w:eastAsia="zh-CN" w:bidi="ar-SA"/>
        </w:rPr>
        <w:t>2.7 电子开标</w:t>
      </w:r>
    </w:p>
    <w:p w14:paraId="23DB6482">
      <w:pPr>
        <w:pStyle w:val="3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10" w:right="67" w:firstLine="489"/>
        <w:textAlignment w:val="auto"/>
        <w:rPr>
          <w:rFonts w:hint="eastAsia" w:ascii="仿宋" w:hAnsi="仿宋" w:eastAsia="仿宋" w:cs="仿宋_GB2312"/>
          <w:kern w:val="2"/>
          <w:sz w:val="24"/>
          <w:szCs w:val="24"/>
          <w:highlight w:val="none"/>
          <w:lang w:val="en-US" w:eastAsia="zh-CN" w:bidi="ar-SA"/>
        </w:rPr>
      </w:pPr>
      <w:r>
        <w:rPr>
          <w:rFonts w:hint="eastAsia" w:ascii="仿宋" w:hAnsi="仿宋" w:eastAsia="仿宋" w:cs="仿宋_GB2312"/>
          <w:kern w:val="2"/>
          <w:sz w:val="24"/>
          <w:szCs w:val="24"/>
          <w:highlight w:val="none"/>
          <w:lang w:val="en-US" w:eastAsia="zh-CN" w:bidi="ar-SA"/>
        </w:rPr>
        <w:t>采用远程电子开标方式，投标人使用CA认证证书或电子营业执照登录北京市政府采购电子交易平台参与电子开标。投标人自行对电子投标文件进行解密，无须投标人到达现场。</w:t>
      </w:r>
    </w:p>
    <w:p w14:paraId="07C97113">
      <w:pPr>
        <w:pStyle w:val="3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10" w:right="67" w:firstLine="489"/>
        <w:textAlignment w:val="auto"/>
        <w:rPr>
          <w:rFonts w:hint="eastAsia" w:ascii="仿宋" w:hAnsi="仿宋" w:eastAsia="仿宋" w:cs="仿宋_GB2312"/>
          <w:kern w:val="2"/>
          <w:sz w:val="24"/>
          <w:szCs w:val="24"/>
          <w:highlight w:val="none"/>
          <w:lang w:val="en-US" w:eastAsia="zh-CN" w:bidi="ar-SA"/>
        </w:rPr>
      </w:pPr>
      <w:r>
        <w:rPr>
          <w:rFonts w:hint="eastAsia" w:ascii="仿宋" w:hAnsi="仿宋" w:eastAsia="仿宋" w:cs="仿宋_GB2312"/>
          <w:kern w:val="2"/>
          <w:sz w:val="24"/>
          <w:szCs w:val="24"/>
          <w:highlight w:val="none"/>
          <w:lang w:val="en-US" w:eastAsia="zh-CN" w:bidi="ar-SA"/>
        </w:rPr>
        <w:t>3.公告发布媒介：中国政府采购网（由北京市政府采购网推送）、北京市政府采购网。</w:t>
      </w:r>
    </w:p>
    <w:p w14:paraId="2DCA7E50">
      <w:pPr>
        <w:spacing w:before="240" w:beforeLines="100"/>
        <w:rPr>
          <w:rFonts w:ascii="宋体" w:hAnsi="宋体"/>
          <w:b/>
          <w:sz w:val="28"/>
          <w:szCs w:val="28"/>
          <w:highlight w:val="none"/>
        </w:rPr>
      </w:pPr>
      <w:r>
        <w:rPr>
          <w:rFonts w:hint="eastAsia" w:ascii="宋体" w:hAnsi="宋体"/>
          <w:b/>
          <w:sz w:val="28"/>
          <w:szCs w:val="28"/>
          <w:highlight w:val="none"/>
        </w:rPr>
        <w:t>七、对本次招标提出询问，请按以下方式联系。</w:t>
      </w:r>
      <w:bookmarkEnd w:id="35"/>
      <w:bookmarkEnd w:id="36"/>
      <w:bookmarkEnd w:id="37"/>
      <w:bookmarkEnd w:id="38"/>
    </w:p>
    <w:p w14:paraId="4C5C985E">
      <w:pPr>
        <w:ind w:firstLine="482" w:firstLineChars="200"/>
        <w:rPr>
          <w:rFonts w:ascii="宋体" w:hAnsi="宋体"/>
          <w:b/>
          <w:sz w:val="24"/>
          <w:highlight w:val="none"/>
        </w:rPr>
      </w:pPr>
      <w:r>
        <w:rPr>
          <w:rFonts w:hint="eastAsia" w:ascii="宋体" w:hAnsi="宋体"/>
          <w:b/>
          <w:sz w:val="24"/>
          <w:highlight w:val="none"/>
        </w:rPr>
        <w:t>1.采购人信息</w:t>
      </w:r>
    </w:p>
    <w:p w14:paraId="174E336B">
      <w:pPr>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名 称：</w:t>
      </w:r>
      <w:r>
        <w:rPr>
          <w:rFonts w:hint="eastAsia" w:ascii="仿宋" w:hAnsi="仿宋" w:eastAsia="仿宋" w:cs="仿宋"/>
          <w:b/>
          <w:sz w:val="24"/>
          <w:highlight w:val="none"/>
        </w:rPr>
        <w:t>北京市通州区台湖镇人民政府</w:t>
      </w:r>
    </w:p>
    <w:p w14:paraId="2E1742D3">
      <w:pPr>
        <w:ind w:firstLine="480" w:firstLineChars="200"/>
        <w:rPr>
          <w:rFonts w:hint="eastAsia" w:ascii="仿宋" w:hAnsi="仿宋" w:eastAsia="仿宋" w:cs="仿宋"/>
          <w:sz w:val="24"/>
          <w:highlight w:val="none"/>
        </w:rPr>
      </w:pPr>
      <w:bookmarkStart w:id="39" w:name="_Toc28359086"/>
      <w:bookmarkStart w:id="40" w:name="_Toc28359009"/>
      <w:r>
        <w:rPr>
          <w:rFonts w:hint="eastAsia" w:ascii="仿宋" w:hAnsi="仿宋" w:eastAsia="仿宋" w:cs="仿宋"/>
          <w:sz w:val="24"/>
          <w:highlight w:val="none"/>
        </w:rPr>
        <w:t>地址：北京市通州区台湖镇政府大街13号</w:t>
      </w:r>
    </w:p>
    <w:p w14:paraId="0F5424BA">
      <w:pPr>
        <w:ind w:firstLine="480" w:firstLineChars="200"/>
        <w:rPr>
          <w:rFonts w:hint="eastAsia" w:ascii="仿宋" w:hAnsi="仿宋" w:eastAsia="仿宋" w:cs="仿宋"/>
          <w:sz w:val="24"/>
          <w:highlight w:val="none"/>
        </w:rPr>
      </w:pPr>
      <w:r>
        <w:rPr>
          <w:rFonts w:hint="eastAsia" w:ascii="仿宋" w:hAnsi="仿宋" w:eastAsia="仿宋" w:cs="仿宋"/>
          <w:sz w:val="24"/>
          <w:highlight w:val="none"/>
        </w:rPr>
        <w:t>联系</w:t>
      </w:r>
      <w:r>
        <w:rPr>
          <w:rFonts w:hint="eastAsia" w:ascii="仿宋" w:hAnsi="仿宋" w:eastAsia="仿宋" w:cs="仿宋"/>
          <w:sz w:val="24"/>
          <w:highlight w:val="none"/>
          <w:lang w:val="en-US" w:eastAsia="zh-CN"/>
        </w:rPr>
        <w:t>人</w:t>
      </w:r>
      <w:r>
        <w:rPr>
          <w:rFonts w:hint="eastAsia" w:ascii="仿宋" w:hAnsi="仿宋" w:eastAsia="仿宋" w:cs="仿宋"/>
          <w:sz w:val="24"/>
          <w:highlight w:val="none"/>
        </w:rPr>
        <w:t>：</w:t>
      </w:r>
      <w:r>
        <w:rPr>
          <w:rFonts w:hint="eastAsia" w:ascii="仿宋" w:hAnsi="仿宋" w:eastAsia="仿宋" w:cs="仿宋"/>
          <w:sz w:val="24"/>
          <w:highlight w:val="none"/>
          <w:lang w:val="en-US" w:eastAsia="zh-CN"/>
        </w:rPr>
        <w:t>赵</w:t>
      </w:r>
      <w:r>
        <w:rPr>
          <w:rFonts w:hint="eastAsia" w:ascii="仿宋" w:hAnsi="仿宋" w:eastAsia="仿宋" w:cs="仿宋"/>
          <w:sz w:val="24"/>
          <w:highlight w:val="none"/>
        </w:rPr>
        <w:t xml:space="preserve">老师  </w:t>
      </w:r>
    </w:p>
    <w:p w14:paraId="4D6B5FE9">
      <w:pPr>
        <w:ind w:firstLine="480" w:firstLineChars="20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联系方式：</w:t>
      </w:r>
      <w:r>
        <w:rPr>
          <w:rFonts w:hint="eastAsia" w:ascii="仿宋" w:hAnsi="仿宋" w:eastAsia="仿宋" w:cs="仿宋"/>
          <w:sz w:val="24"/>
          <w:highlight w:val="none"/>
        </w:rPr>
        <w:t>010-</w:t>
      </w:r>
      <w:r>
        <w:rPr>
          <w:rFonts w:hint="eastAsia" w:ascii="仿宋" w:hAnsi="仿宋" w:eastAsia="仿宋" w:cs="仿宋"/>
          <w:sz w:val="24"/>
          <w:highlight w:val="none"/>
          <w:lang w:val="en-US" w:eastAsia="zh-CN"/>
        </w:rPr>
        <w:t>61536028</w:t>
      </w:r>
    </w:p>
    <w:p w14:paraId="2B4B3D85">
      <w:pPr>
        <w:ind w:firstLine="482" w:firstLineChars="200"/>
        <w:rPr>
          <w:rFonts w:ascii="宋体" w:hAnsi="宋体"/>
          <w:b/>
          <w:sz w:val="24"/>
          <w:highlight w:val="none"/>
        </w:rPr>
      </w:pPr>
      <w:r>
        <w:rPr>
          <w:rFonts w:hint="eastAsia" w:ascii="宋体" w:hAnsi="宋体"/>
          <w:b/>
          <w:sz w:val="24"/>
          <w:highlight w:val="none"/>
        </w:rPr>
        <w:t>2.采购代理机构信息</w:t>
      </w:r>
      <w:bookmarkEnd w:id="39"/>
      <w:bookmarkEnd w:id="40"/>
    </w:p>
    <w:p w14:paraId="0083E2EC">
      <w:pPr>
        <w:ind w:firstLine="480" w:firstLineChars="200"/>
        <w:rPr>
          <w:rFonts w:hint="eastAsia" w:ascii="仿宋" w:hAnsi="仿宋" w:eastAsia="仿宋" w:cs="仿宋"/>
          <w:sz w:val="24"/>
          <w:highlight w:val="none"/>
          <w:lang w:eastAsia="zh-CN"/>
        </w:rPr>
      </w:pPr>
      <w:r>
        <w:rPr>
          <w:rFonts w:hint="eastAsia" w:ascii="仿宋" w:hAnsi="仿宋" w:eastAsia="仿宋" w:cs="仿宋"/>
          <w:sz w:val="24"/>
          <w:highlight w:val="none"/>
        </w:rPr>
        <w:t>名 称：</w:t>
      </w:r>
      <w:r>
        <w:rPr>
          <w:rFonts w:hint="eastAsia" w:ascii="仿宋" w:hAnsi="仿宋" w:eastAsia="仿宋" w:cs="仿宋"/>
          <w:sz w:val="24"/>
          <w:szCs w:val="24"/>
          <w:highlight w:val="none"/>
          <w:lang w:eastAsia="zh-CN"/>
        </w:rPr>
        <w:t>中盛隆国际招标（北京）有限公司</w:t>
      </w:r>
    </w:p>
    <w:p w14:paraId="5EA535C6">
      <w:pPr>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地　址：</w:t>
      </w:r>
      <w:r>
        <w:rPr>
          <w:rFonts w:hint="eastAsia" w:ascii="仿宋" w:hAnsi="仿宋" w:eastAsia="仿宋" w:cs="仿宋"/>
          <w:sz w:val="24"/>
          <w:szCs w:val="24"/>
          <w:highlight w:val="none"/>
          <w:lang w:eastAsia="zh-CN"/>
        </w:rPr>
        <w:t>北京市海淀区阜成路58号新洲商务大厦302会议室</w:t>
      </w:r>
    </w:p>
    <w:p w14:paraId="627F46D5">
      <w:pPr>
        <w:ind w:firstLine="480" w:firstLineChars="200"/>
        <w:rPr>
          <w:rFonts w:hint="eastAsia" w:ascii="仿宋" w:hAnsi="仿宋" w:eastAsia="仿宋" w:cs="仿宋"/>
          <w:bCs w:val="0"/>
          <w:sz w:val="24"/>
          <w:highlight w:val="none"/>
          <w:lang w:val="en-US" w:eastAsia="zh-CN"/>
        </w:rPr>
      </w:pPr>
      <w:r>
        <w:rPr>
          <w:rFonts w:hint="eastAsia" w:ascii="仿宋" w:hAnsi="仿宋" w:eastAsia="仿宋" w:cs="仿宋"/>
          <w:sz w:val="24"/>
          <w:highlight w:val="none"/>
        </w:rPr>
        <w:t>联系方式：</w:t>
      </w:r>
      <w:bookmarkStart w:id="41" w:name="_Toc28359087"/>
      <w:bookmarkStart w:id="42" w:name="_Toc28359010"/>
      <w:r>
        <w:rPr>
          <w:rFonts w:hint="eastAsia" w:ascii="仿宋" w:hAnsi="仿宋" w:eastAsia="仿宋" w:cs="仿宋"/>
          <w:bCs w:val="0"/>
          <w:sz w:val="24"/>
          <w:highlight w:val="none"/>
          <w:lang w:val="en-US" w:eastAsia="zh-CN"/>
        </w:rPr>
        <w:t>袁工 、李工</w:t>
      </w:r>
    </w:p>
    <w:p w14:paraId="030CD60F">
      <w:pPr>
        <w:ind w:firstLine="480" w:firstLineChars="200"/>
        <w:rPr>
          <w:rFonts w:hint="eastAsia" w:ascii="仿宋" w:hAnsi="仿宋" w:eastAsia="仿宋" w:cs="仿宋"/>
          <w:sz w:val="24"/>
          <w:highlight w:val="none"/>
          <w:lang w:eastAsia="zh-CN"/>
        </w:rPr>
      </w:pPr>
      <w:r>
        <w:rPr>
          <w:rFonts w:hint="eastAsia" w:ascii="仿宋" w:hAnsi="仿宋" w:eastAsia="仿宋" w:cs="仿宋"/>
          <w:sz w:val="24"/>
          <w:highlight w:val="none"/>
          <w:lang w:val="en-US" w:eastAsia="zh-CN"/>
        </w:rPr>
        <w:t>联系方式</w:t>
      </w:r>
      <w:r>
        <w:rPr>
          <w:rFonts w:hint="eastAsia" w:ascii="仿宋" w:hAnsi="仿宋" w:eastAsia="仿宋" w:cs="仿宋"/>
          <w:sz w:val="24"/>
          <w:highlight w:val="none"/>
        </w:rPr>
        <w:t>：</w:t>
      </w:r>
      <w:r>
        <w:rPr>
          <w:rFonts w:hint="eastAsia" w:ascii="仿宋" w:hAnsi="仿宋" w:eastAsia="仿宋" w:cs="仿宋"/>
          <w:bCs w:val="0"/>
          <w:sz w:val="24"/>
          <w:highlight w:val="none"/>
        </w:rPr>
        <w:t xml:space="preserve"> </w:t>
      </w:r>
      <w:r>
        <w:rPr>
          <w:rFonts w:hint="eastAsia" w:ascii="仿宋" w:hAnsi="仿宋" w:eastAsia="仿宋" w:cs="仿宋"/>
          <w:bCs w:val="0"/>
          <w:sz w:val="24"/>
          <w:highlight w:val="none"/>
          <w:lang w:val="en-US" w:eastAsia="zh-CN"/>
        </w:rPr>
        <w:t>18500059100</w:t>
      </w:r>
      <w:r>
        <w:rPr>
          <w:rFonts w:hint="eastAsia" w:ascii="仿宋" w:hAnsi="仿宋" w:eastAsia="仿宋" w:cs="仿宋"/>
          <w:bCs w:val="0"/>
          <w:sz w:val="24"/>
          <w:highlight w:val="none"/>
        </w:rPr>
        <w:t xml:space="preserve"> </w:t>
      </w:r>
    </w:p>
    <w:bookmarkEnd w:id="41"/>
    <w:bookmarkEnd w:id="42"/>
    <w:p w14:paraId="7FC6E9B4">
      <w:pPr>
        <w:wordWrap w:val="0"/>
        <w:jc w:val="right"/>
        <w:rPr>
          <w:b/>
          <w:sz w:val="24"/>
          <w:highlight w:val="none"/>
        </w:rPr>
      </w:pPr>
    </w:p>
    <w:p w14:paraId="0D0094EE">
      <w:pPr>
        <w:spacing w:line="240" w:lineRule="auto"/>
        <w:rPr>
          <w:rFonts w:ascii="黑体" w:eastAsia="黑体"/>
          <w:color w:val="000000"/>
          <w:sz w:val="36"/>
          <w:szCs w:val="36"/>
          <w:highlight w:val="none"/>
        </w:rPr>
      </w:pPr>
      <w:bookmarkStart w:id="43" w:name="_Toc265228423"/>
      <w:bookmarkStart w:id="44" w:name="_Toc305158928"/>
      <w:bookmarkStart w:id="45" w:name="_Toc195842950"/>
      <w:bookmarkStart w:id="46" w:name="_Toc226965856"/>
      <w:bookmarkStart w:id="47" w:name="_Toc264969275"/>
      <w:bookmarkStart w:id="48" w:name="_Toc43146321"/>
      <w:bookmarkStart w:id="49" w:name="_Toc353873938"/>
      <w:bookmarkStart w:id="50" w:name="_Toc353825548"/>
      <w:bookmarkStart w:id="51" w:name="_Toc127161488"/>
      <w:bookmarkStart w:id="52" w:name="_Toc127151777"/>
      <w:bookmarkStart w:id="53" w:name="_Toc150774783"/>
      <w:bookmarkStart w:id="54" w:name="_Toc512937850"/>
      <w:bookmarkStart w:id="55" w:name="_Toc305158854"/>
      <w:r>
        <w:rPr>
          <w:rFonts w:ascii="黑体" w:eastAsia="黑体"/>
          <w:color w:val="000000"/>
          <w:sz w:val="36"/>
          <w:szCs w:val="36"/>
          <w:highlight w:val="none"/>
        </w:rPr>
        <w:br w:type="page"/>
      </w:r>
    </w:p>
    <w:p w14:paraId="6A5E2FB9">
      <w:pPr>
        <w:pStyle w:val="2"/>
        <w:spacing w:after="0"/>
        <w:rPr>
          <w:rFonts w:ascii="黑体" w:eastAsia="黑体"/>
          <w:color w:val="000000"/>
          <w:szCs w:val="32"/>
          <w:highlight w:val="none"/>
        </w:rPr>
      </w:pPr>
      <w:bookmarkStart w:id="56" w:name="_Toc7366"/>
      <w:bookmarkStart w:id="57" w:name="_Toc19489"/>
      <w:bookmarkStart w:id="58" w:name="_Toc18953"/>
      <w:r>
        <w:rPr>
          <w:rFonts w:hint="eastAsia" w:ascii="黑体" w:eastAsia="黑体"/>
          <w:color w:val="000000"/>
          <w:sz w:val="36"/>
          <w:szCs w:val="36"/>
          <w:highlight w:val="none"/>
        </w:rPr>
        <w:t>第二章   投标人须知</w:t>
      </w:r>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p w14:paraId="3A59AE10">
      <w:pPr>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投标人须知资料表</w:t>
      </w:r>
    </w:p>
    <w:p w14:paraId="0E1EBC1C">
      <w:pPr>
        <w:ind w:firstLine="480"/>
        <w:rPr>
          <w:rFonts w:hint="eastAsia" w:ascii="仿宋" w:hAnsi="仿宋" w:eastAsia="仿宋" w:cs="仿宋"/>
          <w:color w:val="000000"/>
          <w:sz w:val="24"/>
          <w:szCs w:val="24"/>
          <w:highlight w:val="none"/>
        </w:rPr>
      </w:pPr>
      <w:r>
        <w:rPr>
          <w:rFonts w:hint="eastAsia" w:ascii="仿宋" w:hAnsi="仿宋" w:eastAsia="仿宋" w:cs="仿宋"/>
          <w:sz w:val="24"/>
          <w:szCs w:val="24"/>
          <w:highlight w:val="none"/>
        </w:rPr>
        <w:t>本表是对投标人须知的具体补充和修改，如有矛盾，均以本资料表为准。标记“</w:t>
      </w:r>
      <w:r>
        <w:rPr>
          <w:rFonts w:hint="eastAsia" w:ascii="仿宋" w:hAnsi="仿宋" w:eastAsia="仿宋" w:cs="仿宋"/>
          <w:b/>
          <w:sz w:val="24"/>
          <w:szCs w:val="24"/>
          <w:highlight w:val="none"/>
        </w:rPr>
        <w:t>■</w:t>
      </w:r>
      <w:r>
        <w:rPr>
          <w:rFonts w:hint="eastAsia" w:ascii="仿宋" w:hAnsi="仿宋" w:eastAsia="仿宋" w:cs="仿宋"/>
          <w:sz w:val="24"/>
          <w:szCs w:val="24"/>
          <w:highlight w:val="none"/>
        </w:rPr>
        <w:t>”或“√”的选项意为适用于本项目，标记“□”的选项意为不适用于本项目。</w:t>
      </w:r>
    </w:p>
    <w:tbl>
      <w:tblPr>
        <w:tblStyle w:val="45"/>
        <w:tblW w:w="86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4"/>
        <w:gridCol w:w="1417"/>
        <w:gridCol w:w="6283"/>
      </w:tblGrid>
      <w:tr w14:paraId="3BBB7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74" w:type="dxa"/>
            <w:vAlign w:val="center"/>
          </w:tcPr>
          <w:p w14:paraId="2C979081">
            <w:pPr>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条款号</w:t>
            </w:r>
          </w:p>
        </w:tc>
        <w:tc>
          <w:tcPr>
            <w:tcW w:w="1417" w:type="dxa"/>
            <w:vAlign w:val="center"/>
          </w:tcPr>
          <w:p w14:paraId="3268BA0B">
            <w:pPr>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条目</w:t>
            </w:r>
          </w:p>
        </w:tc>
        <w:tc>
          <w:tcPr>
            <w:tcW w:w="6283" w:type="dxa"/>
            <w:vAlign w:val="center"/>
          </w:tcPr>
          <w:p w14:paraId="533E2E55">
            <w:pPr>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内容</w:t>
            </w:r>
          </w:p>
        </w:tc>
      </w:tr>
      <w:tr w14:paraId="685D3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74" w:type="dxa"/>
            <w:vAlign w:val="center"/>
          </w:tcPr>
          <w:p w14:paraId="48D63193">
            <w:pPr>
              <w:pStyle w:val="24"/>
              <w:adjustRightInd w:val="0"/>
              <w:snapToGri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2.2</w:t>
            </w:r>
          </w:p>
        </w:tc>
        <w:tc>
          <w:tcPr>
            <w:tcW w:w="1417" w:type="dxa"/>
            <w:vAlign w:val="center"/>
          </w:tcPr>
          <w:p w14:paraId="7A1AB789">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项目属性</w:t>
            </w:r>
          </w:p>
        </w:tc>
        <w:tc>
          <w:tcPr>
            <w:tcW w:w="6283" w:type="dxa"/>
            <w:vAlign w:val="center"/>
          </w:tcPr>
          <w:p w14:paraId="45B16BA5">
            <w:pPr>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项目属性：</w:t>
            </w:r>
          </w:p>
          <w:p w14:paraId="4170655B">
            <w:pPr>
              <w:jc w:val="left"/>
              <w:rPr>
                <w:rFonts w:hint="eastAsia" w:ascii="仿宋" w:hAnsi="仿宋" w:eastAsia="仿宋" w:cs="仿宋"/>
                <w:sz w:val="24"/>
                <w:szCs w:val="24"/>
                <w:highlight w:val="none"/>
              </w:rPr>
            </w:pPr>
            <w:r>
              <w:rPr>
                <w:rFonts w:hint="eastAsia" w:ascii="仿宋" w:hAnsi="仿宋" w:eastAsia="仿宋" w:cs="仿宋"/>
                <w:b/>
                <w:sz w:val="24"/>
                <w:szCs w:val="24"/>
                <w:highlight w:val="none"/>
              </w:rPr>
              <w:t>■</w:t>
            </w:r>
            <w:r>
              <w:rPr>
                <w:rFonts w:hint="eastAsia" w:ascii="仿宋" w:hAnsi="仿宋" w:eastAsia="仿宋" w:cs="仿宋"/>
                <w:sz w:val="24"/>
                <w:szCs w:val="24"/>
                <w:highlight w:val="none"/>
              </w:rPr>
              <w:t>服务</w:t>
            </w:r>
          </w:p>
          <w:p w14:paraId="534A57F6">
            <w:pPr>
              <w:jc w:val="left"/>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□货物</w:t>
            </w:r>
          </w:p>
        </w:tc>
      </w:tr>
      <w:tr w14:paraId="47176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74" w:type="dxa"/>
            <w:vAlign w:val="center"/>
          </w:tcPr>
          <w:p w14:paraId="5D273E93">
            <w:pPr>
              <w:pStyle w:val="24"/>
              <w:adjustRightInd w:val="0"/>
              <w:snapToGri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2.3</w:t>
            </w:r>
          </w:p>
        </w:tc>
        <w:tc>
          <w:tcPr>
            <w:tcW w:w="1417" w:type="dxa"/>
            <w:vAlign w:val="center"/>
          </w:tcPr>
          <w:p w14:paraId="2D47676D">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科研仪器设备</w:t>
            </w:r>
          </w:p>
        </w:tc>
        <w:tc>
          <w:tcPr>
            <w:tcW w:w="6283" w:type="dxa"/>
            <w:vAlign w:val="center"/>
          </w:tcPr>
          <w:p w14:paraId="4A2AE8E8">
            <w:pPr>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是否属于科研仪器设备采购项目：</w:t>
            </w:r>
          </w:p>
          <w:p w14:paraId="4E95986D">
            <w:pPr>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□是</w:t>
            </w:r>
          </w:p>
          <w:p w14:paraId="544E6849">
            <w:pPr>
              <w:jc w:val="left"/>
              <w:rPr>
                <w:rFonts w:hint="eastAsia" w:ascii="仿宋" w:hAnsi="仿宋" w:eastAsia="仿宋" w:cs="仿宋"/>
                <w:sz w:val="24"/>
                <w:szCs w:val="24"/>
                <w:highlight w:val="none"/>
              </w:rPr>
            </w:pPr>
            <w:r>
              <w:rPr>
                <w:rFonts w:hint="eastAsia" w:ascii="仿宋" w:hAnsi="仿宋" w:eastAsia="仿宋" w:cs="仿宋"/>
                <w:b/>
                <w:sz w:val="24"/>
                <w:szCs w:val="24"/>
                <w:highlight w:val="none"/>
              </w:rPr>
              <w:t>■</w:t>
            </w:r>
            <w:r>
              <w:rPr>
                <w:rFonts w:hint="eastAsia" w:ascii="仿宋" w:hAnsi="仿宋" w:eastAsia="仿宋" w:cs="仿宋"/>
                <w:sz w:val="24"/>
                <w:szCs w:val="24"/>
                <w:highlight w:val="none"/>
              </w:rPr>
              <w:t>否</w:t>
            </w:r>
          </w:p>
        </w:tc>
      </w:tr>
      <w:tr w14:paraId="3C240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74" w:type="dxa"/>
            <w:vAlign w:val="center"/>
          </w:tcPr>
          <w:p w14:paraId="2DB7AD30">
            <w:pPr>
              <w:pStyle w:val="24"/>
              <w:adjustRightInd w:val="0"/>
              <w:snapToGri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2.4</w:t>
            </w:r>
          </w:p>
        </w:tc>
        <w:tc>
          <w:tcPr>
            <w:tcW w:w="1417" w:type="dxa"/>
            <w:vAlign w:val="center"/>
          </w:tcPr>
          <w:p w14:paraId="21E12E22">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核心产品</w:t>
            </w:r>
          </w:p>
        </w:tc>
        <w:tc>
          <w:tcPr>
            <w:tcW w:w="6283" w:type="dxa"/>
            <w:vAlign w:val="center"/>
          </w:tcPr>
          <w:p w14:paraId="4206E96F">
            <w:pPr>
              <w:jc w:val="left"/>
              <w:rPr>
                <w:rFonts w:hint="eastAsia" w:ascii="仿宋" w:hAnsi="仿宋" w:eastAsia="仿宋" w:cs="仿宋"/>
                <w:sz w:val="24"/>
                <w:szCs w:val="24"/>
                <w:highlight w:val="none"/>
              </w:rPr>
            </w:pPr>
            <w:r>
              <w:rPr>
                <w:rFonts w:hint="eastAsia" w:ascii="仿宋" w:hAnsi="仿宋" w:eastAsia="仿宋" w:cs="仿宋"/>
                <w:b/>
                <w:sz w:val="24"/>
                <w:szCs w:val="24"/>
                <w:highlight w:val="none"/>
              </w:rPr>
              <w:t>■</w:t>
            </w:r>
            <w:r>
              <w:rPr>
                <w:rFonts w:hint="eastAsia" w:ascii="仿宋" w:hAnsi="仿宋" w:eastAsia="仿宋" w:cs="仿宋"/>
                <w:sz w:val="24"/>
                <w:szCs w:val="24"/>
                <w:highlight w:val="none"/>
              </w:rPr>
              <w:t>关于核心产品本项目_/_包不适用。</w:t>
            </w:r>
          </w:p>
          <w:p w14:paraId="4AD246B3">
            <w:pPr>
              <w:pStyle w:val="24"/>
              <w:adjustRightInd w:val="0"/>
              <w:snapToGrid w:val="0"/>
              <w:rPr>
                <w:rFonts w:hint="eastAsia" w:ascii="仿宋" w:hAnsi="仿宋" w:eastAsia="仿宋" w:cs="仿宋"/>
                <w:sz w:val="24"/>
                <w:szCs w:val="24"/>
                <w:highlight w:val="none"/>
              </w:rPr>
            </w:pPr>
            <w:r>
              <w:rPr>
                <w:rFonts w:hint="eastAsia" w:ascii="仿宋" w:hAnsi="仿宋" w:eastAsia="仿宋" w:cs="仿宋"/>
                <w:sz w:val="24"/>
                <w:szCs w:val="24"/>
                <w:highlight w:val="none"/>
              </w:rPr>
              <w:t>□本项目__包为单一产品采购项目。</w:t>
            </w:r>
          </w:p>
          <w:p w14:paraId="1CC637F1">
            <w:pPr>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□本项目__包为非单一产品采购项目，核心产品为：____。</w:t>
            </w:r>
          </w:p>
        </w:tc>
      </w:tr>
      <w:tr w14:paraId="7D88A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74" w:type="dxa"/>
            <w:vMerge w:val="restart"/>
            <w:vAlign w:val="center"/>
          </w:tcPr>
          <w:p w14:paraId="0CC03216">
            <w:pPr>
              <w:pStyle w:val="24"/>
              <w:adjustRightInd w:val="0"/>
              <w:snapToGri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3.1</w:t>
            </w:r>
          </w:p>
        </w:tc>
        <w:tc>
          <w:tcPr>
            <w:tcW w:w="1417" w:type="dxa"/>
            <w:vAlign w:val="center"/>
          </w:tcPr>
          <w:p w14:paraId="5D7A0F7E">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现场考察</w:t>
            </w:r>
          </w:p>
        </w:tc>
        <w:tc>
          <w:tcPr>
            <w:tcW w:w="6283" w:type="dxa"/>
            <w:vAlign w:val="center"/>
          </w:tcPr>
          <w:p w14:paraId="7768441C">
            <w:pPr>
              <w:jc w:val="left"/>
              <w:rPr>
                <w:rFonts w:hint="eastAsia" w:ascii="仿宋" w:hAnsi="仿宋" w:eastAsia="仿宋" w:cs="仿宋"/>
                <w:sz w:val="24"/>
                <w:szCs w:val="24"/>
                <w:highlight w:val="none"/>
              </w:rPr>
            </w:pPr>
            <w:r>
              <w:rPr>
                <w:rFonts w:hint="eastAsia" w:ascii="仿宋" w:hAnsi="仿宋" w:eastAsia="仿宋" w:cs="仿宋"/>
                <w:b/>
                <w:sz w:val="24"/>
                <w:szCs w:val="24"/>
                <w:highlight w:val="none"/>
              </w:rPr>
              <w:t>■</w:t>
            </w:r>
            <w:r>
              <w:rPr>
                <w:rFonts w:hint="eastAsia" w:ascii="仿宋" w:hAnsi="仿宋" w:eastAsia="仿宋" w:cs="仿宋"/>
                <w:sz w:val="24"/>
                <w:szCs w:val="24"/>
                <w:highlight w:val="none"/>
              </w:rPr>
              <w:t>不组织</w:t>
            </w:r>
          </w:p>
          <w:p w14:paraId="7CE1080A">
            <w:pPr>
              <w:jc w:val="left"/>
              <w:rPr>
                <w:rFonts w:hint="eastAsia" w:ascii="仿宋" w:hAnsi="仿宋" w:eastAsia="仿宋" w:cs="仿宋"/>
                <w:bCs/>
                <w:sz w:val="24"/>
                <w:szCs w:val="24"/>
                <w:highlight w:val="none"/>
              </w:rPr>
            </w:pPr>
            <w:r>
              <w:rPr>
                <w:rFonts w:hint="eastAsia" w:ascii="仿宋" w:hAnsi="仿宋" w:eastAsia="仿宋" w:cs="仿宋"/>
                <w:sz w:val="24"/>
                <w:szCs w:val="24"/>
                <w:highlight w:val="none"/>
              </w:rPr>
              <w:t>□组织，考察时间：__年_月_日_</w:t>
            </w:r>
            <w:r>
              <w:rPr>
                <w:rFonts w:hint="eastAsia" w:ascii="仿宋" w:hAnsi="仿宋" w:eastAsia="仿宋" w:cs="仿宋"/>
                <w:bCs/>
                <w:sz w:val="24"/>
                <w:szCs w:val="24"/>
                <w:highlight w:val="none"/>
              </w:rPr>
              <w:t>点</w:t>
            </w:r>
            <w:r>
              <w:rPr>
                <w:rFonts w:hint="eastAsia" w:ascii="仿宋" w:hAnsi="仿宋" w:eastAsia="仿宋" w:cs="仿宋"/>
                <w:sz w:val="24"/>
                <w:szCs w:val="24"/>
                <w:highlight w:val="none"/>
              </w:rPr>
              <w:t>_</w:t>
            </w:r>
            <w:r>
              <w:rPr>
                <w:rFonts w:hint="eastAsia" w:ascii="仿宋" w:hAnsi="仿宋" w:eastAsia="仿宋" w:cs="仿宋"/>
                <w:bCs/>
                <w:sz w:val="24"/>
                <w:szCs w:val="24"/>
                <w:highlight w:val="none"/>
              </w:rPr>
              <w:t>分</w:t>
            </w:r>
          </w:p>
          <w:p w14:paraId="0D9BE731">
            <w:pPr>
              <w:pStyle w:val="24"/>
              <w:adjustRightInd w:val="0"/>
              <w:snapToGrid w:val="0"/>
              <w:rPr>
                <w:rFonts w:hint="eastAsia" w:ascii="仿宋" w:hAnsi="仿宋" w:eastAsia="仿宋" w:cs="仿宋"/>
                <w:sz w:val="24"/>
                <w:szCs w:val="24"/>
                <w:highlight w:val="none"/>
              </w:rPr>
            </w:pPr>
            <w:r>
              <w:rPr>
                <w:rFonts w:hint="eastAsia" w:ascii="仿宋" w:hAnsi="仿宋" w:eastAsia="仿宋" w:cs="仿宋"/>
                <w:sz w:val="24"/>
                <w:szCs w:val="24"/>
                <w:highlight w:val="none"/>
              </w:rPr>
              <w:t>考察地点：____________。</w:t>
            </w:r>
          </w:p>
        </w:tc>
      </w:tr>
      <w:tr w14:paraId="7DC8F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74" w:type="dxa"/>
            <w:vMerge w:val="continue"/>
            <w:vAlign w:val="center"/>
          </w:tcPr>
          <w:p w14:paraId="28AF6D66">
            <w:pPr>
              <w:pStyle w:val="24"/>
              <w:adjustRightInd w:val="0"/>
              <w:snapToGrid w:val="0"/>
              <w:jc w:val="center"/>
              <w:rPr>
                <w:rFonts w:hint="eastAsia" w:ascii="仿宋" w:hAnsi="仿宋" w:eastAsia="仿宋" w:cs="仿宋"/>
                <w:sz w:val="24"/>
                <w:szCs w:val="24"/>
                <w:highlight w:val="none"/>
              </w:rPr>
            </w:pPr>
          </w:p>
        </w:tc>
        <w:tc>
          <w:tcPr>
            <w:tcW w:w="1417" w:type="dxa"/>
            <w:vAlign w:val="center"/>
          </w:tcPr>
          <w:p w14:paraId="282FCD04">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开标前答疑会</w:t>
            </w:r>
          </w:p>
        </w:tc>
        <w:tc>
          <w:tcPr>
            <w:tcW w:w="6283" w:type="dxa"/>
            <w:vAlign w:val="center"/>
          </w:tcPr>
          <w:p w14:paraId="0EA47B74">
            <w:pPr>
              <w:jc w:val="left"/>
              <w:rPr>
                <w:rFonts w:hint="eastAsia" w:ascii="仿宋" w:hAnsi="仿宋" w:eastAsia="仿宋" w:cs="仿宋"/>
                <w:sz w:val="24"/>
                <w:szCs w:val="24"/>
                <w:highlight w:val="none"/>
              </w:rPr>
            </w:pPr>
            <w:r>
              <w:rPr>
                <w:rFonts w:hint="eastAsia" w:ascii="仿宋" w:hAnsi="仿宋" w:eastAsia="仿宋" w:cs="仿宋"/>
                <w:b/>
                <w:sz w:val="24"/>
                <w:szCs w:val="24"/>
                <w:highlight w:val="none"/>
              </w:rPr>
              <w:t>■</w:t>
            </w:r>
            <w:r>
              <w:rPr>
                <w:rFonts w:hint="eastAsia" w:ascii="仿宋" w:hAnsi="仿宋" w:eastAsia="仿宋" w:cs="仿宋"/>
                <w:sz w:val="24"/>
                <w:szCs w:val="24"/>
                <w:highlight w:val="none"/>
              </w:rPr>
              <w:t>不召开</w:t>
            </w:r>
          </w:p>
          <w:p w14:paraId="1A95C05D">
            <w:pPr>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□召开，召开时间：__年_月_日_</w:t>
            </w:r>
            <w:r>
              <w:rPr>
                <w:rFonts w:hint="eastAsia" w:ascii="仿宋" w:hAnsi="仿宋" w:eastAsia="仿宋" w:cs="仿宋"/>
                <w:bCs/>
                <w:sz w:val="24"/>
                <w:szCs w:val="24"/>
                <w:highlight w:val="none"/>
              </w:rPr>
              <w:t>点</w:t>
            </w:r>
            <w:r>
              <w:rPr>
                <w:rFonts w:hint="eastAsia" w:ascii="仿宋" w:hAnsi="仿宋" w:eastAsia="仿宋" w:cs="仿宋"/>
                <w:sz w:val="24"/>
                <w:szCs w:val="24"/>
                <w:highlight w:val="none"/>
              </w:rPr>
              <w:t>_</w:t>
            </w:r>
            <w:r>
              <w:rPr>
                <w:rFonts w:hint="eastAsia" w:ascii="仿宋" w:hAnsi="仿宋" w:eastAsia="仿宋" w:cs="仿宋"/>
                <w:bCs/>
                <w:sz w:val="24"/>
                <w:szCs w:val="24"/>
                <w:highlight w:val="none"/>
              </w:rPr>
              <w:t>分</w:t>
            </w:r>
          </w:p>
          <w:p w14:paraId="76B114FC">
            <w:pPr>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召开地点：____________。</w:t>
            </w:r>
          </w:p>
        </w:tc>
      </w:tr>
      <w:tr w14:paraId="74BD3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74" w:type="dxa"/>
            <w:vAlign w:val="center"/>
          </w:tcPr>
          <w:p w14:paraId="6F7F9AEB">
            <w:pPr>
              <w:pStyle w:val="24"/>
              <w:adjustRightInd w:val="0"/>
              <w:snapToGri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4.1</w:t>
            </w:r>
          </w:p>
        </w:tc>
        <w:tc>
          <w:tcPr>
            <w:tcW w:w="1417" w:type="dxa"/>
            <w:vAlign w:val="center"/>
          </w:tcPr>
          <w:p w14:paraId="3A6CE6A0">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样品</w:t>
            </w:r>
          </w:p>
        </w:tc>
        <w:tc>
          <w:tcPr>
            <w:tcW w:w="6283" w:type="dxa"/>
            <w:vAlign w:val="center"/>
          </w:tcPr>
          <w:p w14:paraId="685BA9DE">
            <w:pPr>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投标样品递交：</w:t>
            </w:r>
          </w:p>
          <w:p w14:paraId="5E53D629">
            <w:pPr>
              <w:jc w:val="left"/>
              <w:rPr>
                <w:rFonts w:hint="eastAsia" w:ascii="仿宋" w:hAnsi="仿宋" w:eastAsia="仿宋" w:cs="仿宋"/>
                <w:sz w:val="24"/>
                <w:szCs w:val="24"/>
                <w:highlight w:val="none"/>
              </w:rPr>
            </w:pPr>
            <w:r>
              <w:rPr>
                <w:rFonts w:hint="eastAsia" w:ascii="仿宋" w:hAnsi="仿宋" w:eastAsia="仿宋" w:cs="仿宋"/>
                <w:b/>
                <w:sz w:val="24"/>
                <w:szCs w:val="24"/>
                <w:highlight w:val="none"/>
              </w:rPr>
              <w:t>■</w:t>
            </w:r>
            <w:r>
              <w:rPr>
                <w:rFonts w:hint="eastAsia" w:ascii="仿宋" w:hAnsi="仿宋" w:eastAsia="仿宋" w:cs="仿宋"/>
                <w:sz w:val="24"/>
                <w:szCs w:val="24"/>
                <w:highlight w:val="none"/>
              </w:rPr>
              <w:t>不需要</w:t>
            </w:r>
          </w:p>
          <w:p w14:paraId="7C38BD22">
            <w:pPr>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□需要，具体要求如下：</w:t>
            </w:r>
          </w:p>
          <w:p w14:paraId="0F536AFE">
            <w:pPr>
              <w:jc w:val="left"/>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（1）样品制作的标准和要求：_________；</w:t>
            </w:r>
          </w:p>
          <w:p w14:paraId="45472331">
            <w:pPr>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（2）是否需要随样品提交相关检测报告：</w:t>
            </w:r>
          </w:p>
          <w:p w14:paraId="37AACFC9">
            <w:pPr>
              <w:ind w:firstLine="600" w:firstLineChars="25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□不需要       □需要</w:t>
            </w:r>
          </w:p>
          <w:p w14:paraId="149C8A2A">
            <w:pPr>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（3）样品递交要求：_________；</w:t>
            </w:r>
          </w:p>
          <w:p w14:paraId="79B18403">
            <w:pPr>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（4）未中标人样品退还：_________；</w:t>
            </w:r>
          </w:p>
          <w:p w14:paraId="049E2A2C">
            <w:pPr>
              <w:jc w:val="left"/>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（5）中标人样品保管、封存及退还：_________；</w:t>
            </w:r>
          </w:p>
          <w:p w14:paraId="7C103A08">
            <w:pPr>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（6）其他要求（如有）：_________。</w:t>
            </w:r>
          </w:p>
        </w:tc>
      </w:tr>
      <w:tr w14:paraId="6AEE2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74" w:type="dxa"/>
            <w:vAlign w:val="center"/>
          </w:tcPr>
          <w:p w14:paraId="558CD7E9">
            <w:pPr>
              <w:pStyle w:val="24"/>
              <w:adjustRightInd w:val="0"/>
              <w:snapToGri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5.2.5</w:t>
            </w:r>
          </w:p>
        </w:tc>
        <w:tc>
          <w:tcPr>
            <w:tcW w:w="1417" w:type="dxa"/>
            <w:vAlign w:val="center"/>
          </w:tcPr>
          <w:p w14:paraId="4BD27173">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标的所属行业</w:t>
            </w:r>
          </w:p>
        </w:tc>
        <w:tc>
          <w:tcPr>
            <w:tcW w:w="6283" w:type="dxa"/>
            <w:vAlign w:val="center"/>
          </w:tcPr>
          <w:p w14:paraId="46704B90">
            <w:pPr>
              <w:snapToGrid w:val="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本项目采购标的对应的中小企业划分标准所属行业：</w:t>
            </w:r>
          </w:p>
          <w:tbl>
            <w:tblPr>
              <w:tblStyle w:val="45"/>
              <w:tblW w:w="495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2790"/>
              <w:gridCol w:w="2483"/>
            </w:tblGrid>
            <w:tr w14:paraId="10ED9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06" w:type="pct"/>
                  <w:tcBorders>
                    <w:top w:val="single" w:color="auto" w:sz="4" w:space="0"/>
                    <w:left w:val="single" w:color="auto" w:sz="4" w:space="0"/>
                    <w:bottom w:val="single" w:color="auto" w:sz="4" w:space="0"/>
                    <w:right w:val="single" w:color="auto" w:sz="4" w:space="0"/>
                  </w:tcBorders>
                  <w:vAlign w:val="center"/>
                </w:tcPr>
                <w:p w14:paraId="26F61C9A">
                  <w:pPr>
                    <w:snapToGrid w:val="0"/>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包号</w:t>
                  </w:r>
                </w:p>
              </w:tc>
              <w:tc>
                <w:tcPr>
                  <w:tcW w:w="2324" w:type="pct"/>
                  <w:tcBorders>
                    <w:top w:val="single" w:color="auto" w:sz="4" w:space="0"/>
                    <w:left w:val="single" w:color="auto" w:sz="4" w:space="0"/>
                    <w:bottom w:val="single" w:color="auto" w:sz="4" w:space="0"/>
                    <w:right w:val="single" w:color="auto" w:sz="4" w:space="0"/>
                  </w:tcBorders>
                  <w:vAlign w:val="center"/>
                </w:tcPr>
                <w:p w14:paraId="3590A391">
                  <w:pPr>
                    <w:snapToGrid w:val="0"/>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标的名称</w:t>
                  </w:r>
                </w:p>
              </w:tc>
              <w:tc>
                <w:tcPr>
                  <w:tcW w:w="2068" w:type="pct"/>
                  <w:tcBorders>
                    <w:top w:val="single" w:color="auto" w:sz="4" w:space="0"/>
                    <w:left w:val="single" w:color="auto" w:sz="4" w:space="0"/>
                    <w:bottom w:val="single" w:color="auto" w:sz="4" w:space="0"/>
                    <w:right w:val="single" w:color="auto" w:sz="4" w:space="0"/>
                  </w:tcBorders>
                  <w:vAlign w:val="center"/>
                </w:tcPr>
                <w:p w14:paraId="3B2CADA0">
                  <w:pPr>
                    <w:snapToGri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中小企业划分标准所属行业</w:t>
                  </w:r>
                </w:p>
              </w:tc>
            </w:tr>
            <w:tr w14:paraId="74458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06" w:type="pct"/>
                  <w:tcBorders>
                    <w:top w:val="single" w:color="auto" w:sz="4" w:space="0"/>
                    <w:left w:val="single" w:color="auto" w:sz="4" w:space="0"/>
                    <w:bottom w:val="single" w:color="auto" w:sz="4" w:space="0"/>
                    <w:right w:val="single" w:color="auto" w:sz="4" w:space="0"/>
                  </w:tcBorders>
                  <w:vAlign w:val="center"/>
                </w:tcPr>
                <w:p w14:paraId="2C894DB1">
                  <w:pPr>
                    <w:snapToGrid w:val="0"/>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1</w:t>
                  </w:r>
                </w:p>
              </w:tc>
              <w:tc>
                <w:tcPr>
                  <w:tcW w:w="2324" w:type="pct"/>
                  <w:tcBorders>
                    <w:top w:val="single" w:color="auto" w:sz="4" w:space="0"/>
                    <w:left w:val="single" w:color="auto" w:sz="4" w:space="0"/>
                    <w:bottom w:val="single" w:color="auto" w:sz="4" w:space="0"/>
                    <w:right w:val="single" w:color="auto" w:sz="4" w:space="0"/>
                  </w:tcBorders>
                  <w:vAlign w:val="center"/>
                </w:tcPr>
                <w:p w14:paraId="6E9A04FD">
                  <w:pPr>
                    <w:snapToGrid w:val="0"/>
                    <w:jc w:val="center"/>
                    <w:rPr>
                      <w:rFonts w:hint="eastAsia" w:ascii="仿宋" w:hAnsi="仿宋" w:eastAsia="仿宋" w:cs="仿宋"/>
                      <w:bCs/>
                      <w:sz w:val="24"/>
                      <w:szCs w:val="24"/>
                      <w:highlight w:val="none"/>
                    </w:rPr>
                  </w:pPr>
                  <w:r>
                    <w:rPr>
                      <w:rStyle w:val="266"/>
                      <w:rFonts w:hint="eastAsia" w:ascii="仿宋" w:hAnsi="仿宋" w:eastAsia="仿宋" w:cs="仿宋"/>
                      <w:color w:val="000000"/>
                      <w:sz w:val="24"/>
                      <w:szCs w:val="24"/>
                      <w:highlight w:val="none"/>
                    </w:rPr>
                    <w:t>2025年通州区台湖镇区域绿色低碳高质量发展环保管家服务项目</w:t>
                  </w:r>
                </w:p>
              </w:tc>
              <w:tc>
                <w:tcPr>
                  <w:tcW w:w="2068" w:type="pct"/>
                  <w:tcBorders>
                    <w:top w:val="single" w:color="auto" w:sz="4" w:space="0"/>
                    <w:left w:val="single" w:color="auto" w:sz="4" w:space="0"/>
                    <w:bottom w:val="single" w:color="auto" w:sz="4" w:space="0"/>
                    <w:right w:val="single" w:color="auto" w:sz="4" w:space="0"/>
                  </w:tcBorders>
                  <w:vAlign w:val="center"/>
                </w:tcPr>
                <w:p w14:paraId="5BECEB4D">
                  <w:pPr>
                    <w:snapToGrid w:val="0"/>
                    <w:jc w:val="center"/>
                    <w:rPr>
                      <w:rFonts w:hint="eastAsia" w:ascii="仿宋" w:hAnsi="仿宋" w:eastAsia="仿宋" w:cs="仿宋"/>
                      <w:kern w:val="0"/>
                      <w:sz w:val="24"/>
                      <w:szCs w:val="24"/>
                      <w:highlight w:val="none"/>
                    </w:rPr>
                  </w:pPr>
                  <w:r>
                    <w:rPr>
                      <w:rFonts w:hint="eastAsia" w:ascii="仿宋" w:hAnsi="仿宋" w:eastAsia="仿宋" w:cs="仿宋"/>
                      <w:i w:val="0"/>
                      <w:iCs w:val="0"/>
                      <w:caps w:val="0"/>
                      <w:color w:val="333333"/>
                      <w:spacing w:val="0"/>
                      <w:sz w:val="24"/>
                      <w:szCs w:val="24"/>
                      <w:highlight w:val="none"/>
                      <w:shd w:val="clear" w:fill="FFFFFF"/>
                    </w:rPr>
                    <w:t>租赁和商务服务业</w:t>
                  </w:r>
                </w:p>
              </w:tc>
            </w:tr>
          </w:tbl>
          <w:p w14:paraId="1F295D90">
            <w:pPr>
              <w:jc w:val="left"/>
              <w:rPr>
                <w:rFonts w:hint="eastAsia" w:ascii="仿宋" w:hAnsi="仿宋" w:eastAsia="仿宋" w:cs="仿宋"/>
                <w:sz w:val="24"/>
                <w:szCs w:val="24"/>
                <w:highlight w:val="none"/>
              </w:rPr>
            </w:pPr>
          </w:p>
        </w:tc>
      </w:tr>
      <w:tr w14:paraId="46820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74" w:type="dxa"/>
            <w:vAlign w:val="center"/>
          </w:tcPr>
          <w:p w14:paraId="59F1CFC4">
            <w:pPr>
              <w:pStyle w:val="24"/>
              <w:adjustRightInd w:val="0"/>
              <w:snapToGri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11.2</w:t>
            </w:r>
          </w:p>
        </w:tc>
        <w:tc>
          <w:tcPr>
            <w:tcW w:w="1417" w:type="dxa"/>
            <w:vAlign w:val="center"/>
          </w:tcPr>
          <w:p w14:paraId="057160B7">
            <w:pPr>
              <w:snapToGri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投标报价</w:t>
            </w:r>
          </w:p>
        </w:tc>
        <w:tc>
          <w:tcPr>
            <w:tcW w:w="6283" w:type="dxa"/>
            <w:vAlign w:val="center"/>
          </w:tcPr>
          <w:p w14:paraId="1A4A75F0">
            <w:pPr>
              <w:snapToGrid w:val="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投标报价的特殊规定：</w:t>
            </w:r>
          </w:p>
          <w:p w14:paraId="13AE1311">
            <w:pPr>
              <w:snapToGrid w:val="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□无</w:t>
            </w:r>
          </w:p>
          <w:p w14:paraId="706B8FA4">
            <w:pPr>
              <w:snapToGrid w:val="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sym w:font="Wingdings 2" w:char="0052"/>
            </w:r>
            <w:r>
              <w:rPr>
                <w:rFonts w:hint="eastAsia" w:ascii="仿宋" w:hAnsi="仿宋" w:eastAsia="仿宋" w:cs="仿宋"/>
                <w:sz w:val="24"/>
                <w:szCs w:val="24"/>
                <w:highlight w:val="none"/>
              </w:rPr>
              <w:t>有，具体情形：</w:t>
            </w:r>
          </w:p>
          <w:p w14:paraId="395D48C5">
            <w:pPr>
              <w:widowControl/>
              <w:snapToGrid w:val="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本项目设定招标最高限价，</w:t>
            </w:r>
            <w:r>
              <w:rPr>
                <w:rFonts w:hint="eastAsia" w:ascii="仿宋" w:hAnsi="仿宋" w:eastAsia="仿宋" w:cs="仿宋"/>
                <w:b/>
                <w:bCs/>
                <w:sz w:val="24"/>
                <w:szCs w:val="24"/>
                <w:highlight w:val="none"/>
              </w:rPr>
              <w:t>招标最高限价为：</w:t>
            </w:r>
            <w:r>
              <w:rPr>
                <w:rFonts w:hint="eastAsia" w:ascii="仿宋" w:hAnsi="仿宋" w:eastAsia="仿宋" w:cs="仿宋"/>
                <w:b/>
                <w:bCs/>
                <w:sz w:val="24"/>
                <w:szCs w:val="24"/>
                <w:highlight w:val="none"/>
                <w:lang w:val="en-US" w:eastAsia="zh-CN"/>
              </w:rPr>
              <w:t>186万元</w:t>
            </w:r>
            <w:r>
              <w:rPr>
                <w:rFonts w:hint="eastAsia" w:ascii="仿宋" w:hAnsi="仿宋" w:eastAsia="仿宋" w:cs="仿宋"/>
                <w:b/>
                <w:bCs/>
                <w:sz w:val="24"/>
                <w:szCs w:val="24"/>
                <w:highlight w:val="none"/>
              </w:rPr>
              <w:t>。</w:t>
            </w:r>
          </w:p>
          <w:p w14:paraId="54265CCE">
            <w:pPr>
              <w:widowControl/>
              <w:snapToGrid w:val="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说明：</w:t>
            </w:r>
          </w:p>
          <w:p w14:paraId="608E4652">
            <w:pPr>
              <w:widowControl/>
              <w:snapToGrid w:val="0"/>
              <w:jc w:val="left"/>
              <w:rPr>
                <w:rFonts w:hint="eastAsia" w:ascii="仿宋" w:hAnsi="仿宋" w:eastAsia="仿宋" w:cs="仿宋"/>
                <w:sz w:val="24"/>
                <w:szCs w:val="24"/>
                <w:highlight w:val="none"/>
              </w:rPr>
            </w:pPr>
            <w:r>
              <w:rPr>
                <w:rFonts w:hint="eastAsia" w:ascii="仿宋" w:hAnsi="仿宋" w:eastAsia="仿宋" w:cs="仿宋"/>
                <w:b/>
                <w:bCs/>
                <w:sz w:val="24"/>
                <w:szCs w:val="24"/>
                <w:highlight w:val="none"/>
              </w:rPr>
              <w:t>1.投标人应明确报价，超过招标最高限价或者无报价投标的，投标无效。</w:t>
            </w:r>
          </w:p>
        </w:tc>
      </w:tr>
      <w:tr w14:paraId="1153B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974" w:type="dxa"/>
            <w:vAlign w:val="center"/>
          </w:tcPr>
          <w:p w14:paraId="05A90032">
            <w:pPr>
              <w:pStyle w:val="24"/>
              <w:adjustRightInd w:val="0"/>
              <w:snapToGrid w:val="0"/>
              <w:spacing w:line="276"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12.1</w:t>
            </w:r>
          </w:p>
        </w:tc>
        <w:tc>
          <w:tcPr>
            <w:tcW w:w="1417" w:type="dxa"/>
            <w:vMerge w:val="restart"/>
            <w:vAlign w:val="center"/>
          </w:tcPr>
          <w:p w14:paraId="2A50B7F0">
            <w:pPr>
              <w:spacing w:line="276" w:lineRule="auto"/>
              <w:jc w:val="center"/>
              <w:rPr>
                <w:rFonts w:hint="eastAsia" w:ascii="仿宋" w:hAnsi="仿宋" w:eastAsia="仿宋" w:cs="仿宋"/>
                <w:sz w:val="24"/>
                <w:szCs w:val="24"/>
                <w:highlight w:val="none"/>
              </w:rPr>
            </w:pPr>
          </w:p>
          <w:p w14:paraId="0146B01A">
            <w:pPr>
              <w:spacing w:line="276"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投标保证金</w:t>
            </w:r>
          </w:p>
        </w:tc>
        <w:tc>
          <w:tcPr>
            <w:tcW w:w="6283" w:type="dxa"/>
            <w:vAlign w:val="center"/>
          </w:tcPr>
          <w:p w14:paraId="34A330A5">
            <w:pPr>
              <w:pStyle w:val="24"/>
              <w:adjustRightInd w:val="0"/>
              <w:snapToGrid w:val="0"/>
              <w:rPr>
                <w:rFonts w:hint="eastAsia" w:ascii="仿宋" w:hAnsi="仿宋" w:eastAsia="仿宋" w:cs="仿宋"/>
                <w:sz w:val="24"/>
                <w:szCs w:val="24"/>
                <w:highlight w:val="none"/>
              </w:rPr>
            </w:pPr>
            <w:r>
              <w:rPr>
                <w:rFonts w:hint="eastAsia" w:ascii="仿宋" w:hAnsi="仿宋" w:eastAsia="仿宋" w:cs="仿宋"/>
                <w:sz w:val="24"/>
                <w:szCs w:val="24"/>
                <w:highlight w:val="none"/>
              </w:rPr>
              <w:t>投标保证金金额：</w:t>
            </w:r>
            <w:r>
              <w:rPr>
                <w:rFonts w:hint="eastAsia" w:ascii="仿宋" w:hAnsi="仿宋" w:eastAsia="仿宋" w:cs="仿宋"/>
                <w:sz w:val="24"/>
                <w:szCs w:val="24"/>
                <w:highlight w:val="none"/>
                <w:u w:val="single"/>
                <w:lang w:val="en-US" w:eastAsia="zh-CN"/>
              </w:rPr>
              <w:t>2</w:t>
            </w:r>
            <w:r>
              <w:rPr>
                <w:rFonts w:hint="eastAsia" w:ascii="仿宋" w:hAnsi="仿宋" w:eastAsia="仿宋" w:cs="仿宋"/>
                <w:sz w:val="24"/>
                <w:szCs w:val="24"/>
                <w:highlight w:val="none"/>
                <w:u w:val="single"/>
              </w:rPr>
              <w:t>万元</w:t>
            </w:r>
            <w:r>
              <w:rPr>
                <w:rFonts w:hint="eastAsia" w:ascii="仿宋" w:hAnsi="仿宋" w:eastAsia="仿宋" w:cs="仿宋"/>
                <w:sz w:val="24"/>
                <w:szCs w:val="24"/>
                <w:highlight w:val="none"/>
              </w:rPr>
              <w:t xml:space="preserve">。 </w:t>
            </w:r>
          </w:p>
          <w:p w14:paraId="388E0979">
            <w:pPr>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投标保证金收受人信息：</w:t>
            </w:r>
          </w:p>
          <w:p w14:paraId="06EEB724">
            <w:pPr>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开 户  名 称：中盛隆国际招标（北京）有限公司</w:t>
            </w:r>
          </w:p>
          <w:p w14:paraId="407CE188">
            <w:pPr>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开 户  银 行：</w:t>
            </w:r>
            <w:r>
              <w:rPr>
                <w:rFonts w:hint="eastAsia" w:ascii="仿宋" w:hAnsi="仿宋" w:eastAsia="仿宋" w:cs="仿宋"/>
                <w:sz w:val="24"/>
                <w:szCs w:val="24"/>
                <w:highlight w:val="none"/>
                <w:lang w:eastAsia="zh-CN"/>
              </w:rPr>
              <w:t>交通银行北京定慧寺支行</w:t>
            </w:r>
          </w:p>
          <w:p w14:paraId="636100DC">
            <w:pPr>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账     号：</w:t>
            </w:r>
            <w:r>
              <w:rPr>
                <w:rFonts w:hint="eastAsia" w:ascii="仿宋" w:hAnsi="仿宋" w:eastAsia="仿宋" w:cs="仿宋"/>
                <w:sz w:val="24"/>
                <w:szCs w:val="24"/>
                <w:highlight w:val="none"/>
                <w:lang w:eastAsia="zh-CN"/>
              </w:rPr>
              <w:t>110060544013007793345</w:t>
            </w:r>
          </w:p>
        </w:tc>
      </w:tr>
      <w:tr w14:paraId="5C073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74" w:type="dxa"/>
            <w:vAlign w:val="center"/>
          </w:tcPr>
          <w:p w14:paraId="4C434920">
            <w:pPr>
              <w:pStyle w:val="24"/>
              <w:adjustRightInd w:val="0"/>
              <w:snapToGrid w:val="0"/>
              <w:spacing w:line="276"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12.7.2</w:t>
            </w:r>
          </w:p>
        </w:tc>
        <w:tc>
          <w:tcPr>
            <w:tcW w:w="1417" w:type="dxa"/>
            <w:vMerge w:val="continue"/>
            <w:vAlign w:val="center"/>
          </w:tcPr>
          <w:p w14:paraId="0FAD879F">
            <w:pPr>
              <w:spacing w:line="276" w:lineRule="auto"/>
              <w:jc w:val="center"/>
              <w:rPr>
                <w:rFonts w:hint="eastAsia" w:ascii="仿宋" w:hAnsi="仿宋" w:eastAsia="仿宋" w:cs="仿宋"/>
                <w:sz w:val="24"/>
                <w:szCs w:val="24"/>
                <w:highlight w:val="none"/>
              </w:rPr>
            </w:pPr>
          </w:p>
        </w:tc>
        <w:tc>
          <w:tcPr>
            <w:tcW w:w="6283" w:type="dxa"/>
            <w:vAlign w:val="center"/>
          </w:tcPr>
          <w:p w14:paraId="684F94A3">
            <w:pPr>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投标保证金可以不予退还的其他情形：</w:t>
            </w:r>
          </w:p>
          <w:p w14:paraId="30D27A24">
            <w:pPr>
              <w:pStyle w:val="15"/>
              <w:snapToGrid w:val="0"/>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无</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有，具体情形：</w:t>
            </w:r>
          </w:p>
          <w:p w14:paraId="700EC5D7">
            <w:pPr>
              <w:pStyle w:val="15"/>
              <w:snapToGrid w:val="0"/>
              <w:spacing w:line="360" w:lineRule="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投标人拒绝按第四章</w:t>
            </w:r>
            <w:r>
              <w:rPr>
                <w:rFonts w:hint="eastAsia" w:ascii="仿宋" w:hAnsi="仿宋" w:eastAsia="仿宋" w:cs="仿宋"/>
                <w:sz w:val="24"/>
                <w:szCs w:val="24"/>
                <w:highlight w:val="none"/>
              </w:rPr>
              <w:t>2.4.2-2.4.7</w:t>
            </w:r>
            <w:r>
              <w:rPr>
                <w:rFonts w:hint="eastAsia" w:ascii="仿宋" w:hAnsi="仿宋" w:eastAsia="仿宋" w:cs="仿宋"/>
                <w:bCs/>
                <w:sz w:val="24"/>
                <w:szCs w:val="24"/>
                <w:highlight w:val="none"/>
              </w:rPr>
              <w:t>条规定修正报价；</w:t>
            </w:r>
          </w:p>
          <w:p w14:paraId="0B980453">
            <w:pPr>
              <w:pStyle w:val="15"/>
              <w:snapToGrid w:val="0"/>
              <w:spacing w:line="360" w:lineRule="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中标人未按规定签订合同的；</w:t>
            </w:r>
          </w:p>
          <w:p w14:paraId="1C94D291">
            <w:pPr>
              <w:pStyle w:val="15"/>
              <w:snapToGrid w:val="0"/>
              <w:spacing w:line="360" w:lineRule="auto"/>
              <w:rPr>
                <w:rFonts w:hint="eastAsia" w:ascii="仿宋" w:hAnsi="仿宋" w:eastAsia="仿宋" w:cs="仿宋"/>
                <w:bCs/>
                <w:sz w:val="24"/>
                <w:szCs w:val="24"/>
                <w:highlight w:val="none"/>
              </w:rPr>
            </w:pPr>
            <w:r>
              <w:rPr>
                <w:rFonts w:hint="eastAsia" w:ascii="仿宋" w:hAnsi="仿宋" w:eastAsia="仿宋" w:cs="仿宋"/>
                <w:sz w:val="24"/>
                <w:szCs w:val="24"/>
                <w:highlight w:val="none"/>
              </w:rPr>
              <w:t>中标人不按本须知第27条规定交纳中标服务费。</w:t>
            </w:r>
          </w:p>
          <w:p w14:paraId="0455F67B">
            <w:pPr>
              <w:pStyle w:val="15"/>
              <w:snapToGrid w:val="0"/>
              <w:spacing w:line="360" w:lineRule="auto"/>
              <w:rPr>
                <w:rFonts w:hint="eastAsia" w:ascii="仿宋" w:hAnsi="仿宋" w:eastAsia="仿宋" w:cs="仿宋"/>
                <w:sz w:val="24"/>
                <w:szCs w:val="24"/>
                <w:highlight w:val="none"/>
              </w:rPr>
            </w:pPr>
            <w:r>
              <w:rPr>
                <w:rFonts w:hint="eastAsia" w:ascii="仿宋" w:hAnsi="仿宋" w:eastAsia="仿宋" w:cs="仿宋"/>
                <w:bCs/>
                <w:sz w:val="24"/>
                <w:szCs w:val="24"/>
                <w:highlight w:val="none"/>
              </w:rPr>
              <w:t>不接受投标人须知12.2以外的形式提交的投标保证金。</w:t>
            </w:r>
          </w:p>
        </w:tc>
      </w:tr>
      <w:tr w14:paraId="5349B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74" w:type="dxa"/>
            <w:vAlign w:val="center"/>
          </w:tcPr>
          <w:p w14:paraId="04A63990">
            <w:pPr>
              <w:pStyle w:val="24"/>
              <w:adjustRightInd w:val="0"/>
              <w:snapToGrid w:val="0"/>
              <w:spacing w:line="276"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13.1</w:t>
            </w:r>
          </w:p>
        </w:tc>
        <w:tc>
          <w:tcPr>
            <w:tcW w:w="1417" w:type="dxa"/>
            <w:vAlign w:val="center"/>
          </w:tcPr>
          <w:p w14:paraId="1338CAE7">
            <w:pPr>
              <w:spacing w:line="276"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投标有效期</w:t>
            </w:r>
          </w:p>
        </w:tc>
        <w:tc>
          <w:tcPr>
            <w:tcW w:w="6283" w:type="dxa"/>
            <w:vAlign w:val="center"/>
          </w:tcPr>
          <w:p w14:paraId="4A1C8FC4">
            <w:pPr>
              <w:spacing w:line="276" w:lineRule="auto"/>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自提交投标文件的截止之日起算</w:t>
            </w:r>
            <w:r>
              <w:rPr>
                <w:rFonts w:hint="eastAsia" w:ascii="仿宋" w:hAnsi="仿宋" w:eastAsia="仿宋" w:cs="仿宋"/>
                <w:b/>
                <w:bCs/>
                <w:sz w:val="24"/>
                <w:szCs w:val="24"/>
                <w:highlight w:val="none"/>
                <w:u w:val="single"/>
              </w:rPr>
              <w:t>90</w:t>
            </w:r>
            <w:r>
              <w:rPr>
                <w:rFonts w:hint="eastAsia" w:ascii="仿宋" w:hAnsi="仿宋" w:eastAsia="仿宋" w:cs="仿宋"/>
                <w:b/>
                <w:bCs/>
                <w:sz w:val="24"/>
                <w:szCs w:val="24"/>
                <w:highlight w:val="none"/>
              </w:rPr>
              <w:t>日历天</w:t>
            </w:r>
            <w:r>
              <w:rPr>
                <w:rFonts w:hint="eastAsia" w:ascii="仿宋" w:hAnsi="仿宋" w:eastAsia="仿宋" w:cs="仿宋"/>
                <w:sz w:val="24"/>
                <w:szCs w:val="24"/>
                <w:highlight w:val="none"/>
              </w:rPr>
              <w:t>。</w:t>
            </w:r>
          </w:p>
        </w:tc>
      </w:tr>
      <w:tr w14:paraId="11D77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74" w:type="dxa"/>
            <w:vAlign w:val="center"/>
          </w:tcPr>
          <w:p w14:paraId="74143628">
            <w:pPr>
              <w:pStyle w:val="24"/>
              <w:adjustRightInd w:val="0"/>
              <w:snapToGrid w:val="0"/>
              <w:spacing w:line="276"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2</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.1</w:t>
            </w:r>
          </w:p>
        </w:tc>
        <w:tc>
          <w:tcPr>
            <w:tcW w:w="1417" w:type="dxa"/>
            <w:vAlign w:val="center"/>
          </w:tcPr>
          <w:p w14:paraId="1248CA48">
            <w:pPr>
              <w:spacing w:line="276"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确定中标人</w:t>
            </w:r>
          </w:p>
        </w:tc>
        <w:tc>
          <w:tcPr>
            <w:tcW w:w="6283" w:type="dxa"/>
            <w:vAlign w:val="center"/>
          </w:tcPr>
          <w:p w14:paraId="259C1499">
            <w:pPr>
              <w:pStyle w:val="24"/>
              <w:adjustRightInd w:val="0"/>
              <w:snapToGrid w:val="0"/>
              <w:rPr>
                <w:rFonts w:hint="eastAsia" w:ascii="仿宋" w:hAnsi="仿宋" w:eastAsia="仿宋" w:cs="仿宋"/>
                <w:sz w:val="24"/>
                <w:szCs w:val="24"/>
                <w:highlight w:val="none"/>
              </w:rPr>
            </w:pPr>
            <w:r>
              <w:rPr>
                <w:rFonts w:hint="eastAsia" w:ascii="仿宋" w:hAnsi="仿宋" w:eastAsia="仿宋" w:cs="仿宋"/>
                <w:sz w:val="24"/>
                <w:szCs w:val="24"/>
                <w:highlight w:val="none"/>
              </w:rPr>
              <w:t>中标候选人并列的，采购人是否委托评标委员会确定中标人：</w:t>
            </w:r>
          </w:p>
          <w:p w14:paraId="70282A37">
            <w:pPr>
              <w:pStyle w:val="24"/>
              <w:adjustRightInd w:val="0"/>
              <w:snapToGrid w:val="0"/>
              <w:rPr>
                <w:rFonts w:hint="eastAsia" w:ascii="仿宋" w:hAnsi="仿宋" w:eastAsia="仿宋" w:cs="仿宋"/>
                <w:sz w:val="24"/>
                <w:szCs w:val="24"/>
                <w:highlight w:val="none"/>
              </w:rPr>
            </w:pPr>
            <w:r>
              <w:rPr>
                <w:rFonts w:hint="eastAsia" w:ascii="仿宋" w:hAnsi="仿宋" w:eastAsia="仿宋" w:cs="仿宋"/>
                <w:b/>
                <w:sz w:val="24"/>
                <w:szCs w:val="24"/>
                <w:highlight w:val="none"/>
              </w:rPr>
              <w:t>■</w:t>
            </w:r>
            <w:r>
              <w:rPr>
                <w:rFonts w:hint="eastAsia" w:ascii="仿宋" w:hAnsi="仿宋" w:eastAsia="仿宋" w:cs="仿宋"/>
                <w:sz w:val="24"/>
                <w:szCs w:val="24"/>
                <w:highlight w:val="none"/>
              </w:rPr>
              <w:t xml:space="preserve">否 </w:t>
            </w:r>
          </w:p>
          <w:p w14:paraId="219F2AEA">
            <w:pPr>
              <w:pStyle w:val="24"/>
              <w:adjustRightInd w:val="0"/>
              <w:snapToGrid w:val="0"/>
              <w:rPr>
                <w:rFonts w:hint="eastAsia" w:ascii="仿宋" w:hAnsi="仿宋" w:eastAsia="仿宋" w:cs="仿宋"/>
                <w:sz w:val="24"/>
                <w:szCs w:val="24"/>
                <w:highlight w:val="none"/>
              </w:rPr>
            </w:pPr>
            <w:r>
              <w:rPr>
                <w:rFonts w:hint="eastAsia" w:ascii="仿宋" w:hAnsi="仿宋" w:eastAsia="仿宋" w:cs="仿宋"/>
                <w:sz w:val="24"/>
                <w:szCs w:val="24"/>
                <w:highlight w:val="none"/>
              </w:rPr>
              <w:t>□是</w:t>
            </w:r>
          </w:p>
          <w:p w14:paraId="38D6038A">
            <w:pPr>
              <w:pStyle w:val="24"/>
              <w:adjustRightInd w:val="0"/>
              <w:snapToGrid w:val="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中标候选人并列的，按照以下方式确定中标人： </w:t>
            </w:r>
          </w:p>
          <w:p w14:paraId="13FB8300">
            <w:pPr>
              <w:pStyle w:val="24"/>
              <w:adjustRightInd w:val="0"/>
              <w:snapToGrid w:val="0"/>
              <w:rPr>
                <w:rFonts w:hint="eastAsia" w:ascii="仿宋" w:hAnsi="仿宋" w:eastAsia="仿宋" w:cs="仿宋"/>
                <w:sz w:val="24"/>
                <w:szCs w:val="24"/>
                <w:highlight w:val="none"/>
              </w:rPr>
            </w:pPr>
            <w:r>
              <w:rPr>
                <w:rFonts w:hint="eastAsia" w:ascii="仿宋" w:hAnsi="仿宋" w:eastAsia="仿宋" w:cs="仿宋"/>
                <w:sz w:val="24"/>
                <w:szCs w:val="24"/>
                <w:highlight w:val="none"/>
              </w:rPr>
              <w:t>■</w:t>
            </w:r>
            <w:bookmarkStart w:id="59" w:name="OLE_LINK56"/>
            <w:r>
              <w:rPr>
                <w:rFonts w:hint="eastAsia" w:ascii="仿宋" w:hAnsi="仿宋" w:eastAsia="仿宋" w:cs="仿宋"/>
                <w:sz w:val="24"/>
                <w:szCs w:val="24"/>
                <w:highlight w:val="none"/>
              </w:rPr>
              <w:t>得分且投标报价均相同的，以</w:t>
            </w:r>
            <w:r>
              <w:rPr>
                <w:rFonts w:hint="eastAsia" w:ascii="仿宋" w:hAnsi="仿宋" w:eastAsia="仿宋" w:cs="仿宋"/>
                <w:sz w:val="24"/>
                <w:szCs w:val="24"/>
                <w:highlight w:val="none"/>
                <w:u w:val="single"/>
              </w:rPr>
              <w:t>按商务部分得分由高到低顺序排列;商务部分得分仍相同的，按技术部分得分由高到低顺序排列，投标文件满足招标文件全部实质性要求，且按照评审因素的量化指标评审</w:t>
            </w:r>
            <w:r>
              <w:rPr>
                <w:rFonts w:hint="eastAsia" w:ascii="仿宋" w:hAnsi="仿宋" w:eastAsia="仿宋" w:cs="仿宋"/>
                <w:sz w:val="24"/>
                <w:szCs w:val="24"/>
                <w:highlight w:val="none"/>
              </w:rPr>
              <w:t>得分高者为中标人。</w:t>
            </w:r>
            <w:bookmarkEnd w:id="59"/>
          </w:p>
          <w:p w14:paraId="5E8DAF4A">
            <w:pPr>
              <w:spacing w:line="276" w:lineRule="auto"/>
              <w:jc w:val="left"/>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□随机抽取</w:t>
            </w:r>
          </w:p>
        </w:tc>
      </w:tr>
      <w:tr w14:paraId="47BEA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74" w:type="dxa"/>
            <w:vAlign w:val="center"/>
          </w:tcPr>
          <w:p w14:paraId="4A49B7E1">
            <w:pPr>
              <w:pStyle w:val="24"/>
              <w:adjustRightInd w:val="0"/>
              <w:snapToGrid w:val="0"/>
              <w:spacing w:line="276"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2</w:t>
            </w:r>
            <w:r>
              <w:rPr>
                <w:rFonts w:hint="eastAsia" w:ascii="仿宋" w:hAnsi="仿宋" w:eastAsia="仿宋" w:cs="仿宋"/>
                <w:sz w:val="24"/>
                <w:szCs w:val="24"/>
                <w:highlight w:val="none"/>
                <w:lang w:val="en-US" w:eastAsia="zh-CN"/>
              </w:rPr>
              <w:t>8</w:t>
            </w:r>
            <w:r>
              <w:rPr>
                <w:rFonts w:hint="eastAsia" w:ascii="仿宋" w:hAnsi="仿宋" w:eastAsia="仿宋" w:cs="仿宋"/>
                <w:sz w:val="24"/>
                <w:szCs w:val="24"/>
                <w:highlight w:val="none"/>
              </w:rPr>
              <w:t>.5</w:t>
            </w:r>
          </w:p>
        </w:tc>
        <w:tc>
          <w:tcPr>
            <w:tcW w:w="1417" w:type="dxa"/>
            <w:vAlign w:val="center"/>
          </w:tcPr>
          <w:p w14:paraId="7EDC6C76">
            <w:pPr>
              <w:spacing w:line="276"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分包</w:t>
            </w:r>
          </w:p>
        </w:tc>
        <w:tc>
          <w:tcPr>
            <w:tcW w:w="6283" w:type="dxa"/>
            <w:vAlign w:val="center"/>
          </w:tcPr>
          <w:p w14:paraId="64D19564">
            <w:pPr>
              <w:spacing w:line="276" w:lineRule="auto"/>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本项目的非主体、非关键性工作是否允许分包： </w:t>
            </w:r>
          </w:p>
          <w:p w14:paraId="2F4E24EC">
            <w:pPr>
              <w:spacing w:line="276" w:lineRule="auto"/>
              <w:jc w:val="left"/>
              <w:rPr>
                <w:rFonts w:hint="eastAsia" w:ascii="仿宋" w:hAnsi="仿宋" w:eastAsia="仿宋" w:cs="仿宋"/>
                <w:sz w:val="24"/>
                <w:szCs w:val="24"/>
                <w:highlight w:val="none"/>
              </w:rPr>
            </w:pPr>
            <w:r>
              <w:rPr>
                <w:rFonts w:hint="eastAsia" w:ascii="仿宋" w:hAnsi="仿宋" w:eastAsia="仿宋" w:cs="仿宋"/>
                <w:b/>
                <w:sz w:val="24"/>
                <w:szCs w:val="24"/>
                <w:highlight w:val="none"/>
              </w:rPr>
              <w:t>■</w:t>
            </w:r>
            <w:r>
              <w:rPr>
                <w:rFonts w:hint="eastAsia" w:ascii="仿宋" w:hAnsi="仿宋" w:eastAsia="仿宋" w:cs="仿宋"/>
                <w:sz w:val="24"/>
                <w:szCs w:val="24"/>
                <w:highlight w:val="none"/>
              </w:rPr>
              <w:t>不允许</w:t>
            </w:r>
          </w:p>
          <w:p w14:paraId="21C8066E">
            <w:pPr>
              <w:spacing w:line="276" w:lineRule="auto"/>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□允许，具体要求：</w:t>
            </w:r>
          </w:p>
          <w:p w14:paraId="22FCC098">
            <w:pPr>
              <w:spacing w:line="276" w:lineRule="auto"/>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（1）可以分包履行的具体内容：_____；</w:t>
            </w:r>
          </w:p>
          <w:p w14:paraId="468BEDE2">
            <w:pPr>
              <w:spacing w:line="276" w:lineRule="auto"/>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（2）允许分包的金额或者比例：_____；</w:t>
            </w:r>
          </w:p>
          <w:p w14:paraId="4E64D000">
            <w:pPr>
              <w:spacing w:line="276" w:lineRule="auto"/>
              <w:jc w:val="left"/>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（3）其他要求：_____。</w:t>
            </w:r>
          </w:p>
        </w:tc>
      </w:tr>
      <w:tr w14:paraId="7DF3A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74" w:type="dxa"/>
            <w:vAlign w:val="center"/>
          </w:tcPr>
          <w:p w14:paraId="156C49C7">
            <w:pPr>
              <w:pStyle w:val="24"/>
              <w:adjustRightInd w:val="0"/>
              <w:snapToGrid w:val="0"/>
              <w:spacing w:line="276"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29.1.1</w:t>
            </w:r>
          </w:p>
        </w:tc>
        <w:tc>
          <w:tcPr>
            <w:tcW w:w="1417" w:type="dxa"/>
            <w:vAlign w:val="center"/>
          </w:tcPr>
          <w:p w14:paraId="50A40C49">
            <w:pPr>
              <w:spacing w:line="276"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询问</w:t>
            </w:r>
          </w:p>
        </w:tc>
        <w:tc>
          <w:tcPr>
            <w:tcW w:w="6283" w:type="dxa"/>
            <w:vAlign w:val="center"/>
          </w:tcPr>
          <w:p w14:paraId="36BED262">
            <w:pPr>
              <w:spacing w:line="276" w:lineRule="auto"/>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询问送达形式：以</w:t>
            </w:r>
            <w:r>
              <w:rPr>
                <w:rFonts w:hint="eastAsia" w:ascii="仿宋" w:hAnsi="仿宋" w:eastAsia="仿宋" w:cs="仿宋"/>
                <w:sz w:val="24"/>
                <w:szCs w:val="24"/>
                <w:highlight w:val="none"/>
                <w:u w:val="single"/>
              </w:rPr>
              <w:t>书面</w:t>
            </w:r>
            <w:r>
              <w:rPr>
                <w:rFonts w:hint="eastAsia" w:ascii="仿宋" w:hAnsi="仿宋" w:eastAsia="仿宋" w:cs="仿宋"/>
                <w:sz w:val="24"/>
                <w:szCs w:val="24"/>
                <w:highlight w:val="none"/>
              </w:rPr>
              <w:t>的形式送至</w:t>
            </w:r>
            <w:r>
              <w:rPr>
                <w:rFonts w:hint="eastAsia" w:ascii="仿宋" w:hAnsi="仿宋" w:eastAsia="仿宋" w:cs="仿宋"/>
                <w:sz w:val="24"/>
                <w:szCs w:val="24"/>
                <w:highlight w:val="none"/>
                <w:lang w:eastAsia="zh-CN"/>
              </w:rPr>
              <w:t>中盛隆国际招标（北京）有限公司</w:t>
            </w:r>
            <w:r>
              <w:rPr>
                <w:rFonts w:hint="eastAsia" w:ascii="仿宋" w:hAnsi="仿宋" w:eastAsia="仿宋" w:cs="仿宋"/>
                <w:sz w:val="24"/>
                <w:szCs w:val="24"/>
                <w:highlight w:val="none"/>
              </w:rPr>
              <w:t>，须加盖单位公章，并发送</w:t>
            </w:r>
            <w:r>
              <w:rPr>
                <w:rFonts w:hint="eastAsia" w:ascii="仿宋" w:hAnsi="仿宋" w:eastAsia="仿宋" w:cs="仿宋"/>
                <w:sz w:val="24"/>
                <w:szCs w:val="24"/>
                <w:highlight w:val="none"/>
                <w:u w:val="single"/>
              </w:rPr>
              <w:t>原件扫描件至</w:t>
            </w:r>
            <w:r>
              <w:rPr>
                <w:rFonts w:hint="eastAsia" w:ascii="仿宋" w:hAnsi="仿宋" w:eastAsia="仿宋" w:cs="仿宋"/>
                <w:sz w:val="24"/>
                <w:szCs w:val="24"/>
                <w:highlight w:val="none"/>
              </w:rPr>
              <w:t>电子邮箱</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1556902760@qq.com</w:t>
            </w:r>
          </w:p>
        </w:tc>
      </w:tr>
      <w:tr w14:paraId="6E50E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74" w:type="dxa"/>
            <w:vAlign w:val="center"/>
          </w:tcPr>
          <w:p w14:paraId="4DD35FE4">
            <w:pPr>
              <w:pStyle w:val="24"/>
              <w:adjustRightInd w:val="0"/>
              <w:snapToGrid w:val="0"/>
              <w:spacing w:line="276"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29.3</w:t>
            </w:r>
          </w:p>
        </w:tc>
        <w:tc>
          <w:tcPr>
            <w:tcW w:w="1417" w:type="dxa"/>
            <w:vAlign w:val="center"/>
          </w:tcPr>
          <w:p w14:paraId="61C4A120">
            <w:pPr>
              <w:spacing w:line="276"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联系方式</w:t>
            </w:r>
          </w:p>
        </w:tc>
        <w:tc>
          <w:tcPr>
            <w:tcW w:w="6283" w:type="dxa"/>
            <w:vAlign w:val="center"/>
          </w:tcPr>
          <w:p w14:paraId="7ECA48A5">
            <w:pPr>
              <w:spacing w:line="276" w:lineRule="auto"/>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接收询问和质疑的联系方式</w:t>
            </w:r>
          </w:p>
          <w:p w14:paraId="166AE4EE">
            <w:pPr>
              <w:spacing w:line="276" w:lineRule="auto"/>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联系</w:t>
            </w:r>
            <w:r>
              <w:rPr>
                <w:rFonts w:hint="eastAsia" w:ascii="仿宋" w:hAnsi="仿宋" w:eastAsia="仿宋" w:cs="仿宋"/>
                <w:sz w:val="24"/>
                <w:szCs w:val="24"/>
                <w:highlight w:val="none"/>
                <w:lang w:val="en-US" w:eastAsia="zh-CN"/>
              </w:rPr>
              <w:t>单位</w:t>
            </w:r>
            <w:r>
              <w:rPr>
                <w:rFonts w:hint="eastAsia" w:ascii="仿宋" w:hAnsi="仿宋" w:eastAsia="仿宋" w:cs="仿宋"/>
                <w:sz w:val="24"/>
                <w:szCs w:val="24"/>
                <w:highlight w:val="none"/>
              </w:rPr>
              <w:t>：</w:t>
            </w:r>
            <w:r>
              <w:rPr>
                <w:rFonts w:hint="eastAsia" w:ascii="仿宋" w:hAnsi="仿宋" w:eastAsia="仿宋" w:cs="仿宋"/>
                <w:sz w:val="24"/>
                <w:szCs w:val="24"/>
                <w:highlight w:val="none"/>
                <w:u w:val="single"/>
                <w:lang w:eastAsia="zh-CN"/>
              </w:rPr>
              <w:t>中盛隆国际招标（北京）有限公司</w:t>
            </w:r>
            <w:r>
              <w:rPr>
                <w:rFonts w:hint="eastAsia" w:ascii="仿宋" w:hAnsi="仿宋" w:eastAsia="仿宋" w:cs="仿宋"/>
                <w:sz w:val="24"/>
                <w:szCs w:val="24"/>
                <w:highlight w:val="none"/>
              </w:rPr>
              <w:t>；</w:t>
            </w:r>
          </w:p>
          <w:p w14:paraId="591CDBB4">
            <w:pPr>
              <w:spacing w:line="276" w:lineRule="auto"/>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联系电话：</w:t>
            </w:r>
            <w:r>
              <w:rPr>
                <w:rFonts w:hint="eastAsia" w:ascii="仿宋" w:hAnsi="仿宋" w:eastAsia="仿宋" w:cs="仿宋"/>
                <w:sz w:val="24"/>
                <w:szCs w:val="24"/>
                <w:highlight w:val="none"/>
                <w:u w:val="single"/>
                <w:lang w:val="en-US" w:eastAsia="zh-CN"/>
              </w:rPr>
              <w:t>18500059100</w:t>
            </w:r>
            <w:r>
              <w:rPr>
                <w:rFonts w:hint="eastAsia" w:ascii="仿宋" w:hAnsi="仿宋" w:eastAsia="仿宋" w:cs="仿宋"/>
                <w:sz w:val="24"/>
                <w:szCs w:val="24"/>
                <w:highlight w:val="none"/>
              </w:rPr>
              <w:t>；</w:t>
            </w:r>
          </w:p>
          <w:p w14:paraId="75540E0C">
            <w:pPr>
              <w:spacing w:line="276" w:lineRule="auto"/>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通讯地址：</w:t>
            </w:r>
            <w:r>
              <w:rPr>
                <w:rFonts w:hint="eastAsia" w:ascii="仿宋" w:hAnsi="仿宋" w:eastAsia="仿宋" w:cs="仿宋"/>
                <w:sz w:val="24"/>
                <w:szCs w:val="24"/>
                <w:highlight w:val="none"/>
                <w:u w:val="single"/>
                <w:lang w:eastAsia="zh-CN"/>
              </w:rPr>
              <w:t>北京市海淀区阜成路58号新洲商务大厦302会议室 。</w:t>
            </w:r>
          </w:p>
        </w:tc>
      </w:tr>
      <w:tr w14:paraId="37906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8" w:hRule="atLeast"/>
          <w:jc w:val="center"/>
        </w:trPr>
        <w:tc>
          <w:tcPr>
            <w:tcW w:w="974" w:type="dxa"/>
            <w:tcBorders>
              <w:top w:val="single" w:color="auto" w:sz="4" w:space="0"/>
              <w:left w:val="single" w:color="auto" w:sz="4" w:space="0"/>
              <w:bottom w:val="single" w:color="auto" w:sz="4" w:space="0"/>
              <w:right w:val="single" w:color="auto" w:sz="4" w:space="0"/>
            </w:tcBorders>
            <w:vAlign w:val="center"/>
          </w:tcPr>
          <w:p w14:paraId="623DAB73">
            <w:pPr>
              <w:pStyle w:val="24"/>
              <w:adjustRightInd w:val="0"/>
              <w:snapToGrid w:val="0"/>
              <w:spacing w:line="276"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30</w:t>
            </w:r>
          </w:p>
        </w:tc>
        <w:tc>
          <w:tcPr>
            <w:tcW w:w="1417" w:type="dxa"/>
            <w:tcBorders>
              <w:top w:val="single" w:color="auto" w:sz="4" w:space="0"/>
              <w:left w:val="single" w:color="auto" w:sz="4" w:space="0"/>
              <w:bottom w:val="single" w:color="auto" w:sz="4" w:space="0"/>
              <w:right w:val="single" w:color="auto" w:sz="4" w:space="0"/>
            </w:tcBorders>
            <w:vAlign w:val="center"/>
          </w:tcPr>
          <w:p w14:paraId="3E439DFF">
            <w:pPr>
              <w:spacing w:line="276"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代理费</w:t>
            </w:r>
          </w:p>
        </w:tc>
        <w:tc>
          <w:tcPr>
            <w:tcW w:w="6283" w:type="dxa"/>
            <w:tcBorders>
              <w:top w:val="single" w:color="auto" w:sz="4" w:space="0"/>
              <w:left w:val="single" w:color="auto" w:sz="4" w:space="0"/>
              <w:bottom w:val="single" w:color="auto" w:sz="4" w:space="0"/>
              <w:right w:val="single" w:color="auto" w:sz="4" w:space="0"/>
            </w:tcBorders>
            <w:vAlign w:val="center"/>
          </w:tcPr>
          <w:p w14:paraId="36EA31C4">
            <w:pPr>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收费对象：中标人 </w:t>
            </w:r>
          </w:p>
          <w:p w14:paraId="5B8FC28A">
            <w:pPr>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收费标准：中标人须仅参考“国家计委关于印发《招标代理服务收费管理暂行办法》的通知”（计价格[2002]1980号）的规定的收费标准下浮20%向招标代理机构交纳招标代理服务费。领取中标通知书时一次性支付。</w:t>
            </w:r>
          </w:p>
          <w:p w14:paraId="6C9F07D6">
            <w:pPr>
              <w:spacing w:line="276" w:lineRule="auto"/>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请将服务费汇至以下账户：</w:t>
            </w:r>
          </w:p>
          <w:p w14:paraId="2796FC54">
            <w:pPr>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开 户  名 称：中盛隆国际招标（北京）有限公司</w:t>
            </w:r>
          </w:p>
          <w:p w14:paraId="4B8ACFA9">
            <w:pPr>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开 户  银 行：</w:t>
            </w:r>
            <w:r>
              <w:rPr>
                <w:rFonts w:hint="eastAsia" w:ascii="仿宋" w:hAnsi="仿宋" w:eastAsia="仿宋" w:cs="仿宋"/>
                <w:sz w:val="24"/>
                <w:szCs w:val="24"/>
                <w:highlight w:val="none"/>
                <w:lang w:eastAsia="zh-CN"/>
              </w:rPr>
              <w:t>交通银行北京定慧寺支行</w:t>
            </w:r>
          </w:p>
          <w:p w14:paraId="305C40B2">
            <w:pPr>
              <w:spacing w:line="276"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账     号：</w:t>
            </w:r>
            <w:r>
              <w:rPr>
                <w:rFonts w:hint="eastAsia" w:ascii="仿宋" w:hAnsi="仿宋" w:eastAsia="仿宋" w:cs="仿宋"/>
                <w:sz w:val="24"/>
                <w:szCs w:val="24"/>
                <w:highlight w:val="none"/>
                <w:lang w:eastAsia="zh-CN"/>
              </w:rPr>
              <w:t>110060544013007793345</w:t>
            </w:r>
          </w:p>
        </w:tc>
      </w:tr>
    </w:tbl>
    <w:p w14:paraId="501AEE65">
      <w:pPr>
        <w:tabs>
          <w:tab w:val="left" w:pos="5580"/>
        </w:tabs>
        <w:adjustRightInd w:val="0"/>
        <w:jc w:val="distribute"/>
        <w:rPr>
          <w:rFonts w:ascii="宋体" w:hAnsi="宋体"/>
          <w:color w:val="000000"/>
          <w:sz w:val="24"/>
          <w:highlight w:val="none"/>
        </w:rPr>
        <w:sectPr>
          <w:footerReference r:id="rId11" w:type="first"/>
          <w:footerReference r:id="rId10" w:type="default"/>
          <w:pgSz w:w="11907" w:h="16840"/>
          <w:pgMar w:top="1758" w:right="1701" w:bottom="1588" w:left="1259" w:header="851" w:footer="851" w:gutter="0"/>
          <w:pgNumType w:start="1"/>
          <w:cols w:space="720" w:num="1"/>
          <w:titlePg/>
          <w:docGrid w:linePitch="462" w:charSpace="0"/>
        </w:sectPr>
      </w:pPr>
    </w:p>
    <w:p w14:paraId="75441AA9">
      <w:pPr>
        <w:jc w:val="center"/>
        <w:rPr>
          <w:b/>
          <w:sz w:val="28"/>
          <w:szCs w:val="28"/>
          <w:highlight w:val="none"/>
        </w:rPr>
      </w:pPr>
      <w:bookmarkStart w:id="60" w:name="_Toc195842882"/>
      <w:bookmarkStart w:id="61" w:name="_Toc353873932"/>
      <w:bookmarkStart w:id="62" w:name="_Toc150774722"/>
      <w:bookmarkStart w:id="63" w:name="_Toc142311019"/>
      <w:bookmarkStart w:id="64" w:name="_Toc226337213"/>
      <w:bookmarkStart w:id="65" w:name="_Toc353873662"/>
      <w:bookmarkStart w:id="66" w:name="_Toc150480755"/>
      <w:bookmarkStart w:id="67" w:name="_Toc353825542"/>
      <w:bookmarkStart w:id="68" w:name="_Toc127151517"/>
      <w:bookmarkStart w:id="69" w:name="_Toc305158859"/>
      <w:bookmarkStart w:id="70" w:name="_Toc305158785"/>
      <w:bookmarkStart w:id="71" w:name="_Toc226965790"/>
      <w:bookmarkStart w:id="72" w:name="_Toc265228355"/>
      <w:bookmarkStart w:id="73" w:name="_Toc264969207"/>
      <w:r>
        <w:rPr>
          <w:rFonts w:hint="eastAsia"/>
          <w:b/>
          <w:sz w:val="28"/>
          <w:szCs w:val="28"/>
          <w:highlight w:val="none"/>
        </w:rPr>
        <w:t>投标人须知</w:t>
      </w:r>
      <w:bookmarkEnd w:id="60"/>
      <w:bookmarkEnd w:id="61"/>
      <w:bookmarkEnd w:id="62"/>
      <w:bookmarkEnd w:id="63"/>
      <w:bookmarkEnd w:id="64"/>
      <w:bookmarkEnd w:id="65"/>
      <w:bookmarkEnd w:id="66"/>
      <w:bookmarkEnd w:id="67"/>
      <w:bookmarkEnd w:id="68"/>
      <w:bookmarkEnd w:id="69"/>
      <w:bookmarkEnd w:id="70"/>
      <w:bookmarkEnd w:id="71"/>
      <w:bookmarkEnd w:id="72"/>
      <w:bookmarkEnd w:id="73"/>
    </w:p>
    <w:p w14:paraId="51D02A64">
      <w:pPr>
        <w:pStyle w:val="3"/>
        <w:spacing w:before="0" w:line="560" w:lineRule="exact"/>
        <w:rPr>
          <w:rFonts w:ascii="仿宋" w:hAnsi="仿宋" w:eastAsia="仿宋" w:cs="黑体"/>
          <w:sz w:val="28"/>
          <w:szCs w:val="28"/>
          <w:highlight w:val="none"/>
        </w:rPr>
      </w:pPr>
      <w:bookmarkStart w:id="74" w:name="_Toc127151518"/>
      <w:bookmarkStart w:id="75" w:name="_Toc520356143"/>
      <w:r>
        <w:rPr>
          <w:rFonts w:ascii="宋体" w:hAnsi="宋体" w:eastAsia="宋体"/>
          <w:color w:val="000000"/>
          <w:sz w:val="28"/>
          <w:highlight w:val="none"/>
        </w:rPr>
        <w:tab/>
      </w:r>
      <w:bookmarkStart w:id="76" w:name="_Toc305158860"/>
      <w:bookmarkStart w:id="77" w:name="_Toc226965708"/>
      <w:bookmarkStart w:id="78" w:name="_Toc151193760"/>
      <w:bookmarkStart w:id="79" w:name="_Toc150509269"/>
      <w:bookmarkStart w:id="80" w:name="_Toc142311020"/>
      <w:bookmarkStart w:id="81" w:name="_Toc151190145"/>
      <w:bookmarkStart w:id="82" w:name="_Toc226337214"/>
      <w:bookmarkStart w:id="83" w:name="_Toc195842883"/>
      <w:bookmarkStart w:id="84" w:name="_Toc151193906"/>
      <w:bookmarkStart w:id="85" w:name="_Toc151193832"/>
      <w:bookmarkStart w:id="86" w:name="_Toc226309762"/>
      <w:bookmarkStart w:id="87" w:name="_Toc264969208"/>
      <w:bookmarkStart w:id="88" w:name="_Toc151193688"/>
      <w:bookmarkStart w:id="89" w:name="_Toc151193616"/>
      <w:bookmarkStart w:id="90" w:name="_Toc150774618"/>
      <w:bookmarkStart w:id="91" w:name="_Toc150480756"/>
      <w:bookmarkStart w:id="92" w:name="_Toc226965791"/>
      <w:bookmarkStart w:id="93" w:name="_Toc265228356"/>
      <w:bookmarkStart w:id="94" w:name="_Toc305158786"/>
      <w:bookmarkStart w:id="95" w:name="_Toc150774723"/>
      <w:r>
        <w:rPr>
          <w:rFonts w:hint="eastAsia" w:ascii="仿宋" w:hAnsi="仿宋" w:eastAsia="仿宋" w:cs="黑体"/>
          <w:sz w:val="28"/>
          <w:szCs w:val="28"/>
          <w:highlight w:val="none"/>
        </w:rPr>
        <w:t>一   说  明</w:t>
      </w:r>
    </w:p>
    <w:p w14:paraId="586E8A78">
      <w:pPr>
        <w:rPr>
          <w:rFonts w:hint="eastAsia" w:ascii="仿宋" w:hAnsi="仿宋" w:eastAsia="仿宋" w:cs="仿宋"/>
          <w:b/>
          <w:sz w:val="24"/>
          <w:szCs w:val="24"/>
          <w:highlight w:val="none"/>
        </w:rPr>
      </w:pPr>
    </w:p>
    <w:p w14:paraId="08CCCDCC">
      <w:pPr>
        <w:numPr>
          <w:ilvl w:val="0"/>
          <w:numId w:val="5"/>
        </w:numPr>
        <w:tabs>
          <w:tab w:val="left" w:pos="360"/>
          <w:tab w:val="clear" w:pos="900"/>
        </w:tabs>
        <w:snapToGrid w:val="0"/>
        <w:spacing w:line="360" w:lineRule="auto"/>
        <w:ind w:left="357" w:hanging="357"/>
        <w:outlineLvl w:val="1"/>
        <w:rPr>
          <w:rFonts w:hint="eastAsia" w:ascii="仿宋" w:hAnsi="仿宋" w:eastAsia="仿宋" w:cs="仿宋"/>
          <w:sz w:val="24"/>
          <w:szCs w:val="24"/>
          <w:highlight w:val="none"/>
        </w:rPr>
      </w:pPr>
      <w:bookmarkStart w:id="96" w:name="_Toc6008"/>
      <w:bookmarkStart w:id="97" w:name="_Toc17120"/>
      <w:bookmarkStart w:id="98" w:name="_Toc11574"/>
      <w:r>
        <w:rPr>
          <w:rFonts w:hint="eastAsia" w:ascii="仿宋" w:hAnsi="仿宋" w:eastAsia="仿宋" w:cs="仿宋"/>
          <w:sz w:val="24"/>
          <w:szCs w:val="24"/>
          <w:highlight w:val="none"/>
        </w:rPr>
        <w:t>采购人、采购代理机构、投标人、联合体</w:t>
      </w:r>
      <w:bookmarkEnd w:id="96"/>
      <w:bookmarkEnd w:id="97"/>
      <w:bookmarkEnd w:id="98"/>
    </w:p>
    <w:p w14:paraId="28AF6E71">
      <w:pPr>
        <w:numPr>
          <w:ilvl w:val="1"/>
          <w:numId w:val="5"/>
        </w:numPr>
        <w:tabs>
          <w:tab w:val="left" w:pos="1080"/>
          <w:tab w:val="left" w:pos="2014"/>
        </w:tabs>
        <w:snapToGrid w:val="0"/>
        <w:spacing w:line="360" w:lineRule="auto"/>
        <w:ind w:left="1080" w:hanging="720"/>
        <w:rPr>
          <w:rFonts w:hint="eastAsia" w:ascii="仿宋" w:hAnsi="仿宋" w:eastAsia="仿宋" w:cs="仿宋"/>
          <w:sz w:val="24"/>
          <w:szCs w:val="24"/>
          <w:highlight w:val="none"/>
        </w:rPr>
      </w:pPr>
      <w:r>
        <w:rPr>
          <w:rFonts w:hint="eastAsia" w:ascii="仿宋" w:hAnsi="仿宋" w:eastAsia="仿宋" w:cs="仿宋"/>
          <w:sz w:val="24"/>
          <w:szCs w:val="24"/>
          <w:highlight w:val="none"/>
        </w:rPr>
        <w:t>采购人、采购代理机构：指依法进行政府采购的国家机关、事业单位、团体组织，及其委托的采购代理机构。本项目采购人、采购代理机构见第一章《投标邀请》。</w:t>
      </w:r>
    </w:p>
    <w:p w14:paraId="0EFDBDC6">
      <w:pPr>
        <w:numPr>
          <w:ilvl w:val="1"/>
          <w:numId w:val="5"/>
        </w:numPr>
        <w:tabs>
          <w:tab w:val="left" w:pos="1080"/>
          <w:tab w:val="left" w:pos="2014"/>
        </w:tabs>
        <w:snapToGrid w:val="0"/>
        <w:spacing w:line="360" w:lineRule="auto"/>
        <w:ind w:left="1080" w:hanging="720"/>
        <w:rPr>
          <w:rFonts w:hint="eastAsia" w:ascii="仿宋" w:hAnsi="仿宋" w:eastAsia="仿宋" w:cs="仿宋"/>
          <w:sz w:val="24"/>
          <w:szCs w:val="24"/>
          <w:highlight w:val="none"/>
        </w:rPr>
      </w:pPr>
      <w:r>
        <w:rPr>
          <w:rFonts w:hint="eastAsia" w:ascii="仿宋" w:hAnsi="仿宋" w:eastAsia="仿宋" w:cs="仿宋"/>
          <w:sz w:val="24"/>
          <w:szCs w:val="24"/>
          <w:highlight w:val="none"/>
        </w:rPr>
        <w:t>投标人（也称“供应商”、“申请人”）：指向采购人提供货物、工程或者服务的法人、其他组织或者自然人。</w:t>
      </w:r>
    </w:p>
    <w:p w14:paraId="1CF48565">
      <w:pPr>
        <w:numPr>
          <w:ilvl w:val="1"/>
          <w:numId w:val="5"/>
        </w:numPr>
        <w:tabs>
          <w:tab w:val="left" w:pos="1080"/>
          <w:tab w:val="left" w:pos="2014"/>
        </w:tabs>
        <w:snapToGrid w:val="0"/>
        <w:spacing w:line="360" w:lineRule="auto"/>
        <w:ind w:left="1080" w:hanging="720"/>
        <w:rPr>
          <w:rFonts w:hint="eastAsia" w:ascii="仿宋" w:hAnsi="仿宋" w:eastAsia="仿宋" w:cs="仿宋"/>
          <w:sz w:val="24"/>
          <w:szCs w:val="24"/>
          <w:highlight w:val="none"/>
        </w:rPr>
      </w:pPr>
      <w:r>
        <w:rPr>
          <w:rFonts w:hint="eastAsia" w:ascii="仿宋" w:hAnsi="仿宋" w:eastAsia="仿宋" w:cs="仿宋"/>
          <w:sz w:val="24"/>
          <w:szCs w:val="24"/>
          <w:highlight w:val="none"/>
        </w:rPr>
        <w:t>联合体：指两个以上的自然人、法人或者其他组织组成一个联合体，以一个供应商的身份共同参加政府采购。</w:t>
      </w:r>
    </w:p>
    <w:p w14:paraId="3238B501">
      <w:pPr>
        <w:numPr>
          <w:ilvl w:val="0"/>
          <w:numId w:val="5"/>
        </w:numPr>
        <w:tabs>
          <w:tab w:val="left" w:pos="360"/>
          <w:tab w:val="clear" w:pos="900"/>
        </w:tabs>
        <w:snapToGrid w:val="0"/>
        <w:spacing w:line="360" w:lineRule="auto"/>
        <w:ind w:left="357" w:hanging="357"/>
        <w:outlineLvl w:val="1"/>
        <w:rPr>
          <w:rFonts w:hint="eastAsia" w:ascii="仿宋" w:hAnsi="仿宋" w:eastAsia="仿宋" w:cs="仿宋"/>
          <w:sz w:val="24"/>
          <w:szCs w:val="24"/>
          <w:highlight w:val="none"/>
        </w:rPr>
      </w:pPr>
      <w:bookmarkStart w:id="99" w:name="_Toc31743"/>
      <w:bookmarkStart w:id="100" w:name="_Toc5798"/>
      <w:bookmarkStart w:id="101" w:name="_Toc26811"/>
      <w:r>
        <w:rPr>
          <w:rFonts w:hint="eastAsia" w:ascii="仿宋" w:hAnsi="仿宋" w:eastAsia="仿宋" w:cs="仿宋"/>
          <w:sz w:val="24"/>
          <w:szCs w:val="24"/>
          <w:highlight w:val="none"/>
        </w:rPr>
        <w:t>资金来源、项目属性、科研仪器设备采购、核心产品</w:t>
      </w:r>
      <w:bookmarkEnd w:id="99"/>
      <w:bookmarkEnd w:id="100"/>
      <w:bookmarkEnd w:id="101"/>
    </w:p>
    <w:p w14:paraId="7214E34C">
      <w:pPr>
        <w:numPr>
          <w:ilvl w:val="1"/>
          <w:numId w:val="5"/>
        </w:numPr>
        <w:tabs>
          <w:tab w:val="left" w:pos="1080"/>
          <w:tab w:val="left" w:pos="2014"/>
        </w:tabs>
        <w:snapToGrid w:val="0"/>
        <w:spacing w:line="360" w:lineRule="auto"/>
        <w:ind w:left="1080" w:hanging="720"/>
        <w:rPr>
          <w:rFonts w:hint="eastAsia" w:ascii="仿宋" w:hAnsi="仿宋" w:eastAsia="仿宋" w:cs="仿宋"/>
          <w:sz w:val="24"/>
          <w:szCs w:val="24"/>
          <w:highlight w:val="none"/>
        </w:rPr>
      </w:pPr>
      <w:r>
        <w:rPr>
          <w:rFonts w:hint="eastAsia" w:ascii="仿宋" w:hAnsi="仿宋" w:eastAsia="仿宋" w:cs="仿宋"/>
          <w:sz w:val="24"/>
          <w:szCs w:val="24"/>
          <w:highlight w:val="none"/>
        </w:rPr>
        <w:t>资金来源为财政性资金和/或本项目采购中无法与财政性资金分割的非财政性资金。</w:t>
      </w:r>
    </w:p>
    <w:p w14:paraId="71E3273A">
      <w:pPr>
        <w:numPr>
          <w:ilvl w:val="1"/>
          <w:numId w:val="5"/>
        </w:numPr>
        <w:tabs>
          <w:tab w:val="left" w:pos="1080"/>
          <w:tab w:val="left" w:pos="2014"/>
        </w:tabs>
        <w:snapToGrid w:val="0"/>
        <w:spacing w:line="360" w:lineRule="auto"/>
        <w:ind w:left="1080" w:hanging="720"/>
        <w:rPr>
          <w:rFonts w:hint="eastAsia" w:ascii="仿宋" w:hAnsi="仿宋" w:eastAsia="仿宋" w:cs="仿宋"/>
          <w:sz w:val="24"/>
          <w:szCs w:val="24"/>
          <w:highlight w:val="none"/>
        </w:rPr>
      </w:pPr>
      <w:r>
        <w:rPr>
          <w:rFonts w:hint="eastAsia" w:ascii="仿宋" w:hAnsi="仿宋" w:eastAsia="仿宋" w:cs="仿宋"/>
          <w:sz w:val="24"/>
          <w:szCs w:val="24"/>
          <w:highlight w:val="none"/>
        </w:rPr>
        <w:t>项目属性见《投标人须知资料表》。</w:t>
      </w:r>
    </w:p>
    <w:p w14:paraId="230E68CE">
      <w:pPr>
        <w:numPr>
          <w:ilvl w:val="1"/>
          <w:numId w:val="5"/>
        </w:numPr>
        <w:tabs>
          <w:tab w:val="left" w:pos="1080"/>
          <w:tab w:val="left" w:pos="2014"/>
        </w:tabs>
        <w:snapToGrid w:val="0"/>
        <w:spacing w:line="360" w:lineRule="auto"/>
        <w:ind w:left="1080" w:hanging="720"/>
        <w:rPr>
          <w:rFonts w:hint="eastAsia" w:ascii="仿宋" w:hAnsi="仿宋" w:eastAsia="仿宋" w:cs="仿宋"/>
          <w:sz w:val="24"/>
          <w:szCs w:val="24"/>
          <w:highlight w:val="none"/>
        </w:rPr>
      </w:pPr>
      <w:r>
        <w:rPr>
          <w:rFonts w:hint="eastAsia" w:ascii="仿宋" w:hAnsi="仿宋" w:eastAsia="仿宋" w:cs="仿宋"/>
          <w:sz w:val="24"/>
          <w:szCs w:val="24"/>
          <w:highlight w:val="none"/>
        </w:rPr>
        <w:t>是否属于科研仪器设备采购见《投标人须知资料表》。</w:t>
      </w:r>
    </w:p>
    <w:p w14:paraId="0FC3FCB4">
      <w:pPr>
        <w:numPr>
          <w:ilvl w:val="1"/>
          <w:numId w:val="5"/>
        </w:numPr>
        <w:tabs>
          <w:tab w:val="left" w:pos="1080"/>
          <w:tab w:val="left" w:pos="2014"/>
        </w:tabs>
        <w:snapToGrid w:val="0"/>
        <w:spacing w:line="360" w:lineRule="auto"/>
        <w:ind w:left="1080" w:hanging="720"/>
        <w:rPr>
          <w:rFonts w:hint="eastAsia" w:ascii="仿宋" w:hAnsi="仿宋" w:eastAsia="仿宋" w:cs="仿宋"/>
          <w:sz w:val="24"/>
          <w:szCs w:val="24"/>
          <w:highlight w:val="none"/>
        </w:rPr>
      </w:pPr>
      <w:r>
        <w:rPr>
          <w:rFonts w:hint="eastAsia" w:ascii="仿宋" w:hAnsi="仿宋" w:eastAsia="仿宋" w:cs="仿宋"/>
          <w:sz w:val="24"/>
          <w:szCs w:val="24"/>
          <w:highlight w:val="none"/>
        </w:rPr>
        <w:t>核心产品见《投标人须知资料表》。</w:t>
      </w:r>
    </w:p>
    <w:p w14:paraId="1B442C84">
      <w:pPr>
        <w:numPr>
          <w:ilvl w:val="0"/>
          <w:numId w:val="5"/>
        </w:numPr>
        <w:tabs>
          <w:tab w:val="left" w:pos="360"/>
        </w:tabs>
        <w:snapToGrid w:val="0"/>
        <w:spacing w:line="360" w:lineRule="auto"/>
        <w:ind w:left="357" w:hanging="357"/>
        <w:outlineLvl w:val="1"/>
        <w:rPr>
          <w:rFonts w:hint="eastAsia" w:ascii="仿宋" w:hAnsi="仿宋" w:eastAsia="仿宋" w:cs="仿宋"/>
          <w:sz w:val="24"/>
          <w:szCs w:val="24"/>
          <w:highlight w:val="none"/>
        </w:rPr>
      </w:pPr>
      <w:bookmarkStart w:id="102" w:name="_Toc26288"/>
      <w:bookmarkStart w:id="103" w:name="_Toc29089"/>
      <w:bookmarkStart w:id="104" w:name="_Toc22921"/>
      <w:r>
        <w:rPr>
          <w:rFonts w:hint="eastAsia" w:ascii="仿宋" w:hAnsi="仿宋" w:eastAsia="仿宋" w:cs="仿宋"/>
          <w:sz w:val="24"/>
          <w:szCs w:val="24"/>
          <w:highlight w:val="none"/>
        </w:rPr>
        <w:t>现场考察、开标前答疑会</w:t>
      </w:r>
      <w:bookmarkEnd w:id="102"/>
      <w:bookmarkEnd w:id="103"/>
      <w:bookmarkEnd w:id="104"/>
    </w:p>
    <w:p w14:paraId="67D3D7BC">
      <w:pPr>
        <w:numPr>
          <w:ilvl w:val="1"/>
          <w:numId w:val="5"/>
        </w:numPr>
        <w:tabs>
          <w:tab w:val="left" w:pos="1080"/>
          <w:tab w:val="left" w:pos="2014"/>
        </w:tabs>
        <w:snapToGrid w:val="0"/>
        <w:spacing w:line="360" w:lineRule="auto"/>
        <w:ind w:left="1080" w:hanging="720"/>
        <w:rPr>
          <w:rFonts w:hint="eastAsia" w:ascii="仿宋" w:hAnsi="仿宋" w:eastAsia="仿宋" w:cs="仿宋"/>
          <w:sz w:val="24"/>
          <w:szCs w:val="24"/>
          <w:highlight w:val="none"/>
        </w:rPr>
      </w:pPr>
      <w:r>
        <w:rPr>
          <w:rFonts w:hint="eastAsia" w:ascii="仿宋" w:hAnsi="仿宋" w:eastAsia="仿宋" w:cs="仿宋"/>
          <w:sz w:val="24"/>
          <w:szCs w:val="24"/>
          <w:highlight w:val="none"/>
        </w:rPr>
        <w:t>若《投标人须知资料表》中规定了组织现场考察、召开开标前答疑会，则投标人应按要求在规定的时间和地点参加。</w:t>
      </w:r>
    </w:p>
    <w:p w14:paraId="179C9AAF">
      <w:pPr>
        <w:numPr>
          <w:ilvl w:val="1"/>
          <w:numId w:val="5"/>
        </w:numPr>
        <w:tabs>
          <w:tab w:val="left" w:pos="1080"/>
          <w:tab w:val="left" w:pos="2014"/>
        </w:tabs>
        <w:snapToGrid w:val="0"/>
        <w:spacing w:line="360" w:lineRule="auto"/>
        <w:ind w:left="1080" w:hanging="720"/>
        <w:rPr>
          <w:rFonts w:hint="eastAsia" w:ascii="仿宋" w:hAnsi="仿宋" w:eastAsia="仿宋" w:cs="仿宋"/>
          <w:b/>
          <w:sz w:val="24"/>
          <w:szCs w:val="24"/>
          <w:highlight w:val="none"/>
        </w:rPr>
      </w:pPr>
      <w:r>
        <w:rPr>
          <w:rFonts w:hint="eastAsia" w:ascii="仿宋" w:hAnsi="仿宋" w:eastAsia="仿宋" w:cs="仿宋"/>
          <w:sz w:val="24"/>
          <w:szCs w:val="24"/>
          <w:highlight w:val="none"/>
        </w:rPr>
        <w:t>由于未参加现场考察或开标前答疑会而导致对项目实际情况不了解，影响投标文件编制、投标报价准确性、综合因素响应不全面等问题的，由投标人自行承担不利评审后果。</w:t>
      </w:r>
    </w:p>
    <w:p w14:paraId="0CB06FE0">
      <w:pPr>
        <w:numPr>
          <w:ilvl w:val="0"/>
          <w:numId w:val="5"/>
        </w:numPr>
        <w:tabs>
          <w:tab w:val="left" w:pos="360"/>
        </w:tabs>
        <w:snapToGrid w:val="0"/>
        <w:spacing w:line="560" w:lineRule="exact"/>
        <w:ind w:left="357" w:hanging="357"/>
        <w:outlineLvl w:val="1"/>
        <w:rPr>
          <w:rFonts w:hint="eastAsia" w:ascii="仿宋" w:hAnsi="仿宋" w:eastAsia="仿宋" w:cs="仿宋"/>
          <w:sz w:val="24"/>
          <w:szCs w:val="24"/>
          <w:highlight w:val="none"/>
        </w:rPr>
      </w:pPr>
      <w:r>
        <w:rPr>
          <w:rFonts w:hint="eastAsia" w:ascii="仿宋" w:hAnsi="仿宋" w:eastAsia="仿宋" w:cs="仿宋"/>
          <w:sz w:val="24"/>
          <w:szCs w:val="24"/>
          <w:highlight w:val="none"/>
        </w:rPr>
        <w:t>样品</w:t>
      </w:r>
    </w:p>
    <w:p w14:paraId="5E22A9B8">
      <w:pPr>
        <w:numPr>
          <w:ilvl w:val="1"/>
          <w:numId w:val="5"/>
        </w:numPr>
        <w:tabs>
          <w:tab w:val="left" w:pos="1080"/>
          <w:tab w:val="left" w:pos="2014"/>
        </w:tabs>
        <w:snapToGrid w:val="0"/>
        <w:spacing w:line="560" w:lineRule="exact"/>
        <w:ind w:left="1080" w:hanging="720"/>
        <w:rPr>
          <w:rFonts w:hint="eastAsia" w:ascii="仿宋" w:hAnsi="仿宋" w:eastAsia="仿宋" w:cs="仿宋"/>
          <w:sz w:val="24"/>
          <w:szCs w:val="24"/>
          <w:highlight w:val="none"/>
        </w:rPr>
      </w:pPr>
      <w:r>
        <w:rPr>
          <w:rFonts w:hint="eastAsia" w:ascii="仿宋" w:hAnsi="仿宋" w:eastAsia="仿宋" w:cs="仿宋"/>
          <w:sz w:val="24"/>
          <w:szCs w:val="24"/>
          <w:highlight w:val="none"/>
        </w:rPr>
        <w:t>本项目是否要求投标人提供样品，以及样品制作的标准和要求、是否需要随样品提交相关检测报告、样品的递交与退还等要求见《投标人须知资料表》。</w:t>
      </w:r>
    </w:p>
    <w:p w14:paraId="25D613B9">
      <w:pPr>
        <w:numPr>
          <w:ilvl w:val="1"/>
          <w:numId w:val="5"/>
        </w:numPr>
        <w:tabs>
          <w:tab w:val="left" w:pos="1080"/>
          <w:tab w:val="left" w:pos="2014"/>
        </w:tabs>
        <w:snapToGrid w:val="0"/>
        <w:spacing w:line="560" w:lineRule="exact"/>
        <w:ind w:left="1080" w:hanging="720"/>
        <w:rPr>
          <w:rFonts w:hint="eastAsia" w:ascii="仿宋" w:hAnsi="仿宋" w:eastAsia="仿宋" w:cs="仿宋"/>
          <w:sz w:val="24"/>
          <w:szCs w:val="24"/>
          <w:highlight w:val="none"/>
        </w:rPr>
      </w:pPr>
      <w:r>
        <w:rPr>
          <w:rFonts w:hint="eastAsia" w:ascii="仿宋" w:hAnsi="仿宋" w:eastAsia="仿宋" w:cs="仿宋"/>
          <w:sz w:val="24"/>
          <w:szCs w:val="24"/>
          <w:highlight w:val="none"/>
        </w:rPr>
        <w:t>样品的评审方法以及评审标准等内容见第四章《评标方法和评标标准》。</w:t>
      </w:r>
    </w:p>
    <w:p w14:paraId="5D67B051">
      <w:pPr>
        <w:numPr>
          <w:ilvl w:val="0"/>
          <w:numId w:val="5"/>
        </w:numPr>
        <w:tabs>
          <w:tab w:val="clear" w:pos="900"/>
        </w:tabs>
        <w:snapToGrid w:val="0"/>
        <w:spacing w:line="560" w:lineRule="exact"/>
        <w:ind w:left="357" w:hanging="357"/>
        <w:outlineLvl w:val="1"/>
        <w:rPr>
          <w:rFonts w:hint="eastAsia" w:ascii="仿宋" w:hAnsi="仿宋" w:eastAsia="仿宋" w:cs="仿宋"/>
          <w:sz w:val="24"/>
          <w:szCs w:val="24"/>
          <w:highlight w:val="none"/>
        </w:rPr>
      </w:pPr>
      <w:r>
        <w:rPr>
          <w:rFonts w:hint="eastAsia" w:ascii="仿宋" w:hAnsi="仿宋" w:eastAsia="仿宋" w:cs="仿宋"/>
          <w:sz w:val="24"/>
          <w:szCs w:val="24"/>
          <w:highlight w:val="none"/>
        </w:rPr>
        <w:t>政府采购政策（包括但不限于下列具体政策要求）</w:t>
      </w:r>
    </w:p>
    <w:p w14:paraId="555B6121">
      <w:pPr>
        <w:numPr>
          <w:ilvl w:val="1"/>
          <w:numId w:val="5"/>
        </w:numPr>
        <w:tabs>
          <w:tab w:val="left" w:pos="1080"/>
          <w:tab w:val="left" w:pos="2014"/>
        </w:tabs>
        <w:snapToGrid w:val="0"/>
        <w:spacing w:line="560" w:lineRule="exact"/>
        <w:ind w:left="1080" w:hanging="720"/>
        <w:rPr>
          <w:rFonts w:hint="eastAsia" w:ascii="仿宋" w:hAnsi="仿宋" w:eastAsia="仿宋" w:cs="仿宋"/>
          <w:sz w:val="24"/>
          <w:szCs w:val="24"/>
          <w:highlight w:val="none"/>
        </w:rPr>
      </w:pPr>
      <w:r>
        <w:rPr>
          <w:rFonts w:hint="eastAsia" w:ascii="仿宋" w:hAnsi="仿宋" w:eastAsia="仿宋" w:cs="仿宋"/>
          <w:sz w:val="24"/>
          <w:szCs w:val="24"/>
          <w:highlight w:val="none"/>
        </w:rPr>
        <w:t>采购本国货物、工程和服务</w:t>
      </w:r>
    </w:p>
    <w:p w14:paraId="6ECD7F6D">
      <w:pPr>
        <w:numPr>
          <w:ilvl w:val="2"/>
          <w:numId w:val="5"/>
        </w:numPr>
        <w:tabs>
          <w:tab w:val="left" w:pos="2014"/>
        </w:tabs>
        <w:snapToGrid w:val="0"/>
        <w:spacing w:line="56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政府采购应当采购本国货物、工程和服务。但有《中华人民共和国政府采购法》第十条规定情形的除外。</w:t>
      </w:r>
    </w:p>
    <w:p w14:paraId="6BB51CBC">
      <w:pPr>
        <w:numPr>
          <w:ilvl w:val="2"/>
          <w:numId w:val="5"/>
        </w:numPr>
        <w:tabs>
          <w:tab w:val="left" w:pos="2014"/>
        </w:tabs>
        <w:snapToGrid w:val="0"/>
        <w:spacing w:line="56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本项目如接受非本国货物、工程、服务参与投标，则具体要求见第五章《采购需求》。</w:t>
      </w:r>
    </w:p>
    <w:p w14:paraId="4188CECC">
      <w:pPr>
        <w:numPr>
          <w:ilvl w:val="2"/>
          <w:numId w:val="5"/>
        </w:numPr>
        <w:tabs>
          <w:tab w:val="left" w:pos="2014"/>
        </w:tabs>
        <w:snapToGrid w:val="0"/>
        <w:spacing w:line="56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3F0770A6">
      <w:pPr>
        <w:numPr>
          <w:ilvl w:val="1"/>
          <w:numId w:val="5"/>
        </w:numPr>
        <w:tabs>
          <w:tab w:val="left" w:pos="1080"/>
          <w:tab w:val="left" w:pos="2014"/>
        </w:tabs>
        <w:snapToGrid w:val="0"/>
        <w:spacing w:line="560" w:lineRule="exact"/>
        <w:ind w:left="1080" w:hanging="720"/>
        <w:rPr>
          <w:rFonts w:hint="eastAsia" w:ascii="仿宋" w:hAnsi="仿宋" w:eastAsia="仿宋" w:cs="仿宋"/>
          <w:sz w:val="24"/>
          <w:szCs w:val="24"/>
          <w:highlight w:val="none"/>
        </w:rPr>
      </w:pPr>
      <w:r>
        <w:rPr>
          <w:rFonts w:hint="eastAsia" w:ascii="仿宋" w:hAnsi="仿宋" w:eastAsia="仿宋" w:cs="仿宋"/>
          <w:sz w:val="24"/>
          <w:szCs w:val="24"/>
          <w:highlight w:val="none"/>
        </w:rPr>
        <w:t>中小企业、监狱企业及残疾人福利性单位</w:t>
      </w:r>
    </w:p>
    <w:p w14:paraId="53F0470C">
      <w:pPr>
        <w:numPr>
          <w:ilvl w:val="2"/>
          <w:numId w:val="5"/>
        </w:numPr>
        <w:snapToGrid w:val="0"/>
        <w:spacing w:line="56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中小企业定义：</w:t>
      </w:r>
    </w:p>
    <w:p w14:paraId="136EF054">
      <w:pPr>
        <w:pStyle w:val="57"/>
        <w:numPr>
          <w:ilvl w:val="0"/>
          <w:numId w:val="6"/>
        </w:numPr>
        <w:tabs>
          <w:tab w:val="left" w:pos="1980"/>
          <w:tab w:val="left" w:pos="2035"/>
          <w:tab w:val="left" w:pos="2977"/>
        </w:tabs>
        <w:snapToGrid w:val="0"/>
        <w:spacing w:line="560" w:lineRule="exact"/>
        <w:ind w:firstLineChars="0"/>
        <w:rPr>
          <w:rFonts w:hint="eastAsia" w:ascii="仿宋" w:hAnsi="仿宋" w:eastAsia="仿宋" w:cs="仿宋"/>
          <w:vanish/>
          <w:sz w:val="24"/>
          <w:szCs w:val="24"/>
          <w:highlight w:val="none"/>
        </w:rPr>
      </w:pPr>
    </w:p>
    <w:p w14:paraId="7E0E2045">
      <w:pPr>
        <w:pStyle w:val="57"/>
        <w:numPr>
          <w:ilvl w:val="0"/>
          <w:numId w:val="6"/>
        </w:numPr>
        <w:tabs>
          <w:tab w:val="left" w:pos="1980"/>
          <w:tab w:val="left" w:pos="2035"/>
          <w:tab w:val="left" w:pos="2977"/>
        </w:tabs>
        <w:snapToGrid w:val="0"/>
        <w:spacing w:line="560" w:lineRule="exact"/>
        <w:ind w:firstLineChars="0"/>
        <w:rPr>
          <w:rFonts w:hint="eastAsia" w:ascii="仿宋" w:hAnsi="仿宋" w:eastAsia="仿宋" w:cs="仿宋"/>
          <w:vanish/>
          <w:sz w:val="24"/>
          <w:szCs w:val="24"/>
          <w:highlight w:val="none"/>
        </w:rPr>
      </w:pPr>
    </w:p>
    <w:p w14:paraId="11DFC75D">
      <w:pPr>
        <w:pStyle w:val="57"/>
        <w:numPr>
          <w:ilvl w:val="0"/>
          <w:numId w:val="6"/>
        </w:numPr>
        <w:tabs>
          <w:tab w:val="left" w:pos="1980"/>
          <w:tab w:val="left" w:pos="2035"/>
          <w:tab w:val="left" w:pos="2977"/>
        </w:tabs>
        <w:snapToGrid w:val="0"/>
        <w:spacing w:line="560" w:lineRule="exact"/>
        <w:ind w:firstLineChars="0"/>
        <w:rPr>
          <w:rFonts w:hint="eastAsia" w:ascii="仿宋" w:hAnsi="仿宋" w:eastAsia="仿宋" w:cs="仿宋"/>
          <w:vanish/>
          <w:sz w:val="24"/>
          <w:szCs w:val="24"/>
          <w:highlight w:val="none"/>
        </w:rPr>
      </w:pPr>
    </w:p>
    <w:p w14:paraId="1FDE10C7">
      <w:pPr>
        <w:pStyle w:val="57"/>
        <w:numPr>
          <w:ilvl w:val="0"/>
          <w:numId w:val="6"/>
        </w:numPr>
        <w:tabs>
          <w:tab w:val="left" w:pos="1980"/>
          <w:tab w:val="left" w:pos="2035"/>
          <w:tab w:val="left" w:pos="2977"/>
        </w:tabs>
        <w:snapToGrid w:val="0"/>
        <w:spacing w:line="560" w:lineRule="exact"/>
        <w:ind w:firstLineChars="0"/>
        <w:rPr>
          <w:rFonts w:hint="eastAsia" w:ascii="仿宋" w:hAnsi="仿宋" w:eastAsia="仿宋" w:cs="仿宋"/>
          <w:vanish/>
          <w:sz w:val="24"/>
          <w:szCs w:val="24"/>
          <w:highlight w:val="none"/>
        </w:rPr>
      </w:pPr>
    </w:p>
    <w:p w14:paraId="5B3ED29D">
      <w:pPr>
        <w:pStyle w:val="57"/>
        <w:numPr>
          <w:ilvl w:val="0"/>
          <w:numId w:val="6"/>
        </w:numPr>
        <w:tabs>
          <w:tab w:val="left" w:pos="1980"/>
          <w:tab w:val="left" w:pos="2035"/>
          <w:tab w:val="left" w:pos="2977"/>
        </w:tabs>
        <w:snapToGrid w:val="0"/>
        <w:spacing w:line="560" w:lineRule="exact"/>
        <w:ind w:firstLineChars="0"/>
        <w:rPr>
          <w:rFonts w:hint="eastAsia" w:ascii="仿宋" w:hAnsi="仿宋" w:eastAsia="仿宋" w:cs="仿宋"/>
          <w:vanish/>
          <w:sz w:val="24"/>
          <w:szCs w:val="24"/>
          <w:highlight w:val="none"/>
        </w:rPr>
      </w:pPr>
    </w:p>
    <w:p w14:paraId="32709322">
      <w:pPr>
        <w:pStyle w:val="57"/>
        <w:numPr>
          <w:ilvl w:val="1"/>
          <w:numId w:val="6"/>
        </w:numPr>
        <w:tabs>
          <w:tab w:val="left" w:pos="1980"/>
          <w:tab w:val="left" w:pos="2035"/>
          <w:tab w:val="left" w:pos="2977"/>
        </w:tabs>
        <w:snapToGrid w:val="0"/>
        <w:spacing w:line="560" w:lineRule="exact"/>
        <w:ind w:firstLineChars="0"/>
        <w:rPr>
          <w:rFonts w:hint="eastAsia" w:ascii="仿宋" w:hAnsi="仿宋" w:eastAsia="仿宋" w:cs="仿宋"/>
          <w:vanish/>
          <w:sz w:val="24"/>
          <w:szCs w:val="24"/>
          <w:highlight w:val="none"/>
        </w:rPr>
      </w:pPr>
    </w:p>
    <w:p w14:paraId="1CFBBADA">
      <w:pPr>
        <w:pStyle w:val="57"/>
        <w:numPr>
          <w:ilvl w:val="1"/>
          <w:numId w:val="6"/>
        </w:numPr>
        <w:tabs>
          <w:tab w:val="left" w:pos="1980"/>
          <w:tab w:val="left" w:pos="2035"/>
          <w:tab w:val="left" w:pos="2977"/>
        </w:tabs>
        <w:snapToGrid w:val="0"/>
        <w:spacing w:line="560" w:lineRule="exact"/>
        <w:ind w:firstLineChars="0"/>
        <w:rPr>
          <w:rFonts w:hint="eastAsia" w:ascii="仿宋" w:hAnsi="仿宋" w:eastAsia="仿宋" w:cs="仿宋"/>
          <w:vanish/>
          <w:sz w:val="24"/>
          <w:szCs w:val="24"/>
          <w:highlight w:val="none"/>
        </w:rPr>
      </w:pPr>
    </w:p>
    <w:p w14:paraId="463E5834">
      <w:pPr>
        <w:pStyle w:val="57"/>
        <w:numPr>
          <w:ilvl w:val="2"/>
          <w:numId w:val="6"/>
        </w:numPr>
        <w:tabs>
          <w:tab w:val="left" w:pos="2035"/>
          <w:tab w:val="left" w:pos="2977"/>
        </w:tabs>
        <w:snapToGrid w:val="0"/>
        <w:spacing w:line="560" w:lineRule="exact"/>
        <w:ind w:firstLineChars="0"/>
        <w:rPr>
          <w:rFonts w:hint="eastAsia" w:ascii="仿宋" w:hAnsi="仿宋" w:eastAsia="仿宋" w:cs="仿宋"/>
          <w:vanish/>
          <w:sz w:val="24"/>
          <w:szCs w:val="24"/>
          <w:highlight w:val="none"/>
        </w:rPr>
      </w:pPr>
    </w:p>
    <w:p w14:paraId="72A073A7">
      <w:pPr>
        <w:numPr>
          <w:ilvl w:val="3"/>
          <w:numId w:val="6"/>
        </w:numPr>
        <w:tabs>
          <w:tab w:val="clear" w:pos="900"/>
        </w:tabs>
        <w:snapToGrid w:val="0"/>
        <w:spacing w:line="560" w:lineRule="exact"/>
        <w:ind w:left="2885"/>
        <w:rPr>
          <w:rFonts w:hint="eastAsia" w:ascii="仿宋" w:hAnsi="仿宋" w:eastAsia="仿宋" w:cs="仿宋"/>
          <w:sz w:val="24"/>
          <w:szCs w:val="24"/>
          <w:highlight w:val="none"/>
        </w:rPr>
      </w:pPr>
      <w:r>
        <w:rPr>
          <w:rFonts w:hint="eastAsia" w:ascii="仿宋" w:hAnsi="仿宋" w:eastAsia="仿宋" w:cs="仿宋"/>
          <w:sz w:val="24"/>
          <w:szCs w:val="24"/>
          <w:highlight w:val="none"/>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w:t>
      </w:r>
    </w:p>
    <w:p w14:paraId="4FC46CC5">
      <w:pPr>
        <w:numPr>
          <w:ilvl w:val="3"/>
          <w:numId w:val="6"/>
        </w:numPr>
        <w:tabs>
          <w:tab w:val="clear" w:pos="900"/>
        </w:tabs>
        <w:snapToGrid w:val="0"/>
        <w:spacing w:line="560" w:lineRule="exact"/>
        <w:ind w:left="2885"/>
        <w:rPr>
          <w:rFonts w:hint="eastAsia" w:ascii="仿宋" w:hAnsi="仿宋" w:eastAsia="仿宋" w:cs="仿宋"/>
          <w:sz w:val="24"/>
          <w:szCs w:val="24"/>
          <w:highlight w:val="none"/>
        </w:rPr>
      </w:pPr>
      <w:r>
        <w:rPr>
          <w:rFonts w:hint="eastAsia" w:ascii="仿宋" w:hAnsi="仿宋" w:eastAsia="仿宋" w:cs="仿宋"/>
          <w:sz w:val="24"/>
          <w:szCs w:val="24"/>
          <w:highlight w:val="none"/>
        </w:rPr>
        <w:t>供应商提供的货物、工程或者服务符合下列情形的，享受中小企业扶持政策：</w:t>
      </w:r>
    </w:p>
    <w:p w14:paraId="2D5E359C">
      <w:pPr>
        <w:tabs>
          <w:tab w:val="left" w:pos="1980"/>
        </w:tabs>
        <w:snapToGrid w:val="0"/>
        <w:spacing w:line="560" w:lineRule="exact"/>
        <w:ind w:left="2835" w:leftChars="1350"/>
        <w:rPr>
          <w:rFonts w:hint="eastAsia" w:ascii="仿宋" w:hAnsi="仿宋" w:eastAsia="仿宋" w:cs="仿宋"/>
          <w:sz w:val="24"/>
          <w:szCs w:val="24"/>
          <w:highlight w:val="none"/>
        </w:rPr>
      </w:pPr>
      <w:r>
        <w:rPr>
          <w:rFonts w:hint="eastAsia" w:ascii="仿宋" w:hAnsi="仿宋" w:eastAsia="仿宋" w:cs="仿宋"/>
          <w:sz w:val="24"/>
          <w:szCs w:val="24"/>
          <w:highlight w:val="none"/>
        </w:rPr>
        <w:t>（1）在货物采购项目中，货物由中小企业制造，即货物由中小企业生产且使用该中小企业商号或者注册商标；</w:t>
      </w:r>
    </w:p>
    <w:p w14:paraId="68E347F4">
      <w:pPr>
        <w:tabs>
          <w:tab w:val="left" w:pos="1980"/>
        </w:tabs>
        <w:snapToGrid w:val="0"/>
        <w:spacing w:line="560" w:lineRule="exact"/>
        <w:ind w:left="2835" w:leftChars="1350"/>
        <w:rPr>
          <w:rFonts w:hint="eastAsia" w:ascii="仿宋" w:hAnsi="仿宋" w:eastAsia="仿宋" w:cs="仿宋"/>
          <w:sz w:val="24"/>
          <w:szCs w:val="24"/>
          <w:highlight w:val="none"/>
        </w:rPr>
      </w:pPr>
      <w:r>
        <w:rPr>
          <w:rFonts w:hint="eastAsia" w:ascii="仿宋" w:hAnsi="仿宋" w:eastAsia="仿宋" w:cs="仿宋"/>
          <w:sz w:val="24"/>
          <w:szCs w:val="24"/>
          <w:highlight w:val="none"/>
        </w:rPr>
        <w:t>（2）在工程采购项目中，工程由中小企业承建，即工程施工单位为中小企业；</w:t>
      </w:r>
    </w:p>
    <w:p w14:paraId="3F72D4A4">
      <w:pPr>
        <w:tabs>
          <w:tab w:val="left" w:pos="1980"/>
        </w:tabs>
        <w:snapToGrid w:val="0"/>
        <w:spacing w:line="560" w:lineRule="exact"/>
        <w:ind w:left="2835" w:leftChars="1350"/>
        <w:rPr>
          <w:rFonts w:hint="eastAsia" w:ascii="仿宋" w:hAnsi="仿宋" w:eastAsia="仿宋" w:cs="仿宋"/>
          <w:sz w:val="24"/>
          <w:szCs w:val="24"/>
          <w:highlight w:val="none"/>
        </w:rPr>
      </w:pPr>
      <w:r>
        <w:rPr>
          <w:rFonts w:hint="eastAsia" w:ascii="仿宋" w:hAnsi="仿宋" w:eastAsia="仿宋" w:cs="仿宋"/>
          <w:sz w:val="24"/>
          <w:szCs w:val="24"/>
          <w:highlight w:val="none"/>
        </w:rPr>
        <w:t>（3）在服务采购项目中，服务由中小企业承接，即提供服务的人员为中小企业依照《中华人民共和国劳动合同法》订立劳动合同的从业人员。</w:t>
      </w:r>
    </w:p>
    <w:p w14:paraId="7D516C9E">
      <w:pPr>
        <w:numPr>
          <w:ilvl w:val="3"/>
          <w:numId w:val="6"/>
        </w:numPr>
        <w:tabs>
          <w:tab w:val="clear" w:pos="900"/>
        </w:tabs>
        <w:snapToGrid w:val="0"/>
        <w:spacing w:line="560" w:lineRule="exact"/>
        <w:ind w:left="2885"/>
        <w:rPr>
          <w:rFonts w:hint="eastAsia" w:ascii="仿宋" w:hAnsi="仿宋" w:eastAsia="仿宋" w:cs="仿宋"/>
          <w:sz w:val="24"/>
          <w:szCs w:val="24"/>
          <w:highlight w:val="none"/>
        </w:rPr>
      </w:pPr>
      <w:r>
        <w:rPr>
          <w:rFonts w:hint="eastAsia" w:ascii="仿宋" w:hAnsi="仿宋" w:eastAsia="仿宋" w:cs="仿宋"/>
          <w:sz w:val="24"/>
          <w:szCs w:val="24"/>
          <w:highlight w:val="none"/>
        </w:rPr>
        <w:t>在货物采购项目中，供应商提供的货物既有中小企业制造货物，也有大型企业制造货物的，不享受中小企业扶持政策。</w:t>
      </w:r>
    </w:p>
    <w:p w14:paraId="5D61F032">
      <w:pPr>
        <w:numPr>
          <w:ilvl w:val="3"/>
          <w:numId w:val="6"/>
        </w:numPr>
        <w:tabs>
          <w:tab w:val="clear" w:pos="900"/>
        </w:tabs>
        <w:snapToGrid w:val="0"/>
        <w:spacing w:line="560" w:lineRule="exact"/>
        <w:ind w:left="2885"/>
        <w:rPr>
          <w:rFonts w:hint="eastAsia" w:ascii="仿宋" w:hAnsi="仿宋" w:eastAsia="仿宋" w:cs="仿宋"/>
          <w:sz w:val="24"/>
          <w:szCs w:val="24"/>
          <w:highlight w:val="none"/>
        </w:rPr>
      </w:pPr>
      <w:r>
        <w:rPr>
          <w:rFonts w:hint="eastAsia" w:ascii="仿宋" w:hAnsi="仿宋" w:eastAsia="仿宋" w:cs="仿宋"/>
          <w:sz w:val="24"/>
          <w:szCs w:val="24"/>
          <w:highlight w:val="none"/>
        </w:rPr>
        <w:t>以联合体形式参加政府采购活动，联合体各方均为中小企业的，联合体视同中小企业。其中，联合体各方均为小微企业的，联合体视同小微企业。</w:t>
      </w:r>
    </w:p>
    <w:p w14:paraId="2DEA5E89">
      <w:pPr>
        <w:numPr>
          <w:ilvl w:val="2"/>
          <w:numId w:val="5"/>
        </w:numPr>
        <w:snapToGrid w:val="0"/>
        <w:spacing w:line="56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在政府采购活动中，监狱企业视同小型、微型企业，享受预留份额、评审中价格扣除等政府采购促进中小企业发展的政府采购政策。监狱企业定义：是指由司法部认定的为罪犯、戒毒人员</w:t>
      </w:r>
      <w:r>
        <w:rPr>
          <w:rFonts w:hint="eastAsia" w:ascii="仿宋" w:hAnsi="仿宋" w:eastAsia="仿宋" w:cs="仿宋"/>
          <w:sz w:val="24"/>
          <w:szCs w:val="24"/>
          <w:highlight w:val="none"/>
          <w:lang w:val="en-US" w:eastAsia="zh-CN"/>
        </w:rPr>
        <w:t>提</w:t>
      </w:r>
      <w:r>
        <w:rPr>
          <w:rFonts w:hint="eastAsia" w:ascii="仿宋" w:hAnsi="仿宋" w:eastAsia="仿宋" w:cs="仿宋"/>
          <w:sz w:val="24"/>
          <w:szCs w:val="24"/>
          <w:highlight w:val="none"/>
        </w:rPr>
        <w:t>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77497DEA">
      <w:pPr>
        <w:numPr>
          <w:ilvl w:val="2"/>
          <w:numId w:val="5"/>
        </w:numPr>
        <w:snapToGrid w:val="0"/>
        <w:spacing w:line="56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02198FD0">
      <w:pPr>
        <w:pStyle w:val="57"/>
        <w:numPr>
          <w:ilvl w:val="2"/>
          <w:numId w:val="6"/>
        </w:numPr>
        <w:tabs>
          <w:tab w:val="left" w:pos="2035"/>
          <w:tab w:val="left" w:pos="2977"/>
        </w:tabs>
        <w:snapToGrid w:val="0"/>
        <w:spacing w:line="560" w:lineRule="exact"/>
        <w:ind w:firstLineChars="0"/>
        <w:rPr>
          <w:rFonts w:hint="eastAsia" w:ascii="仿宋" w:hAnsi="仿宋" w:eastAsia="仿宋" w:cs="仿宋"/>
          <w:vanish/>
          <w:sz w:val="24"/>
          <w:szCs w:val="24"/>
          <w:highlight w:val="none"/>
        </w:rPr>
      </w:pPr>
    </w:p>
    <w:p w14:paraId="026A0337">
      <w:pPr>
        <w:pStyle w:val="57"/>
        <w:numPr>
          <w:ilvl w:val="2"/>
          <w:numId w:val="6"/>
        </w:numPr>
        <w:tabs>
          <w:tab w:val="left" w:pos="2035"/>
          <w:tab w:val="left" w:pos="2977"/>
        </w:tabs>
        <w:snapToGrid w:val="0"/>
        <w:spacing w:line="560" w:lineRule="exact"/>
        <w:ind w:firstLineChars="0"/>
        <w:rPr>
          <w:rFonts w:hint="eastAsia" w:ascii="仿宋" w:hAnsi="仿宋" w:eastAsia="仿宋" w:cs="仿宋"/>
          <w:vanish/>
          <w:sz w:val="24"/>
          <w:szCs w:val="24"/>
          <w:highlight w:val="none"/>
        </w:rPr>
      </w:pPr>
    </w:p>
    <w:p w14:paraId="2DAEAE44">
      <w:pPr>
        <w:numPr>
          <w:ilvl w:val="3"/>
          <w:numId w:val="6"/>
        </w:numPr>
        <w:tabs>
          <w:tab w:val="clear" w:pos="900"/>
        </w:tabs>
        <w:snapToGrid w:val="0"/>
        <w:spacing w:line="560" w:lineRule="exact"/>
        <w:ind w:left="2885"/>
        <w:rPr>
          <w:rFonts w:hint="eastAsia" w:ascii="仿宋" w:hAnsi="仿宋" w:eastAsia="仿宋" w:cs="仿宋"/>
          <w:sz w:val="24"/>
          <w:szCs w:val="24"/>
          <w:highlight w:val="none"/>
        </w:rPr>
      </w:pPr>
      <w:r>
        <w:rPr>
          <w:rFonts w:hint="eastAsia" w:ascii="仿宋" w:hAnsi="仿宋" w:eastAsia="仿宋" w:cs="仿宋"/>
          <w:sz w:val="24"/>
          <w:szCs w:val="24"/>
          <w:highlight w:val="none"/>
        </w:rPr>
        <w:t>安置的残疾人占本单位在职职工人数的比例不低于25%（含25%），并且安置的残疾人人数不少于10 人（含10 人）；</w:t>
      </w:r>
    </w:p>
    <w:p w14:paraId="4D4CEA63">
      <w:pPr>
        <w:numPr>
          <w:ilvl w:val="3"/>
          <w:numId w:val="6"/>
        </w:numPr>
        <w:tabs>
          <w:tab w:val="clear" w:pos="900"/>
        </w:tabs>
        <w:snapToGrid w:val="0"/>
        <w:spacing w:line="560" w:lineRule="exact"/>
        <w:ind w:left="2885"/>
        <w:rPr>
          <w:rFonts w:hint="eastAsia" w:ascii="仿宋" w:hAnsi="仿宋" w:eastAsia="仿宋" w:cs="仿宋"/>
          <w:sz w:val="24"/>
          <w:szCs w:val="24"/>
          <w:highlight w:val="none"/>
        </w:rPr>
      </w:pPr>
      <w:r>
        <w:rPr>
          <w:rFonts w:hint="eastAsia" w:ascii="仿宋" w:hAnsi="仿宋" w:eastAsia="仿宋" w:cs="仿宋"/>
          <w:sz w:val="24"/>
          <w:szCs w:val="24"/>
          <w:highlight w:val="none"/>
        </w:rPr>
        <w:t>依法与安置的每位残疾人签订了一年以上（含一年）的劳动合同或服务协议；</w:t>
      </w:r>
    </w:p>
    <w:p w14:paraId="7E0ED001">
      <w:pPr>
        <w:numPr>
          <w:ilvl w:val="3"/>
          <w:numId w:val="6"/>
        </w:numPr>
        <w:tabs>
          <w:tab w:val="clear" w:pos="900"/>
        </w:tabs>
        <w:snapToGrid w:val="0"/>
        <w:spacing w:line="560" w:lineRule="exact"/>
        <w:ind w:left="2885"/>
        <w:rPr>
          <w:rFonts w:hint="eastAsia" w:ascii="仿宋" w:hAnsi="仿宋" w:eastAsia="仿宋" w:cs="仿宋"/>
          <w:sz w:val="24"/>
          <w:szCs w:val="24"/>
          <w:highlight w:val="none"/>
        </w:rPr>
      </w:pPr>
      <w:r>
        <w:rPr>
          <w:rFonts w:hint="eastAsia" w:ascii="仿宋" w:hAnsi="仿宋" w:eastAsia="仿宋" w:cs="仿宋"/>
          <w:sz w:val="24"/>
          <w:szCs w:val="24"/>
          <w:highlight w:val="none"/>
        </w:rPr>
        <w:t>为安置的每位残疾人按月足额缴纳了基本养老保险、基本医疗保险、失业保险、工伤保险和生育保险等社会保险费；</w:t>
      </w:r>
    </w:p>
    <w:p w14:paraId="51838B12">
      <w:pPr>
        <w:numPr>
          <w:ilvl w:val="3"/>
          <w:numId w:val="6"/>
        </w:numPr>
        <w:tabs>
          <w:tab w:val="clear" w:pos="900"/>
        </w:tabs>
        <w:snapToGrid w:val="0"/>
        <w:spacing w:line="560" w:lineRule="exact"/>
        <w:ind w:left="2885"/>
        <w:rPr>
          <w:rFonts w:hint="eastAsia" w:ascii="仿宋" w:hAnsi="仿宋" w:eastAsia="仿宋" w:cs="仿宋"/>
          <w:sz w:val="24"/>
          <w:szCs w:val="24"/>
          <w:highlight w:val="none"/>
        </w:rPr>
      </w:pPr>
      <w:r>
        <w:rPr>
          <w:rFonts w:hint="eastAsia" w:ascii="仿宋" w:hAnsi="仿宋" w:eastAsia="仿宋" w:cs="仿宋"/>
          <w:sz w:val="24"/>
          <w:szCs w:val="24"/>
          <w:highlight w:val="none"/>
        </w:rPr>
        <w:t>通过银行等金融机构向安置的每位残疾人，按月支付了不低于单位所在区县适用的经省级人民政府批准的月最低工资标准的工资；</w:t>
      </w:r>
    </w:p>
    <w:p w14:paraId="5181FF03">
      <w:pPr>
        <w:numPr>
          <w:ilvl w:val="3"/>
          <w:numId w:val="6"/>
        </w:numPr>
        <w:tabs>
          <w:tab w:val="clear" w:pos="900"/>
        </w:tabs>
        <w:snapToGrid w:val="0"/>
        <w:spacing w:line="560" w:lineRule="exact"/>
        <w:ind w:left="2885"/>
        <w:rPr>
          <w:rFonts w:hint="eastAsia" w:ascii="仿宋" w:hAnsi="仿宋" w:eastAsia="仿宋" w:cs="仿宋"/>
          <w:sz w:val="24"/>
          <w:szCs w:val="24"/>
          <w:highlight w:val="none"/>
        </w:rPr>
      </w:pPr>
      <w:r>
        <w:rPr>
          <w:rFonts w:hint="eastAsia" w:ascii="仿宋" w:hAnsi="仿宋" w:eastAsia="仿宋" w:cs="仿宋"/>
          <w:sz w:val="24"/>
          <w:szCs w:val="24"/>
          <w:highlight w:val="none"/>
        </w:rPr>
        <w:t>提供本单位制造的货物、承担的工程或者服务（以下简称产品），或者提供其他残疾人福利性单位制造的货物（不包括使用非残疾人福利性单位注册商标的货物）；</w:t>
      </w:r>
    </w:p>
    <w:p w14:paraId="0E27608D">
      <w:pPr>
        <w:numPr>
          <w:ilvl w:val="3"/>
          <w:numId w:val="6"/>
        </w:numPr>
        <w:tabs>
          <w:tab w:val="clear" w:pos="900"/>
        </w:tabs>
        <w:snapToGrid w:val="0"/>
        <w:spacing w:line="560" w:lineRule="exact"/>
        <w:ind w:left="2885"/>
        <w:rPr>
          <w:rFonts w:hint="eastAsia" w:ascii="仿宋" w:hAnsi="仿宋" w:eastAsia="仿宋" w:cs="仿宋"/>
          <w:sz w:val="24"/>
          <w:szCs w:val="24"/>
          <w:highlight w:val="none"/>
        </w:rPr>
      </w:pPr>
      <w:r>
        <w:rPr>
          <w:rFonts w:hint="eastAsia" w:ascii="仿宋" w:hAnsi="仿宋" w:eastAsia="仿宋" w:cs="仿宋"/>
          <w:sz w:val="24"/>
          <w:szCs w:val="24"/>
          <w:highlight w:val="none"/>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6BC7F23C">
      <w:pPr>
        <w:numPr>
          <w:ilvl w:val="2"/>
          <w:numId w:val="5"/>
        </w:numPr>
        <w:snapToGrid w:val="0"/>
        <w:spacing w:line="56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本项目是否专门面向中小企业预留采购份额见第一章《投标邀请》。</w:t>
      </w:r>
    </w:p>
    <w:p w14:paraId="2A0BE6C7">
      <w:pPr>
        <w:numPr>
          <w:ilvl w:val="2"/>
          <w:numId w:val="5"/>
        </w:numPr>
        <w:snapToGrid w:val="0"/>
        <w:spacing w:line="56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采购标的对应的中小企业划分标准所属行业见《投标人须知资料表》。</w:t>
      </w:r>
    </w:p>
    <w:p w14:paraId="01FDC11E">
      <w:pPr>
        <w:numPr>
          <w:ilvl w:val="2"/>
          <w:numId w:val="5"/>
        </w:numPr>
        <w:snapToGrid w:val="0"/>
        <w:spacing w:line="56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小微企业价格评审优惠的政策调整：见第四章《评标方法和评标标准》。</w:t>
      </w:r>
    </w:p>
    <w:p w14:paraId="53474E59">
      <w:pPr>
        <w:numPr>
          <w:ilvl w:val="1"/>
          <w:numId w:val="5"/>
        </w:numPr>
        <w:tabs>
          <w:tab w:val="left" w:pos="1080"/>
          <w:tab w:val="left" w:pos="2014"/>
        </w:tabs>
        <w:snapToGrid w:val="0"/>
        <w:spacing w:line="560" w:lineRule="exact"/>
        <w:ind w:left="1080" w:hanging="720"/>
        <w:rPr>
          <w:rFonts w:hint="eastAsia" w:ascii="仿宋" w:hAnsi="仿宋" w:eastAsia="仿宋" w:cs="仿宋"/>
          <w:sz w:val="24"/>
          <w:szCs w:val="24"/>
          <w:highlight w:val="none"/>
        </w:rPr>
      </w:pPr>
      <w:r>
        <w:rPr>
          <w:rFonts w:hint="eastAsia" w:ascii="仿宋" w:hAnsi="仿宋" w:eastAsia="仿宋" w:cs="仿宋"/>
          <w:sz w:val="24"/>
          <w:szCs w:val="24"/>
          <w:highlight w:val="none"/>
        </w:rPr>
        <w:t>政府采购节能产品、环境标志产品</w:t>
      </w:r>
    </w:p>
    <w:p w14:paraId="28C4045E">
      <w:pPr>
        <w:numPr>
          <w:ilvl w:val="2"/>
          <w:numId w:val="5"/>
        </w:numPr>
        <w:snapToGrid w:val="0"/>
        <w:spacing w:line="56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0268CDB7">
      <w:pPr>
        <w:numPr>
          <w:ilvl w:val="2"/>
          <w:numId w:val="5"/>
        </w:numPr>
        <w:snapToGrid w:val="0"/>
        <w:spacing w:line="56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4DA1175D">
      <w:pPr>
        <w:numPr>
          <w:ilvl w:val="2"/>
          <w:numId w:val="5"/>
        </w:numPr>
        <w:snapToGrid w:val="0"/>
        <w:spacing w:line="56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如本项目采购产品属于实施政府强制采购品目清单范围的节能产品，则投标人所报产品必须获得国家确定的认证机构出具的、处于有效期之内的节能产品认证证书，</w:t>
      </w:r>
      <w:r>
        <w:rPr>
          <w:rFonts w:hint="eastAsia" w:ascii="仿宋" w:hAnsi="仿宋" w:eastAsia="仿宋" w:cs="仿宋"/>
          <w:kern w:val="0"/>
          <w:sz w:val="24"/>
          <w:szCs w:val="24"/>
          <w:highlight w:val="none"/>
        </w:rPr>
        <w:t>否则</w:t>
      </w:r>
      <w:r>
        <w:rPr>
          <w:rFonts w:hint="eastAsia" w:ascii="仿宋" w:hAnsi="仿宋" w:eastAsia="仿宋" w:cs="仿宋"/>
          <w:b/>
          <w:kern w:val="0"/>
          <w:sz w:val="24"/>
          <w:szCs w:val="24"/>
          <w:highlight w:val="none"/>
        </w:rPr>
        <w:t>投标无效</w:t>
      </w:r>
      <w:r>
        <w:rPr>
          <w:rFonts w:hint="eastAsia" w:ascii="仿宋" w:hAnsi="仿宋" w:eastAsia="仿宋" w:cs="仿宋"/>
          <w:sz w:val="24"/>
          <w:szCs w:val="24"/>
          <w:highlight w:val="none"/>
        </w:rPr>
        <w:t>。</w:t>
      </w:r>
    </w:p>
    <w:p w14:paraId="7DF00F01">
      <w:pPr>
        <w:numPr>
          <w:ilvl w:val="2"/>
          <w:numId w:val="5"/>
        </w:numPr>
        <w:snapToGrid w:val="0"/>
        <w:spacing w:line="56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非政府强制采购的节能产品或环境标志产品，依据品目清单和认证证书实施政府优先采购。优先采购的具体规定见第四章《评标方法和评标标准》（如涉及）。</w:t>
      </w:r>
    </w:p>
    <w:p w14:paraId="40600E4E">
      <w:pPr>
        <w:numPr>
          <w:ilvl w:val="1"/>
          <w:numId w:val="5"/>
        </w:numPr>
        <w:tabs>
          <w:tab w:val="left" w:pos="1080"/>
          <w:tab w:val="left" w:pos="2014"/>
        </w:tabs>
        <w:snapToGrid w:val="0"/>
        <w:spacing w:line="560" w:lineRule="exact"/>
        <w:ind w:left="1080" w:hanging="720"/>
        <w:rPr>
          <w:rFonts w:hint="eastAsia" w:ascii="仿宋" w:hAnsi="仿宋" w:eastAsia="仿宋" w:cs="仿宋"/>
          <w:sz w:val="24"/>
          <w:szCs w:val="24"/>
          <w:highlight w:val="none"/>
        </w:rPr>
      </w:pPr>
      <w:r>
        <w:rPr>
          <w:rFonts w:hint="eastAsia" w:ascii="仿宋" w:hAnsi="仿宋" w:eastAsia="仿宋" w:cs="仿宋"/>
          <w:sz w:val="24"/>
          <w:szCs w:val="24"/>
          <w:highlight w:val="none"/>
        </w:rPr>
        <w:t>正版软件</w:t>
      </w:r>
    </w:p>
    <w:p w14:paraId="728608CF">
      <w:pPr>
        <w:numPr>
          <w:ilvl w:val="2"/>
          <w:numId w:val="5"/>
        </w:numPr>
        <w:snapToGrid w:val="0"/>
        <w:spacing w:line="56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依据《财政部国家发展改革委信息产业部关于印发无线局域网产品政府采购实施意见的通知》（财库〔2005〕366 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w:t>
      </w:r>
      <w:r>
        <w:rPr>
          <w:rFonts w:hint="eastAsia" w:ascii="仿宋" w:hAnsi="仿宋" w:eastAsia="仿宋" w:cs="仿宋"/>
          <w:kern w:val="0"/>
          <w:sz w:val="24"/>
          <w:szCs w:val="24"/>
          <w:highlight w:val="none"/>
        </w:rPr>
        <w:t>否则</w:t>
      </w:r>
      <w:r>
        <w:rPr>
          <w:rFonts w:hint="eastAsia" w:ascii="仿宋" w:hAnsi="仿宋" w:eastAsia="仿宋" w:cs="仿宋"/>
          <w:b/>
          <w:kern w:val="0"/>
          <w:sz w:val="24"/>
          <w:szCs w:val="24"/>
          <w:highlight w:val="none"/>
        </w:rPr>
        <w:t>投标无效</w:t>
      </w:r>
      <w:r>
        <w:rPr>
          <w:rFonts w:hint="eastAsia" w:ascii="仿宋" w:hAnsi="仿宋" w:eastAsia="仿宋" w:cs="仿宋"/>
          <w:sz w:val="24"/>
          <w:szCs w:val="24"/>
          <w:highlight w:val="none"/>
        </w:rPr>
        <w:t>。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4927ED98">
      <w:pPr>
        <w:numPr>
          <w:ilvl w:val="2"/>
          <w:numId w:val="5"/>
        </w:numPr>
        <w:snapToGrid w:val="0"/>
        <w:spacing w:line="56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号）、《财政部关于进一步做好政府机关使用正版软件工作的通知》（财预〔2010〕536号）。</w:t>
      </w:r>
    </w:p>
    <w:p w14:paraId="31E9AE12">
      <w:pPr>
        <w:numPr>
          <w:ilvl w:val="1"/>
          <w:numId w:val="5"/>
        </w:numPr>
        <w:tabs>
          <w:tab w:val="left" w:pos="1080"/>
          <w:tab w:val="left" w:pos="2014"/>
        </w:tabs>
        <w:snapToGrid w:val="0"/>
        <w:spacing w:line="560" w:lineRule="exact"/>
        <w:ind w:left="1080" w:hanging="720"/>
        <w:rPr>
          <w:rFonts w:hint="eastAsia" w:ascii="仿宋" w:hAnsi="仿宋" w:eastAsia="仿宋" w:cs="仿宋"/>
          <w:sz w:val="24"/>
          <w:szCs w:val="24"/>
          <w:highlight w:val="none"/>
        </w:rPr>
      </w:pPr>
      <w:r>
        <w:rPr>
          <w:rFonts w:hint="eastAsia" w:ascii="仿宋" w:hAnsi="仿宋" w:eastAsia="仿宋" w:cs="仿宋"/>
          <w:sz w:val="24"/>
          <w:szCs w:val="24"/>
          <w:highlight w:val="none"/>
        </w:rPr>
        <w:t>网络安全专用产品</w:t>
      </w:r>
    </w:p>
    <w:p w14:paraId="179C1FCA">
      <w:pPr>
        <w:numPr>
          <w:ilvl w:val="2"/>
          <w:numId w:val="5"/>
        </w:numPr>
        <w:tabs>
          <w:tab w:val="left" w:pos="2014"/>
        </w:tabs>
        <w:snapToGrid w:val="0"/>
        <w:spacing w:line="56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所投产品属于列入《网络关键设备和网络安全专用产品目录》的网络安全专用产品，应当在国家互联网信息办公室会同工业和信息化部、公安部、国家认证认可监督管理委员会统一公布和更新的符合要求的网络关键设备和网络安全专用产品清单中。</w:t>
      </w:r>
    </w:p>
    <w:p w14:paraId="4A60AC85">
      <w:pPr>
        <w:numPr>
          <w:ilvl w:val="1"/>
          <w:numId w:val="5"/>
        </w:numPr>
        <w:tabs>
          <w:tab w:val="left" w:pos="1080"/>
          <w:tab w:val="left" w:pos="2014"/>
        </w:tabs>
        <w:snapToGrid w:val="0"/>
        <w:spacing w:line="560" w:lineRule="exact"/>
        <w:ind w:left="1080" w:hanging="720"/>
        <w:rPr>
          <w:rFonts w:hint="eastAsia" w:ascii="仿宋" w:hAnsi="仿宋" w:eastAsia="仿宋" w:cs="仿宋"/>
          <w:sz w:val="24"/>
          <w:szCs w:val="24"/>
          <w:highlight w:val="none"/>
        </w:rPr>
      </w:pPr>
      <w:r>
        <w:rPr>
          <w:rFonts w:hint="eastAsia" w:ascii="仿宋" w:hAnsi="仿宋" w:eastAsia="仿宋" w:cs="仿宋"/>
          <w:sz w:val="24"/>
          <w:szCs w:val="24"/>
          <w:highlight w:val="none"/>
        </w:rPr>
        <w:t>推广使用低挥发性有机化合物（VOCs）</w:t>
      </w:r>
    </w:p>
    <w:p w14:paraId="41D95788">
      <w:pPr>
        <w:numPr>
          <w:ilvl w:val="2"/>
          <w:numId w:val="5"/>
        </w:numPr>
        <w:tabs>
          <w:tab w:val="left" w:pos="2014"/>
        </w:tabs>
        <w:snapToGrid w:val="0"/>
        <w:spacing w:line="56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号）。本项目中涉及涂料、胶黏剂、油墨、清洗剂等挥发性有机物产品的，属于强制性标准的，供应商应执行符合本市和国家的VOCs 含量限制标准（具体标准见第五章《采购需求》），</w:t>
      </w:r>
      <w:r>
        <w:rPr>
          <w:rFonts w:hint="eastAsia" w:ascii="仿宋" w:hAnsi="仿宋" w:eastAsia="仿宋" w:cs="仿宋"/>
          <w:kern w:val="0"/>
          <w:sz w:val="24"/>
          <w:szCs w:val="24"/>
          <w:highlight w:val="none"/>
        </w:rPr>
        <w:t>否则</w:t>
      </w:r>
      <w:r>
        <w:rPr>
          <w:rFonts w:hint="eastAsia" w:ascii="仿宋" w:hAnsi="仿宋" w:eastAsia="仿宋" w:cs="仿宋"/>
          <w:b/>
          <w:kern w:val="0"/>
          <w:sz w:val="24"/>
          <w:szCs w:val="24"/>
          <w:highlight w:val="none"/>
        </w:rPr>
        <w:t>投标无效</w:t>
      </w:r>
      <w:r>
        <w:rPr>
          <w:rFonts w:hint="eastAsia" w:ascii="仿宋" w:hAnsi="仿宋" w:eastAsia="仿宋" w:cs="仿宋"/>
          <w:sz w:val="24"/>
          <w:szCs w:val="24"/>
          <w:highlight w:val="none"/>
        </w:rPr>
        <w:t>；属于推荐性标准的，优先采购，具体见第四章《评标方法和评标标准》。</w:t>
      </w:r>
    </w:p>
    <w:p w14:paraId="7C577D62">
      <w:pPr>
        <w:numPr>
          <w:ilvl w:val="1"/>
          <w:numId w:val="5"/>
        </w:numPr>
        <w:tabs>
          <w:tab w:val="left" w:pos="1080"/>
          <w:tab w:val="left" w:pos="2014"/>
        </w:tabs>
        <w:snapToGrid w:val="0"/>
        <w:spacing w:line="560" w:lineRule="exact"/>
        <w:ind w:left="1080" w:hanging="720"/>
        <w:rPr>
          <w:rFonts w:hint="eastAsia" w:ascii="仿宋" w:hAnsi="仿宋" w:eastAsia="仿宋" w:cs="仿宋"/>
          <w:sz w:val="24"/>
          <w:szCs w:val="24"/>
          <w:highlight w:val="none"/>
        </w:rPr>
      </w:pPr>
      <w:r>
        <w:rPr>
          <w:rFonts w:hint="eastAsia" w:ascii="仿宋" w:hAnsi="仿宋" w:eastAsia="仿宋" w:cs="仿宋"/>
          <w:sz w:val="24"/>
          <w:szCs w:val="24"/>
          <w:highlight w:val="none"/>
        </w:rPr>
        <w:t>采购需求标准</w:t>
      </w:r>
    </w:p>
    <w:p w14:paraId="771D417D">
      <w:pPr>
        <w:numPr>
          <w:ilvl w:val="2"/>
          <w:numId w:val="5"/>
        </w:numPr>
        <w:tabs>
          <w:tab w:val="left" w:pos="2014"/>
        </w:tabs>
        <w:snapToGrid w:val="0"/>
        <w:spacing w:line="56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商品包装、快递包装政府采购需求标准（试行）</w:t>
      </w:r>
    </w:p>
    <w:p w14:paraId="4A3B9E43">
      <w:pPr>
        <w:tabs>
          <w:tab w:val="left" w:pos="1980"/>
          <w:tab w:val="left" w:pos="2014"/>
        </w:tabs>
        <w:snapToGrid w:val="0"/>
        <w:spacing w:line="560" w:lineRule="exact"/>
        <w:ind w:left="1980"/>
        <w:rPr>
          <w:rFonts w:hint="eastAsia" w:ascii="仿宋" w:hAnsi="仿宋" w:eastAsia="仿宋" w:cs="仿宋"/>
          <w:sz w:val="24"/>
          <w:szCs w:val="24"/>
          <w:highlight w:val="none"/>
        </w:rPr>
      </w:pPr>
      <w:r>
        <w:rPr>
          <w:rFonts w:hint="eastAsia" w:ascii="仿宋" w:hAnsi="仿宋" w:eastAsia="仿宋" w:cs="仿宋"/>
          <w:sz w:val="24"/>
          <w:szCs w:val="24"/>
          <w:highlight w:val="none"/>
        </w:rPr>
        <w:t>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06FD1059">
      <w:pPr>
        <w:numPr>
          <w:ilvl w:val="2"/>
          <w:numId w:val="5"/>
        </w:numPr>
        <w:tabs>
          <w:tab w:val="left" w:pos="2014"/>
        </w:tabs>
        <w:snapToGrid w:val="0"/>
        <w:spacing w:line="56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绿色数据中心政府采购需求标准（试行）</w:t>
      </w:r>
    </w:p>
    <w:p w14:paraId="3CF7F93E">
      <w:pPr>
        <w:tabs>
          <w:tab w:val="left" w:pos="1980"/>
          <w:tab w:val="left" w:pos="2014"/>
        </w:tabs>
        <w:snapToGrid w:val="0"/>
        <w:spacing w:line="560" w:lineRule="exact"/>
        <w:ind w:left="1980"/>
        <w:rPr>
          <w:rFonts w:hint="eastAsia" w:ascii="仿宋" w:hAnsi="仿宋" w:eastAsia="仿宋" w:cs="仿宋"/>
          <w:sz w:val="24"/>
          <w:szCs w:val="24"/>
          <w:highlight w:val="none"/>
        </w:rPr>
      </w:pPr>
      <w:r>
        <w:rPr>
          <w:rFonts w:hint="eastAsia" w:ascii="仿宋" w:hAnsi="仿宋" w:eastAsia="仿宋" w:cs="仿宋"/>
          <w:sz w:val="24"/>
          <w:szCs w:val="24"/>
          <w:highlight w:val="none"/>
        </w:rPr>
        <w:t>为加快数据中心绿色转型，根据财政部生态环境部工业和信息化部关于印发《绿色数据中心政府采购需求标准（试行）》的通知（财库〔2023〕7号），本项目如涉及绿色数据中心，则具体要求见第五章《采购需求》。</w:t>
      </w:r>
    </w:p>
    <w:p w14:paraId="2C49BC9D">
      <w:pPr>
        <w:numPr>
          <w:ilvl w:val="0"/>
          <w:numId w:val="5"/>
        </w:numPr>
        <w:tabs>
          <w:tab w:val="left" w:pos="360"/>
        </w:tabs>
        <w:snapToGrid w:val="0"/>
        <w:spacing w:line="560" w:lineRule="exact"/>
        <w:ind w:left="357" w:hanging="357"/>
        <w:outlineLvl w:val="1"/>
        <w:rPr>
          <w:rFonts w:hint="eastAsia" w:ascii="仿宋" w:hAnsi="仿宋" w:eastAsia="仿宋" w:cs="仿宋"/>
          <w:sz w:val="24"/>
          <w:szCs w:val="24"/>
          <w:highlight w:val="none"/>
        </w:rPr>
      </w:pPr>
      <w:r>
        <w:rPr>
          <w:rFonts w:hint="eastAsia" w:ascii="仿宋" w:hAnsi="仿宋" w:eastAsia="仿宋" w:cs="仿宋"/>
          <w:sz w:val="24"/>
          <w:szCs w:val="24"/>
          <w:highlight w:val="none"/>
        </w:rPr>
        <w:t>投标费用</w:t>
      </w:r>
    </w:p>
    <w:p w14:paraId="658BB661">
      <w:pPr>
        <w:numPr>
          <w:ilvl w:val="1"/>
          <w:numId w:val="5"/>
        </w:numPr>
        <w:tabs>
          <w:tab w:val="left" w:pos="1080"/>
          <w:tab w:val="left" w:pos="2014"/>
        </w:tabs>
        <w:snapToGrid w:val="0"/>
        <w:spacing w:line="560" w:lineRule="exact"/>
        <w:ind w:left="1080" w:hanging="720"/>
        <w:rPr>
          <w:rFonts w:hint="eastAsia" w:ascii="仿宋" w:hAnsi="仿宋" w:eastAsia="仿宋" w:cs="仿宋"/>
          <w:sz w:val="24"/>
          <w:szCs w:val="24"/>
          <w:highlight w:val="none"/>
        </w:rPr>
      </w:pPr>
      <w:r>
        <w:rPr>
          <w:rFonts w:hint="eastAsia" w:ascii="仿宋" w:hAnsi="仿宋" w:eastAsia="仿宋" w:cs="仿宋"/>
          <w:sz w:val="24"/>
          <w:szCs w:val="24"/>
          <w:highlight w:val="none"/>
        </w:rPr>
        <w:t>投标人应自行承担所有与准备和参加投标有关的费用，无论投标的结果如何，采购人或采购代理机构在任何情况下均无承担这些费用的义务和责任。</w:t>
      </w:r>
      <w:bookmarkStart w:id="105" w:name="_1.8_计量单位"/>
      <w:bookmarkEnd w:id="105"/>
    </w:p>
    <w:p w14:paraId="6A9F4E9C">
      <w:pPr>
        <w:pStyle w:val="3"/>
        <w:spacing w:before="0" w:line="56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二   招标文件</w:t>
      </w:r>
    </w:p>
    <w:p w14:paraId="06258C3D">
      <w:pPr>
        <w:numPr>
          <w:ilvl w:val="0"/>
          <w:numId w:val="5"/>
        </w:numPr>
        <w:tabs>
          <w:tab w:val="left" w:pos="360"/>
        </w:tabs>
        <w:snapToGrid w:val="0"/>
        <w:spacing w:line="560" w:lineRule="exact"/>
        <w:ind w:left="357" w:hanging="357"/>
        <w:outlineLvl w:val="1"/>
        <w:rPr>
          <w:rFonts w:hint="eastAsia" w:ascii="仿宋" w:hAnsi="仿宋" w:eastAsia="仿宋" w:cs="仿宋"/>
          <w:sz w:val="24"/>
          <w:szCs w:val="24"/>
          <w:highlight w:val="none"/>
        </w:rPr>
      </w:pPr>
      <w:r>
        <w:rPr>
          <w:rFonts w:hint="eastAsia" w:ascii="仿宋" w:hAnsi="仿宋" w:eastAsia="仿宋" w:cs="仿宋"/>
          <w:sz w:val="24"/>
          <w:szCs w:val="24"/>
          <w:highlight w:val="none"/>
        </w:rPr>
        <w:t>招标文件构成</w:t>
      </w:r>
    </w:p>
    <w:p w14:paraId="27C74DC9">
      <w:pPr>
        <w:numPr>
          <w:ilvl w:val="1"/>
          <w:numId w:val="5"/>
        </w:numPr>
        <w:tabs>
          <w:tab w:val="left" w:pos="1080"/>
          <w:tab w:val="left" w:pos="2014"/>
        </w:tabs>
        <w:snapToGrid w:val="0"/>
        <w:spacing w:line="560" w:lineRule="exact"/>
        <w:ind w:left="1080" w:hanging="720"/>
        <w:rPr>
          <w:rFonts w:hint="eastAsia" w:ascii="仿宋" w:hAnsi="仿宋" w:eastAsia="仿宋" w:cs="仿宋"/>
          <w:sz w:val="24"/>
          <w:szCs w:val="24"/>
          <w:highlight w:val="none"/>
        </w:rPr>
      </w:pPr>
      <w:r>
        <w:rPr>
          <w:rFonts w:hint="eastAsia" w:ascii="仿宋" w:hAnsi="仿宋" w:eastAsia="仿宋" w:cs="仿宋"/>
          <w:sz w:val="24"/>
          <w:szCs w:val="24"/>
          <w:highlight w:val="none"/>
        </w:rPr>
        <w:t>招标文件包括以下部分：</w:t>
      </w:r>
    </w:p>
    <w:p w14:paraId="79448535">
      <w:pPr>
        <w:numPr>
          <w:ilvl w:val="0"/>
          <w:numId w:val="7"/>
        </w:numPr>
        <w:tabs>
          <w:tab w:val="left" w:pos="1980"/>
          <w:tab w:val="left" w:pos="2520"/>
        </w:tabs>
        <w:snapToGrid w:val="0"/>
        <w:spacing w:line="560" w:lineRule="exact"/>
        <w:ind w:left="1440" w:firstLine="5"/>
        <w:rPr>
          <w:rFonts w:hint="eastAsia" w:ascii="仿宋" w:hAnsi="仿宋" w:eastAsia="仿宋" w:cs="仿宋"/>
          <w:sz w:val="24"/>
          <w:szCs w:val="24"/>
          <w:highlight w:val="none"/>
        </w:rPr>
      </w:pPr>
      <w:r>
        <w:rPr>
          <w:rFonts w:hint="eastAsia" w:ascii="仿宋" w:hAnsi="仿宋" w:eastAsia="仿宋" w:cs="仿宋"/>
          <w:sz w:val="24"/>
          <w:szCs w:val="24"/>
          <w:highlight w:val="none"/>
        </w:rPr>
        <w:t>投标邀请</w:t>
      </w:r>
    </w:p>
    <w:p w14:paraId="3C667809">
      <w:pPr>
        <w:numPr>
          <w:ilvl w:val="0"/>
          <w:numId w:val="7"/>
        </w:numPr>
        <w:tabs>
          <w:tab w:val="left" w:pos="1980"/>
          <w:tab w:val="left" w:pos="2520"/>
        </w:tabs>
        <w:snapToGrid w:val="0"/>
        <w:spacing w:line="560" w:lineRule="exact"/>
        <w:ind w:left="1440" w:firstLine="5"/>
        <w:rPr>
          <w:rFonts w:hint="eastAsia" w:ascii="仿宋" w:hAnsi="仿宋" w:eastAsia="仿宋" w:cs="仿宋"/>
          <w:sz w:val="24"/>
          <w:szCs w:val="24"/>
          <w:highlight w:val="none"/>
        </w:rPr>
      </w:pPr>
      <w:r>
        <w:rPr>
          <w:rFonts w:hint="eastAsia" w:ascii="仿宋" w:hAnsi="仿宋" w:eastAsia="仿宋" w:cs="仿宋"/>
          <w:sz w:val="24"/>
          <w:szCs w:val="24"/>
          <w:highlight w:val="none"/>
        </w:rPr>
        <w:t>投标人须知</w:t>
      </w:r>
    </w:p>
    <w:p w14:paraId="6FF7510C">
      <w:pPr>
        <w:numPr>
          <w:ilvl w:val="0"/>
          <w:numId w:val="7"/>
        </w:numPr>
        <w:tabs>
          <w:tab w:val="left" w:pos="1980"/>
          <w:tab w:val="left" w:pos="2520"/>
        </w:tabs>
        <w:snapToGrid w:val="0"/>
        <w:spacing w:line="560" w:lineRule="exact"/>
        <w:ind w:left="1440" w:firstLine="5"/>
        <w:rPr>
          <w:rFonts w:hint="eastAsia" w:ascii="仿宋" w:hAnsi="仿宋" w:eastAsia="仿宋" w:cs="仿宋"/>
          <w:sz w:val="24"/>
          <w:szCs w:val="24"/>
          <w:highlight w:val="none"/>
        </w:rPr>
      </w:pPr>
      <w:r>
        <w:rPr>
          <w:rFonts w:hint="eastAsia" w:ascii="仿宋" w:hAnsi="仿宋" w:eastAsia="仿宋" w:cs="仿宋"/>
          <w:sz w:val="24"/>
          <w:szCs w:val="24"/>
          <w:highlight w:val="none"/>
        </w:rPr>
        <w:t>资格审查</w:t>
      </w:r>
    </w:p>
    <w:p w14:paraId="17CEE9E6">
      <w:pPr>
        <w:numPr>
          <w:ilvl w:val="0"/>
          <w:numId w:val="7"/>
        </w:numPr>
        <w:tabs>
          <w:tab w:val="left" w:pos="1980"/>
          <w:tab w:val="left" w:pos="2520"/>
        </w:tabs>
        <w:snapToGrid w:val="0"/>
        <w:spacing w:line="560" w:lineRule="exact"/>
        <w:ind w:left="1440" w:firstLine="5"/>
        <w:rPr>
          <w:rFonts w:hint="eastAsia" w:ascii="仿宋" w:hAnsi="仿宋" w:eastAsia="仿宋" w:cs="仿宋"/>
          <w:sz w:val="24"/>
          <w:szCs w:val="24"/>
          <w:highlight w:val="none"/>
        </w:rPr>
      </w:pPr>
      <w:r>
        <w:rPr>
          <w:rFonts w:hint="eastAsia" w:ascii="仿宋" w:hAnsi="仿宋" w:eastAsia="仿宋" w:cs="仿宋"/>
          <w:sz w:val="24"/>
          <w:szCs w:val="24"/>
          <w:highlight w:val="none"/>
        </w:rPr>
        <w:t>评标方法和评标标准</w:t>
      </w:r>
    </w:p>
    <w:p w14:paraId="71D4EA05">
      <w:pPr>
        <w:numPr>
          <w:ilvl w:val="0"/>
          <w:numId w:val="7"/>
        </w:numPr>
        <w:tabs>
          <w:tab w:val="left" w:pos="1980"/>
          <w:tab w:val="left" w:pos="2520"/>
        </w:tabs>
        <w:snapToGrid w:val="0"/>
        <w:spacing w:line="560" w:lineRule="exact"/>
        <w:ind w:left="1440" w:firstLine="5"/>
        <w:rPr>
          <w:rFonts w:hint="eastAsia" w:ascii="仿宋" w:hAnsi="仿宋" w:eastAsia="仿宋" w:cs="仿宋"/>
          <w:sz w:val="24"/>
          <w:szCs w:val="24"/>
          <w:highlight w:val="none"/>
        </w:rPr>
      </w:pPr>
      <w:r>
        <w:rPr>
          <w:rFonts w:hint="eastAsia" w:ascii="仿宋" w:hAnsi="仿宋" w:eastAsia="仿宋" w:cs="仿宋"/>
          <w:sz w:val="24"/>
          <w:szCs w:val="24"/>
          <w:highlight w:val="none"/>
        </w:rPr>
        <w:t>采购需求</w:t>
      </w:r>
    </w:p>
    <w:p w14:paraId="2518DDB7">
      <w:pPr>
        <w:numPr>
          <w:ilvl w:val="0"/>
          <w:numId w:val="7"/>
        </w:numPr>
        <w:tabs>
          <w:tab w:val="left" w:pos="1980"/>
          <w:tab w:val="left" w:pos="2520"/>
        </w:tabs>
        <w:snapToGrid w:val="0"/>
        <w:spacing w:line="560" w:lineRule="exact"/>
        <w:ind w:left="1440" w:firstLine="5"/>
        <w:rPr>
          <w:rFonts w:hint="eastAsia" w:ascii="仿宋" w:hAnsi="仿宋" w:eastAsia="仿宋" w:cs="仿宋"/>
          <w:sz w:val="24"/>
          <w:szCs w:val="24"/>
          <w:highlight w:val="none"/>
        </w:rPr>
      </w:pPr>
      <w:r>
        <w:rPr>
          <w:rFonts w:hint="eastAsia" w:ascii="仿宋" w:hAnsi="仿宋" w:eastAsia="仿宋" w:cs="仿宋"/>
          <w:sz w:val="24"/>
          <w:szCs w:val="24"/>
          <w:highlight w:val="none"/>
        </w:rPr>
        <w:t>拟签订的合同文本</w:t>
      </w:r>
    </w:p>
    <w:p w14:paraId="3B8B79B5">
      <w:pPr>
        <w:numPr>
          <w:ilvl w:val="0"/>
          <w:numId w:val="7"/>
        </w:numPr>
        <w:tabs>
          <w:tab w:val="left" w:pos="1980"/>
          <w:tab w:val="left" w:pos="2520"/>
        </w:tabs>
        <w:snapToGrid w:val="0"/>
        <w:spacing w:line="560" w:lineRule="exact"/>
        <w:ind w:left="1440" w:firstLine="5"/>
        <w:rPr>
          <w:rFonts w:hint="eastAsia" w:ascii="仿宋" w:hAnsi="仿宋" w:eastAsia="仿宋" w:cs="仿宋"/>
          <w:sz w:val="24"/>
          <w:szCs w:val="24"/>
          <w:highlight w:val="none"/>
        </w:rPr>
      </w:pPr>
      <w:r>
        <w:rPr>
          <w:rFonts w:hint="eastAsia" w:ascii="仿宋" w:hAnsi="仿宋" w:eastAsia="仿宋" w:cs="仿宋"/>
          <w:sz w:val="24"/>
          <w:szCs w:val="24"/>
          <w:highlight w:val="none"/>
        </w:rPr>
        <w:t>投标文件格式</w:t>
      </w:r>
    </w:p>
    <w:p w14:paraId="3EC04F68">
      <w:pPr>
        <w:numPr>
          <w:ilvl w:val="1"/>
          <w:numId w:val="5"/>
        </w:numPr>
        <w:tabs>
          <w:tab w:val="left" w:pos="1080"/>
          <w:tab w:val="left" w:pos="2014"/>
        </w:tabs>
        <w:snapToGrid w:val="0"/>
        <w:spacing w:line="560" w:lineRule="exact"/>
        <w:ind w:left="1080" w:hanging="720"/>
        <w:rPr>
          <w:rFonts w:hint="eastAsia" w:ascii="仿宋" w:hAnsi="仿宋" w:eastAsia="仿宋" w:cs="仿宋"/>
          <w:sz w:val="24"/>
          <w:szCs w:val="24"/>
          <w:highlight w:val="none"/>
        </w:rPr>
      </w:pPr>
      <w:r>
        <w:rPr>
          <w:rFonts w:hint="eastAsia" w:ascii="仿宋" w:hAnsi="仿宋" w:eastAsia="仿宋" w:cs="仿宋"/>
          <w:sz w:val="24"/>
          <w:szCs w:val="24"/>
          <w:highlight w:val="none"/>
        </w:rPr>
        <w:t>投标人应认真阅读招标文件的全部内容。投标人应按照招标文件要求提交投标文件并保证所提供的全部资料的真实性，并对招标文件做出实质性响应，否则</w:t>
      </w:r>
      <w:r>
        <w:rPr>
          <w:rFonts w:hint="eastAsia" w:ascii="仿宋" w:hAnsi="仿宋" w:eastAsia="仿宋" w:cs="仿宋"/>
          <w:b/>
          <w:sz w:val="24"/>
          <w:szCs w:val="24"/>
          <w:highlight w:val="none"/>
        </w:rPr>
        <w:t>投标无效</w:t>
      </w:r>
      <w:r>
        <w:rPr>
          <w:rFonts w:hint="eastAsia" w:ascii="仿宋" w:hAnsi="仿宋" w:eastAsia="仿宋" w:cs="仿宋"/>
          <w:sz w:val="24"/>
          <w:szCs w:val="24"/>
          <w:highlight w:val="none"/>
        </w:rPr>
        <w:t>。</w:t>
      </w:r>
    </w:p>
    <w:p w14:paraId="0A622435">
      <w:pPr>
        <w:numPr>
          <w:ilvl w:val="0"/>
          <w:numId w:val="5"/>
        </w:numPr>
        <w:tabs>
          <w:tab w:val="left" w:pos="1080"/>
          <w:tab w:val="left" w:pos="2014"/>
        </w:tabs>
        <w:snapToGrid w:val="0"/>
        <w:spacing w:line="560" w:lineRule="exact"/>
        <w:ind w:left="357" w:hanging="357"/>
        <w:outlineLvl w:val="1"/>
        <w:rPr>
          <w:rFonts w:hint="eastAsia" w:ascii="仿宋" w:hAnsi="仿宋" w:eastAsia="仿宋" w:cs="仿宋"/>
          <w:sz w:val="24"/>
          <w:szCs w:val="24"/>
          <w:highlight w:val="none"/>
        </w:rPr>
      </w:pPr>
      <w:r>
        <w:rPr>
          <w:rFonts w:hint="eastAsia" w:ascii="仿宋" w:hAnsi="仿宋" w:eastAsia="仿宋" w:cs="仿宋"/>
          <w:sz w:val="24"/>
          <w:szCs w:val="24"/>
          <w:highlight w:val="none"/>
        </w:rPr>
        <w:t>对招标文件的澄清或修改</w:t>
      </w:r>
    </w:p>
    <w:p w14:paraId="751FC70A">
      <w:pPr>
        <w:numPr>
          <w:ilvl w:val="1"/>
          <w:numId w:val="5"/>
        </w:numPr>
        <w:tabs>
          <w:tab w:val="left" w:pos="1080"/>
          <w:tab w:val="left" w:pos="1561"/>
          <w:tab w:val="left" w:pos="2014"/>
        </w:tabs>
        <w:snapToGrid w:val="0"/>
        <w:spacing w:line="560" w:lineRule="exact"/>
        <w:ind w:left="1080" w:hanging="720"/>
        <w:rPr>
          <w:rFonts w:hint="eastAsia" w:ascii="仿宋" w:hAnsi="仿宋" w:eastAsia="仿宋" w:cs="仿宋"/>
          <w:sz w:val="24"/>
          <w:szCs w:val="24"/>
          <w:highlight w:val="none"/>
        </w:rPr>
      </w:pPr>
      <w:r>
        <w:rPr>
          <w:rFonts w:hint="eastAsia" w:ascii="仿宋" w:hAnsi="仿宋" w:eastAsia="仿宋" w:cs="仿宋"/>
          <w:sz w:val="24"/>
          <w:szCs w:val="24"/>
          <w:highlight w:val="none"/>
        </w:rPr>
        <w:t>采购人或采购代理机构对已发出的招标文件进行必要澄清或者修改的，将在原公告发布媒体上发布更正公告，并以书面形式通知所有获取招标文件的潜在投标人。</w:t>
      </w:r>
    </w:p>
    <w:p w14:paraId="2C3465D0">
      <w:pPr>
        <w:numPr>
          <w:ilvl w:val="1"/>
          <w:numId w:val="5"/>
        </w:numPr>
        <w:tabs>
          <w:tab w:val="left" w:pos="1080"/>
          <w:tab w:val="left" w:pos="1561"/>
          <w:tab w:val="left" w:pos="2014"/>
        </w:tabs>
        <w:snapToGrid w:val="0"/>
        <w:spacing w:line="560" w:lineRule="exact"/>
        <w:ind w:left="1080" w:hanging="720"/>
        <w:rPr>
          <w:rFonts w:hint="eastAsia" w:ascii="仿宋" w:hAnsi="仿宋" w:eastAsia="仿宋" w:cs="仿宋"/>
          <w:sz w:val="24"/>
          <w:szCs w:val="24"/>
          <w:highlight w:val="none"/>
        </w:rPr>
      </w:pPr>
      <w:r>
        <w:rPr>
          <w:rFonts w:hint="eastAsia" w:ascii="仿宋" w:hAnsi="仿宋" w:eastAsia="仿宋" w:cs="仿宋"/>
          <w:sz w:val="24"/>
          <w:szCs w:val="24"/>
          <w:highlight w:val="none"/>
        </w:rPr>
        <w:t>上述书面通知，按照获取招标文件的潜在投标人提供的联系方式发出，因提供的信息有误导致通知延迟或无法通知的，采购人或采购代理机构不承担责任。</w:t>
      </w:r>
    </w:p>
    <w:p w14:paraId="11E9256B">
      <w:pPr>
        <w:numPr>
          <w:ilvl w:val="1"/>
          <w:numId w:val="5"/>
        </w:numPr>
        <w:tabs>
          <w:tab w:val="left" w:pos="1080"/>
          <w:tab w:val="left" w:pos="1561"/>
          <w:tab w:val="left" w:pos="2014"/>
        </w:tabs>
        <w:snapToGrid w:val="0"/>
        <w:spacing w:line="560" w:lineRule="exact"/>
        <w:ind w:left="1080" w:hanging="720"/>
        <w:rPr>
          <w:rFonts w:hint="eastAsia" w:ascii="仿宋" w:hAnsi="仿宋" w:eastAsia="仿宋" w:cs="仿宋"/>
          <w:sz w:val="24"/>
          <w:szCs w:val="24"/>
          <w:highlight w:val="none"/>
        </w:rPr>
      </w:pPr>
      <w:r>
        <w:rPr>
          <w:rFonts w:hint="eastAsia" w:ascii="仿宋" w:hAnsi="仿宋" w:eastAsia="仿宋" w:cs="仿宋"/>
          <w:sz w:val="24"/>
          <w:szCs w:val="24"/>
          <w:highlight w:val="none"/>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4197EF15">
      <w:pPr>
        <w:pStyle w:val="3"/>
        <w:spacing w:before="0" w:line="56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三   投标文件的编制</w:t>
      </w:r>
    </w:p>
    <w:p w14:paraId="4A24E661">
      <w:pPr>
        <w:numPr>
          <w:ilvl w:val="0"/>
          <w:numId w:val="5"/>
        </w:numPr>
        <w:tabs>
          <w:tab w:val="left" w:pos="360"/>
        </w:tabs>
        <w:snapToGrid w:val="0"/>
        <w:spacing w:line="560" w:lineRule="exact"/>
        <w:ind w:left="357" w:hanging="357"/>
        <w:outlineLvl w:val="1"/>
        <w:rPr>
          <w:rFonts w:hint="eastAsia" w:ascii="仿宋" w:hAnsi="仿宋" w:eastAsia="仿宋" w:cs="仿宋"/>
          <w:sz w:val="24"/>
          <w:szCs w:val="24"/>
          <w:highlight w:val="none"/>
        </w:rPr>
      </w:pPr>
      <w:r>
        <w:rPr>
          <w:rFonts w:hint="eastAsia" w:ascii="仿宋" w:hAnsi="仿宋" w:eastAsia="仿宋" w:cs="仿宋"/>
          <w:sz w:val="24"/>
          <w:szCs w:val="24"/>
          <w:highlight w:val="none"/>
        </w:rPr>
        <w:t>投标范围、投标文件中计量单位的使用及投标语言</w:t>
      </w:r>
    </w:p>
    <w:p w14:paraId="45818871">
      <w:pPr>
        <w:numPr>
          <w:ilvl w:val="1"/>
          <w:numId w:val="5"/>
        </w:numPr>
        <w:tabs>
          <w:tab w:val="left" w:pos="1080"/>
          <w:tab w:val="left" w:pos="2014"/>
        </w:tabs>
        <w:snapToGrid w:val="0"/>
        <w:spacing w:line="560" w:lineRule="exact"/>
        <w:ind w:left="1080" w:hanging="720"/>
        <w:rPr>
          <w:rFonts w:hint="eastAsia" w:ascii="仿宋" w:hAnsi="仿宋" w:eastAsia="仿宋" w:cs="仿宋"/>
          <w:sz w:val="24"/>
          <w:szCs w:val="24"/>
          <w:highlight w:val="none"/>
        </w:rPr>
      </w:pPr>
      <w:r>
        <w:rPr>
          <w:rFonts w:hint="eastAsia" w:ascii="仿宋" w:hAnsi="仿宋" w:eastAsia="仿宋" w:cs="仿宋"/>
          <w:sz w:val="24"/>
          <w:szCs w:val="24"/>
          <w:highlight w:val="none"/>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Pr>
          <w:rFonts w:hint="eastAsia" w:ascii="仿宋" w:hAnsi="仿宋" w:eastAsia="仿宋" w:cs="仿宋"/>
          <w:b/>
          <w:sz w:val="24"/>
          <w:szCs w:val="24"/>
          <w:highlight w:val="none"/>
        </w:rPr>
        <w:t>无效投标</w:t>
      </w:r>
      <w:r>
        <w:rPr>
          <w:rFonts w:hint="eastAsia" w:ascii="仿宋" w:hAnsi="仿宋" w:eastAsia="仿宋" w:cs="仿宋"/>
          <w:sz w:val="24"/>
          <w:szCs w:val="24"/>
          <w:highlight w:val="none"/>
        </w:rPr>
        <w:t>。</w:t>
      </w:r>
    </w:p>
    <w:p w14:paraId="088847F1">
      <w:pPr>
        <w:numPr>
          <w:ilvl w:val="1"/>
          <w:numId w:val="5"/>
        </w:numPr>
        <w:tabs>
          <w:tab w:val="left" w:pos="1080"/>
          <w:tab w:val="left" w:pos="2014"/>
        </w:tabs>
        <w:snapToGrid w:val="0"/>
        <w:spacing w:line="560" w:lineRule="exact"/>
        <w:ind w:left="1080" w:hanging="720"/>
        <w:rPr>
          <w:rFonts w:hint="eastAsia" w:ascii="仿宋" w:hAnsi="仿宋" w:eastAsia="仿宋" w:cs="仿宋"/>
          <w:sz w:val="24"/>
          <w:szCs w:val="24"/>
          <w:highlight w:val="none"/>
        </w:rPr>
      </w:pPr>
      <w:r>
        <w:rPr>
          <w:rFonts w:hint="eastAsia" w:ascii="仿宋" w:hAnsi="仿宋" w:eastAsia="仿宋" w:cs="仿宋"/>
          <w:sz w:val="24"/>
          <w:szCs w:val="24"/>
          <w:highlight w:val="none"/>
        </w:rPr>
        <w:t>除招标文件有特殊要求外，本项目投标所使用的计量单位，应采用中华人民共和国法定计量单位。</w:t>
      </w:r>
    </w:p>
    <w:p w14:paraId="4A194F81">
      <w:pPr>
        <w:numPr>
          <w:ilvl w:val="1"/>
          <w:numId w:val="5"/>
        </w:numPr>
        <w:tabs>
          <w:tab w:val="left" w:pos="1080"/>
          <w:tab w:val="left" w:pos="2014"/>
        </w:tabs>
        <w:snapToGrid w:val="0"/>
        <w:spacing w:line="560" w:lineRule="exact"/>
        <w:ind w:left="1080" w:hanging="720"/>
        <w:rPr>
          <w:rFonts w:hint="eastAsia" w:ascii="仿宋" w:hAnsi="仿宋" w:eastAsia="仿宋" w:cs="仿宋"/>
          <w:sz w:val="24"/>
          <w:szCs w:val="24"/>
          <w:highlight w:val="none"/>
        </w:rPr>
      </w:pPr>
      <w:r>
        <w:rPr>
          <w:rFonts w:hint="eastAsia" w:ascii="仿宋" w:hAnsi="仿宋" w:eastAsia="仿宋" w:cs="仿宋"/>
          <w:sz w:val="24"/>
          <w:szCs w:val="24"/>
          <w:highlight w:val="none"/>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6E1E4ED2">
      <w:pPr>
        <w:numPr>
          <w:ilvl w:val="0"/>
          <w:numId w:val="5"/>
        </w:numPr>
        <w:tabs>
          <w:tab w:val="left" w:pos="360"/>
        </w:tabs>
        <w:snapToGrid w:val="0"/>
        <w:spacing w:line="560" w:lineRule="exact"/>
        <w:ind w:left="357" w:hanging="357"/>
        <w:outlineLvl w:val="1"/>
        <w:rPr>
          <w:rFonts w:hint="eastAsia" w:ascii="仿宋" w:hAnsi="仿宋" w:eastAsia="仿宋" w:cs="仿宋"/>
          <w:sz w:val="24"/>
          <w:szCs w:val="24"/>
          <w:highlight w:val="none"/>
        </w:rPr>
      </w:pPr>
      <w:r>
        <w:rPr>
          <w:rFonts w:hint="eastAsia" w:ascii="仿宋" w:hAnsi="仿宋" w:eastAsia="仿宋" w:cs="仿宋"/>
          <w:sz w:val="24"/>
          <w:szCs w:val="24"/>
          <w:highlight w:val="none"/>
        </w:rPr>
        <w:t>投标文件构成</w:t>
      </w:r>
    </w:p>
    <w:p w14:paraId="2446E0C1">
      <w:pPr>
        <w:numPr>
          <w:ilvl w:val="1"/>
          <w:numId w:val="5"/>
        </w:numPr>
        <w:tabs>
          <w:tab w:val="left" w:pos="1080"/>
          <w:tab w:val="left" w:pos="2014"/>
        </w:tabs>
        <w:snapToGrid w:val="0"/>
        <w:spacing w:line="560" w:lineRule="exact"/>
        <w:ind w:left="1077" w:hanging="720"/>
        <w:rPr>
          <w:rFonts w:hint="eastAsia" w:ascii="仿宋" w:hAnsi="仿宋" w:eastAsia="仿宋" w:cs="仿宋"/>
          <w:sz w:val="24"/>
          <w:szCs w:val="24"/>
          <w:highlight w:val="none"/>
        </w:rPr>
      </w:pPr>
      <w:r>
        <w:rPr>
          <w:rFonts w:hint="eastAsia" w:ascii="仿宋" w:hAnsi="仿宋" w:eastAsia="仿宋" w:cs="仿宋"/>
          <w:sz w:val="24"/>
          <w:szCs w:val="24"/>
          <w:highlight w:val="none"/>
        </w:rPr>
        <w:t>投标人应当按照招标文件的要求编制投标文件。投标文件应由《资格证明文件》《商务技术文件》两部分构成。投标文件的部分格式要求，见第七章《投标文件格式》。</w:t>
      </w:r>
    </w:p>
    <w:p w14:paraId="7BE72143">
      <w:pPr>
        <w:numPr>
          <w:ilvl w:val="1"/>
          <w:numId w:val="5"/>
        </w:numPr>
        <w:tabs>
          <w:tab w:val="left" w:pos="1080"/>
          <w:tab w:val="left" w:pos="2014"/>
        </w:tabs>
        <w:snapToGrid w:val="0"/>
        <w:spacing w:line="560" w:lineRule="exact"/>
        <w:ind w:left="1077" w:hanging="720"/>
        <w:rPr>
          <w:rFonts w:hint="eastAsia" w:ascii="仿宋" w:hAnsi="仿宋" w:eastAsia="仿宋" w:cs="仿宋"/>
          <w:sz w:val="24"/>
          <w:szCs w:val="24"/>
          <w:highlight w:val="none"/>
        </w:rPr>
      </w:pPr>
      <w:r>
        <w:rPr>
          <w:rFonts w:hint="eastAsia" w:ascii="仿宋" w:hAnsi="仿宋" w:eastAsia="仿宋" w:cs="仿宋"/>
          <w:kern w:val="0"/>
          <w:sz w:val="24"/>
          <w:szCs w:val="24"/>
          <w:highlight w:val="none"/>
        </w:rPr>
        <w:t>对于招标文件中标记了“实质性格式”文件的，</w:t>
      </w:r>
      <w:r>
        <w:rPr>
          <w:rFonts w:hint="eastAsia" w:ascii="仿宋" w:hAnsi="仿宋" w:eastAsia="仿宋" w:cs="仿宋"/>
          <w:sz w:val="24"/>
          <w:szCs w:val="24"/>
          <w:highlight w:val="none"/>
        </w:rPr>
        <w:t>投标人不得改变格式中给定的文字所表达的含义，不得删减格式中的实质性内容，不得自行添加与格式中给定的文字内容相矛盾的内容，不得对应当填写的空格不填写或不实质性响应，</w:t>
      </w:r>
      <w:r>
        <w:rPr>
          <w:rFonts w:hint="eastAsia" w:ascii="仿宋" w:hAnsi="仿宋" w:eastAsia="仿宋" w:cs="仿宋"/>
          <w:kern w:val="0"/>
          <w:sz w:val="24"/>
          <w:szCs w:val="24"/>
          <w:highlight w:val="none"/>
        </w:rPr>
        <w:t>否则</w:t>
      </w:r>
      <w:r>
        <w:rPr>
          <w:rFonts w:hint="eastAsia" w:ascii="仿宋" w:hAnsi="仿宋" w:eastAsia="仿宋" w:cs="仿宋"/>
          <w:b/>
          <w:kern w:val="0"/>
          <w:sz w:val="24"/>
          <w:szCs w:val="24"/>
          <w:highlight w:val="none"/>
        </w:rPr>
        <w:t>投标无效</w:t>
      </w:r>
      <w:r>
        <w:rPr>
          <w:rFonts w:hint="eastAsia" w:ascii="仿宋" w:hAnsi="仿宋" w:eastAsia="仿宋" w:cs="仿宋"/>
          <w:kern w:val="0"/>
          <w:sz w:val="24"/>
          <w:szCs w:val="24"/>
          <w:highlight w:val="none"/>
        </w:rPr>
        <w:t>。未标记“实质性格式”的文件和招标文件未提供格式的内容，可由投标人自行编写。</w:t>
      </w:r>
    </w:p>
    <w:p w14:paraId="79BDD887">
      <w:pPr>
        <w:numPr>
          <w:ilvl w:val="1"/>
          <w:numId w:val="5"/>
        </w:numPr>
        <w:tabs>
          <w:tab w:val="left" w:pos="1080"/>
          <w:tab w:val="left" w:pos="2014"/>
        </w:tabs>
        <w:snapToGrid w:val="0"/>
        <w:spacing w:line="560" w:lineRule="exact"/>
        <w:ind w:left="1077" w:hanging="720"/>
        <w:rPr>
          <w:rFonts w:hint="eastAsia" w:ascii="仿宋" w:hAnsi="仿宋" w:eastAsia="仿宋" w:cs="仿宋"/>
          <w:sz w:val="24"/>
          <w:szCs w:val="24"/>
          <w:highlight w:val="none"/>
        </w:rPr>
      </w:pPr>
      <w:r>
        <w:rPr>
          <w:rFonts w:hint="eastAsia" w:ascii="仿宋" w:hAnsi="仿宋" w:eastAsia="仿宋" w:cs="仿宋"/>
          <w:sz w:val="24"/>
          <w:szCs w:val="24"/>
          <w:highlight w:val="none"/>
        </w:rPr>
        <w:t>第四章《评标方法和评标标准》中涉及的证明文件。</w:t>
      </w:r>
    </w:p>
    <w:p w14:paraId="2D4F9759">
      <w:pPr>
        <w:numPr>
          <w:ilvl w:val="1"/>
          <w:numId w:val="5"/>
        </w:numPr>
        <w:tabs>
          <w:tab w:val="left" w:pos="1080"/>
          <w:tab w:val="left" w:pos="2014"/>
        </w:tabs>
        <w:snapToGrid w:val="0"/>
        <w:spacing w:line="560" w:lineRule="exact"/>
        <w:ind w:left="1077" w:hanging="720"/>
        <w:rPr>
          <w:rFonts w:hint="eastAsia" w:ascii="仿宋" w:hAnsi="仿宋" w:eastAsia="仿宋" w:cs="仿宋"/>
          <w:sz w:val="24"/>
          <w:szCs w:val="24"/>
          <w:highlight w:val="none"/>
        </w:rPr>
      </w:pPr>
      <w:r>
        <w:rPr>
          <w:rFonts w:hint="eastAsia" w:ascii="仿宋" w:hAnsi="仿宋" w:eastAsia="仿宋" w:cs="仿宋"/>
          <w:sz w:val="24"/>
          <w:szCs w:val="24"/>
          <w:highlight w:val="none"/>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0D431D10">
      <w:pPr>
        <w:numPr>
          <w:ilvl w:val="1"/>
          <w:numId w:val="5"/>
        </w:numPr>
        <w:tabs>
          <w:tab w:val="left" w:pos="1080"/>
          <w:tab w:val="left" w:pos="2014"/>
        </w:tabs>
        <w:snapToGrid w:val="0"/>
        <w:spacing w:line="560" w:lineRule="exact"/>
        <w:ind w:left="1077" w:hanging="720"/>
        <w:rPr>
          <w:rFonts w:hint="eastAsia" w:ascii="仿宋" w:hAnsi="仿宋" w:eastAsia="仿宋" w:cs="仿宋"/>
          <w:sz w:val="24"/>
          <w:szCs w:val="24"/>
          <w:highlight w:val="none"/>
        </w:rPr>
      </w:pPr>
      <w:r>
        <w:rPr>
          <w:rFonts w:hint="eastAsia" w:ascii="仿宋" w:hAnsi="仿宋" w:eastAsia="仿宋" w:cs="仿宋"/>
          <w:sz w:val="24"/>
          <w:szCs w:val="24"/>
          <w:highlight w:val="none"/>
        </w:rPr>
        <w:t>投标人认为应附的其他材料。</w:t>
      </w:r>
    </w:p>
    <w:p w14:paraId="5CCE38D1">
      <w:pPr>
        <w:numPr>
          <w:ilvl w:val="0"/>
          <w:numId w:val="5"/>
        </w:numPr>
        <w:tabs>
          <w:tab w:val="left" w:pos="360"/>
        </w:tabs>
        <w:snapToGrid w:val="0"/>
        <w:spacing w:line="560" w:lineRule="exact"/>
        <w:ind w:left="357" w:hanging="357"/>
        <w:outlineLvl w:val="1"/>
        <w:rPr>
          <w:rFonts w:hint="eastAsia" w:ascii="仿宋" w:hAnsi="仿宋" w:eastAsia="仿宋" w:cs="仿宋"/>
          <w:sz w:val="24"/>
          <w:szCs w:val="24"/>
          <w:highlight w:val="none"/>
        </w:rPr>
      </w:pPr>
      <w:r>
        <w:rPr>
          <w:rFonts w:hint="eastAsia" w:ascii="仿宋" w:hAnsi="仿宋" w:eastAsia="仿宋" w:cs="仿宋"/>
          <w:sz w:val="24"/>
          <w:szCs w:val="24"/>
          <w:highlight w:val="none"/>
        </w:rPr>
        <w:t>投标报价</w:t>
      </w:r>
    </w:p>
    <w:p w14:paraId="7F04E052">
      <w:pPr>
        <w:numPr>
          <w:ilvl w:val="1"/>
          <w:numId w:val="5"/>
        </w:numPr>
        <w:tabs>
          <w:tab w:val="left" w:pos="1080"/>
          <w:tab w:val="left" w:pos="2014"/>
        </w:tabs>
        <w:snapToGrid w:val="0"/>
        <w:spacing w:line="560" w:lineRule="exact"/>
        <w:ind w:left="1077" w:hanging="720"/>
        <w:rPr>
          <w:rFonts w:hint="eastAsia" w:ascii="仿宋" w:hAnsi="仿宋" w:eastAsia="仿宋" w:cs="仿宋"/>
          <w:sz w:val="24"/>
          <w:szCs w:val="24"/>
          <w:highlight w:val="none"/>
        </w:rPr>
      </w:pPr>
      <w:r>
        <w:rPr>
          <w:rFonts w:hint="eastAsia" w:ascii="仿宋" w:hAnsi="仿宋" w:eastAsia="仿宋" w:cs="仿宋"/>
          <w:sz w:val="24"/>
          <w:szCs w:val="24"/>
          <w:highlight w:val="none"/>
        </w:rPr>
        <w:t>所有投标均以人民币报价。</w:t>
      </w:r>
    </w:p>
    <w:p w14:paraId="6532F9EE">
      <w:pPr>
        <w:numPr>
          <w:ilvl w:val="1"/>
          <w:numId w:val="5"/>
        </w:numPr>
        <w:tabs>
          <w:tab w:val="left" w:pos="1080"/>
          <w:tab w:val="left" w:pos="2014"/>
        </w:tabs>
        <w:snapToGrid w:val="0"/>
        <w:spacing w:line="560" w:lineRule="exact"/>
        <w:ind w:left="1077" w:hanging="720"/>
        <w:rPr>
          <w:rFonts w:hint="eastAsia" w:ascii="仿宋" w:hAnsi="仿宋" w:eastAsia="仿宋" w:cs="仿宋"/>
          <w:sz w:val="24"/>
          <w:szCs w:val="24"/>
          <w:highlight w:val="none"/>
        </w:rPr>
      </w:pPr>
      <w:r>
        <w:rPr>
          <w:rFonts w:hint="eastAsia" w:ascii="仿宋" w:hAnsi="仿宋" w:eastAsia="仿宋" w:cs="仿宋"/>
          <w:sz w:val="24"/>
          <w:szCs w:val="24"/>
          <w:highlight w:val="none"/>
        </w:rPr>
        <w:t>投标人的报价应包括为完成本项目所发生的一切费用和税费，招标人将不再支付报价以外的任何费用。投标人的报价应包括但不限于下列内容，《投标人须知资料表》中有特殊规定的，从其规定。</w:t>
      </w:r>
    </w:p>
    <w:p w14:paraId="142D41AB">
      <w:pPr>
        <w:numPr>
          <w:ilvl w:val="2"/>
          <w:numId w:val="5"/>
        </w:numPr>
        <w:snapToGrid w:val="0"/>
        <w:spacing w:line="56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62F2B13E">
      <w:pPr>
        <w:numPr>
          <w:ilvl w:val="2"/>
          <w:numId w:val="5"/>
        </w:numPr>
        <w:snapToGrid w:val="0"/>
        <w:spacing w:line="56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按照招标文件要求完成本项目的全部相关服务费用。 </w:t>
      </w:r>
    </w:p>
    <w:p w14:paraId="255950EC">
      <w:pPr>
        <w:numPr>
          <w:ilvl w:val="1"/>
          <w:numId w:val="5"/>
        </w:numPr>
        <w:tabs>
          <w:tab w:val="left" w:pos="1080"/>
          <w:tab w:val="left" w:pos="2014"/>
        </w:tabs>
        <w:snapToGrid w:val="0"/>
        <w:spacing w:line="560" w:lineRule="exact"/>
        <w:ind w:left="1077" w:hanging="720"/>
        <w:rPr>
          <w:rFonts w:hint="eastAsia" w:ascii="仿宋" w:hAnsi="仿宋" w:eastAsia="仿宋" w:cs="仿宋"/>
          <w:sz w:val="24"/>
          <w:szCs w:val="24"/>
          <w:highlight w:val="none"/>
        </w:rPr>
      </w:pPr>
      <w:r>
        <w:rPr>
          <w:rFonts w:hint="eastAsia" w:ascii="仿宋" w:hAnsi="仿宋" w:eastAsia="仿宋" w:cs="仿宋"/>
          <w:sz w:val="24"/>
          <w:szCs w:val="24"/>
          <w:highlight w:val="none"/>
        </w:rPr>
        <w:t>采购人不得向供应商索要或者接受其给予的赠品、回扣或者与采购无关的其他商品、服务。</w:t>
      </w:r>
    </w:p>
    <w:p w14:paraId="0CF3DDF4">
      <w:pPr>
        <w:numPr>
          <w:ilvl w:val="1"/>
          <w:numId w:val="5"/>
        </w:numPr>
        <w:tabs>
          <w:tab w:val="left" w:pos="1080"/>
          <w:tab w:val="left" w:pos="2014"/>
        </w:tabs>
        <w:snapToGrid w:val="0"/>
        <w:spacing w:line="560" w:lineRule="exact"/>
        <w:ind w:left="1077" w:hanging="720"/>
        <w:rPr>
          <w:rFonts w:hint="eastAsia" w:ascii="仿宋" w:hAnsi="仿宋" w:eastAsia="仿宋" w:cs="仿宋"/>
          <w:sz w:val="24"/>
          <w:szCs w:val="24"/>
          <w:highlight w:val="none"/>
        </w:rPr>
      </w:pPr>
      <w:r>
        <w:rPr>
          <w:rFonts w:hint="eastAsia" w:ascii="仿宋" w:hAnsi="仿宋" w:eastAsia="仿宋" w:cs="仿宋"/>
          <w:sz w:val="24"/>
          <w:szCs w:val="24"/>
          <w:highlight w:val="none"/>
        </w:rPr>
        <w:t>投标人不能提供任何有选择性或可调整的报价（招标文件另有规定的除外），否则其</w:t>
      </w:r>
      <w:r>
        <w:rPr>
          <w:rFonts w:hint="eastAsia" w:ascii="仿宋" w:hAnsi="仿宋" w:eastAsia="仿宋" w:cs="仿宋"/>
          <w:b/>
          <w:sz w:val="24"/>
          <w:szCs w:val="24"/>
          <w:highlight w:val="none"/>
        </w:rPr>
        <w:t>投标无效</w:t>
      </w:r>
      <w:r>
        <w:rPr>
          <w:rFonts w:hint="eastAsia" w:ascii="仿宋" w:hAnsi="仿宋" w:eastAsia="仿宋" w:cs="仿宋"/>
          <w:sz w:val="24"/>
          <w:szCs w:val="24"/>
          <w:highlight w:val="none"/>
        </w:rPr>
        <w:t>。</w:t>
      </w:r>
    </w:p>
    <w:p w14:paraId="57BC576B">
      <w:pPr>
        <w:numPr>
          <w:ilvl w:val="0"/>
          <w:numId w:val="5"/>
        </w:numPr>
        <w:tabs>
          <w:tab w:val="left" w:pos="360"/>
        </w:tabs>
        <w:snapToGrid w:val="0"/>
        <w:spacing w:line="560" w:lineRule="exact"/>
        <w:ind w:left="357" w:hanging="357"/>
        <w:outlineLvl w:val="1"/>
        <w:rPr>
          <w:rFonts w:hint="eastAsia" w:ascii="仿宋" w:hAnsi="仿宋" w:eastAsia="仿宋" w:cs="仿宋"/>
          <w:sz w:val="24"/>
          <w:szCs w:val="24"/>
          <w:highlight w:val="none"/>
        </w:rPr>
      </w:pPr>
      <w:r>
        <w:rPr>
          <w:rFonts w:hint="eastAsia" w:ascii="仿宋" w:hAnsi="仿宋" w:eastAsia="仿宋" w:cs="仿宋"/>
          <w:sz w:val="24"/>
          <w:szCs w:val="24"/>
          <w:highlight w:val="none"/>
        </w:rPr>
        <w:t>投标保证金</w:t>
      </w:r>
    </w:p>
    <w:p w14:paraId="62A827B2">
      <w:pPr>
        <w:numPr>
          <w:ilvl w:val="1"/>
          <w:numId w:val="5"/>
        </w:numPr>
        <w:tabs>
          <w:tab w:val="left" w:pos="1080"/>
          <w:tab w:val="left" w:pos="2014"/>
        </w:tabs>
        <w:snapToGrid w:val="0"/>
        <w:spacing w:line="560" w:lineRule="exact"/>
        <w:ind w:left="1077" w:hanging="720"/>
        <w:rPr>
          <w:rFonts w:hint="eastAsia" w:ascii="仿宋" w:hAnsi="仿宋" w:eastAsia="仿宋" w:cs="仿宋"/>
          <w:sz w:val="24"/>
          <w:szCs w:val="24"/>
          <w:highlight w:val="none"/>
        </w:rPr>
      </w:pPr>
      <w:r>
        <w:rPr>
          <w:rFonts w:hint="eastAsia" w:ascii="仿宋" w:hAnsi="仿宋" w:eastAsia="仿宋" w:cs="仿宋"/>
          <w:sz w:val="24"/>
          <w:szCs w:val="24"/>
          <w:highlight w:val="none"/>
        </w:rPr>
        <w:t>投标人应按《投标人须知资料表》中规定的金额及要求交纳投标保证金。</w:t>
      </w:r>
    </w:p>
    <w:p w14:paraId="029817EB">
      <w:pPr>
        <w:numPr>
          <w:ilvl w:val="1"/>
          <w:numId w:val="5"/>
        </w:numPr>
        <w:tabs>
          <w:tab w:val="left" w:pos="1080"/>
          <w:tab w:val="left" w:pos="2014"/>
        </w:tabs>
        <w:snapToGrid w:val="0"/>
        <w:spacing w:line="560" w:lineRule="exact"/>
        <w:ind w:left="1077" w:hanging="720"/>
        <w:rPr>
          <w:rFonts w:hint="eastAsia" w:ascii="仿宋" w:hAnsi="仿宋" w:eastAsia="仿宋" w:cs="仿宋"/>
          <w:sz w:val="24"/>
          <w:szCs w:val="24"/>
          <w:highlight w:val="none"/>
        </w:rPr>
      </w:pPr>
      <w:r>
        <w:rPr>
          <w:rFonts w:hint="eastAsia" w:ascii="仿宋" w:hAnsi="仿宋" w:eastAsia="仿宋" w:cs="仿宋"/>
          <w:sz w:val="24"/>
          <w:szCs w:val="24"/>
          <w:highlight w:val="none"/>
        </w:rPr>
        <w:t>交纳投标保证金可采用的形式：政府采购法律法规接受的支票、汇票、本票、网上银行支付或者金融机构、担保机构出具的保函等非现金形式。</w:t>
      </w:r>
    </w:p>
    <w:p w14:paraId="1913FC5D">
      <w:pPr>
        <w:numPr>
          <w:ilvl w:val="1"/>
          <w:numId w:val="5"/>
        </w:numPr>
        <w:tabs>
          <w:tab w:val="left" w:pos="1080"/>
          <w:tab w:val="left" w:pos="2014"/>
        </w:tabs>
        <w:snapToGrid w:val="0"/>
        <w:spacing w:line="560" w:lineRule="exact"/>
        <w:ind w:left="1077" w:hanging="720"/>
        <w:rPr>
          <w:rFonts w:hint="eastAsia" w:ascii="仿宋" w:hAnsi="仿宋" w:eastAsia="仿宋" w:cs="仿宋"/>
          <w:sz w:val="24"/>
          <w:szCs w:val="24"/>
          <w:highlight w:val="none"/>
        </w:rPr>
      </w:pPr>
      <w:r>
        <w:rPr>
          <w:rFonts w:hint="eastAsia" w:ascii="仿宋" w:hAnsi="仿宋" w:eastAsia="仿宋" w:cs="仿宋"/>
          <w:sz w:val="24"/>
          <w:szCs w:val="24"/>
          <w:highlight w:val="none"/>
        </w:rPr>
        <w:t>投标保证金到账（保函提交）截止时间同投标截止时间。以支票、汇票、本票、网上银行支付等形式提交投标保证金的，应在投标截止时间前到账；以金融机构、担保机构出具的保函等形式提交投标保证金的，应在投标截止时间前将原件提交至采购代理机构。由于到账时间晚于投标截止时间的，或者票据错误、印鉴不清等原因导致不能到账的，其</w:t>
      </w:r>
      <w:r>
        <w:rPr>
          <w:rFonts w:hint="eastAsia" w:ascii="仿宋" w:hAnsi="仿宋" w:eastAsia="仿宋" w:cs="仿宋"/>
          <w:b/>
          <w:sz w:val="24"/>
          <w:szCs w:val="24"/>
          <w:highlight w:val="none"/>
        </w:rPr>
        <w:t>投标无效</w:t>
      </w:r>
      <w:r>
        <w:rPr>
          <w:rFonts w:hint="eastAsia" w:ascii="仿宋" w:hAnsi="仿宋" w:eastAsia="仿宋" w:cs="仿宋"/>
          <w:sz w:val="24"/>
          <w:szCs w:val="24"/>
          <w:highlight w:val="none"/>
        </w:rPr>
        <w:t>。</w:t>
      </w:r>
    </w:p>
    <w:p w14:paraId="3C1221A1">
      <w:pPr>
        <w:numPr>
          <w:ilvl w:val="1"/>
          <w:numId w:val="5"/>
        </w:numPr>
        <w:tabs>
          <w:tab w:val="left" w:pos="1080"/>
          <w:tab w:val="left" w:pos="2014"/>
        </w:tabs>
        <w:snapToGrid w:val="0"/>
        <w:spacing w:line="560" w:lineRule="exact"/>
        <w:ind w:left="1077" w:hanging="720"/>
        <w:rPr>
          <w:rFonts w:hint="eastAsia" w:ascii="仿宋" w:hAnsi="仿宋" w:eastAsia="仿宋" w:cs="仿宋"/>
          <w:sz w:val="24"/>
          <w:szCs w:val="24"/>
          <w:highlight w:val="none"/>
        </w:rPr>
      </w:pPr>
      <w:r>
        <w:rPr>
          <w:rFonts w:hint="eastAsia" w:ascii="仿宋" w:hAnsi="仿宋" w:eastAsia="仿宋" w:cs="仿宋"/>
          <w:sz w:val="24"/>
          <w:szCs w:val="24"/>
          <w:highlight w:val="none"/>
        </w:rPr>
        <w:t>投标保证金有效期同投标有效期。</w:t>
      </w:r>
    </w:p>
    <w:p w14:paraId="1B2F19D2">
      <w:pPr>
        <w:numPr>
          <w:ilvl w:val="1"/>
          <w:numId w:val="5"/>
        </w:numPr>
        <w:tabs>
          <w:tab w:val="left" w:pos="1080"/>
          <w:tab w:val="left" w:pos="2014"/>
        </w:tabs>
        <w:snapToGrid w:val="0"/>
        <w:spacing w:line="560" w:lineRule="exact"/>
        <w:ind w:left="1077" w:hanging="720"/>
        <w:rPr>
          <w:rFonts w:hint="eastAsia" w:ascii="仿宋" w:hAnsi="仿宋" w:eastAsia="仿宋" w:cs="仿宋"/>
          <w:sz w:val="24"/>
          <w:szCs w:val="24"/>
          <w:highlight w:val="none"/>
        </w:rPr>
      </w:pPr>
      <w:r>
        <w:rPr>
          <w:rFonts w:hint="eastAsia" w:ascii="仿宋" w:hAnsi="仿宋" w:eastAsia="仿宋" w:cs="仿宋"/>
          <w:sz w:val="24"/>
          <w:szCs w:val="24"/>
          <w:highlight w:val="none"/>
        </w:rPr>
        <w:t>投标人为联合体的，可以由联合体中的一方或者多方共同交纳投标保证金，其交纳的投标保证金对联合体各方均具有约束力。</w:t>
      </w:r>
    </w:p>
    <w:p w14:paraId="59F1A95F">
      <w:pPr>
        <w:numPr>
          <w:ilvl w:val="1"/>
          <w:numId w:val="5"/>
        </w:numPr>
        <w:tabs>
          <w:tab w:val="left" w:pos="1080"/>
          <w:tab w:val="left" w:pos="2014"/>
        </w:tabs>
        <w:snapToGrid w:val="0"/>
        <w:spacing w:line="560" w:lineRule="exact"/>
        <w:ind w:left="1077" w:hanging="720"/>
        <w:rPr>
          <w:rFonts w:hint="eastAsia" w:ascii="仿宋" w:hAnsi="仿宋" w:eastAsia="仿宋" w:cs="仿宋"/>
          <w:sz w:val="24"/>
          <w:szCs w:val="24"/>
          <w:highlight w:val="none"/>
        </w:rPr>
      </w:pPr>
      <w:r>
        <w:rPr>
          <w:rFonts w:hint="eastAsia" w:ascii="仿宋" w:hAnsi="仿宋" w:eastAsia="仿宋" w:cs="仿宋"/>
          <w:sz w:val="24"/>
          <w:szCs w:val="24"/>
          <w:highlight w:val="none"/>
        </w:rPr>
        <w:t>采购人、采购代理机构将及时退还投标人的投标保证金，采用银行保函、担保机构担保函等形式递交的投标保证金，经投标人同意后采购人、采购代理机构可以不再退还，但因投标人自身原因导致无法及时退还的除外：</w:t>
      </w:r>
    </w:p>
    <w:p w14:paraId="7643849B">
      <w:pPr>
        <w:numPr>
          <w:ilvl w:val="2"/>
          <w:numId w:val="5"/>
        </w:numPr>
        <w:snapToGrid w:val="0"/>
        <w:spacing w:line="56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投标人在投标截止时间前撤回已提交的投标文件的，自收到投标人书面撤回通知之日起5个工作日内退还已收取的投标保证金；</w:t>
      </w:r>
    </w:p>
    <w:p w14:paraId="285C6A5B">
      <w:pPr>
        <w:numPr>
          <w:ilvl w:val="2"/>
          <w:numId w:val="5"/>
        </w:numPr>
        <w:snapToGrid w:val="0"/>
        <w:spacing w:line="56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中标人的投标保证金，自采购合同签订之日起5个工作日内退还中标人；</w:t>
      </w:r>
    </w:p>
    <w:p w14:paraId="59BF0738">
      <w:pPr>
        <w:numPr>
          <w:ilvl w:val="2"/>
          <w:numId w:val="5"/>
        </w:numPr>
        <w:snapToGrid w:val="0"/>
        <w:spacing w:line="56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未中标投标人的投标保证金，自中标通知书发出之日起5个工作日内退还未中标人；</w:t>
      </w:r>
    </w:p>
    <w:p w14:paraId="38680AE6">
      <w:pPr>
        <w:numPr>
          <w:ilvl w:val="2"/>
          <w:numId w:val="5"/>
        </w:numPr>
        <w:snapToGrid w:val="0"/>
        <w:spacing w:line="56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终止招标项目已经收取投标保证金的，自终止采购活动后5个工作日内退还已收取的投标保证金及其在银行产生的孳息。</w:t>
      </w:r>
    </w:p>
    <w:p w14:paraId="68341A4D">
      <w:pPr>
        <w:numPr>
          <w:ilvl w:val="1"/>
          <w:numId w:val="5"/>
        </w:numPr>
        <w:tabs>
          <w:tab w:val="left" w:pos="1080"/>
          <w:tab w:val="left" w:pos="2014"/>
        </w:tabs>
        <w:snapToGrid w:val="0"/>
        <w:spacing w:line="560" w:lineRule="exact"/>
        <w:ind w:left="1077" w:hanging="720"/>
        <w:rPr>
          <w:rFonts w:hint="eastAsia" w:ascii="仿宋" w:hAnsi="仿宋" w:eastAsia="仿宋" w:cs="仿宋"/>
          <w:sz w:val="24"/>
          <w:szCs w:val="24"/>
          <w:highlight w:val="none"/>
        </w:rPr>
      </w:pPr>
      <w:r>
        <w:rPr>
          <w:rFonts w:hint="eastAsia" w:ascii="仿宋" w:hAnsi="仿宋" w:eastAsia="仿宋" w:cs="仿宋"/>
          <w:sz w:val="24"/>
          <w:szCs w:val="24"/>
          <w:highlight w:val="none"/>
        </w:rPr>
        <w:t>有下列情形之一的，采购人或采购代理机构可以不予退还投标保证金：</w:t>
      </w:r>
    </w:p>
    <w:p w14:paraId="39A732E2">
      <w:pPr>
        <w:numPr>
          <w:ilvl w:val="2"/>
          <w:numId w:val="5"/>
        </w:numPr>
        <w:snapToGrid w:val="0"/>
        <w:spacing w:line="56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投标有效期内投标人撤销投标文件的；</w:t>
      </w:r>
    </w:p>
    <w:p w14:paraId="202CDAF1">
      <w:pPr>
        <w:numPr>
          <w:ilvl w:val="2"/>
          <w:numId w:val="5"/>
        </w:numPr>
        <w:tabs>
          <w:tab w:val="left" w:pos="900"/>
          <w:tab w:val="left" w:pos="1080"/>
          <w:tab w:val="left" w:pos="2014"/>
        </w:tabs>
        <w:snapToGrid w:val="0"/>
        <w:spacing w:line="56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《投标人须知资料表》中规定的其他情形。</w:t>
      </w:r>
    </w:p>
    <w:p w14:paraId="67202845">
      <w:pPr>
        <w:numPr>
          <w:ilvl w:val="0"/>
          <w:numId w:val="5"/>
        </w:numPr>
        <w:tabs>
          <w:tab w:val="left" w:pos="360"/>
        </w:tabs>
        <w:snapToGrid w:val="0"/>
        <w:spacing w:line="560" w:lineRule="exact"/>
        <w:ind w:left="357" w:hanging="357"/>
        <w:outlineLvl w:val="1"/>
        <w:rPr>
          <w:rFonts w:hint="eastAsia" w:ascii="仿宋" w:hAnsi="仿宋" w:eastAsia="仿宋" w:cs="仿宋"/>
          <w:sz w:val="24"/>
          <w:szCs w:val="24"/>
          <w:highlight w:val="none"/>
        </w:rPr>
      </w:pPr>
      <w:r>
        <w:rPr>
          <w:rFonts w:hint="eastAsia" w:ascii="仿宋" w:hAnsi="仿宋" w:eastAsia="仿宋" w:cs="仿宋"/>
          <w:sz w:val="24"/>
          <w:szCs w:val="24"/>
          <w:highlight w:val="none"/>
        </w:rPr>
        <w:t>投标有效期</w:t>
      </w:r>
    </w:p>
    <w:p w14:paraId="327633BB">
      <w:pPr>
        <w:numPr>
          <w:ilvl w:val="1"/>
          <w:numId w:val="5"/>
        </w:numPr>
        <w:tabs>
          <w:tab w:val="left" w:pos="1080"/>
          <w:tab w:val="left" w:pos="2014"/>
        </w:tabs>
        <w:snapToGrid w:val="0"/>
        <w:spacing w:line="560" w:lineRule="exact"/>
        <w:ind w:left="1077" w:hanging="720"/>
        <w:rPr>
          <w:rFonts w:hint="eastAsia" w:ascii="仿宋" w:hAnsi="仿宋" w:eastAsia="仿宋" w:cs="仿宋"/>
          <w:sz w:val="24"/>
          <w:szCs w:val="24"/>
          <w:highlight w:val="none"/>
        </w:rPr>
      </w:pPr>
      <w:r>
        <w:rPr>
          <w:rFonts w:hint="eastAsia" w:ascii="仿宋" w:hAnsi="仿宋" w:eastAsia="仿宋" w:cs="仿宋"/>
          <w:sz w:val="24"/>
          <w:szCs w:val="24"/>
          <w:highlight w:val="none"/>
        </w:rPr>
        <w:t>投标文件应在本招标文件《投标人须知资料表》中规定的投标有效期内保持有效，投标有效期少于招标文件规定期限的，其</w:t>
      </w:r>
      <w:r>
        <w:rPr>
          <w:rFonts w:hint="eastAsia" w:ascii="仿宋" w:hAnsi="仿宋" w:eastAsia="仿宋" w:cs="仿宋"/>
          <w:b/>
          <w:sz w:val="24"/>
          <w:szCs w:val="24"/>
          <w:highlight w:val="none"/>
        </w:rPr>
        <w:t>投标无效</w:t>
      </w:r>
      <w:r>
        <w:rPr>
          <w:rFonts w:hint="eastAsia" w:ascii="仿宋" w:hAnsi="仿宋" w:eastAsia="仿宋" w:cs="仿宋"/>
          <w:sz w:val="24"/>
          <w:szCs w:val="24"/>
          <w:highlight w:val="none"/>
        </w:rPr>
        <w:t>。</w:t>
      </w:r>
    </w:p>
    <w:p w14:paraId="68B7D986">
      <w:pPr>
        <w:numPr>
          <w:ilvl w:val="0"/>
          <w:numId w:val="5"/>
        </w:numPr>
        <w:tabs>
          <w:tab w:val="left" w:pos="360"/>
        </w:tabs>
        <w:snapToGrid w:val="0"/>
        <w:spacing w:line="560" w:lineRule="exact"/>
        <w:ind w:left="357" w:hanging="357"/>
        <w:outlineLvl w:val="1"/>
        <w:rPr>
          <w:rFonts w:hint="eastAsia" w:ascii="仿宋" w:hAnsi="仿宋" w:eastAsia="仿宋" w:cs="仿宋"/>
          <w:sz w:val="24"/>
          <w:szCs w:val="24"/>
          <w:highlight w:val="none"/>
        </w:rPr>
      </w:pPr>
      <w:r>
        <w:rPr>
          <w:rFonts w:hint="eastAsia" w:ascii="仿宋" w:hAnsi="仿宋" w:eastAsia="仿宋" w:cs="仿宋"/>
          <w:sz w:val="24"/>
          <w:szCs w:val="24"/>
          <w:highlight w:val="none"/>
        </w:rPr>
        <w:t>投标文件的签署、盖章</w:t>
      </w:r>
    </w:p>
    <w:p w14:paraId="18040F86">
      <w:pPr>
        <w:numPr>
          <w:ilvl w:val="1"/>
          <w:numId w:val="5"/>
        </w:numPr>
        <w:tabs>
          <w:tab w:val="left" w:pos="1080"/>
          <w:tab w:val="left" w:pos="2014"/>
        </w:tabs>
        <w:snapToGrid w:val="0"/>
        <w:spacing w:line="560" w:lineRule="exact"/>
        <w:ind w:left="1077" w:right="0" w:rightChars="0" w:hanging="720"/>
        <w:rPr>
          <w:rFonts w:hint="eastAsia" w:ascii="仿宋" w:hAnsi="仿宋" w:eastAsia="仿宋" w:cs="仿宋"/>
          <w:sz w:val="24"/>
          <w:szCs w:val="24"/>
          <w:highlight w:val="none"/>
        </w:rPr>
      </w:pPr>
      <w:bookmarkStart w:id="106" w:name="OLE_LINK19"/>
      <w:r>
        <w:rPr>
          <w:rFonts w:hint="eastAsia" w:ascii="仿宋" w:hAnsi="仿宋" w:eastAsia="仿宋" w:cs="仿宋"/>
          <w:sz w:val="24"/>
          <w:szCs w:val="24"/>
          <w:highlight w:val="none"/>
        </w:rPr>
        <w:t>投标人</w:t>
      </w:r>
      <w:r>
        <w:rPr>
          <w:rFonts w:hint="eastAsia" w:ascii="仿宋" w:hAnsi="仿宋" w:eastAsia="仿宋" w:cs="仿宋"/>
          <w:sz w:val="24"/>
          <w:szCs w:val="24"/>
          <w:highlight w:val="none"/>
          <w:lang w:val="en-US" w:eastAsia="zh-CN"/>
        </w:rPr>
        <w:t>在上传电子文件</w:t>
      </w:r>
    </w:p>
    <w:bookmarkEnd w:id="106"/>
    <w:p w14:paraId="455E5A87">
      <w:pPr>
        <w:numPr>
          <w:ilvl w:val="1"/>
          <w:numId w:val="5"/>
        </w:numPr>
        <w:tabs>
          <w:tab w:val="left" w:pos="1080"/>
          <w:tab w:val="left" w:pos="2014"/>
        </w:tabs>
        <w:snapToGrid w:val="0"/>
        <w:spacing w:line="560" w:lineRule="exact"/>
        <w:ind w:left="1077" w:right="-34" w:rightChars="-16" w:hanging="720"/>
        <w:rPr>
          <w:rFonts w:hint="eastAsia" w:ascii="仿宋" w:hAnsi="仿宋" w:eastAsia="仿宋" w:cs="仿宋"/>
          <w:sz w:val="24"/>
          <w:szCs w:val="24"/>
          <w:highlight w:val="none"/>
        </w:rPr>
      </w:pPr>
      <w:r>
        <w:rPr>
          <w:rFonts w:hint="eastAsia" w:ascii="仿宋" w:hAnsi="仿宋" w:eastAsia="仿宋" w:cs="仿宋"/>
          <w:bCs/>
          <w:sz w:val="24"/>
          <w:szCs w:val="24"/>
          <w:highlight w:val="none"/>
        </w:rPr>
        <w:t>投标文件使用不褪色的蓝、黑墨水笔书写，字迹应清晰易于辨认</w:t>
      </w:r>
      <w:r>
        <w:rPr>
          <w:rFonts w:hint="eastAsia" w:ascii="仿宋" w:hAnsi="仿宋" w:eastAsia="仿宋" w:cs="仿宋"/>
          <w:sz w:val="24"/>
          <w:szCs w:val="24"/>
          <w:highlight w:val="none"/>
        </w:rPr>
        <w:t>。</w:t>
      </w:r>
    </w:p>
    <w:p w14:paraId="5B0D7B6B">
      <w:pPr>
        <w:numPr>
          <w:ilvl w:val="1"/>
          <w:numId w:val="5"/>
        </w:numPr>
        <w:tabs>
          <w:tab w:val="left" w:pos="1080"/>
          <w:tab w:val="left" w:pos="2014"/>
        </w:tabs>
        <w:snapToGrid w:val="0"/>
        <w:spacing w:line="560" w:lineRule="exact"/>
        <w:ind w:left="1077" w:right="-34" w:rightChars="-16" w:hanging="720"/>
        <w:rPr>
          <w:rFonts w:hint="eastAsia" w:ascii="仿宋" w:hAnsi="仿宋" w:eastAsia="仿宋" w:cs="仿宋"/>
          <w:bCs/>
          <w:sz w:val="24"/>
          <w:szCs w:val="24"/>
          <w:highlight w:val="none"/>
        </w:rPr>
      </w:pPr>
      <w:r>
        <w:rPr>
          <w:rFonts w:hint="eastAsia" w:ascii="仿宋" w:hAnsi="仿宋" w:eastAsia="仿宋" w:cs="仿宋"/>
          <w:bCs/>
          <w:sz w:val="24"/>
          <w:szCs w:val="24"/>
          <w:highlight w:val="none"/>
        </w:rPr>
        <w:t>除投标人对错误处须修改外，全套投标文件应无涂改或行间插字和增删。</w:t>
      </w:r>
      <w:r>
        <w:rPr>
          <w:rFonts w:hint="eastAsia" w:ascii="仿宋" w:hAnsi="仿宋" w:eastAsia="仿宋" w:cs="仿宋"/>
          <w:b/>
          <w:bCs/>
          <w:sz w:val="24"/>
          <w:szCs w:val="24"/>
          <w:highlight w:val="none"/>
        </w:rPr>
        <w:t>如有修改，修改处应由投标人加盖投标人的公章并由法定代表人或其委托代理人签字或签章，投标文件技术部分不允许有修改。</w:t>
      </w:r>
    </w:p>
    <w:p w14:paraId="64B23C11">
      <w:pPr>
        <w:numPr>
          <w:ilvl w:val="1"/>
          <w:numId w:val="5"/>
        </w:numPr>
        <w:tabs>
          <w:tab w:val="left" w:pos="1080"/>
          <w:tab w:val="left" w:pos="2014"/>
        </w:tabs>
        <w:snapToGrid w:val="0"/>
        <w:spacing w:line="560" w:lineRule="exact"/>
        <w:ind w:left="1077" w:right="-34" w:rightChars="-16" w:hanging="720"/>
        <w:rPr>
          <w:rFonts w:hint="eastAsia" w:ascii="仿宋" w:hAnsi="仿宋" w:eastAsia="仿宋" w:cs="仿宋"/>
          <w:sz w:val="24"/>
          <w:szCs w:val="24"/>
          <w:highlight w:val="none"/>
        </w:rPr>
      </w:pPr>
      <w:r>
        <w:rPr>
          <w:rFonts w:hint="eastAsia" w:ascii="仿宋" w:hAnsi="仿宋" w:eastAsia="仿宋" w:cs="仿宋"/>
          <w:sz w:val="24"/>
          <w:szCs w:val="24"/>
          <w:highlight w:val="none"/>
        </w:rPr>
        <w:t>投标文件因字迹潦草或表达不清所引起的后果由投标人负责。</w:t>
      </w:r>
    </w:p>
    <w:p w14:paraId="7FB537F8">
      <w:pPr>
        <w:pStyle w:val="3"/>
        <w:spacing w:before="0" w:line="560" w:lineRule="exact"/>
        <w:ind w:firstLine="480" w:firstLineChars="200"/>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四   投标文件的提交</w:t>
      </w:r>
    </w:p>
    <w:p w14:paraId="507FCCA8">
      <w:pPr>
        <w:numPr>
          <w:ilvl w:val="0"/>
          <w:numId w:val="5"/>
        </w:numPr>
        <w:tabs>
          <w:tab w:val="left" w:pos="360"/>
        </w:tabs>
        <w:snapToGrid w:val="0"/>
        <w:spacing w:line="360" w:lineRule="auto"/>
        <w:ind w:left="357" w:hanging="357"/>
        <w:outlineLvl w:val="1"/>
        <w:rPr>
          <w:rFonts w:hint="eastAsia" w:ascii="仿宋" w:hAnsi="仿宋" w:eastAsia="仿宋" w:cs="仿宋"/>
          <w:sz w:val="24"/>
        </w:rPr>
      </w:pPr>
      <w:bookmarkStart w:id="107" w:name="_Toc226965725"/>
      <w:bookmarkStart w:id="108" w:name="_Toc151193777"/>
      <w:bookmarkStart w:id="109" w:name="_Toc151193705"/>
      <w:bookmarkStart w:id="110" w:name="_Toc127161449"/>
      <w:bookmarkStart w:id="111" w:name="_Toc164608804"/>
      <w:bookmarkStart w:id="112" w:name="_Toc150774740"/>
      <w:bookmarkStart w:id="113" w:name="_Toc150774635"/>
      <w:bookmarkStart w:id="114" w:name="_Toc265228373"/>
      <w:bookmarkStart w:id="115" w:name="_Toc226309779"/>
      <w:bookmarkStart w:id="116" w:name="_Toc127151736"/>
      <w:bookmarkStart w:id="117" w:name="_Toc226965808"/>
      <w:bookmarkStart w:id="118" w:name="_Toc164229230"/>
      <w:bookmarkStart w:id="119" w:name="_Toc264969225"/>
      <w:bookmarkStart w:id="120" w:name="_Toc164351629"/>
      <w:bookmarkStart w:id="121" w:name="_Toc164229376"/>
      <w:bookmarkStart w:id="122" w:name="_Toc150509286"/>
      <w:bookmarkStart w:id="123" w:name="_Toc195842900"/>
      <w:bookmarkStart w:id="124" w:name="_Toc149720828"/>
      <w:bookmarkStart w:id="125" w:name="_Toc226337231"/>
      <w:bookmarkStart w:id="126" w:name="_Toc127151535"/>
      <w:bookmarkStart w:id="127" w:name="_Toc151193923"/>
      <w:bookmarkStart w:id="128" w:name="_Toc151193633"/>
      <w:bookmarkStart w:id="129" w:name="_Toc151193849"/>
      <w:bookmarkStart w:id="130" w:name="_Toc151190162"/>
      <w:bookmarkStart w:id="131" w:name="_Toc305158803"/>
      <w:bookmarkStart w:id="132" w:name="_Toc142311037"/>
      <w:bookmarkStart w:id="133" w:name="_Toc164608649"/>
      <w:bookmarkStart w:id="134" w:name="_Toc305158877"/>
      <w:bookmarkStart w:id="135" w:name="_Toc150480773"/>
      <w:bookmarkStart w:id="136" w:name="_Toc520356160"/>
      <w:r>
        <w:rPr>
          <w:rFonts w:hint="eastAsia" w:ascii="仿宋" w:hAnsi="仿宋" w:eastAsia="仿宋" w:cs="仿宋"/>
          <w:sz w:val="24"/>
        </w:rPr>
        <w:t>投标文件的</w:t>
      </w:r>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r>
        <w:rPr>
          <w:rFonts w:hint="eastAsia" w:ascii="仿宋" w:hAnsi="仿宋" w:eastAsia="仿宋" w:cs="仿宋"/>
          <w:sz w:val="24"/>
        </w:rPr>
        <w:t>提交</w:t>
      </w:r>
    </w:p>
    <w:p w14:paraId="607CD921">
      <w:pPr>
        <w:numPr>
          <w:ilvl w:val="1"/>
          <w:numId w:val="5"/>
        </w:numPr>
        <w:tabs>
          <w:tab w:val="left" w:pos="1080"/>
          <w:tab w:val="left" w:pos="2014"/>
        </w:tabs>
        <w:snapToGrid w:val="0"/>
        <w:spacing w:line="360" w:lineRule="auto"/>
        <w:ind w:left="1077" w:hanging="720"/>
        <w:rPr>
          <w:rFonts w:hint="eastAsia" w:ascii="仿宋" w:hAnsi="仿宋" w:eastAsia="仿宋" w:cs="仿宋"/>
          <w:sz w:val="24"/>
        </w:rPr>
      </w:pPr>
      <w:r>
        <w:rPr>
          <w:rFonts w:hint="eastAsia" w:ascii="仿宋" w:hAnsi="仿宋" w:eastAsia="仿宋" w:cs="仿宋"/>
          <w:sz w:val="24"/>
        </w:rPr>
        <w:t>本项目使用北京市政府采购电子交易平台。投标人根据招标文件及电子交易平台供应商操作手册要求编制、生成并提交电子投标文件。</w:t>
      </w:r>
    </w:p>
    <w:p w14:paraId="5755326D">
      <w:pPr>
        <w:numPr>
          <w:ilvl w:val="1"/>
          <w:numId w:val="5"/>
        </w:numPr>
        <w:tabs>
          <w:tab w:val="left" w:pos="1080"/>
          <w:tab w:val="left" w:pos="2014"/>
        </w:tabs>
        <w:snapToGrid w:val="0"/>
        <w:spacing w:line="360" w:lineRule="auto"/>
        <w:ind w:left="1077" w:hanging="720"/>
        <w:rPr>
          <w:rFonts w:hint="eastAsia" w:ascii="仿宋" w:hAnsi="仿宋" w:eastAsia="仿宋" w:cs="仿宋"/>
          <w:sz w:val="24"/>
        </w:rPr>
      </w:pPr>
      <w:r>
        <w:rPr>
          <w:rFonts w:hint="eastAsia" w:ascii="仿宋" w:hAnsi="仿宋" w:eastAsia="仿宋" w:cs="仿宋"/>
          <w:sz w:val="24"/>
        </w:rPr>
        <w:t>采购人及采购代理机构拒绝接受通过电子交易平台以外任何形式提交的投标文件，投标保证金除外。</w:t>
      </w:r>
    </w:p>
    <w:p w14:paraId="24521FD3">
      <w:pPr>
        <w:numPr>
          <w:ilvl w:val="0"/>
          <w:numId w:val="5"/>
        </w:numPr>
        <w:tabs>
          <w:tab w:val="left" w:pos="360"/>
        </w:tabs>
        <w:snapToGrid w:val="0"/>
        <w:spacing w:line="360" w:lineRule="auto"/>
        <w:ind w:left="357" w:hanging="357"/>
        <w:outlineLvl w:val="1"/>
        <w:rPr>
          <w:rFonts w:hint="eastAsia" w:ascii="仿宋" w:hAnsi="仿宋" w:eastAsia="仿宋" w:cs="仿宋"/>
          <w:sz w:val="24"/>
        </w:rPr>
      </w:pPr>
      <w:bookmarkStart w:id="137" w:name="_Toc149720829"/>
      <w:bookmarkStart w:id="138" w:name="_Toc142311038"/>
      <w:bookmarkStart w:id="139" w:name="_Toc226337232"/>
      <w:bookmarkStart w:id="140" w:name="_Toc305158878"/>
      <w:bookmarkStart w:id="141" w:name="_Toc151193706"/>
      <w:bookmarkStart w:id="142" w:name="_Toc127151536"/>
      <w:bookmarkStart w:id="143" w:name="_Toc151193634"/>
      <w:bookmarkStart w:id="144" w:name="_Toc226965809"/>
      <w:bookmarkStart w:id="145" w:name="_Toc305158804"/>
      <w:bookmarkStart w:id="146" w:name="_Toc264969226"/>
      <w:bookmarkStart w:id="147" w:name="_Toc226965726"/>
      <w:bookmarkStart w:id="148" w:name="_Toc195842901"/>
      <w:bookmarkStart w:id="149" w:name="_Toc164229231"/>
      <w:bookmarkStart w:id="150" w:name="_Toc520356161"/>
      <w:bookmarkStart w:id="151" w:name="_Toc151193924"/>
      <w:bookmarkStart w:id="152" w:name="_Toc164229377"/>
      <w:bookmarkStart w:id="153" w:name="_Toc127161450"/>
      <w:bookmarkStart w:id="154" w:name="_Toc150774636"/>
      <w:bookmarkStart w:id="155" w:name="_Toc151193778"/>
      <w:bookmarkStart w:id="156" w:name="_Toc164608805"/>
      <w:bookmarkStart w:id="157" w:name="_Toc226309780"/>
      <w:bookmarkStart w:id="158" w:name="_Toc150509287"/>
      <w:bookmarkStart w:id="159" w:name="_Toc265228374"/>
      <w:bookmarkStart w:id="160" w:name="_Toc150774741"/>
      <w:bookmarkStart w:id="161" w:name="_Toc151190163"/>
      <w:bookmarkStart w:id="162" w:name="_Toc164608650"/>
      <w:bookmarkStart w:id="163" w:name="_Toc150480774"/>
      <w:bookmarkStart w:id="164" w:name="_Toc151193850"/>
      <w:bookmarkStart w:id="165" w:name="_Toc164351630"/>
      <w:bookmarkStart w:id="166" w:name="_Toc127151737"/>
      <w:r>
        <w:rPr>
          <w:rFonts w:hint="eastAsia" w:ascii="仿宋" w:hAnsi="仿宋" w:eastAsia="仿宋" w:cs="仿宋"/>
          <w:sz w:val="24"/>
        </w:rPr>
        <w:t>投标截止</w:t>
      </w:r>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r>
        <w:rPr>
          <w:rFonts w:hint="eastAsia" w:ascii="仿宋" w:hAnsi="仿宋" w:eastAsia="仿宋" w:cs="仿宋"/>
          <w:sz w:val="24"/>
        </w:rPr>
        <w:t>时间</w:t>
      </w:r>
    </w:p>
    <w:p w14:paraId="0C15AEFF">
      <w:pPr>
        <w:numPr>
          <w:ilvl w:val="1"/>
          <w:numId w:val="5"/>
        </w:numPr>
        <w:tabs>
          <w:tab w:val="left" w:pos="1080"/>
          <w:tab w:val="left" w:pos="2014"/>
        </w:tabs>
        <w:snapToGrid w:val="0"/>
        <w:spacing w:line="360" w:lineRule="auto"/>
        <w:ind w:left="1077" w:hanging="720"/>
        <w:rPr>
          <w:rFonts w:hint="eastAsia" w:ascii="仿宋" w:hAnsi="仿宋" w:eastAsia="仿宋" w:cs="仿宋"/>
          <w:sz w:val="24"/>
        </w:rPr>
      </w:pPr>
      <w:r>
        <w:rPr>
          <w:rFonts w:hint="eastAsia" w:ascii="仿宋" w:hAnsi="仿宋" w:eastAsia="仿宋" w:cs="仿宋"/>
          <w:sz w:val="24"/>
        </w:rPr>
        <w:t>投标人应在招标文件要求提交投标文件截止时间前，将电子投标文件提交至电子交易平台。</w:t>
      </w:r>
    </w:p>
    <w:p w14:paraId="4C661676">
      <w:pPr>
        <w:numPr>
          <w:ilvl w:val="0"/>
          <w:numId w:val="5"/>
        </w:numPr>
        <w:tabs>
          <w:tab w:val="left" w:pos="360"/>
        </w:tabs>
        <w:snapToGrid w:val="0"/>
        <w:spacing w:line="360" w:lineRule="auto"/>
        <w:ind w:left="357" w:hanging="357"/>
        <w:outlineLvl w:val="1"/>
        <w:rPr>
          <w:rFonts w:hint="eastAsia" w:ascii="仿宋" w:hAnsi="仿宋" w:eastAsia="仿宋" w:cs="仿宋"/>
          <w:sz w:val="24"/>
        </w:rPr>
      </w:pPr>
      <w:bookmarkStart w:id="167" w:name="_Toc226965810"/>
      <w:bookmarkStart w:id="168" w:name="_Toc226337233"/>
      <w:bookmarkStart w:id="169" w:name="_Toc150774742"/>
      <w:bookmarkStart w:id="170" w:name="_Toc127151537"/>
      <w:bookmarkStart w:id="171" w:name="_Toc150480775"/>
      <w:bookmarkStart w:id="172" w:name="_Toc265228375"/>
      <w:bookmarkStart w:id="173" w:name="_Toc151193707"/>
      <w:bookmarkStart w:id="174" w:name="_Toc151190164"/>
      <w:bookmarkStart w:id="175" w:name="_Toc164351631"/>
      <w:bookmarkStart w:id="176" w:name="_Toc226309781"/>
      <w:bookmarkStart w:id="177" w:name="_Toc305158879"/>
      <w:bookmarkStart w:id="178" w:name="_Toc151193925"/>
      <w:bookmarkStart w:id="179" w:name="_Toc264969227"/>
      <w:bookmarkStart w:id="180" w:name="_Toc164608806"/>
      <w:bookmarkStart w:id="181" w:name="_Toc226965727"/>
      <w:bookmarkStart w:id="182" w:name="_Toc305158805"/>
      <w:bookmarkStart w:id="183" w:name="_Toc164229378"/>
      <w:bookmarkStart w:id="184" w:name="_Toc142311039"/>
      <w:bookmarkStart w:id="185" w:name="_Toc150774637"/>
      <w:bookmarkStart w:id="186" w:name="_Toc151193851"/>
      <w:bookmarkStart w:id="187" w:name="_Toc520356162"/>
      <w:bookmarkStart w:id="188" w:name="_Toc150509288"/>
      <w:bookmarkStart w:id="189" w:name="_Toc164229232"/>
      <w:bookmarkStart w:id="190" w:name="_Toc149720830"/>
      <w:bookmarkStart w:id="191" w:name="_Toc151193779"/>
      <w:bookmarkStart w:id="192" w:name="_Toc195842902"/>
      <w:bookmarkStart w:id="193" w:name="_Toc164608651"/>
      <w:bookmarkStart w:id="194" w:name="_Toc127161451"/>
      <w:bookmarkStart w:id="195" w:name="_Toc151193635"/>
      <w:bookmarkStart w:id="196" w:name="_Toc127151738"/>
      <w:r>
        <w:rPr>
          <w:rFonts w:hint="eastAsia" w:ascii="仿宋" w:hAnsi="仿宋" w:eastAsia="仿宋" w:cs="仿宋"/>
          <w:sz w:val="24"/>
        </w:rPr>
        <w:t>投标文件的修改与撤回</w:t>
      </w:r>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p>
    <w:p w14:paraId="3A91BF4B">
      <w:pPr>
        <w:numPr>
          <w:ilvl w:val="1"/>
          <w:numId w:val="5"/>
        </w:numPr>
        <w:tabs>
          <w:tab w:val="left" w:pos="1080"/>
          <w:tab w:val="left" w:pos="2014"/>
        </w:tabs>
        <w:snapToGrid w:val="0"/>
        <w:spacing w:line="360" w:lineRule="auto"/>
        <w:ind w:left="1077" w:hanging="720"/>
        <w:rPr>
          <w:rFonts w:hint="eastAsia" w:ascii="仿宋" w:hAnsi="仿宋" w:eastAsia="仿宋" w:cs="仿宋"/>
          <w:sz w:val="24"/>
        </w:rPr>
      </w:pPr>
      <w:r>
        <w:rPr>
          <w:rFonts w:hint="eastAsia" w:ascii="仿宋" w:hAnsi="仿宋" w:eastAsia="仿宋" w:cs="仿宋"/>
          <w:sz w:val="24"/>
        </w:rPr>
        <w:t>投标截止时间前，投标人可以通过电子交易平台对所提交的投标文件进行补充、修改或者撤回。投标保证金的补充、修改或者撤回无需通过电子交易平台，但应就其补充、修改或者撤回通知采购人或采购代理机构。</w:t>
      </w:r>
    </w:p>
    <w:p w14:paraId="6EE6B541">
      <w:pPr>
        <w:numPr>
          <w:ilvl w:val="1"/>
          <w:numId w:val="5"/>
        </w:numPr>
        <w:tabs>
          <w:tab w:val="left" w:pos="1080"/>
          <w:tab w:val="left" w:pos="2014"/>
        </w:tabs>
        <w:snapToGrid w:val="0"/>
        <w:spacing w:line="360" w:lineRule="auto"/>
        <w:ind w:left="1077" w:hanging="720"/>
        <w:rPr>
          <w:rFonts w:hint="eastAsia" w:ascii="仿宋" w:hAnsi="仿宋" w:eastAsia="仿宋" w:cs="仿宋"/>
          <w:sz w:val="24"/>
        </w:rPr>
      </w:pPr>
      <w:r>
        <w:rPr>
          <w:rFonts w:hint="eastAsia" w:ascii="仿宋" w:hAnsi="仿宋" w:eastAsia="仿宋" w:cs="仿宋"/>
          <w:sz w:val="24"/>
        </w:rPr>
        <w:t>投标人对投标文件的补充、修改的内容应当按照招标文件要求签署、盖章，作为投标文件的组成部分。</w:t>
      </w:r>
    </w:p>
    <w:p w14:paraId="5DE8844C">
      <w:pPr>
        <w:pStyle w:val="3"/>
        <w:spacing w:before="0" w:line="56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五   开标、资格审查及评标</w:t>
      </w:r>
    </w:p>
    <w:p w14:paraId="10050400">
      <w:pPr>
        <w:numPr>
          <w:ilvl w:val="0"/>
          <w:numId w:val="5"/>
        </w:numPr>
        <w:tabs>
          <w:tab w:val="left" w:pos="360"/>
        </w:tabs>
        <w:snapToGrid w:val="0"/>
        <w:spacing w:line="360" w:lineRule="auto"/>
        <w:ind w:left="357" w:hanging="357"/>
        <w:outlineLvl w:val="1"/>
        <w:rPr>
          <w:rFonts w:hint="eastAsia" w:ascii="仿宋" w:hAnsi="仿宋" w:eastAsia="仿宋" w:cs="仿宋"/>
          <w:sz w:val="24"/>
        </w:rPr>
      </w:pPr>
      <w:bookmarkStart w:id="197" w:name="_Toc226337235"/>
      <w:bookmarkStart w:id="198" w:name="_Toc127151539"/>
      <w:bookmarkStart w:id="199" w:name="_Toc265228377"/>
      <w:bookmarkStart w:id="200" w:name="_Toc150774744"/>
      <w:bookmarkStart w:id="201" w:name="_Toc164229234"/>
      <w:bookmarkStart w:id="202" w:name="_Toc520356164"/>
      <w:bookmarkStart w:id="203" w:name="_Toc127151740"/>
      <w:bookmarkStart w:id="204" w:name="_Toc305158807"/>
      <w:bookmarkStart w:id="205" w:name="_Toc151193637"/>
      <w:bookmarkStart w:id="206" w:name="_Toc151193709"/>
      <w:bookmarkStart w:id="207" w:name="_Toc164608808"/>
      <w:bookmarkStart w:id="208" w:name="_Toc151193927"/>
      <w:bookmarkStart w:id="209" w:name="_Toc226965729"/>
      <w:bookmarkStart w:id="210" w:name="_Toc164351633"/>
      <w:bookmarkStart w:id="211" w:name="_Toc226965812"/>
      <w:bookmarkStart w:id="212" w:name="_Toc150480777"/>
      <w:bookmarkStart w:id="213" w:name="_Toc150509290"/>
      <w:bookmarkStart w:id="214" w:name="_Toc226309783"/>
      <w:bookmarkStart w:id="215" w:name="_Toc264969229"/>
      <w:bookmarkStart w:id="216" w:name="_Toc305158881"/>
      <w:bookmarkStart w:id="217" w:name="_Toc151190166"/>
      <w:bookmarkStart w:id="218" w:name="_Toc151193853"/>
      <w:bookmarkStart w:id="219" w:name="_Toc150774639"/>
      <w:bookmarkStart w:id="220" w:name="_Toc151193781"/>
      <w:bookmarkStart w:id="221" w:name="_Toc142311041"/>
      <w:bookmarkStart w:id="222" w:name="_Toc149720832"/>
      <w:bookmarkStart w:id="223" w:name="_Toc164229380"/>
      <w:bookmarkStart w:id="224" w:name="_Toc195842904"/>
      <w:bookmarkStart w:id="225" w:name="_Toc127161453"/>
      <w:bookmarkStart w:id="226" w:name="_Toc164608653"/>
      <w:r>
        <w:rPr>
          <w:rFonts w:hint="eastAsia" w:ascii="仿宋" w:hAnsi="仿宋" w:eastAsia="仿宋" w:cs="仿宋"/>
          <w:sz w:val="24"/>
        </w:rPr>
        <w:t>开标</w:t>
      </w:r>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p>
    <w:p w14:paraId="58346507">
      <w:pPr>
        <w:numPr>
          <w:ilvl w:val="1"/>
          <w:numId w:val="5"/>
        </w:numPr>
        <w:tabs>
          <w:tab w:val="left" w:pos="1080"/>
          <w:tab w:val="left" w:pos="2014"/>
        </w:tabs>
        <w:snapToGrid w:val="0"/>
        <w:spacing w:line="360" w:lineRule="auto"/>
        <w:ind w:left="1077" w:hanging="720"/>
        <w:rPr>
          <w:rFonts w:hint="eastAsia" w:ascii="仿宋" w:hAnsi="仿宋" w:eastAsia="仿宋" w:cs="仿宋"/>
          <w:sz w:val="24"/>
        </w:rPr>
      </w:pPr>
      <w:r>
        <w:rPr>
          <w:rFonts w:hint="eastAsia" w:ascii="仿宋" w:hAnsi="仿宋" w:eastAsia="仿宋" w:cs="仿宋"/>
          <w:sz w:val="24"/>
        </w:rPr>
        <w:t>采购人或采购代理机构将按招标文件的规定，在投标截止时间的同一时间和招标文件预先确定的地点组织开标。</w:t>
      </w:r>
    </w:p>
    <w:p w14:paraId="4C26E700">
      <w:pPr>
        <w:numPr>
          <w:ilvl w:val="1"/>
          <w:numId w:val="5"/>
        </w:numPr>
        <w:tabs>
          <w:tab w:val="left" w:pos="1080"/>
          <w:tab w:val="left" w:pos="2014"/>
        </w:tabs>
        <w:snapToGrid w:val="0"/>
        <w:spacing w:line="360" w:lineRule="auto"/>
        <w:ind w:left="1077" w:hanging="720"/>
        <w:rPr>
          <w:rFonts w:hint="eastAsia" w:ascii="仿宋" w:hAnsi="仿宋" w:eastAsia="仿宋" w:cs="仿宋"/>
          <w:sz w:val="24"/>
        </w:rPr>
      </w:pPr>
      <w:r>
        <w:rPr>
          <w:rFonts w:hint="eastAsia" w:ascii="仿宋" w:hAnsi="仿宋" w:eastAsia="仿宋" w:cs="仿宋"/>
          <w:sz w:val="24"/>
        </w:rPr>
        <w:t>本项目开标使用北京市政府采购电子交易平台。投标人应在</w:t>
      </w:r>
      <w:bookmarkStart w:id="227" w:name="_Hlk167284562"/>
      <w:r>
        <w:rPr>
          <w:rFonts w:hint="eastAsia" w:ascii="仿宋" w:hAnsi="仿宋" w:eastAsia="仿宋" w:cs="仿宋"/>
          <w:sz w:val="24"/>
        </w:rPr>
        <w:t>《投标人须知资料表》</w:t>
      </w:r>
      <w:bookmarkEnd w:id="227"/>
      <w:r>
        <w:rPr>
          <w:rFonts w:hint="eastAsia" w:ascii="仿宋" w:hAnsi="仿宋" w:eastAsia="仿宋" w:cs="仿宋"/>
          <w:sz w:val="24"/>
        </w:rPr>
        <w:t>规定的时间内对投标文件进行解密，因非系统原因导致的解密失败，视为</w:t>
      </w:r>
      <w:r>
        <w:rPr>
          <w:rFonts w:hint="eastAsia" w:ascii="仿宋" w:hAnsi="仿宋" w:eastAsia="仿宋" w:cs="仿宋"/>
          <w:b/>
          <w:sz w:val="24"/>
        </w:rPr>
        <w:t>投标无效</w:t>
      </w:r>
      <w:r>
        <w:rPr>
          <w:rFonts w:hint="eastAsia" w:ascii="仿宋" w:hAnsi="仿宋" w:eastAsia="仿宋" w:cs="仿宋"/>
          <w:sz w:val="24"/>
        </w:rPr>
        <w:t>。</w:t>
      </w:r>
    </w:p>
    <w:p w14:paraId="19D02D21">
      <w:pPr>
        <w:numPr>
          <w:ilvl w:val="1"/>
          <w:numId w:val="5"/>
        </w:numPr>
        <w:tabs>
          <w:tab w:val="left" w:pos="1080"/>
          <w:tab w:val="left" w:pos="2014"/>
        </w:tabs>
        <w:snapToGrid w:val="0"/>
        <w:spacing w:line="360" w:lineRule="auto"/>
        <w:ind w:left="1077" w:hanging="720"/>
        <w:rPr>
          <w:rFonts w:hint="eastAsia" w:ascii="仿宋" w:hAnsi="仿宋" w:eastAsia="仿宋" w:cs="仿宋"/>
          <w:sz w:val="24"/>
        </w:rPr>
      </w:pPr>
      <w:r>
        <w:rPr>
          <w:rFonts w:hint="eastAsia" w:ascii="仿宋" w:hAnsi="仿宋" w:eastAsia="仿宋" w:cs="仿宋"/>
          <w:sz w:val="24"/>
        </w:rPr>
        <w:t>开标过程将使用电子交易平台宣布投标人名称、投标价格和招标文件规定的需要宣布的其他内容并进行记录，并由参加开标的各投标人确认。</w:t>
      </w:r>
      <w:bookmarkStart w:id="228" w:name="_Hlk143533942"/>
      <w:r>
        <w:rPr>
          <w:rFonts w:hint="eastAsia" w:ascii="仿宋" w:hAnsi="仿宋" w:eastAsia="仿宋" w:cs="仿宋"/>
          <w:sz w:val="24"/>
        </w:rPr>
        <w:t>投标人未在规定时间内提出疑义或确认一览表的，视同认可开标结果。</w:t>
      </w:r>
      <w:bookmarkEnd w:id="228"/>
    </w:p>
    <w:p w14:paraId="7C00B3ED">
      <w:pPr>
        <w:numPr>
          <w:ilvl w:val="1"/>
          <w:numId w:val="5"/>
        </w:numPr>
        <w:tabs>
          <w:tab w:val="left" w:pos="1080"/>
          <w:tab w:val="left" w:pos="2014"/>
        </w:tabs>
        <w:snapToGrid w:val="0"/>
        <w:spacing w:line="360" w:lineRule="auto"/>
        <w:ind w:left="1077" w:hanging="720"/>
        <w:rPr>
          <w:rFonts w:hint="eastAsia" w:ascii="仿宋" w:hAnsi="仿宋" w:eastAsia="仿宋" w:cs="仿宋"/>
          <w:sz w:val="24"/>
        </w:rPr>
      </w:pPr>
      <w:r>
        <w:rPr>
          <w:rFonts w:hint="eastAsia" w:ascii="仿宋" w:hAnsi="仿宋" w:eastAsia="仿宋" w:cs="仿宋"/>
          <w:sz w:val="24"/>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4DD466AD">
      <w:pPr>
        <w:numPr>
          <w:ilvl w:val="1"/>
          <w:numId w:val="5"/>
        </w:numPr>
        <w:tabs>
          <w:tab w:val="left" w:pos="1080"/>
          <w:tab w:val="left" w:pos="2014"/>
        </w:tabs>
        <w:snapToGrid w:val="0"/>
        <w:spacing w:line="360" w:lineRule="auto"/>
        <w:ind w:left="1077" w:hanging="720"/>
        <w:rPr>
          <w:rFonts w:hint="eastAsia" w:ascii="仿宋" w:hAnsi="仿宋" w:eastAsia="仿宋" w:cs="仿宋"/>
          <w:sz w:val="24"/>
        </w:rPr>
      </w:pPr>
      <w:r>
        <w:rPr>
          <w:rFonts w:hint="eastAsia" w:ascii="仿宋" w:hAnsi="仿宋" w:eastAsia="仿宋" w:cs="仿宋"/>
          <w:sz w:val="24"/>
        </w:rPr>
        <w:t>投标人不足3家的，不予开标。</w:t>
      </w:r>
    </w:p>
    <w:p w14:paraId="03606222">
      <w:pPr>
        <w:numPr>
          <w:ilvl w:val="0"/>
          <w:numId w:val="5"/>
        </w:numPr>
        <w:tabs>
          <w:tab w:val="left" w:pos="360"/>
        </w:tabs>
        <w:snapToGrid w:val="0"/>
        <w:spacing w:line="560" w:lineRule="exact"/>
        <w:ind w:left="357" w:hanging="357"/>
        <w:outlineLvl w:val="1"/>
        <w:rPr>
          <w:rFonts w:hint="eastAsia" w:ascii="仿宋" w:hAnsi="仿宋" w:eastAsia="仿宋" w:cs="仿宋"/>
          <w:sz w:val="24"/>
          <w:szCs w:val="24"/>
          <w:highlight w:val="none"/>
        </w:rPr>
      </w:pPr>
      <w:r>
        <w:rPr>
          <w:rFonts w:hint="eastAsia" w:ascii="仿宋" w:hAnsi="仿宋" w:eastAsia="仿宋" w:cs="仿宋"/>
          <w:sz w:val="24"/>
          <w:szCs w:val="24"/>
          <w:highlight w:val="none"/>
        </w:rPr>
        <w:t>资格审查</w:t>
      </w:r>
    </w:p>
    <w:p w14:paraId="3296085D">
      <w:pPr>
        <w:numPr>
          <w:ilvl w:val="1"/>
          <w:numId w:val="5"/>
        </w:numPr>
        <w:tabs>
          <w:tab w:val="left" w:pos="1080"/>
          <w:tab w:val="left" w:pos="2014"/>
        </w:tabs>
        <w:snapToGrid w:val="0"/>
        <w:spacing w:line="560" w:lineRule="exact"/>
        <w:ind w:left="1077" w:hanging="720"/>
        <w:rPr>
          <w:rFonts w:hint="eastAsia" w:ascii="仿宋" w:hAnsi="仿宋" w:eastAsia="仿宋" w:cs="仿宋"/>
          <w:sz w:val="24"/>
          <w:szCs w:val="24"/>
          <w:highlight w:val="none"/>
        </w:rPr>
      </w:pPr>
      <w:r>
        <w:rPr>
          <w:rFonts w:hint="eastAsia" w:ascii="仿宋" w:hAnsi="仿宋" w:eastAsia="仿宋" w:cs="仿宋"/>
          <w:sz w:val="24"/>
          <w:szCs w:val="24"/>
          <w:highlight w:val="none"/>
        </w:rPr>
        <w:t>见第三章《资格审查》。</w:t>
      </w:r>
    </w:p>
    <w:p w14:paraId="0371E6D4">
      <w:pPr>
        <w:numPr>
          <w:ilvl w:val="0"/>
          <w:numId w:val="5"/>
        </w:numPr>
        <w:tabs>
          <w:tab w:val="left" w:pos="360"/>
        </w:tabs>
        <w:snapToGrid w:val="0"/>
        <w:spacing w:line="560" w:lineRule="exact"/>
        <w:ind w:left="357" w:hanging="357"/>
        <w:outlineLvl w:val="1"/>
        <w:rPr>
          <w:rFonts w:hint="eastAsia" w:ascii="仿宋" w:hAnsi="仿宋" w:eastAsia="仿宋" w:cs="仿宋"/>
          <w:sz w:val="24"/>
          <w:szCs w:val="24"/>
          <w:highlight w:val="none"/>
        </w:rPr>
      </w:pPr>
      <w:r>
        <w:rPr>
          <w:rFonts w:hint="eastAsia" w:ascii="仿宋" w:hAnsi="仿宋" w:eastAsia="仿宋" w:cs="仿宋"/>
          <w:sz w:val="24"/>
          <w:szCs w:val="24"/>
          <w:highlight w:val="none"/>
        </w:rPr>
        <w:t>评标委员会</w:t>
      </w:r>
    </w:p>
    <w:p w14:paraId="39ABE636">
      <w:pPr>
        <w:numPr>
          <w:ilvl w:val="1"/>
          <w:numId w:val="5"/>
        </w:numPr>
        <w:tabs>
          <w:tab w:val="left" w:pos="1080"/>
          <w:tab w:val="left" w:pos="2014"/>
        </w:tabs>
        <w:snapToGrid w:val="0"/>
        <w:spacing w:line="560" w:lineRule="exact"/>
        <w:ind w:left="1077" w:hanging="720"/>
        <w:rPr>
          <w:rFonts w:hint="eastAsia" w:ascii="仿宋" w:hAnsi="仿宋" w:eastAsia="仿宋" w:cs="仿宋"/>
          <w:sz w:val="24"/>
          <w:szCs w:val="24"/>
          <w:highlight w:val="none"/>
        </w:rPr>
      </w:pPr>
      <w:r>
        <w:rPr>
          <w:rFonts w:hint="eastAsia" w:ascii="仿宋" w:hAnsi="仿宋" w:eastAsia="仿宋" w:cs="仿宋"/>
          <w:sz w:val="24"/>
          <w:szCs w:val="24"/>
          <w:highlight w:val="none"/>
        </w:rPr>
        <w:t>评标委员会根据政府采购有关规定和本次招标采购项目的特点进行组建，并负责具体评标事务，独立履行职责。</w:t>
      </w:r>
    </w:p>
    <w:p w14:paraId="105FD0A6">
      <w:pPr>
        <w:numPr>
          <w:ilvl w:val="1"/>
          <w:numId w:val="5"/>
        </w:numPr>
        <w:tabs>
          <w:tab w:val="left" w:pos="1080"/>
          <w:tab w:val="left" w:pos="2014"/>
        </w:tabs>
        <w:snapToGrid w:val="0"/>
        <w:spacing w:line="560" w:lineRule="exact"/>
        <w:ind w:left="1077" w:hanging="720"/>
        <w:rPr>
          <w:rFonts w:hint="eastAsia" w:ascii="仿宋" w:hAnsi="仿宋" w:eastAsia="仿宋" w:cs="仿宋"/>
          <w:sz w:val="24"/>
          <w:szCs w:val="24"/>
          <w:highlight w:val="none"/>
        </w:rPr>
      </w:pPr>
      <w:r>
        <w:rPr>
          <w:rFonts w:hint="eastAsia" w:ascii="仿宋" w:hAnsi="仿宋" w:eastAsia="仿宋" w:cs="仿宋"/>
          <w:sz w:val="24"/>
          <w:szCs w:val="24"/>
          <w:highlight w:val="none"/>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p>
    <w:p w14:paraId="76C5C118">
      <w:pPr>
        <w:numPr>
          <w:ilvl w:val="0"/>
          <w:numId w:val="5"/>
        </w:numPr>
        <w:tabs>
          <w:tab w:val="left" w:pos="360"/>
        </w:tabs>
        <w:snapToGrid w:val="0"/>
        <w:spacing w:line="560" w:lineRule="exact"/>
        <w:ind w:left="357" w:hanging="357"/>
        <w:outlineLvl w:val="1"/>
        <w:rPr>
          <w:rFonts w:hint="eastAsia" w:ascii="仿宋" w:hAnsi="仿宋" w:eastAsia="仿宋" w:cs="仿宋"/>
          <w:sz w:val="24"/>
          <w:szCs w:val="24"/>
          <w:highlight w:val="none"/>
        </w:rPr>
      </w:pPr>
      <w:r>
        <w:rPr>
          <w:rFonts w:hint="eastAsia" w:ascii="仿宋" w:hAnsi="仿宋" w:eastAsia="仿宋" w:cs="仿宋"/>
          <w:sz w:val="24"/>
          <w:szCs w:val="24"/>
          <w:highlight w:val="none"/>
        </w:rPr>
        <w:t>评标程序、评标方法和评标标准</w:t>
      </w:r>
    </w:p>
    <w:p w14:paraId="2EA4A9B9">
      <w:pPr>
        <w:numPr>
          <w:ilvl w:val="1"/>
          <w:numId w:val="5"/>
        </w:numPr>
        <w:tabs>
          <w:tab w:val="left" w:pos="1080"/>
          <w:tab w:val="left" w:pos="2014"/>
        </w:tabs>
        <w:snapToGrid w:val="0"/>
        <w:spacing w:line="560" w:lineRule="exact"/>
        <w:ind w:left="1077" w:hanging="720"/>
        <w:rPr>
          <w:rFonts w:hint="eastAsia" w:ascii="仿宋" w:hAnsi="仿宋" w:eastAsia="仿宋" w:cs="仿宋"/>
          <w:sz w:val="24"/>
          <w:szCs w:val="24"/>
          <w:highlight w:val="none"/>
        </w:rPr>
      </w:pPr>
      <w:r>
        <w:rPr>
          <w:rFonts w:hint="eastAsia" w:ascii="仿宋" w:hAnsi="仿宋" w:eastAsia="仿宋" w:cs="仿宋"/>
          <w:sz w:val="24"/>
          <w:szCs w:val="24"/>
          <w:highlight w:val="none"/>
        </w:rPr>
        <w:t>见第四章《评标方法和评标标准》。</w:t>
      </w:r>
    </w:p>
    <w:p w14:paraId="5215ED3B">
      <w:pPr>
        <w:pStyle w:val="3"/>
        <w:spacing w:before="0" w:line="560" w:lineRule="exact"/>
        <w:jc w:val="both"/>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六   确定中标</w:t>
      </w:r>
    </w:p>
    <w:p w14:paraId="3F5C68DC">
      <w:pPr>
        <w:numPr>
          <w:ilvl w:val="0"/>
          <w:numId w:val="5"/>
        </w:numPr>
        <w:tabs>
          <w:tab w:val="left" w:pos="360"/>
        </w:tabs>
        <w:snapToGrid w:val="0"/>
        <w:spacing w:line="560" w:lineRule="exact"/>
        <w:ind w:left="357" w:hanging="357"/>
        <w:outlineLvl w:val="1"/>
        <w:rPr>
          <w:rFonts w:hint="eastAsia" w:ascii="仿宋" w:hAnsi="仿宋" w:eastAsia="仿宋" w:cs="仿宋"/>
          <w:sz w:val="24"/>
          <w:szCs w:val="24"/>
          <w:highlight w:val="none"/>
        </w:rPr>
      </w:pPr>
      <w:r>
        <w:rPr>
          <w:rFonts w:hint="eastAsia" w:ascii="仿宋" w:hAnsi="仿宋" w:eastAsia="仿宋" w:cs="仿宋"/>
          <w:sz w:val="24"/>
          <w:szCs w:val="24"/>
          <w:highlight w:val="none"/>
        </w:rPr>
        <w:t>确定中标人</w:t>
      </w:r>
    </w:p>
    <w:p w14:paraId="625330BA">
      <w:pPr>
        <w:numPr>
          <w:ilvl w:val="1"/>
          <w:numId w:val="5"/>
        </w:numPr>
        <w:tabs>
          <w:tab w:val="left" w:pos="1080"/>
          <w:tab w:val="left" w:pos="2014"/>
        </w:tabs>
        <w:snapToGrid w:val="0"/>
        <w:spacing w:line="560" w:lineRule="exact"/>
        <w:ind w:left="1077" w:hanging="720"/>
        <w:rPr>
          <w:rFonts w:hint="eastAsia" w:ascii="仿宋" w:hAnsi="仿宋" w:eastAsia="仿宋" w:cs="仿宋"/>
          <w:sz w:val="24"/>
          <w:szCs w:val="24"/>
          <w:highlight w:val="none"/>
        </w:rPr>
      </w:pPr>
      <w:r>
        <w:rPr>
          <w:rFonts w:hint="eastAsia" w:ascii="仿宋" w:hAnsi="仿宋" w:eastAsia="仿宋" w:cs="仿宋"/>
          <w:sz w:val="24"/>
          <w:szCs w:val="24"/>
          <w:highlight w:val="none"/>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成交供应商。</w:t>
      </w:r>
    </w:p>
    <w:p w14:paraId="6D5DB0C9">
      <w:pPr>
        <w:numPr>
          <w:ilvl w:val="0"/>
          <w:numId w:val="5"/>
        </w:numPr>
        <w:tabs>
          <w:tab w:val="left" w:pos="360"/>
        </w:tabs>
        <w:snapToGrid w:val="0"/>
        <w:spacing w:line="560" w:lineRule="exact"/>
        <w:ind w:left="357" w:hanging="357"/>
        <w:outlineLvl w:val="1"/>
        <w:rPr>
          <w:rFonts w:hint="eastAsia" w:ascii="仿宋" w:hAnsi="仿宋" w:eastAsia="仿宋" w:cs="仿宋"/>
          <w:sz w:val="24"/>
          <w:szCs w:val="24"/>
          <w:highlight w:val="none"/>
        </w:rPr>
      </w:pPr>
      <w:r>
        <w:rPr>
          <w:rFonts w:hint="eastAsia" w:ascii="仿宋" w:hAnsi="仿宋" w:eastAsia="仿宋" w:cs="仿宋"/>
          <w:sz w:val="24"/>
          <w:szCs w:val="24"/>
          <w:highlight w:val="none"/>
        </w:rPr>
        <w:t>中标公告与中标通知书</w:t>
      </w:r>
    </w:p>
    <w:p w14:paraId="6628F2EA">
      <w:pPr>
        <w:numPr>
          <w:ilvl w:val="1"/>
          <w:numId w:val="5"/>
        </w:numPr>
        <w:tabs>
          <w:tab w:val="left" w:pos="1080"/>
          <w:tab w:val="left" w:pos="2014"/>
        </w:tabs>
        <w:snapToGrid w:val="0"/>
        <w:spacing w:line="560" w:lineRule="exact"/>
        <w:ind w:left="1077" w:hanging="720"/>
        <w:rPr>
          <w:rFonts w:hint="eastAsia" w:ascii="仿宋" w:hAnsi="仿宋" w:eastAsia="仿宋" w:cs="仿宋"/>
          <w:sz w:val="24"/>
          <w:szCs w:val="24"/>
          <w:highlight w:val="none"/>
        </w:rPr>
      </w:pPr>
      <w:r>
        <w:rPr>
          <w:rFonts w:hint="eastAsia" w:ascii="仿宋" w:hAnsi="仿宋" w:eastAsia="仿宋" w:cs="仿宋"/>
          <w:sz w:val="24"/>
          <w:szCs w:val="24"/>
          <w:highlight w:val="none"/>
        </w:rPr>
        <w:t>采购人或采购代理机构自中标人确定之日起2个工作日内，</w:t>
      </w:r>
      <w:r>
        <w:rPr>
          <w:rFonts w:hint="eastAsia" w:ascii="仿宋" w:hAnsi="仿宋" w:eastAsia="仿宋" w:cs="仿宋"/>
          <w:kern w:val="0"/>
          <w:sz w:val="24"/>
          <w:szCs w:val="24"/>
          <w:highlight w:val="none"/>
        </w:rPr>
        <w:t>在</w:t>
      </w:r>
      <w:r>
        <w:rPr>
          <w:rFonts w:hint="eastAsia" w:ascii="仿宋" w:hAnsi="仿宋" w:eastAsia="仿宋" w:cs="仿宋"/>
          <w:sz w:val="24"/>
          <w:szCs w:val="24"/>
          <w:highlight w:val="none"/>
        </w:rPr>
        <w:t>中国招标投标公共服务平台发布</w:t>
      </w:r>
      <w:r>
        <w:rPr>
          <w:rFonts w:hint="eastAsia" w:ascii="仿宋" w:hAnsi="仿宋" w:eastAsia="仿宋" w:cs="仿宋"/>
          <w:kern w:val="0"/>
          <w:sz w:val="24"/>
          <w:szCs w:val="24"/>
          <w:highlight w:val="none"/>
        </w:rPr>
        <w:t>中标结果</w:t>
      </w:r>
      <w:r>
        <w:rPr>
          <w:rFonts w:hint="eastAsia" w:ascii="仿宋" w:hAnsi="仿宋" w:eastAsia="仿宋" w:cs="仿宋"/>
          <w:sz w:val="24"/>
          <w:szCs w:val="24"/>
          <w:highlight w:val="none"/>
        </w:rPr>
        <w:t>，同时向中标人发出中标通知书，中标公告期限为1个工作日。</w:t>
      </w:r>
    </w:p>
    <w:p w14:paraId="4CFC874C">
      <w:pPr>
        <w:numPr>
          <w:ilvl w:val="1"/>
          <w:numId w:val="5"/>
        </w:numPr>
        <w:tabs>
          <w:tab w:val="left" w:pos="1080"/>
          <w:tab w:val="left" w:pos="2014"/>
        </w:tabs>
        <w:snapToGrid w:val="0"/>
        <w:spacing w:line="560" w:lineRule="exact"/>
        <w:ind w:left="1077" w:hanging="720"/>
        <w:rPr>
          <w:rFonts w:hint="eastAsia" w:ascii="仿宋" w:hAnsi="仿宋" w:eastAsia="仿宋" w:cs="仿宋"/>
          <w:sz w:val="24"/>
          <w:szCs w:val="24"/>
          <w:highlight w:val="none"/>
        </w:rPr>
      </w:pPr>
      <w:r>
        <w:rPr>
          <w:rFonts w:hint="eastAsia" w:ascii="仿宋" w:hAnsi="仿宋" w:eastAsia="仿宋" w:cs="仿宋"/>
          <w:sz w:val="24"/>
          <w:szCs w:val="24"/>
          <w:highlight w:val="none"/>
        </w:rPr>
        <w:t>中标通知书对采购人和中标供应商均具有法律效力。中标通知书发出后，采购人改变中标结果的，或者中标供应商放弃中标项目的，应当依法承担法律责任。</w:t>
      </w:r>
    </w:p>
    <w:p w14:paraId="545C144F">
      <w:pPr>
        <w:numPr>
          <w:ilvl w:val="0"/>
          <w:numId w:val="5"/>
        </w:numPr>
        <w:tabs>
          <w:tab w:val="left" w:pos="360"/>
        </w:tabs>
        <w:snapToGrid w:val="0"/>
        <w:spacing w:line="560" w:lineRule="exact"/>
        <w:ind w:left="357" w:hanging="357"/>
        <w:outlineLvl w:val="1"/>
        <w:rPr>
          <w:rFonts w:hint="eastAsia" w:ascii="仿宋" w:hAnsi="仿宋" w:eastAsia="仿宋" w:cs="仿宋"/>
          <w:sz w:val="24"/>
          <w:szCs w:val="24"/>
          <w:highlight w:val="none"/>
        </w:rPr>
      </w:pPr>
      <w:r>
        <w:rPr>
          <w:rFonts w:hint="eastAsia" w:ascii="仿宋" w:hAnsi="仿宋" w:eastAsia="仿宋" w:cs="仿宋"/>
          <w:sz w:val="24"/>
          <w:szCs w:val="24"/>
          <w:highlight w:val="none"/>
        </w:rPr>
        <w:t>废标</w:t>
      </w:r>
    </w:p>
    <w:p w14:paraId="3DEF44B4">
      <w:pPr>
        <w:numPr>
          <w:ilvl w:val="1"/>
          <w:numId w:val="5"/>
        </w:numPr>
        <w:tabs>
          <w:tab w:val="left" w:pos="1080"/>
          <w:tab w:val="left" w:pos="2014"/>
        </w:tabs>
        <w:snapToGrid w:val="0"/>
        <w:spacing w:line="560" w:lineRule="exact"/>
        <w:ind w:left="1077" w:hanging="720"/>
        <w:rPr>
          <w:rFonts w:hint="eastAsia" w:ascii="仿宋" w:hAnsi="仿宋" w:eastAsia="仿宋" w:cs="仿宋"/>
          <w:sz w:val="24"/>
          <w:szCs w:val="24"/>
          <w:highlight w:val="none"/>
        </w:rPr>
      </w:pPr>
      <w:r>
        <w:rPr>
          <w:rFonts w:hint="eastAsia" w:ascii="仿宋" w:hAnsi="仿宋" w:eastAsia="仿宋" w:cs="仿宋"/>
          <w:sz w:val="24"/>
          <w:szCs w:val="24"/>
          <w:highlight w:val="none"/>
        </w:rPr>
        <w:t>在招标采购中，出现下列情形之一的，应予废标：</w:t>
      </w:r>
    </w:p>
    <w:p w14:paraId="53C039DC">
      <w:pPr>
        <w:numPr>
          <w:ilvl w:val="2"/>
          <w:numId w:val="5"/>
        </w:numPr>
        <w:snapToGrid w:val="0"/>
        <w:spacing w:line="56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符合专业条件的供应商或者对招标文件作实质响应的供应商不足三家的；</w:t>
      </w:r>
    </w:p>
    <w:p w14:paraId="0C0AC91A">
      <w:pPr>
        <w:numPr>
          <w:ilvl w:val="2"/>
          <w:numId w:val="5"/>
        </w:numPr>
        <w:snapToGrid w:val="0"/>
        <w:spacing w:line="56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出现影响采购公正的违法、违规行为的；</w:t>
      </w:r>
    </w:p>
    <w:p w14:paraId="7AFC887F">
      <w:pPr>
        <w:numPr>
          <w:ilvl w:val="2"/>
          <w:numId w:val="5"/>
        </w:numPr>
        <w:snapToGrid w:val="0"/>
        <w:spacing w:line="56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投标人的报价均超过了采购预算，采购人不能支付的；</w:t>
      </w:r>
    </w:p>
    <w:p w14:paraId="699011E7">
      <w:pPr>
        <w:numPr>
          <w:ilvl w:val="2"/>
          <w:numId w:val="5"/>
        </w:numPr>
        <w:snapToGrid w:val="0"/>
        <w:spacing w:line="56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因重大变故，采购任务取消的。</w:t>
      </w:r>
    </w:p>
    <w:p w14:paraId="2B3A26BD">
      <w:pPr>
        <w:numPr>
          <w:ilvl w:val="1"/>
          <w:numId w:val="5"/>
        </w:numPr>
        <w:tabs>
          <w:tab w:val="left" w:pos="1080"/>
          <w:tab w:val="left" w:pos="2014"/>
        </w:tabs>
        <w:snapToGrid w:val="0"/>
        <w:spacing w:line="560" w:lineRule="exact"/>
        <w:ind w:left="1077" w:hanging="720"/>
        <w:rPr>
          <w:rFonts w:hint="eastAsia" w:ascii="仿宋" w:hAnsi="仿宋" w:eastAsia="仿宋" w:cs="仿宋"/>
          <w:sz w:val="24"/>
          <w:szCs w:val="24"/>
          <w:highlight w:val="none"/>
        </w:rPr>
      </w:pPr>
      <w:r>
        <w:rPr>
          <w:rFonts w:hint="eastAsia" w:ascii="仿宋" w:hAnsi="仿宋" w:eastAsia="仿宋" w:cs="仿宋"/>
          <w:sz w:val="24"/>
          <w:szCs w:val="24"/>
          <w:highlight w:val="none"/>
        </w:rPr>
        <w:t>废标后，采购人将废标理由通知所有投标人。</w:t>
      </w:r>
    </w:p>
    <w:p w14:paraId="7EC5EB95">
      <w:pPr>
        <w:numPr>
          <w:ilvl w:val="0"/>
          <w:numId w:val="5"/>
        </w:numPr>
        <w:tabs>
          <w:tab w:val="left" w:pos="360"/>
        </w:tabs>
        <w:snapToGrid w:val="0"/>
        <w:spacing w:line="560" w:lineRule="exact"/>
        <w:ind w:left="357" w:hanging="357"/>
        <w:outlineLvl w:val="1"/>
        <w:rPr>
          <w:rFonts w:hint="eastAsia" w:ascii="仿宋" w:hAnsi="仿宋" w:eastAsia="仿宋" w:cs="仿宋"/>
          <w:sz w:val="24"/>
          <w:szCs w:val="24"/>
          <w:highlight w:val="none"/>
        </w:rPr>
      </w:pPr>
      <w:r>
        <w:rPr>
          <w:rFonts w:hint="eastAsia" w:ascii="仿宋" w:hAnsi="仿宋" w:eastAsia="仿宋" w:cs="仿宋"/>
          <w:sz w:val="24"/>
          <w:szCs w:val="24"/>
          <w:highlight w:val="none"/>
        </w:rPr>
        <w:t>签订合同</w:t>
      </w:r>
    </w:p>
    <w:p w14:paraId="236EC07C">
      <w:pPr>
        <w:numPr>
          <w:ilvl w:val="1"/>
          <w:numId w:val="5"/>
        </w:numPr>
        <w:tabs>
          <w:tab w:val="left" w:pos="1080"/>
          <w:tab w:val="left" w:pos="2014"/>
        </w:tabs>
        <w:snapToGrid w:val="0"/>
        <w:spacing w:line="560" w:lineRule="exact"/>
        <w:ind w:left="1077" w:hanging="720"/>
        <w:rPr>
          <w:rFonts w:hint="eastAsia" w:ascii="仿宋" w:hAnsi="仿宋" w:eastAsia="仿宋" w:cs="仿宋"/>
          <w:sz w:val="24"/>
          <w:szCs w:val="24"/>
          <w:highlight w:val="none"/>
        </w:rPr>
      </w:pPr>
      <w:r>
        <w:rPr>
          <w:rFonts w:hint="eastAsia" w:ascii="仿宋" w:hAnsi="仿宋" w:eastAsia="仿宋" w:cs="仿宋"/>
          <w:sz w:val="24"/>
          <w:szCs w:val="24"/>
          <w:highlight w:val="none"/>
        </w:rPr>
        <w:t>中标人、采购人应当自中标通知书发出之日起30日内，按照招标文件和中标人投标文件的规定签订书面合同。所签订的合同不得对招标文件确定的事项和中标人投标文件作实质性修改。</w:t>
      </w:r>
    </w:p>
    <w:p w14:paraId="0FDED762">
      <w:pPr>
        <w:numPr>
          <w:ilvl w:val="1"/>
          <w:numId w:val="5"/>
        </w:numPr>
        <w:tabs>
          <w:tab w:val="left" w:pos="1080"/>
          <w:tab w:val="left" w:pos="2014"/>
        </w:tabs>
        <w:snapToGrid w:val="0"/>
        <w:spacing w:line="560" w:lineRule="exact"/>
        <w:ind w:left="1077" w:hanging="720"/>
        <w:rPr>
          <w:rFonts w:hint="eastAsia" w:ascii="仿宋" w:hAnsi="仿宋" w:eastAsia="仿宋" w:cs="仿宋"/>
          <w:sz w:val="24"/>
          <w:szCs w:val="24"/>
          <w:highlight w:val="none"/>
        </w:rPr>
      </w:pPr>
      <w:r>
        <w:rPr>
          <w:rFonts w:hint="eastAsia" w:ascii="仿宋" w:hAnsi="仿宋" w:eastAsia="仿宋" w:cs="仿宋"/>
          <w:sz w:val="24"/>
          <w:szCs w:val="24"/>
          <w:highlight w:val="none"/>
        </w:rPr>
        <w:t>中标人拒绝与采购人签订合同的，采购人可以按照评标报告推荐的中标候选人名单排序，确定下一候选人为中标人，也可以重新开展政府采购活动。</w:t>
      </w:r>
    </w:p>
    <w:p w14:paraId="259060D4">
      <w:pPr>
        <w:numPr>
          <w:ilvl w:val="1"/>
          <w:numId w:val="5"/>
        </w:numPr>
        <w:tabs>
          <w:tab w:val="left" w:pos="1080"/>
          <w:tab w:val="left" w:pos="2014"/>
        </w:tabs>
        <w:snapToGrid w:val="0"/>
        <w:spacing w:line="560" w:lineRule="exact"/>
        <w:ind w:left="1077" w:hanging="720"/>
        <w:rPr>
          <w:rFonts w:hint="eastAsia" w:ascii="仿宋" w:hAnsi="仿宋" w:eastAsia="仿宋" w:cs="仿宋"/>
          <w:sz w:val="24"/>
          <w:szCs w:val="24"/>
          <w:highlight w:val="none"/>
        </w:rPr>
      </w:pPr>
      <w:r>
        <w:rPr>
          <w:rFonts w:hint="eastAsia" w:ascii="仿宋" w:hAnsi="仿宋" w:eastAsia="仿宋" w:cs="仿宋"/>
          <w:sz w:val="24"/>
          <w:szCs w:val="24"/>
          <w:highlight w:val="none"/>
        </w:rPr>
        <w:t>联合体中标的，联合体各方应当共同与采购人签订合同，就中标项目向采购人承担连带责任。</w:t>
      </w:r>
    </w:p>
    <w:p w14:paraId="256170C4">
      <w:pPr>
        <w:numPr>
          <w:ilvl w:val="1"/>
          <w:numId w:val="5"/>
        </w:numPr>
        <w:tabs>
          <w:tab w:val="left" w:pos="1080"/>
          <w:tab w:val="left" w:pos="2014"/>
        </w:tabs>
        <w:snapToGrid w:val="0"/>
        <w:spacing w:line="560" w:lineRule="exact"/>
        <w:ind w:left="1077" w:hanging="720"/>
        <w:rPr>
          <w:rFonts w:hint="eastAsia" w:ascii="仿宋" w:hAnsi="仿宋" w:eastAsia="仿宋" w:cs="仿宋"/>
          <w:sz w:val="24"/>
          <w:szCs w:val="24"/>
          <w:highlight w:val="none"/>
        </w:rPr>
      </w:pPr>
      <w:r>
        <w:rPr>
          <w:rFonts w:hint="eastAsia" w:ascii="仿宋" w:hAnsi="仿宋" w:eastAsia="仿宋" w:cs="仿宋"/>
          <w:sz w:val="24"/>
          <w:szCs w:val="24"/>
          <w:highlight w:val="none"/>
        </w:rPr>
        <w:t>政府采购合同不能转包。</w:t>
      </w:r>
    </w:p>
    <w:p w14:paraId="345662B7">
      <w:pPr>
        <w:numPr>
          <w:ilvl w:val="1"/>
          <w:numId w:val="5"/>
        </w:numPr>
        <w:tabs>
          <w:tab w:val="left" w:pos="1080"/>
          <w:tab w:val="left" w:pos="2014"/>
        </w:tabs>
        <w:snapToGrid w:val="0"/>
        <w:spacing w:line="560" w:lineRule="exact"/>
        <w:ind w:left="1077" w:hanging="720"/>
        <w:rPr>
          <w:rFonts w:hint="eastAsia" w:ascii="仿宋" w:hAnsi="仿宋" w:eastAsia="仿宋" w:cs="仿宋"/>
          <w:sz w:val="24"/>
          <w:szCs w:val="24"/>
          <w:highlight w:val="none"/>
        </w:rPr>
      </w:pPr>
      <w:r>
        <w:rPr>
          <w:rFonts w:hint="eastAsia" w:ascii="仿宋" w:hAnsi="仿宋" w:eastAsia="仿宋" w:cs="仿宋"/>
          <w:sz w:val="24"/>
          <w:szCs w:val="24"/>
          <w:highlight w:val="none"/>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rFonts w:hint="eastAsia" w:ascii="仿宋" w:hAnsi="仿宋" w:eastAsia="仿宋" w:cs="仿宋"/>
          <w:b/>
          <w:sz w:val="24"/>
          <w:szCs w:val="24"/>
          <w:highlight w:val="none"/>
        </w:rPr>
        <w:t>，</w:t>
      </w:r>
      <w:r>
        <w:rPr>
          <w:rFonts w:hint="eastAsia" w:ascii="仿宋" w:hAnsi="仿宋" w:eastAsia="仿宋" w:cs="仿宋"/>
          <w:sz w:val="24"/>
          <w:szCs w:val="24"/>
          <w:highlight w:val="none"/>
        </w:rPr>
        <w:t>否则</w:t>
      </w:r>
      <w:r>
        <w:rPr>
          <w:rFonts w:hint="eastAsia" w:ascii="仿宋" w:hAnsi="仿宋" w:eastAsia="仿宋" w:cs="仿宋"/>
          <w:b/>
          <w:sz w:val="24"/>
          <w:szCs w:val="24"/>
          <w:highlight w:val="none"/>
        </w:rPr>
        <w:t>投标无效</w:t>
      </w:r>
      <w:r>
        <w:rPr>
          <w:rFonts w:hint="eastAsia" w:ascii="仿宋" w:hAnsi="仿宋" w:eastAsia="仿宋" w:cs="仿宋"/>
          <w:sz w:val="24"/>
          <w:szCs w:val="24"/>
          <w:highlight w:val="none"/>
        </w:rPr>
        <w:t>。中标人就采购项目和分包项目向采购人负责，分包供应商就分包项目承担责任。</w:t>
      </w:r>
    </w:p>
    <w:p w14:paraId="0136321E">
      <w:pPr>
        <w:numPr>
          <w:ilvl w:val="0"/>
          <w:numId w:val="5"/>
        </w:numPr>
        <w:tabs>
          <w:tab w:val="left" w:pos="360"/>
        </w:tabs>
        <w:snapToGrid w:val="0"/>
        <w:spacing w:line="560" w:lineRule="exact"/>
        <w:ind w:left="357" w:hanging="357"/>
        <w:outlineLvl w:val="1"/>
        <w:rPr>
          <w:rFonts w:hint="eastAsia" w:ascii="仿宋" w:hAnsi="仿宋" w:eastAsia="仿宋" w:cs="仿宋"/>
          <w:sz w:val="24"/>
          <w:szCs w:val="24"/>
          <w:highlight w:val="none"/>
        </w:rPr>
      </w:pPr>
      <w:r>
        <w:rPr>
          <w:rFonts w:hint="eastAsia" w:ascii="仿宋" w:hAnsi="仿宋" w:eastAsia="仿宋" w:cs="仿宋"/>
          <w:sz w:val="24"/>
          <w:szCs w:val="24"/>
          <w:highlight w:val="none"/>
        </w:rPr>
        <w:t>询问与质疑</w:t>
      </w:r>
    </w:p>
    <w:p w14:paraId="5893EB4C">
      <w:pPr>
        <w:numPr>
          <w:ilvl w:val="1"/>
          <w:numId w:val="5"/>
        </w:numPr>
        <w:tabs>
          <w:tab w:val="left" w:pos="1080"/>
          <w:tab w:val="left" w:pos="2014"/>
        </w:tabs>
        <w:snapToGrid w:val="0"/>
        <w:spacing w:line="560" w:lineRule="exact"/>
        <w:ind w:left="1077" w:hanging="720"/>
        <w:rPr>
          <w:rFonts w:hint="eastAsia" w:ascii="仿宋" w:hAnsi="仿宋" w:eastAsia="仿宋" w:cs="仿宋"/>
          <w:sz w:val="24"/>
          <w:szCs w:val="24"/>
          <w:highlight w:val="none"/>
        </w:rPr>
      </w:pPr>
      <w:r>
        <w:rPr>
          <w:rFonts w:hint="eastAsia" w:ascii="仿宋" w:hAnsi="仿宋" w:eastAsia="仿宋" w:cs="仿宋"/>
          <w:sz w:val="24"/>
          <w:szCs w:val="24"/>
          <w:highlight w:val="none"/>
        </w:rPr>
        <w:t>询问</w:t>
      </w:r>
    </w:p>
    <w:p w14:paraId="2F133981">
      <w:pPr>
        <w:numPr>
          <w:ilvl w:val="2"/>
          <w:numId w:val="5"/>
        </w:numPr>
        <w:snapToGrid w:val="0"/>
        <w:spacing w:line="56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投标人对政府采购活动事项有疑问的，可依法提出询问，并按《投标人须知资料表》载明的形式送达采购人或采购代理机构。</w:t>
      </w:r>
    </w:p>
    <w:p w14:paraId="3EC80C9F">
      <w:pPr>
        <w:numPr>
          <w:ilvl w:val="2"/>
          <w:numId w:val="5"/>
        </w:numPr>
        <w:snapToGrid w:val="0"/>
        <w:spacing w:line="56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采购人或采购代理机构对供应商依法提出的询问，在3个工作日内作出答复，但答复的内容不得涉及商业秘密。</w:t>
      </w:r>
    </w:p>
    <w:p w14:paraId="2BB78E0A">
      <w:pPr>
        <w:numPr>
          <w:ilvl w:val="1"/>
          <w:numId w:val="5"/>
        </w:numPr>
        <w:tabs>
          <w:tab w:val="left" w:pos="1080"/>
          <w:tab w:val="left" w:pos="2014"/>
        </w:tabs>
        <w:snapToGrid w:val="0"/>
        <w:spacing w:line="560" w:lineRule="exact"/>
        <w:ind w:left="1077" w:hanging="720"/>
        <w:rPr>
          <w:rFonts w:hint="eastAsia" w:ascii="仿宋" w:hAnsi="仿宋" w:eastAsia="仿宋" w:cs="仿宋"/>
          <w:sz w:val="24"/>
          <w:szCs w:val="24"/>
          <w:highlight w:val="none"/>
        </w:rPr>
      </w:pPr>
      <w:r>
        <w:rPr>
          <w:rFonts w:hint="eastAsia" w:ascii="仿宋" w:hAnsi="仿宋" w:eastAsia="仿宋" w:cs="仿宋"/>
          <w:sz w:val="24"/>
          <w:szCs w:val="24"/>
          <w:highlight w:val="none"/>
        </w:rPr>
        <w:t>质疑</w:t>
      </w:r>
    </w:p>
    <w:p w14:paraId="27EE967E">
      <w:pPr>
        <w:numPr>
          <w:ilvl w:val="2"/>
          <w:numId w:val="5"/>
        </w:numPr>
        <w:snapToGrid w:val="0"/>
        <w:spacing w:line="56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投标人认为采购文件、采购过程、中标结果使自己的权益受到损害的，可以在知道或者应知其权益受到损害之日起7个工作日内，由投标人派授权代表以书面形式向采购人、采购代理机构提出质疑。采购人、采购代理机构在收到质疑函后7个工作日内作出答复。</w:t>
      </w:r>
    </w:p>
    <w:p w14:paraId="4CDCC6CC">
      <w:pPr>
        <w:numPr>
          <w:ilvl w:val="2"/>
          <w:numId w:val="5"/>
        </w:numPr>
        <w:snapToGrid w:val="0"/>
        <w:spacing w:line="56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质疑函须使用财政部制定的范本文件。投标人为自然人的，应当由本人签字；投标人为法人或者其他组织的，应当由法定代表人、主要负责人，或者其授权代表签字或者盖章，并加盖公章。</w:t>
      </w:r>
    </w:p>
    <w:p w14:paraId="51296641">
      <w:pPr>
        <w:numPr>
          <w:ilvl w:val="2"/>
          <w:numId w:val="5"/>
        </w:numPr>
        <w:snapToGrid w:val="0"/>
        <w:spacing w:line="56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06085DEB">
      <w:pPr>
        <w:numPr>
          <w:ilvl w:val="2"/>
          <w:numId w:val="5"/>
        </w:numPr>
        <w:snapToGrid w:val="0"/>
        <w:spacing w:line="56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投标人应在法定质疑期内一次性提出针对同一采购程序环节的质疑，法定质疑期内针对同一采购程序环节再次提出的质疑，采购人、采购代理机构有权不予答复。</w:t>
      </w:r>
    </w:p>
    <w:p w14:paraId="7744F57B">
      <w:pPr>
        <w:numPr>
          <w:ilvl w:val="1"/>
          <w:numId w:val="5"/>
        </w:numPr>
        <w:tabs>
          <w:tab w:val="left" w:pos="1080"/>
          <w:tab w:val="left" w:pos="2014"/>
        </w:tabs>
        <w:snapToGrid w:val="0"/>
        <w:spacing w:line="560" w:lineRule="exact"/>
        <w:ind w:left="1077" w:hanging="720"/>
        <w:rPr>
          <w:rFonts w:hint="eastAsia" w:ascii="仿宋" w:hAnsi="仿宋" w:eastAsia="仿宋" w:cs="仿宋"/>
          <w:sz w:val="24"/>
          <w:szCs w:val="24"/>
          <w:highlight w:val="none"/>
        </w:rPr>
      </w:pPr>
      <w:r>
        <w:rPr>
          <w:rFonts w:hint="eastAsia" w:ascii="仿宋" w:hAnsi="仿宋" w:eastAsia="仿宋" w:cs="仿宋"/>
          <w:sz w:val="24"/>
          <w:szCs w:val="24"/>
          <w:highlight w:val="none"/>
        </w:rPr>
        <w:t>接收询问和质疑的联系部门、联系电话和通讯地址见《投标人须知资料表》。</w:t>
      </w:r>
    </w:p>
    <w:p w14:paraId="11E70F45">
      <w:pPr>
        <w:numPr>
          <w:ilvl w:val="0"/>
          <w:numId w:val="5"/>
        </w:numPr>
        <w:tabs>
          <w:tab w:val="left" w:pos="360"/>
        </w:tabs>
        <w:snapToGrid w:val="0"/>
        <w:spacing w:line="560" w:lineRule="exact"/>
        <w:ind w:left="357" w:hanging="357"/>
        <w:outlineLvl w:val="1"/>
        <w:rPr>
          <w:rFonts w:hint="eastAsia" w:ascii="仿宋" w:hAnsi="仿宋" w:eastAsia="仿宋" w:cs="仿宋"/>
          <w:sz w:val="24"/>
          <w:szCs w:val="24"/>
          <w:highlight w:val="none"/>
        </w:rPr>
      </w:pPr>
      <w:r>
        <w:rPr>
          <w:rFonts w:hint="eastAsia" w:ascii="仿宋" w:hAnsi="仿宋" w:eastAsia="仿宋" w:cs="仿宋"/>
          <w:sz w:val="24"/>
          <w:szCs w:val="24"/>
          <w:highlight w:val="none"/>
        </w:rPr>
        <w:t>代理费</w:t>
      </w:r>
    </w:p>
    <w:p w14:paraId="525D6AD5">
      <w:pPr>
        <w:numPr>
          <w:ilvl w:val="1"/>
          <w:numId w:val="5"/>
        </w:numPr>
        <w:tabs>
          <w:tab w:val="left" w:pos="1080"/>
          <w:tab w:val="left" w:pos="2014"/>
        </w:tabs>
        <w:snapToGrid w:val="0"/>
        <w:spacing w:line="560" w:lineRule="exact"/>
        <w:ind w:left="1077" w:hanging="720"/>
        <w:rPr>
          <w:rFonts w:hint="eastAsia" w:ascii="仿宋" w:hAnsi="仿宋" w:eastAsia="仿宋" w:cs="仿宋"/>
          <w:sz w:val="24"/>
          <w:szCs w:val="24"/>
          <w:highlight w:val="none"/>
        </w:rPr>
      </w:pPr>
      <w:r>
        <w:rPr>
          <w:rFonts w:hint="eastAsia" w:ascii="仿宋" w:hAnsi="仿宋" w:eastAsia="仿宋" w:cs="仿宋"/>
          <w:sz w:val="24"/>
          <w:szCs w:val="24"/>
          <w:highlight w:val="none"/>
        </w:rPr>
        <w:t>收费对象、收费标准及缴纳时间见《投标人须知资料表》。由中标人支付的，中标人须一次性向采购代理机构缴纳代理费，投标报价应包含代理费用。</w:t>
      </w:r>
    </w:p>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p w14:paraId="003F1D4A">
      <w:pPr>
        <w:rPr>
          <w:rFonts w:hint="eastAsia" w:ascii="仿宋" w:hAnsi="仿宋" w:eastAsia="仿宋" w:cs="仿宋"/>
          <w:color w:val="000000"/>
          <w:sz w:val="24"/>
          <w:szCs w:val="24"/>
          <w:highlight w:val="none"/>
        </w:rPr>
      </w:pPr>
      <w:bookmarkStart w:id="229" w:name="_Toc150480792"/>
      <w:bookmarkStart w:id="230" w:name="_Toc265228392"/>
      <w:bookmarkStart w:id="231" w:name="_Toc305158896"/>
      <w:bookmarkStart w:id="232" w:name="_Toc226965827"/>
      <w:bookmarkStart w:id="233" w:name="_Toc305158822"/>
      <w:bookmarkStart w:id="234" w:name="_Toc353873664"/>
      <w:bookmarkStart w:id="235" w:name="_Toc264969244"/>
      <w:bookmarkStart w:id="236" w:name="_Toc353825544"/>
      <w:bookmarkStart w:id="237" w:name="_Toc150774759"/>
      <w:bookmarkStart w:id="238" w:name="_Toc353873934"/>
      <w:bookmarkStart w:id="239" w:name="_Toc142311056"/>
      <w:bookmarkStart w:id="240" w:name="_Toc226337250"/>
      <w:bookmarkStart w:id="241" w:name="_Toc127151554"/>
      <w:bookmarkStart w:id="242" w:name="_Toc127151519"/>
      <w:bookmarkStart w:id="243" w:name="_Toc151193617"/>
      <w:bookmarkStart w:id="244" w:name="_Toc151193907"/>
      <w:bookmarkStart w:id="245" w:name="_Toc164608788"/>
      <w:bookmarkStart w:id="246" w:name="_Toc150480757"/>
      <w:bookmarkStart w:id="247" w:name="_Toc150774619"/>
      <w:bookmarkStart w:id="248" w:name="_Toc151193761"/>
      <w:bookmarkStart w:id="249" w:name="_Toc195842884"/>
      <w:bookmarkStart w:id="250" w:name="_Toc164608633"/>
      <w:bookmarkStart w:id="251" w:name="_Toc226965792"/>
      <w:bookmarkStart w:id="252" w:name="_Toc151190146"/>
      <w:bookmarkStart w:id="253" w:name="_Toc149720812"/>
      <w:bookmarkStart w:id="254" w:name="_Toc520356144"/>
      <w:bookmarkStart w:id="255" w:name="_Toc151193689"/>
      <w:bookmarkStart w:id="256" w:name="_Toc127161433"/>
      <w:bookmarkStart w:id="257" w:name="_Toc127151720"/>
      <w:bookmarkStart w:id="258" w:name="_Toc142311021"/>
      <w:bookmarkStart w:id="259" w:name="_Toc150774724"/>
      <w:bookmarkStart w:id="260" w:name="_Toc150509270"/>
      <w:bookmarkStart w:id="261" w:name="_Toc226309763"/>
      <w:bookmarkStart w:id="262" w:name="_Toc226965709"/>
      <w:bookmarkStart w:id="263" w:name="_Toc164229214"/>
      <w:bookmarkStart w:id="264" w:name="_Toc151193833"/>
      <w:bookmarkStart w:id="265" w:name="_Toc164351613"/>
      <w:bookmarkStart w:id="266" w:name="_Toc226337215"/>
      <w:bookmarkStart w:id="267" w:name="_Toc164229360"/>
    </w:p>
    <w:p w14:paraId="10534593">
      <w:pPr>
        <w:bidi w:val="0"/>
        <w:rPr>
          <w:rFonts w:hint="eastAsia" w:ascii="仿宋" w:hAnsi="仿宋" w:eastAsia="仿宋" w:cs="仿宋"/>
          <w:sz w:val="24"/>
          <w:szCs w:val="24"/>
          <w:highlight w:val="none"/>
        </w:rPr>
      </w:pPr>
    </w:p>
    <w:p w14:paraId="65A0D9E4">
      <w:pPr>
        <w:bidi w:val="0"/>
        <w:rPr>
          <w:highlight w:val="none"/>
        </w:rPr>
      </w:pPr>
    </w:p>
    <w:p w14:paraId="66D3DE97">
      <w:pPr>
        <w:bidi w:val="0"/>
        <w:rPr>
          <w:highlight w:val="none"/>
        </w:rPr>
      </w:pPr>
    </w:p>
    <w:p w14:paraId="690F464E">
      <w:pPr>
        <w:bidi w:val="0"/>
        <w:rPr>
          <w:highlight w:val="none"/>
        </w:rPr>
      </w:pPr>
    </w:p>
    <w:p w14:paraId="0A091D6B">
      <w:pPr>
        <w:bidi w:val="0"/>
        <w:rPr>
          <w:highlight w:val="none"/>
        </w:rPr>
      </w:pPr>
    </w:p>
    <w:p w14:paraId="1ABA47BF">
      <w:pPr>
        <w:bidi w:val="0"/>
        <w:rPr>
          <w:highlight w:val="none"/>
        </w:rPr>
      </w:pPr>
    </w:p>
    <w:p w14:paraId="1A79D0C0">
      <w:pPr>
        <w:jc w:val="left"/>
        <w:outlineLvl w:val="9"/>
        <w:rPr>
          <w:rFonts w:hint="eastAsia" w:ascii="黑体" w:eastAsia="黑体"/>
          <w:color w:val="000000"/>
          <w:sz w:val="36"/>
          <w:szCs w:val="36"/>
          <w:highlight w:val="none"/>
        </w:rPr>
      </w:pPr>
      <w:bookmarkStart w:id="268" w:name="_Toc43146322"/>
      <w:r>
        <w:rPr>
          <w:rFonts w:hint="eastAsia" w:ascii="黑体" w:eastAsia="黑体"/>
          <w:color w:val="000000"/>
          <w:sz w:val="36"/>
          <w:szCs w:val="36"/>
          <w:highlight w:val="none"/>
        </w:rPr>
        <w:br w:type="page"/>
      </w:r>
    </w:p>
    <w:p w14:paraId="5B5D4F62">
      <w:pPr>
        <w:pStyle w:val="2"/>
        <w:rPr>
          <w:rFonts w:hint="eastAsia" w:ascii="黑体" w:hAnsi="Times New Roman" w:eastAsia="黑体" w:cs="Times New Roman"/>
          <w:bCs w:val="0"/>
          <w:color w:val="000000"/>
          <w:sz w:val="36"/>
          <w:szCs w:val="36"/>
          <w:highlight w:val="none"/>
        </w:rPr>
      </w:pPr>
      <w:bookmarkStart w:id="269" w:name="_Toc30858"/>
      <w:bookmarkStart w:id="270" w:name="_Toc707730564"/>
      <w:bookmarkStart w:id="271" w:name="_Toc17283"/>
      <w:bookmarkStart w:id="272" w:name="_Toc954742011"/>
      <w:bookmarkStart w:id="273" w:name="_Toc31522"/>
      <w:bookmarkStart w:id="274" w:name="_Toc940323715"/>
      <w:r>
        <w:rPr>
          <w:rFonts w:hint="eastAsia" w:ascii="黑体" w:hAnsi="Times New Roman" w:eastAsia="黑体" w:cs="Times New Roman"/>
          <w:bCs w:val="0"/>
          <w:color w:val="000000"/>
          <w:sz w:val="36"/>
          <w:szCs w:val="36"/>
          <w:highlight w:val="none"/>
        </w:rPr>
        <w:t xml:space="preserve">第三章 </w:t>
      </w:r>
      <w:r>
        <w:rPr>
          <w:rFonts w:hint="eastAsia" w:ascii="黑体" w:eastAsia="黑体" w:cs="Times New Roman"/>
          <w:bCs w:val="0"/>
          <w:color w:val="000000"/>
          <w:sz w:val="36"/>
          <w:szCs w:val="36"/>
          <w:highlight w:val="none"/>
          <w:lang w:val="en-US" w:eastAsia="zh-CN"/>
        </w:rPr>
        <w:t xml:space="preserve"> </w:t>
      </w:r>
      <w:r>
        <w:rPr>
          <w:rFonts w:hint="eastAsia" w:ascii="黑体" w:hAnsi="Times New Roman" w:eastAsia="黑体" w:cs="Times New Roman"/>
          <w:bCs w:val="0"/>
          <w:color w:val="000000"/>
          <w:sz w:val="36"/>
          <w:szCs w:val="36"/>
          <w:highlight w:val="none"/>
        </w:rPr>
        <w:t>资格审查</w:t>
      </w:r>
      <w:bookmarkEnd w:id="269"/>
      <w:bookmarkEnd w:id="270"/>
      <w:bookmarkEnd w:id="271"/>
      <w:bookmarkEnd w:id="272"/>
      <w:bookmarkEnd w:id="273"/>
      <w:bookmarkEnd w:id="274"/>
      <w:bookmarkStart w:id="275" w:name="_Toc487900382"/>
    </w:p>
    <w:p w14:paraId="4B53C84D">
      <w:pPr>
        <w:rPr>
          <w:rFonts w:hint="eastAsia" w:ascii="仿宋" w:hAnsi="仿宋" w:eastAsia="仿宋" w:cs="仿宋"/>
          <w:sz w:val="24"/>
          <w:szCs w:val="24"/>
          <w:highlight w:val="none"/>
        </w:rPr>
      </w:pPr>
      <w:bookmarkStart w:id="276" w:name="_Toc99301422"/>
      <w:bookmarkStart w:id="277" w:name="_Toc974335587"/>
      <w:bookmarkStart w:id="278" w:name="_Toc1349288086"/>
      <w:r>
        <w:rPr>
          <w:rFonts w:hint="eastAsia" w:ascii="仿宋" w:hAnsi="仿宋" w:eastAsia="仿宋" w:cs="仿宋"/>
          <w:sz w:val="24"/>
          <w:szCs w:val="24"/>
          <w:highlight w:val="none"/>
        </w:rPr>
        <w:t>一、资格审查程序</w:t>
      </w:r>
      <w:bookmarkEnd w:id="276"/>
      <w:bookmarkEnd w:id="277"/>
      <w:bookmarkEnd w:id="278"/>
    </w:p>
    <w:p w14:paraId="1E41A3BC">
      <w:pPr>
        <w:numPr>
          <w:ilvl w:val="0"/>
          <w:numId w:val="8"/>
        </w:numPr>
        <w:tabs>
          <w:tab w:val="clear" w:pos="900"/>
        </w:tabs>
        <w:snapToGrid w:val="0"/>
        <w:spacing w:line="560" w:lineRule="exact"/>
        <w:ind w:left="426" w:hanging="426"/>
        <w:outlineLvl w:val="1"/>
        <w:rPr>
          <w:rFonts w:hint="eastAsia" w:ascii="仿宋" w:hAnsi="仿宋" w:eastAsia="仿宋" w:cs="仿宋"/>
          <w:sz w:val="24"/>
          <w:szCs w:val="24"/>
          <w:highlight w:val="none"/>
        </w:rPr>
      </w:pPr>
      <w:r>
        <w:rPr>
          <w:rFonts w:hint="eastAsia" w:ascii="仿宋" w:hAnsi="仿宋" w:eastAsia="仿宋" w:cs="仿宋"/>
          <w:sz w:val="24"/>
          <w:szCs w:val="24"/>
          <w:highlight w:val="none"/>
        </w:rPr>
        <w:t>开标结束后，采购人或采购代理机构将根据《资格审查要求》中的规定，对投标人进行资格审查，并形成资格审查结果。</w:t>
      </w:r>
    </w:p>
    <w:p w14:paraId="0FDB466F">
      <w:pPr>
        <w:numPr>
          <w:ilvl w:val="0"/>
          <w:numId w:val="8"/>
        </w:numPr>
        <w:tabs>
          <w:tab w:val="clear" w:pos="900"/>
        </w:tabs>
        <w:snapToGrid w:val="0"/>
        <w:spacing w:line="560" w:lineRule="exact"/>
        <w:ind w:left="426" w:hanging="426"/>
        <w:outlineLvl w:val="1"/>
        <w:rPr>
          <w:rFonts w:hint="eastAsia" w:ascii="仿宋" w:hAnsi="仿宋" w:eastAsia="仿宋" w:cs="仿宋"/>
          <w:sz w:val="24"/>
          <w:szCs w:val="24"/>
          <w:highlight w:val="none"/>
        </w:rPr>
      </w:pPr>
      <w:r>
        <w:rPr>
          <w:rFonts w:hint="eastAsia" w:ascii="仿宋" w:hAnsi="仿宋" w:eastAsia="仿宋" w:cs="仿宋"/>
          <w:sz w:val="24"/>
          <w:szCs w:val="24"/>
          <w:highlight w:val="none"/>
        </w:rPr>
        <w:t>《资格审查要求》中对格式有要求的，除招标文件另有规定外，均为“实质性格式”文件。</w:t>
      </w:r>
    </w:p>
    <w:p w14:paraId="6C43A284">
      <w:pPr>
        <w:numPr>
          <w:ilvl w:val="0"/>
          <w:numId w:val="8"/>
        </w:numPr>
        <w:tabs>
          <w:tab w:val="clear" w:pos="900"/>
        </w:tabs>
        <w:snapToGrid w:val="0"/>
        <w:spacing w:line="560" w:lineRule="exact"/>
        <w:ind w:left="426" w:hanging="426"/>
        <w:outlineLvl w:val="1"/>
        <w:rPr>
          <w:rFonts w:hint="eastAsia" w:ascii="仿宋" w:hAnsi="仿宋" w:eastAsia="仿宋" w:cs="仿宋"/>
          <w:sz w:val="24"/>
          <w:szCs w:val="24"/>
          <w:highlight w:val="none"/>
        </w:rPr>
      </w:pPr>
      <w:r>
        <w:rPr>
          <w:rFonts w:hint="eastAsia" w:ascii="仿宋" w:hAnsi="仿宋" w:eastAsia="仿宋" w:cs="仿宋"/>
          <w:sz w:val="24"/>
          <w:szCs w:val="24"/>
          <w:highlight w:val="none"/>
        </w:rPr>
        <w:t>投标人《资格证明文件》有任何一项不符合《资格审查要求》的，资格审查不合格，其</w:t>
      </w:r>
      <w:r>
        <w:rPr>
          <w:rFonts w:hint="eastAsia" w:ascii="仿宋" w:hAnsi="仿宋" w:eastAsia="仿宋" w:cs="仿宋"/>
          <w:b/>
          <w:sz w:val="24"/>
          <w:szCs w:val="24"/>
          <w:highlight w:val="none"/>
        </w:rPr>
        <w:t>投标无效</w:t>
      </w:r>
      <w:r>
        <w:rPr>
          <w:rFonts w:hint="eastAsia" w:ascii="仿宋" w:hAnsi="仿宋" w:eastAsia="仿宋" w:cs="仿宋"/>
          <w:sz w:val="24"/>
          <w:szCs w:val="24"/>
          <w:highlight w:val="none"/>
        </w:rPr>
        <w:t>。</w:t>
      </w:r>
    </w:p>
    <w:p w14:paraId="2C226A95">
      <w:pPr>
        <w:numPr>
          <w:ilvl w:val="0"/>
          <w:numId w:val="8"/>
        </w:numPr>
        <w:tabs>
          <w:tab w:val="clear" w:pos="900"/>
        </w:tabs>
        <w:snapToGrid w:val="0"/>
        <w:spacing w:line="560" w:lineRule="exact"/>
        <w:ind w:left="426" w:hanging="426"/>
        <w:outlineLvl w:val="1"/>
        <w:rPr>
          <w:rFonts w:hint="eastAsia" w:ascii="仿宋" w:hAnsi="仿宋" w:eastAsia="仿宋" w:cs="仿宋"/>
          <w:sz w:val="24"/>
          <w:szCs w:val="24"/>
          <w:highlight w:val="none"/>
        </w:rPr>
      </w:pPr>
      <w:r>
        <w:rPr>
          <w:rFonts w:hint="eastAsia" w:ascii="仿宋" w:hAnsi="仿宋" w:eastAsia="仿宋" w:cs="仿宋"/>
          <w:sz w:val="24"/>
          <w:szCs w:val="24"/>
          <w:highlight w:val="none"/>
        </w:rPr>
        <w:t>资格审查合格的投标人不足3家的，不进行评标。</w:t>
      </w:r>
    </w:p>
    <w:p w14:paraId="41D08D59">
      <w:pPr>
        <w:rPr>
          <w:rFonts w:hint="eastAsia" w:ascii="仿宋" w:hAnsi="仿宋" w:eastAsia="仿宋" w:cs="仿宋"/>
          <w:sz w:val="24"/>
          <w:szCs w:val="24"/>
          <w:highlight w:val="none"/>
        </w:rPr>
      </w:pPr>
      <w:bookmarkStart w:id="279" w:name="_Toc456208537"/>
      <w:bookmarkStart w:id="280" w:name="_Toc1482597646"/>
      <w:r>
        <w:rPr>
          <w:rFonts w:hint="eastAsia" w:ascii="仿宋" w:hAnsi="仿宋" w:eastAsia="仿宋" w:cs="仿宋"/>
          <w:sz w:val="24"/>
          <w:szCs w:val="24"/>
          <w:highlight w:val="none"/>
        </w:rPr>
        <w:br w:type="page"/>
      </w:r>
    </w:p>
    <w:p w14:paraId="00C21327">
      <w:pPr>
        <w:rPr>
          <w:rFonts w:hint="eastAsia" w:ascii="仿宋" w:hAnsi="仿宋" w:eastAsia="仿宋" w:cs="仿宋"/>
          <w:sz w:val="24"/>
          <w:szCs w:val="24"/>
          <w:highlight w:val="none"/>
        </w:rPr>
      </w:pPr>
      <w:r>
        <w:rPr>
          <w:rFonts w:hint="eastAsia" w:ascii="仿宋" w:hAnsi="仿宋" w:eastAsia="仿宋" w:cs="仿宋"/>
          <w:sz w:val="24"/>
          <w:szCs w:val="24"/>
          <w:highlight w:val="none"/>
        </w:rPr>
        <w:t>二、资格审查要求</w:t>
      </w:r>
      <w:bookmarkEnd w:id="279"/>
      <w:bookmarkEnd w:id="280"/>
    </w:p>
    <w:tbl>
      <w:tblPr>
        <w:tblStyle w:val="4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88"/>
        <w:gridCol w:w="1029"/>
        <w:gridCol w:w="6359"/>
        <w:gridCol w:w="1208"/>
      </w:tblGrid>
      <w:tr w14:paraId="01FA37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0" w:type="auto"/>
            <w:vAlign w:val="center"/>
          </w:tcPr>
          <w:p w14:paraId="4A5FBB1B">
            <w:pPr>
              <w:tabs>
                <w:tab w:val="left" w:pos="1080"/>
              </w:tabs>
              <w:snapToGrid w:val="0"/>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序号</w:t>
            </w:r>
          </w:p>
        </w:tc>
        <w:tc>
          <w:tcPr>
            <w:tcW w:w="0" w:type="auto"/>
            <w:vAlign w:val="center"/>
          </w:tcPr>
          <w:p w14:paraId="685C56F6">
            <w:pPr>
              <w:tabs>
                <w:tab w:val="left" w:pos="1080"/>
              </w:tabs>
              <w:snapToGrid w:val="0"/>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审查因素</w:t>
            </w:r>
          </w:p>
        </w:tc>
        <w:tc>
          <w:tcPr>
            <w:tcW w:w="0" w:type="auto"/>
            <w:vAlign w:val="center"/>
          </w:tcPr>
          <w:p w14:paraId="13473723">
            <w:pPr>
              <w:tabs>
                <w:tab w:val="left" w:pos="1080"/>
              </w:tabs>
              <w:snapToGrid w:val="0"/>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审查内容</w:t>
            </w:r>
          </w:p>
        </w:tc>
        <w:tc>
          <w:tcPr>
            <w:tcW w:w="0" w:type="auto"/>
            <w:vAlign w:val="center"/>
          </w:tcPr>
          <w:p w14:paraId="2A836454">
            <w:pPr>
              <w:tabs>
                <w:tab w:val="left" w:pos="1080"/>
              </w:tabs>
              <w:snapToGrid w:val="0"/>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格式要求</w:t>
            </w:r>
          </w:p>
        </w:tc>
      </w:tr>
      <w:tr w14:paraId="7E4DEE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0" w:type="auto"/>
            <w:vAlign w:val="center"/>
          </w:tcPr>
          <w:p w14:paraId="01AEC231">
            <w:pPr>
              <w:tabs>
                <w:tab w:val="left" w:pos="1080"/>
              </w:tabs>
              <w:snapToGri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0" w:type="auto"/>
            <w:vAlign w:val="center"/>
          </w:tcPr>
          <w:p w14:paraId="683443B7">
            <w:pPr>
              <w:tabs>
                <w:tab w:val="left" w:pos="1080"/>
              </w:tabs>
              <w:snapToGrid w:val="0"/>
              <w:rPr>
                <w:rFonts w:hint="eastAsia" w:ascii="仿宋" w:hAnsi="仿宋" w:eastAsia="仿宋" w:cs="仿宋"/>
                <w:sz w:val="24"/>
                <w:szCs w:val="24"/>
                <w:highlight w:val="none"/>
              </w:rPr>
            </w:pPr>
            <w:r>
              <w:rPr>
                <w:rFonts w:hint="eastAsia" w:ascii="仿宋" w:hAnsi="仿宋" w:eastAsia="仿宋" w:cs="仿宋"/>
                <w:sz w:val="24"/>
                <w:szCs w:val="24"/>
                <w:highlight w:val="none"/>
              </w:rPr>
              <w:t>营业执照等证明文件</w:t>
            </w:r>
          </w:p>
        </w:tc>
        <w:tc>
          <w:tcPr>
            <w:tcW w:w="0" w:type="auto"/>
            <w:vAlign w:val="center"/>
          </w:tcPr>
          <w:p w14:paraId="5BA9F4BD">
            <w:pPr>
              <w:tabs>
                <w:tab w:val="left" w:pos="1080"/>
              </w:tabs>
              <w:snapToGrid w:val="0"/>
              <w:rPr>
                <w:rFonts w:hint="eastAsia" w:ascii="仿宋" w:hAnsi="仿宋" w:eastAsia="仿宋" w:cs="仿宋"/>
                <w:sz w:val="24"/>
                <w:szCs w:val="24"/>
                <w:highlight w:val="none"/>
              </w:rPr>
            </w:pPr>
            <w:r>
              <w:rPr>
                <w:rFonts w:hint="eastAsia" w:ascii="仿宋" w:hAnsi="仿宋" w:eastAsia="仿宋" w:cs="仿宋"/>
                <w:sz w:val="24"/>
                <w:szCs w:val="24"/>
                <w:highlight w:val="none"/>
              </w:rPr>
              <w:t>投标人为企业（包括合伙企业）的，应提供有效的“营业执照”；</w:t>
            </w:r>
          </w:p>
          <w:p w14:paraId="22B6A75C">
            <w:pPr>
              <w:tabs>
                <w:tab w:val="left" w:pos="1080"/>
              </w:tabs>
              <w:snapToGrid w:val="0"/>
              <w:rPr>
                <w:rFonts w:hint="eastAsia" w:ascii="仿宋" w:hAnsi="仿宋" w:eastAsia="仿宋" w:cs="仿宋"/>
                <w:sz w:val="24"/>
                <w:szCs w:val="24"/>
                <w:highlight w:val="none"/>
              </w:rPr>
            </w:pPr>
            <w:r>
              <w:rPr>
                <w:rFonts w:hint="eastAsia" w:ascii="仿宋" w:hAnsi="仿宋" w:eastAsia="仿宋" w:cs="仿宋"/>
                <w:sz w:val="24"/>
                <w:szCs w:val="24"/>
                <w:highlight w:val="none"/>
              </w:rPr>
              <w:t>投标人为事业单位的，应提供有效的“事业单位法人证书”；</w:t>
            </w:r>
          </w:p>
          <w:p w14:paraId="476952BF">
            <w:pPr>
              <w:tabs>
                <w:tab w:val="left" w:pos="1080"/>
              </w:tabs>
              <w:snapToGrid w:val="0"/>
              <w:rPr>
                <w:rFonts w:hint="eastAsia" w:ascii="仿宋" w:hAnsi="仿宋" w:eastAsia="仿宋" w:cs="仿宋"/>
                <w:sz w:val="24"/>
                <w:szCs w:val="24"/>
                <w:highlight w:val="none"/>
              </w:rPr>
            </w:pPr>
            <w:r>
              <w:rPr>
                <w:rFonts w:hint="eastAsia" w:ascii="仿宋" w:hAnsi="仿宋" w:eastAsia="仿宋" w:cs="仿宋"/>
                <w:sz w:val="24"/>
                <w:szCs w:val="24"/>
                <w:highlight w:val="none"/>
              </w:rPr>
              <w:t>投标人是非企业机构的，应提供有效的“执业许可证”、“登记证书”等证明文件；</w:t>
            </w:r>
          </w:p>
          <w:p w14:paraId="2EE17519">
            <w:pPr>
              <w:tabs>
                <w:tab w:val="left" w:pos="1080"/>
              </w:tabs>
              <w:snapToGrid w:val="0"/>
              <w:rPr>
                <w:rFonts w:hint="eastAsia" w:ascii="仿宋" w:hAnsi="仿宋" w:eastAsia="仿宋" w:cs="仿宋"/>
                <w:sz w:val="24"/>
                <w:szCs w:val="24"/>
                <w:highlight w:val="none"/>
              </w:rPr>
            </w:pPr>
            <w:r>
              <w:rPr>
                <w:rFonts w:hint="eastAsia" w:ascii="仿宋" w:hAnsi="仿宋" w:eastAsia="仿宋" w:cs="仿宋"/>
                <w:sz w:val="24"/>
                <w:szCs w:val="24"/>
                <w:highlight w:val="none"/>
              </w:rPr>
              <w:t>投标人是个体工商户的，应提供有效的“个体工商户营业执照”；</w:t>
            </w:r>
          </w:p>
          <w:p w14:paraId="2288D5D1">
            <w:pPr>
              <w:tabs>
                <w:tab w:val="left" w:pos="1080"/>
              </w:tabs>
              <w:snapToGrid w:val="0"/>
              <w:rPr>
                <w:rFonts w:hint="eastAsia" w:ascii="仿宋" w:hAnsi="仿宋" w:eastAsia="仿宋" w:cs="仿宋"/>
                <w:sz w:val="24"/>
                <w:szCs w:val="24"/>
                <w:highlight w:val="none"/>
              </w:rPr>
            </w:pPr>
            <w:r>
              <w:rPr>
                <w:rFonts w:hint="eastAsia" w:ascii="仿宋" w:hAnsi="仿宋" w:eastAsia="仿宋" w:cs="仿宋"/>
                <w:sz w:val="24"/>
                <w:szCs w:val="24"/>
                <w:highlight w:val="none"/>
              </w:rPr>
              <w:t>投标人是自然人的，应提供有效的自然人身份证明。</w:t>
            </w:r>
          </w:p>
          <w:p w14:paraId="671C3912">
            <w:pPr>
              <w:tabs>
                <w:tab w:val="left" w:pos="1080"/>
              </w:tabs>
              <w:snapToGrid w:val="0"/>
              <w:rPr>
                <w:rFonts w:hint="eastAsia" w:ascii="仿宋" w:hAnsi="仿宋" w:eastAsia="仿宋" w:cs="仿宋"/>
                <w:sz w:val="24"/>
                <w:szCs w:val="24"/>
                <w:highlight w:val="none"/>
              </w:rPr>
            </w:pPr>
            <w:r>
              <w:rPr>
                <w:rFonts w:hint="eastAsia" w:ascii="仿宋" w:hAnsi="仿宋" w:eastAsia="仿宋" w:cs="仿宋"/>
                <w:spacing w:val="0"/>
                <w:sz w:val="24"/>
                <w:szCs w:val="24"/>
                <w:highlight w:val="none"/>
              </w:rPr>
              <w:t>分支机构参加投标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c>
          <w:tcPr>
            <w:tcW w:w="0" w:type="auto"/>
            <w:vAlign w:val="center"/>
          </w:tcPr>
          <w:p w14:paraId="6868E39C">
            <w:pPr>
              <w:tabs>
                <w:tab w:val="left" w:pos="1080"/>
              </w:tabs>
              <w:snapToGrid w:val="0"/>
              <w:rPr>
                <w:rFonts w:hint="eastAsia" w:ascii="仿宋" w:hAnsi="仿宋" w:eastAsia="仿宋" w:cs="仿宋"/>
                <w:sz w:val="24"/>
                <w:szCs w:val="24"/>
                <w:highlight w:val="none"/>
              </w:rPr>
            </w:pPr>
            <w:r>
              <w:rPr>
                <w:rFonts w:hint="eastAsia" w:ascii="仿宋" w:hAnsi="仿宋" w:eastAsia="仿宋" w:cs="仿宋"/>
                <w:sz w:val="24"/>
                <w:szCs w:val="24"/>
                <w:highlight w:val="none"/>
              </w:rPr>
              <w:t>提供证明文件</w:t>
            </w:r>
          </w:p>
        </w:tc>
      </w:tr>
      <w:tr w14:paraId="03E6A5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0" w:type="auto"/>
            <w:vAlign w:val="center"/>
          </w:tcPr>
          <w:p w14:paraId="68DD19CD">
            <w:pPr>
              <w:tabs>
                <w:tab w:val="left" w:pos="1080"/>
              </w:tabs>
              <w:snapToGri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2</w:t>
            </w:r>
          </w:p>
        </w:tc>
        <w:tc>
          <w:tcPr>
            <w:tcW w:w="0" w:type="auto"/>
            <w:vAlign w:val="center"/>
          </w:tcPr>
          <w:p w14:paraId="72939131">
            <w:pPr>
              <w:tabs>
                <w:tab w:val="left" w:pos="1080"/>
              </w:tabs>
              <w:snapToGrid w:val="0"/>
              <w:rPr>
                <w:rFonts w:hint="eastAsia" w:ascii="仿宋" w:hAnsi="仿宋" w:eastAsia="仿宋" w:cs="仿宋"/>
                <w:sz w:val="24"/>
                <w:szCs w:val="24"/>
                <w:highlight w:val="none"/>
              </w:rPr>
            </w:pPr>
            <w:r>
              <w:rPr>
                <w:rFonts w:hint="eastAsia" w:ascii="仿宋" w:hAnsi="仿宋" w:eastAsia="仿宋" w:cs="仿宋"/>
                <w:sz w:val="24"/>
                <w:szCs w:val="24"/>
                <w:highlight w:val="none"/>
              </w:rPr>
              <w:t>投标人资格声明书</w:t>
            </w:r>
          </w:p>
        </w:tc>
        <w:tc>
          <w:tcPr>
            <w:tcW w:w="0" w:type="auto"/>
            <w:vAlign w:val="center"/>
          </w:tcPr>
          <w:p w14:paraId="5601B008">
            <w:pPr>
              <w:tabs>
                <w:tab w:val="left" w:pos="1080"/>
              </w:tabs>
              <w:snapToGrid w:val="0"/>
              <w:rPr>
                <w:rFonts w:hint="eastAsia" w:ascii="仿宋" w:hAnsi="仿宋" w:eastAsia="仿宋" w:cs="仿宋"/>
                <w:sz w:val="24"/>
                <w:szCs w:val="24"/>
                <w:highlight w:val="none"/>
              </w:rPr>
            </w:pPr>
            <w:r>
              <w:rPr>
                <w:rFonts w:hint="eastAsia" w:ascii="仿宋" w:hAnsi="仿宋" w:eastAsia="仿宋" w:cs="仿宋"/>
                <w:sz w:val="24"/>
                <w:szCs w:val="24"/>
                <w:highlight w:val="none"/>
              </w:rPr>
              <w:t>提供了符合招标文件要求的《投标人资格声明书》。</w:t>
            </w:r>
          </w:p>
        </w:tc>
        <w:tc>
          <w:tcPr>
            <w:tcW w:w="0" w:type="auto"/>
            <w:vAlign w:val="center"/>
          </w:tcPr>
          <w:p w14:paraId="6E5CD306">
            <w:pPr>
              <w:tabs>
                <w:tab w:val="left" w:pos="1080"/>
              </w:tabs>
              <w:snapToGrid w:val="0"/>
              <w:rPr>
                <w:rFonts w:hint="eastAsia" w:ascii="仿宋" w:hAnsi="仿宋" w:eastAsia="仿宋" w:cs="仿宋"/>
                <w:sz w:val="24"/>
                <w:szCs w:val="24"/>
                <w:highlight w:val="none"/>
              </w:rPr>
            </w:pPr>
            <w:r>
              <w:rPr>
                <w:rFonts w:hint="eastAsia" w:ascii="仿宋" w:hAnsi="仿宋" w:eastAsia="仿宋" w:cs="仿宋"/>
                <w:sz w:val="24"/>
                <w:szCs w:val="24"/>
                <w:highlight w:val="none"/>
              </w:rPr>
              <w:t>格式见《投标文件格式》</w:t>
            </w:r>
          </w:p>
        </w:tc>
      </w:tr>
      <w:tr w14:paraId="5883B6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0" w:type="auto"/>
            <w:vAlign w:val="center"/>
          </w:tcPr>
          <w:p w14:paraId="7A9EAC56">
            <w:pPr>
              <w:tabs>
                <w:tab w:val="left" w:pos="1080"/>
              </w:tabs>
              <w:snapToGri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3</w:t>
            </w:r>
          </w:p>
        </w:tc>
        <w:tc>
          <w:tcPr>
            <w:tcW w:w="0" w:type="auto"/>
            <w:vAlign w:val="center"/>
          </w:tcPr>
          <w:p w14:paraId="4927D6D5">
            <w:pPr>
              <w:tabs>
                <w:tab w:val="left" w:pos="1080"/>
              </w:tabs>
              <w:snapToGrid w:val="0"/>
              <w:rPr>
                <w:rFonts w:hint="eastAsia" w:ascii="仿宋" w:hAnsi="仿宋" w:eastAsia="仿宋" w:cs="仿宋"/>
                <w:sz w:val="24"/>
                <w:szCs w:val="24"/>
                <w:highlight w:val="none"/>
              </w:rPr>
            </w:pPr>
            <w:r>
              <w:rPr>
                <w:rFonts w:hint="eastAsia" w:ascii="仿宋" w:hAnsi="仿宋" w:eastAsia="仿宋" w:cs="仿宋"/>
                <w:sz w:val="24"/>
                <w:szCs w:val="24"/>
                <w:highlight w:val="none"/>
              </w:rPr>
              <w:t>投标人信用记录</w:t>
            </w:r>
          </w:p>
        </w:tc>
        <w:tc>
          <w:tcPr>
            <w:tcW w:w="0" w:type="auto"/>
            <w:vAlign w:val="center"/>
          </w:tcPr>
          <w:p w14:paraId="0A97028A">
            <w:pPr>
              <w:tabs>
                <w:tab w:val="left" w:pos="1080"/>
              </w:tabs>
              <w:snapToGrid w:val="0"/>
              <w:rPr>
                <w:rFonts w:hint="eastAsia" w:ascii="仿宋" w:hAnsi="仿宋" w:eastAsia="仿宋" w:cs="仿宋"/>
                <w:sz w:val="24"/>
                <w:szCs w:val="24"/>
                <w:highlight w:val="none"/>
              </w:rPr>
            </w:pPr>
            <w:r>
              <w:rPr>
                <w:rFonts w:hint="eastAsia" w:ascii="仿宋" w:hAnsi="仿宋" w:eastAsia="仿宋" w:cs="仿宋"/>
                <w:sz w:val="24"/>
                <w:szCs w:val="24"/>
                <w:highlight w:val="none"/>
              </w:rPr>
              <w:t>查询渠道：信用中国网站和中国政府采购网（www.creditchina.gov.cn、www.ccgp.gov.cn）；</w:t>
            </w:r>
          </w:p>
          <w:p w14:paraId="3BF1D41B">
            <w:pPr>
              <w:tabs>
                <w:tab w:val="left" w:pos="900"/>
                <w:tab w:val="left" w:pos="1980"/>
              </w:tabs>
              <w:snapToGrid w:val="0"/>
              <w:rPr>
                <w:rFonts w:hint="eastAsia" w:ascii="仿宋" w:hAnsi="仿宋" w:eastAsia="仿宋" w:cs="仿宋"/>
                <w:sz w:val="24"/>
                <w:szCs w:val="24"/>
                <w:highlight w:val="none"/>
              </w:rPr>
            </w:pPr>
            <w:r>
              <w:rPr>
                <w:rFonts w:hint="eastAsia" w:ascii="仿宋" w:hAnsi="仿宋" w:eastAsia="仿宋" w:cs="仿宋"/>
                <w:sz w:val="24"/>
                <w:szCs w:val="24"/>
                <w:highlight w:val="none"/>
              </w:rPr>
              <w:t>截止时点：投标截止时间以后、资格审查阶段采购人或采购代理机构的实际查询时间；</w:t>
            </w:r>
          </w:p>
          <w:p w14:paraId="231E8567">
            <w:pPr>
              <w:tabs>
                <w:tab w:val="left" w:pos="900"/>
                <w:tab w:val="left" w:pos="1980"/>
              </w:tabs>
              <w:snapToGrid w:val="0"/>
              <w:rPr>
                <w:rFonts w:hint="eastAsia" w:ascii="仿宋" w:hAnsi="仿宋" w:eastAsia="仿宋" w:cs="仿宋"/>
                <w:sz w:val="24"/>
                <w:szCs w:val="24"/>
                <w:highlight w:val="none"/>
              </w:rPr>
            </w:pPr>
            <w:r>
              <w:rPr>
                <w:rFonts w:hint="eastAsia" w:ascii="仿宋" w:hAnsi="仿宋" w:eastAsia="仿宋" w:cs="仿宋"/>
                <w:sz w:val="24"/>
                <w:szCs w:val="24"/>
                <w:highlight w:val="none"/>
              </w:rPr>
              <w:t>信用信息查询记录和证据留存具体方式：查询结果网页打印页作为查询记录和证据，与其他采购文件一并保存；</w:t>
            </w:r>
          </w:p>
          <w:p w14:paraId="634FEA78">
            <w:pPr>
              <w:tabs>
                <w:tab w:val="left" w:pos="1080"/>
              </w:tabs>
              <w:snapToGrid w:val="0"/>
              <w:rPr>
                <w:rFonts w:hint="eastAsia" w:ascii="仿宋" w:hAnsi="仿宋" w:eastAsia="仿宋" w:cs="仿宋"/>
                <w:sz w:val="24"/>
                <w:szCs w:val="24"/>
                <w:highlight w:val="none"/>
              </w:rPr>
            </w:pPr>
            <w:r>
              <w:rPr>
                <w:rFonts w:hint="eastAsia" w:ascii="仿宋" w:hAnsi="仿宋" w:eastAsia="仿宋" w:cs="仿宋"/>
                <w:sz w:val="24"/>
                <w:szCs w:val="24"/>
                <w:highlight w:val="none"/>
              </w:rPr>
              <w:t>信用信息的使用原则：经认定的被列入失信被执行人、税收违法黑名单、政府采购严重违法失信行为记录名单的投标人，其</w:t>
            </w:r>
            <w:r>
              <w:rPr>
                <w:rFonts w:hint="eastAsia" w:ascii="仿宋" w:hAnsi="仿宋" w:eastAsia="仿宋" w:cs="仿宋"/>
                <w:b/>
                <w:sz w:val="24"/>
                <w:szCs w:val="24"/>
                <w:highlight w:val="none"/>
              </w:rPr>
              <w:t>投标无效</w:t>
            </w:r>
            <w:r>
              <w:rPr>
                <w:rFonts w:hint="eastAsia" w:ascii="仿宋" w:hAnsi="仿宋" w:eastAsia="仿宋" w:cs="仿宋"/>
                <w:sz w:val="24"/>
                <w:szCs w:val="24"/>
                <w:highlight w:val="none"/>
              </w:rPr>
              <w:t>。联合体形式投标的，联合体成员存在不良信用记录，视同联合体存在不良信用记录。</w:t>
            </w:r>
          </w:p>
        </w:tc>
        <w:tc>
          <w:tcPr>
            <w:tcW w:w="0" w:type="auto"/>
            <w:vAlign w:val="center"/>
          </w:tcPr>
          <w:p w14:paraId="5932D21E">
            <w:pPr>
              <w:tabs>
                <w:tab w:val="left" w:pos="1080"/>
              </w:tabs>
              <w:snapToGrid w:val="0"/>
              <w:rPr>
                <w:rFonts w:hint="eastAsia" w:ascii="仿宋" w:hAnsi="仿宋" w:eastAsia="仿宋" w:cs="仿宋"/>
                <w:sz w:val="24"/>
                <w:szCs w:val="24"/>
                <w:highlight w:val="none"/>
              </w:rPr>
            </w:pPr>
            <w:r>
              <w:rPr>
                <w:rFonts w:hint="eastAsia" w:ascii="仿宋" w:hAnsi="仿宋" w:eastAsia="仿宋" w:cs="仿宋"/>
                <w:sz w:val="24"/>
                <w:szCs w:val="24"/>
                <w:highlight w:val="none"/>
              </w:rPr>
              <w:t>无须投标人提供，由采购人或采购代理机构查询。</w:t>
            </w:r>
          </w:p>
        </w:tc>
      </w:tr>
      <w:tr w14:paraId="5EA840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0" w:type="auto"/>
            <w:vAlign w:val="center"/>
          </w:tcPr>
          <w:p w14:paraId="1BECA783">
            <w:pPr>
              <w:tabs>
                <w:tab w:val="left" w:pos="1080"/>
              </w:tabs>
              <w:snapToGri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4</w:t>
            </w:r>
          </w:p>
        </w:tc>
        <w:tc>
          <w:tcPr>
            <w:tcW w:w="0" w:type="auto"/>
          </w:tcPr>
          <w:p w14:paraId="72CF55A3">
            <w:pPr>
              <w:tabs>
                <w:tab w:val="left" w:pos="1080"/>
              </w:tabs>
              <w:snapToGrid w:val="0"/>
              <w:rPr>
                <w:rFonts w:hint="eastAsia" w:ascii="仿宋" w:hAnsi="仿宋" w:eastAsia="仿宋" w:cs="仿宋"/>
                <w:sz w:val="24"/>
                <w:szCs w:val="24"/>
                <w:highlight w:val="none"/>
              </w:rPr>
            </w:pPr>
            <w:r>
              <w:rPr>
                <w:rFonts w:hint="eastAsia" w:ascii="仿宋" w:hAnsi="仿宋" w:eastAsia="仿宋" w:cs="仿宋"/>
                <w:sz w:val="24"/>
                <w:szCs w:val="24"/>
                <w:highlight w:val="none"/>
              </w:rPr>
              <w:t>法律、行政法规规定的其他条件</w:t>
            </w:r>
          </w:p>
        </w:tc>
        <w:tc>
          <w:tcPr>
            <w:tcW w:w="0" w:type="auto"/>
            <w:vAlign w:val="center"/>
          </w:tcPr>
          <w:p w14:paraId="53099CE6">
            <w:pPr>
              <w:tabs>
                <w:tab w:val="left" w:pos="1080"/>
              </w:tabs>
              <w:snapToGri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法律、行政法规规定的其他条件</w:t>
            </w:r>
          </w:p>
        </w:tc>
        <w:tc>
          <w:tcPr>
            <w:tcW w:w="0" w:type="auto"/>
            <w:vAlign w:val="center"/>
          </w:tcPr>
          <w:p w14:paraId="13791759">
            <w:pPr>
              <w:tabs>
                <w:tab w:val="left" w:pos="1080"/>
              </w:tabs>
              <w:snapToGrid w:val="0"/>
              <w:jc w:val="center"/>
              <w:rPr>
                <w:rFonts w:hint="eastAsia" w:ascii="仿宋" w:hAnsi="仿宋" w:eastAsia="仿宋" w:cs="仿宋"/>
                <w:sz w:val="24"/>
                <w:szCs w:val="24"/>
                <w:highlight w:val="none"/>
              </w:rPr>
            </w:pPr>
            <w:bookmarkStart w:id="281" w:name="OLE_LINK33"/>
            <w:r>
              <w:rPr>
                <w:rFonts w:hint="eastAsia" w:ascii="仿宋" w:hAnsi="仿宋" w:eastAsia="仿宋" w:cs="仿宋"/>
                <w:sz w:val="24"/>
                <w:szCs w:val="24"/>
                <w:highlight w:val="none"/>
              </w:rPr>
              <w:t>/</w:t>
            </w:r>
            <w:bookmarkEnd w:id="281"/>
          </w:p>
        </w:tc>
      </w:tr>
      <w:tr w14:paraId="1C7C39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0" w:type="auto"/>
            <w:vAlign w:val="center"/>
          </w:tcPr>
          <w:p w14:paraId="743A0D43">
            <w:pPr>
              <w:tabs>
                <w:tab w:val="left" w:pos="1080"/>
              </w:tabs>
              <w:snapToGri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5</w:t>
            </w:r>
          </w:p>
        </w:tc>
        <w:tc>
          <w:tcPr>
            <w:tcW w:w="0" w:type="auto"/>
            <w:vAlign w:val="center"/>
          </w:tcPr>
          <w:p w14:paraId="790DDAE2">
            <w:pPr>
              <w:tabs>
                <w:tab w:val="left" w:pos="1080"/>
              </w:tabs>
              <w:snapToGrid w:val="0"/>
              <w:rPr>
                <w:rFonts w:hint="eastAsia" w:ascii="仿宋" w:hAnsi="仿宋" w:eastAsia="仿宋" w:cs="仿宋"/>
                <w:sz w:val="24"/>
                <w:szCs w:val="24"/>
                <w:highlight w:val="none"/>
              </w:rPr>
            </w:pPr>
            <w:r>
              <w:rPr>
                <w:rFonts w:hint="eastAsia" w:ascii="仿宋" w:hAnsi="仿宋" w:eastAsia="仿宋" w:cs="仿宋"/>
                <w:sz w:val="24"/>
                <w:szCs w:val="24"/>
                <w:highlight w:val="none"/>
              </w:rPr>
              <w:t>中小企业政策</w:t>
            </w:r>
          </w:p>
        </w:tc>
        <w:tc>
          <w:tcPr>
            <w:tcW w:w="0" w:type="auto"/>
            <w:vAlign w:val="center"/>
          </w:tcPr>
          <w:p w14:paraId="67FC0240">
            <w:pPr>
              <w:tabs>
                <w:tab w:val="left" w:pos="1080"/>
              </w:tabs>
              <w:snapToGrid w:val="0"/>
              <w:rPr>
                <w:rFonts w:hint="eastAsia" w:ascii="仿宋" w:hAnsi="仿宋" w:eastAsia="仿宋" w:cs="仿宋"/>
                <w:sz w:val="24"/>
                <w:szCs w:val="24"/>
                <w:highlight w:val="none"/>
              </w:rPr>
            </w:pPr>
            <w:r>
              <w:rPr>
                <w:rFonts w:hint="eastAsia" w:ascii="仿宋" w:hAnsi="仿宋" w:eastAsia="仿宋" w:cs="仿宋"/>
                <w:sz w:val="24"/>
                <w:szCs w:val="24"/>
                <w:highlight w:val="none"/>
              </w:rPr>
              <w:t>具体要求见第一章《投标邀请》</w:t>
            </w:r>
          </w:p>
        </w:tc>
        <w:tc>
          <w:tcPr>
            <w:tcW w:w="0" w:type="auto"/>
            <w:vAlign w:val="center"/>
          </w:tcPr>
          <w:p w14:paraId="2E69E3B7">
            <w:pPr>
              <w:tabs>
                <w:tab w:val="left" w:pos="1080"/>
              </w:tabs>
              <w:snapToGrid w:val="0"/>
              <w:rPr>
                <w:rFonts w:hint="eastAsia" w:ascii="仿宋" w:hAnsi="仿宋" w:eastAsia="仿宋" w:cs="仿宋"/>
                <w:sz w:val="24"/>
                <w:szCs w:val="24"/>
                <w:highlight w:val="none"/>
              </w:rPr>
            </w:pPr>
          </w:p>
        </w:tc>
      </w:tr>
      <w:tr w14:paraId="108257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0" w:type="auto"/>
            <w:vAlign w:val="center"/>
          </w:tcPr>
          <w:p w14:paraId="5702D2DE">
            <w:pPr>
              <w:tabs>
                <w:tab w:val="left" w:pos="1080"/>
              </w:tabs>
              <w:snapToGri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5-1</w:t>
            </w:r>
          </w:p>
        </w:tc>
        <w:tc>
          <w:tcPr>
            <w:tcW w:w="0" w:type="auto"/>
            <w:vAlign w:val="center"/>
          </w:tcPr>
          <w:p w14:paraId="7BF4EBAA">
            <w:pPr>
              <w:tabs>
                <w:tab w:val="left" w:pos="1080"/>
              </w:tabs>
              <w:snapToGrid w:val="0"/>
              <w:rPr>
                <w:rFonts w:hint="eastAsia" w:ascii="仿宋" w:hAnsi="仿宋" w:eastAsia="仿宋" w:cs="仿宋"/>
                <w:sz w:val="24"/>
                <w:szCs w:val="24"/>
                <w:highlight w:val="none"/>
              </w:rPr>
            </w:pPr>
            <w:r>
              <w:rPr>
                <w:rFonts w:hint="eastAsia" w:ascii="仿宋" w:hAnsi="仿宋" w:eastAsia="仿宋" w:cs="仿宋"/>
                <w:sz w:val="24"/>
                <w:szCs w:val="24"/>
                <w:highlight w:val="none"/>
              </w:rPr>
              <w:t>中小企业</w:t>
            </w:r>
            <w:r>
              <w:rPr>
                <w:rFonts w:hint="eastAsia" w:ascii="仿宋" w:hAnsi="仿宋" w:eastAsia="仿宋" w:cs="仿宋"/>
                <w:sz w:val="24"/>
                <w:szCs w:val="24"/>
                <w:highlight w:val="none"/>
                <w:lang w:val="en-US" w:eastAsia="zh-CN"/>
              </w:rPr>
              <w:t>证明文件</w:t>
            </w:r>
          </w:p>
        </w:tc>
        <w:tc>
          <w:tcPr>
            <w:tcW w:w="0" w:type="auto"/>
            <w:vAlign w:val="center"/>
          </w:tcPr>
          <w:p w14:paraId="210BFFE8">
            <w:pPr>
              <w:tabs>
                <w:tab w:val="left" w:pos="1080"/>
              </w:tabs>
              <w:snapToGrid w:val="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1、投标人单独投标的，应提供《中小企业声明函》或《残疾人福利性单位声明函》或由省级以上监狱管理局、戒毒管理局（含新疆生产建设兵团）出具的属于监狱企业的证明文件。 </w:t>
            </w:r>
          </w:p>
          <w:p w14:paraId="7EB9910E">
            <w:pPr>
              <w:tabs>
                <w:tab w:val="left" w:pos="1080"/>
              </w:tabs>
              <w:snapToGrid w:val="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 </w:t>
            </w:r>
          </w:p>
        </w:tc>
        <w:tc>
          <w:tcPr>
            <w:tcW w:w="0" w:type="auto"/>
            <w:vAlign w:val="center"/>
          </w:tcPr>
          <w:p w14:paraId="43A49E44">
            <w:pPr>
              <w:tabs>
                <w:tab w:val="left" w:pos="1080"/>
              </w:tabs>
              <w:snapToGrid w:val="0"/>
              <w:rPr>
                <w:rFonts w:hint="eastAsia" w:ascii="仿宋" w:hAnsi="仿宋" w:eastAsia="仿宋" w:cs="仿宋"/>
                <w:sz w:val="24"/>
                <w:szCs w:val="24"/>
                <w:highlight w:val="none"/>
              </w:rPr>
            </w:pPr>
            <w:r>
              <w:rPr>
                <w:rFonts w:hint="eastAsia" w:ascii="仿宋" w:hAnsi="仿宋" w:eastAsia="仿宋" w:cs="仿宋"/>
                <w:sz w:val="24"/>
                <w:szCs w:val="24"/>
                <w:highlight w:val="none"/>
              </w:rPr>
              <w:t>格式见《投标文件格式》</w:t>
            </w:r>
          </w:p>
        </w:tc>
      </w:tr>
      <w:tr w14:paraId="6EB288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0" w:type="auto"/>
            <w:vAlign w:val="center"/>
          </w:tcPr>
          <w:p w14:paraId="721BC221">
            <w:pPr>
              <w:tabs>
                <w:tab w:val="left" w:pos="1080"/>
              </w:tabs>
              <w:snapToGri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5-2</w:t>
            </w:r>
          </w:p>
        </w:tc>
        <w:tc>
          <w:tcPr>
            <w:tcW w:w="0" w:type="auto"/>
            <w:vAlign w:val="center"/>
          </w:tcPr>
          <w:p w14:paraId="78A7FBA8">
            <w:pPr>
              <w:widowControl/>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拟分包情况说明及分包意向协议 </w:t>
            </w:r>
          </w:p>
        </w:tc>
        <w:tc>
          <w:tcPr>
            <w:tcW w:w="0" w:type="auto"/>
            <w:vAlign w:val="center"/>
          </w:tcPr>
          <w:p w14:paraId="5DE229FB">
            <w:pPr>
              <w:tabs>
                <w:tab w:val="left" w:pos="1080"/>
              </w:tabs>
              <w:snapToGrid w:val="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如本项目（包）要求通过分包措施预留部分采购份额面向中小企业采购、且投标人因落实政府采购政策拟进行分包的，必须提供；否则无须提供。 </w:t>
            </w:r>
          </w:p>
          <w:p w14:paraId="422BBC9A">
            <w:pPr>
              <w:tabs>
                <w:tab w:val="left" w:pos="1080"/>
              </w:tabs>
              <w:snapToGrid w:val="0"/>
              <w:rPr>
                <w:rFonts w:hint="eastAsia" w:ascii="仿宋" w:hAnsi="仿宋" w:eastAsia="仿宋" w:cs="仿宋"/>
                <w:sz w:val="24"/>
                <w:szCs w:val="24"/>
                <w:highlight w:val="none"/>
              </w:rPr>
            </w:pPr>
            <w:r>
              <w:rPr>
                <w:rFonts w:hint="eastAsia" w:ascii="仿宋" w:hAnsi="仿宋" w:eastAsia="仿宋" w:cs="仿宋"/>
                <w:sz w:val="24"/>
                <w:szCs w:val="24"/>
                <w:highlight w:val="none"/>
              </w:rPr>
              <w:t>对于预留份额专门面向中小企业采购的项目（包），组成联合体或者接受分包合同的中小企业与联合体内其他企业、分包企业之间不得存在直接控股、管理关系。</w:t>
            </w:r>
          </w:p>
        </w:tc>
        <w:tc>
          <w:tcPr>
            <w:tcW w:w="0" w:type="auto"/>
            <w:vAlign w:val="center"/>
          </w:tcPr>
          <w:p w14:paraId="63D7B1BC">
            <w:pPr>
              <w:widowControl/>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格式见《投标 </w:t>
            </w:r>
          </w:p>
          <w:p w14:paraId="70EA314A">
            <w:pPr>
              <w:widowControl/>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文件格式》</w:t>
            </w:r>
          </w:p>
          <w:p w14:paraId="7F38152B">
            <w:pPr>
              <w:tabs>
                <w:tab w:val="left" w:pos="1080"/>
              </w:tabs>
              <w:snapToGrid w:val="0"/>
              <w:rPr>
                <w:rFonts w:hint="eastAsia" w:ascii="仿宋" w:hAnsi="仿宋" w:eastAsia="仿宋" w:cs="仿宋"/>
                <w:sz w:val="24"/>
                <w:szCs w:val="24"/>
                <w:highlight w:val="none"/>
              </w:rPr>
            </w:pPr>
          </w:p>
        </w:tc>
      </w:tr>
      <w:tr w14:paraId="6218A6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0" w:type="auto"/>
            <w:vAlign w:val="center"/>
          </w:tcPr>
          <w:p w14:paraId="6EC11424">
            <w:pPr>
              <w:tabs>
                <w:tab w:val="left" w:pos="1080"/>
              </w:tabs>
              <w:snapToGri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6</w:t>
            </w:r>
          </w:p>
        </w:tc>
        <w:tc>
          <w:tcPr>
            <w:tcW w:w="0" w:type="auto"/>
            <w:vAlign w:val="center"/>
          </w:tcPr>
          <w:p w14:paraId="4D5D80D4">
            <w:pPr>
              <w:tabs>
                <w:tab w:val="left" w:pos="1080"/>
              </w:tabs>
              <w:snapToGrid w:val="0"/>
              <w:rPr>
                <w:rFonts w:hint="eastAsia" w:ascii="仿宋" w:hAnsi="仿宋" w:eastAsia="仿宋" w:cs="仿宋"/>
                <w:sz w:val="24"/>
                <w:szCs w:val="24"/>
                <w:highlight w:val="none"/>
              </w:rPr>
            </w:pPr>
            <w:r>
              <w:rPr>
                <w:rFonts w:hint="eastAsia" w:ascii="仿宋" w:hAnsi="仿宋" w:eastAsia="仿宋" w:cs="仿宋"/>
                <w:sz w:val="24"/>
                <w:szCs w:val="24"/>
                <w:highlight w:val="none"/>
              </w:rPr>
              <w:t>其他落实政府采购政策的资格要求</w:t>
            </w:r>
          </w:p>
        </w:tc>
        <w:tc>
          <w:tcPr>
            <w:tcW w:w="0" w:type="auto"/>
            <w:vAlign w:val="center"/>
          </w:tcPr>
          <w:p w14:paraId="0CBC5F9B">
            <w:pPr>
              <w:tabs>
                <w:tab w:val="left" w:pos="1080"/>
              </w:tabs>
              <w:snapToGrid w:val="0"/>
              <w:rPr>
                <w:rFonts w:hint="eastAsia" w:ascii="仿宋" w:hAnsi="仿宋" w:eastAsia="仿宋" w:cs="仿宋"/>
                <w:sz w:val="24"/>
                <w:szCs w:val="24"/>
                <w:highlight w:val="none"/>
              </w:rPr>
            </w:pPr>
            <w:r>
              <w:rPr>
                <w:rFonts w:hint="eastAsia" w:ascii="仿宋" w:hAnsi="仿宋" w:eastAsia="仿宋" w:cs="仿宋"/>
                <w:sz w:val="24"/>
                <w:szCs w:val="24"/>
                <w:highlight w:val="none"/>
              </w:rPr>
              <w:t>如有，见第一章《投标邀请》</w:t>
            </w:r>
          </w:p>
        </w:tc>
        <w:tc>
          <w:tcPr>
            <w:tcW w:w="0" w:type="auto"/>
            <w:vAlign w:val="center"/>
          </w:tcPr>
          <w:p w14:paraId="04EF0E92">
            <w:pPr>
              <w:tabs>
                <w:tab w:val="left" w:pos="1080"/>
              </w:tabs>
              <w:snapToGrid w:val="0"/>
              <w:rPr>
                <w:rFonts w:hint="eastAsia" w:ascii="仿宋" w:hAnsi="仿宋" w:eastAsia="仿宋" w:cs="仿宋"/>
                <w:sz w:val="24"/>
                <w:szCs w:val="24"/>
                <w:highlight w:val="none"/>
              </w:rPr>
            </w:pPr>
            <w:r>
              <w:rPr>
                <w:rFonts w:hint="eastAsia" w:ascii="仿宋" w:hAnsi="仿宋" w:eastAsia="仿宋" w:cs="仿宋"/>
                <w:sz w:val="24"/>
                <w:szCs w:val="24"/>
                <w:highlight w:val="none"/>
              </w:rPr>
              <w:t>提供证明文件</w:t>
            </w:r>
          </w:p>
        </w:tc>
      </w:tr>
      <w:tr w14:paraId="569DF4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0" w:type="auto"/>
            <w:vAlign w:val="center"/>
          </w:tcPr>
          <w:p w14:paraId="122DA5D0">
            <w:pPr>
              <w:tabs>
                <w:tab w:val="left" w:pos="1080"/>
              </w:tabs>
              <w:snapToGri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7</w:t>
            </w:r>
          </w:p>
        </w:tc>
        <w:tc>
          <w:tcPr>
            <w:tcW w:w="0" w:type="auto"/>
            <w:vAlign w:val="center"/>
          </w:tcPr>
          <w:p w14:paraId="12D1C7A9">
            <w:pPr>
              <w:tabs>
                <w:tab w:val="left" w:pos="1080"/>
              </w:tabs>
              <w:snapToGrid w:val="0"/>
              <w:rPr>
                <w:rFonts w:hint="eastAsia" w:ascii="仿宋" w:hAnsi="仿宋" w:eastAsia="仿宋" w:cs="仿宋"/>
                <w:sz w:val="24"/>
                <w:szCs w:val="24"/>
                <w:highlight w:val="none"/>
              </w:rPr>
            </w:pPr>
            <w:r>
              <w:rPr>
                <w:rFonts w:hint="eastAsia" w:ascii="仿宋" w:hAnsi="仿宋" w:eastAsia="仿宋" w:cs="仿宋"/>
                <w:sz w:val="24"/>
                <w:szCs w:val="24"/>
                <w:highlight w:val="none"/>
              </w:rPr>
              <w:t>本项目的特定资格要求</w:t>
            </w:r>
          </w:p>
        </w:tc>
        <w:tc>
          <w:tcPr>
            <w:tcW w:w="0" w:type="auto"/>
            <w:vAlign w:val="center"/>
          </w:tcPr>
          <w:p w14:paraId="3BF60539">
            <w:pPr>
              <w:tabs>
                <w:tab w:val="left" w:pos="1080"/>
              </w:tabs>
              <w:snapToGrid w:val="0"/>
              <w:rPr>
                <w:rFonts w:hint="eastAsia" w:ascii="仿宋" w:hAnsi="仿宋" w:eastAsia="仿宋" w:cs="仿宋"/>
                <w:sz w:val="24"/>
                <w:szCs w:val="24"/>
                <w:highlight w:val="none"/>
              </w:rPr>
            </w:pPr>
            <w:r>
              <w:rPr>
                <w:rFonts w:hint="eastAsia" w:ascii="仿宋" w:hAnsi="仿宋" w:eastAsia="仿宋" w:cs="仿宋"/>
                <w:sz w:val="24"/>
                <w:szCs w:val="24"/>
                <w:highlight w:val="none"/>
              </w:rPr>
              <w:t>如有，见第一章《投标邀请》</w:t>
            </w:r>
          </w:p>
        </w:tc>
        <w:tc>
          <w:tcPr>
            <w:tcW w:w="0" w:type="auto"/>
            <w:vAlign w:val="center"/>
          </w:tcPr>
          <w:p w14:paraId="10B14672">
            <w:pPr>
              <w:tabs>
                <w:tab w:val="left" w:pos="1080"/>
              </w:tabs>
              <w:snapToGrid w:val="0"/>
              <w:rPr>
                <w:rFonts w:hint="eastAsia" w:ascii="仿宋" w:hAnsi="仿宋" w:eastAsia="仿宋" w:cs="仿宋"/>
                <w:sz w:val="24"/>
                <w:szCs w:val="24"/>
                <w:highlight w:val="none"/>
              </w:rPr>
            </w:pPr>
            <w:r>
              <w:rPr>
                <w:rFonts w:hint="eastAsia" w:ascii="仿宋" w:hAnsi="仿宋" w:eastAsia="仿宋" w:cs="仿宋"/>
                <w:sz w:val="24"/>
                <w:szCs w:val="24"/>
                <w:highlight w:val="none"/>
              </w:rPr>
              <w:t>提供证明文件</w:t>
            </w:r>
          </w:p>
        </w:tc>
      </w:tr>
      <w:tr w14:paraId="2FD1B7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0" w:type="auto"/>
            <w:vAlign w:val="center"/>
          </w:tcPr>
          <w:p w14:paraId="52D96B2E">
            <w:pPr>
              <w:tabs>
                <w:tab w:val="left" w:pos="1080"/>
              </w:tabs>
              <w:snapToGri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7-1</w:t>
            </w:r>
          </w:p>
        </w:tc>
        <w:tc>
          <w:tcPr>
            <w:tcW w:w="0" w:type="auto"/>
            <w:vAlign w:val="center"/>
          </w:tcPr>
          <w:p w14:paraId="2188887F">
            <w:pPr>
              <w:tabs>
                <w:tab w:val="left" w:pos="1080"/>
              </w:tabs>
              <w:snapToGrid w:val="0"/>
              <w:rPr>
                <w:rFonts w:hint="eastAsia" w:ascii="仿宋" w:hAnsi="仿宋" w:eastAsia="仿宋" w:cs="仿宋"/>
                <w:sz w:val="24"/>
                <w:szCs w:val="24"/>
                <w:highlight w:val="none"/>
              </w:rPr>
            </w:pPr>
            <w:r>
              <w:rPr>
                <w:rFonts w:hint="eastAsia" w:ascii="仿宋" w:hAnsi="仿宋" w:eastAsia="仿宋" w:cs="仿宋"/>
                <w:sz w:val="24"/>
                <w:szCs w:val="24"/>
                <w:highlight w:val="none"/>
              </w:rPr>
              <w:t>本项目对于联合体的要求</w:t>
            </w:r>
          </w:p>
        </w:tc>
        <w:tc>
          <w:tcPr>
            <w:tcW w:w="0" w:type="auto"/>
            <w:vAlign w:val="center"/>
          </w:tcPr>
          <w:p w14:paraId="528D8312">
            <w:pPr>
              <w:tabs>
                <w:tab w:val="left" w:pos="1080"/>
              </w:tabs>
              <w:snapToGrid w:val="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本项目不接受联合体。</w:t>
            </w:r>
          </w:p>
          <w:p w14:paraId="72BDC0B1">
            <w:pPr>
              <w:tabs>
                <w:tab w:val="left" w:pos="1080"/>
              </w:tabs>
              <w:snapToGrid w:val="0"/>
              <w:rPr>
                <w:rFonts w:hint="eastAsia" w:ascii="仿宋" w:hAnsi="仿宋" w:eastAsia="仿宋" w:cs="仿宋"/>
                <w:sz w:val="24"/>
                <w:szCs w:val="24"/>
                <w:highlight w:val="none"/>
              </w:rPr>
            </w:pPr>
            <w:r>
              <w:rPr>
                <w:rFonts w:hint="eastAsia" w:ascii="仿宋" w:hAnsi="仿宋" w:eastAsia="仿宋" w:cs="仿宋"/>
                <w:sz w:val="24"/>
                <w:szCs w:val="24"/>
                <w:highlight w:val="none"/>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2、联合体各成员单位均须提供本表中序号1-1、1-2 的证明文件。联合体各成员单位均应满足本表 3-2 项规定。 3、本表序号 3-3 项规定的其他特定资格要求中的每一小项要求，联合体各方中至少应当有一方符合本表中其他资格要求并提供证明文件。4、联合体中有同类资质的供应商按照联合体分工承担相同工作的，应当按照资质等级较低的供应商确定资质等级。5、以联合体形式参加政府采购活动的，联合体各方不得再单独参加或者与其他供应商另外组成联合体参加同一合同项下的政府采购活动。6、若联合体中任一成员单位中途退出，则该联合体的投标无效。 7、本项目不接受联合体投标时，投标人不得为联合体。</w:t>
            </w:r>
          </w:p>
        </w:tc>
        <w:tc>
          <w:tcPr>
            <w:tcW w:w="0" w:type="auto"/>
            <w:vAlign w:val="center"/>
          </w:tcPr>
          <w:p w14:paraId="23EB6C10">
            <w:pPr>
              <w:tabs>
                <w:tab w:val="left" w:pos="1080"/>
              </w:tabs>
              <w:snapToGrid w:val="0"/>
              <w:rPr>
                <w:rFonts w:hint="eastAsia" w:ascii="仿宋" w:hAnsi="仿宋" w:eastAsia="仿宋" w:cs="仿宋"/>
                <w:sz w:val="24"/>
                <w:szCs w:val="24"/>
                <w:highlight w:val="none"/>
                <w:lang w:val="en-US"/>
              </w:rPr>
            </w:pPr>
            <w:r>
              <w:rPr>
                <w:rFonts w:hint="eastAsia" w:ascii="仿宋" w:hAnsi="仿宋" w:eastAsia="仿宋" w:cs="仿宋"/>
                <w:sz w:val="24"/>
                <w:szCs w:val="24"/>
                <w:highlight w:val="none"/>
                <w:lang w:val="en-US"/>
              </w:rPr>
              <w:t>提供《联合协议》原件加盖单位章</w:t>
            </w:r>
          </w:p>
          <w:p w14:paraId="1135824A">
            <w:pPr>
              <w:tabs>
                <w:tab w:val="left" w:pos="1080"/>
              </w:tabs>
              <w:snapToGrid w:val="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rPr>
              <w:t>格式见《投标文件格式》</w:t>
            </w:r>
          </w:p>
        </w:tc>
      </w:tr>
      <w:tr w14:paraId="5E6224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366" w:hRule="atLeast"/>
        </w:trPr>
        <w:tc>
          <w:tcPr>
            <w:tcW w:w="0" w:type="auto"/>
            <w:vAlign w:val="center"/>
          </w:tcPr>
          <w:p w14:paraId="6F0C870E">
            <w:pPr>
              <w:tabs>
                <w:tab w:val="left" w:pos="1080"/>
              </w:tabs>
              <w:snapToGri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7-2</w:t>
            </w:r>
          </w:p>
        </w:tc>
        <w:tc>
          <w:tcPr>
            <w:tcW w:w="0" w:type="auto"/>
            <w:vAlign w:val="center"/>
          </w:tcPr>
          <w:p w14:paraId="02B0A1E2">
            <w:pPr>
              <w:tabs>
                <w:tab w:val="left" w:pos="1080"/>
              </w:tabs>
              <w:snapToGrid w:val="0"/>
              <w:rPr>
                <w:rFonts w:hint="eastAsia" w:ascii="仿宋" w:hAnsi="仿宋" w:eastAsia="仿宋" w:cs="仿宋"/>
                <w:sz w:val="24"/>
                <w:szCs w:val="24"/>
                <w:highlight w:val="none"/>
              </w:rPr>
            </w:pPr>
            <w:r>
              <w:rPr>
                <w:rFonts w:hint="eastAsia" w:ascii="仿宋" w:hAnsi="仿宋" w:eastAsia="仿宋" w:cs="仿宋"/>
                <w:sz w:val="24"/>
                <w:szCs w:val="24"/>
                <w:highlight w:val="none"/>
              </w:rPr>
              <w:t>政府购买服务承接主体的要求</w:t>
            </w:r>
          </w:p>
        </w:tc>
        <w:tc>
          <w:tcPr>
            <w:tcW w:w="0" w:type="auto"/>
            <w:vAlign w:val="center"/>
          </w:tcPr>
          <w:p w14:paraId="64B145E1">
            <w:pPr>
              <w:tabs>
                <w:tab w:val="left" w:pos="1080"/>
              </w:tabs>
              <w:snapToGrid w:val="0"/>
              <w:rPr>
                <w:rFonts w:hint="eastAsia" w:ascii="仿宋" w:hAnsi="仿宋" w:eastAsia="仿宋" w:cs="仿宋"/>
                <w:sz w:val="24"/>
                <w:szCs w:val="24"/>
                <w:highlight w:val="none"/>
              </w:rPr>
            </w:pPr>
            <w:r>
              <w:rPr>
                <w:rFonts w:hint="eastAsia" w:ascii="仿宋" w:hAnsi="仿宋" w:eastAsia="仿宋" w:cs="仿宋"/>
                <w:sz w:val="24"/>
                <w:szCs w:val="24"/>
                <w:highlight w:val="none"/>
              </w:rPr>
              <w:t>如本项目属于政府购买服务，投标人不属于公益一类事业单位、使用事业编制且由财政拨款保障的群团组织。</w:t>
            </w:r>
          </w:p>
        </w:tc>
        <w:tc>
          <w:tcPr>
            <w:tcW w:w="0" w:type="auto"/>
            <w:vAlign w:val="center"/>
          </w:tcPr>
          <w:p w14:paraId="161D8B66">
            <w:pPr>
              <w:tabs>
                <w:tab w:val="left" w:pos="1080"/>
              </w:tabs>
              <w:snapToGrid w:val="0"/>
              <w:rPr>
                <w:rFonts w:hint="eastAsia" w:ascii="仿宋" w:hAnsi="仿宋" w:eastAsia="仿宋" w:cs="仿宋"/>
                <w:sz w:val="24"/>
                <w:szCs w:val="24"/>
                <w:highlight w:val="none"/>
              </w:rPr>
            </w:pPr>
            <w:r>
              <w:rPr>
                <w:rFonts w:hint="eastAsia" w:ascii="仿宋" w:hAnsi="仿宋" w:eastAsia="仿宋" w:cs="仿宋"/>
                <w:sz w:val="24"/>
                <w:szCs w:val="24"/>
                <w:highlight w:val="none"/>
              </w:rPr>
              <w:t>格式见《投标文件格式》</w:t>
            </w:r>
          </w:p>
        </w:tc>
      </w:tr>
      <w:tr w14:paraId="479967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0" w:hRule="atLeast"/>
        </w:trPr>
        <w:tc>
          <w:tcPr>
            <w:tcW w:w="0" w:type="auto"/>
            <w:vAlign w:val="center"/>
          </w:tcPr>
          <w:p w14:paraId="12003C6C">
            <w:pPr>
              <w:tabs>
                <w:tab w:val="left" w:pos="1080"/>
              </w:tabs>
              <w:snapToGri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7-3</w:t>
            </w:r>
          </w:p>
        </w:tc>
        <w:tc>
          <w:tcPr>
            <w:tcW w:w="0" w:type="auto"/>
          </w:tcPr>
          <w:p w14:paraId="499DE4D8">
            <w:pPr>
              <w:rPr>
                <w:rFonts w:hint="eastAsia" w:ascii="仿宋" w:hAnsi="仿宋" w:eastAsia="仿宋" w:cs="仿宋"/>
                <w:sz w:val="24"/>
                <w:szCs w:val="24"/>
                <w:highlight w:val="none"/>
              </w:rPr>
            </w:pPr>
            <w:r>
              <w:rPr>
                <w:rFonts w:hint="eastAsia" w:ascii="仿宋" w:hAnsi="仿宋" w:eastAsia="仿宋" w:cs="仿宋"/>
                <w:sz w:val="24"/>
                <w:szCs w:val="24"/>
                <w:highlight w:val="none"/>
              </w:rPr>
              <w:t>其他特定资格要求</w:t>
            </w:r>
          </w:p>
        </w:tc>
        <w:tc>
          <w:tcPr>
            <w:tcW w:w="0" w:type="auto"/>
          </w:tcPr>
          <w:p w14:paraId="2ECA132A">
            <w:pPr>
              <w:rPr>
                <w:rFonts w:hint="eastAsia" w:ascii="仿宋" w:hAnsi="仿宋" w:eastAsia="仿宋" w:cs="仿宋"/>
                <w:sz w:val="24"/>
                <w:szCs w:val="24"/>
                <w:highlight w:val="none"/>
              </w:rPr>
            </w:pPr>
            <w:r>
              <w:rPr>
                <w:rFonts w:hint="eastAsia" w:ascii="仿宋" w:hAnsi="仿宋" w:eastAsia="仿宋" w:cs="仿宋"/>
                <w:sz w:val="24"/>
                <w:szCs w:val="24"/>
                <w:highlight w:val="none"/>
              </w:rPr>
              <w:t>如有，见第一章《投标邀请》</w:t>
            </w:r>
          </w:p>
        </w:tc>
        <w:tc>
          <w:tcPr>
            <w:tcW w:w="0" w:type="auto"/>
          </w:tcPr>
          <w:p w14:paraId="0DF6B77E">
            <w:pPr>
              <w:rPr>
                <w:rFonts w:hint="eastAsia" w:ascii="仿宋" w:hAnsi="仿宋" w:eastAsia="仿宋" w:cs="仿宋"/>
                <w:sz w:val="24"/>
                <w:szCs w:val="24"/>
                <w:highlight w:val="none"/>
              </w:rPr>
            </w:pPr>
            <w:r>
              <w:rPr>
                <w:rFonts w:hint="eastAsia" w:ascii="仿宋" w:hAnsi="仿宋" w:eastAsia="仿宋" w:cs="仿宋"/>
                <w:sz w:val="24"/>
                <w:szCs w:val="24"/>
                <w:highlight w:val="none"/>
              </w:rPr>
              <w:t>提供证明文</w:t>
            </w:r>
          </w:p>
        </w:tc>
      </w:tr>
      <w:tr w14:paraId="652223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0" w:hRule="atLeast"/>
        </w:trPr>
        <w:tc>
          <w:tcPr>
            <w:tcW w:w="0" w:type="auto"/>
            <w:vAlign w:val="center"/>
          </w:tcPr>
          <w:p w14:paraId="425E37BD">
            <w:pPr>
              <w:snapToGrid/>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7-4</w:t>
            </w:r>
          </w:p>
        </w:tc>
        <w:tc>
          <w:tcPr>
            <w:tcW w:w="0" w:type="auto"/>
          </w:tcPr>
          <w:p w14:paraId="2E0D5BA7">
            <w:p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投标保证金</w:t>
            </w:r>
          </w:p>
        </w:tc>
        <w:tc>
          <w:tcPr>
            <w:tcW w:w="0" w:type="auto"/>
          </w:tcPr>
          <w:p w14:paraId="72751DD4">
            <w:pPr>
              <w:rPr>
                <w:rFonts w:hint="eastAsia" w:ascii="仿宋" w:hAnsi="仿宋" w:eastAsia="仿宋" w:cs="仿宋"/>
                <w:sz w:val="24"/>
                <w:szCs w:val="24"/>
                <w:highlight w:val="none"/>
              </w:rPr>
            </w:pPr>
            <w:r>
              <w:rPr>
                <w:rFonts w:hint="eastAsia" w:ascii="仿宋" w:hAnsi="仿宋" w:eastAsia="仿宋" w:cs="仿宋"/>
                <w:spacing w:val="0"/>
                <w:sz w:val="24"/>
                <w:szCs w:val="24"/>
                <w:highlight w:val="none"/>
              </w:rPr>
              <w:t>按照招标文件的规定提交投标保证金。</w:t>
            </w:r>
          </w:p>
        </w:tc>
        <w:tc>
          <w:tcPr>
            <w:tcW w:w="0" w:type="auto"/>
          </w:tcPr>
          <w:p w14:paraId="70A1A6E8">
            <w:pPr>
              <w:rPr>
                <w:rFonts w:hint="eastAsia" w:ascii="仿宋" w:hAnsi="仿宋" w:eastAsia="仿宋" w:cs="仿宋"/>
                <w:sz w:val="24"/>
                <w:szCs w:val="24"/>
                <w:highlight w:val="none"/>
              </w:rPr>
            </w:pPr>
          </w:p>
        </w:tc>
      </w:tr>
      <w:tr w14:paraId="3BA06A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0" w:hRule="atLeast"/>
        </w:trPr>
        <w:tc>
          <w:tcPr>
            <w:tcW w:w="0" w:type="auto"/>
            <w:vAlign w:val="center"/>
          </w:tcPr>
          <w:p w14:paraId="46FF0901">
            <w:pPr>
              <w:snapToGrid/>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7-5</w:t>
            </w:r>
          </w:p>
        </w:tc>
        <w:tc>
          <w:tcPr>
            <w:tcW w:w="0" w:type="auto"/>
          </w:tcPr>
          <w:p w14:paraId="02C0EA4F">
            <w:pPr>
              <w:rPr>
                <w:rFonts w:hint="eastAsia" w:ascii="仿宋" w:hAnsi="仿宋" w:eastAsia="仿宋" w:cs="仿宋"/>
                <w:sz w:val="24"/>
                <w:szCs w:val="24"/>
                <w:highlight w:val="none"/>
                <w:lang w:val="en-US" w:eastAsia="zh-CN"/>
              </w:rPr>
            </w:pPr>
            <w:r>
              <w:rPr>
                <w:rFonts w:hint="eastAsia" w:ascii="仿宋" w:hAnsi="仿宋" w:eastAsia="仿宋" w:cs="仿宋"/>
                <w:spacing w:val="0"/>
                <w:sz w:val="24"/>
                <w:szCs w:val="24"/>
                <w:highlight w:val="none"/>
              </w:rPr>
              <w:t>获取招标文件</w:t>
            </w:r>
          </w:p>
        </w:tc>
        <w:tc>
          <w:tcPr>
            <w:tcW w:w="0" w:type="auto"/>
          </w:tcPr>
          <w:p w14:paraId="3AA11D0A">
            <w:pPr>
              <w:rPr>
                <w:rFonts w:hint="eastAsia" w:ascii="仿宋" w:hAnsi="仿宋" w:eastAsia="仿宋" w:cs="仿宋"/>
                <w:sz w:val="24"/>
                <w:szCs w:val="24"/>
                <w:highlight w:val="none"/>
              </w:rPr>
            </w:pPr>
            <w:r>
              <w:rPr>
                <w:rFonts w:hint="eastAsia" w:ascii="仿宋" w:hAnsi="仿宋" w:eastAsia="仿宋" w:cs="仿宋"/>
                <w:spacing w:val="0"/>
                <w:sz w:val="24"/>
                <w:szCs w:val="24"/>
                <w:highlight w:val="none"/>
              </w:rPr>
              <w:t>在规定期限内通过北京市政府采购电子交易平台获取所参与包的招标文件。</w:t>
            </w:r>
          </w:p>
          <w:p w14:paraId="3F986B6A">
            <w:pPr>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注：如本项目接受联合体，且供应商为联合体时，联合体中任一成员获取文件即视为满足要求。</w:t>
            </w:r>
          </w:p>
        </w:tc>
        <w:tc>
          <w:tcPr>
            <w:tcW w:w="0" w:type="auto"/>
          </w:tcPr>
          <w:p w14:paraId="6042A8B4">
            <w:pPr>
              <w:rPr>
                <w:rFonts w:hint="eastAsia" w:ascii="仿宋" w:hAnsi="仿宋" w:eastAsia="仿宋" w:cs="仿宋"/>
                <w:sz w:val="24"/>
                <w:szCs w:val="24"/>
                <w:highlight w:val="none"/>
              </w:rPr>
            </w:pPr>
          </w:p>
        </w:tc>
      </w:tr>
      <w:bookmarkEnd w:id="275"/>
    </w:tbl>
    <w:p w14:paraId="7330D758">
      <w:pPr>
        <w:ind w:firstLine="480" w:firstLineChars="200"/>
        <w:rPr>
          <w:rFonts w:hint="eastAsia" w:ascii="仿宋" w:hAnsi="仿宋" w:eastAsia="仿宋" w:cs="仿宋"/>
          <w:sz w:val="24"/>
          <w:szCs w:val="24"/>
          <w:highlight w:val="none"/>
        </w:rPr>
      </w:pPr>
    </w:p>
    <w:p w14:paraId="2096BA6E">
      <w:pPr>
        <w:rPr>
          <w:highlight w:val="none"/>
        </w:rPr>
      </w:pPr>
    </w:p>
    <w:p w14:paraId="499131A4">
      <w:pPr>
        <w:rPr>
          <w:highlight w:val="none"/>
        </w:rPr>
      </w:pPr>
    </w:p>
    <w:p w14:paraId="13CA6FA7">
      <w:pPr>
        <w:spacing w:line="240" w:lineRule="auto"/>
        <w:jc w:val="left"/>
        <w:outlineLvl w:val="9"/>
        <w:rPr>
          <w:rFonts w:hint="eastAsia" w:ascii="黑体" w:eastAsia="黑体"/>
          <w:color w:val="000000"/>
          <w:sz w:val="36"/>
          <w:szCs w:val="36"/>
          <w:highlight w:val="none"/>
        </w:rPr>
      </w:pPr>
      <w:r>
        <w:rPr>
          <w:rFonts w:hint="eastAsia" w:ascii="黑体" w:eastAsia="黑体"/>
          <w:color w:val="000000"/>
          <w:sz w:val="36"/>
          <w:szCs w:val="36"/>
          <w:highlight w:val="none"/>
        </w:rPr>
        <w:br w:type="page"/>
      </w:r>
    </w:p>
    <w:p w14:paraId="66357799">
      <w:pPr>
        <w:pStyle w:val="2"/>
        <w:spacing w:before="0" w:after="0" w:line="360" w:lineRule="auto"/>
        <w:ind w:firstLine="640" w:firstLineChars="200"/>
        <w:rPr>
          <w:rFonts w:hint="default" w:ascii="黑体" w:eastAsia="黑体"/>
          <w:b w:val="0"/>
          <w:color w:val="000000"/>
          <w:kern w:val="2"/>
          <w:szCs w:val="32"/>
          <w:highlight w:val="none"/>
          <w:lang w:val="en-US" w:eastAsia="zh-CN"/>
        </w:rPr>
      </w:pPr>
      <w:bookmarkStart w:id="282" w:name="_Toc27916"/>
      <w:bookmarkStart w:id="283" w:name="_Toc19395"/>
      <w:bookmarkStart w:id="284" w:name="_Toc22192"/>
      <w:r>
        <w:rPr>
          <w:rFonts w:hint="eastAsia" w:ascii="黑体" w:eastAsia="黑体"/>
          <w:b w:val="0"/>
          <w:color w:val="000000"/>
          <w:kern w:val="2"/>
          <w:szCs w:val="32"/>
          <w:highlight w:val="none"/>
        </w:rPr>
        <w:t>第</w:t>
      </w:r>
      <w:r>
        <w:rPr>
          <w:rFonts w:hint="eastAsia" w:ascii="黑体" w:eastAsia="黑体"/>
          <w:b w:val="0"/>
          <w:color w:val="000000"/>
          <w:kern w:val="2"/>
          <w:szCs w:val="32"/>
          <w:highlight w:val="none"/>
          <w:lang w:val="en-US" w:eastAsia="zh-CN"/>
        </w:rPr>
        <w:t>四</w:t>
      </w:r>
      <w:r>
        <w:rPr>
          <w:rFonts w:hint="eastAsia" w:ascii="黑体" w:eastAsia="黑体"/>
          <w:b w:val="0"/>
          <w:color w:val="000000"/>
          <w:kern w:val="2"/>
          <w:szCs w:val="32"/>
          <w:highlight w:val="none"/>
        </w:rPr>
        <w:t xml:space="preserve">章   </w:t>
      </w:r>
      <w:r>
        <w:rPr>
          <w:rFonts w:hint="eastAsia" w:ascii="黑体" w:eastAsia="黑体"/>
          <w:b w:val="0"/>
          <w:color w:val="000000"/>
          <w:kern w:val="2"/>
          <w:szCs w:val="32"/>
          <w:highlight w:val="none"/>
          <w:lang w:val="en-US" w:eastAsia="zh-CN"/>
        </w:rPr>
        <w:t>评标办法和评标标准</w:t>
      </w:r>
      <w:bookmarkEnd w:id="282"/>
      <w:bookmarkEnd w:id="283"/>
      <w:bookmarkEnd w:id="284"/>
    </w:p>
    <w:p w14:paraId="3E022EF9">
      <w:pPr>
        <w:tabs>
          <w:tab w:val="left" w:pos="360"/>
          <w:tab w:val="left" w:pos="900"/>
        </w:tabs>
        <w:snapToGrid w:val="0"/>
        <w:spacing w:line="560" w:lineRule="exact"/>
        <w:outlineLvl w:val="1"/>
        <w:rPr>
          <w:rFonts w:hint="eastAsia" w:ascii="仿宋" w:hAnsi="仿宋" w:eastAsia="仿宋" w:cs="仿宋"/>
          <w:bCs/>
          <w:sz w:val="24"/>
          <w:szCs w:val="24"/>
          <w:highlight w:val="none"/>
        </w:rPr>
      </w:pPr>
      <w:r>
        <w:rPr>
          <w:rFonts w:hint="eastAsia" w:ascii="仿宋" w:hAnsi="仿宋" w:eastAsia="仿宋" w:cs="黑体"/>
          <w:bCs/>
          <w:sz w:val="28"/>
          <w:szCs w:val="28"/>
          <w:highlight w:val="none"/>
        </w:rPr>
        <w:t>一、</w:t>
      </w:r>
      <w:r>
        <w:rPr>
          <w:rFonts w:hint="eastAsia" w:ascii="仿宋" w:hAnsi="仿宋" w:eastAsia="仿宋" w:cs="仿宋"/>
          <w:bCs/>
          <w:sz w:val="24"/>
          <w:szCs w:val="24"/>
          <w:highlight w:val="none"/>
        </w:rPr>
        <w:t>评标方法</w:t>
      </w:r>
    </w:p>
    <w:p w14:paraId="32FBE8EC">
      <w:pPr>
        <w:numPr>
          <w:ilvl w:val="0"/>
          <w:numId w:val="9"/>
        </w:numPr>
        <w:tabs>
          <w:tab w:val="left" w:pos="360"/>
        </w:tabs>
        <w:snapToGrid w:val="0"/>
        <w:spacing w:line="560" w:lineRule="exact"/>
        <w:outlineLvl w:val="1"/>
        <w:rPr>
          <w:rFonts w:hint="eastAsia" w:ascii="仿宋" w:hAnsi="仿宋" w:eastAsia="仿宋" w:cs="仿宋"/>
          <w:sz w:val="24"/>
          <w:szCs w:val="24"/>
          <w:highlight w:val="none"/>
        </w:rPr>
      </w:pPr>
      <w:bookmarkStart w:id="285" w:name="_Toc150774641"/>
      <w:bookmarkStart w:id="286" w:name="_Toc127151541"/>
      <w:bookmarkStart w:id="287" w:name="_Toc305158809"/>
      <w:bookmarkStart w:id="288" w:name="_Toc151193783"/>
      <w:bookmarkStart w:id="289" w:name="_Toc164351635"/>
      <w:bookmarkStart w:id="290" w:name="_Toc226337237"/>
      <w:bookmarkStart w:id="291" w:name="_Toc164608655"/>
      <w:bookmarkStart w:id="292" w:name="_Toc151193639"/>
      <w:bookmarkStart w:id="293" w:name="_Toc151193855"/>
      <w:bookmarkStart w:id="294" w:name="_Toc151193929"/>
      <w:bookmarkStart w:id="295" w:name="_Toc265228379"/>
      <w:bookmarkStart w:id="296" w:name="_Toc195842906"/>
      <w:bookmarkStart w:id="297" w:name="_Toc226965814"/>
      <w:bookmarkStart w:id="298" w:name="_Toc164229236"/>
      <w:bookmarkStart w:id="299" w:name="_Toc151190168"/>
      <w:bookmarkStart w:id="300" w:name="_Toc150509292"/>
      <w:bookmarkStart w:id="301" w:name="_Toc264969231"/>
      <w:bookmarkStart w:id="302" w:name="_Toc226965731"/>
      <w:bookmarkStart w:id="303" w:name="_Toc305158883"/>
      <w:bookmarkStart w:id="304" w:name="_Toc127151742"/>
      <w:bookmarkStart w:id="305" w:name="_Toc149720834"/>
      <w:bookmarkStart w:id="306" w:name="_Toc164608810"/>
      <w:bookmarkStart w:id="307" w:name="_Toc142311043"/>
      <w:bookmarkStart w:id="308" w:name="_Toc164229382"/>
      <w:bookmarkStart w:id="309" w:name="_Toc150774746"/>
      <w:bookmarkStart w:id="310" w:name="_Toc150480779"/>
      <w:bookmarkStart w:id="311" w:name="_Toc226309785"/>
      <w:bookmarkStart w:id="312" w:name="_Toc127161455"/>
      <w:bookmarkStart w:id="313" w:name="_Toc151193711"/>
      <w:r>
        <w:rPr>
          <w:rFonts w:hint="eastAsia" w:ascii="仿宋" w:hAnsi="仿宋" w:eastAsia="仿宋" w:cs="仿宋"/>
          <w:sz w:val="24"/>
          <w:szCs w:val="24"/>
          <w:highlight w:val="none"/>
        </w:rPr>
        <w:t>投标文件的符合性审查</w:t>
      </w:r>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p>
    <w:p w14:paraId="4DE2D377">
      <w:pPr>
        <w:numPr>
          <w:ilvl w:val="1"/>
          <w:numId w:val="9"/>
        </w:numPr>
        <w:tabs>
          <w:tab w:val="left" w:pos="1080"/>
        </w:tabs>
        <w:snapToGrid w:val="0"/>
        <w:spacing w:line="560" w:lineRule="exact"/>
        <w:ind w:left="1077" w:hanging="720"/>
        <w:rPr>
          <w:rFonts w:hint="eastAsia" w:ascii="仿宋" w:hAnsi="仿宋" w:eastAsia="仿宋" w:cs="仿宋"/>
          <w:sz w:val="24"/>
          <w:szCs w:val="24"/>
          <w:highlight w:val="none"/>
        </w:rPr>
      </w:pPr>
      <w:r>
        <w:rPr>
          <w:rFonts w:hint="eastAsia" w:ascii="仿宋" w:hAnsi="仿宋" w:eastAsia="仿宋" w:cs="仿宋"/>
          <w:sz w:val="24"/>
          <w:szCs w:val="24"/>
          <w:highlight w:val="none"/>
        </w:rPr>
        <w:t>评标委员会对资格审查合格的投标人的投标文件进行符合性审查，以确定其是否满足招标文件的实质性要求。</w:t>
      </w:r>
      <w:bookmarkStart w:id="314" w:name="_Toc520356167"/>
    </w:p>
    <w:p w14:paraId="01C0D077">
      <w:pPr>
        <w:numPr>
          <w:ilvl w:val="1"/>
          <w:numId w:val="9"/>
        </w:numPr>
        <w:tabs>
          <w:tab w:val="left" w:pos="1080"/>
        </w:tabs>
        <w:snapToGrid w:val="0"/>
        <w:spacing w:line="560" w:lineRule="exact"/>
        <w:ind w:left="1077" w:hanging="720"/>
        <w:rPr>
          <w:rFonts w:hint="eastAsia" w:ascii="仿宋" w:hAnsi="仿宋" w:eastAsia="仿宋" w:cs="仿宋"/>
          <w:sz w:val="24"/>
          <w:szCs w:val="24"/>
          <w:highlight w:val="none"/>
        </w:rPr>
      </w:pPr>
      <w:r>
        <w:rPr>
          <w:rFonts w:hint="eastAsia" w:ascii="仿宋" w:hAnsi="仿宋" w:eastAsia="仿宋" w:cs="仿宋"/>
          <w:sz w:val="24"/>
          <w:szCs w:val="24"/>
          <w:highlight w:val="none"/>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314"/>
      <w:r>
        <w:rPr>
          <w:rFonts w:hint="eastAsia" w:ascii="仿宋" w:hAnsi="仿宋" w:eastAsia="仿宋" w:cs="仿宋"/>
          <w:sz w:val="24"/>
          <w:szCs w:val="24"/>
          <w:highlight w:val="none"/>
        </w:rPr>
        <w:t>要求的，</w:t>
      </w:r>
      <w:r>
        <w:rPr>
          <w:rFonts w:hint="eastAsia" w:ascii="仿宋" w:hAnsi="仿宋" w:eastAsia="仿宋" w:cs="仿宋"/>
          <w:b/>
          <w:sz w:val="24"/>
          <w:szCs w:val="24"/>
          <w:highlight w:val="none"/>
        </w:rPr>
        <w:t>投标无效</w:t>
      </w:r>
      <w:r>
        <w:rPr>
          <w:rFonts w:hint="eastAsia" w:ascii="仿宋" w:hAnsi="仿宋" w:eastAsia="仿宋" w:cs="仿宋"/>
          <w:sz w:val="24"/>
          <w:szCs w:val="24"/>
          <w:highlight w:val="none"/>
        </w:rPr>
        <w:t>。</w:t>
      </w:r>
    </w:p>
    <w:p w14:paraId="37624C1A">
      <w:pPr>
        <w:tabs>
          <w:tab w:val="left" w:pos="900"/>
          <w:tab w:val="left" w:pos="1080"/>
          <w:tab w:val="left" w:pos="1589"/>
        </w:tabs>
        <w:snapToGrid w:val="0"/>
        <w:spacing w:line="560" w:lineRule="exact"/>
        <w:ind w:left="0" w:leftChars="-170" w:hanging="357" w:hangingChars="148"/>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符合性审查要求</w:t>
      </w:r>
    </w:p>
    <w:tbl>
      <w:tblPr>
        <w:tblStyle w:val="45"/>
        <w:tblW w:w="87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632"/>
        <w:gridCol w:w="6306"/>
      </w:tblGrid>
      <w:tr w14:paraId="70890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17" w:type="dxa"/>
            <w:vAlign w:val="center"/>
          </w:tcPr>
          <w:p w14:paraId="1DB6FDC5">
            <w:pPr>
              <w:widowControl/>
              <w:jc w:val="center"/>
              <w:rPr>
                <w:rFonts w:hint="eastAsia" w:ascii="仿宋" w:hAnsi="仿宋" w:eastAsia="仿宋" w:cs="仿宋"/>
                <w:bCs/>
                <w:kern w:val="0"/>
                <w:sz w:val="24"/>
                <w:szCs w:val="24"/>
                <w:highlight w:val="none"/>
              </w:rPr>
            </w:pPr>
            <w:r>
              <w:rPr>
                <w:rFonts w:hint="eastAsia" w:ascii="仿宋" w:hAnsi="仿宋" w:eastAsia="仿宋" w:cs="仿宋"/>
                <w:bCs/>
                <w:kern w:val="0"/>
                <w:sz w:val="24"/>
                <w:szCs w:val="24"/>
                <w:highlight w:val="none"/>
              </w:rPr>
              <w:t>序号</w:t>
            </w:r>
          </w:p>
        </w:tc>
        <w:tc>
          <w:tcPr>
            <w:tcW w:w="1632" w:type="dxa"/>
            <w:vAlign w:val="center"/>
          </w:tcPr>
          <w:p w14:paraId="6B3FBAC8">
            <w:pPr>
              <w:widowControl/>
              <w:jc w:val="center"/>
              <w:rPr>
                <w:rFonts w:hint="eastAsia" w:ascii="仿宋" w:hAnsi="仿宋" w:eastAsia="仿宋" w:cs="仿宋"/>
                <w:bCs/>
                <w:kern w:val="0"/>
                <w:sz w:val="24"/>
                <w:szCs w:val="24"/>
                <w:highlight w:val="none"/>
              </w:rPr>
            </w:pPr>
            <w:r>
              <w:rPr>
                <w:rFonts w:hint="eastAsia" w:ascii="仿宋" w:hAnsi="仿宋" w:eastAsia="仿宋" w:cs="仿宋"/>
                <w:bCs/>
                <w:kern w:val="0"/>
                <w:sz w:val="24"/>
                <w:szCs w:val="24"/>
                <w:highlight w:val="none"/>
              </w:rPr>
              <w:t>审查因素</w:t>
            </w:r>
          </w:p>
        </w:tc>
        <w:tc>
          <w:tcPr>
            <w:tcW w:w="6306" w:type="dxa"/>
            <w:vAlign w:val="center"/>
          </w:tcPr>
          <w:p w14:paraId="0CD02358">
            <w:pPr>
              <w:widowControl/>
              <w:jc w:val="center"/>
              <w:rPr>
                <w:rFonts w:hint="eastAsia" w:ascii="仿宋" w:hAnsi="仿宋" w:eastAsia="仿宋" w:cs="仿宋"/>
                <w:bCs/>
                <w:kern w:val="0"/>
                <w:sz w:val="24"/>
                <w:szCs w:val="24"/>
                <w:highlight w:val="none"/>
              </w:rPr>
            </w:pPr>
            <w:r>
              <w:rPr>
                <w:rFonts w:hint="eastAsia" w:ascii="仿宋" w:hAnsi="仿宋" w:eastAsia="仿宋" w:cs="仿宋"/>
                <w:bCs/>
                <w:kern w:val="0"/>
                <w:sz w:val="24"/>
                <w:szCs w:val="24"/>
                <w:highlight w:val="none"/>
              </w:rPr>
              <w:t>审查内容</w:t>
            </w:r>
          </w:p>
        </w:tc>
      </w:tr>
      <w:tr w14:paraId="18396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817" w:type="dxa"/>
            <w:vAlign w:val="center"/>
          </w:tcPr>
          <w:p w14:paraId="644D8D19">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w:t>
            </w:r>
          </w:p>
        </w:tc>
        <w:tc>
          <w:tcPr>
            <w:tcW w:w="1632" w:type="dxa"/>
            <w:vAlign w:val="center"/>
          </w:tcPr>
          <w:p w14:paraId="10704F58">
            <w:pPr>
              <w:widowControl/>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授权委托书</w:t>
            </w:r>
          </w:p>
        </w:tc>
        <w:tc>
          <w:tcPr>
            <w:tcW w:w="6306" w:type="dxa"/>
            <w:vAlign w:val="center"/>
          </w:tcPr>
          <w:p w14:paraId="2B32CB79">
            <w:pPr>
              <w:widowControl/>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按招标文件要求提供授权委托书；</w:t>
            </w:r>
          </w:p>
        </w:tc>
      </w:tr>
      <w:tr w14:paraId="5287C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817" w:type="dxa"/>
            <w:vAlign w:val="center"/>
          </w:tcPr>
          <w:p w14:paraId="74163861">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w:t>
            </w:r>
          </w:p>
        </w:tc>
        <w:tc>
          <w:tcPr>
            <w:tcW w:w="1632" w:type="dxa"/>
            <w:vAlign w:val="center"/>
          </w:tcPr>
          <w:p w14:paraId="7092BAF4">
            <w:pPr>
              <w:widowControl/>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投标完整性</w:t>
            </w:r>
          </w:p>
        </w:tc>
        <w:tc>
          <w:tcPr>
            <w:tcW w:w="6306" w:type="dxa"/>
            <w:vAlign w:val="center"/>
          </w:tcPr>
          <w:p w14:paraId="4AA0AB64">
            <w:pPr>
              <w:widowControl/>
              <w:jc w:val="left"/>
              <w:rPr>
                <w:rFonts w:hint="eastAsia" w:ascii="仿宋" w:hAnsi="仿宋" w:eastAsia="仿宋" w:cs="仿宋"/>
                <w:kern w:val="0"/>
                <w:sz w:val="24"/>
                <w:szCs w:val="24"/>
                <w:highlight w:val="none"/>
              </w:rPr>
            </w:pPr>
            <w:r>
              <w:rPr>
                <w:rFonts w:hint="eastAsia" w:ascii="仿宋" w:hAnsi="仿宋" w:eastAsia="仿宋" w:cs="仿宋"/>
                <w:sz w:val="24"/>
                <w:szCs w:val="24"/>
                <w:highlight w:val="none"/>
              </w:rPr>
              <w:t>未将一个采购包中的内容拆开投标；</w:t>
            </w:r>
          </w:p>
        </w:tc>
      </w:tr>
      <w:tr w14:paraId="24EED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817" w:type="dxa"/>
            <w:vAlign w:val="center"/>
          </w:tcPr>
          <w:p w14:paraId="44F63ED5">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3</w:t>
            </w:r>
          </w:p>
        </w:tc>
        <w:tc>
          <w:tcPr>
            <w:tcW w:w="1632" w:type="dxa"/>
            <w:vAlign w:val="center"/>
          </w:tcPr>
          <w:p w14:paraId="4919D6C9">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投标报价</w:t>
            </w:r>
          </w:p>
        </w:tc>
        <w:tc>
          <w:tcPr>
            <w:tcW w:w="6306" w:type="dxa"/>
            <w:vAlign w:val="center"/>
          </w:tcPr>
          <w:p w14:paraId="390D1FFB">
            <w:pPr>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投标报价未超过招标文件中规定的项目/采购包预算金额或者项目/采购包最高限价；</w:t>
            </w:r>
          </w:p>
        </w:tc>
      </w:tr>
      <w:tr w14:paraId="66321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817" w:type="dxa"/>
            <w:vAlign w:val="center"/>
          </w:tcPr>
          <w:p w14:paraId="2F3C7987">
            <w:pPr>
              <w:widowControl/>
              <w:jc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rPr>
              <w:t>4</w:t>
            </w:r>
          </w:p>
        </w:tc>
        <w:tc>
          <w:tcPr>
            <w:tcW w:w="1632" w:type="dxa"/>
            <w:vAlign w:val="top"/>
          </w:tcPr>
          <w:p w14:paraId="553D246C">
            <w:pPr>
              <w:jc w:val="center"/>
              <w:rPr>
                <w:rFonts w:hint="eastAsia" w:ascii="仿宋" w:hAnsi="仿宋" w:eastAsia="仿宋" w:cs="仿宋"/>
                <w:sz w:val="24"/>
                <w:szCs w:val="24"/>
                <w:highlight w:val="none"/>
              </w:rPr>
            </w:pPr>
            <w:r>
              <w:rPr>
                <w:rFonts w:hint="eastAsia" w:ascii="仿宋" w:hAnsi="仿宋" w:eastAsia="仿宋" w:cs="仿宋"/>
                <w:spacing w:val="0"/>
                <w:sz w:val="24"/>
                <w:szCs w:val="24"/>
                <w:highlight w:val="none"/>
              </w:rPr>
              <w:t>报价唯一性</w:t>
            </w:r>
          </w:p>
        </w:tc>
        <w:tc>
          <w:tcPr>
            <w:tcW w:w="6306" w:type="dxa"/>
            <w:vAlign w:val="top"/>
          </w:tcPr>
          <w:p w14:paraId="7AFF590F">
            <w:pPr>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投标文件未出现可选择性或可调整的报价（</w:t>
            </w:r>
            <w:r>
              <w:rPr>
                <w:rFonts w:hint="eastAsia" w:ascii="仿宋" w:hAnsi="仿宋" w:eastAsia="仿宋" w:cs="仿宋"/>
                <w:spacing w:val="0"/>
                <w:sz w:val="24"/>
                <w:szCs w:val="24"/>
                <w:highlight w:val="none"/>
              </w:rPr>
              <w:t>招标文件另有规定</w:t>
            </w:r>
            <w:r>
              <w:rPr>
                <w:rFonts w:hint="eastAsia" w:ascii="仿宋" w:hAnsi="仿宋" w:eastAsia="仿宋" w:cs="仿宋"/>
                <w:sz w:val="24"/>
                <w:szCs w:val="24"/>
                <w:highlight w:val="none"/>
              </w:rPr>
              <w:t>的除外</w:t>
            </w:r>
            <w:r>
              <w:rPr>
                <w:rFonts w:hint="eastAsia" w:ascii="仿宋" w:hAnsi="仿宋" w:eastAsia="仿宋" w:cs="仿宋"/>
                <w:spacing w:val="0"/>
                <w:sz w:val="24"/>
                <w:szCs w:val="24"/>
                <w:highlight w:val="none"/>
              </w:rPr>
              <w:t>）；</w:t>
            </w:r>
          </w:p>
        </w:tc>
      </w:tr>
      <w:tr w14:paraId="1EC6D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817" w:type="dxa"/>
            <w:vAlign w:val="center"/>
          </w:tcPr>
          <w:p w14:paraId="0B0F4A8B">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5</w:t>
            </w:r>
          </w:p>
        </w:tc>
        <w:tc>
          <w:tcPr>
            <w:tcW w:w="1632" w:type="dxa"/>
            <w:vAlign w:val="center"/>
          </w:tcPr>
          <w:p w14:paraId="4C2978A2">
            <w:pPr>
              <w:widowControl/>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投标有效期</w:t>
            </w:r>
          </w:p>
        </w:tc>
        <w:tc>
          <w:tcPr>
            <w:tcW w:w="6306" w:type="dxa"/>
            <w:vAlign w:val="center"/>
          </w:tcPr>
          <w:p w14:paraId="68A84C04">
            <w:pPr>
              <w:widowControl/>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投标文件中承诺的投标有效期满足招标文件中载明的投标有效期的；</w:t>
            </w:r>
          </w:p>
        </w:tc>
      </w:tr>
      <w:tr w14:paraId="39E65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817" w:type="dxa"/>
            <w:vAlign w:val="center"/>
          </w:tcPr>
          <w:p w14:paraId="3FF63AB9">
            <w:pPr>
              <w:widowControl/>
              <w:jc w:val="center"/>
              <w:rPr>
                <w:rFonts w:hint="eastAsia" w:ascii="仿宋" w:hAnsi="仿宋" w:eastAsia="仿宋" w:cs="仿宋"/>
                <w:kern w:val="0"/>
                <w:sz w:val="24"/>
                <w:szCs w:val="24"/>
                <w:highlight w:val="none"/>
                <w:lang w:eastAsia="zh-CN"/>
              </w:rPr>
            </w:pPr>
            <w:r>
              <w:rPr>
                <w:rFonts w:hint="eastAsia" w:ascii="仿宋" w:hAnsi="仿宋" w:eastAsia="仿宋" w:cs="仿宋"/>
                <w:kern w:val="0"/>
                <w:sz w:val="24"/>
                <w:szCs w:val="24"/>
                <w:highlight w:val="none"/>
                <w:lang w:val="en-US" w:eastAsia="zh-CN"/>
              </w:rPr>
              <w:t>6</w:t>
            </w:r>
          </w:p>
        </w:tc>
        <w:tc>
          <w:tcPr>
            <w:tcW w:w="1632" w:type="dxa"/>
            <w:vAlign w:val="center"/>
          </w:tcPr>
          <w:p w14:paraId="3134B5B0">
            <w:pPr>
              <w:widowControl/>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实质性格式</w:t>
            </w:r>
          </w:p>
        </w:tc>
        <w:tc>
          <w:tcPr>
            <w:tcW w:w="6306" w:type="dxa"/>
            <w:vAlign w:val="center"/>
          </w:tcPr>
          <w:p w14:paraId="63D6566C">
            <w:pPr>
              <w:widowControl/>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标记为“实质性格式”的文件均按招标文件要求提供的； </w:t>
            </w:r>
          </w:p>
        </w:tc>
      </w:tr>
      <w:tr w14:paraId="2B4B9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817" w:type="dxa"/>
            <w:vAlign w:val="center"/>
          </w:tcPr>
          <w:p w14:paraId="39676F69">
            <w:pPr>
              <w:widowControl/>
              <w:jc w:val="center"/>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7</w:t>
            </w:r>
          </w:p>
        </w:tc>
        <w:tc>
          <w:tcPr>
            <w:tcW w:w="1632" w:type="dxa"/>
            <w:vAlign w:val="top"/>
          </w:tcPr>
          <w:p w14:paraId="577331D4">
            <w:pPr>
              <w:widowControl/>
              <w:rPr>
                <w:rFonts w:hint="eastAsia" w:ascii="仿宋" w:hAnsi="仿宋" w:eastAsia="仿宋" w:cs="仿宋"/>
                <w:kern w:val="0"/>
                <w:sz w:val="24"/>
                <w:szCs w:val="24"/>
                <w:highlight w:val="none"/>
              </w:rPr>
            </w:pPr>
            <w:r>
              <w:rPr>
                <w:rFonts w:hint="eastAsia" w:ascii="仿宋" w:hAnsi="仿宋" w:eastAsia="仿宋" w:cs="仿宋"/>
                <w:spacing w:val="0"/>
                <w:kern w:val="0"/>
                <w:sz w:val="24"/>
                <w:szCs w:val="24"/>
                <w:highlight w:val="none"/>
              </w:rPr>
              <w:t>★号条款响应</w:t>
            </w:r>
          </w:p>
        </w:tc>
        <w:tc>
          <w:tcPr>
            <w:tcW w:w="6306" w:type="dxa"/>
            <w:vAlign w:val="top"/>
          </w:tcPr>
          <w:p w14:paraId="55E528A9">
            <w:pPr>
              <w:widowControl/>
              <w:rPr>
                <w:rFonts w:hint="eastAsia" w:ascii="仿宋" w:hAnsi="仿宋" w:eastAsia="仿宋" w:cs="仿宋"/>
                <w:kern w:val="0"/>
                <w:sz w:val="24"/>
                <w:szCs w:val="24"/>
                <w:highlight w:val="none"/>
              </w:rPr>
            </w:pPr>
            <w:r>
              <w:rPr>
                <w:rFonts w:hint="eastAsia" w:ascii="仿宋" w:hAnsi="仿宋" w:eastAsia="仿宋" w:cs="仿宋"/>
                <w:spacing w:val="0"/>
                <w:kern w:val="0"/>
                <w:sz w:val="24"/>
                <w:szCs w:val="24"/>
                <w:highlight w:val="none"/>
              </w:rPr>
              <w:t>投标文件满足招标文件第五章《采购需求》中★号条款要求的；</w:t>
            </w:r>
          </w:p>
        </w:tc>
      </w:tr>
      <w:tr w14:paraId="0E5A8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817" w:type="dxa"/>
            <w:vAlign w:val="center"/>
          </w:tcPr>
          <w:p w14:paraId="7586D1CF">
            <w:pPr>
              <w:widowControl/>
              <w:jc w:val="center"/>
              <w:rPr>
                <w:rFonts w:hint="eastAsia" w:ascii="仿宋" w:hAnsi="仿宋" w:eastAsia="仿宋" w:cs="仿宋"/>
                <w:kern w:val="0"/>
                <w:sz w:val="24"/>
                <w:szCs w:val="24"/>
                <w:highlight w:val="none"/>
                <w:lang w:eastAsia="zh-CN"/>
              </w:rPr>
            </w:pPr>
            <w:r>
              <w:rPr>
                <w:rFonts w:hint="eastAsia" w:ascii="仿宋" w:hAnsi="仿宋" w:eastAsia="仿宋" w:cs="仿宋"/>
                <w:kern w:val="0"/>
                <w:sz w:val="24"/>
                <w:szCs w:val="24"/>
                <w:highlight w:val="none"/>
                <w:lang w:val="en-US" w:eastAsia="zh-CN"/>
              </w:rPr>
              <w:t>8</w:t>
            </w:r>
          </w:p>
        </w:tc>
        <w:tc>
          <w:tcPr>
            <w:tcW w:w="1632" w:type="dxa"/>
            <w:vAlign w:val="center"/>
          </w:tcPr>
          <w:p w14:paraId="5B7B0E2F">
            <w:pPr>
              <w:widowControl/>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拟分包情况说明（如有） </w:t>
            </w:r>
          </w:p>
        </w:tc>
        <w:tc>
          <w:tcPr>
            <w:tcW w:w="6306" w:type="dxa"/>
            <w:vAlign w:val="center"/>
          </w:tcPr>
          <w:p w14:paraId="7A9B1E5F">
            <w:pPr>
              <w:widowControl/>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如本项目（包）非因“落实政府采购政策”亦允许分包，且供应商拟进行分包时，必须提供；否则无须提供；</w:t>
            </w:r>
          </w:p>
        </w:tc>
      </w:tr>
      <w:tr w14:paraId="155F3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817" w:type="dxa"/>
            <w:vAlign w:val="center"/>
          </w:tcPr>
          <w:p w14:paraId="5609BB2D">
            <w:pPr>
              <w:widowControl/>
              <w:jc w:val="center"/>
              <w:rPr>
                <w:rFonts w:hint="eastAsia" w:ascii="仿宋" w:hAnsi="仿宋" w:eastAsia="仿宋" w:cs="仿宋"/>
                <w:kern w:val="0"/>
                <w:sz w:val="24"/>
                <w:szCs w:val="24"/>
                <w:highlight w:val="none"/>
                <w:lang w:eastAsia="zh-CN"/>
              </w:rPr>
            </w:pPr>
            <w:r>
              <w:rPr>
                <w:rFonts w:hint="eastAsia" w:ascii="仿宋" w:hAnsi="仿宋" w:eastAsia="仿宋" w:cs="仿宋"/>
                <w:kern w:val="0"/>
                <w:sz w:val="24"/>
                <w:szCs w:val="24"/>
                <w:highlight w:val="none"/>
                <w:lang w:val="en-US" w:eastAsia="zh-CN"/>
              </w:rPr>
              <w:t>9</w:t>
            </w:r>
          </w:p>
        </w:tc>
        <w:tc>
          <w:tcPr>
            <w:tcW w:w="1632" w:type="dxa"/>
            <w:vAlign w:val="center"/>
          </w:tcPr>
          <w:p w14:paraId="1E0CC71E">
            <w:pPr>
              <w:widowControl/>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分包其他要求 （如有）</w:t>
            </w:r>
          </w:p>
        </w:tc>
        <w:tc>
          <w:tcPr>
            <w:tcW w:w="6306" w:type="dxa"/>
            <w:vAlign w:val="center"/>
          </w:tcPr>
          <w:p w14:paraId="1CE2075B">
            <w:pPr>
              <w:widowControl/>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分包履行的内容、金额或者比例未超出《投标人须知资料表》中的规定； </w:t>
            </w:r>
          </w:p>
          <w:p w14:paraId="749A53BA">
            <w:pPr>
              <w:widowControl/>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分包承担主体具备《投标人须知资料表》载明的资质条件且提供了资质证书复印件（如有）； </w:t>
            </w:r>
          </w:p>
        </w:tc>
      </w:tr>
      <w:tr w14:paraId="7CC4C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817" w:type="dxa"/>
            <w:vAlign w:val="center"/>
          </w:tcPr>
          <w:p w14:paraId="62C47711">
            <w:pPr>
              <w:widowControl/>
              <w:jc w:val="center"/>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10</w:t>
            </w:r>
          </w:p>
        </w:tc>
        <w:tc>
          <w:tcPr>
            <w:tcW w:w="1632" w:type="dxa"/>
            <w:vAlign w:val="center"/>
          </w:tcPr>
          <w:p w14:paraId="7FDEB810">
            <w:pPr>
              <w:widowControl/>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报价的修正（如有） </w:t>
            </w:r>
          </w:p>
        </w:tc>
        <w:tc>
          <w:tcPr>
            <w:tcW w:w="6306" w:type="dxa"/>
            <w:vAlign w:val="center"/>
          </w:tcPr>
          <w:p w14:paraId="76BA4598">
            <w:pPr>
              <w:widowControl/>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不涉及报价修正，或投标文件报价出现前后不一致时，投标人对修正后的报价予以确认；（如有） </w:t>
            </w:r>
          </w:p>
        </w:tc>
      </w:tr>
      <w:tr w14:paraId="45CFE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817" w:type="dxa"/>
            <w:vAlign w:val="center"/>
          </w:tcPr>
          <w:p w14:paraId="0872462C">
            <w:pPr>
              <w:widowControl/>
              <w:jc w:val="center"/>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11</w:t>
            </w:r>
          </w:p>
        </w:tc>
        <w:tc>
          <w:tcPr>
            <w:tcW w:w="1632" w:type="dxa"/>
            <w:vAlign w:val="center"/>
          </w:tcPr>
          <w:p w14:paraId="6EA5AEC8">
            <w:pPr>
              <w:widowControl/>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报价合理性</w:t>
            </w:r>
          </w:p>
        </w:tc>
        <w:tc>
          <w:tcPr>
            <w:tcW w:w="6306" w:type="dxa"/>
            <w:vAlign w:val="center"/>
          </w:tcPr>
          <w:p w14:paraId="4BBCE468">
            <w:pPr>
              <w:widowControl/>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报价合理，或投标人的报价明显低于其他通过符合性审查投标人的报价，有可能影响产品质量或者不能诚信履约的，能够应评标委员会要求在规定时间内证明其报价合理性的；</w:t>
            </w:r>
          </w:p>
        </w:tc>
      </w:tr>
      <w:tr w14:paraId="0797B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817" w:type="dxa"/>
            <w:vAlign w:val="center"/>
          </w:tcPr>
          <w:p w14:paraId="6B47A178">
            <w:pPr>
              <w:widowControl/>
              <w:jc w:val="center"/>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12</w:t>
            </w:r>
          </w:p>
        </w:tc>
        <w:tc>
          <w:tcPr>
            <w:tcW w:w="1632" w:type="dxa"/>
            <w:vAlign w:val="top"/>
          </w:tcPr>
          <w:p w14:paraId="55EB8B27">
            <w:pPr>
              <w:pStyle w:val="265"/>
              <w:spacing w:before="9"/>
              <w:ind w:left="107"/>
              <w:rPr>
                <w:rFonts w:hint="eastAsia" w:ascii="仿宋" w:hAnsi="仿宋" w:eastAsia="仿宋" w:cs="仿宋"/>
                <w:bCs/>
                <w:kern w:val="2"/>
                <w:sz w:val="24"/>
                <w:szCs w:val="24"/>
                <w:highlight w:val="none"/>
                <w:lang w:val="en-US" w:bidi="ar-SA"/>
              </w:rPr>
            </w:pPr>
            <w:r>
              <w:rPr>
                <w:rFonts w:hint="eastAsia" w:ascii="仿宋" w:hAnsi="仿宋" w:eastAsia="仿宋" w:cs="仿宋"/>
                <w:bCs/>
                <w:spacing w:val="0"/>
                <w:kern w:val="2"/>
                <w:sz w:val="24"/>
                <w:szCs w:val="24"/>
                <w:highlight w:val="none"/>
                <w:lang w:val="en-US" w:bidi="ar-SA"/>
              </w:rPr>
              <w:t>进口产品</w:t>
            </w:r>
            <w:r>
              <w:rPr>
                <w:rFonts w:hint="eastAsia" w:ascii="仿宋" w:hAnsi="仿宋" w:eastAsia="仿宋" w:cs="仿宋"/>
                <w:bCs/>
                <w:kern w:val="2"/>
                <w:sz w:val="24"/>
                <w:szCs w:val="24"/>
                <w:highlight w:val="none"/>
                <w:lang w:val="en-US" w:bidi="ar-SA"/>
              </w:rPr>
              <w:t>（</w:t>
            </w:r>
            <w:r>
              <w:rPr>
                <w:rFonts w:hint="eastAsia" w:ascii="仿宋" w:hAnsi="仿宋" w:eastAsia="仿宋" w:cs="仿宋"/>
                <w:bCs/>
                <w:kern w:val="2"/>
                <w:sz w:val="24"/>
                <w:szCs w:val="24"/>
                <w:highlight w:val="none"/>
                <w:lang w:val="en-US" w:eastAsia="zh-CN" w:bidi="ar-SA"/>
              </w:rPr>
              <w:t>本项目不涉及</w:t>
            </w:r>
            <w:r>
              <w:rPr>
                <w:rFonts w:hint="eastAsia" w:ascii="仿宋" w:hAnsi="仿宋" w:eastAsia="仿宋" w:cs="仿宋"/>
                <w:bCs/>
                <w:spacing w:val="0"/>
                <w:kern w:val="2"/>
                <w:sz w:val="24"/>
                <w:szCs w:val="24"/>
                <w:highlight w:val="none"/>
                <w:lang w:val="en-US" w:bidi="ar-SA"/>
              </w:rPr>
              <w:t>）</w:t>
            </w:r>
          </w:p>
        </w:tc>
        <w:tc>
          <w:tcPr>
            <w:tcW w:w="6306" w:type="dxa"/>
            <w:vAlign w:val="top"/>
          </w:tcPr>
          <w:p w14:paraId="2AFF41A5">
            <w:pPr>
              <w:pStyle w:val="265"/>
              <w:spacing w:before="9"/>
              <w:ind w:left="108" w:leftChars="0"/>
              <w:rPr>
                <w:rFonts w:hint="eastAsia" w:ascii="仿宋" w:hAnsi="仿宋" w:eastAsia="仿宋" w:cs="仿宋"/>
                <w:bCs/>
                <w:kern w:val="2"/>
                <w:sz w:val="24"/>
                <w:szCs w:val="24"/>
                <w:highlight w:val="none"/>
                <w:lang w:val="en-US" w:bidi="ar-SA"/>
              </w:rPr>
            </w:pPr>
            <w:r>
              <w:rPr>
                <w:rFonts w:hint="eastAsia" w:ascii="仿宋" w:hAnsi="仿宋" w:eastAsia="仿宋" w:cs="仿宋"/>
                <w:bCs/>
                <w:spacing w:val="0"/>
                <w:kern w:val="2"/>
                <w:sz w:val="24"/>
                <w:szCs w:val="24"/>
                <w:highlight w:val="none"/>
                <w:lang w:val="en-US" w:bidi="ar-SA"/>
              </w:rPr>
              <w:t>招标文件不接受进口产品投标的内容时，投标人所投产品不含进口产品；</w:t>
            </w:r>
          </w:p>
        </w:tc>
      </w:tr>
      <w:tr w14:paraId="38E02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817" w:type="dxa"/>
            <w:vAlign w:val="center"/>
          </w:tcPr>
          <w:p w14:paraId="3F301A75">
            <w:pPr>
              <w:widowControl/>
              <w:jc w:val="center"/>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13</w:t>
            </w:r>
          </w:p>
        </w:tc>
        <w:tc>
          <w:tcPr>
            <w:tcW w:w="1632" w:type="dxa"/>
            <w:vAlign w:val="top"/>
          </w:tcPr>
          <w:p w14:paraId="4853809A">
            <w:pPr>
              <w:pStyle w:val="265"/>
              <w:rPr>
                <w:rFonts w:hint="eastAsia" w:ascii="仿宋" w:hAnsi="仿宋" w:eastAsia="仿宋" w:cs="仿宋"/>
                <w:b w:val="0"/>
                <w:bCs/>
                <w:kern w:val="2"/>
                <w:sz w:val="24"/>
                <w:szCs w:val="24"/>
                <w:highlight w:val="none"/>
                <w:lang w:val="en-US" w:bidi="ar-SA"/>
              </w:rPr>
            </w:pPr>
          </w:p>
          <w:p w14:paraId="66D3C61B">
            <w:pPr>
              <w:pStyle w:val="265"/>
              <w:rPr>
                <w:rFonts w:hint="eastAsia" w:ascii="仿宋" w:hAnsi="仿宋" w:eastAsia="仿宋" w:cs="仿宋"/>
                <w:b w:val="0"/>
                <w:bCs/>
                <w:kern w:val="2"/>
                <w:sz w:val="24"/>
                <w:szCs w:val="24"/>
                <w:highlight w:val="none"/>
                <w:lang w:val="en-US" w:bidi="ar-SA"/>
              </w:rPr>
            </w:pPr>
          </w:p>
          <w:p w14:paraId="2B465C10">
            <w:pPr>
              <w:pStyle w:val="265"/>
              <w:rPr>
                <w:rFonts w:hint="eastAsia" w:ascii="仿宋" w:hAnsi="仿宋" w:eastAsia="仿宋" w:cs="仿宋"/>
                <w:b w:val="0"/>
                <w:bCs/>
                <w:kern w:val="2"/>
                <w:sz w:val="24"/>
                <w:szCs w:val="24"/>
                <w:highlight w:val="none"/>
                <w:lang w:val="en-US" w:bidi="ar-SA"/>
              </w:rPr>
            </w:pPr>
          </w:p>
          <w:p w14:paraId="6C1923E8">
            <w:pPr>
              <w:pStyle w:val="265"/>
              <w:rPr>
                <w:rFonts w:hint="eastAsia" w:ascii="仿宋" w:hAnsi="仿宋" w:eastAsia="仿宋" w:cs="仿宋"/>
                <w:b w:val="0"/>
                <w:bCs/>
                <w:kern w:val="2"/>
                <w:sz w:val="24"/>
                <w:szCs w:val="24"/>
                <w:highlight w:val="none"/>
                <w:lang w:val="en-US" w:bidi="ar-SA"/>
              </w:rPr>
            </w:pPr>
          </w:p>
          <w:p w14:paraId="23C4F7B5">
            <w:pPr>
              <w:pStyle w:val="265"/>
              <w:spacing w:before="186"/>
              <w:rPr>
                <w:rFonts w:hint="eastAsia" w:ascii="仿宋" w:hAnsi="仿宋" w:eastAsia="仿宋" w:cs="仿宋"/>
                <w:b w:val="0"/>
                <w:bCs/>
                <w:kern w:val="2"/>
                <w:sz w:val="24"/>
                <w:szCs w:val="24"/>
                <w:highlight w:val="none"/>
                <w:lang w:val="en-US" w:bidi="ar-SA"/>
              </w:rPr>
            </w:pPr>
          </w:p>
          <w:p w14:paraId="35132467">
            <w:pPr>
              <w:pStyle w:val="265"/>
              <w:spacing w:line="268" w:lineRule="auto"/>
              <w:ind w:left="107" w:leftChars="0" w:right="253" w:rightChars="0"/>
              <w:jc w:val="both"/>
              <w:rPr>
                <w:rFonts w:hint="eastAsia" w:ascii="仿宋" w:hAnsi="仿宋" w:eastAsia="仿宋" w:cs="仿宋"/>
                <w:bCs/>
                <w:kern w:val="2"/>
                <w:sz w:val="24"/>
                <w:szCs w:val="24"/>
                <w:highlight w:val="none"/>
                <w:lang w:val="en-US" w:bidi="ar-SA"/>
              </w:rPr>
            </w:pPr>
            <w:r>
              <w:rPr>
                <w:rFonts w:hint="eastAsia" w:ascii="仿宋" w:hAnsi="仿宋" w:eastAsia="仿宋" w:cs="仿宋"/>
                <w:bCs/>
                <w:spacing w:val="0"/>
                <w:kern w:val="2"/>
                <w:sz w:val="24"/>
                <w:szCs w:val="24"/>
                <w:highlight w:val="none"/>
                <w:lang w:val="en-US" w:bidi="ar-SA"/>
              </w:rPr>
              <w:t>国家有关部门对投标人的投标产品有强制性规定或要求的</w:t>
            </w:r>
            <w:r>
              <w:rPr>
                <w:rFonts w:hint="eastAsia" w:ascii="仿宋" w:hAnsi="仿宋" w:eastAsia="仿宋" w:cs="仿宋"/>
                <w:bCs/>
                <w:kern w:val="2"/>
                <w:sz w:val="24"/>
                <w:szCs w:val="24"/>
                <w:highlight w:val="none"/>
                <w:lang w:val="en-US" w:bidi="ar-SA"/>
              </w:rPr>
              <w:t>（</w:t>
            </w:r>
            <w:r>
              <w:rPr>
                <w:rFonts w:hint="eastAsia" w:ascii="仿宋" w:hAnsi="仿宋" w:eastAsia="仿宋" w:cs="仿宋"/>
                <w:bCs/>
                <w:kern w:val="2"/>
                <w:sz w:val="24"/>
                <w:szCs w:val="24"/>
                <w:highlight w:val="none"/>
                <w:lang w:val="en-US" w:eastAsia="zh-CN" w:bidi="ar-SA"/>
              </w:rPr>
              <w:t>本项目不涉及</w:t>
            </w:r>
            <w:r>
              <w:rPr>
                <w:rFonts w:hint="eastAsia" w:ascii="仿宋" w:hAnsi="仿宋" w:eastAsia="仿宋" w:cs="仿宋"/>
                <w:bCs/>
                <w:spacing w:val="0"/>
                <w:kern w:val="2"/>
                <w:sz w:val="24"/>
                <w:szCs w:val="24"/>
                <w:highlight w:val="none"/>
                <w:lang w:val="en-US" w:bidi="ar-SA"/>
              </w:rPr>
              <w:t>）</w:t>
            </w:r>
          </w:p>
        </w:tc>
        <w:tc>
          <w:tcPr>
            <w:tcW w:w="6306" w:type="dxa"/>
            <w:vAlign w:val="top"/>
          </w:tcPr>
          <w:p w14:paraId="31555AB5">
            <w:pPr>
              <w:pStyle w:val="265"/>
              <w:spacing w:before="9" w:line="268" w:lineRule="auto"/>
              <w:ind w:left="108" w:right="124"/>
              <w:jc w:val="both"/>
              <w:rPr>
                <w:rFonts w:hint="eastAsia" w:ascii="仿宋" w:hAnsi="仿宋" w:eastAsia="仿宋" w:cs="仿宋"/>
                <w:bCs/>
                <w:kern w:val="2"/>
                <w:sz w:val="24"/>
                <w:szCs w:val="24"/>
                <w:highlight w:val="none"/>
                <w:lang w:val="en-US" w:bidi="ar-SA"/>
              </w:rPr>
            </w:pPr>
            <w:r>
              <w:rPr>
                <w:rFonts w:hint="eastAsia" w:ascii="仿宋" w:hAnsi="仿宋" w:eastAsia="仿宋" w:cs="仿宋"/>
                <w:bCs/>
                <w:spacing w:val="0"/>
                <w:kern w:val="2"/>
                <w:sz w:val="24"/>
                <w:szCs w:val="24"/>
                <w:highlight w:val="none"/>
                <w:lang w:val="en-US" w:bidi="ar-SA"/>
              </w:rPr>
              <w:t>国家有关部门对投标人的投标产品有强制性规定或要求的（如相应技术、安全、节能和环保等），投标人的投标产品应符合相应规定或要求，并提供证明文件电子件：</w:t>
            </w:r>
          </w:p>
          <w:p w14:paraId="2954C367">
            <w:pPr>
              <w:pStyle w:val="265"/>
              <w:numPr>
                <w:ilvl w:val="0"/>
                <w:numId w:val="10"/>
              </w:numPr>
              <w:tabs>
                <w:tab w:val="left" w:pos="498"/>
              </w:tabs>
              <w:spacing w:before="0" w:after="0" w:line="268" w:lineRule="auto"/>
              <w:ind w:left="108" w:right="124" w:firstLine="0"/>
              <w:jc w:val="left"/>
              <w:rPr>
                <w:rFonts w:hint="eastAsia" w:ascii="仿宋" w:hAnsi="仿宋" w:eastAsia="仿宋" w:cs="仿宋"/>
                <w:bCs/>
                <w:kern w:val="2"/>
                <w:sz w:val="24"/>
                <w:szCs w:val="24"/>
                <w:highlight w:val="none"/>
                <w:lang w:val="en-US" w:bidi="ar-SA"/>
              </w:rPr>
            </w:pPr>
            <w:r>
              <w:rPr>
                <w:rFonts w:hint="eastAsia" w:ascii="仿宋" w:hAnsi="仿宋" w:eastAsia="仿宋" w:cs="仿宋"/>
                <w:bCs/>
                <w:spacing w:val="0"/>
                <w:kern w:val="2"/>
                <w:sz w:val="24"/>
                <w:szCs w:val="24"/>
                <w:highlight w:val="none"/>
                <w:lang w:val="en-US" w:bidi="ar-SA"/>
              </w:rPr>
              <w:t>采购的产品若属于《节能产品政府采购品目清单》范围中政府强制采购产品，则投标人所报产品必须获得国家确定的认证机构出具的、处于有效期之内的节能产品认证证书；</w:t>
            </w:r>
          </w:p>
          <w:p w14:paraId="4841BC06">
            <w:pPr>
              <w:pStyle w:val="265"/>
              <w:numPr>
                <w:ilvl w:val="0"/>
                <w:numId w:val="10"/>
              </w:numPr>
              <w:tabs>
                <w:tab w:val="left" w:pos="498"/>
              </w:tabs>
              <w:spacing w:before="0" w:after="0" w:line="268" w:lineRule="auto"/>
              <w:ind w:left="108" w:right="95" w:firstLine="0"/>
              <w:jc w:val="left"/>
              <w:rPr>
                <w:rFonts w:hint="eastAsia" w:ascii="仿宋" w:hAnsi="仿宋" w:eastAsia="仿宋" w:cs="仿宋"/>
                <w:bCs/>
                <w:kern w:val="2"/>
                <w:sz w:val="24"/>
                <w:szCs w:val="24"/>
                <w:highlight w:val="none"/>
                <w:lang w:val="en-US" w:bidi="ar-SA"/>
              </w:rPr>
            </w:pPr>
            <w:r>
              <w:rPr>
                <w:rFonts w:hint="eastAsia" w:ascii="仿宋" w:hAnsi="仿宋" w:eastAsia="仿宋" w:cs="仿宋"/>
                <w:bCs/>
                <w:spacing w:val="0"/>
                <w:kern w:val="2"/>
                <w:sz w:val="24"/>
                <w:szCs w:val="24"/>
                <w:highlight w:val="none"/>
                <w:lang w:val="en-US" w:bidi="ar-SA"/>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ascii="仿宋" w:hAnsi="仿宋" w:eastAsia="仿宋" w:cs="仿宋"/>
                <w:bCs/>
                <w:kern w:val="2"/>
                <w:sz w:val="24"/>
                <w:szCs w:val="24"/>
                <w:highlight w:val="none"/>
                <w:lang w:val="en-US" w:bidi="ar-SA"/>
              </w:rPr>
              <w:t>（</w:t>
            </w:r>
            <w:r>
              <w:rPr>
                <w:rFonts w:hint="eastAsia" w:ascii="仿宋" w:hAnsi="仿宋" w:eastAsia="仿宋" w:cs="仿宋"/>
                <w:bCs/>
                <w:spacing w:val="0"/>
                <w:kern w:val="2"/>
                <w:sz w:val="24"/>
                <w:szCs w:val="24"/>
                <w:highlight w:val="none"/>
                <w:lang w:val="en-US" w:bidi="ar-SA"/>
              </w:rPr>
              <w:t>如该产品已经获得公安部颁发的计算机信息系统安全专用产品销售许可证，且在有效期内，亦视为符合要求）</w:t>
            </w:r>
          </w:p>
          <w:p w14:paraId="16930496">
            <w:pPr>
              <w:pStyle w:val="265"/>
              <w:numPr>
                <w:ilvl w:val="0"/>
                <w:numId w:val="10"/>
              </w:numPr>
              <w:tabs>
                <w:tab w:val="left" w:pos="498"/>
              </w:tabs>
              <w:spacing w:before="0" w:after="0" w:line="268" w:lineRule="auto"/>
              <w:ind w:left="108" w:right="124" w:firstLine="0"/>
              <w:jc w:val="left"/>
              <w:rPr>
                <w:rFonts w:hint="eastAsia" w:ascii="仿宋" w:hAnsi="仿宋" w:eastAsia="仿宋" w:cs="仿宋"/>
                <w:bCs/>
                <w:kern w:val="2"/>
                <w:sz w:val="24"/>
                <w:szCs w:val="24"/>
                <w:highlight w:val="none"/>
                <w:lang w:val="en-US" w:bidi="ar-SA"/>
              </w:rPr>
            </w:pPr>
            <w:r>
              <w:rPr>
                <w:rFonts w:hint="eastAsia" w:ascii="仿宋" w:hAnsi="仿宋" w:eastAsia="仿宋" w:cs="仿宋"/>
                <w:bCs/>
                <w:spacing w:val="0"/>
                <w:kern w:val="2"/>
                <w:sz w:val="24"/>
                <w:szCs w:val="24"/>
                <w:highlight w:val="none"/>
                <w:lang w:val="en-US" w:bidi="ar-SA"/>
              </w:rPr>
              <w:t>项目中涉及涂料、胶黏剂、油墨、清洗剂等挥发性有机物产品，且属于强制性标准的，供应商应执行符合本市和国家的</w:t>
            </w:r>
            <w:r>
              <w:rPr>
                <w:rFonts w:hint="eastAsia" w:ascii="仿宋" w:hAnsi="仿宋" w:eastAsia="仿宋" w:cs="仿宋"/>
                <w:bCs/>
                <w:kern w:val="2"/>
                <w:sz w:val="24"/>
                <w:szCs w:val="24"/>
                <w:highlight w:val="none"/>
                <w:lang w:val="en-US" w:bidi="ar-SA"/>
              </w:rPr>
              <w:t>VOCs</w:t>
            </w:r>
            <w:r>
              <w:rPr>
                <w:rFonts w:hint="eastAsia" w:ascii="仿宋" w:hAnsi="仿宋" w:eastAsia="仿宋" w:cs="仿宋"/>
                <w:bCs/>
                <w:spacing w:val="0"/>
                <w:kern w:val="2"/>
                <w:sz w:val="24"/>
                <w:szCs w:val="24"/>
                <w:highlight w:val="none"/>
                <w:lang w:val="en-US" w:bidi="ar-SA"/>
              </w:rPr>
              <w:t xml:space="preserve"> 含量限制标准。</w:t>
            </w:r>
          </w:p>
        </w:tc>
      </w:tr>
      <w:tr w14:paraId="1E3F0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817" w:type="dxa"/>
            <w:vAlign w:val="center"/>
          </w:tcPr>
          <w:p w14:paraId="684F21D7">
            <w:pPr>
              <w:widowControl/>
              <w:jc w:val="center"/>
              <w:rPr>
                <w:rFonts w:hint="eastAsia" w:ascii="仿宋" w:hAnsi="仿宋" w:eastAsia="仿宋" w:cs="仿宋"/>
                <w:b/>
                <w:kern w:val="0"/>
                <w:sz w:val="24"/>
                <w:szCs w:val="24"/>
                <w:highlight w:val="none"/>
                <w:lang w:eastAsia="zh-CN"/>
              </w:rPr>
            </w:pPr>
            <w:r>
              <w:rPr>
                <w:rFonts w:hint="eastAsia" w:ascii="仿宋" w:hAnsi="仿宋" w:eastAsia="仿宋" w:cs="仿宋"/>
                <w:b/>
                <w:kern w:val="0"/>
                <w:sz w:val="24"/>
                <w:szCs w:val="24"/>
                <w:highlight w:val="none"/>
              </w:rPr>
              <w:t>1</w:t>
            </w:r>
            <w:r>
              <w:rPr>
                <w:rFonts w:hint="eastAsia" w:ascii="仿宋" w:hAnsi="仿宋" w:eastAsia="仿宋" w:cs="仿宋"/>
                <w:b/>
                <w:kern w:val="0"/>
                <w:sz w:val="24"/>
                <w:szCs w:val="24"/>
                <w:highlight w:val="none"/>
                <w:lang w:val="en-US" w:eastAsia="zh-CN"/>
              </w:rPr>
              <w:t>4</w:t>
            </w:r>
          </w:p>
        </w:tc>
        <w:tc>
          <w:tcPr>
            <w:tcW w:w="1632" w:type="dxa"/>
            <w:vAlign w:val="center"/>
          </w:tcPr>
          <w:p w14:paraId="38B50EF6">
            <w:pPr>
              <w:widowControl/>
              <w:jc w:val="left"/>
              <w:rPr>
                <w:rFonts w:hint="eastAsia" w:ascii="仿宋" w:hAnsi="仿宋" w:eastAsia="仿宋" w:cs="仿宋"/>
                <w:kern w:val="0"/>
                <w:sz w:val="24"/>
                <w:szCs w:val="24"/>
                <w:highlight w:val="none"/>
              </w:rPr>
            </w:pPr>
            <w:r>
              <w:rPr>
                <w:rFonts w:hint="eastAsia" w:ascii="仿宋" w:hAnsi="仿宋" w:eastAsia="仿宋" w:cs="仿宋"/>
                <w:bCs/>
                <w:sz w:val="24"/>
                <w:szCs w:val="24"/>
                <w:highlight w:val="none"/>
              </w:rPr>
              <w:t>实质性响应</w:t>
            </w:r>
          </w:p>
        </w:tc>
        <w:tc>
          <w:tcPr>
            <w:tcW w:w="6306" w:type="dxa"/>
            <w:vAlign w:val="center"/>
          </w:tcPr>
          <w:p w14:paraId="65536552">
            <w:pPr>
              <w:widowControl/>
              <w:jc w:val="left"/>
              <w:rPr>
                <w:rFonts w:hint="eastAsia" w:ascii="仿宋" w:hAnsi="仿宋" w:eastAsia="仿宋" w:cs="仿宋"/>
                <w:kern w:val="0"/>
                <w:sz w:val="24"/>
                <w:szCs w:val="24"/>
                <w:highlight w:val="none"/>
              </w:rPr>
            </w:pPr>
            <w:r>
              <w:rPr>
                <w:rFonts w:hint="eastAsia" w:ascii="仿宋" w:hAnsi="仿宋" w:eastAsia="仿宋" w:cs="仿宋"/>
                <w:bCs/>
                <w:sz w:val="24"/>
                <w:szCs w:val="24"/>
                <w:highlight w:val="none"/>
              </w:rPr>
              <w:t>对招标文件提出的所有实质性要求和条件作出响应</w:t>
            </w:r>
            <w:r>
              <w:rPr>
                <w:rFonts w:hint="eastAsia" w:ascii="仿宋" w:hAnsi="仿宋" w:eastAsia="仿宋" w:cs="仿宋"/>
                <w:kern w:val="0"/>
                <w:sz w:val="24"/>
                <w:szCs w:val="24"/>
                <w:highlight w:val="none"/>
              </w:rPr>
              <w:t xml:space="preserve">的； </w:t>
            </w:r>
          </w:p>
        </w:tc>
      </w:tr>
      <w:tr w14:paraId="27F2A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817" w:type="dxa"/>
            <w:vAlign w:val="center"/>
          </w:tcPr>
          <w:p w14:paraId="6742B4DE">
            <w:pPr>
              <w:widowControl/>
              <w:jc w:val="center"/>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15</w:t>
            </w:r>
          </w:p>
        </w:tc>
        <w:tc>
          <w:tcPr>
            <w:tcW w:w="1632" w:type="dxa"/>
            <w:vAlign w:val="center"/>
          </w:tcPr>
          <w:p w14:paraId="3BAE5B73">
            <w:pPr>
              <w:widowControl/>
              <w:ind w:right="-764" w:rightChars="-364"/>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签署、盖章</w:t>
            </w:r>
          </w:p>
        </w:tc>
        <w:tc>
          <w:tcPr>
            <w:tcW w:w="6306" w:type="dxa"/>
            <w:vAlign w:val="center"/>
          </w:tcPr>
          <w:p w14:paraId="697E9C81">
            <w:pPr>
              <w:widowControl/>
              <w:ind w:right="-764" w:rightChars="-364"/>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按照招标文件要求签署、盖章；</w:t>
            </w:r>
          </w:p>
        </w:tc>
      </w:tr>
      <w:tr w14:paraId="66B6D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817" w:type="dxa"/>
            <w:vAlign w:val="center"/>
          </w:tcPr>
          <w:p w14:paraId="37B23C49">
            <w:pPr>
              <w:widowControl/>
              <w:jc w:val="center"/>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16</w:t>
            </w:r>
          </w:p>
        </w:tc>
        <w:tc>
          <w:tcPr>
            <w:tcW w:w="1632" w:type="dxa"/>
            <w:vAlign w:val="center"/>
          </w:tcPr>
          <w:p w14:paraId="5DB0084E">
            <w:pPr>
              <w:widowControl/>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公平竞争</w:t>
            </w:r>
          </w:p>
        </w:tc>
        <w:tc>
          <w:tcPr>
            <w:tcW w:w="6306" w:type="dxa"/>
            <w:vAlign w:val="center"/>
          </w:tcPr>
          <w:p w14:paraId="435FE723">
            <w:pPr>
              <w:widowControl/>
              <w:jc w:val="left"/>
              <w:rPr>
                <w:rFonts w:hint="eastAsia" w:ascii="仿宋" w:hAnsi="仿宋" w:eastAsia="仿宋" w:cs="仿宋"/>
                <w:kern w:val="0"/>
                <w:sz w:val="24"/>
                <w:szCs w:val="24"/>
                <w:highlight w:val="none"/>
              </w:rPr>
            </w:pPr>
            <w:r>
              <w:rPr>
                <w:rFonts w:hint="eastAsia" w:ascii="仿宋" w:hAnsi="仿宋" w:eastAsia="仿宋" w:cs="仿宋"/>
                <w:sz w:val="24"/>
                <w:szCs w:val="24"/>
                <w:highlight w:val="none"/>
              </w:rPr>
              <w:t>投标人遵循公平竞争的原则，不存在恶意串通，妨碍其他投标人的竞争行为，不存在损害采购人或者其他投标人的合法权益情形的；</w:t>
            </w:r>
          </w:p>
        </w:tc>
      </w:tr>
      <w:tr w14:paraId="20471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817" w:type="dxa"/>
            <w:vAlign w:val="center"/>
          </w:tcPr>
          <w:p w14:paraId="74AB7AF0">
            <w:pPr>
              <w:widowControl/>
              <w:jc w:val="center"/>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17</w:t>
            </w:r>
          </w:p>
        </w:tc>
        <w:tc>
          <w:tcPr>
            <w:tcW w:w="1632" w:type="dxa"/>
            <w:vAlign w:val="center"/>
          </w:tcPr>
          <w:p w14:paraId="344CAC5B">
            <w:pPr>
              <w:widowControl/>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串通投标</w:t>
            </w:r>
          </w:p>
        </w:tc>
        <w:tc>
          <w:tcPr>
            <w:tcW w:w="6306" w:type="dxa"/>
            <w:vAlign w:val="center"/>
          </w:tcPr>
          <w:p w14:paraId="10D356E0">
            <w:pPr>
              <w:widowControl/>
              <w:jc w:val="left"/>
              <w:rPr>
                <w:rFonts w:hint="eastAsia" w:ascii="仿宋" w:hAnsi="仿宋" w:eastAsia="仿宋" w:cs="仿宋"/>
                <w:kern w:val="0"/>
                <w:sz w:val="24"/>
                <w:szCs w:val="24"/>
                <w:highlight w:val="none"/>
              </w:rPr>
            </w:pPr>
            <w:r>
              <w:rPr>
                <w:rFonts w:hint="eastAsia" w:ascii="仿宋" w:hAnsi="仿宋" w:eastAsia="仿宋" w:cs="仿宋"/>
                <w:sz w:val="24"/>
                <w:szCs w:val="24"/>
                <w:highlight w:val="none"/>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14:paraId="2BA6E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817" w:type="dxa"/>
            <w:vAlign w:val="center"/>
          </w:tcPr>
          <w:p w14:paraId="7CB4CF88">
            <w:pPr>
              <w:widowControl/>
              <w:jc w:val="center"/>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18</w:t>
            </w:r>
          </w:p>
        </w:tc>
        <w:tc>
          <w:tcPr>
            <w:tcW w:w="1632" w:type="dxa"/>
            <w:vAlign w:val="center"/>
          </w:tcPr>
          <w:p w14:paraId="4A7D8F51">
            <w:pPr>
              <w:widowControl/>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附加条件</w:t>
            </w:r>
          </w:p>
        </w:tc>
        <w:tc>
          <w:tcPr>
            <w:tcW w:w="6306" w:type="dxa"/>
            <w:vAlign w:val="center"/>
          </w:tcPr>
          <w:p w14:paraId="1EF3689A">
            <w:pPr>
              <w:widowControl/>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投标文件未含有采购人不能接受的附加条件的；</w:t>
            </w:r>
          </w:p>
        </w:tc>
      </w:tr>
      <w:tr w14:paraId="0254D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817" w:type="dxa"/>
            <w:vAlign w:val="center"/>
          </w:tcPr>
          <w:p w14:paraId="1D70A340">
            <w:pPr>
              <w:widowControl/>
              <w:jc w:val="center"/>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19</w:t>
            </w:r>
          </w:p>
        </w:tc>
        <w:tc>
          <w:tcPr>
            <w:tcW w:w="1632" w:type="dxa"/>
            <w:vAlign w:val="center"/>
          </w:tcPr>
          <w:p w14:paraId="3E8C7177">
            <w:pPr>
              <w:widowControl/>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合同履行期</w:t>
            </w:r>
          </w:p>
        </w:tc>
        <w:tc>
          <w:tcPr>
            <w:tcW w:w="6306" w:type="dxa"/>
            <w:vAlign w:val="center"/>
          </w:tcPr>
          <w:p w14:paraId="7E08D7F3">
            <w:pPr>
              <w:widowControl/>
              <w:jc w:val="left"/>
              <w:rPr>
                <w:rFonts w:hint="eastAsia" w:ascii="仿宋" w:hAnsi="仿宋" w:eastAsia="仿宋" w:cs="仿宋"/>
                <w:kern w:val="0"/>
                <w:sz w:val="24"/>
                <w:szCs w:val="24"/>
                <w:highlight w:val="none"/>
              </w:rPr>
            </w:pPr>
            <w:r>
              <w:rPr>
                <w:rFonts w:hint="eastAsia" w:ascii="仿宋" w:hAnsi="仿宋" w:eastAsia="仿宋" w:cs="仿宋"/>
                <w:sz w:val="24"/>
                <w:szCs w:val="24"/>
                <w:highlight w:val="none"/>
              </w:rPr>
              <w:t>满足招标文件要求</w:t>
            </w:r>
          </w:p>
        </w:tc>
      </w:tr>
      <w:tr w14:paraId="7A7B9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817" w:type="dxa"/>
            <w:vAlign w:val="center"/>
          </w:tcPr>
          <w:p w14:paraId="35FA98F9">
            <w:pPr>
              <w:widowControl/>
              <w:jc w:val="center"/>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20</w:t>
            </w:r>
          </w:p>
        </w:tc>
        <w:tc>
          <w:tcPr>
            <w:tcW w:w="1632" w:type="dxa"/>
            <w:vAlign w:val="center"/>
          </w:tcPr>
          <w:p w14:paraId="50BE5A6A">
            <w:pPr>
              <w:widowControl/>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其他无效情形</w:t>
            </w:r>
          </w:p>
        </w:tc>
        <w:tc>
          <w:tcPr>
            <w:tcW w:w="6306" w:type="dxa"/>
            <w:vAlign w:val="center"/>
          </w:tcPr>
          <w:p w14:paraId="059B210A">
            <w:pPr>
              <w:widowControl/>
              <w:jc w:val="left"/>
              <w:rPr>
                <w:rFonts w:hint="eastAsia" w:ascii="仿宋" w:hAnsi="仿宋" w:eastAsia="仿宋" w:cs="仿宋"/>
                <w:kern w:val="0"/>
                <w:sz w:val="24"/>
                <w:szCs w:val="24"/>
                <w:highlight w:val="none"/>
              </w:rPr>
            </w:pPr>
            <w:r>
              <w:rPr>
                <w:rFonts w:hint="eastAsia" w:ascii="仿宋" w:hAnsi="仿宋" w:eastAsia="仿宋" w:cs="仿宋"/>
                <w:sz w:val="24"/>
                <w:szCs w:val="24"/>
                <w:highlight w:val="none"/>
              </w:rPr>
              <w:t>投标人、投标文件不存在不符合法律法规和招标文件规定的其他无效情形。</w:t>
            </w:r>
          </w:p>
        </w:tc>
      </w:tr>
    </w:tbl>
    <w:p w14:paraId="53108883">
      <w:pPr>
        <w:numPr>
          <w:ilvl w:val="0"/>
          <w:numId w:val="9"/>
        </w:numPr>
        <w:tabs>
          <w:tab w:val="left" w:pos="360"/>
        </w:tabs>
        <w:snapToGrid w:val="0"/>
        <w:spacing w:line="560" w:lineRule="exact"/>
        <w:outlineLvl w:val="1"/>
        <w:rPr>
          <w:rFonts w:hint="eastAsia" w:ascii="仿宋" w:hAnsi="仿宋" w:eastAsia="仿宋" w:cs="仿宋"/>
          <w:sz w:val="24"/>
          <w:szCs w:val="24"/>
          <w:highlight w:val="none"/>
        </w:rPr>
      </w:pPr>
      <w:r>
        <w:rPr>
          <w:rFonts w:hint="eastAsia" w:ascii="仿宋" w:hAnsi="仿宋" w:eastAsia="仿宋" w:cs="仿宋"/>
          <w:sz w:val="24"/>
          <w:szCs w:val="24"/>
          <w:highlight w:val="none"/>
        </w:rPr>
        <w:t>投标文件有关事项的澄清或者说明</w:t>
      </w:r>
    </w:p>
    <w:p w14:paraId="41A3A4D2">
      <w:pPr>
        <w:numPr>
          <w:ilvl w:val="1"/>
          <w:numId w:val="9"/>
        </w:numPr>
        <w:tabs>
          <w:tab w:val="left" w:pos="1080"/>
        </w:tabs>
        <w:snapToGrid w:val="0"/>
        <w:spacing w:line="560" w:lineRule="exact"/>
        <w:ind w:left="1077" w:hanging="510"/>
        <w:rPr>
          <w:rFonts w:hint="eastAsia" w:ascii="仿宋" w:hAnsi="仿宋" w:eastAsia="仿宋" w:cs="仿宋"/>
          <w:sz w:val="24"/>
          <w:szCs w:val="24"/>
          <w:highlight w:val="none"/>
        </w:rPr>
      </w:pPr>
      <w:r>
        <w:rPr>
          <w:rFonts w:hint="eastAsia" w:ascii="仿宋" w:hAnsi="仿宋" w:eastAsia="仿宋" w:cs="仿宋"/>
          <w:sz w:val="24"/>
          <w:szCs w:val="24"/>
          <w:highlight w:val="none"/>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若投标人为事业单位或其他组织或分支机构，可为单位负责人）或其授权的代表签字。投标人的澄清、说明或者补正不得超出投标文件的范围或者改变投标文件的实质性内容。澄清文件将作为投标文件内容的一部分。</w:t>
      </w:r>
    </w:p>
    <w:p w14:paraId="3A203671">
      <w:pPr>
        <w:numPr>
          <w:ilvl w:val="1"/>
          <w:numId w:val="9"/>
        </w:numPr>
        <w:tabs>
          <w:tab w:val="left" w:pos="1080"/>
        </w:tabs>
        <w:snapToGrid w:val="0"/>
        <w:spacing w:line="560" w:lineRule="exact"/>
        <w:ind w:left="1077" w:hanging="720"/>
        <w:rPr>
          <w:rFonts w:hint="eastAsia" w:ascii="仿宋" w:hAnsi="仿宋" w:eastAsia="仿宋" w:cs="仿宋"/>
          <w:b/>
          <w:bCs/>
          <w:sz w:val="24"/>
          <w:szCs w:val="24"/>
          <w:highlight w:val="none"/>
        </w:rPr>
      </w:pPr>
      <w:r>
        <w:rPr>
          <w:rFonts w:hint="eastAsia" w:ascii="仿宋" w:hAnsi="仿宋" w:eastAsia="仿宋" w:cs="仿宋"/>
          <w:sz w:val="24"/>
          <w:szCs w:val="24"/>
          <w:highlight w:val="none"/>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rFonts w:hint="eastAsia" w:ascii="仿宋" w:hAnsi="仿宋" w:eastAsia="仿宋" w:cs="仿宋"/>
          <w:b/>
          <w:sz w:val="24"/>
          <w:szCs w:val="24"/>
          <w:highlight w:val="none"/>
        </w:rPr>
        <w:t>无效投标处理</w:t>
      </w:r>
      <w:r>
        <w:rPr>
          <w:rFonts w:hint="eastAsia" w:ascii="仿宋" w:hAnsi="仿宋" w:eastAsia="仿宋" w:cs="仿宋"/>
          <w:sz w:val="24"/>
          <w:szCs w:val="24"/>
          <w:highlight w:val="none"/>
        </w:rPr>
        <w:t>。</w:t>
      </w:r>
    </w:p>
    <w:p w14:paraId="23691B60">
      <w:pPr>
        <w:numPr>
          <w:ilvl w:val="1"/>
          <w:numId w:val="9"/>
        </w:numPr>
        <w:tabs>
          <w:tab w:val="left" w:pos="1080"/>
        </w:tabs>
        <w:snapToGrid w:val="0"/>
        <w:spacing w:line="560" w:lineRule="exact"/>
        <w:ind w:left="1077" w:hanging="720"/>
        <w:rPr>
          <w:rFonts w:hint="eastAsia" w:ascii="仿宋" w:hAnsi="仿宋" w:eastAsia="仿宋" w:cs="仿宋"/>
          <w:sz w:val="24"/>
          <w:szCs w:val="24"/>
          <w:highlight w:val="none"/>
        </w:rPr>
      </w:pPr>
      <w:r>
        <w:rPr>
          <w:rFonts w:hint="eastAsia" w:ascii="仿宋" w:hAnsi="仿宋" w:eastAsia="仿宋" w:cs="仿宋"/>
          <w:sz w:val="24"/>
          <w:szCs w:val="24"/>
          <w:highlight w:val="none"/>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Pr>
          <w:rFonts w:hint="eastAsia" w:ascii="仿宋" w:hAnsi="仿宋" w:eastAsia="仿宋" w:cs="仿宋"/>
          <w:b/>
          <w:sz w:val="24"/>
          <w:szCs w:val="24"/>
          <w:highlight w:val="none"/>
        </w:rPr>
        <w:t>投标无效</w:t>
      </w:r>
      <w:r>
        <w:rPr>
          <w:rFonts w:hint="eastAsia" w:ascii="仿宋" w:hAnsi="仿宋" w:eastAsia="仿宋" w:cs="仿宋"/>
          <w:sz w:val="24"/>
          <w:szCs w:val="24"/>
          <w:highlight w:val="none"/>
        </w:rPr>
        <w:t>。</w:t>
      </w:r>
    </w:p>
    <w:p w14:paraId="79BA911B">
      <w:pPr>
        <w:numPr>
          <w:ilvl w:val="1"/>
          <w:numId w:val="9"/>
        </w:numPr>
        <w:tabs>
          <w:tab w:val="left" w:pos="1080"/>
        </w:tabs>
        <w:snapToGrid w:val="0"/>
        <w:spacing w:line="560" w:lineRule="exact"/>
        <w:ind w:left="1077" w:hanging="720"/>
        <w:rPr>
          <w:rFonts w:hint="eastAsia" w:ascii="仿宋" w:hAnsi="仿宋" w:eastAsia="仿宋" w:cs="仿宋"/>
          <w:sz w:val="24"/>
          <w:szCs w:val="24"/>
          <w:highlight w:val="none"/>
        </w:rPr>
      </w:pPr>
      <w:r>
        <w:rPr>
          <w:rFonts w:hint="eastAsia" w:ascii="仿宋" w:hAnsi="仿宋" w:eastAsia="仿宋" w:cs="仿宋"/>
          <w:sz w:val="24"/>
          <w:szCs w:val="24"/>
          <w:highlight w:val="none"/>
        </w:rPr>
        <w:t>投标文件报价出现前后不一致的，按照下列规定修正：</w:t>
      </w:r>
    </w:p>
    <w:p w14:paraId="2A901394">
      <w:pPr>
        <w:numPr>
          <w:ilvl w:val="2"/>
          <w:numId w:val="9"/>
        </w:numPr>
        <w:tabs>
          <w:tab w:val="left" w:pos="1080"/>
          <w:tab w:val="left" w:pos="1589"/>
          <w:tab w:val="left" w:pos="2035"/>
          <w:tab w:val="left" w:pos="2114"/>
        </w:tabs>
        <w:snapToGrid w:val="0"/>
        <w:spacing w:line="560" w:lineRule="exact"/>
        <w:ind w:left="2035"/>
        <w:rPr>
          <w:rFonts w:hint="eastAsia" w:ascii="仿宋" w:hAnsi="仿宋" w:eastAsia="仿宋" w:cs="仿宋"/>
          <w:sz w:val="24"/>
          <w:szCs w:val="24"/>
          <w:highlight w:val="none"/>
        </w:rPr>
      </w:pPr>
      <w:r>
        <w:rPr>
          <w:rFonts w:hint="eastAsia" w:ascii="仿宋" w:hAnsi="仿宋" w:eastAsia="仿宋" w:cs="仿宋"/>
          <w:sz w:val="24"/>
          <w:szCs w:val="24"/>
          <w:highlight w:val="none"/>
        </w:rPr>
        <w:t>招标文件对于报价修正是否另有规定：</w:t>
      </w:r>
    </w:p>
    <w:p w14:paraId="533CC1EA">
      <w:pPr>
        <w:tabs>
          <w:tab w:val="left" w:pos="1080"/>
          <w:tab w:val="left" w:pos="1589"/>
          <w:tab w:val="left" w:pos="2035"/>
          <w:tab w:val="left" w:pos="2114"/>
        </w:tabs>
        <w:snapToGrid w:val="0"/>
        <w:spacing w:line="560" w:lineRule="exact"/>
        <w:ind w:left="2035"/>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□有，具体规定为：______________</w:t>
      </w:r>
    </w:p>
    <w:p w14:paraId="52C458F2">
      <w:pPr>
        <w:tabs>
          <w:tab w:val="left" w:pos="1080"/>
          <w:tab w:val="left" w:pos="1589"/>
          <w:tab w:val="left" w:pos="2035"/>
          <w:tab w:val="left" w:pos="2114"/>
        </w:tabs>
        <w:snapToGrid w:val="0"/>
        <w:spacing w:line="560" w:lineRule="exact"/>
        <w:ind w:left="2035"/>
        <w:rPr>
          <w:rFonts w:hint="eastAsia" w:ascii="仿宋" w:hAnsi="仿宋" w:eastAsia="仿宋" w:cs="仿宋"/>
          <w:sz w:val="24"/>
          <w:szCs w:val="24"/>
          <w:highlight w:val="none"/>
        </w:rPr>
      </w:pPr>
      <w:r>
        <w:rPr>
          <w:rFonts w:hint="eastAsia" w:ascii="仿宋" w:hAnsi="仿宋" w:eastAsia="仿宋" w:cs="仿宋"/>
          <w:b/>
          <w:sz w:val="24"/>
          <w:szCs w:val="24"/>
          <w:highlight w:val="none"/>
        </w:rPr>
        <w:t>■</w:t>
      </w:r>
      <w:r>
        <w:rPr>
          <w:rFonts w:hint="eastAsia" w:ascii="仿宋" w:hAnsi="仿宋" w:eastAsia="仿宋" w:cs="仿宋"/>
          <w:sz w:val="24"/>
          <w:szCs w:val="24"/>
          <w:highlight w:val="none"/>
        </w:rPr>
        <w:t>无，按下述2.4.2-2.4.7项规定修正。</w:t>
      </w:r>
    </w:p>
    <w:p w14:paraId="7BEAF245">
      <w:pPr>
        <w:numPr>
          <w:ilvl w:val="2"/>
          <w:numId w:val="9"/>
        </w:numPr>
        <w:tabs>
          <w:tab w:val="left" w:pos="2035"/>
          <w:tab w:val="left" w:pos="2114"/>
          <w:tab w:val="left" w:pos="2977"/>
        </w:tabs>
        <w:snapToGrid w:val="0"/>
        <w:spacing w:line="560" w:lineRule="exact"/>
        <w:ind w:left="2035"/>
        <w:rPr>
          <w:rFonts w:hint="eastAsia" w:ascii="仿宋" w:hAnsi="仿宋" w:eastAsia="仿宋" w:cs="仿宋"/>
          <w:sz w:val="24"/>
          <w:szCs w:val="24"/>
          <w:highlight w:val="none"/>
        </w:rPr>
      </w:pPr>
      <w:r>
        <w:rPr>
          <w:rFonts w:hint="eastAsia" w:ascii="仿宋" w:hAnsi="仿宋" w:eastAsia="仿宋" w:cs="仿宋"/>
          <w:sz w:val="24"/>
          <w:szCs w:val="24"/>
          <w:highlight w:val="none"/>
        </w:rPr>
        <w:t>单独递交的开标一览表（报价表）与投标文件中开标一览表（报价表）内容不一致的，以单独递交的开标一览表（报价表）为准；</w:t>
      </w:r>
    </w:p>
    <w:p w14:paraId="5FB35DB0">
      <w:pPr>
        <w:numPr>
          <w:ilvl w:val="2"/>
          <w:numId w:val="9"/>
        </w:numPr>
        <w:tabs>
          <w:tab w:val="left" w:pos="2035"/>
          <w:tab w:val="left" w:pos="2114"/>
          <w:tab w:val="left" w:pos="2977"/>
        </w:tabs>
        <w:snapToGrid w:val="0"/>
        <w:spacing w:line="560" w:lineRule="exact"/>
        <w:ind w:left="2035"/>
        <w:rPr>
          <w:rFonts w:hint="eastAsia" w:ascii="仿宋" w:hAnsi="仿宋" w:eastAsia="仿宋" w:cs="仿宋"/>
          <w:sz w:val="24"/>
          <w:szCs w:val="24"/>
          <w:highlight w:val="none"/>
        </w:rPr>
      </w:pPr>
      <w:r>
        <w:rPr>
          <w:rFonts w:hint="eastAsia" w:ascii="仿宋" w:hAnsi="仿宋" w:eastAsia="仿宋" w:cs="仿宋"/>
          <w:sz w:val="24"/>
          <w:szCs w:val="24"/>
          <w:highlight w:val="none"/>
        </w:rPr>
        <w:t>投标文件中开标一览表（报价表）内容与投标文件中相应内容不一致的，以开标一览表（报价表）为准；</w:t>
      </w:r>
    </w:p>
    <w:p w14:paraId="1BD70A52">
      <w:pPr>
        <w:numPr>
          <w:ilvl w:val="2"/>
          <w:numId w:val="9"/>
        </w:numPr>
        <w:tabs>
          <w:tab w:val="left" w:pos="2035"/>
          <w:tab w:val="left" w:pos="2114"/>
          <w:tab w:val="left" w:pos="2977"/>
        </w:tabs>
        <w:snapToGrid w:val="0"/>
        <w:spacing w:line="560" w:lineRule="exact"/>
        <w:ind w:left="2035"/>
        <w:rPr>
          <w:rFonts w:hint="eastAsia" w:ascii="仿宋" w:hAnsi="仿宋" w:eastAsia="仿宋" w:cs="仿宋"/>
          <w:sz w:val="24"/>
          <w:szCs w:val="24"/>
          <w:highlight w:val="none"/>
        </w:rPr>
      </w:pPr>
      <w:r>
        <w:rPr>
          <w:rFonts w:hint="eastAsia" w:ascii="仿宋" w:hAnsi="仿宋" w:eastAsia="仿宋" w:cs="仿宋"/>
          <w:sz w:val="24"/>
          <w:szCs w:val="24"/>
          <w:highlight w:val="none"/>
        </w:rPr>
        <w:t>大写金额和小写金额不一致的，以大写金额为准；</w:t>
      </w:r>
    </w:p>
    <w:p w14:paraId="495688B8">
      <w:pPr>
        <w:numPr>
          <w:ilvl w:val="2"/>
          <w:numId w:val="9"/>
        </w:numPr>
        <w:tabs>
          <w:tab w:val="left" w:pos="2035"/>
          <w:tab w:val="left" w:pos="2114"/>
          <w:tab w:val="left" w:pos="2977"/>
        </w:tabs>
        <w:snapToGrid w:val="0"/>
        <w:spacing w:line="560" w:lineRule="exact"/>
        <w:ind w:left="2035"/>
        <w:rPr>
          <w:rFonts w:hint="eastAsia" w:ascii="仿宋" w:hAnsi="仿宋" w:eastAsia="仿宋" w:cs="仿宋"/>
          <w:sz w:val="24"/>
          <w:szCs w:val="24"/>
          <w:highlight w:val="none"/>
        </w:rPr>
      </w:pPr>
      <w:r>
        <w:rPr>
          <w:rFonts w:hint="eastAsia" w:ascii="仿宋" w:hAnsi="仿宋" w:eastAsia="仿宋" w:cs="仿宋"/>
          <w:sz w:val="24"/>
          <w:szCs w:val="24"/>
          <w:highlight w:val="none"/>
        </w:rPr>
        <w:t>单价金额小数点或者百分比有明显错位的，以开标一览表的总价为准，并修改单价；</w:t>
      </w:r>
    </w:p>
    <w:p w14:paraId="586D1DBE">
      <w:pPr>
        <w:numPr>
          <w:ilvl w:val="2"/>
          <w:numId w:val="9"/>
        </w:numPr>
        <w:tabs>
          <w:tab w:val="left" w:pos="2035"/>
          <w:tab w:val="left" w:pos="2114"/>
          <w:tab w:val="left" w:pos="2977"/>
        </w:tabs>
        <w:snapToGrid w:val="0"/>
        <w:spacing w:line="560" w:lineRule="exact"/>
        <w:ind w:left="2035"/>
        <w:rPr>
          <w:rFonts w:hint="eastAsia" w:ascii="仿宋" w:hAnsi="仿宋" w:eastAsia="仿宋" w:cs="仿宋"/>
          <w:sz w:val="24"/>
          <w:szCs w:val="24"/>
          <w:highlight w:val="none"/>
        </w:rPr>
      </w:pPr>
      <w:r>
        <w:rPr>
          <w:rFonts w:hint="eastAsia" w:ascii="仿宋" w:hAnsi="仿宋" w:eastAsia="仿宋" w:cs="仿宋"/>
          <w:sz w:val="24"/>
          <w:szCs w:val="24"/>
          <w:highlight w:val="none"/>
        </w:rPr>
        <w:t>总价金额与按单价汇总金额不一致的，以单价金额计算结果为准。</w:t>
      </w:r>
    </w:p>
    <w:p w14:paraId="59C977CB">
      <w:pPr>
        <w:numPr>
          <w:ilvl w:val="2"/>
          <w:numId w:val="9"/>
        </w:numPr>
        <w:tabs>
          <w:tab w:val="left" w:pos="1080"/>
          <w:tab w:val="left" w:pos="1589"/>
          <w:tab w:val="left" w:pos="2035"/>
          <w:tab w:val="left" w:pos="2114"/>
        </w:tabs>
        <w:snapToGrid w:val="0"/>
        <w:spacing w:line="560" w:lineRule="exact"/>
        <w:ind w:left="2035"/>
        <w:rPr>
          <w:rFonts w:hint="eastAsia" w:ascii="仿宋" w:hAnsi="仿宋" w:eastAsia="仿宋" w:cs="仿宋"/>
          <w:sz w:val="24"/>
          <w:szCs w:val="24"/>
          <w:highlight w:val="none"/>
        </w:rPr>
      </w:pPr>
      <w:r>
        <w:rPr>
          <w:rFonts w:hint="eastAsia" w:ascii="仿宋" w:hAnsi="仿宋" w:eastAsia="仿宋" w:cs="仿宋"/>
          <w:sz w:val="24"/>
          <w:szCs w:val="24"/>
          <w:highlight w:val="none"/>
        </w:rPr>
        <w:t>同时出现两种以上不一致的，按照前款规定的顺序修正。</w:t>
      </w:r>
    </w:p>
    <w:p w14:paraId="2EAB75F0">
      <w:pPr>
        <w:numPr>
          <w:ilvl w:val="2"/>
          <w:numId w:val="9"/>
        </w:numPr>
        <w:tabs>
          <w:tab w:val="left" w:pos="1080"/>
          <w:tab w:val="left" w:pos="1589"/>
          <w:tab w:val="left" w:pos="2035"/>
          <w:tab w:val="left" w:pos="2114"/>
        </w:tabs>
        <w:snapToGrid w:val="0"/>
        <w:spacing w:line="560" w:lineRule="exact"/>
        <w:ind w:left="2035"/>
        <w:rPr>
          <w:rFonts w:hint="eastAsia" w:ascii="仿宋" w:hAnsi="仿宋" w:eastAsia="仿宋" w:cs="仿宋"/>
          <w:sz w:val="24"/>
          <w:szCs w:val="24"/>
          <w:highlight w:val="none"/>
        </w:rPr>
      </w:pPr>
      <w:r>
        <w:rPr>
          <w:rFonts w:hint="eastAsia" w:ascii="仿宋" w:hAnsi="仿宋" w:eastAsia="仿宋" w:cs="仿宋"/>
          <w:sz w:val="24"/>
          <w:szCs w:val="24"/>
          <w:highlight w:val="none"/>
        </w:rPr>
        <w:t>修正后的报价经投标人书面确认后产生约束力，投标人不确认的，其</w:t>
      </w:r>
      <w:r>
        <w:rPr>
          <w:rFonts w:hint="eastAsia" w:ascii="仿宋" w:hAnsi="仿宋" w:eastAsia="仿宋" w:cs="仿宋"/>
          <w:b/>
          <w:sz w:val="24"/>
          <w:szCs w:val="24"/>
          <w:highlight w:val="none"/>
        </w:rPr>
        <w:t>投标无效</w:t>
      </w:r>
      <w:r>
        <w:rPr>
          <w:rFonts w:hint="eastAsia" w:ascii="仿宋" w:hAnsi="仿宋" w:eastAsia="仿宋" w:cs="仿宋"/>
          <w:sz w:val="24"/>
          <w:szCs w:val="24"/>
          <w:highlight w:val="none"/>
        </w:rPr>
        <w:t>。</w:t>
      </w:r>
    </w:p>
    <w:p w14:paraId="7EBE409F">
      <w:pPr>
        <w:numPr>
          <w:ilvl w:val="1"/>
          <w:numId w:val="9"/>
        </w:numPr>
        <w:tabs>
          <w:tab w:val="left" w:pos="1080"/>
        </w:tabs>
        <w:snapToGrid w:val="0"/>
        <w:spacing w:line="56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落实政府采购政策的价格调整：只有符合第二章《投标人须知》5.2条规定情形的，可以享受中小企业扶持政策，用扣除后的价格参加评审；否则，评标时价格不予扣除。（适用非专门面向中小企业、小微企业）</w:t>
      </w:r>
    </w:p>
    <w:p w14:paraId="4A6D45D8">
      <w:pPr>
        <w:numPr>
          <w:ilvl w:val="2"/>
          <w:numId w:val="9"/>
        </w:numPr>
        <w:tabs>
          <w:tab w:val="left" w:pos="1080"/>
          <w:tab w:val="left" w:pos="1589"/>
          <w:tab w:val="left" w:pos="2035"/>
        </w:tabs>
        <w:snapToGrid w:val="0"/>
        <w:spacing w:line="560" w:lineRule="exact"/>
        <w:ind w:left="2035"/>
        <w:rPr>
          <w:rFonts w:hint="eastAsia" w:ascii="仿宋" w:hAnsi="仿宋" w:eastAsia="仿宋" w:cs="仿宋"/>
          <w:sz w:val="24"/>
          <w:szCs w:val="24"/>
          <w:highlight w:val="none"/>
        </w:rPr>
      </w:pPr>
      <w:r>
        <w:rPr>
          <w:rFonts w:hint="eastAsia" w:ascii="仿宋" w:hAnsi="仿宋" w:eastAsia="仿宋" w:cs="仿宋"/>
          <w:sz w:val="24"/>
          <w:szCs w:val="24"/>
          <w:highlight w:val="none"/>
        </w:rPr>
        <w:t>对于未预留份额专门面向中小企业采购的采购项目，以及预留份额项目中的非预留部分采购包，对小微企业报价给予</w:t>
      </w:r>
      <w:r>
        <w:rPr>
          <w:rFonts w:hint="eastAsia" w:ascii="仿宋" w:hAnsi="仿宋" w:eastAsia="仿宋" w:cs="仿宋"/>
          <w:bCs/>
          <w:sz w:val="24"/>
          <w:szCs w:val="24"/>
          <w:highlight w:val="none"/>
          <w:u w:val="single"/>
        </w:rPr>
        <w:t>10%</w:t>
      </w:r>
      <w:r>
        <w:rPr>
          <w:rFonts w:hint="eastAsia" w:ascii="仿宋" w:hAnsi="仿宋" w:eastAsia="仿宋" w:cs="仿宋"/>
          <w:sz w:val="24"/>
          <w:szCs w:val="24"/>
          <w:highlight w:val="none"/>
        </w:rPr>
        <w:t>的扣除，用扣除后的价格参加评审。</w:t>
      </w:r>
    </w:p>
    <w:p w14:paraId="2CA01523">
      <w:pPr>
        <w:numPr>
          <w:ilvl w:val="2"/>
          <w:numId w:val="9"/>
        </w:numPr>
        <w:tabs>
          <w:tab w:val="left" w:pos="1080"/>
          <w:tab w:val="left" w:pos="1589"/>
          <w:tab w:val="left" w:pos="2035"/>
        </w:tabs>
        <w:snapToGrid w:val="0"/>
        <w:spacing w:line="560" w:lineRule="exact"/>
        <w:ind w:left="2035"/>
        <w:rPr>
          <w:rFonts w:hint="eastAsia" w:ascii="仿宋" w:hAnsi="仿宋" w:eastAsia="仿宋" w:cs="仿宋"/>
          <w:sz w:val="24"/>
          <w:szCs w:val="24"/>
          <w:highlight w:val="none"/>
        </w:rPr>
      </w:pPr>
      <w:r>
        <w:rPr>
          <w:rFonts w:hint="eastAsia" w:ascii="仿宋" w:hAnsi="仿宋" w:eastAsia="仿宋" w:cs="仿宋"/>
          <w:sz w:val="24"/>
          <w:szCs w:val="24"/>
          <w:highlight w:val="none"/>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ascii="仿宋" w:hAnsi="仿宋" w:eastAsia="仿宋" w:cs="仿宋"/>
          <w:b/>
          <w:bCs/>
          <w:sz w:val="24"/>
          <w:szCs w:val="24"/>
          <w:highlight w:val="none"/>
          <w:u w:val="single"/>
          <w:lang w:val="en-US" w:eastAsia="zh-CN"/>
        </w:rPr>
        <w:t>4</w:t>
      </w:r>
      <w:r>
        <w:rPr>
          <w:rFonts w:hint="eastAsia" w:ascii="仿宋" w:hAnsi="仿宋" w:eastAsia="仿宋" w:cs="仿宋"/>
          <w:b/>
          <w:bCs/>
          <w:sz w:val="24"/>
          <w:szCs w:val="24"/>
          <w:highlight w:val="none"/>
        </w:rPr>
        <w:t>%</w:t>
      </w:r>
      <w:r>
        <w:rPr>
          <w:rFonts w:hint="eastAsia" w:ascii="仿宋" w:hAnsi="仿宋" w:eastAsia="仿宋" w:cs="仿宋"/>
          <w:sz w:val="24"/>
          <w:szCs w:val="24"/>
          <w:highlight w:val="none"/>
        </w:rPr>
        <w:t>的扣除，用扣除后的价格参加评审。</w:t>
      </w:r>
    </w:p>
    <w:p w14:paraId="39FB3E6B">
      <w:pPr>
        <w:numPr>
          <w:ilvl w:val="2"/>
          <w:numId w:val="9"/>
        </w:numPr>
        <w:tabs>
          <w:tab w:val="left" w:pos="1080"/>
          <w:tab w:val="left" w:pos="1589"/>
          <w:tab w:val="left" w:pos="2035"/>
        </w:tabs>
        <w:snapToGrid w:val="0"/>
        <w:spacing w:line="560" w:lineRule="exact"/>
        <w:ind w:left="2035"/>
        <w:rPr>
          <w:rFonts w:hint="eastAsia" w:ascii="仿宋" w:hAnsi="仿宋" w:eastAsia="仿宋" w:cs="仿宋"/>
          <w:sz w:val="24"/>
          <w:szCs w:val="24"/>
          <w:highlight w:val="none"/>
        </w:rPr>
      </w:pPr>
      <w:r>
        <w:rPr>
          <w:rFonts w:hint="eastAsia" w:ascii="仿宋" w:hAnsi="仿宋" w:eastAsia="仿宋" w:cs="仿宋"/>
          <w:sz w:val="24"/>
          <w:szCs w:val="24"/>
          <w:highlight w:val="none"/>
        </w:rPr>
        <w:t>组成联合体或者接受分包的小微企业与联合体内其他企业、分包企业之间存在直接控股、管理关系的，不享受价格扣除优惠政策。</w:t>
      </w:r>
    </w:p>
    <w:p w14:paraId="035F6B12">
      <w:pPr>
        <w:numPr>
          <w:ilvl w:val="2"/>
          <w:numId w:val="9"/>
        </w:numPr>
        <w:tabs>
          <w:tab w:val="left" w:pos="1080"/>
          <w:tab w:val="left" w:pos="1589"/>
          <w:tab w:val="left" w:pos="2035"/>
        </w:tabs>
        <w:snapToGrid w:val="0"/>
        <w:spacing w:line="560" w:lineRule="exact"/>
        <w:ind w:left="2035"/>
        <w:rPr>
          <w:rFonts w:hint="eastAsia" w:ascii="仿宋" w:hAnsi="仿宋" w:eastAsia="仿宋" w:cs="仿宋"/>
          <w:sz w:val="24"/>
          <w:szCs w:val="24"/>
          <w:highlight w:val="none"/>
        </w:rPr>
      </w:pPr>
      <w:r>
        <w:rPr>
          <w:rFonts w:hint="eastAsia" w:ascii="仿宋" w:hAnsi="仿宋" w:eastAsia="仿宋" w:cs="仿宋"/>
          <w:sz w:val="24"/>
          <w:szCs w:val="24"/>
          <w:highlight w:val="none"/>
        </w:rPr>
        <w:t>价格扣除比例对小型企业和微型企业同等对待，不作区分。</w:t>
      </w:r>
    </w:p>
    <w:p w14:paraId="3FB9CF27">
      <w:pPr>
        <w:numPr>
          <w:ilvl w:val="2"/>
          <w:numId w:val="9"/>
        </w:numPr>
        <w:tabs>
          <w:tab w:val="left" w:pos="1080"/>
          <w:tab w:val="left" w:pos="1589"/>
          <w:tab w:val="left" w:pos="2035"/>
        </w:tabs>
        <w:snapToGrid w:val="0"/>
        <w:spacing w:line="560" w:lineRule="exact"/>
        <w:ind w:left="2035"/>
        <w:rPr>
          <w:rFonts w:hint="eastAsia" w:ascii="仿宋" w:hAnsi="仿宋" w:eastAsia="仿宋" w:cs="仿宋"/>
          <w:sz w:val="24"/>
          <w:szCs w:val="24"/>
          <w:highlight w:val="none"/>
        </w:rPr>
      </w:pPr>
      <w:r>
        <w:rPr>
          <w:rFonts w:hint="eastAsia" w:ascii="仿宋" w:hAnsi="仿宋" w:eastAsia="仿宋" w:cs="仿宋"/>
          <w:sz w:val="24"/>
          <w:szCs w:val="24"/>
          <w:highlight w:val="none"/>
        </w:rPr>
        <w:t>中小企业参加政府采购活动，应当按照招标文件给定的格式出具《中小企业声明函》，否则不得享受相关中小企业扶持政策。</w:t>
      </w:r>
    </w:p>
    <w:p w14:paraId="77A83A34">
      <w:pPr>
        <w:numPr>
          <w:ilvl w:val="2"/>
          <w:numId w:val="9"/>
        </w:numPr>
        <w:tabs>
          <w:tab w:val="left" w:pos="1080"/>
          <w:tab w:val="left" w:pos="1589"/>
          <w:tab w:val="left" w:pos="2035"/>
        </w:tabs>
        <w:snapToGrid w:val="0"/>
        <w:spacing w:line="560" w:lineRule="exact"/>
        <w:ind w:left="2035"/>
        <w:rPr>
          <w:rFonts w:hint="eastAsia" w:ascii="仿宋" w:hAnsi="仿宋" w:eastAsia="仿宋" w:cs="仿宋"/>
          <w:sz w:val="24"/>
          <w:szCs w:val="24"/>
          <w:highlight w:val="none"/>
        </w:rPr>
      </w:pPr>
      <w:r>
        <w:rPr>
          <w:rFonts w:hint="eastAsia" w:ascii="仿宋" w:hAnsi="仿宋" w:eastAsia="仿宋" w:cs="仿宋"/>
          <w:sz w:val="24"/>
          <w:szCs w:val="24"/>
          <w:highlight w:val="none"/>
        </w:rPr>
        <w:t>监狱企业提供了由省级以上监狱管理局、戒毒管理局（含新疆生产建设兵团）出具的属于监狱企业的证明文件的，视同小微企业。</w:t>
      </w:r>
    </w:p>
    <w:p w14:paraId="3CEE9DB1">
      <w:pPr>
        <w:numPr>
          <w:ilvl w:val="2"/>
          <w:numId w:val="9"/>
        </w:numPr>
        <w:tabs>
          <w:tab w:val="left" w:pos="1080"/>
          <w:tab w:val="left" w:pos="1589"/>
          <w:tab w:val="left" w:pos="2035"/>
        </w:tabs>
        <w:snapToGrid w:val="0"/>
        <w:spacing w:line="560" w:lineRule="exact"/>
        <w:ind w:left="2035"/>
        <w:rPr>
          <w:rFonts w:hint="eastAsia" w:ascii="仿宋" w:hAnsi="仿宋" w:eastAsia="仿宋" w:cs="仿宋"/>
          <w:sz w:val="24"/>
          <w:szCs w:val="24"/>
          <w:highlight w:val="none"/>
        </w:rPr>
      </w:pPr>
      <w:r>
        <w:rPr>
          <w:rFonts w:hint="eastAsia" w:ascii="仿宋" w:hAnsi="仿宋" w:eastAsia="仿宋" w:cs="仿宋"/>
          <w:sz w:val="24"/>
          <w:szCs w:val="24"/>
          <w:highlight w:val="none"/>
        </w:rPr>
        <w:t>残疾人福利性单位按招标文件要求提供了《残疾人福利性单位声明函》的，视同小微企业。</w:t>
      </w:r>
    </w:p>
    <w:p w14:paraId="6024D21A">
      <w:pPr>
        <w:numPr>
          <w:ilvl w:val="2"/>
          <w:numId w:val="9"/>
        </w:numPr>
        <w:tabs>
          <w:tab w:val="clear" w:pos="1980"/>
        </w:tabs>
        <w:snapToGrid w:val="0"/>
        <w:spacing w:line="560" w:lineRule="exact"/>
        <w:ind w:left="2035"/>
        <w:rPr>
          <w:rFonts w:hint="eastAsia" w:ascii="仿宋" w:hAnsi="仿宋" w:eastAsia="仿宋" w:cs="仿宋"/>
          <w:sz w:val="24"/>
          <w:szCs w:val="24"/>
          <w:highlight w:val="none"/>
        </w:rPr>
      </w:pPr>
      <w:r>
        <w:rPr>
          <w:rFonts w:hint="eastAsia" w:ascii="仿宋" w:hAnsi="仿宋" w:eastAsia="仿宋" w:cs="仿宋"/>
          <w:sz w:val="24"/>
          <w:szCs w:val="24"/>
          <w:highlight w:val="none"/>
        </w:rPr>
        <w:t>若投标人同时属于小型或微型企业、监狱企业、残疾人福利性单位中的两种及以上，将不重复享受小微企业价格扣减的优惠政策。</w:t>
      </w:r>
    </w:p>
    <w:p w14:paraId="40AC23D2">
      <w:pPr>
        <w:numPr>
          <w:ilvl w:val="0"/>
          <w:numId w:val="9"/>
        </w:numPr>
        <w:tabs>
          <w:tab w:val="left" w:pos="360"/>
        </w:tabs>
        <w:snapToGrid w:val="0"/>
        <w:spacing w:line="560" w:lineRule="exact"/>
        <w:outlineLvl w:val="1"/>
        <w:rPr>
          <w:rFonts w:hint="eastAsia" w:ascii="仿宋" w:hAnsi="仿宋" w:eastAsia="仿宋" w:cs="仿宋"/>
          <w:sz w:val="24"/>
          <w:szCs w:val="24"/>
          <w:highlight w:val="none"/>
        </w:rPr>
      </w:pPr>
      <w:r>
        <w:rPr>
          <w:rFonts w:hint="eastAsia" w:ascii="仿宋" w:hAnsi="仿宋" w:eastAsia="仿宋" w:cs="仿宋"/>
          <w:sz w:val="24"/>
          <w:szCs w:val="24"/>
          <w:highlight w:val="none"/>
        </w:rPr>
        <w:t>投标文件的比较和评价</w:t>
      </w:r>
    </w:p>
    <w:p w14:paraId="2771E705">
      <w:pPr>
        <w:numPr>
          <w:ilvl w:val="1"/>
          <w:numId w:val="9"/>
        </w:numPr>
        <w:tabs>
          <w:tab w:val="left" w:pos="1080"/>
        </w:tabs>
        <w:snapToGrid w:val="0"/>
        <w:spacing w:line="560" w:lineRule="exact"/>
        <w:ind w:left="1077" w:hanging="720"/>
        <w:rPr>
          <w:rFonts w:hint="eastAsia" w:ascii="仿宋" w:hAnsi="仿宋" w:eastAsia="仿宋" w:cs="仿宋"/>
          <w:sz w:val="24"/>
          <w:szCs w:val="24"/>
          <w:highlight w:val="none"/>
        </w:rPr>
      </w:pPr>
      <w:r>
        <w:rPr>
          <w:rFonts w:hint="eastAsia" w:ascii="仿宋" w:hAnsi="仿宋" w:eastAsia="仿宋" w:cs="仿宋"/>
          <w:sz w:val="24"/>
          <w:szCs w:val="24"/>
          <w:highlight w:val="none"/>
        </w:rPr>
        <w:t>评标委员会将按照招标文件中规定的评标方法和标准，对符合性审查合格的投标文件进行商务和技术评估，综合比较与评价；未通过符合性审查的投标文件不得进入比较与评价。</w:t>
      </w:r>
    </w:p>
    <w:p w14:paraId="6FD54BA7">
      <w:pPr>
        <w:numPr>
          <w:ilvl w:val="1"/>
          <w:numId w:val="9"/>
        </w:numPr>
        <w:tabs>
          <w:tab w:val="left" w:pos="1080"/>
        </w:tabs>
        <w:snapToGrid w:val="0"/>
        <w:spacing w:line="560" w:lineRule="exact"/>
        <w:ind w:left="1077" w:hanging="720"/>
        <w:rPr>
          <w:rFonts w:hint="eastAsia" w:ascii="仿宋" w:hAnsi="仿宋" w:eastAsia="仿宋" w:cs="仿宋"/>
          <w:sz w:val="24"/>
          <w:szCs w:val="24"/>
          <w:highlight w:val="none"/>
        </w:rPr>
      </w:pPr>
      <w:r>
        <w:rPr>
          <w:rFonts w:hint="eastAsia" w:ascii="仿宋" w:hAnsi="仿宋" w:eastAsia="仿宋" w:cs="仿宋"/>
          <w:sz w:val="24"/>
          <w:szCs w:val="24"/>
          <w:highlight w:val="none"/>
        </w:rPr>
        <w:t>评标方法和评标标准</w:t>
      </w:r>
    </w:p>
    <w:p w14:paraId="6EAEA633">
      <w:pPr>
        <w:numPr>
          <w:ilvl w:val="2"/>
          <w:numId w:val="9"/>
        </w:numPr>
        <w:tabs>
          <w:tab w:val="left" w:pos="1080"/>
          <w:tab w:val="left" w:pos="1589"/>
          <w:tab w:val="left" w:pos="2035"/>
        </w:tabs>
        <w:snapToGrid w:val="0"/>
        <w:spacing w:line="560" w:lineRule="exact"/>
        <w:ind w:left="2035"/>
        <w:rPr>
          <w:rFonts w:hint="eastAsia" w:ascii="仿宋" w:hAnsi="仿宋" w:eastAsia="仿宋" w:cs="仿宋"/>
          <w:sz w:val="24"/>
          <w:szCs w:val="24"/>
          <w:highlight w:val="none"/>
        </w:rPr>
      </w:pPr>
      <w:r>
        <w:rPr>
          <w:rFonts w:hint="eastAsia" w:ascii="仿宋" w:hAnsi="仿宋" w:eastAsia="仿宋" w:cs="仿宋"/>
          <w:sz w:val="24"/>
          <w:szCs w:val="24"/>
          <w:highlight w:val="none"/>
        </w:rPr>
        <w:t>本项目采用的评标方法为：</w:t>
      </w:r>
    </w:p>
    <w:p w14:paraId="01549806">
      <w:pPr>
        <w:tabs>
          <w:tab w:val="left" w:pos="900"/>
          <w:tab w:val="left" w:pos="1589"/>
          <w:tab w:val="left" w:pos="1701"/>
        </w:tabs>
        <w:snapToGrid w:val="0"/>
        <w:spacing w:line="560" w:lineRule="exact"/>
        <w:ind w:left="1985"/>
        <w:rPr>
          <w:rFonts w:hint="eastAsia" w:ascii="仿宋" w:hAnsi="仿宋" w:eastAsia="仿宋" w:cs="仿宋"/>
          <w:sz w:val="24"/>
          <w:szCs w:val="24"/>
          <w:highlight w:val="none"/>
        </w:rPr>
      </w:pPr>
      <w:r>
        <w:rPr>
          <w:rFonts w:hint="eastAsia" w:ascii="仿宋" w:hAnsi="仿宋" w:eastAsia="仿宋" w:cs="仿宋"/>
          <w:sz w:val="24"/>
          <w:szCs w:val="24"/>
          <w:highlight w:val="none"/>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54909BAA">
      <w:pPr>
        <w:tabs>
          <w:tab w:val="left" w:pos="900"/>
          <w:tab w:val="left" w:pos="1589"/>
          <w:tab w:val="left" w:pos="1701"/>
        </w:tabs>
        <w:snapToGrid w:val="0"/>
        <w:spacing w:line="560" w:lineRule="exact"/>
        <w:ind w:left="1985"/>
        <w:rPr>
          <w:rFonts w:hint="eastAsia" w:ascii="仿宋" w:hAnsi="仿宋" w:eastAsia="仿宋" w:cs="仿宋"/>
          <w:sz w:val="24"/>
          <w:szCs w:val="24"/>
          <w:highlight w:val="none"/>
        </w:rPr>
      </w:pPr>
      <w:r>
        <w:rPr>
          <w:rFonts w:hint="eastAsia" w:ascii="仿宋" w:hAnsi="仿宋" w:eastAsia="仿宋" w:cs="仿宋"/>
          <w:sz w:val="24"/>
          <w:szCs w:val="24"/>
          <w:highlight w:val="none"/>
        </w:rPr>
        <w:t>□最低评标价法，指投标文件满足招标文件全部实质性要求，且投标报价最低的投标人为中标候选人的评标方法。</w:t>
      </w:r>
    </w:p>
    <w:p w14:paraId="0F1C093E">
      <w:pPr>
        <w:numPr>
          <w:ilvl w:val="2"/>
          <w:numId w:val="9"/>
        </w:numPr>
        <w:tabs>
          <w:tab w:val="left" w:pos="1080"/>
          <w:tab w:val="left" w:pos="1589"/>
          <w:tab w:val="left" w:pos="2035"/>
        </w:tabs>
        <w:snapToGrid w:val="0"/>
        <w:spacing w:line="560" w:lineRule="exact"/>
        <w:ind w:left="2035"/>
        <w:rPr>
          <w:rFonts w:hint="eastAsia" w:ascii="仿宋" w:hAnsi="仿宋" w:eastAsia="仿宋" w:cs="仿宋"/>
          <w:sz w:val="24"/>
          <w:szCs w:val="24"/>
          <w:highlight w:val="none"/>
        </w:rPr>
      </w:pPr>
      <w:r>
        <w:rPr>
          <w:rFonts w:hint="eastAsia" w:ascii="仿宋" w:hAnsi="仿宋" w:eastAsia="仿宋" w:cs="仿宋"/>
          <w:sz w:val="24"/>
          <w:szCs w:val="24"/>
          <w:highlight w:val="none"/>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rFonts w:hint="eastAsia" w:ascii="仿宋" w:hAnsi="仿宋" w:eastAsia="仿宋" w:cs="仿宋"/>
          <w:b/>
          <w:sz w:val="24"/>
          <w:szCs w:val="24"/>
          <w:highlight w:val="none"/>
        </w:rPr>
        <w:t>投标无效</w:t>
      </w:r>
      <w:r>
        <w:rPr>
          <w:rFonts w:hint="eastAsia" w:ascii="仿宋" w:hAnsi="仿宋" w:eastAsia="仿宋" w:cs="仿宋"/>
          <w:sz w:val="24"/>
          <w:szCs w:val="24"/>
          <w:highlight w:val="none"/>
        </w:rPr>
        <w:t>。</w:t>
      </w:r>
    </w:p>
    <w:p w14:paraId="50D5EA23">
      <w:pPr>
        <w:tabs>
          <w:tab w:val="left" w:pos="1080"/>
          <w:tab w:val="left" w:pos="1589"/>
          <w:tab w:val="left" w:pos="2035"/>
        </w:tabs>
        <w:snapToGrid w:val="0"/>
        <w:spacing w:line="560" w:lineRule="exact"/>
        <w:ind w:left="2035"/>
        <w:rPr>
          <w:rFonts w:hint="eastAsia" w:ascii="仿宋" w:hAnsi="仿宋" w:eastAsia="仿宋" w:cs="仿宋"/>
          <w:sz w:val="24"/>
          <w:szCs w:val="24"/>
          <w:highlight w:val="none"/>
        </w:rPr>
      </w:pPr>
      <w:r>
        <w:rPr>
          <w:rFonts w:hint="eastAsia" w:ascii="仿宋" w:hAnsi="仿宋" w:eastAsia="仿宋" w:cs="仿宋"/>
          <w:sz w:val="24"/>
          <w:szCs w:val="24"/>
          <w:highlight w:val="none"/>
        </w:rPr>
        <w:t>□随机抽取</w:t>
      </w:r>
    </w:p>
    <w:p w14:paraId="3562309C">
      <w:pPr>
        <w:tabs>
          <w:tab w:val="left" w:pos="1080"/>
          <w:tab w:val="left" w:pos="1589"/>
          <w:tab w:val="left" w:pos="2035"/>
        </w:tabs>
        <w:snapToGrid w:val="0"/>
        <w:spacing w:line="560" w:lineRule="exact"/>
        <w:ind w:left="2035"/>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□其他方式，具体要求：_____</w:t>
      </w:r>
    </w:p>
    <w:p w14:paraId="5F8DC0EF">
      <w:pPr>
        <w:numPr>
          <w:ilvl w:val="2"/>
          <w:numId w:val="9"/>
        </w:numPr>
        <w:tabs>
          <w:tab w:val="left" w:pos="1080"/>
          <w:tab w:val="left" w:pos="1589"/>
          <w:tab w:val="left" w:pos="2035"/>
        </w:tabs>
        <w:snapToGrid w:val="0"/>
        <w:spacing w:line="560" w:lineRule="exact"/>
        <w:ind w:left="2035"/>
        <w:rPr>
          <w:rFonts w:hint="eastAsia" w:ascii="仿宋" w:hAnsi="仿宋" w:eastAsia="仿宋" w:cs="仿宋"/>
          <w:sz w:val="24"/>
          <w:szCs w:val="24"/>
          <w:highlight w:val="none"/>
        </w:rPr>
      </w:pPr>
      <w:r>
        <w:rPr>
          <w:rFonts w:hint="eastAsia" w:ascii="仿宋" w:hAnsi="仿宋" w:eastAsia="仿宋" w:cs="仿宋"/>
          <w:sz w:val="24"/>
          <w:szCs w:val="24"/>
          <w:highlight w:val="none"/>
        </w:rPr>
        <w:t>非政府强制采购的节能产品或环境标志产品，依据品目清单和认证证书实施政府优先采购。优先采购的具体规定（如涉及）__</w:t>
      </w:r>
      <w:r>
        <w:rPr>
          <w:rFonts w:hint="eastAsia" w:ascii="仿宋" w:hAnsi="仿宋" w:eastAsia="仿宋" w:cs="仿宋"/>
          <w:sz w:val="24"/>
          <w:szCs w:val="24"/>
          <w:highlight w:val="none"/>
          <w:u w:val="single"/>
        </w:rPr>
        <w:t>/</w:t>
      </w:r>
      <w:r>
        <w:rPr>
          <w:rFonts w:hint="eastAsia" w:ascii="仿宋" w:hAnsi="仿宋" w:eastAsia="仿宋" w:cs="仿宋"/>
          <w:sz w:val="24"/>
          <w:szCs w:val="24"/>
          <w:highlight w:val="none"/>
        </w:rPr>
        <w:t>___。</w:t>
      </w:r>
    </w:p>
    <w:p w14:paraId="73626B04">
      <w:pPr>
        <w:numPr>
          <w:ilvl w:val="2"/>
          <w:numId w:val="9"/>
        </w:numPr>
        <w:tabs>
          <w:tab w:val="left" w:pos="1080"/>
          <w:tab w:val="left" w:pos="1589"/>
          <w:tab w:val="left" w:pos="2035"/>
        </w:tabs>
        <w:snapToGrid w:val="0"/>
        <w:spacing w:line="560" w:lineRule="exact"/>
        <w:ind w:left="2035"/>
        <w:rPr>
          <w:rFonts w:hint="eastAsia" w:ascii="仿宋" w:hAnsi="仿宋" w:eastAsia="仿宋" w:cs="仿宋"/>
          <w:sz w:val="24"/>
          <w:szCs w:val="24"/>
          <w:highlight w:val="none"/>
        </w:rPr>
      </w:pPr>
      <w:r>
        <w:rPr>
          <w:rFonts w:hint="eastAsia" w:ascii="仿宋" w:hAnsi="仿宋" w:eastAsia="仿宋" w:cs="仿宋"/>
          <w:sz w:val="24"/>
          <w:szCs w:val="24"/>
          <w:highlight w:val="none"/>
        </w:rPr>
        <w:t>关于无线局域网认证产品政府采购清单中的产品，优先采购的具体规定（如涉及）__</w:t>
      </w:r>
      <w:r>
        <w:rPr>
          <w:rFonts w:hint="eastAsia" w:ascii="仿宋" w:hAnsi="仿宋" w:eastAsia="仿宋" w:cs="仿宋"/>
          <w:sz w:val="24"/>
          <w:szCs w:val="24"/>
          <w:highlight w:val="none"/>
          <w:u w:val="single"/>
        </w:rPr>
        <w:t>/</w:t>
      </w:r>
      <w:r>
        <w:rPr>
          <w:rFonts w:hint="eastAsia" w:ascii="仿宋" w:hAnsi="仿宋" w:eastAsia="仿宋" w:cs="仿宋"/>
          <w:sz w:val="24"/>
          <w:szCs w:val="24"/>
          <w:highlight w:val="none"/>
        </w:rPr>
        <w:t>___。</w:t>
      </w:r>
    </w:p>
    <w:p w14:paraId="5F1AD417">
      <w:pPr>
        <w:numPr>
          <w:ilvl w:val="0"/>
          <w:numId w:val="9"/>
        </w:numPr>
        <w:tabs>
          <w:tab w:val="left" w:pos="360"/>
        </w:tabs>
        <w:snapToGrid w:val="0"/>
        <w:spacing w:line="560" w:lineRule="exact"/>
        <w:outlineLvl w:val="1"/>
        <w:rPr>
          <w:rFonts w:hint="eastAsia" w:ascii="仿宋" w:hAnsi="仿宋" w:eastAsia="仿宋" w:cs="仿宋"/>
          <w:sz w:val="24"/>
          <w:szCs w:val="24"/>
          <w:highlight w:val="none"/>
        </w:rPr>
      </w:pPr>
      <w:r>
        <w:rPr>
          <w:rFonts w:hint="eastAsia" w:ascii="仿宋" w:hAnsi="仿宋" w:eastAsia="仿宋" w:cs="仿宋"/>
          <w:sz w:val="24"/>
          <w:szCs w:val="24"/>
          <w:highlight w:val="none"/>
        </w:rPr>
        <w:t>确定</w:t>
      </w:r>
      <w:bookmarkStart w:id="315" w:name="_Toc264969236"/>
      <w:bookmarkStart w:id="316" w:name="_Toc164229387"/>
      <w:bookmarkStart w:id="317" w:name="_Toc151193788"/>
      <w:bookmarkStart w:id="318" w:name="_Toc150480784"/>
      <w:bookmarkStart w:id="319" w:name="_Toc520356170"/>
      <w:bookmarkStart w:id="320" w:name="_Toc149720839"/>
      <w:bookmarkStart w:id="321" w:name="_Toc164351640"/>
      <w:bookmarkStart w:id="322" w:name="_Toc127161460"/>
      <w:bookmarkStart w:id="323" w:name="_Toc226337242"/>
      <w:bookmarkStart w:id="324" w:name="_Toc127151546"/>
      <w:bookmarkStart w:id="325" w:name="_Toc150774751"/>
      <w:bookmarkStart w:id="326" w:name="_Toc265228384"/>
      <w:bookmarkStart w:id="327" w:name="_Toc195842911"/>
      <w:bookmarkStart w:id="328" w:name="_Toc305158888"/>
      <w:bookmarkStart w:id="329" w:name="_Toc226965736"/>
      <w:bookmarkStart w:id="330" w:name="_Toc164608815"/>
      <w:bookmarkStart w:id="331" w:name="_Toc164229241"/>
      <w:bookmarkStart w:id="332" w:name="_Toc151193934"/>
      <w:bookmarkStart w:id="333" w:name="_Toc151193860"/>
      <w:bookmarkStart w:id="334" w:name="_Toc142311048"/>
      <w:bookmarkStart w:id="335" w:name="_Ref467307010"/>
      <w:bookmarkStart w:id="336" w:name="_Toc305158814"/>
      <w:bookmarkStart w:id="337" w:name="_Toc150774646"/>
      <w:bookmarkStart w:id="338" w:name="_Toc226965819"/>
      <w:bookmarkStart w:id="339" w:name="_Toc127151747"/>
      <w:bookmarkStart w:id="340" w:name="_Toc151193644"/>
      <w:bookmarkStart w:id="341" w:name="_Toc226309790"/>
      <w:bookmarkStart w:id="342" w:name="_Toc164608660"/>
      <w:bookmarkStart w:id="343" w:name="_Toc151193716"/>
      <w:bookmarkStart w:id="344" w:name="_Toc150509297"/>
      <w:bookmarkStart w:id="345" w:name="_Toc151190173"/>
      <w:r>
        <w:rPr>
          <w:rFonts w:hint="eastAsia" w:ascii="仿宋" w:hAnsi="仿宋" w:eastAsia="仿宋" w:cs="仿宋"/>
          <w:sz w:val="24"/>
          <w:szCs w:val="24"/>
          <w:highlight w:val="none"/>
        </w:rPr>
        <w:t>中标候选人名单</w:t>
      </w:r>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p>
    <w:p w14:paraId="38B6269A">
      <w:pPr>
        <w:numPr>
          <w:ilvl w:val="1"/>
          <w:numId w:val="9"/>
        </w:numPr>
        <w:tabs>
          <w:tab w:val="left" w:pos="1080"/>
        </w:tabs>
        <w:snapToGrid w:val="0"/>
        <w:spacing w:line="560" w:lineRule="exact"/>
        <w:ind w:left="1077" w:hanging="720"/>
        <w:rPr>
          <w:rFonts w:hint="eastAsia" w:ascii="仿宋" w:hAnsi="仿宋" w:eastAsia="仿宋" w:cs="仿宋"/>
          <w:sz w:val="24"/>
          <w:szCs w:val="24"/>
          <w:highlight w:val="none"/>
        </w:rPr>
      </w:pPr>
      <w:r>
        <w:rPr>
          <w:rFonts w:hint="eastAsia" w:ascii="仿宋" w:hAnsi="仿宋" w:eastAsia="仿宋" w:cs="仿宋"/>
          <w:sz w:val="24"/>
          <w:szCs w:val="24"/>
          <w:highlight w:val="none"/>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69669BF3">
      <w:pPr>
        <w:pStyle w:val="24"/>
        <w:tabs>
          <w:tab w:val="left" w:pos="900"/>
          <w:tab w:val="left" w:pos="2127"/>
        </w:tabs>
        <w:adjustRightInd w:val="0"/>
        <w:snapToGrid w:val="0"/>
        <w:spacing w:line="560" w:lineRule="exact"/>
        <w:ind w:left="993" w:firstLine="136" w:firstLineChars="57"/>
        <w:rPr>
          <w:rFonts w:hint="eastAsia" w:ascii="仿宋" w:hAnsi="仿宋" w:eastAsia="仿宋" w:cs="仿宋"/>
          <w:sz w:val="24"/>
          <w:szCs w:val="24"/>
          <w:highlight w:val="none"/>
        </w:rPr>
      </w:pPr>
      <w:r>
        <w:rPr>
          <w:rFonts w:hint="eastAsia" w:ascii="仿宋" w:hAnsi="仿宋" w:eastAsia="仿宋" w:cs="仿宋"/>
          <w:sz w:val="24"/>
          <w:szCs w:val="24"/>
          <w:highlight w:val="none"/>
        </w:rPr>
        <w:t>□随机抽取</w:t>
      </w:r>
    </w:p>
    <w:p w14:paraId="2B3191C3">
      <w:pPr>
        <w:pStyle w:val="24"/>
        <w:tabs>
          <w:tab w:val="left" w:pos="900"/>
          <w:tab w:val="left" w:pos="2127"/>
        </w:tabs>
        <w:adjustRightInd w:val="0"/>
        <w:snapToGrid w:val="0"/>
        <w:spacing w:line="560" w:lineRule="exact"/>
        <w:ind w:left="993" w:firstLine="137" w:firstLineChars="57"/>
        <w:rPr>
          <w:rFonts w:hint="eastAsia" w:ascii="仿宋" w:hAnsi="仿宋" w:eastAsia="仿宋" w:cs="仿宋"/>
          <w:sz w:val="24"/>
          <w:szCs w:val="24"/>
          <w:highlight w:val="none"/>
        </w:rPr>
      </w:pPr>
      <w:r>
        <w:rPr>
          <w:rFonts w:hint="eastAsia" w:ascii="仿宋" w:hAnsi="仿宋" w:eastAsia="仿宋" w:cs="仿宋"/>
          <w:b/>
          <w:sz w:val="24"/>
          <w:szCs w:val="24"/>
          <w:highlight w:val="none"/>
        </w:rPr>
        <w:t>■</w:t>
      </w:r>
      <w:r>
        <w:rPr>
          <w:rFonts w:hint="eastAsia" w:ascii="仿宋" w:hAnsi="仿宋" w:eastAsia="仿宋" w:cs="仿宋"/>
          <w:sz w:val="24"/>
          <w:szCs w:val="24"/>
          <w:highlight w:val="none"/>
        </w:rPr>
        <w:t>其他方式，具体要求：</w:t>
      </w:r>
      <w:bookmarkStart w:id="346" w:name="OLE_LINK58"/>
      <w:bookmarkStart w:id="347" w:name="OLE_LINK57"/>
      <w:r>
        <w:rPr>
          <w:rFonts w:hint="eastAsia" w:ascii="仿宋" w:hAnsi="仿宋" w:eastAsia="仿宋" w:cs="仿宋"/>
          <w:sz w:val="24"/>
          <w:szCs w:val="24"/>
          <w:highlight w:val="none"/>
          <w:u w:val="single"/>
        </w:rPr>
        <w:t>技术方案得分高者为中标侯选人</w:t>
      </w:r>
      <w:r>
        <w:rPr>
          <w:rFonts w:hint="eastAsia" w:ascii="仿宋" w:hAnsi="仿宋" w:eastAsia="仿宋" w:cs="仿宋"/>
          <w:sz w:val="24"/>
          <w:szCs w:val="24"/>
          <w:highlight w:val="none"/>
        </w:rPr>
        <w:t xml:space="preserve"> 。</w:t>
      </w:r>
    </w:p>
    <w:bookmarkEnd w:id="346"/>
    <w:bookmarkEnd w:id="347"/>
    <w:p w14:paraId="54D8F7D9">
      <w:pPr>
        <w:numPr>
          <w:ilvl w:val="1"/>
          <w:numId w:val="9"/>
        </w:numPr>
        <w:tabs>
          <w:tab w:val="left" w:pos="1080"/>
        </w:tabs>
        <w:snapToGrid w:val="0"/>
        <w:spacing w:line="560" w:lineRule="exact"/>
        <w:rPr>
          <w:rFonts w:hint="eastAsia" w:ascii="仿宋" w:hAnsi="仿宋" w:eastAsia="仿宋" w:cs="仿宋"/>
          <w:sz w:val="24"/>
          <w:szCs w:val="24"/>
          <w:highlight w:val="none"/>
        </w:rPr>
      </w:pPr>
      <w:r>
        <w:rPr>
          <w:rFonts w:hint="eastAsia" w:ascii="仿宋" w:hAnsi="仿宋" w:eastAsia="仿宋" w:cs="仿宋"/>
          <w:b/>
          <w:sz w:val="24"/>
          <w:szCs w:val="24"/>
          <w:highlight w:val="none"/>
        </w:rPr>
        <w:t>■</w:t>
      </w:r>
      <w:r>
        <w:rPr>
          <w:rFonts w:hint="eastAsia" w:ascii="仿宋" w:hAnsi="仿宋" w:eastAsia="仿宋" w:cs="仿宋"/>
          <w:sz w:val="24"/>
          <w:szCs w:val="24"/>
          <w:highlight w:val="none"/>
        </w:rPr>
        <w:t>采用综合评分法时，评标结果按评审后得分由高到低顺序排列。总分相同的，得分且投标报价均相同的，以按商务部分得分由高到低顺序排列;商务部分得分仍相同的，按技术部分得分由高到低顺序排列，投标文件满足招标文件全部实质性要求，且按照评审因素的量化指标评审得分高者为中标候选人。评分分值计算保留小数点后两位，第三位四舍五入。</w:t>
      </w:r>
    </w:p>
    <w:p w14:paraId="04132E36">
      <w:pPr>
        <w:numPr>
          <w:ilvl w:val="1"/>
          <w:numId w:val="9"/>
        </w:numPr>
        <w:tabs>
          <w:tab w:val="left" w:pos="1080"/>
        </w:tabs>
        <w:snapToGrid w:val="0"/>
        <w:spacing w:line="560" w:lineRule="exact"/>
        <w:ind w:left="1077" w:hanging="720"/>
        <w:rPr>
          <w:rFonts w:hint="eastAsia" w:ascii="仿宋" w:hAnsi="仿宋" w:eastAsia="仿宋" w:cs="仿宋"/>
          <w:sz w:val="24"/>
          <w:szCs w:val="24"/>
          <w:highlight w:val="none"/>
        </w:rPr>
      </w:pPr>
      <w:r>
        <w:rPr>
          <w:rFonts w:hint="eastAsia" w:ascii="仿宋" w:hAnsi="仿宋" w:eastAsia="仿宋" w:cs="仿宋"/>
          <w:sz w:val="24"/>
          <w:szCs w:val="24"/>
          <w:highlight w:val="none"/>
        </w:rPr>
        <w:t>采用最低评标价法时，评标结果按本章2.4、2.5调整后的投标报价由低到高顺序排列。投标报价相同的并列。投标文件满足招标文件全部实质性要求且投标报价最低的投标人为排名第一的中标候选人。</w:t>
      </w:r>
      <w:r>
        <w:rPr>
          <w:rFonts w:hint="eastAsia" w:ascii="仿宋" w:hAnsi="仿宋" w:eastAsia="仿宋" w:cs="仿宋"/>
          <w:b/>
          <w:bCs/>
          <w:sz w:val="24"/>
          <w:szCs w:val="24"/>
          <w:highlight w:val="none"/>
        </w:rPr>
        <w:t>（本项目不适用）</w:t>
      </w:r>
    </w:p>
    <w:p w14:paraId="7712917B">
      <w:pPr>
        <w:numPr>
          <w:ilvl w:val="1"/>
          <w:numId w:val="9"/>
        </w:numPr>
        <w:tabs>
          <w:tab w:val="left" w:pos="1080"/>
        </w:tabs>
        <w:snapToGrid w:val="0"/>
        <w:spacing w:line="560" w:lineRule="exact"/>
        <w:ind w:left="1077" w:hanging="720"/>
        <w:rPr>
          <w:rFonts w:hint="eastAsia" w:ascii="仿宋" w:hAnsi="仿宋" w:eastAsia="仿宋" w:cs="仿宋"/>
          <w:sz w:val="24"/>
          <w:szCs w:val="24"/>
          <w:highlight w:val="none"/>
        </w:rPr>
      </w:pPr>
      <w:r>
        <w:rPr>
          <w:rFonts w:hint="eastAsia" w:ascii="仿宋" w:hAnsi="仿宋" w:eastAsia="仿宋" w:cs="仿宋"/>
          <w:sz w:val="24"/>
          <w:szCs w:val="24"/>
          <w:highlight w:val="none"/>
        </w:rPr>
        <w:t>评标委员会要对评分汇总情况进行复核，特别是对排名第一的、报价最低的</w:t>
      </w:r>
      <w:r>
        <w:rPr>
          <w:rFonts w:hint="eastAsia" w:ascii="仿宋" w:hAnsi="仿宋" w:eastAsia="仿宋" w:cs="仿宋"/>
          <w:b/>
          <w:bCs/>
          <w:sz w:val="24"/>
          <w:szCs w:val="24"/>
          <w:highlight w:val="none"/>
        </w:rPr>
        <w:t>（本项目不适用）</w:t>
      </w:r>
      <w:r>
        <w:rPr>
          <w:rFonts w:hint="eastAsia" w:ascii="仿宋" w:hAnsi="仿宋" w:eastAsia="仿宋" w:cs="仿宋"/>
          <w:sz w:val="24"/>
          <w:szCs w:val="24"/>
          <w:highlight w:val="none"/>
        </w:rPr>
        <w:t>、投标或响应文件被认定为无效的情形进行重点复核。</w:t>
      </w:r>
    </w:p>
    <w:p w14:paraId="7C5DD1E8">
      <w:pPr>
        <w:numPr>
          <w:ilvl w:val="1"/>
          <w:numId w:val="9"/>
        </w:numPr>
        <w:tabs>
          <w:tab w:val="left" w:pos="1080"/>
        </w:tabs>
        <w:snapToGrid w:val="0"/>
        <w:spacing w:line="560" w:lineRule="exact"/>
        <w:ind w:left="1077" w:hanging="720"/>
        <w:rPr>
          <w:rFonts w:hint="eastAsia" w:ascii="仿宋" w:hAnsi="仿宋" w:eastAsia="仿宋" w:cs="仿宋"/>
          <w:sz w:val="24"/>
          <w:szCs w:val="24"/>
          <w:highlight w:val="none"/>
        </w:rPr>
      </w:pPr>
      <w:r>
        <w:rPr>
          <w:rFonts w:hint="eastAsia" w:ascii="仿宋" w:hAnsi="仿宋" w:eastAsia="仿宋" w:cs="仿宋"/>
          <w:sz w:val="24"/>
          <w:szCs w:val="24"/>
          <w:highlight w:val="none"/>
        </w:rPr>
        <w:t>评标委员会将根据各投标人的评标排序，依次推荐本项目（各采购包）的中标候选人，起草并签署评标报告。本项目（各采购包）评标委员会共（各）推荐</w:t>
      </w:r>
      <w:r>
        <w:rPr>
          <w:rFonts w:hint="eastAsia" w:ascii="仿宋" w:hAnsi="仿宋" w:eastAsia="仿宋" w:cs="仿宋"/>
          <w:sz w:val="24"/>
          <w:szCs w:val="24"/>
          <w:highlight w:val="none"/>
          <w:u w:val="single"/>
        </w:rPr>
        <w:t>3</w:t>
      </w:r>
      <w:r>
        <w:rPr>
          <w:rFonts w:hint="eastAsia" w:ascii="仿宋" w:hAnsi="仿宋" w:eastAsia="仿宋" w:cs="仿宋"/>
          <w:sz w:val="24"/>
          <w:szCs w:val="24"/>
          <w:highlight w:val="none"/>
        </w:rPr>
        <w:t>名中标候选人。</w:t>
      </w:r>
    </w:p>
    <w:p w14:paraId="4638E26D">
      <w:pPr>
        <w:numPr>
          <w:ilvl w:val="0"/>
          <w:numId w:val="9"/>
        </w:numPr>
        <w:tabs>
          <w:tab w:val="left" w:pos="360"/>
        </w:tabs>
        <w:snapToGrid w:val="0"/>
        <w:spacing w:line="560" w:lineRule="exact"/>
        <w:outlineLvl w:val="1"/>
        <w:rPr>
          <w:rFonts w:hint="eastAsia" w:ascii="仿宋" w:hAnsi="仿宋" w:eastAsia="仿宋" w:cs="仿宋"/>
          <w:sz w:val="24"/>
          <w:szCs w:val="24"/>
          <w:highlight w:val="none"/>
        </w:rPr>
      </w:pPr>
      <w:r>
        <w:rPr>
          <w:rFonts w:hint="eastAsia" w:ascii="仿宋" w:hAnsi="仿宋" w:eastAsia="仿宋" w:cs="仿宋"/>
          <w:sz w:val="24"/>
          <w:szCs w:val="24"/>
          <w:highlight w:val="none"/>
        </w:rPr>
        <w:t>报告违法行为</w:t>
      </w:r>
    </w:p>
    <w:p w14:paraId="6BD8087E">
      <w:pPr>
        <w:numPr>
          <w:ilvl w:val="1"/>
          <w:numId w:val="9"/>
        </w:numPr>
        <w:tabs>
          <w:tab w:val="left" w:pos="1080"/>
        </w:tabs>
        <w:snapToGrid w:val="0"/>
        <w:spacing w:line="560" w:lineRule="exact"/>
        <w:ind w:left="1077" w:hanging="720"/>
        <w:rPr>
          <w:rFonts w:hint="eastAsia" w:ascii="仿宋" w:hAnsi="仿宋" w:eastAsia="仿宋" w:cs="仿宋"/>
          <w:sz w:val="24"/>
          <w:szCs w:val="24"/>
          <w:highlight w:val="none"/>
        </w:rPr>
      </w:pPr>
      <w:r>
        <w:rPr>
          <w:rFonts w:hint="eastAsia" w:ascii="仿宋" w:hAnsi="仿宋" w:eastAsia="仿宋" w:cs="仿宋"/>
          <w:sz w:val="24"/>
          <w:szCs w:val="24"/>
          <w:highlight w:val="none"/>
        </w:rPr>
        <w:t>评标委员会在评标过程中发现投标人有行贿、提供虚假材料或者串通等违法行为时，有向采购人、采购代理机构或者有关部门报告的职责。</w:t>
      </w:r>
    </w:p>
    <w:p w14:paraId="03AE618D">
      <w:pPr>
        <w:widowControl/>
        <w:jc w:val="left"/>
        <w:rPr>
          <w:rFonts w:hint="eastAsia" w:ascii="仿宋" w:hAnsi="仿宋" w:eastAsia="仿宋" w:cs="仿宋"/>
          <w:b/>
          <w:sz w:val="24"/>
          <w:szCs w:val="24"/>
          <w:highlight w:val="none"/>
        </w:rPr>
      </w:pPr>
      <w:r>
        <w:rPr>
          <w:rFonts w:hint="eastAsia" w:ascii="仿宋" w:hAnsi="仿宋" w:eastAsia="仿宋" w:cs="仿宋"/>
          <w:b/>
          <w:sz w:val="24"/>
          <w:szCs w:val="24"/>
          <w:highlight w:val="none"/>
        </w:rPr>
        <w:br w:type="page"/>
      </w:r>
    </w:p>
    <w:p w14:paraId="23E32B85">
      <w:pPr>
        <w:widowControl/>
        <w:numPr>
          <w:ilvl w:val="0"/>
          <w:numId w:val="11"/>
        </w:numPr>
        <w:tabs>
          <w:tab w:val="left" w:pos="360"/>
          <w:tab w:val="left" w:pos="900"/>
        </w:tabs>
        <w:snapToGrid w:val="0"/>
        <w:spacing w:line="560" w:lineRule="exact"/>
        <w:jc w:val="left"/>
        <w:outlineLvl w:val="1"/>
        <w:rPr>
          <w:rFonts w:hint="eastAsia" w:ascii="仿宋" w:hAnsi="仿宋" w:eastAsia="仿宋" w:cs="仿宋"/>
          <w:sz w:val="24"/>
          <w:szCs w:val="24"/>
          <w:highlight w:val="none"/>
        </w:rPr>
      </w:pPr>
      <w:r>
        <w:rPr>
          <w:rFonts w:hint="eastAsia" w:ascii="仿宋" w:hAnsi="仿宋" w:eastAsia="仿宋" w:cs="仿宋"/>
          <w:bCs/>
          <w:sz w:val="24"/>
          <w:szCs w:val="24"/>
          <w:highlight w:val="none"/>
        </w:rPr>
        <w:t>评标标准</w:t>
      </w:r>
      <w:r>
        <w:rPr>
          <w:rFonts w:hint="eastAsia" w:ascii="仿宋" w:hAnsi="仿宋" w:eastAsia="仿宋" w:cs="仿宋"/>
          <w:sz w:val="24"/>
          <w:szCs w:val="24"/>
          <w:highlight w:val="none"/>
        </w:rPr>
        <w:t>（综合评分法）</w:t>
      </w:r>
    </w:p>
    <w:tbl>
      <w:tblPr>
        <w:tblStyle w:val="45"/>
        <w:tblW w:w="5000"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249"/>
        <w:gridCol w:w="1807"/>
        <w:gridCol w:w="6128"/>
      </w:tblGrid>
      <w:tr w14:paraId="332D9A9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57" w:hRule="atLeast"/>
          <w:tblHeader/>
          <w:jc w:val="center"/>
        </w:trPr>
        <w:tc>
          <w:tcPr>
            <w:tcW w:w="680" w:type="pct"/>
            <w:shd w:val="clear" w:color="auto" w:fill="auto"/>
            <w:vAlign w:val="center"/>
          </w:tcPr>
          <w:p w14:paraId="6538D59D">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评分项目</w:t>
            </w:r>
          </w:p>
        </w:tc>
        <w:tc>
          <w:tcPr>
            <w:tcW w:w="984" w:type="pct"/>
            <w:shd w:val="clear" w:color="auto" w:fill="auto"/>
            <w:vAlign w:val="center"/>
          </w:tcPr>
          <w:p w14:paraId="3A867D24">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评分内容</w:t>
            </w:r>
          </w:p>
        </w:tc>
        <w:tc>
          <w:tcPr>
            <w:tcW w:w="3336" w:type="pct"/>
            <w:shd w:val="clear" w:color="auto" w:fill="auto"/>
            <w:vAlign w:val="center"/>
          </w:tcPr>
          <w:p w14:paraId="44D1464B">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评分细则与标准</w:t>
            </w:r>
          </w:p>
        </w:tc>
      </w:tr>
      <w:tr w14:paraId="678D894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411" w:hRule="atLeast"/>
          <w:jc w:val="center"/>
        </w:trPr>
        <w:tc>
          <w:tcPr>
            <w:tcW w:w="680" w:type="pct"/>
            <w:shd w:val="clear" w:color="auto" w:fill="auto"/>
            <w:vAlign w:val="center"/>
          </w:tcPr>
          <w:p w14:paraId="721AE1B0">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报价部分</w:t>
            </w:r>
          </w:p>
          <w:p w14:paraId="0010C0E0">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（10分）</w:t>
            </w:r>
          </w:p>
        </w:tc>
        <w:tc>
          <w:tcPr>
            <w:tcW w:w="984" w:type="pct"/>
            <w:shd w:val="clear" w:color="auto" w:fill="auto"/>
            <w:vAlign w:val="center"/>
          </w:tcPr>
          <w:p w14:paraId="3F23ABE5">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投标报价</w:t>
            </w:r>
          </w:p>
          <w:p w14:paraId="1C4DAD3A">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（10分）</w:t>
            </w:r>
          </w:p>
        </w:tc>
        <w:tc>
          <w:tcPr>
            <w:tcW w:w="3336" w:type="pct"/>
            <w:shd w:val="clear" w:color="auto" w:fill="auto"/>
            <w:vAlign w:val="center"/>
          </w:tcPr>
          <w:p w14:paraId="1EAD7976">
            <w:pPr>
              <w:rPr>
                <w:rFonts w:hint="eastAsia" w:ascii="仿宋" w:hAnsi="仿宋" w:eastAsia="仿宋" w:cs="仿宋"/>
                <w:sz w:val="24"/>
                <w:szCs w:val="24"/>
                <w:highlight w:val="none"/>
              </w:rPr>
            </w:pPr>
            <w:r>
              <w:rPr>
                <w:rFonts w:hint="eastAsia" w:ascii="仿宋" w:hAnsi="仿宋" w:eastAsia="仿宋" w:cs="仿宋"/>
                <w:sz w:val="24"/>
                <w:szCs w:val="24"/>
                <w:highlight w:val="none"/>
              </w:rPr>
              <w:t>基准价=满足招标文件要求且最低的投标报价，其价格分为满分；其他合格投标人的报价得分=[评标基准价/投标报价]*10（有效数字保留到小数点后两位）。</w:t>
            </w:r>
          </w:p>
        </w:tc>
      </w:tr>
      <w:tr w14:paraId="3703590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303" w:hRule="atLeast"/>
          <w:jc w:val="center"/>
        </w:trPr>
        <w:tc>
          <w:tcPr>
            <w:tcW w:w="680" w:type="pct"/>
            <w:vMerge w:val="restart"/>
            <w:shd w:val="clear" w:color="auto" w:fill="auto"/>
            <w:vAlign w:val="center"/>
          </w:tcPr>
          <w:p w14:paraId="4987A959">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商务部分（30分）</w:t>
            </w:r>
          </w:p>
        </w:tc>
        <w:tc>
          <w:tcPr>
            <w:tcW w:w="984" w:type="pct"/>
            <w:shd w:val="clear" w:color="auto" w:fill="auto"/>
            <w:vAlign w:val="center"/>
          </w:tcPr>
          <w:p w14:paraId="53675990">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同类项目业绩</w:t>
            </w:r>
          </w:p>
          <w:p w14:paraId="7C4EE2B8">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（16分）</w:t>
            </w:r>
          </w:p>
        </w:tc>
        <w:tc>
          <w:tcPr>
            <w:tcW w:w="3336" w:type="pct"/>
            <w:shd w:val="clear" w:color="auto" w:fill="auto"/>
            <w:vAlign w:val="center"/>
          </w:tcPr>
          <w:p w14:paraId="47495DD9">
            <w:pPr>
              <w:rPr>
                <w:rFonts w:hint="eastAsia" w:ascii="仿宋" w:hAnsi="仿宋" w:eastAsia="仿宋" w:cs="仿宋"/>
                <w:sz w:val="24"/>
                <w:szCs w:val="24"/>
                <w:highlight w:val="none"/>
              </w:rPr>
            </w:pPr>
            <w:r>
              <w:rPr>
                <w:rFonts w:hint="eastAsia" w:ascii="仿宋" w:hAnsi="仿宋" w:eastAsia="仿宋" w:cs="仿宋"/>
                <w:sz w:val="24"/>
                <w:szCs w:val="24"/>
                <w:highlight w:val="none"/>
              </w:rPr>
              <w:t>投标人近3年（从招标公告发布之日起倒算）承担过类似的业绩（提供合同关键页复印件等）每提供1个得2分，最高得16分。不提供得0分。</w:t>
            </w:r>
          </w:p>
        </w:tc>
      </w:tr>
      <w:tr w14:paraId="6B71B5F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744" w:hRule="atLeast"/>
          <w:jc w:val="center"/>
        </w:trPr>
        <w:tc>
          <w:tcPr>
            <w:tcW w:w="680" w:type="pct"/>
            <w:vMerge w:val="continue"/>
            <w:shd w:val="clear" w:color="auto" w:fill="auto"/>
            <w:vAlign w:val="center"/>
          </w:tcPr>
          <w:p w14:paraId="171183D2">
            <w:pPr>
              <w:jc w:val="center"/>
              <w:rPr>
                <w:rFonts w:hint="eastAsia" w:ascii="仿宋" w:hAnsi="仿宋" w:eastAsia="仿宋" w:cs="仿宋"/>
                <w:sz w:val="24"/>
                <w:szCs w:val="24"/>
                <w:highlight w:val="none"/>
              </w:rPr>
            </w:pPr>
          </w:p>
        </w:tc>
        <w:tc>
          <w:tcPr>
            <w:tcW w:w="984" w:type="pct"/>
            <w:shd w:val="clear" w:color="auto" w:fill="auto"/>
            <w:vAlign w:val="center"/>
          </w:tcPr>
          <w:p w14:paraId="7DE8A61F">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项目团队人员结构及专业配置（14分）</w:t>
            </w:r>
          </w:p>
        </w:tc>
        <w:tc>
          <w:tcPr>
            <w:tcW w:w="3336" w:type="pct"/>
            <w:shd w:val="clear" w:color="auto" w:fill="auto"/>
            <w:vAlign w:val="center"/>
          </w:tcPr>
          <w:p w14:paraId="60B64624">
            <w:pPr>
              <w:rPr>
                <w:rFonts w:hint="eastAsia" w:ascii="仿宋" w:hAnsi="仿宋" w:eastAsia="仿宋" w:cs="仿宋"/>
                <w:sz w:val="24"/>
                <w:szCs w:val="24"/>
                <w:highlight w:val="none"/>
              </w:rPr>
            </w:pPr>
            <w:r>
              <w:rPr>
                <w:rFonts w:hint="eastAsia" w:ascii="仿宋" w:hAnsi="仿宋" w:eastAsia="仿宋" w:cs="仿宋"/>
                <w:sz w:val="24"/>
                <w:szCs w:val="24"/>
                <w:highlight w:val="none"/>
              </w:rPr>
              <w:t>1.</w:t>
            </w:r>
            <w:r>
              <w:rPr>
                <w:rFonts w:hint="eastAsia" w:ascii="仿宋" w:hAnsi="仿宋" w:eastAsia="仿宋" w:cs="仿宋"/>
                <w:sz w:val="24"/>
                <w:szCs w:val="24"/>
                <w:highlight w:val="none"/>
              </w:rPr>
              <w:tab/>
            </w:r>
            <w:r>
              <w:rPr>
                <w:rFonts w:hint="eastAsia" w:ascii="仿宋" w:hAnsi="仿宋" w:eastAsia="仿宋" w:cs="仿宋"/>
                <w:sz w:val="24"/>
                <w:szCs w:val="24"/>
                <w:highlight w:val="none"/>
              </w:rPr>
              <w:t>项目负责人具有相关专业正高级职称得4分；副高级职称得2分；中级及以下职称得1分；</w:t>
            </w:r>
          </w:p>
          <w:p w14:paraId="4BADCABD">
            <w:pPr>
              <w:rPr>
                <w:rFonts w:hint="eastAsia" w:ascii="仿宋" w:hAnsi="仿宋" w:eastAsia="仿宋" w:cs="仿宋"/>
                <w:sz w:val="24"/>
                <w:szCs w:val="24"/>
                <w:highlight w:val="none"/>
              </w:rPr>
            </w:pPr>
            <w:r>
              <w:rPr>
                <w:rFonts w:hint="eastAsia" w:ascii="仿宋" w:hAnsi="仿宋" w:eastAsia="仿宋" w:cs="仿宋"/>
                <w:sz w:val="24"/>
                <w:szCs w:val="24"/>
                <w:highlight w:val="none"/>
              </w:rPr>
              <w:t>2.</w:t>
            </w:r>
            <w:r>
              <w:rPr>
                <w:rFonts w:hint="eastAsia" w:ascii="仿宋" w:hAnsi="仿宋" w:eastAsia="仿宋" w:cs="仿宋"/>
                <w:sz w:val="24"/>
                <w:szCs w:val="24"/>
                <w:highlight w:val="none"/>
              </w:rPr>
              <w:tab/>
            </w:r>
            <w:r>
              <w:rPr>
                <w:rFonts w:hint="eastAsia" w:ascii="仿宋" w:hAnsi="仿宋" w:eastAsia="仿宋" w:cs="仿宋"/>
                <w:sz w:val="24"/>
                <w:szCs w:val="24"/>
                <w:highlight w:val="none"/>
              </w:rPr>
              <w:t>项目负责人取得相关专业博士及以上学位的得4分；硕士学位的得2分；本科及以下得1分；</w:t>
            </w:r>
          </w:p>
          <w:p w14:paraId="65479192">
            <w:pPr>
              <w:rPr>
                <w:rFonts w:hint="eastAsia" w:ascii="仿宋" w:hAnsi="仿宋" w:eastAsia="仿宋" w:cs="仿宋"/>
                <w:sz w:val="24"/>
                <w:szCs w:val="24"/>
                <w:highlight w:val="none"/>
              </w:rPr>
            </w:pPr>
            <w:r>
              <w:rPr>
                <w:rFonts w:hint="eastAsia" w:ascii="仿宋" w:hAnsi="仿宋" w:eastAsia="仿宋" w:cs="仿宋"/>
                <w:sz w:val="24"/>
                <w:szCs w:val="24"/>
                <w:highlight w:val="none"/>
              </w:rPr>
              <w:t>3.投标人拟投入本项目成员中（除项目负责人）具有相关专业高级职称及以上证书，正高级每个得2分，副高级每个得1分，该项最高得6分。</w:t>
            </w:r>
          </w:p>
          <w:p w14:paraId="071CCDD1">
            <w:pPr>
              <w:rPr>
                <w:rFonts w:hint="eastAsia" w:ascii="仿宋" w:hAnsi="仿宋" w:eastAsia="仿宋" w:cs="仿宋"/>
                <w:sz w:val="24"/>
                <w:szCs w:val="24"/>
                <w:highlight w:val="none"/>
              </w:rPr>
            </w:pPr>
            <w:r>
              <w:rPr>
                <w:rFonts w:hint="eastAsia" w:ascii="仿宋" w:hAnsi="仿宋" w:eastAsia="仿宋" w:cs="仿宋"/>
                <w:sz w:val="24"/>
                <w:szCs w:val="24"/>
                <w:highlight w:val="none"/>
              </w:rPr>
              <w:t>注：相关人员须提供身份证、职称证、学位证书、学历证书、劳动合同或近期社保缴纳等相关证明材料复印件。没有提供不得分。</w:t>
            </w:r>
          </w:p>
        </w:tc>
      </w:tr>
      <w:tr w14:paraId="088C917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506" w:hRule="atLeast"/>
          <w:jc w:val="center"/>
        </w:trPr>
        <w:tc>
          <w:tcPr>
            <w:tcW w:w="680" w:type="pct"/>
            <w:vMerge w:val="restart"/>
            <w:tcBorders>
              <w:top w:val="single" w:color="auto" w:sz="4" w:space="0"/>
            </w:tcBorders>
            <w:shd w:val="clear" w:color="auto" w:fill="auto"/>
            <w:vAlign w:val="center"/>
          </w:tcPr>
          <w:p w14:paraId="7BBC0488">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技术部分（60分）</w:t>
            </w:r>
          </w:p>
        </w:tc>
        <w:tc>
          <w:tcPr>
            <w:tcW w:w="984" w:type="pct"/>
            <w:shd w:val="clear" w:color="auto" w:fill="auto"/>
            <w:vAlign w:val="center"/>
          </w:tcPr>
          <w:p w14:paraId="6C1AE44F">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对工作内容及项目背景的理解</w:t>
            </w:r>
          </w:p>
          <w:p w14:paraId="10138A14">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（15分）</w:t>
            </w:r>
          </w:p>
        </w:tc>
        <w:tc>
          <w:tcPr>
            <w:tcW w:w="3336" w:type="pct"/>
            <w:shd w:val="clear" w:color="auto" w:fill="auto"/>
            <w:vAlign w:val="center"/>
          </w:tcPr>
          <w:p w14:paraId="0415E095">
            <w:pPr>
              <w:rPr>
                <w:rFonts w:hint="eastAsia" w:ascii="仿宋" w:hAnsi="仿宋" w:eastAsia="仿宋" w:cs="仿宋"/>
                <w:sz w:val="24"/>
                <w:szCs w:val="24"/>
                <w:highlight w:val="none"/>
              </w:rPr>
            </w:pPr>
            <w:r>
              <w:rPr>
                <w:rFonts w:hint="eastAsia" w:ascii="仿宋" w:hAnsi="仿宋" w:eastAsia="仿宋" w:cs="仿宋"/>
                <w:sz w:val="24"/>
                <w:szCs w:val="24"/>
                <w:highlight w:val="none"/>
              </w:rPr>
              <w:t>根据本项目的特点和要求，制定对工作内容及项目背景的理解分析，至少包括</w:t>
            </w:r>
          </w:p>
          <w:p w14:paraId="4A66212B">
            <w:pPr>
              <w:rPr>
                <w:rFonts w:hint="eastAsia" w:ascii="仿宋" w:hAnsi="仿宋" w:eastAsia="仿宋" w:cs="仿宋"/>
                <w:sz w:val="24"/>
                <w:szCs w:val="24"/>
                <w:highlight w:val="none"/>
              </w:rPr>
            </w:pPr>
            <w:r>
              <w:rPr>
                <w:rFonts w:hint="eastAsia" w:ascii="仿宋" w:hAnsi="仿宋" w:eastAsia="仿宋" w:cs="仿宋"/>
                <w:sz w:val="24"/>
                <w:szCs w:val="24"/>
                <w:highlight w:val="none"/>
              </w:rPr>
              <w:t>1、对工作内容的认识，包括①对企业生产过程环境管理诊断的认识②对在建项目施工扬尘问题诊断的认识③对区域水环境问题诊断的认识④对区域土壤环境问题诊断的认识。</w:t>
            </w:r>
          </w:p>
          <w:p w14:paraId="0F962D4D">
            <w:pPr>
              <w:rPr>
                <w:rFonts w:hint="eastAsia" w:ascii="仿宋" w:hAnsi="仿宋" w:eastAsia="仿宋" w:cs="仿宋"/>
                <w:sz w:val="24"/>
                <w:szCs w:val="24"/>
                <w:highlight w:val="none"/>
              </w:rPr>
            </w:pPr>
            <w:r>
              <w:rPr>
                <w:rFonts w:hint="eastAsia" w:ascii="仿宋" w:hAnsi="仿宋" w:eastAsia="仿宋" w:cs="仿宋"/>
                <w:sz w:val="24"/>
                <w:szCs w:val="24"/>
                <w:highlight w:val="none"/>
              </w:rPr>
              <w:t>2、项目背景的理解包括对项目工作背景的理解。</w:t>
            </w:r>
          </w:p>
          <w:p w14:paraId="3C3A8E02">
            <w:pPr>
              <w:rPr>
                <w:rFonts w:hint="eastAsia" w:ascii="仿宋" w:hAnsi="仿宋" w:eastAsia="仿宋" w:cs="仿宋"/>
                <w:sz w:val="24"/>
                <w:szCs w:val="24"/>
                <w:highlight w:val="none"/>
              </w:rPr>
            </w:pPr>
            <w:r>
              <w:rPr>
                <w:rFonts w:hint="eastAsia" w:ascii="仿宋" w:hAnsi="仿宋" w:eastAsia="仿宋" w:cs="仿宋"/>
                <w:sz w:val="24"/>
                <w:szCs w:val="24"/>
                <w:highlight w:val="none"/>
              </w:rPr>
              <w:t>根据投标人针对上述5个方面内容均提供了详尽描述，条理清晰、合理，有针对性的得满分15分；针对上述5项内容，每有一个缺项扣3分，每项存在缺陷的扣1.5分。</w:t>
            </w:r>
          </w:p>
          <w:p w14:paraId="08D71F9A">
            <w:pPr>
              <w:rPr>
                <w:rFonts w:hint="eastAsia" w:ascii="仿宋" w:hAnsi="仿宋" w:eastAsia="仿宋" w:cs="仿宋"/>
                <w:sz w:val="24"/>
                <w:szCs w:val="24"/>
                <w:highlight w:val="none"/>
              </w:rPr>
            </w:pPr>
            <w:r>
              <w:rPr>
                <w:rFonts w:hint="eastAsia" w:ascii="仿宋" w:hAnsi="仿宋" w:eastAsia="仿宋" w:cs="仿宋"/>
                <w:sz w:val="24"/>
                <w:szCs w:val="24"/>
                <w:highlight w:val="none"/>
              </w:rPr>
              <w:t>注：存在缺陷是指：相关制度、措施及内容生搬硬造，阐述存在逻辑错误，前后矛盾；涉及内容无重点，未能体现出本项目的特点或与实际需求不完全相符；语言错误或存在歧义，政策、规范标准与本项目要求不一致；对相关内容的关键要求没有详细说明，内容有缺漏；内容过于简略、针对性不强、内容不合理或与本项目无关联等任意一项类似情形。</w:t>
            </w:r>
          </w:p>
        </w:tc>
      </w:tr>
      <w:tr w14:paraId="5888E70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680" w:type="pct"/>
            <w:vMerge w:val="continue"/>
            <w:shd w:val="clear" w:color="auto" w:fill="auto"/>
            <w:vAlign w:val="center"/>
          </w:tcPr>
          <w:p w14:paraId="5213AFFA">
            <w:pPr>
              <w:jc w:val="center"/>
              <w:rPr>
                <w:rFonts w:hint="eastAsia" w:ascii="仿宋" w:hAnsi="仿宋" w:eastAsia="仿宋" w:cs="仿宋"/>
                <w:sz w:val="24"/>
                <w:szCs w:val="24"/>
                <w:highlight w:val="none"/>
              </w:rPr>
            </w:pPr>
          </w:p>
        </w:tc>
        <w:tc>
          <w:tcPr>
            <w:tcW w:w="984" w:type="pct"/>
            <w:shd w:val="clear" w:color="auto" w:fill="auto"/>
            <w:vAlign w:val="center"/>
          </w:tcPr>
          <w:p w14:paraId="31243FD6">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实施方案（20分）</w:t>
            </w:r>
          </w:p>
        </w:tc>
        <w:tc>
          <w:tcPr>
            <w:tcW w:w="3336" w:type="pct"/>
            <w:shd w:val="clear" w:color="auto" w:fill="auto"/>
            <w:vAlign w:val="center"/>
          </w:tcPr>
          <w:p w14:paraId="01108F4A">
            <w:pPr>
              <w:rPr>
                <w:rFonts w:hint="eastAsia" w:ascii="仿宋" w:hAnsi="仿宋" w:eastAsia="仿宋" w:cs="仿宋"/>
                <w:sz w:val="24"/>
                <w:szCs w:val="24"/>
                <w:highlight w:val="none"/>
              </w:rPr>
            </w:pPr>
            <w:r>
              <w:rPr>
                <w:rFonts w:hint="eastAsia" w:ascii="仿宋" w:hAnsi="仿宋" w:eastAsia="仿宋" w:cs="仿宋"/>
                <w:sz w:val="24"/>
                <w:szCs w:val="24"/>
                <w:highlight w:val="none"/>
              </w:rPr>
              <w:t>针对采购需求提供实施方案，内容包括①项目实施依据②项目整体目标③项目重点难点问题分析④技术路线</w:t>
            </w:r>
          </w:p>
          <w:p w14:paraId="36BC53A4">
            <w:pPr>
              <w:rPr>
                <w:rFonts w:hint="eastAsia" w:ascii="仿宋" w:hAnsi="仿宋" w:eastAsia="仿宋" w:cs="仿宋"/>
                <w:sz w:val="24"/>
                <w:szCs w:val="24"/>
                <w:highlight w:val="none"/>
              </w:rPr>
            </w:pPr>
            <w:r>
              <w:rPr>
                <w:rFonts w:hint="eastAsia" w:ascii="仿宋" w:hAnsi="仿宋" w:eastAsia="仿宋" w:cs="仿宋"/>
                <w:sz w:val="24"/>
                <w:szCs w:val="24"/>
                <w:highlight w:val="none"/>
              </w:rPr>
              <w:t>根据投标人针对上述4个方面内容均提供了详尽描述，条理清晰、合理，有针对性的得满分20分；针对上述4项内容，每有一个缺项扣5分，每项存在缺陷的扣2.5分。</w:t>
            </w:r>
          </w:p>
          <w:p w14:paraId="2414F4F6">
            <w:pPr>
              <w:rPr>
                <w:rFonts w:hint="eastAsia" w:ascii="仿宋" w:hAnsi="仿宋" w:eastAsia="仿宋" w:cs="仿宋"/>
                <w:sz w:val="24"/>
                <w:szCs w:val="24"/>
                <w:highlight w:val="none"/>
              </w:rPr>
            </w:pPr>
            <w:r>
              <w:rPr>
                <w:rFonts w:hint="eastAsia" w:ascii="仿宋" w:hAnsi="仿宋" w:eastAsia="仿宋" w:cs="仿宋"/>
                <w:sz w:val="24"/>
                <w:szCs w:val="24"/>
                <w:highlight w:val="none"/>
              </w:rPr>
              <w:t>注：存在缺陷是指：相关制度、措施及内容生搬硬造，阐述存在逻辑错误，前后矛盾；涉及内容无重点，未能体现出本项目的特点或与实际需求不完全相符；语言错误或存在歧义，政策、规范标准与本项目要求不一致；对相关内容的关键要求没有详细说明，内容有缺漏；内容过于简略、针对性不强、内容不合理或与本项目无关联等任意一项类似情形。</w:t>
            </w:r>
          </w:p>
        </w:tc>
      </w:tr>
      <w:tr w14:paraId="2D0F583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680" w:type="pct"/>
            <w:vMerge w:val="continue"/>
            <w:shd w:val="clear" w:color="auto" w:fill="auto"/>
            <w:vAlign w:val="center"/>
          </w:tcPr>
          <w:p w14:paraId="2A555A7F">
            <w:pPr>
              <w:jc w:val="center"/>
              <w:rPr>
                <w:rFonts w:hint="eastAsia" w:ascii="仿宋" w:hAnsi="仿宋" w:eastAsia="仿宋" w:cs="仿宋"/>
                <w:sz w:val="24"/>
                <w:szCs w:val="24"/>
                <w:highlight w:val="none"/>
              </w:rPr>
            </w:pPr>
          </w:p>
        </w:tc>
        <w:tc>
          <w:tcPr>
            <w:tcW w:w="984" w:type="pct"/>
            <w:shd w:val="clear" w:color="auto" w:fill="auto"/>
            <w:vAlign w:val="center"/>
          </w:tcPr>
          <w:p w14:paraId="7ECDC268">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工作计划和保障方案</w:t>
            </w:r>
          </w:p>
          <w:p w14:paraId="53DE196B">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（9分）</w:t>
            </w:r>
          </w:p>
        </w:tc>
        <w:tc>
          <w:tcPr>
            <w:tcW w:w="3336" w:type="pct"/>
            <w:shd w:val="clear" w:color="auto" w:fill="auto"/>
            <w:vAlign w:val="center"/>
          </w:tcPr>
          <w:p w14:paraId="59F9F159">
            <w:pPr>
              <w:rPr>
                <w:rFonts w:hint="eastAsia" w:ascii="仿宋" w:hAnsi="仿宋" w:eastAsia="仿宋" w:cs="仿宋"/>
                <w:sz w:val="24"/>
                <w:szCs w:val="24"/>
                <w:highlight w:val="none"/>
              </w:rPr>
            </w:pPr>
            <w:r>
              <w:rPr>
                <w:rFonts w:hint="eastAsia" w:ascii="仿宋" w:hAnsi="仿宋" w:eastAsia="仿宋" w:cs="仿宋"/>
                <w:sz w:val="24"/>
                <w:szCs w:val="24"/>
                <w:highlight w:val="none"/>
              </w:rPr>
              <w:t>针对采购需求提供工作计划和保障措施，内容包括①工作计划表②工作分工及衔接措施③保障措施。</w:t>
            </w:r>
          </w:p>
          <w:p w14:paraId="19C1BB34">
            <w:pPr>
              <w:rPr>
                <w:rFonts w:hint="eastAsia" w:ascii="仿宋" w:hAnsi="仿宋" w:eastAsia="仿宋" w:cs="仿宋"/>
                <w:sz w:val="24"/>
                <w:szCs w:val="24"/>
                <w:highlight w:val="none"/>
              </w:rPr>
            </w:pPr>
            <w:r>
              <w:rPr>
                <w:rFonts w:hint="eastAsia" w:ascii="仿宋" w:hAnsi="仿宋" w:eastAsia="仿宋" w:cs="仿宋"/>
                <w:sz w:val="24"/>
                <w:szCs w:val="24"/>
                <w:highlight w:val="none"/>
              </w:rPr>
              <w:t>根据投标人针对上述3个方面内容均提供了详尽描述，条理清晰、合理，有针对性的得满分9分；针对上述3项内容，每有一个缺项扣3分，每项存在缺陷的扣1.5分。</w:t>
            </w:r>
          </w:p>
          <w:p w14:paraId="532A9675">
            <w:pPr>
              <w:rPr>
                <w:rFonts w:hint="eastAsia" w:ascii="仿宋" w:hAnsi="仿宋" w:eastAsia="仿宋" w:cs="仿宋"/>
                <w:sz w:val="24"/>
                <w:szCs w:val="24"/>
                <w:highlight w:val="none"/>
              </w:rPr>
            </w:pPr>
            <w:r>
              <w:rPr>
                <w:rFonts w:hint="eastAsia" w:ascii="仿宋" w:hAnsi="仿宋" w:eastAsia="仿宋" w:cs="仿宋"/>
                <w:sz w:val="24"/>
                <w:szCs w:val="24"/>
                <w:highlight w:val="none"/>
              </w:rPr>
              <w:t>注：存在缺陷是指：相关制度、措施及内容生搬硬造，阐述存在逻辑错误，前后矛盾；涉及内容无重点，未能体现出本项目的特点或与实际需求不完全相符；语言错误或存在歧义，政策、规范标准与本项目要求不一致；对相关内容的关键要求没有详细说明，内容有缺漏；内容过于简略、针对性不强、内容不合理或与本项目无关联等任意一项类似情形。</w:t>
            </w:r>
          </w:p>
        </w:tc>
      </w:tr>
      <w:tr w14:paraId="250FC48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680" w:type="pct"/>
            <w:vMerge w:val="continue"/>
            <w:shd w:val="clear" w:color="auto" w:fill="auto"/>
            <w:vAlign w:val="center"/>
          </w:tcPr>
          <w:p w14:paraId="0CECEDEF">
            <w:pPr>
              <w:jc w:val="center"/>
              <w:rPr>
                <w:rFonts w:hint="eastAsia" w:ascii="仿宋" w:hAnsi="仿宋" w:eastAsia="仿宋" w:cs="仿宋"/>
                <w:sz w:val="24"/>
                <w:szCs w:val="24"/>
                <w:highlight w:val="none"/>
              </w:rPr>
            </w:pPr>
          </w:p>
        </w:tc>
        <w:tc>
          <w:tcPr>
            <w:tcW w:w="984" w:type="pct"/>
            <w:shd w:val="clear" w:color="auto" w:fill="auto"/>
            <w:vAlign w:val="center"/>
          </w:tcPr>
          <w:p w14:paraId="4C3EC295">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进度保障组织方案</w:t>
            </w:r>
          </w:p>
          <w:p w14:paraId="2C0A3915">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（6分）</w:t>
            </w:r>
          </w:p>
        </w:tc>
        <w:tc>
          <w:tcPr>
            <w:tcW w:w="3336" w:type="pct"/>
            <w:shd w:val="clear" w:color="auto" w:fill="auto"/>
            <w:vAlign w:val="center"/>
          </w:tcPr>
          <w:p w14:paraId="49D2DC68">
            <w:pPr>
              <w:rPr>
                <w:rFonts w:hint="eastAsia" w:ascii="仿宋" w:hAnsi="仿宋" w:eastAsia="仿宋" w:cs="仿宋"/>
                <w:sz w:val="24"/>
                <w:szCs w:val="24"/>
                <w:highlight w:val="none"/>
              </w:rPr>
            </w:pPr>
            <w:r>
              <w:rPr>
                <w:rFonts w:hint="eastAsia" w:ascii="仿宋" w:hAnsi="仿宋" w:eastAsia="仿宋" w:cs="仿宋"/>
                <w:sz w:val="24"/>
                <w:szCs w:val="24"/>
                <w:highlight w:val="none"/>
              </w:rPr>
              <w:t>针对采购需求提供进度保障措施，内容包括①时间保障措施②人员保障措施③设备保障措施。</w:t>
            </w:r>
          </w:p>
          <w:p w14:paraId="73AA8B1B">
            <w:pPr>
              <w:rPr>
                <w:rFonts w:hint="eastAsia" w:ascii="仿宋" w:hAnsi="仿宋" w:eastAsia="仿宋" w:cs="仿宋"/>
                <w:sz w:val="24"/>
                <w:szCs w:val="24"/>
                <w:highlight w:val="none"/>
              </w:rPr>
            </w:pPr>
            <w:r>
              <w:rPr>
                <w:rFonts w:hint="eastAsia" w:ascii="仿宋" w:hAnsi="仿宋" w:eastAsia="仿宋" w:cs="仿宋"/>
                <w:sz w:val="24"/>
                <w:szCs w:val="24"/>
                <w:highlight w:val="none"/>
              </w:rPr>
              <w:t>根据投标人针对上述3个方面内容均提供了详尽描述，条理清晰、合理，有针对性的得满分6分；针对上述3项内容，每有一个缺项扣2分，每项存在缺陷的扣1分。</w:t>
            </w:r>
          </w:p>
          <w:p w14:paraId="37CF1F5C">
            <w:pPr>
              <w:rPr>
                <w:rFonts w:hint="eastAsia" w:ascii="仿宋" w:hAnsi="仿宋" w:eastAsia="仿宋" w:cs="仿宋"/>
                <w:sz w:val="24"/>
                <w:szCs w:val="24"/>
                <w:highlight w:val="none"/>
              </w:rPr>
            </w:pPr>
            <w:r>
              <w:rPr>
                <w:rFonts w:hint="eastAsia" w:ascii="仿宋" w:hAnsi="仿宋" w:eastAsia="仿宋" w:cs="仿宋"/>
                <w:sz w:val="24"/>
                <w:szCs w:val="24"/>
                <w:highlight w:val="none"/>
              </w:rPr>
              <w:t>注：存在缺陷是指：相关制度、措施及内容生搬硬造，阐述存在逻辑错误，前后矛盾；涉及内容无重点，未能体现出本项目的特点或与实际需求不完全相符；语言错误或存在歧义，政策、规范标准与本项目要求不一致；对相关内容的关键要求没有详细说明，内容有缺漏；内容过于简略、针对性不强、内容不合理或与本项目无关联等任意一项类似情形。</w:t>
            </w:r>
          </w:p>
        </w:tc>
      </w:tr>
      <w:tr w14:paraId="5EBFAA3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680" w:type="pct"/>
            <w:vMerge w:val="continue"/>
            <w:shd w:val="clear" w:color="auto" w:fill="auto"/>
            <w:vAlign w:val="center"/>
          </w:tcPr>
          <w:p w14:paraId="44AF4DEF">
            <w:pPr>
              <w:jc w:val="center"/>
              <w:rPr>
                <w:rFonts w:hint="eastAsia" w:ascii="仿宋" w:hAnsi="仿宋" w:eastAsia="仿宋" w:cs="仿宋"/>
                <w:sz w:val="24"/>
                <w:szCs w:val="24"/>
                <w:highlight w:val="none"/>
              </w:rPr>
            </w:pPr>
          </w:p>
        </w:tc>
        <w:tc>
          <w:tcPr>
            <w:tcW w:w="984" w:type="pct"/>
            <w:shd w:val="clear" w:color="auto" w:fill="auto"/>
            <w:vAlign w:val="center"/>
          </w:tcPr>
          <w:p w14:paraId="060C312D">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质量保证解决方案</w:t>
            </w:r>
          </w:p>
          <w:p w14:paraId="0487A2AC">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（6分）</w:t>
            </w:r>
          </w:p>
        </w:tc>
        <w:tc>
          <w:tcPr>
            <w:tcW w:w="3336" w:type="pct"/>
            <w:shd w:val="clear" w:color="auto" w:fill="auto"/>
            <w:vAlign w:val="center"/>
          </w:tcPr>
          <w:p w14:paraId="28D5894D">
            <w:pPr>
              <w:rPr>
                <w:rFonts w:hint="eastAsia" w:ascii="仿宋" w:hAnsi="仿宋" w:eastAsia="仿宋" w:cs="仿宋"/>
                <w:sz w:val="24"/>
                <w:szCs w:val="24"/>
                <w:highlight w:val="none"/>
              </w:rPr>
            </w:pPr>
            <w:r>
              <w:rPr>
                <w:rFonts w:hint="eastAsia" w:ascii="仿宋" w:hAnsi="仿宋" w:eastAsia="仿宋" w:cs="仿宋"/>
                <w:sz w:val="24"/>
                <w:szCs w:val="24"/>
                <w:highlight w:val="none"/>
              </w:rPr>
              <w:t>针对采购需求提供质量保障措施，内容包括①组织和人员保障措施②技术保障措施③制度保障措施。</w:t>
            </w:r>
          </w:p>
          <w:p w14:paraId="467720F3">
            <w:pPr>
              <w:rPr>
                <w:rFonts w:hint="eastAsia" w:ascii="仿宋" w:hAnsi="仿宋" w:eastAsia="仿宋" w:cs="仿宋"/>
                <w:sz w:val="24"/>
                <w:szCs w:val="24"/>
                <w:highlight w:val="none"/>
              </w:rPr>
            </w:pPr>
            <w:r>
              <w:rPr>
                <w:rFonts w:hint="eastAsia" w:ascii="仿宋" w:hAnsi="仿宋" w:eastAsia="仿宋" w:cs="仿宋"/>
                <w:sz w:val="24"/>
                <w:szCs w:val="24"/>
                <w:highlight w:val="none"/>
              </w:rPr>
              <w:t>根据投标人针对上述3个方面内容均提供了详尽描述，条理清晰、合理，有针对性的得满分6分；针对上述3项内容，每有一个缺项扣2分，每项存在缺陷的扣1分。</w:t>
            </w:r>
          </w:p>
          <w:p w14:paraId="33BBB4E6">
            <w:pPr>
              <w:rPr>
                <w:rFonts w:hint="eastAsia" w:ascii="仿宋" w:hAnsi="仿宋" w:eastAsia="仿宋" w:cs="仿宋"/>
                <w:sz w:val="24"/>
                <w:szCs w:val="24"/>
                <w:highlight w:val="none"/>
              </w:rPr>
            </w:pPr>
            <w:r>
              <w:rPr>
                <w:rFonts w:hint="eastAsia" w:ascii="仿宋" w:hAnsi="仿宋" w:eastAsia="仿宋" w:cs="仿宋"/>
                <w:sz w:val="24"/>
                <w:szCs w:val="24"/>
                <w:highlight w:val="none"/>
              </w:rPr>
              <w:t>注：存在缺陷是指：相关制度、措施及内容生搬硬造，阐述存在逻辑错误，前后矛盾；涉及内容无重点，未能体现出本项目的特点或与实际需求不完全相符；语言错误或存在歧义，政策、规范标准与本项目要求不一致；对相关内容的关键要求没有详细说明，内容有缺漏；内容过于简略、针对性不强、内容不合理或与本项目无关联等任意一项类似情形。</w:t>
            </w:r>
          </w:p>
        </w:tc>
      </w:tr>
      <w:tr w14:paraId="319F15D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680" w:type="pct"/>
            <w:vMerge w:val="continue"/>
            <w:shd w:val="clear" w:color="auto" w:fill="auto"/>
            <w:vAlign w:val="center"/>
          </w:tcPr>
          <w:p w14:paraId="5004AED6">
            <w:pPr>
              <w:jc w:val="center"/>
              <w:rPr>
                <w:rFonts w:hint="eastAsia" w:ascii="仿宋" w:hAnsi="仿宋" w:eastAsia="仿宋" w:cs="仿宋"/>
                <w:sz w:val="24"/>
                <w:szCs w:val="24"/>
                <w:highlight w:val="none"/>
              </w:rPr>
            </w:pPr>
          </w:p>
        </w:tc>
        <w:tc>
          <w:tcPr>
            <w:tcW w:w="984" w:type="pct"/>
            <w:shd w:val="clear" w:color="auto" w:fill="auto"/>
            <w:vAlign w:val="center"/>
          </w:tcPr>
          <w:p w14:paraId="308F57AB">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保密措施解决方案</w:t>
            </w:r>
          </w:p>
          <w:p w14:paraId="16540099">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（4分）</w:t>
            </w:r>
          </w:p>
        </w:tc>
        <w:tc>
          <w:tcPr>
            <w:tcW w:w="3336" w:type="pct"/>
            <w:shd w:val="clear" w:color="auto" w:fill="auto"/>
            <w:vAlign w:val="center"/>
          </w:tcPr>
          <w:p w14:paraId="07229E53">
            <w:pPr>
              <w:rPr>
                <w:rFonts w:hint="eastAsia" w:ascii="仿宋" w:hAnsi="仿宋" w:eastAsia="仿宋" w:cs="仿宋"/>
                <w:sz w:val="24"/>
                <w:szCs w:val="24"/>
                <w:highlight w:val="none"/>
              </w:rPr>
            </w:pPr>
            <w:r>
              <w:rPr>
                <w:rFonts w:hint="eastAsia" w:ascii="仿宋" w:hAnsi="仿宋" w:eastAsia="仿宋" w:cs="仿宋"/>
                <w:sz w:val="24"/>
                <w:szCs w:val="24"/>
                <w:highlight w:val="none"/>
              </w:rPr>
              <w:t>针对采购需求提供保密措施解决方案，内容包括①制度保密措施②人员保密措施。</w:t>
            </w:r>
          </w:p>
          <w:p w14:paraId="6D2FF4DE">
            <w:pPr>
              <w:rPr>
                <w:rFonts w:hint="eastAsia" w:ascii="仿宋" w:hAnsi="仿宋" w:eastAsia="仿宋" w:cs="仿宋"/>
                <w:sz w:val="24"/>
                <w:szCs w:val="24"/>
                <w:highlight w:val="none"/>
              </w:rPr>
            </w:pPr>
            <w:r>
              <w:rPr>
                <w:rFonts w:hint="eastAsia" w:ascii="仿宋" w:hAnsi="仿宋" w:eastAsia="仿宋" w:cs="仿宋"/>
                <w:sz w:val="24"/>
                <w:szCs w:val="24"/>
                <w:highlight w:val="none"/>
              </w:rPr>
              <w:t>根据投标人针对上述2个方面内容均提供了详尽描述，条理清晰、合理，有针对性的得满分</w:t>
            </w: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分；针对上述2项内容，每有一个缺项扣</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分，每项存在缺陷的扣1分。</w:t>
            </w:r>
          </w:p>
          <w:p w14:paraId="4BE52326">
            <w:pPr>
              <w:rPr>
                <w:rFonts w:hint="eastAsia" w:ascii="仿宋" w:hAnsi="仿宋" w:eastAsia="仿宋" w:cs="仿宋"/>
                <w:sz w:val="24"/>
                <w:szCs w:val="24"/>
                <w:highlight w:val="none"/>
              </w:rPr>
            </w:pPr>
            <w:r>
              <w:rPr>
                <w:rFonts w:hint="eastAsia" w:ascii="仿宋" w:hAnsi="仿宋" w:eastAsia="仿宋" w:cs="仿宋"/>
                <w:sz w:val="24"/>
                <w:szCs w:val="24"/>
                <w:highlight w:val="none"/>
              </w:rPr>
              <w:t>注：存在缺陷是指：相关制度、措施及内容生搬硬造，阐述存在逻辑错误，前后矛盾；涉及内容无重点，未能体现出本项目的特点或与实际需求不完全相符；语言错误或存在歧义，政策、规范标准与本项目要求不一致；对相关内容的关键要求没有详细说明，内容有缺漏；内容过于简略、针对性不强、内容不合理或与本项目无关联等任意一项类似情形。</w:t>
            </w:r>
          </w:p>
        </w:tc>
      </w:tr>
    </w:tbl>
    <w:p w14:paraId="62A972BE">
      <w:pPr>
        <w:widowControl/>
        <w:numPr>
          <w:ilvl w:val="-1"/>
          <w:numId w:val="0"/>
        </w:numPr>
        <w:snapToGrid/>
        <w:spacing w:line="240" w:lineRule="auto"/>
        <w:jc w:val="left"/>
        <w:outlineLvl w:val="9"/>
        <w:rPr>
          <w:rFonts w:ascii="等线" w:hAnsi="等线" w:eastAsia="等线"/>
          <w:szCs w:val="22"/>
          <w:highlight w:val="none"/>
        </w:rPr>
      </w:pPr>
      <w:r>
        <w:rPr>
          <w:highlight w:val="none"/>
        </w:rPr>
        <w:fldChar w:fldCharType="begin"/>
      </w:r>
      <w:r>
        <w:rPr>
          <w:highlight w:val="none"/>
        </w:rPr>
        <w:instrText xml:space="preserve"> DOCVARIABLE var评审项目 \* MERGEFORMAT </w:instrText>
      </w:r>
      <w:r>
        <w:rPr>
          <w:highlight w:val="none"/>
        </w:rPr>
        <w:fldChar w:fldCharType="separate"/>
      </w:r>
      <w:r>
        <w:rPr>
          <w:highlight w:val="none"/>
        </w:rPr>
        <w:fldChar w:fldCharType="end"/>
      </w:r>
    </w:p>
    <w:p w14:paraId="0DA960A6">
      <w:pPr>
        <w:spacing w:line="240" w:lineRule="auto"/>
        <w:rPr>
          <w:rFonts w:ascii="等线" w:hAnsi="等线" w:eastAsia="等线"/>
          <w:szCs w:val="22"/>
          <w:highlight w:val="none"/>
        </w:rPr>
      </w:pPr>
    </w:p>
    <w:p w14:paraId="1D1D669B">
      <w:pPr>
        <w:widowControl w:val="0"/>
        <w:spacing w:line="240" w:lineRule="auto"/>
        <w:jc w:val="both"/>
        <w:rPr>
          <w:rFonts w:ascii="等线" w:hAnsi="等线" w:eastAsia="等线"/>
          <w:szCs w:val="22"/>
          <w:highlight w:val="none"/>
        </w:rPr>
      </w:pPr>
    </w:p>
    <w:p w14:paraId="46075C76">
      <w:pPr>
        <w:widowControl w:val="0"/>
        <w:spacing w:line="240" w:lineRule="auto"/>
        <w:jc w:val="both"/>
        <w:rPr>
          <w:rFonts w:ascii="等线" w:hAnsi="等线" w:eastAsia="等线"/>
          <w:szCs w:val="22"/>
          <w:highlight w:val="none"/>
        </w:rPr>
      </w:pPr>
    </w:p>
    <w:p w14:paraId="449BACF6">
      <w:pPr>
        <w:widowControl w:val="0"/>
        <w:spacing w:line="240" w:lineRule="auto"/>
        <w:jc w:val="both"/>
        <w:rPr>
          <w:rFonts w:ascii="等线" w:hAnsi="等线" w:eastAsia="等线"/>
          <w:szCs w:val="22"/>
          <w:highlight w:val="none"/>
        </w:rPr>
      </w:pPr>
    </w:p>
    <w:p w14:paraId="5EDFCE90">
      <w:pPr>
        <w:rPr>
          <w:rFonts w:hint="eastAsia" w:ascii="宋体" w:hAnsi="宋体"/>
          <w:b/>
          <w:bCs/>
          <w:color w:val="000000"/>
          <w:sz w:val="24"/>
          <w:highlight w:val="none"/>
        </w:rPr>
      </w:pPr>
    </w:p>
    <w:p w14:paraId="2F4F981D">
      <w:pPr>
        <w:jc w:val="center"/>
        <w:rPr>
          <w:rFonts w:hint="eastAsia" w:ascii="仿宋" w:hAnsi="仿宋" w:eastAsia="仿宋"/>
          <w:b/>
          <w:bCs/>
          <w:color w:val="auto"/>
          <w:sz w:val="21"/>
          <w:szCs w:val="21"/>
          <w:highlight w:val="none"/>
        </w:rPr>
      </w:pPr>
      <w:r>
        <w:rPr>
          <w:rFonts w:hint="eastAsia" w:ascii="仿宋" w:hAnsi="仿宋" w:eastAsia="仿宋"/>
          <w:b/>
          <w:bCs/>
          <w:color w:val="auto"/>
          <w:sz w:val="21"/>
          <w:szCs w:val="21"/>
          <w:highlight w:val="none"/>
        </w:rPr>
        <w:t>价格评分标准</w:t>
      </w:r>
    </w:p>
    <w:p w14:paraId="4AA8A67A">
      <w:pPr>
        <w:snapToGrid/>
        <w:ind w:firstLine="0" w:firstLineChars="0"/>
        <w:rPr>
          <w:rFonts w:hint="eastAsia" w:ascii="仿宋" w:hAnsi="仿宋" w:eastAsia="仿宋"/>
          <w:b w:val="0"/>
          <w:color w:val="auto"/>
          <w:sz w:val="24"/>
          <w:szCs w:val="24"/>
          <w:highlight w:val="none"/>
        </w:rPr>
      </w:pPr>
      <w:r>
        <w:rPr>
          <w:rFonts w:hint="eastAsia" w:ascii="仿宋" w:hAnsi="仿宋" w:eastAsia="仿宋"/>
          <w:b w:val="0"/>
          <w:color w:val="auto"/>
          <w:sz w:val="24"/>
          <w:szCs w:val="24"/>
          <w:highlight w:val="none"/>
        </w:rPr>
        <w:t>一、投标人评标价的确定</w:t>
      </w:r>
    </w:p>
    <w:p w14:paraId="3DC6C8CA">
      <w:pPr>
        <w:snapToGrid/>
        <w:ind w:firstLine="0" w:firstLineChars="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评标委员会将按照招标文件的规定，对各初审合格投标人的投标报价在同一基础上进行比较并作相应调整，调整后的价格作为投标人的评标价，根据评标价测算各投标人的投标报价得分。价格调整原则如下：</w:t>
      </w:r>
    </w:p>
    <w:p w14:paraId="535280F8">
      <w:pPr>
        <w:snapToGrid/>
        <w:ind w:firstLine="0" w:firstLineChars="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1、算术错误的修正</w:t>
      </w:r>
    </w:p>
    <w:p w14:paraId="2A51CCE3">
      <w:pPr>
        <w:snapToGrid/>
        <w:ind w:firstLine="0" w:firstLineChars="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评标时，评标委员会按招标文件《投标人须知》中规定的原则修正投标人的投标报价。修正后的投标报价对投标人具有约束力，一旦中标，即为投标人的中标价。</w:t>
      </w:r>
    </w:p>
    <w:p w14:paraId="1A9D744A">
      <w:pPr>
        <w:snapToGrid/>
        <w:ind w:firstLine="0" w:firstLineChars="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2、小微企业优惠政策调整</w:t>
      </w:r>
    </w:p>
    <w:p w14:paraId="1AC575C4">
      <w:pPr>
        <w:snapToGrid/>
        <w:ind w:firstLine="0" w:firstLineChars="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在货物采购项目中，供应商提供的货物既有中小企业制造货物，也有大型企业制造货物的，不享受规定的中小企业扶持政策。</w:t>
      </w:r>
    </w:p>
    <w:p w14:paraId="0DC5216B">
      <w:pPr>
        <w:snapToGrid/>
        <w:ind w:firstLine="0" w:firstLineChars="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以联合体形式参加政府采购活动，联合体各方均为中小企业的，联合体视同中小企业。其中，联合体各方均为小微企业的，联合体视同小微企业。</w:t>
      </w:r>
    </w:p>
    <w:p w14:paraId="6E8E6B88">
      <w:pPr>
        <w:snapToGrid/>
        <w:ind w:firstLine="0" w:firstLineChars="0"/>
        <w:rPr>
          <w:rFonts w:hint="eastAsia" w:ascii="仿宋" w:hAnsi="仿宋" w:eastAsia="仿宋"/>
          <w:color w:val="auto"/>
          <w:sz w:val="24"/>
          <w:szCs w:val="24"/>
          <w:highlight w:val="none"/>
        </w:rPr>
      </w:pPr>
    </w:p>
    <w:p w14:paraId="77694201">
      <w:pPr>
        <w:snapToGrid/>
        <w:ind w:firstLine="0" w:firstLineChars="0"/>
        <w:rPr>
          <w:rFonts w:hint="eastAsia" w:ascii="仿宋" w:hAnsi="仿宋" w:eastAsia="仿宋"/>
          <w:b w:val="0"/>
          <w:color w:val="auto"/>
          <w:sz w:val="24"/>
          <w:szCs w:val="24"/>
          <w:highlight w:val="none"/>
        </w:rPr>
      </w:pPr>
      <w:r>
        <w:rPr>
          <w:rFonts w:hint="eastAsia" w:ascii="仿宋" w:hAnsi="仿宋" w:eastAsia="仿宋"/>
          <w:b w:val="0"/>
          <w:color w:val="auto"/>
          <w:sz w:val="24"/>
          <w:szCs w:val="24"/>
          <w:highlight w:val="none"/>
        </w:rPr>
        <w:t>二、价格得分的计算：</w:t>
      </w:r>
    </w:p>
    <w:p w14:paraId="461182C3">
      <w:pPr>
        <w:snapToGrid/>
        <w:ind w:firstLine="0" w:firstLineChars="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本项目价格权重为：</w:t>
      </w:r>
      <w:r>
        <w:rPr>
          <w:rFonts w:hint="eastAsia" w:ascii="仿宋" w:hAnsi="仿宋" w:eastAsia="仿宋"/>
          <w:b w:val="0"/>
          <w:color w:val="auto"/>
          <w:sz w:val="24"/>
          <w:szCs w:val="24"/>
          <w:highlight w:val="none"/>
        </w:rPr>
        <w:t>10分</w:t>
      </w:r>
    </w:p>
    <w:p w14:paraId="34B5ACEA">
      <w:pPr>
        <w:snapToGrid/>
        <w:ind w:firstLine="0" w:firstLineChars="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投标人报价得分的计算采用低价优先法，按如下公式进行计算：</w:t>
      </w:r>
    </w:p>
    <w:p w14:paraId="70EA12F3">
      <w:pPr>
        <w:snapToGrid/>
        <w:ind w:firstLine="0" w:firstLineChars="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投标人报价得分=（所有投标人评标价中的最低价/ 投标人评标价）×价格权重</w:t>
      </w:r>
    </w:p>
    <w:p w14:paraId="5B18AAB9">
      <w:pPr>
        <w:snapToGrid/>
        <w:ind w:firstLine="0" w:firstLineChars="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注1：监狱企业提供了由省级以上监狱管理局（北京市含教育矫治局）、戒毒管理局(含新疆生产建设兵团)出具的属于监狱企业的证明文件的，视同小型和微型企业。</w:t>
      </w:r>
    </w:p>
    <w:p w14:paraId="62AE5848">
      <w:pPr>
        <w:snapToGrid/>
        <w:ind w:firstLine="0" w:firstLineChars="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注2：组成联合体（如接受）或者接受分包的小微企业与联合体内其他企业、分包企业之间存在直接控股、管理关系的，不享受价格扣除优惠政策。</w:t>
      </w:r>
    </w:p>
    <w:p w14:paraId="3DA0B3FA">
      <w:pPr>
        <w:snapToGrid/>
        <w:ind w:firstLine="0" w:firstLineChars="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注3：满足以下条件的残疾人福利性单位视同小型、微型企业：</w:t>
      </w:r>
    </w:p>
    <w:p w14:paraId="3AF5D8E5">
      <w:pPr>
        <w:snapToGrid/>
        <w:ind w:firstLine="0" w:firstLineChars="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（一）安置的残疾人占本单位在职职工人数的比例不低于25%（含25%），并且安置的残疾人人数不少于10人（含10人）；</w:t>
      </w:r>
    </w:p>
    <w:p w14:paraId="52D3724F">
      <w:pPr>
        <w:snapToGrid/>
        <w:ind w:firstLine="0" w:firstLineChars="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（二）依法与安置的每位残疾人签订了一年以上（含一年）的劳动合同或服务协议；</w:t>
      </w:r>
    </w:p>
    <w:p w14:paraId="5B9162ED">
      <w:pPr>
        <w:snapToGrid/>
        <w:ind w:firstLine="0" w:firstLineChars="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（三）为安置的每位残疾人按月足额缴纳了基本养老保险、基本医疗保险、失业保险、工伤保险和生育保险等社会保险费；</w:t>
      </w:r>
    </w:p>
    <w:p w14:paraId="0D6AEA32">
      <w:pPr>
        <w:snapToGrid/>
        <w:ind w:firstLine="0" w:firstLineChars="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（四）通过银行等金融机构向安置的每位残疾人，按月支付了不低于单位所在区县适用的经省级人民政府批准的月最低工资标准的工资；</w:t>
      </w:r>
    </w:p>
    <w:p w14:paraId="056476C7">
      <w:pPr>
        <w:snapToGrid/>
        <w:ind w:firstLine="0" w:firstLineChars="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（五）提供本单位制造的货物、承担的工程或者服务（以下简称产品），或者提供其他残疾人福利性单位制造的货物（不包括使用非残疾人福利性单位注册商标的货物）。</w:t>
      </w:r>
    </w:p>
    <w:p w14:paraId="0DD25A83">
      <w:pPr>
        <w:snapToGrid/>
        <w:ind w:firstLine="0" w:firstLineChars="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37494C9D">
      <w:pPr>
        <w:bidi w:val="0"/>
        <w:rPr>
          <w:sz w:val="24"/>
          <w:szCs w:val="24"/>
          <w:highlight w:val="none"/>
        </w:rPr>
      </w:pPr>
    </w:p>
    <w:p w14:paraId="410C7AF8">
      <w:pPr>
        <w:pStyle w:val="2"/>
        <w:spacing w:line="360" w:lineRule="auto"/>
        <w:ind w:firstLine="482" w:firstLineChars="200"/>
        <w:rPr>
          <w:rFonts w:hint="default" w:ascii="黑体" w:eastAsia="黑体"/>
          <w:color w:val="000000"/>
          <w:sz w:val="36"/>
          <w:szCs w:val="36"/>
          <w:highlight w:val="none"/>
          <w:lang w:val="en-US" w:eastAsia="zh-CN"/>
        </w:rPr>
      </w:pPr>
      <w:r>
        <w:rPr>
          <w:rFonts w:ascii="黑体" w:eastAsia="黑体"/>
          <w:color w:val="000000"/>
          <w:sz w:val="24"/>
          <w:szCs w:val="24"/>
          <w:highlight w:val="none"/>
        </w:rPr>
        <w:br w:type="page"/>
      </w:r>
      <w:bookmarkStart w:id="348" w:name="_Toc32370"/>
      <w:bookmarkStart w:id="349" w:name="_Toc29292"/>
      <w:bookmarkStart w:id="350" w:name="_Toc17762"/>
      <w:r>
        <w:rPr>
          <w:rFonts w:hint="eastAsia" w:ascii="黑体" w:eastAsia="黑体"/>
          <w:b w:val="0"/>
          <w:color w:val="000000"/>
          <w:kern w:val="2"/>
          <w:sz w:val="32"/>
          <w:szCs w:val="32"/>
          <w:highlight w:val="none"/>
        </w:rPr>
        <w:t>第</w:t>
      </w:r>
      <w:r>
        <w:rPr>
          <w:rFonts w:hint="eastAsia" w:ascii="黑体" w:eastAsia="黑体"/>
          <w:b w:val="0"/>
          <w:color w:val="000000"/>
          <w:kern w:val="2"/>
          <w:sz w:val="32"/>
          <w:szCs w:val="32"/>
          <w:highlight w:val="none"/>
          <w:lang w:eastAsia="zh-CN"/>
        </w:rPr>
        <w:t>五</w:t>
      </w:r>
      <w:r>
        <w:rPr>
          <w:rFonts w:hint="eastAsia" w:ascii="黑体" w:eastAsia="黑体"/>
          <w:b w:val="0"/>
          <w:color w:val="000000"/>
          <w:kern w:val="2"/>
          <w:sz w:val="32"/>
          <w:szCs w:val="32"/>
          <w:highlight w:val="none"/>
        </w:rPr>
        <w:t xml:space="preserve">章   </w:t>
      </w:r>
      <w:r>
        <w:rPr>
          <w:rFonts w:hint="eastAsia" w:ascii="黑体" w:eastAsia="黑体"/>
          <w:b w:val="0"/>
          <w:color w:val="000000"/>
          <w:kern w:val="2"/>
          <w:sz w:val="32"/>
          <w:szCs w:val="32"/>
          <w:highlight w:val="none"/>
          <w:lang w:val="en-US" w:eastAsia="zh-CN"/>
        </w:rPr>
        <w:t>采购需求</w:t>
      </w:r>
      <w:bookmarkEnd w:id="348"/>
      <w:bookmarkEnd w:id="349"/>
      <w:bookmarkEnd w:id="350"/>
    </w:p>
    <w:p w14:paraId="35B47D79">
      <w:pPr>
        <w:tabs>
          <w:tab w:val="left" w:pos="360"/>
          <w:tab w:val="left" w:pos="900"/>
        </w:tabs>
        <w:snapToGrid w:val="0"/>
        <w:spacing w:line="560" w:lineRule="exact"/>
        <w:outlineLvl w:val="1"/>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rPr>
        <w:t>一、</w:t>
      </w:r>
      <w:r>
        <w:rPr>
          <w:rFonts w:hint="eastAsia" w:ascii="仿宋" w:hAnsi="仿宋" w:eastAsia="仿宋" w:cs="仿宋"/>
          <w:bCs/>
          <w:sz w:val="24"/>
          <w:szCs w:val="24"/>
          <w:highlight w:val="none"/>
          <w:lang w:val="en-US" w:eastAsia="zh-CN"/>
        </w:rPr>
        <w:t>项目名称</w:t>
      </w:r>
    </w:p>
    <w:p w14:paraId="6B606472">
      <w:pPr>
        <w:keepNext w:val="0"/>
        <w:keepLines w:val="0"/>
        <w:pageBreakBefore w:val="0"/>
        <w:widowControl/>
        <w:kinsoku/>
        <w:wordWrap/>
        <w:overflowPunct/>
        <w:topLinePunct w:val="0"/>
        <w:autoSpaceDE/>
        <w:autoSpaceDN/>
        <w:bidi w:val="0"/>
        <w:adjustRightInd/>
        <w:snapToGrid/>
        <w:spacing w:line="560" w:lineRule="atLeast"/>
        <w:ind w:firstLine="480" w:firstLineChars="200"/>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eastAsia="zh-CN"/>
        </w:rPr>
        <w:t>2025年通州区台湖镇区域绿色低碳高质量发展环保管家服务项目</w:t>
      </w:r>
    </w:p>
    <w:p w14:paraId="19045338">
      <w:pPr>
        <w:keepNext w:val="0"/>
        <w:keepLines w:val="0"/>
        <w:pageBreakBefore w:val="0"/>
        <w:widowControl/>
        <w:tabs>
          <w:tab w:val="left" w:pos="360"/>
          <w:tab w:val="left" w:pos="900"/>
        </w:tabs>
        <w:kinsoku/>
        <w:wordWrap/>
        <w:overflowPunct/>
        <w:topLinePunct w:val="0"/>
        <w:autoSpaceDE/>
        <w:autoSpaceDN/>
        <w:bidi w:val="0"/>
        <w:adjustRightInd/>
        <w:snapToGrid w:val="0"/>
        <w:spacing w:line="560" w:lineRule="atLeast"/>
        <w:ind w:firstLine="480" w:firstLineChars="200"/>
        <w:textAlignment w:val="auto"/>
        <w:outlineLvl w:val="1"/>
        <w:rPr>
          <w:rFonts w:hint="eastAsia" w:ascii="仿宋" w:hAnsi="仿宋" w:eastAsia="仿宋" w:cs="仿宋"/>
          <w:bCs/>
          <w:sz w:val="24"/>
          <w:szCs w:val="24"/>
          <w:highlight w:val="none"/>
        </w:rPr>
      </w:pPr>
      <w:r>
        <w:rPr>
          <w:rFonts w:hint="eastAsia" w:ascii="仿宋" w:hAnsi="仿宋" w:eastAsia="仿宋" w:cs="仿宋"/>
          <w:bCs/>
          <w:sz w:val="24"/>
          <w:szCs w:val="24"/>
          <w:highlight w:val="none"/>
          <w:lang w:val="en-US" w:eastAsia="zh-CN"/>
        </w:rPr>
        <w:t>二、</w:t>
      </w:r>
      <w:r>
        <w:rPr>
          <w:rFonts w:hint="eastAsia" w:ascii="仿宋" w:hAnsi="仿宋" w:eastAsia="仿宋" w:cs="仿宋"/>
          <w:bCs/>
          <w:sz w:val="24"/>
          <w:szCs w:val="24"/>
          <w:highlight w:val="none"/>
        </w:rPr>
        <w:t>项目概述</w:t>
      </w:r>
    </w:p>
    <w:p w14:paraId="5E9E585A">
      <w:pPr>
        <w:keepNext w:val="0"/>
        <w:keepLines w:val="0"/>
        <w:pageBreakBefore w:val="0"/>
        <w:widowControl/>
        <w:kinsoku/>
        <w:wordWrap/>
        <w:overflowPunct/>
        <w:topLinePunct w:val="0"/>
        <w:autoSpaceDE/>
        <w:autoSpaceDN/>
        <w:bidi w:val="0"/>
        <w:adjustRightInd/>
        <w:spacing w:line="560" w:lineRule="atLeast"/>
        <w:ind w:firstLine="480" w:firstLineChars="200"/>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为提高北京市通州区台湖镇生态环境治理水平，协同提升环保问题自纠能力，助力台湖镇实现中长期建设规划和绿色低碳发展目标，拟开展2025年台湖镇区域绿色低碳高质量发展</w:t>
      </w:r>
      <w:r>
        <w:rPr>
          <w:rFonts w:hint="eastAsia" w:ascii="仿宋" w:hAnsi="仿宋" w:eastAsia="仿宋" w:cs="仿宋"/>
          <w:sz w:val="24"/>
          <w:szCs w:val="24"/>
          <w:highlight w:val="none"/>
          <w:lang w:eastAsia="zh-CN"/>
        </w:rPr>
        <w:t>环保管家服务</w:t>
      </w:r>
      <w:r>
        <w:rPr>
          <w:rFonts w:hint="eastAsia" w:ascii="仿宋" w:hAnsi="仿宋" w:eastAsia="仿宋" w:cs="仿宋"/>
          <w:sz w:val="24"/>
          <w:szCs w:val="24"/>
          <w:highlight w:val="none"/>
        </w:rPr>
        <w:t>项目。针对区域内重点点位开展生态环境诊断工作，涵盖大气、水、土壤等要素，提出构建绿色低碳发展模式、完善管理体系和治理措施的建议，助力实现区域生态建设目标。</w:t>
      </w:r>
    </w:p>
    <w:p w14:paraId="34E3E898">
      <w:pPr>
        <w:keepNext w:val="0"/>
        <w:keepLines w:val="0"/>
        <w:pageBreakBefore w:val="0"/>
        <w:widowControl/>
        <w:tabs>
          <w:tab w:val="left" w:pos="360"/>
          <w:tab w:val="left" w:pos="900"/>
        </w:tabs>
        <w:kinsoku/>
        <w:wordWrap/>
        <w:overflowPunct/>
        <w:topLinePunct w:val="0"/>
        <w:autoSpaceDE/>
        <w:autoSpaceDN/>
        <w:bidi w:val="0"/>
        <w:adjustRightInd/>
        <w:snapToGrid w:val="0"/>
        <w:spacing w:line="560" w:lineRule="atLeast"/>
        <w:ind w:firstLine="480" w:firstLineChars="200"/>
        <w:textAlignment w:val="auto"/>
        <w:outlineLvl w:val="1"/>
        <w:rPr>
          <w:rFonts w:hint="eastAsia" w:ascii="仿宋" w:hAnsi="仿宋" w:eastAsia="仿宋" w:cs="仿宋"/>
          <w:bCs/>
          <w:sz w:val="24"/>
          <w:szCs w:val="24"/>
          <w:highlight w:val="none"/>
        </w:rPr>
      </w:pPr>
      <w:r>
        <w:rPr>
          <w:rFonts w:hint="eastAsia" w:ascii="仿宋" w:hAnsi="仿宋" w:eastAsia="仿宋" w:cs="仿宋"/>
          <w:bCs/>
          <w:sz w:val="24"/>
          <w:szCs w:val="24"/>
          <w:highlight w:val="none"/>
          <w:lang w:val="en-US" w:eastAsia="zh-CN"/>
        </w:rPr>
        <w:t>三</w:t>
      </w:r>
      <w:r>
        <w:rPr>
          <w:rFonts w:hint="eastAsia" w:ascii="仿宋" w:hAnsi="仿宋" w:eastAsia="仿宋" w:cs="仿宋"/>
          <w:bCs/>
          <w:sz w:val="24"/>
          <w:szCs w:val="24"/>
          <w:highlight w:val="none"/>
        </w:rPr>
        <w:t>、项目背景及目标</w:t>
      </w:r>
    </w:p>
    <w:p w14:paraId="4AEAFCBF">
      <w:pPr>
        <w:keepNext w:val="0"/>
        <w:keepLines w:val="0"/>
        <w:pageBreakBefore w:val="0"/>
        <w:widowControl/>
        <w:kinsoku/>
        <w:wordWrap/>
        <w:overflowPunct/>
        <w:topLinePunct w:val="0"/>
        <w:autoSpaceDE/>
        <w:autoSpaceDN/>
        <w:bidi w:val="0"/>
        <w:adjustRightInd/>
        <w:spacing w:line="560" w:lineRule="atLeast"/>
        <w:ind w:firstLine="480" w:firstLineChars="200"/>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随着经济快速发展和城镇化进程加速，台湖镇面临大气污染、水体污染、固体废弃物处理等挑战，影响居民生活质量和经济转型升级。为此，拟开展台湖镇区域绿色低碳高质量发展</w:t>
      </w:r>
      <w:r>
        <w:rPr>
          <w:rFonts w:hint="eastAsia" w:ascii="仿宋" w:hAnsi="仿宋" w:eastAsia="仿宋" w:cs="仿宋"/>
          <w:sz w:val="24"/>
          <w:szCs w:val="24"/>
          <w:highlight w:val="none"/>
          <w:lang w:eastAsia="zh-CN"/>
        </w:rPr>
        <w:t>环保管家</w:t>
      </w:r>
      <w:r>
        <w:rPr>
          <w:rFonts w:hint="eastAsia" w:ascii="仿宋" w:hAnsi="仿宋" w:eastAsia="仿宋" w:cs="仿宋"/>
          <w:sz w:val="24"/>
          <w:szCs w:val="24"/>
          <w:highlight w:val="none"/>
        </w:rPr>
        <w:t>服务项目。坚持以习近平生态文明思想为指引，牢固树立和践行“绿水青山就是金山银山”的理念，深入贯彻落实党中央、国务院关于生态文明建设和生态环境保护的决策部署，紧密围绕台湖镇生态环境质量持续改善和绿色低碳发展的目标，通过系统排查和重点诊断，涵盖大气、水、固废等要素，精准把脉区域生态环境问题，深入分析其特点和成因，提出构建绿色低碳发展模式、完善管理体系和治理措施的建议，助力台湖镇实现中长期建设规划和绿色低碳发展目标。</w:t>
      </w:r>
    </w:p>
    <w:p w14:paraId="69B7BB52">
      <w:pPr>
        <w:tabs>
          <w:tab w:val="left" w:pos="360"/>
          <w:tab w:val="left" w:pos="900"/>
        </w:tabs>
        <w:snapToGrid w:val="0"/>
        <w:spacing w:line="560" w:lineRule="exact"/>
        <w:ind w:firstLine="0" w:firstLineChars="0"/>
        <w:outlineLvl w:val="1"/>
        <w:rPr>
          <w:rFonts w:hint="eastAsia" w:ascii="仿宋" w:hAnsi="仿宋" w:eastAsia="仿宋" w:cs="仿宋"/>
          <w:bCs/>
          <w:sz w:val="24"/>
          <w:szCs w:val="24"/>
          <w:highlight w:val="none"/>
        </w:rPr>
      </w:pPr>
      <w:r>
        <w:rPr>
          <w:rFonts w:hint="eastAsia" w:ascii="仿宋" w:hAnsi="仿宋" w:eastAsia="仿宋" w:cs="仿宋"/>
          <w:bCs/>
          <w:sz w:val="24"/>
          <w:szCs w:val="24"/>
          <w:highlight w:val="none"/>
          <w:lang w:val="en-US" w:eastAsia="zh-CN"/>
        </w:rPr>
        <w:t>四</w:t>
      </w:r>
      <w:r>
        <w:rPr>
          <w:rFonts w:hint="eastAsia" w:ascii="仿宋" w:hAnsi="仿宋" w:eastAsia="仿宋" w:cs="仿宋"/>
          <w:bCs/>
          <w:sz w:val="24"/>
          <w:szCs w:val="24"/>
          <w:highlight w:val="none"/>
        </w:rPr>
        <w:t>、项目主要内容</w:t>
      </w:r>
    </w:p>
    <w:p w14:paraId="72DE2EF6">
      <w:pPr>
        <w:spacing w:line="560" w:lineRule="exact"/>
        <w:ind w:firstLine="480" w:firstLineChars="200"/>
        <w:outlineLvl w:val="1"/>
        <w:rPr>
          <w:rFonts w:hint="eastAsia" w:ascii="仿宋" w:hAnsi="仿宋" w:eastAsia="仿宋" w:cs="仿宋"/>
          <w:sz w:val="24"/>
          <w:szCs w:val="24"/>
          <w:highlight w:val="none"/>
        </w:rPr>
      </w:pPr>
      <w:r>
        <w:rPr>
          <w:rFonts w:hint="eastAsia" w:ascii="仿宋" w:hAnsi="仿宋" w:eastAsia="仿宋" w:cs="仿宋"/>
          <w:sz w:val="24"/>
          <w:szCs w:val="24"/>
          <w:highlight w:val="none"/>
        </w:rPr>
        <w:t>（一）企业生产过程环境管理诊断</w:t>
      </w:r>
    </w:p>
    <w:p w14:paraId="05F36B26">
      <w:pPr>
        <w:spacing w:line="5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针对辖区重点企业开展生产过程环境管理诊断工作。技术支撑台湖镇相关部门组织的企业生产过程污染物排放核查。通过对辖区重点企业污染防治设施建设运行情况、污染源自动监测设施及数据等的现场核查，及时发现问题线索，纳入问题清单，识别系统化、精细化管控存在的短板，并从技术角度提出整改建议，指导企业达标排放、依法排污。</w:t>
      </w:r>
    </w:p>
    <w:p w14:paraId="04728527">
      <w:pPr>
        <w:spacing w:line="560" w:lineRule="exact"/>
        <w:ind w:firstLine="482" w:firstLineChars="200"/>
        <w:rPr>
          <w:rFonts w:hint="eastAsia" w:ascii="仿宋" w:hAnsi="仿宋" w:eastAsia="仿宋" w:cs="仿宋"/>
          <w:sz w:val="24"/>
          <w:szCs w:val="24"/>
          <w:highlight w:val="none"/>
        </w:rPr>
      </w:pPr>
      <w:r>
        <w:rPr>
          <w:rFonts w:hint="eastAsia" w:ascii="仿宋" w:hAnsi="仿宋" w:eastAsia="仿宋" w:cs="仿宋"/>
          <w:b/>
          <w:bCs/>
          <w:sz w:val="24"/>
          <w:szCs w:val="24"/>
          <w:highlight w:val="none"/>
        </w:rPr>
        <w:t>一是开展废气专项核查。</w:t>
      </w:r>
      <w:r>
        <w:rPr>
          <w:rFonts w:hint="eastAsia" w:ascii="仿宋" w:hAnsi="仿宋" w:eastAsia="仿宋" w:cs="仿宋"/>
          <w:sz w:val="24"/>
          <w:szCs w:val="24"/>
          <w:highlight w:val="none"/>
        </w:rPr>
        <w:t>重点关注辖区涉气企业，深入企业生产一线，实地调研企业在物料储存、输送、使用、处置等各个环节的大气污染物排放控制措施实施成效，核查是否存在治理设施运行不正常等问题，提出加强无组织排放控制等方面的具体整改建议，助力区域空气质量改善。</w:t>
      </w:r>
    </w:p>
    <w:p w14:paraId="1AA24AD8">
      <w:pPr>
        <w:spacing w:line="560" w:lineRule="exact"/>
        <w:ind w:firstLine="482" w:firstLineChars="200"/>
        <w:rPr>
          <w:rFonts w:hint="eastAsia" w:ascii="仿宋" w:hAnsi="仿宋" w:eastAsia="仿宋" w:cs="仿宋"/>
          <w:sz w:val="24"/>
          <w:szCs w:val="24"/>
          <w:highlight w:val="none"/>
        </w:rPr>
      </w:pPr>
      <w:r>
        <w:rPr>
          <w:rFonts w:hint="eastAsia" w:ascii="仿宋" w:hAnsi="仿宋" w:eastAsia="仿宋" w:cs="仿宋"/>
          <w:b/>
          <w:bCs/>
          <w:sz w:val="24"/>
          <w:szCs w:val="24"/>
          <w:highlight w:val="none"/>
        </w:rPr>
        <w:t>二是开展废水专项核查。</w:t>
      </w:r>
      <w:r>
        <w:rPr>
          <w:rFonts w:hint="eastAsia" w:ascii="仿宋" w:hAnsi="仿宋" w:eastAsia="仿宋" w:cs="仿宋"/>
          <w:sz w:val="24"/>
          <w:szCs w:val="24"/>
          <w:highlight w:val="none"/>
        </w:rPr>
        <w:t>围绕企业污水产生、运输及处置全过程展开，详细梳理各环节可能出现的跑冒滴漏、污水直排等违规现象，核查污水处理设施运行状况、污水排放是否符合环保要求等，针对发现的问题，提出相应的整改建议，指导企业废水达标排放。</w:t>
      </w:r>
    </w:p>
    <w:p w14:paraId="45926FC6">
      <w:pPr>
        <w:spacing w:line="560" w:lineRule="exact"/>
        <w:ind w:firstLine="482" w:firstLineChars="200"/>
        <w:rPr>
          <w:rFonts w:hint="eastAsia" w:ascii="仿宋" w:hAnsi="仿宋" w:eastAsia="仿宋" w:cs="仿宋"/>
          <w:sz w:val="24"/>
          <w:szCs w:val="24"/>
          <w:highlight w:val="none"/>
        </w:rPr>
      </w:pPr>
      <w:r>
        <w:rPr>
          <w:rFonts w:hint="eastAsia" w:ascii="仿宋" w:hAnsi="仿宋" w:eastAsia="仿宋" w:cs="仿宋"/>
          <w:b/>
          <w:bCs/>
          <w:sz w:val="24"/>
          <w:szCs w:val="24"/>
          <w:highlight w:val="none"/>
        </w:rPr>
        <w:t>三是开展固废专项核查。</w:t>
      </w:r>
      <w:r>
        <w:rPr>
          <w:rFonts w:hint="eastAsia" w:ascii="仿宋" w:hAnsi="仿宋" w:eastAsia="仿宋" w:cs="仿宋"/>
          <w:sz w:val="24"/>
          <w:szCs w:val="24"/>
          <w:highlight w:val="none"/>
        </w:rPr>
        <w:t>针对企业一般工业固体废物和危险废物的产生、贮存及处置情况，从技术角度评估各环节的规范性，提出加强固废源头减量化、资源化，做到规范化贮存、处置等方面的改进建议，提升企业固废管理水平。</w:t>
      </w:r>
    </w:p>
    <w:p w14:paraId="7EA5C3A0">
      <w:pPr>
        <w:spacing w:line="560" w:lineRule="exact"/>
        <w:ind w:firstLine="480" w:firstLineChars="200"/>
        <w:outlineLvl w:val="1"/>
        <w:rPr>
          <w:rFonts w:hint="eastAsia" w:ascii="仿宋" w:hAnsi="仿宋" w:eastAsia="仿宋" w:cs="仿宋"/>
          <w:sz w:val="24"/>
          <w:szCs w:val="24"/>
          <w:highlight w:val="none"/>
        </w:rPr>
      </w:pPr>
      <w:r>
        <w:rPr>
          <w:rFonts w:hint="eastAsia" w:ascii="仿宋" w:hAnsi="仿宋" w:eastAsia="仿宋" w:cs="仿宋"/>
          <w:sz w:val="24"/>
          <w:szCs w:val="24"/>
          <w:highlight w:val="none"/>
        </w:rPr>
        <w:t>（二）在建项目施工扬尘问题诊断</w:t>
      </w:r>
    </w:p>
    <w:p w14:paraId="6A540204">
      <w:pPr>
        <w:spacing w:line="5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针对区域内现有的在建项目施工现场，协助开展“建筑施工扬尘治理专项核查”。依据建筑施工扬尘治理标准规范，重点核查施工现场“六个百分百”指标落实情况，即施工区域100%标准围挡、裸露黄土100%覆盖、施工道路100%硬化、渣土运输车辆100%密闭拉运、施工现场出入车辆100%冲洗清洁、建筑物拆除100%湿法作业，指导企业落实各项扬尘防控措施，切实减少施工过程中的扬尘污染。</w:t>
      </w:r>
    </w:p>
    <w:p w14:paraId="04C3557B">
      <w:pPr>
        <w:spacing w:line="5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同步核查施工现场视频监控安装情况，核实监控设备是否按照要求全面覆盖施工现场关键点位，是否正常运行并具备数据存储功能，以实现对施工过程的有效监督和追溯；核查建筑垃圾管理情况，包括建筑垃圾的分类收集、临时堆放、运输以及处置是否符合相关规定；核查扬尘治理工作方案的制定及落实情况，查看是否明确扬尘治理目标、任务分工、具体措施以及责任人等，并通过现场核查、资料查阅等方式评估方案的实际执行效果。</w:t>
      </w:r>
    </w:p>
    <w:p w14:paraId="682AB661">
      <w:pPr>
        <w:spacing w:line="5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通过上述诊断，形成在建项目施工现场环境问题清单，提出后续整改建议，推动台湖镇建筑施工领域环境管理水平的提升，有效控制施工扬尘污染，营造整洁、有序的施工环境。</w:t>
      </w:r>
    </w:p>
    <w:p w14:paraId="5C463757">
      <w:pPr>
        <w:spacing w:line="560" w:lineRule="exact"/>
        <w:ind w:firstLine="480" w:firstLineChars="200"/>
        <w:outlineLvl w:val="1"/>
        <w:rPr>
          <w:rFonts w:hint="eastAsia" w:ascii="仿宋" w:hAnsi="仿宋" w:eastAsia="仿宋" w:cs="仿宋"/>
          <w:sz w:val="24"/>
          <w:szCs w:val="24"/>
          <w:highlight w:val="none"/>
        </w:rPr>
      </w:pPr>
      <w:r>
        <w:rPr>
          <w:rFonts w:hint="eastAsia" w:ascii="仿宋" w:hAnsi="仿宋" w:eastAsia="仿宋" w:cs="仿宋"/>
          <w:sz w:val="24"/>
          <w:szCs w:val="24"/>
          <w:highlight w:val="none"/>
        </w:rPr>
        <w:t>（三）区域水环境问题诊断</w:t>
      </w:r>
    </w:p>
    <w:p w14:paraId="7DE0E66B">
      <w:pPr>
        <w:spacing w:line="560" w:lineRule="exact"/>
        <w:ind w:firstLine="480" w:firstLineChars="200"/>
        <w:rPr>
          <w:rFonts w:hint="eastAsia" w:ascii="仿宋" w:hAnsi="仿宋" w:eastAsia="仿宋" w:cs="仿宋"/>
          <w:sz w:val="24"/>
          <w:szCs w:val="24"/>
          <w:highlight w:val="none"/>
        </w:rPr>
      </w:pPr>
      <w:bookmarkStart w:id="351" w:name="OLE_LINK2"/>
      <w:r>
        <w:rPr>
          <w:rFonts w:hint="eastAsia" w:ascii="仿宋" w:hAnsi="仿宋" w:eastAsia="仿宋" w:cs="仿宋"/>
          <w:sz w:val="24"/>
          <w:szCs w:val="24"/>
          <w:highlight w:val="none"/>
        </w:rPr>
        <w:t>台湖镇的水系以凉水河为核心骨架，呈枝状分布，主要包含：（1）凉水河、萧太后河、通惠排干渠3条主干河流，是区域排水主干道，凉水河为南部水系核心，萧太后河横贯东西，通惠排干渠位于西部。（2）三支渠自西向东汇入萧太后河。（3）新四支渠、老四支渠、五一分支渠、五二分支渠、东四引水渠，主要用于排涝，自西向东汇入凉水河；蒋辛庄封闭河自西向东汇入老四支渠入凉水河，蒋辛沟自西向东汇入凉水河。（4）台湖湿地公园、农业藕塘/稻田等湿地系统，主要用于生态净化、休闲农业，依赖再生水与降水。</w:t>
      </w:r>
    </w:p>
    <w:bookmarkEnd w:id="351"/>
    <w:p w14:paraId="4A444A16">
      <w:pPr>
        <w:spacing w:line="5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区域水环境问题诊断重点聚焦以下方面：</w:t>
      </w:r>
    </w:p>
    <w:p w14:paraId="5A0183D5">
      <w:pPr>
        <w:spacing w:line="5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1.生活污水直排：核查污水管网建设情况、农村生活污水处理设施运行情况，是否存在生活污水直排入河，导致河道发黑发臭，藻类滋生等现象。</w:t>
      </w:r>
    </w:p>
    <w:p w14:paraId="27235CDD">
      <w:pPr>
        <w:spacing w:line="5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2.农业面源污染：核查是否存在农业面源污染，如化肥、农药通过支渠进入河道的问题。</w:t>
      </w:r>
    </w:p>
    <w:p w14:paraId="44EDD7BA">
      <w:pPr>
        <w:spacing w:line="5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3.水质现状：基于台湖镇提供的监测数据，结合现场调研，核查河流干道、支流、湿地等水质是否超标，是否存在黑臭水体，是否影响生态功能等。</w:t>
      </w:r>
    </w:p>
    <w:p w14:paraId="73393B62">
      <w:pPr>
        <w:spacing w:line="5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针对发现的问题，开展系统分析，提出优化建议。</w:t>
      </w:r>
    </w:p>
    <w:p w14:paraId="5636B235">
      <w:pPr>
        <w:spacing w:line="560" w:lineRule="exact"/>
        <w:ind w:firstLine="480" w:firstLineChars="200"/>
        <w:outlineLvl w:val="1"/>
        <w:rPr>
          <w:rFonts w:hint="eastAsia" w:ascii="仿宋" w:hAnsi="仿宋" w:eastAsia="仿宋" w:cs="仿宋"/>
          <w:sz w:val="24"/>
          <w:szCs w:val="24"/>
          <w:highlight w:val="none"/>
        </w:rPr>
      </w:pPr>
      <w:r>
        <w:rPr>
          <w:rFonts w:hint="eastAsia" w:ascii="仿宋" w:hAnsi="仿宋" w:eastAsia="仿宋" w:cs="仿宋"/>
          <w:sz w:val="24"/>
          <w:szCs w:val="24"/>
          <w:highlight w:val="none"/>
        </w:rPr>
        <w:t>（四）区域土壤环境问题诊断</w:t>
      </w:r>
    </w:p>
    <w:p w14:paraId="2EBE0784">
      <w:pPr>
        <w:spacing w:line="5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针对建设用地和农用地土壤环境，重点聚焦土壤污染源头核查。基于统计数据、现场调研、当地提供的历史监测数据，核查现有及历史工业企业（尤其是涉重金属、有毒有害物质的企业）对土壤的影响，以及农业生产中化肥、农药、农膜的不合理使用情况，提出改进建议。</w:t>
      </w:r>
    </w:p>
    <w:p w14:paraId="7345430C">
      <w:pPr>
        <w:spacing w:line="560" w:lineRule="exact"/>
        <w:ind w:firstLine="480" w:firstLineChars="200"/>
        <w:outlineLvl w:val="1"/>
        <w:rPr>
          <w:rFonts w:hint="eastAsia" w:ascii="仿宋" w:hAnsi="仿宋" w:eastAsia="仿宋" w:cs="仿宋"/>
          <w:sz w:val="24"/>
          <w:szCs w:val="24"/>
          <w:highlight w:val="none"/>
        </w:rPr>
      </w:pPr>
      <w:r>
        <w:rPr>
          <w:rFonts w:hint="eastAsia" w:ascii="仿宋" w:hAnsi="仿宋" w:eastAsia="仿宋" w:cs="仿宋"/>
          <w:sz w:val="24"/>
          <w:szCs w:val="24"/>
          <w:highlight w:val="none"/>
        </w:rPr>
        <w:t>（五）区域生态环境治理提升培训</w:t>
      </w:r>
    </w:p>
    <w:p w14:paraId="59B195B1">
      <w:pPr>
        <w:spacing w:line="5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为全面提升台湖镇生态环境监督执法能力，强化镇域内企业环境管理水平和环保意识，特邀请生态环境系统相关权威单位，围绕“区域生态环境治理要点”开展专题讲座1次。宣贯国家生态环境相关政策法规，讲解生态环境管理风险要点和检查手段，全面提升镇域生态环境监督执法能力，长效提升区域绿色低碳高质量发展水平。</w:t>
      </w:r>
    </w:p>
    <w:p w14:paraId="6DEA10F1">
      <w:pPr>
        <w:tabs>
          <w:tab w:val="left" w:pos="360"/>
          <w:tab w:val="left" w:pos="900"/>
        </w:tabs>
        <w:snapToGrid w:val="0"/>
        <w:spacing w:line="560" w:lineRule="exact"/>
        <w:ind w:firstLine="0" w:firstLineChars="0"/>
        <w:outlineLvl w:val="1"/>
        <w:rPr>
          <w:rFonts w:hint="eastAsia" w:ascii="仿宋" w:hAnsi="仿宋" w:eastAsia="仿宋" w:cs="仿宋"/>
          <w:bCs/>
          <w:sz w:val="24"/>
          <w:szCs w:val="24"/>
          <w:highlight w:val="none"/>
        </w:rPr>
      </w:pPr>
      <w:r>
        <w:rPr>
          <w:rFonts w:hint="eastAsia" w:ascii="仿宋" w:hAnsi="仿宋" w:eastAsia="仿宋" w:cs="仿宋"/>
          <w:bCs/>
          <w:sz w:val="24"/>
          <w:szCs w:val="24"/>
          <w:highlight w:val="none"/>
          <w:lang w:val="en-US" w:eastAsia="zh-CN"/>
        </w:rPr>
        <w:t>五</w:t>
      </w:r>
      <w:r>
        <w:rPr>
          <w:rFonts w:hint="eastAsia" w:ascii="仿宋" w:hAnsi="仿宋" w:eastAsia="仿宋" w:cs="仿宋"/>
          <w:bCs/>
          <w:sz w:val="24"/>
          <w:szCs w:val="24"/>
          <w:highlight w:val="none"/>
        </w:rPr>
        <w:t>、成果</w:t>
      </w:r>
      <w:r>
        <w:rPr>
          <w:rFonts w:hint="eastAsia" w:ascii="仿宋" w:hAnsi="仿宋" w:eastAsia="仿宋" w:cs="仿宋"/>
          <w:bCs/>
          <w:sz w:val="24"/>
          <w:szCs w:val="24"/>
          <w:highlight w:val="none"/>
          <w:lang w:val="en-US" w:eastAsia="zh-CN"/>
        </w:rPr>
        <w:t>文件</w:t>
      </w:r>
    </w:p>
    <w:p w14:paraId="18C9D538">
      <w:pPr>
        <w:spacing w:line="5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问题清单4份：《北京市通州区台湖镇企业生产过程环境管理诊断问题清单》《北京市通州区台湖镇在建项目施工扬尘问题诊断问题清单》《北京市通州区台湖镇水环境诊断问题清单》《北京市通州区台湖镇土壤环境问题诊断问题清单》。</w:t>
      </w:r>
    </w:p>
    <w:p w14:paraId="2A259CB2">
      <w:pPr>
        <w:spacing w:line="5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评估报告4份：《北京市通州区台湖镇企业生产过程环境管理诊断评估报告》《北京市通州区台湖镇在建项目施工扬尘问题诊断评估报告》《北京市通州区台湖镇水环境问题诊断评估报告》《北京市通州区台湖镇土壤环境问题诊断评估报告》。</w:t>
      </w:r>
    </w:p>
    <w:p w14:paraId="48A5A737">
      <w:pPr>
        <w:spacing w:line="5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3.结合诊断问题和镇域关切要点完成1次区域生态环境治理提升培训。</w:t>
      </w:r>
      <w:r>
        <w:rPr>
          <w:rFonts w:hint="eastAsia" w:ascii="仿宋" w:hAnsi="仿宋" w:eastAsia="仿宋" w:cs="仿宋"/>
          <w:sz w:val="24"/>
          <w:szCs w:val="24"/>
          <w:highlight w:val="none"/>
        </w:rPr>
        <w:br w:type="page"/>
      </w:r>
    </w:p>
    <w:p w14:paraId="5B9B3BCF">
      <w:pPr>
        <w:tabs>
          <w:tab w:val="left" w:pos="360"/>
          <w:tab w:val="left" w:pos="900"/>
        </w:tabs>
        <w:snapToGrid w:val="0"/>
        <w:spacing w:line="560" w:lineRule="exact"/>
        <w:ind w:firstLine="0" w:firstLineChars="0"/>
        <w:outlineLvl w:val="1"/>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六</w:t>
      </w:r>
      <w:r>
        <w:rPr>
          <w:rFonts w:hint="eastAsia" w:ascii="仿宋" w:hAnsi="仿宋" w:eastAsia="仿宋" w:cs="仿宋"/>
          <w:bCs/>
          <w:sz w:val="24"/>
          <w:szCs w:val="24"/>
          <w:highlight w:val="none"/>
        </w:rPr>
        <w:t>、项目</w:t>
      </w:r>
      <w:r>
        <w:rPr>
          <w:rFonts w:hint="eastAsia" w:ascii="仿宋" w:hAnsi="仿宋" w:eastAsia="仿宋" w:cs="仿宋"/>
          <w:bCs/>
          <w:sz w:val="24"/>
          <w:szCs w:val="24"/>
          <w:highlight w:val="none"/>
          <w:lang w:val="en-US" w:eastAsia="zh-CN"/>
        </w:rPr>
        <w:t>分项</w:t>
      </w:r>
    </w:p>
    <w:tbl>
      <w:tblPr>
        <w:tblStyle w:val="46"/>
        <w:tblW w:w="426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3"/>
        <w:gridCol w:w="6587"/>
      </w:tblGrid>
      <w:tr w14:paraId="4F052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94" w:type="pct"/>
            <w:vAlign w:val="center"/>
          </w:tcPr>
          <w:p w14:paraId="4DCC3FCE">
            <w:pPr>
              <w:widowControl/>
              <w:spacing w:after="0" w:line="560" w:lineRule="exact"/>
              <w:jc w:val="center"/>
              <w:rPr>
                <w:rFonts w:hint="eastAsia" w:ascii="仿宋" w:hAnsi="仿宋" w:eastAsia="仿宋" w:cs="仿宋"/>
                <w:b/>
                <w:bCs/>
                <w:color w:val="060607"/>
                <w:kern w:val="0"/>
                <w:sz w:val="24"/>
                <w:szCs w:val="24"/>
                <w:highlight w:val="none"/>
              </w:rPr>
            </w:pPr>
            <w:r>
              <w:rPr>
                <w:rFonts w:hint="eastAsia" w:ascii="仿宋" w:hAnsi="仿宋" w:eastAsia="仿宋" w:cs="仿宋"/>
                <w:b/>
                <w:bCs/>
                <w:color w:val="060607"/>
                <w:kern w:val="0"/>
                <w:sz w:val="24"/>
                <w:szCs w:val="24"/>
                <w:highlight w:val="none"/>
              </w:rPr>
              <w:t>项目内容</w:t>
            </w:r>
          </w:p>
        </w:tc>
        <w:tc>
          <w:tcPr>
            <w:tcW w:w="4205" w:type="pct"/>
            <w:vAlign w:val="center"/>
          </w:tcPr>
          <w:p w14:paraId="0D9BF058">
            <w:pPr>
              <w:widowControl/>
              <w:spacing w:after="0" w:line="560" w:lineRule="exact"/>
              <w:jc w:val="center"/>
              <w:rPr>
                <w:rFonts w:hint="eastAsia" w:ascii="仿宋" w:hAnsi="仿宋" w:eastAsia="仿宋" w:cs="仿宋"/>
                <w:b/>
                <w:bCs/>
                <w:color w:val="060607"/>
                <w:kern w:val="0"/>
                <w:sz w:val="24"/>
                <w:szCs w:val="24"/>
                <w:highlight w:val="none"/>
              </w:rPr>
            </w:pPr>
            <w:r>
              <w:rPr>
                <w:rFonts w:hint="eastAsia" w:ascii="仿宋" w:hAnsi="仿宋" w:eastAsia="仿宋" w:cs="仿宋"/>
                <w:b/>
                <w:bCs/>
                <w:color w:val="060607"/>
                <w:kern w:val="0"/>
                <w:sz w:val="24"/>
                <w:szCs w:val="24"/>
                <w:highlight w:val="none"/>
              </w:rPr>
              <w:t>工作内容</w:t>
            </w:r>
          </w:p>
        </w:tc>
      </w:tr>
      <w:tr w14:paraId="6201C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94" w:type="pct"/>
            <w:vAlign w:val="center"/>
          </w:tcPr>
          <w:p w14:paraId="614CC985">
            <w:pPr>
              <w:widowControl/>
              <w:spacing w:after="0" w:line="560" w:lineRule="exact"/>
              <w:rPr>
                <w:rFonts w:hint="eastAsia" w:ascii="仿宋" w:hAnsi="仿宋" w:eastAsia="仿宋" w:cs="仿宋"/>
                <w:b/>
                <w:bCs/>
                <w:color w:val="060607"/>
                <w:kern w:val="0"/>
                <w:sz w:val="24"/>
                <w:szCs w:val="24"/>
                <w:highlight w:val="none"/>
              </w:rPr>
            </w:pPr>
            <w:r>
              <w:rPr>
                <w:rFonts w:hint="eastAsia" w:ascii="仿宋" w:hAnsi="仿宋" w:eastAsia="仿宋" w:cs="仿宋"/>
                <w:b/>
                <w:bCs/>
                <w:color w:val="060607"/>
                <w:kern w:val="0"/>
                <w:sz w:val="24"/>
                <w:szCs w:val="24"/>
                <w:highlight w:val="none"/>
              </w:rPr>
              <w:t>专题一：企业生产过程环境管理诊断</w:t>
            </w:r>
          </w:p>
        </w:tc>
        <w:tc>
          <w:tcPr>
            <w:tcW w:w="4205" w:type="pct"/>
            <w:vAlign w:val="center"/>
          </w:tcPr>
          <w:p w14:paraId="0BD1330E">
            <w:pPr>
              <w:widowControl/>
              <w:spacing w:after="0" w:line="560" w:lineRule="exact"/>
              <w:rPr>
                <w:rFonts w:hint="eastAsia" w:ascii="仿宋" w:hAnsi="仿宋" w:eastAsia="仿宋" w:cs="仿宋"/>
                <w:color w:val="060607"/>
                <w:kern w:val="0"/>
                <w:sz w:val="24"/>
                <w:szCs w:val="24"/>
                <w:highlight w:val="none"/>
              </w:rPr>
            </w:pPr>
            <w:r>
              <w:rPr>
                <w:rFonts w:hint="eastAsia" w:ascii="仿宋" w:hAnsi="仿宋" w:eastAsia="仿宋" w:cs="仿宋"/>
                <w:color w:val="060607"/>
                <w:kern w:val="0"/>
                <w:sz w:val="24"/>
                <w:szCs w:val="24"/>
                <w:highlight w:val="none"/>
              </w:rPr>
              <w:t>针对辖区重点企业开展生产过程环境管理诊断工作。技术支撑台湖镇相关部门组织的企业生产过程污染物排放核查。通过对辖区重点企业污染防治设施建设运行情况、污染源自动监测设施及数据等的现场核查，及时发现问题线索，纳入问题清单，识别系统化、精细化管控存在的短板，并从技术角度提出整改建议，指导企业达标排放、依法排污。形成《北京市通州区台湖镇企业生产过程环境管理诊断问题清单》。针对发现的重要问题，将邀请领域内专家开展专题研讨会，深入研讨问题解决方案，并形成整改项目方案，确保问题得到有效解决，</w:t>
            </w:r>
            <w:bookmarkStart w:id="352" w:name="_Hlk201671385"/>
            <w:r>
              <w:rPr>
                <w:rFonts w:hint="eastAsia" w:ascii="仿宋" w:hAnsi="仿宋" w:eastAsia="仿宋" w:cs="仿宋"/>
                <w:color w:val="060607"/>
                <w:kern w:val="0"/>
                <w:sz w:val="24"/>
                <w:szCs w:val="24"/>
                <w:highlight w:val="none"/>
              </w:rPr>
              <w:t>形成《北京市通州区台湖镇企业生产过程环境管理诊断评估报告》</w:t>
            </w:r>
            <w:bookmarkEnd w:id="352"/>
            <w:r>
              <w:rPr>
                <w:rFonts w:hint="eastAsia" w:ascii="仿宋" w:hAnsi="仿宋" w:eastAsia="仿宋" w:cs="仿宋"/>
                <w:color w:val="060607"/>
                <w:kern w:val="0"/>
                <w:sz w:val="24"/>
                <w:szCs w:val="24"/>
                <w:highlight w:val="none"/>
              </w:rPr>
              <w:t>。</w:t>
            </w:r>
          </w:p>
        </w:tc>
      </w:tr>
      <w:tr w14:paraId="1AD92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94" w:type="pct"/>
            <w:vAlign w:val="center"/>
          </w:tcPr>
          <w:p w14:paraId="73EA14A3">
            <w:pPr>
              <w:widowControl/>
              <w:spacing w:after="0" w:line="560" w:lineRule="exact"/>
              <w:rPr>
                <w:rFonts w:hint="eastAsia" w:ascii="仿宋" w:hAnsi="仿宋" w:eastAsia="仿宋" w:cs="仿宋"/>
                <w:b/>
                <w:bCs/>
                <w:color w:val="060607"/>
                <w:kern w:val="0"/>
                <w:sz w:val="24"/>
                <w:szCs w:val="24"/>
                <w:highlight w:val="none"/>
              </w:rPr>
            </w:pPr>
            <w:r>
              <w:rPr>
                <w:rFonts w:hint="eastAsia" w:ascii="仿宋" w:hAnsi="仿宋" w:eastAsia="仿宋" w:cs="仿宋"/>
                <w:b/>
                <w:bCs/>
                <w:color w:val="060607"/>
                <w:kern w:val="0"/>
                <w:sz w:val="24"/>
                <w:szCs w:val="24"/>
                <w:highlight w:val="none"/>
              </w:rPr>
              <w:t>专题二：在建项目施工扬尘问题诊断</w:t>
            </w:r>
          </w:p>
        </w:tc>
        <w:tc>
          <w:tcPr>
            <w:tcW w:w="4205" w:type="pct"/>
            <w:vAlign w:val="center"/>
          </w:tcPr>
          <w:p w14:paraId="24E49C98">
            <w:pPr>
              <w:widowControl/>
              <w:spacing w:after="0" w:line="560" w:lineRule="exact"/>
              <w:rPr>
                <w:rFonts w:hint="eastAsia" w:ascii="仿宋" w:hAnsi="仿宋" w:eastAsia="仿宋" w:cs="仿宋"/>
                <w:color w:val="060607"/>
                <w:kern w:val="0"/>
                <w:sz w:val="24"/>
                <w:szCs w:val="24"/>
                <w:highlight w:val="none"/>
              </w:rPr>
            </w:pPr>
            <w:r>
              <w:rPr>
                <w:rFonts w:hint="eastAsia" w:ascii="仿宋" w:hAnsi="仿宋" w:eastAsia="仿宋" w:cs="仿宋"/>
                <w:color w:val="060607"/>
                <w:kern w:val="0"/>
                <w:sz w:val="24"/>
                <w:szCs w:val="24"/>
                <w:highlight w:val="none"/>
              </w:rPr>
              <w:t>针对区域内现有的在建项目施工现场，协助开展“建筑施工扬尘治理专项核查”。依据建筑施工扬尘治理标准规范，重点核查施工现场“六个百分百”指标落实情况，即施工区域100%标准围挡、裸露黄土100%覆盖、施工道路100%硬化、渣土运输车辆100%密闭拉运、施工现场出入车辆100%冲洗清洁、建筑物拆除100%湿法作业，指导企业落实各项扬尘防控措施，切实减少施工过程中的扬尘污染。根据核查结果，编制形成《北京市通州区台湖镇在建项目施工扬尘问题诊断问题清单》。针对发现的重要问题，将邀请领域内专家开展专题研讨会，深入研讨问题解决方案，并形成整改项目方案，确保问题得到有效解决，形成《北京市通州区台湖镇在建项目施工扬尘问题诊断评估报告》。</w:t>
            </w:r>
          </w:p>
        </w:tc>
      </w:tr>
      <w:tr w14:paraId="50B61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94" w:type="pct"/>
            <w:vAlign w:val="center"/>
          </w:tcPr>
          <w:p w14:paraId="170D6468">
            <w:pPr>
              <w:widowControl/>
              <w:spacing w:after="0" w:line="560" w:lineRule="exact"/>
              <w:rPr>
                <w:rFonts w:hint="eastAsia" w:ascii="仿宋" w:hAnsi="仿宋" w:eastAsia="仿宋" w:cs="仿宋"/>
                <w:b/>
                <w:bCs/>
                <w:color w:val="060607"/>
                <w:kern w:val="0"/>
                <w:sz w:val="24"/>
                <w:szCs w:val="24"/>
                <w:highlight w:val="none"/>
              </w:rPr>
            </w:pPr>
            <w:r>
              <w:rPr>
                <w:rFonts w:hint="eastAsia" w:ascii="仿宋" w:hAnsi="仿宋" w:eastAsia="仿宋" w:cs="仿宋"/>
                <w:b/>
                <w:bCs/>
                <w:color w:val="060607"/>
                <w:kern w:val="0"/>
                <w:sz w:val="24"/>
                <w:szCs w:val="24"/>
                <w:highlight w:val="none"/>
              </w:rPr>
              <w:t>专题三：区域水环境问题诊断</w:t>
            </w:r>
          </w:p>
        </w:tc>
        <w:tc>
          <w:tcPr>
            <w:tcW w:w="4205" w:type="pct"/>
            <w:vAlign w:val="center"/>
          </w:tcPr>
          <w:p w14:paraId="5052963D">
            <w:pPr>
              <w:widowControl/>
              <w:spacing w:after="0" w:line="560" w:lineRule="exact"/>
              <w:rPr>
                <w:rFonts w:hint="eastAsia" w:ascii="仿宋" w:hAnsi="仿宋" w:eastAsia="仿宋" w:cs="仿宋"/>
                <w:color w:val="060607"/>
                <w:kern w:val="0"/>
                <w:sz w:val="24"/>
                <w:szCs w:val="24"/>
                <w:highlight w:val="none"/>
              </w:rPr>
            </w:pPr>
            <w:r>
              <w:rPr>
                <w:rFonts w:hint="eastAsia" w:ascii="仿宋" w:hAnsi="仿宋" w:eastAsia="仿宋" w:cs="仿宋"/>
                <w:color w:val="060607"/>
                <w:kern w:val="0"/>
                <w:sz w:val="24"/>
                <w:szCs w:val="24"/>
                <w:highlight w:val="none"/>
              </w:rPr>
              <w:t>聚焦于区域内现有的水域、沟渠和湿地，针对生活污水直排、农业面源污染、水环境现状等4个方面进行诊断，编制形成《北京市通州区台湖镇水环境诊断问题清单》。针对发现的重要问题，将邀请领域内专家开展专题研讨会，深入研讨问题解决方案，并形成整改项目方案，确保问题得到有效解决，形成《北京市通州区台湖镇水环境问题诊断评估报告》。</w:t>
            </w:r>
          </w:p>
        </w:tc>
      </w:tr>
      <w:tr w14:paraId="2EE0B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94" w:type="pct"/>
            <w:vAlign w:val="center"/>
          </w:tcPr>
          <w:p w14:paraId="77B16B59">
            <w:pPr>
              <w:widowControl/>
              <w:spacing w:after="0" w:line="560" w:lineRule="exact"/>
              <w:rPr>
                <w:rFonts w:hint="eastAsia" w:ascii="仿宋" w:hAnsi="仿宋" w:eastAsia="仿宋" w:cs="仿宋"/>
                <w:b/>
                <w:bCs/>
                <w:color w:val="060607"/>
                <w:kern w:val="0"/>
                <w:sz w:val="24"/>
                <w:szCs w:val="24"/>
                <w:highlight w:val="none"/>
              </w:rPr>
            </w:pPr>
            <w:r>
              <w:rPr>
                <w:rFonts w:hint="eastAsia" w:ascii="仿宋" w:hAnsi="仿宋" w:eastAsia="仿宋" w:cs="仿宋"/>
                <w:b/>
                <w:bCs/>
                <w:color w:val="060607"/>
                <w:kern w:val="0"/>
                <w:sz w:val="24"/>
                <w:szCs w:val="24"/>
                <w:highlight w:val="none"/>
              </w:rPr>
              <w:t>专题四：区域土壤环境问题诊断</w:t>
            </w:r>
          </w:p>
        </w:tc>
        <w:tc>
          <w:tcPr>
            <w:tcW w:w="4205" w:type="pct"/>
            <w:vAlign w:val="center"/>
          </w:tcPr>
          <w:p w14:paraId="45536427">
            <w:pPr>
              <w:widowControl/>
              <w:spacing w:after="0" w:line="560" w:lineRule="exact"/>
              <w:rPr>
                <w:rFonts w:hint="eastAsia" w:ascii="仿宋" w:hAnsi="仿宋" w:eastAsia="仿宋" w:cs="仿宋"/>
                <w:color w:val="060607"/>
                <w:kern w:val="0"/>
                <w:sz w:val="24"/>
                <w:szCs w:val="24"/>
                <w:highlight w:val="none"/>
              </w:rPr>
            </w:pPr>
            <w:r>
              <w:rPr>
                <w:rFonts w:hint="eastAsia" w:ascii="仿宋" w:hAnsi="仿宋" w:eastAsia="仿宋" w:cs="仿宋"/>
                <w:color w:val="060607"/>
                <w:kern w:val="0"/>
                <w:sz w:val="24"/>
                <w:szCs w:val="24"/>
                <w:highlight w:val="none"/>
              </w:rPr>
              <w:t>针对建设用地和农用地土壤环境，重点聚焦土壤污染源头核查。基于统计数据、现场调研、当地提供的历史监测数据，核查现有及历史工业企业（尤其是涉重金属、有毒有害物质的企业）对土壤的影响，以及农业生产中化肥、农药、农膜的不合理使用情况，提出改进建议。编制形成《北京市通州区台湖镇土壤环境问题诊断问题清单》。针对发现的重要问题，将邀请领域内专家开展专题研讨会，深入研讨问题解决方案，并形成整改项目方案，确保问题得到有效解决，形成《北京市通州区台湖镇土壤环境问题诊断评估报告》。</w:t>
            </w:r>
          </w:p>
        </w:tc>
      </w:tr>
      <w:tr w14:paraId="5F886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94" w:type="pct"/>
            <w:vAlign w:val="center"/>
          </w:tcPr>
          <w:p w14:paraId="21617021">
            <w:pPr>
              <w:widowControl/>
              <w:spacing w:after="0" w:line="560" w:lineRule="exact"/>
              <w:rPr>
                <w:rFonts w:hint="eastAsia" w:ascii="仿宋" w:hAnsi="仿宋" w:eastAsia="仿宋" w:cs="仿宋"/>
                <w:b/>
                <w:bCs/>
                <w:color w:val="060607"/>
                <w:kern w:val="0"/>
                <w:sz w:val="24"/>
                <w:szCs w:val="24"/>
                <w:highlight w:val="none"/>
              </w:rPr>
            </w:pPr>
            <w:r>
              <w:rPr>
                <w:rFonts w:hint="eastAsia" w:ascii="仿宋" w:hAnsi="仿宋" w:eastAsia="仿宋" w:cs="仿宋"/>
                <w:b/>
                <w:bCs/>
                <w:color w:val="060607"/>
                <w:kern w:val="0"/>
                <w:sz w:val="24"/>
                <w:szCs w:val="24"/>
                <w:highlight w:val="none"/>
              </w:rPr>
              <w:t>专题五：区域生态环境治理提升培训</w:t>
            </w:r>
          </w:p>
        </w:tc>
        <w:tc>
          <w:tcPr>
            <w:tcW w:w="4205" w:type="pct"/>
            <w:vAlign w:val="center"/>
          </w:tcPr>
          <w:p w14:paraId="0259136A">
            <w:pPr>
              <w:widowControl/>
              <w:spacing w:after="0" w:line="560" w:lineRule="exact"/>
              <w:rPr>
                <w:rFonts w:hint="eastAsia" w:ascii="仿宋" w:hAnsi="仿宋" w:eastAsia="仿宋" w:cs="仿宋"/>
                <w:color w:val="060607"/>
                <w:kern w:val="0"/>
                <w:sz w:val="24"/>
                <w:szCs w:val="24"/>
                <w:highlight w:val="none"/>
              </w:rPr>
            </w:pPr>
            <w:r>
              <w:rPr>
                <w:rFonts w:hint="eastAsia" w:ascii="仿宋" w:hAnsi="仿宋" w:eastAsia="仿宋" w:cs="仿宋"/>
                <w:color w:val="060607"/>
                <w:kern w:val="0"/>
                <w:sz w:val="24"/>
                <w:szCs w:val="24"/>
                <w:highlight w:val="none"/>
              </w:rPr>
              <w:t>本专题工作针对前期诊断问题和镇域关切要点，邀请生态环境系统相关权威单位就“区域生态环境治理要点”开展专题讲座1次，宣贯国家生态环境相关政策法规，讲解生态环境管理风险要点和检查手段，全面提升镇域生态环境监督执法能力，长效提升区域绿色低碳高质量发展水平。</w:t>
            </w:r>
          </w:p>
        </w:tc>
      </w:tr>
      <w:tr w14:paraId="69D00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94" w:type="pct"/>
            <w:vAlign w:val="center"/>
          </w:tcPr>
          <w:p w14:paraId="22168BD6">
            <w:pPr>
              <w:widowControl/>
              <w:spacing w:after="0" w:line="560" w:lineRule="exact"/>
              <w:jc w:val="center"/>
              <w:rPr>
                <w:rFonts w:hint="eastAsia" w:ascii="仿宋" w:hAnsi="仿宋" w:eastAsia="仿宋" w:cs="仿宋"/>
                <w:b/>
                <w:bCs/>
                <w:color w:val="060607"/>
                <w:kern w:val="0"/>
                <w:sz w:val="24"/>
                <w:szCs w:val="24"/>
                <w:highlight w:val="none"/>
              </w:rPr>
            </w:pPr>
            <w:r>
              <w:rPr>
                <w:rFonts w:hint="eastAsia" w:ascii="仿宋" w:hAnsi="仿宋" w:eastAsia="仿宋" w:cs="仿宋"/>
                <w:b/>
                <w:bCs/>
                <w:color w:val="060607"/>
                <w:kern w:val="0"/>
                <w:sz w:val="24"/>
                <w:szCs w:val="24"/>
                <w:highlight w:val="none"/>
              </w:rPr>
              <w:t>税金</w:t>
            </w:r>
          </w:p>
        </w:tc>
        <w:tc>
          <w:tcPr>
            <w:tcW w:w="4205" w:type="pct"/>
            <w:vAlign w:val="center"/>
          </w:tcPr>
          <w:p w14:paraId="2C65AD60">
            <w:pPr>
              <w:widowControl/>
              <w:spacing w:after="0" w:line="560" w:lineRule="exact"/>
              <w:jc w:val="center"/>
              <w:rPr>
                <w:rFonts w:hint="eastAsia" w:ascii="仿宋" w:hAnsi="仿宋" w:eastAsia="仿宋" w:cs="仿宋"/>
                <w:color w:val="060607"/>
                <w:kern w:val="0"/>
                <w:sz w:val="24"/>
                <w:szCs w:val="24"/>
                <w:highlight w:val="none"/>
              </w:rPr>
            </w:pPr>
            <w:r>
              <w:rPr>
                <w:rFonts w:hint="eastAsia" w:ascii="仿宋" w:hAnsi="仿宋" w:eastAsia="仿宋" w:cs="仿宋"/>
                <w:color w:val="060607"/>
                <w:kern w:val="0"/>
                <w:sz w:val="24"/>
                <w:szCs w:val="24"/>
                <w:highlight w:val="none"/>
              </w:rPr>
              <w:t>上述价格之和的3%</w:t>
            </w:r>
          </w:p>
        </w:tc>
      </w:tr>
    </w:tbl>
    <w:p w14:paraId="0C5F3447">
      <w:pPr>
        <w:spacing w:line="560" w:lineRule="exact"/>
        <w:ind w:firstLine="480" w:firstLineChars="200"/>
        <w:rPr>
          <w:rFonts w:hint="eastAsia" w:ascii="仿宋" w:hAnsi="仿宋" w:eastAsia="仿宋" w:cs="仿宋"/>
          <w:sz w:val="24"/>
          <w:szCs w:val="24"/>
          <w:highlight w:val="none"/>
        </w:rPr>
      </w:pPr>
    </w:p>
    <w:p w14:paraId="77AB3743">
      <w:pPr>
        <w:spacing w:line="560" w:lineRule="exact"/>
        <w:ind w:firstLine="480" w:firstLineChars="200"/>
        <w:rPr>
          <w:rFonts w:hint="eastAsia" w:ascii="仿宋" w:hAnsi="仿宋" w:eastAsia="仿宋" w:cs="仿宋"/>
          <w:sz w:val="24"/>
          <w:szCs w:val="24"/>
          <w:highlight w:val="none"/>
        </w:rPr>
      </w:pPr>
    </w:p>
    <w:p w14:paraId="230CF6DF">
      <w:pPr>
        <w:numPr>
          <w:ilvl w:val="-1"/>
          <w:numId w:val="0"/>
        </w:numPr>
        <w:tabs>
          <w:tab w:val="left" w:pos="360"/>
          <w:tab w:val="left" w:pos="900"/>
        </w:tabs>
        <w:snapToGrid w:val="0"/>
        <w:spacing w:line="560" w:lineRule="exact"/>
        <w:ind w:firstLine="0" w:firstLineChars="0"/>
        <w:outlineLvl w:val="1"/>
        <w:rPr>
          <w:rFonts w:hint="eastAsia" w:ascii="仿宋" w:hAnsi="仿宋" w:eastAsia="仿宋" w:cs="仿宋"/>
          <w:bCs w:val="0"/>
          <w:sz w:val="24"/>
          <w:szCs w:val="24"/>
          <w:highlight w:val="none"/>
          <w:lang w:val="en-US" w:eastAsia="zh-CN"/>
        </w:rPr>
      </w:pPr>
      <w:r>
        <w:rPr>
          <w:rFonts w:hint="eastAsia" w:ascii="仿宋" w:hAnsi="仿宋" w:eastAsia="仿宋" w:cs="仿宋"/>
          <w:bCs w:val="0"/>
          <w:sz w:val="24"/>
          <w:szCs w:val="24"/>
          <w:highlight w:val="none"/>
          <w:lang w:val="en-US" w:eastAsia="zh-CN"/>
        </w:rPr>
        <w:t>五、合同履行期</w:t>
      </w:r>
    </w:p>
    <w:p w14:paraId="150500E4">
      <w:pPr>
        <w:numPr>
          <w:ilvl w:val="0"/>
          <w:numId w:val="0"/>
        </w:numPr>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自合同签订之日起至项目验收止。</w:t>
      </w:r>
    </w:p>
    <w:p w14:paraId="59704454">
      <w:pPr>
        <w:numPr>
          <w:ilvl w:val="-1"/>
          <w:numId w:val="0"/>
        </w:numPr>
        <w:ind w:firstLine="0" w:firstLineChars="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br w:type="page"/>
      </w:r>
    </w:p>
    <w:p w14:paraId="0706C8E8">
      <w:pPr>
        <w:numPr>
          <w:ilvl w:val="0"/>
          <w:numId w:val="0"/>
        </w:numPr>
        <w:ind w:firstLine="560" w:firstLineChars="200"/>
        <w:rPr>
          <w:rFonts w:hint="eastAsia" w:ascii="仿宋" w:hAnsi="仿宋" w:eastAsia="仿宋" w:cs="仿宋"/>
          <w:sz w:val="28"/>
          <w:szCs w:val="28"/>
          <w:highlight w:val="none"/>
          <w:lang w:val="en-US" w:eastAsia="zh-CN"/>
        </w:rPr>
      </w:pPr>
    </w:p>
    <w:p w14:paraId="787E5294">
      <w:pPr>
        <w:pStyle w:val="2"/>
        <w:spacing w:line="360" w:lineRule="auto"/>
        <w:ind w:right="1073" w:rightChars="511" w:firstLine="640" w:firstLineChars="200"/>
        <w:rPr>
          <w:rFonts w:hint="eastAsia" w:ascii="仿宋" w:hAnsi="仿宋" w:eastAsia="仿宋" w:cs="黑体"/>
          <w:b/>
          <w:bCs/>
          <w:spacing w:val="4"/>
          <w:sz w:val="39"/>
          <w:szCs w:val="39"/>
          <w:highlight w:val="none"/>
          <w:lang w:val="en-US" w:eastAsia="zh-CN"/>
        </w:rPr>
      </w:pPr>
      <w:bookmarkStart w:id="353" w:name="_Toc14608"/>
      <w:bookmarkStart w:id="354" w:name="_Toc7453"/>
      <w:bookmarkStart w:id="355" w:name="_Toc66"/>
      <w:r>
        <w:rPr>
          <w:rFonts w:hint="eastAsia" w:ascii="黑体" w:eastAsia="黑体"/>
          <w:b w:val="0"/>
          <w:color w:val="000000"/>
          <w:kern w:val="2"/>
          <w:sz w:val="32"/>
          <w:szCs w:val="32"/>
          <w:highlight w:val="none"/>
        </w:rPr>
        <w:t>第</w:t>
      </w:r>
      <w:r>
        <w:rPr>
          <w:rFonts w:hint="eastAsia" w:ascii="黑体" w:eastAsia="黑体"/>
          <w:b w:val="0"/>
          <w:color w:val="000000"/>
          <w:kern w:val="2"/>
          <w:sz w:val="32"/>
          <w:szCs w:val="32"/>
          <w:highlight w:val="none"/>
          <w:lang w:val="en-US" w:eastAsia="zh-CN"/>
        </w:rPr>
        <w:t>六</w:t>
      </w:r>
      <w:r>
        <w:rPr>
          <w:rFonts w:hint="eastAsia" w:ascii="黑体" w:eastAsia="黑体"/>
          <w:b w:val="0"/>
          <w:color w:val="000000"/>
          <w:kern w:val="2"/>
          <w:sz w:val="32"/>
          <w:szCs w:val="32"/>
          <w:highlight w:val="none"/>
        </w:rPr>
        <w:t>章 　政府采购合同格式</w:t>
      </w:r>
      <w:bookmarkEnd w:id="229"/>
      <w:bookmarkEnd w:id="230"/>
      <w:bookmarkEnd w:id="231"/>
      <w:bookmarkEnd w:id="232"/>
      <w:bookmarkEnd w:id="233"/>
      <w:bookmarkEnd w:id="234"/>
      <w:bookmarkEnd w:id="235"/>
      <w:bookmarkEnd w:id="236"/>
      <w:bookmarkEnd w:id="237"/>
      <w:bookmarkEnd w:id="238"/>
      <w:bookmarkEnd w:id="239"/>
      <w:bookmarkEnd w:id="240"/>
      <w:bookmarkEnd w:id="241"/>
      <w:bookmarkEnd w:id="268"/>
      <w:bookmarkEnd w:id="353"/>
      <w:bookmarkEnd w:id="354"/>
      <w:bookmarkEnd w:id="355"/>
      <w:r>
        <w:rPr>
          <w:rFonts w:hint="eastAsia" w:ascii="仿宋" w:hAnsi="仿宋" w:eastAsia="仿宋" w:cs="仿宋_GB2312"/>
          <w:sz w:val="28"/>
          <w:szCs w:val="28"/>
          <w:highlight w:val="none"/>
        </w:rPr>
        <w:t xml:space="preserve">   </w:t>
      </w:r>
      <w:r>
        <w:rPr>
          <w:rFonts w:hint="eastAsia" w:ascii="仿宋" w:hAnsi="仿宋" w:eastAsia="仿宋" w:cs="仿宋"/>
          <w:sz w:val="28"/>
          <w:szCs w:val="28"/>
          <w:highlight w:val="none"/>
        </w:rPr>
        <w:t xml:space="preserve">                </w:t>
      </w:r>
    </w:p>
    <w:p w14:paraId="55E7F7BC">
      <w:pPr>
        <w:spacing w:line="520" w:lineRule="exact"/>
        <w:rPr>
          <w:sz w:val="28"/>
          <w:highlight w:val="none"/>
        </w:rPr>
      </w:pPr>
    </w:p>
    <w:p w14:paraId="7183F23E">
      <w:pPr>
        <w:spacing w:line="520" w:lineRule="exact"/>
        <w:rPr>
          <w:sz w:val="28"/>
          <w:highlight w:val="none"/>
        </w:rPr>
      </w:pPr>
      <w:r>
        <w:rPr>
          <w:rFonts w:hint="eastAsia"/>
          <w:sz w:val="28"/>
          <w:highlight w:val="none"/>
        </w:rPr>
        <w:t>合同登记编号：</w:t>
      </w:r>
    </w:p>
    <w:tbl>
      <w:tblPr>
        <w:tblStyle w:val="45"/>
        <w:tblpPr w:leftFromText="180" w:rightFromText="180" w:vertAnchor="text" w:horzAnchor="margin" w:tblpXSpec="center" w:tblpY="28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0"/>
        <w:gridCol w:w="414"/>
        <w:gridCol w:w="414"/>
        <w:gridCol w:w="414"/>
        <w:gridCol w:w="314"/>
        <w:gridCol w:w="414"/>
        <w:gridCol w:w="414"/>
        <w:gridCol w:w="414"/>
        <w:gridCol w:w="397"/>
        <w:gridCol w:w="320"/>
        <w:gridCol w:w="415"/>
        <w:gridCol w:w="415"/>
        <w:gridCol w:w="415"/>
        <w:gridCol w:w="415"/>
        <w:gridCol w:w="415"/>
        <w:gridCol w:w="415"/>
        <w:gridCol w:w="415"/>
        <w:gridCol w:w="430"/>
        <w:gridCol w:w="400"/>
      </w:tblGrid>
      <w:tr w14:paraId="7CEC3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trPr>
        <w:tc>
          <w:tcPr>
            <w:tcW w:w="430" w:type="dxa"/>
          </w:tcPr>
          <w:p w14:paraId="6EF99AAA">
            <w:pPr>
              <w:jc w:val="center"/>
              <w:rPr>
                <w:b/>
                <w:bCs/>
                <w:sz w:val="32"/>
                <w:highlight w:val="none"/>
              </w:rPr>
            </w:pPr>
          </w:p>
        </w:tc>
        <w:tc>
          <w:tcPr>
            <w:tcW w:w="414" w:type="dxa"/>
          </w:tcPr>
          <w:p w14:paraId="43907F55">
            <w:pPr>
              <w:jc w:val="center"/>
              <w:rPr>
                <w:b/>
                <w:bCs/>
                <w:sz w:val="32"/>
                <w:highlight w:val="none"/>
              </w:rPr>
            </w:pPr>
          </w:p>
        </w:tc>
        <w:tc>
          <w:tcPr>
            <w:tcW w:w="414" w:type="dxa"/>
          </w:tcPr>
          <w:p w14:paraId="17DE78D3">
            <w:pPr>
              <w:jc w:val="center"/>
              <w:rPr>
                <w:b/>
                <w:bCs/>
                <w:sz w:val="32"/>
                <w:highlight w:val="none"/>
              </w:rPr>
            </w:pPr>
          </w:p>
        </w:tc>
        <w:tc>
          <w:tcPr>
            <w:tcW w:w="414" w:type="dxa"/>
          </w:tcPr>
          <w:p w14:paraId="3183EC74">
            <w:pPr>
              <w:jc w:val="center"/>
              <w:rPr>
                <w:b/>
                <w:bCs/>
                <w:sz w:val="32"/>
                <w:highlight w:val="none"/>
              </w:rPr>
            </w:pPr>
          </w:p>
        </w:tc>
        <w:tc>
          <w:tcPr>
            <w:tcW w:w="314" w:type="dxa"/>
            <w:tcBorders>
              <w:top w:val="nil"/>
              <w:bottom w:val="nil"/>
            </w:tcBorders>
          </w:tcPr>
          <w:p w14:paraId="397BA00E">
            <w:pPr>
              <w:jc w:val="center"/>
              <w:rPr>
                <w:b/>
                <w:bCs/>
                <w:sz w:val="32"/>
                <w:highlight w:val="none"/>
              </w:rPr>
            </w:pPr>
          </w:p>
        </w:tc>
        <w:tc>
          <w:tcPr>
            <w:tcW w:w="414" w:type="dxa"/>
          </w:tcPr>
          <w:p w14:paraId="2A66C917">
            <w:pPr>
              <w:jc w:val="center"/>
              <w:rPr>
                <w:b/>
                <w:bCs/>
                <w:sz w:val="32"/>
                <w:highlight w:val="none"/>
              </w:rPr>
            </w:pPr>
          </w:p>
        </w:tc>
        <w:tc>
          <w:tcPr>
            <w:tcW w:w="414" w:type="dxa"/>
          </w:tcPr>
          <w:p w14:paraId="52918FB4">
            <w:pPr>
              <w:jc w:val="center"/>
              <w:rPr>
                <w:b/>
                <w:bCs/>
                <w:sz w:val="32"/>
                <w:highlight w:val="none"/>
              </w:rPr>
            </w:pPr>
          </w:p>
        </w:tc>
        <w:tc>
          <w:tcPr>
            <w:tcW w:w="414" w:type="dxa"/>
          </w:tcPr>
          <w:p w14:paraId="3039BA4B">
            <w:pPr>
              <w:jc w:val="center"/>
              <w:rPr>
                <w:b/>
                <w:bCs/>
                <w:sz w:val="32"/>
                <w:highlight w:val="none"/>
              </w:rPr>
            </w:pPr>
          </w:p>
        </w:tc>
        <w:tc>
          <w:tcPr>
            <w:tcW w:w="397" w:type="dxa"/>
            <w:tcBorders>
              <w:top w:val="single" w:color="auto" w:sz="4" w:space="0"/>
              <w:bottom w:val="single" w:color="auto" w:sz="4" w:space="0"/>
            </w:tcBorders>
          </w:tcPr>
          <w:p w14:paraId="20023010">
            <w:pPr>
              <w:jc w:val="center"/>
              <w:rPr>
                <w:b/>
                <w:bCs/>
                <w:sz w:val="32"/>
                <w:highlight w:val="none"/>
              </w:rPr>
            </w:pPr>
          </w:p>
        </w:tc>
        <w:tc>
          <w:tcPr>
            <w:tcW w:w="320" w:type="dxa"/>
            <w:tcBorders>
              <w:top w:val="nil"/>
              <w:bottom w:val="nil"/>
            </w:tcBorders>
          </w:tcPr>
          <w:p w14:paraId="0DEA5B6B">
            <w:pPr>
              <w:jc w:val="center"/>
              <w:rPr>
                <w:b/>
                <w:bCs/>
                <w:sz w:val="32"/>
                <w:highlight w:val="none"/>
              </w:rPr>
            </w:pPr>
          </w:p>
        </w:tc>
        <w:tc>
          <w:tcPr>
            <w:tcW w:w="415" w:type="dxa"/>
            <w:tcBorders>
              <w:top w:val="single" w:color="auto" w:sz="4" w:space="0"/>
            </w:tcBorders>
          </w:tcPr>
          <w:p w14:paraId="6C43E5BD">
            <w:pPr>
              <w:jc w:val="center"/>
              <w:rPr>
                <w:b/>
                <w:bCs/>
                <w:sz w:val="32"/>
                <w:highlight w:val="none"/>
              </w:rPr>
            </w:pPr>
          </w:p>
        </w:tc>
        <w:tc>
          <w:tcPr>
            <w:tcW w:w="415" w:type="dxa"/>
            <w:tcBorders>
              <w:top w:val="single" w:color="auto" w:sz="4" w:space="0"/>
            </w:tcBorders>
          </w:tcPr>
          <w:p w14:paraId="611C80BE">
            <w:pPr>
              <w:jc w:val="center"/>
              <w:rPr>
                <w:b/>
                <w:bCs/>
                <w:sz w:val="32"/>
                <w:highlight w:val="none"/>
              </w:rPr>
            </w:pPr>
          </w:p>
        </w:tc>
        <w:tc>
          <w:tcPr>
            <w:tcW w:w="415" w:type="dxa"/>
            <w:tcBorders>
              <w:top w:val="nil"/>
              <w:bottom w:val="nil"/>
            </w:tcBorders>
          </w:tcPr>
          <w:p w14:paraId="4EEEBFE4">
            <w:pPr>
              <w:jc w:val="center"/>
              <w:rPr>
                <w:b/>
                <w:bCs/>
                <w:sz w:val="32"/>
                <w:highlight w:val="none"/>
              </w:rPr>
            </w:pPr>
          </w:p>
        </w:tc>
        <w:tc>
          <w:tcPr>
            <w:tcW w:w="415" w:type="dxa"/>
            <w:tcBorders>
              <w:top w:val="single" w:color="auto" w:sz="4" w:space="0"/>
            </w:tcBorders>
          </w:tcPr>
          <w:p w14:paraId="5E29CD46">
            <w:pPr>
              <w:jc w:val="center"/>
              <w:rPr>
                <w:b/>
                <w:bCs/>
                <w:sz w:val="32"/>
                <w:highlight w:val="none"/>
              </w:rPr>
            </w:pPr>
          </w:p>
        </w:tc>
        <w:tc>
          <w:tcPr>
            <w:tcW w:w="415" w:type="dxa"/>
            <w:tcBorders>
              <w:top w:val="single" w:color="auto" w:sz="4" w:space="0"/>
            </w:tcBorders>
          </w:tcPr>
          <w:p w14:paraId="1FF89F66">
            <w:pPr>
              <w:jc w:val="center"/>
              <w:rPr>
                <w:b/>
                <w:bCs/>
                <w:sz w:val="32"/>
                <w:highlight w:val="none"/>
              </w:rPr>
            </w:pPr>
          </w:p>
        </w:tc>
        <w:tc>
          <w:tcPr>
            <w:tcW w:w="415" w:type="dxa"/>
          </w:tcPr>
          <w:p w14:paraId="07ACA686">
            <w:pPr>
              <w:rPr>
                <w:b/>
                <w:bCs/>
                <w:sz w:val="32"/>
                <w:highlight w:val="none"/>
              </w:rPr>
            </w:pPr>
          </w:p>
        </w:tc>
        <w:tc>
          <w:tcPr>
            <w:tcW w:w="415" w:type="dxa"/>
          </w:tcPr>
          <w:p w14:paraId="53AB9B92">
            <w:pPr>
              <w:rPr>
                <w:b/>
                <w:bCs/>
                <w:sz w:val="32"/>
                <w:highlight w:val="none"/>
              </w:rPr>
            </w:pPr>
          </w:p>
        </w:tc>
        <w:tc>
          <w:tcPr>
            <w:tcW w:w="430" w:type="dxa"/>
          </w:tcPr>
          <w:p w14:paraId="2A012A45">
            <w:pPr>
              <w:rPr>
                <w:b/>
                <w:bCs/>
                <w:sz w:val="32"/>
                <w:highlight w:val="none"/>
              </w:rPr>
            </w:pPr>
          </w:p>
        </w:tc>
        <w:tc>
          <w:tcPr>
            <w:tcW w:w="400" w:type="dxa"/>
          </w:tcPr>
          <w:p w14:paraId="1EDD6641">
            <w:pPr>
              <w:rPr>
                <w:b/>
                <w:bCs/>
                <w:sz w:val="32"/>
                <w:highlight w:val="none"/>
              </w:rPr>
            </w:pPr>
          </w:p>
        </w:tc>
      </w:tr>
    </w:tbl>
    <w:p w14:paraId="2666862A">
      <w:pPr>
        <w:spacing w:line="520" w:lineRule="exact"/>
        <w:rPr>
          <w:sz w:val="28"/>
          <w:highlight w:val="none"/>
        </w:rPr>
      </w:pPr>
    </w:p>
    <w:p w14:paraId="483EA626">
      <w:pPr>
        <w:spacing w:line="520" w:lineRule="exact"/>
        <w:rPr>
          <w:sz w:val="28"/>
          <w:highlight w:val="none"/>
        </w:rPr>
      </w:pPr>
      <w:r>
        <w:rPr>
          <w:rFonts w:hint="eastAsia"/>
          <w:sz w:val="28"/>
          <w:highlight w:val="none"/>
        </w:rPr>
        <w:t xml:space="preserve"> </w:t>
      </w:r>
    </w:p>
    <w:p w14:paraId="11430771">
      <w:pPr>
        <w:rPr>
          <w:rFonts w:eastAsia="黑体"/>
          <w:sz w:val="52"/>
          <w:highlight w:val="none"/>
        </w:rPr>
      </w:pPr>
    </w:p>
    <w:p w14:paraId="10637412">
      <w:pPr>
        <w:ind w:firstLine="3373" w:firstLineChars="700"/>
        <w:rPr>
          <w:rFonts w:eastAsia="黑体"/>
          <w:b/>
          <w:bCs/>
          <w:sz w:val="48"/>
          <w:highlight w:val="none"/>
        </w:rPr>
      </w:pPr>
      <w:r>
        <w:rPr>
          <w:rFonts w:hint="eastAsia" w:eastAsia="黑体"/>
          <w:b/>
          <w:bCs/>
          <w:sz w:val="48"/>
          <w:highlight w:val="none"/>
        </w:rPr>
        <w:t>技术服务合同</w:t>
      </w:r>
    </w:p>
    <w:p w14:paraId="64B15C4E">
      <w:pPr>
        <w:rPr>
          <w:rFonts w:eastAsia="楷体_GB2312"/>
          <w:sz w:val="36"/>
          <w:highlight w:val="none"/>
        </w:rPr>
      </w:pPr>
    </w:p>
    <w:p w14:paraId="0BADD0CE">
      <w:pPr>
        <w:jc w:val="center"/>
        <w:rPr>
          <w:rFonts w:eastAsia="楷体_GB2312"/>
          <w:sz w:val="36"/>
          <w:highlight w:val="none"/>
        </w:rPr>
      </w:pPr>
    </w:p>
    <w:p w14:paraId="60F991F3">
      <w:pPr>
        <w:spacing w:line="312" w:lineRule="auto"/>
        <w:ind w:firstLine="1080"/>
        <w:rPr>
          <w:b/>
          <w:bCs/>
          <w:sz w:val="36"/>
          <w:highlight w:val="none"/>
          <w:u w:val="single"/>
        </w:rPr>
      </w:pPr>
    </w:p>
    <w:tbl>
      <w:tblPr>
        <w:tblStyle w:val="45"/>
        <w:tblW w:w="8847" w:type="dxa"/>
        <w:jc w:val="center"/>
        <w:tblLayout w:type="fixed"/>
        <w:tblCellMar>
          <w:top w:w="0" w:type="dxa"/>
          <w:left w:w="0" w:type="dxa"/>
          <w:bottom w:w="0" w:type="dxa"/>
          <w:right w:w="0" w:type="dxa"/>
        </w:tblCellMar>
      </w:tblPr>
      <w:tblGrid>
        <w:gridCol w:w="2587"/>
        <w:gridCol w:w="6260"/>
      </w:tblGrid>
      <w:tr w14:paraId="3C73A3C6">
        <w:tblPrEx>
          <w:tblCellMar>
            <w:top w:w="0" w:type="dxa"/>
            <w:left w:w="0" w:type="dxa"/>
            <w:bottom w:w="0" w:type="dxa"/>
            <w:right w:w="0" w:type="dxa"/>
          </w:tblCellMar>
        </w:tblPrEx>
        <w:trPr>
          <w:jc w:val="center"/>
        </w:trPr>
        <w:tc>
          <w:tcPr>
            <w:tcW w:w="2587" w:type="dxa"/>
            <w:shd w:val="clear" w:color="auto" w:fill="auto"/>
            <w:vAlign w:val="center"/>
          </w:tcPr>
          <w:p w14:paraId="0612EC1D">
            <w:pPr>
              <w:rPr>
                <w:b/>
                <w:bCs/>
                <w:sz w:val="36"/>
                <w:highlight w:val="none"/>
              </w:rPr>
            </w:pPr>
            <w:r>
              <w:rPr>
                <w:rFonts w:hint="eastAsia"/>
                <w:b/>
                <w:bCs/>
                <w:spacing w:val="150"/>
                <w:kern w:val="0"/>
                <w:sz w:val="36"/>
                <w:highlight w:val="none"/>
                <w:fitText w:val="2340" w:id="916526046"/>
              </w:rPr>
              <w:t>项目名</w:t>
            </w:r>
            <w:r>
              <w:rPr>
                <w:rFonts w:hint="eastAsia"/>
                <w:b/>
                <w:bCs/>
                <w:spacing w:val="0"/>
                <w:kern w:val="0"/>
                <w:sz w:val="36"/>
                <w:highlight w:val="none"/>
                <w:fitText w:val="2340" w:id="916526046"/>
              </w:rPr>
              <w:t>称</w:t>
            </w:r>
            <w:r>
              <w:rPr>
                <w:rFonts w:hint="eastAsia"/>
                <w:b/>
                <w:bCs/>
                <w:sz w:val="36"/>
                <w:highlight w:val="none"/>
              </w:rPr>
              <w:t>：</w:t>
            </w:r>
          </w:p>
        </w:tc>
        <w:tc>
          <w:tcPr>
            <w:tcW w:w="6260" w:type="dxa"/>
            <w:tcBorders>
              <w:bottom w:val="single" w:color="auto" w:sz="4" w:space="0"/>
            </w:tcBorders>
            <w:shd w:val="clear" w:color="auto" w:fill="auto"/>
            <w:vAlign w:val="center"/>
          </w:tcPr>
          <w:p w14:paraId="1AB534FF">
            <w:pPr>
              <w:jc w:val="center"/>
              <w:rPr>
                <w:rFonts w:hint="eastAsia"/>
                <w:sz w:val="36"/>
                <w:highlight w:val="none"/>
              </w:rPr>
            </w:pPr>
            <w:r>
              <w:rPr>
                <w:rFonts w:hint="eastAsia"/>
                <w:sz w:val="36"/>
                <w:highlight w:val="none"/>
                <w:lang w:val="en-US" w:eastAsia="zh-CN"/>
              </w:rPr>
              <w:t>2025年</w:t>
            </w:r>
            <w:r>
              <w:rPr>
                <w:rFonts w:hint="eastAsia"/>
                <w:sz w:val="36"/>
                <w:highlight w:val="none"/>
              </w:rPr>
              <w:t>通州区台湖镇区域绿色低碳</w:t>
            </w:r>
          </w:p>
          <w:p w14:paraId="4CA53390">
            <w:pPr>
              <w:jc w:val="center"/>
              <w:rPr>
                <w:sz w:val="36"/>
                <w:highlight w:val="none"/>
              </w:rPr>
            </w:pPr>
            <w:r>
              <w:rPr>
                <w:rFonts w:hint="eastAsia"/>
                <w:sz w:val="36"/>
                <w:highlight w:val="none"/>
              </w:rPr>
              <w:t>高质量发展</w:t>
            </w:r>
            <w:r>
              <w:rPr>
                <w:rFonts w:hint="eastAsia"/>
                <w:sz w:val="36"/>
                <w:highlight w:val="none"/>
                <w:lang w:eastAsia="zh-CN"/>
              </w:rPr>
              <w:t>环保管家服务</w:t>
            </w:r>
            <w:r>
              <w:rPr>
                <w:rFonts w:hint="eastAsia"/>
                <w:sz w:val="36"/>
                <w:highlight w:val="none"/>
              </w:rPr>
              <w:t>项目</w:t>
            </w:r>
          </w:p>
        </w:tc>
      </w:tr>
      <w:tr w14:paraId="1D97C1F6">
        <w:tblPrEx>
          <w:tblCellMar>
            <w:top w:w="0" w:type="dxa"/>
            <w:left w:w="0" w:type="dxa"/>
            <w:bottom w:w="0" w:type="dxa"/>
            <w:right w:w="0" w:type="dxa"/>
          </w:tblCellMar>
        </w:tblPrEx>
        <w:trPr>
          <w:trHeight w:val="567" w:hRule="atLeast"/>
          <w:jc w:val="center"/>
        </w:trPr>
        <w:tc>
          <w:tcPr>
            <w:tcW w:w="2587" w:type="dxa"/>
            <w:shd w:val="clear" w:color="auto" w:fill="auto"/>
            <w:vAlign w:val="center"/>
          </w:tcPr>
          <w:p w14:paraId="60C9D3F1">
            <w:pPr>
              <w:rPr>
                <w:rFonts w:eastAsia="黑体"/>
                <w:sz w:val="36"/>
                <w:highlight w:val="none"/>
              </w:rPr>
            </w:pPr>
            <w:r>
              <w:rPr>
                <w:rFonts w:hint="eastAsia"/>
                <w:b/>
                <w:bCs/>
                <w:sz w:val="36"/>
                <w:highlight w:val="none"/>
              </w:rPr>
              <w:t>委托方（甲方）：</w:t>
            </w:r>
          </w:p>
        </w:tc>
        <w:tc>
          <w:tcPr>
            <w:tcW w:w="6260" w:type="dxa"/>
            <w:tcBorders>
              <w:bottom w:val="single" w:color="auto" w:sz="4" w:space="0"/>
            </w:tcBorders>
            <w:shd w:val="clear" w:color="auto" w:fill="auto"/>
            <w:vAlign w:val="center"/>
          </w:tcPr>
          <w:p w14:paraId="4A6FE41D">
            <w:pPr>
              <w:jc w:val="center"/>
              <w:rPr>
                <w:sz w:val="36"/>
                <w:highlight w:val="none"/>
              </w:rPr>
            </w:pPr>
            <w:r>
              <w:rPr>
                <w:rFonts w:hint="eastAsia"/>
                <w:sz w:val="36"/>
                <w:highlight w:val="none"/>
              </w:rPr>
              <w:t>北京市通州区台湖镇人民政府</w:t>
            </w:r>
          </w:p>
        </w:tc>
      </w:tr>
      <w:tr w14:paraId="2984D43A">
        <w:tblPrEx>
          <w:tblCellMar>
            <w:top w:w="0" w:type="dxa"/>
            <w:left w:w="0" w:type="dxa"/>
            <w:bottom w:w="0" w:type="dxa"/>
            <w:right w:w="0" w:type="dxa"/>
          </w:tblCellMar>
        </w:tblPrEx>
        <w:trPr>
          <w:trHeight w:val="567" w:hRule="atLeast"/>
          <w:jc w:val="center"/>
        </w:trPr>
        <w:tc>
          <w:tcPr>
            <w:tcW w:w="2587" w:type="dxa"/>
            <w:shd w:val="clear" w:color="auto" w:fill="auto"/>
            <w:vAlign w:val="center"/>
          </w:tcPr>
          <w:p w14:paraId="3FF64597">
            <w:pPr>
              <w:rPr>
                <w:rFonts w:eastAsia="黑体"/>
                <w:sz w:val="36"/>
                <w:highlight w:val="none"/>
              </w:rPr>
            </w:pPr>
            <w:r>
              <w:rPr>
                <w:rFonts w:hint="eastAsia"/>
                <w:b/>
                <w:bCs/>
                <w:sz w:val="36"/>
                <w:highlight w:val="none"/>
              </w:rPr>
              <w:t>受托方（乙方）：</w:t>
            </w:r>
          </w:p>
        </w:tc>
        <w:tc>
          <w:tcPr>
            <w:tcW w:w="6260" w:type="dxa"/>
            <w:tcBorders>
              <w:top w:val="single" w:color="auto" w:sz="4" w:space="0"/>
              <w:bottom w:val="single" w:color="auto" w:sz="4" w:space="0"/>
            </w:tcBorders>
            <w:shd w:val="clear" w:color="auto" w:fill="auto"/>
            <w:vAlign w:val="center"/>
          </w:tcPr>
          <w:p w14:paraId="7DBD1B02">
            <w:pPr>
              <w:jc w:val="center"/>
              <w:rPr>
                <w:sz w:val="36"/>
                <w:highlight w:val="none"/>
              </w:rPr>
            </w:pPr>
          </w:p>
        </w:tc>
      </w:tr>
      <w:tr w14:paraId="15E0427A">
        <w:tblPrEx>
          <w:tblCellMar>
            <w:top w:w="0" w:type="dxa"/>
            <w:left w:w="0" w:type="dxa"/>
            <w:bottom w:w="0" w:type="dxa"/>
            <w:right w:w="0" w:type="dxa"/>
          </w:tblCellMar>
        </w:tblPrEx>
        <w:trPr>
          <w:trHeight w:val="567" w:hRule="atLeast"/>
          <w:jc w:val="center"/>
        </w:trPr>
        <w:tc>
          <w:tcPr>
            <w:tcW w:w="2587" w:type="dxa"/>
            <w:shd w:val="clear" w:color="auto" w:fill="auto"/>
            <w:vAlign w:val="center"/>
          </w:tcPr>
          <w:p w14:paraId="2FB42711">
            <w:pPr>
              <w:rPr>
                <w:rFonts w:eastAsia="黑体"/>
                <w:sz w:val="36"/>
                <w:highlight w:val="none"/>
              </w:rPr>
            </w:pPr>
            <w:r>
              <w:rPr>
                <w:rFonts w:hint="eastAsia"/>
                <w:b/>
                <w:bCs/>
                <w:spacing w:val="150"/>
                <w:kern w:val="0"/>
                <w:sz w:val="36"/>
                <w:highlight w:val="none"/>
                <w:fitText w:val="2340" w:id="215877350"/>
              </w:rPr>
              <w:t>签订时</w:t>
            </w:r>
            <w:r>
              <w:rPr>
                <w:rFonts w:hint="eastAsia"/>
                <w:b/>
                <w:bCs/>
                <w:spacing w:val="0"/>
                <w:kern w:val="0"/>
                <w:sz w:val="36"/>
                <w:highlight w:val="none"/>
                <w:fitText w:val="2340" w:id="215877350"/>
              </w:rPr>
              <w:t>间</w:t>
            </w:r>
            <w:r>
              <w:rPr>
                <w:rFonts w:hint="eastAsia"/>
                <w:b/>
                <w:bCs/>
                <w:sz w:val="36"/>
                <w:highlight w:val="none"/>
              </w:rPr>
              <w:t>：</w:t>
            </w:r>
          </w:p>
        </w:tc>
        <w:tc>
          <w:tcPr>
            <w:tcW w:w="6260" w:type="dxa"/>
            <w:tcBorders>
              <w:top w:val="single" w:color="auto" w:sz="4" w:space="0"/>
              <w:bottom w:val="single" w:color="auto" w:sz="4" w:space="0"/>
            </w:tcBorders>
            <w:shd w:val="clear" w:color="auto" w:fill="auto"/>
            <w:vAlign w:val="center"/>
          </w:tcPr>
          <w:p w14:paraId="5B7DAD00">
            <w:pPr>
              <w:jc w:val="center"/>
              <w:rPr>
                <w:sz w:val="36"/>
                <w:highlight w:val="none"/>
              </w:rPr>
            </w:pPr>
            <w:r>
              <w:rPr>
                <w:rFonts w:hint="eastAsia"/>
                <w:sz w:val="36"/>
                <w:highlight w:val="none"/>
              </w:rPr>
              <w:t>2025年</w:t>
            </w:r>
            <w:r>
              <w:rPr>
                <w:rFonts w:hint="eastAsia"/>
                <w:sz w:val="36"/>
                <w:highlight w:val="none"/>
                <w:lang w:val="en-US" w:eastAsia="zh-CN"/>
              </w:rPr>
              <w:t xml:space="preserve">  </w:t>
            </w:r>
            <w:r>
              <w:rPr>
                <w:rFonts w:hint="eastAsia"/>
                <w:sz w:val="36"/>
                <w:highlight w:val="none"/>
              </w:rPr>
              <w:t xml:space="preserve">月 </w:t>
            </w:r>
            <w:r>
              <w:rPr>
                <w:sz w:val="36"/>
                <w:highlight w:val="none"/>
              </w:rPr>
              <w:t xml:space="preserve"> </w:t>
            </w:r>
            <w:r>
              <w:rPr>
                <w:rFonts w:hint="eastAsia"/>
                <w:sz w:val="36"/>
                <w:highlight w:val="none"/>
              </w:rPr>
              <w:t>日</w:t>
            </w:r>
          </w:p>
        </w:tc>
      </w:tr>
      <w:tr w14:paraId="5B750712">
        <w:tblPrEx>
          <w:tblCellMar>
            <w:top w:w="0" w:type="dxa"/>
            <w:left w:w="0" w:type="dxa"/>
            <w:bottom w:w="0" w:type="dxa"/>
            <w:right w:w="0" w:type="dxa"/>
          </w:tblCellMar>
        </w:tblPrEx>
        <w:trPr>
          <w:trHeight w:val="567" w:hRule="atLeast"/>
          <w:jc w:val="center"/>
        </w:trPr>
        <w:tc>
          <w:tcPr>
            <w:tcW w:w="2587" w:type="dxa"/>
            <w:shd w:val="clear" w:color="auto" w:fill="auto"/>
            <w:vAlign w:val="center"/>
          </w:tcPr>
          <w:p w14:paraId="7C46A9B8">
            <w:pPr>
              <w:rPr>
                <w:rFonts w:eastAsia="黑体"/>
                <w:sz w:val="36"/>
                <w:highlight w:val="none"/>
              </w:rPr>
            </w:pPr>
            <w:r>
              <w:rPr>
                <w:rFonts w:hint="eastAsia"/>
                <w:b/>
                <w:bCs/>
                <w:spacing w:val="150"/>
                <w:kern w:val="0"/>
                <w:sz w:val="36"/>
                <w:highlight w:val="none"/>
                <w:fitText w:val="2340" w:id="1894020430"/>
              </w:rPr>
              <w:t>签订地</w:t>
            </w:r>
            <w:r>
              <w:rPr>
                <w:rFonts w:hint="eastAsia"/>
                <w:b/>
                <w:bCs/>
                <w:spacing w:val="0"/>
                <w:kern w:val="0"/>
                <w:sz w:val="36"/>
                <w:highlight w:val="none"/>
                <w:fitText w:val="2340" w:id="1894020430"/>
              </w:rPr>
              <w:t>点</w:t>
            </w:r>
            <w:r>
              <w:rPr>
                <w:rFonts w:hint="eastAsia"/>
                <w:b/>
                <w:bCs/>
                <w:sz w:val="36"/>
                <w:highlight w:val="none"/>
              </w:rPr>
              <w:t>：</w:t>
            </w:r>
          </w:p>
        </w:tc>
        <w:tc>
          <w:tcPr>
            <w:tcW w:w="6260" w:type="dxa"/>
            <w:tcBorders>
              <w:top w:val="single" w:color="auto" w:sz="4" w:space="0"/>
              <w:bottom w:val="single" w:color="auto" w:sz="4" w:space="0"/>
            </w:tcBorders>
            <w:shd w:val="clear" w:color="auto" w:fill="auto"/>
            <w:vAlign w:val="center"/>
          </w:tcPr>
          <w:p w14:paraId="34D1EC8D">
            <w:pPr>
              <w:jc w:val="center"/>
              <w:rPr>
                <w:rFonts w:hint="eastAsia" w:eastAsia="宋体"/>
                <w:sz w:val="36"/>
                <w:highlight w:val="none"/>
                <w:lang w:eastAsia="zh-CN"/>
              </w:rPr>
            </w:pPr>
            <w:r>
              <w:rPr>
                <w:rFonts w:hint="eastAsia"/>
                <w:sz w:val="36"/>
                <w:highlight w:val="none"/>
              </w:rPr>
              <w:t>北京市</w:t>
            </w:r>
            <w:r>
              <w:rPr>
                <w:rFonts w:hint="eastAsia"/>
                <w:sz w:val="36"/>
                <w:highlight w:val="none"/>
                <w:lang w:eastAsia="zh-CN"/>
              </w:rPr>
              <w:t>通州区台湖镇</w:t>
            </w:r>
          </w:p>
        </w:tc>
      </w:tr>
      <w:tr w14:paraId="4E9DFA87">
        <w:tblPrEx>
          <w:tblCellMar>
            <w:top w:w="0" w:type="dxa"/>
            <w:left w:w="0" w:type="dxa"/>
            <w:bottom w:w="0" w:type="dxa"/>
            <w:right w:w="0" w:type="dxa"/>
          </w:tblCellMar>
        </w:tblPrEx>
        <w:trPr>
          <w:trHeight w:val="567" w:hRule="atLeast"/>
          <w:jc w:val="center"/>
        </w:trPr>
        <w:tc>
          <w:tcPr>
            <w:tcW w:w="2587" w:type="dxa"/>
            <w:shd w:val="clear" w:color="auto" w:fill="auto"/>
            <w:vAlign w:val="center"/>
          </w:tcPr>
          <w:p w14:paraId="75FC44AD">
            <w:pPr>
              <w:rPr>
                <w:rFonts w:eastAsia="黑体"/>
                <w:sz w:val="36"/>
                <w:highlight w:val="none"/>
              </w:rPr>
            </w:pPr>
            <w:r>
              <w:rPr>
                <w:rFonts w:hint="eastAsia"/>
                <w:b/>
                <w:bCs/>
                <w:spacing w:val="150"/>
                <w:kern w:val="0"/>
                <w:sz w:val="36"/>
                <w:highlight w:val="none"/>
                <w:fitText w:val="2340" w:id="242365342"/>
              </w:rPr>
              <w:t>有效期</w:t>
            </w:r>
            <w:r>
              <w:rPr>
                <w:rFonts w:hint="eastAsia"/>
                <w:b/>
                <w:bCs/>
                <w:spacing w:val="0"/>
                <w:kern w:val="0"/>
                <w:sz w:val="36"/>
                <w:highlight w:val="none"/>
                <w:fitText w:val="2340" w:id="242365342"/>
              </w:rPr>
              <w:t>限</w:t>
            </w:r>
            <w:r>
              <w:rPr>
                <w:rFonts w:hint="eastAsia"/>
                <w:b/>
                <w:bCs/>
                <w:sz w:val="36"/>
                <w:highlight w:val="none"/>
              </w:rPr>
              <w:t>：</w:t>
            </w:r>
          </w:p>
        </w:tc>
        <w:tc>
          <w:tcPr>
            <w:tcW w:w="6260" w:type="dxa"/>
            <w:tcBorders>
              <w:top w:val="single" w:color="auto" w:sz="4" w:space="0"/>
              <w:bottom w:val="single" w:color="auto" w:sz="4" w:space="0"/>
            </w:tcBorders>
            <w:shd w:val="clear" w:color="auto" w:fill="auto"/>
            <w:vAlign w:val="center"/>
          </w:tcPr>
          <w:p w14:paraId="60C83E76">
            <w:pPr>
              <w:jc w:val="center"/>
              <w:rPr>
                <w:sz w:val="36"/>
                <w:highlight w:val="none"/>
              </w:rPr>
            </w:pPr>
            <w:r>
              <w:rPr>
                <w:rFonts w:hint="eastAsia"/>
                <w:sz w:val="36"/>
                <w:highlight w:val="none"/>
              </w:rPr>
              <w:t>2025年</w:t>
            </w:r>
            <w:r>
              <w:rPr>
                <w:rFonts w:hint="eastAsia"/>
                <w:sz w:val="36"/>
                <w:highlight w:val="none"/>
                <w:lang w:val="en-US" w:eastAsia="zh-CN"/>
              </w:rPr>
              <w:t xml:space="preserve"> </w:t>
            </w:r>
            <w:r>
              <w:rPr>
                <w:rFonts w:hint="eastAsia"/>
                <w:sz w:val="36"/>
                <w:highlight w:val="none"/>
              </w:rPr>
              <w:t xml:space="preserve">月 </w:t>
            </w:r>
            <w:r>
              <w:rPr>
                <w:sz w:val="36"/>
                <w:highlight w:val="none"/>
              </w:rPr>
              <w:t xml:space="preserve"> </w:t>
            </w:r>
            <w:r>
              <w:rPr>
                <w:rFonts w:hint="eastAsia"/>
                <w:sz w:val="36"/>
                <w:highlight w:val="none"/>
              </w:rPr>
              <w:t>日至2026年</w:t>
            </w:r>
            <w:r>
              <w:rPr>
                <w:rFonts w:hint="eastAsia"/>
                <w:sz w:val="36"/>
                <w:highlight w:val="none"/>
                <w:lang w:val="en-US" w:eastAsia="zh-CN"/>
              </w:rPr>
              <w:t xml:space="preserve"> </w:t>
            </w:r>
            <w:r>
              <w:rPr>
                <w:rFonts w:hint="eastAsia"/>
                <w:sz w:val="36"/>
                <w:highlight w:val="none"/>
              </w:rPr>
              <w:t xml:space="preserve">月 </w:t>
            </w:r>
            <w:r>
              <w:rPr>
                <w:sz w:val="36"/>
                <w:highlight w:val="none"/>
              </w:rPr>
              <w:t xml:space="preserve"> </w:t>
            </w:r>
            <w:r>
              <w:rPr>
                <w:rFonts w:hint="eastAsia"/>
                <w:sz w:val="36"/>
                <w:highlight w:val="none"/>
              </w:rPr>
              <w:t>日</w:t>
            </w:r>
          </w:p>
        </w:tc>
      </w:tr>
    </w:tbl>
    <w:p w14:paraId="7FAFD81E">
      <w:pPr>
        <w:rPr>
          <w:rFonts w:eastAsia="黑体"/>
          <w:sz w:val="36"/>
          <w:highlight w:val="none"/>
        </w:rPr>
      </w:pPr>
    </w:p>
    <w:p w14:paraId="26F154D9">
      <w:pPr>
        <w:rPr>
          <w:rFonts w:eastAsia="黑体"/>
          <w:sz w:val="36"/>
          <w:highlight w:val="none"/>
        </w:rPr>
      </w:pPr>
    </w:p>
    <w:p w14:paraId="637EBF4D">
      <w:pPr>
        <w:tabs>
          <w:tab w:val="left" w:pos="4980"/>
        </w:tabs>
        <w:rPr>
          <w:rFonts w:eastAsia="楷体_GB2312"/>
          <w:sz w:val="30"/>
          <w:highlight w:val="none"/>
        </w:rPr>
      </w:pPr>
    </w:p>
    <w:p w14:paraId="4B71E94C">
      <w:pPr>
        <w:jc w:val="center"/>
        <w:rPr>
          <w:rFonts w:eastAsia="黑体"/>
          <w:sz w:val="36"/>
          <w:highlight w:val="none"/>
        </w:rPr>
      </w:pPr>
      <w:r>
        <w:rPr>
          <w:rFonts w:eastAsia="黑体"/>
          <w:sz w:val="36"/>
          <w:highlight w:val="none"/>
        </w:rPr>
        <w:t xml:space="preserve">   </w:t>
      </w:r>
      <w:r>
        <w:rPr>
          <w:rFonts w:hint="eastAsia" w:eastAsia="黑体"/>
          <w:sz w:val="36"/>
          <w:highlight w:val="none"/>
        </w:rPr>
        <w:t>中华人民共和国科学技术部印制</w:t>
      </w:r>
    </w:p>
    <w:p w14:paraId="048504AB">
      <w:pPr>
        <w:jc w:val="center"/>
        <w:rPr>
          <w:rFonts w:eastAsia="黑体"/>
          <w:sz w:val="36"/>
          <w:highlight w:val="none"/>
        </w:rPr>
        <w:sectPr>
          <w:headerReference r:id="rId12" w:type="first"/>
          <w:footerReference r:id="rId13" w:type="default"/>
          <w:footerReference r:id="rId14" w:type="even"/>
          <w:pgSz w:w="11906" w:h="16838"/>
          <w:pgMar w:top="1304" w:right="1469" w:bottom="1304" w:left="1469" w:header="851" w:footer="992" w:gutter="0"/>
          <w:cols w:space="720" w:num="1"/>
          <w:titlePg/>
          <w:docGrid w:type="lines" w:linePitch="312" w:charSpace="0"/>
        </w:sectPr>
      </w:pPr>
    </w:p>
    <w:p w14:paraId="3AFD07DB">
      <w:pPr>
        <w:jc w:val="center"/>
        <w:rPr>
          <w:rFonts w:eastAsia="黑体"/>
          <w:sz w:val="36"/>
          <w:highlight w:val="none"/>
        </w:rPr>
      </w:pPr>
    </w:p>
    <w:p w14:paraId="60D0AE21">
      <w:pPr>
        <w:jc w:val="center"/>
        <w:rPr>
          <w:rFonts w:eastAsia="黑体"/>
          <w:sz w:val="36"/>
          <w:highlight w:val="none"/>
        </w:rPr>
      </w:pPr>
      <w:r>
        <w:rPr>
          <w:rFonts w:hint="eastAsia" w:eastAsia="黑体"/>
          <w:sz w:val="36"/>
          <w:highlight w:val="none"/>
        </w:rPr>
        <w:t>填</w:t>
      </w:r>
      <w:r>
        <w:rPr>
          <w:rFonts w:eastAsia="黑体"/>
          <w:sz w:val="36"/>
          <w:highlight w:val="none"/>
        </w:rPr>
        <w:t xml:space="preserve"> </w:t>
      </w:r>
      <w:r>
        <w:rPr>
          <w:rFonts w:hint="eastAsia" w:eastAsia="黑体"/>
          <w:sz w:val="36"/>
          <w:highlight w:val="none"/>
        </w:rPr>
        <w:t>写</w:t>
      </w:r>
      <w:r>
        <w:rPr>
          <w:rFonts w:eastAsia="黑体"/>
          <w:sz w:val="36"/>
          <w:highlight w:val="none"/>
        </w:rPr>
        <w:t xml:space="preserve"> </w:t>
      </w:r>
      <w:r>
        <w:rPr>
          <w:rFonts w:hint="eastAsia" w:eastAsia="黑体"/>
          <w:sz w:val="36"/>
          <w:highlight w:val="none"/>
        </w:rPr>
        <w:t>说</w:t>
      </w:r>
      <w:r>
        <w:rPr>
          <w:rFonts w:eastAsia="黑体"/>
          <w:sz w:val="36"/>
          <w:highlight w:val="none"/>
        </w:rPr>
        <w:t xml:space="preserve"> </w:t>
      </w:r>
      <w:r>
        <w:rPr>
          <w:rFonts w:hint="eastAsia" w:eastAsia="黑体"/>
          <w:sz w:val="36"/>
          <w:highlight w:val="none"/>
        </w:rPr>
        <w:t>明</w:t>
      </w:r>
    </w:p>
    <w:p w14:paraId="1C9B3820">
      <w:pPr>
        <w:rPr>
          <w:sz w:val="13"/>
          <w:highlight w:val="none"/>
        </w:rPr>
      </w:pPr>
      <w:r>
        <w:rPr>
          <w:rFonts w:hint="eastAsia" w:eastAsia="黑体"/>
          <w:sz w:val="32"/>
          <w:highlight w:val="none"/>
        </w:rPr>
        <w:t xml:space="preserve">   </w:t>
      </w:r>
      <w:r>
        <w:rPr>
          <w:rFonts w:hint="eastAsia"/>
          <w:sz w:val="28"/>
          <w:highlight w:val="none"/>
        </w:rPr>
        <w:t xml:space="preserve"> </w:t>
      </w:r>
    </w:p>
    <w:p w14:paraId="55768D64">
      <w:pPr>
        <w:numPr>
          <w:ilvl w:val="0"/>
          <w:numId w:val="12"/>
        </w:numPr>
        <w:spacing w:line="312" w:lineRule="auto"/>
        <w:rPr>
          <w:rFonts w:eastAsia="楷体_GB2312"/>
          <w:sz w:val="28"/>
          <w:highlight w:val="none"/>
        </w:rPr>
      </w:pPr>
      <w:r>
        <w:rPr>
          <w:rFonts w:hint="eastAsia" w:eastAsia="楷体_GB2312"/>
          <w:sz w:val="28"/>
          <w:highlight w:val="none"/>
        </w:rPr>
        <w:t>本合同为中华人民共和国科学技术部印制的技术服务合同示范</w:t>
      </w:r>
    </w:p>
    <w:p w14:paraId="281CD13B">
      <w:pPr>
        <w:spacing w:line="312" w:lineRule="auto"/>
        <w:rPr>
          <w:rFonts w:eastAsia="楷体_GB2312"/>
          <w:sz w:val="28"/>
          <w:highlight w:val="none"/>
        </w:rPr>
      </w:pPr>
      <w:r>
        <w:rPr>
          <w:rFonts w:hint="eastAsia" w:eastAsia="楷体_GB2312"/>
          <w:sz w:val="28"/>
          <w:highlight w:val="none"/>
        </w:rPr>
        <w:t>文本，各技术合同登记机构可推介技术合同当事人参照使用。</w:t>
      </w:r>
    </w:p>
    <w:p w14:paraId="04AE20D2">
      <w:pPr>
        <w:spacing w:line="312" w:lineRule="auto"/>
        <w:rPr>
          <w:rFonts w:eastAsia="楷体_GB2312"/>
          <w:sz w:val="28"/>
          <w:highlight w:val="none"/>
        </w:rPr>
      </w:pPr>
      <w:r>
        <w:rPr>
          <w:rFonts w:eastAsia="楷体_GB2312"/>
          <w:sz w:val="28"/>
          <w:highlight w:val="none"/>
        </w:rPr>
        <w:t xml:space="preserve">    </w:t>
      </w:r>
      <w:r>
        <w:rPr>
          <w:rFonts w:hint="eastAsia" w:eastAsia="楷体_GB2312"/>
          <w:sz w:val="28"/>
          <w:highlight w:val="none"/>
        </w:rPr>
        <w:t>二、本合同书适用于一方当事人（受托方）以技术知识为另一方（委托方）解决特定技术问题所订立的合同。</w:t>
      </w:r>
    </w:p>
    <w:p w14:paraId="39C84EC2">
      <w:pPr>
        <w:spacing w:line="312" w:lineRule="auto"/>
        <w:ind w:firstLine="555"/>
        <w:rPr>
          <w:rFonts w:eastAsia="楷体_GB2312"/>
          <w:sz w:val="28"/>
          <w:highlight w:val="none"/>
        </w:rPr>
      </w:pPr>
      <w:r>
        <w:rPr>
          <w:rFonts w:hint="eastAsia" w:eastAsia="楷体_GB2312"/>
          <w:sz w:val="28"/>
          <w:highlight w:val="none"/>
        </w:rPr>
        <w:t>三、</w:t>
      </w:r>
      <w:r>
        <w:rPr>
          <w:rFonts w:hint="eastAsia" w:eastAsia="楷体_GB2312"/>
          <w:spacing w:val="6"/>
          <w:sz w:val="28"/>
          <w:highlight w:val="none"/>
        </w:rPr>
        <w:t>签约一方为多个当事人的，可按各自在合同关系中的作用等，</w:t>
      </w:r>
    </w:p>
    <w:p w14:paraId="4C49E22A">
      <w:pPr>
        <w:spacing w:line="312" w:lineRule="auto"/>
        <w:rPr>
          <w:rFonts w:eastAsia="楷体_GB2312"/>
          <w:sz w:val="28"/>
          <w:highlight w:val="none"/>
        </w:rPr>
      </w:pPr>
      <w:r>
        <w:rPr>
          <w:rFonts w:hint="eastAsia" w:eastAsia="楷体_GB2312"/>
          <w:sz w:val="28"/>
          <w:highlight w:val="none"/>
        </w:rPr>
        <w:t>在“委托方”、“受托方”项下（增页）分别排列为共同委托人或共同受</w:t>
      </w:r>
    </w:p>
    <w:p w14:paraId="6C251722">
      <w:pPr>
        <w:spacing w:line="312" w:lineRule="auto"/>
        <w:rPr>
          <w:rFonts w:eastAsia="楷体_GB2312"/>
          <w:sz w:val="28"/>
          <w:highlight w:val="none"/>
        </w:rPr>
      </w:pPr>
      <w:r>
        <w:rPr>
          <w:rFonts w:hint="eastAsia" w:eastAsia="楷体_GB2312"/>
          <w:sz w:val="28"/>
          <w:highlight w:val="none"/>
        </w:rPr>
        <w:t>托人。</w:t>
      </w:r>
    </w:p>
    <w:p w14:paraId="46701541">
      <w:pPr>
        <w:spacing w:line="312" w:lineRule="auto"/>
        <w:ind w:firstLine="555"/>
        <w:rPr>
          <w:rFonts w:eastAsia="楷体_GB2312"/>
          <w:sz w:val="28"/>
          <w:highlight w:val="none"/>
        </w:rPr>
      </w:pPr>
      <w:r>
        <w:rPr>
          <w:rFonts w:hint="eastAsia" w:eastAsia="楷体_GB2312"/>
          <w:sz w:val="28"/>
          <w:highlight w:val="none"/>
        </w:rPr>
        <w:t>四、本合同书未尽事项，可由当事人附页另行约定，并作为本合同</w:t>
      </w:r>
    </w:p>
    <w:p w14:paraId="43D37A4C">
      <w:pPr>
        <w:spacing w:line="312" w:lineRule="auto"/>
        <w:rPr>
          <w:rFonts w:eastAsia="楷体_GB2312"/>
          <w:sz w:val="28"/>
          <w:highlight w:val="none"/>
        </w:rPr>
      </w:pPr>
      <w:r>
        <w:rPr>
          <w:rFonts w:hint="eastAsia" w:eastAsia="楷体_GB2312"/>
          <w:sz w:val="28"/>
          <w:highlight w:val="none"/>
        </w:rPr>
        <w:t>的组成部分。</w:t>
      </w:r>
    </w:p>
    <w:p w14:paraId="799BFD07">
      <w:pPr>
        <w:spacing w:line="312" w:lineRule="auto"/>
        <w:ind w:firstLine="555"/>
        <w:rPr>
          <w:rFonts w:eastAsia="楷体_GB2312"/>
          <w:sz w:val="28"/>
          <w:highlight w:val="none"/>
        </w:rPr>
      </w:pPr>
      <w:r>
        <w:rPr>
          <w:rFonts w:hint="eastAsia" w:eastAsia="楷体_GB2312"/>
          <w:sz w:val="28"/>
          <w:highlight w:val="none"/>
        </w:rPr>
        <w:t>五、当事人使用本合同书时约定无需填写的条款，应在该条款处注</w:t>
      </w:r>
    </w:p>
    <w:p w14:paraId="262881DD">
      <w:pPr>
        <w:spacing w:line="312" w:lineRule="auto"/>
        <w:rPr>
          <w:sz w:val="28"/>
          <w:highlight w:val="none"/>
        </w:rPr>
      </w:pPr>
      <w:r>
        <w:rPr>
          <w:rFonts w:hint="eastAsia" w:eastAsia="楷体_GB2312"/>
          <w:sz w:val="28"/>
          <w:highlight w:val="none"/>
        </w:rPr>
        <w:t>明“无”等字样。</w:t>
      </w:r>
    </w:p>
    <w:p w14:paraId="25E1AEB4">
      <w:pPr>
        <w:rPr>
          <w:sz w:val="28"/>
          <w:highlight w:val="none"/>
        </w:rPr>
      </w:pPr>
    </w:p>
    <w:p w14:paraId="6B766711">
      <w:pPr>
        <w:rPr>
          <w:sz w:val="28"/>
          <w:highlight w:val="none"/>
        </w:rPr>
      </w:pPr>
    </w:p>
    <w:p w14:paraId="07172BB7">
      <w:pPr>
        <w:rPr>
          <w:sz w:val="28"/>
          <w:highlight w:val="none"/>
        </w:rPr>
      </w:pPr>
    </w:p>
    <w:p w14:paraId="436FA56B">
      <w:pPr>
        <w:rPr>
          <w:sz w:val="28"/>
          <w:highlight w:val="none"/>
        </w:rPr>
      </w:pPr>
    </w:p>
    <w:p w14:paraId="56DB58D8">
      <w:pPr>
        <w:rPr>
          <w:sz w:val="28"/>
          <w:highlight w:val="none"/>
        </w:rPr>
      </w:pPr>
    </w:p>
    <w:p w14:paraId="0A03DEB5">
      <w:pPr>
        <w:rPr>
          <w:sz w:val="28"/>
          <w:highlight w:val="none"/>
        </w:rPr>
      </w:pPr>
    </w:p>
    <w:p w14:paraId="54B7461C">
      <w:pPr>
        <w:rPr>
          <w:sz w:val="28"/>
          <w:highlight w:val="none"/>
        </w:rPr>
      </w:pPr>
    </w:p>
    <w:p w14:paraId="7145DB59">
      <w:pPr>
        <w:rPr>
          <w:sz w:val="28"/>
          <w:highlight w:val="none"/>
        </w:rPr>
      </w:pPr>
    </w:p>
    <w:p w14:paraId="02E4CFEA">
      <w:pPr>
        <w:jc w:val="center"/>
        <w:rPr>
          <w:sz w:val="36"/>
          <w:highlight w:val="none"/>
        </w:rPr>
        <w:sectPr>
          <w:pgSz w:w="11906" w:h="16838"/>
          <w:pgMar w:top="1304" w:right="1469" w:bottom="1304" w:left="1469" w:header="851" w:footer="992" w:gutter="0"/>
          <w:cols w:space="720" w:num="1"/>
          <w:titlePg/>
          <w:docGrid w:type="lines" w:linePitch="312" w:charSpace="0"/>
        </w:sectPr>
      </w:pPr>
    </w:p>
    <w:p w14:paraId="4357137B">
      <w:pPr>
        <w:spacing w:line="520" w:lineRule="exact"/>
        <w:jc w:val="center"/>
        <w:rPr>
          <w:sz w:val="36"/>
          <w:highlight w:val="none"/>
        </w:rPr>
      </w:pPr>
    </w:p>
    <w:p w14:paraId="1BF0258A">
      <w:pPr>
        <w:spacing w:line="520" w:lineRule="exact"/>
        <w:jc w:val="center"/>
        <w:rPr>
          <w:rFonts w:eastAsia="黑体"/>
          <w:sz w:val="44"/>
          <w:highlight w:val="none"/>
        </w:rPr>
      </w:pPr>
      <w:r>
        <w:rPr>
          <w:rFonts w:hint="eastAsia" w:eastAsia="黑体"/>
          <w:sz w:val="44"/>
          <w:highlight w:val="none"/>
        </w:rPr>
        <w:t>技术服务合同</w:t>
      </w:r>
    </w:p>
    <w:p w14:paraId="52C6000B">
      <w:pPr>
        <w:spacing w:line="520" w:lineRule="exact"/>
        <w:jc w:val="center"/>
        <w:rPr>
          <w:rFonts w:eastAsia="黑体"/>
          <w:sz w:val="28"/>
          <w:highlight w:val="none"/>
        </w:rPr>
      </w:pPr>
    </w:p>
    <w:p w14:paraId="51E17B21">
      <w:pPr>
        <w:spacing w:line="520" w:lineRule="exact"/>
        <w:ind w:firstLine="560" w:firstLineChars="200"/>
        <w:rPr>
          <w:sz w:val="28"/>
          <w:highlight w:val="none"/>
          <w:u w:val="single"/>
        </w:rPr>
      </w:pPr>
      <w:r>
        <w:rPr>
          <w:rFonts w:hint="eastAsia"/>
          <w:sz w:val="28"/>
          <w:highlight w:val="none"/>
        </w:rPr>
        <w:t>委托方（甲方）：</w:t>
      </w:r>
      <w:r>
        <w:rPr>
          <w:sz w:val="28"/>
          <w:highlight w:val="none"/>
          <w:u w:val="single"/>
        </w:rPr>
        <w:t xml:space="preserve">  </w:t>
      </w:r>
      <w:r>
        <w:rPr>
          <w:rFonts w:hint="eastAsia"/>
          <w:sz w:val="28"/>
          <w:highlight w:val="none"/>
          <w:u w:val="single"/>
        </w:rPr>
        <w:t xml:space="preserve">    </w:t>
      </w:r>
      <w:r>
        <w:rPr>
          <w:rFonts w:hint="eastAsia"/>
          <w:sz w:val="28"/>
          <w:highlight w:val="none"/>
          <w:u w:val="single"/>
          <w:lang w:val="en-US" w:eastAsia="zh-CN"/>
        </w:rPr>
        <w:t xml:space="preserve">                          </w:t>
      </w:r>
      <w:r>
        <w:rPr>
          <w:rFonts w:hint="eastAsia"/>
          <w:sz w:val="28"/>
          <w:highlight w:val="none"/>
          <w:u w:val="single"/>
        </w:rPr>
        <w:t xml:space="preserve">       </w:t>
      </w:r>
    </w:p>
    <w:p w14:paraId="445DEF7A">
      <w:pPr>
        <w:spacing w:line="520" w:lineRule="exact"/>
        <w:ind w:firstLine="840" w:firstLineChars="300"/>
        <w:rPr>
          <w:sz w:val="28"/>
          <w:highlight w:val="none"/>
          <w:u w:val="single"/>
        </w:rPr>
      </w:pPr>
      <w:r>
        <w:rPr>
          <w:rFonts w:hint="eastAsia"/>
          <w:sz w:val="28"/>
          <w:highlight w:val="none"/>
        </w:rPr>
        <w:t>住</w:t>
      </w:r>
      <w:r>
        <w:rPr>
          <w:sz w:val="28"/>
          <w:highlight w:val="none"/>
        </w:rPr>
        <w:t xml:space="preserve">  </w:t>
      </w:r>
      <w:r>
        <w:rPr>
          <w:rFonts w:hint="eastAsia"/>
          <w:sz w:val="28"/>
          <w:highlight w:val="none"/>
        </w:rPr>
        <w:t>所</w:t>
      </w:r>
      <w:r>
        <w:rPr>
          <w:sz w:val="28"/>
          <w:highlight w:val="none"/>
        </w:rPr>
        <w:t xml:space="preserve">  </w:t>
      </w:r>
      <w:r>
        <w:rPr>
          <w:rFonts w:hint="eastAsia"/>
          <w:sz w:val="28"/>
          <w:highlight w:val="none"/>
        </w:rPr>
        <w:t>地：</w:t>
      </w:r>
      <w:r>
        <w:rPr>
          <w:rFonts w:hint="eastAsia"/>
          <w:sz w:val="28"/>
          <w:highlight w:val="none"/>
          <w:u w:val="single"/>
        </w:rPr>
        <w:t xml:space="preserve"> </w:t>
      </w:r>
      <w:r>
        <w:rPr>
          <w:sz w:val="28"/>
          <w:highlight w:val="none"/>
          <w:u w:val="single"/>
        </w:rPr>
        <w:t xml:space="preserve"> </w:t>
      </w:r>
      <w:r>
        <w:rPr>
          <w:rFonts w:hint="eastAsia"/>
          <w:sz w:val="28"/>
          <w:highlight w:val="none"/>
          <w:u w:val="single"/>
        </w:rPr>
        <w:t xml:space="preserve">   </w:t>
      </w:r>
      <w:r>
        <w:rPr>
          <w:rFonts w:hint="eastAsia"/>
          <w:sz w:val="28"/>
          <w:highlight w:val="none"/>
          <w:u w:val="single"/>
          <w:lang w:val="en-US" w:eastAsia="zh-CN"/>
        </w:rPr>
        <w:t xml:space="preserve">                               </w:t>
      </w:r>
      <w:r>
        <w:rPr>
          <w:rFonts w:hint="eastAsia"/>
          <w:sz w:val="28"/>
          <w:highlight w:val="none"/>
          <w:u w:val="single"/>
        </w:rPr>
        <w:t xml:space="preserve">    </w:t>
      </w:r>
    </w:p>
    <w:p w14:paraId="127F8474">
      <w:pPr>
        <w:spacing w:line="520" w:lineRule="exact"/>
        <w:ind w:firstLine="840" w:firstLineChars="300"/>
        <w:rPr>
          <w:sz w:val="28"/>
          <w:highlight w:val="none"/>
          <w:u w:val="single"/>
        </w:rPr>
      </w:pPr>
      <w:r>
        <w:rPr>
          <w:rFonts w:hint="eastAsia"/>
          <w:sz w:val="28"/>
          <w:highlight w:val="none"/>
        </w:rPr>
        <w:t>法定代表人：</w:t>
      </w:r>
      <w:r>
        <w:rPr>
          <w:sz w:val="28"/>
          <w:highlight w:val="none"/>
          <w:u w:val="single"/>
        </w:rPr>
        <w:t xml:space="preserve">           </w:t>
      </w:r>
      <w:r>
        <w:rPr>
          <w:rFonts w:hint="eastAsia"/>
          <w:sz w:val="28"/>
          <w:highlight w:val="none"/>
          <w:u w:val="single"/>
        </w:rPr>
        <w:t xml:space="preserve">    </w:t>
      </w:r>
      <w:r>
        <w:rPr>
          <w:rFonts w:hint="eastAsia"/>
          <w:sz w:val="28"/>
          <w:highlight w:val="none"/>
          <w:u w:val="single"/>
          <w:lang w:val="en-US" w:eastAsia="zh-CN"/>
        </w:rPr>
        <w:t xml:space="preserve">      </w:t>
      </w:r>
      <w:r>
        <w:rPr>
          <w:sz w:val="28"/>
          <w:highlight w:val="none"/>
          <w:u w:val="single"/>
        </w:rPr>
        <w:t xml:space="preserve">                </w:t>
      </w:r>
      <w:r>
        <w:rPr>
          <w:rFonts w:hint="eastAsia"/>
          <w:sz w:val="28"/>
          <w:highlight w:val="none"/>
          <w:u w:val="single"/>
        </w:rPr>
        <w:t xml:space="preserve">   </w:t>
      </w:r>
    </w:p>
    <w:p w14:paraId="31B11633">
      <w:pPr>
        <w:spacing w:line="520" w:lineRule="exact"/>
        <w:ind w:firstLine="840" w:firstLineChars="300"/>
        <w:rPr>
          <w:sz w:val="28"/>
          <w:highlight w:val="none"/>
          <w:u w:val="single"/>
        </w:rPr>
      </w:pPr>
      <w:r>
        <w:rPr>
          <w:rFonts w:hint="eastAsia"/>
          <w:sz w:val="28"/>
          <w:highlight w:val="none"/>
        </w:rPr>
        <w:t>项目负责人：</w:t>
      </w:r>
      <w:r>
        <w:rPr>
          <w:rFonts w:hint="eastAsia"/>
          <w:sz w:val="28"/>
          <w:highlight w:val="none"/>
          <w:u w:val="single"/>
        </w:rPr>
        <w:t xml:space="preserve">                                        </w:t>
      </w:r>
    </w:p>
    <w:p w14:paraId="3603EC3D">
      <w:pPr>
        <w:spacing w:line="520" w:lineRule="exact"/>
        <w:ind w:firstLine="840" w:firstLineChars="300"/>
        <w:rPr>
          <w:rFonts w:hint="default" w:eastAsia="宋体"/>
          <w:sz w:val="28"/>
          <w:highlight w:val="none"/>
          <w:u w:val="single"/>
          <w:lang w:val="en-US" w:eastAsia="zh-CN"/>
        </w:rPr>
      </w:pPr>
      <w:r>
        <w:rPr>
          <w:rFonts w:hint="eastAsia"/>
          <w:sz w:val="28"/>
          <w:highlight w:val="none"/>
        </w:rPr>
        <w:t>联系方式</w:t>
      </w:r>
      <w:r>
        <w:rPr>
          <w:rFonts w:hint="eastAsia"/>
          <w:sz w:val="28"/>
          <w:highlight w:val="none"/>
          <w:lang w:eastAsia="zh-CN"/>
        </w:rPr>
        <w:t>：</w:t>
      </w:r>
      <w:r>
        <w:rPr>
          <w:rFonts w:hint="eastAsia"/>
          <w:sz w:val="28"/>
          <w:highlight w:val="none"/>
          <w:u w:val="single"/>
          <w:lang w:val="en-US" w:eastAsia="zh-CN"/>
        </w:rPr>
        <w:t xml:space="preserve">                                          </w:t>
      </w:r>
    </w:p>
    <w:p w14:paraId="226D4B66">
      <w:pPr>
        <w:spacing w:line="520" w:lineRule="exact"/>
        <w:ind w:firstLine="840" w:firstLineChars="300"/>
        <w:rPr>
          <w:sz w:val="28"/>
          <w:highlight w:val="none"/>
          <w:u w:val="single"/>
        </w:rPr>
      </w:pPr>
      <w:r>
        <w:rPr>
          <w:rFonts w:hint="eastAsia"/>
          <w:sz w:val="28"/>
          <w:highlight w:val="none"/>
        </w:rPr>
        <w:t>通讯地址：</w:t>
      </w:r>
      <w:r>
        <w:rPr>
          <w:rFonts w:hint="eastAsia"/>
          <w:sz w:val="28"/>
          <w:highlight w:val="none"/>
          <w:u w:val="single"/>
        </w:rPr>
        <w:t xml:space="preserve">    </w:t>
      </w:r>
      <w:r>
        <w:rPr>
          <w:rFonts w:hint="eastAsia"/>
          <w:sz w:val="28"/>
          <w:highlight w:val="none"/>
          <w:u w:val="single"/>
          <w:lang w:val="en-US" w:eastAsia="zh-CN"/>
        </w:rPr>
        <w:t xml:space="preserve">                                    </w:t>
      </w:r>
      <w:r>
        <w:rPr>
          <w:rFonts w:hint="eastAsia"/>
          <w:sz w:val="28"/>
          <w:highlight w:val="none"/>
          <w:u w:val="single"/>
        </w:rPr>
        <w:t xml:space="preserve">  </w:t>
      </w:r>
    </w:p>
    <w:p w14:paraId="7076A9FE">
      <w:pPr>
        <w:spacing w:line="520" w:lineRule="exact"/>
        <w:ind w:firstLine="840" w:firstLineChars="300"/>
        <w:rPr>
          <w:rFonts w:hint="default" w:eastAsia="宋体"/>
          <w:sz w:val="28"/>
          <w:highlight w:val="none"/>
          <w:u w:val="single"/>
          <w:lang w:val="en-US" w:eastAsia="zh-CN"/>
        </w:rPr>
      </w:pPr>
      <w:r>
        <w:rPr>
          <w:rFonts w:hint="eastAsia"/>
          <w:sz w:val="28"/>
          <w:highlight w:val="none"/>
        </w:rPr>
        <w:t>电    话：</w:t>
      </w:r>
      <w:r>
        <w:rPr>
          <w:sz w:val="28"/>
          <w:highlight w:val="none"/>
          <w:u w:val="single"/>
        </w:rPr>
        <w:t xml:space="preserve"> </w:t>
      </w:r>
      <w:r>
        <w:rPr>
          <w:rFonts w:hint="eastAsia"/>
          <w:sz w:val="28"/>
          <w:highlight w:val="none"/>
          <w:u w:val="single"/>
        </w:rPr>
        <w:t xml:space="preserve"> </w:t>
      </w:r>
      <w:r>
        <w:rPr>
          <w:rFonts w:hint="eastAsia"/>
          <w:sz w:val="28"/>
          <w:highlight w:val="none"/>
          <w:u w:val="single"/>
          <w:lang w:val="en-US" w:eastAsia="zh-CN"/>
        </w:rPr>
        <w:t xml:space="preserve">            </w:t>
      </w:r>
      <w:r>
        <w:rPr>
          <w:rFonts w:hint="eastAsia"/>
          <w:sz w:val="28"/>
          <w:highlight w:val="none"/>
          <w:u w:val="single"/>
        </w:rPr>
        <w:t xml:space="preserve"> </w:t>
      </w:r>
      <w:r>
        <w:rPr>
          <w:sz w:val="28"/>
          <w:highlight w:val="none"/>
        </w:rPr>
        <w:t xml:space="preserve"> </w:t>
      </w:r>
      <w:r>
        <w:rPr>
          <w:rFonts w:hint="eastAsia"/>
          <w:sz w:val="28"/>
          <w:highlight w:val="none"/>
          <w:u w:val="single"/>
        </w:rPr>
        <w:t xml:space="preserve">  </w:t>
      </w:r>
      <w:r>
        <w:rPr>
          <w:rFonts w:hint="eastAsia"/>
          <w:sz w:val="28"/>
          <w:highlight w:val="none"/>
          <w:u w:val="single"/>
          <w:lang w:val="en-US" w:eastAsia="zh-CN"/>
        </w:rPr>
        <w:t xml:space="preserve">              </w:t>
      </w:r>
    </w:p>
    <w:p w14:paraId="5D153DC8">
      <w:pPr>
        <w:spacing w:line="520" w:lineRule="exact"/>
        <w:ind w:firstLine="840" w:firstLineChars="300"/>
        <w:rPr>
          <w:sz w:val="28"/>
          <w:highlight w:val="none"/>
          <w:u w:val="single"/>
        </w:rPr>
      </w:pPr>
      <w:r>
        <w:rPr>
          <w:rFonts w:hint="eastAsia"/>
          <w:sz w:val="28"/>
          <w:highlight w:val="none"/>
        </w:rPr>
        <w:t>受托方（乙方）：</w:t>
      </w:r>
      <w:r>
        <w:rPr>
          <w:rFonts w:hint="eastAsia"/>
          <w:sz w:val="28"/>
          <w:highlight w:val="none"/>
          <w:u w:val="single"/>
        </w:rPr>
        <w:t xml:space="preserve">    </w:t>
      </w:r>
      <w:r>
        <w:rPr>
          <w:sz w:val="28"/>
          <w:highlight w:val="none"/>
          <w:u w:val="single"/>
        </w:rPr>
        <w:t xml:space="preserve">    </w:t>
      </w:r>
      <w:r>
        <w:rPr>
          <w:rFonts w:hint="eastAsia"/>
          <w:sz w:val="28"/>
          <w:highlight w:val="none"/>
          <w:u w:val="single"/>
          <w:lang w:val="en-US" w:eastAsia="zh-CN"/>
        </w:rPr>
        <w:t xml:space="preserve">                    </w:t>
      </w:r>
      <w:r>
        <w:rPr>
          <w:rFonts w:hint="eastAsia"/>
          <w:sz w:val="28"/>
          <w:highlight w:val="none"/>
          <w:u w:val="single"/>
        </w:rPr>
        <w:t xml:space="preserve">         </w:t>
      </w:r>
    </w:p>
    <w:p w14:paraId="3850D329">
      <w:pPr>
        <w:spacing w:line="520" w:lineRule="exact"/>
        <w:ind w:firstLine="840" w:firstLineChars="300"/>
        <w:rPr>
          <w:sz w:val="28"/>
          <w:highlight w:val="none"/>
          <w:u w:val="single"/>
        </w:rPr>
      </w:pPr>
      <w:r>
        <w:rPr>
          <w:rFonts w:hint="eastAsia"/>
          <w:sz w:val="28"/>
          <w:highlight w:val="none"/>
        </w:rPr>
        <w:t>住</w:t>
      </w:r>
      <w:r>
        <w:rPr>
          <w:sz w:val="28"/>
          <w:highlight w:val="none"/>
        </w:rPr>
        <w:t xml:space="preserve">  </w:t>
      </w:r>
      <w:r>
        <w:rPr>
          <w:rFonts w:hint="eastAsia"/>
          <w:sz w:val="28"/>
          <w:highlight w:val="none"/>
        </w:rPr>
        <w:t>所</w:t>
      </w:r>
      <w:r>
        <w:rPr>
          <w:sz w:val="28"/>
          <w:highlight w:val="none"/>
        </w:rPr>
        <w:t xml:space="preserve">  </w:t>
      </w:r>
      <w:r>
        <w:rPr>
          <w:rFonts w:hint="eastAsia"/>
          <w:sz w:val="28"/>
          <w:highlight w:val="none"/>
        </w:rPr>
        <w:t>地：</w:t>
      </w:r>
      <w:r>
        <w:rPr>
          <w:rFonts w:hint="eastAsia"/>
          <w:sz w:val="28"/>
          <w:highlight w:val="none"/>
          <w:u w:val="single"/>
        </w:rPr>
        <w:t xml:space="preserve"> </w:t>
      </w:r>
      <w:r>
        <w:rPr>
          <w:sz w:val="28"/>
          <w:highlight w:val="none"/>
          <w:u w:val="single"/>
        </w:rPr>
        <w:t xml:space="preserve">  </w:t>
      </w:r>
      <w:r>
        <w:rPr>
          <w:rFonts w:hint="eastAsia"/>
          <w:sz w:val="28"/>
          <w:highlight w:val="none"/>
          <w:u w:val="single"/>
          <w:lang w:val="en-US" w:eastAsia="zh-CN"/>
        </w:rPr>
        <w:t xml:space="preserve">                                </w:t>
      </w:r>
      <w:r>
        <w:rPr>
          <w:rFonts w:hint="eastAsia"/>
          <w:sz w:val="28"/>
          <w:highlight w:val="none"/>
          <w:u w:val="single"/>
        </w:rPr>
        <w:t xml:space="preserve">     </w:t>
      </w:r>
    </w:p>
    <w:p w14:paraId="1478EAEF">
      <w:pPr>
        <w:spacing w:line="520" w:lineRule="exact"/>
        <w:ind w:firstLine="840" w:firstLineChars="300"/>
        <w:rPr>
          <w:sz w:val="28"/>
          <w:highlight w:val="none"/>
          <w:u w:val="single"/>
        </w:rPr>
      </w:pPr>
      <w:r>
        <w:rPr>
          <w:rFonts w:hint="eastAsia"/>
          <w:sz w:val="28"/>
          <w:highlight w:val="none"/>
        </w:rPr>
        <w:t>法定代表人：</w:t>
      </w:r>
      <w:r>
        <w:rPr>
          <w:rFonts w:hint="eastAsia"/>
          <w:sz w:val="28"/>
          <w:highlight w:val="none"/>
          <w:u w:val="single"/>
        </w:rPr>
        <w:t xml:space="preserve">    </w:t>
      </w:r>
      <w:r>
        <w:rPr>
          <w:sz w:val="28"/>
          <w:highlight w:val="none"/>
          <w:u w:val="single"/>
        </w:rPr>
        <w:t xml:space="preserve">           </w:t>
      </w:r>
      <w:r>
        <w:rPr>
          <w:rFonts w:hint="eastAsia"/>
          <w:sz w:val="28"/>
          <w:highlight w:val="none"/>
          <w:u w:val="single"/>
          <w:lang w:val="en-US" w:eastAsia="zh-CN"/>
        </w:rPr>
        <w:t xml:space="preserve">           </w:t>
      </w:r>
      <w:r>
        <w:rPr>
          <w:rFonts w:hint="eastAsia"/>
          <w:sz w:val="28"/>
          <w:highlight w:val="none"/>
          <w:u w:val="single"/>
        </w:rPr>
        <w:t xml:space="preserve">         </w:t>
      </w:r>
      <w:r>
        <w:rPr>
          <w:sz w:val="28"/>
          <w:highlight w:val="none"/>
          <w:u w:val="single"/>
        </w:rPr>
        <w:t xml:space="preserve"> </w:t>
      </w:r>
      <w:r>
        <w:rPr>
          <w:rFonts w:hint="eastAsia"/>
          <w:sz w:val="28"/>
          <w:highlight w:val="none"/>
          <w:u w:val="single"/>
        </w:rPr>
        <w:t xml:space="preserve">    </w:t>
      </w:r>
    </w:p>
    <w:p w14:paraId="7C3151AD">
      <w:pPr>
        <w:spacing w:line="520" w:lineRule="exact"/>
        <w:ind w:firstLine="840" w:firstLineChars="300"/>
        <w:rPr>
          <w:sz w:val="28"/>
          <w:highlight w:val="none"/>
          <w:u w:val="single"/>
        </w:rPr>
      </w:pPr>
      <w:r>
        <w:rPr>
          <w:rFonts w:hint="eastAsia"/>
          <w:sz w:val="28"/>
          <w:highlight w:val="none"/>
        </w:rPr>
        <w:t>项目负责人：</w:t>
      </w:r>
      <w:r>
        <w:rPr>
          <w:rFonts w:hint="eastAsia"/>
          <w:sz w:val="28"/>
          <w:highlight w:val="none"/>
          <w:u w:val="single"/>
        </w:rPr>
        <w:t xml:space="preserve">     </w:t>
      </w:r>
      <w:r>
        <w:rPr>
          <w:sz w:val="28"/>
          <w:highlight w:val="none"/>
          <w:u w:val="single"/>
        </w:rPr>
        <w:t xml:space="preserve">           </w:t>
      </w:r>
      <w:r>
        <w:rPr>
          <w:rFonts w:hint="eastAsia"/>
          <w:sz w:val="28"/>
          <w:highlight w:val="none"/>
          <w:u w:val="single"/>
          <w:lang w:val="en-US" w:eastAsia="zh-CN"/>
        </w:rPr>
        <w:t xml:space="preserve">      </w:t>
      </w:r>
      <w:r>
        <w:rPr>
          <w:rFonts w:hint="eastAsia"/>
          <w:sz w:val="28"/>
          <w:highlight w:val="none"/>
          <w:u w:val="single"/>
        </w:rPr>
        <w:t xml:space="preserve">   </w:t>
      </w:r>
      <w:r>
        <w:rPr>
          <w:sz w:val="28"/>
          <w:highlight w:val="none"/>
          <w:u w:val="single"/>
        </w:rPr>
        <w:t xml:space="preserve">      </w:t>
      </w:r>
      <w:r>
        <w:rPr>
          <w:rFonts w:hint="eastAsia"/>
          <w:sz w:val="28"/>
          <w:highlight w:val="none"/>
          <w:u w:val="single"/>
        </w:rPr>
        <w:t xml:space="preserve">         </w:t>
      </w:r>
    </w:p>
    <w:p w14:paraId="7B6FD403">
      <w:pPr>
        <w:spacing w:line="520" w:lineRule="exact"/>
        <w:ind w:firstLine="840" w:firstLineChars="300"/>
        <w:rPr>
          <w:sz w:val="28"/>
          <w:highlight w:val="none"/>
        </w:rPr>
      </w:pPr>
      <w:r>
        <w:rPr>
          <w:rFonts w:hint="eastAsia"/>
          <w:sz w:val="28"/>
          <w:highlight w:val="none"/>
        </w:rPr>
        <w:t>联系方式：</w:t>
      </w:r>
      <w:r>
        <w:rPr>
          <w:rFonts w:hint="eastAsia"/>
          <w:sz w:val="28"/>
          <w:highlight w:val="none"/>
          <w:u w:val="single"/>
        </w:rPr>
        <w:t xml:space="preserve">     </w:t>
      </w:r>
      <w:r>
        <w:rPr>
          <w:sz w:val="28"/>
          <w:highlight w:val="none"/>
          <w:u w:val="single"/>
        </w:rPr>
        <w:t xml:space="preserve">    </w:t>
      </w:r>
      <w:r>
        <w:rPr>
          <w:rFonts w:hint="eastAsia"/>
          <w:sz w:val="28"/>
          <w:highlight w:val="none"/>
          <w:u w:val="single"/>
          <w:lang w:val="en-US" w:eastAsia="zh-CN"/>
        </w:rPr>
        <w:t xml:space="preserve">                    </w:t>
      </w:r>
      <w:r>
        <w:rPr>
          <w:rFonts w:hint="eastAsia"/>
          <w:sz w:val="28"/>
          <w:highlight w:val="none"/>
          <w:u w:val="single"/>
        </w:rPr>
        <w:t xml:space="preserve">  </w:t>
      </w:r>
      <w:r>
        <w:rPr>
          <w:sz w:val="28"/>
          <w:highlight w:val="none"/>
          <w:u w:val="single"/>
        </w:rPr>
        <w:t xml:space="preserve">      </w:t>
      </w:r>
      <w:r>
        <w:rPr>
          <w:rFonts w:hint="eastAsia"/>
          <w:sz w:val="28"/>
          <w:highlight w:val="none"/>
          <w:u w:val="single"/>
        </w:rPr>
        <w:t xml:space="preserve">     </w:t>
      </w:r>
    </w:p>
    <w:p w14:paraId="5EFAC547">
      <w:pPr>
        <w:spacing w:line="520" w:lineRule="exact"/>
        <w:ind w:firstLine="840" w:firstLineChars="300"/>
        <w:rPr>
          <w:sz w:val="28"/>
          <w:highlight w:val="none"/>
          <w:u w:val="single"/>
        </w:rPr>
      </w:pPr>
      <w:r>
        <w:rPr>
          <w:rFonts w:hint="eastAsia"/>
          <w:sz w:val="28"/>
          <w:highlight w:val="none"/>
        </w:rPr>
        <w:t>通讯地址：</w:t>
      </w:r>
      <w:r>
        <w:rPr>
          <w:rFonts w:hint="eastAsia"/>
          <w:sz w:val="28"/>
          <w:highlight w:val="none"/>
          <w:u w:val="single"/>
        </w:rPr>
        <w:t xml:space="preserve">   </w:t>
      </w:r>
      <w:r>
        <w:rPr>
          <w:rFonts w:hint="eastAsia"/>
          <w:sz w:val="28"/>
          <w:highlight w:val="none"/>
          <w:u w:val="single"/>
          <w:lang w:val="en-US" w:eastAsia="zh-CN"/>
        </w:rPr>
        <w:t xml:space="preserve">                               </w:t>
      </w:r>
      <w:r>
        <w:rPr>
          <w:rFonts w:hint="eastAsia"/>
          <w:sz w:val="28"/>
          <w:highlight w:val="none"/>
          <w:u w:val="single"/>
        </w:rPr>
        <w:t xml:space="preserve">    </w:t>
      </w:r>
      <w:r>
        <w:rPr>
          <w:sz w:val="28"/>
          <w:highlight w:val="none"/>
          <w:u w:val="single"/>
        </w:rPr>
        <w:t xml:space="preserve">    </w:t>
      </w:r>
    </w:p>
    <w:p w14:paraId="5CA93560">
      <w:pPr>
        <w:spacing w:line="520" w:lineRule="exact"/>
        <w:ind w:firstLine="840" w:firstLineChars="300"/>
        <w:rPr>
          <w:rFonts w:hint="eastAsia"/>
          <w:sz w:val="28"/>
          <w:highlight w:val="none"/>
          <w:lang w:val="en-US" w:eastAsia="zh-CN"/>
        </w:rPr>
      </w:pPr>
      <w:r>
        <w:rPr>
          <w:rFonts w:hint="eastAsia"/>
          <w:sz w:val="28"/>
          <w:highlight w:val="none"/>
        </w:rPr>
        <w:t>电    话：</w:t>
      </w:r>
      <w:r>
        <w:rPr>
          <w:sz w:val="28"/>
          <w:highlight w:val="none"/>
          <w:u w:val="single"/>
        </w:rPr>
        <w:t xml:space="preserve">  </w:t>
      </w:r>
      <w:r>
        <w:rPr>
          <w:rFonts w:hint="eastAsia"/>
          <w:sz w:val="28"/>
          <w:highlight w:val="none"/>
          <w:u w:val="single"/>
          <w:lang w:val="en-US" w:eastAsia="zh-CN"/>
        </w:rPr>
        <w:t xml:space="preserve">           </w:t>
      </w:r>
      <w:r>
        <w:rPr>
          <w:sz w:val="28"/>
          <w:highlight w:val="none"/>
          <w:u w:val="single"/>
        </w:rPr>
        <w:t xml:space="preserve">  </w:t>
      </w:r>
      <w:r>
        <w:rPr>
          <w:sz w:val="28"/>
          <w:highlight w:val="none"/>
        </w:rPr>
        <w:t xml:space="preserve"> </w:t>
      </w:r>
      <w:bookmarkStart w:id="356" w:name="_Hlk137758973"/>
      <w:r>
        <w:rPr>
          <w:rFonts w:hint="eastAsia"/>
          <w:sz w:val="28"/>
          <w:highlight w:val="none"/>
          <w:u w:val="single"/>
        </w:rPr>
        <w:t xml:space="preserve"> </w:t>
      </w:r>
      <w:bookmarkEnd w:id="356"/>
      <w:r>
        <w:rPr>
          <w:rFonts w:hint="eastAsia"/>
          <w:sz w:val="28"/>
          <w:highlight w:val="none"/>
          <w:u w:val="single"/>
        </w:rPr>
        <w:t xml:space="preserve"> </w:t>
      </w:r>
      <w:r>
        <w:rPr>
          <w:sz w:val="28"/>
          <w:highlight w:val="none"/>
          <w:u w:val="single"/>
        </w:rPr>
        <w:t xml:space="preserve"> </w:t>
      </w:r>
      <w:r>
        <w:rPr>
          <w:rFonts w:hint="eastAsia"/>
          <w:sz w:val="28"/>
          <w:highlight w:val="none"/>
          <w:u w:val="single"/>
          <w:lang w:val="en-US" w:eastAsia="zh-CN"/>
        </w:rPr>
        <w:t xml:space="preserve">            </w:t>
      </w:r>
      <w:r>
        <w:rPr>
          <w:rFonts w:hint="eastAsia"/>
          <w:sz w:val="28"/>
          <w:highlight w:val="none"/>
          <w:lang w:val="en-US" w:eastAsia="zh-CN"/>
        </w:rPr>
        <w:t xml:space="preserve">    </w:t>
      </w:r>
    </w:p>
    <w:p w14:paraId="7727B61A">
      <w:pPr>
        <w:spacing w:line="520" w:lineRule="exact"/>
        <w:ind w:firstLine="570"/>
        <w:rPr>
          <w:sz w:val="28"/>
          <w:highlight w:val="none"/>
        </w:rPr>
      </w:pPr>
    </w:p>
    <w:p w14:paraId="76201743">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sz w:val="28"/>
          <w:highlight w:val="none"/>
          <w:u w:val="single"/>
        </w:rPr>
      </w:pPr>
      <w:r>
        <w:rPr>
          <w:rFonts w:hint="eastAsia"/>
          <w:sz w:val="28"/>
          <w:highlight w:val="none"/>
        </w:rPr>
        <w:t>本合同甲方委托乙方就</w:t>
      </w:r>
      <w:r>
        <w:rPr>
          <w:sz w:val="28"/>
          <w:highlight w:val="none"/>
          <w:u w:val="single"/>
        </w:rPr>
        <w:t xml:space="preserve"> </w:t>
      </w:r>
      <w:r>
        <w:rPr>
          <w:rFonts w:hint="eastAsia"/>
          <w:sz w:val="28"/>
          <w:highlight w:val="none"/>
          <w:u w:val="single"/>
          <w:lang w:val="en-US" w:eastAsia="zh-CN"/>
        </w:rPr>
        <w:t>2025年</w:t>
      </w:r>
      <w:r>
        <w:rPr>
          <w:rFonts w:hint="eastAsia"/>
          <w:bCs/>
          <w:sz w:val="28"/>
          <w:highlight w:val="none"/>
          <w:u w:val="single"/>
        </w:rPr>
        <w:t>通州区台湖镇区域绿色低碳高质量发展</w:t>
      </w:r>
      <w:r>
        <w:rPr>
          <w:rFonts w:hint="eastAsia"/>
          <w:bCs/>
          <w:sz w:val="28"/>
          <w:highlight w:val="none"/>
          <w:u w:val="single"/>
          <w:lang w:eastAsia="zh-CN"/>
        </w:rPr>
        <w:t>环保管家服务</w:t>
      </w:r>
      <w:r>
        <w:rPr>
          <w:rFonts w:hint="eastAsia"/>
          <w:bCs/>
          <w:sz w:val="28"/>
          <w:highlight w:val="none"/>
          <w:u w:val="single"/>
        </w:rPr>
        <w:t>项目</w:t>
      </w:r>
      <w:r>
        <w:rPr>
          <w:sz w:val="28"/>
          <w:highlight w:val="none"/>
          <w:u w:val="single"/>
        </w:rPr>
        <w:t xml:space="preserve"> </w:t>
      </w:r>
      <w:r>
        <w:rPr>
          <w:rFonts w:hint="eastAsia"/>
          <w:sz w:val="28"/>
          <w:highlight w:val="none"/>
        </w:rPr>
        <w:t>提供专项技术服务，并支付相应的技术服务报酬。双方经过平等协商，在真实、充分地表达各自意愿的基础上，根据《中华人民共和国民法典</w:t>
      </w:r>
      <w:r>
        <w:rPr>
          <w:rFonts w:hint="eastAsia" w:ascii="Times New Roman" w:hAnsi="Times New Roman" w:eastAsia="宋体" w:cs="Times New Roman"/>
          <w:sz w:val="28"/>
          <w:highlight w:val="none"/>
          <w:lang w:val="en-US" w:eastAsia="zh-CN"/>
        </w:rPr>
        <w:t>》《中华人民共和国招标投标法》《中华人民共和国政府采购法》的规定，达成如下协议，并由双方共同恪守。</w:t>
      </w:r>
    </w:p>
    <w:p w14:paraId="110C7552">
      <w:pPr>
        <w:spacing w:line="520" w:lineRule="exact"/>
        <w:ind w:firstLine="560" w:firstLineChars="200"/>
        <w:rPr>
          <w:sz w:val="28"/>
          <w:highlight w:val="none"/>
        </w:rPr>
      </w:pPr>
      <w:r>
        <w:rPr>
          <w:rFonts w:hint="eastAsia" w:eastAsia="黑体"/>
          <w:sz w:val="28"/>
          <w:highlight w:val="none"/>
        </w:rPr>
        <w:t xml:space="preserve">第一条 </w:t>
      </w:r>
      <w:r>
        <w:rPr>
          <w:rFonts w:hint="eastAsia"/>
          <w:sz w:val="28"/>
          <w:highlight w:val="none"/>
        </w:rPr>
        <w:t>甲方委托乙方进行技术服务的内容如下：</w:t>
      </w:r>
    </w:p>
    <w:p w14:paraId="0B56836F">
      <w:pPr>
        <w:spacing w:line="520" w:lineRule="exact"/>
        <w:ind w:firstLine="840" w:firstLineChars="300"/>
        <w:rPr>
          <w:sz w:val="28"/>
          <w:highlight w:val="none"/>
        </w:rPr>
      </w:pPr>
      <w:r>
        <w:rPr>
          <w:sz w:val="28"/>
          <w:highlight w:val="none"/>
        </w:rPr>
        <w:t>1</w:t>
      </w:r>
      <w:r>
        <w:rPr>
          <w:rFonts w:hint="eastAsia"/>
          <w:sz w:val="28"/>
          <w:highlight w:val="none"/>
        </w:rPr>
        <w:t>.技术服务的目标：</w:t>
      </w:r>
      <w:r>
        <w:rPr>
          <w:rFonts w:hint="eastAsia"/>
          <w:sz w:val="28"/>
          <w:highlight w:val="none"/>
          <w:u w:val="single"/>
        </w:rPr>
        <w:t xml:space="preserve"> 提高北京市通州区台湖镇生态环境治理水平，协同提升环保问题自纠能力，助力台湖镇实现中长期建设规划和绿色低碳发展目标</w:t>
      </w:r>
      <w:r>
        <w:rPr>
          <w:rFonts w:hint="eastAsia"/>
          <w:sz w:val="28"/>
          <w:highlight w:val="none"/>
        </w:rPr>
        <w:t>。</w:t>
      </w:r>
    </w:p>
    <w:p w14:paraId="7AF37C30">
      <w:pPr>
        <w:spacing w:line="520" w:lineRule="exact"/>
        <w:ind w:firstLine="840" w:firstLineChars="300"/>
        <w:rPr>
          <w:sz w:val="28"/>
          <w:highlight w:val="none"/>
        </w:rPr>
      </w:pPr>
      <w:r>
        <w:rPr>
          <w:sz w:val="28"/>
          <w:highlight w:val="none"/>
        </w:rPr>
        <w:t>2</w:t>
      </w:r>
      <w:r>
        <w:rPr>
          <w:rFonts w:hint="eastAsia"/>
          <w:sz w:val="28"/>
          <w:highlight w:val="none"/>
        </w:rPr>
        <w:t>.技术服务的内容：</w:t>
      </w:r>
    </w:p>
    <w:p w14:paraId="34FBD4C9">
      <w:pPr>
        <w:spacing w:line="520" w:lineRule="exact"/>
        <w:ind w:firstLine="840" w:firstLineChars="300"/>
        <w:rPr>
          <w:sz w:val="28"/>
          <w:highlight w:val="none"/>
          <w:u w:val="single"/>
        </w:rPr>
      </w:pPr>
      <w:r>
        <w:rPr>
          <w:rFonts w:hint="eastAsia"/>
          <w:sz w:val="28"/>
          <w:highlight w:val="none"/>
          <w:u w:val="single"/>
        </w:rPr>
        <w:t>（1）开展4轮环保管家现场调研核查；</w:t>
      </w:r>
    </w:p>
    <w:p w14:paraId="2B58EEA4">
      <w:pPr>
        <w:spacing w:line="520" w:lineRule="exact"/>
        <w:ind w:firstLine="840" w:firstLineChars="300"/>
        <w:rPr>
          <w:sz w:val="28"/>
          <w:highlight w:val="none"/>
          <w:u w:val="single"/>
        </w:rPr>
      </w:pPr>
      <w:r>
        <w:rPr>
          <w:rFonts w:hint="eastAsia"/>
          <w:sz w:val="28"/>
          <w:highlight w:val="none"/>
          <w:u w:val="single"/>
        </w:rPr>
        <w:t>（2）编制完成《北京市通州区台湖镇企业生产过程环境管理诊断问题清单》 《北京市通州区台湖镇在建项目施工扬尘问题诊断问题清单》 《北京市通州区台湖镇水环境诊断问题清单》 《北京市通州区台湖镇土壤环境问题诊断问题清单》；</w:t>
      </w:r>
    </w:p>
    <w:p w14:paraId="405772B9">
      <w:pPr>
        <w:spacing w:line="520" w:lineRule="exact"/>
        <w:ind w:firstLine="840" w:firstLineChars="300"/>
        <w:rPr>
          <w:sz w:val="28"/>
          <w:highlight w:val="none"/>
          <w:u w:val="single"/>
        </w:rPr>
      </w:pPr>
      <w:r>
        <w:rPr>
          <w:rFonts w:hint="eastAsia"/>
          <w:sz w:val="28"/>
          <w:highlight w:val="none"/>
          <w:u w:val="single"/>
        </w:rPr>
        <w:t>（3）编制完成《北京市通州区台湖镇企业生产过程环境管理诊断评估报告》 《北京市通州区台湖镇在建项目施工扬尘问题诊断评估报告》 《北京市通州区台湖镇水环境问题诊断评估报告》 《北京市通州区台湖镇土壤环境问题诊断评估报告》；</w:t>
      </w:r>
    </w:p>
    <w:p w14:paraId="4C47DD84">
      <w:pPr>
        <w:spacing w:line="520" w:lineRule="exact"/>
        <w:ind w:firstLine="840" w:firstLineChars="300"/>
        <w:rPr>
          <w:sz w:val="28"/>
          <w:highlight w:val="none"/>
          <w:u w:val="single"/>
        </w:rPr>
      </w:pPr>
      <w:r>
        <w:rPr>
          <w:rFonts w:hint="eastAsia"/>
          <w:sz w:val="28"/>
          <w:highlight w:val="none"/>
          <w:u w:val="single"/>
        </w:rPr>
        <w:t>（4）结合诊断问题和镇域关切要点完成</w:t>
      </w:r>
      <w:r>
        <w:rPr>
          <w:sz w:val="28"/>
          <w:highlight w:val="none"/>
          <w:u w:val="single"/>
        </w:rPr>
        <w:t>1</w:t>
      </w:r>
      <w:r>
        <w:rPr>
          <w:rFonts w:hint="eastAsia"/>
          <w:sz w:val="28"/>
          <w:highlight w:val="none"/>
          <w:u w:val="single"/>
        </w:rPr>
        <w:t>次区域生态环境治理提升培训。</w:t>
      </w:r>
    </w:p>
    <w:p w14:paraId="6DC428F9">
      <w:pPr>
        <w:spacing w:line="520" w:lineRule="exact"/>
        <w:ind w:firstLine="840" w:firstLineChars="300"/>
        <w:rPr>
          <w:sz w:val="28"/>
          <w:highlight w:val="none"/>
        </w:rPr>
      </w:pPr>
      <w:r>
        <w:rPr>
          <w:sz w:val="28"/>
          <w:highlight w:val="none"/>
        </w:rPr>
        <w:t>3</w:t>
      </w:r>
      <w:r>
        <w:rPr>
          <w:rFonts w:hint="eastAsia"/>
          <w:sz w:val="28"/>
          <w:highlight w:val="none"/>
        </w:rPr>
        <w:t>.技术服务的方式：</w:t>
      </w:r>
      <w:r>
        <w:rPr>
          <w:rFonts w:hint="eastAsia"/>
          <w:sz w:val="28"/>
          <w:highlight w:val="none"/>
          <w:u w:val="single"/>
        </w:rPr>
        <w:t xml:space="preserve"> 现场调研、座谈研讨、收集资料、报告编制、专家咨询等 </w:t>
      </w:r>
      <w:r>
        <w:rPr>
          <w:rFonts w:hint="eastAsia"/>
          <w:sz w:val="28"/>
          <w:highlight w:val="none"/>
        </w:rPr>
        <w:t>。</w:t>
      </w:r>
    </w:p>
    <w:p w14:paraId="536583BD">
      <w:pPr>
        <w:spacing w:line="520" w:lineRule="exact"/>
        <w:ind w:firstLine="560" w:firstLineChars="200"/>
        <w:rPr>
          <w:sz w:val="28"/>
          <w:highlight w:val="none"/>
        </w:rPr>
      </w:pPr>
      <w:r>
        <w:rPr>
          <w:rFonts w:hint="eastAsia" w:eastAsia="黑体"/>
          <w:sz w:val="28"/>
          <w:highlight w:val="none"/>
        </w:rPr>
        <w:t xml:space="preserve">第二条 </w:t>
      </w:r>
      <w:r>
        <w:rPr>
          <w:rFonts w:hint="eastAsia"/>
          <w:sz w:val="28"/>
          <w:highlight w:val="none"/>
        </w:rPr>
        <w:t>乙方应按下列要求完成技术服务工作：</w:t>
      </w:r>
    </w:p>
    <w:p w14:paraId="1AE81E48">
      <w:pPr>
        <w:spacing w:line="520" w:lineRule="exact"/>
        <w:ind w:firstLine="840" w:firstLineChars="300"/>
        <w:rPr>
          <w:sz w:val="28"/>
          <w:highlight w:val="none"/>
        </w:rPr>
      </w:pPr>
      <w:r>
        <w:rPr>
          <w:sz w:val="28"/>
          <w:highlight w:val="none"/>
        </w:rPr>
        <w:t>1</w:t>
      </w:r>
      <w:r>
        <w:rPr>
          <w:rFonts w:hint="eastAsia"/>
          <w:sz w:val="28"/>
          <w:highlight w:val="none"/>
        </w:rPr>
        <w:t>.技术服务地点：</w:t>
      </w:r>
      <w:r>
        <w:rPr>
          <w:rFonts w:hint="eastAsia"/>
          <w:sz w:val="28"/>
          <w:highlight w:val="none"/>
          <w:u w:val="single"/>
        </w:rPr>
        <w:t xml:space="preserve"> 北京市</w:t>
      </w:r>
      <w:r>
        <w:rPr>
          <w:rFonts w:hint="eastAsia"/>
          <w:sz w:val="28"/>
          <w:highlight w:val="none"/>
          <w:u w:val="single"/>
          <w:lang w:eastAsia="zh-CN"/>
        </w:rPr>
        <w:t>通州区台湖镇</w:t>
      </w:r>
      <w:r>
        <w:rPr>
          <w:rFonts w:hint="eastAsia"/>
          <w:sz w:val="28"/>
          <w:highlight w:val="none"/>
          <w:u w:val="single"/>
          <w:lang w:val="en-US" w:eastAsia="zh-CN"/>
        </w:rPr>
        <w:t xml:space="preserve"> </w:t>
      </w:r>
      <w:r>
        <w:rPr>
          <w:rFonts w:hint="eastAsia"/>
          <w:sz w:val="28"/>
          <w:highlight w:val="none"/>
        </w:rPr>
        <w:t>；</w:t>
      </w:r>
    </w:p>
    <w:p w14:paraId="3F5B45BD">
      <w:pPr>
        <w:spacing w:line="520" w:lineRule="exact"/>
        <w:ind w:firstLine="840" w:firstLineChars="300"/>
        <w:rPr>
          <w:sz w:val="28"/>
          <w:highlight w:val="none"/>
        </w:rPr>
      </w:pPr>
      <w:r>
        <w:rPr>
          <w:sz w:val="28"/>
          <w:highlight w:val="none"/>
        </w:rPr>
        <w:t>2</w:t>
      </w:r>
      <w:r>
        <w:rPr>
          <w:rFonts w:hint="eastAsia"/>
          <w:sz w:val="28"/>
          <w:highlight w:val="none"/>
        </w:rPr>
        <w:t>.技术服务期限：</w:t>
      </w:r>
      <w:r>
        <w:rPr>
          <w:rFonts w:hint="eastAsia"/>
          <w:sz w:val="28"/>
          <w:highlight w:val="none"/>
          <w:u w:val="single"/>
        </w:rPr>
        <w:t xml:space="preserve"> 从合同签订之日起至2026年</w:t>
      </w:r>
      <w:r>
        <w:rPr>
          <w:rFonts w:hint="eastAsia"/>
          <w:sz w:val="28"/>
          <w:highlight w:val="none"/>
          <w:u w:val="single"/>
          <w:lang w:val="en-US" w:eastAsia="zh-CN"/>
        </w:rPr>
        <w:t xml:space="preserve">  </w:t>
      </w:r>
      <w:r>
        <w:rPr>
          <w:rFonts w:hint="eastAsia"/>
          <w:sz w:val="28"/>
          <w:highlight w:val="none"/>
          <w:u w:val="single"/>
        </w:rPr>
        <w:t>月</w:t>
      </w:r>
      <w:r>
        <w:rPr>
          <w:rFonts w:hint="eastAsia"/>
          <w:sz w:val="28"/>
          <w:highlight w:val="none"/>
          <w:u w:val="single"/>
          <w:lang w:val="en-US" w:eastAsia="zh-CN"/>
        </w:rPr>
        <w:t xml:space="preserve">  </w:t>
      </w:r>
      <w:r>
        <w:rPr>
          <w:rFonts w:hint="eastAsia"/>
          <w:sz w:val="28"/>
          <w:highlight w:val="none"/>
          <w:u w:val="single"/>
        </w:rPr>
        <w:t>日止</w:t>
      </w:r>
      <w:r>
        <w:rPr>
          <w:rFonts w:hint="eastAsia"/>
          <w:sz w:val="28"/>
          <w:highlight w:val="none"/>
        </w:rPr>
        <w:t>；</w:t>
      </w:r>
    </w:p>
    <w:p w14:paraId="7A260F11">
      <w:pPr>
        <w:spacing w:line="520" w:lineRule="exact"/>
        <w:ind w:firstLine="840" w:firstLineChars="300"/>
        <w:rPr>
          <w:sz w:val="28"/>
          <w:highlight w:val="none"/>
          <w:u w:val="single"/>
        </w:rPr>
      </w:pPr>
      <w:r>
        <w:rPr>
          <w:sz w:val="28"/>
          <w:highlight w:val="none"/>
        </w:rPr>
        <w:t>3</w:t>
      </w:r>
      <w:r>
        <w:rPr>
          <w:rFonts w:hint="eastAsia"/>
          <w:sz w:val="28"/>
          <w:highlight w:val="none"/>
        </w:rPr>
        <w:t>.技术服务进度：</w:t>
      </w:r>
    </w:p>
    <w:p w14:paraId="0F5412B9">
      <w:pPr>
        <w:spacing w:line="520" w:lineRule="exact"/>
        <w:ind w:firstLine="840" w:firstLineChars="300"/>
        <w:rPr>
          <w:sz w:val="28"/>
          <w:highlight w:val="none"/>
          <w:u w:val="single"/>
        </w:rPr>
      </w:pPr>
      <w:r>
        <w:rPr>
          <w:rFonts w:hint="eastAsia"/>
          <w:sz w:val="28"/>
          <w:highlight w:val="none"/>
          <w:u w:val="single"/>
        </w:rPr>
        <w:t>（1）合同签订后1个月内，完成台湖镇相关资料收集，明确现场核查重点点位。</w:t>
      </w:r>
    </w:p>
    <w:p w14:paraId="3D58ABE4">
      <w:pPr>
        <w:spacing w:line="520" w:lineRule="exact"/>
        <w:ind w:firstLine="840" w:firstLineChars="300"/>
        <w:rPr>
          <w:sz w:val="28"/>
          <w:highlight w:val="none"/>
          <w:u w:val="single"/>
        </w:rPr>
      </w:pPr>
      <w:r>
        <w:rPr>
          <w:rFonts w:hint="eastAsia"/>
          <w:sz w:val="28"/>
          <w:highlight w:val="none"/>
          <w:u w:val="single"/>
        </w:rPr>
        <w:t>（2）2</w:t>
      </w:r>
      <w:r>
        <w:rPr>
          <w:sz w:val="28"/>
          <w:highlight w:val="none"/>
          <w:u w:val="single"/>
        </w:rPr>
        <w:t>026</w:t>
      </w:r>
      <w:r>
        <w:rPr>
          <w:rFonts w:hint="eastAsia"/>
          <w:sz w:val="28"/>
          <w:highlight w:val="none"/>
          <w:u w:val="single"/>
        </w:rPr>
        <w:t>年3月3</w:t>
      </w:r>
      <w:r>
        <w:rPr>
          <w:sz w:val="28"/>
          <w:highlight w:val="none"/>
          <w:u w:val="single"/>
        </w:rPr>
        <w:t>1</w:t>
      </w:r>
      <w:r>
        <w:rPr>
          <w:rFonts w:hint="eastAsia"/>
          <w:sz w:val="28"/>
          <w:highlight w:val="none"/>
          <w:u w:val="single"/>
        </w:rPr>
        <w:t>日前，完成2次现场核查，提交项目中期报告。</w:t>
      </w:r>
    </w:p>
    <w:p w14:paraId="3606D783">
      <w:pPr>
        <w:spacing w:line="520" w:lineRule="exact"/>
        <w:ind w:firstLine="840" w:firstLineChars="300"/>
        <w:rPr>
          <w:sz w:val="28"/>
          <w:highlight w:val="none"/>
          <w:u w:val="single"/>
        </w:rPr>
      </w:pPr>
      <w:r>
        <w:rPr>
          <w:rFonts w:hint="eastAsia"/>
          <w:sz w:val="28"/>
          <w:highlight w:val="none"/>
          <w:u w:val="single"/>
        </w:rPr>
        <w:t>（3）2026年</w:t>
      </w:r>
      <w:r>
        <w:rPr>
          <w:sz w:val="28"/>
          <w:highlight w:val="none"/>
          <w:u w:val="single"/>
        </w:rPr>
        <w:t>9</w:t>
      </w:r>
      <w:r>
        <w:rPr>
          <w:rFonts w:hint="eastAsia"/>
          <w:sz w:val="28"/>
          <w:highlight w:val="none"/>
          <w:u w:val="single"/>
        </w:rPr>
        <w:t>月</w:t>
      </w:r>
      <w:r>
        <w:rPr>
          <w:sz w:val="28"/>
          <w:highlight w:val="none"/>
          <w:u w:val="single"/>
        </w:rPr>
        <w:t>30</w:t>
      </w:r>
      <w:r>
        <w:rPr>
          <w:rFonts w:hint="eastAsia"/>
          <w:sz w:val="28"/>
          <w:highlight w:val="none"/>
          <w:u w:val="single"/>
        </w:rPr>
        <w:t>日前完成全部工作，提交所有项目成果，完成项目结题验收。</w:t>
      </w:r>
    </w:p>
    <w:p w14:paraId="2B6530B9">
      <w:pPr>
        <w:spacing w:line="520" w:lineRule="exact"/>
        <w:ind w:firstLine="840" w:firstLineChars="300"/>
        <w:rPr>
          <w:sz w:val="28"/>
          <w:highlight w:val="none"/>
        </w:rPr>
      </w:pPr>
      <w:r>
        <w:rPr>
          <w:sz w:val="28"/>
          <w:highlight w:val="none"/>
        </w:rPr>
        <w:t>4</w:t>
      </w:r>
      <w:r>
        <w:rPr>
          <w:rFonts w:hint="eastAsia"/>
          <w:sz w:val="28"/>
          <w:highlight w:val="none"/>
        </w:rPr>
        <w:t>.技术服务质量要求：</w:t>
      </w:r>
      <w:r>
        <w:rPr>
          <w:sz w:val="28"/>
          <w:highlight w:val="none"/>
          <w:u w:val="single"/>
        </w:rPr>
        <w:t xml:space="preserve"> </w:t>
      </w:r>
      <w:r>
        <w:rPr>
          <w:rFonts w:hint="eastAsia"/>
          <w:sz w:val="28"/>
          <w:highlight w:val="none"/>
          <w:u w:val="single"/>
        </w:rPr>
        <w:t>通过专家评审</w:t>
      </w:r>
      <w:r>
        <w:rPr>
          <w:sz w:val="28"/>
          <w:highlight w:val="none"/>
          <w:u w:val="single"/>
        </w:rPr>
        <w:t xml:space="preserve"> </w:t>
      </w:r>
      <w:r>
        <w:rPr>
          <w:rFonts w:hint="eastAsia"/>
          <w:sz w:val="28"/>
          <w:highlight w:val="none"/>
        </w:rPr>
        <w:t>；</w:t>
      </w:r>
    </w:p>
    <w:p w14:paraId="43D3ADE7">
      <w:pPr>
        <w:spacing w:line="520" w:lineRule="exact"/>
        <w:ind w:firstLine="840" w:firstLineChars="300"/>
        <w:rPr>
          <w:sz w:val="28"/>
          <w:highlight w:val="none"/>
        </w:rPr>
      </w:pPr>
      <w:r>
        <w:rPr>
          <w:sz w:val="28"/>
          <w:highlight w:val="none"/>
        </w:rPr>
        <w:t>5</w:t>
      </w:r>
      <w:r>
        <w:rPr>
          <w:rFonts w:hint="eastAsia"/>
          <w:sz w:val="28"/>
          <w:highlight w:val="none"/>
        </w:rPr>
        <w:t>.技术服务质量期限要求：</w:t>
      </w:r>
      <w:r>
        <w:rPr>
          <w:rFonts w:hint="eastAsia"/>
          <w:sz w:val="28"/>
          <w:highlight w:val="none"/>
          <w:u w:val="single"/>
        </w:rPr>
        <w:t xml:space="preserve"> 合同签订后至2026年</w:t>
      </w:r>
      <w:r>
        <w:rPr>
          <w:rFonts w:hint="eastAsia"/>
          <w:sz w:val="28"/>
          <w:highlight w:val="none"/>
          <w:u w:val="single"/>
          <w:lang w:val="en-US" w:eastAsia="zh-CN"/>
        </w:rPr>
        <w:t xml:space="preserve">  </w:t>
      </w:r>
      <w:r>
        <w:rPr>
          <w:rFonts w:hint="eastAsia"/>
          <w:sz w:val="28"/>
          <w:highlight w:val="none"/>
          <w:u w:val="single"/>
        </w:rPr>
        <w:t>月</w:t>
      </w:r>
      <w:r>
        <w:rPr>
          <w:rFonts w:hint="eastAsia"/>
          <w:sz w:val="28"/>
          <w:highlight w:val="none"/>
          <w:u w:val="single"/>
          <w:lang w:val="en-US" w:eastAsia="zh-CN"/>
        </w:rPr>
        <w:t xml:space="preserve">  </w:t>
      </w:r>
      <w:r>
        <w:rPr>
          <w:rFonts w:hint="eastAsia"/>
          <w:sz w:val="28"/>
          <w:highlight w:val="none"/>
          <w:u w:val="single"/>
        </w:rPr>
        <w:t>日止</w:t>
      </w:r>
      <w:r>
        <w:rPr>
          <w:rFonts w:hint="eastAsia"/>
          <w:sz w:val="28"/>
          <w:highlight w:val="none"/>
        </w:rPr>
        <w:t>；</w:t>
      </w:r>
    </w:p>
    <w:p w14:paraId="7F2FCEC7">
      <w:pPr>
        <w:spacing w:line="520" w:lineRule="exact"/>
        <w:ind w:firstLine="840" w:firstLineChars="300"/>
        <w:rPr>
          <w:sz w:val="28"/>
          <w:highlight w:val="none"/>
        </w:rPr>
      </w:pPr>
      <w:r>
        <w:rPr>
          <w:rFonts w:hint="eastAsia"/>
          <w:sz w:val="28"/>
          <w:highlight w:val="none"/>
        </w:rPr>
        <w:t>6.乙方须配合甲方做好汇报、评审工作。</w:t>
      </w:r>
    </w:p>
    <w:p w14:paraId="4346A809">
      <w:pPr>
        <w:spacing w:line="520" w:lineRule="exact"/>
        <w:ind w:firstLine="560" w:firstLineChars="200"/>
        <w:rPr>
          <w:sz w:val="28"/>
          <w:highlight w:val="none"/>
        </w:rPr>
      </w:pPr>
      <w:r>
        <w:rPr>
          <w:rFonts w:hint="eastAsia" w:eastAsia="黑体"/>
          <w:sz w:val="28"/>
          <w:highlight w:val="none"/>
        </w:rPr>
        <w:t xml:space="preserve">第三条 </w:t>
      </w:r>
      <w:r>
        <w:rPr>
          <w:rFonts w:hint="eastAsia" w:ascii="Times New Roman" w:hAnsi="Times New Roman" w:eastAsia="宋体" w:cs="Times New Roman"/>
          <w:sz w:val="28"/>
          <w:highlight w:val="none"/>
          <w:lang w:eastAsia="zh-CN"/>
        </w:rPr>
        <w:t>（一）</w:t>
      </w:r>
      <w:r>
        <w:rPr>
          <w:rFonts w:hint="eastAsia" w:ascii="Times New Roman" w:hAnsi="Times New Roman" w:eastAsia="宋体" w:cs="Times New Roman"/>
          <w:sz w:val="28"/>
          <w:highlight w:val="none"/>
        </w:rPr>
        <w:t>为</w:t>
      </w:r>
      <w:r>
        <w:rPr>
          <w:rFonts w:hint="eastAsia"/>
          <w:sz w:val="28"/>
          <w:highlight w:val="none"/>
        </w:rPr>
        <w:t>保证乙方有效进行技术服务工作，甲方应当向乙方提供下列工作条件和协作事项：</w:t>
      </w:r>
    </w:p>
    <w:p w14:paraId="2E85B0BA">
      <w:pPr>
        <w:keepNext w:val="0"/>
        <w:keepLines w:val="0"/>
        <w:pageBreakBefore w:val="0"/>
        <w:widowControl w:val="0"/>
        <w:kinsoku/>
        <w:wordWrap/>
        <w:overflowPunct/>
        <w:topLinePunct w:val="0"/>
        <w:autoSpaceDE/>
        <w:autoSpaceDN/>
        <w:bidi w:val="0"/>
        <w:adjustRightInd/>
        <w:snapToGrid/>
        <w:spacing w:line="520" w:lineRule="exact"/>
        <w:ind w:firstLine="840" w:firstLineChars="300"/>
        <w:textAlignment w:val="auto"/>
        <w:rPr>
          <w:sz w:val="28"/>
          <w:highlight w:val="none"/>
        </w:rPr>
      </w:pPr>
      <w:r>
        <w:rPr>
          <w:sz w:val="28"/>
          <w:highlight w:val="none"/>
        </w:rPr>
        <w:t>1</w:t>
      </w:r>
      <w:r>
        <w:rPr>
          <w:rFonts w:hint="eastAsia"/>
          <w:sz w:val="28"/>
          <w:highlight w:val="none"/>
        </w:rPr>
        <w:t>.提供技术资料：</w:t>
      </w:r>
      <w:r>
        <w:rPr>
          <w:rFonts w:hint="eastAsia"/>
          <w:sz w:val="28"/>
          <w:highlight w:val="none"/>
          <w:u w:val="single"/>
        </w:rPr>
        <w:t>甲方应配合乙方收集、提供开展项目研究所需要的相关资料数据</w:t>
      </w:r>
      <w:r>
        <w:rPr>
          <w:rFonts w:hint="eastAsia"/>
          <w:sz w:val="28"/>
          <w:highlight w:val="none"/>
        </w:rPr>
        <w:t>。</w:t>
      </w:r>
    </w:p>
    <w:p w14:paraId="54D5086C">
      <w:pPr>
        <w:spacing w:line="520" w:lineRule="exact"/>
        <w:ind w:firstLine="840" w:firstLineChars="300"/>
        <w:rPr>
          <w:sz w:val="28"/>
          <w:highlight w:val="none"/>
        </w:rPr>
      </w:pPr>
      <w:r>
        <w:rPr>
          <w:sz w:val="28"/>
          <w:highlight w:val="none"/>
        </w:rPr>
        <w:t>2</w:t>
      </w:r>
      <w:r>
        <w:rPr>
          <w:rFonts w:hint="eastAsia"/>
          <w:sz w:val="28"/>
          <w:highlight w:val="none"/>
        </w:rPr>
        <w:t>.提供工作条件：</w:t>
      </w:r>
      <w:r>
        <w:rPr>
          <w:rFonts w:hint="eastAsia"/>
          <w:sz w:val="28"/>
          <w:highlight w:val="none"/>
          <w:u w:val="single"/>
        </w:rPr>
        <w:t xml:space="preserve">乙方在项目现场工作期间，甲方应有专人配合，并给予必要的便利工作条件和工作协助 </w:t>
      </w:r>
      <w:r>
        <w:rPr>
          <w:rFonts w:hint="eastAsia"/>
          <w:sz w:val="28"/>
          <w:highlight w:val="none"/>
        </w:rPr>
        <w:t>。</w:t>
      </w:r>
    </w:p>
    <w:p w14:paraId="39A1A83A">
      <w:pPr>
        <w:spacing w:line="520" w:lineRule="exact"/>
        <w:ind w:firstLine="840" w:firstLineChars="300"/>
        <w:rPr>
          <w:sz w:val="28"/>
          <w:highlight w:val="none"/>
        </w:rPr>
      </w:pPr>
      <w:r>
        <w:rPr>
          <w:sz w:val="28"/>
          <w:highlight w:val="none"/>
        </w:rPr>
        <w:t>3</w:t>
      </w:r>
      <w:r>
        <w:rPr>
          <w:rFonts w:hint="eastAsia"/>
          <w:sz w:val="28"/>
          <w:highlight w:val="none"/>
        </w:rPr>
        <w:t>.其他：</w:t>
      </w:r>
      <w:r>
        <w:rPr>
          <w:rFonts w:hint="eastAsia"/>
          <w:sz w:val="28"/>
          <w:highlight w:val="none"/>
          <w:u w:val="single"/>
        </w:rPr>
        <w:t xml:space="preserve"> 在开展本项目过程中，甲方若需要针对相关问题开展进一步环境治理技术服务或提供其他研究成果的，应由甲乙双方友好协商并另行签订技术服务合同</w:t>
      </w:r>
      <w:r>
        <w:rPr>
          <w:sz w:val="28"/>
          <w:highlight w:val="none"/>
          <w:u w:val="single"/>
        </w:rPr>
        <w:t xml:space="preserve"> </w:t>
      </w:r>
      <w:r>
        <w:rPr>
          <w:rFonts w:hint="eastAsia"/>
          <w:sz w:val="28"/>
          <w:highlight w:val="none"/>
        </w:rPr>
        <w:t>。</w:t>
      </w:r>
    </w:p>
    <w:p w14:paraId="38715C2B">
      <w:pPr>
        <w:spacing w:line="520" w:lineRule="exact"/>
        <w:ind w:firstLine="840" w:firstLineChars="300"/>
        <w:rPr>
          <w:rFonts w:hint="eastAsia"/>
          <w:sz w:val="28"/>
          <w:highlight w:val="none"/>
          <w:u w:val="single"/>
        </w:rPr>
      </w:pPr>
      <w:r>
        <w:rPr>
          <w:sz w:val="28"/>
          <w:highlight w:val="none"/>
        </w:rPr>
        <w:t>4</w:t>
      </w:r>
      <w:r>
        <w:rPr>
          <w:rFonts w:hint="eastAsia"/>
          <w:sz w:val="28"/>
          <w:highlight w:val="none"/>
        </w:rPr>
        <w:t>.甲方提供上述工作条件和协助事项的时间及方式：</w:t>
      </w:r>
      <w:r>
        <w:rPr>
          <w:rFonts w:hint="eastAsia"/>
          <w:sz w:val="28"/>
          <w:highlight w:val="none"/>
          <w:u w:val="single"/>
        </w:rPr>
        <w:t xml:space="preserve"> 根据工作进度按本合同中有关条款执行。</w:t>
      </w:r>
    </w:p>
    <w:p w14:paraId="1799002C">
      <w:pPr>
        <w:spacing w:line="520" w:lineRule="exact"/>
        <w:ind w:firstLine="560" w:firstLineChars="200"/>
        <w:rPr>
          <w:rFonts w:hint="eastAsia" w:ascii="Times New Roman" w:hAnsi="Times New Roman" w:eastAsia="宋体" w:cs="Times New Roman"/>
          <w:sz w:val="28"/>
          <w:highlight w:val="none"/>
        </w:rPr>
      </w:pPr>
      <w:r>
        <w:rPr>
          <w:rFonts w:hint="eastAsia" w:ascii="Times New Roman" w:hAnsi="Times New Roman" w:eastAsia="宋体" w:cs="Times New Roman"/>
          <w:sz w:val="28"/>
          <w:highlight w:val="none"/>
          <w:lang w:val="en-US" w:eastAsia="zh-CN"/>
        </w:rPr>
        <w:t>（二）乙方责任</w:t>
      </w:r>
    </w:p>
    <w:p w14:paraId="2B725B63">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840" w:firstLineChars="300"/>
        <w:textAlignment w:val="auto"/>
        <w:rPr>
          <w:rFonts w:hint="eastAsia" w:ascii="Times New Roman" w:hAnsi="Times New Roman" w:eastAsia="宋体" w:cs="Times New Roman"/>
          <w:sz w:val="28"/>
          <w:highlight w:val="none"/>
          <w:lang w:val="en-US" w:eastAsia="zh-CN"/>
        </w:rPr>
      </w:pPr>
      <w:r>
        <w:rPr>
          <w:rFonts w:hint="eastAsia" w:ascii="Times New Roman" w:hAnsi="Times New Roman" w:eastAsia="宋体" w:cs="Times New Roman"/>
          <w:sz w:val="28"/>
          <w:highlight w:val="none"/>
          <w:lang w:val="en-US" w:eastAsia="zh-CN"/>
        </w:rPr>
        <w:t>1.乙方保证拥有履行本合同的合法资质且符合国家法律相关规定，并按照甲方要求提供有关手续、证件等正规文件。如因此导致甲方产生损失或不利后果的，乙方应承担全部法律责任及赔偿全部损失。乙方应保证其参与项目的工作人员具备完成本项目项下工作的相应资质，持证上岗，认真负责。</w:t>
      </w:r>
    </w:p>
    <w:p w14:paraId="2DE6EA29">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840" w:firstLineChars="300"/>
        <w:textAlignment w:val="auto"/>
        <w:rPr>
          <w:rFonts w:hint="eastAsia" w:ascii="Times New Roman" w:hAnsi="Times New Roman" w:eastAsia="宋体" w:cs="Times New Roman"/>
          <w:sz w:val="28"/>
          <w:highlight w:val="none"/>
          <w:lang w:val="en-US" w:eastAsia="zh-CN"/>
        </w:rPr>
      </w:pPr>
      <w:r>
        <w:rPr>
          <w:rFonts w:hint="eastAsia" w:ascii="Times New Roman" w:hAnsi="Times New Roman" w:eastAsia="宋体" w:cs="Times New Roman"/>
          <w:sz w:val="28"/>
          <w:highlight w:val="none"/>
          <w:lang w:val="en-US" w:eastAsia="zh-CN"/>
        </w:rPr>
        <w:t>2.合同履行过程中，如因乙方原因，给甲方造成损失，或给乙方工作人员、其他第三方造成人身、财产等损失，均由乙方自行负责，与甲方无关。</w:t>
      </w:r>
    </w:p>
    <w:p w14:paraId="3F558601">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840" w:firstLineChars="300"/>
        <w:textAlignment w:val="auto"/>
        <w:rPr>
          <w:rFonts w:hint="eastAsia" w:ascii="Times New Roman" w:hAnsi="Times New Roman" w:eastAsia="宋体" w:cs="Times New Roman"/>
          <w:sz w:val="28"/>
          <w:highlight w:val="none"/>
          <w:lang w:val="en-US" w:eastAsia="zh-CN"/>
        </w:rPr>
      </w:pPr>
      <w:r>
        <w:rPr>
          <w:rFonts w:hint="eastAsia" w:ascii="Times New Roman" w:hAnsi="Times New Roman" w:eastAsia="宋体" w:cs="Times New Roman"/>
          <w:sz w:val="28"/>
          <w:highlight w:val="none"/>
          <w:lang w:val="en-US" w:eastAsia="zh-CN"/>
        </w:rPr>
        <w:t xml:space="preserve">3.未经甲方同意，禁止乙方将本合同项下权利、义务转让给其他第三方，如果违反本条款约定，乙方除承担违约责任外，还应承担因此造成的全部不利法律后果，所有损失均由乙方承担。    </w:t>
      </w:r>
    </w:p>
    <w:p w14:paraId="2482A4A5">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840" w:firstLineChars="300"/>
        <w:textAlignment w:val="auto"/>
        <w:rPr>
          <w:rFonts w:hint="eastAsia" w:ascii="Times New Roman" w:hAnsi="Times New Roman" w:eastAsia="宋体" w:cs="Times New Roman"/>
          <w:sz w:val="28"/>
          <w:highlight w:val="none"/>
          <w:lang w:val="en-US" w:eastAsia="zh-CN"/>
        </w:rPr>
      </w:pPr>
      <w:r>
        <w:rPr>
          <w:rFonts w:hint="eastAsia" w:ascii="Times New Roman" w:hAnsi="Times New Roman" w:eastAsia="宋体" w:cs="Times New Roman"/>
          <w:sz w:val="28"/>
          <w:highlight w:val="none"/>
          <w:lang w:val="en-US" w:eastAsia="zh-CN"/>
        </w:rPr>
        <w:t>4.乙方提交的工作成果应符合甲方标准，并对其真实性、完整性、准确性负责，不得侵害任何第三人的权益。</w:t>
      </w:r>
    </w:p>
    <w:p w14:paraId="2DAA8B79">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840" w:firstLineChars="300"/>
        <w:textAlignment w:val="auto"/>
        <w:rPr>
          <w:rFonts w:hint="eastAsia" w:ascii="Times New Roman" w:hAnsi="Times New Roman" w:eastAsia="宋体" w:cs="Times New Roman"/>
          <w:sz w:val="28"/>
          <w:highlight w:val="none"/>
          <w:lang w:val="en-US" w:eastAsia="zh-CN"/>
        </w:rPr>
      </w:pPr>
      <w:r>
        <w:rPr>
          <w:rFonts w:hint="eastAsia" w:ascii="Times New Roman" w:hAnsi="Times New Roman" w:eastAsia="宋体" w:cs="Times New Roman"/>
          <w:sz w:val="28"/>
          <w:highlight w:val="none"/>
          <w:lang w:val="en-US" w:eastAsia="zh-CN"/>
        </w:rPr>
        <w:t>5.乙方组织培训、研讨，应提前与甲方确定具体时间，如需乙方提供场地、物料的，物料用品等质量应符合国家相关标准，如因乙方提供用品造成人身损害、财产损失的，由乙方承担相关责任。</w:t>
      </w:r>
    </w:p>
    <w:p w14:paraId="7BA25BD5">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840" w:firstLineChars="300"/>
        <w:textAlignment w:val="auto"/>
        <w:rPr>
          <w:rFonts w:hint="eastAsia"/>
          <w:sz w:val="28"/>
          <w:highlight w:val="none"/>
          <w:u w:val="single"/>
        </w:rPr>
      </w:pPr>
      <w:r>
        <w:rPr>
          <w:rFonts w:hint="eastAsia" w:ascii="Times New Roman" w:hAnsi="Times New Roman" w:eastAsia="宋体" w:cs="Times New Roman"/>
          <w:sz w:val="28"/>
          <w:highlight w:val="none"/>
          <w:lang w:val="en-US" w:eastAsia="zh-CN"/>
        </w:rPr>
        <w:t>6.乙方履行合同义务后，如因甲方需要或其他第三方提出质疑、质询的，乙方应积极配合，进行解释、解答，并对其解释解答承担法律责任。</w:t>
      </w:r>
    </w:p>
    <w:p w14:paraId="272AFB46">
      <w:pPr>
        <w:spacing w:line="520" w:lineRule="exact"/>
        <w:ind w:firstLine="560" w:firstLineChars="200"/>
        <w:rPr>
          <w:sz w:val="28"/>
          <w:highlight w:val="none"/>
        </w:rPr>
      </w:pPr>
      <w:r>
        <w:rPr>
          <w:rFonts w:hint="eastAsia" w:eastAsia="黑体"/>
          <w:sz w:val="28"/>
          <w:highlight w:val="none"/>
        </w:rPr>
        <w:t xml:space="preserve">第四条 </w:t>
      </w:r>
      <w:r>
        <w:rPr>
          <w:rFonts w:hint="eastAsia"/>
          <w:sz w:val="28"/>
          <w:highlight w:val="none"/>
        </w:rPr>
        <w:t>甲方向乙方支付技术服务报酬及支付方式为：</w:t>
      </w:r>
    </w:p>
    <w:p w14:paraId="671368BF">
      <w:pPr>
        <w:spacing w:line="520" w:lineRule="exact"/>
        <w:ind w:firstLine="840" w:firstLineChars="300"/>
        <w:rPr>
          <w:color w:val="FF0000"/>
          <w:sz w:val="28"/>
          <w:highlight w:val="none"/>
        </w:rPr>
      </w:pPr>
      <w:r>
        <w:rPr>
          <w:sz w:val="28"/>
          <w:highlight w:val="none"/>
        </w:rPr>
        <w:t>1</w:t>
      </w:r>
      <w:r>
        <w:rPr>
          <w:rFonts w:hint="eastAsia"/>
          <w:sz w:val="28"/>
          <w:highlight w:val="none"/>
        </w:rPr>
        <w:t>.技术服务费总额为：</w:t>
      </w:r>
      <w:r>
        <w:rPr>
          <w:rFonts w:hint="eastAsia"/>
          <w:sz w:val="28"/>
          <w:highlight w:val="none"/>
          <w:u w:val="single"/>
        </w:rPr>
        <w:t xml:space="preserve"> </w:t>
      </w:r>
      <w:r>
        <w:rPr>
          <w:rFonts w:hint="eastAsia"/>
          <w:sz w:val="28"/>
          <w:highlight w:val="none"/>
          <w:u w:val="single"/>
          <w:lang w:val="en-US" w:eastAsia="zh-CN"/>
        </w:rPr>
        <w:t xml:space="preserve">                                  </w:t>
      </w:r>
      <w:r>
        <w:rPr>
          <w:rFonts w:hint="eastAsia"/>
          <w:sz w:val="28"/>
          <w:highlight w:val="none"/>
          <w:u w:val="single"/>
        </w:rPr>
        <w:t xml:space="preserve"> </w:t>
      </w:r>
      <w:r>
        <w:rPr>
          <w:rFonts w:hint="eastAsia"/>
          <w:sz w:val="28"/>
          <w:highlight w:val="none"/>
        </w:rPr>
        <w:t>；</w:t>
      </w:r>
    </w:p>
    <w:p w14:paraId="0155BB48">
      <w:pPr>
        <w:spacing w:line="520" w:lineRule="exact"/>
        <w:ind w:firstLine="840" w:firstLineChars="300"/>
        <w:rPr>
          <w:sz w:val="28"/>
          <w:highlight w:val="none"/>
        </w:rPr>
      </w:pPr>
      <w:r>
        <w:rPr>
          <w:sz w:val="28"/>
          <w:highlight w:val="none"/>
        </w:rPr>
        <w:t>2</w:t>
      </w:r>
      <w:r>
        <w:rPr>
          <w:rFonts w:hint="eastAsia"/>
          <w:sz w:val="28"/>
          <w:highlight w:val="none"/>
        </w:rPr>
        <w:t>.技术服务费由甲方</w:t>
      </w:r>
      <w:r>
        <w:rPr>
          <w:sz w:val="28"/>
          <w:highlight w:val="none"/>
          <w:u w:val="single"/>
        </w:rPr>
        <w:t xml:space="preserve">  分期 </w:t>
      </w:r>
      <w:r>
        <w:rPr>
          <w:rFonts w:hint="eastAsia"/>
          <w:sz w:val="28"/>
          <w:highlight w:val="none"/>
          <w:u w:val="single"/>
        </w:rPr>
        <w:t xml:space="preserve"> </w:t>
      </w:r>
      <w:r>
        <w:rPr>
          <w:rFonts w:hint="eastAsia"/>
          <w:sz w:val="28"/>
          <w:highlight w:val="none"/>
        </w:rPr>
        <w:t>（一次或分期）支付乙方。</w:t>
      </w:r>
    </w:p>
    <w:p w14:paraId="75B19F1C">
      <w:pPr>
        <w:spacing w:line="520" w:lineRule="exact"/>
        <w:ind w:firstLine="840" w:firstLineChars="300"/>
        <w:rPr>
          <w:sz w:val="28"/>
          <w:highlight w:val="none"/>
        </w:rPr>
      </w:pPr>
      <w:r>
        <w:rPr>
          <w:rFonts w:hint="eastAsia"/>
          <w:sz w:val="28"/>
          <w:highlight w:val="none"/>
        </w:rPr>
        <w:t>具体支付方式和时间如下：</w:t>
      </w:r>
    </w:p>
    <w:p w14:paraId="06A57024">
      <w:pPr>
        <w:spacing w:line="520" w:lineRule="exact"/>
        <w:ind w:firstLine="840" w:firstLineChars="300"/>
        <w:rPr>
          <w:sz w:val="28"/>
          <w:highlight w:val="none"/>
        </w:rPr>
      </w:pPr>
      <w:r>
        <w:rPr>
          <w:rFonts w:hint="eastAsia"/>
          <w:sz w:val="28"/>
          <w:highlight w:val="none"/>
        </w:rPr>
        <w:t>第一期：</w:t>
      </w:r>
      <w:r>
        <w:rPr>
          <w:rFonts w:hint="eastAsia"/>
          <w:sz w:val="28"/>
          <w:highlight w:val="none"/>
          <w:u w:val="single"/>
        </w:rPr>
        <w:t xml:space="preserve"> 合同签订后10个工作日内，乙方向甲方提供等额合法发票，甲方一次性支付技术服务费的50%：</w:t>
      </w:r>
      <w:r>
        <w:rPr>
          <w:rFonts w:hint="eastAsia"/>
          <w:sz w:val="28"/>
          <w:highlight w:val="none"/>
          <w:u w:val="single"/>
          <w:lang w:eastAsia="zh-CN"/>
        </w:rPr>
        <w:t>大写金额（</w:t>
      </w:r>
      <w:r>
        <w:rPr>
          <w:sz w:val="28"/>
          <w:highlight w:val="none"/>
          <w:u w:val="single"/>
        </w:rPr>
        <w:t>¥</w:t>
      </w:r>
      <w:r>
        <w:rPr>
          <w:rFonts w:hint="eastAsia"/>
          <w:sz w:val="28"/>
          <w:highlight w:val="none"/>
          <w:u w:val="single"/>
          <w:lang w:val="en-US" w:eastAsia="zh-CN"/>
        </w:rPr>
        <w:t>XXX元</w:t>
      </w:r>
      <w:r>
        <w:rPr>
          <w:rFonts w:hint="eastAsia"/>
          <w:sz w:val="28"/>
          <w:highlight w:val="none"/>
          <w:u w:val="single"/>
          <w:lang w:eastAsia="zh-CN"/>
        </w:rPr>
        <w:t>）</w:t>
      </w:r>
      <w:r>
        <w:rPr>
          <w:rFonts w:hint="eastAsia"/>
          <w:sz w:val="28"/>
          <w:highlight w:val="none"/>
        </w:rPr>
        <w:t>；</w:t>
      </w:r>
    </w:p>
    <w:p w14:paraId="4520769C">
      <w:pPr>
        <w:spacing w:line="520" w:lineRule="exact"/>
        <w:ind w:firstLine="840" w:firstLineChars="300"/>
        <w:rPr>
          <w:rFonts w:hint="default" w:eastAsia="宋体"/>
          <w:sz w:val="28"/>
          <w:highlight w:val="none"/>
          <w:lang w:val="en-US" w:eastAsia="zh-CN"/>
        </w:rPr>
      </w:pPr>
      <w:r>
        <w:rPr>
          <w:rFonts w:hint="eastAsia"/>
          <w:sz w:val="28"/>
          <w:highlight w:val="none"/>
        </w:rPr>
        <w:t>第二期：</w:t>
      </w:r>
      <w:r>
        <w:rPr>
          <w:rFonts w:hint="eastAsia"/>
          <w:sz w:val="28"/>
          <w:highlight w:val="none"/>
          <w:u w:val="single"/>
        </w:rPr>
        <w:t xml:space="preserve"> 完成2轮现场调研核查，并向甲方提交项目中期报告后15个工作日内，乙方向甲方提供等额合法发票，甲方一次性支付技术服务费的</w:t>
      </w:r>
      <w:r>
        <w:rPr>
          <w:sz w:val="28"/>
          <w:highlight w:val="none"/>
          <w:u w:val="single"/>
        </w:rPr>
        <w:t>3</w:t>
      </w:r>
      <w:r>
        <w:rPr>
          <w:rFonts w:hint="eastAsia"/>
          <w:sz w:val="28"/>
          <w:highlight w:val="none"/>
          <w:u w:val="single"/>
        </w:rPr>
        <w:t>0%：</w:t>
      </w:r>
      <w:r>
        <w:rPr>
          <w:rFonts w:hint="eastAsia"/>
          <w:sz w:val="28"/>
          <w:highlight w:val="none"/>
          <w:u w:val="single"/>
          <w:lang w:eastAsia="zh-CN"/>
        </w:rPr>
        <w:t>大写金额（</w:t>
      </w:r>
      <w:r>
        <w:rPr>
          <w:sz w:val="28"/>
          <w:highlight w:val="none"/>
          <w:u w:val="single"/>
        </w:rPr>
        <w:t>¥</w:t>
      </w:r>
      <w:r>
        <w:rPr>
          <w:rFonts w:hint="eastAsia"/>
          <w:sz w:val="28"/>
          <w:highlight w:val="none"/>
          <w:u w:val="single"/>
          <w:lang w:val="en-US" w:eastAsia="zh-CN"/>
        </w:rPr>
        <w:t>XXX元</w:t>
      </w:r>
      <w:r>
        <w:rPr>
          <w:rFonts w:hint="eastAsia"/>
          <w:sz w:val="28"/>
          <w:highlight w:val="none"/>
          <w:u w:val="single"/>
          <w:lang w:eastAsia="zh-CN"/>
        </w:rPr>
        <w:t>）</w:t>
      </w:r>
      <w:r>
        <w:rPr>
          <w:rFonts w:hint="eastAsia"/>
          <w:sz w:val="28"/>
          <w:highlight w:val="none"/>
          <w:u w:val="single"/>
        </w:rPr>
        <w:t>。</w:t>
      </w:r>
    </w:p>
    <w:p w14:paraId="5AD1082C">
      <w:pPr>
        <w:spacing w:line="520" w:lineRule="exact"/>
        <w:ind w:firstLine="840" w:firstLineChars="300"/>
        <w:rPr>
          <w:sz w:val="28"/>
          <w:highlight w:val="none"/>
        </w:rPr>
      </w:pPr>
      <w:r>
        <w:rPr>
          <w:rFonts w:hint="eastAsia"/>
          <w:sz w:val="28"/>
          <w:highlight w:val="none"/>
        </w:rPr>
        <w:t>第三期：</w:t>
      </w:r>
      <w:r>
        <w:rPr>
          <w:rFonts w:hint="eastAsia"/>
          <w:sz w:val="28"/>
          <w:highlight w:val="none"/>
          <w:u w:val="single"/>
        </w:rPr>
        <w:t xml:space="preserve"> 完成全部技术服务，并将成果提交甲方通过专家评审后15个工作日内，乙方向甲方提供等额合法发票，甲方一次性支付技术服务费的</w:t>
      </w:r>
      <w:r>
        <w:rPr>
          <w:sz w:val="28"/>
          <w:highlight w:val="none"/>
          <w:u w:val="single"/>
        </w:rPr>
        <w:t>2</w:t>
      </w:r>
      <w:r>
        <w:rPr>
          <w:rFonts w:hint="eastAsia"/>
          <w:sz w:val="28"/>
          <w:highlight w:val="none"/>
          <w:u w:val="single"/>
        </w:rPr>
        <w:t>0%：</w:t>
      </w:r>
      <w:r>
        <w:rPr>
          <w:rFonts w:hint="eastAsia"/>
          <w:sz w:val="28"/>
          <w:highlight w:val="none"/>
          <w:u w:val="single"/>
          <w:lang w:eastAsia="zh-CN"/>
        </w:rPr>
        <w:t>大写金额（</w:t>
      </w:r>
      <w:r>
        <w:rPr>
          <w:sz w:val="28"/>
          <w:highlight w:val="none"/>
          <w:u w:val="single"/>
        </w:rPr>
        <w:t>¥</w:t>
      </w:r>
      <w:r>
        <w:rPr>
          <w:rFonts w:hint="eastAsia"/>
          <w:sz w:val="28"/>
          <w:highlight w:val="none"/>
          <w:u w:val="single"/>
          <w:lang w:val="en-US" w:eastAsia="zh-CN"/>
        </w:rPr>
        <w:t>XXX元</w:t>
      </w:r>
      <w:r>
        <w:rPr>
          <w:rFonts w:hint="eastAsia"/>
          <w:sz w:val="28"/>
          <w:highlight w:val="none"/>
          <w:u w:val="single"/>
          <w:lang w:eastAsia="zh-CN"/>
        </w:rPr>
        <w:t>）</w:t>
      </w:r>
      <w:r>
        <w:rPr>
          <w:rFonts w:hint="eastAsia"/>
          <w:sz w:val="28"/>
          <w:highlight w:val="none"/>
          <w:u w:val="single"/>
        </w:rPr>
        <w:t>。</w:t>
      </w:r>
    </w:p>
    <w:p w14:paraId="0E1AE13E">
      <w:pPr>
        <w:keepNext w:val="0"/>
        <w:keepLines w:val="0"/>
        <w:pageBreakBefore w:val="0"/>
        <w:widowControl w:val="0"/>
        <w:kinsoku/>
        <w:wordWrap/>
        <w:overflowPunct/>
        <w:topLinePunct w:val="0"/>
        <w:autoSpaceDE/>
        <w:autoSpaceDN/>
        <w:bidi w:val="0"/>
        <w:adjustRightInd/>
        <w:snapToGrid/>
        <w:spacing w:line="520" w:lineRule="exact"/>
        <w:ind w:firstLine="840" w:firstLineChars="300"/>
        <w:textAlignment w:val="auto"/>
        <w:rPr>
          <w:sz w:val="28"/>
          <w:highlight w:val="none"/>
        </w:rPr>
      </w:pPr>
      <w:r>
        <w:rPr>
          <w:rFonts w:hint="eastAsia"/>
          <w:sz w:val="28"/>
          <w:highlight w:val="none"/>
        </w:rPr>
        <w:t>乙方开户银行名称、地址和账号为：</w:t>
      </w:r>
    </w:p>
    <w:p w14:paraId="659F4756">
      <w:pPr>
        <w:spacing w:line="520" w:lineRule="exact"/>
        <w:ind w:firstLine="840" w:firstLineChars="300"/>
        <w:rPr>
          <w:sz w:val="28"/>
          <w:highlight w:val="none"/>
          <w:u w:val="single"/>
        </w:rPr>
      </w:pPr>
      <w:r>
        <w:rPr>
          <w:rFonts w:hint="eastAsia"/>
          <w:sz w:val="28"/>
          <w:highlight w:val="none"/>
        </w:rPr>
        <w:t>开户银行：</w:t>
      </w:r>
      <w:r>
        <w:rPr>
          <w:rFonts w:hint="eastAsia"/>
          <w:sz w:val="28"/>
          <w:highlight w:val="none"/>
          <w:u w:val="single"/>
        </w:rPr>
        <w:t xml:space="preserve">      </w:t>
      </w:r>
      <w:r>
        <w:rPr>
          <w:rFonts w:hint="eastAsia"/>
          <w:sz w:val="28"/>
          <w:highlight w:val="none"/>
          <w:u w:val="single"/>
          <w:lang w:val="en-US" w:eastAsia="zh-CN"/>
        </w:rPr>
        <w:t xml:space="preserve">                         </w:t>
      </w:r>
      <w:r>
        <w:rPr>
          <w:rFonts w:hint="eastAsia"/>
          <w:sz w:val="28"/>
          <w:highlight w:val="none"/>
          <w:u w:val="single"/>
        </w:rPr>
        <w:t xml:space="preserve"> </w:t>
      </w:r>
      <w:r>
        <w:rPr>
          <w:sz w:val="28"/>
          <w:highlight w:val="none"/>
          <w:u w:val="single"/>
        </w:rPr>
        <w:t xml:space="preserve">  </w:t>
      </w:r>
    </w:p>
    <w:p w14:paraId="4143CA1D">
      <w:pPr>
        <w:spacing w:line="520" w:lineRule="exact"/>
        <w:ind w:firstLine="840" w:firstLineChars="300"/>
        <w:rPr>
          <w:sz w:val="28"/>
          <w:highlight w:val="none"/>
          <w:u w:val="single"/>
        </w:rPr>
      </w:pPr>
      <w:r>
        <w:rPr>
          <w:rFonts w:hint="eastAsia"/>
          <w:sz w:val="28"/>
          <w:highlight w:val="none"/>
        </w:rPr>
        <w:t>地    址：</w:t>
      </w:r>
      <w:r>
        <w:rPr>
          <w:rFonts w:hint="eastAsia"/>
          <w:sz w:val="28"/>
          <w:highlight w:val="none"/>
          <w:u w:val="single"/>
        </w:rPr>
        <w:t xml:space="preserve">   </w:t>
      </w:r>
      <w:r>
        <w:rPr>
          <w:rFonts w:hint="eastAsia"/>
          <w:sz w:val="28"/>
          <w:highlight w:val="none"/>
          <w:u w:val="single"/>
          <w:lang w:val="en-US" w:eastAsia="zh-CN"/>
        </w:rPr>
        <w:t xml:space="preserve">                             </w:t>
      </w:r>
      <w:r>
        <w:rPr>
          <w:rFonts w:hint="eastAsia"/>
          <w:sz w:val="28"/>
          <w:highlight w:val="none"/>
          <w:u w:val="single"/>
        </w:rPr>
        <w:t xml:space="preserve">  </w:t>
      </w:r>
    </w:p>
    <w:p w14:paraId="4DECEA5F">
      <w:pPr>
        <w:spacing w:line="520" w:lineRule="exact"/>
        <w:ind w:firstLine="840" w:firstLineChars="300"/>
        <w:rPr>
          <w:sz w:val="28"/>
          <w:highlight w:val="none"/>
          <w:u w:val="single"/>
        </w:rPr>
      </w:pPr>
      <w:r>
        <w:rPr>
          <w:rFonts w:hint="eastAsia"/>
          <w:sz w:val="28"/>
          <w:highlight w:val="none"/>
        </w:rPr>
        <w:t>账    号：</w:t>
      </w:r>
      <w:r>
        <w:rPr>
          <w:rFonts w:hint="eastAsia"/>
          <w:sz w:val="28"/>
          <w:highlight w:val="none"/>
          <w:u w:val="single"/>
        </w:rPr>
        <w:t xml:space="preserve">    </w:t>
      </w:r>
      <w:r>
        <w:rPr>
          <w:rFonts w:hint="eastAsia"/>
          <w:sz w:val="28"/>
          <w:highlight w:val="none"/>
          <w:u w:val="single"/>
          <w:lang w:val="en-US" w:eastAsia="zh-CN"/>
        </w:rPr>
        <w:t xml:space="preserve">                        </w:t>
      </w:r>
      <w:r>
        <w:rPr>
          <w:rFonts w:hint="eastAsia"/>
          <w:sz w:val="28"/>
          <w:highlight w:val="none"/>
          <w:u w:val="single"/>
        </w:rPr>
        <w:t xml:space="preserve">     </w:t>
      </w:r>
      <w:r>
        <w:rPr>
          <w:sz w:val="28"/>
          <w:highlight w:val="none"/>
          <w:u w:val="single"/>
        </w:rPr>
        <w:t xml:space="preserve"> </w:t>
      </w:r>
    </w:p>
    <w:p w14:paraId="6AE32A41">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840" w:firstLineChars="300"/>
        <w:textAlignment w:val="auto"/>
        <w:rPr>
          <w:rFonts w:hint="eastAsia" w:ascii="Times New Roman" w:hAnsi="Times New Roman" w:eastAsia="宋体" w:cs="Times New Roman"/>
          <w:sz w:val="28"/>
          <w:highlight w:val="none"/>
          <w:lang w:val="en-US" w:eastAsia="zh-CN"/>
        </w:rPr>
      </w:pPr>
      <w:r>
        <w:rPr>
          <w:rFonts w:hint="eastAsia" w:ascii="Times New Roman" w:hAnsi="Times New Roman" w:eastAsia="宋体" w:cs="Times New Roman"/>
          <w:sz w:val="28"/>
          <w:highlight w:val="none"/>
          <w:lang w:val="en-US" w:eastAsia="zh-CN"/>
        </w:rPr>
        <w:t>3.由于本项目的资金来源于政府，双方对本合同的付款条件达成共识并做出如下约定：因政府财务制度因素（包含但不限于对支付资金的拨付、审计或审批等流程延迟）或其他政府不可控因素而导致甲方不能按照合同约定付款时间向乙方支付合同价款时，不构成甲方的违约行为，不得因此追究甲方违约责任及支付逾期利息的责任，最终以财务流程确认后的支付时间为准。</w:t>
      </w:r>
    </w:p>
    <w:p w14:paraId="37E77CFF">
      <w:pPr>
        <w:spacing w:line="520" w:lineRule="exact"/>
        <w:ind w:firstLine="560" w:firstLineChars="200"/>
        <w:rPr>
          <w:sz w:val="28"/>
          <w:highlight w:val="none"/>
        </w:rPr>
      </w:pPr>
      <w:r>
        <w:rPr>
          <w:rFonts w:hint="eastAsia" w:eastAsia="黑体"/>
          <w:sz w:val="28"/>
          <w:highlight w:val="none"/>
        </w:rPr>
        <w:t xml:space="preserve">第五条 </w:t>
      </w:r>
      <w:r>
        <w:rPr>
          <w:rFonts w:hint="eastAsia"/>
          <w:sz w:val="28"/>
          <w:highlight w:val="none"/>
        </w:rPr>
        <w:t>双方确定因履行本合同应遵守的保密义务如下：</w:t>
      </w:r>
    </w:p>
    <w:p w14:paraId="3800F993">
      <w:pPr>
        <w:spacing w:line="520" w:lineRule="exact"/>
        <w:ind w:firstLine="840" w:firstLineChars="300"/>
        <w:rPr>
          <w:sz w:val="28"/>
          <w:highlight w:val="none"/>
        </w:rPr>
      </w:pPr>
      <w:r>
        <w:rPr>
          <w:rFonts w:hint="eastAsia"/>
          <w:sz w:val="28"/>
          <w:highlight w:val="none"/>
        </w:rPr>
        <w:t>甲方：</w:t>
      </w:r>
    </w:p>
    <w:p w14:paraId="0F62682B">
      <w:pPr>
        <w:keepNext w:val="0"/>
        <w:keepLines w:val="0"/>
        <w:pageBreakBefore w:val="0"/>
        <w:widowControl w:val="0"/>
        <w:numPr>
          <w:ilvl w:val="0"/>
          <w:numId w:val="13"/>
        </w:numPr>
        <w:kinsoku/>
        <w:wordWrap/>
        <w:overflowPunct/>
        <w:topLinePunct w:val="0"/>
        <w:autoSpaceDE/>
        <w:autoSpaceDN/>
        <w:bidi w:val="0"/>
        <w:adjustRightInd/>
        <w:snapToGrid/>
        <w:spacing w:line="520" w:lineRule="exact"/>
        <w:ind w:firstLine="840" w:firstLineChars="300"/>
        <w:textAlignment w:val="auto"/>
        <w:rPr>
          <w:rFonts w:hint="eastAsia"/>
          <w:sz w:val="28"/>
          <w:highlight w:val="none"/>
        </w:rPr>
      </w:pPr>
      <w:r>
        <w:rPr>
          <w:rFonts w:hint="eastAsia"/>
          <w:sz w:val="28"/>
          <w:highlight w:val="none"/>
        </w:rPr>
        <w:t>保密内容（包括技术信息和经营信息）：</w:t>
      </w:r>
      <w:r>
        <w:rPr>
          <w:rFonts w:hint="eastAsia"/>
          <w:sz w:val="28"/>
          <w:highlight w:val="none"/>
          <w:u w:val="single"/>
        </w:rPr>
        <w:t xml:space="preserve"> 无</w:t>
      </w:r>
      <w:r>
        <w:rPr>
          <w:sz w:val="28"/>
          <w:highlight w:val="none"/>
          <w:u w:val="single"/>
        </w:rPr>
        <w:t xml:space="preserve"> </w:t>
      </w:r>
      <w:r>
        <w:rPr>
          <w:rFonts w:hint="eastAsia"/>
          <w:sz w:val="28"/>
          <w:highlight w:val="none"/>
        </w:rPr>
        <w:t>。</w:t>
      </w:r>
    </w:p>
    <w:p w14:paraId="41715201">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840" w:firstLineChars="300"/>
        <w:textAlignment w:val="auto"/>
        <w:rPr>
          <w:sz w:val="28"/>
          <w:highlight w:val="none"/>
          <w:u w:val="single"/>
        </w:rPr>
      </w:pPr>
      <w:r>
        <w:rPr>
          <w:sz w:val="28"/>
          <w:highlight w:val="none"/>
        </w:rPr>
        <w:t>2</w:t>
      </w:r>
      <w:r>
        <w:rPr>
          <w:rFonts w:hint="eastAsia"/>
          <w:sz w:val="28"/>
          <w:highlight w:val="none"/>
        </w:rPr>
        <w:t>.涉密人员范围：</w:t>
      </w:r>
      <w:r>
        <w:rPr>
          <w:rFonts w:hint="eastAsia"/>
          <w:sz w:val="28"/>
          <w:highlight w:val="none"/>
          <w:u w:val="single"/>
        </w:rPr>
        <w:t xml:space="preserve"> 无</w:t>
      </w:r>
      <w:r>
        <w:rPr>
          <w:sz w:val="28"/>
          <w:highlight w:val="none"/>
          <w:u w:val="single"/>
        </w:rPr>
        <w:t xml:space="preserve"> </w:t>
      </w:r>
      <w:r>
        <w:rPr>
          <w:rFonts w:hint="eastAsia"/>
          <w:sz w:val="28"/>
          <w:highlight w:val="none"/>
        </w:rPr>
        <w:t>。</w:t>
      </w:r>
    </w:p>
    <w:p w14:paraId="4117DD39">
      <w:pPr>
        <w:keepNext w:val="0"/>
        <w:keepLines w:val="0"/>
        <w:pageBreakBefore w:val="0"/>
        <w:widowControl w:val="0"/>
        <w:kinsoku/>
        <w:wordWrap/>
        <w:overflowPunct/>
        <w:topLinePunct w:val="0"/>
        <w:autoSpaceDE/>
        <w:autoSpaceDN/>
        <w:bidi w:val="0"/>
        <w:adjustRightInd/>
        <w:snapToGrid/>
        <w:spacing w:line="520" w:lineRule="exact"/>
        <w:ind w:firstLine="840" w:firstLineChars="300"/>
        <w:textAlignment w:val="auto"/>
        <w:rPr>
          <w:sz w:val="28"/>
          <w:highlight w:val="none"/>
          <w:u w:val="single"/>
        </w:rPr>
      </w:pPr>
      <w:r>
        <w:rPr>
          <w:sz w:val="28"/>
          <w:highlight w:val="none"/>
        </w:rPr>
        <w:t>3</w:t>
      </w:r>
      <w:r>
        <w:rPr>
          <w:rFonts w:hint="eastAsia"/>
          <w:sz w:val="28"/>
          <w:highlight w:val="none"/>
        </w:rPr>
        <w:t>.保密期限：</w:t>
      </w:r>
      <w:r>
        <w:rPr>
          <w:rFonts w:hint="eastAsia"/>
          <w:sz w:val="28"/>
          <w:highlight w:val="none"/>
          <w:u w:val="single"/>
        </w:rPr>
        <w:t xml:space="preserve"> 无 </w:t>
      </w:r>
      <w:r>
        <w:rPr>
          <w:rFonts w:hint="eastAsia"/>
          <w:sz w:val="28"/>
          <w:highlight w:val="none"/>
        </w:rPr>
        <w:t>。</w:t>
      </w:r>
    </w:p>
    <w:p w14:paraId="25C9BC37">
      <w:pPr>
        <w:keepNext w:val="0"/>
        <w:keepLines w:val="0"/>
        <w:pageBreakBefore w:val="0"/>
        <w:widowControl w:val="0"/>
        <w:kinsoku/>
        <w:wordWrap/>
        <w:overflowPunct/>
        <w:topLinePunct w:val="0"/>
        <w:autoSpaceDE/>
        <w:autoSpaceDN/>
        <w:bidi w:val="0"/>
        <w:adjustRightInd/>
        <w:snapToGrid/>
        <w:spacing w:line="520" w:lineRule="exact"/>
        <w:ind w:firstLine="840" w:firstLineChars="300"/>
        <w:textAlignment w:val="auto"/>
        <w:rPr>
          <w:sz w:val="28"/>
          <w:highlight w:val="none"/>
          <w:u w:val="single"/>
        </w:rPr>
      </w:pPr>
      <w:r>
        <w:rPr>
          <w:sz w:val="28"/>
          <w:highlight w:val="none"/>
        </w:rPr>
        <w:t>4</w:t>
      </w:r>
      <w:r>
        <w:rPr>
          <w:rFonts w:hint="eastAsia"/>
          <w:sz w:val="28"/>
          <w:highlight w:val="none"/>
        </w:rPr>
        <w:t>.泄密责任：</w:t>
      </w:r>
      <w:r>
        <w:rPr>
          <w:rFonts w:hint="eastAsia"/>
          <w:sz w:val="28"/>
          <w:highlight w:val="none"/>
          <w:u w:val="single"/>
        </w:rPr>
        <w:t xml:space="preserve"> 无</w:t>
      </w:r>
      <w:r>
        <w:rPr>
          <w:sz w:val="28"/>
          <w:highlight w:val="none"/>
          <w:u w:val="single"/>
        </w:rPr>
        <w:t xml:space="preserve"> </w:t>
      </w:r>
      <w:r>
        <w:rPr>
          <w:rFonts w:hint="eastAsia"/>
          <w:sz w:val="28"/>
          <w:highlight w:val="none"/>
        </w:rPr>
        <w:t>。</w:t>
      </w:r>
    </w:p>
    <w:p w14:paraId="5C5040C8">
      <w:pPr>
        <w:keepNext w:val="0"/>
        <w:keepLines w:val="0"/>
        <w:pageBreakBefore w:val="0"/>
        <w:widowControl w:val="0"/>
        <w:kinsoku/>
        <w:wordWrap/>
        <w:overflowPunct/>
        <w:topLinePunct w:val="0"/>
        <w:autoSpaceDE/>
        <w:autoSpaceDN/>
        <w:bidi w:val="0"/>
        <w:adjustRightInd/>
        <w:snapToGrid/>
        <w:spacing w:line="520" w:lineRule="exact"/>
        <w:ind w:firstLine="840" w:firstLineChars="300"/>
        <w:textAlignment w:val="auto"/>
        <w:rPr>
          <w:sz w:val="28"/>
          <w:highlight w:val="none"/>
        </w:rPr>
      </w:pPr>
      <w:r>
        <w:rPr>
          <w:rFonts w:hint="eastAsia"/>
          <w:sz w:val="28"/>
          <w:highlight w:val="none"/>
        </w:rPr>
        <w:t>乙方：</w:t>
      </w:r>
    </w:p>
    <w:p w14:paraId="5CF8349C">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840" w:firstLineChars="300"/>
        <w:textAlignment w:val="auto"/>
        <w:rPr>
          <w:sz w:val="28"/>
          <w:highlight w:val="none"/>
          <w:u w:val="single"/>
        </w:rPr>
      </w:pPr>
      <w:r>
        <w:rPr>
          <w:sz w:val="28"/>
          <w:highlight w:val="none"/>
        </w:rPr>
        <w:t>1.</w:t>
      </w:r>
      <w:r>
        <w:rPr>
          <w:rFonts w:hint="eastAsia"/>
          <w:sz w:val="28"/>
          <w:highlight w:val="none"/>
        </w:rPr>
        <w:t>保密内容（包括技术信息和经营信息）</w:t>
      </w:r>
      <w:r>
        <w:rPr>
          <w:sz w:val="28"/>
          <w:highlight w:val="none"/>
        </w:rPr>
        <w:t>：</w:t>
      </w:r>
      <w:r>
        <w:rPr>
          <w:rFonts w:hint="eastAsia"/>
          <w:sz w:val="28"/>
          <w:highlight w:val="none"/>
          <w:u w:val="single"/>
        </w:rPr>
        <w:t xml:space="preserve"> </w:t>
      </w:r>
      <w:r>
        <w:rPr>
          <w:rFonts w:hint="eastAsia" w:ascii="Times New Roman" w:hAnsi="Times New Roman" w:eastAsia="宋体" w:cs="Times New Roman"/>
          <w:sz w:val="28"/>
          <w:highlight w:val="none"/>
          <w:u w:val="single"/>
          <w:lang w:val="en-US" w:eastAsia="zh-CN"/>
        </w:rPr>
        <w:t xml:space="preserve">乙方未经甲方同意不得擅自将甲方提供的任何资料、履行合同过程中获知的任何信息及因履行本合同形成的成果性文件、数据等向第三方泄露，不得用于其他合同或项目使用 </w:t>
      </w:r>
      <w:r>
        <w:rPr>
          <w:rFonts w:hint="eastAsia" w:ascii="Times New Roman" w:hAnsi="Times New Roman" w:eastAsia="宋体" w:cs="Times New Roman"/>
          <w:sz w:val="28"/>
          <w:highlight w:val="none"/>
          <w:lang w:val="en-US" w:eastAsia="zh-CN"/>
        </w:rPr>
        <w:t>。</w:t>
      </w:r>
    </w:p>
    <w:p w14:paraId="7C074D93">
      <w:pPr>
        <w:spacing w:line="520" w:lineRule="exact"/>
        <w:ind w:firstLine="840" w:firstLineChars="300"/>
        <w:rPr>
          <w:sz w:val="28"/>
          <w:highlight w:val="none"/>
        </w:rPr>
      </w:pPr>
      <w:r>
        <w:rPr>
          <w:sz w:val="28"/>
          <w:highlight w:val="none"/>
        </w:rPr>
        <w:t>2</w:t>
      </w:r>
      <w:r>
        <w:rPr>
          <w:rFonts w:hint="eastAsia"/>
          <w:sz w:val="28"/>
          <w:highlight w:val="none"/>
        </w:rPr>
        <w:t>.涉密人员范围</w:t>
      </w:r>
      <w:r>
        <w:rPr>
          <w:sz w:val="28"/>
          <w:highlight w:val="none"/>
        </w:rPr>
        <w:t>：</w:t>
      </w:r>
      <w:r>
        <w:rPr>
          <w:rFonts w:hint="eastAsia"/>
          <w:sz w:val="28"/>
          <w:highlight w:val="none"/>
          <w:u w:val="single"/>
        </w:rPr>
        <w:t xml:space="preserve"> 项目参与人员 </w:t>
      </w:r>
      <w:r>
        <w:rPr>
          <w:rFonts w:hint="eastAsia"/>
          <w:sz w:val="28"/>
          <w:highlight w:val="none"/>
        </w:rPr>
        <w:t>。</w:t>
      </w:r>
    </w:p>
    <w:p w14:paraId="06508ED8">
      <w:pPr>
        <w:spacing w:line="520" w:lineRule="exact"/>
        <w:ind w:firstLine="840" w:firstLineChars="300"/>
        <w:rPr>
          <w:sz w:val="28"/>
          <w:highlight w:val="none"/>
          <w:u w:val="single"/>
        </w:rPr>
      </w:pPr>
      <w:r>
        <w:rPr>
          <w:sz w:val="28"/>
          <w:highlight w:val="none"/>
        </w:rPr>
        <w:t>3</w:t>
      </w:r>
      <w:r>
        <w:rPr>
          <w:rFonts w:hint="eastAsia"/>
          <w:sz w:val="28"/>
          <w:highlight w:val="none"/>
        </w:rPr>
        <w:t>.保密期限：</w:t>
      </w:r>
      <w:r>
        <w:rPr>
          <w:rFonts w:hint="eastAsia"/>
          <w:sz w:val="28"/>
          <w:highlight w:val="none"/>
          <w:u w:val="single"/>
        </w:rPr>
        <w:t xml:space="preserve"> 按照甲方要求执行 </w:t>
      </w:r>
      <w:r>
        <w:rPr>
          <w:rFonts w:hint="eastAsia"/>
          <w:sz w:val="28"/>
          <w:highlight w:val="none"/>
        </w:rPr>
        <w:t>。</w:t>
      </w:r>
    </w:p>
    <w:p w14:paraId="320BE506">
      <w:pPr>
        <w:spacing w:line="520" w:lineRule="exact"/>
        <w:ind w:firstLine="840" w:firstLineChars="300"/>
        <w:rPr>
          <w:rFonts w:hint="default" w:ascii="Times New Roman" w:hAnsi="Times New Roman" w:eastAsia="宋体" w:cs="Times New Roman"/>
          <w:sz w:val="28"/>
          <w:highlight w:val="none"/>
          <w:u w:val="single"/>
          <w:lang w:val="en-US"/>
        </w:rPr>
      </w:pPr>
      <w:r>
        <w:rPr>
          <w:sz w:val="28"/>
          <w:highlight w:val="none"/>
        </w:rPr>
        <w:t>4</w:t>
      </w:r>
      <w:r>
        <w:rPr>
          <w:rFonts w:hint="eastAsia"/>
          <w:sz w:val="28"/>
          <w:highlight w:val="none"/>
        </w:rPr>
        <w:t>.泄密责任：</w:t>
      </w:r>
      <w:r>
        <w:rPr>
          <w:rFonts w:hint="eastAsia"/>
          <w:sz w:val="28"/>
          <w:highlight w:val="none"/>
          <w:u w:val="single"/>
        </w:rPr>
        <w:t xml:space="preserve"> </w:t>
      </w:r>
      <w:r>
        <w:rPr>
          <w:rFonts w:hint="eastAsia" w:ascii="Times New Roman" w:hAnsi="Times New Roman" w:eastAsia="宋体" w:cs="Times New Roman"/>
          <w:sz w:val="28"/>
          <w:highlight w:val="none"/>
          <w:u w:val="single"/>
          <w:lang w:val="en-US" w:eastAsia="zh-CN"/>
        </w:rPr>
        <w:t>赔偿甲方因此受到的损失，甲方可按有关法律法规追究相关人员责任</w:t>
      </w:r>
      <w:r>
        <w:rPr>
          <w:rFonts w:hint="eastAsia" w:cs="Times New Roman"/>
          <w:sz w:val="28"/>
          <w:highlight w:val="none"/>
          <w:u w:val="single"/>
          <w:lang w:val="en-US" w:eastAsia="zh-CN"/>
        </w:rPr>
        <w:t xml:space="preserve"> </w:t>
      </w:r>
      <w:r>
        <w:rPr>
          <w:rFonts w:hint="eastAsia"/>
          <w:sz w:val="28"/>
          <w:highlight w:val="none"/>
          <w:lang w:val="en-US" w:eastAsia="zh-CN"/>
        </w:rPr>
        <w:t>。</w:t>
      </w:r>
    </w:p>
    <w:p w14:paraId="13DFC357">
      <w:pPr>
        <w:spacing w:line="520" w:lineRule="exact"/>
        <w:ind w:firstLine="560" w:firstLineChars="200"/>
        <w:rPr>
          <w:sz w:val="28"/>
          <w:highlight w:val="none"/>
          <w:u w:val="single"/>
        </w:rPr>
      </w:pPr>
      <w:r>
        <w:rPr>
          <w:rFonts w:hint="eastAsia" w:eastAsia="黑体"/>
          <w:sz w:val="28"/>
          <w:highlight w:val="none"/>
        </w:rPr>
        <w:t xml:space="preserve">第六条 </w:t>
      </w:r>
      <w:r>
        <w:rPr>
          <w:rFonts w:hint="eastAsia"/>
          <w:sz w:val="28"/>
          <w:highlight w:val="none"/>
        </w:rPr>
        <w:t>本合同的变更必须由双方协商一致，并以书面形式确定。</w:t>
      </w:r>
    </w:p>
    <w:p w14:paraId="5ABC722D">
      <w:pPr>
        <w:spacing w:line="520" w:lineRule="exact"/>
        <w:ind w:firstLine="560" w:firstLineChars="200"/>
        <w:rPr>
          <w:sz w:val="28"/>
          <w:highlight w:val="none"/>
        </w:rPr>
      </w:pPr>
      <w:r>
        <w:rPr>
          <w:rFonts w:hint="eastAsia" w:eastAsia="黑体"/>
          <w:sz w:val="28"/>
          <w:highlight w:val="none"/>
        </w:rPr>
        <w:t xml:space="preserve">第七条 </w:t>
      </w:r>
      <w:r>
        <w:rPr>
          <w:rFonts w:hint="eastAsia"/>
          <w:sz w:val="28"/>
          <w:highlight w:val="none"/>
        </w:rPr>
        <w:t>双方确定以下列标准和方式对乙方的技术服务工作成果进行验收：</w:t>
      </w:r>
    </w:p>
    <w:p w14:paraId="491D1A4B">
      <w:pPr>
        <w:spacing w:line="520" w:lineRule="exact"/>
        <w:ind w:firstLine="840" w:firstLineChars="300"/>
        <w:rPr>
          <w:sz w:val="28"/>
          <w:highlight w:val="none"/>
          <w:u w:val="single"/>
        </w:rPr>
      </w:pPr>
      <w:r>
        <w:rPr>
          <w:sz w:val="28"/>
          <w:highlight w:val="none"/>
        </w:rPr>
        <w:t>1</w:t>
      </w:r>
      <w:r>
        <w:rPr>
          <w:rFonts w:hint="eastAsia"/>
          <w:sz w:val="28"/>
          <w:highlight w:val="none"/>
        </w:rPr>
        <w:t>.乙方完成技术服务工作的形式：</w:t>
      </w:r>
      <w:r>
        <w:rPr>
          <w:rFonts w:hint="eastAsia"/>
          <w:sz w:val="28"/>
          <w:highlight w:val="none"/>
          <w:u w:val="single"/>
        </w:rPr>
        <w:t xml:space="preserve"> 提交《北京市通州区台湖镇企业生产过程环境管理诊断问题清单》 《北京市通州区台湖镇在建项目施工扬尘问题诊断问题清单》 《北京市通州区台湖镇水环境诊断问题清单》 《北京市通州区台湖镇土壤环境问题诊断问题清单》 《北京市通州区台湖镇企业生产过程环境管理诊断评估报告》 《北京市通州区台湖镇在建项目施工扬尘问题诊断评估报告》 《北京市通州区台湖镇水环境问题诊断评估报告》 《北京市通州区台湖镇土壤环境问题诊断评估报告》纸质版5份，电子版1份 </w:t>
      </w:r>
      <w:r>
        <w:rPr>
          <w:rFonts w:hint="eastAsia"/>
          <w:sz w:val="28"/>
          <w:highlight w:val="none"/>
        </w:rPr>
        <w:t>。</w:t>
      </w:r>
    </w:p>
    <w:p w14:paraId="0B066239">
      <w:pPr>
        <w:spacing w:line="520" w:lineRule="exact"/>
        <w:ind w:firstLine="840" w:firstLineChars="300"/>
        <w:rPr>
          <w:sz w:val="28"/>
          <w:highlight w:val="none"/>
          <w:u w:val="single"/>
        </w:rPr>
      </w:pPr>
      <w:r>
        <w:rPr>
          <w:sz w:val="28"/>
          <w:highlight w:val="none"/>
        </w:rPr>
        <w:t>2</w:t>
      </w:r>
      <w:r>
        <w:rPr>
          <w:rFonts w:hint="eastAsia"/>
          <w:sz w:val="28"/>
          <w:highlight w:val="none"/>
        </w:rPr>
        <w:t>.技术服务工作成果的验收标准：</w:t>
      </w:r>
      <w:r>
        <w:rPr>
          <w:rFonts w:hint="eastAsia"/>
          <w:sz w:val="28"/>
          <w:highlight w:val="none"/>
          <w:u w:val="single"/>
        </w:rPr>
        <w:t xml:space="preserve"> 通过专家评审 </w:t>
      </w:r>
      <w:r>
        <w:rPr>
          <w:rFonts w:hint="eastAsia"/>
          <w:sz w:val="28"/>
          <w:highlight w:val="none"/>
        </w:rPr>
        <w:t>。</w:t>
      </w:r>
    </w:p>
    <w:p w14:paraId="279D04D8">
      <w:pPr>
        <w:spacing w:line="520" w:lineRule="exact"/>
        <w:ind w:firstLine="840" w:firstLineChars="300"/>
        <w:rPr>
          <w:sz w:val="28"/>
          <w:highlight w:val="none"/>
          <w:u w:val="single"/>
        </w:rPr>
      </w:pPr>
      <w:r>
        <w:rPr>
          <w:sz w:val="28"/>
          <w:highlight w:val="none"/>
        </w:rPr>
        <w:t>3</w:t>
      </w:r>
      <w:r>
        <w:rPr>
          <w:rFonts w:hint="eastAsia"/>
          <w:sz w:val="28"/>
          <w:highlight w:val="none"/>
        </w:rPr>
        <w:t>.技术服务工作成果的验收方法：</w:t>
      </w:r>
      <w:r>
        <w:rPr>
          <w:rFonts w:hint="eastAsia"/>
          <w:sz w:val="28"/>
          <w:highlight w:val="none"/>
          <w:u w:val="single"/>
        </w:rPr>
        <w:t xml:space="preserve"> 专家评审 </w:t>
      </w:r>
      <w:r>
        <w:rPr>
          <w:rFonts w:hint="eastAsia"/>
          <w:sz w:val="28"/>
          <w:highlight w:val="none"/>
        </w:rPr>
        <w:t>。</w:t>
      </w:r>
    </w:p>
    <w:p w14:paraId="361F1F33">
      <w:pPr>
        <w:spacing w:line="520" w:lineRule="exact"/>
        <w:ind w:firstLine="840" w:firstLineChars="300"/>
        <w:rPr>
          <w:sz w:val="28"/>
          <w:highlight w:val="none"/>
        </w:rPr>
      </w:pPr>
      <w:r>
        <w:rPr>
          <w:sz w:val="28"/>
          <w:highlight w:val="none"/>
        </w:rPr>
        <w:t>4</w:t>
      </w:r>
      <w:r>
        <w:rPr>
          <w:rFonts w:hint="eastAsia"/>
          <w:sz w:val="28"/>
          <w:highlight w:val="none"/>
        </w:rPr>
        <w:t>.验收的时间和地点：</w:t>
      </w:r>
      <w:r>
        <w:rPr>
          <w:rFonts w:hint="eastAsia"/>
          <w:sz w:val="28"/>
          <w:highlight w:val="none"/>
          <w:u w:val="single"/>
        </w:rPr>
        <w:t xml:space="preserve"> 乙方提交项目成果后，双方及时组织验收 </w:t>
      </w:r>
      <w:r>
        <w:rPr>
          <w:rFonts w:hint="eastAsia"/>
          <w:sz w:val="28"/>
          <w:highlight w:val="none"/>
        </w:rPr>
        <w:t>。</w:t>
      </w:r>
    </w:p>
    <w:p w14:paraId="7DE8229D">
      <w:pPr>
        <w:spacing w:line="520" w:lineRule="exact"/>
        <w:ind w:firstLine="560" w:firstLineChars="200"/>
        <w:rPr>
          <w:sz w:val="28"/>
          <w:highlight w:val="none"/>
        </w:rPr>
      </w:pPr>
      <w:r>
        <w:rPr>
          <w:rFonts w:hint="eastAsia" w:eastAsia="黑体"/>
          <w:sz w:val="28"/>
          <w:highlight w:val="none"/>
        </w:rPr>
        <w:t xml:space="preserve">第八条 </w:t>
      </w:r>
      <w:r>
        <w:rPr>
          <w:rFonts w:hint="eastAsia"/>
          <w:sz w:val="28"/>
          <w:highlight w:val="none"/>
        </w:rPr>
        <w:t>双方确定：</w:t>
      </w:r>
    </w:p>
    <w:p w14:paraId="6FFEA272">
      <w:pPr>
        <w:spacing w:line="520" w:lineRule="exact"/>
        <w:ind w:firstLine="840" w:firstLineChars="300"/>
        <w:rPr>
          <w:sz w:val="28"/>
          <w:highlight w:val="none"/>
        </w:rPr>
      </w:pPr>
      <w:r>
        <w:rPr>
          <w:sz w:val="28"/>
          <w:highlight w:val="none"/>
        </w:rPr>
        <w:t>1</w:t>
      </w:r>
      <w:r>
        <w:rPr>
          <w:rFonts w:hint="eastAsia"/>
          <w:sz w:val="28"/>
          <w:highlight w:val="none"/>
        </w:rPr>
        <w:t>.在本合同有效期内，甲方利用乙方提交的技术服务工作成果所完成的新的技术成果，归</w:t>
      </w:r>
      <w:r>
        <w:rPr>
          <w:sz w:val="28"/>
          <w:highlight w:val="none"/>
          <w:u w:val="single"/>
        </w:rPr>
        <w:t xml:space="preserve">  双  </w:t>
      </w:r>
      <w:r>
        <w:rPr>
          <w:rFonts w:hint="eastAsia"/>
          <w:sz w:val="28"/>
          <w:highlight w:val="none"/>
        </w:rPr>
        <w:t>（甲、双）方所有。</w:t>
      </w:r>
    </w:p>
    <w:p w14:paraId="76B90C92">
      <w:pPr>
        <w:spacing w:line="520" w:lineRule="exact"/>
        <w:ind w:firstLine="840" w:firstLineChars="300"/>
        <w:rPr>
          <w:sz w:val="28"/>
          <w:highlight w:val="none"/>
        </w:rPr>
      </w:pPr>
      <w:r>
        <w:rPr>
          <w:sz w:val="28"/>
          <w:highlight w:val="none"/>
        </w:rPr>
        <w:t>2</w:t>
      </w:r>
      <w:r>
        <w:rPr>
          <w:rFonts w:hint="eastAsia"/>
          <w:sz w:val="28"/>
          <w:highlight w:val="none"/>
        </w:rPr>
        <w:t>.在本合同有效期内，乙方利用甲方提供的技术资料和工作条件所完成的新的技术成果，归</w:t>
      </w:r>
      <w:r>
        <w:rPr>
          <w:sz w:val="28"/>
          <w:highlight w:val="none"/>
          <w:u w:val="single"/>
        </w:rPr>
        <w:t xml:space="preserve">  双  </w:t>
      </w:r>
      <w:r>
        <w:rPr>
          <w:rFonts w:hint="eastAsia"/>
          <w:sz w:val="28"/>
          <w:highlight w:val="none"/>
        </w:rPr>
        <w:t>（乙、双）方所有。</w:t>
      </w:r>
    </w:p>
    <w:p w14:paraId="3E66067C">
      <w:pPr>
        <w:spacing w:line="520" w:lineRule="exact"/>
        <w:ind w:firstLine="560" w:firstLineChars="200"/>
        <w:rPr>
          <w:sz w:val="28"/>
          <w:highlight w:val="none"/>
        </w:rPr>
      </w:pPr>
      <w:r>
        <w:rPr>
          <w:rFonts w:hint="eastAsia" w:eastAsia="黑体"/>
          <w:sz w:val="28"/>
          <w:highlight w:val="none"/>
        </w:rPr>
        <w:t xml:space="preserve">第九条 </w:t>
      </w:r>
      <w:r>
        <w:rPr>
          <w:rFonts w:hint="eastAsia"/>
          <w:sz w:val="28"/>
          <w:highlight w:val="none"/>
        </w:rPr>
        <w:t>双方确定，按以下约定承担各自的违约责任：</w:t>
      </w:r>
    </w:p>
    <w:p w14:paraId="4EA49F2C">
      <w:pPr>
        <w:spacing w:line="520" w:lineRule="exact"/>
        <w:ind w:firstLine="840" w:firstLineChars="300"/>
        <w:rPr>
          <w:sz w:val="28"/>
          <w:highlight w:val="none"/>
        </w:rPr>
      </w:pPr>
      <w:r>
        <w:rPr>
          <w:sz w:val="28"/>
          <w:highlight w:val="none"/>
        </w:rPr>
        <w:t>1</w:t>
      </w:r>
      <w:r>
        <w:rPr>
          <w:rFonts w:hint="eastAsia"/>
          <w:sz w:val="28"/>
          <w:highlight w:val="none"/>
        </w:rPr>
        <w:t>.</w:t>
      </w:r>
      <w:r>
        <w:rPr>
          <w:sz w:val="28"/>
          <w:highlight w:val="none"/>
          <w:u w:val="single"/>
        </w:rPr>
        <w:t xml:space="preserve">  甲  </w:t>
      </w:r>
      <w:r>
        <w:rPr>
          <w:rFonts w:hint="eastAsia"/>
          <w:sz w:val="28"/>
          <w:highlight w:val="none"/>
        </w:rPr>
        <w:t>方违反本合同第</w:t>
      </w:r>
      <w:r>
        <w:rPr>
          <w:sz w:val="28"/>
          <w:highlight w:val="none"/>
          <w:u w:val="single"/>
        </w:rPr>
        <w:t xml:space="preserve">  </w:t>
      </w:r>
      <w:r>
        <w:rPr>
          <w:rFonts w:hint="eastAsia"/>
          <w:sz w:val="28"/>
          <w:highlight w:val="none"/>
          <w:u w:val="single"/>
        </w:rPr>
        <w:t>三、四、五</w:t>
      </w:r>
      <w:r>
        <w:rPr>
          <w:sz w:val="28"/>
          <w:highlight w:val="none"/>
          <w:u w:val="single"/>
        </w:rPr>
        <w:t xml:space="preserve">  </w:t>
      </w:r>
      <w:r>
        <w:rPr>
          <w:rFonts w:hint="eastAsia"/>
          <w:sz w:val="28"/>
          <w:highlight w:val="none"/>
        </w:rPr>
        <w:t>条约定，应当</w:t>
      </w:r>
      <w:r>
        <w:rPr>
          <w:rFonts w:hint="eastAsia"/>
          <w:sz w:val="28"/>
          <w:highlight w:val="none"/>
          <w:u w:val="single"/>
        </w:rPr>
        <w:t xml:space="preserve"> 支付违约金，违约金额为技术服务费的5% </w:t>
      </w:r>
      <w:r>
        <w:rPr>
          <w:rFonts w:hint="eastAsia"/>
          <w:sz w:val="28"/>
          <w:highlight w:val="none"/>
        </w:rPr>
        <w:t>（支付违约金或损失赔偿额的计算方法）。</w:t>
      </w:r>
    </w:p>
    <w:p w14:paraId="2D940DB2">
      <w:pPr>
        <w:spacing w:line="520" w:lineRule="exact"/>
        <w:ind w:firstLine="840" w:firstLineChars="300"/>
        <w:rPr>
          <w:sz w:val="28"/>
          <w:highlight w:val="none"/>
          <w:u w:val="single"/>
        </w:rPr>
      </w:pPr>
      <w:r>
        <w:rPr>
          <w:sz w:val="28"/>
          <w:highlight w:val="none"/>
        </w:rPr>
        <w:t>2</w:t>
      </w:r>
      <w:r>
        <w:rPr>
          <w:rFonts w:hint="eastAsia"/>
          <w:sz w:val="28"/>
          <w:highlight w:val="none"/>
        </w:rPr>
        <w:t>.</w:t>
      </w:r>
      <w:r>
        <w:rPr>
          <w:sz w:val="28"/>
          <w:highlight w:val="none"/>
          <w:u w:val="single"/>
        </w:rPr>
        <w:t xml:space="preserve">  乙  </w:t>
      </w:r>
      <w:r>
        <w:rPr>
          <w:rFonts w:hint="eastAsia"/>
          <w:sz w:val="28"/>
          <w:highlight w:val="none"/>
        </w:rPr>
        <w:t>方违反本合同约定，</w:t>
      </w:r>
      <w:r>
        <w:rPr>
          <w:rFonts w:hint="eastAsia" w:ascii="Times New Roman" w:hAnsi="Times New Roman" w:eastAsia="宋体" w:cs="Times New Roman"/>
          <w:sz w:val="28"/>
          <w:highlight w:val="none"/>
          <w:u w:val="single"/>
          <w:lang w:val="en-US" w:eastAsia="zh-CN"/>
        </w:rPr>
        <w:t>构成违约行为，甲方有权解除合同，乙方应当支付技术服务费5%的违约金，并赔偿由此给甲方造成的损失</w:t>
      </w:r>
      <w:r>
        <w:rPr>
          <w:rFonts w:hint="eastAsia" w:ascii="Times New Roman" w:hAnsi="Times New Roman" w:eastAsia="宋体" w:cs="Times New Roman"/>
          <w:sz w:val="28"/>
          <w:highlight w:val="none"/>
          <w:lang w:val="en-US" w:eastAsia="zh-CN"/>
        </w:rPr>
        <w:t>。</w:t>
      </w:r>
    </w:p>
    <w:p w14:paraId="3C836025">
      <w:pPr>
        <w:spacing w:line="520" w:lineRule="exact"/>
        <w:ind w:firstLine="840" w:firstLineChars="300"/>
        <w:rPr>
          <w:highlight w:val="none"/>
        </w:rPr>
      </w:pPr>
      <w:r>
        <w:rPr>
          <w:sz w:val="28"/>
          <w:highlight w:val="none"/>
        </w:rPr>
        <w:t>3</w:t>
      </w:r>
      <w:r>
        <w:rPr>
          <w:rFonts w:hint="eastAsia"/>
          <w:sz w:val="28"/>
          <w:highlight w:val="none"/>
        </w:rPr>
        <w:t>.甲方未及时提供工作条件、相关材料的，乙方提交工作成果顺延；因其他甲方原因导致乙方不能按期履行合同约定之相应条款时，乙方不承担相应的违约责任。</w:t>
      </w:r>
    </w:p>
    <w:p w14:paraId="6BE430C3">
      <w:pPr>
        <w:spacing w:line="520" w:lineRule="exact"/>
        <w:ind w:firstLine="560" w:firstLineChars="200"/>
        <w:rPr>
          <w:sz w:val="28"/>
          <w:highlight w:val="none"/>
        </w:rPr>
      </w:pPr>
      <w:r>
        <w:rPr>
          <w:rFonts w:hint="eastAsia" w:eastAsia="黑体"/>
          <w:sz w:val="28"/>
          <w:highlight w:val="none"/>
        </w:rPr>
        <w:t>第十条</w:t>
      </w:r>
      <w:r>
        <w:rPr>
          <w:rFonts w:hint="eastAsia" w:eastAsia="黑体"/>
          <w:sz w:val="32"/>
          <w:highlight w:val="none"/>
        </w:rPr>
        <w:t xml:space="preserve"> </w:t>
      </w:r>
      <w:r>
        <w:rPr>
          <w:rFonts w:hint="eastAsia"/>
          <w:sz w:val="28"/>
          <w:highlight w:val="none"/>
        </w:rPr>
        <w:t>双方确定，项目负责人承担以下责任：</w:t>
      </w:r>
    </w:p>
    <w:p w14:paraId="7F16DCE5">
      <w:pPr>
        <w:spacing w:line="520" w:lineRule="exact"/>
        <w:ind w:firstLine="840" w:firstLineChars="300"/>
        <w:rPr>
          <w:sz w:val="28"/>
          <w:highlight w:val="none"/>
        </w:rPr>
      </w:pPr>
      <w:r>
        <w:rPr>
          <w:sz w:val="28"/>
          <w:highlight w:val="none"/>
        </w:rPr>
        <w:t>1</w:t>
      </w:r>
      <w:r>
        <w:rPr>
          <w:rFonts w:hint="eastAsia"/>
          <w:sz w:val="28"/>
          <w:highlight w:val="none"/>
        </w:rPr>
        <w:t>.</w:t>
      </w:r>
      <w:r>
        <w:rPr>
          <w:rFonts w:hint="eastAsia"/>
          <w:sz w:val="28"/>
          <w:highlight w:val="none"/>
          <w:u w:val="single"/>
        </w:rPr>
        <w:t xml:space="preserve"> 共同推进工作任务 </w:t>
      </w:r>
      <w:r>
        <w:rPr>
          <w:rFonts w:hint="eastAsia"/>
          <w:sz w:val="28"/>
          <w:highlight w:val="none"/>
        </w:rPr>
        <w:t>；</w:t>
      </w:r>
    </w:p>
    <w:p w14:paraId="64BAA969">
      <w:pPr>
        <w:spacing w:line="520" w:lineRule="exact"/>
        <w:ind w:firstLine="840" w:firstLineChars="300"/>
        <w:rPr>
          <w:sz w:val="28"/>
          <w:highlight w:val="none"/>
        </w:rPr>
      </w:pPr>
      <w:r>
        <w:rPr>
          <w:sz w:val="28"/>
          <w:highlight w:val="none"/>
        </w:rPr>
        <w:t>2</w:t>
      </w:r>
      <w:r>
        <w:rPr>
          <w:rFonts w:hint="eastAsia"/>
          <w:sz w:val="28"/>
          <w:highlight w:val="none"/>
        </w:rPr>
        <w:t>.</w:t>
      </w:r>
      <w:r>
        <w:rPr>
          <w:rFonts w:hint="eastAsia"/>
          <w:sz w:val="28"/>
          <w:highlight w:val="none"/>
          <w:u w:val="single"/>
        </w:rPr>
        <w:t xml:space="preserve"> 共同解决协调工作中出现的问题 </w:t>
      </w:r>
      <w:r>
        <w:rPr>
          <w:rFonts w:hint="eastAsia"/>
          <w:sz w:val="28"/>
          <w:highlight w:val="none"/>
        </w:rPr>
        <w:t>。</w:t>
      </w:r>
    </w:p>
    <w:p w14:paraId="0E9E7634">
      <w:pPr>
        <w:keepNext w:val="0"/>
        <w:keepLines w:val="0"/>
        <w:pageBreakBefore w:val="0"/>
        <w:widowControl w:val="0"/>
        <w:kinsoku/>
        <w:wordWrap/>
        <w:overflowPunct/>
        <w:topLinePunct w:val="0"/>
        <w:autoSpaceDE/>
        <w:autoSpaceDN/>
        <w:bidi w:val="0"/>
        <w:adjustRightInd/>
        <w:snapToGrid/>
        <w:spacing w:line="520" w:lineRule="exact"/>
        <w:ind w:firstLine="840" w:firstLineChars="300"/>
        <w:textAlignment w:val="auto"/>
        <w:rPr>
          <w:sz w:val="28"/>
          <w:highlight w:val="none"/>
        </w:rPr>
      </w:pPr>
      <w:r>
        <w:rPr>
          <w:rFonts w:hint="eastAsia"/>
          <w:sz w:val="28"/>
          <w:highlight w:val="none"/>
        </w:rPr>
        <w:t>一方变更项目负责人的，应当及时以书面形式通知另一方。未及时通知并影响本合同履行或造成损失的，应承担相应的责任。</w:t>
      </w:r>
    </w:p>
    <w:p w14:paraId="49B1841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sz w:val="28"/>
          <w:highlight w:val="none"/>
        </w:rPr>
      </w:pPr>
      <w:r>
        <w:rPr>
          <w:rFonts w:hint="eastAsia" w:eastAsia="黑体"/>
          <w:sz w:val="28"/>
          <w:highlight w:val="none"/>
        </w:rPr>
        <w:t xml:space="preserve">第十一条 </w:t>
      </w:r>
      <w:r>
        <w:rPr>
          <w:rFonts w:hint="eastAsia"/>
          <w:sz w:val="28"/>
          <w:highlight w:val="none"/>
        </w:rPr>
        <w:t>双方确定，出现下列情形，致使本合同的履行成为不必要或不可能的，可以解除本合同：</w:t>
      </w:r>
    </w:p>
    <w:p w14:paraId="4FD41725">
      <w:pPr>
        <w:keepNext w:val="0"/>
        <w:keepLines w:val="0"/>
        <w:pageBreakBefore w:val="0"/>
        <w:widowControl w:val="0"/>
        <w:kinsoku/>
        <w:wordWrap/>
        <w:overflowPunct/>
        <w:topLinePunct w:val="0"/>
        <w:autoSpaceDE/>
        <w:autoSpaceDN/>
        <w:bidi w:val="0"/>
        <w:adjustRightInd/>
        <w:snapToGrid/>
        <w:spacing w:line="520" w:lineRule="exact"/>
        <w:ind w:firstLine="840" w:firstLineChars="300"/>
        <w:textAlignment w:val="auto"/>
        <w:rPr>
          <w:sz w:val="28"/>
          <w:highlight w:val="none"/>
        </w:rPr>
      </w:pPr>
      <w:r>
        <w:rPr>
          <w:sz w:val="28"/>
          <w:highlight w:val="none"/>
        </w:rPr>
        <w:t>1</w:t>
      </w:r>
      <w:r>
        <w:rPr>
          <w:rFonts w:hint="eastAsia"/>
          <w:sz w:val="28"/>
          <w:highlight w:val="none"/>
        </w:rPr>
        <w:t>.发生不可抗力；</w:t>
      </w:r>
    </w:p>
    <w:p w14:paraId="4EAE7AFD">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840" w:firstLineChars="300"/>
        <w:textAlignment w:val="auto"/>
        <w:rPr>
          <w:rFonts w:hint="eastAsia" w:ascii="仿宋" w:hAnsi="仿宋" w:eastAsia="仿宋"/>
          <w:sz w:val="28"/>
          <w:highlight w:val="none"/>
          <w:u w:val="none"/>
          <w:lang w:val="en-US" w:eastAsia="zh-CN"/>
        </w:rPr>
      </w:pPr>
      <w:r>
        <w:rPr>
          <w:sz w:val="28"/>
          <w:highlight w:val="none"/>
        </w:rPr>
        <w:t>2</w:t>
      </w:r>
      <w:r>
        <w:rPr>
          <w:rFonts w:hint="eastAsia"/>
          <w:sz w:val="28"/>
          <w:highlight w:val="none"/>
        </w:rPr>
        <w:t>.</w:t>
      </w:r>
      <w:r>
        <w:rPr>
          <w:rFonts w:hint="eastAsia" w:ascii="Times New Roman" w:hAnsi="Times New Roman" w:eastAsia="宋体" w:cs="Times New Roman"/>
          <w:sz w:val="28"/>
          <w:highlight w:val="none"/>
          <w:u w:val="single"/>
          <w:lang w:val="en-US" w:eastAsia="zh-CN"/>
        </w:rPr>
        <w:t>合同履行期间，如因乙方原因无法继续履行本合同致使合同终止，经甲方书面通知后，乙方仍不能履行的，甲方可单方解除本合同，解除日期为甲方向乙方书面送达解除通知书之日。因此产生的不利法律后果均由乙方承担（包含但不限于乙方应承担的违约责任、因此给乙方自身带来的全部损失、为甲方造成的经济损失、甲方因维护权益产生的律师费、差旅费等相关费用）</w:t>
      </w:r>
      <w:r>
        <w:rPr>
          <w:rFonts w:hint="eastAsia" w:ascii="仿宋" w:hAnsi="仿宋" w:eastAsia="仿宋"/>
          <w:sz w:val="28"/>
          <w:highlight w:val="none"/>
          <w:u w:val="none"/>
          <w:lang w:val="en-US" w:eastAsia="zh-CN"/>
        </w:rPr>
        <w:t>。</w:t>
      </w:r>
    </w:p>
    <w:p w14:paraId="5DE53F9F">
      <w:pPr>
        <w:spacing w:line="520" w:lineRule="exact"/>
        <w:ind w:firstLine="560" w:firstLineChars="200"/>
        <w:rPr>
          <w:sz w:val="28"/>
          <w:highlight w:val="none"/>
        </w:rPr>
      </w:pPr>
      <w:r>
        <w:rPr>
          <w:rFonts w:hint="eastAsia" w:eastAsia="黑体"/>
          <w:sz w:val="28"/>
          <w:highlight w:val="none"/>
        </w:rPr>
        <w:t>第十二条</w:t>
      </w:r>
      <w:r>
        <w:rPr>
          <w:rFonts w:hint="eastAsia" w:eastAsia="黑体"/>
          <w:sz w:val="32"/>
          <w:highlight w:val="none"/>
        </w:rPr>
        <w:t xml:space="preserve"> </w:t>
      </w:r>
      <w:r>
        <w:rPr>
          <w:rFonts w:hint="eastAsia"/>
          <w:sz w:val="28"/>
          <w:highlight w:val="none"/>
        </w:rPr>
        <w:t>双方因履行本合同而发生的争议，应协商、调解解决。协商、调解不成的，确定按以下第</w:t>
      </w:r>
      <w:r>
        <w:rPr>
          <w:sz w:val="28"/>
          <w:highlight w:val="none"/>
          <w:u w:val="single"/>
        </w:rPr>
        <w:t xml:space="preserve">  2  </w:t>
      </w:r>
      <w:r>
        <w:rPr>
          <w:rFonts w:hint="eastAsia"/>
          <w:sz w:val="28"/>
          <w:highlight w:val="none"/>
        </w:rPr>
        <w:t>种方式处理：</w:t>
      </w:r>
    </w:p>
    <w:p w14:paraId="659DEE1B">
      <w:pPr>
        <w:spacing w:line="520" w:lineRule="exact"/>
        <w:ind w:firstLine="840" w:firstLineChars="300"/>
        <w:rPr>
          <w:sz w:val="28"/>
          <w:highlight w:val="none"/>
        </w:rPr>
      </w:pPr>
      <w:r>
        <w:rPr>
          <w:sz w:val="28"/>
          <w:highlight w:val="none"/>
        </w:rPr>
        <w:t>1</w:t>
      </w:r>
      <w:r>
        <w:rPr>
          <w:rFonts w:hint="eastAsia"/>
          <w:sz w:val="28"/>
          <w:highlight w:val="none"/>
        </w:rPr>
        <w:t>.提交</w:t>
      </w:r>
      <w:r>
        <w:rPr>
          <w:sz w:val="28"/>
          <w:highlight w:val="none"/>
          <w:u w:val="single"/>
        </w:rPr>
        <w:t xml:space="preserve">  / </w:t>
      </w:r>
      <w:r>
        <w:rPr>
          <w:rFonts w:hint="eastAsia"/>
          <w:sz w:val="28"/>
          <w:highlight w:val="none"/>
          <w:u w:val="single"/>
        </w:rPr>
        <w:t xml:space="preserve"> </w:t>
      </w:r>
      <w:r>
        <w:rPr>
          <w:rFonts w:hint="eastAsia"/>
          <w:sz w:val="28"/>
          <w:highlight w:val="none"/>
        </w:rPr>
        <w:t>仲裁委员会仲裁；</w:t>
      </w:r>
    </w:p>
    <w:p w14:paraId="0FD3B26A">
      <w:pPr>
        <w:spacing w:line="520" w:lineRule="exact"/>
        <w:ind w:firstLine="840" w:firstLineChars="300"/>
        <w:rPr>
          <w:sz w:val="28"/>
          <w:highlight w:val="none"/>
        </w:rPr>
      </w:pPr>
      <w:r>
        <w:rPr>
          <w:rFonts w:hint="eastAsia"/>
          <w:sz w:val="28"/>
          <w:highlight w:val="none"/>
        </w:rPr>
        <w:t>2.</w:t>
      </w:r>
      <w:r>
        <w:rPr>
          <w:rFonts w:hint="eastAsia" w:ascii="Times New Roman" w:hAnsi="Times New Roman" w:eastAsia="宋体" w:cs="Times New Roman"/>
          <w:sz w:val="28"/>
          <w:highlight w:val="none"/>
          <w:lang w:val="en-US" w:eastAsia="zh-CN"/>
        </w:rPr>
        <w:t>依法向北京市通州区人民法院起诉</w:t>
      </w:r>
      <w:r>
        <w:rPr>
          <w:rFonts w:hint="eastAsia" w:ascii="Times New Roman" w:hAnsi="Times New Roman" w:eastAsia="宋体" w:cs="Times New Roman"/>
          <w:sz w:val="28"/>
          <w:highlight w:val="none"/>
        </w:rPr>
        <w:t>。</w:t>
      </w:r>
    </w:p>
    <w:p w14:paraId="19921E1E">
      <w:pPr>
        <w:spacing w:line="520" w:lineRule="exact"/>
        <w:ind w:firstLine="560" w:firstLineChars="200"/>
        <w:rPr>
          <w:sz w:val="28"/>
          <w:highlight w:val="none"/>
          <w:u w:val="single"/>
        </w:rPr>
      </w:pPr>
      <w:r>
        <w:rPr>
          <w:rFonts w:hint="eastAsia" w:eastAsia="黑体"/>
          <w:sz w:val="28"/>
          <w:highlight w:val="none"/>
        </w:rPr>
        <w:t>第十三条</w:t>
      </w:r>
      <w:r>
        <w:rPr>
          <w:rFonts w:hint="eastAsia" w:eastAsia="黑体"/>
          <w:sz w:val="32"/>
          <w:highlight w:val="none"/>
        </w:rPr>
        <w:t xml:space="preserve"> </w:t>
      </w:r>
      <w:r>
        <w:rPr>
          <w:rFonts w:hint="eastAsia"/>
          <w:sz w:val="28"/>
          <w:highlight w:val="none"/>
        </w:rPr>
        <w:t>双方约定本合同其他相关事项为：</w:t>
      </w:r>
      <w:r>
        <w:rPr>
          <w:rFonts w:hint="eastAsia"/>
          <w:sz w:val="28"/>
          <w:highlight w:val="none"/>
          <w:u w:val="single"/>
        </w:rPr>
        <w:t xml:space="preserve"> 未尽事宜双方再行商定 </w:t>
      </w:r>
      <w:r>
        <w:rPr>
          <w:rFonts w:hint="eastAsia"/>
          <w:sz w:val="28"/>
          <w:highlight w:val="none"/>
        </w:rPr>
        <w:t>。</w:t>
      </w:r>
    </w:p>
    <w:p w14:paraId="7E92B63E">
      <w:pPr>
        <w:spacing w:line="520" w:lineRule="exact"/>
        <w:ind w:firstLine="560" w:firstLineChars="200"/>
        <w:rPr>
          <w:sz w:val="28"/>
          <w:highlight w:val="none"/>
        </w:rPr>
      </w:pPr>
      <w:r>
        <w:rPr>
          <w:rFonts w:hint="eastAsia" w:eastAsia="黑体"/>
          <w:sz w:val="28"/>
          <w:highlight w:val="none"/>
        </w:rPr>
        <w:t>第十四条</w:t>
      </w:r>
      <w:r>
        <w:rPr>
          <w:rFonts w:hint="eastAsia" w:eastAsia="黑体"/>
          <w:sz w:val="32"/>
          <w:highlight w:val="none"/>
        </w:rPr>
        <w:t xml:space="preserve"> </w:t>
      </w:r>
      <w:r>
        <w:rPr>
          <w:rFonts w:hint="eastAsia"/>
          <w:sz w:val="28"/>
          <w:highlight w:val="none"/>
        </w:rPr>
        <w:t>本合同一式</w:t>
      </w:r>
      <w:r>
        <w:rPr>
          <w:sz w:val="28"/>
          <w:highlight w:val="none"/>
          <w:u w:val="single"/>
        </w:rPr>
        <w:t xml:space="preserve"> </w:t>
      </w:r>
      <w:r>
        <w:rPr>
          <w:rFonts w:hint="eastAsia"/>
          <w:sz w:val="28"/>
          <w:highlight w:val="none"/>
          <w:u w:val="single"/>
          <w:lang w:eastAsia="zh-CN"/>
        </w:rPr>
        <w:t>陆</w:t>
      </w:r>
      <w:r>
        <w:rPr>
          <w:sz w:val="28"/>
          <w:highlight w:val="none"/>
          <w:u w:val="single"/>
        </w:rPr>
        <w:t xml:space="preserve"> </w:t>
      </w:r>
      <w:r>
        <w:rPr>
          <w:rFonts w:hint="eastAsia"/>
          <w:sz w:val="28"/>
          <w:highlight w:val="none"/>
        </w:rPr>
        <w:t>份，具有同等法律效力。</w:t>
      </w:r>
    </w:p>
    <w:p w14:paraId="14B107AA">
      <w:pPr>
        <w:spacing w:line="520" w:lineRule="exact"/>
        <w:ind w:firstLine="560" w:firstLineChars="200"/>
        <w:rPr>
          <w:rFonts w:hint="eastAsia"/>
          <w:sz w:val="28"/>
          <w:highlight w:val="none"/>
        </w:rPr>
      </w:pPr>
      <w:r>
        <w:rPr>
          <w:rFonts w:hint="eastAsia" w:eastAsia="黑体"/>
          <w:sz w:val="28"/>
          <w:highlight w:val="none"/>
        </w:rPr>
        <w:t>第十五条</w:t>
      </w:r>
      <w:r>
        <w:rPr>
          <w:rFonts w:hint="eastAsia" w:eastAsia="黑体"/>
          <w:sz w:val="32"/>
          <w:highlight w:val="none"/>
        </w:rPr>
        <w:t xml:space="preserve"> </w:t>
      </w:r>
      <w:r>
        <w:rPr>
          <w:rFonts w:hint="eastAsia"/>
          <w:sz w:val="28"/>
          <w:highlight w:val="none"/>
        </w:rPr>
        <w:t>本合同经双方签字盖章后生效。</w:t>
      </w:r>
    </w:p>
    <w:p w14:paraId="1C014D43">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default" w:eastAsia="黑体"/>
          <w:sz w:val="28"/>
          <w:highlight w:val="none"/>
          <w:lang w:val="en-US" w:eastAsia="zh-CN"/>
        </w:rPr>
      </w:pPr>
      <w:r>
        <w:rPr>
          <w:rFonts w:hint="eastAsia" w:eastAsia="黑体"/>
          <w:sz w:val="28"/>
          <w:highlight w:val="none"/>
        </w:rPr>
        <w:t>第十</w:t>
      </w:r>
      <w:r>
        <w:rPr>
          <w:rFonts w:hint="eastAsia" w:eastAsia="黑体"/>
          <w:sz w:val="28"/>
          <w:highlight w:val="none"/>
          <w:lang w:eastAsia="zh-CN"/>
        </w:rPr>
        <w:t>六</w:t>
      </w:r>
      <w:r>
        <w:rPr>
          <w:rFonts w:hint="eastAsia" w:eastAsia="黑体"/>
          <w:sz w:val="28"/>
          <w:highlight w:val="none"/>
        </w:rPr>
        <w:t>条</w:t>
      </w:r>
      <w:r>
        <w:rPr>
          <w:rFonts w:hint="eastAsia" w:ascii="Times New Roman" w:hAnsi="Times New Roman" w:eastAsia="宋体" w:cs="Times New Roman"/>
          <w:sz w:val="28"/>
          <w:highlight w:val="none"/>
          <w:lang w:val="en-US" w:eastAsia="zh-CN"/>
        </w:rPr>
        <w:t xml:space="preserve"> 双方在合同首部载明的通讯地址可作为送达催款函、对账单、法院送达诉讼文书的地址，因载明的地址有误或未及时告知变更后的地址，导致相关文书及诉讼文书未能实际被接收的、邮寄送达的，相关文书及诉讼文书退回之日即视为送达之日。</w:t>
      </w:r>
    </w:p>
    <w:p w14:paraId="0A5204A0">
      <w:pPr>
        <w:spacing w:line="520" w:lineRule="exact"/>
        <w:rPr>
          <w:rFonts w:hint="eastAsia" w:eastAsia="宋体"/>
          <w:sz w:val="28"/>
          <w:highlight w:val="none"/>
          <w:lang w:eastAsia="zh-CN"/>
        </w:rPr>
      </w:pPr>
      <w:r>
        <w:rPr>
          <w:rFonts w:hint="eastAsia"/>
          <w:sz w:val="28"/>
          <w:highlight w:val="none"/>
          <w:lang w:eastAsia="zh-CN"/>
        </w:rPr>
        <w:t>（以下无正文）</w:t>
      </w:r>
    </w:p>
    <w:p w14:paraId="1995273D">
      <w:pPr>
        <w:spacing w:line="520" w:lineRule="exact"/>
        <w:rPr>
          <w:sz w:val="28"/>
          <w:highlight w:val="none"/>
        </w:rPr>
        <w:sectPr>
          <w:pgSz w:w="11906" w:h="16838"/>
          <w:pgMar w:top="1304" w:right="1469" w:bottom="1304" w:left="1469" w:header="851" w:footer="992" w:gutter="0"/>
          <w:cols w:space="720" w:num="1"/>
          <w:docGrid w:type="lines" w:linePitch="312" w:charSpace="0"/>
        </w:sectPr>
      </w:pPr>
    </w:p>
    <w:p w14:paraId="0823DF7E">
      <w:pPr>
        <w:spacing w:line="520" w:lineRule="exact"/>
        <w:rPr>
          <w:sz w:val="28"/>
          <w:highlight w:val="none"/>
        </w:rPr>
      </w:pPr>
    </w:p>
    <w:p w14:paraId="0210FFA2">
      <w:pPr>
        <w:spacing w:line="520" w:lineRule="exact"/>
        <w:rPr>
          <w:sz w:val="28"/>
          <w:highlight w:val="none"/>
        </w:rPr>
      </w:pPr>
    </w:p>
    <w:p w14:paraId="4B266BDA">
      <w:pPr>
        <w:spacing w:line="520" w:lineRule="exact"/>
        <w:ind w:firstLine="560" w:firstLineChars="200"/>
        <w:rPr>
          <w:sz w:val="28"/>
          <w:highlight w:val="none"/>
        </w:rPr>
      </w:pPr>
      <w:r>
        <w:rPr>
          <w:rFonts w:hint="eastAsia"/>
          <w:sz w:val="28"/>
          <w:highlight w:val="none"/>
        </w:rPr>
        <w:t>甲方：</w:t>
      </w:r>
      <w:r>
        <w:rPr>
          <w:rFonts w:hint="eastAsia"/>
          <w:sz w:val="28"/>
          <w:highlight w:val="none"/>
          <w:u w:val="single"/>
        </w:rPr>
        <w:t xml:space="preserve">       </w:t>
      </w:r>
      <w:r>
        <w:rPr>
          <w:rFonts w:hint="eastAsia"/>
          <w:sz w:val="28"/>
          <w:highlight w:val="none"/>
          <w:u w:val="single"/>
          <w:lang w:val="en-US" w:eastAsia="zh-CN"/>
        </w:rPr>
        <w:t xml:space="preserve">                           </w:t>
      </w:r>
      <w:r>
        <w:rPr>
          <w:sz w:val="28"/>
          <w:highlight w:val="none"/>
          <w:u w:val="single"/>
        </w:rPr>
        <w:t xml:space="preserve">      </w:t>
      </w:r>
      <w:r>
        <w:rPr>
          <w:rFonts w:hint="eastAsia"/>
          <w:sz w:val="28"/>
          <w:highlight w:val="none"/>
        </w:rPr>
        <w:t>（盖章）</w:t>
      </w:r>
    </w:p>
    <w:p w14:paraId="3AA54033">
      <w:pPr>
        <w:spacing w:line="520" w:lineRule="exact"/>
        <w:ind w:firstLine="560" w:firstLineChars="200"/>
        <w:rPr>
          <w:sz w:val="28"/>
          <w:highlight w:val="none"/>
          <w:u w:val="single"/>
        </w:rPr>
      </w:pPr>
    </w:p>
    <w:p w14:paraId="318B325A">
      <w:pPr>
        <w:spacing w:line="520" w:lineRule="exact"/>
        <w:ind w:firstLine="560" w:firstLineChars="200"/>
        <w:rPr>
          <w:sz w:val="28"/>
          <w:highlight w:val="none"/>
        </w:rPr>
      </w:pPr>
      <w:r>
        <w:rPr>
          <w:rFonts w:hint="eastAsia"/>
          <w:sz w:val="28"/>
          <w:highlight w:val="none"/>
        </w:rPr>
        <w:t>法定代表人／委托代理人：</w:t>
      </w:r>
      <w:r>
        <w:rPr>
          <w:rFonts w:hint="eastAsia"/>
          <w:sz w:val="28"/>
          <w:highlight w:val="none"/>
          <w:u w:val="single"/>
        </w:rPr>
        <w:t xml:space="preserve"> </w:t>
      </w:r>
      <w:r>
        <w:rPr>
          <w:sz w:val="28"/>
          <w:highlight w:val="none"/>
          <w:u w:val="single"/>
        </w:rPr>
        <w:t xml:space="preserve">      </w:t>
      </w:r>
      <w:r>
        <w:rPr>
          <w:rFonts w:hint="eastAsia"/>
          <w:sz w:val="28"/>
          <w:highlight w:val="none"/>
          <w:u w:val="single"/>
        </w:rPr>
        <w:t xml:space="preserve"> </w:t>
      </w:r>
      <w:r>
        <w:rPr>
          <w:sz w:val="28"/>
          <w:highlight w:val="none"/>
          <w:u w:val="single"/>
        </w:rPr>
        <w:t xml:space="preserve"> </w:t>
      </w:r>
      <w:r>
        <w:rPr>
          <w:rFonts w:hint="eastAsia"/>
          <w:sz w:val="28"/>
          <w:highlight w:val="none"/>
          <w:u w:val="single"/>
        </w:rPr>
        <w:t xml:space="preserve">      </w:t>
      </w:r>
      <w:r>
        <w:rPr>
          <w:sz w:val="28"/>
          <w:highlight w:val="none"/>
          <w:u w:val="single"/>
        </w:rPr>
        <w:t xml:space="preserve">      </w:t>
      </w:r>
      <w:r>
        <w:rPr>
          <w:rFonts w:hint="eastAsia"/>
          <w:sz w:val="28"/>
          <w:highlight w:val="none"/>
          <w:u w:val="single"/>
        </w:rPr>
        <w:t xml:space="preserve"> </w:t>
      </w:r>
      <w:r>
        <w:rPr>
          <w:rFonts w:hint="eastAsia"/>
          <w:sz w:val="28"/>
          <w:highlight w:val="none"/>
        </w:rPr>
        <w:t>（签章）</w:t>
      </w:r>
    </w:p>
    <w:p w14:paraId="700B6826">
      <w:pPr>
        <w:spacing w:line="520" w:lineRule="exact"/>
        <w:ind w:firstLine="560" w:firstLineChars="200"/>
        <w:rPr>
          <w:sz w:val="28"/>
          <w:highlight w:val="none"/>
        </w:rPr>
      </w:pPr>
    </w:p>
    <w:p w14:paraId="6D1C2AC1">
      <w:pPr>
        <w:spacing w:line="520" w:lineRule="exact"/>
        <w:ind w:firstLine="560" w:firstLineChars="200"/>
        <w:rPr>
          <w:sz w:val="28"/>
          <w:highlight w:val="none"/>
        </w:rPr>
      </w:pPr>
      <w:r>
        <w:rPr>
          <w:rFonts w:hint="eastAsia"/>
          <w:sz w:val="28"/>
          <w:highlight w:val="none"/>
        </w:rPr>
        <w:t>项目负责人：</w:t>
      </w:r>
      <w:r>
        <w:rPr>
          <w:rFonts w:hint="eastAsia"/>
          <w:sz w:val="28"/>
          <w:highlight w:val="none"/>
          <w:u w:val="single"/>
        </w:rPr>
        <w:t xml:space="preserve">                                  </w:t>
      </w:r>
      <w:r>
        <w:rPr>
          <w:rFonts w:hint="eastAsia"/>
          <w:sz w:val="28"/>
          <w:highlight w:val="none"/>
        </w:rPr>
        <w:t>（签章）</w:t>
      </w:r>
    </w:p>
    <w:p w14:paraId="1C3FB513">
      <w:pPr>
        <w:spacing w:line="520" w:lineRule="exact"/>
        <w:rPr>
          <w:sz w:val="28"/>
          <w:highlight w:val="none"/>
        </w:rPr>
      </w:pPr>
    </w:p>
    <w:p w14:paraId="05BAD7CE">
      <w:pPr>
        <w:spacing w:line="520" w:lineRule="exact"/>
        <w:rPr>
          <w:sz w:val="28"/>
          <w:highlight w:val="none"/>
        </w:rPr>
      </w:pPr>
      <w:r>
        <w:rPr>
          <w:sz w:val="28"/>
          <w:highlight w:val="none"/>
        </w:rPr>
        <w:t xml:space="preserve">                                    </w:t>
      </w:r>
      <w:r>
        <w:rPr>
          <w:rFonts w:hint="eastAsia"/>
          <w:sz w:val="28"/>
          <w:highlight w:val="none"/>
        </w:rPr>
        <w:t xml:space="preserve">   年</w:t>
      </w:r>
      <w:r>
        <w:rPr>
          <w:sz w:val="28"/>
          <w:highlight w:val="none"/>
        </w:rPr>
        <w:t xml:space="preserve">     </w:t>
      </w:r>
      <w:r>
        <w:rPr>
          <w:rFonts w:hint="eastAsia"/>
          <w:sz w:val="28"/>
          <w:highlight w:val="none"/>
        </w:rPr>
        <w:t>月</w:t>
      </w:r>
      <w:r>
        <w:rPr>
          <w:sz w:val="28"/>
          <w:highlight w:val="none"/>
        </w:rPr>
        <w:t xml:space="preserve">     </w:t>
      </w:r>
      <w:r>
        <w:rPr>
          <w:rFonts w:hint="eastAsia"/>
          <w:sz w:val="28"/>
          <w:highlight w:val="none"/>
        </w:rPr>
        <w:t>日</w:t>
      </w:r>
    </w:p>
    <w:p w14:paraId="4F7BF777">
      <w:pPr>
        <w:spacing w:line="520" w:lineRule="exact"/>
        <w:rPr>
          <w:sz w:val="28"/>
          <w:highlight w:val="none"/>
        </w:rPr>
      </w:pPr>
    </w:p>
    <w:p w14:paraId="7D3B1E2C">
      <w:pPr>
        <w:spacing w:line="520" w:lineRule="exact"/>
        <w:rPr>
          <w:sz w:val="28"/>
          <w:highlight w:val="none"/>
        </w:rPr>
      </w:pPr>
    </w:p>
    <w:p w14:paraId="5AAFA105">
      <w:pPr>
        <w:spacing w:line="520" w:lineRule="exact"/>
        <w:rPr>
          <w:sz w:val="28"/>
          <w:highlight w:val="none"/>
        </w:rPr>
      </w:pPr>
    </w:p>
    <w:p w14:paraId="514FEFB2">
      <w:pPr>
        <w:spacing w:line="520" w:lineRule="exact"/>
        <w:ind w:firstLine="560" w:firstLineChars="200"/>
        <w:rPr>
          <w:sz w:val="28"/>
          <w:highlight w:val="none"/>
        </w:rPr>
      </w:pPr>
      <w:r>
        <w:rPr>
          <w:rFonts w:hint="eastAsia"/>
          <w:sz w:val="28"/>
          <w:highlight w:val="none"/>
        </w:rPr>
        <w:t>乙方：</w:t>
      </w:r>
      <w:r>
        <w:rPr>
          <w:sz w:val="28"/>
          <w:highlight w:val="none"/>
          <w:u w:val="single"/>
        </w:rPr>
        <w:t xml:space="preserve">          </w:t>
      </w:r>
      <w:r>
        <w:rPr>
          <w:rFonts w:hint="eastAsia"/>
          <w:sz w:val="28"/>
          <w:highlight w:val="none"/>
          <w:u w:val="single"/>
          <w:lang w:val="en-US" w:eastAsia="zh-CN"/>
        </w:rPr>
        <w:t xml:space="preserve">                     </w:t>
      </w:r>
      <w:r>
        <w:rPr>
          <w:sz w:val="28"/>
          <w:highlight w:val="none"/>
          <w:u w:val="single"/>
        </w:rPr>
        <w:t xml:space="preserve"> </w:t>
      </w:r>
      <w:r>
        <w:rPr>
          <w:rFonts w:hint="eastAsia"/>
          <w:sz w:val="28"/>
          <w:highlight w:val="none"/>
          <w:u w:val="single"/>
        </w:rPr>
        <w:t xml:space="preserve">     </w:t>
      </w:r>
      <w:r>
        <w:rPr>
          <w:sz w:val="28"/>
          <w:highlight w:val="none"/>
          <w:u w:val="single"/>
        </w:rPr>
        <w:t xml:space="preserve">   </w:t>
      </w:r>
      <w:r>
        <w:rPr>
          <w:rFonts w:hint="eastAsia"/>
          <w:sz w:val="28"/>
          <w:highlight w:val="none"/>
        </w:rPr>
        <w:t>（盖章）</w:t>
      </w:r>
    </w:p>
    <w:p w14:paraId="6025C80E">
      <w:pPr>
        <w:spacing w:line="520" w:lineRule="exact"/>
        <w:ind w:firstLine="560" w:firstLineChars="200"/>
        <w:rPr>
          <w:sz w:val="28"/>
          <w:highlight w:val="none"/>
          <w:u w:val="single"/>
        </w:rPr>
      </w:pPr>
    </w:p>
    <w:p w14:paraId="6B02F58A">
      <w:pPr>
        <w:spacing w:line="520" w:lineRule="exact"/>
        <w:ind w:firstLine="560" w:firstLineChars="200"/>
        <w:rPr>
          <w:sz w:val="28"/>
          <w:highlight w:val="none"/>
        </w:rPr>
      </w:pPr>
      <w:r>
        <w:rPr>
          <w:rFonts w:hint="eastAsia"/>
          <w:sz w:val="28"/>
          <w:highlight w:val="none"/>
        </w:rPr>
        <w:t>法定代表人／委托代理人：</w:t>
      </w:r>
      <w:r>
        <w:rPr>
          <w:rFonts w:hint="eastAsia"/>
          <w:sz w:val="28"/>
          <w:highlight w:val="none"/>
          <w:u w:val="single"/>
        </w:rPr>
        <w:t xml:space="preserve"> </w:t>
      </w:r>
      <w:r>
        <w:rPr>
          <w:sz w:val="28"/>
          <w:highlight w:val="none"/>
          <w:u w:val="single"/>
        </w:rPr>
        <w:t xml:space="preserve">   </w:t>
      </w:r>
      <w:r>
        <w:rPr>
          <w:rFonts w:hint="eastAsia"/>
          <w:sz w:val="28"/>
          <w:highlight w:val="none"/>
          <w:u w:val="single"/>
        </w:rPr>
        <w:t xml:space="preserve"> </w:t>
      </w:r>
      <w:r>
        <w:rPr>
          <w:sz w:val="28"/>
          <w:highlight w:val="none"/>
          <w:u w:val="single"/>
        </w:rPr>
        <w:t xml:space="preserve"> </w:t>
      </w:r>
      <w:r>
        <w:rPr>
          <w:rFonts w:hint="eastAsia"/>
          <w:sz w:val="28"/>
          <w:highlight w:val="none"/>
          <w:u w:val="single"/>
        </w:rPr>
        <w:t xml:space="preserve">           </w:t>
      </w:r>
      <w:r>
        <w:rPr>
          <w:sz w:val="28"/>
          <w:highlight w:val="none"/>
          <w:u w:val="single"/>
        </w:rPr>
        <w:t xml:space="preserve">     </w:t>
      </w:r>
      <w:r>
        <w:rPr>
          <w:rFonts w:hint="eastAsia"/>
          <w:sz w:val="28"/>
          <w:highlight w:val="none"/>
        </w:rPr>
        <w:t>（签章）</w:t>
      </w:r>
    </w:p>
    <w:p w14:paraId="15AB8550">
      <w:pPr>
        <w:spacing w:line="520" w:lineRule="exact"/>
        <w:ind w:firstLine="560" w:firstLineChars="200"/>
        <w:rPr>
          <w:sz w:val="28"/>
          <w:highlight w:val="none"/>
        </w:rPr>
      </w:pPr>
    </w:p>
    <w:p w14:paraId="58629D64">
      <w:pPr>
        <w:spacing w:line="520" w:lineRule="exact"/>
        <w:ind w:firstLine="560" w:firstLineChars="200"/>
        <w:rPr>
          <w:sz w:val="28"/>
          <w:highlight w:val="none"/>
        </w:rPr>
      </w:pPr>
      <w:r>
        <w:rPr>
          <w:rFonts w:hint="eastAsia"/>
          <w:sz w:val="28"/>
          <w:highlight w:val="none"/>
        </w:rPr>
        <w:t>项目负责人：</w:t>
      </w:r>
      <w:r>
        <w:rPr>
          <w:rFonts w:hint="eastAsia"/>
          <w:sz w:val="28"/>
          <w:highlight w:val="none"/>
          <w:u w:val="single"/>
        </w:rPr>
        <w:t xml:space="preserve">                                  </w:t>
      </w:r>
      <w:r>
        <w:rPr>
          <w:rFonts w:hint="eastAsia"/>
          <w:sz w:val="28"/>
          <w:highlight w:val="none"/>
        </w:rPr>
        <w:t>（签章）</w:t>
      </w:r>
    </w:p>
    <w:p w14:paraId="2AAF14B6">
      <w:pPr>
        <w:spacing w:line="520" w:lineRule="exact"/>
        <w:rPr>
          <w:sz w:val="28"/>
          <w:highlight w:val="none"/>
        </w:rPr>
      </w:pPr>
    </w:p>
    <w:p w14:paraId="6EDE3DFC">
      <w:pPr>
        <w:spacing w:line="520" w:lineRule="exact"/>
        <w:rPr>
          <w:sz w:val="28"/>
          <w:highlight w:val="none"/>
        </w:rPr>
      </w:pPr>
      <w:r>
        <w:rPr>
          <w:sz w:val="28"/>
          <w:highlight w:val="none"/>
        </w:rPr>
        <w:t xml:space="preserve">                                    </w:t>
      </w:r>
      <w:r>
        <w:rPr>
          <w:rFonts w:hint="eastAsia"/>
          <w:sz w:val="28"/>
          <w:highlight w:val="none"/>
        </w:rPr>
        <w:t xml:space="preserve">  </w:t>
      </w:r>
      <w:r>
        <w:rPr>
          <w:sz w:val="28"/>
          <w:highlight w:val="none"/>
        </w:rPr>
        <w:t xml:space="preserve"> </w:t>
      </w:r>
      <w:r>
        <w:rPr>
          <w:rFonts w:hint="eastAsia"/>
          <w:sz w:val="28"/>
          <w:highlight w:val="none"/>
        </w:rPr>
        <w:t>年</w:t>
      </w:r>
      <w:r>
        <w:rPr>
          <w:sz w:val="28"/>
          <w:highlight w:val="none"/>
        </w:rPr>
        <w:t xml:space="preserve">     </w:t>
      </w:r>
      <w:r>
        <w:rPr>
          <w:rFonts w:hint="eastAsia"/>
          <w:sz w:val="28"/>
          <w:highlight w:val="none"/>
        </w:rPr>
        <w:t>月</w:t>
      </w:r>
      <w:r>
        <w:rPr>
          <w:sz w:val="28"/>
          <w:highlight w:val="none"/>
        </w:rPr>
        <w:t xml:space="preserve">     </w:t>
      </w:r>
      <w:r>
        <w:rPr>
          <w:rFonts w:hint="eastAsia"/>
          <w:sz w:val="28"/>
          <w:highlight w:val="none"/>
        </w:rPr>
        <w:t>日</w:t>
      </w:r>
    </w:p>
    <w:p w14:paraId="3A182071">
      <w:pPr>
        <w:spacing w:line="520" w:lineRule="exact"/>
        <w:rPr>
          <w:sz w:val="28"/>
          <w:highlight w:val="none"/>
        </w:rPr>
      </w:pPr>
    </w:p>
    <w:p w14:paraId="21D76E99">
      <w:pPr>
        <w:spacing w:line="520" w:lineRule="exact"/>
        <w:rPr>
          <w:sz w:val="28"/>
          <w:highlight w:val="none"/>
        </w:rPr>
      </w:pPr>
    </w:p>
    <w:p w14:paraId="65AC2E9C">
      <w:pPr>
        <w:spacing w:line="520" w:lineRule="exact"/>
        <w:rPr>
          <w:sz w:val="28"/>
          <w:highlight w:val="none"/>
          <w:u w:val="single"/>
        </w:rPr>
      </w:pPr>
    </w:p>
    <w:p w14:paraId="3976FB04">
      <w:pPr>
        <w:spacing w:line="520" w:lineRule="exact"/>
        <w:rPr>
          <w:sz w:val="28"/>
          <w:highlight w:val="none"/>
          <w:u w:val="single"/>
        </w:rPr>
      </w:pPr>
    </w:p>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p w14:paraId="41FC30D1">
      <w:pPr>
        <w:ind w:firstLineChars="200"/>
        <w:rPr>
          <w:rFonts w:hint="eastAsia" w:ascii="黑体" w:eastAsia="黑体"/>
          <w:b w:val="0"/>
          <w:color w:val="000000"/>
          <w:kern w:val="2"/>
          <w:sz w:val="32"/>
          <w:szCs w:val="32"/>
          <w:highlight w:val="none"/>
        </w:rPr>
      </w:pPr>
      <w:bookmarkStart w:id="357" w:name="_Hlt487972895"/>
      <w:bookmarkEnd w:id="357"/>
      <w:bookmarkStart w:id="358" w:name="_Toc195842920"/>
      <w:bookmarkStart w:id="359" w:name="_Toc27210"/>
      <w:bookmarkStart w:id="360" w:name="_Toc150480793"/>
      <w:bookmarkStart w:id="361" w:name="_Toc305158823"/>
      <w:bookmarkStart w:id="362" w:name="_Toc43146325"/>
      <w:bookmarkStart w:id="363" w:name="_Toc226337251"/>
      <w:bookmarkStart w:id="364" w:name="_Toc226965828"/>
      <w:bookmarkStart w:id="365" w:name="_Toc4900"/>
      <w:bookmarkStart w:id="366" w:name="_Toc4199"/>
      <w:bookmarkStart w:id="367" w:name="_Toc127151555"/>
      <w:bookmarkStart w:id="368" w:name="_Toc150774760"/>
      <w:bookmarkStart w:id="369" w:name="_Toc353873935"/>
      <w:bookmarkStart w:id="370" w:name="_Toc264969245"/>
      <w:bookmarkStart w:id="371" w:name="_Toc353873665"/>
      <w:bookmarkStart w:id="372" w:name="_Toc305158897"/>
      <w:bookmarkStart w:id="373" w:name="_Toc353825545"/>
      <w:bookmarkStart w:id="374" w:name="_Toc142311057"/>
      <w:bookmarkStart w:id="375" w:name="_Toc265228393"/>
      <w:r>
        <w:rPr>
          <w:rFonts w:hint="eastAsia" w:ascii="黑体" w:eastAsia="黑体"/>
          <w:b w:val="0"/>
          <w:color w:val="000000"/>
          <w:kern w:val="2"/>
          <w:sz w:val="32"/>
          <w:szCs w:val="32"/>
          <w:highlight w:val="none"/>
        </w:rPr>
        <w:br w:type="page"/>
      </w:r>
    </w:p>
    <w:p w14:paraId="040F405F">
      <w:pPr>
        <w:pStyle w:val="2"/>
        <w:ind w:firstLine="640" w:firstLineChars="200"/>
        <w:rPr>
          <w:rFonts w:hint="eastAsia" w:ascii="黑体" w:eastAsia="黑体"/>
          <w:b w:val="0"/>
          <w:color w:val="000000"/>
          <w:kern w:val="2"/>
          <w:sz w:val="32"/>
          <w:szCs w:val="32"/>
          <w:highlight w:val="none"/>
        </w:rPr>
      </w:pPr>
      <w:r>
        <w:rPr>
          <w:rFonts w:hint="eastAsia" w:ascii="黑体" w:eastAsia="黑体"/>
          <w:b w:val="0"/>
          <w:color w:val="000000"/>
          <w:kern w:val="2"/>
          <w:sz w:val="32"/>
          <w:szCs w:val="32"/>
          <w:highlight w:val="none"/>
        </w:rPr>
        <w:t>第</w:t>
      </w:r>
      <w:r>
        <w:rPr>
          <w:rFonts w:hint="eastAsia" w:ascii="黑体" w:eastAsia="黑体"/>
          <w:b w:val="0"/>
          <w:color w:val="000000"/>
          <w:kern w:val="2"/>
          <w:sz w:val="32"/>
          <w:szCs w:val="32"/>
          <w:highlight w:val="none"/>
          <w:lang w:val="en-US" w:eastAsia="zh-CN"/>
        </w:rPr>
        <w:t>七</w:t>
      </w:r>
      <w:r>
        <w:rPr>
          <w:rFonts w:hint="eastAsia" w:ascii="黑体" w:eastAsia="黑体"/>
          <w:b w:val="0"/>
          <w:color w:val="000000"/>
          <w:kern w:val="2"/>
          <w:sz w:val="32"/>
          <w:szCs w:val="32"/>
          <w:highlight w:val="none"/>
        </w:rPr>
        <w:t xml:space="preserve">章  </w:t>
      </w:r>
      <w:bookmarkStart w:id="395" w:name="_GoBack"/>
      <w:r>
        <w:rPr>
          <w:rFonts w:hint="eastAsia" w:ascii="黑体" w:eastAsia="黑体"/>
          <w:b w:val="0"/>
          <w:color w:val="000000"/>
          <w:kern w:val="2"/>
          <w:sz w:val="32"/>
          <w:szCs w:val="32"/>
          <w:highlight w:val="none"/>
        </w:rPr>
        <w:t xml:space="preserve"> 投标文件格式</w:t>
      </w:r>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p>
    <w:p w14:paraId="2B0CF6AC">
      <w:pPr>
        <w:tabs>
          <w:tab w:val="left" w:pos="900"/>
          <w:tab w:val="left" w:pos="1980"/>
        </w:tabs>
        <w:snapToGrid w:val="0"/>
        <w:spacing w:line="360" w:lineRule="auto"/>
        <w:ind w:left="142"/>
        <w:rPr>
          <w:rFonts w:ascii="仿宋" w:hAnsi="仿宋" w:eastAsia="仿宋" w:cs="仿宋_GB2312"/>
          <w:sz w:val="28"/>
          <w:szCs w:val="28"/>
          <w:highlight w:val="none"/>
        </w:rPr>
      </w:pPr>
      <w:r>
        <w:rPr>
          <w:rFonts w:hint="eastAsia" w:ascii="仿宋" w:hAnsi="仿宋" w:eastAsia="仿宋" w:cs="仿宋_GB2312"/>
          <w:b/>
          <w:sz w:val="28"/>
          <w:szCs w:val="28"/>
          <w:highlight w:val="none"/>
        </w:rPr>
        <w:t>投标人编制文件须知</w:t>
      </w:r>
    </w:p>
    <w:p w14:paraId="3A9BF5EA">
      <w:pPr>
        <w:tabs>
          <w:tab w:val="left" w:pos="900"/>
          <w:tab w:val="left" w:pos="1980"/>
        </w:tabs>
        <w:snapToGrid w:val="0"/>
        <w:spacing w:line="360" w:lineRule="auto"/>
        <w:ind w:left="142"/>
        <w:rPr>
          <w:rFonts w:ascii="仿宋" w:hAnsi="仿宋" w:eastAsia="仿宋" w:cs="仿宋_GB2312"/>
          <w:sz w:val="28"/>
          <w:szCs w:val="28"/>
          <w:highlight w:val="none"/>
        </w:rPr>
      </w:pPr>
      <w:r>
        <w:rPr>
          <w:rFonts w:hint="eastAsia" w:ascii="仿宋" w:hAnsi="仿宋" w:eastAsia="仿宋" w:cs="仿宋_GB2312"/>
          <w:sz w:val="28"/>
          <w:szCs w:val="28"/>
          <w:highlight w:val="none"/>
        </w:rPr>
        <w:t>1.投标人按照本部分的顺序编制投标文件（资格证明文件）、投标文件（商务技术文件），编制中涉及格式资料的，应按照本部分提供的内容和格式（所有表格的格式可扩展）填写提交。</w:t>
      </w:r>
    </w:p>
    <w:p w14:paraId="6ACD037C">
      <w:pPr>
        <w:tabs>
          <w:tab w:val="left" w:pos="900"/>
          <w:tab w:val="left" w:pos="1980"/>
        </w:tabs>
        <w:snapToGrid w:val="0"/>
        <w:spacing w:line="360" w:lineRule="auto"/>
        <w:ind w:left="142"/>
        <w:rPr>
          <w:rFonts w:ascii="仿宋" w:hAnsi="仿宋" w:eastAsia="仿宋" w:cs="仿宋_GB2312"/>
          <w:kern w:val="0"/>
          <w:sz w:val="28"/>
          <w:szCs w:val="28"/>
          <w:highlight w:val="none"/>
        </w:rPr>
      </w:pPr>
      <w:r>
        <w:rPr>
          <w:rFonts w:hint="eastAsia" w:ascii="仿宋" w:hAnsi="仿宋" w:eastAsia="仿宋" w:cs="仿宋_GB2312"/>
          <w:sz w:val="28"/>
          <w:szCs w:val="28"/>
          <w:highlight w:val="none"/>
        </w:rPr>
        <w:t>2.</w:t>
      </w:r>
      <w:r>
        <w:rPr>
          <w:rFonts w:hint="eastAsia" w:ascii="仿宋" w:hAnsi="仿宋" w:eastAsia="仿宋" w:cs="仿宋_GB2312"/>
          <w:kern w:val="0"/>
          <w:sz w:val="28"/>
          <w:szCs w:val="28"/>
          <w:highlight w:val="none"/>
        </w:rPr>
        <w:t>对于招标文件中标记了“实质性格式”文件的，</w:t>
      </w:r>
      <w:r>
        <w:rPr>
          <w:rFonts w:hint="eastAsia" w:ascii="仿宋" w:hAnsi="仿宋" w:eastAsia="仿宋" w:cs="仿宋_GB2312"/>
          <w:sz w:val="28"/>
          <w:szCs w:val="28"/>
          <w:highlight w:val="none"/>
        </w:rPr>
        <w:t>投标人不得改变格式中给定的文字所表达的含义，不得删减格式中的实质性内容，不得自行添加与格式中给定的文字内容相矛盾的内容，不得对应当填写的空格不填写或不实质性响应，</w:t>
      </w:r>
      <w:r>
        <w:rPr>
          <w:rFonts w:hint="eastAsia" w:ascii="仿宋" w:hAnsi="仿宋" w:eastAsia="仿宋" w:cs="仿宋_GB2312"/>
          <w:kern w:val="0"/>
          <w:sz w:val="28"/>
          <w:szCs w:val="28"/>
          <w:highlight w:val="none"/>
        </w:rPr>
        <w:t>否则</w:t>
      </w:r>
      <w:r>
        <w:rPr>
          <w:rFonts w:hint="eastAsia" w:ascii="仿宋" w:hAnsi="仿宋" w:eastAsia="仿宋" w:cs="仿宋_GB2312"/>
          <w:b/>
          <w:kern w:val="0"/>
          <w:sz w:val="28"/>
          <w:szCs w:val="28"/>
          <w:highlight w:val="none"/>
        </w:rPr>
        <w:t>投标无效</w:t>
      </w:r>
      <w:r>
        <w:rPr>
          <w:rFonts w:hint="eastAsia" w:ascii="仿宋" w:hAnsi="仿宋" w:eastAsia="仿宋" w:cs="仿宋_GB2312"/>
          <w:kern w:val="0"/>
          <w:sz w:val="28"/>
          <w:szCs w:val="28"/>
          <w:highlight w:val="none"/>
        </w:rPr>
        <w:t>。未标记“实质性格式”的文件和招标文件未提供格式的内容，可由投标人自行编写。</w:t>
      </w:r>
    </w:p>
    <w:p w14:paraId="6D38EE8D">
      <w:pPr>
        <w:tabs>
          <w:tab w:val="left" w:pos="900"/>
          <w:tab w:val="left" w:pos="1980"/>
        </w:tabs>
        <w:snapToGrid w:val="0"/>
        <w:spacing w:line="360" w:lineRule="auto"/>
        <w:ind w:left="142"/>
        <w:rPr>
          <w:rFonts w:ascii="仿宋" w:hAnsi="仿宋" w:eastAsia="仿宋" w:cs="仿宋_GB2312"/>
          <w:sz w:val="28"/>
          <w:szCs w:val="28"/>
          <w:highlight w:val="none"/>
        </w:rPr>
      </w:pPr>
      <w:r>
        <w:rPr>
          <w:rFonts w:hint="eastAsia" w:ascii="仿宋" w:hAnsi="仿宋" w:eastAsia="仿宋" w:cs="仿宋_GB2312"/>
          <w:sz w:val="28"/>
          <w:szCs w:val="28"/>
          <w:highlight w:val="none"/>
        </w:rPr>
        <w:t>3.全部声明和问题的回答及所附材料必须是真实的、准确的和完整的。</w:t>
      </w:r>
    </w:p>
    <w:p w14:paraId="6927E740">
      <w:pPr>
        <w:widowControl/>
        <w:jc w:val="left"/>
        <w:rPr>
          <w:rFonts w:ascii="仿宋" w:hAnsi="仿宋" w:eastAsia="仿宋" w:cs="仿宋"/>
          <w:sz w:val="28"/>
          <w:szCs w:val="28"/>
          <w:highlight w:val="none"/>
        </w:rPr>
      </w:pPr>
      <w:r>
        <w:rPr>
          <w:rFonts w:hint="eastAsia" w:ascii="仿宋" w:hAnsi="仿宋" w:eastAsia="仿宋" w:cs="仿宋"/>
          <w:sz w:val="28"/>
          <w:szCs w:val="28"/>
          <w:highlight w:val="none"/>
        </w:rPr>
        <w:br w:type="page"/>
      </w:r>
    </w:p>
    <w:p w14:paraId="79566789">
      <w:pPr>
        <w:keepNext/>
        <w:keepLines/>
        <w:autoSpaceDE w:val="0"/>
        <w:autoSpaceDN w:val="0"/>
        <w:adjustRightInd w:val="0"/>
        <w:spacing w:before="120" w:line="300" w:lineRule="auto"/>
        <w:jc w:val="left"/>
        <w:outlineLvl w:val="1"/>
        <w:rPr>
          <w:rFonts w:ascii="仿宋" w:hAnsi="仿宋" w:eastAsia="仿宋" w:cs="黑体"/>
          <w:b/>
          <w:kern w:val="0"/>
          <w:sz w:val="28"/>
          <w:szCs w:val="28"/>
          <w:highlight w:val="none"/>
        </w:rPr>
      </w:pPr>
      <w:r>
        <w:rPr>
          <w:rFonts w:hint="eastAsia" w:ascii="仿宋" w:hAnsi="仿宋" w:eastAsia="仿宋" w:cs="黑体"/>
          <w:b/>
          <w:spacing w:val="20"/>
          <w:sz w:val="28"/>
          <w:szCs w:val="28"/>
          <w:highlight w:val="none"/>
        </w:rPr>
        <w:t>一、资格证明文件格式</w:t>
      </w:r>
    </w:p>
    <w:p w14:paraId="5FB4B8AF">
      <w:pPr>
        <w:rPr>
          <w:rFonts w:ascii="仿宋" w:hAnsi="仿宋" w:eastAsia="仿宋" w:cs="黑体"/>
          <w:b/>
          <w:spacing w:val="20"/>
          <w:sz w:val="28"/>
          <w:szCs w:val="28"/>
          <w:highlight w:val="none"/>
        </w:rPr>
      </w:pPr>
    </w:p>
    <w:p w14:paraId="4A55CAC9">
      <w:pPr>
        <w:rPr>
          <w:rFonts w:ascii="仿宋" w:hAnsi="仿宋" w:eastAsia="仿宋" w:cs="黑体"/>
          <w:bCs/>
          <w:sz w:val="28"/>
          <w:szCs w:val="28"/>
          <w:highlight w:val="none"/>
        </w:rPr>
      </w:pPr>
      <w:r>
        <w:rPr>
          <w:rFonts w:hint="eastAsia" w:ascii="仿宋" w:hAnsi="仿宋" w:eastAsia="仿宋" w:cs="黑体"/>
          <w:bCs/>
          <w:spacing w:val="20"/>
          <w:sz w:val="28"/>
          <w:szCs w:val="28"/>
          <w:highlight w:val="none"/>
        </w:rPr>
        <w:t>投标文件（资格证明文件）</w:t>
      </w:r>
      <w:r>
        <w:rPr>
          <w:rFonts w:hint="eastAsia" w:ascii="仿宋" w:hAnsi="仿宋" w:eastAsia="仿宋" w:cs="黑体"/>
          <w:bCs/>
          <w:sz w:val="28"/>
          <w:szCs w:val="28"/>
          <w:highlight w:val="none"/>
        </w:rPr>
        <w:t>封面（非实质性格式）</w:t>
      </w:r>
    </w:p>
    <w:p w14:paraId="40540BAF">
      <w:pPr>
        <w:rPr>
          <w:rFonts w:ascii="仿宋" w:hAnsi="仿宋" w:eastAsia="仿宋" w:cs="黑体"/>
          <w:b/>
          <w:sz w:val="28"/>
          <w:szCs w:val="28"/>
          <w:highlight w:val="none"/>
        </w:rPr>
      </w:pPr>
    </w:p>
    <w:p w14:paraId="673FBC4C">
      <w:pPr>
        <w:rPr>
          <w:rFonts w:ascii="仿宋" w:hAnsi="仿宋" w:eastAsia="仿宋" w:cs="黑体"/>
          <w:b/>
          <w:sz w:val="28"/>
          <w:szCs w:val="28"/>
          <w:highlight w:val="none"/>
        </w:rPr>
      </w:pPr>
    </w:p>
    <w:p w14:paraId="7C3373DE">
      <w:pPr>
        <w:jc w:val="center"/>
        <w:rPr>
          <w:rFonts w:ascii="仿宋" w:hAnsi="仿宋" w:eastAsia="仿宋" w:cs="仿宋"/>
          <w:sz w:val="28"/>
          <w:szCs w:val="28"/>
          <w:highlight w:val="none"/>
        </w:rPr>
      </w:pPr>
    </w:p>
    <w:p w14:paraId="5278C174">
      <w:pPr>
        <w:tabs>
          <w:tab w:val="left" w:pos="900"/>
          <w:tab w:val="left" w:pos="1980"/>
          <w:tab w:val="left" w:pos="3399"/>
          <w:tab w:val="center" w:pos="4345"/>
        </w:tabs>
        <w:snapToGrid w:val="0"/>
        <w:spacing w:line="360" w:lineRule="auto"/>
        <w:ind w:left="142"/>
        <w:jc w:val="left"/>
        <w:rPr>
          <w:rFonts w:ascii="仿宋" w:hAnsi="仿宋" w:eastAsia="仿宋" w:cs="仿宋_GB2312"/>
          <w:sz w:val="28"/>
          <w:szCs w:val="28"/>
          <w:highlight w:val="none"/>
        </w:rPr>
      </w:pPr>
      <w:bookmarkStart w:id="376" w:name="_Toc1245412245"/>
      <w:bookmarkStart w:id="377" w:name="_Toc780832040"/>
      <w:r>
        <w:rPr>
          <w:rFonts w:ascii="仿宋" w:hAnsi="仿宋" w:eastAsia="仿宋" w:cs="仿宋_GB2312"/>
          <w:sz w:val="28"/>
          <w:szCs w:val="28"/>
          <w:highlight w:val="none"/>
        </w:rPr>
        <w:tab/>
      </w:r>
      <w:r>
        <w:rPr>
          <w:rFonts w:ascii="仿宋" w:hAnsi="仿宋" w:eastAsia="仿宋" w:cs="仿宋_GB2312"/>
          <w:sz w:val="28"/>
          <w:szCs w:val="28"/>
          <w:highlight w:val="none"/>
        </w:rPr>
        <w:tab/>
      </w:r>
      <w:r>
        <w:rPr>
          <w:rFonts w:ascii="仿宋" w:hAnsi="仿宋" w:eastAsia="仿宋" w:cs="仿宋_GB2312"/>
          <w:sz w:val="28"/>
          <w:szCs w:val="28"/>
          <w:highlight w:val="none"/>
        </w:rPr>
        <w:tab/>
      </w:r>
      <w:r>
        <w:rPr>
          <w:rFonts w:ascii="仿宋" w:hAnsi="仿宋" w:eastAsia="仿宋" w:cs="仿宋_GB2312"/>
          <w:sz w:val="28"/>
          <w:szCs w:val="28"/>
          <w:highlight w:val="none"/>
        </w:rPr>
        <w:tab/>
      </w:r>
      <w:r>
        <w:rPr>
          <w:rFonts w:hint="eastAsia" w:ascii="仿宋" w:hAnsi="仿宋" w:eastAsia="仿宋" w:cs="仿宋_GB2312"/>
          <w:sz w:val="28"/>
          <w:szCs w:val="28"/>
          <w:highlight w:val="none"/>
        </w:rPr>
        <w:t>投 标 文 件</w:t>
      </w:r>
      <w:bookmarkEnd w:id="376"/>
      <w:bookmarkEnd w:id="377"/>
    </w:p>
    <w:p w14:paraId="5B07E5FD">
      <w:pPr>
        <w:tabs>
          <w:tab w:val="left" w:pos="900"/>
          <w:tab w:val="left" w:pos="1980"/>
        </w:tabs>
        <w:snapToGrid w:val="0"/>
        <w:spacing w:line="360" w:lineRule="auto"/>
        <w:ind w:left="142"/>
        <w:jc w:val="center"/>
        <w:rPr>
          <w:rFonts w:ascii="仿宋" w:hAnsi="仿宋" w:eastAsia="仿宋" w:cs="仿宋_GB2312"/>
          <w:sz w:val="28"/>
          <w:szCs w:val="28"/>
          <w:highlight w:val="none"/>
        </w:rPr>
      </w:pPr>
      <w:bookmarkStart w:id="378" w:name="_Toc1818065609"/>
      <w:bookmarkStart w:id="379" w:name="_Toc901969366"/>
      <w:r>
        <w:rPr>
          <w:rFonts w:hint="eastAsia" w:ascii="仿宋" w:hAnsi="仿宋" w:eastAsia="仿宋" w:cs="仿宋_GB2312"/>
          <w:sz w:val="28"/>
          <w:szCs w:val="28"/>
          <w:highlight w:val="none"/>
        </w:rPr>
        <w:t>（资格证明文件）</w:t>
      </w:r>
      <w:bookmarkEnd w:id="378"/>
      <w:bookmarkEnd w:id="379"/>
    </w:p>
    <w:p w14:paraId="12596214">
      <w:pPr>
        <w:ind w:firstLine="482" w:firstLineChars="150"/>
        <w:rPr>
          <w:rFonts w:ascii="仿宋" w:hAnsi="仿宋" w:eastAsia="仿宋" w:cs="仿宋_GB2312"/>
          <w:b/>
          <w:spacing w:val="20"/>
          <w:sz w:val="28"/>
          <w:szCs w:val="28"/>
          <w:highlight w:val="none"/>
        </w:rPr>
      </w:pPr>
    </w:p>
    <w:p w14:paraId="30C91583">
      <w:pPr>
        <w:ind w:firstLine="482" w:firstLineChars="150"/>
        <w:rPr>
          <w:rFonts w:ascii="仿宋" w:hAnsi="仿宋" w:eastAsia="仿宋" w:cs="仿宋_GB2312"/>
          <w:b/>
          <w:spacing w:val="20"/>
          <w:sz w:val="28"/>
          <w:szCs w:val="28"/>
          <w:highlight w:val="none"/>
        </w:rPr>
      </w:pPr>
    </w:p>
    <w:p w14:paraId="65C8A710">
      <w:pPr>
        <w:ind w:firstLine="482" w:firstLineChars="150"/>
        <w:rPr>
          <w:rFonts w:ascii="仿宋" w:hAnsi="仿宋" w:eastAsia="仿宋" w:cs="仿宋_GB2312"/>
          <w:b/>
          <w:spacing w:val="20"/>
          <w:sz w:val="28"/>
          <w:szCs w:val="28"/>
          <w:highlight w:val="none"/>
        </w:rPr>
      </w:pPr>
      <w:r>
        <w:rPr>
          <w:rFonts w:hint="eastAsia" w:ascii="仿宋" w:hAnsi="仿宋" w:eastAsia="仿宋" w:cs="仿宋_GB2312"/>
          <w:b/>
          <w:spacing w:val="20"/>
          <w:sz w:val="28"/>
          <w:szCs w:val="28"/>
          <w:highlight w:val="none"/>
        </w:rPr>
        <w:t>项目名称：</w:t>
      </w:r>
    </w:p>
    <w:p w14:paraId="55F3AAB8">
      <w:pPr>
        <w:ind w:firstLine="482" w:firstLineChars="150"/>
        <w:rPr>
          <w:rFonts w:ascii="仿宋" w:hAnsi="仿宋" w:eastAsia="仿宋" w:cs="仿宋_GB2312"/>
          <w:b/>
          <w:spacing w:val="20"/>
          <w:sz w:val="28"/>
          <w:szCs w:val="28"/>
          <w:highlight w:val="none"/>
        </w:rPr>
      </w:pPr>
      <w:r>
        <w:rPr>
          <w:rFonts w:hint="eastAsia" w:ascii="仿宋" w:hAnsi="仿宋" w:eastAsia="仿宋" w:cs="仿宋_GB2312"/>
          <w:b/>
          <w:spacing w:val="20"/>
          <w:sz w:val="28"/>
          <w:szCs w:val="28"/>
          <w:highlight w:val="none"/>
        </w:rPr>
        <w:t>项目编号：</w:t>
      </w:r>
    </w:p>
    <w:p w14:paraId="78EF4C4F">
      <w:pPr>
        <w:ind w:firstLine="482" w:firstLineChars="150"/>
        <w:rPr>
          <w:rFonts w:ascii="仿宋" w:hAnsi="仿宋" w:eastAsia="仿宋" w:cs="仿宋_GB2312"/>
          <w:b/>
          <w:spacing w:val="20"/>
          <w:sz w:val="28"/>
          <w:szCs w:val="28"/>
          <w:highlight w:val="none"/>
        </w:rPr>
      </w:pPr>
    </w:p>
    <w:p w14:paraId="567FA4A2">
      <w:pPr>
        <w:ind w:firstLine="482" w:firstLineChars="150"/>
        <w:rPr>
          <w:rFonts w:ascii="仿宋" w:hAnsi="仿宋" w:eastAsia="仿宋" w:cs="仿宋_GB2312"/>
          <w:b/>
          <w:spacing w:val="20"/>
          <w:sz w:val="28"/>
          <w:szCs w:val="28"/>
          <w:highlight w:val="none"/>
        </w:rPr>
      </w:pPr>
    </w:p>
    <w:p w14:paraId="45AADEF6">
      <w:pPr>
        <w:jc w:val="center"/>
        <w:rPr>
          <w:rFonts w:ascii="仿宋" w:hAnsi="仿宋" w:eastAsia="仿宋" w:cs="仿宋_GB2312"/>
          <w:b/>
          <w:sz w:val="28"/>
          <w:szCs w:val="28"/>
          <w:highlight w:val="none"/>
        </w:rPr>
      </w:pPr>
    </w:p>
    <w:p w14:paraId="4E1D46A9">
      <w:pPr>
        <w:jc w:val="center"/>
        <w:rPr>
          <w:rFonts w:ascii="仿宋" w:hAnsi="仿宋" w:eastAsia="仿宋" w:cs="仿宋_GB2312"/>
          <w:b/>
          <w:sz w:val="28"/>
          <w:szCs w:val="28"/>
          <w:highlight w:val="none"/>
        </w:rPr>
      </w:pPr>
    </w:p>
    <w:p w14:paraId="7B8517A7">
      <w:pPr>
        <w:jc w:val="center"/>
        <w:rPr>
          <w:rFonts w:ascii="仿宋" w:hAnsi="仿宋" w:eastAsia="仿宋" w:cs="仿宋_GB2312"/>
          <w:b/>
          <w:sz w:val="28"/>
          <w:szCs w:val="28"/>
          <w:highlight w:val="none"/>
        </w:rPr>
      </w:pPr>
    </w:p>
    <w:p w14:paraId="3E67564D">
      <w:pPr>
        <w:jc w:val="center"/>
        <w:rPr>
          <w:rFonts w:ascii="仿宋" w:hAnsi="仿宋" w:eastAsia="仿宋" w:cs="仿宋_GB2312"/>
          <w:b/>
          <w:spacing w:val="20"/>
          <w:sz w:val="28"/>
          <w:szCs w:val="28"/>
          <w:highlight w:val="none"/>
        </w:rPr>
      </w:pPr>
    </w:p>
    <w:p w14:paraId="4B1A740E">
      <w:pPr>
        <w:jc w:val="center"/>
        <w:rPr>
          <w:rFonts w:ascii="仿宋" w:hAnsi="仿宋" w:eastAsia="仿宋" w:cs="仿宋_GB2312"/>
          <w:b/>
          <w:spacing w:val="20"/>
          <w:sz w:val="28"/>
          <w:szCs w:val="28"/>
          <w:highlight w:val="none"/>
        </w:rPr>
      </w:pPr>
    </w:p>
    <w:p w14:paraId="2DB436AE">
      <w:pPr>
        <w:jc w:val="center"/>
        <w:rPr>
          <w:rFonts w:ascii="仿宋" w:hAnsi="仿宋" w:eastAsia="仿宋" w:cs="仿宋_GB2312"/>
          <w:b/>
          <w:spacing w:val="20"/>
          <w:sz w:val="28"/>
          <w:szCs w:val="28"/>
          <w:highlight w:val="none"/>
        </w:rPr>
      </w:pPr>
    </w:p>
    <w:p w14:paraId="1AEB3D07">
      <w:pPr>
        <w:spacing w:line="360" w:lineRule="auto"/>
        <w:ind w:firstLine="1284" w:firstLineChars="400"/>
        <w:jc w:val="left"/>
        <w:rPr>
          <w:rFonts w:ascii="仿宋" w:hAnsi="仿宋" w:eastAsia="仿宋" w:cs="仿宋_GB2312"/>
          <w:b/>
          <w:spacing w:val="20"/>
          <w:sz w:val="28"/>
          <w:szCs w:val="28"/>
          <w:highlight w:val="none"/>
        </w:rPr>
      </w:pPr>
      <w:r>
        <w:rPr>
          <w:rFonts w:hint="eastAsia" w:ascii="仿宋" w:hAnsi="仿宋" w:eastAsia="仿宋" w:cs="仿宋_GB2312"/>
          <w:b/>
          <w:spacing w:val="20"/>
          <w:sz w:val="28"/>
          <w:szCs w:val="28"/>
          <w:highlight w:val="none"/>
        </w:rPr>
        <w:t>投标人名称：</w:t>
      </w:r>
    </w:p>
    <w:p w14:paraId="2F28E531">
      <w:pPr>
        <w:jc w:val="center"/>
        <w:rPr>
          <w:rFonts w:ascii="仿宋" w:hAnsi="仿宋" w:eastAsia="仿宋" w:cs="仿宋"/>
          <w:b/>
          <w:sz w:val="28"/>
          <w:szCs w:val="28"/>
          <w:highlight w:val="none"/>
        </w:rPr>
      </w:pPr>
    </w:p>
    <w:p w14:paraId="75601711">
      <w:pPr>
        <w:rPr>
          <w:rFonts w:ascii="仿宋" w:hAnsi="仿宋" w:eastAsia="仿宋" w:cs="仿宋"/>
          <w:b/>
          <w:sz w:val="28"/>
          <w:szCs w:val="28"/>
          <w:highlight w:val="none"/>
        </w:rPr>
      </w:pPr>
      <w:r>
        <w:rPr>
          <w:rFonts w:hint="eastAsia" w:ascii="仿宋" w:hAnsi="仿宋" w:eastAsia="仿宋" w:cs="仿宋"/>
          <w:b/>
          <w:spacing w:val="20"/>
          <w:sz w:val="28"/>
          <w:szCs w:val="28"/>
          <w:highlight w:val="none"/>
        </w:rPr>
        <w:br w:type="page"/>
      </w:r>
    </w:p>
    <w:p w14:paraId="0F5570B7">
      <w:pPr>
        <w:spacing w:line="360" w:lineRule="auto"/>
        <w:outlineLvl w:val="2"/>
        <w:rPr>
          <w:rFonts w:ascii="仿宋" w:hAnsi="仿宋" w:eastAsia="仿宋" w:cs="仿宋_GB2312"/>
          <w:sz w:val="28"/>
          <w:szCs w:val="28"/>
          <w:highlight w:val="none"/>
        </w:rPr>
      </w:pPr>
      <w:r>
        <w:rPr>
          <w:rFonts w:hint="eastAsia" w:ascii="仿宋" w:hAnsi="仿宋" w:eastAsia="仿宋" w:cs="仿宋_GB2312"/>
          <w:sz w:val="28"/>
          <w:szCs w:val="28"/>
          <w:highlight w:val="none"/>
        </w:rPr>
        <w:t>1 满足《中华人民共和国政府采购法》第二十二条规定及法律法规的其他规定</w:t>
      </w:r>
    </w:p>
    <w:p w14:paraId="042B0B45">
      <w:pPr>
        <w:spacing w:line="360" w:lineRule="auto"/>
        <w:outlineLvl w:val="2"/>
        <w:rPr>
          <w:rFonts w:ascii="仿宋" w:hAnsi="仿宋" w:eastAsia="仿宋" w:cs="仿宋_GB2312"/>
          <w:sz w:val="28"/>
          <w:szCs w:val="28"/>
          <w:highlight w:val="none"/>
        </w:rPr>
      </w:pPr>
      <w:r>
        <w:rPr>
          <w:rFonts w:hint="eastAsia" w:ascii="仿宋" w:hAnsi="仿宋" w:eastAsia="仿宋" w:cs="仿宋_GB2312"/>
          <w:sz w:val="28"/>
          <w:szCs w:val="28"/>
          <w:highlight w:val="none"/>
        </w:rPr>
        <w:t>1-1营业执照等证明文件（如为联合体形式参与投标，联合体各成员单位均须提供）</w:t>
      </w:r>
    </w:p>
    <w:p w14:paraId="375E2607">
      <w:pPr>
        <w:spacing w:line="360" w:lineRule="auto"/>
        <w:outlineLvl w:val="2"/>
        <w:rPr>
          <w:rStyle w:val="267"/>
          <w:rFonts w:ascii="仿宋" w:hAnsi="仿宋" w:eastAsia="仿宋" w:cs="仿宋_GB2312"/>
          <w:bCs/>
          <w:sz w:val="28"/>
          <w:szCs w:val="28"/>
          <w:highlight w:val="none"/>
        </w:rPr>
      </w:pPr>
      <w:r>
        <w:rPr>
          <w:rFonts w:hint="eastAsia" w:ascii="仿宋" w:hAnsi="仿宋" w:eastAsia="仿宋" w:cs="仿宋"/>
          <w:sz w:val="28"/>
          <w:szCs w:val="28"/>
          <w:highlight w:val="none"/>
        </w:rPr>
        <w:br w:type="page"/>
      </w:r>
      <w:bookmarkStart w:id="380" w:name="_Toc1922318235"/>
      <w:bookmarkStart w:id="381" w:name="_Toc1304784730"/>
      <w:r>
        <w:rPr>
          <w:rFonts w:hint="eastAsia" w:ascii="仿宋" w:hAnsi="仿宋" w:eastAsia="仿宋" w:cs="仿宋_GB2312"/>
          <w:sz w:val="28"/>
          <w:szCs w:val="28"/>
          <w:highlight w:val="none"/>
        </w:rPr>
        <w:t>1-2 投标人资格声明书（实质性格式，如为联合体形式参与投标，联合体各成员单位均须提供）</w:t>
      </w:r>
    </w:p>
    <w:bookmarkEnd w:id="380"/>
    <w:bookmarkEnd w:id="381"/>
    <w:p w14:paraId="1110462C">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投标人资格声明书</w:t>
      </w:r>
    </w:p>
    <w:p w14:paraId="2BB6510B">
      <w:pPr>
        <w:tabs>
          <w:tab w:val="left" w:pos="5580"/>
        </w:tabs>
        <w:spacing w:line="36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致：</w:t>
      </w:r>
      <w:r>
        <w:rPr>
          <w:rFonts w:hint="eastAsia" w:ascii="仿宋" w:hAnsi="仿宋" w:eastAsia="仿宋" w:cs="仿宋_GB2312"/>
          <w:sz w:val="28"/>
          <w:szCs w:val="28"/>
          <w:highlight w:val="none"/>
          <w:u w:val="single"/>
        </w:rPr>
        <w:t>采购人或采购代理机构</w:t>
      </w:r>
    </w:p>
    <w:p w14:paraId="2B23A228">
      <w:pPr>
        <w:spacing w:line="360" w:lineRule="auto"/>
        <w:ind w:firstLine="560" w:firstLineChars="200"/>
        <w:rPr>
          <w:rFonts w:ascii="仿宋" w:hAnsi="仿宋" w:eastAsia="仿宋" w:cs="仿宋_GB2312"/>
          <w:sz w:val="28"/>
          <w:szCs w:val="28"/>
          <w:highlight w:val="none"/>
        </w:rPr>
      </w:pPr>
      <w:r>
        <w:rPr>
          <w:rFonts w:hint="eastAsia" w:ascii="仿宋" w:hAnsi="仿宋" w:eastAsia="仿宋" w:cs="仿宋_GB2312"/>
          <w:sz w:val="28"/>
          <w:szCs w:val="28"/>
          <w:highlight w:val="none"/>
        </w:rPr>
        <w:t>在参与本次项目投标中，我单位承诺：</w:t>
      </w:r>
    </w:p>
    <w:p w14:paraId="3EF3D89F">
      <w:pPr>
        <w:numPr>
          <w:ilvl w:val="0"/>
          <w:numId w:val="14"/>
        </w:numPr>
        <w:spacing w:line="360" w:lineRule="auto"/>
        <w:ind w:left="1134"/>
        <w:rPr>
          <w:rFonts w:ascii="仿宋" w:hAnsi="仿宋" w:eastAsia="仿宋" w:cs="仿宋_GB2312"/>
          <w:sz w:val="28"/>
          <w:szCs w:val="28"/>
          <w:highlight w:val="none"/>
        </w:rPr>
      </w:pPr>
      <w:r>
        <w:rPr>
          <w:rFonts w:hint="eastAsia" w:ascii="仿宋" w:hAnsi="仿宋" w:eastAsia="仿宋" w:cs="仿宋_GB2312"/>
          <w:sz w:val="28"/>
          <w:szCs w:val="28"/>
          <w:highlight w:val="none"/>
        </w:rPr>
        <w:t>具有良好的商业信誉和健全的财务会计制度；</w:t>
      </w:r>
    </w:p>
    <w:p w14:paraId="3E1D3EED">
      <w:pPr>
        <w:numPr>
          <w:ilvl w:val="0"/>
          <w:numId w:val="14"/>
        </w:numPr>
        <w:spacing w:line="360" w:lineRule="auto"/>
        <w:ind w:left="1134"/>
        <w:rPr>
          <w:rFonts w:ascii="仿宋" w:hAnsi="仿宋" w:eastAsia="仿宋" w:cs="仿宋_GB2312"/>
          <w:sz w:val="28"/>
          <w:szCs w:val="28"/>
          <w:highlight w:val="none"/>
        </w:rPr>
      </w:pPr>
      <w:r>
        <w:rPr>
          <w:rFonts w:hint="eastAsia" w:ascii="仿宋" w:hAnsi="仿宋" w:eastAsia="仿宋" w:cs="仿宋_GB2312"/>
          <w:sz w:val="28"/>
          <w:szCs w:val="28"/>
          <w:highlight w:val="none"/>
        </w:rPr>
        <w:t>具有履行合同所必需的设备和专业技术能力；</w:t>
      </w:r>
    </w:p>
    <w:p w14:paraId="29ABD403">
      <w:pPr>
        <w:numPr>
          <w:ilvl w:val="0"/>
          <w:numId w:val="14"/>
        </w:numPr>
        <w:spacing w:line="360" w:lineRule="auto"/>
        <w:ind w:left="1134"/>
        <w:rPr>
          <w:rFonts w:ascii="仿宋" w:hAnsi="仿宋" w:eastAsia="仿宋" w:cs="仿宋_GB2312"/>
          <w:sz w:val="28"/>
          <w:szCs w:val="28"/>
          <w:highlight w:val="none"/>
        </w:rPr>
      </w:pPr>
      <w:r>
        <w:rPr>
          <w:rFonts w:hint="eastAsia" w:ascii="仿宋" w:hAnsi="仿宋" w:eastAsia="仿宋" w:cs="仿宋_GB2312"/>
          <w:sz w:val="28"/>
          <w:szCs w:val="28"/>
          <w:highlight w:val="none"/>
        </w:rPr>
        <w:t>有依法缴纳税收和社会保障资金的良好记录；</w:t>
      </w:r>
    </w:p>
    <w:p w14:paraId="73E9DE03">
      <w:pPr>
        <w:numPr>
          <w:ilvl w:val="0"/>
          <w:numId w:val="14"/>
        </w:numPr>
        <w:spacing w:line="360" w:lineRule="auto"/>
        <w:ind w:left="1134"/>
        <w:rPr>
          <w:rFonts w:ascii="仿宋" w:hAnsi="仿宋" w:eastAsia="仿宋" w:cs="仿宋_GB2312"/>
          <w:sz w:val="28"/>
          <w:szCs w:val="28"/>
          <w:highlight w:val="none"/>
        </w:rPr>
      </w:pPr>
      <w:r>
        <w:rPr>
          <w:rFonts w:hint="eastAsia" w:ascii="仿宋" w:hAnsi="仿宋" w:eastAsia="仿宋" w:cs="仿宋_GB2312"/>
          <w:sz w:val="28"/>
          <w:szCs w:val="28"/>
          <w:highlight w:val="none"/>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6E45F097">
      <w:pPr>
        <w:numPr>
          <w:ilvl w:val="0"/>
          <w:numId w:val="14"/>
        </w:numPr>
        <w:spacing w:line="360" w:lineRule="auto"/>
        <w:ind w:left="1134"/>
        <w:rPr>
          <w:rFonts w:ascii="仿宋" w:hAnsi="仿宋" w:eastAsia="仿宋" w:cs="仿宋_GB2312"/>
          <w:sz w:val="28"/>
          <w:szCs w:val="28"/>
          <w:highlight w:val="none"/>
        </w:rPr>
      </w:pPr>
      <w:r>
        <w:rPr>
          <w:rFonts w:hint="eastAsia" w:ascii="仿宋" w:hAnsi="仿宋" w:eastAsia="仿宋" w:cs="仿宋_GB2312"/>
          <w:sz w:val="28"/>
          <w:szCs w:val="28"/>
          <w:highlight w:val="none"/>
        </w:rPr>
        <w:t>我单位不属于政府采购法律、行政法规规定的公益一类事业单位或使用事业编制且由财政拨款保障的群团组织（仅适用于政府购买服务项目）；</w:t>
      </w:r>
    </w:p>
    <w:p w14:paraId="04BC9123">
      <w:pPr>
        <w:numPr>
          <w:ilvl w:val="0"/>
          <w:numId w:val="14"/>
        </w:numPr>
        <w:spacing w:line="360" w:lineRule="auto"/>
        <w:ind w:left="1134"/>
        <w:rPr>
          <w:rFonts w:ascii="仿宋" w:hAnsi="仿宋" w:eastAsia="仿宋" w:cs="仿宋_GB2312"/>
          <w:sz w:val="28"/>
          <w:szCs w:val="28"/>
          <w:highlight w:val="none"/>
        </w:rPr>
      </w:pPr>
      <w:r>
        <w:rPr>
          <w:rFonts w:hint="eastAsia" w:ascii="仿宋" w:hAnsi="仿宋" w:eastAsia="仿宋" w:cs="仿宋_GB2312"/>
          <w:sz w:val="28"/>
          <w:szCs w:val="28"/>
          <w:highlight w:val="none"/>
        </w:rPr>
        <w:t>我单位不存在为采购项目提供整体设计、规范编制或者项目管理、监理、检测等服务后，再参加该采购项目的其他采购活动的情形（单一来源采购项目除外）；</w:t>
      </w:r>
    </w:p>
    <w:p w14:paraId="3987A6CF">
      <w:pPr>
        <w:numPr>
          <w:ilvl w:val="0"/>
          <w:numId w:val="14"/>
        </w:numPr>
        <w:spacing w:line="360" w:lineRule="auto"/>
        <w:ind w:left="1134"/>
        <w:rPr>
          <w:rFonts w:ascii="仿宋" w:hAnsi="仿宋" w:eastAsia="仿宋" w:cs="仿宋_GB2312"/>
          <w:sz w:val="28"/>
          <w:szCs w:val="28"/>
          <w:highlight w:val="none"/>
        </w:rPr>
      </w:pPr>
      <w:r>
        <w:rPr>
          <w:rFonts w:hint="eastAsia" w:ascii="仿宋" w:hAnsi="仿宋" w:eastAsia="仿宋" w:cs="仿宋_GB2312"/>
          <w:sz w:val="28"/>
          <w:szCs w:val="28"/>
          <w:highlight w:val="none"/>
        </w:rPr>
        <w:t>与我单位存在“单位负责人为同一人或者存在直接控股、管理关系”的其他法人单位信息如下（如有，不论其是否参加同一合同项下的政府采购活动均须填写）：</w:t>
      </w:r>
    </w:p>
    <w:tbl>
      <w:tblPr>
        <w:tblStyle w:val="45"/>
        <w:tblW w:w="85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0"/>
        <w:gridCol w:w="4574"/>
        <w:gridCol w:w="2976"/>
      </w:tblGrid>
      <w:tr w14:paraId="5792EE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30" w:hRule="atLeast"/>
          <w:jc w:val="center"/>
        </w:trPr>
        <w:tc>
          <w:tcPr>
            <w:tcW w:w="950" w:type="dxa"/>
            <w:vAlign w:val="center"/>
          </w:tcPr>
          <w:p w14:paraId="75E8A7EF">
            <w:pPr>
              <w:jc w:val="center"/>
              <w:rPr>
                <w:rFonts w:ascii="仿宋" w:hAnsi="仿宋" w:eastAsia="仿宋" w:cs="仿宋_GB2312"/>
                <w:sz w:val="28"/>
                <w:szCs w:val="28"/>
                <w:highlight w:val="none"/>
              </w:rPr>
            </w:pPr>
            <w:r>
              <w:rPr>
                <w:rFonts w:hint="eastAsia" w:ascii="仿宋" w:hAnsi="仿宋" w:eastAsia="仿宋" w:cs="仿宋_GB2312"/>
                <w:sz w:val="28"/>
                <w:szCs w:val="28"/>
                <w:highlight w:val="none"/>
              </w:rPr>
              <w:t>序号</w:t>
            </w:r>
          </w:p>
        </w:tc>
        <w:tc>
          <w:tcPr>
            <w:tcW w:w="4574" w:type="dxa"/>
            <w:vAlign w:val="center"/>
          </w:tcPr>
          <w:p w14:paraId="72A53B6B">
            <w:pPr>
              <w:jc w:val="center"/>
              <w:rPr>
                <w:rFonts w:ascii="仿宋" w:hAnsi="仿宋" w:eastAsia="仿宋" w:cs="仿宋_GB2312"/>
                <w:sz w:val="28"/>
                <w:szCs w:val="28"/>
                <w:highlight w:val="none"/>
              </w:rPr>
            </w:pPr>
            <w:r>
              <w:rPr>
                <w:rFonts w:hint="eastAsia" w:ascii="仿宋" w:hAnsi="仿宋" w:eastAsia="仿宋" w:cs="仿宋_GB2312"/>
                <w:sz w:val="28"/>
                <w:szCs w:val="28"/>
                <w:highlight w:val="none"/>
              </w:rPr>
              <w:t>单位名称</w:t>
            </w:r>
          </w:p>
        </w:tc>
        <w:tc>
          <w:tcPr>
            <w:tcW w:w="2976" w:type="dxa"/>
            <w:vAlign w:val="center"/>
          </w:tcPr>
          <w:p w14:paraId="0AAB29D8">
            <w:pPr>
              <w:jc w:val="center"/>
              <w:rPr>
                <w:rFonts w:ascii="仿宋" w:hAnsi="仿宋" w:eastAsia="仿宋" w:cs="仿宋_GB2312"/>
                <w:sz w:val="28"/>
                <w:szCs w:val="28"/>
                <w:highlight w:val="none"/>
              </w:rPr>
            </w:pPr>
            <w:r>
              <w:rPr>
                <w:rFonts w:hint="eastAsia" w:ascii="仿宋" w:hAnsi="仿宋" w:eastAsia="仿宋" w:cs="仿宋_GB2312"/>
                <w:sz w:val="28"/>
                <w:szCs w:val="28"/>
                <w:highlight w:val="none"/>
              </w:rPr>
              <w:t>相互关系</w:t>
            </w:r>
          </w:p>
        </w:tc>
      </w:tr>
      <w:tr w14:paraId="0DFC09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1A329572">
            <w:pPr>
              <w:jc w:val="center"/>
              <w:rPr>
                <w:rFonts w:ascii="仿宋" w:hAnsi="仿宋" w:eastAsia="仿宋" w:cs="仿宋_GB2312"/>
                <w:sz w:val="28"/>
                <w:szCs w:val="28"/>
                <w:highlight w:val="none"/>
              </w:rPr>
            </w:pPr>
            <w:r>
              <w:rPr>
                <w:rFonts w:hint="eastAsia" w:ascii="仿宋" w:hAnsi="仿宋" w:eastAsia="仿宋" w:cs="仿宋_GB2312"/>
                <w:sz w:val="28"/>
                <w:szCs w:val="28"/>
                <w:highlight w:val="none"/>
              </w:rPr>
              <w:t>1</w:t>
            </w:r>
          </w:p>
        </w:tc>
        <w:tc>
          <w:tcPr>
            <w:tcW w:w="4574" w:type="dxa"/>
            <w:vAlign w:val="center"/>
          </w:tcPr>
          <w:p w14:paraId="0B4BFAB7">
            <w:pPr>
              <w:jc w:val="center"/>
              <w:rPr>
                <w:rFonts w:ascii="仿宋" w:hAnsi="仿宋" w:eastAsia="仿宋" w:cs="仿宋_GB2312"/>
                <w:sz w:val="28"/>
                <w:szCs w:val="28"/>
                <w:highlight w:val="none"/>
              </w:rPr>
            </w:pPr>
          </w:p>
        </w:tc>
        <w:tc>
          <w:tcPr>
            <w:tcW w:w="2976" w:type="dxa"/>
            <w:vAlign w:val="center"/>
          </w:tcPr>
          <w:p w14:paraId="6D5FDC3F">
            <w:pPr>
              <w:jc w:val="center"/>
              <w:rPr>
                <w:rFonts w:ascii="仿宋" w:hAnsi="仿宋" w:eastAsia="仿宋" w:cs="仿宋_GB2312"/>
                <w:sz w:val="28"/>
                <w:szCs w:val="28"/>
                <w:highlight w:val="none"/>
              </w:rPr>
            </w:pPr>
          </w:p>
        </w:tc>
      </w:tr>
      <w:tr w14:paraId="783E15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30" w:hRule="atLeast"/>
          <w:jc w:val="center"/>
        </w:trPr>
        <w:tc>
          <w:tcPr>
            <w:tcW w:w="950" w:type="dxa"/>
            <w:vAlign w:val="center"/>
          </w:tcPr>
          <w:p w14:paraId="4C0636B5">
            <w:pPr>
              <w:jc w:val="center"/>
              <w:rPr>
                <w:rFonts w:ascii="仿宋" w:hAnsi="仿宋" w:eastAsia="仿宋" w:cs="仿宋_GB2312"/>
                <w:sz w:val="28"/>
                <w:szCs w:val="28"/>
                <w:highlight w:val="none"/>
              </w:rPr>
            </w:pPr>
            <w:r>
              <w:rPr>
                <w:rFonts w:hint="eastAsia" w:ascii="仿宋" w:hAnsi="仿宋" w:eastAsia="仿宋" w:cs="仿宋_GB2312"/>
                <w:sz w:val="28"/>
                <w:szCs w:val="28"/>
                <w:highlight w:val="none"/>
              </w:rPr>
              <w:t>2</w:t>
            </w:r>
          </w:p>
        </w:tc>
        <w:tc>
          <w:tcPr>
            <w:tcW w:w="4574" w:type="dxa"/>
            <w:vAlign w:val="center"/>
          </w:tcPr>
          <w:p w14:paraId="42CF916C">
            <w:pPr>
              <w:jc w:val="center"/>
              <w:rPr>
                <w:rFonts w:ascii="仿宋" w:hAnsi="仿宋" w:eastAsia="仿宋" w:cs="仿宋_GB2312"/>
                <w:sz w:val="28"/>
                <w:szCs w:val="28"/>
                <w:highlight w:val="none"/>
              </w:rPr>
            </w:pPr>
          </w:p>
        </w:tc>
        <w:tc>
          <w:tcPr>
            <w:tcW w:w="2976" w:type="dxa"/>
            <w:vAlign w:val="center"/>
          </w:tcPr>
          <w:p w14:paraId="0D800A93">
            <w:pPr>
              <w:jc w:val="center"/>
              <w:rPr>
                <w:rFonts w:ascii="仿宋" w:hAnsi="仿宋" w:eastAsia="仿宋" w:cs="仿宋_GB2312"/>
                <w:sz w:val="28"/>
                <w:szCs w:val="28"/>
                <w:highlight w:val="none"/>
              </w:rPr>
            </w:pPr>
          </w:p>
        </w:tc>
      </w:tr>
      <w:tr w14:paraId="32607A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30" w:hRule="atLeast"/>
          <w:jc w:val="center"/>
        </w:trPr>
        <w:tc>
          <w:tcPr>
            <w:tcW w:w="950" w:type="dxa"/>
            <w:vAlign w:val="center"/>
          </w:tcPr>
          <w:p w14:paraId="17343660">
            <w:pPr>
              <w:jc w:val="center"/>
              <w:rPr>
                <w:rFonts w:ascii="仿宋" w:hAnsi="仿宋" w:eastAsia="仿宋" w:cs="仿宋_GB2312"/>
                <w:sz w:val="28"/>
                <w:szCs w:val="28"/>
                <w:highlight w:val="none"/>
              </w:rPr>
            </w:pPr>
            <w:r>
              <w:rPr>
                <w:rFonts w:hint="eastAsia" w:ascii="仿宋" w:hAnsi="仿宋" w:eastAsia="仿宋" w:cs="仿宋_GB2312"/>
                <w:sz w:val="28"/>
                <w:szCs w:val="28"/>
                <w:highlight w:val="none"/>
              </w:rPr>
              <w:t>…</w:t>
            </w:r>
          </w:p>
        </w:tc>
        <w:tc>
          <w:tcPr>
            <w:tcW w:w="4574" w:type="dxa"/>
            <w:vAlign w:val="center"/>
          </w:tcPr>
          <w:p w14:paraId="04BF3A4A">
            <w:pPr>
              <w:jc w:val="center"/>
              <w:rPr>
                <w:rFonts w:ascii="仿宋" w:hAnsi="仿宋" w:eastAsia="仿宋" w:cs="仿宋_GB2312"/>
                <w:sz w:val="28"/>
                <w:szCs w:val="28"/>
                <w:highlight w:val="none"/>
              </w:rPr>
            </w:pPr>
          </w:p>
        </w:tc>
        <w:tc>
          <w:tcPr>
            <w:tcW w:w="2976" w:type="dxa"/>
            <w:vAlign w:val="center"/>
          </w:tcPr>
          <w:p w14:paraId="544C62E1">
            <w:pPr>
              <w:jc w:val="center"/>
              <w:rPr>
                <w:rFonts w:ascii="仿宋" w:hAnsi="仿宋" w:eastAsia="仿宋" w:cs="仿宋_GB2312"/>
                <w:sz w:val="28"/>
                <w:szCs w:val="28"/>
                <w:highlight w:val="none"/>
              </w:rPr>
            </w:pPr>
          </w:p>
        </w:tc>
      </w:tr>
    </w:tbl>
    <w:p w14:paraId="60BBC859">
      <w:pPr>
        <w:rPr>
          <w:rFonts w:ascii="仿宋" w:hAnsi="仿宋" w:eastAsia="仿宋" w:cs="仿宋_GB2312"/>
          <w:sz w:val="28"/>
          <w:szCs w:val="28"/>
          <w:highlight w:val="none"/>
        </w:rPr>
      </w:pPr>
    </w:p>
    <w:p w14:paraId="70647EAD">
      <w:pPr>
        <w:ind w:firstLine="560" w:firstLineChars="200"/>
        <w:rPr>
          <w:rFonts w:ascii="仿宋" w:hAnsi="仿宋" w:eastAsia="仿宋" w:cs="仿宋_GB2312"/>
          <w:sz w:val="28"/>
          <w:szCs w:val="28"/>
          <w:highlight w:val="none"/>
        </w:rPr>
      </w:pPr>
      <w:r>
        <w:rPr>
          <w:rFonts w:hint="eastAsia" w:ascii="仿宋" w:hAnsi="仿宋" w:eastAsia="仿宋" w:cs="仿宋_GB2312"/>
          <w:sz w:val="28"/>
          <w:szCs w:val="28"/>
          <w:highlight w:val="none"/>
        </w:rPr>
        <w:t>上述声明真实有效，否则我方负全部责任。</w:t>
      </w:r>
    </w:p>
    <w:p w14:paraId="27D1F3B5">
      <w:pPr>
        <w:spacing w:line="360" w:lineRule="auto"/>
        <w:rPr>
          <w:rFonts w:ascii="仿宋" w:hAnsi="仿宋" w:eastAsia="仿宋" w:cs="仿宋_GB2312"/>
          <w:sz w:val="28"/>
          <w:szCs w:val="28"/>
          <w:highlight w:val="none"/>
        </w:rPr>
      </w:pPr>
    </w:p>
    <w:p w14:paraId="03B5B132">
      <w:pPr>
        <w:autoSpaceDE w:val="0"/>
        <w:autoSpaceDN w:val="0"/>
        <w:adjustRightInd w:val="0"/>
        <w:snapToGrid w:val="0"/>
        <w:spacing w:before="25" w:after="25" w:line="360" w:lineRule="auto"/>
        <w:jc w:val="right"/>
        <w:rPr>
          <w:rFonts w:ascii="仿宋" w:hAnsi="仿宋" w:eastAsia="仿宋" w:cs="仿宋_GB2312"/>
          <w:sz w:val="28"/>
          <w:szCs w:val="28"/>
          <w:highlight w:val="none"/>
          <w:lang w:val="zh-CN"/>
        </w:rPr>
      </w:pPr>
      <w:r>
        <w:rPr>
          <w:rFonts w:hint="eastAsia" w:ascii="仿宋" w:hAnsi="仿宋" w:eastAsia="仿宋" w:cs="仿宋_GB2312"/>
          <w:sz w:val="28"/>
          <w:szCs w:val="28"/>
          <w:highlight w:val="none"/>
        </w:rPr>
        <w:t>投标人名称（加盖公章）</w:t>
      </w:r>
      <w:r>
        <w:rPr>
          <w:rFonts w:hint="eastAsia" w:ascii="仿宋" w:hAnsi="仿宋" w:eastAsia="仿宋" w:cs="仿宋_GB2312"/>
          <w:sz w:val="28"/>
          <w:szCs w:val="28"/>
          <w:highlight w:val="none"/>
          <w:lang w:val="zh-CN"/>
        </w:rPr>
        <w:t>：    ____________</w:t>
      </w:r>
    </w:p>
    <w:p w14:paraId="0D05829F">
      <w:pPr>
        <w:spacing w:line="360" w:lineRule="auto"/>
        <w:ind w:right="360" w:firstLine="480"/>
        <w:jc w:val="right"/>
        <w:rPr>
          <w:rFonts w:ascii="仿宋" w:hAnsi="仿宋" w:eastAsia="仿宋" w:cs="仿宋_GB2312"/>
          <w:sz w:val="28"/>
          <w:szCs w:val="28"/>
          <w:highlight w:val="none"/>
        </w:rPr>
      </w:pPr>
      <w:r>
        <w:rPr>
          <w:rFonts w:hint="eastAsia" w:ascii="仿宋" w:hAnsi="仿宋" w:eastAsia="仿宋" w:cs="仿宋_GB2312"/>
          <w:sz w:val="28"/>
          <w:szCs w:val="28"/>
          <w:highlight w:val="none"/>
        </w:rPr>
        <w:t xml:space="preserve">日期：_____年______月______日   </w:t>
      </w:r>
    </w:p>
    <w:p w14:paraId="1C38DD4B">
      <w:pPr>
        <w:spacing w:line="36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说明：供应商承诺不实的，依据《政府采购法》第七十七条“提供虚假材料谋取中标、成交的”有关规定予以处理。</w:t>
      </w:r>
    </w:p>
    <w:p w14:paraId="66F87B91">
      <w:pPr>
        <w:tabs>
          <w:tab w:val="left" w:pos="5580"/>
        </w:tabs>
        <w:spacing w:line="360" w:lineRule="auto"/>
        <w:rPr>
          <w:rFonts w:ascii="仿宋" w:hAnsi="仿宋" w:eastAsia="仿宋" w:cs="仿宋_GB2312"/>
          <w:sz w:val="28"/>
          <w:szCs w:val="28"/>
          <w:highlight w:val="none"/>
        </w:rPr>
        <w:sectPr>
          <w:pgSz w:w="11907" w:h="16840"/>
          <w:pgMar w:top="1440" w:right="1559" w:bottom="1440" w:left="1797" w:header="851" w:footer="851" w:gutter="0"/>
          <w:cols w:space="720" w:num="1"/>
          <w:docGrid w:linePitch="462" w:charSpace="0"/>
        </w:sectPr>
      </w:pPr>
    </w:p>
    <w:p w14:paraId="58DF7FA9">
      <w:pPr>
        <w:pStyle w:val="3"/>
        <w:ind w:firstLine="560" w:firstLineChars="200"/>
        <w:jc w:val="left"/>
        <w:rPr>
          <w:rFonts w:ascii="仿宋" w:hAnsi="仿宋" w:eastAsia="仿宋" w:cs="仿宋_GB2312"/>
          <w:b w:val="0"/>
          <w:kern w:val="2"/>
          <w:sz w:val="28"/>
          <w:szCs w:val="28"/>
          <w:highlight w:val="none"/>
        </w:rPr>
      </w:pPr>
      <w:r>
        <w:rPr>
          <w:rFonts w:hint="eastAsia" w:ascii="仿宋" w:hAnsi="仿宋" w:eastAsia="仿宋" w:cs="仿宋_GB2312"/>
          <w:b w:val="0"/>
          <w:kern w:val="2"/>
          <w:sz w:val="28"/>
          <w:szCs w:val="28"/>
          <w:highlight w:val="none"/>
        </w:rPr>
        <w:t>1-3  法定代表人身份证明书（实质性格式</w:t>
      </w:r>
      <w:bookmarkStart w:id="382" w:name="OLE_LINK96"/>
      <w:r>
        <w:rPr>
          <w:rFonts w:hint="eastAsia" w:ascii="仿宋" w:hAnsi="仿宋" w:eastAsia="仿宋" w:cs="仿宋_GB2312"/>
          <w:b w:val="0"/>
          <w:kern w:val="2"/>
          <w:sz w:val="28"/>
          <w:szCs w:val="28"/>
          <w:highlight w:val="none"/>
        </w:rPr>
        <w:t>，</w:t>
      </w:r>
      <w:bookmarkEnd w:id="382"/>
      <w:r>
        <w:rPr>
          <w:rFonts w:hint="eastAsia" w:ascii="仿宋" w:hAnsi="仿宋" w:eastAsia="仿宋" w:cs="仿宋_GB2312"/>
          <w:b w:val="0"/>
          <w:sz w:val="28"/>
          <w:szCs w:val="28"/>
          <w:highlight w:val="none"/>
        </w:rPr>
        <w:t>适用于非联合体形式</w:t>
      </w:r>
      <w:r>
        <w:rPr>
          <w:rFonts w:hint="eastAsia" w:ascii="仿宋" w:hAnsi="仿宋" w:eastAsia="仿宋" w:cs="仿宋_GB2312"/>
          <w:b w:val="0"/>
          <w:kern w:val="2"/>
          <w:sz w:val="28"/>
          <w:szCs w:val="28"/>
          <w:highlight w:val="none"/>
        </w:rPr>
        <w:t>）</w:t>
      </w:r>
    </w:p>
    <w:p w14:paraId="2A63B68B">
      <w:pPr>
        <w:jc w:val="center"/>
        <w:rPr>
          <w:rFonts w:ascii="仿宋" w:hAnsi="仿宋" w:eastAsia="仿宋" w:cs="仿宋_GB2312"/>
          <w:b/>
          <w:color w:val="000000"/>
          <w:sz w:val="28"/>
          <w:szCs w:val="28"/>
          <w:highlight w:val="none"/>
        </w:rPr>
      </w:pPr>
    </w:p>
    <w:p w14:paraId="68D83580">
      <w:pPr>
        <w:jc w:val="center"/>
        <w:rPr>
          <w:rFonts w:ascii="仿宋" w:hAnsi="仿宋" w:eastAsia="仿宋" w:cs="仿宋_GB2312"/>
          <w:b/>
          <w:color w:val="000000"/>
          <w:sz w:val="28"/>
          <w:szCs w:val="28"/>
          <w:highlight w:val="none"/>
        </w:rPr>
      </w:pPr>
    </w:p>
    <w:p w14:paraId="6B9E9705">
      <w:pPr>
        <w:jc w:val="center"/>
        <w:rPr>
          <w:rFonts w:ascii="仿宋" w:hAnsi="仿宋" w:eastAsia="仿宋" w:cs="仿宋_GB2312"/>
          <w:sz w:val="28"/>
          <w:szCs w:val="28"/>
          <w:highlight w:val="none"/>
        </w:rPr>
      </w:pPr>
      <w:r>
        <w:rPr>
          <w:rFonts w:hint="eastAsia" w:ascii="仿宋" w:hAnsi="仿宋" w:eastAsia="仿宋" w:cs="仿宋_GB2312"/>
          <w:sz w:val="28"/>
          <w:szCs w:val="28"/>
          <w:highlight w:val="none"/>
        </w:rPr>
        <w:t xml:space="preserve"> 法定代表人身份证明书</w:t>
      </w:r>
    </w:p>
    <w:p w14:paraId="0C3A0980">
      <w:pPr>
        <w:jc w:val="center"/>
        <w:rPr>
          <w:rFonts w:ascii="仿宋" w:hAnsi="仿宋" w:eastAsia="仿宋" w:cs="仿宋_GB2312"/>
          <w:sz w:val="28"/>
          <w:szCs w:val="28"/>
          <w:highlight w:val="none"/>
        </w:rPr>
      </w:pPr>
    </w:p>
    <w:p w14:paraId="7E8FE639">
      <w:pPr>
        <w:rPr>
          <w:rFonts w:ascii="仿宋" w:hAnsi="仿宋" w:eastAsia="仿宋" w:cs="仿宋_GB2312"/>
          <w:bCs/>
          <w:color w:val="000000"/>
          <w:sz w:val="28"/>
          <w:szCs w:val="28"/>
          <w:highlight w:val="none"/>
        </w:rPr>
      </w:pPr>
    </w:p>
    <w:p w14:paraId="42E31631">
      <w:pPr>
        <w:ind w:firstLine="612"/>
        <w:rPr>
          <w:rFonts w:ascii="仿宋" w:hAnsi="仿宋" w:eastAsia="仿宋" w:cs="仿宋_GB2312"/>
          <w:bCs/>
          <w:color w:val="000000"/>
          <w:sz w:val="28"/>
          <w:szCs w:val="28"/>
          <w:highlight w:val="none"/>
        </w:rPr>
      </w:pPr>
      <w:r>
        <w:rPr>
          <w:rFonts w:hint="eastAsia" w:ascii="仿宋" w:hAnsi="仿宋" w:eastAsia="仿宋" w:cs="仿宋_GB2312"/>
          <w:bCs/>
          <w:color w:val="000000"/>
          <w:sz w:val="28"/>
          <w:szCs w:val="28"/>
          <w:highlight w:val="none"/>
        </w:rPr>
        <w:t>单位名称：</w:t>
      </w:r>
      <w:r>
        <w:rPr>
          <w:rFonts w:hint="eastAsia" w:ascii="仿宋" w:hAnsi="仿宋" w:eastAsia="仿宋" w:cs="仿宋_GB2312"/>
          <w:bCs/>
          <w:color w:val="000000"/>
          <w:sz w:val="28"/>
          <w:szCs w:val="28"/>
          <w:highlight w:val="none"/>
          <w:u w:val="single"/>
        </w:rPr>
        <w:tab/>
      </w:r>
      <w:r>
        <w:rPr>
          <w:rFonts w:hint="eastAsia" w:ascii="仿宋" w:hAnsi="仿宋" w:eastAsia="仿宋" w:cs="仿宋_GB2312"/>
          <w:bCs/>
          <w:color w:val="000000"/>
          <w:sz w:val="28"/>
          <w:szCs w:val="28"/>
          <w:highlight w:val="none"/>
          <w:u w:val="single"/>
        </w:rPr>
        <w:tab/>
      </w:r>
      <w:r>
        <w:rPr>
          <w:rFonts w:hint="eastAsia" w:ascii="仿宋" w:hAnsi="仿宋" w:eastAsia="仿宋" w:cs="仿宋_GB2312"/>
          <w:bCs/>
          <w:color w:val="000000"/>
          <w:sz w:val="28"/>
          <w:szCs w:val="28"/>
          <w:highlight w:val="none"/>
          <w:u w:val="single"/>
        </w:rPr>
        <w:tab/>
      </w:r>
      <w:r>
        <w:rPr>
          <w:rFonts w:hint="eastAsia" w:ascii="仿宋" w:hAnsi="仿宋" w:eastAsia="仿宋" w:cs="仿宋_GB2312"/>
          <w:bCs/>
          <w:color w:val="000000"/>
          <w:sz w:val="28"/>
          <w:szCs w:val="28"/>
          <w:highlight w:val="none"/>
          <w:u w:val="single"/>
        </w:rPr>
        <w:tab/>
      </w:r>
      <w:r>
        <w:rPr>
          <w:rFonts w:hint="eastAsia" w:ascii="仿宋" w:hAnsi="仿宋" w:eastAsia="仿宋" w:cs="仿宋_GB2312"/>
          <w:bCs/>
          <w:color w:val="000000"/>
          <w:sz w:val="28"/>
          <w:szCs w:val="28"/>
          <w:highlight w:val="none"/>
          <w:u w:val="single"/>
        </w:rPr>
        <w:tab/>
      </w:r>
      <w:r>
        <w:rPr>
          <w:rFonts w:hint="eastAsia" w:ascii="仿宋" w:hAnsi="仿宋" w:eastAsia="仿宋" w:cs="仿宋_GB2312"/>
          <w:bCs/>
          <w:color w:val="000000"/>
          <w:sz w:val="28"/>
          <w:szCs w:val="28"/>
          <w:highlight w:val="none"/>
          <w:u w:val="single"/>
        </w:rPr>
        <w:tab/>
      </w:r>
      <w:r>
        <w:rPr>
          <w:rFonts w:hint="eastAsia" w:ascii="仿宋" w:hAnsi="仿宋" w:eastAsia="仿宋" w:cs="仿宋_GB2312"/>
          <w:bCs/>
          <w:color w:val="000000"/>
          <w:sz w:val="28"/>
          <w:szCs w:val="28"/>
          <w:highlight w:val="none"/>
          <w:u w:val="single"/>
        </w:rPr>
        <w:tab/>
      </w:r>
      <w:r>
        <w:rPr>
          <w:rFonts w:hint="eastAsia" w:ascii="仿宋" w:hAnsi="仿宋" w:eastAsia="仿宋" w:cs="仿宋_GB2312"/>
          <w:bCs/>
          <w:color w:val="000000"/>
          <w:sz w:val="28"/>
          <w:szCs w:val="28"/>
          <w:highlight w:val="none"/>
          <w:u w:val="single"/>
        </w:rPr>
        <w:tab/>
      </w:r>
      <w:r>
        <w:rPr>
          <w:rFonts w:hint="eastAsia" w:ascii="仿宋" w:hAnsi="仿宋" w:eastAsia="仿宋" w:cs="仿宋_GB2312"/>
          <w:bCs/>
          <w:color w:val="000000"/>
          <w:sz w:val="28"/>
          <w:szCs w:val="28"/>
          <w:highlight w:val="none"/>
          <w:u w:val="single"/>
        </w:rPr>
        <w:tab/>
      </w:r>
      <w:r>
        <w:rPr>
          <w:rFonts w:hint="eastAsia" w:ascii="仿宋" w:hAnsi="仿宋" w:eastAsia="仿宋" w:cs="仿宋_GB2312"/>
          <w:bCs/>
          <w:color w:val="000000"/>
          <w:sz w:val="28"/>
          <w:szCs w:val="28"/>
          <w:highlight w:val="none"/>
          <w:u w:val="single"/>
        </w:rPr>
        <w:tab/>
      </w:r>
    </w:p>
    <w:p w14:paraId="2A15E056">
      <w:pPr>
        <w:ind w:firstLine="612"/>
        <w:rPr>
          <w:rFonts w:ascii="仿宋" w:hAnsi="仿宋" w:eastAsia="仿宋" w:cs="仿宋_GB2312"/>
          <w:bCs/>
          <w:color w:val="000000"/>
          <w:sz w:val="28"/>
          <w:szCs w:val="28"/>
          <w:highlight w:val="none"/>
        </w:rPr>
      </w:pPr>
    </w:p>
    <w:p w14:paraId="3032C062">
      <w:pPr>
        <w:ind w:firstLine="610"/>
        <w:rPr>
          <w:rFonts w:ascii="仿宋" w:hAnsi="仿宋" w:eastAsia="仿宋" w:cs="仿宋_GB2312"/>
          <w:bCs/>
          <w:color w:val="000000"/>
          <w:sz w:val="28"/>
          <w:szCs w:val="28"/>
          <w:highlight w:val="none"/>
          <w:u w:val="single"/>
        </w:rPr>
      </w:pPr>
      <w:r>
        <w:rPr>
          <w:rFonts w:hint="eastAsia" w:ascii="仿宋" w:hAnsi="仿宋" w:eastAsia="仿宋" w:cs="仿宋_GB2312"/>
          <w:bCs/>
          <w:color w:val="000000"/>
          <w:sz w:val="28"/>
          <w:szCs w:val="28"/>
          <w:highlight w:val="none"/>
        </w:rPr>
        <w:t>单位性质：</w:t>
      </w:r>
      <w:r>
        <w:rPr>
          <w:rFonts w:hint="eastAsia" w:ascii="仿宋" w:hAnsi="仿宋" w:eastAsia="仿宋" w:cs="仿宋_GB2312"/>
          <w:bCs/>
          <w:color w:val="000000"/>
          <w:sz w:val="28"/>
          <w:szCs w:val="28"/>
          <w:highlight w:val="none"/>
          <w:u w:val="single"/>
        </w:rPr>
        <w:tab/>
      </w:r>
      <w:r>
        <w:rPr>
          <w:rFonts w:hint="eastAsia" w:ascii="仿宋" w:hAnsi="仿宋" w:eastAsia="仿宋" w:cs="仿宋_GB2312"/>
          <w:bCs/>
          <w:color w:val="000000"/>
          <w:sz w:val="28"/>
          <w:szCs w:val="28"/>
          <w:highlight w:val="none"/>
          <w:u w:val="single"/>
        </w:rPr>
        <w:tab/>
      </w:r>
      <w:r>
        <w:rPr>
          <w:rFonts w:hint="eastAsia" w:ascii="仿宋" w:hAnsi="仿宋" w:eastAsia="仿宋" w:cs="仿宋_GB2312"/>
          <w:bCs/>
          <w:color w:val="000000"/>
          <w:sz w:val="28"/>
          <w:szCs w:val="28"/>
          <w:highlight w:val="none"/>
          <w:u w:val="single"/>
        </w:rPr>
        <w:tab/>
      </w:r>
      <w:r>
        <w:rPr>
          <w:rFonts w:hint="eastAsia" w:ascii="仿宋" w:hAnsi="仿宋" w:eastAsia="仿宋" w:cs="仿宋_GB2312"/>
          <w:bCs/>
          <w:color w:val="000000"/>
          <w:sz w:val="28"/>
          <w:szCs w:val="28"/>
          <w:highlight w:val="none"/>
          <w:u w:val="single"/>
        </w:rPr>
        <w:tab/>
      </w:r>
      <w:r>
        <w:rPr>
          <w:rFonts w:hint="eastAsia" w:ascii="仿宋" w:hAnsi="仿宋" w:eastAsia="仿宋" w:cs="仿宋_GB2312"/>
          <w:bCs/>
          <w:color w:val="000000"/>
          <w:sz w:val="28"/>
          <w:szCs w:val="28"/>
          <w:highlight w:val="none"/>
          <w:u w:val="single"/>
        </w:rPr>
        <w:tab/>
      </w:r>
      <w:r>
        <w:rPr>
          <w:rFonts w:hint="eastAsia" w:ascii="仿宋" w:hAnsi="仿宋" w:eastAsia="仿宋" w:cs="仿宋_GB2312"/>
          <w:bCs/>
          <w:color w:val="000000"/>
          <w:sz w:val="28"/>
          <w:szCs w:val="28"/>
          <w:highlight w:val="none"/>
          <w:u w:val="single"/>
        </w:rPr>
        <w:tab/>
      </w:r>
      <w:r>
        <w:rPr>
          <w:rFonts w:hint="eastAsia" w:ascii="仿宋" w:hAnsi="仿宋" w:eastAsia="仿宋" w:cs="仿宋_GB2312"/>
          <w:bCs/>
          <w:color w:val="000000"/>
          <w:sz w:val="28"/>
          <w:szCs w:val="28"/>
          <w:highlight w:val="none"/>
          <w:u w:val="single"/>
        </w:rPr>
        <w:tab/>
      </w:r>
      <w:r>
        <w:rPr>
          <w:rFonts w:hint="eastAsia" w:ascii="仿宋" w:hAnsi="仿宋" w:eastAsia="仿宋" w:cs="仿宋_GB2312"/>
          <w:bCs/>
          <w:color w:val="000000"/>
          <w:sz w:val="28"/>
          <w:szCs w:val="28"/>
          <w:highlight w:val="none"/>
          <w:u w:val="single"/>
        </w:rPr>
        <w:tab/>
      </w:r>
      <w:r>
        <w:rPr>
          <w:rFonts w:hint="eastAsia" w:ascii="仿宋" w:hAnsi="仿宋" w:eastAsia="仿宋" w:cs="仿宋_GB2312"/>
          <w:bCs/>
          <w:color w:val="000000"/>
          <w:sz w:val="28"/>
          <w:szCs w:val="28"/>
          <w:highlight w:val="none"/>
          <w:u w:val="single"/>
        </w:rPr>
        <w:tab/>
      </w:r>
      <w:r>
        <w:rPr>
          <w:rFonts w:hint="eastAsia" w:ascii="仿宋" w:hAnsi="仿宋" w:eastAsia="仿宋" w:cs="仿宋_GB2312"/>
          <w:bCs/>
          <w:color w:val="000000"/>
          <w:sz w:val="28"/>
          <w:szCs w:val="28"/>
          <w:highlight w:val="none"/>
          <w:u w:val="single"/>
        </w:rPr>
        <w:tab/>
      </w:r>
    </w:p>
    <w:p w14:paraId="233949B7">
      <w:pPr>
        <w:ind w:firstLine="610"/>
        <w:rPr>
          <w:rFonts w:ascii="仿宋" w:hAnsi="仿宋" w:eastAsia="仿宋" w:cs="仿宋_GB2312"/>
          <w:bCs/>
          <w:color w:val="000000"/>
          <w:sz w:val="28"/>
          <w:szCs w:val="28"/>
          <w:highlight w:val="none"/>
        </w:rPr>
      </w:pPr>
    </w:p>
    <w:p w14:paraId="498FC6A1">
      <w:pPr>
        <w:ind w:firstLine="610"/>
        <w:rPr>
          <w:rFonts w:ascii="仿宋" w:hAnsi="仿宋" w:eastAsia="仿宋" w:cs="仿宋_GB2312"/>
          <w:bCs/>
          <w:color w:val="000000"/>
          <w:sz w:val="28"/>
          <w:szCs w:val="28"/>
          <w:highlight w:val="none"/>
          <w:u w:val="single"/>
        </w:rPr>
      </w:pPr>
      <w:r>
        <w:rPr>
          <w:rFonts w:hint="eastAsia" w:ascii="仿宋" w:hAnsi="仿宋" w:eastAsia="仿宋" w:cs="仿宋_GB2312"/>
          <w:bCs/>
          <w:color w:val="000000"/>
          <w:sz w:val="28"/>
          <w:szCs w:val="28"/>
          <w:highlight w:val="none"/>
        </w:rPr>
        <w:t>地    址：</w:t>
      </w:r>
      <w:r>
        <w:rPr>
          <w:rFonts w:hint="eastAsia" w:ascii="仿宋" w:hAnsi="仿宋" w:eastAsia="仿宋" w:cs="仿宋_GB2312"/>
          <w:bCs/>
          <w:color w:val="000000"/>
          <w:sz w:val="28"/>
          <w:szCs w:val="28"/>
          <w:highlight w:val="none"/>
          <w:u w:val="single"/>
        </w:rPr>
        <w:tab/>
      </w:r>
      <w:r>
        <w:rPr>
          <w:rFonts w:hint="eastAsia" w:ascii="仿宋" w:hAnsi="仿宋" w:eastAsia="仿宋" w:cs="仿宋_GB2312"/>
          <w:bCs/>
          <w:color w:val="000000"/>
          <w:sz w:val="28"/>
          <w:szCs w:val="28"/>
          <w:highlight w:val="none"/>
          <w:u w:val="single"/>
        </w:rPr>
        <w:tab/>
      </w:r>
      <w:r>
        <w:rPr>
          <w:rFonts w:hint="eastAsia" w:ascii="仿宋" w:hAnsi="仿宋" w:eastAsia="仿宋" w:cs="仿宋_GB2312"/>
          <w:bCs/>
          <w:color w:val="000000"/>
          <w:sz w:val="28"/>
          <w:szCs w:val="28"/>
          <w:highlight w:val="none"/>
          <w:u w:val="single"/>
        </w:rPr>
        <w:t xml:space="preserve">  </w:t>
      </w:r>
      <w:r>
        <w:rPr>
          <w:rFonts w:hint="eastAsia" w:ascii="仿宋" w:hAnsi="仿宋" w:eastAsia="仿宋" w:cs="仿宋_GB2312"/>
          <w:bCs/>
          <w:color w:val="000000"/>
          <w:sz w:val="28"/>
          <w:szCs w:val="28"/>
          <w:highlight w:val="none"/>
          <w:u w:val="single"/>
        </w:rPr>
        <w:tab/>
      </w:r>
      <w:r>
        <w:rPr>
          <w:rFonts w:hint="eastAsia" w:ascii="仿宋" w:hAnsi="仿宋" w:eastAsia="仿宋" w:cs="仿宋_GB2312"/>
          <w:bCs/>
          <w:color w:val="000000"/>
          <w:sz w:val="28"/>
          <w:szCs w:val="28"/>
          <w:highlight w:val="none"/>
          <w:u w:val="single"/>
        </w:rPr>
        <w:tab/>
      </w:r>
      <w:r>
        <w:rPr>
          <w:rFonts w:hint="eastAsia" w:ascii="仿宋" w:hAnsi="仿宋" w:eastAsia="仿宋" w:cs="仿宋_GB2312"/>
          <w:bCs/>
          <w:color w:val="000000"/>
          <w:sz w:val="28"/>
          <w:szCs w:val="28"/>
          <w:highlight w:val="none"/>
          <w:u w:val="single"/>
        </w:rPr>
        <w:tab/>
      </w:r>
      <w:r>
        <w:rPr>
          <w:rFonts w:hint="eastAsia" w:ascii="仿宋" w:hAnsi="仿宋" w:eastAsia="仿宋" w:cs="仿宋_GB2312"/>
          <w:bCs/>
          <w:color w:val="000000"/>
          <w:sz w:val="28"/>
          <w:szCs w:val="28"/>
          <w:highlight w:val="none"/>
          <w:u w:val="single"/>
        </w:rPr>
        <w:t xml:space="preserve">       </w:t>
      </w:r>
      <w:r>
        <w:rPr>
          <w:rFonts w:hint="eastAsia" w:ascii="仿宋" w:hAnsi="仿宋" w:eastAsia="仿宋" w:cs="仿宋_GB2312"/>
          <w:bCs/>
          <w:color w:val="000000"/>
          <w:sz w:val="28"/>
          <w:szCs w:val="28"/>
          <w:highlight w:val="none"/>
          <w:u w:val="single"/>
        </w:rPr>
        <w:tab/>
      </w:r>
      <w:r>
        <w:rPr>
          <w:rFonts w:hint="eastAsia" w:ascii="仿宋" w:hAnsi="仿宋" w:eastAsia="仿宋" w:cs="仿宋_GB2312"/>
          <w:bCs/>
          <w:color w:val="000000"/>
          <w:sz w:val="28"/>
          <w:szCs w:val="28"/>
          <w:highlight w:val="none"/>
          <w:u w:val="single"/>
        </w:rPr>
        <w:tab/>
      </w:r>
      <w:r>
        <w:rPr>
          <w:rFonts w:hint="eastAsia" w:ascii="仿宋" w:hAnsi="仿宋" w:eastAsia="仿宋" w:cs="仿宋_GB2312"/>
          <w:bCs/>
          <w:color w:val="000000"/>
          <w:sz w:val="28"/>
          <w:szCs w:val="28"/>
          <w:highlight w:val="none"/>
          <w:u w:val="single"/>
        </w:rPr>
        <w:tab/>
      </w:r>
      <w:r>
        <w:rPr>
          <w:rFonts w:hint="eastAsia" w:ascii="仿宋" w:hAnsi="仿宋" w:eastAsia="仿宋" w:cs="仿宋_GB2312"/>
          <w:bCs/>
          <w:color w:val="000000"/>
          <w:sz w:val="28"/>
          <w:szCs w:val="28"/>
          <w:highlight w:val="none"/>
          <w:u w:val="single"/>
        </w:rPr>
        <w:tab/>
      </w:r>
    </w:p>
    <w:p w14:paraId="646FBDB2">
      <w:pPr>
        <w:ind w:firstLine="610"/>
        <w:rPr>
          <w:rFonts w:ascii="仿宋" w:hAnsi="仿宋" w:eastAsia="仿宋" w:cs="仿宋_GB2312"/>
          <w:bCs/>
          <w:color w:val="000000"/>
          <w:sz w:val="28"/>
          <w:szCs w:val="28"/>
          <w:highlight w:val="none"/>
        </w:rPr>
      </w:pPr>
    </w:p>
    <w:p w14:paraId="20D06770">
      <w:pPr>
        <w:ind w:firstLine="610"/>
        <w:rPr>
          <w:rFonts w:ascii="仿宋" w:hAnsi="仿宋" w:eastAsia="仿宋" w:cs="仿宋_GB2312"/>
          <w:bCs/>
          <w:color w:val="000000"/>
          <w:sz w:val="28"/>
          <w:szCs w:val="28"/>
          <w:highlight w:val="none"/>
        </w:rPr>
      </w:pPr>
      <w:r>
        <w:rPr>
          <w:rFonts w:hint="eastAsia" w:ascii="仿宋" w:hAnsi="仿宋" w:eastAsia="仿宋" w:cs="仿宋_GB2312"/>
          <w:bCs/>
          <w:color w:val="000000"/>
          <w:sz w:val="28"/>
          <w:szCs w:val="28"/>
          <w:highlight w:val="none"/>
        </w:rPr>
        <w:t>成立时间：</w:t>
      </w:r>
      <w:r>
        <w:rPr>
          <w:rFonts w:hint="eastAsia" w:ascii="仿宋" w:hAnsi="仿宋" w:eastAsia="仿宋" w:cs="仿宋_GB2312"/>
          <w:bCs/>
          <w:color w:val="000000"/>
          <w:sz w:val="28"/>
          <w:szCs w:val="28"/>
          <w:highlight w:val="none"/>
          <w:u w:val="single"/>
        </w:rPr>
        <w:t xml:space="preserve">              </w:t>
      </w:r>
      <w:r>
        <w:rPr>
          <w:rFonts w:hint="eastAsia" w:ascii="仿宋" w:hAnsi="仿宋" w:eastAsia="仿宋" w:cs="仿宋_GB2312"/>
          <w:bCs/>
          <w:color w:val="000000"/>
          <w:sz w:val="28"/>
          <w:szCs w:val="28"/>
          <w:highlight w:val="none"/>
        </w:rPr>
        <w:t>年</w:t>
      </w:r>
      <w:r>
        <w:rPr>
          <w:rFonts w:hint="eastAsia" w:ascii="仿宋" w:hAnsi="仿宋" w:eastAsia="仿宋" w:cs="仿宋_GB2312"/>
          <w:bCs/>
          <w:color w:val="000000"/>
          <w:sz w:val="28"/>
          <w:szCs w:val="28"/>
          <w:highlight w:val="none"/>
          <w:u w:val="single"/>
        </w:rPr>
        <w:t xml:space="preserve">           </w:t>
      </w:r>
      <w:r>
        <w:rPr>
          <w:rFonts w:hint="eastAsia" w:ascii="仿宋" w:hAnsi="仿宋" w:eastAsia="仿宋" w:cs="仿宋_GB2312"/>
          <w:bCs/>
          <w:color w:val="000000"/>
          <w:sz w:val="28"/>
          <w:szCs w:val="28"/>
          <w:highlight w:val="none"/>
        </w:rPr>
        <w:t>月</w:t>
      </w:r>
      <w:r>
        <w:rPr>
          <w:rFonts w:hint="eastAsia" w:ascii="仿宋" w:hAnsi="仿宋" w:eastAsia="仿宋" w:cs="仿宋_GB2312"/>
          <w:bCs/>
          <w:color w:val="000000"/>
          <w:sz w:val="28"/>
          <w:szCs w:val="28"/>
          <w:highlight w:val="none"/>
          <w:u w:val="single"/>
        </w:rPr>
        <w:t xml:space="preserve">          </w:t>
      </w:r>
      <w:r>
        <w:rPr>
          <w:rFonts w:hint="eastAsia" w:ascii="仿宋" w:hAnsi="仿宋" w:eastAsia="仿宋" w:cs="仿宋_GB2312"/>
          <w:bCs/>
          <w:color w:val="000000"/>
          <w:sz w:val="28"/>
          <w:szCs w:val="28"/>
          <w:highlight w:val="none"/>
        </w:rPr>
        <w:t>日</w:t>
      </w:r>
    </w:p>
    <w:p w14:paraId="5A6D7EA6">
      <w:pPr>
        <w:ind w:firstLine="610"/>
        <w:rPr>
          <w:rFonts w:ascii="仿宋" w:hAnsi="仿宋" w:eastAsia="仿宋" w:cs="仿宋_GB2312"/>
          <w:bCs/>
          <w:color w:val="000000"/>
          <w:sz w:val="28"/>
          <w:szCs w:val="28"/>
          <w:highlight w:val="none"/>
        </w:rPr>
      </w:pPr>
    </w:p>
    <w:p w14:paraId="60170528">
      <w:pPr>
        <w:ind w:firstLine="610"/>
        <w:rPr>
          <w:rFonts w:ascii="仿宋" w:hAnsi="仿宋" w:eastAsia="仿宋" w:cs="仿宋_GB2312"/>
          <w:bCs/>
          <w:color w:val="000000"/>
          <w:sz w:val="28"/>
          <w:szCs w:val="28"/>
          <w:highlight w:val="none"/>
          <w:u w:val="single"/>
        </w:rPr>
      </w:pPr>
      <w:r>
        <w:rPr>
          <w:rFonts w:hint="eastAsia" w:ascii="仿宋" w:hAnsi="仿宋" w:eastAsia="仿宋" w:cs="仿宋_GB2312"/>
          <w:bCs/>
          <w:color w:val="000000"/>
          <w:sz w:val="28"/>
          <w:szCs w:val="28"/>
          <w:highlight w:val="none"/>
        </w:rPr>
        <w:t>经营期限：</w:t>
      </w:r>
      <w:r>
        <w:rPr>
          <w:rFonts w:hint="eastAsia" w:ascii="仿宋" w:hAnsi="仿宋" w:eastAsia="仿宋" w:cs="仿宋_GB2312"/>
          <w:bCs/>
          <w:color w:val="000000"/>
          <w:sz w:val="28"/>
          <w:szCs w:val="28"/>
          <w:highlight w:val="none"/>
          <w:u w:val="single"/>
        </w:rPr>
        <w:tab/>
      </w:r>
      <w:r>
        <w:rPr>
          <w:rFonts w:hint="eastAsia" w:ascii="仿宋" w:hAnsi="仿宋" w:eastAsia="仿宋" w:cs="仿宋_GB2312"/>
          <w:bCs/>
          <w:color w:val="000000"/>
          <w:sz w:val="28"/>
          <w:szCs w:val="28"/>
          <w:highlight w:val="none"/>
          <w:u w:val="single"/>
        </w:rPr>
        <w:t xml:space="preserve">                                     </w:t>
      </w:r>
      <w:r>
        <w:rPr>
          <w:rFonts w:hint="eastAsia" w:ascii="仿宋" w:hAnsi="仿宋" w:eastAsia="仿宋" w:cs="仿宋_GB2312"/>
          <w:bCs/>
          <w:color w:val="000000"/>
          <w:sz w:val="28"/>
          <w:szCs w:val="28"/>
          <w:highlight w:val="none"/>
          <w:u w:val="single"/>
        </w:rPr>
        <w:tab/>
      </w:r>
    </w:p>
    <w:p w14:paraId="3EC6B758">
      <w:pPr>
        <w:ind w:firstLine="610"/>
        <w:rPr>
          <w:rFonts w:ascii="仿宋" w:hAnsi="仿宋" w:eastAsia="仿宋" w:cs="仿宋_GB2312"/>
          <w:bCs/>
          <w:color w:val="000000"/>
          <w:sz w:val="28"/>
          <w:szCs w:val="28"/>
          <w:highlight w:val="none"/>
        </w:rPr>
      </w:pPr>
    </w:p>
    <w:p w14:paraId="4AEF404A">
      <w:pPr>
        <w:ind w:firstLine="610"/>
        <w:rPr>
          <w:rFonts w:ascii="仿宋" w:hAnsi="仿宋" w:eastAsia="仿宋" w:cs="仿宋_GB2312"/>
          <w:bCs/>
          <w:color w:val="000000"/>
          <w:sz w:val="28"/>
          <w:szCs w:val="28"/>
          <w:highlight w:val="none"/>
          <w:u w:val="single"/>
        </w:rPr>
      </w:pPr>
      <w:r>
        <w:rPr>
          <w:rFonts w:hint="eastAsia" w:ascii="仿宋" w:hAnsi="仿宋" w:eastAsia="仿宋" w:cs="仿宋_GB2312"/>
          <w:bCs/>
          <w:color w:val="000000"/>
          <w:sz w:val="28"/>
          <w:szCs w:val="28"/>
          <w:highlight w:val="none"/>
        </w:rPr>
        <w:t>姓    名：</w:t>
      </w:r>
      <w:r>
        <w:rPr>
          <w:rFonts w:hint="eastAsia" w:ascii="仿宋" w:hAnsi="仿宋" w:eastAsia="仿宋" w:cs="仿宋_GB2312"/>
          <w:bCs/>
          <w:color w:val="000000"/>
          <w:sz w:val="28"/>
          <w:szCs w:val="28"/>
          <w:highlight w:val="none"/>
          <w:u w:val="single"/>
        </w:rPr>
        <w:t xml:space="preserve">        </w:t>
      </w:r>
      <w:r>
        <w:rPr>
          <w:rFonts w:hint="eastAsia" w:ascii="仿宋" w:hAnsi="仿宋" w:eastAsia="仿宋" w:cs="仿宋_GB2312"/>
          <w:bCs/>
          <w:color w:val="000000"/>
          <w:sz w:val="28"/>
          <w:szCs w:val="28"/>
          <w:highlight w:val="none"/>
        </w:rPr>
        <w:t xml:space="preserve"> 性别：</w:t>
      </w:r>
      <w:r>
        <w:rPr>
          <w:rFonts w:hint="eastAsia" w:ascii="仿宋" w:hAnsi="仿宋" w:eastAsia="仿宋" w:cs="仿宋_GB2312"/>
          <w:bCs/>
          <w:color w:val="000000"/>
          <w:sz w:val="28"/>
          <w:szCs w:val="28"/>
          <w:highlight w:val="none"/>
          <w:u w:val="single"/>
        </w:rPr>
        <w:t xml:space="preserve">      </w:t>
      </w:r>
      <w:r>
        <w:rPr>
          <w:rFonts w:hint="eastAsia" w:ascii="仿宋" w:hAnsi="仿宋" w:eastAsia="仿宋" w:cs="仿宋_GB2312"/>
          <w:bCs/>
          <w:color w:val="000000"/>
          <w:sz w:val="28"/>
          <w:szCs w:val="28"/>
          <w:highlight w:val="none"/>
        </w:rPr>
        <w:t>年龄：</w:t>
      </w:r>
      <w:r>
        <w:rPr>
          <w:rFonts w:hint="eastAsia" w:ascii="仿宋" w:hAnsi="仿宋" w:eastAsia="仿宋" w:cs="仿宋_GB2312"/>
          <w:bCs/>
          <w:color w:val="000000"/>
          <w:sz w:val="28"/>
          <w:szCs w:val="28"/>
          <w:highlight w:val="none"/>
          <w:u w:val="single"/>
        </w:rPr>
        <w:t xml:space="preserve">     </w:t>
      </w:r>
      <w:r>
        <w:rPr>
          <w:rFonts w:hint="eastAsia" w:ascii="仿宋" w:hAnsi="仿宋" w:eastAsia="仿宋" w:cs="仿宋_GB2312"/>
          <w:bCs/>
          <w:color w:val="000000"/>
          <w:sz w:val="28"/>
          <w:szCs w:val="28"/>
          <w:highlight w:val="none"/>
        </w:rPr>
        <w:t xml:space="preserve"> 职务：</w:t>
      </w:r>
      <w:r>
        <w:rPr>
          <w:rFonts w:hint="eastAsia" w:ascii="仿宋" w:hAnsi="仿宋" w:eastAsia="仿宋" w:cs="仿宋_GB2312"/>
          <w:bCs/>
          <w:color w:val="000000"/>
          <w:sz w:val="28"/>
          <w:szCs w:val="28"/>
          <w:highlight w:val="none"/>
          <w:u w:val="single"/>
        </w:rPr>
        <w:tab/>
      </w:r>
      <w:r>
        <w:rPr>
          <w:rFonts w:hint="eastAsia" w:ascii="仿宋" w:hAnsi="仿宋" w:eastAsia="仿宋" w:cs="仿宋_GB2312"/>
          <w:bCs/>
          <w:color w:val="000000"/>
          <w:sz w:val="28"/>
          <w:szCs w:val="28"/>
          <w:highlight w:val="none"/>
          <w:u w:val="single"/>
        </w:rPr>
        <w:tab/>
      </w:r>
      <w:r>
        <w:rPr>
          <w:rFonts w:hint="eastAsia" w:ascii="仿宋" w:hAnsi="仿宋" w:eastAsia="仿宋" w:cs="仿宋_GB2312"/>
          <w:bCs/>
          <w:color w:val="000000"/>
          <w:sz w:val="28"/>
          <w:szCs w:val="28"/>
          <w:highlight w:val="none"/>
          <w:u w:val="single"/>
        </w:rPr>
        <w:t xml:space="preserve"> </w:t>
      </w:r>
    </w:p>
    <w:p w14:paraId="7064C9CD">
      <w:pPr>
        <w:ind w:firstLine="610"/>
        <w:rPr>
          <w:rFonts w:ascii="仿宋" w:hAnsi="仿宋" w:eastAsia="仿宋" w:cs="仿宋_GB2312"/>
          <w:bCs/>
          <w:color w:val="000000"/>
          <w:sz w:val="28"/>
          <w:szCs w:val="28"/>
          <w:highlight w:val="none"/>
        </w:rPr>
      </w:pPr>
    </w:p>
    <w:p w14:paraId="34883F63">
      <w:pPr>
        <w:ind w:firstLine="610"/>
        <w:rPr>
          <w:rFonts w:ascii="仿宋" w:hAnsi="仿宋" w:eastAsia="仿宋" w:cs="仿宋_GB2312"/>
          <w:bCs/>
          <w:color w:val="000000"/>
          <w:sz w:val="28"/>
          <w:szCs w:val="28"/>
          <w:highlight w:val="none"/>
        </w:rPr>
      </w:pPr>
      <w:r>
        <w:rPr>
          <w:rFonts w:hint="eastAsia" w:ascii="仿宋" w:hAnsi="仿宋" w:eastAsia="仿宋" w:cs="仿宋_GB2312"/>
          <w:bCs/>
          <w:color w:val="000000"/>
          <w:sz w:val="28"/>
          <w:szCs w:val="28"/>
          <w:highlight w:val="none"/>
        </w:rPr>
        <w:t>系</w:t>
      </w:r>
      <w:r>
        <w:rPr>
          <w:rFonts w:hint="eastAsia" w:ascii="仿宋" w:hAnsi="仿宋" w:eastAsia="仿宋" w:cs="仿宋_GB2312"/>
          <w:bCs/>
          <w:color w:val="000000"/>
          <w:sz w:val="28"/>
          <w:szCs w:val="28"/>
          <w:highlight w:val="none"/>
          <w:u w:val="single"/>
        </w:rPr>
        <w:t xml:space="preserve">          （投标人单位名称）         </w:t>
      </w:r>
      <w:r>
        <w:rPr>
          <w:rFonts w:hint="eastAsia" w:ascii="仿宋" w:hAnsi="仿宋" w:eastAsia="仿宋" w:cs="仿宋_GB2312"/>
          <w:bCs/>
          <w:color w:val="000000"/>
          <w:sz w:val="28"/>
          <w:szCs w:val="28"/>
          <w:highlight w:val="none"/>
        </w:rPr>
        <w:t>的法定代表人。</w:t>
      </w:r>
    </w:p>
    <w:p w14:paraId="09CAC7BE">
      <w:pPr>
        <w:ind w:firstLine="610"/>
        <w:rPr>
          <w:rFonts w:ascii="仿宋" w:hAnsi="仿宋" w:eastAsia="仿宋" w:cs="仿宋_GB2312"/>
          <w:bCs/>
          <w:color w:val="000000"/>
          <w:sz w:val="28"/>
          <w:szCs w:val="28"/>
          <w:highlight w:val="none"/>
        </w:rPr>
      </w:pPr>
    </w:p>
    <w:p w14:paraId="03157331">
      <w:pPr>
        <w:ind w:firstLine="610"/>
        <w:rPr>
          <w:rFonts w:ascii="仿宋" w:hAnsi="仿宋" w:eastAsia="仿宋" w:cs="仿宋_GB2312"/>
          <w:bCs/>
          <w:color w:val="000000"/>
          <w:sz w:val="28"/>
          <w:szCs w:val="28"/>
          <w:highlight w:val="none"/>
        </w:rPr>
      </w:pPr>
      <w:r>
        <w:rPr>
          <w:rFonts w:hint="eastAsia" w:ascii="仿宋" w:hAnsi="仿宋" w:eastAsia="仿宋" w:cs="仿宋_GB2312"/>
          <w:bCs/>
          <w:color w:val="000000"/>
          <w:sz w:val="28"/>
          <w:szCs w:val="28"/>
          <w:highlight w:val="none"/>
        </w:rPr>
        <w:t>特此证明。</w:t>
      </w:r>
    </w:p>
    <w:p w14:paraId="62F370DA">
      <w:pPr>
        <w:tabs>
          <w:tab w:val="left" w:pos="720"/>
          <w:tab w:val="left" w:pos="900"/>
        </w:tabs>
        <w:ind w:firstLine="560" w:firstLineChars="200"/>
        <w:rPr>
          <w:rFonts w:ascii="仿宋" w:hAnsi="仿宋" w:eastAsia="仿宋" w:cs="仿宋_GB2312"/>
          <w:bCs/>
          <w:color w:val="000000"/>
          <w:sz w:val="28"/>
          <w:szCs w:val="28"/>
          <w:highlight w:val="none"/>
        </w:rPr>
      </w:pPr>
    </w:p>
    <w:p w14:paraId="38EE5E44">
      <w:pPr>
        <w:tabs>
          <w:tab w:val="left" w:pos="720"/>
          <w:tab w:val="left" w:pos="900"/>
        </w:tabs>
        <w:ind w:firstLine="560" w:firstLineChars="200"/>
        <w:rPr>
          <w:rFonts w:ascii="仿宋" w:hAnsi="仿宋" w:eastAsia="仿宋" w:cs="仿宋_GB2312"/>
          <w:bCs/>
          <w:color w:val="000000"/>
          <w:sz w:val="28"/>
          <w:szCs w:val="28"/>
          <w:highlight w:val="none"/>
        </w:rPr>
      </w:pPr>
      <w:r>
        <w:rPr>
          <w:rFonts w:hint="eastAsia" w:ascii="仿宋" w:hAnsi="仿宋" w:eastAsia="仿宋" w:cs="仿宋_GB2312"/>
          <w:bCs/>
          <w:color w:val="000000"/>
          <w:sz w:val="28"/>
          <w:szCs w:val="28"/>
          <w:highlight w:val="none"/>
        </w:rPr>
        <w:t>附：身份证复印件加盖公章</w:t>
      </w:r>
    </w:p>
    <w:p w14:paraId="7F62AE06">
      <w:pPr>
        <w:tabs>
          <w:tab w:val="left" w:pos="720"/>
          <w:tab w:val="left" w:pos="900"/>
        </w:tabs>
        <w:ind w:firstLine="560" w:firstLineChars="200"/>
        <w:rPr>
          <w:rFonts w:ascii="仿宋" w:hAnsi="仿宋" w:eastAsia="仿宋" w:cs="仿宋_GB2312"/>
          <w:bCs/>
          <w:color w:val="000000"/>
          <w:sz w:val="28"/>
          <w:szCs w:val="28"/>
          <w:highlight w:val="none"/>
        </w:rPr>
      </w:pPr>
    </w:p>
    <w:p w14:paraId="12FA2386">
      <w:pPr>
        <w:tabs>
          <w:tab w:val="left" w:pos="720"/>
          <w:tab w:val="left" w:pos="900"/>
        </w:tabs>
        <w:ind w:firstLine="5320" w:firstLineChars="1900"/>
        <w:rPr>
          <w:rFonts w:ascii="仿宋" w:hAnsi="仿宋" w:eastAsia="仿宋" w:cs="仿宋_GB2312"/>
          <w:bCs/>
          <w:color w:val="000000"/>
          <w:sz w:val="28"/>
          <w:szCs w:val="28"/>
          <w:highlight w:val="none"/>
        </w:rPr>
      </w:pPr>
    </w:p>
    <w:p w14:paraId="3C6B31AA">
      <w:pPr>
        <w:tabs>
          <w:tab w:val="left" w:pos="720"/>
          <w:tab w:val="left" w:pos="900"/>
        </w:tabs>
        <w:rPr>
          <w:rFonts w:ascii="仿宋" w:hAnsi="仿宋" w:eastAsia="仿宋" w:cs="仿宋_GB2312"/>
          <w:bCs/>
          <w:color w:val="000000"/>
          <w:sz w:val="28"/>
          <w:szCs w:val="28"/>
          <w:highlight w:val="none"/>
        </w:rPr>
      </w:pPr>
      <w:r>
        <w:rPr>
          <w:rFonts w:hint="eastAsia" w:ascii="仿宋" w:hAnsi="仿宋" w:eastAsia="仿宋" w:cs="仿宋_GB2312"/>
          <w:bCs/>
          <w:color w:val="000000"/>
          <w:sz w:val="28"/>
          <w:szCs w:val="28"/>
          <w:highlight w:val="none"/>
        </w:rPr>
        <w:t>投标人：</w:t>
      </w:r>
      <w:r>
        <w:rPr>
          <w:rFonts w:hint="eastAsia" w:ascii="仿宋" w:hAnsi="仿宋" w:eastAsia="仿宋" w:cs="仿宋_GB2312"/>
          <w:bCs/>
          <w:color w:val="000000"/>
          <w:sz w:val="28"/>
          <w:szCs w:val="28"/>
          <w:highlight w:val="none"/>
          <w:u w:val="single"/>
        </w:rPr>
        <w:t xml:space="preserve">             （盖公章）</w:t>
      </w:r>
    </w:p>
    <w:p w14:paraId="12AE071B">
      <w:pPr>
        <w:tabs>
          <w:tab w:val="left" w:pos="720"/>
          <w:tab w:val="left" w:pos="900"/>
        </w:tabs>
        <w:rPr>
          <w:rFonts w:ascii="仿宋" w:hAnsi="仿宋" w:eastAsia="仿宋" w:cs="仿宋_GB2312"/>
          <w:bCs/>
          <w:color w:val="000000"/>
          <w:sz w:val="28"/>
          <w:szCs w:val="28"/>
          <w:highlight w:val="none"/>
        </w:rPr>
      </w:pPr>
      <w:r>
        <w:rPr>
          <w:rFonts w:hint="eastAsia" w:ascii="仿宋" w:hAnsi="仿宋" w:eastAsia="仿宋" w:cs="仿宋_GB2312"/>
          <w:bCs/>
          <w:color w:val="000000"/>
          <w:sz w:val="28"/>
          <w:szCs w:val="28"/>
          <w:highlight w:val="none"/>
        </w:rPr>
        <w:t>日    期：      年     月     日</w:t>
      </w:r>
    </w:p>
    <w:p w14:paraId="6CE6AC9A">
      <w:pPr>
        <w:widowControl/>
        <w:spacing w:beforeAutospacing="1" w:afterAutospacing="1"/>
        <w:jc w:val="left"/>
        <w:rPr>
          <w:rFonts w:ascii="仿宋" w:hAnsi="仿宋" w:eastAsia="仿宋" w:cs="仿宋_GB2312"/>
          <w:b/>
          <w:color w:val="000000"/>
          <w:sz w:val="28"/>
          <w:szCs w:val="28"/>
          <w:highlight w:val="none"/>
        </w:rPr>
        <w:sectPr>
          <w:pgSz w:w="11907" w:h="16840"/>
          <w:pgMar w:top="1440" w:right="1559" w:bottom="1440" w:left="1797" w:header="680" w:footer="907" w:gutter="0"/>
          <w:cols w:space="720" w:num="1"/>
        </w:sectPr>
      </w:pPr>
    </w:p>
    <w:p w14:paraId="4F27D35B">
      <w:pPr>
        <w:pStyle w:val="3"/>
        <w:ind w:firstLine="280" w:firstLineChars="100"/>
        <w:jc w:val="left"/>
        <w:rPr>
          <w:rFonts w:ascii="仿宋" w:hAnsi="仿宋" w:eastAsia="仿宋" w:cs="仿宋_GB2312"/>
          <w:b w:val="0"/>
          <w:bCs/>
          <w:sz w:val="28"/>
          <w:szCs w:val="28"/>
          <w:highlight w:val="none"/>
        </w:rPr>
      </w:pPr>
      <w:r>
        <w:rPr>
          <w:rFonts w:hint="eastAsia" w:ascii="仿宋" w:hAnsi="仿宋" w:eastAsia="仿宋" w:cs="仿宋_GB2312"/>
          <w:b w:val="0"/>
          <w:bCs/>
          <w:sz w:val="28"/>
          <w:szCs w:val="28"/>
          <w:highlight w:val="none"/>
        </w:rPr>
        <w:t>1-4  法定代表人授权书（实质性格式</w:t>
      </w:r>
      <w:r>
        <w:rPr>
          <w:rFonts w:hint="eastAsia" w:ascii="仿宋" w:hAnsi="仿宋" w:eastAsia="仿宋" w:cs="仿宋_GB2312"/>
          <w:b w:val="0"/>
          <w:kern w:val="2"/>
          <w:sz w:val="28"/>
          <w:szCs w:val="28"/>
          <w:highlight w:val="none"/>
        </w:rPr>
        <w:t>，</w:t>
      </w:r>
      <w:bookmarkStart w:id="383" w:name="OLE_LINK98"/>
      <w:bookmarkStart w:id="384" w:name="OLE_LINK97"/>
      <w:r>
        <w:rPr>
          <w:rFonts w:hint="eastAsia" w:ascii="仿宋" w:hAnsi="仿宋" w:eastAsia="仿宋" w:cs="仿宋_GB2312"/>
          <w:b w:val="0"/>
          <w:kern w:val="2"/>
          <w:sz w:val="28"/>
          <w:szCs w:val="28"/>
          <w:highlight w:val="none"/>
        </w:rPr>
        <w:t>适用于非联合体形式</w:t>
      </w:r>
      <w:bookmarkEnd w:id="383"/>
      <w:bookmarkEnd w:id="384"/>
      <w:r>
        <w:rPr>
          <w:rFonts w:hint="eastAsia" w:ascii="仿宋" w:hAnsi="仿宋" w:eastAsia="仿宋" w:cs="仿宋_GB2312"/>
          <w:b w:val="0"/>
          <w:bCs/>
          <w:sz w:val="28"/>
          <w:szCs w:val="28"/>
          <w:highlight w:val="none"/>
        </w:rPr>
        <w:t>）</w:t>
      </w:r>
    </w:p>
    <w:p w14:paraId="356AA78C">
      <w:pPr>
        <w:rPr>
          <w:rFonts w:ascii="仿宋" w:hAnsi="仿宋" w:eastAsia="仿宋" w:cs="仿宋_GB2312"/>
          <w:sz w:val="28"/>
          <w:szCs w:val="28"/>
          <w:highlight w:val="none"/>
        </w:rPr>
      </w:pPr>
    </w:p>
    <w:p w14:paraId="7736203C">
      <w:pPr>
        <w:tabs>
          <w:tab w:val="left" w:pos="2880"/>
        </w:tabs>
        <w:ind w:firstLine="700" w:firstLineChars="250"/>
        <w:jc w:val="center"/>
        <w:rPr>
          <w:rFonts w:ascii="仿宋" w:hAnsi="仿宋" w:eastAsia="仿宋" w:cs="仿宋_GB2312"/>
          <w:color w:val="000000"/>
          <w:sz w:val="28"/>
          <w:szCs w:val="28"/>
          <w:highlight w:val="none"/>
        </w:rPr>
      </w:pPr>
      <w:r>
        <w:rPr>
          <w:rFonts w:hint="eastAsia" w:ascii="仿宋" w:hAnsi="仿宋" w:eastAsia="仿宋" w:cs="仿宋_GB2312"/>
          <w:color w:val="000000"/>
          <w:sz w:val="28"/>
          <w:szCs w:val="28"/>
          <w:highlight w:val="none"/>
        </w:rPr>
        <w:t>法定代表人授权书</w:t>
      </w:r>
    </w:p>
    <w:p w14:paraId="6B35F7D8">
      <w:pPr>
        <w:adjustRightInd w:val="0"/>
        <w:snapToGrid w:val="0"/>
        <w:rPr>
          <w:rFonts w:ascii="仿宋" w:hAnsi="仿宋" w:eastAsia="仿宋" w:cs="仿宋_GB2312"/>
          <w:b/>
          <w:color w:val="000000"/>
          <w:sz w:val="28"/>
          <w:szCs w:val="28"/>
          <w:highlight w:val="none"/>
        </w:rPr>
      </w:pPr>
    </w:p>
    <w:p w14:paraId="1D551223">
      <w:pPr>
        <w:tabs>
          <w:tab w:val="left" w:pos="2880"/>
        </w:tabs>
        <w:spacing w:line="360" w:lineRule="auto"/>
        <w:ind w:firstLine="700" w:firstLineChars="250"/>
        <w:rPr>
          <w:rFonts w:ascii="仿宋" w:hAnsi="仿宋" w:eastAsia="仿宋" w:cs="仿宋_GB2312"/>
          <w:color w:val="000000"/>
          <w:sz w:val="28"/>
          <w:szCs w:val="28"/>
          <w:highlight w:val="none"/>
        </w:rPr>
      </w:pPr>
      <w:r>
        <w:rPr>
          <w:rFonts w:hint="eastAsia" w:ascii="仿宋" w:hAnsi="仿宋" w:eastAsia="仿宋" w:cs="仿宋_GB2312"/>
          <w:color w:val="000000"/>
          <w:sz w:val="28"/>
          <w:szCs w:val="28"/>
          <w:highlight w:val="none"/>
        </w:rPr>
        <w:t>本授权委托书声明：注册于_________（地址）的_______________________（授权单位名称），法定代表人为____________（法人代表姓名、职务）。现授权委托________________ （被授权人的姓名）为本单位的合法代理人，并将以本单位名义参加</w:t>
      </w:r>
      <w:r>
        <w:rPr>
          <w:rFonts w:hint="eastAsia" w:ascii="仿宋" w:hAnsi="仿宋" w:eastAsia="仿宋" w:cs="仿宋_GB2312"/>
          <w:color w:val="000000"/>
          <w:sz w:val="28"/>
          <w:szCs w:val="28"/>
          <w:highlight w:val="none"/>
          <w:u w:val="single"/>
          <w:lang w:eastAsia="zh-CN"/>
        </w:rPr>
        <w:t>中盛隆国际招标（北京）有限公司</w:t>
      </w:r>
      <w:r>
        <w:rPr>
          <w:rFonts w:hint="eastAsia" w:ascii="仿宋" w:hAnsi="仿宋" w:eastAsia="仿宋" w:cs="仿宋_GB2312"/>
          <w:color w:val="000000"/>
          <w:sz w:val="28"/>
          <w:szCs w:val="28"/>
          <w:highlight w:val="none"/>
        </w:rPr>
        <w:t>组</w:t>
      </w:r>
      <w:r>
        <w:rPr>
          <w:rFonts w:hint="eastAsia" w:ascii="仿宋" w:hAnsi="仿宋" w:eastAsia="仿宋" w:cs="仿宋_GB2312"/>
          <w:sz w:val="28"/>
          <w:szCs w:val="28"/>
          <w:highlight w:val="none"/>
        </w:rPr>
        <w:t>织的</w:t>
      </w:r>
      <w:r>
        <w:rPr>
          <w:rFonts w:hint="eastAsia" w:ascii="仿宋" w:hAnsi="仿宋" w:eastAsia="仿宋" w:cs="仿宋_GB2312"/>
          <w:sz w:val="28"/>
          <w:szCs w:val="28"/>
          <w:highlight w:val="none"/>
          <w:u w:val="single"/>
        </w:rPr>
        <w:t xml:space="preserve">（项目名称）     </w:t>
      </w:r>
      <w:r>
        <w:rPr>
          <w:rFonts w:hint="eastAsia" w:ascii="仿宋" w:hAnsi="仿宋" w:eastAsia="仿宋" w:cs="仿宋_GB2312"/>
          <w:bCs/>
          <w:spacing w:val="24"/>
          <w:sz w:val="28"/>
          <w:szCs w:val="28"/>
          <w:highlight w:val="none"/>
        </w:rPr>
        <w:t>项目</w:t>
      </w:r>
      <w:r>
        <w:rPr>
          <w:rFonts w:hint="eastAsia" w:ascii="仿宋" w:hAnsi="仿宋" w:eastAsia="仿宋" w:cs="仿宋_GB2312"/>
          <w:sz w:val="28"/>
          <w:szCs w:val="28"/>
          <w:highlight w:val="none"/>
        </w:rPr>
        <w:t>(</w:t>
      </w:r>
      <w:r>
        <w:rPr>
          <w:rFonts w:hint="eastAsia" w:ascii="仿宋" w:hAnsi="仿宋" w:eastAsia="仿宋" w:cs="仿宋_GB2312"/>
          <w:sz w:val="28"/>
          <w:szCs w:val="28"/>
          <w:highlight w:val="none"/>
          <w:u w:val="single"/>
        </w:rPr>
        <w:t>招标编号：</w:t>
      </w:r>
      <w:r>
        <w:rPr>
          <w:rFonts w:hint="eastAsia" w:ascii="仿宋" w:hAnsi="仿宋" w:eastAsia="仿宋" w:cs="仿宋_GB2312"/>
          <w:bCs/>
          <w:sz w:val="28"/>
          <w:szCs w:val="28"/>
          <w:highlight w:val="none"/>
          <w:u w:val="single"/>
        </w:rPr>
        <w:t xml:space="preserve">      </w:t>
      </w:r>
      <w:r>
        <w:rPr>
          <w:rFonts w:hint="eastAsia" w:ascii="仿宋" w:hAnsi="仿宋" w:eastAsia="仿宋" w:cs="仿宋_GB2312"/>
          <w:sz w:val="28"/>
          <w:szCs w:val="28"/>
          <w:highlight w:val="none"/>
        </w:rPr>
        <w:t>)招标投</w:t>
      </w:r>
      <w:r>
        <w:rPr>
          <w:rFonts w:hint="eastAsia" w:ascii="仿宋" w:hAnsi="仿宋" w:eastAsia="仿宋" w:cs="仿宋_GB2312"/>
          <w:color w:val="000000"/>
          <w:sz w:val="28"/>
          <w:szCs w:val="28"/>
          <w:highlight w:val="none"/>
        </w:rPr>
        <w:t>标活动。代理人（被授权人）在本项目投标活动中所签署的一切文件和处理的一切有关事宜，我单位均予承认。</w:t>
      </w:r>
    </w:p>
    <w:p w14:paraId="395C7A5D">
      <w:pPr>
        <w:spacing w:line="360" w:lineRule="auto"/>
        <w:rPr>
          <w:rFonts w:ascii="仿宋" w:hAnsi="仿宋" w:eastAsia="仿宋" w:cs="仿宋_GB2312"/>
          <w:color w:val="000000"/>
          <w:sz w:val="28"/>
          <w:szCs w:val="28"/>
          <w:highlight w:val="none"/>
        </w:rPr>
      </w:pPr>
      <w:r>
        <w:rPr>
          <w:rFonts w:hint="eastAsia" w:ascii="仿宋" w:hAnsi="仿宋" w:eastAsia="仿宋" w:cs="仿宋_GB2312"/>
          <w:color w:val="000000"/>
          <w:sz w:val="28"/>
          <w:szCs w:val="28"/>
          <w:highlight w:val="none"/>
        </w:rPr>
        <w:t xml:space="preserve">        代理人无权转委托，特此委托。</w:t>
      </w:r>
    </w:p>
    <w:p w14:paraId="68CBB5CD">
      <w:pPr>
        <w:spacing w:line="360" w:lineRule="auto"/>
        <w:rPr>
          <w:rFonts w:ascii="仿宋" w:hAnsi="仿宋" w:eastAsia="仿宋" w:cs="仿宋_GB2312"/>
          <w:color w:val="000000"/>
          <w:sz w:val="28"/>
          <w:szCs w:val="28"/>
          <w:highlight w:val="none"/>
        </w:rPr>
      </w:pPr>
    </w:p>
    <w:p w14:paraId="39EFB9FA">
      <w:pPr>
        <w:spacing w:line="360" w:lineRule="auto"/>
        <w:rPr>
          <w:rFonts w:ascii="仿宋" w:hAnsi="仿宋" w:eastAsia="仿宋" w:cs="仿宋_GB2312"/>
          <w:color w:val="000000"/>
          <w:sz w:val="28"/>
          <w:szCs w:val="28"/>
          <w:highlight w:val="none"/>
        </w:rPr>
      </w:pPr>
      <w:r>
        <w:rPr>
          <w:rFonts w:hint="eastAsia" w:ascii="仿宋" w:hAnsi="仿宋" w:eastAsia="仿宋" w:cs="仿宋_GB2312"/>
          <w:color w:val="000000"/>
          <w:sz w:val="28"/>
          <w:szCs w:val="28"/>
          <w:highlight w:val="none"/>
        </w:rPr>
        <w:t>代理人（被授权人）情况：</w:t>
      </w:r>
    </w:p>
    <w:p w14:paraId="61D5AADE">
      <w:pPr>
        <w:spacing w:line="360" w:lineRule="auto"/>
        <w:rPr>
          <w:rFonts w:ascii="仿宋" w:hAnsi="仿宋" w:eastAsia="仿宋" w:cs="仿宋_GB2312"/>
          <w:color w:val="000000"/>
          <w:sz w:val="28"/>
          <w:szCs w:val="28"/>
          <w:highlight w:val="none"/>
        </w:rPr>
      </w:pPr>
      <w:r>
        <w:rPr>
          <w:rFonts w:hint="eastAsia" w:ascii="仿宋" w:hAnsi="仿宋" w:eastAsia="仿宋" w:cs="仿宋_GB2312"/>
          <w:color w:val="000000"/>
          <w:sz w:val="28"/>
          <w:szCs w:val="28"/>
          <w:highlight w:val="none"/>
        </w:rPr>
        <w:t>姓名___________________性别______年龄___________职务_______________</w:t>
      </w:r>
    </w:p>
    <w:p w14:paraId="39CCA305">
      <w:pPr>
        <w:spacing w:line="360" w:lineRule="auto"/>
        <w:rPr>
          <w:rFonts w:ascii="仿宋" w:hAnsi="仿宋" w:eastAsia="仿宋" w:cs="仿宋_GB2312"/>
          <w:color w:val="000000"/>
          <w:sz w:val="28"/>
          <w:szCs w:val="28"/>
          <w:highlight w:val="none"/>
        </w:rPr>
      </w:pPr>
      <w:r>
        <w:rPr>
          <w:rFonts w:hint="eastAsia" w:ascii="仿宋" w:hAnsi="仿宋" w:eastAsia="仿宋" w:cs="仿宋_GB2312"/>
          <w:color w:val="000000"/>
          <w:sz w:val="28"/>
          <w:szCs w:val="28"/>
          <w:highlight w:val="none"/>
        </w:rPr>
        <w:t>联系地址____________________________________________</w:t>
      </w:r>
    </w:p>
    <w:p w14:paraId="1B9C6549">
      <w:pPr>
        <w:spacing w:line="360" w:lineRule="auto"/>
        <w:rPr>
          <w:rFonts w:ascii="仿宋" w:hAnsi="仿宋" w:eastAsia="仿宋" w:cs="仿宋_GB2312"/>
          <w:color w:val="000000"/>
          <w:sz w:val="28"/>
          <w:szCs w:val="28"/>
          <w:highlight w:val="none"/>
        </w:rPr>
      </w:pPr>
      <w:r>
        <w:rPr>
          <w:rFonts w:hint="eastAsia" w:ascii="仿宋" w:hAnsi="仿宋" w:eastAsia="仿宋" w:cs="仿宋_GB2312"/>
          <w:color w:val="000000"/>
          <w:sz w:val="28"/>
          <w:szCs w:val="28"/>
          <w:highlight w:val="none"/>
        </w:rPr>
        <w:t>邮编_________电话___________传真_________________</w:t>
      </w:r>
    </w:p>
    <w:p w14:paraId="1A81765D">
      <w:pPr>
        <w:spacing w:line="360" w:lineRule="auto"/>
        <w:rPr>
          <w:rFonts w:ascii="仿宋" w:hAnsi="仿宋" w:eastAsia="仿宋" w:cs="仿宋_GB2312"/>
          <w:color w:val="000000"/>
          <w:sz w:val="28"/>
          <w:szCs w:val="28"/>
          <w:highlight w:val="none"/>
        </w:rPr>
      </w:pPr>
      <w:r>
        <w:rPr>
          <w:rFonts w:hint="eastAsia" w:ascii="仿宋" w:hAnsi="仿宋" w:eastAsia="仿宋" w:cs="仿宋_GB2312"/>
          <w:color w:val="000000"/>
          <w:sz w:val="28"/>
          <w:szCs w:val="28"/>
          <w:highlight w:val="none"/>
        </w:rPr>
        <w:t>身份证号码________________________________</w:t>
      </w:r>
    </w:p>
    <w:p w14:paraId="501C8463">
      <w:pPr>
        <w:rPr>
          <w:rFonts w:ascii="仿宋" w:hAnsi="仿宋" w:eastAsia="仿宋" w:cs="仿宋_GB2312"/>
          <w:color w:val="000000"/>
          <w:sz w:val="28"/>
          <w:szCs w:val="28"/>
          <w:highlight w:val="none"/>
        </w:rPr>
      </w:pPr>
      <w:r>
        <w:rPr>
          <w:rFonts w:hint="eastAsia" w:ascii="仿宋" w:hAnsi="仿宋" w:eastAsia="仿宋" w:cs="仿宋_GB2312"/>
          <w:bCs/>
          <w:color w:val="000000"/>
          <w:sz w:val="28"/>
          <w:szCs w:val="28"/>
          <w:highlight w:val="none"/>
        </w:rPr>
        <w:t>附：身份证复印件加盖公章</w:t>
      </w:r>
    </w:p>
    <w:p w14:paraId="3D151DD1">
      <w:pPr>
        <w:rPr>
          <w:rFonts w:ascii="仿宋" w:hAnsi="仿宋" w:eastAsia="仿宋" w:cs="仿宋_GB2312"/>
          <w:color w:val="000000"/>
          <w:sz w:val="28"/>
          <w:szCs w:val="28"/>
          <w:highlight w:val="none"/>
        </w:rPr>
      </w:pPr>
      <w:r>
        <w:rPr>
          <w:rFonts w:hint="eastAsia" w:ascii="仿宋" w:hAnsi="仿宋" w:eastAsia="仿宋" w:cs="仿宋_GB2312"/>
          <w:color w:val="000000"/>
          <w:sz w:val="28"/>
          <w:szCs w:val="28"/>
          <w:highlight w:val="none"/>
        </w:rPr>
        <w:t>投标人(公章)：</w:t>
      </w:r>
    </w:p>
    <w:p w14:paraId="6DEAD80B">
      <w:pPr>
        <w:rPr>
          <w:rFonts w:ascii="仿宋" w:hAnsi="仿宋" w:eastAsia="仿宋" w:cs="仿宋_GB2312"/>
          <w:color w:val="000000"/>
          <w:sz w:val="28"/>
          <w:szCs w:val="28"/>
          <w:highlight w:val="none"/>
        </w:rPr>
      </w:pPr>
      <w:r>
        <w:rPr>
          <w:rFonts w:hint="eastAsia" w:ascii="仿宋" w:hAnsi="仿宋" w:eastAsia="仿宋" w:cs="仿宋_GB2312"/>
          <w:color w:val="000000"/>
          <w:sz w:val="28"/>
          <w:szCs w:val="28"/>
          <w:highlight w:val="none"/>
        </w:rPr>
        <w:t>法定代表人(签字或盖章)：________________________</w:t>
      </w:r>
    </w:p>
    <w:p w14:paraId="04F9CF5A">
      <w:pPr>
        <w:rPr>
          <w:rFonts w:ascii="仿宋" w:hAnsi="仿宋" w:eastAsia="仿宋" w:cs="仿宋_GB2312"/>
          <w:color w:val="000000"/>
          <w:sz w:val="28"/>
          <w:szCs w:val="28"/>
          <w:highlight w:val="none"/>
        </w:rPr>
      </w:pPr>
    </w:p>
    <w:p w14:paraId="666C3B8B">
      <w:pPr>
        <w:rPr>
          <w:rFonts w:ascii="仿宋" w:hAnsi="仿宋" w:eastAsia="仿宋" w:cs="仿宋_GB2312"/>
          <w:color w:val="000000"/>
          <w:sz w:val="28"/>
          <w:szCs w:val="28"/>
          <w:highlight w:val="none"/>
        </w:rPr>
      </w:pPr>
      <w:r>
        <w:rPr>
          <w:rFonts w:hint="eastAsia" w:ascii="仿宋" w:hAnsi="仿宋" w:eastAsia="仿宋" w:cs="仿宋_GB2312"/>
          <w:color w:val="000000"/>
          <w:sz w:val="28"/>
          <w:szCs w:val="28"/>
          <w:highlight w:val="none"/>
        </w:rPr>
        <w:t>授权日期：___________________________</w:t>
      </w:r>
    </w:p>
    <w:p w14:paraId="5698EA83">
      <w:pPr>
        <w:rPr>
          <w:rFonts w:ascii="仿宋" w:hAnsi="仿宋" w:eastAsia="仿宋" w:cs="仿宋_GB2312"/>
          <w:color w:val="000000"/>
          <w:sz w:val="28"/>
          <w:szCs w:val="28"/>
          <w:highlight w:val="none"/>
        </w:rPr>
      </w:pPr>
      <w:r>
        <w:rPr>
          <w:rFonts w:hint="eastAsia" w:ascii="仿宋" w:hAnsi="仿宋" w:eastAsia="仿宋" w:cs="仿宋_GB2312"/>
          <w:color w:val="000000"/>
          <w:sz w:val="28"/>
          <w:szCs w:val="28"/>
          <w:highlight w:val="none"/>
        </w:rPr>
        <w:t>代理人（被授权人）(签字)：</w:t>
      </w:r>
    </w:p>
    <w:p w14:paraId="37323833">
      <w:pPr>
        <w:pStyle w:val="3"/>
        <w:ind w:firstLine="280" w:firstLineChars="100"/>
        <w:jc w:val="left"/>
        <w:rPr>
          <w:rFonts w:ascii="仿宋" w:hAnsi="仿宋" w:eastAsia="仿宋" w:cs="仿宋_GB2312"/>
          <w:b w:val="0"/>
          <w:bCs/>
          <w:sz w:val="28"/>
          <w:szCs w:val="28"/>
          <w:highlight w:val="none"/>
        </w:rPr>
      </w:pPr>
      <w:r>
        <w:rPr>
          <w:rFonts w:hint="eastAsia" w:ascii="仿宋" w:hAnsi="仿宋" w:eastAsia="仿宋" w:cs="仿宋_GB2312"/>
          <w:b w:val="0"/>
          <w:bCs/>
          <w:sz w:val="28"/>
          <w:szCs w:val="28"/>
          <w:highlight w:val="none"/>
        </w:rPr>
        <w:t>1-5  法定代表人授权书</w:t>
      </w:r>
      <w:r>
        <w:rPr>
          <w:rFonts w:hint="eastAsia" w:ascii="仿宋" w:hAnsi="仿宋" w:eastAsia="仿宋" w:cs="仿宋_GB2312"/>
          <w:bCs/>
          <w:sz w:val="28"/>
          <w:szCs w:val="28"/>
          <w:highlight w:val="none"/>
        </w:rPr>
        <w:t>（</w:t>
      </w:r>
      <w:r>
        <w:rPr>
          <w:rFonts w:ascii="仿宋" w:hAnsi="仿宋" w:eastAsia="仿宋" w:cs="仿宋_GB2312"/>
          <w:bCs/>
          <w:sz w:val="28"/>
          <w:szCs w:val="28"/>
          <w:highlight w:val="none"/>
        </w:rPr>
        <w:t>适用于联合体形式投标</w:t>
      </w:r>
      <w:r>
        <w:rPr>
          <w:rFonts w:hint="eastAsia" w:ascii="仿宋" w:hAnsi="仿宋" w:eastAsia="仿宋" w:cs="仿宋_GB2312"/>
          <w:bCs/>
          <w:sz w:val="28"/>
          <w:szCs w:val="28"/>
          <w:highlight w:val="none"/>
        </w:rPr>
        <w:t>）</w:t>
      </w:r>
    </w:p>
    <w:p w14:paraId="79204BE1">
      <w:pPr>
        <w:rPr>
          <w:rFonts w:ascii="仿宋" w:hAnsi="仿宋" w:eastAsia="仿宋" w:cs="仿宋_GB2312"/>
          <w:sz w:val="28"/>
          <w:szCs w:val="28"/>
          <w:highlight w:val="none"/>
        </w:rPr>
      </w:pPr>
    </w:p>
    <w:p w14:paraId="1AEAE8F1">
      <w:pPr>
        <w:pStyle w:val="24"/>
        <w:spacing w:line="500" w:lineRule="exact"/>
        <w:ind w:firstLine="570"/>
        <w:rPr>
          <w:rFonts w:hint="default" w:ascii="仿宋" w:hAnsi="仿宋" w:eastAsia="仿宋" w:cs="经典繁毛楷"/>
          <w:sz w:val="28"/>
          <w:szCs w:val="28"/>
          <w:highlight w:val="none"/>
        </w:rPr>
      </w:pPr>
      <w:r>
        <w:rPr>
          <w:rFonts w:ascii="仿宋" w:hAnsi="仿宋" w:eastAsia="仿宋" w:cs="经典繁毛楷"/>
          <w:sz w:val="28"/>
          <w:szCs w:val="28"/>
          <w:highlight w:val="none"/>
        </w:rPr>
        <w:t>本授权委托书声明：我</w:t>
      </w:r>
      <w:r>
        <w:rPr>
          <w:rFonts w:ascii="仿宋" w:hAnsi="仿宋" w:eastAsia="仿宋" w:cs="经典繁毛楷"/>
          <w:sz w:val="28"/>
          <w:szCs w:val="28"/>
          <w:highlight w:val="none"/>
          <w:u w:val="single"/>
        </w:rPr>
        <w:t xml:space="preserve">      </w:t>
      </w:r>
      <w:r>
        <w:rPr>
          <w:rFonts w:ascii="仿宋" w:hAnsi="仿宋" w:eastAsia="仿宋" w:cs="经典繁毛楷"/>
          <w:sz w:val="28"/>
          <w:szCs w:val="28"/>
          <w:highlight w:val="none"/>
        </w:rPr>
        <w:t>（姓名）系</w:t>
      </w:r>
      <w:r>
        <w:rPr>
          <w:rFonts w:ascii="仿宋" w:hAnsi="仿宋" w:eastAsia="仿宋" w:cs="经典繁毛楷"/>
          <w:sz w:val="28"/>
          <w:szCs w:val="28"/>
          <w:highlight w:val="none"/>
          <w:u w:val="single"/>
        </w:rPr>
        <w:t xml:space="preserve">              </w:t>
      </w:r>
      <w:r>
        <w:rPr>
          <w:rFonts w:ascii="仿宋" w:hAnsi="仿宋" w:eastAsia="仿宋" w:cs="经典繁毛楷"/>
          <w:sz w:val="28"/>
          <w:szCs w:val="28"/>
          <w:highlight w:val="none"/>
        </w:rPr>
        <w:t>（牵头人名称）的法定代表人，我</w:t>
      </w:r>
      <w:r>
        <w:rPr>
          <w:rFonts w:ascii="仿宋" w:hAnsi="仿宋" w:eastAsia="仿宋" w:cs="经典繁毛楷"/>
          <w:sz w:val="28"/>
          <w:szCs w:val="28"/>
          <w:highlight w:val="none"/>
          <w:u w:val="single"/>
        </w:rPr>
        <w:t xml:space="preserve">        </w:t>
      </w:r>
      <w:r>
        <w:rPr>
          <w:rFonts w:ascii="仿宋" w:hAnsi="仿宋" w:eastAsia="仿宋" w:cs="经典繁毛楷"/>
          <w:sz w:val="28"/>
          <w:szCs w:val="28"/>
          <w:highlight w:val="none"/>
        </w:rPr>
        <w:t>（姓名）系</w:t>
      </w:r>
      <w:r>
        <w:rPr>
          <w:rFonts w:ascii="仿宋" w:hAnsi="仿宋" w:eastAsia="仿宋" w:cs="经典繁毛楷"/>
          <w:sz w:val="28"/>
          <w:szCs w:val="28"/>
          <w:highlight w:val="none"/>
          <w:u w:val="single"/>
        </w:rPr>
        <w:t xml:space="preserve">                 </w:t>
      </w:r>
      <w:r>
        <w:rPr>
          <w:rFonts w:ascii="仿宋" w:hAnsi="仿宋" w:eastAsia="仿宋" w:cs="经典繁毛楷"/>
          <w:sz w:val="28"/>
          <w:szCs w:val="28"/>
          <w:highlight w:val="none"/>
        </w:rPr>
        <w:t>（联合体成员名称）的法定代表人，现授权委托</w:t>
      </w:r>
      <w:r>
        <w:rPr>
          <w:rFonts w:ascii="仿宋" w:hAnsi="仿宋" w:eastAsia="仿宋" w:cs="经典繁毛楷"/>
          <w:sz w:val="28"/>
          <w:szCs w:val="28"/>
          <w:highlight w:val="none"/>
          <w:u w:val="single"/>
        </w:rPr>
        <w:t xml:space="preserve">            </w:t>
      </w:r>
      <w:r>
        <w:rPr>
          <w:rFonts w:ascii="仿宋" w:hAnsi="仿宋" w:eastAsia="仿宋" w:cs="经典繁毛楷"/>
          <w:sz w:val="28"/>
          <w:szCs w:val="28"/>
          <w:highlight w:val="none"/>
        </w:rPr>
        <w:t>（单位名称）的</w:t>
      </w:r>
      <w:r>
        <w:rPr>
          <w:rFonts w:ascii="仿宋" w:hAnsi="仿宋" w:eastAsia="仿宋" w:cs="经典繁毛楷"/>
          <w:sz w:val="28"/>
          <w:szCs w:val="28"/>
          <w:highlight w:val="none"/>
          <w:u w:val="single"/>
        </w:rPr>
        <w:t xml:space="preserve">       </w:t>
      </w:r>
      <w:r>
        <w:rPr>
          <w:rFonts w:ascii="仿宋" w:hAnsi="仿宋" w:eastAsia="仿宋" w:cs="经典繁毛楷"/>
          <w:sz w:val="28"/>
          <w:szCs w:val="28"/>
          <w:highlight w:val="none"/>
        </w:rPr>
        <w:t>（姓名）为联合体代理人，以联合体的名义参加</w:t>
      </w:r>
      <w:r>
        <w:rPr>
          <w:rFonts w:ascii="仿宋" w:hAnsi="仿宋" w:eastAsia="仿宋" w:cs="经典繁毛楷"/>
          <w:sz w:val="28"/>
          <w:szCs w:val="28"/>
          <w:highlight w:val="none"/>
          <w:u w:val="single"/>
        </w:rPr>
        <w:t xml:space="preserve">             </w:t>
      </w:r>
      <w:r>
        <w:rPr>
          <w:rFonts w:ascii="仿宋" w:hAnsi="仿宋" w:eastAsia="仿宋" w:cs="经典繁毛楷"/>
          <w:sz w:val="28"/>
          <w:szCs w:val="28"/>
          <w:highlight w:val="none"/>
        </w:rPr>
        <w:t>（采购人）</w:t>
      </w:r>
      <w:r>
        <w:rPr>
          <w:rFonts w:ascii="仿宋" w:hAnsi="仿宋" w:eastAsia="仿宋" w:cs="经典繁毛楷"/>
          <w:sz w:val="28"/>
          <w:szCs w:val="28"/>
          <w:highlight w:val="none"/>
          <w:u w:val="single"/>
        </w:rPr>
        <w:t xml:space="preserve">          </w:t>
      </w:r>
      <w:r>
        <w:rPr>
          <w:rFonts w:ascii="仿宋" w:hAnsi="仿宋" w:eastAsia="仿宋" w:cs="经典繁毛楷"/>
          <w:sz w:val="28"/>
          <w:szCs w:val="28"/>
          <w:highlight w:val="none"/>
        </w:rPr>
        <w:t>的投标活动。代理人在开标、评标、合同谈判过程中所签署的一切文件和处理与之有关一切事务，联合体成员均予以承认。</w:t>
      </w:r>
    </w:p>
    <w:p w14:paraId="0E67B084">
      <w:pPr>
        <w:pStyle w:val="24"/>
        <w:spacing w:line="500" w:lineRule="exact"/>
        <w:ind w:firstLine="570"/>
        <w:rPr>
          <w:rFonts w:hint="default" w:ascii="仿宋" w:hAnsi="仿宋" w:eastAsia="仿宋" w:cs="经典繁毛楷"/>
          <w:sz w:val="28"/>
          <w:szCs w:val="28"/>
          <w:highlight w:val="none"/>
        </w:rPr>
      </w:pPr>
      <w:r>
        <w:rPr>
          <w:rFonts w:ascii="仿宋" w:hAnsi="仿宋" w:eastAsia="仿宋" w:cs="经典繁毛楷"/>
          <w:sz w:val="28"/>
          <w:szCs w:val="28"/>
          <w:highlight w:val="none"/>
        </w:rPr>
        <w:t>委托代理人无转委权。特此委托。</w:t>
      </w:r>
    </w:p>
    <w:p w14:paraId="66F0C25A">
      <w:pPr>
        <w:pStyle w:val="24"/>
        <w:spacing w:line="500" w:lineRule="exact"/>
        <w:rPr>
          <w:rFonts w:hint="default" w:ascii="仿宋" w:hAnsi="仿宋" w:eastAsia="仿宋" w:cs="经典繁毛楷"/>
          <w:sz w:val="28"/>
          <w:szCs w:val="28"/>
          <w:highlight w:val="none"/>
        </w:rPr>
      </w:pPr>
    </w:p>
    <w:p w14:paraId="11C9D3AC">
      <w:pPr>
        <w:pStyle w:val="24"/>
        <w:spacing w:line="500" w:lineRule="exact"/>
        <w:ind w:firstLine="570"/>
        <w:rPr>
          <w:rFonts w:hint="default" w:ascii="仿宋" w:hAnsi="仿宋" w:eastAsia="仿宋" w:cs="经典繁毛楷"/>
          <w:sz w:val="28"/>
          <w:szCs w:val="28"/>
          <w:highlight w:val="none"/>
        </w:rPr>
      </w:pPr>
      <w:r>
        <w:rPr>
          <w:rFonts w:ascii="仿宋" w:hAnsi="仿宋" w:eastAsia="仿宋" w:cs="经典繁毛楷"/>
          <w:sz w:val="28"/>
          <w:szCs w:val="28"/>
          <w:highlight w:val="none"/>
        </w:rPr>
        <w:t xml:space="preserve">委托代理人：  </w:t>
      </w:r>
      <w:r>
        <w:rPr>
          <w:rFonts w:ascii="仿宋" w:hAnsi="仿宋" w:eastAsia="仿宋" w:cs="经典繁毛楷"/>
          <w:sz w:val="28"/>
          <w:szCs w:val="28"/>
          <w:highlight w:val="none"/>
        </w:rPr>
        <w:tab/>
      </w:r>
      <w:r>
        <w:rPr>
          <w:rFonts w:ascii="仿宋" w:hAnsi="仿宋" w:eastAsia="仿宋" w:cs="经典繁毛楷"/>
          <w:sz w:val="28"/>
          <w:szCs w:val="28"/>
          <w:highlight w:val="none"/>
        </w:rPr>
        <w:t>性别：</w:t>
      </w:r>
      <w:r>
        <w:rPr>
          <w:rFonts w:ascii="仿宋" w:hAnsi="仿宋" w:eastAsia="仿宋" w:cs="经典繁毛楷"/>
          <w:sz w:val="28"/>
          <w:szCs w:val="28"/>
          <w:highlight w:val="none"/>
        </w:rPr>
        <w:tab/>
      </w:r>
      <w:r>
        <w:rPr>
          <w:rFonts w:ascii="仿宋" w:hAnsi="仿宋" w:eastAsia="仿宋" w:cs="经典繁毛楷"/>
          <w:sz w:val="28"/>
          <w:szCs w:val="28"/>
          <w:highlight w:val="none"/>
        </w:rPr>
        <w:tab/>
      </w:r>
      <w:r>
        <w:rPr>
          <w:rFonts w:ascii="仿宋" w:hAnsi="仿宋" w:eastAsia="仿宋" w:cs="经典繁毛楷"/>
          <w:sz w:val="28"/>
          <w:szCs w:val="28"/>
          <w:highlight w:val="none"/>
        </w:rPr>
        <w:tab/>
      </w:r>
      <w:r>
        <w:rPr>
          <w:rFonts w:ascii="仿宋" w:hAnsi="仿宋" w:eastAsia="仿宋" w:cs="经典繁毛楷"/>
          <w:sz w:val="28"/>
          <w:szCs w:val="28"/>
          <w:highlight w:val="none"/>
        </w:rPr>
        <w:t>年龄：</w:t>
      </w:r>
    </w:p>
    <w:p w14:paraId="68CCE370">
      <w:pPr>
        <w:pStyle w:val="24"/>
        <w:spacing w:line="500" w:lineRule="exact"/>
        <w:rPr>
          <w:rFonts w:hint="default" w:ascii="仿宋" w:hAnsi="仿宋" w:eastAsia="仿宋" w:cs="经典繁毛楷"/>
          <w:sz w:val="28"/>
          <w:szCs w:val="28"/>
          <w:highlight w:val="none"/>
        </w:rPr>
      </w:pPr>
    </w:p>
    <w:p w14:paraId="15E1DC19">
      <w:pPr>
        <w:pStyle w:val="24"/>
        <w:spacing w:line="500" w:lineRule="exact"/>
        <w:ind w:firstLine="570"/>
        <w:rPr>
          <w:rFonts w:hint="default" w:ascii="仿宋" w:hAnsi="仿宋" w:eastAsia="仿宋" w:cs="经典繁毛楷"/>
          <w:sz w:val="28"/>
          <w:szCs w:val="28"/>
          <w:highlight w:val="none"/>
        </w:rPr>
      </w:pPr>
      <w:r>
        <w:rPr>
          <w:rFonts w:ascii="仿宋" w:hAnsi="仿宋" w:eastAsia="仿宋" w:cs="经典繁毛楷"/>
          <w:sz w:val="28"/>
          <w:szCs w:val="28"/>
          <w:highlight w:val="none"/>
        </w:rPr>
        <w:t xml:space="preserve">单位：          部门：        职务： </w:t>
      </w:r>
    </w:p>
    <w:p w14:paraId="2FD129BA">
      <w:pPr>
        <w:pStyle w:val="24"/>
        <w:spacing w:line="500" w:lineRule="exact"/>
        <w:rPr>
          <w:rFonts w:hint="default" w:ascii="仿宋" w:hAnsi="仿宋" w:eastAsia="仿宋" w:cs="经典繁毛楷"/>
          <w:sz w:val="28"/>
          <w:szCs w:val="28"/>
          <w:highlight w:val="none"/>
        </w:rPr>
      </w:pPr>
    </w:p>
    <w:tbl>
      <w:tblPr>
        <w:tblStyle w:val="45"/>
        <w:tblW w:w="0" w:type="auto"/>
        <w:tblInd w:w="0" w:type="dxa"/>
        <w:tblLayout w:type="fixed"/>
        <w:tblCellMar>
          <w:top w:w="0" w:type="dxa"/>
          <w:left w:w="108" w:type="dxa"/>
          <w:bottom w:w="0" w:type="dxa"/>
          <w:right w:w="108" w:type="dxa"/>
        </w:tblCellMar>
      </w:tblPr>
      <w:tblGrid>
        <w:gridCol w:w="4474"/>
        <w:gridCol w:w="4474"/>
      </w:tblGrid>
      <w:tr w14:paraId="005228D6">
        <w:trPr>
          <w:trHeight w:val="1096" w:hRule="atLeast"/>
        </w:trPr>
        <w:tc>
          <w:tcPr>
            <w:tcW w:w="4474" w:type="dxa"/>
          </w:tcPr>
          <w:p w14:paraId="0F519FA6">
            <w:pPr>
              <w:pStyle w:val="268"/>
              <w:spacing w:line="500" w:lineRule="exact"/>
              <w:rPr>
                <w:rFonts w:ascii="仿宋" w:hAnsi="仿宋" w:eastAsia="仿宋" w:cs="经典繁毛楷"/>
                <w:sz w:val="28"/>
                <w:szCs w:val="28"/>
                <w:highlight w:val="none"/>
              </w:rPr>
            </w:pPr>
            <w:r>
              <w:rPr>
                <w:rFonts w:hint="eastAsia" w:ascii="仿宋" w:hAnsi="仿宋" w:eastAsia="仿宋" w:cs="经典繁毛楷"/>
                <w:sz w:val="28"/>
                <w:szCs w:val="28"/>
                <w:highlight w:val="none"/>
              </w:rPr>
              <w:t>牵头人名称：</w:t>
            </w:r>
            <w:r>
              <w:rPr>
                <w:rFonts w:hint="eastAsia" w:ascii="仿宋" w:hAnsi="仿宋" w:eastAsia="仿宋" w:cs="经典繁毛楷"/>
                <w:sz w:val="28"/>
                <w:szCs w:val="28"/>
                <w:highlight w:val="none"/>
                <w:u w:val="single"/>
              </w:rPr>
              <w:t xml:space="preserve">             </w:t>
            </w:r>
            <w:r>
              <w:rPr>
                <w:rFonts w:hint="eastAsia" w:ascii="仿宋" w:hAnsi="仿宋" w:eastAsia="仿宋" w:cs="经典繁毛楷"/>
                <w:sz w:val="28"/>
                <w:szCs w:val="28"/>
                <w:highlight w:val="none"/>
              </w:rPr>
              <w:t>（盖章）</w:t>
            </w:r>
          </w:p>
        </w:tc>
        <w:tc>
          <w:tcPr>
            <w:tcW w:w="4474" w:type="dxa"/>
          </w:tcPr>
          <w:p w14:paraId="5ED21082">
            <w:pPr>
              <w:pStyle w:val="268"/>
              <w:spacing w:line="500" w:lineRule="exact"/>
              <w:rPr>
                <w:rFonts w:ascii="仿宋" w:hAnsi="仿宋" w:eastAsia="仿宋" w:cs="经典繁毛楷"/>
                <w:sz w:val="28"/>
                <w:szCs w:val="28"/>
                <w:highlight w:val="none"/>
              </w:rPr>
            </w:pPr>
            <w:r>
              <w:rPr>
                <w:rFonts w:hint="eastAsia" w:ascii="仿宋" w:hAnsi="仿宋" w:eastAsia="仿宋" w:cs="经典繁毛楷"/>
                <w:sz w:val="28"/>
                <w:szCs w:val="28"/>
                <w:highlight w:val="none"/>
              </w:rPr>
              <w:t>成员二名称：</w:t>
            </w:r>
            <w:r>
              <w:rPr>
                <w:rFonts w:hint="eastAsia" w:ascii="仿宋" w:hAnsi="仿宋" w:eastAsia="仿宋" w:cs="经典繁毛楷"/>
                <w:sz w:val="28"/>
                <w:szCs w:val="28"/>
                <w:highlight w:val="none"/>
                <w:u w:val="single"/>
              </w:rPr>
              <w:t xml:space="preserve">            </w:t>
            </w:r>
            <w:r>
              <w:rPr>
                <w:rFonts w:hint="eastAsia" w:ascii="仿宋" w:hAnsi="仿宋" w:eastAsia="仿宋" w:cs="经典繁毛楷"/>
                <w:sz w:val="28"/>
                <w:szCs w:val="28"/>
                <w:highlight w:val="none"/>
              </w:rPr>
              <w:t>（盖章）</w:t>
            </w:r>
          </w:p>
          <w:p w14:paraId="2127ED08">
            <w:pPr>
              <w:pStyle w:val="268"/>
              <w:spacing w:line="500" w:lineRule="exact"/>
              <w:rPr>
                <w:rFonts w:ascii="仿宋" w:hAnsi="仿宋" w:eastAsia="仿宋" w:cs="经典繁毛楷"/>
                <w:sz w:val="28"/>
                <w:szCs w:val="28"/>
                <w:highlight w:val="none"/>
              </w:rPr>
            </w:pPr>
          </w:p>
        </w:tc>
      </w:tr>
      <w:tr w14:paraId="1B89C10D">
        <w:tblPrEx>
          <w:tblCellMar>
            <w:top w:w="0" w:type="dxa"/>
            <w:left w:w="108" w:type="dxa"/>
            <w:bottom w:w="0" w:type="dxa"/>
            <w:right w:w="108" w:type="dxa"/>
          </w:tblCellMar>
        </w:tblPrEx>
        <w:trPr>
          <w:trHeight w:val="1096" w:hRule="atLeast"/>
        </w:trPr>
        <w:tc>
          <w:tcPr>
            <w:tcW w:w="4474" w:type="dxa"/>
          </w:tcPr>
          <w:p w14:paraId="3385FCCB">
            <w:pPr>
              <w:pStyle w:val="268"/>
              <w:spacing w:line="500" w:lineRule="exact"/>
              <w:rPr>
                <w:rFonts w:ascii="仿宋" w:hAnsi="仿宋" w:eastAsia="仿宋" w:cs="经典繁毛楷"/>
                <w:sz w:val="28"/>
                <w:szCs w:val="28"/>
                <w:highlight w:val="none"/>
              </w:rPr>
            </w:pPr>
            <w:r>
              <w:rPr>
                <w:rFonts w:hint="eastAsia" w:ascii="仿宋" w:hAnsi="仿宋" w:eastAsia="仿宋" w:cs="经典繁毛楷"/>
                <w:sz w:val="28"/>
                <w:szCs w:val="28"/>
                <w:highlight w:val="none"/>
              </w:rPr>
              <w:t>法定代表人：（签字或盖章）</w:t>
            </w:r>
            <w:r>
              <w:rPr>
                <w:rFonts w:hint="eastAsia" w:ascii="仿宋" w:hAnsi="仿宋" w:eastAsia="仿宋" w:cs="经典繁毛楷"/>
                <w:sz w:val="28"/>
                <w:szCs w:val="28"/>
                <w:highlight w:val="none"/>
                <w:u w:val="single"/>
              </w:rPr>
              <w:t xml:space="preserve">                    </w:t>
            </w:r>
          </w:p>
        </w:tc>
        <w:tc>
          <w:tcPr>
            <w:tcW w:w="4474" w:type="dxa"/>
          </w:tcPr>
          <w:p w14:paraId="3AB90191">
            <w:pPr>
              <w:pStyle w:val="268"/>
              <w:spacing w:line="500" w:lineRule="exact"/>
              <w:rPr>
                <w:rFonts w:ascii="仿宋" w:hAnsi="仿宋" w:eastAsia="仿宋" w:cs="经典繁毛楷"/>
                <w:sz w:val="28"/>
                <w:szCs w:val="28"/>
                <w:highlight w:val="none"/>
              </w:rPr>
            </w:pPr>
            <w:r>
              <w:rPr>
                <w:rFonts w:hint="eastAsia" w:ascii="仿宋" w:hAnsi="仿宋" w:eastAsia="仿宋" w:cs="经典繁毛楷"/>
                <w:sz w:val="28"/>
                <w:szCs w:val="28"/>
                <w:highlight w:val="none"/>
              </w:rPr>
              <w:t>法定代表人：（签字或盖章）</w:t>
            </w:r>
            <w:r>
              <w:rPr>
                <w:rFonts w:hint="eastAsia" w:ascii="仿宋" w:hAnsi="仿宋" w:eastAsia="仿宋" w:cs="经典繁毛楷"/>
                <w:sz w:val="28"/>
                <w:szCs w:val="28"/>
                <w:highlight w:val="none"/>
                <w:u w:val="single"/>
              </w:rPr>
              <w:t xml:space="preserve">                    </w:t>
            </w:r>
          </w:p>
        </w:tc>
      </w:tr>
      <w:tr w14:paraId="46EAA2FE">
        <w:tblPrEx>
          <w:tblCellMar>
            <w:top w:w="0" w:type="dxa"/>
            <w:left w:w="108" w:type="dxa"/>
            <w:bottom w:w="0" w:type="dxa"/>
            <w:right w:w="108" w:type="dxa"/>
          </w:tblCellMar>
        </w:tblPrEx>
        <w:trPr>
          <w:trHeight w:val="1096" w:hRule="atLeast"/>
        </w:trPr>
        <w:tc>
          <w:tcPr>
            <w:tcW w:w="4474" w:type="dxa"/>
          </w:tcPr>
          <w:p w14:paraId="1A65B2C4">
            <w:pPr>
              <w:pStyle w:val="268"/>
              <w:spacing w:line="500" w:lineRule="exact"/>
              <w:rPr>
                <w:rFonts w:ascii="仿宋" w:hAnsi="仿宋" w:eastAsia="仿宋" w:cs="经典繁毛楷"/>
                <w:sz w:val="28"/>
                <w:szCs w:val="28"/>
                <w:highlight w:val="none"/>
              </w:rPr>
            </w:pPr>
            <w:r>
              <w:rPr>
                <w:rFonts w:hint="eastAsia" w:ascii="仿宋" w:hAnsi="仿宋" w:eastAsia="仿宋" w:cs="经典繁毛楷"/>
                <w:sz w:val="28"/>
                <w:szCs w:val="28"/>
                <w:highlight w:val="none"/>
              </w:rPr>
              <w:t>代理人签字：（签字或盖章）</w:t>
            </w:r>
            <w:r>
              <w:rPr>
                <w:rFonts w:hint="eastAsia" w:ascii="仿宋" w:hAnsi="仿宋" w:eastAsia="仿宋" w:cs="经典繁毛楷"/>
                <w:sz w:val="28"/>
                <w:szCs w:val="28"/>
                <w:highlight w:val="none"/>
                <w:u w:val="single"/>
              </w:rPr>
              <w:t xml:space="preserve">                     </w:t>
            </w:r>
          </w:p>
        </w:tc>
        <w:tc>
          <w:tcPr>
            <w:tcW w:w="4474" w:type="dxa"/>
          </w:tcPr>
          <w:p w14:paraId="2BD9DB8A">
            <w:pPr>
              <w:pStyle w:val="268"/>
              <w:spacing w:line="500" w:lineRule="exact"/>
              <w:rPr>
                <w:rFonts w:ascii="仿宋" w:hAnsi="仿宋" w:eastAsia="仿宋" w:cs="经典繁毛楷"/>
                <w:sz w:val="28"/>
                <w:szCs w:val="28"/>
                <w:highlight w:val="none"/>
              </w:rPr>
            </w:pPr>
            <w:r>
              <w:rPr>
                <w:rFonts w:hint="eastAsia" w:ascii="仿宋" w:hAnsi="仿宋" w:eastAsia="仿宋" w:cs="经典繁毛楷"/>
                <w:sz w:val="28"/>
                <w:szCs w:val="28"/>
                <w:highlight w:val="none"/>
              </w:rPr>
              <w:t>代理人签字：（签字或盖章）</w:t>
            </w:r>
            <w:r>
              <w:rPr>
                <w:rFonts w:hint="eastAsia" w:ascii="仿宋" w:hAnsi="仿宋" w:eastAsia="仿宋" w:cs="经典繁毛楷"/>
                <w:sz w:val="28"/>
                <w:szCs w:val="28"/>
                <w:highlight w:val="none"/>
                <w:u w:val="single"/>
              </w:rPr>
              <w:t xml:space="preserve">                     </w:t>
            </w:r>
          </w:p>
        </w:tc>
      </w:tr>
    </w:tbl>
    <w:p w14:paraId="6EB166FA">
      <w:pPr>
        <w:pStyle w:val="24"/>
        <w:spacing w:line="500" w:lineRule="exact"/>
        <w:rPr>
          <w:rFonts w:hint="default" w:ascii="仿宋" w:hAnsi="仿宋" w:eastAsia="仿宋" w:cs="经典繁毛楷"/>
          <w:bCs/>
          <w:sz w:val="28"/>
          <w:szCs w:val="28"/>
          <w:highlight w:val="none"/>
        </w:rPr>
      </w:pPr>
      <w:r>
        <w:rPr>
          <w:rFonts w:ascii="仿宋" w:hAnsi="仿宋" w:eastAsia="仿宋" w:cs="经典繁毛楷"/>
          <w:sz w:val="28"/>
          <w:szCs w:val="28"/>
          <w:highlight w:val="none"/>
        </w:rPr>
        <w:t>日期：    年       月       日</w:t>
      </w:r>
    </w:p>
    <w:p w14:paraId="1B98355B">
      <w:pPr>
        <w:tabs>
          <w:tab w:val="left" w:pos="5580"/>
        </w:tabs>
        <w:spacing w:line="264" w:lineRule="auto"/>
        <w:jc w:val="left"/>
        <w:rPr>
          <w:rFonts w:ascii="仿宋" w:hAnsi="仿宋" w:eastAsia="仿宋" w:cs="经典繁毛楷"/>
          <w:sz w:val="28"/>
          <w:szCs w:val="28"/>
          <w:highlight w:val="none"/>
        </w:rPr>
      </w:pPr>
      <w:r>
        <w:rPr>
          <w:rFonts w:hint="eastAsia" w:ascii="仿宋" w:hAnsi="仿宋" w:eastAsia="仿宋" w:cs="经典繁毛楷"/>
          <w:bCs/>
          <w:sz w:val="28"/>
          <w:szCs w:val="28"/>
          <w:highlight w:val="none"/>
        </w:rPr>
        <w:t>注：</w:t>
      </w:r>
      <w:r>
        <w:rPr>
          <w:rFonts w:hint="eastAsia" w:ascii="仿宋" w:hAnsi="仿宋" w:eastAsia="仿宋" w:cs="经典繁毛楷"/>
          <w:sz w:val="28"/>
          <w:szCs w:val="28"/>
          <w:highlight w:val="none"/>
        </w:rPr>
        <w:t>后附法定代表人和被授权人身份证复印件正反面加盖单位公章。</w:t>
      </w:r>
    </w:p>
    <w:p w14:paraId="3D38B189">
      <w:pPr>
        <w:pStyle w:val="17"/>
        <w:rPr>
          <w:highlight w:val="none"/>
        </w:rPr>
      </w:pPr>
    </w:p>
    <w:p w14:paraId="6274A77D">
      <w:pPr>
        <w:rPr>
          <w:highlight w:val="none"/>
        </w:rPr>
      </w:pPr>
    </w:p>
    <w:p w14:paraId="00FA6A2A">
      <w:pPr>
        <w:rPr>
          <w:highlight w:val="none"/>
        </w:rPr>
      </w:pPr>
      <w:r>
        <w:rPr>
          <w:highlight w:val="none"/>
        </w:rPr>
        <w:br w:type="page"/>
      </w:r>
    </w:p>
    <w:p w14:paraId="476C313D">
      <w:pPr>
        <w:rPr>
          <w:highlight w:val="none"/>
        </w:rPr>
      </w:pPr>
    </w:p>
    <w:p w14:paraId="319D924E">
      <w:pPr>
        <w:snapToGrid w:val="0"/>
        <w:spacing w:line="360" w:lineRule="auto"/>
        <w:jc w:val="center"/>
        <w:rPr>
          <w:rFonts w:ascii="仿宋" w:hAnsi="仿宋" w:eastAsia="仿宋" w:cs="宋体"/>
          <w:b/>
          <w:color w:val="000000"/>
          <w:sz w:val="28"/>
          <w:szCs w:val="28"/>
          <w:highlight w:val="none"/>
        </w:rPr>
      </w:pPr>
      <w:r>
        <w:rPr>
          <w:rFonts w:hint="eastAsia" w:ascii="仿宋" w:hAnsi="仿宋" w:eastAsia="仿宋" w:cs="宋体"/>
          <w:b/>
          <w:color w:val="000000"/>
          <w:sz w:val="28"/>
          <w:szCs w:val="28"/>
          <w:highlight w:val="none"/>
        </w:rPr>
        <w:t>附：法定代表人（单位负责人）身份证明</w:t>
      </w:r>
    </w:p>
    <w:p w14:paraId="041E521C">
      <w:pPr>
        <w:snapToGrid w:val="0"/>
        <w:spacing w:line="360" w:lineRule="auto"/>
        <w:jc w:val="center"/>
        <w:rPr>
          <w:rFonts w:ascii="仿宋" w:hAnsi="仿宋" w:eastAsia="仿宋" w:cs="宋体"/>
          <w:b/>
          <w:color w:val="000000"/>
          <w:sz w:val="28"/>
          <w:szCs w:val="28"/>
          <w:highlight w:val="none"/>
        </w:rPr>
      </w:pPr>
      <w:r>
        <w:rPr>
          <w:rFonts w:hint="eastAsia" w:ascii="仿宋" w:hAnsi="仿宋" w:eastAsia="仿宋" w:cs="宋体"/>
          <w:b/>
          <w:color w:val="000000"/>
          <w:sz w:val="28"/>
          <w:szCs w:val="28"/>
          <w:highlight w:val="none"/>
        </w:rPr>
        <w:t>（联合体双方均需提供）</w:t>
      </w:r>
    </w:p>
    <w:p w14:paraId="40F745FC">
      <w:pPr>
        <w:kinsoku w:val="0"/>
        <w:overflowPunct w:val="0"/>
        <w:snapToGrid w:val="0"/>
        <w:spacing w:line="360" w:lineRule="auto"/>
        <w:rPr>
          <w:rFonts w:ascii="宋体" w:hAnsi="宋体" w:cs="宋体"/>
          <w:sz w:val="20"/>
          <w:szCs w:val="20"/>
          <w:highlight w:val="none"/>
        </w:rPr>
      </w:pPr>
    </w:p>
    <w:p w14:paraId="6A02D968">
      <w:pPr>
        <w:tabs>
          <w:tab w:val="left" w:pos="5580"/>
        </w:tabs>
        <w:snapToGrid w:val="0"/>
        <w:spacing w:line="360" w:lineRule="auto"/>
        <w:rPr>
          <w:rFonts w:ascii="仿宋" w:hAnsi="仿宋" w:eastAsia="仿宋" w:cs="宋体"/>
          <w:color w:val="000000"/>
          <w:sz w:val="28"/>
          <w:szCs w:val="28"/>
          <w:highlight w:val="none"/>
        </w:rPr>
      </w:pPr>
      <w:r>
        <w:rPr>
          <w:rFonts w:hint="eastAsia" w:ascii="仿宋" w:hAnsi="仿宋" w:eastAsia="仿宋" w:cs="宋体"/>
          <w:color w:val="000000"/>
          <w:sz w:val="28"/>
          <w:szCs w:val="28"/>
          <w:highlight w:val="none"/>
        </w:rPr>
        <w:t>致：</w:t>
      </w:r>
      <w:r>
        <w:rPr>
          <w:rFonts w:hint="eastAsia" w:ascii="仿宋" w:hAnsi="仿宋" w:eastAsia="仿宋" w:cs="宋体"/>
          <w:color w:val="000000"/>
          <w:sz w:val="28"/>
          <w:szCs w:val="28"/>
          <w:highlight w:val="none"/>
          <w:u w:val="single"/>
        </w:rPr>
        <w:t>（采购人或采购代理机构）</w:t>
      </w:r>
    </w:p>
    <w:p w14:paraId="538ED6AB">
      <w:pPr>
        <w:pStyle w:val="17"/>
        <w:tabs>
          <w:tab w:val="left" w:pos="2412"/>
          <w:tab w:val="left" w:pos="3883"/>
          <w:tab w:val="left" w:pos="5352"/>
          <w:tab w:val="left" w:pos="6821"/>
        </w:tabs>
        <w:kinsoku w:val="0"/>
        <w:overflowPunct w:val="0"/>
        <w:snapToGrid w:val="0"/>
        <w:spacing w:line="360" w:lineRule="auto"/>
        <w:ind w:firstLine="560" w:firstLineChars="200"/>
        <w:rPr>
          <w:rFonts w:ascii="仿宋" w:hAnsi="仿宋" w:eastAsia="仿宋" w:cs="宋体"/>
          <w:sz w:val="28"/>
          <w:szCs w:val="28"/>
          <w:highlight w:val="none"/>
        </w:rPr>
      </w:pPr>
      <w:r>
        <w:rPr>
          <w:rFonts w:hint="eastAsia" w:ascii="仿宋" w:hAnsi="仿宋" w:eastAsia="仿宋" w:cs="宋体"/>
          <w:sz w:val="28"/>
          <w:szCs w:val="28"/>
          <w:highlight w:val="none"/>
        </w:rPr>
        <w:t>兹证明，</w:t>
      </w:r>
    </w:p>
    <w:p w14:paraId="7AACB4F7">
      <w:pPr>
        <w:pStyle w:val="17"/>
        <w:tabs>
          <w:tab w:val="left" w:pos="1690"/>
          <w:tab w:val="left" w:pos="3400"/>
          <w:tab w:val="left" w:pos="5110"/>
          <w:tab w:val="left" w:pos="6821"/>
        </w:tabs>
        <w:kinsoku w:val="0"/>
        <w:overflowPunct w:val="0"/>
        <w:snapToGrid w:val="0"/>
        <w:spacing w:line="360" w:lineRule="auto"/>
        <w:rPr>
          <w:rFonts w:ascii="仿宋" w:hAnsi="仿宋" w:eastAsia="仿宋" w:cs="宋体"/>
          <w:sz w:val="28"/>
          <w:szCs w:val="28"/>
          <w:highlight w:val="none"/>
        </w:rPr>
      </w:pPr>
      <w:r>
        <w:rPr>
          <w:rFonts w:hint="eastAsia" w:ascii="仿宋" w:hAnsi="仿宋" w:eastAsia="仿宋" w:cs="宋体"/>
          <w:sz w:val="28"/>
          <w:szCs w:val="28"/>
          <w:highlight w:val="none"/>
        </w:rPr>
        <w:t>姓名：____性别：____年龄：____职务：____</w:t>
      </w:r>
      <w:r>
        <w:rPr>
          <w:rFonts w:hint="eastAsia" w:ascii="仿宋" w:hAnsi="仿宋" w:eastAsia="仿宋" w:cs="宋体"/>
          <w:sz w:val="28"/>
          <w:szCs w:val="28"/>
          <w:highlight w:val="none"/>
          <w:u w:val="single"/>
        </w:rPr>
        <w:t xml:space="preserve"> </w:t>
      </w:r>
    </w:p>
    <w:p w14:paraId="4193D7EA">
      <w:pPr>
        <w:pStyle w:val="17"/>
        <w:tabs>
          <w:tab w:val="left" w:pos="2250"/>
          <w:tab w:val="left" w:pos="2412"/>
          <w:tab w:val="left" w:pos="3883"/>
          <w:tab w:val="left" w:pos="5352"/>
          <w:tab w:val="left" w:pos="6821"/>
          <w:tab w:val="clear" w:pos="567"/>
        </w:tabs>
        <w:kinsoku w:val="0"/>
        <w:overflowPunct w:val="0"/>
        <w:snapToGrid w:val="0"/>
        <w:spacing w:line="360" w:lineRule="auto"/>
        <w:rPr>
          <w:rFonts w:ascii="仿宋" w:hAnsi="仿宋" w:eastAsia="仿宋" w:cs="宋体"/>
          <w:sz w:val="28"/>
          <w:szCs w:val="28"/>
          <w:highlight w:val="none"/>
        </w:rPr>
      </w:pPr>
      <w:r>
        <w:rPr>
          <w:rFonts w:hint="eastAsia" w:ascii="仿宋" w:hAnsi="仿宋" w:eastAsia="仿宋" w:cs="宋体"/>
          <w:sz w:val="28"/>
          <w:szCs w:val="28"/>
          <w:highlight w:val="none"/>
        </w:rPr>
        <w:t>系</w:t>
      </w:r>
      <w:r>
        <w:rPr>
          <w:rFonts w:hint="eastAsia" w:ascii="仿宋" w:hAnsi="仿宋" w:eastAsia="仿宋" w:cs="宋体"/>
          <w:sz w:val="28"/>
          <w:szCs w:val="28"/>
          <w:highlight w:val="none"/>
          <w:u w:val="single"/>
        </w:rPr>
        <w:tab/>
      </w:r>
      <w:r>
        <w:rPr>
          <w:rFonts w:hint="eastAsia" w:ascii="仿宋" w:hAnsi="仿宋" w:eastAsia="仿宋" w:cs="宋体"/>
          <w:sz w:val="28"/>
          <w:szCs w:val="28"/>
          <w:highlight w:val="none"/>
        </w:rPr>
        <w:t>（投标人名称）的法定代表人（单位负责人）。</w:t>
      </w:r>
    </w:p>
    <w:p w14:paraId="77B1C3A8">
      <w:pPr>
        <w:pStyle w:val="17"/>
        <w:tabs>
          <w:tab w:val="left" w:pos="2412"/>
          <w:tab w:val="left" w:pos="3883"/>
          <w:tab w:val="left" w:pos="5352"/>
          <w:tab w:val="left" w:pos="6821"/>
        </w:tabs>
        <w:kinsoku w:val="0"/>
        <w:overflowPunct w:val="0"/>
        <w:snapToGrid w:val="0"/>
        <w:spacing w:line="360" w:lineRule="auto"/>
        <w:rPr>
          <w:rFonts w:ascii="仿宋" w:hAnsi="仿宋" w:eastAsia="仿宋" w:cs="宋体"/>
          <w:sz w:val="28"/>
          <w:szCs w:val="28"/>
          <w:highlight w:val="none"/>
        </w:rPr>
      </w:pPr>
    </w:p>
    <w:p w14:paraId="61BAA53E">
      <w:pPr>
        <w:pStyle w:val="17"/>
        <w:kinsoku w:val="0"/>
        <w:overflowPunct w:val="0"/>
        <w:snapToGrid w:val="0"/>
        <w:spacing w:line="360" w:lineRule="auto"/>
        <w:ind w:right="-46"/>
        <w:rPr>
          <w:rFonts w:ascii="仿宋" w:hAnsi="仿宋" w:eastAsia="仿宋" w:cs="宋体"/>
          <w:spacing w:val="-3"/>
          <w:sz w:val="28"/>
          <w:szCs w:val="28"/>
          <w:highlight w:val="none"/>
        </w:rPr>
      </w:pPr>
      <w:r>
        <w:rPr>
          <w:rFonts w:hint="eastAsia" w:ascii="仿宋" w:hAnsi="仿宋" w:eastAsia="仿宋" w:cs="宋体"/>
          <w:sz w:val="28"/>
          <w:szCs w:val="28"/>
          <w:highlight w:val="none"/>
        </w:rPr>
        <w:t>附：</w:t>
      </w:r>
      <w:r>
        <w:rPr>
          <w:rFonts w:hint="eastAsia" w:ascii="仿宋" w:hAnsi="仿宋" w:eastAsia="仿宋" w:cs="宋体"/>
          <w:spacing w:val="-3"/>
          <w:sz w:val="28"/>
          <w:szCs w:val="28"/>
          <w:highlight w:val="none"/>
        </w:rPr>
        <w:t>法</w:t>
      </w:r>
      <w:r>
        <w:rPr>
          <w:rFonts w:hint="eastAsia" w:ascii="仿宋" w:hAnsi="仿宋" w:eastAsia="仿宋" w:cs="宋体"/>
          <w:sz w:val="28"/>
          <w:szCs w:val="28"/>
          <w:highlight w:val="none"/>
        </w:rPr>
        <w:t>定</w:t>
      </w:r>
      <w:r>
        <w:rPr>
          <w:rFonts w:hint="eastAsia" w:ascii="仿宋" w:hAnsi="仿宋" w:eastAsia="仿宋" w:cs="宋体"/>
          <w:spacing w:val="-3"/>
          <w:sz w:val="28"/>
          <w:szCs w:val="28"/>
          <w:highlight w:val="none"/>
        </w:rPr>
        <w:t>代</w:t>
      </w:r>
      <w:r>
        <w:rPr>
          <w:rFonts w:hint="eastAsia" w:ascii="仿宋" w:hAnsi="仿宋" w:eastAsia="仿宋" w:cs="宋体"/>
          <w:sz w:val="28"/>
          <w:szCs w:val="28"/>
          <w:highlight w:val="none"/>
        </w:rPr>
        <w:t>表</w:t>
      </w:r>
      <w:r>
        <w:rPr>
          <w:rFonts w:hint="eastAsia" w:ascii="仿宋" w:hAnsi="仿宋" w:eastAsia="仿宋" w:cs="宋体"/>
          <w:spacing w:val="-3"/>
          <w:sz w:val="28"/>
          <w:szCs w:val="28"/>
          <w:highlight w:val="none"/>
        </w:rPr>
        <w:t>人</w:t>
      </w:r>
      <w:r>
        <w:rPr>
          <w:rFonts w:hint="eastAsia" w:ascii="仿宋" w:hAnsi="仿宋" w:eastAsia="仿宋" w:cs="宋体"/>
          <w:sz w:val="28"/>
          <w:szCs w:val="28"/>
          <w:highlight w:val="none"/>
        </w:rPr>
        <w:t>（</w:t>
      </w:r>
      <w:r>
        <w:rPr>
          <w:rFonts w:hint="eastAsia" w:ascii="仿宋" w:hAnsi="仿宋" w:eastAsia="仿宋" w:cs="宋体"/>
          <w:spacing w:val="-3"/>
          <w:sz w:val="28"/>
          <w:szCs w:val="28"/>
          <w:highlight w:val="none"/>
        </w:rPr>
        <w:t>单</w:t>
      </w:r>
      <w:r>
        <w:rPr>
          <w:rFonts w:hint="eastAsia" w:ascii="仿宋" w:hAnsi="仿宋" w:eastAsia="仿宋" w:cs="宋体"/>
          <w:sz w:val="28"/>
          <w:szCs w:val="28"/>
          <w:highlight w:val="none"/>
        </w:rPr>
        <w:t>位</w:t>
      </w:r>
      <w:r>
        <w:rPr>
          <w:rFonts w:hint="eastAsia" w:ascii="仿宋" w:hAnsi="仿宋" w:eastAsia="仿宋" w:cs="宋体"/>
          <w:spacing w:val="-3"/>
          <w:sz w:val="28"/>
          <w:szCs w:val="28"/>
          <w:highlight w:val="none"/>
        </w:rPr>
        <w:t>负</w:t>
      </w:r>
      <w:r>
        <w:rPr>
          <w:rFonts w:hint="eastAsia" w:ascii="仿宋" w:hAnsi="仿宋" w:eastAsia="仿宋" w:cs="宋体"/>
          <w:sz w:val="28"/>
          <w:szCs w:val="28"/>
          <w:highlight w:val="none"/>
        </w:rPr>
        <w:t>责人</w:t>
      </w:r>
      <w:r>
        <w:rPr>
          <w:rFonts w:hint="eastAsia" w:ascii="仿宋" w:hAnsi="仿宋" w:eastAsia="仿宋" w:cs="宋体"/>
          <w:spacing w:val="-3"/>
          <w:sz w:val="28"/>
          <w:szCs w:val="28"/>
          <w:highlight w:val="none"/>
        </w:rPr>
        <w:t>）有效期内的身份证或护照等身份证明文件复印件。</w:t>
      </w:r>
    </w:p>
    <w:tbl>
      <w:tblPr>
        <w:tblStyle w:val="45"/>
        <w:tblW w:w="850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504"/>
      </w:tblGrid>
      <w:tr w14:paraId="197ABE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8504" w:type="dxa"/>
          </w:tcPr>
          <w:p w14:paraId="4C5B26EE">
            <w:pPr>
              <w:tabs>
                <w:tab w:val="left" w:pos="5580"/>
              </w:tabs>
              <w:snapToGrid w:val="0"/>
              <w:spacing w:line="360" w:lineRule="auto"/>
              <w:jc w:val="left"/>
              <w:rPr>
                <w:rFonts w:ascii="仿宋" w:hAnsi="仿宋" w:eastAsia="仿宋" w:cs="宋体"/>
                <w:color w:val="000000"/>
                <w:sz w:val="28"/>
                <w:szCs w:val="28"/>
                <w:highlight w:val="none"/>
              </w:rPr>
            </w:pPr>
          </w:p>
          <w:p w14:paraId="2D092FB3">
            <w:pPr>
              <w:tabs>
                <w:tab w:val="left" w:pos="5580"/>
              </w:tabs>
              <w:snapToGrid w:val="0"/>
              <w:spacing w:line="360" w:lineRule="auto"/>
              <w:jc w:val="left"/>
              <w:rPr>
                <w:rFonts w:ascii="仿宋" w:hAnsi="仿宋" w:eastAsia="仿宋" w:cs="宋体"/>
                <w:color w:val="000000"/>
                <w:sz w:val="28"/>
                <w:szCs w:val="28"/>
                <w:highlight w:val="none"/>
              </w:rPr>
            </w:pPr>
          </w:p>
          <w:p w14:paraId="4C7BBCB2">
            <w:pPr>
              <w:tabs>
                <w:tab w:val="left" w:pos="5580"/>
              </w:tabs>
              <w:snapToGrid w:val="0"/>
              <w:spacing w:line="360" w:lineRule="auto"/>
              <w:jc w:val="left"/>
              <w:rPr>
                <w:rFonts w:ascii="仿宋" w:hAnsi="仿宋" w:eastAsia="仿宋" w:cs="宋体"/>
                <w:color w:val="000000"/>
                <w:sz w:val="28"/>
                <w:szCs w:val="28"/>
                <w:highlight w:val="none"/>
              </w:rPr>
            </w:pPr>
          </w:p>
          <w:p w14:paraId="40B26F9B">
            <w:pPr>
              <w:tabs>
                <w:tab w:val="left" w:pos="5580"/>
              </w:tabs>
              <w:snapToGrid w:val="0"/>
              <w:spacing w:line="360" w:lineRule="auto"/>
              <w:jc w:val="left"/>
              <w:rPr>
                <w:rFonts w:ascii="仿宋" w:hAnsi="仿宋" w:eastAsia="仿宋" w:cs="宋体"/>
                <w:color w:val="000000"/>
                <w:sz w:val="28"/>
                <w:szCs w:val="28"/>
                <w:highlight w:val="none"/>
              </w:rPr>
            </w:pPr>
          </w:p>
          <w:p w14:paraId="201DCCC1">
            <w:pPr>
              <w:tabs>
                <w:tab w:val="left" w:pos="5580"/>
              </w:tabs>
              <w:snapToGrid w:val="0"/>
              <w:spacing w:line="360" w:lineRule="auto"/>
              <w:jc w:val="left"/>
              <w:rPr>
                <w:rFonts w:ascii="仿宋" w:hAnsi="仿宋" w:eastAsia="仿宋" w:cs="宋体"/>
                <w:color w:val="000000"/>
                <w:sz w:val="28"/>
                <w:szCs w:val="28"/>
                <w:highlight w:val="none"/>
              </w:rPr>
            </w:pPr>
          </w:p>
          <w:p w14:paraId="2AC755A2">
            <w:pPr>
              <w:tabs>
                <w:tab w:val="left" w:pos="5580"/>
              </w:tabs>
              <w:snapToGrid w:val="0"/>
              <w:spacing w:line="360" w:lineRule="auto"/>
              <w:jc w:val="left"/>
              <w:rPr>
                <w:rFonts w:ascii="仿宋" w:hAnsi="仿宋" w:eastAsia="仿宋" w:cs="宋体"/>
                <w:color w:val="000000"/>
                <w:sz w:val="28"/>
                <w:szCs w:val="28"/>
                <w:highlight w:val="none"/>
              </w:rPr>
            </w:pPr>
          </w:p>
        </w:tc>
      </w:tr>
    </w:tbl>
    <w:p w14:paraId="08A1E04D">
      <w:pPr>
        <w:pStyle w:val="17"/>
        <w:kinsoku w:val="0"/>
        <w:overflowPunct w:val="0"/>
        <w:snapToGrid w:val="0"/>
        <w:spacing w:line="360" w:lineRule="auto"/>
        <w:ind w:right="4305"/>
        <w:rPr>
          <w:rFonts w:ascii="仿宋" w:hAnsi="仿宋" w:eastAsia="仿宋" w:cs="宋体"/>
          <w:spacing w:val="-3"/>
          <w:sz w:val="28"/>
          <w:szCs w:val="28"/>
          <w:highlight w:val="none"/>
        </w:rPr>
      </w:pPr>
    </w:p>
    <w:p w14:paraId="5DEAD06C">
      <w:pPr>
        <w:pStyle w:val="17"/>
        <w:kinsoku w:val="0"/>
        <w:overflowPunct w:val="0"/>
        <w:snapToGrid w:val="0"/>
        <w:spacing w:line="360" w:lineRule="auto"/>
        <w:ind w:right="4305"/>
        <w:rPr>
          <w:rFonts w:ascii="仿宋" w:hAnsi="仿宋" w:eastAsia="仿宋" w:cs="宋体"/>
          <w:spacing w:val="-3"/>
          <w:sz w:val="28"/>
          <w:szCs w:val="28"/>
          <w:highlight w:val="none"/>
        </w:rPr>
      </w:pPr>
    </w:p>
    <w:p w14:paraId="51DCB73D">
      <w:pPr>
        <w:autoSpaceDE w:val="0"/>
        <w:autoSpaceDN w:val="0"/>
        <w:adjustRightInd w:val="0"/>
        <w:snapToGrid w:val="0"/>
        <w:spacing w:line="360" w:lineRule="auto"/>
        <w:rPr>
          <w:rFonts w:ascii="仿宋" w:hAnsi="仿宋" w:eastAsia="仿宋" w:cs="宋体"/>
          <w:color w:val="000000"/>
          <w:sz w:val="28"/>
          <w:szCs w:val="28"/>
          <w:highlight w:val="none"/>
          <w:lang w:val="zh-CN"/>
        </w:rPr>
      </w:pPr>
      <w:r>
        <w:rPr>
          <w:rFonts w:hint="eastAsia" w:ascii="仿宋" w:hAnsi="仿宋" w:eastAsia="仿宋" w:cs="宋体"/>
          <w:color w:val="000000"/>
          <w:sz w:val="28"/>
          <w:szCs w:val="28"/>
          <w:highlight w:val="none"/>
        </w:rPr>
        <w:t>投标人名称（加盖公章）</w:t>
      </w:r>
      <w:r>
        <w:rPr>
          <w:rFonts w:hint="eastAsia" w:ascii="仿宋" w:hAnsi="仿宋" w:eastAsia="仿宋" w:cs="宋体"/>
          <w:color w:val="000000"/>
          <w:sz w:val="28"/>
          <w:szCs w:val="28"/>
          <w:highlight w:val="none"/>
          <w:lang w:val="zh-CN"/>
        </w:rPr>
        <w:t>：________________</w:t>
      </w:r>
    </w:p>
    <w:p w14:paraId="72C824AA">
      <w:pPr>
        <w:pStyle w:val="17"/>
        <w:kinsoku w:val="0"/>
        <w:overflowPunct w:val="0"/>
        <w:snapToGrid w:val="0"/>
        <w:spacing w:line="360" w:lineRule="auto"/>
        <w:ind w:right="95"/>
        <w:rPr>
          <w:rFonts w:ascii="仿宋" w:hAnsi="仿宋" w:eastAsia="仿宋" w:cs="宋体"/>
          <w:spacing w:val="-3"/>
          <w:sz w:val="28"/>
          <w:szCs w:val="28"/>
          <w:highlight w:val="none"/>
        </w:rPr>
      </w:pPr>
      <w:r>
        <w:rPr>
          <w:rFonts w:hint="eastAsia" w:ascii="仿宋" w:hAnsi="仿宋" w:eastAsia="仿宋" w:cs="宋体"/>
          <w:spacing w:val="-3"/>
          <w:sz w:val="28"/>
          <w:szCs w:val="28"/>
          <w:highlight w:val="none"/>
        </w:rPr>
        <w:t>法定代表人（</w:t>
      </w:r>
      <w:r>
        <w:rPr>
          <w:rFonts w:hint="eastAsia" w:ascii="仿宋" w:hAnsi="仿宋" w:eastAsia="仿宋" w:cs="宋体"/>
          <w:sz w:val="28"/>
          <w:szCs w:val="28"/>
          <w:highlight w:val="none"/>
        </w:rPr>
        <w:t>单位负责人</w:t>
      </w:r>
      <w:r>
        <w:rPr>
          <w:rFonts w:hint="eastAsia" w:ascii="仿宋" w:hAnsi="仿宋" w:eastAsia="仿宋" w:cs="宋体"/>
          <w:spacing w:val="-3"/>
          <w:sz w:val="28"/>
          <w:szCs w:val="28"/>
          <w:highlight w:val="none"/>
        </w:rPr>
        <w:t>）（签字或签章）：_______</w:t>
      </w:r>
    </w:p>
    <w:p w14:paraId="431EECA4">
      <w:pPr>
        <w:autoSpaceDE w:val="0"/>
        <w:autoSpaceDN w:val="0"/>
        <w:adjustRightInd w:val="0"/>
        <w:snapToGrid w:val="0"/>
        <w:spacing w:line="360" w:lineRule="auto"/>
        <w:rPr>
          <w:rFonts w:ascii="仿宋" w:hAnsi="仿宋" w:eastAsia="仿宋" w:cs="宋体"/>
          <w:color w:val="000000"/>
          <w:sz w:val="28"/>
          <w:szCs w:val="28"/>
          <w:highlight w:val="none"/>
        </w:rPr>
      </w:pPr>
    </w:p>
    <w:p w14:paraId="6650BAD2">
      <w:pPr>
        <w:autoSpaceDE w:val="0"/>
        <w:autoSpaceDN w:val="0"/>
        <w:adjustRightInd w:val="0"/>
        <w:snapToGrid w:val="0"/>
        <w:spacing w:line="360" w:lineRule="auto"/>
        <w:rPr>
          <w:rFonts w:ascii="仿宋" w:hAnsi="仿宋" w:eastAsia="仿宋" w:cs="宋体"/>
          <w:color w:val="000000"/>
          <w:sz w:val="28"/>
          <w:szCs w:val="28"/>
          <w:highlight w:val="none"/>
          <w:lang w:val="zh-CN"/>
        </w:rPr>
      </w:pPr>
      <w:r>
        <w:rPr>
          <w:rFonts w:hint="eastAsia" w:ascii="仿宋" w:hAnsi="仿宋" w:eastAsia="仿宋" w:cs="宋体"/>
          <w:color w:val="000000"/>
          <w:sz w:val="28"/>
          <w:szCs w:val="28"/>
          <w:highlight w:val="none"/>
        </w:rPr>
        <w:t>日期：_____年______月______日</w:t>
      </w:r>
    </w:p>
    <w:p w14:paraId="6F0C385A">
      <w:pPr>
        <w:rPr>
          <w:highlight w:val="none"/>
        </w:rPr>
      </w:pPr>
    </w:p>
    <w:p w14:paraId="4387AAA7">
      <w:pPr>
        <w:rPr>
          <w:highlight w:val="none"/>
        </w:rPr>
        <w:sectPr>
          <w:pgSz w:w="11907" w:h="16840"/>
          <w:pgMar w:top="1440" w:right="1559" w:bottom="1440" w:left="1797" w:header="851" w:footer="851" w:gutter="0"/>
          <w:cols w:space="720" w:num="1"/>
          <w:docGrid w:linePitch="462" w:charSpace="0"/>
        </w:sectPr>
      </w:pPr>
    </w:p>
    <w:p w14:paraId="30C58EC9">
      <w:pPr>
        <w:spacing w:line="360" w:lineRule="auto"/>
        <w:outlineLvl w:val="2"/>
        <w:rPr>
          <w:rFonts w:ascii="仿宋" w:hAnsi="仿宋" w:eastAsia="仿宋" w:cs="仿宋_GB2312"/>
          <w:sz w:val="28"/>
          <w:szCs w:val="28"/>
          <w:highlight w:val="none"/>
        </w:rPr>
      </w:pPr>
      <w:r>
        <w:rPr>
          <w:rFonts w:hint="eastAsia" w:ascii="仿宋" w:hAnsi="仿宋" w:eastAsia="仿宋" w:cs="仿宋_GB2312"/>
          <w:sz w:val="28"/>
          <w:szCs w:val="28"/>
          <w:highlight w:val="none"/>
        </w:rPr>
        <w:t>2 落实政府采购政策需满足的资格要求</w:t>
      </w:r>
    </w:p>
    <w:p w14:paraId="1A638A0D">
      <w:pPr>
        <w:spacing w:line="360" w:lineRule="auto"/>
        <w:outlineLvl w:val="2"/>
        <w:rPr>
          <w:rFonts w:ascii="仿宋" w:hAnsi="仿宋" w:eastAsia="仿宋" w:cs="仿宋_GB2312"/>
          <w:sz w:val="28"/>
          <w:szCs w:val="28"/>
          <w:highlight w:val="none"/>
        </w:rPr>
      </w:pPr>
      <w:r>
        <w:rPr>
          <w:rFonts w:hint="eastAsia" w:ascii="仿宋" w:hAnsi="仿宋" w:eastAsia="仿宋" w:cs="仿宋_GB2312"/>
          <w:sz w:val="28"/>
          <w:szCs w:val="28"/>
          <w:highlight w:val="none"/>
        </w:rPr>
        <w:t>2-1中小企业声明函</w:t>
      </w:r>
    </w:p>
    <w:p w14:paraId="2D4C21B1">
      <w:pPr>
        <w:tabs>
          <w:tab w:val="left" w:pos="5580"/>
        </w:tabs>
        <w:spacing w:line="360" w:lineRule="auto"/>
        <w:rPr>
          <w:rFonts w:ascii="仿宋" w:hAnsi="仿宋" w:eastAsia="仿宋" w:cs="仿宋_GB2312"/>
          <w:sz w:val="28"/>
          <w:szCs w:val="28"/>
          <w:highlight w:val="none"/>
        </w:rPr>
      </w:pPr>
    </w:p>
    <w:p w14:paraId="7F7CBA4E">
      <w:pPr>
        <w:tabs>
          <w:tab w:val="left" w:pos="5580"/>
        </w:tabs>
        <w:spacing w:line="36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说明：</w:t>
      </w:r>
    </w:p>
    <w:p w14:paraId="39B89DF2">
      <w:pPr>
        <w:tabs>
          <w:tab w:val="left" w:pos="5580"/>
        </w:tabs>
        <w:spacing w:line="36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1）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3561BDD4">
      <w:pPr>
        <w:tabs>
          <w:tab w:val="left" w:pos="5580"/>
        </w:tabs>
        <w:spacing w:line="36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2）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2FD2E2C6">
      <w:pPr>
        <w:tabs>
          <w:tab w:val="left" w:pos="5580"/>
        </w:tabs>
        <w:spacing w:line="36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3）如本项目（包）预留部分采购项目预算专门面向中小企业采购，且要求获得采购合同的供应商将采购项目中的一定比例分包给一家或者多家中小企业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255DA4A3">
      <w:pPr>
        <w:tabs>
          <w:tab w:val="left" w:pos="5580"/>
        </w:tabs>
        <w:spacing w:line="36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4）如本项目（包）预留部分采购项目预算专门面向中小企业采购，且要求供应商以联合体形式参加采购活动，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54F02557">
      <w:pPr>
        <w:tabs>
          <w:tab w:val="left" w:pos="5580"/>
        </w:tabs>
        <w:spacing w:line="36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（5）中小企业声明函填写注意事项</w:t>
      </w:r>
    </w:p>
    <w:p w14:paraId="6256D124">
      <w:pPr>
        <w:tabs>
          <w:tab w:val="left" w:pos="5580"/>
        </w:tabs>
        <w:spacing w:line="36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1）《中小企业声明函》由参加政府采购活动的投标人出具。联合体投标的，《中小企业声明函》可由牵头人出具。</w:t>
      </w:r>
    </w:p>
    <w:p w14:paraId="20091761">
      <w:pPr>
        <w:tabs>
          <w:tab w:val="left" w:pos="5580"/>
        </w:tabs>
        <w:spacing w:line="36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7D913BE4">
      <w:pPr>
        <w:tabs>
          <w:tab w:val="left" w:pos="5580"/>
        </w:tabs>
        <w:spacing w:line="36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3）对于多标的采购项目，投标人应充分、准确地了解所提供货物的制造企业、提供服务的承接企业信息。对相关情况了解不清楚的，不建议填报本声明函。</w:t>
      </w:r>
    </w:p>
    <w:p w14:paraId="40A9885C">
      <w:pPr>
        <w:tabs>
          <w:tab w:val="left" w:pos="5580"/>
        </w:tabs>
        <w:spacing w:line="36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6）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本项目文件规定的中小企业划分标准所属行业执行。</w:t>
      </w:r>
    </w:p>
    <w:p w14:paraId="41A621B2">
      <w:pPr>
        <w:spacing w:before="240" w:beforeLines="100" w:after="240" w:afterLines="100" w:line="360" w:lineRule="auto"/>
        <w:jc w:val="left"/>
        <w:rPr>
          <w:rStyle w:val="267"/>
          <w:rFonts w:ascii="仿宋" w:hAnsi="仿宋" w:eastAsia="仿宋" w:cs="仿宋_GB2312"/>
          <w:bCs/>
          <w:sz w:val="28"/>
          <w:szCs w:val="28"/>
          <w:highlight w:val="none"/>
        </w:rPr>
      </w:pPr>
      <w:r>
        <w:rPr>
          <w:rFonts w:hint="eastAsia" w:ascii="仿宋" w:hAnsi="仿宋" w:eastAsia="仿宋" w:cs="仿宋_GB2312"/>
          <w:sz w:val="28"/>
          <w:szCs w:val="28"/>
          <w:highlight w:val="none"/>
        </w:rPr>
        <w:br w:type="page"/>
      </w:r>
      <w:bookmarkStart w:id="385" w:name="_Toc334786226"/>
      <w:bookmarkStart w:id="386" w:name="_Toc630822592"/>
      <w:r>
        <w:rPr>
          <w:rFonts w:hint="eastAsia" w:ascii="仿宋" w:hAnsi="仿宋" w:eastAsia="仿宋" w:cs="仿宋_GB2312"/>
          <w:spacing w:val="6"/>
          <w:sz w:val="28"/>
          <w:szCs w:val="28"/>
          <w:highlight w:val="none"/>
        </w:rPr>
        <w:t>2-1-1中小企业声明函及残疾人福利性单位声明函格式</w:t>
      </w:r>
    </w:p>
    <w:bookmarkEnd w:id="385"/>
    <w:bookmarkEnd w:id="386"/>
    <w:p w14:paraId="67D9719E">
      <w:pPr>
        <w:spacing w:before="240" w:beforeLines="100" w:after="240" w:afterLines="100" w:line="360" w:lineRule="auto"/>
        <w:jc w:val="center"/>
        <w:rPr>
          <w:rFonts w:ascii="仿宋" w:hAnsi="仿宋" w:eastAsia="仿宋" w:cs="仿宋_GB2312"/>
          <w:b/>
          <w:bCs/>
          <w:sz w:val="28"/>
          <w:szCs w:val="28"/>
          <w:highlight w:val="none"/>
        </w:rPr>
      </w:pPr>
      <w:r>
        <w:rPr>
          <w:rFonts w:hint="eastAsia" w:ascii="仿宋" w:hAnsi="仿宋" w:eastAsia="仿宋" w:cs="仿宋_GB2312"/>
          <w:b/>
          <w:bCs/>
          <w:sz w:val="28"/>
          <w:szCs w:val="28"/>
          <w:highlight w:val="none"/>
        </w:rPr>
        <w:t>中小企业声明函（工程、服务）格式</w:t>
      </w:r>
    </w:p>
    <w:p w14:paraId="254B3E35">
      <w:pPr>
        <w:spacing w:line="440" w:lineRule="exact"/>
        <w:ind w:firstLine="504"/>
        <w:rPr>
          <w:rFonts w:ascii="仿宋" w:hAnsi="仿宋" w:eastAsia="仿宋" w:cs="仿宋_GB2312"/>
          <w:spacing w:val="6"/>
          <w:sz w:val="28"/>
          <w:szCs w:val="28"/>
          <w:highlight w:val="none"/>
        </w:rPr>
      </w:pPr>
      <w:r>
        <w:rPr>
          <w:rFonts w:hint="eastAsia" w:ascii="仿宋" w:hAnsi="仿宋" w:eastAsia="仿宋" w:cs="仿宋_GB2312"/>
          <w:spacing w:val="6"/>
          <w:sz w:val="28"/>
          <w:szCs w:val="28"/>
          <w:highlight w:val="none"/>
        </w:rPr>
        <w:t>本公司（联合体）郑重声明，根据《政府采购促进中小企业发展管理办法》（财库﹝2020﹞46号）的规定，本公司（联合体）参加</w:t>
      </w:r>
      <w:r>
        <w:rPr>
          <w:rFonts w:hint="eastAsia" w:ascii="仿宋" w:hAnsi="仿宋" w:eastAsia="仿宋" w:cs="仿宋_GB2312"/>
          <w:i/>
          <w:spacing w:val="6"/>
          <w:sz w:val="28"/>
          <w:szCs w:val="28"/>
          <w:highlight w:val="none"/>
          <w:u w:val="single"/>
        </w:rPr>
        <w:t>（单位名称）</w:t>
      </w:r>
      <w:r>
        <w:rPr>
          <w:rFonts w:hint="eastAsia" w:ascii="仿宋" w:hAnsi="仿宋" w:eastAsia="仿宋" w:cs="仿宋_GB2312"/>
          <w:spacing w:val="6"/>
          <w:sz w:val="28"/>
          <w:szCs w:val="28"/>
          <w:highlight w:val="none"/>
        </w:rPr>
        <w:t>的</w:t>
      </w:r>
      <w:r>
        <w:rPr>
          <w:rFonts w:hint="eastAsia" w:ascii="仿宋" w:hAnsi="仿宋" w:eastAsia="仿宋" w:cs="仿宋_GB2312"/>
          <w:i/>
          <w:spacing w:val="6"/>
          <w:sz w:val="28"/>
          <w:szCs w:val="28"/>
          <w:highlight w:val="none"/>
          <w:u w:val="single"/>
        </w:rPr>
        <w:t>（项目名称）</w:t>
      </w:r>
      <w:r>
        <w:rPr>
          <w:rFonts w:hint="eastAsia" w:ascii="仿宋" w:hAnsi="仿宋" w:eastAsia="仿宋" w:cs="仿宋_GB2312"/>
          <w:spacing w:val="6"/>
          <w:sz w:val="28"/>
          <w:szCs w:val="28"/>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52F579EB">
      <w:pPr>
        <w:spacing w:line="440" w:lineRule="exact"/>
        <w:ind w:firstLine="504"/>
        <w:rPr>
          <w:rFonts w:ascii="仿宋" w:hAnsi="仿宋" w:eastAsia="仿宋" w:cs="仿宋_GB2312"/>
          <w:spacing w:val="6"/>
          <w:sz w:val="28"/>
          <w:szCs w:val="28"/>
          <w:highlight w:val="none"/>
        </w:rPr>
      </w:pPr>
      <w:r>
        <w:rPr>
          <w:rFonts w:hint="eastAsia" w:ascii="仿宋" w:hAnsi="仿宋" w:eastAsia="仿宋" w:cs="仿宋_GB2312"/>
          <w:spacing w:val="6"/>
          <w:sz w:val="28"/>
          <w:szCs w:val="28"/>
          <w:highlight w:val="none"/>
        </w:rPr>
        <w:t>1.</w:t>
      </w:r>
      <w:r>
        <w:rPr>
          <w:rFonts w:hint="eastAsia" w:ascii="仿宋" w:hAnsi="仿宋" w:eastAsia="仿宋" w:cs="仿宋_GB2312"/>
          <w:spacing w:val="6"/>
          <w:sz w:val="28"/>
          <w:szCs w:val="28"/>
          <w:highlight w:val="none"/>
          <w:u w:val="single"/>
        </w:rPr>
        <w:t>（标的名称）</w:t>
      </w:r>
      <w:r>
        <w:rPr>
          <w:rFonts w:hint="eastAsia" w:ascii="仿宋" w:hAnsi="仿宋" w:eastAsia="仿宋" w:cs="仿宋_GB2312"/>
          <w:spacing w:val="6"/>
          <w:sz w:val="28"/>
          <w:szCs w:val="28"/>
          <w:highlight w:val="none"/>
        </w:rPr>
        <w:t>，属于</w:t>
      </w:r>
      <w:r>
        <w:rPr>
          <w:rFonts w:hint="eastAsia" w:ascii="仿宋" w:hAnsi="仿宋" w:eastAsia="仿宋" w:cs="仿宋_GB2312"/>
          <w:spacing w:val="6"/>
          <w:sz w:val="28"/>
          <w:szCs w:val="28"/>
          <w:highlight w:val="none"/>
          <w:u w:val="single"/>
        </w:rPr>
        <w:t>（采购文件中明确的所属行业）</w:t>
      </w:r>
      <w:r>
        <w:rPr>
          <w:rFonts w:hint="eastAsia" w:ascii="仿宋" w:hAnsi="仿宋" w:eastAsia="仿宋" w:cs="仿宋_GB2312"/>
          <w:spacing w:val="6"/>
          <w:sz w:val="28"/>
          <w:szCs w:val="28"/>
          <w:highlight w:val="none"/>
        </w:rPr>
        <w:t>行业；承建（承接）企业为</w:t>
      </w:r>
      <w:r>
        <w:rPr>
          <w:rFonts w:hint="eastAsia" w:ascii="仿宋" w:hAnsi="仿宋" w:eastAsia="仿宋" w:cs="仿宋_GB2312"/>
          <w:spacing w:val="6"/>
          <w:sz w:val="28"/>
          <w:szCs w:val="28"/>
          <w:highlight w:val="none"/>
          <w:u w:val="single"/>
        </w:rPr>
        <w:t>（企业名称）</w:t>
      </w:r>
      <w:r>
        <w:rPr>
          <w:rFonts w:hint="eastAsia" w:ascii="仿宋" w:hAnsi="仿宋" w:eastAsia="仿宋" w:cs="仿宋_GB2312"/>
          <w:spacing w:val="6"/>
          <w:sz w:val="28"/>
          <w:szCs w:val="28"/>
          <w:highlight w:val="none"/>
        </w:rPr>
        <w:t>，从业人员______人，营业收入为______万元，资产总额为______万元</w:t>
      </w:r>
      <w:r>
        <w:rPr>
          <w:rFonts w:hint="eastAsia" w:ascii="仿宋" w:hAnsi="仿宋" w:eastAsia="仿宋" w:cs="仿宋_GB2312"/>
          <w:spacing w:val="6"/>
          <w:sz w:val="28"/>
          <w:szCs w:val="28"/>
          <w:highlight w:val="none"/>
          <w:vertAlign w:val="superscript"/>
        </w:rPr>
        <w:t>1</w:t>
      </w:r>
      <w:r>
        <w:rPr>
          <w:rFonts w:hint="eastAsia" w:ascii="仿宋" w:hAnsi="仿宋" w:eastAsia="仿宋" w:cs="仿宋_GB2312"/>
          <w:spacing w:val="6"/>
          <w:sz w:val="28"/>
          <w:szCs w:val="28"/>
          <w:highlight w:val="none"/>
        </w:rPr>
        <w:t>，属于（中型企业、小型企业、微型企业）；</w:t>
      </w:r>
    </w:p>
    <w:p w14:paraId="4419BCBC">
      <w:pPr>
        <w:spacing w:line="440" w:lineRule="exact"/>
        <w:ind w:firstLine="504"/>
        <w:rPr>
          <w:rFonts w:ascii="仿宋" w:hAnsi="仿宋" w:eastAsia="仿宋" w:cs="仿宋_GB2312"/>
          <w:spacing w:val="6"/>
          <w:sz w:val="28"/>
          <w:szCs w:val="28"/>
          <w:highlight w:val="none"/>
        </w:rPr>
      </w:pPr>
      <w:r>
        <w:rPr>
          <w:rFonts w:hint="eastAsia" w:ascii="仿宋" w:hAnsi="仿宋" w:eastAsia="仿宋" w:cs="仿宋_GB2312"/>
          <w:spacing w:val="6"/>
          <w:sz w:val="28"/>
          <w:szCs w:val="28"/>
          <w:highlight w:val="none"/>
        </w:rPr>
        <w:t>2.</w:t>
      </w:r>
      <w:r>
        <w:rPr>
          <w:rFonts w:hint="eastAsia" w:ascii="仿宋" w:hAnsi="仿宋" w:eastAsia="仿宋" w:cs="仿宋_GB2312"/>
          <w:spacing w:val="6"/>
          <w:sz w:val="28"/>
          <w:szCs w:val="28"/>
          <w:highlight w:val="none"/>
          <w:u w:val="single"/>
        </w:rPr>
        <w:t>（标的名称）</w:t>
      </w:r>
      <w:r>
        <w:rPr>
          <w:rFonts w:hint="eastAsia" w:ascii="仿宋" w:hAnsi="仿宋" w:eastAsia="仿宋" w:cs="仿宋_GB2312"/>
          <w:spacing w:val="6"/>
          <w:sz w:val="28"/>
          <w:szCs w:val="28"/>
          <w:highlight w:val="none"/>
        </w:rPr>
        <w:t>，属于</w:t>
      </w:r>
      <w:r>
        <w:rPr>
          <w:rFonts w:hint="eastAsia" w:ascii="仿宋" w:hAnsi="仿宋" w:eastAsia="仿宋" w:cs="仿宋_GB2312"/>
          <w:spacing w:val="6"/>
          <w:sz w:val="28"/>
          <w:szCs w:val="28"/>
          <w:highlight w:val="none"/>
          <w:u w:val="single"/>
        </w:rPr>
        <w:t>（采购文件中明确的所属行业）</w:t>
      </w:r>
      <w:r>
        <w:rPr>
          <w:rFonts w:hint="eastAsia" w:ascii="仿宋" w:hAnsi="仿宋" w:eastAsia="仿宋" w:cs="仿宋_GB2312"/>
          <w:spacing w:val="6"/>
          <w:sz w:val="28"/>
          <w:szCs w:val="28"/>
          <w:highlight w:val="none"/>
        </w:rPr>
        <w:t>行业；承建（承接）企业为</w:t>
      </w:r>
      <w:r>
        <w:rPr>
          <w:rFonts w:hint="eastAsia" w:ascii="仿宋" w:hAnsi="仿宋" w:eastAsia="仿宋" w:cs="仿宋_GB2312"/>
          <w:spacing w:val="6"/>
          <w:sz w:val="28"/>
          <w:szCs w:val="28"/>
          <w:highlight w:val="none"/>
          <w:u w:val="single"/>
        </w:rPr>
        <w:t>（企业名称）</w:t>
      </w:r>
      <w:r>
        <w:rPr>
          <w:rFonts w:hint="eastAsia" w:ascii="仿宋" w:hAnsi="仿宋" w:eastAsia="仿宋" w:cs="仿宋_GB2312"/>
          <w:spacing w:val="6"/>
          <w:sz w:val="28"/>
          <w:szCs w:val="28"/>
          <w:highlight w:val="none"/>
        </w:rPr>
        <w:t>，从业人员______人，营业收入为______万元，资产总额为______万元，属于</w:t>
      </w:r>
      <w:r>
        <w:rPr>
          <w:rFonts w:hint="eastAsia" w:ascii="仿宋" w:hAnsi="仿宋" w:eastAsia="仿宋" w:cs="仿宋_GB2312"/>
          <w:spacing w:val="6"/>
          <w:sz w:val="28"/>
          <w:szCs w:val="28"/>
          <w:highlight w:val="none"/>
          <w:u w:val="single"/>
        </w:rPr>
        <w:t>（中型企业、小型企业、微型企业）</w:t>
      </w:r>
      <w:r>
        <w:rPr>
          <w:rFonts w:hint="eastAsia" w:ascii="仿宋" w:hAnsi="仿宋" w:eastAsia="仿宋" w:cs="仿宋_GB2312"/>
          <w:spacing w:val="6"/>
          <w:sz w:val="28"/>
          <w:szCs w:val="28"/>
          <w:highlight w:val="none"/>
        </w:rPr>
        <w:t>；</w:t>
      </w:r>
    </w:p>
    <w:p w14:paraId="7128F451">
      <w:pPr>
        <w:spacing w:line="440" w:lineRule="exact"/>
        <w:ind w:firstLine="504"/>
        <w:rPr>
          <w:rFonts w:ascii="仿宋" w:hAnsi="仿宋" w:eastAsia="仿宋" w:cs="仿宋_GB2312"/>
          <w:spacing w:val="6"/>
          <w:sz w:val="28"/>
          <w:szCs w:val="28"/>
          <w:highlight w:val="none"/>
        </w:rPr>
      </w:pPr>
    </w:p>
    <w:p w14:paraId="7E41CFAF">
      <w:pPr>
        <w:spacing w:line="440" w:lineRule="exact"/>
        <w:ind w:firstLine="504"/>
        <w:rPr>
          <w:rFonts w:ascii="仿宋" w:hAnsi="仿宋" w:eastAsia="仿宋" w:cs="仿宋_GB2312"/>
          <w:spacing w:val="6"/>
          <w:sz w:val="28"/>
          <w:szCs w:val="28"/>
          <w:highlight w:val="none"/>
        </w:rPr>
      </w:pPr>
      <w:r>
        <w:rPr>
          <w:rFonts w:hint="eastAsia" w:ascii="仿宋" w:hAnsi="仿宋" w:eastAsia="仿宋" w:cs="仿宋_GB2312"/>
          <w:spacing w:val="6"/>
          <w:sz w:val="28"/>
          <w:szCs w:val="28"/>
          <w:highlight w:val="none"/>
        </w:rPr>
        <w:t>……</w:t>
      </w:r>
    </w:p>
    <w:p w14:paraId="398907A5">
      <w:pPr>
        <w:spacing w:line="440" w:lineRule="exact"/>
        <w:ind w:firstLine="504"/>
        <w:rPr>
          <w:rFonts w:ascii="仿宋" w:hAnsi="仿宋" w:eastAsia="仿宋" w:cs="仿宋_GB2312"/>
          <w:spacing w:val="6"/>
          <w:sz w:val="28"/>
          <w:szCs w:val="28"/>
          <w:highlight w:val="none"/>
        </w:rPr>
      </w:pPr>
      <w:r>
        <w:rPr>
          <w:rFonts w:hint="eastAsia" w:ascii="仿宋" w:hAnsi="仿宋" w:eastAsia="仿宋" w:cs="仿宋_GB2312"/>
          <w:spacing w:val="6"/>
          <w:sz w:val="28"/>
          <w:szCs w:val="28"/>
          <w:highlight w:val="none"/>
        </w:rPr>
        <w:t>以上企业，不属于大企业的分支机构，不存在控股股东为大企业的情形，也不存在与大企业的负责人为同一人的情形。</w:t>
      </w:r>
    </w:p>
    <w:p w14:paraId="35E4A1AD">
      <w:pPr>
        <w:spacing w:line="440" w:lineRule="exact"/>
        <w:ind w:firstLine="504"/>
        <w:rPr>
          <w:rFonts w:ascii="仿宋" w:hAnsi="仿宋" w:eastAsia="仿宋" w:cs="仿宋_GB2312"/>
          <w:spacing w:val="6"/>
          <w:sz w:val="28"/>
          <w:szCs w:val="28"/>
          <w:highlight w:val="none"/>
        </w:rPr>
      </w:pPr>
      <w:r>
        <w:rPr>
          <w:rFonts w:hint="eastAsia" w:ascii="仿宋" w:hAnsi="仿宋" w:eastAsia="仿宋" w:cs="仿宋_GB2312"/>
          <w:spacing w:val="6"/>
          <w:sz w:val="28"/>
          <w:szCs w:val="28"/>
          <w:highlight w:val="none"/>
        </w:rPr>
        <w:t>本企业对上述声明内容的真实性负责。如有虚假，将依法承担相应责任。</w:t>
      </w:r>
    </w:p>
    <w:p w14:paraId="2BC75314">
      <w:pPr>
        <w:spacing w:line="440" w:lineRule="exact"/>
        <w:ind w:right="360" w:firstLine="480"/>
        <w:jc w:val="right"/>
        <w:rPr>
          <w:rFonts w:ascii="仿宋" w:hAnsi="仿宋" w:eastAsia="仿宋" w:cs="仿宋_GB2312"/>
          <w:sz w:val="28"/>
          <w:szCs w:val="28"/>
          <w:highlight w:val="none"/>
        </w:rPr>
      </w:pPr>
    </w:p>
    <w:p w14:paraId="527D4D8E">
      <w:pPr>
        <w:spacing w:line="440" w:lineRule="exact"/>
        <w:ind w:right="360" w:firstLine="480"/>
        <w:jc w:val="right"/>
        <w:rPr>
          <w:rFonts w:ascii="仿宋" w:hAnsi="仿宋" w:eastAsia="仿宋" w:cs="仿宋_GB2312"/>
          <w:sz w:val="28"/>
          <w:szCs w:val="28"/>
          <w:highlight w:val="none"/>
        </w:rPr>
      </w:pPr>
      <w:r>
        <w:rPr>
          <w:rFonts w:hint="eastAsia" w:ascii="仿宋" w:hAnsi="仿宋" w:eastAsia="仿宋" w:cs="仿宋_GB2312"/>
          <w:sz w:val="28"/>
          <w:szCs w:val="28"/>
          <w:highlight w:val="none"/>
        </w:rPr>
        <w:t>企业名称（盖章）：________</w:t>
      </w:r>
    </w:p>
    <w:p w14:paraId="5D6584FB">
      <w:pPr>
        <w:spacing w:line="440" w:lineRule="exact"/>
        <w:ind w:right="360" w:firstLine="480"/>
        <w:jc w:val="right"/>
        <w:rPr>
          <w:rFonts w:ascii="仿宋" w:hAnsi="仿宋" w:eastAsia="仿宋" w:cs="仿宋_GB2312"/>
          <w:sz w:val="28"/>
          <w:szCs w:val="28"/>
          <w:highlight w:val="none"/>
        </w:rPr>
      </w:pPr>
      <w:r>
        <w:rPr>
          <w:rFonts w:hint="eastAsia" w:ascii="仿宋" w:hAnsi="仿宋" w:eastAsia="仿宋" w:cs="仿宋_GB2312"/>
          <w:sz w:val="28"/>
          <w:szCs w:val="28"/>
          <w:highlight w:val="none"/>
        </w:rPr>
        <w:t>日 期：________</w:t>
      </w:r>
    </w:p>
    <w:p w14:paraId="65642D02">
      <w:pPr>
        <w:adjustRightInd w:val="0"/>
        <w:snapToGrid w:val="0"/>
        <w:jc w:val="left"/>
        <w:rPr>
          <w:rFonts w:ascii="仿宋" w:hAnsi="仿宋" w:eastAsia="仿宋" w:cs="仿宋_GB2312"/>
          <w:sz w:val="28"/>
          <w:szCs w:val="28"/>
          <w:highlight w:val="none"/>
        </w:rPr>
      </w:pPr>
    </w:p>
    <w:tbl>
      <w:tblPr>
        <w:tblStyle w:val="45"/>
        <w:tblW w:w="8523"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23"/>
      </w:tblGrid>
      <w:tr w14:paraId="4871A5B2">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3" w:type="dxa"/>
          </w:tcPr>
          <w:p w14:paraId="3F38AE09">
            <w:pPr>
              <w:adjustRightInd w:val="0"/>
              <w:snapToGrid w:val="0"/>
              <w:jc w:val="left"/>
              <w:rPr>
                <w:rFonts w:ascii="仿宋" w:hAnsi="仿宋" w:eastAsia="仿宋" w:cs="仿宋_GB2312"/>
                <w:sz w:val="28"/>
                <w:szCs w:val="28"/>
                <w:highlight w:val="none"/>
              </w:rPr>
            </w:pPr>
            <w:r>
              <w:rPr>
                <w:rFonts w:hint="eastAsia" w:ascii="仿宋" w:hAnsi="仿宋" w:eastAsia="仿宋" w:cs="仿宋_GB2312"/>
                <w:sz w:val="28"/>
                <w:szCs w:val="28"/>
                <w:highlight w:val="none"/>
                <w:vertAlign w:val="superscript"/>
              </w:rPr>
              <w:t>1</w:t>
            </w:r>
            <w:r>
              <w:rPr>
                <w:rFonts w:hint="eastAsia" w:ascii="仿宋" w:hAnsi="仿宋" w:eastAsia="仿宋" w:cs="仿宋_GB2312"/>
                <w:sz w:val="28"/>
                <w:szCs w:val="28"/>
                <w:highlight w:val="none"/>
              </w:rPr>
              <w:t>从业人员、营业收入、资产总额填报上一年度数据，无上一年度数据的新成立企业可不填报。</w:t>
            </w:r>
          </w:p>
        </w:tc>
      </w:tr>
    </w:tbl>
    <w:p w14:paraId="7EC7D570">
      <w:pPr>
        <w:spacing w:before="240" w:beforeLines="100" w:after="240" w:afterLines="100" w:line="360" w:lineRule="auto"/>
        <w:jc w:val="center"/>
        <w:rPr>
          <w:rFonts w:ascii="仿宋" w:hAnsi="仿宋" w:eastAsia="仿宋" w:cs="仿宋_GB2312"/>
          <w:b/>
          <w:sz w:val="28"/>
          <w:szCs w:val="28"/>
          <w:highlight w:val="none"/>
        </w:rPr>
      </w:pPr>
      <w:r>
        <w:rPr>
          <w:rFonts w:hint="eastAsia" w:ascii="仿宋" w:hAnsi="仿宋" w:eastAsia="仿宋" w:cs="仿宋"/>
          <w:sz w:val="28"/>
          <w:szCs w:val="28"/>
          <w:highlight w:val="none"/>
        </w:rPr>
        <w:br w:type="page"/>
      </w:r>
      <w:r>
        <w:rPr>
          <w:rFonts w:hint="eastAsia" w:ascii="仿宋" w:hAnsi="仿宋" w:eastAsia="仿宋" w:cs="仿宋_GB2312"/>
          <w:b/>
          <w:bCs/>
          <w:sz w:val="28"/>
          <w:szCs w:val="28"/>
          <w:highlight w:val="none"/>
        </w:rPr>
        <w:t>残疾人福利性单位声明函格式</w:t>
      </w:r>
    </w:p>
    <w:p w14:paraId="37028388">
      <w:pPr>
        <w:spacing w:line="588" w:lineRule="exact"/>
        <w:ind w:firstLine="504"/>
        <w:rPr>
          <w:rFonts w:ascii="仿宋" w:hAnsi="仿宋" w:eastAsia="仿宋" w:cs="仿宋_GB2312"/>
          <w:spacing w:val="6"/>
          <w:sz w:val="28"/>
          <w:szCs w:val="28"/>
          <w:highlight w:val="none"/>
        </w:rPr>
      </w:pPr>
      <w:r>
        <w:rPr>
          <w:rFonts w:hint="eastAsia" w:ascii="仿宋" w:hAnsi="仿宋" w:eastAsia="仿宋" w:cs="仿宋_GB2312"/>
          <w:spacing w:val="6"/>
          <w:sz w:val="28"/>
          <w:szCs w:val="28"/>
          <w:highlight w:val="none"/>
        </w:rPr>
        <w:t>本单位郑重声明，根据《财政部 民政部 中国残疾人联合会关于促进残疾人就业政府采购政策的通知》（财库</w:t>
      </w:r>
      <w:r>
        <w:rPr>
          <w:rFonts w:hint="eastAsia" w:ascii="仿宋" w:hAnsi="仿宋" w:eastAsia="仿宋" w:cs="仿宋_GB2312"/>
          <w:sz w:val="28"/>
          <w:szCs w:val="28"/>
          <w:highlight w:val="none"/>
        </w:rPr>
        <w:t>〔2017〕141</w:t>
      </w:r>
      <w:r>
        <w:rPr>
          <w:rFonts w:hint="eastAsia" w:ascii="仿宋" w:hAnsi="仿宋" w:eastAsia="仿宋" w:cs="仿宋_GB2312"/>
          <w:spacing w:val="6"/>
          <w:sz w:val="28"/>
          <w:szCs w:val="28"/>
          <w:highlight w:val="none"/>
        </w:rPr>
        <w:t>号）的规定，本单位</w:t>
      </w:r>
      <w:r>
        <w:rPr>
          <w:rFonts w:hint="eastAsia" w:ascii="仿宋" w:hAnsi="仿宋" w:eastAsia="仿宋" w:cs="仿宋_GB2312"/>
          <w:b/>
          <w:sz w:val="28"/>
          <w:szCs w:val="28"/>
          <w:highlight w:val="none"/>
        </w:rPr>
        <w:t>（请进行选择）</w:t>
      </w:r>
      <w:r>
        <w:rPr>
          <w:rFonts w:hint="eastAsia" w:ascii="仿宋" w:hAnsi="仿宋" w:eastAsia="仿宋" w:cs="仿宋_GB2312"/>
          <w:spacing w:val="6"/>
          <w:sz w:val="28"/>
          <w:szCs w:val="28"/>
          <w:highlight w:val="none"/>
        </w:rPr>
        <w:t>：</w:t>
      </w:r>
    </w:p>
    <w:p w14:paraId="790EA53B">
      <w:pPr>
        <w:spacing w:line="588" w:lineRule="exact"/>
        <w:ind w:firstLine="482"/>
        <w:rPr>
          <w:rFonts w:ascii="仿宋" w:hAnsi="仿宋" w:eastAsia="仿宋" w:cs="仿宋_GB2312"/>
          <w:b/>
          <w:spacing w:val="6"/>
          <w:sz w:val="28"/>
          <w:szCs w:val="28"/>
          <w:highlight w:val="none"/>
        </w:rPr>
      </w:pPr>
      <w:r>
        <w:rPr>
          <w:rFonts w:hint="eastAsia" w:ascii="仿宋" w:hAnsi="仿宋" w:eastAsia="仿宋" w:cs="仿宋_GB2312"/>
          <w:b/>
          <w:sz w:val="28"/>
          <w:szCs w:val="28"/>
          <w:highlight w:val="none"/>
        </w:rPr>
        <w:t>□</w:t>
      </w:r>
      <w:r>
        <w:rPr>
          <w:rFonts w:hint="eastAsia" w:ascii="仿宋" w:hAnsi="仿宋" w:eastAsia="仿宋" w:cs="仿宋_GB2312"/>
          <w:b/>
          <w:spacing w:val="6"/>
          <w:sz w:val="28"/>
          <w:szCs w:val="28"/>
          <w:highlight w:val="none"/>
        </w:rPr>
        <w:t>不属于符合条件的残疾人福利性单位。</w:t>
      </w:r>
    </w:p>
    <w:p w14:paraId="50147D16">
      <w:pPr>
        <w:spacing w:line="588" w:lineRule="exact"/>
        <w:ind w:firstLine="482"/>
        <w:rPr>
          <w:rFonts w:ascii="仿宋" w:hAnsi="仿宋" w:eastAsia="仿宋" w:cs="仿宋_GB2312"/>
          <w:spacing w:val="6"/>
          <w:sz w:val="28"/>
          <w:szCs w:val="28"/>
          <w:highlight w:val="none"/>
        </w:rPr>
      </w:pPr>
      <w:r>
        <w:rPr>
          <w:rFonts w:hint="eastAsia" w:ascii="仿宋" w:hAnsi="仿宋" w:eastAsia="仿宋" w:cs="仿宋_GB2312"/>
          <w:b/>
          <w:sz w:val="28"/>
          <w:szCs w:val="28"/>
          <w:highlight w:val="none"/>
        </w:rPr>
        <w:t>□</w:t>
      </w:r>
      <w:r>
        <w:rPr>
          <w:rFonts w:hint="eastAsia" w:ascii="仿宋" w:hAnsi="仿宋" w:eastAsia="仿宋" w:cs="仿宋_GB2312"/>
          <w:b/>
          <w:spacing w:val="6"/>
          <w:sz w:val="28"/>
          <w:szCs w:val="28"/>
          <w:highlight w:val="none"/>
        </w:rPr>
        <w:t>属于符合条件的残疾人福利性单位，</w:t>
      </w:r>
      <w:r>
        <w:rPr>
          <w:rFonts w:hint="eastAsia" w:ascii="仿宋" w:hAnsi="仿宋" w:eastAsia="仿宋" w:cs="仿宋_GB2312"/>
          <w:spacing w:val="6"/>
          <w:sz w:val="28"/>
          <w:szCs w:val="28"/>
          <w:highlight w:val="none"/>
        </w:rPr>
        <w:t>且本单位参加______单位的______项目采购活动提供本单位制造的货物（由本单位承担工程/提供服务），或者提供其他残疾人福利性单位制造的货物（不包括使用非残疾人福利性单位注册商标的货物）。</w:t>
      </w:r>
    </w:p>
    <w:p w14:paraId="6D8E91EE">
      <w:pPr>
        <w:spacing w:line="588" w:lineRule="exact"/>
        <w:ind w:firstLine="586" w:firstLineChars="200"/>
        <w:rPr>
          <w:rFonts w:ascii="仿宋" w:hAnsi="仿宋" w:eastAsia="仿宋" w:cs="仿宋_GB2312"/>
          <w:spacing w:val="6"/>
          <w:sz w:val="28"/>
          <w:szCs w:val="28"/>
          <w:highlight w:val="none"/>
        </w:rPr>
      </w:pPr>
      <w:r>
        <w:rPr>
          <w:rFonts w:hint="eastAsia" w:ascii="仿宋" w:hAnsi="仿宋" w:eastAsia="仿宋" w:cs="仿宋_GB2312"/>
          <w:b/>
          <w:spacing w:val="6"/>
          <w:sz w:val="28"/>
          <w:szCs w:val="28"/>
          <w:highlight w:val="none"/>
        </w:rPr>
        <w:t>本单位对上述声明的真实性负责。如有虚假，将依法承担相应责任。</w:t>
      </w:r>
    </w:p>
    <w:p w14:paraId="4828A6BA">
      <w:pPr>
        <w:spacing w:line="588" w:lineRule="exact"/>
        <w:ind w:firstLine="584" w:firstLineChars="200"/>
        <w:rPr>
          <w:rFonts w:ascii="仿宋" w:hAnsi="仿宋" w:eastAsia="仿宋" w:cs="仿宋_GB2312"/>
          <w:spacing w:val="6"/>
          <w:sz w:val="28"/>
          <w:szCs w:val="28"/>
          <w:highlight w:val="none"/>
        </w:rPr>
      </w:pPr>
    </w:p>
    <w:p w14:paraId="4BD7B34E">
      <w:pPr>
        <w:spacing w:line="588" w:lineRule="exact"/>
        <w:ind w:firstLine="584" w:firstLineChars="200"/>
        <w:rPr>
          <w:rFonts w:ascii="仿宋" w:hAnsi="仿宋" w:eastAsia="仿宋" w:cs="仿宋_GB2312"/>
          <w:spacing w:val="6"/>
          <w:sz w:val="28"/>
          <w:szCs w:val="28"/>
          <w:highlight w:val="none"/>
        </w:rPr>
      </w:pPr>
    </w:p>
    <w:p w14:paraId="0A19F0B9">
      <w:pPr>
        <w:tabs>
          <w:tab w:val="left" w:pos="4860"/>
        </w:tabs>
        <w:spacing w:line="588" w:lineRule="exact"/>
        <w:ind w:right="1560" w:firstLine="584" w:firstLineChars="200"/>
        <w:jc w:val="center"/>
        <w:rPr>
          <w:rFonts w:ascii="仿宋" w:hAnsi="仿宋" w:eastAsia="仿宋" w:cs="仿宋_GB2312"/>
          <w:spacing w:val="6"/>
          <w:sz w:val="28"/>
          <w:szCs w:val="28"/>
          <w:highlight w:val="none"/>
        </w:rPr>
      </w:pPr>
      <w:r>
        <w:rPr>
          <w:rFonts w:hint="eastAsia" w:ascii="仿宋" w:hAnsi="仿宋" w:eastAsia="仿宋" w:cs="仿宋_GB2312"/>
          <w:spacing w:val="6"/>
          <w:sz w:val="28"/>
          <w:szCs w:val="28"/>
          <w:highlight w:val="none"/>
        </w:rPr>
        <w:t xml:space="preserve">               单位名称（盖章）：</w:t>
      </w:r>
    </w:p>
    <w:p w14:paraId="45E0F83A">
      <w:pPr>
        <w:tabs>
          <w:tab w:val="left" w:pos="4860"/>
        </w:tabs>
        <w:spacing w:line="588" w:lineRule="exact"/>
        <w:ind w:right="1560" w:firstLine="584" w:firstLineChars="200"/>
        <w:jc w:val="center"/>
        <w:rPr>
          <w:rFonts w:ascii="仿宋" w:hAnsi="仿宋" w:eastAsia="仿宋" w:cs="仿宋_GB2312"/>
          <w:spacing w:val="6"/>
          <w:sz w:val="28"/>
          <w:szCs w:val="28"/>
          <w:highlight w:val="none"/>
        </w:rPr>
      </w:pPr>
      <w:r>
        <w:rPr>
          <w:rFonts w:hint="eastAsia" w:ascii="仿宋" w:hAnsi="仿宋" w:eastAsia="仿宋" w:cs="仿宋_GB2312"/>
          <w:spacing w:val="6"/>
          <w:sz w:val="28"/>
          <w:szCs w:val="28"/>
          <w:highlight w:val="none"/>
        </w:rPr>
        <w:t xml:space="preserve">       日  期：</w:t>
      </w:r>
    </w:p>
    <w:p w14:paraId="1F2B0BAC">
      <w:pPr>
        <w:spacing w:before="240" w:beforeLines="100" w:after="240" w:afterLines="100" w:line="360" w:lineRule="auto"/>
        <w:jc w:val="center"/>
        <w:rPr>
          <w:rFonts w:ascii="仿宋" w:hAnsi="仿宋" w:eastAsia="仿宋" w:cs="仿宋"/>
          <w:b/>
          <w:bCs/>
          <w:sz w:val="28"/>
          <w:szCs w:val="28"/>
          <w:highlight w:val="none"/>
        </w:rPr>
      </w:pPr>
    </w:p>
    <w:p w14:paraId="400053FD">
      <w:pPr>
        <w:spacing w:before="240" w:beforeLines="100" w:after="240" w:afterLines="100" w:line="360" w:lineRule="auto"/>
        <w:jc w:val="center"/>
        <w:rPr>
          <w:rFonts w:ascii="仿宋" w:hAnsi="仿宋" w:eastAsia="仿宋" w:cs="仿宋"/>
          <w:b/>
          <w:bCs/>
          <w:sz w:val="28"/>
          <w:szCs w:val="28"/>
          <w:highlight w:val="none"/>
        </w:rPr>
      </w:pPr>
    </w:p>
    <w:p w14:paraId="06178187">
      <w:pPr>
        <w:spacing w:before="240" w:beforeLines="100" w:after="240" w:afterLines="100" w:line="360" w:lineRule="auto"/>
        <w:jc w:val="center"/>
        <w:rPr>
          <w:rFonts w:ascii="仿宋" w:hAnsi="仿宋" w:eastAsia="仿宋" w:cs="仿宋"/>
          <w:b/>
          <w:bCs/>
          <w:sz w:val="28"/>
          <w:szCs w:val="28"/>
          <w:highlight w:val="none"/>
        </w:rPr>
      </w:pPr>
    </w:p>
    <w:p w14:paraId="63764EFA">
      <w:pPr>
        <w:spacing w:before="240" w:beforeLines="100" w:after="240" w:afterLines="100" w:line="360" w:lineRule="auto"/>
        <w:rPr>
          <w:rFonts w:ascii="仿宋" w:hAnsi="仿宋" w:eastAsia="仿宋" w:cs="仿宋"/>
          <w:b/>
          <w:bCs/>
          <w:sz w:val="28"/>
          <w:szCs w:val="28"/>
          <w:highlight w:val="none"/>
        </w:rPr>
      </w:pPr>
    </w:p>
    <w:p w14:paraId="52788DF2">
      <w:pPr>
        <w:spacing w:before="240" w:beforeLines="100" w:after="240" w:afterLines="100" w:line="360" w:lineRule="auto"/>
        <w:rPr>
          <w:rFonts w:ascii="仿宋" w:hAnsi="仿宋" w:eastAsia="仿宋" w:cs="仿宋"/>
          <w:b/>
          <w:bCs/>
          <w:sz w:val="28"/>
          <w:szCs w:val="28"/>
          <w:highlight w:val="none"/>
        </w:rPr>
      </w:pPr>
    </w:p>
    <w:p w14:paraId="29FDD4EE">
      <w:pPr>
        <w:spacing w:before="240" w:beforeLines="100" w:after="240" w:afterLines="100" w:line="360" w:lineRule="auto"/>
        <w:rPr>
          <w:rFonts w:ascii="仿宋" w:hAnsi="仿宋" w:eastAsia="仿宋" w:cs="仿宋"/>
          <w:b/>
          <w:bCs/>
          <w:sz w:val="28"/>
          <w:szCs w:val="28"/>
          <w:highlight w:val="none"/>
        </w:rPr>
      </w:pPr>
    </w:p>
    <w:p w14:paraId="6F082AF8">
      <w:pPr>
        <w:spacing w:line="360" w:lineRule="auto"/>
        <w:outlineLvl w:val="2"/>
        <w:rPr>
          <w:rFonts w:ascii="仿宋" w:hAnsi="仿宋" w:eastAsia="仿宋" w:cs="仿宋_GB2312"/>
          <w:sz w:val="28"/>
          <w:szCs w:val="28"/>
          <w:highlight w:val="none"/>
        </w:rPr>
      </w:pPr>
      <w:r>
        <w:rPr>
          <w:rFonts w:hint="eastAsia" w:ascii="仿宋" w:hAnsi="仿宋" w:eastAsia="仿宋" w:cs="仿宋_GB2312"/>
          <w:sz w:val="28"/>
          <w:szCs w:val="28"/>
          <w:highlight w:val="none"/>
        </w:rPr>
        <w:t>2-1-2拟分包情况说明及分包意向协议</w:t>
      </w:r>
      <w:bookmarkStart w:id="387" w:name="OLE_LINK102"/>
      <w:bookmarkStart w:id="388" w:name="OLE_LINK103"/>
      <w:r>
        <w:rPr>
          <w:rFonts w:hint="eastAsia" w:ascii="仿宋" w:hAnsi="仿宋" w:eastAsia="仿宋" w:cs="仿宋_GB2312"/>
          <w:sz w:val="28"/>
          <w:szCs w:val="28"/>
          <w:highlight w:val="none"/>
        </w:rPr>
        <w:t>（本项目不适用）</w:t>
      </w:r>
      <w:bookmarkEnd w:id="387"/>
      <w:bookmarkEnd w:id="388"/>
    </w:p>
    <w:p w14:paraId="597804CC">
      <w:pPr>
        <w:autoSpaceDE w:val="0"/>
        <w:autoSpaceDN w:val="0"/>
        <w:adjustRightInd w:val="0"/>
        <w:jc w:val="center"/>
        <w:rPr>
          <w:rFonts w:ascii="仿宋" w:hAnsi="仿宋" w:eastAsia="仿宋" w:cs="仿宋_GB2312"/>
          <w:sz w:val="28"/>
          <w:szCs w:val="28"/>
          <w:highlight w:val="none"/>
        </w:rPr>
      </w:pPr>
    </w:p>
    <w:p w14:paraId="0F2D5A4A">
      <w:pPr>
        <w:autoSpaceDE w:val="0"/>
        <w:autoSpaceDN w:val="0"/>
        <w:adjustRightInd w:val="0"/>
        <w:spacing w:line="360" w:lineRule="auto"/>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拟分包情况说明</w:t>
      </w:r>
    </w:p>
    <w:p w14:paraId="296463F8">
      <w:pPr>
        <w:tabs>
          <w:tab w:val="left" w:pos="5580"/>
        </w:tabs>
        <w:spacing w:line="36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致：</w:t>
      </w:r>
      <w:r>
        <w:rPr>
          <w:rFonts w:hint="eastAsia" w:ascii="仿宋" w:hAnsi="仿宋" w:eastAsia="仿宋" w:cs="仿宋_GB2312"/>
          <w:sz w:val="28"/>
          <w:szCs w:val="28"/>
          <w:highlight w:val="none"/>
          <w:u w:val="single"/>
        </w:rPr>
        <w:t>（采购人或采购代理机构）</w:t>
      </w:r>
    </w:p>
    <w:p w14:paraId="757BF9B1">
      <w:pPr>
        <w:adjustRightInd w:val="0"/>
        <w:snapToGrid w:val="0"/>
        <w:spacing w:line="360" w:lineRule="auto"/>
        <w:ind w:firstLine="560" w:firstLineChars="200"/>
        <w:jc w:val="left"/>
        <w:rPr>
          <w:rFonts w:ascii="仿宋" w:hAnsi="仿宋" w:eastAsia="仿宋" w:cs="仿宋_GB2312"/>
          <w:sz w:val="28"/>
          <w:szCs w:val="28"/>
          <w:highlight w:val="none"/>
        </w:rPr>
      </w:pPr>
      <w:r>
        <w:rPr>
          <w:rFonts w:hint="eastAsia" w:ascii="仿宋" w:hAnsi="仿宋" w:eastAsia="仿宋" w:cs="仿宋_GB2312"/>
          <w:sz w:val="28"/>
          <w:szCs w:val="28"/>
          <w:highlight w:val="none"/>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45"/>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1F6CA8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4DB3C163">
            <w:pPr>
              <w:pStyle w:val="265"/>
              <w:jc w:val="center"/>
              <w:rPr>
                <w:rFonts w:ascii="仿宋" w:hAnsi="仿宋" w:eastAsia="仿宋" w:cs="仿宋_GB2312"/>
                <w:sz w:val="28"/>
                <w:szCs w:val="28"/>
                <w:highlight w:val="none"/>
              </w:rPr>
            </w:pPr>
            <w:r>
              <w:rPr>
                <w:rFonts w:hint="eastAsia" w:ascii="仿宋" w:hAnsi="仿宋" w:eastAsia="仿宋" w:cs="仿宋_GB2312"/>
                <w:sz w:val="28"/>
                <w:szCs w:val="28"/>
                <w:highlight w:val="none"/>
              </w:rPr>
              <w:t>序号</w:t>
            </w:r>
          </w:p>
        </w:tc>
        <w:tc>
          <w:tcPr>
            <w:tcW w:w="1287" w:type="dxa"/>
            <w:vAlign w:val="center"/>
          </w:tcPr>
          <w:p w14:paraId="72722922">
            <w:pPr>
              <w:pStyle w:val="265"/>
              <w:jc w:val="center"/>
              <w:rPr>
                <w:rFonts w:ascii="仿宋" w:hAnsi="仿宋" w:eastAsia="仿宋" w:cs="仿宋_GB2312"/>
                <w:sz w:val="28"/>
                <w:szCs w:val="28"/>
                <w:highlight w:val="none"/>
              </w:rPr>
            </w:pPr>
            <w:r>
              <w:rPr>
                <w:rFonts w:hint="eastAsia" w:ascii="仿宋" w:hAnsi="仿宋" w:eastAsia="仿宋" w:cs="仿宋_GB2312"/>
                <w:sz w:val="28"/>
                <w:szCs w:val="28"/>
                <w:highlight w:val="none"/>
              </w:rPr>
              <w:t>分包承担</w:t>
            </w:r>
          </w:p>
          <w:p w14:paraId="3D1032C6">
            <w:pPr>
              <w:pStyle w:val="265"/>
              <w:jc w:val="center"/>
              <w:rPr>
                <w:rFonts w:ascii="仿宋" w:hAnsi="仿宋" w:eastAsia="仿宋" w:cs="仿宋_GB2312"/>
                <w:sz w:val="28"/>
                <w:szCs w:val="28"/>
                <w:highlight w:val="none"/>
              </w:rPr>
            </w:pPr>
            <w:r>
              <w:rPr>
                <w:rFonts w:hint="eastAsia" w:ascii="仿宋" w:hAnsi="仿宋" w:eastAsia="仿宋" w:cs="仿宋_GB2312"/>
                <w:sz w:val="28"/>
                <w:szCs w:val="28"/>
                <w:highlight w:val="none"/>
              </w:rPr>
              <w:t>主体名称</w:t>
            </w:r>
          </w:p>
        </w:tc>
        <w:tc>
          <w:tcPr>
            <w:tcW w:w="1513" w:type="dxa"/>
            <w:vAlign w:val="center"/>
          </w:tcPr>
          <w:p w14:paraId="73CBE9F5">
            <w:pPr>
              <w:pStyle w:val="265"/>
              <w:jc w:val="center"/>
              <w:rPr>
                <w:rFonts w:ascii="仿宋" w:hAnsi="仿宋" w:eastAsia="仿宋" w:cs="仿宋_GB2312"/>
                <w:sz w:val="28"/>
                <w:szCs w:val="28"/>
                <w:highlight w:val="none"/>
                <w:lang w:eastAsia="zh-CN"/>
              </w:rPr>
            </w:pPr>
            <w:r>
              <w:rPr>
                <w:rFonts w:hint="eastAsia" w:ascii="仿宋" w:hAnsi="仿宋" w:eastAsia="仿宋" w:cs="仿宋_GB2312"/>
                <w:sz w:val="28"/>
                <w:szCs w:val="28"/>
                <w:highlight w:val="none"/>
                <w:lang w:eastAsia="zh-CN"/>
              </w:rPr>
              <w:t>分包承担</w:t>
            </w:r>
          </w:p>
          <w:p w14:paraId="751F9181">
            <w:pPr>
              <w:pStyle w:val="265"/>
              <w:jc w:val="center"/>
              <w:rPr>
                <w:rFonts w:ascii="仿宋" w:hAnsi="仿宋" w:eastAsia="仿宋" w:cs="仿宋_GB2312"/>
                <w:sz w:val="28"/>
                <w:szCs w:val="28"/>
                <w:highlight w:val="none"/>
                <w:lang w:eastAsia="zh-CN"/>
              </w:rPr>
            </w:pPr>
            <w:r>
              <w:rPr>
                <w:rFonts w:hint="eastAsia" w:ascii="仿宋" w:hAnsi="仿宋" w:eastAsia="仿宋" w:cs="仿宋_GB2312"/>
                <w:sz w:val="28"/>
                <w:szCs w:val="28"/>
                <w:highlight w:val="none"/>
                <w:lang w:eastAsia="zh-CN"/>
              </w:rPr>
              <w:t>主体类型</w:t>
            </w:r>
          </w:p>
          <w:p w14:paraId="0CC44312">
            <w:pPr>
              <w:pStyle w:val="265"/>
              <w:jc w:val="center"/>
              <w:rPr>
                <w:rFonts w:ascii="仿宋" w:hAnsi="仿宋" w:eastAsia="仿宋" w:cs="仿宋_GB2312"/>
                <w:sz w:val="28"/>
                <w:szCs w:val="28"/>
                <w:highlight w:val="none"/>
                <w:lang w:eastAsia="zh-CN"/>
              </w:rPr>
            </w:pPr>
            <w:r>
              <w:rPr>
                <w:rFonts w:hint="eastAsia" w:ascii="仿宋" w:hAnsi="仿宋" w:eastAsia="仿宋" w:cs="仿宋_GB2312"/>
                <w:sz w:val="28"/>
                <w:szCs w:val="28"/>
                <w:highlight w:val="none"/>
                <w:lang w:eastAsia="zh-CN"/>
              </w:rPr>
              <w:t>（勾选）</w:t>
            </w:r>
          </w:p>
        </w:tc>
        <w:tc>
          <w:tcPr>
            <w:tcW w:w="1125" w:type="dxa"/>
            <w:vAlign w:val="center"/>
          </w:tcPr>
          <w:p w14:paraId="68B5BE56">
            <w:pPr>
              <w:pStyle w:val="265"/>
              <w:jc w:val="center"/>
              <w:rPr>
                <w:rFonts w:ascii="仿宋" w:hAnsi="仿宋" w:eastAsia="仿宋" w:cs="仿宋_GB2312"/>
                <w:sz w:val="28"/>
                <w:szCs w:val="28"/>
                <w:highlight w:val="none"/>
              </w:rPr>
            </w:pPr>
            <w:r>
              <w:rPr>
                <w:rFonts w:hint="eastAsia" w:ascii="仿宋" w:hAnsi="仿宋" w:eastAsia="仿宋" w:cs="仿宋_GB2312"/>
                <w:sz w:val="28"/>
                <w:szCs w:val="28"/>
                <w:highlight w:val="none"/>
              </w:rPr>
              <w:t>资质等级</w:t>
            </w:r>
          </w:p>
        </w:tc>
        <w:tc>
          <w:tcPr>
            <w:tcW w:w="1561" w:type="dxa"/>
            <w:vAlign w:val="center"/>
          </w:tcPr>
          <w:p w14:paraId="2AE2F960">
            <w:pPr>
              <w:pStyle w:val="265"/>
              <w:jc w:val="center"/>
              <w:rPr>
                <w:rFonts w:ascii="仿宋" w:hAnsi="仿宋" w:eastAsia="仿宋" w:cs="仿宋_GB2312"/>
                <w:sz w:val="28"/>
                <w:szCs w:val="28"/>
                <w:highlight w:val="none"/>
              </w:rPr>
            </w:pPr>
            <w:r>
              <w:rPr>
                <w:rFonts w:hint="eastAsia" w:ascii="仿宋" w:hAnsi="仿宋" w:eastAsia="仿宋" w:cs="仿宋_GB2312"/>
                <w:sz w:val="28"/>
                <w:szCs w:val="28"/>
                <w:highlight w:val="none"/>
              </w:rPr>
              <w:t>拟分包</w:t>
            </w:r>
          </w:p>
          <w:p w14:paraId="1484505C">
            <w:pPr>
              <w:pStyle w:val="265"/>
              <w:jc w:val="center"/>
              <w:rPr>
                <w:rFonts w:ascii="仿宋" w:hAnsi="仿宋" w:eastAsia="仿宋" w:cs="仿宋_GB2312"/>
                <w:sz w:val="28"/>
                <w:szCs w:val="28"/>
                <w:highlight w:val="none"/>
              </w:rPr>
            </w:pPr>
            <w:r>
              <w:rPr>
                <w:rFonts w:hint="eastAsia" w:ascii="仿宋" w:hAnsi="仿宋" w:eastAsia="仿宋" w:cs="仿宋_GB2312"/>
                <w:sz w:val="28"/>
                <w:szCs w:val="28"/>
                <w:highlight w:val="none"/>
              </w:rPr>
              <w:t>合同内容</w:t>
            </w:r>
          </w:p>
        </w:tc>
        <w:tc>
          <w:tcPr>
            <w:tcW w:w="1498" w:type="dxa"/>
            <w:vAlign w:val="center"/>
          </w:tcPr>
          <w:p w14:paraId="6CAACF82">
            <w:pPr>
              <w:pStyle w:val="265"/>
              <w:jc w:val="center"/>
              <w:rPr>
                <w:rFonts w:ascii="仿宋" w:hAnsi="仿宋" w:eastAsia="仿宋" w:cs="仿宋_GB2312"/>
                <w:sz w:val="28"/>
                <w:szCs w:val="28"/>
                <w:highlight w:val="none"/>
                <w:lang w:eastAsia="zh-CN"/>
              </w:rPr>
            </w:pPr>
            <w:r>
              <w:rPr>
                <w:rFonts w:hint="eastAsia" w:ascii="仿宋" w:hAnsi="仿宋" w:eastAsia="仿宋" w:cs="仿宋_GB2312"/>
                <w:sz w:val="28"/>
                <w:szCs w:val="28"/>
                <w:highlight w:val="none"/>
                <w:lang w:eastAsia="zh-CN"/>
              </w:rPr>
              <w:t>拟分包</w:t>
            </w:r>
          </w:p>
          <w:p w14:paraId="4C8D3F82">
            <w:pPr>
              <w:pStyle w:val="265"/>
              <w:jc w:val="center"/>
              <w:rPr>
                <w:rFonts w:ascii="仿宋" w:hAnsi="仿宋" w:eastAsia="仿宋" w:cs="仿宋_GB2312"/>
                <w:sz w:val="28"/>
                <w:szCs w:val="28"/>
                <w:highlight w:val="none"/>
                <w:lang w:eastAsia="zh-CN"/>
              </w:rPr>
            </w:pPr>
            <w:r>
              <w:rPr>
                <w:rFonts w:hint="eastAsia" w:ascii="仿宋" w:hAnsi="仿宋" w:eastAsia="仿宋" w:cs="仿宋_GB2312"/>
                <w:sz w:val="28"/>
                <w:szCs w:val="28"/>
                <w:highlight w:val="none"/>
                <w:lang w:eastAsia="zh-CN"/>
              </w:rPr>
              <w:t>合同金额</w:t>
            </w:r>
          </w:p>
          <w:p w14:paraId="3F60CAD9">
            <w:pPr>
              <w:pStyle w:val="265"/>
              <w:jc w:val="center"/>
              <w:rPr>
                <w:rFonts w:ascii="仿宋" w:hAnsi="仿宋" w:eastAsia="仿宋" w:cs="仿宋_GB2312"/>
                <w:sz w:val="28"/>
                <w:szCs w:val="28"/>
                <w:highlight w:val="none"/>
                <w:lang w:eastAsia="zh-CN"/>
              </w:rPr>
            </w:pPr>
            <w:r>
              <w:rPr>
                <w:rFonts w:hint="eastAsia" w:ascii="仿宋" w:hAnsi="仿宋" w:eastAsia="仿宋" w:cs="仿宋_GB2312"/>
                <w:sz w:val="28"/>
                <w:szCs w:val="28"/>
                <w:highlight w:val="none"/>
                <w:lang w:eastAsia="zh-CN"/>
              </w:rPr>
              <w:t>（人民币元）</w:t>
            </w:r>
          </w:p>
        </w:tc>
        <w:tc>
          <w:tcPr>
            <w:tcW w:w="1564" w:type="dxa"/>
            <w:vAlign w:val="center"/>
          </w:tcPr>
          <w:p w14:paraId="5FF1E586">
            <w:pPr>
              <w:pStyle w:val="265"/>
              <w:jc w:val="center"/>
              <w:rPr>
                <w:rFonts w:ascii="仿宋" w:hAnsi="仿宋" w:eastAsia="仿宋" w:cs="仿宋_GB2312"/>
                <w:sz w:val="28"/>
                <w:szCs w:val="28"/>
                <w:highlight w:val="none"/>
                <w:lang w:eastAsia="zh-CN"/>
              </w:rPr>
            </w:pPr>
            <w:r>
              <w:rPr>
                <w:rFonts w:hint="eastAsia" w:ascii="仿宋" w:hAnsi="仿宋" w:eastAsia="仿宋" w:cs="仿宋_GB2312"/>
                <w:sz w:val="28"/>
                <w:szCs w:val="28"/>
                <w:highlight w:val="none"/>
                <w:lang w:eastAsia="zh-CN"/>
              </w:rPr>
              <w:t>占该采购包</w:t>
            </w:r>
          </w:p>
          <w:p w14:paraId="7F3C66AB">
            <w:pPr>
              <w:pStyle w:val="265"/>
              <w:jc w:val="center"/>
              <w:rPr>
                <w:rFonts w:ascii="仿宋" w:hAnsi="仿宋" w:eastAsia="仿宋" w:cs="仿宋_GB2312"/>
                <w:b/>
                <w:sz w:val="28"/>
                <w:szCs w:val="28"/>
                <w:highlight w:val="none"/>
                <w:lang w:eastAsia="zh-CN"/>
              </w:rPr>
            </w:pPr>
            <w:r>
              <w:rPr>
                <w:rFonts w:hint="eastAsia" w:ascii="仿宋" w:hAnsi="仿宋" w:eastAsia="仿宋" w:cs="仿宋_GB2312"/>
                <w:b/>
                <w:sz w:val="28"/>
                <w:szCs w:val="28"/>
                <w:highlight w:val="none"/>
                <w:lang w:eastAsia="zh-CN"/>
              </w:rPr>
              <w:t>预算金额的</w:t>
            </w:r>
          </w:p>
          <w:p w14:paraId="3C14BA8D">
            <w:pPr>
              <w:pStyle w:val="265"/>
              <w:jc w:val="center"/>
              <w:rPr>
                <w:rFonts w:ascii="仿宋" w:hAnsi="仿宋" w:eastAsia="仿宋" w:cs="仿宋_GB2312"/>
                <w:sz w:val="28"/>
                <w:szCs w:val="28"/>
                <w:highlight w:val="none"/>
                <w:lang w:eastAsia="zh-CN"/>
              </w:rPr>
            </w:pPr>
            <w:r>
              <w:rPr>
                <w:rFonts w:hint="eastAsia" w:ascii="仿宋" w:hAnsi="仿宋" w:eastAsia="仿宋" w:cs="仿宋_GB2312"/>
                <w:sz w:val="28"/>
                <w:szCs w:val="28"/>
                <w:highlight w:val="none"/>
                <w:lang w:eastAsia="zh-CN"/>
              </w:rPr>
              <w:t>比例（%）</w:t>
            </w:r>
          </w:p>
        </w:tc>
      </w:tr>
      <w:tr w14:paraId="5C0042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71362321">
            <w:pPr>
              <w:pStyle w:val="265"/>
              <w:jc w:val="center"/>
              <w:rPr>
                <w:rFonts w:ascii="仿宋" w:hAnsi="仿宋" w:eastAsia="仿宋" w:cs="仿宋_GB2312"/>
                <w:sz w:val="28"/>
                <w:szCs w:val="28"/>
                <w:highlight w:val="none"/>
              </w:rPr>
            </w:pPr>
            <w:r>
              <w:rPr>
                <w:rFonts w:hint="eastAsia" w:ascii="仿宋" w:hAnsi="仿宋" w:eastAsia="仿宋" w:cs="仿宋_GB2312"/>
                <w:sz w:val="28"/>
                <w:szCs w:val="28"/>
                <w:highlight w:val="none"/>
              </w:rPr>
              <w:t>1</w:t>
            </w:r>
          </w:p>
        </w:tc>
        <w:tc>
          <w:tcPr>
            <w:tcW w:w="1287" w:type="dxa"/>
            <w:vAlign w:val="center"/>
          </w:tcPr>
          <w:p w14:paraId="7D267A64">
            <w:pPr>
              <w:pStyle w:val="265"/>
              <w:jc w:val="center"/>
              <w:rPr>
                <w:rFonts w:ascii="仿宋" w:hAnsi="仿宋" w:eastAsia="仿宋" w:cs="仿宋_GB2312"/>
                <w:sz w:val="28"/>
                <w:szCs w:val="28"/>
                <w:highlight w:val="none"/>
              </w:rPr>
            </w:pPr>
          </w:p>
        </w:tc>
        <w:tc>
          <w:tcPr>
            <w:tcW w:w="1513" w:type="dxa"/>
            <w:vAlign w:val="center"/>
          </w:tcPr>
          <w:p w14:paraId="627E9A11">
            <w:pPr>
              <w:pStyle w:val="265"/>
              <w:tabs>
                <w:tab w:val="left" w:pos="235"/>
              </w:tabs>
              <w:ind w:left="16" w:leftChars="-43" w:hanging="106" w:hangingChars="38"/>
              <w:jc w:val="center"/>
              <w:rPr>
                <w:rFonts w:ascii="仿宋" w:hAnsi="仿宋" w:eastAsia="仿宋" w:cs="仿宋_GB2312"/>
                <w:sz w:val="28"/>
                <w:szCs w:val="28"/>
                <w:highlight w:val="none"/>
                <w:lang w:eastAsia="zh-CN"/>
              </w:rPr>
            </w:pPr>
            <w:r>
              <w:rPr>
                <w:rFonts w:hint="eastAsia" w:ascii="仿宋" w:hAnsi="仿宋" w:eastAsia="仿宋" w:cs="仿宋_GB2312"/>
                <w:sz w:val="28"/>
                <w:szCs w:val="28"/>
                <w:highlight w:val="none"/>
                <w:lang w:eastAsia="zh-CN"/>
              </w:rPr>
              <w:t>□中型企业</w:t>
            </w:r>
          </w:p>
          <w:p w14:paraId="421CA2ED">
            <w:pPr>
              <w:pStyle w:val="265"/>
              <w:tabs>
                <w:tab w:val="left" w:pos="235"/>
              </w:tabs>
              <w:ind w:left="16" w:leftChars="-43" w:hanging="106" w:hangingChars="38"/>
              <w:jc w:val="center"/>
              <w:rPr>
                <w:rFonts w:ascii="仿宋" w:hAnsi="仿宋" w:eastAsia="仿宋" w:cs="仿宋_GB2312"/>
                <w:sz w:val="28"/>
                <w:szCs w:val="28"/>
                <w:highlight w:val="none"/>
                <w:lang w:eastAsia="zh-CN"/>
              </w:rPr>
            </w:pPr>
            <w:r>
              <w:rPr>
                <w:rFonts w:hint="eastAsia" w:ascii="仿宋" w:hAnsi="仿宋" w:eastAsia="仿宋" w:cs="仿宋_GB2312"/>
                <w:sz w:val="28"/>
                <w:szCs w:val="28"/>
                <w:highlight w:val="none"/>
                <w:lang w:eastAsia="zh-CN"/>
              </w:rPr>
              <w:t>□小微企业</w:t>
            </w:r>
          </w:p>
          <w:p w14:paraId="14282926">
            <w:pPr>
              <w:pStyle w:val="265"/>
              <w:tabs>
                <w:tab w:val="left" w:pos="235"/>
              </w:tabs>
              <w:ind w:left="16" w:leftChars="-43" w:hanging="106" w:hangingChars="38"/>
              <w:jc w:val="both"/>
              <w:rPr>
                <w:rFonts w:ascii="仿宋" w:hAnsi="仿宋" w:eastAsia="仿宋" w:cs="仿宋_GB2312"/>
                <w:sz w:val="28"/>
                <w:szCs w:val="28"/>
                <w:highlight w:val="none"/>
                <w:lang w:eastAsia="zh-CN"/>
              </w:rPr>
            </w:pPr>
            <w:r>
              <w:rPr>
                <w:rFonts w:hint="eastAsia" w:ascii="仿宋" w:hAnsi="仿宋" w:eastAsia="仿宋" w:cs="仿宋_GB2312"/>
                <w:sz w:val="28"/>
                <w:szCs w:val="28"/>
                <w:highlight w:val="none"/>
                <w:lang w:eastAsia="zh-CN"/>
              </w:rPr>
              <w:t>□其他</w:t>
            </w:r>
          </w:p>
        </w:tc>
        <w:tc>
          <w:tcPr>
            <w:tcW w:w="1125" w:type="dxa"/>
            <w:vAlign w:val="center"/>
          </w:tcPr>
          <w:p w14:paraId="45E01A9A">
            <w:pPr>
              <w:pStyle w:val="265"/>
              <w:jc w:val="center"/>
              <w:rPr>
                <w:rFonts w:ascii="仿宋" w:hAnsi="仿宋" w:eastAsia="仿宋" w:cs="仿宋_GB2312"/>
                <w:sz w:val="28"/>
                <w:szCs w:val="28"/>
                <w:highlight w:val="none"/>
                <w:lang w:eastAsia="zh-CN"/>
              </w:rPr>
            </w:pPr>
          </w:p>
        </w:tc>
        <w:tc>
          <w:tcPr>
            <w:tcW w:w="1561" w:type="dxa"/>
            <w:vAlign w:val="center"/>
          </w:tcPr>
          <w:p w14:paraId="6D37437B">
            <w:pPr>
              <w:pStyle w:val="265"/>
              <w:jc w:val="center"/>
              <w:rPr>
                <w:rFonts w:ascii="仿宋" w:hAnsi="仿宋" w:eastAsia="仿宋" w:cs="仿宋_GB2312"/>
                <w:sz w:val="28"/>
                <w:szCs w:val="28"/>
                <w:highlight w:val="none"/>
                <w:lang w:eastAsia="zh-CN"/>
              </w:rPr>
            </w:pPr>
          </w:p>
        </w:tc>
        <w:tc>
          <w:tcPr>
            <w:tcW w:w="1498" w:type="dxa"/>
            <w:vAlign w:val="center"/>
          </w:tcPr>
          <w:p w14:paraId="2643D313">
            <w:pPr>
              <w:pStyle w:val="265"/>
              <w:jc w:val="center"/>
              <w:rPr>
                <w:rFonts w:ascii="仿宋" w:hAnsi="仿宋" w:eastAsia="仿宋" w:cs="仿宋_GB2312"/>
                <w:sz w:val="28"/>
                <w:szCs w:val="28"/>
                <w:highlight w:val="none"/>
                <w:lang w:eastAsia="zh-CN"/>
              </w:rPr>
            </w:pPr>
          </w:p>
        </w:tc>
        <w:tc>
          <w:tcPr>
            <w:tcW w:w="1564" w:type="dxa"/>
            <w:vAlign w:val="center"/>
          </w:tcPr>
          <w:p w14:paraId="36EE5988">
            <w:pPr>
              <w:pStyle w:val="265"/>
              <w:jc w:val="center"/>
              <w:rPr>
                <w:rFonts w:ascii="仿宋" w:hAnsi="仿宋" w:eastAsia="仿宋" w:cs="仿宋_GB2312"/>
                <w:sz w:val="28"/>
                <w:szCs w:val="28"/>
                <w:highlight w:val="none"/>
                <w:lang w:eastAsia="zh-CN"/>
              </w:rPr>
            </w:pPr>
          </w:p>
        </w:tc>
      </w:tr>
      <w:tr w14:paraId="0669CF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22B74E1A">
            <w:pPr>
              <w:pStyle w:val="265"/>
              <w:jc w:val="center"/>
              <w:rPr>
                <w:rFonts w:ascii="仿宋" w:hAnsi="仿宋" w:eastAsia="仿宋" w:cs="仿宋_GB2312"/>
                <w:sz w:val="28"/>
                <w:szCs w:val="28"/>
                <w:highlight w:val="none"/>
                <w:lang w:eastAsia="zh-CN"/>
              </w:rPr>
            </w:pPr>
            <w:r>
              <w:rPr>
                <w:rFonts w:hint="eastAsia" w:ascii="仿宋" w:hAnsi="仿宋" w:eastAsia="仿宋" w:cs="仿宋_GB2312"/>
                <w:sz w:val="28"/>
                <w:szCs w:val="28"/>
                <w:highlight w:val="none"/>
                <w:lang w:eastAsia="zh-CN"/>
              </w:rPr>
              <w:t>2</w:t>
            </w:r>
          </w:p>
        </w:tc>
        <w:tc>
          <w:tcPr>
            <w:tcW w:w="1287" w:type="dxa"/>
            <w:vAlign w:val="center"/>
          </w:tcPr>
          <w:p w14:paraId="5DE89B0B">
            <w:pPr>
              <w:pStyle w:val="265"/>
              <w:jc w:val="center"/>
              <w:rPr>
                <w:rFonts w:ascii="仿宋" w:hAnsi="仿宋" w:eastAsia="仿宋" w:cs="仿宋_GB2312"/>
                <w:sz w:val="28"/>
                <w:szCs w:val="28"/>
                <w:highlight w:val="none"/>
              </w:rPr>
            </w:pPr>
          </w:p>
        </w:tc>
        <w:tc>
          <w:tcPr>
            <w:tcW w:w="1513" w:type="dxa"/>
            <w:vAlign w:val="center"/>
          </w:tcPr>
          <w:p w14:paraId="638C9528">
            <w:pPr>
              <w:pStyle w:val="265"/>
              <w:tabs>
                <w:tab w:val="left" w:pos="235"/>
              </w:tabs>
              <w:ind w:left="16" w:leftChars="-43" w:hanging="106" w:hangingChars="38"/>
              <w:jc w:val="center"/>
              <w:rPr>
                <w:rFonts w:ascii="仿宋" w:hAnsi="仿宋" w:eastAsia="仿宋" w:cs="仿宋_GB2312"/>
                <w:sz w:val="28"/>
                <w:szCs w:val="28"/>
                <w:highlight w:val="none"/>
                <w:lang w:eastAsia="zh-CN"/>
              </w:rPr>
            </w:pPr>
            <w:r>
              <w:rPr>
                <w:rFonts w:hint="eastAsia" w:ascii="仿宋" w:hAnsi="仿宋" w:eastAsia="仿宋" w:cs="仿宋_GB2312"/>
                <w:sz w:val="28"/>
                <w:szCs w:val="28"/>
                <w:highlight w:val="none"/>
                <w:lang w:eastAsia="zh-CN"/>
              </w:rPr>
              <w:t>□中型企业</w:t>
            </w:r>
          </w:p>
          <w:p w14:paraId="59008C42">
            <w:pPr>
              <w:pStyle w:val="265"/>
              <w:tabs>
                <w:tab w:val="left" w:pos="235"/>
              </w:tabs>
              <w:ind w:left="16" w:leftChars="-43" w:hanging="106" w:hangingChars="38"/>
              <w:jc w:val="center"/>
              <w:rPr>
                <w:rFonts w:ascii="仿宋" w:hAnsi="仿宋" w:eastAsia="仿宋" w:cs="仿宋_GB2312"/>
                <w:sz w:val="28"/>
                <w:szCs w:val="28"/>
                <w:highlight w:val="none"/>
                <w:lang w:eastAsia="zh-CN"/>
              </w:rPr>
            </w:pPr>
            <w:r>
              <w:rPr>
                <w:rFonts w:hint="eastAsia" w:ascii="仿宋" w:hAnsi="仿宋" w:eastAsia="仿宋" w:cs="仿宋_GB2312"/>
                <w:sz w:val="28"/>
                <w:szCs w:val="28"/>
                <w:highlight w:val="none"/>
                <w:lang w:eastAsia="zh-CN"/>
              </w:rPr>
              <w:t>□小微企业</w:t>
            </w:r>
          </w:p>
          <w:p w14:paraId="53EC2EA7">
            <w:pPr>
              <w:pStyle w:val="265"/>
              <w:tabs>
                <w:tab w:val="left" w:pos="235"/>
              </w:tabs>
              <w:ind w:left="16" w:leftChars="-43" w:hanging="106" w:hangingChars="38"/>
              <w:jc w:val="both"/>
              <w:rPr>
                <w:rFonts w:ascii="仿宋" w:hAnsi="仿宋" w:eastAsia="仿宋" w:cs="仿宋_GB2312"/>
                <w:sz w:val="28"/>
                <w:szCs w:val="28"/>
                <w:highlight w:val="none"/>
                <w:lang w:eastAsia="zh-CN"/>
              </w:rPr>
            </w:pPr>
            <w:r>
              <w:rPr>
                <w:rFonts w:hint="eastAsia" w:ascii="仿宋" w:hAnsi="仿宋" w:eastAsia="仿宋" w:cs="仿宋_GB2312"/>
                <w:sz w:val="28"/>
                <w:szCs w:val="28"/>
                <w:highlight w:val="none"/>
                <w:lang w:eastAsia="zh-CN"/>
              </w:rPr>
              <w:t>□其他</w:t>
            </w:r>
          </w:p>
        </w:tc>
        <w:tc>
          <w:tcPr>
            <w:tcW w:w="1125" w:type="dxa"/>
            <w:vAlign w:val="center"/>
          </w:tcPr>
          <w:p w14:paraId="1E4F7A65">
            <w:pPr>
              <w:pStyle w:val="265"/>
              <w:jc w:val="center"/>
              <w:rPr>
                <w:rFonts w:ascii="仿宋" w:hAnsi="仿宋" w:eastAsia="仿宋" w:cs="仿宋_GB2312"/>
                <w:sz w:val="28"/>
                <w:szCs w:val="28"/>
                <w:highlight w:val="none"/>
                <w:lang w:eastAsia="zh-CN"/>
              </w:rPr>
            </w:pPr>
          </w:p>
        </w:tc>
        <w:tc>
          <w:tcPr>
            <w:tcW w:w="1561" w:type="dxa"/>
            <w:vAlign w:val="center"/>
          </w:tcPr>
          <w:p w14:paraId="69165336">
            <w:pPr>
              <w:pStyle w:val="265"/>
              <w:jc w:val="center"/>
              <w:rPr>
                <w:rFonts w:ascii="仿宋" w:hAnsi="仿宋" w:eastAsia="仿宋" w:cs="仿宋_GB2312"/>
                <w:sz w:val="28"/>
                <w:szCs w:val="28"/>
                <w:highlight w:val="none"/>
                <w:lang w:eastAsia="zh-CN"/>
              </w:rPr>
            </w:pPr>
          </w:p>
        </w:tc>
        <w:tc>
          <w:tcPr>
            <w:tcW w:w="1498" w:type="dxa"/>
            <w:vAlign w:val="center"/>
          </w:tcPr>
          <w:p w14:paraId="132E292F">
            <w:pPr>
              <w:pStyle w:val="265"/>
              <w:jc w:val="center"/>
              <w:rPr>
                <w:rFonts w:ascii="仿宋" w:hAnsi="仿宋" w:eastAsia="仿宋" w:cs="仿宋_GB2312"/>
                <w:sz w:val="28"/>
                <w:szCs w:val="28"/>
                <w:highlight w:val="none"/>
                <w:lang w:eastAsia="zh-CN"/>
              </w:rPr>
            </w:pPr>
          </w:p>
        </w:tc>
        <w:tc>
          <w:tcPr>
            <w:tcW w:w="1564" w:type="dxa"/>
            <w:vAlign w:val="center"/>
          </w:tcPr>
          <w:p w14:paraId="2BC0B78F">
            <w:pPr>
              <w:pStyle w:val="265"/>
              <w:jc w:val="center"/>
              <w:rPr>
                <w:rFonts w:ascii="仿宋" w:hAnsi="仿宋" w:eastAsia="仿宋" w:cs="仿宋_GB2312"/>
                <w:sz w:val="28"/>
                <w:szCs w:val="28"/>
                <w:highlight w:val="none"/>
                <w:lang w:eastAsia="zh-CN"/>
              </w:rPr>
            </w:pPr>
          </w:p>
        </w:tc>
      </w:tr>
      <w:tr w14:paraId="1A57DD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1D67FAF0">
            <w:pPr>
              <w:pStyle w:val="265"/>
              <w:jc w:val="center"/>
              <w:rPr>
                <w:rFonts w:ascii="仿宋" w:hAnsi="仿宋" w:eastAsia="仿宋" w:cs="仿宋_GB2312"/>
                <w:sz w:val="28"/>
                <w:szCs w:val="28"/>
                <w:highlight w:val="none"/>
                <w:lang w:eastAsia="zh-CN"/>
              </w:rPr>
            </w:pPr>
            <w:r>
              <w:rPr>
                <w:rFonts w:hint="eastAsia" w:ascii="仿宋" w:hAnsi="仿宋" w:eastAsia="仿宋" w:cs="仿宋_GB2312"/>
                <w:sz w:val="28"/>
                <w:szCs w:val="28"/>
                <w:highlight w:val="none"/>
                <w:lang w:eastAsia="zh-CN"/>
              </w:rPr>
              <w:t>…</w:t>
            </w:r>
          </w:p>
        </w:tc>
        <w:tc>
          <w:tcPr>
            <w:tcW w:w="1287" w:type="dxa"/>
            <w:vAlign w:val="center"/>
          </w:tcPr>
          <w:p w14:paraId="2919801B">
            <w:pPr>
              <w:pStyle w:val="265"/>
              <w:jc w:val="center"/>
              <w:rPr>
                <w:rFonts w:ascii="仿宋" w:hAnsi="仿宋" w:eastAsia="仿宋" w:cs="仿宋_GB2312"/>
                <w:sz w:val="28"/>
                <w:szCs w:val="28"/>
                <w:highlight w:val="none"/>
              </w:rPr>
            </w:pPr>
          </w:p>
        </w:tc>
        <w:tc>
          <w:tcPr>
            <w:tcW w:w="1513" w:type="dxa"/>
            <w:vAlign w:val="center"/>
          </w:tcPr>
          <w:p w14:paraId="22252121">
            <w:pPr>
              <w:pStyle w:val="265"/>
              <w:tabs>
                <w:tab w:val="left" w:pos="235"/>
              </w:tabs>
              <w:jc w:val="center"/>
              <w:rPr>
                <w:rFonts w:ascii="仿宋" w:hAnsi="仿宋" w:eastAsia="仿宋" w:cs="仿宋_GB2312"/>
                <w:sz w:val="28"/>
                <w:szCs w:val="28"/>
                <w:highlight w:val="none"/>
              </w:rPr>
            </w:pPr>
          </w:p>
        </w:tc>
        <w:tc>
          <w:tcPr>
            <w:tcW w:w="1125" w:type="dxa"/>
            <w:vAlign w:val="center"/>
          </w:tcPr>
          <w:p w14:paraId="094F342B">
            <w:pPr>
              <w:pStyle w:val="265"/>
              <w:jc w:val="center"/>
              <w:rPr>
                <w:rFonts w:ascii="仿宋" w:hAnsi="仿宋" w:eastAsia="仿宋" w:cs="仿宋_GB2312"/>
                <w:sz w:val="28"/>
                <w:szCs w:val="28"/>
                <w:highlight w:val="none"/>
              </w:rPr>
            </w:pPr>
          </w:p>
        </w:tc>
        <w:tc>
          <w:tcPr>
            <w:tcW w:w="1561" w:type="dxa"/>
            <w:vAlign w:val="center"/>
          </w:tcPr>
          <w:p w14:paraId="7BAF3794">
            <w:pPr>
              <w:pStyle w:val="265"/>
              <w:jc w:val="center"/>
              <w:rPr>
                <w:rFonts w:ascii="仿宋" w:hAnsi="仿宋" w:eastAsia="仿宋" w:cs="仿宋_GB2312"/>
                <w:sz w:val="28"/>
                <w:szCs w:val="28"/>
                <w:highlight w:val="none"/>
              </w:rPr>
            </w:pPr>
          </w:p>
        </w:tc>
        <w:tc>
          <w:tcPr>
            <w:tcW w:w="1498" w:type="dxa"/>
            <w:vAlign w:val="center"/>
          </w:tcPr>
          <w:p w14:paraId="24DB1692">
            <w:pPr>
              <w:pStyle w:val="265"/>
              <w:jc w:val="center"/>
              <w:rPr>
                <w:rFonts w:ascii="仿宋" w:hAnsi="仿宋" w:eastAsia="仿宋" w:cs="仿宋_GB2312"/>
                <w:sz w:val="28"/>
                <w:szCs w:val="28"/>
                <w:highlight w:val="none"/>
              </w:rPr>
            </w:pPr>
          </w:p>
        </w:tc>
        <w:tc>
          <w:tcPr>
            <w:tcW w:w="1564" w:type="dxa"/>
            <w:vAlign w:val="center"/>
          </w:tcPr>
          <w:p w14:paraId="34CA56F2">
            <w:pPr>
              <w:pStyle w:val="265"/>
              <w:jc w:val="center"/>
              <w:rPr>
                <w:rFonts w:ascii="仿宋" w:hAnsi="仿宋" w:eastAsia="仿宋" w:cs="仿宋_GB2312"/>
                <w:sz w:val="28"/>
                <w:szCs w:val="28"/>
                <w:highlight w:val="none"/>
              </w:rPr>
            </w:pPr>
          </w:p>
        </w:tc>
      </w:tr>
      <w:tr w14:paraId="5586AA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48476A7C">
            <w:pPr>
              <w:pStyle w:val="265"/>
              <w:ind w:right="57" w:rightChars="27"/>
              <w:jc w:val="right"/>
              <w:rPr>
                <w:rFonts w:ascii="仿宋" w:hAnsi="仿宋" w:eastAsia="仿宋" w:cs="仿宋_GB2312"/>
                <w:sz w:val="28"/>
                <w:szCs w:val="28"/>
                <w:highlight w:val="none"/>
                <w:lang w:eastAsia="zh-CN"/>
              </w:rPr>
            </w:pPr>
            <w:r>
              <w:rPr>
                <w:rFonts w:hint="eastAsia" w:ascii="仿宋" w:hAnsi="仿宋" w:eastAsia="仿宋" w:cs="仿宋_GB2312"/>
                <w:sz w:val="28"/>
                <w:szCs w:val="28"/>
                <w:highlight w:val="none"/>
                <w:lang w:eastAsia="zh-CN"/>
              </w:rPr>
              <w:t>合计：</w:t>
            </w:r>
          </w:p>
        </w:tc>
        <w:tc>
          <w:tcPr>
            <w:tcW w:w="1498" w:type="dxa"/>
            <w:vAlign w:val="center"/>
          </w:tcPr>
          <w:p w14:paraId="15A7819A">
            <w:pPr>
              <w:pStyle w:val="265"/>
              <w:jc w:val="center"/>
              <w:rPr>
                <w:rFonts w:ascii="仿宋" w:hAnsi="仿宋" w:eastAsia="仿宋" w:cs="仿宋_GB2312"/>
                <w:sz w:val="28"/>
                <w:szCs w:val="28"/>
                <w:highlight w:val="none"/>
              </w:rPr>
            </w:pPr>
          </w:p>
        </w:tc>
        <w:tc>
          <w:tcPr>
            <w:tcW w:w="1564" w:type="dxa"/>
            <w:vAlign w:val="center"/>
          </w:tcPr>
          <w:p w14:paraId="0C259CCE">
            <w:pPr>
              <w:pStyle w:val="265"/>
              <w:jc w:val="center"/>
              <w:rPr>
                <w:rFonts w:ascii="仿宋" w:hAnsi="仿宋" w:eastAsia="仿宋" w:cs="仿宋_GB2312"/>
                <w:sz w:val="28"/>
                <w:szCs w:val="28"/>
                <w:highlight w:val="none"/>
              </w:rPr>
            </w:pPr>
          </w:p>
        </w:tc>
      </w:tr>
    </w:tbl>
    <w:p w14:paraId="05E8A83F">
      <w:pPr>
        <w:adjustRightInd w:val="0"/>
        <w:snapToGrid w:val="0"/>
        <w:spacing w:line="360" w:lineRule="auto"/>
        <w:ind w:firstLine="560" w:firstLineChars="200"/>
        <w:jc w:val="left"/>
        <w:rPr>
          <w:rFonts w:ascii="仿宋" w:hAnsi="仿宋" w:eastAsia="仿宋" w:cs="仿宋"/>
          <w:sz w:val="28"/>
          <w:szCs w:val="28"/>
          <w:highlight w:val="none"/>
        </w:rPr>
      </w:pPr>
    </w:p>
    <w:p w14:paraId="6FF6ADFD">
      <w:pPr>
        <w:adjustRightInd w:val="0"/>
        <w:snapToGrid w:val="0"/>
        <w:spacing w:line="360" w:lineRule="auto"/>
        <w:jc w:val="left"/>
        <w:rPr>
          <w:rFonts w:ascii="仿宋" w:hAnsi="仿宋" w:eastAsia="仿宋" w:cs="仿宋"/>
          <w:sz w:val="28"/>
          <w:szCs w:val="28"/>
          <w:highlight w:val="none"/>
        </w:rPr>
      </w:pPr>
    </w:p>
    <w:p w14:paraId="4A29AA6A">
      <w:pPr>
        <w:autoSpaceDE w:val="0"/>
        <w:autoSpaceDN w:val="0"/>
        <w:adjustRightInd w:val="0"/>
        <w:snapToGrid w:val="0"/>
        <w:spacing w:before="25" w:after="25" w:line="360" w:lineRule="auto"/>
        <w:jc w:val="right"/>
        <w:rPr>
          <w:rFonts w:ascii="仿宋" w:hAnsi="仿宋" w:eastAsia="仿宋" w:cs="仿宋_GB2312"/>
          <w:sz w:val="28"/>
          <w:szCs w:val="28"/>
          <w:highlight w:val="none"/>
          <w:lang w:val="zh-CN"/>
        </w:rPr>
      </w:pPr>
      <w:r>
        <w:rPr>
          <w:rFonts w:hint="eastAsia" w:ascii="仿宋" w:hAnsi="仿宋" w:eastAsia="仿宋" w:cs="仿宋_GB2312"/>
          <w:sz w:val="28"/>
          <w:szCs w:val="28"/>
          <w:highlight w:val="none"/>
        </w:rPr>
        <w:t>投标人名称（加盖公章）</w:t>
      </w:r>
      <w:r>
        <w:rPr>
          <w:rFonts w:hint="eastAsia" w:ascii="仿宋" w:hAnsi="仿宋" w:eastAsia="仿宋" w:cs="仿宋_GB2312"/>
          <w:sz w:val="28"/>
          <w:szCs w:val="28"/>
          <w:highlight w:val="none"/>
          <w:lang w:val="zh-CN"/>
        </w:rPr>
        <w:t>：____________</w:t>
      </w:r>
    </w:p>
    <w:p w14:paraId="027FB8E5">
      <w:pPr>
        <w:spacing w:line="360" w:lineRule="auto"/>
        <w:ind w:right="-57" w:firstLine="480"/>
        <w:jc w:val="right"/>
        <w:rPr>
          <w:rFonts w:ascii="仿宋" w:hAnsi="仿宋" w:eastAsia="仿宋" w:cs="仿宋_GB2312"/>
          <w:sz w:val="28"/>
          <w:szCs w:val="28"/>
          <w:highlight w:val="none"/>
        </w:rPr>
      </w:pPr>
      <w:r>
        <w:rPr>
          <w:rFonts w:hint="eastAsia" w:ascii="仿宋" w:hAnsi="仿宋" w:eastAsia="仿宋" w:cs="仿宋_GB2312"/>
          <w:sz w:val="28"/>
          <w:szCs w:val="28"/>
          <w:highlight w:val="none"/>
        </w:rPr>
        <w:t>日期：_____年______月______日</w:t>
      </w:r>
    </w:p>
    <w:p w14:paraId="07B927AC">
      <w:pPr>
        <w:adjustRightInd w:val="0"/>
        <w:snapToGrid w:val="0"/>
        <w:spacing w:line="360" w:lineRule="auto"/>
        <w:jc w:val="left"/>
        <w:rPr>
          <w:rFonts w:ascii="仿宋" w:hAnsi="仿宋" w:eastAsia="仿宋" w:cs="仿宋_GB2312"/>
          <w:sz w:val="28"/>
          <w:szCs w:val="28"/>
          <w:highlight w:val="none"/>
        </w:rPr>
      </w:pPr>
    </w:p>
    <w:p w14:paraId="02E9F066">
      <w:pPr>
        <w:adjustRightInd w:val="0"/>
        <w:snapToGrid w:val="0"/>
        <w:spacing w:line="360" w:lineRule="auto"/>
        <w:jc w:val="left"/>
        <w:rPr>
          <w:rFonts w:ascii="仿宋" w:hAnsi="仿宋" w:eastAsia="仿宋" w:cs="仿宋_GB2312"/>
          <w:sz w:val="28"/>
          <w:szCs w:val="28"/>
          <w:highlight w:val="none"/>
        </w:rPr>
      </w:pPr>
      <w:r>
        <w:rPr>
          <w:rFonts w:hint="eastAsia" w:ascii="仿宋" w:hAnsi="仿宋" w:eastAsia="仿宋" w:cs="仿宋_GB2312"/>
          <w:sz w:val="28"/>
          <w:szCs w:val="28"/>
          <w:highlight w:val="none"/>
        </w:rPr>
        <w:t>注：如本招标文件《投标人须知资料表》载明本项目分包承担主体应具备的相应资质条件，则投标人须在本表中列明分包承担主体的资质等级，并后附资质证书（复印件并加盖投标人公章），否则</w:t>
      </w:r>
      <w:r>
        <w:rPr>
          <w:rFonts w:hint="eastAsia" w:ascii="仿宋" w:hAnsi="仿宋" w:eastAsia="仿宋" w:cs="仿宋_GB2312"/>
          <w:b/>
          <w:sz w:val="28"/>
          <w:szCs w:val="28"/>
          <w:highlight w:val="none"/>
        </w:rPr>
        <w:t>投标无效。</w:t>
      </w:r>
    </w:p>
    <w:p w14:paraId="11E3174E">
      <w:pPr>
        <w:autoSpaceDE w:val="0"/>
        <w:autoSpaceDN w:val="0"/>
        <w:adjustRightInd w:val="0"/>
        <w:spacing w:line="360" w:lineRule="auto"/>
        <w:rPr>
          <w:rFonts w:ascii="仿宋" w:hAnsi="仿宋" w:eastAsia="仿宋" w:cs="仿宋_GB2312"/>
          <w:b/>
          <w:sz w:val="28"/>
          <w:szCs w:val="28"/>
          <w:highlight w:val="none"/>
        </w:rPr>
      </w:pPr>
      <w:r>
        <w:rPr>
          <w:rFonts w:hint="eastAsia" w:ascii="仿宋" w:hAnsi="仿宋" w:eastAsia="仿宋" w:cs="仿宋"/>
          <w:sz w:val="28"/>
          <w:szCs w:val="28"/>
          <w:highlight w:val="none"/>
        </w:rPr>
        <w:br w:type="page"/>
      </w:r>
      <w:r>
        <w:rPr>
          <w:rFonts w:hint="eastAsia" w:ascii="仿宋" w:hAnsi="仿宋" w:eastAsia="仿宋" w:cs="仿宋_GB2312"/>
          <w:b/>
          <w:sz w:val="28"/>
          <w:szCs w:val="28"/>
          <w:highlight w:val="none"/>
        </w:rPr>
        <w:t>附：分包意向协议</w:t>
      </w:r>
      <w:r>
        <w:rPr>
          <w:rFonts w:hint="eastAsia" w:ascii="仿宋" w:hAnsi="仿宋" w:eastAsia="仿宋" w:cs="仿宋_GB2312"/>
          <w:sz w:val="28"/>
          <w:szCs w:val="28"/>
          <w:highlight w:val="none"/>
        </w:rPr>
        <w:t>（本项目不适用）</w:t>
      </w:r>
    </w:p>
    <w:p w14:paraId="5E66CE07">
      <w:pPr>
        <w:adjustRightInd w:val="0"/>
        <w:snapToGrid w:val="0"/>
        <w:spacing w:line="360" w:lineRule="auto"/>
        <w:ind w:firstLine="560" w:firstLineChars="200"/>
        <w:jc w:val="left"/>
        <w:rPr>
          <w:rFonts w:ascii="仿宋" w:hAnsi="仿宋" w:eastAsia="仿宋" w:cs="仿宋_GB2312"/>
          <w:sz w:val="28"/>
          <w:szCs w:val="28"/>
          <w:highlight w:val="none"/>
        </w:rPr>
      </w:pPr>
      <w:r>
        <w:rPr>
          <w:rFonts w:hint="eastAsia" w:ascii="仿宋" w:hAnsi="仿宋" w:eastAsia="仿宋" w:cs="仿宋_GB2312"/>
          <w:sz w:val="28"/>
          <w:szCs w:val="28"/>
          <w:highlight w:val="none"/>
        </w:rPr>
        <w:t>甲方（投标人）：________</w:t>
      </w:r>
    </w:p>
    <w:p w14:paraId="1087E650">
      <w:pPr>
        <w:adjustRightInd w:val="0"/>
        <w:snapToGrid w:val="0"/>
        <w:spacing w:line="360" w:lineRule="auto"/>
        <w:ind w:firstLine="560" w:firstLineChars="200"/>
        <w:jc w:val="left"/>
        <w:rPr>
          <w:rFonts w:ascii="仿宋" w:hAnsi="仿宋" w:eastAsia="仿宋" w:cs="仿宋_GB2312"/>
          <w:sz w:val="28"/>
          <w:szCs w:val="28"/>
          <w:highlight w:val="none"/>
        </w:rPr>
      </w:pPr>
      <w:r>
        <w:rPr>
          <w:rFonts w:hint="eastAsia" w:ascii="仿宋" w:hAnsi="仿宋" w:eastAsia="仿宋" w:cs="仿宋_GB2312"/>
          <w:sz w:val="28"/>
          <w:szCs w:val="28"/>
          <w:highlight w:val="none"/>
        </w:rPr>
        <w:t>乙方（拟分包单位）：________</w:t>
      </w:r>
    </w:p>
    <w:p w14:paraId="0241CB4F">
      <w:pPr>
        <w:adjustRightInd w:val="0"/>
        <w:snapToGrid w:val="0"/>
        <w:spacing w:line="360" w:lineRule="auto"/>
        <w:ind w:firstLine="560" w:firstLineChars="200"/>
        <w:jc w:val="left"/>
        <w:rPr>
          <w:rFonts w:ascii="仿宋" w:hAnsi="仿宋" w:eastAsia="仿宋" w:cs="仿宋_GB2312"/>
          <w:sz w:val="28"/>
          <w:szCs w:val="28"/>
          <w:highlight w:val="none"/>
        </w:rPr>
      </w:pPr>
      <w:r>
        <w:rPr>
          <w:rFonts w:hint="eastAsia" w:ascii="仿宋" w:hAnsi="仿宋" w:eastAsia="仿宋" w:cs="仿宋_GB2312"/>
          <w:sz w:val="28"/>
          <w:szCs w:val="28"/>
          <w:highlight w:val="none"/>
        </w:rPr>
        <w:t>甲方承诺，一旦在_________（采购项目名称）（项目编号/包号为：_______）招标采购项目中获得采购合同，将按照下述约定将合同项下部分内容分包给乙方：</w:t>
      </w:r>
    </w:p>
    <w:p w14:paraId="749BF4D2">
      <w:pPr>
        <w:adjustRightInd w:val="0"/>
        <w:snapToGrid w:val="0"/>
        <w:spacing w:line="360" w:lineRule="auto"/>
        <w:ind w:firstLine="560" w:firstLineChars="200"/>
        <w:jc w:val="left"/>
        <w:rPr>
          <w:rFonts w:ascii="仿宋" w:hAnsi="仿宋" w:eastAsia="仿宋" w:cs="仿宋_GB2312"/>
          <w:sz w:val="28"/>
          <w:szCs w:val="28"/>
          <w:highlight w:val="none"/>
        </w:rPr>
      </w:pPr>
      <w:r>
        <w:rPr>
          <w:rFonts w:hint="eastAsia" w:ascii="仿宋" w:hAnsi="仿宋" w:eastAsia="仿宋" w:cs="仿宋_GB2312"/>
          <w:sz w:val="28"/>
          <w:szCs w:val="28"/>
          <w:highlight w:val="none"/>
        </w:rPr>
        <w:t>1.分包内容：_____。</w:t>
      </w:r>
    </w:p>
    <w:p w14:paraId="5722F9F7">
      <w:pPr>
        <w:adjustRightInd w:val="0"/>
        <w:snapToGrid w:val="0"/>
        <w:spacing w:line="360" w:lineRule="auto"/>
        <w:ind w:firstLine="560" w:firstLineChars="200"/>
        <w:jc w:val="left"/>
        <w:rPr>
          <w:rFonts w:ascii="仿宋" w:hAnsi="仿宋" w:eastAsia="仿宋" w:cs="仿宋_GB2312"/>
          <w:sz w:val="28"/>
          <w:szCs w:val="28"/>
          <w:highlight w:val="none"/>
        </w:rPr>
      </w:pPr>
      <w:r>
        <w:rPr>
          <w:rFonts w:hint="eastAsia" w:ascii="仿宋" w:hAnsi="仿宋" w:eastAsia="仿宋" w:cs="仿宋_GB2312"/>
          <w:sz w:val="28"/>
          <w:szCs w:val="28"/>
          <w:highlight w:val="none"/>
        </w:rPr>
        <w:t>2.分包金额：_____，该金额占该采购包预算总金额的比例为___%。</w:t>
      </w:r>
    </w:p>
    <w:p w14:paraId="4B86CE5B">
      <w:pPr>
        <w:adjustRightInd w:val="0"/>
        <w:snapToGrid w:val="0"/>
        <w:spacing w:line="360" w:lineRule="auto"/>
        <w:ind w:firstLine="560" w:firstLineChars="200"/>
        <w:jc w:val="left"/>
        <w:rPr>
          <w:rFonts w:ascii="仿宋" w:hAnsi="仿宋" w:eastAsia="仿宋" w:cs="仿宋_GB2312"/>
          <w:bCs/>
          <w:sz w:val="28"/>
          <w:szCs w:val="28"/>
          <w:highlight w:val="none"/>
        </w:rPr>
      </w:pPr>
      <w:r>
        <w:rPr>
          <w:rFonts w:hint="eastAsia" w:ascii="仿宋" w:hAnsi="仿宋" w:eastAsia="仿宋" w:cs="仿宋_GB2312"/>
          <w:sz w:val="28"/>
          <w:szCs w:val="28"/>
          <w:highlight w:val="none"/>
        </w:rPr>
        <w:t>乙方承诺将在上述情况下与甲方签订分包合同。</w:t>
      </w:r>
    </w:p>
    <w:p w14:paraId="402D032D">
      <w:pPr>
        <w:adjustRightInd w:val="0"/>
        <w:snapToGrid w:val="0"/>
        <w:spacing w:line="360" w:lineRule="auto"/>
        <w:ind w:firstLine="560" w:firstLineChars="200"/>
        <w:jc w:val="left"/>
        <w:rPr>
          <w:rFonts w:ascii="仿宋" w:hAnsi="仿宋" w:eastAsia="仿宋" w:cs="仿宋_GB2312"/>
          <w:sz w:val="28"/>
          <w:szCs w:val="28"/>
          <w:highlight w:val="none"/>
        </w:rPr>
      </w:pPr>
      <w:r>
        <w:rPr>
          <w:rFonts w:hint="eastAsia" w:ascii="仿宋" w:hAnsi="仿宋" w:eastAsia="仿宋" w:cs="仿宋_GB2312"/>
          <w:sz w:val="28"/>
          <w:szCs w:val="28"/>
          <w:highlight w:val="none"/>
        </w:rPr>
        <w:t>本协议自各方盖章之日起生效，如甲方未在该项目（采购包）中标，本协议自动终止。</w:t>
      </w:r>
    </w:p>
    <w:p w14:paraId="0F0FE5FB">
      <w:pPr>
        <w:spacing w:line="360" w:lineRule="auto"/>
        <w:ind w:firstLine="471"/>
        <w:rPr>
          <w:rFonts w:ascii="仿宋" w:hAnsi="仿宋" w:eastAsia="仿宋" w:cs="仿宋_GB2312"/>
          <w:b/>
          <w:sz w:val="28"/>
          <w:szCs w:val="28"/>
          <w:highlight w:val="none"/>
        </w:rPr>
      </w:pPr>
    </w:p>
    <w:p w14:paraId="636439D1">
      <w:pPr>
        <w:spacing w:line="360" w:lineRule="auto"/>
        <w:ind w:firstLine="471"/>
        <w:rPr>
          <w:rFonts w:ascii="仿宋" w:hAnsi="仿宋" w:eastAsia="仿宋" w:cs="仿宋_GB2312"/>
          <w:b/>
          <w:sz w:val="28"/>
          <w:szCs w:val="28"/>
          <w:highlight w:val="none"/>
        </w:rPr>
      </w:pPr>
      <w:r>
        <w:rPr>
          <w:rFonts w:hint="eastAsia" w:ascii="仿宋" w:hAnsi="仿宋" w:eastAsia="仿宋" w:cs="仿宋_GB2312"/>
          <w:sz w:val="28"/>
          <w:szCs w:val="28"/>
          <w:highlight w:val="none"/>
        </w:rPr>
        <w:t>甲方（盖章）：_________       乙方（盖章）：_________</w:t>
      </w:r>
    </w:p>
    <w:p w14:paraId="4EE93236">
      <w:pPr>
        <w:spacing w:line="360" w:lineRule="auto"/>
        <w:ind w:left="480"/>
        <w:jc w:val="right"/>
        <w:rPr>
          <w:rFonts w:ascii="仿宋" w:hAnsi="仿宋" w:eastAsia="仿宋" w:cs="仿宋_GB2312"/>
          <w:sz w:val="28"/>
          <w:szCs w:val="28"/>
          <w:highlight w:val="none"/>
        </w:rPr>
      </w:pPr>
    </w:p>
    <w:p w14:paraId="3A11BF9F">
      <w:pPr>
        <w:wordWrap w:val="0"/>
        <w:spacing w:line="360" w:lineRule="auto"/>
        <w:ind w:left="480"/>
        <w:jc w:val="right"/>
        <w:rPr>
          <w:rFonts w:ascii="仿宋" w:hAnsi="仿宋" w:eastAsia="仿宋" w:cs="仿宋_GB2312"/>
          <w:b/>
          <w:sz w:val="28"/>
          <w:szCs w:val="28"/>
          <w:highlight w:val="none"/>
        </w:rPr>
      </w:pPr>
      <w:r>
        <w:rPr>
          <w:rFonts w:hint="eastAsia" w:ascii="仿宋" w:hAnsi="仿宋" w:eastAsia="仿宋" w:cs="仿宋_GB2312"/>
          <w:sz w:val="28"/>
          <w:szCs w:val="28"/>
          <w:highlight w:val="none"/>
        </w:rPr>
        <w:t xml:space="preserve">日期：_____年______月______日   </w:t>
      </w:r>
    </w:p>
    <w:p w14:paraId="64DC59E1">
      <w:pPr>
        <w:tabs>
          <w:tab w:val="left" w:pos="8280"/>
        </w:tabs>
        <w:spacing w:line="360" w:lineRule="auto"/>
        <w:ind w:firstLine="480"/>
        <w:rPr>
          <w:rFonts w:ascii="仿宋" w:hAnsi="仿宋" w:eastAsia="仿宋" w:cs="仿宋_GB2312"/>
          <w:sz w:val="28"/>
          <w:szCs w:val="28"/>
          <w:highlight w:val="none"/>
        </w:rPr>
      </w:pPr>
    </w:p>
    <w:p w14:paraId="31636170">
      <w:pPr>
        <w:tabs>
          <w:tab w:val="left" w:pos="8280"/>
        </w:tabs>
        <w:spacing w:line="360" w:lineRule="auto"/>
        <w:rPr>
          <w:rFonts w:ascii="仿宋" w:hAnsi="仿宋" w:eastAsia="仿宋" w:cs="仿宋_GB2312"/>
          <w:sz w:val="28"/>
          <w:szCs w:val="28"/>
          <w:highlight w:val="none"/>
        </w:rPr>
        <w:sectPr>
          <w:headerReference r:id="rId16" w:type="first"/>
          <w:footerReference r:id="rId18" w:type="first"/>
          <w:headerReference r:id="rId15" w:type="even"/>
          <w:footerReference r:id="rId17" w:type="even"/>
          <w:pgSz w:w="11907" w:h="16840"/>
          <w:pgMar w:top="1440" w:right="1559" w:bottom="1440" w:left="1797" w:header="851" w:footer="851" w:gutter="0"/>
          <w:cols w:space="720" w:num="1"/>
          <w:docGrid w:linePitch="462" w:charSpace="0"/>
        </w:sectPr>
      </w:pPr>
      <w:r>
        <w:rPr>
          <w:rFonts w:hint="eastAsia" w:ascii="仿宋" w:hAnsi="仿宋" w:eastAsia="仿宋" w:cs="仿宋_GB2312"/>
          <w:sz w:val="28"/>
          <w:szCs w:val="28"/>
          <w:highlight w:val="none"/>
        </w:rPr>
        <w:t>注：本协议仅在投标人“为落实政府采购政策”而向中小企业分包时必须提供，否则</w:t>
      </w:r>
      <w:r>
        <w:rPr>
          <w:rFonts w:hint="eastAsia" w:ascii="仿宋" w:hAnsi="仿宋" w:eastAsia="仿宋" w:cs="仿宋_GB2312"/>
          <w:b/>
          <w:sz w:val="28"/>
          <w:szCs w:val="28"/>
          <w:highlight w:val="none"/>
        </w:rPr>
        <w:t>投标无效</w:t>
      </w:r>
      <w:r>
        <w:rPr>
          <w:rFonts w:hint="eastAsia" w:ascii="仿宋" w:hAnsi="仿宋" w:eastAsia="仿宋" w:cs="仿宋_GB2312"/>
          <w:sz w:val="28"/>
          <w:szCs w:val="28"/>
          <w:highlight w:val="none"/>
        </w:rPr>
        <w:t>；且投标人须与所有拟分包单位分别签订《分包意向协议》，每单位签订一份，并在投标文件中提交全部协议原件的复印件并加盖投标人公章，否则</w:t>
      </w:r>
      <w:r>
        <w:rPr>
          <w:rFonts w:hint="eastAsia" w:ascii="仿宋" w:hAnsi="仿宋" w:eastAsia="仿宋" w:cs="仿宋_GB2312"/>
          <w:b/>
          <w:sz w:val="28"/>
          <w:szCs w:val="28"/>
          <w:highlight w:val="none"/>
        </w:rPr>
        <w:t>投标无效</w:t>
      </w:r>
      <w:r>
        <w:rPr>
          <w:rFonts w:hint="eastAsia" w:ascii="仿宋" w:hAnsi="仿宋" w:eastAsia="仿宋" w:cs="仿宋_GB2312"/>
          <w:sz w:val="28"/>
          <w:szCs w:val="28"/>
          <w:highlight w:val="none"/>
        </w:rPr>
        <w:t>。</w:t>
      </w:r>
    </w:p>
    <w:p w14:paraId="44FE0BDA">
      <w:pPr>
        <w:spacing w:line="360" w:lineRule="auto"/>
        <w:outlineLvl w:val="2"/>
        <w:rPr>
          <w:rFonts w:ascii="仿宋" w:hAnsi="仿宋" w:eastAsia="仿宋" w:cs="仿宋_GB2312"/>
          <w:sz w:val="28"/>
          <w:szCs w:val="28"/>
          <w:highlight w:val="none"/>
        </w:rPr>
      </w:pPr>
      <w:r>
        <w:rPr>
          <w:rFonts w:hint="eastAsia" w:ascii="仿宋" w:hAnsi="仿宋" w:eastAsia="仿宋" w:cs="仿宋_GB2312"/>
          <w:sz w:val="28"/>
          <w:szCs w:val="28"/>
          <w:highlight w:val="none"/>
        </w:rPr>
        <w:t>2-2 其他落实政府采购政策的资格要求（如有）</w:t>
      </w:r>
    </w:p>
    <w:p w14:paraId="12446371">
      <w:pPr>
        <w:widowControl/>
        <w:jc w:val="left"/>
        <w:rPr>
          <w:rFonts w:ascii="仿宋" w:hAnsi="仿宋" w:eastAsia="仿宋" w:cs="仿宋_GB2312"/>
          <w:sz w:val="28"/>
          <w:szCs w:val="28"/>
          <w:highlight w:val="none"/>
        </w:rPr>
      </w:pPr>
    </w:p>
    <w:p w14:paraId="1795CADE">
      <w:pPr>
        <w:widowControl/>
        <w:jc w:val="left"/>
        <w:rPr>
          <w:rFonts w:ascii="仿宋" w:hAnsi="仿宋" w:eastAsia="仿宋" w:cs="仿宋_GB2312"/>
          <w:sz w:val="28"/>
          <w:szCs w:val="28"/>
          <w:highlight w:val="none"/>
        </w:rPr>
      </w:pPr>
      <w:r>
        <w:rPr>
          <w:rFonts w:hint="eastAsia" w:ascii="仿宋" w:hAnsi="仿宋" w:eastAsia="仿宋" w:cs="仿宋_GB2312"/>
          <w:sz w:val="28"/>
          <w:szCs w:val="28"/>
          <w:highlight w:val="none"/>
        </w:rPr>
        <w:br w:type="page"/>
      </w:r>
    </w:p>
    <w:p w14:paraId="272FA7ED">
      <w:pPr>
        <w:spacing w:line="360" w:lineRule="auto"/>
        <w:outlineLvl w:val="2"/>
        <w:rPr>
          <w:rFonts w:ascii="仿宋" w:hAnsi="仿宋" w:eastAsia="仿宋" w:cs="仿宋_GB2312"/>
          <w:sz w:val="28"/>
          <w:szCs w:val="28"/>
          <w:highlight w:val="none"/>
        </w:rPr>
      </w:pPr>
      <w:r>
        <w:rPr>
          <w:rFonts w:hint="eastAsia" w:ascii="仿宋" w:hAnsi="仿宋" w:eastAsia="仿宋" w:cs="仿宋_GB2312"/>
          <w:sz w:val="28"/>
          <w:szCs w:val="28"/>
          <w:highlight w:val="none"/>
        </w:rPr>
        <w:t>3 本项目的特定资格要求（</w:t>
      </w:r>
      <w:r>
        <w:rPr>
          <w:rFonts w:hint="default" w:ascii="仿宋" w:hAnsi="仿宋" w:eastAsia="仿宋" w:cs="仿宋_GB2312"/>
          <w:sz w:val="28"/>
          <w:szCs w:val="28"/>
          <w:highlight w:val="none"/>
          <w:lang w:val="en-US"/>
        </w:rPr>
        <w:t>如有</w:t>
      </w:r>
      <w:r>
        <w:rPr>
          <w:rFonts w:hint="eastAsia" w:ascii="仿宋" w:hAnsi="仿宋" w:eastAsia="仿宋" w:cs="仿宋_GB2312"/>
          <w:sz w:val="28"/>
          <w:szCs w:val="28"/>
          <w:highlight w:val="none"/>
        </w:rPr>
        <w:t>）</w:t>
      </w:r>
    </w:p>
    <w:p w14:paraId="62E2A4FB">
      <w:pPr>
        <w:rPr>
          <w:rFonts w:hint="eastAsia" w:ascii="仿宋" w:hAnsi="仿宋" w:eastAsia="仿宋" w:cs="仿宋_GB2312"/>
          <w:sz w:val="28"/>
          <w:szCs w:val="28"/>
          <w:highlight w:val="none"/>
        </w:rPr>
      </w:pPr>
      <w:r>
        <w:rPr>
          <w:rFonts w:hint="eastAsia" w:ascii="仿宋" w:hAnsi="仿宋" w:eastAsia="仿宋" w:cs="仿宋_GB2312"/>
          <w:sz w:val="28"/>
          <w:szCs w:val="28"/>
          <w:highlight w:val="none"/>
        </w:rPr>
        <w:br w:type="page"/>
      </w:r>
    </w:p>
    <w:p w14:paraId="55793256">
      <w:pPr>
        <w:spacing w:line="360" w:lineRule="auto"/>
        <w:outlineLvl w:val="2"/>
        <w:rPr>
          <w:rFonts w:ascii="仿宋" w:hAnsi="仿宋" w:eastAsia="仿宋" w:cs="仿宋_GB2312"/>
          <w:sz w:val="28"/>
          <w:szCs w:val="28"/>
          <w:highlight w:val="none"/>
        </w:rPr>
      </w:pPr>
      <w:r>
        <w:rPr>
          <w:rFonts w:hint="eastAsia" w:ascii="仿宋" w:hAnsi="仿宋" w:eastAsia="仿宋" w:cs="仿宋_GB2312"/>
          <w:sz w:val="28"/>
          <w:szCs w:val="28"/>
          <w:highlight w:val="none"/>
        </w:rPr>
        <w:t>3-1联合协议（</w:t>
      </w:r>
      <w:r>
        <w:rPr>
          <w:rFonts w:hint="eastAsia" w:ascii="仿宋" w:hAnsi="仿宋" w:eastAsia="仿宋" w:cs="仿宋_GB2312"/>
          <w:sz w:val="28"/>
          <w:szCs w:val="28"/>
          <w:highlight w:val="none"/>
          <w:lang w:val="en-US" w:eastAsia="zh-CN"/>
        </w:rPr>
        <w:t>本项目不适用</w:t>
      </w:r>
      <w:r>
        <w:rPr>
          <w:rFonts w:hint="eastAsia" w:ascii="仿宋" w:hAnsi="仿宋" w:eastAsia="仿宋" w:cs="仿宋_GB2312"/>
          <w:sz w:val="28"/>
          <w:szCs w:val="28"/>
          <w:highlight w:val="none"/>
        </w:rPr>
        <w:t>）</w:t>
      </w:r>
    </w:p>
    <w:p w14:paraId="32A44103">
      <w:pPr>
        <w:autoSpaceDE w:val="0"/>
        <w:autoSpaceDN w:val="0"/>
        <w:adjustRightInd w:val="0"/>
        <w:spacing w:line="360" w:lineRule="auto"/>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联合协议</w:t>
      </w:r>
    </w:p>
    <w:p w14:paraId="42A094FD">
      <w:pPr>
        <w:spacing w:line="360" w:lineRule="auto"/>
        <w:ind w:firstLine="966" w:firstLineChars="345"/>
        <w:rPr>
          <w:rFonts w:ascii="仿宋" w:hAnsi="仿宋" w:eastAsia="仿宋" w:cs="仿宋_GB2312"/>
          <w:bCs/>
          <w:sz w:val="28"/>
          <w:szCs w:val="28"/>
          <w:highlight w:val="none"/>
        </w:rPr>
      </w:pPr>
      <w:r>
        <w:rPr>
          <w:rFonts w:hint="eastAsia" w:ascii="仿宋" w:hAnsi="仿宋" w:eastAsia="仿宋" w:cs="仿宋_GB2312"/>
          <w:bCs/>
          <w:sz w:val="28"/>
          <w:szCs w:val="28"/>
          <w:highlight w:val="none"/>
        </w:rPr>
        <w:t>______ 、 _____ 及 _____就“________（项目名称）</w:t>
      </w:r>
      <w:r>
        <w:rPr>
          <w:rFonts w:hint="eastAsia" w:ascii="仿宋" w:hAnsi="仿宋" w:eastAsia="仿宋" w:cs="仿宋_GB2312"/>
          <w:sz w:val="28"/>
          <w:szCs w:val="28"/>
          <w:highlight w:val="none"/>
        </w:rPr>
        <w:t>”____包</w:t>
      </w:r>
      <w:r>
        <w:rPr>
          <w:rFonts w:hint="eastAsia" w:ascii="仿宋" w:hAnsi="仿宋" w:eastAsia="仿宋" w:cs="仿宋_GB2312"/>
          <w:bCs/>
          <w:sz w:val="28"/>
          <w:szCs w:val="28"/>
          <w:highlight w:val="none"/>
        </w:rPr>
        <w:t>招标项目的投标事宜，经各方充分协商一致，达成如下协议：</w:t>
      </w:r>
    </w:p>
    <w:p w14:paraId="67A515C2">
      <w:pPr>
        <w:numPr>
          <w:ilvl w:val="0"/>
          <w:numId w:val="15"/>
        </w:numPr>
        <w:spacing w:line="360" w:lineRule="auto"/>
        <w:rPr>
          <w:rFonts w:ascii="仿宋" w:hAnsi="仿宋" w:eastAsia="仿宋" w:cs="仿宋_GB2312"/>
          <w:bCs/>
          <w:sz w:val="28"/>
          <w:szCs w:val="28"/>
          <w:highlight w:val="none"/>
        </w:rPr>
      </w:pPr>
      <w:r>
        <w:rPr>
          <w:rFonts w:hint="eastAsia" w:ascii="仿宋" w:hAnsi="仿宋" w:eastAsia="仿宋" w:cs="仿宋_GB2312"/>
          <w:bCs/>
          <w:sz w:val="28"/>
          <w:szCs w:val="28"/>
          <w:highlight w:val="none"/>
        </w:rPr>
        <w:t>由_________牵头，_________、__________参加，组成联合体共同进行招标项目的投标工作。</w:t>
      </w:r>
    </w:p>
    <w:p w14:paraId="1BC8E04B">
      <w:pPr>
        <w:numPr>
          <w:ilvl w:val="0"/>
          <w:numId w:val="15"/>
        </w:numPr>
        <w:spacing w:line="360" w:lineRule="auto"/>
        <w:rPr>
          <w:rFonts w:ascii="仿宋" w:hAnsi="仿宋" w:eastAsia="仿宋" w:cs="仿宋_GB2312"/>
          <w:bCs/>
          <w:sz w:val="28"/>
          <w:szCs w:val="28"/>
          <w:highlight w:val="none"/>
        </w:rPr>
      </w:pPr>
      <w:r>
        <w:rPr>
          <w:rFonts w:hint="eastAsia" w:ascii="仿宋" w:hAnsi="仿宋" w:eastAsia="仿宋" w:cs="仿宋_GB2312"/>
          <w:bCs/>
          <w:sz w:val="28"/>
          <w:szCs w:val="28"/>
          <w:highlight w:val="none"/>
        </w:rPr>
        <w:t>______为本次投标的牵头人，联合体以牵头人的名义参加投标，联合体中标后，联合体各方共同与采购人签订合同，就采购合同约定的事项对采购人承担连带责任。</w:t>
      </w:r>
    </w:p>
    <w:p w14:paraId="7612D9CC">
      <w:pPr>
        <w:numPr>
          <w:ilvl w:val="0"/>
          <w:numId w:val="15"/>
        </w:numPr>
        <w:spacing w:line="360" w:lineRule="auto"/>
        <w:rPr>
          <w:rFonts w:ascii="仿宋" w:hAnsi="仿宋" w:eastAsia="仿宋" w:cs="仿宋_GB2312"/>
          <w:bCs/>
          <w:sz w:val="28"/>
          <w:szCs w:val="28"/>
          <w:highlight w:val="none"/>
        </w:rPr>
      </w:pPr>
      <w:r>
        <w:rPr>
          <w:rFonts w:hint="eastAsia" w:ascii="仿宋" w:hAnsi="仿宋" w:eastAsia="仿宋" w:cs="仿宋_GB2312"/>
          <w:bCs/>
          <w:sz w:val="28"/>
          <w:szCs w:val="28"/>
          <w:highlight w:val="none"/>
        </w:rPr>
        <w:t>联合体各方均同意由牵头人代表其他联合体成员单位按招标文件要求出具《授权委托书》。</w:t>
      </w:r>
    </w:p>
    <w:p w14:paraId="368FED3A">
      <w:pPr>
        <w:numPr>
          <w:ilvl w:val="0"/>
          <w:numId w:val="15"/>
        </w:numPr>
        <w:spacing w:line="360" w:lineRule="auto"/>
        <w:rPr>
          <w:rFonts w:ascii="仿宋" w:hAnsi="仿宋" w:eastAsia="仿宋" w:cs="仿宋_GB2312"/>
          <w:bCs/>
          <w:sz w:val="28"/>
          <w:szCs w:val="28"/>
          <w:highlight w:val="none"/>
        </w:rPr>
      </w:pPr>
      <w:r>
        <w:rPr>
          <w:rFonts w:hint="eastAsia" w:ascii="仿宋" w:hAnsi="仿宋" w:eastAsia="仿宋" w:cs="仿宋_GB2312"/>
          <w:bCs/>
          <w:sz w:val="28"/>
          <w:szCs w:val="28"/>
          <w:highlight w:val="none"/>
        </w:rPr>
        <w:t>牵头人为项目的总负责单位；组织各参加方进行项目实施工作。</w:t>
      </w:r>
    </w:p>
    <w:p w14:paraId="4303585B">
      <w:pPr>
        <w:numPr>
          <w:ilvl w:val="0"/>
          <w:numId w:val="15"/>
        </w:numPr>
        <w:spacing w:line="360" w:lineRule="auto"/>
        <w:rPr>
          <w:rFonts w:ascii="仿宋" w:hAnsi="仿宋" w:eastAsia="仿宋" w:cs="仿宋_GB2312"/>
          <w:bCs/>
          <w:sz w:val="28"/>
          <w:szCs w:val="28"/>
          <w:highlight w:val="none"/>
        </w:rPr>
      </w:pPr>
      <w:r>
        <w:rPr>
          <w:rFonts w:hint="eastAsia" w:ascii="仿宋" w:hAnsi="仿宋" w:eastAsia="仿宋" w:cs="仿宋_GB2312"/>
          <w:bCs/>
          <w:sz w:val="28"/>
          <w:szCs w:val="28"/>
          <w:highlight w:val="none"/>
        </w:rPr>
        <w:t>______负责_____，具体工作范围、内容以投标文件及合同为准。</w:t>
      </w:r>
    </w:p>
    <w:p w14:paraId="23DD081B">
      <w:pPr>
        <w:numPr>
          <w:ilvl w:val="0"/>
          <w:numId w:val="15"/>
        </w:numPr>
        <w:spacing w:line="360" w:lineRule="auto"/>
        <w:rPr>
          <w:rFonts w:ascii="仿宋" w:hAnsi="仿宋" w:eastAsia="仿宋" w:cs="仿宋_GB2312"/>
          <w:bCs/>
          <w:sz w:val="28"/>
          <w:szCs w:val="28"/>
          <w:highlight w:val="none"/>
        </w:rPr>
      </w:pPr>
      <w:r>
        <w:rPr>
          <w:rFonts w:hint="eastAsia" w:ascii="仿宋" w:hAnsi="仿宋" w:eastAsia="仿宋" w:cs="仿宋_GB2312"/>
          <w:bCs/>
          <w:sz w:val="28"/>
          <w:szCs w:val="28"/>
          <w:highlight w:val="none"/>
        </w:rPr>
        <w:t>______负责_____，具体工作范围、内容以投标文件及合同为准。</w:t>
      </w:r>
    </w:p>
    <w:p w14:paraId="2522420E">
      <w:pPr>
        <w:numPr>
          <w:ilvl w:val="0"/>
          <w:numId w:val="15"/>
        </w:numPr>
        <w:spacing w:line="360" w:lineRule="auto"/>
        <w:rPr>
          <w:rFonts w:ascii="仿宋" w:hAnsi="仿宋" w:eastAsia="仿宋" w:cs="仿宋_GB2312"/>
          <w:bCs/>
          <w:sz w:val="28"/>
          <w:szCs w:val="28"/>
          <w:highlight w:val="none"/>
        </w:rPr>
      </w:pPr>
      <w:r>
        <w:rPr>
          <w:rFonts w:hint="eastAsia" w:ascii="仿宋" w:hAnsi="仿宋" w:eastAsia="仿宋" w:cs="仿宋_GB2312"/>
          <w:bCs/>
          <w:sz w:val="28"/>
          <w:szCs w:val="28"/>
          <w:highlight w:val="none"/>
        </w:rPr>
        <w:t>______负责_____（如有），具体工作范围、内容以投标文件及合同为准。</w:t>
      </w:r>
    </w:p>
    <w:p w14:paraId="25C090A7">
      <w:pPr>
        <w:numPr>
          <w:ilvl w:val="0"/>
          <w:numId w:val="15"/>
        </w:numPr>
        <w:spacing w:line="36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本项目联合协议合同总额为________元，联合体各成员按照如下比例分摊（按联合体成员分别列明）：</w:t>
      </w:r>
    </w:p>
    <w:p w14:paraId="63DBF2BC">
      <w:pPr>
        <w:tabs>
          <w:tab w:val="left" w:pos="720"/>
          <w:tab w:val="left" w:pos="900"/>
        </w:tabs>
        <w:spacing w:line="360" w:lineRule="auto"/>
        <w:ind w:left="851"/>
        <w:rPr>
          <w:rFonts w:ascii="仿宋" w:hAnsi="仿宋" w:eastAsia="仿宋" w:cs="仿宋_GB2312"/>
          <w:sz w:val="28"/>
          <w:szCs w:val="28"/>
          <w:highlight w:val="none"/>
        </w:rPr>
      </w:pPr>
      <w:r>
        <w:rPr>
          <w:rFonts w:hint="eastAsia" w:ascii="仿宋" w:hAnsi="仿宋" w:eastAsia="仿宋" w:cs="仿宋_GB2312"/>
          <w:sz w:val="28"/>
          <w:szCs w:val="28"/>
          <w:highlight w:val="none"/>
        </w:rPr>
        <w:t>（1）</w:t>
      </w:r>
      <w:r>
        <w:rPr>
          <w:rFonts w:hint="eastAsia" w:ascii="仿宋" w:hAnsi="仿宋" w:eastAsia="仿宋" w:cs="仿宋_GB2312"/>
          <w:bCs/>
          <w:sz w:val="28"/>
          <w:szCs w:val="28"/>
          <w:highlight w:val="none"/>
        </w:rPr>
        <w:t>______</w:t>
      </w:r>
      <w:r>
        <w:rPr>
          <w:rFonts w:hint="eastAsia" w:ascii="仿宋" w:hAnsi="仿宋" w:eastAsia="仿宋" w:cs="仿宋_GB2312"/>
          <w:sz w:val="28"/>
          <w:szCs w:val="28"/>
          <w:highlight w:val="none"/>
        </w:rPr>
        <w:t>为□大型企业□中型企业、□小微企业（包含监狱企业、残疾人福利性单位）、□其他，合同金额为_____元；</w:t>
      </w:r>
    </w:p>
    <w:p w14:paraId="59BB8230">
      <w:pPr>
        <w:tabs>
          <w:tab w:val="left" w:pos="720"/>
          <w:tab w:val="left" w:pos="900"/>
        </w:tabs>
        <w:spacing w:line="360" w:lineRule="auto"/>
        <w:ind w:left="851"/>
        <w:rPr>
          <w:rFonts w:ascii="仿宋" w:hAnsi="仿宋" w:eastAsia="仿宋" w:cs="仿宋_GB2312"/>
          <w:sz w:val="28"/>
          <w:szCs w:val="28"/>
          <w:highlight w:val="none"/>
        </w:rPr>
      </w:pPr>
      <w:r>
        <w:rPr>
          <w:rFonts w:hint="eastAsia" w:ascii="仿宋" w:hAnsi="仿宋" w:eastAsia="仿宋" w:cs="仿宋_GB2312"/>
          <w:sz w:val="28"/>
          <w:szCs w:val="28"/>
          <w:highlight w:val="none"/>
        </w:rPr>
        <w:t>（2）</w:t>
      </w:r>
      <w:r>
        <w:rPr>
          <w:rFonts w:hint="eastAsia" w:ascii="仿宋" w:hAnsi="仿宋" w:eastAsia="仿宋" w:cs="仿宋_GB2312"/>
          <w:bCs/>
          <w:sz w:val="28"/>
          <w:szCs w:val="28"/>
          <w:highlight w:val="none"/>
        </w:rPr>
        <w:t>______</w:t>
      </w:r>
      <w:r>
        <w:rPr>
          <w:rFonts w:hint="eastAsia" w:ascii="仿宋" w:hAnsi="仿宋" w:eastAsia="仿宋" w:cs="仿宋_GB2312"/>
          <w:sz w:val="28"/>
          <w:szCs w:val="28"/>
          <w:highlight w:val="none"/>
        </w:rPr>
        <w:t>为□大型企业□中型企业、□小微企业（包含监狱企业、残疾人福利性单位）、□其他，合同金额为_____元；</w:t>
      </w:r>
    </w:p>
    <w:p w14:paraId="01FA91CF">
      <w:pPr>
        <w:tabs>
          <w:tab w:val="left" w:pos="720"/>
          <w:tab w:val="left" w:pos="900"/>
        </w:tabs>
        <w:spacing w:line="360" w:lineRule="auto"/>
        <w:ind w:left="851"/>
        <w:rPr>
          <w:rFonts w:ascii="仿宋" w:hAnsi="仿宋" w:eastAsia="仿宋" w:cs="仿宋_GB2312"/>
          <w:sz w:val="28"/>
          <w:szCs w:val="28"/>
          <w:highlight w:val="none"/>
        </w:rPr>
      </w:pPr>
      <w:r>
        <w:rPr>
          <w:rFonts w:hint="eastAsia" w:ascii="仿宋" w:hAnsi="仿宋" w:eastAsia="仿宋" w:cs="仿宋_GB2312"/>
          <w:sz w:val="28"/>
          <w:szCs w:val="28"/>
          <w:highlight w:val="none"/>
        </w:rPr>
        <w:t>（…）</w:t>
      </w:r>
      <w:r>
        <w:rPr>
          <w:rFonts w:hint="eastAsia" w:ascii="仿宋" w:hAnsi="仿宋" w:eastAsia="仿宋" w:cs="仿宋_GB2312"/>
          <w:bCs/>
          <w:sz w:val="28"/>
          <w:szCs w:val="28"/>
          <w:highlight w:val="none"/>
        </w:rPr>
        <w:t>______</w:t>
      </w:r>
      <w:r>
        <w:rPr>
          <w:rFonts w:hint="eastAsia" w:ascii="仿宋" w:hAnsi="仿宋" w:eastAsia="仿宋" w:cs="仿宋_GB2312"/>
          <w:sz w:val="28"/>
          <w:szCs w:val="28"/>
          <w:highlight w:val="none"/>
        </w:rPr>
        <w:t>为□大型企业□中型企业、□小微企业（包含监狱企业、残疾人福利性单位）、□其他，合同金额为_____元。</w:t>
      </w:r>
    </w:p>
    <w:p w14:paraId="691F5AD7">
      <w:pPr>
        <w:numPr>
          <w:ilvl w:val="0"/>
          <w:numId w:val="15"/>
        </w:numPr>
        <w:tabs>
          <w:tab w:val="left" w:pos="993"/>
        </w:tabs>
        <w:spacing w:line="360" w:lineRule="auto"/>
        <w:rPr>
          <w:rFonts w:ascii="仿宋" w:hAnsi="仿宋" w:eastAsia="仿宋" w:cs="仿宋_GB2312"/>
          <w:bCs/>
          <w:sz w:val="28"/>
          <w:szCs w:val="28"/>
          <w:highlight w:val="none"/>
        </w:rPr>
      </w:pPr>
      <w:r>
        <w:rPr>
          <w:rFonts w:hint="eastAsia" w:ascii="仿宋" w:hAnsi="仿宋" w:eastAsia="仿宋" w:cs="仿宋_GB2312"/>
          <w:bCs/>
          <w:sz w:val="28"/>
          <w:szCs w:val="28"/>
          <w:highlight w:val="none"/>
        </w:rPr>
        <w:t>以联合体形式参加政府采购活动的，联合体各方不得再单独参加或者与其他供应商另外组成联合体参加同一合同项下的政府采购活动。</w:t>
      </w:r>
    </w:p>
    <w:p w14:paraId="3DB48F05">
      <w:pPr>
        <w:numPr>
          <w:ilvl w:val="0"/>
          <w:numId w:val="15"/>
        </w:numPr>
        <w:spacing w:line="360" w:lineRule="auto"/>
        <w:rPr>
          <w:rFonts w:ascii="仿宋" w:hAnsi="仿宋" w:eastAsia="仿宋" w:cs="仿宋_GB2312"/>
          <w:bCs/>
          <w:sz w:val="28"/>
          <w:szCs w:val="28"/>
          <w:highlight w:val="none"/>
        </w:rPr>
      </w:pPr>
      <w:r>
        <w:rPr>
          <w:rFonts w:hint="eastAsia" w:ascii="仿宋" w:hAnsi="仿宋" w:eastAsia="仿宋" w:cs="仿宋_GB2312"/>
          <w:bCs/>
          <w:sz w:val="28"/>
          <w:szCs w:val="28"/>
          <w:highlight w:val="none"/>
        </w:rPr>
        <w:t>其他约定（如有）：_______。</w:t>
      </w:r>
    </w:p>
    <w:p w14:paraId="57D4E13D">
      <w:pPr>
        <w:tabs>
          <w:tab w:val="left" w:pos="780"/>
        </w:tabs>
        <w:spacing w:line="360" w:lineRule="auto"/>
        <w:ind w:firstLine="560" w:firstLineChars="200"/>
        <w:rPr>
          <w:rFonts w:ascii="仿宋" w:hAnsi="仿宋" w:eastAsia="仿宋" w:cs="仿宋_GB2312"/>
          <w:bCs/>
          <w:sz w:val="28"/>
          <w:szCs w:val="28"/>
          <w:highlight w:val="none"/>
        </w:rPr>
      </w:pPr>
      <w:r>
        <w:rPr>
          <w:rFonts w:hint="eastAsia" w:ascii="仿宋" w:hAnsi="仿宋" w:eastAsia="仿宋" w:cs="仿宋_GB2312"/>
          <w:bCs/>
          <w:sz w:val="28"/>
          <w:szCs w:val="28"/>
          <w:highlight w:val="none"/>
        </w:rPr>
        <w:t>本协议自各方盖章后生效，采购合同履行完毕后自动失效。如未中标，本协议自动终止。</w:t>
      </w:r>
    </w:p>
    <w:p w14:paraId="4F578B21">
      <w:pPr>
        <w:tabs>
          <w:tab w:val="left" w:pos="780"/>
        </w:tabs>
        <w:spacing w:line="360" w:lineRule="auto"/>
        <w:ind w:firstLine="560" w:firstLineChars="200"/>
        <w:rPr>
          <w:rFonts w:ascii="仿宋" w:hAnsi="仿宋" w:eastAsia="仿宋" w:cs="仿宋_GB2312"/>
          <w:sz w:val="28"/>
          <w:szCs w:val="28"/>
          <w:highlight w:val="none"/>
        </w:rPr>
      </w:pPr>
      <w:r>
        <w:rPr>
          <w:rFonts w:hint="eastAsia" w:ascii="仿宋" w:hAnsi="仿宋" w:eastAsia="仿宋" w:cs="仿宋_GB2312"/>
          <w:sz w:val="28"/>
          <w:szCs w:val="28"/>
          <w:highlight w:val="none"/>
        </w:rPr>
        <w:t>联合体牵头人名称：______</w:t>
      </w:r>
      <w:r>
        <w:rPr>
          <w:rFonts w:hint="eastAsia" w:ascii="仿宋" w:hAnsi="仿宋" w:eastAsia="仿宋" w:cs="仿宋_GB2312"/>
          <w:sz w:val="28"/>
          <w:szCs w:val="28"/>
          <w:highlight w:val="none"/>
        </w:rPr>
        <w:tab/>
      </w:r>
      <w:r>
        <w:rPr>
          <w:rFonts w:hint="eastAsia" w:ascii="仿宋" w:hAnsi="仿宋" w:eastAsia="仿宋" w:cs="仿宋_GB2312"/>
          <w:sz w:val="28"/>
          <w:szCs w:val="28"/>
          <w:highlight w:val="none"/>
        </w:rPr>
        <w:tab/>
      </w:r>
      <w:r>
        <w:rPr>
          <w:rFonts w:hint="eastAsia" w:ascii="仿宋" w:hAnsi="仿宋" w:eastAsia="仿宋" w:cs="仿宋_GB2312"/>
          <w:sz w:val="28"/>
          <w:szCs w:val="28"/>
          <w:highlight w:val="none"/>
        </w:rPr>
        <w:tab/>
      </w:r>
      <w:r>
        <w:rPr>
          <w:rFonts w:hint="eastAsia" w:ascii="仿宋" w:hAnsi="仿宋" w:eastAsia="仿宋" w:cs="仿宋_GB2312"/>
          <w:sz w:val="28"/>
          <w:szCs w:val="28"/>
          <w:highlight w:val="none"/>
        </w:rPr>
        <w:tab/>
      </w:r>
      <w:r>
        <w:rPr>
          <w:rFonts w:hint="eastAsia" w:ascii="仿宋" w:hAnsi="仿宋" w:eastAsia="仿宋" w:cs="仿宋_GB2312"/>
          <w:sz w:val="28"/>
          <w:szCs w:val="28"/>
          <w:highlight w:val="none"/>
        </w:rPr>
        <w:tab/>
      </w:r>
      <w:r>
        <w:rPr>
          <w:rFonts w:hint="eastAsia" w:ascii="仿宋" w:hAnsi="仿宋" w:eastAsia="仿宋" w:cs="仿宋_GB2312"/>
          <w:sz w:val="28"/>
          <w:szCs w:val="28"/>
          <w:highlight w:val="none"/>
        </w:rPr>
        <w:t xml:space="preserve"> 联合体成员名称：______</w:t>
      </w:r>
    </w:p>
    <w:p w14:paraId="2718901C">
      <w:pPr>
        <w:spacing w:line="360" w:lineRule="auto"/>
        <w:ind w:firstLine="471"/>
        <w:rPr>
          <w:rFonts w:ascii="仿宋" w:hAnsi="仿宋" w:eastAsia="仿宋" w:cs="仿宋_GB2312"/>
          <w:sz w:val="28"/>
          <w:szCs w:val="28"/>
          <w:highlight w:val="none"/>
        </w:rPr>
      </w:pPr>
      <w:r>
        <w:rPr>
          <w:rFonts w:hint="eastAsia" w:ascii="仿宋" w:hAnsi="仿宋" w:eastAsia="仿宋" w:cs="仿宋_GB2312"/>
          <w:sz w:val="28"/>
          <w:szCs w:val="28"/>
          <w:highlight w:val="none"/>
        </w:rPr>
        <w:t>盖章：______                           盖章：______</w:t>
      </w:r>
    </w:p>
    <w:p w14:paraId="5D9DE757">
      <w:pPr>
        <w:spacing w:line="360" w:lineRule="auto"/>
        <w:ind w:firstLine="471"/>
        <w:rPr>
          <w:rFonts w:ascii="仿宋" w:hAnsi="仿宋" w:eastAsia="仿宋" w:cs="仿宋_GB2312"/>
          <w:sz w:val="28"/>
          <w:szCs w:val="28"/>
          <w:highlight w:val="none"/>
        </w:rPr>
      </w:pPr>
    </w:p>
    <w:p w14:paraId="5135394D">
      <w:pPr>
        <w:spacing w:line="360" w:lineRule="auto"/>
        <w:ind w:firstLine="471"/>
        <w:rPr>
          <w:rFonts w:ascii="仿宋" w:hAnsi="仿宋" w:eastAsia="仿宋" w:cs="仿宋_GB2312"/>
          <w:sz w:val="28"/>
          <w:szCs w:val="28"/>
          <w:highlight w:val="none"/>
        </w:rPr>
      </w:pPr>
    </w:p>
    <w:p w14:paraId="309D7C54">
      <w:pPr>
        <w:spacing w:line="360" w:lineRule="auto"/>
        <w:ind w:firstLine="471"/>
        <w:rPr>
          <w:rFonts w:ascii="仿宋" w:hAnsi="仿宋" w:eastAsia="仿宋" w:cs="仿宋_GB2312"/>
          <w:sz w:val="28"/>
          <w:szCs w:val="28"/>
          <w:highlight w:val="none"/>
        </w:rPr>
      </w:pPr>
      <w:r>
        <w:rPr>
          <w:rFonts w:hint="eastAsia" w:ascii="仿宋" w:hAnsi="仿宋" w:eastAsia="仿宋" w:cs="仿宋_GB2312"/>
          <w:sz w:val="28"/>
          <w:szCs w:val="28"/>
          <w:highlight w:val="none"/>
        </w:rPr>
        <w:t>联合体成员名称：______</w:t>
      </w:r>
    </w:p>
    <w:p w14:paraId="6C805A5F">
      <w:pPr>
        <w:spacing w:line="360" w:lineRule="auto"/>
        <w:ind w:firstLine="471"/>
        <w:rPr>
          <w:rFonts w:ascii="仿宋" w:hAnsi="仿宋" w:eastAsia="仿宋" w:cs="仿宋_GB2312"/>
          <w:sz w:val="28"/>
          <w:szCs w:val="28"/>
          <w:highlight w:val="none"/>
        </w:rPr>
      </w:pPr>
      <w:r>
        <w:rPr>
          <w:rFonts w:hint="eastAsia" w:ascii="仿宋" w:hAnsi="仿宋" w:eastAsia="仿宋" w:cs="仿宋_GB2312"/>
          <w:sz w:val="28"/>
          <w:szCs w:val="28"/>
          <w:highlight w:val="none"/>
        </w:rPr>
        <w:t xml:space="preserve">盖章：______                                </w:t>
      </w:r>
    </w:p>
    <w:p w14:paraId="34564514">
      <w:pPr>
        <w:spacing w:line="360" w:lineRule="auto"/>
        <w:ind w:firstLine="471"/>
        <w:rPr>
          <w:rFonts w:ascii="仿宋" w:hAnsi="仿宋" w:eastAsia="仿宋" w:cs="仿宋_GB2312"/>
          <w:sz w:val="28"/>
          <w:szCs w:val="28"/>
          <w:highlight w:val="none"/>
        </w:rPr>
      </w:pPr>
    </w:p>
    <w:p w14:paraId="10B82C4D">
      <w:pPr>
        <w:spacing w:line="360" w:lineRule="auto"/>
        <w:ind w:firstLine="471"/>
        <w:rPr>
          <w:rFonts w:ascii="仿宋" w:hAnsi="仿宋" w:eastAsia="仿宋" w:cs="仿宋_GB2312"/>
          <w:sz w:val="28"/>
          <w:szCs w:val="28"/>
          <w:highlight w:val="none"/>
        </w:rPr>
      </w:pPr>
    </w:p>
    <w:p w14:paraId="3EB4223C">
      <w:pPr>
        <w:spacing w:line="360" w:lineRule="auto"/>
        <w:ind w:left="480"/>
        <w:jc w:val="right"/>
        <w:rPr>
          <w:rFonts w:ascii="仿宋" w:hAnsi="仿宋" w:eastAsia="仿宋" w:cs="仿宋_GB2312"/>
          <w:sz w:val="28"/>
          <w:szCs w:val="28"/>
          <w:highlight w:val="none"/>
        </w:rPr>
      </w:pPr>
    </w:p>
    <w:p w14:paraId="053718C8">
      <w:pPr>
        <w:spacing w:line="360" w:lineRule="auto"/>
        <w:ind w:left="480"/>
        <w:jc w:val="right"/>
        <w:rPr>
          <w:rFonts w:ascii="仿宋" w:hAnsi="仿宋" w:eastAsia="仿宋" w:cs="仿宋_GB2312"/>
          <w:sz w:val="28"/>
          <w:szCs w:val="28"/>
          <w:highlight w:val="none"/>
        </w:rPr>
      </w:pPr>
      <w:r>
        <w:rPr>
          <w:rFonts w:hint="eastAsia" w:ascii="仿宋" w:hAnsi="仿宋" w:eastAsia="仿宋" w:cs="仿宋_GB2312"/>
          <w:sz w:val="28"/>
          <w:szCs w:val="28"/>
          <w:highlight w:val="none"/>
        </w:rPr>
        <w:t>日期：_____年______月______日</w:t>
      </w:r>
    </w:p>
    <w:p w14:paraId="50D464CF">
      <w:pPr>
        <w:spacing w:line="360" w:lineRule="auto"/>
        <w:ind w:left="480"/>
        <w:jc w:val="right"/>
        <w:rPr>
          <w:rFonts w:ascii="仿宋" w:hAnsi="仿宋" w:eastAsia="仿宋" w:cs="仿宋_GB2312"/>
          <w:b/>
          <w:sz w:val="28"/>
          <w:szCs w:val="28"/>
          <w:highlight w:val="none"/>
        </w:rPr>
      </w:pPr>
    </w:p>
    <w:p w14:paraId="6F292C29">
      <w:pPr>
        <w:tabs>
          <w:tab w:val="left" w:pos="8280"/>
        </w:tabs>
        <w:spacing w:line="360" w:lineRule="auto"/>
        <w:ind w:firstLine="480"/>
        <w:rPr>
          <w:rFonts w:ascii="仿宋" w:hAnsi="仿宋" w:eastAsia="仿宋" w:cs="仿宋_GB2312"/>
          <w:sz w:val="28"/>
          <w:szCs w:val="28"/>
          <w:highlight w:val="none"/>
        </w:rPr>
      </w:pPr>
    </w:p>
    <w:p w14:paraId="2DF79D78">
      <w:pPr>
        <w:tabs>
          <w:tab w:val="left" w:pos="8280"/>
        </w:tabs>
        <w:spacing w:line="360" w:lineRule="auto"/>
        <w:ind w:firstLine="480"/>
        <w:rPr>
          <w:rFonts w:ascii="仿宋" w:hAnsi="仿宋" w:eastAsia="仿宋" w:cs="仿宋_GB2312"/>
          <w:sz w:val="28"/>
          <w:szCs w:val="28"/>
          <w:highlight w:val="none"/>
        </w:rPr>
      </w:pPr>
    </w:p>
    <w:p w14:paraId="44A562EA">
      <w:pPr>
        <w:spacing w:line="360" w:lineRule="auto"/>
        <w:ind w:left="759" w:leftChars="228" w:hanging="280" w:hangingChars="100"/>
        <w:rPr>
          <w:rFonts w:ascii="仿宋" w:hAnsi="仿宋" w:eastAsia="仿宋" w:cs="仿宋_GB2312"/>
          <w:sz w:val="28"/>
          <w:szCs w:val="28"/>
          <w:highlight w:val="none"/>
        </w:rPr>
      </w:pPr>
      <w:r>
        <w:rPr>
          <w:rFonts w:hint="eastAsia" w:ascii="仿宋" w:hAnsi="仿宋" w:eastAsia="仿宋" w:cs="仿宋_GB2312"/>
          <w:sz w:val="28"/>
          <w:szCs w:val="28"/>
          <w:highlight w:val="none"/>
        </w:rPr>
        <w:t>注：</w:t>
      </w:r>
    </w:p>
    <w:p w14:paraId="3C517D2A">
      <w:pPr>
        <w:spacing w:line="360" w:lineRule="auto"/>
        <w:ind w:left="759" w:leftChars="228" w:hanging="280" w:hangingChars="100"/>
        <w:rPr>
          <w:rFonts w:ascii="仿宋" w:hAnsi="仿宋" w:eastAsia="仿宋" w:cs="仿宋_GB2312"/>
          <w:sz w:val="28"/>
          <w:szCs w:val="28"/>
          <w:highlight w:val="none"/>
        </w:rPr>
      </w:pPr>
      <w:r>
        <w:rPr>
          <w:rFonts w:hint="eastAsia" w:ascii="仿宋" w:hAnsi="仿宋" w:eastAsia="仿宋" w:cs="仿宋_GB2312"/>
          <w:sz w:val="28"/>
          <w:szCs w:val="28"/>
          <w:highlight w:val="none"/>
        </w:rPr>
        <w:t>1.如本项目（包）接受供应商以联合体形式参加采购活动，且供应商以联合体形式参与时，须提供《联合协议》，否则</w:t>
      </w:r>
      <w:r>
        <w:rPr>
          <w:rFonts w:hint="eastAsia" w:ascii="仿宋" w:hAnsi="仿宋" w:eastAsia="仿宋" w:cs="仿宋_GB2312"/>
          <w:b/>
          <w:sz w:val="28"/>
          <w:szCs w:val="28"/>
          <w:highlight w:val="none"/>
        </w:rPr>
        <w:t>投标无效</w:t>
      </w:r>
      <w:r>
        <w:rPr>
          <w:rFonts w:hint="eastAsia" w:ascii="仿宋" w:hAnsi="仿宋" w:eastAsia="仿宋" w:cs="仿宋_GB2312"/>
          <w:sz w:val="28"/>
          <w:szCs w:val="28"/>
          <w:highlight w:val="none"/>
        </w:rPr>
        <w:t>。</w:t>
      </w:r>
    </w:p>
    <w:p w14:paraId="18EC31EB">
      <w:pPr>
        <w:spacing w:line="360" w:lineRule="auto"/>
        <w:ind w:left="759" w:leftChars="228" w:hanging="280" w:hangingChars="100"/>
        <w:rPr>
          <w:rFonts w:ascii="仿宋" w:hAnsi="仿宋" w:eastAsia="仿宋" w:cs="仿宋_GB2312"/>
          <w:sz w:val="28"/>
          <w:szCs w:val="28"/>
          <w:highlight w:val="none"/>
        </w:rPr>
      </w:pPr>
      <w:r>
        <w:rPr>
          <w:rFonts w:hint="eastAsia" w:ascii="仿宋" w:hAnsi="仿宋" w:eastAsia="仿宋" w:cs="仿宋_GB2312"/>
          <w:sz w:val="28"/>
          <w:szCs w:val="28"/>
          <w:highlight w:val="none"/>
        </w:rPr>
        <w:t>2.联合体各方成员需在本协议上共同盖章。</w:t>
      </w:r>
    </w:p>
    <w:p w14:paraId="15183819">
      <w:pPr>
        <w:spacing w:line="360" w:lineRule="auto"/>
        <w:ind w:left="759" w:leftChars="228" w:hanging="280" w:hangingChars="100"/>
        <w:rPr>
          <w:rFonts w:ascii="仿宋" w:hAnsi="仿宋" w:eastAsia="仿宋" w:cs="仿宋_GB2312"/>
          <w:sz w:val="28"/>
          <w:szCs w:val="28"/>
          <w:highlight w:val="none"/>
        </w:rPr>
      </w:pPr>
      <w:r>
        <w:rPr>
          <w:rFonts w:hint="eastAsia" w:ascii="仿宋" w:hAnsi="仿宋" w:eastAsia="仿宋" w:cs="仿宋_GB2312"/>
          <w:sz w:val="28"/>
          <w:szCs w:val="28"/>
          <w:highlight w:val="none"/>
        </w:rPr>
        <w:br w:type="page"/>
      </w:r>
    </w:p>
    <w:p w14:paraId="6E382B0F">
      <w:pPr>
        <w:spacing w:line="360" w:lineRule="auto"/>
        <w:outlineLvl w:val="2"/>
        <w:rPr>
          <w:rFonts w:ascii="仿宋" w:hAnsi="仿宋" w:eastAsia="仿宋" w:cs="仿宋_GB2312"/>
          <w:sz w:val="28"/>
          <w:szCs w:val="28"/>
          <w:highlight w:val="none"/>
        </w:rPr>
      </w:pPr>
      <w:r>
        <w:rPr>
          <w:rFonts w:hint="eastAsia" w:ascii="仿宋" w:hAnsi="仿宋" w:eastAsia="仿宋" w:cs="仿宋_GB2312"/>
          <w:sz w:val="28"/>
          <w:szCs w:val="28"/>
          <w:highlight w:val="none"/>
        </w:rPr>
        <w:t>3-2其他特定资格要求</w:t>
      </w:r>
      <w:r>
        <w:rPr>
          <w:rFonts w:hint="eastAsia" w:ascii="仿宋" w:hAnsi="仿宋" w:eastAsia="仿宋" w:cs="仿宋_GB2312"/>
          <w:bCs/>
          <w:sz w:val="28"/>
          <w:szCs w:val="28"/>
          <w:highlight w:val="none"/>
        </w:rPr>
        <w:t>（如有）</w:t>
      </w:r>
    </w:p>
    <w:p w14:paraId="59D1DB64">
      <w:pPr>
        <w:pStyle w:val="17"/>
        <w:rPr>
          <w:highlight w:val="none"/>
        </w:rPr>
      </w:pPr>
    </w:p>
    <w:p w14:paraId="44A47CAE">
      <w:pPr>
        <w:widowControl/>
        <w:jc w:val="left"/>
        <w:rPr>
          <w:rFonts w:ascii="仿宋" w:hAnsi="仿宋" w:eastAsia="仿宋" w:cs="仿宋_GB2312"/>
          <w:sz w:val="28"/>
          <w:szCs w:val="28"/>
          <w:highlight w:val="none"/>
        </w:rPr>
      </w:pPr>
    </w:p>
    <w:p w14:paraId="6FB97F9D">
      <w:pPr>
        <w:widowControl/>
        <w:jc w:val="left"/>
        <w:rPr>
          <w:rFonts w:ascii="仿宋" w:hAnsi="仿宋" w:eastAsia="仿宋" w:cs="仿宋_GB2312"/>
          <w:sz w:val="28"/>
          <w:szCs w:val="28"/>
          <w:highlight w:val="none"/>
        </w:rPr>
      </w:pPr>
    </w:p>
    <w:p w14:paraId="6BFA47F4">
      <w:pPr>
        <w:widowControl/>
        <w:jc w:val="left"/>
        <w:rPr>
          <w:rFonts w:ascii="仿宋" w:hAnsi="仿宋" w:eastAsia="仿宋" w:cs="仿宋_GB2312"/>
          <w:sz w:val="28"/>
          <w:szCs w:val="28"/>
          <w:highlight w:val="none"/>
        </w:rPr>
      </w:pPr>
    </w:p>
    <w:p w14:paraId="35A3661E">
      <w:pPr>
        <w:widowControl/>
        <w:jc w:val="left"/>
        <w:rPr>
          <w:rFonts w:ascii="仿宋" w:hAnsi="仿宋" w:eastAsia="仿宋" w:cs="仿宋_GB2312"/>
          <w:sz w:val="28"/>
          <w:szCs w:val="28"/>
          <w:highlight w:val="none"/>
        </w:rPr>
      </w:pPr>
    </w:p>
    <w:p w14:paraId="13900AA0">
      <w:pPr>
        <w:widowControl/>
        <w:jc w:val="left"/>
        <w:rPr>
          <w:rFonts w:ascii="仿宋" w:hAnsi="仿宋" w:eastAsia="仿宋" w:cs="仿宋_GB2312"/>
          <w:sz w:val="28"/>
          <w:szCs w:val="28"/>
          <w:highlight w:val="none"/>
        </w:rPr>
      </w:pPr>
    </w:p>
    <w:p w14:paraId="789EA1D3">
      <w:pPr>
        <w:widowControl/>
        <w:jc w:val="left"/>
        <w:rPr>
          <w:rFonts w:ascii="仿宋" w:hAnsi="仿宋" w:eastAsia="仿宋" w:cs="仿宋_GB2312"/>
          <w:sz w:val="28"/>
          <w:szCs w:val="28"/>
          <w:highlight w:val="none"/>
        </w:rPr>
      </w:pPr>
    </w:p>
    <w:p w14:paraId="0C122BAE">
      <w:pPr>
        <w:widowControl/>
        <w:jc w:val="left"/>
        <w:rPr>
          <w:rFonts w:ascii="仿宋" w:hAnsi="仿宋" w:eastAsia="仿宋" w:cs="仿宋_GB2312"/>
          <w:sz w:val="28"/>
          <w:szCs w:val="28"/>
          <w:highlight w:val="none"/>
        </w:rPr>
      </w:pPr>
    </w:p>
    <w:p w14:paraId="21349D18">
      <w:pPr>
        <w:widowControl/>
        <w:jc w:val="left"/>
        <w:rPr>
          <w:rFonts w:ascii="仿宋" w:hAnsi="仿宋" w:eastAsia="仿宋" w:cs="仿宋_GB2312"/>
          <w:sz w:val="28"/>
          <w:szCs w:val="28"/>
          <w:highlight w:val="none"/>
        </w:rPr>
      </w:pPr>
    </w:p>
    <w:p w14:paraId="280F4721">
      <w:pPr>
        <w:spacing w:line="360" w:lineRule="auto"/>
        <w:rPr>
          <w:rFonts w:ascii="仿宋" w:hAnsi="仿宋" w:eastAsia="仿宋" w:cs="仿宋"/>
          <w:sz w:val="28"/>
          <w:szCs w:val="28"/>
          <w:highlight w:val="none"/>
        </w:rPr>
      </w:pPr>
    </w:p>
    <w:p w14:paraId="259595A9">
      <w:pPr>
        <w:widowControl/>
        <w:jc w:val="left"/>
        <w:rPr>
          <w:rFonts w:ascii="仿宋" w:hAnsi="仿宋" w:eastAsia="仿宋" w:cs="仿宋"/>
          <w:kern w:val="0"/>
          <w:sz w:val="28"/>
          <w:szCs w:val="28"/>
          <w:highlight w:val="none"/>
        </w:rPr>
      </w:pPr>
      <w:r>
        <w:rPr>
          <w:rFonts w:hint="eastAsia" w:ascii="仿宋" w:hAnsi="仿宋" w:eastAsia="仿宋" w:cs="仿宋"/>
          <w:sz w:val="28"/>
          <w:szCs w:val="28"/>
          <w:highlight w:val="none"/>
        </w:rPr>
        <w:br w:type="page"/>
      </w:r>
    </w:p>
    <w:p w14:paraId="0B81FD71">
      <w:pPr>
        <w:keepNext/>
        <w:keepLines/>
        <w:autoSpaceDE w:val="0"/>
        <w:autoSpaceDN w:val="0"/>
        <w:adjustRightInd w:val="0"/>
        <w:spacing w:before="120" w:line="300" w:lineRule="auto"/>
        <w:jc w:val="left"/>
        <w:outlineLvl w:val="1"/>
        <w:rPr>
          <w:rFonts w:ascii="仿宋" w:hAnsi="仿宋" w:eastAsia="仿宋" w:cs="黑体"/>
          <w:b/>
          <w:spacing w:val="20"/>
          <w:sz w:val="28"/>
          <w:szCs w:val="28"/>
          <w:highlight w:val="none"/>
        </w:rPr>
      </w:pPr>
      <w:r>
        <w:rPr>
          <w:rFonts w:hint="eastAsia" w:ascii="仿宋" w:hAnsi="仿宋" w:eastAsia="仿宋" w:cs="黑体"/>
          <w:b/>
          <w:spacing w:val="20"/>
          <w:sz w:val="28"/>
          <w:szCs w:val="28"/>
          <w:highlight w:val="none"/>
        </w:rPr>
        <w:t>二、商务技术文件格式</w:t>
      </w:r>
    </w:p>
    <w:p w14:paraId="3DDF87FC">
      <w:pPr>
        <w:rPr>
          <w:rFonts w:ascii="仿宋" w:hAnsi="仿宋" w:eastAsia="仿宋" w:cs="仿宋"/>
          <w:b/>
          <w:spacing w:val="20"/>
          <w:sz w:val="28"/>
          <w:szCs w:val="28"/>
          <w:highlight w:val="none"/>
        </w:rPr>
      </w:pPr>
    </w:p>
    <w:p w14:paraId="2DB27B5B">
      <w:pPr>
        <w:rPr>
          <w:rFonts w:ascii="仿宋" w:hAnsi="仿宋" w:eastAsia="仿宋" w:cs="仿宋_GB2312"/>
          <w:b/>
          <w:sz w:val="28"/>
          <w:szCs w:val="28"/>
          <w:highlight w:val="none"/>
        </w:rPr>
      </w:pPr>
      <w:r>
        <w:rPr>
          <w:rFonts w:hint="eastAsia" w:ascii="仿宋" w:hAnsi="仿宋" w:eastAsia="仿宋" w:cs="仿宋_GB2312"/>
          <w:b/>
          <w:spacing w:val="20"/>
          <w:sz w:val="28"/>
          <w:szCs w:val="28"/>
          <w:highlight w:val="none"/>
        </w:rPr>
        <w:t>投标文件（商务技术文件）</w:t>
      </w:r>
      <w:r>
        <w:rPr>
          <w:rFonts w:hint="eastAsia" w:ascii="仿宋" w:hAnsi="仿宋" w:eastAsia="仿宋" w:cs="仿宋_GB2312"/>
          <w:b/>
          <w:sz w:val="28"/>
          <w:szCs w:val="28"/>
          <w:highlight w:val="none"/>
        </w:rPr>
        <w:t>封面（非实质性格式）</w:t>
      </w:r>
    </w:p>
    <w:p w14:paraId="154E8D86">
      <w:pPr>
        <w:rPr>
          <w:rFonts w:ascii="仿宋" w:hAnsi="仿宋" w:eastAsia="仿宋" w:cs="仿宋_GB2312"/>
          <w:b/>
          <w:sz w:val="28"/>
          <w:szCs w:val="28"/>
          <w:highlight w:val="none"/>
        </w:rPr>
      </w:pPr>
    </w:p>
    <w:p w14:paraId="378ACF1E">
      <w:pPr>
        <w:rPr>
          <w:rFonts w:ascii="仿宋" w:hAnsi="仿宋" w:eastAsia="仿宋" w:cs="仿宋_GB2312"/>
          <w:b/>
          <w:sz w:val="28"/>
          <w:szCs w:val="28"/>
          <w:highlight w:val="none"/>
        </w:rPr>
      </w:pPr>
    </w:p>
    <w:p w14:paraId="1CF50872">
      <w:pPr>
        <w:rPr>
          <w:rFonts w:ascii="仿宋" w:hAnsi="仿宋" w:eastAsia="仿宋" w:cs="仿宋_GB2312"/>
          <w:b/>
          <w:sz w:val="28"/>
          <w:szCs w:val="28"/>
          <w:highlight w:val="none"/>
        </w:rPr>
      </w:pPr>
    </w:p>
    <w:p w14:paraId="12DCE022">
      <w:pPr>
        <w:jc w:val="center"/>
        <w:rPr>
          <w:rFonts w:ascii="仿宋" w:hAnsi="仿宋" w:eastAsia="仿宋" w:cs="仿宋"/>
          <w:sz w:val="28"/>
          <w:szCs w:val="28"/>
          <w:highlight w:val="none"/>
        </w:rPr>
      </w:pPr>
    </w:p>
    <w:p w14:paraId="221D991D">
      <w:pPr>
        <w:jc w:val="center"/>
        <w:rPr>
          <w:rFonts w:ascii="仿宋" w:hAnsi="仿宋" w:eastAsia="仿宋" w:cs="仿宋_GB2312"/>
          <w:b/>
          <w:spacing w:val="60"/>
          <w:sz w:val="28"/>
          <w:szCs w:val="28"/>
          <w:highlight w:val="none"/>
        </w:rPr>
      </w:pPr>
      <w:r>
        <w:rPr>
          <w:rFonts w:hint="eastAsia" w:ascii="仿宋" w:hAnsi="仿宋" w:eastAsia="仿宋" w:cs="仿宋_GB2312"/>
          <w:b/>
          <w:spacing w:val="60"/>
          <w:sz w:val="28"/>
          <w:szCs w:val="28"/>
          <w:highlight w:val="none"/>
        </w:rPr>
        <w:t>投 标 文 件</w:t>
      </w:r>
    </w:p>
    <w:p w14:paraId="7C6D1E39">
      <w:pPr>
        <w:jc w:val="center"/>
        <w:rPr>
          <w:rFonts w:ascii="仿宋" w:hAnsi="仿宋" w:eastAsia="仿宋" w:cs="仿宋_GB2312"/>
          <w:b/>
          <w:spacing w:val="60"/>
          <w:sz w:val="28"/>
          <w:szCs w:val="28"/>
          <w:highlight w:val="none"/>
        </w:rPr>
      </w:pPr>
      <w:r>
        <w:rPr>
          <w:rFonts w:hint="eastAsia" w:ascii="仿宋" w:hAnsi="仿宋" w:eastAsia="仿宋" w:cs="仿宋_GB2312"/>
          <w:b/>
          <w:spacing w:val="60"/>
          <w:sz w:val="28"/>
          <w:szCs w:val="28"/>
          <w:highlight w:val="none"/>
        </w:rPr>
        <w:t>（商务技术文件）</w:t>
      </w:r>
    </w:p>
    <w:p w14:paraId="502613A4">
      <w:pPr>
        <w:ind w:firstLine="482" w:firstLineChars="150"/>
        <w:rPr>
          <w:rFonts w:ascii="仿宋" w:hAnsi="仿宋" w:eastAsia="仿宋" w:cs="仿宋_GB2312"/>
          <w:b/>
          <w:spacing w:val="20"/>
          <w:sz w:val="28"/>
          <w:szCs w:val="28"/>
          <w:highlight w:val="none"/>
        </w:rPr>
      </w:pPr>
    </w:p>
    <w:p w14:paraId="0C801A00">
      <w:pPr>
        <w:ind w:firstLine="482" w:firstLineChars="150"/>
        <w:rPr>
          <w:rFonts w:ascii="仿宋" w:hAnsi="仿宋" w:eastAsia="仿宋" w:cs="仿宋_GB2312"/>
          <w:b/>
          <w:spacing w:val="20"/>
          <w:sz w:val="28"/>
          <w:szCs w:val="28"/>
          <w:highlight w:val="none"/>
        </w:rPr>
      </w:pPr>
    </w:p>
    <w:p w14:paraId="7CF0C479">
      <w:pPr>
        <w:pStyle w:val="24"/>
        <w:rPr>
          <w:rFonts w:hint="default"/>
          <w:sz w:val="28"/>
          <w:szCs w:val="28"/>
          <w:highlight w:val="none"/>
        </w:rPr>
      </w:pPr>
    </w:p>
    <w:p w14:paraId="61E0A2C0">
      <w:pPr>
        <w:rPr>
          <w:sz w:val="28"/>
          <w:szCs w:val="28"/>
          <w:highlight w:val="none"/>
        </w:rPr>
      </w:pPr>
    </w:p>
    <w:p w14:paraId="115B2660">
      <w:pPr>
        <w:ind w:firstLine="482" w:firstLineChars="150"/>
        <w:rPr>
          <w:rFonts w:ascii="仿宋" w:hAnsi="仿宋" w:eastAsia="仿宋" w:cs="仿宋_GB2312"/>
          <w:b/>
          <w:spacing w:val="20"/>
          <w:sz w:val="28"/>
          <w:szCs w:val="28"/>
          <w:highlight w:val="none"/>
        </w:rPr>
      </w:pPr>
      <w:r>
        <w:rPr>
          <w:rFonts w:hint="eastAsia" w:ascii="仿宋" w:hAnsi="仿宋" w:eastAsia="仿宋" w:cs="仿宋_GB2312"/>
          <w:b/>
          <w:spacing w:val="20"/>
          <w:sz w:val="28"/>
          <w:szCs w:val="28"/>
          <w:highlight w:val="none"/>
        </w:rPr>
        <w:t>项目名称：</w:t>
      </w:r>
    </w:p>
    <w:p w14:paraId="7F4F7112">
      <w:pPr>
        <w:ind w:firstLine="482" w:firstLineChars="150"/>
        <w:rPr>
          <w:rFonts w:ascii="仿宋" w:hAnsi="仿宋" w:eastAsia="仿宋" w:cs="仿宋_GB2312"/>
          <w:b/>
          <w:spacing w:val="20"/>
          <w:sz w:val="28"/>
          <w:szCs w:val="28"/>
          <w:highlight w:val="none"/>
        </w:rPr>
      </w:pPr>
      <w:r>
        <w:rPr>
          <w:rFonts w:hint="eastAsia" w:ascii="仿宋" w:hAnsi="仿宋" w:eastAsia="仿宋" w:cs="仿宋_GB2312"/>
          <w:b/>
          <w:spacing w:val="20"/>
          <w:sz w:val="28"/>
          <w:szCs w:val="28"/>
          <w:highlight w:val="none"/>
        </w:rPr>
        <w:t>项目编号：</w:t>
      </w:r>
    </w:p>
    <w:p w14:paraId="0BD3A91E">
      <w:pPr>
        <w:ind w:firstLine="482" w:firstLineChars="150"/>
        <w:rPr>
          <w:rFonts w:ascii="仿宋" w:hAnsi="仿宋" w:eastAsia="仿宋" w:cs="仿宋_GB2312"/>
          <w:b/>
          <w:spacing w:val="20"/>
          <w:sz w:val="28"/>
          <w:szCs w:val="28"/>
          <w:highlight w:val="none"/>
        </w:rPr>
      </w:pPr>
    </w:p>
    <w:p w14:paraId="46B143E4">
      <w:pPr>
        <w:ind w:firstLine="482" w:firstLineChars="150"/>
        <w:rPr>
          <w:rFonts w:ascii="仿宋" w:hAnsi="仿宋" w:eastAsia="仿宋" w:cs="仿宋_GB2312"/>
          <w:b/>
          <w:spacing w:val="20"/>
          <w:sz w:val="28"/>
          <w:szCs w:val="28"/>
          <w:highlight w:val="none"/>
        </w:rPr>
      </w:pPr>
    </w:p>
    <w:p w14:paraId="4880DB79">
      <w:pPr>
        <w:jc w:val="center"/>
        <w:rPr>
          <w:rFonts w:ascii="仿宋" w:hAnsi="仿宋" w:eastAsia="仿宋" w:cs="仿宋_GB2312"/>
          <w:b/>
          <w:sz w:val="28"/>
          <w:szCs w:val="28"/>
          <w:highlight w:val="none"/>
        </w:rPr>
      </w:pPr>
    </w:p>
    <w:p w14:paraId="211B17E4">
      <w:pPr>
        <w:jc w:val="both"/>
        <w:rPr>
          <w:rFonts w:ascii="仿宋" w:hAnsi="仿宋" w:eastAsia="仿宋" w:cs="仿宋_GB2312"/>
          <w:b/>
          <w:spacing w:val="20"/>
          <w:sz w:val="28"/>
          <w:szCs w:val="28"/>
          <w:highlight w:val="none"/>
        </w:rPr>
      </w:pPr>
    </w:p>
    <w:p w14:paraId="77714960">
      <w:pPr>
        <w:jc w:val="center"/>
        <w:rPr>
          <w:rFonts w:ascii="仿宋" w:hAnsi="仿宋" w:eastAsia="仿宋" w:cs="仿宋_GB2312"/>
          <w:b/>
          <w:spacing w:val="20"/>
          <w:sz w:val="28"/>
          <w:szCs w:val="28"/>
          <w:highlight w:val="none"/>
        </w:rPr>
      </w:pPr>
    </w:p>
    <w:p w14:paraId="668A701F">
      <w:pPr>
        <w:jc w:val="center"/>
        <w:rPr>
          <w:rFonts w:ascii="仿宋" w:hAnsi="仿宋" w:eastAsia="仿宋" w:cs="仿宋_GB2312"/>
          <w:b/>
          <w:spacing w:val="20"/>
          <w:sz w:val="28"/>
          <w:szCs w:val="28"/>
          <w:highlight w:val="none"/>
        </w:rPr>
      </w:pPr>
    </w:p>
    <w:p w14:paraId="7AFADB8F">
      <w:pPr>
        <w:spacing w:line="360" w:lineRule="auto"/>
        <w:ind w:firstLine="1284" w:firstLineChars="400"/>
        <w:jc w:val="left"/>
        <w:rPr>
          <w:rFonts w:ascii="仿宋" w:hAnsi="仿宋" w:eastAsia="仿宋" w:cs="仿宋_GB2312"/>
          <w:b/>
          <w:spacing w:val="20"/>
          <w:sz w:val="28"/>
          <w:szCs w:val="28"/>
          <w:highlight w:val="none"/>
        </w:rPr>
      </w:pPr>
      <w:r>
        <w:rPr>
          <w:rFonts w:hint="eastAsia" w:ascii="仿宋" w:hAnsi="仿宋" w:eastAsia="仿宋" w:cs="仿宋_GB2312"/>
          <w:b/>
          <w:spacing w:val="20"/>
          <w:sz w:val="28"/>
          <w:szCs w:val="28"/>
          <w:highlight w:val="none"/>
        </w:rPr>
        <w:t>投标人名称：</w:t>
      </w:r>
    </w:p>
    <w:p w14:paraId="7332ED33">
      <w:pPr>
        <w:jc w:val="center"/>
        <w:rPr>
          <w:rFonts w:ascii="仿宋" w:hAnsi="仿宋" w:eastAsia="仿宋" w:cs="仿宋"/>
          <w:b/>
          <w:sz w:val="28"/>
          <w:szCs w:val="28"/>
          <w:highlight w:val="none"/>
        </w:rPr>
      </w:pPr>
    </w:p>
    <w:p w14:paraId="55039C06">
      <w:pPr>
        <w:widowControl/>
        <w:jc w:val="left"/>
        <w:rPr>
          <w:rFonts w:ascii="仿宋" w:hAnsi="仿宋" w:eastAsia="仿宋" w:cs="仿宋"/>
          <w:b/>
          <w:sz w:val="28"/>
          <w:szCs w:val="28"/>
          <w:highlight w:val="none"/>
        </w:rPr>
      </w:pPr>
      <w:r>
        <w:rPr>
          <w:rFonts w:hint="eastAsia" w:ascii="仿宋" w:hAnsi="仿宋" w:eastAsia="仿宋" w:cs="仿宋"/>
          <w:b/>
          <w:sz w:val="28"/>
          <w:szCs w:val="28"/>
          <w:highlight w:val="none"/>
        </w:rPr>
        <w:br w:type="page"/>
      </w:r>
    </w:p>
    <w:p w14:paraId="5B323EB1">
      <w:pPr>
        <w:spacing w:line="360" w:lineRule="auto"/>
        <w:outlineLvl w:val="2"/>
        <w:rPr>
          <w:rFonts w:ascii="仿宋" w:hAnsi="仿宋" w:eastAsia="仿宋" w:cs="仿宋_GB2312"/>
          <w:sz w:val="28"/>
          <w:szCs w:val="28"/>
          <w:highlight w:val="none"/>
        </w:rPr>
      </w:pPr>
      <w:r>
        <w:rPr>
          <w:rFonts w:hint="eastAsia" w:ascii="仿宋" w:hAnsi="仿宋" w:eastAsia="仿宋" w:cs="仿宋_GB2312"/>
          <w:sz w:val="28"/>
          <w:szCs w:val="28"/>
          <w:highlight w:val="none"/>
        </w:rPr>
        <w:t>1  投标书（实质性格式）</w:t>
      </w:r>
    </w:p>
    <w:p w14:paraId="275318F6">
      <w:pPr>
        <w:tabs>
          <w:tab w:val="left" w:pos="5580"/>
        </w:tabs>
        <w:spacing w:line="360" w:lineRule="auto"/>
        <w:rPr>
          <w:rFonts w:ascii="仿宋" w:hAnsi="仿宋" w:eastAsia="仿宋" w:cs="仿宋_GB2312"/>
          <w:sz w:val="28"/>
          <w:szCs w:val="28"/>
          <w:highlight w:val="none"/>
        </w:rPr>
      </w:pPr>
    </w:p>
    <w:p w14:paraId="49DD7FBF">
      <w:pPr>
        <w:spacing w:line="360" w:lineRule="auto"/>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投标书</w:t>
      </w:r>
    </w:p>
    <w:p w14:paraId="431E4134">
      <w:pPr>
        <w:tabs>
          <w:tab w:val="left" w:pos="5580"/>
        </w:tabs>
        <w:spacing w:line="36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致：</w:t>
      </w:r>
      <w:r>
        <w:rPr>
          <w:rFonts w:hint="eastAsia" w:ascii="仿宋" w:hAnsi="仿宋" w:eastAsia="仿宋" w:cs="仿宋_GB2312"/>
          <w:sz w:val="28"/>
          <w:szCs w:val="28"/>
          <w:highlight w:val="none"/>
          <w:u w:val="single"/>
        </w:rPr>
        <w:t>（采购人或采购代理机构）</w:t>
      </w:r>
    </w:p>
    <w:p w14:paraId="1A06C8B0">
      <w:pPr>
        <w:tabs>
          <w:tab w:val="left" w:pos="5580"/>
        </w:tabs>
        <w:spacing w:line="360" w:lineRule="auto"/>
        <w:rPr>
          <w:rFonts w:ascii="仿宋" w:hAnsi="仿宋" w:eastAsia="仿宋" w:cs="仿宋_GB2312"/>
          <w:sz w:val="28"/>
          <w:szCs w:val="28"/>
          <w:highlight w:val="none"/>
        </w:rPr>
      </w:pPr>
    </w:p>
    <w:p w14:paraId="0D9AACE0">
      <w:pPr>
        <w:tabs>
          <w:tab w:val="left" w:pos="5580"/>
        </w:tabs>
        <w:spacing w:line="360" w:lineRule="auto"/>
        <w:ind w:firstLine="408"/>
        <w:rPr>
          <w:rFonts w:ascii="仿宋" w:hAnsi="仿宋" w:eastAsia="仿宋" w:cs="仿宋_GB2312"/>
          <w:sz w:val="28"/>
          <w:szCs w:val="28"/>
          <w:highlight w:val="none"/>
        </w:rPr>
      </w:pPr>
      <w:r>
        <w:rPr>
          <w:rFonts w:hint="eastAsia" w:ascii="仿宋" w:hAnsi="仿宋" w:eastAsia="仿宋" w:cs="仿宋_GB2312"/>
          <w:sz w:val="28"/>
          <w:szCs w:val="28"/>
          <w:highlight w:val="none"/>
        </w:rPr>
        <w:t>我方参加你方就___________（项目名称，项目编号）组织的招标活动，并对此项目进行投标。</w:t>
      </w:r>
    </w:p>
    <w:p w14:paraId="06504C88">
      <w:pPr>
        <w:tabs>
          <w:tab w:val="left" w:pos="5580"/>
        </w:tabs>
        <w:spacing w:line="360" w:lineRule="auto"/>
        <w:ind w:firstLine="408"/>
        <w:rPr>
          <w:rFonts w:ascii="仿宋" w:hAnsi="仿宋" w:eastAsia="仿宋" w:cs="仿宋_GB2312"/>
          <w:sz w:val="28"/>
          <w:szCs w:val="28"/>
          <w:highlight w:val="none"/>
        </w:rPr>
      </w:pPr>
      <w:r>
        <w:rPr>
          <w:rFonts w:hint="eastAsia" w:ascii="仿宋" w:hAnsi="仿宋" w:eastAsia="仿宋" w:cs="仿宋_GB2312"/>
          <w:sz w:val="28"/>
          <w:szCs w:val="28"/>
          <w:highlight w:val="none"/>
        </w:rPr>
        <w:t>1. 我方已详细审查全部招标文件，自愿参与投标并承诺如下：</w:t>
      </w:r>
    </w:p>
    <w:p w14:paraId="14A8A790">
      <w:pPr>
        <w:tabs>
          <w:tab w:val="left" w:pos="720"/>
          <w:tab w:val="left" w:pos="900"/>
        </w:tabs>
        <w:spacing w:line="360" w:lineRule="auto"/>
        <w:ind w:left="360" w:firstLine="84" w:firstLineChars="30"/>
        <w:rPr>
          <w:rFonts w:ascii="仿宋" w:hAnsi="仿宋" w:eastAsia="仿宋" w:cs="仿宋_GB2312"/>
          <w:sz w:val="28"/>
          <w:szCs w:val="28"/>
          <w:highlight w:val="none"/>
        </w:rPr>
      </w:pPr>
      <w:r>
        <w:rPr>
          <w:rFonts w:hint="eastAsia" w:ascii="仿宋" w:hAnsi="仿宋" w:eastAsia="仿宋" w:cs="仿宋_GB2312"/>
          <w:sz w:val="28"/>
          <w:szCs w:val="28"/>
          <w:highlight w:val="none"/>
        </w:rPr>
        <w:t>（1）本投标有效期为自提交投标文件的截止之日起_____个日历日。</w:t>
      </w:r>
    </w:p>
    <w:p w14:paraId="7998EEA5">
      <w:pPr>
        <w:tabs>
          <w:tab w:val="left" w:pos="720"/>
          <w:tab w:val="left" w:pos="900"/>
        </w:tabs>
        <w:spacing w:line="360" w:lineRule="auto"/>
        <w:ind w:left="360" w:firstLine="84" w:firstLineChars="30"/>
        <w:rPr>
          <w:rFonts w:ascii="仿宋" w:hAnsi="仿宋" w:eastAsia="仿宋" w:cs="仿宋_GB2312"/>
          <w:sz w:val="28"/>
          <w:szCs w:val="28"/>
          <w:highlight w:val="none"/>
        </w:rPr>
      </w:pPr>
      <w:r>
        <w:rPr>
          <w:rFonts w:hint="eastAsia" w:ascii="仿宋" w:hAnsi="仿宋" w:eastAsia="仿宋" w:cs="仿宋_GB2312"/>
          <w:sz w:val="28"/>
          <w:szCs w:val="28"/>
          <w:highlight w:val="none"/>
        </w:rPr>
        <w:t>（2）除合同条款及采购需求偏离表列出的偏离外，我方响应招标文件的全部要求。</w:t>
      </w:r>
    </w:p>
    <w:p w14:paraId="549F89E4">
      <w:pPr>
        <w:tabs>
          <w:tab w:val="left" w:pos="5580"/>
        </w:tabs>
        <w:spacing w:line="360" w:lineRule="auto"/>
        <w:ind w:firstLine="490" w:firstLineChars="175"/>
        <w:rPr>
          <w:rFonts w:ascii="仿宋" w:hAnsi="仿宋" w:eastAsia="仿宋" w:cs="仿宋_GB2312"/>
          <w:sz w:val="28"/>
          <w:szCs w:val="28"/>
          <w:highlight w:val="none"/>
        </w:rPr>
      </w:pPr>
      <w:r>
        <w:rPr>
          <w:rFonts w:hint="eastAsia" w:ascii="仿宋" w:hAnsi="仿宋" w:eastAsia="仿宋" w:cs="仿宋_GB2312"/>
          <w:sz w:val="28"/>
          <w:szCs w:val="28"/>
          <w:highlight w:val="none"/>
        </w:rPr>
        <w:t>（3）我方已提供的全部文件资料是真实、准确的，并对此承担一切法律后果。</w:t>
      </w:r>
    </w:p>
    <w:p w14:paraId="22A27680">
      <w:pPr>
        <w:tabs>
          <w:tab w:val="left" w:pos="5580"/>
        </w:tabs>
        <w:spacing w:line="360" w:lineRule="auto"/>
        <w:ind w:firstLine="490" w:firstLineChars="175"/>
        <w:rPr>
          <w:rFonts w:ascii="仿宋" w:hAnsi="仿宋" w:eastAsia="仿宋" w:cs="仿宋_GB2312"/>
          <w:sz w:val="28"/>
          <w:szCs w:val="28"/>
          <w:highlight w:val="none"/>
        </w:rPr>
      </w:pPr>
      <w:r>
        <w:rPr>
          <w:rFonts w:hint="eastAsia" w:ascii="仿宋" w:hAnsi="仿宋" w:eastAsia="仿宋" w:cs="仿宋_GB2312"/>
          <w:sz w:val="28"/>
          <w:szCs w:val="28"/>
          <w:highlight w:val="none"/>
        </w:rPr>
        <w:t>（4）如我方中标，我方将在法律规定的期限内与你方签订合同，按照招标文件要求提交履约保证金，并在合同约定的期限内完成合同规定的全部义务。</w:t>
      </w:r>
    </w:p>
    <w:p w14:paraId="1B9E9419">
      <w:pPr>
        <w:spacing w:line="360" w:lineRule="auto"/>
        <w:ind w:left="420"/>
        <w:rPr>
          <w:rFonts w:ascii="仿宋" w:hAnsi="仿宋" w:eastAsia="仿宋" w:cs="仿宋_GB2312"/>
          <w:sz w:val="28"/>
          <w:szCs w:val="28"/>
          <w:highlight w:val="none"/>
        </w:rPr>
      </w:pPr>
      <w:r>
        <w:rPr>
          <w:rFonts w:hint="eastAsia" w:ascii="仿宋" w:hAnsi="仿宋" w:eastAsia="仿宋" w:cs="仿宋_GB2312"/>
          <w:sz w:val="28"/>
          <w:szCs w:val="28"/>
          <w:highlight w:val="none"/>
        </w:rPr>
        <w:t>2. 其他补充条款（如有）：___________。</w:t>
      </w:r>
    </w:p>
    <w:p w14:paraId="6968F6E6">
      <w:pPr>
        <w:spacing w:line="360" w:lineRule="auto"/>
        <w:ind w:firstLine="560" w:firstLineChars="200"/>
        <w:rPr>
          <w:rFonts w:ascii="仿宋" w:hAnsi="仿宋" w:eastAsia="仿宋" w:cs="仿宋_GB2312"/>
          <w:sz w:val="28"/>
          <w:szCs w:val="28"/>
          <w:highlight w:val="none"/>
        </w:rPr>
      </w:pPr>
      <w:r>
        <w:rPr>
          <w:rFonts w:hint="eastAsia" w:ascii="仿宋" w:hAnsi="仿宋" w:eastAsia="仿宋" w:cs="仿宋_GB2312"/>
          <w:sz w:val="28"/>
          <w:szCs w:val="28"/>
          <w:highlight w:val="none"/>
        </w:rPr>
        <w:t>与本投标有关的一切正式往来信函请寄：</w:t>
      </w:r>
    </w:p>
    <w:p w14:paraId="30D2821B">
      <w:pPr>
        <w:tabs>
          <w:tab w:val="left" w:pos="5580"/>
        </w:tabs>
        <w:spacing w:line="360" w:lineRule="auto"/>
        <w:ind w:left="420"/>
        <w:rPr>
          <w:rFonts w:ascii="仿宋" w:hAnsi="仿宋" w:eastAsia="仿宋" w:cs="仿宋_GB2312"/>
          <w:sz w:val="28"/>
          <w:szCs w:val="28"/>
          <w:highlight w:val="none"/>
        </w:rPr>
      </w:pPr>
    </w:p>
    <w:p w14:paraId="79F29921">
      <w:pPr>
        <w:tabs>
          <w:tab w:val="left" w:pos="5580"/>
        </w:tabs>
        <w:spacing w:line="360" w:lineRule="auto"/>
        <w:ind w:left="420"/>
        <w:rPr>
          <w:rFonts w:ascii="仿宋" w:hAnsi="仿宋" w:eastAsia="仿宋" w:cs="仿宋_GB2312"/>
          <w:sz w:val="28"/>
          <w:szCs w:val="28"/>
          <w:highlight w:val="none"/>
        </w:rPr>
      </w:pPr>
      <w:r>
        <w:rPr>
          <w:rFonts w:hint="eastAsia" w:ascii="仿宋" w:hAnsi="仿宋" w:eastAsia="仿宋" w:cs="仿宋_GB2312"/>
          <w:sz w:val="28"/>
          <w:szCs w:val="28"/>
          <w:highlight w:val="none"/>
        </w:rPr>
        <w:t>地址____________传真_____________________</w:t>
      </w:r>
    </w:p>
    <w:p w14:paraId="57B2E80A">
      <w:pPr>
        <w:tabs>
          <w:tab w:val="left" w:pos="5580"/>
        </w:tabs>
        <w:spacing w:line="360" w:lineRule="auto"/>
        <w:ind w:left="420"/>
        <w:rPr>
          <w:rFonts w:ascii="仿宋" w:hAnsi="仿宋" w:eastAsia="仿宋" w:cs="仿宋_GB2312"/>
          <w:sz w:val="28"/>
          <w:szCs w:val="28"/>
          <w:highlight w:val="none"/>
        </w:rPr>
      </w:pPr>
      <w:r>
        <w:rPr>
          <w:rFonts w:hint="eastAsia" w:ascii="仿宋" w:hAnsi="仿宋" w:eastAsia="仿宋" w:cs="仿宋_GB2312"/>
          <w:sz w:val="28"/>
          <w:szCs w:val="28"/>
          <w:highlight w:val="none"/>
        </w:rPr>
        <w:t>电话______________电子函件_________________</w:t>
      </w:r>
    </w:p>
    <w:p w14:paraId="72A2C91E">
      <w:pPr>
        <w:tabs>
          <w:tab w:val="left" w:pos="5580"/>
        </w:tabs>
        <w:spacing w:line="360" w:lineRule="auto"/>
        <w:ind w:left="420"/>
        <w:rPr>
          <w:rFonts w:ascii="仿宋" w:hAnsi="仿宋" w:eastAsia="仿宋" w:cs="仿宋_GB2312"/>
          <w:sz w:val="28"/>
          <w:szCs w:val="28"/>
          <w:highlight w:val="none"/>
        </w:rPr>
      </w:pPr>
    </w:p>
    <w:p w14:paraId="768CC577">
      <w:pPr>
        <w:tabs>
          <w:tab w:val="left" w:pos="5580"/>
        </w:tabs>
        <w:spacing w:line="360" w:lineRule="auto"/>
        <w:ind w:left="420"/>
        <w:rPr>
          <w:rFonts w:ascii="仿宋" w:hAnsi="仿宋" w:eastAsia="仿宋" w:cs="仿宋_GB2312"/>
          <w:sz w:val="28"/>
          <w:szCs w:val="28"/>
          <w:highlight w:val="none"/>
        </w:rPr>
      </w:pPr>
      <w:r>
        <w:rPr>
          <w:rFonts w:hint="eastAsia" w:ascii="仿宋" w:hAnsi="仿宋" w:eastAsia="仿宋" w:cs="仿宋_GB2312"/>
          <w:sz w:val="28"/>
          <w:szCs w:val="28"/>
          <w:highlight w:val="none"/>
        </w:rPr>
        <w:t>投标人名称（加盖公章） ___________</w:t>
      </w:r>
    </w:p>
    <w:p w14:paraId="68CD4EFC">
      <w:pPr>
        <w:tabs>
          <w:tab w:val="left" w:pos="5580"/>
        </w:tabs>
        <w:spacing w:line="360" w:lineRule="auto"/>
        <w:ind w:left="420"/>
        <w:rPr>
          <w:rFonts w:ascii="仿宋" w:hAnsi="仿宋" w:eastAsia="仿宋" w:cs="仿宋_GB2312"/>
          <w:sz w:val="28"/>
          <w:szCs w:val="28"/>
          <w:highlight w:val="none"/>
        </w:rPr>
      </w:pPr>
      <w:r>
        <w:rPr>
          <w:rFonts w:hint="eastAsia" w:ascii="仿宋" w:hAnsi="仿宋" w:eastAsia="仿宋" w:cs="仿宋_GB2312"/>
          <w:sz w:val="28"/>
          <w:szCs w:val="28"/>
          <w:highlight w:val="none"/>
        </w:rPr>
        <w:t xml:space="preserve">日期：_____年______月______日    </w:t>
      </w:r>
    </w:p>
    <w:p w14:paraId="1CF7474D">
      <w:pPr>
        <w:spacing w:line="240" w:lineRule="auto"/>
        <w:outlineLvl w:val="9"/>
        <w:rPr>
          <w:rFonts w:hint="eastAsia" w:ascii="仿宋" w:hAnsi="仿宋" w:eastAsia="仿宋" w:cs="仿宋_GB2312"/>
          <w:sz w:val="28"/>
          <w:szCs w:val="28"/>
          <w:highlight w:val="none"/>
        </w:rPr>
      </w:pPr>
      <w:r>
        <w:rPr>
          <w:rFonts w:hint="eastAsia" w:ascii="仿宋" w:hAnsi="仿宋" w:eastAsia="仿宋" w:cs="仿宋_GB2312"/>
          <w:sz w:val="28"/>
          <w:szCs w:val="28"/>
          <w:highlight w:val="none"/>
        </w:rPr>
        <w:br w:type="page"/>
      </w:r>
    </w:p>
    <w:p w14:paraId="55C9703F">
      <w:pPr>
        <w:spacing w:line="360" w:lineRule="auto"/>
        <w:outlineLvl w:val="2"/>
        <w:rPr>
          <w:rFonts w:ascii="仿宋" w:hAnsi="仿宋" w:eastAsia="仿宋" w:cs="仿宋_GB2312"/>
          <w:sz w:val="28"/>
          <w:szCs w:val="28"/>
          <w:highlight w:val="none"/>
        </w:rPr>
      </w:pPr>
      <w:r>
        <w:rPr>
          <w:rFonts w:hint="eastAsia" w:ascii="仿宋" w:hAnsi="仿宋" w:eastAsia="仿宋" w:cs="仿宋_GB2312"/>
          <w:sz w:val="28"/>
          <w:szCs w:val="28"/>
          <w:highlight w:val="none"/>
        </w:rPr>
        <w:t>2  开标一览表（实质性格式）</w:t>
      </w:r>
    </w:p>
    <w:p w14:paraId="0330AA5C">
      <w:pPr>
        <w:spacing w:line="360" w:lineRule="auto"/>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开标一览表</w:t>
      </w:r>
    </w:p>
    <w:p w14:paraId="55828427">
      <w:pPr>
        <w:tabs>
          <w:tab w:val="left" w:pos="1800"/>
          <w:tab w:val="left" w:pos="5580"/>
        </w:tabs>
        <w:spacing w:line="360" w:lineRule="auto"/>
        <w:jc w:val="left"/>
        <w:rPr>
          <w:rFonts w:ascii="仿宋" w:hAnsi="仿宋" w:eastAsia="仿宋" w:cs="仿宋_GB2312"/>
          <w:i/>
          <w:sz w:val="28"/>
          <w:szCs w:val="28"/>
          <w:highlight w:val="none"/>
        </w:rPr>
      </w:pPr>
    </w:p>
    <w:p w14:paraId="1E1F250B">
      <w:pPr>
        <w:tabs>
          <w:tab w:val="left" w:pos="1800"/>
          <w:tab w:val="left" w:pos="5580"/>
        </w:tabs>
        <w:spacing w:line="360" w:lineRule="auto"/>
        <w:ind w:firstLine="280" w:firstLineChars="100"/>
        <w:jc w:val="left"/>
        <w:rPr>
          <w:rFonts w:ascii="仿宋" w:hAnsi="仿宋" w:eastAsia="仿宋" w:cs="仿宋_GB2312"/>
          <w:sz w:val="28"/>
          <w:szCs w:val="28"/>
          <w:highlight w:val="none"/>
          <w:u w:val="single"/>
        </w:rPr>
      </w:pPr>
      <w:r>
        <w:rPr>
          <w:rFonts w:hint="eastAsia" w:ascii="仿宋" w:hAnsi="仿宋" w:eastAsia="仿宋" w:cs="仿宋_GB2312"/>
          <w:sz w:val="28"/>
          <w:szCs w:val="28"/>
          <w:highlight w:val="none"/>
        </w:rPr>
        <w:t>项目编号：_____________     项目名称：____________</w:t>
      </w:r>
    </w:p>
    <w:tbl>
      <w:tblPr>
        <w:tblStyle w:val="45"/>
        <w:tblW w:w="89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911"/>
        <w:gridCol w:w="6048"/>
      </w:tblGrid>
      <w:tr w14:paraId="2186C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85" w:hRule="atLeast"/>
          <w:jc w:val="center"/>
        </w:trPr>
        <w:tc>
          <w:tcPr>
            <w:tcW w:w="2911" w:type="dxa"/>
            <w:vAlign w:val="center"/>
          </w:tcPr>
          <w:p w14:paraId="1D6B09C2">
            <w:pPr>
              <w:tabs>
                <w:tab w:val="left" w:pos="5580"/>
              </w:tabs>
              <w:jc w:val="center"/>
              <w:rPr>
                <w:rFonts w:ascii="仿宋" w:hAnsi="仿宋" w:eastAsia="仿宋" w:cs="仿宋_GB2312"/>
                <w:bCs/>
                <w:sz w:val="28"/>
                <w:szCs w:val="28"/>
                <w:highlight w:val="none"/>
              </w:rPr>
            </w:pPr>
            <w:r>
              <w:rPr>
                <w:rFonts w:hint="eastAsia" w:ascii="仿宋" w:hAnsi="仿宋" w:eastAsia="仿宋" w:cs="仿宋_GB2312"/>
                <w:bCs/>
                <w:sz w:val="28"/>
                <w:szCs w:val="28"/>
                <w:highlight w:val="none"/>
              </w:rPr>
              <w:t>投标人名称</w:t>
            </w:r>
          </w:p>
        </w:tc>
        <w:tc>
          <w:tcPr>
            <w:tcW w:w="6048" w:type="dxa"/>
            <w:vAlign w:val="center"/>
          </w:tcPr>
          <w:p w14:paraId="4E849D85">
            <w:pPr>
              <w:tabs>
                <w:tab w:val="left" w:pos="5580"/>
              </w:tabs>
              <w:jc w:val="center"/>
              <w:rPr>
                <w:rFonts w:ascii="仿宋" w:hAnsi="仿宋" w:eastAsia="仿宋" w:cs="仿宋_GB2312"/>
                <w:bCs/>
                <w:sz w:val="28"/>
                <w:szCs w:val="28"/>
                <w:highlight w:val="none"/>
              </w:rPr>
            </w:pPr>
          </w:p>
        </w:tc>
      </w:tr>
      <w:tr w14:paraId="5DD95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2911" w:type="dxa"/>
            <w:vMerge w:val="restart"/>
            <w:vAlign w:val="center"/>
          </w:tcPr>
          <w:p w14:paraId="731D5AB9">
            <w:pPr>
              <w:tabs>
                <w:tab w:val="left" w:pos="1337"/>
              </w:tabs>
              <w:ind w:left="280" w:hanging="280" w:hangingChars="100"/>
              <w:jc w:val="center"/>
              <w:rPr>
                <w:rFonts w:ascii="仿宋" w:hAnsi="仿宋" w:eastAsia="仿宋"/>
                <w:sz w:val="28"/>
                <w:szCs w:val="28"/>
                <w:highlight w:val="none"/>
              </w:rPr>
            </w:pPr>
            <w:r>
              <w:rPr>
                <w:rFonts w:hint="eastAsia" w:ascii="仿宋" w:hAnsi="仿宋" w:eastAsia="仿宋"/>
                <w:sz w:val="28"/>
                <w:szCs w:val="28"/>
                <w:highlight w:val="none"/>
              </w:rPr>
              <w:t>投标总价</w:t>
            </w:r>
          </w:p>
        </w:tc>
        <w:tc>
          <w:tcPr>
            <w:tcW w:w="6048" w:type="dxa"/>
            <w:vAlign w:val="center"/>
          </w:tcPr>
          <w:p w14:paraId="40A0C2AC">
            <w:pPr>
              <w:tabs>
                <w:tab w:val="left" w:pos="1337"/>
              </w:tabs>
              <w:spacing w:line="480" w:lineRule="auto"/>
              <w:jc w:val="left"/>
              <w:rPr>
                <w:rFonts w:ascii="仿宋" w:hAnsi="仿宋" w:eastAsia="仿宋"/>
                <w:sz w:val="28"/>
                <w:szCs w:val="28"/>
                <w:highlight w:val="none"/>
              </w:rPr>
            </w:pPr>
            <w:r>
              <w:rPr>
                <w:rFonts w:ascii="仿宋" w:hAnsi="仿宋" w:eastAsia="仿宋"/>
                <w:sz w:val="28"/>
                <w:szCs w:val="28"/>
                <w:highlight w:val="none"/>
              </w:rPr>
              <w:t>小写：</w:t>
            </w:r>
          </w:p>
        </w:tc>
      </w:tr>
      <w:tr w14:paraId="54D41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2911" w:type="dxa"/>
            <w:vMerge w:val="continue"/>
            <w:vAlign w:val="center"/>
          </w:tcPr>
          <w:p w14:paraId="18AA53C6">
            <w:pPr>
              <w:tabs>
                <w:tab w:val="left" w:pos="1337"/>
              </w:tabs>
              <w:ind w:left="280" w:hanging="280" w:hangingChars="100"/>
              <w:jc w:val="center"/>
              <w:rPr>
                <w:rFonts w:ascii="仿宋" w:hAnsi="仿宋" w:eastAsia="仿宋"/>
                <w:sz w:val="28"/>
                <w:szCs w:val="28"/>
                <w:highlight w:val="none"/>
              </w:rPr>
            </w:pPr>
          </w:p>
        </w:tc>
        <w:tc>
          <w:tcPr>
            <w:tcW w:w="6048" w:type="dxa"/>
            <w:vAlign w:val="center"/>
          </w:tcPr>
          <w:p w14:paraId="2205F739">
            <w:pPr>
              <w:tabs>
                <w:tab w:val="left" w:pos="1337"/>
              </w:tabs>
              <w:spacing w:line="480" w:lineRule="auto"/>
              <w:jc w:val="left"/>
              <w:rPr>
                <w:rFonts w:ascii="仿宋" w:hAnsi="仿宋" w:eastAsia="仿宋"/>
                <w:sz w:val="28"/>
                <w:szCs w:val="28"/>
                <w:highlight w:val="none"/>
              </w:rPr>
            </w:pPr>
            <w:r>
              <w:rPr>
                <w:rFonts w:ascii="仿宋" w:hAnsi="仿宋" w:eastAsia="仿宋"/>
                <w:sz w:val="28"/>
                <w:szCs w:val="28"/>
                <w:highlight w:val="none"/>
              </w:rPr>
              <w:t>大写：</w:t>
            </w:r>
          </w:p>
        </w:tc>
      </w:tr>
      <w:tr w14:paraId="57963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2911" w:type="dxa"/>
            <w:vAlign w:val="center"/>
          </w:tcPr>
          <w:p w14:paraId="6D1E7526">
            <w:pPr>
              <w:tabs>
                <w:tab w:val="left" w:pos="5580"/>
              </w:tabs>
              <w:jc w:val="center"/>
              <w:rPr>
                <w:rFonts w:ascii="仿宋" w:hAnsi="仿宋" w:eastAsia="仿宋" w:cs="仿宋_GB2312"/>
                <w:bCs/>
                <w:sz w:val="28"/>
                <w:szCs w:val="28"/>
                <w:highlight w:val="none"/>
              </w:rPr>
            </w:pPr>
            <w:r>
              <w:rPr>
                <w:rFonts w:hint="eastAsia" w:ascii="仿宋" w:hAnsi="仿宋" w:eastAsia="仿宋"/>
                <w:sz w:val="28"/>
                <w:szCs w:val="28"/>
                <w:highlight w:val="none"/>
              </w:rPr>
              <w:t>合同履行期</w:t>
            </w:r>
          </w:p>
        </w:tc>
        <w:tc>
          <w:tcPr>
            <w:tcW w:w="6048" w:type="dxa"/>
            <w:vAlign w:val="center"/>
          </w:tcPr>
          <w:p w14:paraId="77ED74A4">
            <w:pPr>
              <w:tabs>
                <w:tab w:val="left" w:pos="5580"/>
              </w:tabs>
              <w:jc w:val="center"/>
              <w:rPr>
                <w:rFonts w:ascii="仿宋" w:hAnsi="仿宋" w:eastAsia="仿宋" w:cs="仿宋_GB2312"/>
                <w:bCs/>
                <w:sz w:val="28"/>
                <w:szCs w:val="28"/>
                <w:highlight w:val="none"/>
              </w:rPr>
            </w:pPr>
          </w:p>
        </w:tc>
      </w:tr>
      <w:tr w14:paraId="296F8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2911" w:type="dxa"/>
            <w:vAlign w:val="center"/>
          </w:tcPr>
          <w:p w14:paraId="2C56F5C9">
            <w:pPr>
              <w:tabs>
                <w:tab w:val="left" w:pos="5580"/>
              </w:tabs>
              <w:jc w:val="center"/>
              <w:rPr>
                <w:rFonts w:ascii="仿宋" w:hAnsi="仿宋" w:eastAsia="仿宋" w:cs="仿宋_GB2312"/>
                <w:bCs/>
                <w:sz w:val="28"/>
                <w:szCs w:val="28"/>
                <w:highlight w:val="none"/>
              </w:rPr>
            </w:pPr>
            <w:r>
              <w:rPr>
                <w:rFonts w:hint="eastAsia" w:ascii="仿宋" w:hAnsi="仿宋" w:eastAsia="仿宋"/>
                <w:sz w:val="28"/>
                <w:szCs w:val="28"/>
                <w:highlight w:val="none"/>
              </w:rPr>
              <w:t>备注</w:t>
            </w:r>
          </w:p>
        </w:tc>
        <w:tc>
          <w:tcPr>
            <w:tcW w:w="6048" w:type="dxa"/>
            <w:vAlign w:val="center"/>
          </w:tcPr>
          <w:p w14:paraId="56B05439">
            <w:pPr>
              <w:tabs>
                <w:tab w:val="left" w:pos="5580"/>
              </w:tabs>
              <w:jc w:val="center"/>
              <w:rPr>
                <w:rFonts w:ascii="仿宋" w:hAnsi="仿宋" w:eastAsia="仿宋" w:cs="仿宋_GB2312"/>
                <w:bCs/>
                <w:sz w:val="28"/>
                <w:szCs w:val="28"/>
                <w:highlight w:val="none"/>
              </w:rPr>
            </w:pPr>
          </w:p>
        </w:tc>
      </w:tr>
    </w:tbl>
    <w:p w14:paraId="0A0D3815">
      <w:pPr>
        <w:autoSpaceDE w:val="0"/>
        <w:autoSpaceDN w:val="0"/>
        <w:adjustRightInd w:val="0"/>
        <w:jc w:val="left"/>
        <w:rPr>
          <w:rFonts w:ascii="仿宋" w:hAnsi="仿宋" w:eastAsia="仿宋"/>
          <w:sz w:val="28"/>
          <w:szCs w:val="28"/>
          <w:highlight w:val="none"/>
        </w:rPr>
      </w:pPr>
      <w:r>
        <w:rPr>
          <w:rFonts w:ascii="仿宋" w:hAnsi="仿宋" w:eastAsia="仿宋"/>
          <w:kern w:val="0"/>
          <w:sz w:val="28"/>
          <w:szCs w:val="28"/>
          <w:highlight w:val="none"/>
        </w:rPr>
        <w:t>注：1</w:t>
      </w:r>
      <w:r>
        <w:rPr>
          <w:rFonts w:ascii="仿宋" w:hAnsi="仿宋" w:eastAsia="仿宋"/>
          <w:sz w:val="28"/>
          <w:szCs w:val="28"/>
          <w:highlight w:val="none"/>
        </w:rPr>
        <w:t>.此表中，每包的投标报价应和《投标分项报价表》中的总价相一致。</w:t>
      </w:r>
    </w:p>
    <w:p w14:paraId="782743E1">
      <w:pPr>
        <w:tabs>
          <w:tab w:val="left" w:pos="5580"/>
        </w:tabs>
        <w:ind w:firstLine="560" w:firstLineChars="200"/>
        <w:rPr>
          <w:rFonts w:ascii="仿宋" w:hAnsi="仿宋" w:eastAsia="仿宋"/>
          <w:sz w:val="28"/>
          <w:szCs w:val="28"/>
          <w:highlight w:val="none"/>
        </w:rPr>
      </w:pPr>
      <w:r>
        <w:rPr>
          <w:rFonts w:ascii="仿宋" w:hAnsi="仿宋" w:eastAsia="仿宋"/>
          <w:sz w:val="28"/>
          <w:szCs w:val="28"/>
          <w:highlight w:val="none"/>
        </w:rPr>
        <w:t>2.本表必须按包分别填写。</w:t>
      </w:r>
    </w:p>
    <w:p w14:paraId="3F48C19B">
      <w:pPr>
        <w:tabs>
          <w:tab w:val="left" w:pos="5580"/>
        </w:tabs>
        <w:ind w:firstLine="560" w:firstLineChars="200"/>
        <w:rPr>
          <w:rFonts w:ascii="仿宋" w:hAnsi="仿宋" w:eastAsia="仿宋"/>
          <w:sz w:val="28"/>
          <w:szCs w:val="28"/>
          <w:highlight w:val="none"/>
        </w:rPr>
      </w:pPr>
    </w:p>
    <w:p w14:paraId="518212C3">
      <w:pPr>
        <w:autoSpaceDE w:val="0"/>
        <w:autoSpaceDN w:val="0"/>
        <w:adjustRightInd w:val="0"/>
        <w:snapToGrid w:val="0"/>
        <w:spacing w:before="25" w:after="25" w:line="360" w:lineRule="auto"/>
        <w:rPr>
          <w:rFonts w:ascii="仿宋" w:hAnsi="仿宋" w:eastAsia="仿宋" w:cs="仿宋_GB2312"/>
          <w:sz w:val="28"/>
          <w:szCs w:val="28"/>
          <w:highlight w:val="none"/>
        </w:rPr>
      </w:pPr>
    </w:p>
    <w:p w14:paraId="3CE61C6D">
      <w:pPr>
        <w:autoSpaceDE w:val="0"/>
        <w:autoSpaceDN w:val="0"/>
        <w:adjustRightInd w:val="0"/>
        <w:snapToGrid w:val="0"/>
        <w:spacing w:before="25" w:after="25" w:line="360" w:lineRule="auto"/>
        <w:rPr>
          <w:rFonts w:ascii="仿宋" w:hAnsi="仿宋" w:eastAsia="仿宋" w:cs="仿宋_GB2312"/>
          <w:sz w:val="28"/>
          <w:szCs w:val="28"/>
          <w:highlight w:val="none"/>
          <w:lang w:val="zh-CN"/>
        </w:rPr>
      </w:pPr>
      <w:r>
        <w:rPr>
          <w:rFonts w:hint="eastAsia" w:ascii="仿宋" w:hAnsi="仿宋" w:eastAsia="仿宋" w:cs="仿宋_GB2312"/>
          <w:sz w:val="28"/>
          <w:szCs w:val="28"/>
          <w:highlight w:val="none"/>
          <w:lang w:val="zh-CN"/>
        </w:rPr>
        <w:t xml:space="preserve">                         </w:t>
      </w:r>
    </w:p>
    <w:p w14:paraId="0B80109B">
      <w:pPr>
        <w:autoSpaceDE w:val="0"/>
        <w:autoSpaceDN w:val="0"/>
        <w:adjustRightInd w:val="0"/>
        <w:snapToGrid w:val="0"/>
        <w:spacing w:before="25" w:after="25" w:line="360" w:lineRule="auto"/>
        <w:rPr>
          <w:rFonts w:ascii="仿宋" w:hAnsi="仿宋" w:eastAsia="仿宋" w:cs="仿宋_GB2312"/>
          <w:sz w:val="28"/>
          <w:szCs w:val="28"/>
          <w:highlight w:val="none"/>
          <w:lang w:val="zh-CN"/>
        </w:rPr>
      </w:pPr>
      <w:r>
        <w:rPr>
          <w:rFonts w:hint="eastAsia" w:ascii="仿宋" w:hAnsi="仿宋" w:eastAsia="仿宋" w:cs="仿宋_GB2312"/>
          <w:sz w:val="28"/>
          <w:szCs w:val="28"/>
          <w:highlight w:val="none"/>
        </w:rPr>
        <w:t>投标人名称（加盖公章）</w:t>
      </w:r>
      <w:r>
        <w:rPr>
          <w:rFonts w:hint="eastAsia" w:ascii="仿宋" w:hAnsi="仿宋" w:eastAsia="仿宋" w:cs="仿宋_GB2312"/>
          <w:sz w:val="28"/>
          <w:szCs w:val="28"/>
          <w:highlight w:val="none"/>
          <w:lang w:val="zh-CN"/>
        </w:rPr>
        <w:t>：____________</w:t>
      </w:r>
    </w:p>
    <w:p w14:paraId="1ECB9F3B">
      <w:pPr>
        <w:autoSpaceDE w:val="0"/>
        <w:autoSpaceDN w:val="0"/>
        <w:adjustRightInd w:val="0"/>
        <w:snapToGrid w:val="0"/>
        <w:spacing w:before="25" w:after="25" w:line="36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 xml:space="preserve">日期：_____年______月______日   </w:t>
      </w:r>
    </w:p>
    <w:p w14:paraId="6AA214CC">
      <w:pPr>
        <w:pStyle w:val="4"/>
        <w:ind w:firstLine="0"/>
        <w:rPr>
          <w:rFonts w:ascii="仿宋" w:hAnsi="仿宋" w:eastAsia="仿宋"/>
          <w:b/>
          <w:color w:val="000000"/>
          <w:sz w:val="28"/>
          <w:szCs w:val="28"/>
          <w:highlight w:val="none"/>
        </w:rPr>
      </w:pPr>
    </w:p>
    <w:p w14:paraId="0E252FB8">
      <w:pPr>
        <w:pStyle w:val="4"/>
        <w:ind w:firstLine="0"/>
        <w:rPr>
          <w:rFonts w:ascii="仿宋" w:hAnsi="仿宋" w:eastAsia="仿宋"/>
          <w:b/>
          <w:color w:val="000000"/>
          <w:sz w:val="28"/>
          <w:szCs w:val="28"/>
          <w:highlight w:val="none"/>
        </w:rPr>
      </w:pPr>
      <w:r>
        <w:rPr>
          <w:rFonts w:hint="eastAsia" w:ascii="仿宋" w:hAnsi="仿宋" w:eastAsia="仿宋"/>
          <w:b/>
          <w:color w:val="000000"/>
          <w:sz w:val="28"/>
          <w:szCs w:val="28"/>
          <w:highlight w:val="none"/>
        </w:rPr>
        <w:t>注：此表须另外单独递交一份，并按投标人须知的规定密封标记。</w:t>
      </w:r>
    </w:p>
    <w:p w14:paraId="009F592C">
      <w:pPr>
        <w:autoSpaceDE w:val="0"/>
        <w:autoSpaceDN w:val="0"/>
        <w:adjustRightInd w:val="0"/>
        <w:snapToGrid w:val="0"/>
        <w:spacing w:before="25" w:after="25" w:line="360" w:lineRule="auto"/>
        <w:rPr>
          <w:rFonts w:ascii="仿宋" w:hAnsi="仿宋" w:eastAsia="仿宋" w:cs="仿宋_GB2312"/>
          <w:sz w:val="28"/>
          <w:szCs w:val="28"/>
          <w:highlight w:val="none"/>
          <w:lang w:val="zh-CN"/>
        </w:rPr>
      </w:pPr>
    </w:p>
    <w:p w14:paraId="39A88490">
      <w:pPr>
        <w:spacing w:line="360" w:lineRule="auto"/>
        <w:outlineLvl w:val="2"/>
        <w:rPr>
          <w:rFonts w:ascii="仿宋" w:hAnsi="仿宋" w:eastAsia="仿宋" w:cs="仿宋_GB2312"/>
          <w:sz w:val="28"/>
          <w:szCs w:val="28"/>
          <w:highlight w:val="none"/>
        </w:rPr>
      </w:pPr>
      <w:r>
        <w:rPr>
          <w:sz w:val="28"/>
          <w:szCs w:val="28"/>
          <w:highlight w:val="none"/>
        </w:rPr>
        <w:br w:type="page"/>
      </w:r>
      <w:r>
        <w:rPr>
          <w:rFonts w:hint="eastAsia" w:ascii="仿宋" w:hAnsi="仿宋" w:eastAsia="仿宋" w:cs="仿宋_GB2312"/>
          <w:sz w:val="28"/>
          <w:szCs w:val="28"/>
          <w:highlight w:val="none"/>
        </w:rPr>
        <w:t>3   投标分项报价表（实质性格式）</w:t>
      </w:r>
    </w:p>
    <w:p w14:paraId="1661327F">
      <w:pPr>
        <w:adjustRightInd w:val="0"/>
        <w:snapToGrid w:val="0"/>
        <w:spacing w:before="120" w:beforeLines="50" w:after="120" w:afterLines="50"/>
        <w:jc w:val="center"/>
        <w:rPr>
          <w:rFonts w:ascii="仿宋" w:hAnsi="仿宋" w:eastAsia="仿宋" w:cs="Arial"/>
          <w:sz w:val="28"/>
          <w:szCs w:val="28"/>
          <w:highlight w:val="none"/>
        </w:rPr>
      </w:pPr>
      <w:bookmarkStart w:id="389" w:name="OLE_LINK113"/>
      <w:bookmarkStart w:id="390" w:name="OLE_LINK112"/>
      <w:r>
        <w:rPr>
          <w:rFonts w:hint="eastAsia" w:ascii="仿宋" w:hAnsi="仿宋" w:eastAsia="仿宋"/>
          <w:sz w:val="28"/>
          <w:szCs w:val="28"/>
          <w:highlight w:val="none"/>
        </w:rPr>
        <w:t>投标分项报价表</w:t>
      </w:r>
      <w:bookmarkEnd w:id="389"/>
      <w:bookmarkEnd w:id="390"/>
      <w:r>
        <w:rPr>
          <w:rFonts w:ascii="仿宋" w:hAnsi="仿宋" w:eastAsia="仿宋" w:cs="Arial"/>
          <w:sz w:val="28"/>
          <w:szCs w:val="28"/>
          <w:highlight w:val="none"/>
        </w:rPr>
        <w:t xml:space="preserve">  </w:t>
      </w:r>
    </w:p>
    <w:p w14:paraId="06195DC2">
      <w:pPr>
        <w:tabs>
          <w:tab w:val="left" w:pos="1800"/>
          <w:tab w:val="left" w:pos="5580"/>
        </w:tabs>
        <w:adjustRightInd w:val="0"/>
        <w:snapToGrid w:val="0"/>
        <w:rPr>
          <w:rFonts w:ascii="仿宋" w:hAnsi="仿宋" w:eastAsia="仿宋"/>
          <w:sz w:val="28"/>
          <w:szCs w:val="28"/>
          <w:highlight w:val="none"/>
        </w:rPr>
      </w:pPr>
      <w:r>
        <w:rPr>
          <w:rFonts w:ascii="仿宋" w:hAnsi="仿宋" w:eastAsia="仿宋"/>
          <w:sz w:val="28"/>
          <w:szCs w:val="28"/>
          <w:highlight w:val="none"/>
        </w:rPr>
        <w:t>项目编号/包号：___________ 项目名称：__________</w:t>
      </w:r>
    </w:p>
    <w:p w14:paraId="4ED57F3D">
      <w:pPr>
        <w:tabs>
          <w:tab w:val="left" w:pos="1800"/>
          <w:tab w:val="left" w:pos="5580"/>
        </w:tabs>
        <w:adjustRightInd w:val="0"/>
        <w:snapToGrid w:val="0"/>
        <w:rPr>
          <w:rFonts w:ascii="仿宋" w:hAnsi="仿宋" w:eastAsia="仿宋"/>
          <w:sz w:val="28"/>
          <w:szCs w:val="28"/>
          <w:highlight w:val="none"/>
        </w:rPr>
      </w:pPr>
      <w:r>
        <w:rPr>
          <w:rFonts w:ascii="仿宋" w:hAnsi="仿宋" w:eastAsia="仿宋"/>
          <w:sz w:val="28"/>
          <w:szCs w:val="28"/>
          <w:highlight w:val="none"/>
        </w:rPr>
        <w:t>报价单位：人民币元</w:t>
      </w:r>
    </w:p>
    <w:tbl>
      <w:tblPr>
        <w:tblStyle w:val="45"/>
        <w:tblW w:w="80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4"/>
        <w:gridCol w:w="2400"/>
        <w:gridCol w:w="1095"/>
        <w:gridCol w:w="1939"/>
        <w:gridCol w:w="1057"/>
        <w:gridCol w:w="683"/>
      </w:tblGrid>
      <w:tr w14:paraId="347C9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24" w:type="dxa"/>
            <w:shd w:val="clear" w:color="auto" w:fill="auto"/>
            <w:vAlign w:val="center"/>
          </w:tcPr>
          <w:p w14:paraId="47D6DBBD">
            <w:pPr>
              <w:widowControl/>
              <w:jc w:val="center"/>
              <w:textAlignment w:val="center"/>
              <w:rPr>
                <w:rFonts w:ascii="仿宋" w:hAnsi="仿宋" w:eastAsia="仿宋" w:cs="宋体"/>
                <w:color w:val="000000"/>
                <w:sz w:val="24"/>
                <w:highlight w:val="none"/>
              </w:rPr>
            </w:pPr>
            <w:r>
              <w:rPr>
                <w:rFonts w:hint="eastAsia" w:ascii="仿宋" w:hAnsi="仿宋" w:eastAsia="仿宋" w:cs="宋体"/>
                <w:color w:val="000000"/>
                <w:kern w:val="0"/>
                <w:sz w:val="24"/>
                <w:highlight w:val="none"/>
                <w:lang w:bidi="ar"/>
              </w:rPr>
              <w:t>序号</w:t>
            </w:r>
          </w:p>
        </w:tc>
        <w:tc>
          <w:tcPr>
            <w:tcW w:w="2400" w:type="dxa"/>
            <w:shd w:val="clear" w:color="auto" w:fill="auto"/>
            <w:vAlign w:val="center"/>
          </w:tcPr>
          <w:p w14:paraId="4B6A4685">
            <w:pPr>
              <w:widowControl/>
              <w:jc w:val="center"/>
              <w:textAlignment w:val="center"/>
              <w:rPr>
                <w:rFonts w:ascii="仿宋" w:hAnsi="仿宋" w:eastAsia="仿宋" w:cs="宋体"/>
                <w:color w:val="000000"/>
                <w:sz w:val="24"/>
                <w:highlight w:val="none"/>
              </w:rPr>
            </w:pPr>
            <w:r>
              <w:rPr>
                <w:rFonts w:hint="eastAsia" w:ascii="仿宋" w:hAnsi="仿宋" w:eastAsia="仿宋" w:cs="宋体"/>
                <w:color w:val="000000"/>
                <w:kern w:val="0"/>
                <w:sz w:val="24"/>
                <w:highlight w:val="none"/>
                <w:lang w:bidi="ar"/>
              </w:rPr>
              <w:t>名称</w:t>
            </w:r>
          </w:p>
        </w:tc>
        <w:tc>
          <w:tcPr>
            <w:tcW w:w="1095" w:type="dxa"/>
            <w:shd w:val="clear" w:color="auto" w:fill="auto"/>
            <w:vAlign w:val="center"/>
          </w:tcPr>
          <w:p w14:paraId="4523661D">
            <w:pPr>
              <w:widowControl/>
              <w:jc w:val="center"/>
              <w:textAlignment w:val="center"/>
              <w:rPr>
                <w:rFonts w:hint="default" w:ascii="仿宋" w:hAnsi="仿宋" w:eastAsia="仿宋" w:cs="宋体"/>
                <w:color w:val="000000"/>
                <w:kern w:val="0"/>
                <w:sz w:val="24"/>
                <w:highlight w:val="none"/>
                <w:lang w:val="en-US" w:eastAsia="zh-CN" w:bidi="ar"/>
              </w:rPr>
            </w:pPr>
            <w:r>
              <w:rPr>
                <w:rFonts w:hint="eastAsia" w:ascii="仿宋" w:hAnsi="仿宋" w:eastAsia="仿宋" w:cs="宋体"/>
                <w:color w:val="000000"/>
                <w:kern w:val="0"/>
                <w:sz w:val="24"/>
                <w:highlight w:val="none"/>
                <w:lang w:val="en-US" w:eastAsia="zh-CN" w:bidi="ar"/>
              </w:rPr>
              <w:t>数量/项</w:t>
            </w:r>
          </w:p>
        </w:tc>
        <w:tc>
          <w:tcPr>
            <w:tcW w:w="1939" w:type="dxa"/>
            <w:shd w:val="clear" w:color="auto" w:fill="auto"/>
            <w:vAlign w:val="center"/>
          </w:tcPr>
          <w:p w14:paraId="110F550E">
            <w:pPr>
              <w:widowControl/>
              <w:jc w:val="center"/>
              <w:textAlignment w:val="center"/>
              <w:rPr>
                <w:rFonts w:ascii="仿宋" w:hAnsi="仿宋" w:eastAsia="仿宋" w:cs="宋体"/>
                <w:color w:val="000000"/>
                <w:kern w:val="0"/>
                <w:sz w:val="24"/>
                <w:highlight w:val="none"/>
                <w:lang w:bidi="ar"/>
              </w:rPr>
            </w:pPr>
            <w:r>
              <w:rPr>
                <w:rFonts w:hint="eastAsia" w:ascii="仿宋" w:hAnsi="仿宋" w:eastAsia="仿宋" w:cs="宋体"/>
                <w:color w:val="000000"/>
                <w:kern w:val="0"/>
                <w:sz w:val="24"/>
                <w:highlight w:val="none"/>
                <w:lang w:val="en-US" w:eastAsia="zh-CN" w:bidi="ar"/>
              </w:rPr>
              <w:t>不含税单价</w:t>
            </w:r>
            <w:r>
              <w:rPr>
                <w:rFonts w:hint="eastAsia" w:ascii="仿宋" w:hAnsi="仿宋" w:eastAsia="仿宋" w:cs="宋体"/>
                <w:color w:val="000000"/>
                <w:kern w:val="0"/>
                <w:sz w:val="24"/>
                <w:highlight w:val="none"/>
                <w:lang w:bidi="ar"/>
              </w:rPr>
              <w:t>单价</w:t>
            </w:r>
          </w:p>
          <w:p w14:paraId="6B079AB9">
            <w:pPr>
              <w:widowControl/>
              <w:jc w:val="center"/>
              <w:textAlignment w:val="center"/>
              <w:rPr>
                <w:rFonts w:ascii="仿宋" w:hAnsi="仿宋" w:eastAsia="仿宋" w:cs="宋体"/>
                <w:color w:val="000000"/>
                <w:kern w:val="0"/>
                <w:sz w:val="24"/>
                <w:highlight w:val="none"/>
                <w:lang w:bidi="ar"/>
              </w:rPr>
            </w:pPr>
            <w:r>
              <w:rPr>
                <w:rFonts w:hint="eastAsia" w:ascii="仿宋" w:hAnsi="仿宋" w:eastAsia="仿宋" w:cs="宋体"/>
                <w:color w:val="000000"/>
                <w:kern w:val="0"/>
                <w:sz w:val="24"/>
                <w:highlight w:val="none"/>
                <w:lang w:bidi="ar"/>
              </w:rPr>
              <w:t>（元/</w:t>
            </w:r>
            <w:r>
              <w:rPr>
                <w:rFonts w:hint="eastAsia" w:ascii="仿宋" w:hAnsi="仿宋" w:eastAsia="仿宋" w:cs="宋体"/>
                <w:color w:val="000000"/>
                <w:kern w:val="0"/>
                <w:sz w:val="24"/>
                <w:highlight w:val="none"/>
                <w:lang w:val="en-US" w:eastAsia="zh-CN" w:bidi="ar"/>
              </w:rPr>
              <w:t>项</w:t>
            </w:r>
            <w:r>
              <w:rPr>
                <w:rFonts w:hint="eastAsia" w:ascii="仿宋" w:hAnsi="仿宋" w:eastAsia="仿宋" w:cs="宋体"/>
                <w:color w:val="000000"/>
                <w:kern w:val="0"/>
                <w:sz w:val="24"/>
                <w:highlight w:val="none"/>
                <w:lang w:bidi="ar"/>
              </w:rPr>
              <w:t>）</w:t>
            </w:r>
          </w:p>
        </w:tc>
        <w:tc>
          <w:tcPr>
            <w:tcW w:w="1057" w:type="dxa"/>
            <w:shd w:val="clear" w:color="auto" w:fill="auto"/>
            <w:vAlign w:val="center"/>
          </w:tcPr>
          <w:p w14:paraId="6D876E67">
            <w:pPr>
              <w:widowControl/>
              <w:jc w:val="center"/>
              <w:textAlignment w:val="center"/>
              <w:rPr>
                <w:rFonts w:hint="default" w:ascii="仿宋" w:hAnsi="仿宋" w:eastAsia="仿宋" w:cs="宋体"/>
                <w:color w:val="000000"/>
                <w:kern w:val="0"/>
                <w:sz w:val="24"/>
                <w:highlight w:val="none"/>
                <w:lang w:val="en-US" w:eastAsia="zh-CN" w:bidi="ar"/>
              </w:rPr>
            </w:pPr>
            <w:r>
              <w:rPr>
                <w:rFonts w:hint="eastAsia" w:ascii="仿宋" w:hAnsi="仿宋" w:eastAsia="仿宋" w:cs="宋体"/>
                <w:color w:val="000000"/>
                <w:kern w:val="0"/>
                <w:sz w:val="24"/>
                <w:highlight w:val="none"/>
                <w:lang w:val="en-US" w:eastAsia="zh-CN" w:bidi="ar"/>
              </w:rPr>
              <w:t>含税单价（元/项））</w:t>
            </w:r>
          </w:p>
        </w:tc>
        <w:tc>
          <w:tcPr>
            <w:tcW w:w="683" w:type="dxa"/>
            <w:shd w:val="clear" w:color="auto" w:fill="auto"/>
            <w:vAlign w:val="center"/>
          </w:tcPr>
          <w:p w14:paraId="6ADA27B4">
            <w:pPr>
              <w:widowControl/>
              <w:jc w:val="center"/>
              <w:textAlignment w:val="center"/>
              <w:rPr>
                <w:rFonts w:ascii="仿宋" w:hAnsi="仿宋" w:eastAsia="仿宋" w:cs="宋体"/>
                <w:color w:val="000000"/>
                <w:kern w:val="0"/>
                <w:sz w:val="24"/>
                <w:highlight w:val="none"/>
                <w:lang w:bidi="ar"/>
              </w:rPr>
            </w:pPr>
            <w:r>
              <w:rPr>
                <w:rFonts w:hint="eastAsia" w:ascii="仿宋" w:hAnsi="仿宋" w:eastAsia="仿宋" w:cs="宋体"/>
                <w:color w:val="000000"/>
                <w:kern w:val="0"/>
                <w:sz w:val="24"/>
                <w:highlight w:val="none"/>
                <w:lang w:bidi="ar"/>
              </w:rPr>
              <w:t>备注</w:t>
            </w:r>
          </w:p>
        </w:tc>
      </w:tr>
      <w:tr w14:paraId="239D2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24" w:type="dxa"/>
            <w:shd w:val="clear" w:color="auto" w:fill="auto"/>
            <w:vAlign w:val="center"/>
          </w:tcPr>
          <w:p w14:paraId="3AE2664D">
            <w:pPr>
              <w:widowControl/>
              <w:jc w:val="center"/>
              <w:textAlignment w:val="center"/>
              <w:rPr>
                <w:rFonts w:ascii="仿宋" w:hAnsi="仿宋" w:eastAsia="仿宋" w:cs="宋体"/>
                <w:color w:val="000000"/>
                <w:kern w:val="0"/>
                <w:sz w:val="24"/>
                <w:highlight w:val="none"/>
                <w:lang w:bidi="ar"/>
              </w:rPr>
            </w:pPr>
            <w:bookmarkStart w:id="391" w:name="_Hlk212029727"/>
            <w:r>
              <w:rPr>
                <w:rFonts w:hint="eastAsia" w:ascii="仿宋" w:hAnsi="仿宋" w:eastAsia="仿宋" w:cs="宋体"/>
                <w:color w:val="000000"/>
                <w:kern w:val="0"/>
                <w:sz w:val="24"/>
                <w:highlight w:val="none"/>
                <w:lang w:bidi="ar"/>
              </w:rPr>
              <w:t>1</w:t>
            </w:r>
          </w:p>
        </w:tc>
        <w:tc>
          <w:tcPr>
            <w:tcW w:w="2400" w:type="dxa"/>
            <w:shd w:val="clear" w:color="auto" w:fill="auto"/>
            <w:vAlign w:val="center"/>
          </w:tcPr>
          <w:p w14:paraId="688A7D92">
            <w:pPr>
              <w:widowControl/>
              <w:jc w:val="center"/>
              <w:textAlignment w:val="center"/>
              <w:rPr>
                <w:rFonts w:ascii="仿宋" w:hAnsi="仿宋" w:eastAsia="仿宋" w:cs="宋体"/>
                <w:color w:val="000000"/>
                <w:kern w:val="0"/>
                <w:sz w:val="24"/>
                <w:highlight w:val="none"/>
                <w:lang w:bidi="ar"/>
              </w:rPr>
            </w:pPr>
            <w:r>
              <w:rPr>
                <w:rFonts w:hint="eastAsia" w:ascii="仿宋" w:hAnsi="仿宋" w:eastAsia="仿宋" w:cs="宋体"/>
                <w:color w:val="000000"/>
                <w:kern w:val="0"/>
                <w:sz w:val="24"/>
                <w:highlight w:val="none"/>
                <w:lang w:val="en-US" w:eastAsia="zh-CN" w:bidi="ar"/>
              </w:rPr>
              <w:t>专题一：企业生产过程环境管理诊断</w:t>
            </w:r>
          </w:p>
        </w:tc>
        <w:tc>
          <w:tcPr>
            <w:tcW w:w="1095" w:type="dxa"/>
            <w:shd w:val="clear" w:color="auto" w:fill="auto"/>
            <w:vAlign w:val="center"/>
          </w:tcPr>
          <w:p w14:paraId="097B0375">
            <w:pPr>
              <w:widowControl/>
              <w:jc w:val="center"/>
              <w:textAlignment w:val="center"/>
              <w:rPr>
                <w:rFonts w:hint="eastAsia" w:ascii="仿宋" w:hAnsi="仿宋" w:eastAsia="仿宋" w:cs="宋体"/>
                <w:color w:val="000000"/>
                <w:kern w:val="0"/>
                <w:sz w:val="24"/>
                <w:highlight w:val="none"/>
                <w:lang w:val="en-US" w:eastAsia="zh-CN" w:bidi="ar"/>
              </w:rPr>
            </w:pPr>
            <w:r>
              <w:rPr>
                <w:rFonts w:hint="eastAsia" w:ascii="仿宋" w:hAnsi="仿宋" w:eastAsia="仿宋" w:cs="宋体"/>
                <w:color w:val="000000"/>
                <w:kern w:val="0"/>
                <w:sz w:val="24"/>
                <w:highlight w:val="none"/>
                <w:lang w:val="en-US" w:eastAsia="zh-CN" w:bidi="ar"/>
              </w:rPr>
              <w:t>1</w:t>
            </w:r>
          </w:p>
        </w:tc>
        <w:tc>
          <w:tcPr>
            <w:tcW w:w="1939" w:type="dxa"/>
            <w:shd w:val="clear" w:color="auto" w:fill="auto"/>
            <w:vAlign w:val="center"/>
          </w:tcPr>
          <w:p w14:paraId="0E8BC739">
            <w:pPr>
              <w:widowControl/>
              <w:jc w:val="center"/>
              <w:textAlignment w:val="center"/>
              <w:rPr>
                <w:rFonts w:ascii="仿宋" w:hAnsi="仿宋" w:eastAsia="仿宋" w:cs="宋体"/>
                <w:color w:val="000000"/>
                <w:kern w:val="0"/>
                <w:sz w:val="24"/>
                <w:highlight w:val="none"/>
                <w:lang w:bidi="ar"/>
              </w:rPr>
            </w:pPr>
          </w:p>
        </w:tc>
        <w:tc>
          <w:tcPr>
            <w:tcW w:w="1057" w:type="dxa"/>
            <w:shd w:val="clear" w:color="auto" w:fill="auto"/>
            <w:vAlign w:val="center"/>
          </w:tcPr>
          <w:p w14:paraId="4AFAEC18">
            <w:pPr>
              <w:widowControl/>
              <w:jc w:val="center"/>
              <w:textAlignment w:val="center"/>
              <w:rPr>
                <w:rFonts w:ascii="仿宋" w:hAnsi="仿宋" w:eastAsia="仿宋" w:cs="宋体"/>
                <w:color w:val="000000"/>
                <w:kern w:val="0"/>
                <w:sz w:val="24"/>
                <w:highlight w:val="none"/>
                <w:lang w:bidi="ar"/>
              </w:rPr>
            </w:pPr>
          </w:p>
        </w:tc>
        <w:tc>
          <w:tcPr>
            <w:tcW w:w="683" w:type="dxa"/>
            <w:shd w:val="clear" w:color="auto" w:fill="auto"/>
            <w:vAlign w:val="center"/>
          </w:tcPr>
          <w:p w14:paraId="4C15CD94">
            <w:pPr>
              <w:widowControl/>
              <w:jc w:val="center"/>
              <w:textAlignment w:val="center"/>
              <w:rPr>
                <w:rFonts w:ascii="仿宋" w:hAnsi="仿宋" w:eastAsia="仿宋" w:cs="宋体"/>
                <w:color w:val="000000"/>
                <w:kern w:val="0"/>
                <w:sz w:val="24"/>
                <w:highlight w:val="none"/>
                <w:lang w:bidi="ar"/>
              </w:rPr>
            </w:pPr>
          </w:p>
        </w:tc>
      </w:tr>
      <w:tr w14:paraId="426B7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24" w:type="dxa"/>
            <w:shd w:val="clear" w:color="auto" w:fill="auto"/>
            <w:vAlign w:val="center"/>
          </w:tcPr>
          <w:p w14:paraId="72336E69">
            <w:pPr>
              <w:widowControl/>
              <w:jc w:val="center"/>
              <w:textAlignment w:val="center"/>
              <w:rPr>
                <w:rFonts w:hint="eastAsia" w:ascii="仿宋" w:hAnsi="仿宋" w:eastAsia="仿宋" w:cs="宋体"/>
                <w:color w:val="000000"/>
                <w:kern w:val="0"/>
                <w:sz w:val="24"/>
                <w:highlight w:val="none"/>
                <w:lang w:val="en-US" w:eastAsia="zh-CN" w:bidi="ar"/>
              </w:rPr>
            </w:pPr>
            <w:r>
              <w:rPr>
                <w:rFonts w:hint="eastAsia" w:ascii="仿宋" w:hAnsi="仿宋" w:eastAsia="仿宋" w:cs="宋体"/>
                <w:color w:val="000000"/>
                <w:kern w:val="0"/>
                <w:sz w:val="24"/>
                <w:highlight w:val="none"/>
                <w:lang w:val="en-US" w:eastAsia="zh-CN" w:bidi="ar"/>
              </w:rPr>
              <w:t>2</w:t>
            </w:r>
          </w:p>
        </w:tc>
        <w:tc>
          <w:tcPr>
            <w:tcW w:w="2400" w:type="dxa"/>
            <w:shd w:val="clear" w:color="auto" w:fill="auto"/>
            <w:vAlign w:val="center"/>
          </w:tcPr>
          <w:p w14:paraId="6D67AC11">
            <w:pPr>
              <w:widowControl/>
              <w:jc w:val="center"/>
              <w:textAlignment w:val="center"/>
              <w:rPr>
                <w:rFonts w:hint="eastAsia" w:ascii="仿宋" w:hAnsi="仿宋" w:eastAsia="仿宋" w:cs="宋体"/>
                <w:color w:val="000000"/>
                <w:kern w:val="0"/>
                <w:sz w:val="24"/>
                <w:highlight w:val="none"/>
                <w:lang w:val="en-US" w:eastAsia="zh-CN" w:bidi="ar"/>
              </w:rPr>
            </w:pPr>
            <w:r>
              <w:rPr>
                <w:rFonts w:hint="eastAsia" w:ascii="仿宋" w:hAnsi="仿宋" w:eastAsia="仿宋" w:cs="宋体"/>
                <w:color w:val="000000"/>
                <w:kern w:val="0"/>
                <w:sz w:val="24"/>
                <w:highlight w:val="none"/>
                <w:lang w:val="en-US" w:eastAsia="zh-CN" w:bidi="ar"/>
              </w:rPr>
              <w:t>专题二：在建项目施工扬尘问题诊断</w:t>
            </w:r>
          </w:p>
        </w:tc>
        <w:tc>
          <w:tcPr>
            <w:tcW w:w="1095" w:type="dxa"/>
            <w:shd w:val="clear" w:color="auto" w:fill="auto"/>
            <w:vAlign w:val="center"/>
          </w:tcPr>
          <w:p w14:paraId="48D29DE1">
            <w:pPr>
              <w:widowControl/>
              <w:jc w:val="center"/>
              <w:textAlignment w:val="center"/>
              <w:rPr>
                <w:rFonts w:hint="default" w:ascii="仿宋" w:hAnsi="仿宋" w:eastAsia="仿宋" w:cs="宋体"/>
                <w:color w:val="000000"/>
                <w:kern w:val="0"/>
                <w:sz w:val="24"/>
                <w:highlight w:val="none"/>
                <w:lang w:val="en-US" w:eastAsia="zh-CN" w:bidi="ar"/>
              </w:rPr>
            </w:pPr>
            <w:r>
              <w:rPr>
                <w:rFonts w:hint="eastAsia" w:ascii="仿宋" w:hAnsi="仿宋" w:eastAsia="仿宋" w:cs="宋体"/>
                <w:color w:val="000000"/>
                <w:kern w:val="0"/>
                <w:sz w:val="24"/>
                <w:highlight w:val="none"/>
                <w:lang w:val="en-US" w:eastAsia="zh-CN" w:bidi="ar"/>
              </w:rPr>
              <w:t>1</w:t>
            </w:r>
          </w:p>
        </w:tc>
        <w:tc>
          <w:tcPr>
            <w:tcW w:w="1939" w:type="dxa"/>
            <w:shd w:val="clear" w:color="auto" w:fill="auto"/>
            <w:vAlign w:val="center"/>
          </w:tcPr>
          <w:p w14:paraId="5C027D42">
            <w:pPr>
              <w:widowControl/>
              <w:jc w:val="center"/>
              <w:textAlignment w:val="center"/>
              <w:rPr>
                <w:rFonts w:ascii="仿宋" w:hAnsi="仿宋" w:eastAsia="仿宋" w:cs="宋体"/>
                <w:color w:val="000000"/>
                <w:kern w:val="0"/>
                <w:sz w:val="24"/>
                <w:highlight w:val="none"/>
                <w:lang w:bidi="ar"/>
              </w:rPr>
            </w:pPr>
          </w:p>
        </w:tc>
        <w:tc>
          <w:tcPr>
            <w:tcW w:w="1057" w:type="dxa"/>
            <w:shd w:val="clear" w:color="auto" w:fill="auto"/>
            <w:vAlign w:val="center"/>
          </w:tcPr>
          <w:p w14:paraId="28F0997C">
            <w:pPr>
              <w:widowControl/>
              <w:jc w:val="center"/>
              <w:textAlignment w:val="center"/>
              <w:rPr>
                <w:rFonts w:ascii="仿宋" w:hAnsi="仿宋" w:eastAsia="仿宋" w:cs="宋体"/>
                <w:color w:val="000000"/>
                <w:kern w:val="0"/>
                <w:sz w:val="24"/>
                <w:highlight w:val="none"/>
                <w:lang w:bidi="ar"/>
              </w:rPr>
            </w:pPr>
          </w:p>
        </w:tc>
        <w:tc>
          <w:tcPr>
            <w:tcW w:w="683" w:type="dxa"/>
            <w:shd w:val="clear" w:color="auto" w:fill="auto"/>
            <w:vAlign w:val="center"/>
          </w:tcPr>
          <w:p w14:paraId="77EB7AF7">
            <w:pPr>
              <w:widowControl/>
              <w:jc w:val="center"/>
              <w:textAlignment w:val="center"/>
              <w:rPr>
                <w:rFonts w:ascii="仿宋" w:hAnsi="仿宋" w:eastAsia="仿宋" w:cs="宋体"/>
                <w:color w:val="000000"/>
                <w:kern w:val="0"/>
                <w:sz w:val="24"/>
                <w:highlight w:val="none"/>
                <w:lang w:bidi="ar"/>
              </w:rPr>
            </w:pPr>
          </w:p>
        </w:tc>
      </w:tr>
      <w:tr w14:paraId="108C3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24" w:type="dxa"/>
            <w:shd w:val="clear" w:color="auto" w:fill="auto"/>
            <w:vAlign w:val="center"/>
          </w:tcPr>
          <w:p w14:paraId="7695692E">
            <w:pPr>
              <w:widowControl/>
              <w:jc w:val="center"/>
              <w:textAlignment w:val="center"/>
              <w:rPr>
                <w:rFonts w:hint="default" w:ascii="仿宋" w:hAnsi="仿宋" w:eastAsia="仿宋" w:cs="宋体"/>
                <w:color w:val="000000"/>
                <w:kern w:val="0"/>
                <w:sz w:val="24"/>
                <w:highlight w:val="none"/>
                <w:lang w:val="en-US" w:eastAsia="zh-CN" w:bidi="ar"/>
              </w:rPr>
            </w:pPr>
            <w:r>
              <w:rPr>
                <w:rFonts w:hint="eastAsia" w:ascii="仿宋" w:hAnsi="仿宋" w:eastAsia="仿宋" w:cs="宋体"/>
                <w:color w:val="000000"/>
                <w:kern w:val="0"/>
                <w:sz w:val="24"/>
                <w:highlight w:val="none"/>
                <w:lang w:val="en-US" w:eastAsia="zh-CN" w:bidi="ar"/>
              </w:rPr>
              <w:t>3</w:t>
            </w:r>
          </w:p>
        </w:tc>
        <w:tc>
          <w:tcPr>
            <w:tcW w:w="2400" w:type="dxa"/>
            <w:shd w:val="clear" w:color="auto" w:fill="auto"/>
            <w:vAlign w:val="center"/>
          </w:tcPr>
          <w:p w14:paraId="7FA6C33E">
            <w:pPr>
              <w:widowControl/>
              <w:jc w:val="center"/>
              <w:textAlignment w:val="center"/>
              <w:rPr>
                <w:rFonts w:hint="eastAsia" w:ascii="仿宋" w:hAnsi="仿宋" w:eastAsia="仿宋" w:cs="宋体"/>
                <w:color w:val="000000"/>
                <w:kern w:val="0"/>
                <w:sz w:val="24"/>
                <w:highlight w:val="none"/>
                <w:lang w:val="en-US" w:eastAsia="zh-CN" w:bidi="ar"/>
              </w:rPr>
            </w:pPr>
            <w:r>
              <w:rPr>
                <w:rFonts w:hint="eastAsia" w:ascii="仿宋" w:hAnsi="仿宋" w:eastAsia="仿宋" w:cs="宋体"/>
                <w:color w:val="000000"/>
                <w:kern w:val="0"/>
                <w:sz w:val="24"/>
                <w:highlight w:val="none"/>
                <w:lang w:val="en-US" w:eastAsia="zh-CN" w:bidi="ar"/>
              </w:rPr>
              <w:t>区域水环境问题诊断</w:t>
            </w:r>
          </w:p>
        </w:tc>
        <w:tc>
          <w:tcPr>
            <w:tcW w:w="1095" w:type="dxa"/>
            <w:shd w:val="clear" w:color="auto" w:fill="auto"/>
            <w:vAlign w:val="center"/>
          </w:tcPr>
          <w:p w14:paraId="382C08A4">
            <w:pPr>
              <w:widowControl/>
              <w:jc w:val="center"/>
              <w:textAlignment w:val="center"/>
              <w:rPr>
                <w:rFonts w:hint="default" w:ascii="仿宋" w:hAnsi="仿宋" w:eastAsia="仿宋" w:cs="宋体"/>
                <w:color w:val="000000"/>
                <w:kern w:val="0"/>
                <w:sz w:val="24"/>
                <w:highlight w:val="none"/>
                <w:lang w:val="en-US" w:eastAsia="zh-CN" w:bidi="ar"/>
              </w:rPr>
            </w:pPr>
            <w:r>
              <w:rPr>
                <w:rFonts w:hint="eastAsia" w:ascii="仿宋" w:hAnsi="仿宋" w:eastAsia="仿宋" w:cs="宋体"/>
                <w:color w:val="000000"/>
                <w:kern w:val="0"/>
                <w:sz w:val="24"/>
                <w:highlight w:val="none"/>
                <w:lang w:val="en-US" w:eastAsia="zh-CN" w:bidi="ar"/>
              </w:rPr>
              <w:t>1</w:t>
            </w:r>
          </w:p>
        </w:tc>
        <w:tc>
          <w:tcPr>
            <w:tcW w:w="1939" w:type="dxa"/>
            <w:shd w:val="clear" w:color="auto" w:fill="auto"/>
            <w:vAlign w:val="center"/>
          </w:tcPr>
          <w:p w14:paraId="30AC913A">
            <w:pPr>
              <w:widowControl/>
              <w:jc w:val="center"/>
              <w:textAlignment w:val="center"/>
              <w:rPr>
                <w:rFonts w:ascii="仿宋" w:hAnsi="仿宋" w:eastAsia="仿宋" w:cs="宋体"/>
                <w:color w:val="000000"/>
                <w:kern w:val="0"/>
                <w:sz w:val="24"/>
                <w:highlight w:val="none"/>
                <w:lang w:bidi="ar"/>
              </w:rPr>
            </w:pPr>
          </w:p>
        </w:tc>
        <w:tc>
          <w:tcPr>
            <w:tcW w:w="1057" w:type="dxa"/>
            <w:shd w:val="clear" w:color="auto" w:fill="auto"/>
            <w:vAlign w:val="center"/>
          </w:tcPr>
          <w:p w14:paraId="202C55DB">
            <w:pPr>
              <w:widowControl/>
              <w:jc w:val="center"/>
              <w:textAlignment w:val="center"/>
              <w:rPr>
                <w:rFonts w:ascii="仿宋" w:hAnsi="仿宋" w:eastAsia="仿宋" w:cs="宋体"/>
                <w:color w:val="000000"/>
                <w:kern w:val="0"/>
                <w:sz w:val="24"/>
                <w:highlight w:val="none"/>
                <w:lang w:bidi="ar"/>
              </w:rPr>
            </w:pPr>
          </w:p>
        </w:tc>
        <w:tc>
          <w:tcPr>
            <w:tcW w:w="683" w:type="dxa"/>
            <w:shd w:val="clear" w:color="auto" w:fill="auto"/>
            <w:vAlign w:val="center"/>
          </w:tcPr>
          <w:p w14:paraId="72EE5A36">
            <w:pPr>
              <w:widowControl/>
              <w:jc w:val="center"/>
              <w:textAlignment w:val="center"/>
              <w:rPr>
                <w:rFonts w:ascii="仿宋" w:hAnsi="仿宋" w:eastAsia="仿宋" w:cs="宋体"/>
                <w:color w:val="000000"/>
                <w:kern w:val="0"/>
                <w:sz w:val="24"/>
                <w:highlight w:val="none"/>
                <w:lang w:bidi="ar"/>
              </w:rPr>
            </w:pPr>
          </w:p>
        </w:tc>
      </w:tr>
      <w:tr w14:paraId="4C690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24" w:type="dxa"/>
            <w:shd w:val="clear" w:color="auto" w:fill="auto"/>
            <w:vAlign w:val="center"/>
          </w:tcPr>
          <w:p w14:paraId="243C92F3">
            <w:pPr>
              <w:widowControl/>
              <w:jc w:val="center"/>
              <w:textAlignment w:val="center"/>
              <w:rPr>
                <w:rFonts w:hint="default" w:ascii="仿宋" w:hAnsi="仿宋" w:eastAsia="仿宋" w:cs="宋体"/>
                <w:color w:val="000000"/>
                <w:kern w:val="0"/>
                <w:sz w:val="24"/>
                <w:highlight w:val="none"/>
                <w:lang w:val="en-US" w:eastAsia="zh-CN" w:bidi="ar"/>
              </w:rPr>
            </w:pPr>
            <w:r>
              <w:rPr>
                <w:rFonts w:hint="eastAsia" w:ascii="仿宋" w:hAnsi="仿宋" w:eastAsia="仿宋" w:cs="宋体"/>
                <w:color w:val="000000"/>
                <w:kern w:val="0"/>
                <w:sz w:val="24"/>
                <w:highlight w:val="none"/>
                <w:lang w:val="en-US" w:eastAsia="zh-CN" w:bidi="ar"/>
              </w:rPr>
              <w:t>4</w:t>
            </w:r>
          </w:p>
        </w:tc>
        <w:tc>
          <w:tcPr>
            <w:tcW w:w="2400" w:type="dxa"/>
            <w:shd w:val="clear" w:color="auto" w:fill="auto"/>
            <w:vAlign w:val="center"/>
          </w:tcPr>
          <w:p w14:paraId="66EE15E0">
            <w:pPr>
              <w:widowControl/>
              <w:jc w:val="center"/>
              <w:textAlignment w:val="center"/>
              <w:rPr>
                <w:rFonts w:hint="eastAsia" w:ascii="仿宋" w:hAnsi="仿宋" w:eastAsia="仿宋" w:cs="宋体"/>
                <w:color w:val="000000"/>
                <w:kern w:val="0"/>
                <w:sz w:val="24"/>
                <w:highlight w:val="none"/>
                <w:lang w:val="en-US" w:eastAsia="zh-CN" w:bidi="ar"/>
              </w:rPr>
            </w:pPr>
            <w:r>
              <w:rPr>
                <w:rFonts w:hint="eastAsia" w:ascii="仿宋" w:hAnsi="仿宋" w:eastAsia="仿宋" w:cs="宋体"/>
                <w:color w:val="000000"/>
                <w:kern w:val="0"/>
                <w:sz w:val="24"/>
                <w:highlight w:val="none"/>
                <w:lang w:val="en-US" w:eastAsia="zh-CN" w:bidi="ar"/>
              </w:rPr>
              <w:t>区域土壤环境问题诊断</w:t>
            </w:r>
          </w:p>
        </w:tc>
        <w:tc>
          <w:tcPr>
            <w:tcW w:w="1095" w:type="dxa"/>
            <w:shd w:val="clear" w:color="auto" w:fill="auto"/>
            <w:vAlign w:val="center"/>
          </w:tcPr>
          <w:p w14:paraId="3AC4BAFE">
            <w:pPr>
              <w:widowControl/>
              <w:jc w:val="center"/>
              <w:textAlignment w:val="center"/>
              <w:rPr>
                <w:rFonts w:hint="default" w:ascii="仿宋" w:hAnsi="仿宋" w:eastAsia="仿宋" w:cs="宋体"/>
                <w:color w:val="000000"/>
                <w:kern w:val="0"/>
                <w:sz w:val="24"/>
                <w:highlight w:val="none"/>
                <w:lang w:val="en-US" w:eastAsia="zh-CN" w:bidi="ar"/>
              </w:rPr>
            </w:pPr>
            <w:r>
              <w:rPr>
                <w:rFonts w:hint="eastAsia" w:ascii="仿宋" w:hAnsi="仿宋" w:eastAsia="仿宋" w:cs="宋体"/>
                <w:color w:val="000000"/>
                <w:kern w:val="0"/>
                <w:sz w:val="24"/>
                <w:highlight w:val="none"/>
                <w:lang w:val="en-US" w:eastAsia="zh-CN" w:bidi="ar"/>
              </w:rPr>
              <w:t>1</w:t>
            </w:r>
          </w:p>
        </w:tc>
        <w:tc>
          <w:tcPr>
            <w:tcW w:w="1939" w:type="dxa"/>
            <w:shd w:val="clear" w:color="auto" w:fill="auto"/>
            <w:vAlign w:val="center"/>
          </w:tcPr>
          <w:p w14:paraId="5A35101C">
            <w:pPr>
              <w:widowControl/>
              <w:jc w:val="center"/>
              <w:textAlignment w:val="center"/>
              <w:rPr>
                <w:rFonts w:ascii="仿宋" w:hAnsi="仿宋" w:eastAsia="仿宋" w:cs="宋体"/>
                <w:color w:val="000000"/>
                <w:kern w:val="0"/>
                <w:sz w:val="24"/>
                <w:highlight w:val="none"/>
                <w:lang w:bidi="ar"/>
              </w:rPr>
            </w:pPr>
          </w:p>
        </w:tc>
        <w:tc>
          <w:tcPr>
            <w:tcW w:w="1057" w:type="dxa"/>
            <w:shd w:val="clear" w:color="auto" w:fill="auto"/>
            <w:vAlign w:val="center"/>
          </w:tcPr>
          <w:p w14:paraId="5ADB32B1">
            <w:pPr>
              <w:widowControl/>
              <w:jc w:val="center"/>
              <w:textAlignment w:val="center"/>
              <w:rPr>
                <w:rFonts w:ascii="仿宋" w:hAnsi="仿宋" w:eastAsia="仿宋" w:cs="宋体"/>
                <w:color w:val="000000"/>
                <w:kern w:val="0"/>
                <w:sz w:val="24"/>
                <w:highlight w:val="none"/>
                <w:lang w:bidi="ar"/>
              </w:rPr>
            </w:pPr>
          </w:p>
        </w:tc>
        <w:tc>
          <w:tcPr>
            <w:tcW w:w="683" w:type="dxa"/>
            <w:shd w:val="clear" w:color="auto" w:fill="auto"/>
            <w:vAlign w:val="center"/>
          </w:tcPr>
          <w:p w14:paraId="3016A43D">
            <w:pPr>
              <w:widowControl/>
              <w:jc w:val="center"/>
              <w:textAlignment w:val="center"/>
              <w:rPr>
                <w:rFonts w:ascii="仿宋" w:hAnsi="仿宋" w:eastAsia="仿宋" w:cs="宋体"/>
                <w:color w:val="000000"/>
                <w:kern w:val="0"/>
                <w:sz w:val="24"/>
                <w:highlight w:val="none"/>
                <w:lang w:bidi="ar"/>
              </w:rPr>
            </w:pPr>
          </w:p>
        </w:tc>
      </w:tr>
      <w:tr w14:paraId="4EF84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24" w:type="dxa"/>
            <w:shd w:val="clear" w:color="auto" w:fill="auto"/>
            <w:vAlign w:val="center"/>
          </w:tcPr>
          <w:p w14:paraId="5F248E10">
            <w:pPr>
              <w:widowControl/>
              <w:jc w:val="center"/>
              <w:textAlignment w:val="center"/>
              <w:rPr>
                <w:rFonts w:hint="default" w:ascii="仿宋" w:hAnsi="仿宋" w:eastAsia="仿宋" w:cs="宋体"/>
                <w:color w:val="000000"/>
                <w:kern w:val="0"/>
                <w:sz w:val="24"/>
                <w:highlight w:val="none"/>
                <w:lang w:val="en-US" w:eastAsia="zh-CN" w:bidi="ar"/>
              </w:rPr>
            </w:pPr>
            <w:r>
              <w:rPr>
                <w:rFonts w:hint="eastAsia" w:ascii="仿宋" w:hAnsi="仿宋" w:eastAsia="仿宋" w:cs="宋体"/>
                <w:color w:val="000000"/>
                <w:kern w:val="0"/>
                <w:sz w:val="24"/>
                <w:highlight w:val="none"/>
                <w:lang w:val="en-US" w:eastAsia="zh-CN" w:bidi="ar"/>
              </w:rPr>
              <w:t>5</w:t>
            </w:r>
          </w:p>
        </w:tc>
        <w:tc>
          <w:tcPr>
            <w:tcW w:w="2400" w:type="dxa"/>
            <w:shd w:val="clear" w:color="auto" w:fill="auto"/>
            <w:vAlign w:val="center"/>
          </w:tcPr>
          <w:p w14:paraId="2483FA2B">
            <w:pPr>
              <w:widowControl/>
              <w:jc w:val="center"/>
              <w:textAlignment w:val="center"/>
              <w:rPr>
                <w:rFonts w:hint="eastAsia" w:ascii="仿宋" w:hAnsi="仿宋" w:eastAsia="仿宋" w:cs="宋体"/>
                <w:color w:val="000000"/>
                <w:kern w:val="0"/>
                <w:sz w:val="24"/>
                <w:highlight w:val="none"/>
                <w:lang w:val="en-US" w:eastAsia="zh-CN" w:bidi="ar"/>
              </w:rPr>
            </w:pPr>
            <w:r>
              <w:rPr>
                <w:rFonts w:hint="eastAsia" w:ascii="仿宋_GB2312" w:hAnsi="微软雅黑" w:eastAsia="仿宋_GB2312" w:cs="宋体"/>
                <w:b w:val="0"/>
                <w:bCs w:val="0"/>
                <w:color w:val="060607"/>
                <w:kern w:val="0"/>
                <w:sz w:val="24"/>
                <w:szCs w:val="24"/>
                <w:highlight w:val="none"/>
              </w:rPr>
              <w:t>区域生态环境治理提升培训</w:t>
            </w:r>
          </w:p>
        </w:tc>
        <w:tc>
          <w:tcPr>
            <w:tcW w:w="1095" w:type="dxa"/>
            <w:shd w:val="clear" w:color="auto" w:fill="auto"/>
            <w:vAlign w:val="center"/>
          </w:tcPr>
          <w:p w14:paraId="252A0AF4">
            <w:pPr>
              <w:widowControl/>
              <w:jc w:val="center"/>
              <w:textAlignment w:val="center"/>
              <w:rPr>
                <w:rFonts w:hint="default" w:ascii="仿宋" w:hAnsi="仿宋" w:eastAsia="仿宋" w:cs="宋体"/>
                <w:color w:val="000000"/>
                <w:kern w:val="0"/>
                <w:sz w:val="24"/>
                <w:highlight w:val="none"/>
                <w:lang w:val="en-US" w:eastAsia="zh-CN" w:bidi="ar"/>
              </w:rPr>
            </w:pPr>
            <w:r>
              <w:rPr>
                <w:rFonts w:hint="eastAsia" w:ascii="仿宋" w:hAnsi="仿宋" w:eastAsia="仿宋" w:cs="宋体"/>
                <w:color w:val="000000"/>
                <w:kern w:val="0"/>
                <w:sz w:val="24"/>
                <w:highlight w:val="none"/>
                <w:lang w:val="en-US" w:eastAsia="zh-CN" w:bidi="ar"/>
              </w:rPr>
              <w:t>1</w:t>
            </w:r>
          </w:p>
        </w:tc>
        <w:tc>
          <w:tcPr>
            <w:tcW w:w="1939" w:type="dxa"/>
            <w:shd w:val="clear" w:color="auto" w:fill="auto"/>
            <w:vAlign w:val="center"/>
          </w:tcPr>
          <w:p w14:paraId="1AA16112">
            <w:pPr>
              <w:widowControl/>
              <w:jc w:val="center"/>
              <w:textAlignment w:val="center"/>
              <w:rPr>
                <w:rFonts w:ascii="仿宋" w:hAnsi="仿宋" w:eastAsia="仿宋" w:cs="宋体"/>
                <w:color w:val="000000"/>
                <w:kern w:val="0"/>
                <w:sz w:val="24"/>
                <w:highlight w:val="none"/>
                <w:lang w:bidi="ar"/>
              </w:rPr>
            </w:pPr>
          </w:p>
        </w:tc>
        <w:tc>
          <w:tcPr>
            <w:tcW w:w="1057" w:type="dxa"/>
            <w:shd w:val="clear" w:color="auto" w:fill="auto"/>
            <w:vAlign w:val="center"/>
          </w:tcPr>
          <w:p w14:paraId="00F0C4CB">
            <w:pPr>
              <w:widowControl/>
              <w:jc w:val="center"/>
              <w:textAlignment w:val="center"/>
              <w:rPr>
                <w:rFonts w:ascii="仿宋" w:hAnsi="仿宋" w:eastAsia="仿宋" w:cs="宋体"/>
                <w:color w:val="000000"/>
                <w:kern w:val="0"/>
                <w:sz w:val="24"/>
                <w:highlight w:val="none"/>
                <w:lang w:bidi="ar"/>
              </w:rPr>
            </w:pPr>
          </w:p>
        </w:tc>
        <w:tc>
          <w:tcPr>
            <w:tcW w:w="683" w:type="dxa"/>
            <w:shd w:val="clear" w:color="auto" w:fill="auto"/>
            <w:vAlign w:val="center"/>
          </w:tcPr>
          <w:p w14:paraId="78E7FFD9">
            <w:pPr>
              <w:widowControl/>
              <w:jc w:val="center"/>
              <w:textAlignment w:val="center"/>
              <w:rPr>
                <w:rFonts w:ascii="仿宋" w:hAnsi="仿宋" w:eastAsia="仿宋" w:cs="宋体"/>
                <w:color w:val="000000"/>
                <w:kern w:val="0"/>
                <w:sz w:val="24"/>
                <w:highlight w:val="none"/>
                <w:lang w:bidi="ar"/>
              </w:rPr>
            </w:pPr>
          </w:p>
        </w:tc>
      </w:tr>
      <w:tr w14:paraId="03415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24" w:type="dxa"/>
            <w:shd w:val="clear" w:color="auto" w:fill="auto"/>
            <w:vAlign w:val="center"/>
          </w:tcPr>
          <w:p w14:paraId="529627E4">
            <w:pPr>
              <w:widowControl/>
              <w:jc w:val="center"/>
              <w:textAlignment w:val="center"/>
              <w:rPr>
                <w:rFonts w:hint="default" w:ascii="仿宋" w:hAnsi="仿宋" w:eastAsia="仿宋" w:cs="宋体"/>
                <w:color w:val="000000"/>
                <w:kern w:val="0"/>
                <w:sz w:val="24"/>
                <w:highlight w:val="none"/>
                <w:lang w:val="en-US" w:eastAsia="zh-CN" w:bidi="ar"/>
              </w:rPr>
            </w:pPr>
            <w:r>
              <w:rPr>
                <w:rFonts w:hint="eastAsia" w:ascii="仿宋" w:hAnsi="仿宋" w:eastAsia="仿宋" w:cs="宋体"/>
                <w:color w:val="000000"/>
                <w:kern w:val="0"/>
                <w:sz w:val="24"/>
                <w:highlight w:val="none"/>
                <w:lang w:val="en-US" w:eastAsia="zh-CN" w:bidi="ar"/>
              </w:rPr>
              <w:t>合计</w:t>
            </w:r>
          </w:p>
        </w:tc>
        <w:tc>
          <w:tcPr>
            <w:tcW w:w="2400" w:type="dxa"/>
            <w:shd w:val="clear" w:color="auto" w:fill="auto"/>
            <w:vAlign w:val="center"/>
          </w:tcPr>
          <w:p w14:paraId="725CEAFC">
            <w:pPr>
              <w:widowControl/>
              <w:jc w:val="center"/>
              <w:textAlignment w:val="center"/>
              <w:rPr>
                <w:rFonts w:hint="eastAsia" w:ascii="仿宋" w:hAnsi="仿宋" w:eastAsia="仿宋" w:cs="宋体"/>
                <w:color w:val="000000"/>
                <w:kern w:val="0"/>
                <w:sz w:val="24"/>
                <w:highlight w:val="none"/>
                <w:lang w:val="en-US" w:eastAsia="zh-CN" w:bidi="ar"/>
              </w:rPr>
            </w:pPr>
          </w:p>
        </w:tc>
        <w:tc>
          <w:tcPr>
            <w:tcW w:w="1095" w:type="dxa"/>
            <w:shd w:val="clear" w:color="auto" w:fill="auto"/>
            <w:vAlign w:val="center"/>
          </w:tcPr>
          <w:p w14:paraId="21133BC4">
            <w:pPr>
              <w:widowControl/>
              <w:jc w:val="center"/>
              <w:textAlignment w:val="center"/>
              <w:rPr>
                <w:rFonts w:hint="default" w:ascii="仿宋" w:hAnsi="仿宋" w:eastAsia="仿宋" w:cs="宋体"/>
                <w:color w:val="000000"/>
                <w:kern w:val="0"/>
                <w:sz w:val="24"/>
                <w:highlight w:val="none"/>
                <w:lang w:val="en-US" w:eastAsia="zh-CN" w:bidi="ar"/>
              </w:rPr>
            </w:pPr>
            <w:r>
              <w:rPr>
                <w:rFonts w:hint="eastAsia" w:ascii="仿宋" w:hAnsi="仿宋" w:eastAsia="仿宋" w:cs="宋体"/>
                <w:color w:val="000000"/>
                <w:kern w:val="0"/>
                <w:sz w:val="24"/>
                <w:highlight w:val="none"/>
                <w:lang w:val="en-US" w:eastAsia="zh-CN" w:bidi="ar"/>
              </w:rPr>
              <w:t>5</w:t>
            </w:r>
          </w:p>
        </w:tc>
        <w:tc>
          <w:tcPr>
            <w:tcW w:w="1939" w:type="dxa"/>
            <w:shd w:val="clear" w:color="auto" w:fill="auto"/>
            <w:vAlign w:val="center"/>
          </w:tcPr>
          <w:p w14:paraId="4B7312BD">
            <w:pPr>
              <w:widowControl/>
              <w:jc w:val="center"/>
              <w:textAlignment w:val="center"/>
              <w:rPr>
                <w:rFonts w:ascii="仿宋" w:hAnsi="仿宋" w:eastAsia="仿宋" w:cs="宋体"/>
                <w:color w:val="000000"/>
                <w:kern w:val="0"/>
                <w:sz w:val="24"/>
                <w:highlight w:val="none"/>
                <w:lang w:bidi="ar"/>
              </w:rPr>
            </w:pPr>
          </w:p>
        </w:tc>
        <w:tc>
          <w:tcPr>
            <w:tcW w:w="1057" w:type="dxa"/>
            <w:shd w:val="clear" w:color="auto" w:fill="auto"/>
            <w:vAlign w:val="center"/>
          </w:tcPr>
          <w:p w14:paraId="083326DA">
            <w:pPr>
              <w:widowControl/>
              <w:jc w:val="center"/>
              <w:textAlignment w:val="center"/>
              <w:rPr>
                <w:rFonts w:ascii="仿宋" w:hAnsi="仿宋" w:eastAsia="仿宋" w:cs="宋体"/>
                <w:color w:val="000000"/>
                <w:kern w:val="0"/>
                <w:sz w:val="24"/>
                <w:highlight w:val="none"/>
                <w:lang w:bidi="ar"/>
              </w:rPr>
            </w:pPr>
          </w:p>
        </w:tc>
        <w:tc>
          <w:tcPr>
            <w:tcW w:w="683" w:type="dxa"/>
            <w:shd w:val="clear" w:color="auto" w:fill="auto"/>
            <w:vAlign w:val="center"/>
          </w:tcPr>
          <w:p w14:paraId="322D48FE">
            <w:pPr>
              <w:widowControl/>
              <w:jc w:val="center"/>
              <w:textAlignment w:val="center"/>
              <w:rPr>
                <w:rFonts w:ascii="仿宋" w:hAnsi="仿宋" w:eastAsia="仿宋" w:cs="宋体"/>
                <w:color w:val="000000"/>
                <w:kern w:val="0"/>
                <w:sz w:val="24"/>
                <w:highlight w:val="none"/>
                <w:lang w:bidi="ar"/>
              </w:rPr>
            </w:pPr>
          </w:p>
        </w:tc>
      </w:tr>
      <w:bookmarkEnd w:id="391"/>
    </w:tbl>
    <w:p w14:paraId="653978EB">
      <w:pPr>
        <w:adjustRightInd w:val="0"/>
        <w:snapToGrid w:val="0"/>
        <w:spacing w:line="220" w:lineRule="exact"/>
        <w:ind w:left="-424" w:leftChars="-202" w:right="-378" w:rightChars="-180"/>
        <w:jc w:val="left"/>
        <w:rPr>
          <w:rFonts w:ascii="仿宋" w:hAnsi="仿宋" w:eastAsia="仿宋"/>
          <w:sz w:val="24"/>
          <w:highlight w:val="none"/>
        </w:rPr>
      </w:pPr>
    </w:p>
    <w:p w14:paraId="043F5F1E">
      <w:pPr>
        <w:adjustRightInd w:val="0"/>
        <w:snapToGrid w:val="0"/>
        <w:spacing w:line="220" w:lineRule="exact"/>
        <w:ind w:left="-424" w:leftChars="-202" w:right="-378" w:rightChars="-180"/>
        <w:jc w:val="left"/>
        <w:rPr>
          <w:rFonts w:ascii="仿宋" w:hAnsi="仿宋" w:eastAsia="仿宋" w:cs="仿宋"/>
          <w:sz w:val="24"/>
          <w:highlight w:val="none"/>
        </w:rPr>
      </w:pPr>
      <w:r>
        <w:rPr>
          <w:rFonts w:ascii="仿宋" w:hAnsi="仿宋" w:eastAsia="仿宋"/>
          <w:sz w:val="24"/>
          <w:highlight w:val="none"/>
        </w:rPr>
        <w:t>注：</w:t>
      </w:r>
      <w:r>
        <w:rPr>
          <w:rFonts w:hint="eastAsia" w:ascii="仿宋" w:hAnsi="仿宋" w:eastAsia="仿宋" w:cs="仿宋"/>
          <w:sz w:val="24"/>
          <w:highlight w:val="none"/>
          <w:lang w:val="en-US" w:eastAsia="zh-CN"/>
        </w:rPr>
        <w:t>1</w:t>
      </w:r>
      <w:r>
        <w:rPr>
          <w:rFonts w:hint="eastAsia" w:ascii="仿宋" w:hAnsi="仿宋" w:eastAsia="仿宋" w:cs="仿宋"/>
          <w:sz w:val="24"/>
          <w:highlight w:val="none"/>
        </w:rPr>
        <w:t>、上述投标金额应包括人工成本、车辆维修保养、车辆保险、油费、人工费、运营用品及税费等完成本项目所发生的一切费用。</w:t>
      </w:r>
    </w:p>
    <w:p w14:paraId="18D9AACD">
      <w:pPr>
        <w:adjustRightInd w:val="0"/>
        <w:snapToGrid w:val="0"/>
        <w:spacing w:line="220" w:lineRule="exact"/>
        <w:ind w:left="-424" w:leftChars="-202" w:right="-378" w:rightChars="-180" w:firstLine="480" w:firstLineChars="200"/>
        <w:jc w:val="left"/>
        <w:rPr>
          <w:rFonts w:ascii="仿宋" w:hAnsi="仿宋" w:eastAsia="仿宋" w:cs="仿宋"/>
          <w:sz w:val="24"/>
          <w:highlight w:val="none"/>
        </w:rPr>
      </w:pPr>
      <w:r>
        <w:rPr>
          <w:rFonts w:hint="eastAsia" w:ascii="仿宋" w:hAnsi="仿宋" w:eastAsia="仿宋" w:cs="仿宋"/>
          <w:sz w:val="24"/>
          <w:highlight w:val="none"/>
          <w:lang w:val="en-US" w:eastAsia="zh-CN"/>
        </w:rPr>
        <w:t>2</w:t>
      </w:r>
      <w:r>
        <w:rPr>
          <w:rFonts w:hint="eastAsia" w:ascii="仿宋" w:hAnsi="仿宋" w:eastAsia="仿宋" w:cs="仿宋"/>
          <w:sz w:val="24"/>
          <w:highlight w:val="none"/>
        </w:rPr>
        <w:t>、金额保留小数点后两位。</w:t>
      </w:r>
    </w:p>
    <w:p w14:paraId="7B1B6575">
      <w:pPr>
        <w:adjustRightInd w:val="0"/>
        <w:snapToGrid w:val="0"/>
        <w:spacing w:line="220" w:lineRule="exact"/>
        <w:ind w:left="-424" w:leftChars="-202" w:right="-378" w:rightChars="-180" w:firstLine="480" w:firstLineChars="200"/>
        <w:jc w:val="left"/>
        <w:rPr>
          <w:rFonts w:ascii="仿宋" w:hAnsi="仿宋" w:eastAsia="仿宋" w:cs="仿宋"/>
          <w:sz w:val="24"/>
          <w:highlight w:val="none"/>
        </w:rPr>
      </w:pPr>
      <w:r>
        <w:rPr>
          <w:rFonts w:hint="eastAsia" w:ascii="仿宋" w:hAnsi="仿宋" w:eastAsia="仿宋" w:cs="仿宋"/>
          <w:sz w:val="24"/>
          <w:highlight w:val="none"/>
          <w:lang w:val="en-US" w:eastAsia="zh-CN"/>
        </w:rPr>
        <w:t>3</w:t>
      </w:r>
      <w:r>
        <w:rPr>
          <w:rFonts w:hint="eastAsia" w:ascii="仿宋" w:hAnsi="仿宋" w:eastAsia="仿宋" w:cs="仿宋"/>
          <w:sz w:val="24"/>
          <w:highlight w:val="none"/>
        </w:rPr>
        <w:t>.本表应按包分别填写。</w:t>
      </w:r>
    </w:p>
    <w:p w14:paraId="12AD907A">
      <w:pPr>
        <w:adjustRightInd w:val="0"/>
        <w:snapToGrid w:val="0"/>
        <w:spacing w:line="220" w:lineRule="exact"/>
        <w:ind w:left="-424" w:leftChars="-202" w:right="-378" w:rightChars="-180" w:firstLine="480" w:firstLineChars="200"/>
        <w:jc w:val="left"/>
        <w:rPr>
          <w:rFonts w:ascii="仿宋" w:hAnsi="仿宋" w:eastAsia="仿宋" w:cs="仿宋"/>
          <w:sz w:val="24"/>
          <w:highlight w:val="none"/>
        </w:rPr>
      </w:pPr>
      <w:r>
        <w:rPr>
          <w:rFonts w:hint="eastAsia" w:ascii="仿宋" w:hAnsi="仿宋" w:eastAsia="仿宋" w:cs="仿宋"/>
          <w:sz w:val="24"/>
          <w:highlight w:val="none"/>
          <w:lang w:val="en-US" w:eastAsia="zh-CN"/>
        </w:rPr>
        <w:t>4</w:t>
      </w:r>
      <w:r>
        <w:rPr>
          <w:rFonts w:hint="eastAsia" w:ascii="仿宋" w:hAnsi="仿宋" w:eastAsia="仿宋" w:cs="仿宋"/>
          <w:sz w:val="24"/>
          <w:highlight w:val="none"/>
        </w:rPr>
        <w:t>.如果不提供分项报价将视为没有实质性响应招标文件。</w:t>
      </w:r>
    </w:p>
    <w:p w14:paraId="7A4E5799">
      <w:pPr>
        <w:adjustRightInd w:val="0"/>
        <w:snapToGrid w:val="0"/>
        <w:spacing w:line="220" w:lineRule="exact"/>
        <w:ind w:left="-424" w:leftChars="-202" w:right="-378" w:rightChars="-180" w:firstLine="480" w:firstLineChars="200"/>
        <w:jc w:val="left"/>
        <w:rPr>
          <w:rFonts w:ascii="仿宋" w:hAnsi="仿宋" w:eastAsia="仿宋" w:cs="仿宋"/>
          <w:sz w:val="24"/>
          <w:highlight w:val="none"/>
        </w:rPr>
      </w:pPr>
      <w:r>
        <w:rPr>
          <w:rFonts w:hint="eastAsia" w:ascii="仿宋" w:hAnsi="仿宋" w:eastAsia="仿宋" w:cs="仿宋"/>
          <w:sz w:val="24"/>
          <w:highlight w:val="none"/>
          <w:lang w:val="en-US" w:eastAsia="zh-CN"/>
        </w:rPr>
        <w:t>5</w:t>
      </w:r>
      <w:r>
        <w:rPr>
          <w:rFonts w:hint="eastAsia" w:ascii="仿宋" w:hAnsi="仿宋" w:eastAsia="仿宋" w:cs="仿宋"/>
          <w:sz w:val="24"/>
          <w:highlight w:val="none"/>
        </w:rPr>
        <w:t>.上述各项的详细规格(如有)，可另页描述。</w:t>
      </w:r>
    </w:p>
    <w:p w14:paraId="41BE70BA">
      <w:pPr>
        <w:tabs>
          <w:tab w:val="left" w:pos="1800"/>
          <w:tab w:val="left" w:pos="5580"/>
        </w:tabs>
        <w:jc w:val="left"/>
        <w:rPr>
          <w:rFonts w:ascii="仿宋" w:hAnsi="仿宋" w:eastAsia="仿宋"/>
          <w:sz w:val="28"/>
          <w:szCs w:val="28"/>
          <w:highlight w:val="none"/>
        </w:rPr>
      </w:pPr>
      <w:r>
        <w:rPr>
          <w:rFonts w:ascii="仿宋" w:hAnsi="仿宋" w:eastAsia="仿宋"/>
          <w:sz w:val="28"/>
          <w:szCs w:val="28"/>
          <w:highlight w:val="none"/>
          <w:lang w:val="zh-CN"/>
        </w:rPr>
        <w:t xml:space="preserve">                 </w:t>
      </w:r>
    </w:p>
    <w:p w14:paraId="3012B6C8">
      <w:pPr>
        <w:autoSpaceDE w:val="0"/>
        <w:autoSpaceDN w:val="0"/>
        <w:adjustRightInd w:val="0"/>
        <w:snapToGrid w:val="0"/>
        <w:spacing w:before="25" w:after="25" w:line="360" w:lineRule="auto"/>
        <w:rPr>
          <w:rFonts w:ascii="仿宋" w:hAnsi="仿宋" w:eastAsia="仿宋"/>
          <w:sz w:val="28"/>
          <w:szCs w:val="28"/>
          <w:highlight w:val="none"/>
          <w:lang w:val="zh-CN"/>
        </w:rPr>
      </w:pPr>
      <w:r>
        <w:rPr>
          <w:rFonts w:ascii="仿宋" w:hAnsi="仿宋" w:eastAsia="仿宋"/>
          <w:sz w:val="28"/>
          <w:szCs w:val="28"/>
          <w:highlight w:val="none"/>
        </w:rPr>
        <w:t>投标人名称（加盖公章）</w:t>
      </w:r>
      <w:r>
        <w:rPr>
          <w:rFonts w:ascii="仿宋" w:hAnsi="仿宋" w:eastAsia="仿宋"/>
          <w:sz w:val="28"/>
          <w:szCs w:val="28"/>
          <w:highlight w:val="none"/>
          <w:lang w:val="zh-CN"/>
        </w:rPr>
        <w:t>：____________</w:t>
      </w:r>
    </w:p>
    <w:p w14:paraId="68F23A88">
      <w:pPr>
        <w:autoSpaceDE w:val="0"/>
        <w:autoSpaceDN w:val="0"/>
        <w:adjustRightInd w:val="0"/>
        <w:snapToGrid w:val="0"/>
        <w:spacing w:before="25" w:after="25" w:line="360" w:lineRule="auto"/>
        <w:rPr>
          <w:rFonts w:ascii="仿宋" w:hAnsi="仿宋" w:eastAsia="仿宋"/>
          <w:sz w:val="28"/>
          <w:szCs w:val="28"/>
          <w:highlight w:val="none"/>
          <w:lang w:val="zh-CN"/>
        </w:rPr>
      </w:pPr>
      <w:r>
        <w:rPr>
          <w:rFonts w:ascii="仿宋" w:hAnsi="仿宋" w:eastAsia="仿宋"/>
          <w:sz w:val="28"/>
          <w:szCs w:val="28"/>
          <w:highlight w:val="none"/>
        </w:rPr>
        <w:t xml:space="preserve">日期：_____年______月______日   </w:t>
      </w:r>
    </w:p>
    <w:p w14:paraId="4B4F6915">
      <w:pPr>
        <w:spacing w:line="240" w:lineRule="auto"/>
        <w:outlineLvl w:val="9"/>
        <w:rPr>
          <w:rFonts w:hint="eastAsia" w:ascii="仿宋" w:hAnsi="仿宋" w:eastAsia="仿宋" w:cs="仿宋_GB2312"/>
          <w:sz w:val="28"/>
          <w:szCs w:val="28"/>
          <w:highlight w:val="none"/>
        </w:rPr>
      </w:pPr>
      <w:r>
        <w:rPr>
          <w:rFonts w:hint="eastAsia" w:ascii="仿宋" w:hAnsi="仿宋" w:eastAsia="仿宋" w:cs="仿宋_GB2312"/>
          <w:sz w:val="28"/>
          <w:szCs w:val="28"/>
          <w:highlight w:val="none"/>
        </w:rPr>
        <w:br w:type="page"/>
      </w:r>
    </w:p>
    <w:p w14:paraId="50916D2E">
      <w:pPr>
        <w:spacing w:line="360" w:lineRule="auto"/>
        <w:outlineLvl w:val="2"/>
        <w:rPr>
          <w:rFonts w:ascii="仿宋" w:hAnsi="仿宋" w:eastAsia="仿宋" w:cs="仿宋_GB2312"/>
          <w:sz w:val="28"/>
          <w:szCs w:val="28"/>
          <w:highlight w:val="none"/>
        </w:rPr>
      </w:pPr>
      <w:r>
        <w:rPr>
          <w:rFonts w:hint="eastAsia" w:ascii="仿宋" w:hAnsi="仿宋" w:eastAsia="仿宋" w:cs="仿宋_GB2312"/>
          <w:sz w:val="28"/>
          <w:szCs w:val="28"/>
          <w:highlight w:val="none"/>
        </w:rPr>
        <w:t>4  合同条款偏离表（实质性格式）</w:t>
      </w:r>
    </w:p>
    <w:p w14:paraId="4218296D">
      <w:pPr>
        <w:tabs>
          <w:tab w:val="left" w:pos="2775"/>
          <w:tab w:val="center" w:pos="4153"/>
        </w:tabs>
        <w:autoSpaceDE w:val="0"/>
        <w:autoSpaceDN w:val="0"/>
        <w:adjustRightInd w:val="0"/>
        <w:spacing w:line="360" w:lineRule="auto"/>
        <w:jc w:val="center"/>
        <w:rPr>
          <w:rFonts w:ascii="仿宋" w:hAnsi="仿宋" w:eastAsia="仿宋" w:cs="仿宋_GB2312"/>
          <w:sz w:val="28"/>
          <w:szCs w:val="28"/>
          <w:highlight w:val="none"/>
        </w:rPr>
      </w:pPr>
      <w:r>
        <w:rPr>
          <w:rFonts w:hint="eastAsia" w:ascii="仿宋" w:hAnsi="仿宋" w:eastAsia="仿宋" w:cs="仿宋_GB2312"/>
          <w:b/>
          <w:sz w:val="28"/>
          <w:szCs w:val="28"/>
          <w:highlight w:val="none"/>
        </w:rPr>
        <w:t>合同条款偏离表</w:t>
      </w:r>
    </w:p>
    <w:p w14:paraId="6D205729">
      <w:pPr>
        <w:tabs>
          <w:tab w:val="left" w:pos="1800"/>
          <w:tab w:val="left" w:pos="5580"/>
        </w:tabs>
        <w:spacing w:line="360" w:lineRule="auto"/>
        <w:jc w:val="left"/>
        <w:rPr>
          <w:rFonts w:ascii="仿宋" w:hAnsi="仿宋" w:eastAsia="仿宋" w:cs="仿宋_GB2312"/>
          <w:sz w:val="28"/>
          <w:szCs w:val="28"/>
          <w:highlight w:val="none"/>
        </w:rPr>
      </w:pPr>
      <w:r>
        <w:rPr>
          <w:rFonts w:hint="eastAsia" w:ascii="仿宋" w:hAnsi="仿宋" w:eastAsia="仿宋" w:cs="仿宋_GB2312"/>
          <w:sz w:val="28"/>
          <w:szCs w:val="28"/>
          <w:highlight w:val="none"/>
        </w:rPr>
        <w:t>项目编号：_________________   项目名称：_____________</w:t>
      </w:r>
    </w:p>
    <w:tbl>
      <w:tblPr>
        <w:tblStyle w:val="4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3"/>
        <w:gridCol w:w="1499"/>
        <w:gridCol w:w="1865"/>
        <w:gridCol w:w="1851"/>
        <w:gridCol w:w="1782"/>
        <w:gridCol w:w="742"/>
      </w:tblGrid>
      <w:tr w14:paraId="4F099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83" w:type="dxa"/>
            <w:vAlign w:val="center"/>
          </w:tcPr>
          <w:p w14:paraId="41C86ED8">
            <w:pPr>
              <w:adjustRightInd w:val="0"/>
              <w:snapToGrid w:val="0"/>
              <w:jc w:val="center"/>
              <w:rPr>
                <w:rFonts w:ascii="仿宋" w:hAnsi="仿宋" w:eastAsia="仿宋" w:cs="仿宋_GB2312"/>
                <w:sz w:val="28"/>
                <w:szCs w:val="28"/>
                <w:highlight w:val="none"/>
              </w:rPr>
            </w:pPr>
            <w:r>
              <w:rPr>
                <w:rFonts w:hint="eastAsia" w:ascii="仿宋" w:hAnsi="仿宋" w:eastAsia="仿宋" w:cs="仿宋_GB2312"/>
                <w:sz w:val="28"/>
                <w:szCs w:val="28"/>
                <w:highlight w:val="none"/>
              </w:rPr>
              <w:t>序号</w:t>
            </w:r>
          </w:p>
        </w:tc>
        <w:tc>
          <w:tcPr>
            <w:tcW w:w="1499" w:type="dxa"/>
            <w:vAlign w:val="center"/>
          </w:tcPr>
          <w:p w14:paraId="17014587">
            <w:pPr>
              <w:adjustRightInd w:val="0"/>
              <w:snapToGrid w:val="0"/>
              <w:jc w:val="center"/>
              <w:rPr>
                <w:rFonts w:ascii="仿宋" w:hAnsi="仿宋" w:eastAsia="仿宋" w:cs="仿宋_GB2312"/>
                <w:sz w:val="28"/>
                <w:szCs w:val="28"/>
                <w:highlight w:val="none"/>
              </w:rPr>
            </w:pPr>
            <w:r>
              <w:rPr>
                <w:rFonts w:hint="eastAsia" w:ascii="仿宋" w:hAnsi="仿宋" w:eastAsia="仿宋" w:cs="仿宋_GB2312"/>
                <w:sz w:val="28"/>
                <w:szCs w:val="28"/>
                <w:highlight w:val="none"/>
              </w:rPr>
              <w:t>招标文件条目号（页码）</w:t>
            </w:r>
          </w:p>
        </w:tc>
        <w:tc>
          <w:tcPr>
            <w:tcW w:w="1865" w:type="dxa"/>
            <w:vAlign w:val="center"/>
          </w:tcPr>
          <w:p w14:paraId="6E255928">
            <w:pPr>
              <w:adjustRightInd w:val="0"/>
              <w:snapToGrid w:val="0"/>
              <w:jc w:val="center"/>
              <w:rPr>
                <w:rFonts w:ascii="仿宋" w:hAnsi="仿宋" w:eastAsia="仿宋" w:cs="仿宋_GB2312"/>
                <w:sz w:val="28"/>
                <w:szCs w:val="28"/>
                <w:highlight w:val="none"/>
              </w:rPr>
            </w:pPr>
            <w:r>
              <w:rPr>
                <w:rFonts w:hint="eastAsia" w:ascii="仿宋" w:hAnsi="仿宋" w:eastAsia="仿宋" w:cs="仿宋_GB2312"/>
                <w:sz w:val="28"/>
                <w:szCs w:val="28"/>
                <w:highlight w:val="none"/>
              </w:rPr>
              <w:t>招标文件要求</w:t>
            </w:r>
          </w:p>
        </w:tc>
        <w:tc>
          <w:tcPr>
            <w:tcW w:w="1851" w:type="dxa"/>
            <w:vAlign w:val="center"/>
          </w:tcPr>
          <w:p w14:paraId="63C6D2B1">
            <w:pPr>
              <w:adjustRightInd w:val="0"/>
              <w:snapToGrid w:val="0"/>
              <w:jc w:val="center"/>
              <w:rPr>
                <w:rFonts w:ascii="仿宋" w:hAnsi="仿宋" w:eastAsia="仿宋" w:cs="仿宋_GB2312"/>
                <w:sz w:val="28"/>
                <w:szCs w:val="28"/>
                <w:highlight w:val="none"/>
              </w:rPr>
            </w:pPr>
            <w:r>
              <w:rPr>
                <w:rFonts w:hint="eastAsia" w:ascii="仿宋" w:hAnsi="仿宋" w:eastAsia="仿宋" w:cs="仿宋_GB2312"/>
                <w:sz w:val="28"/>
                <w:szCs w:val="28"/>
                <w:highlight w:val="none"/>
              </w:rPr>
              <w:t>投标文件内容</w:t>
            </w:r>
          </w:p>
        </w:tc>
        <w:tc>
          <w:tcPr>
            <w:tcW w:w="1782" w:type="dxa"/>
            <w:vAlign w:val="center"/>
          </w:tcPr>
          <w:p w14:paraId="566D17A5">
            <w:pPr>
              <w:adjustRightInd w:val="0"/>
              <w:snapToGrid w:val="0"/>
              <w:jc w:val="center"/>
              <w:rPr>
                <w:rFonts w:ascii="仿宋" w:hAnsi="仿宋" w:eastAsia="仿宋" w:cs="仿宋_GB2312"/>
                <w:sz w:val="28"/>
                <w:szCs w:val="28"/>
                <w:highlight w:val="none"/>
              </w:rPr>
            </w:pPr>
            <w:r>
              <w:rPr>
                <w:rFonts w:hint="eastAsia" w:ascii="仿宋" w:hAnsi="仿宋" w:eastAsia="仿宋" w:cs="仿宋_GB2312"/>
                <w:sz w:val="28"/>
                <w:szCs w:val="28"/>
                <w:highlight w:val="none"/>
              </w:rPr>
              <w:t>偏离情况</w:t>
            </w:r>
          </w:p>
        </w:tc>
        <w:tc>
          <w:tcPr>
            <w:tcW w:w="742" w:type="dxa"/>
            <w:vAlign w:val="center"/>
          </w:tcPr>
          <w:p w14:paraId="5269E90B">
            <w:pPr>
              <w:adjustRightInd w:val="0"/>
              <w:snapToGrid w:val="0"/>
              <w:jc w:val="center"/>
              <w:rPr>
                <w:rFonts w:ascii="仿宋" w:hAnsi="仿宋" w:eastAsia="仿宋" w:cs="仿宋_GB2312"/>
                <w:sz w:val="28"/>
                <w:szCs w:val="28"/>
                <w:highlight w:val="none"/>
              </w:rPr>
            </w:pPr>
            <w:r>
              <w:rPr>
                <w:rFonts w:hint="eastAsia" w:ascii="仿宋" w:hAnsi="仿宋" w:eastAsia="仿宋" w:cs="仿宋_GB2312"/>
                <w:sz w:val="28"/>
                <w:szCs w:val="28"/>
                <w:highlight w:val="none"/>
              </w:rPr>
              <w:t>说明</w:t>
            </w:r>
          </w:p>
        </w:tc>
      </w:tr>
      <w:tr w14:paraId="5681E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522" w:type="dxa"/>
            <w:gridSpan w:val="6"/>
            <w:vAlign w:val="center"/>
          </w:tcPr>
          <w:p w14:paraId="78A70421">
            <w:pPr>
              <w:adjustRightInd w:val="0"/>
              <w:snapToGrid w:val="0"/>
              <w:jc w:val="left"/>
              <w:rPr>
                <w:rFonts w:ascii="仿宋" w:hAnsi="仿宋" w:eastAsia="仿宋" w:cs="仿宋_GB2312"/>
                <w:sz w:val="28"/>
                <w:szCs w:val="28"/>
                <w:highlight w:val="none"/>
              </w:rPr>
            </w:pPr>
            <w:r>
              <w:rPr>
                <w:rFonts w:hint="eastAsia" w:ascii="仿宋" w:hAnsi="仿宋" w:eastAsia="仿宋" w:cs="仿宋_GB2312"/>
                <w:b/>
                <w:bCs/>
                <w:sz w:val="28"/>
                <w:szCs w:val="28"/>
                <w:highlight w:val="none"/>
              </w:rPr>
              <w:t>对本项目合同条款的偏离情况</w:t>
            </w:r>
            <w:r>
              <w:rPr>
                <w:rFonts w:hint="eastAsia" w:ascii="仿宋" w:hAnsi="仿宋" w:eastAsia="仿宋" w:cs="仿宋_GB2312"/>
                <w:sz w:val="28"/>
                <w:szCs w:val="28"/>
                <w:highlight w:val="none"/>
              </w:rPr>
              <w:t>（应进行选择，未选择投标无效）：</w:t>
            </w:r>
          </w:p>
          <w:p w14:paraId="718CB1ED">
            <w:pPr>
              <w:adjustRightInd w:val="0"/>
              <w:snapToGrid w:val="0"/>
              <w:jc w:val="left"/>
              <w:rPr>
                <w:rFonts w:ascii="仿宋" w:hAnsi="仿宋" w:eastAsia="仿宋" w:cs="仿宋_GB2312"/>
                <w:sz w:val="28"/>
                <w:szCs w:val="28"/>
                <w:highlight w:val="none"/>
              </w:rPr>
            </w:pPr>
            <w:r>
              <w:rPr>
                <w:rFonts w:hint="eastAsia" w:ascii="仿宋" w:hAnsi="仿宋" w:eastAsia="仿宋" w:cs="仿宋_GB2312"/>
                <w:b/>
                <w:bCs/>
                <w:sz w:val="28"/>
                <w:szCs w:val="28"/>
                <w:highlight w:val="none"/>
              </w:rPr>
              <w:t>□无偏离</w:t>
            </w:r>
            <w:r>
              <w:rPr>
                <w:rFonts w:hint="eastAsia" w:ascii="仿宋" w:hAnsi="仿宋" w:eastAsia="仿宋" w:cs="仿宋_GB2312"/>
                <w:sz w:val="28"/>
                <w:szCs w:val="28"/>
                <w:highlight w:val="none"/>
              </w:rPr>
              <w:t>（如无偏离，仅选择无偏离即可；无偏离即为对合同条款中的所有要求，均视作供应商已对之理解和响应。）</w:t>
            </w:r>
          </w:p>
          <w:p w14:paraId="0E06135B">
            <w:pPr>
              <w:adjustRightInd w:val="0"/>
              <w:snapToGrid w:val="0"/>
              <w:jc w:val="left"/>
              <w:rPr>
                <w:rFonts w:ascii="仿宋" w:hAnsi="仿宋" w:eastAsia="仿宋" w:cs="仿宋_GB2312"/>
                <w:sz w:val="28"/>
                <w:szCs w:val="28"/>
                <w:highlight w:val="none"/>
              </w:rPr>
            </w:pPr>
            <w:r>
              <w:rPr>
                <w:rFonts w:hint="eastAsia" w:ascii="仿宋" w:hAnsi="仿宋" w:eastAsia="仿宋" w:cs="仿宋_GB2312"/>
                <w:b/>
                <w:bCs/>
                <w:sz w:val="28"/>
                <w:szCs w:val="28"/>
                <w:highlight w:val="none"/>
              </w:rPr>
              <w:t>□有偏离</w:t>
            </w:r>
            <w:r>
              <w:rPr>
                <w:rFonts w:hint="eastAsia" w:ascii="仿宋" w:hAnsi="仿宋" w:eastAsia="仿宋" w:cs="仿宋_GB2312"/>
                <w:sz w:val="28"/>
                <w:szCs w:val="28"/>
                <w:highlight w:val="none"/>
              </w:rPr>
              <w:t>（如有偏离，则应在本表中对偏离项逐一列明，否则投标无效；对合同条款中的所有要求，除本表列明的偏离外，均视作供应商已对之理解和响应。）</w:t>
            </w:r>
          </w:p>
        </w:tc>
      </w:tr>
      <w:tr w14:paraId="30083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83" w:type="dxa"/>
            <w:vAlign w:val="center"/>
          </w:tcPr>
          <w:p w14:paraId="7CB6352E">
            <w:pPr>
              <w:adjustRightInd w:val="0"/>
              <w:snapToGrid w:val="0"/>
              <w:jc w:val="center"/>
              <w:rPr>
                <w:rFonts w:ascii="仿宋" w:hAnsi="仿宋" w:eastAsia="仿宋" w:cs="仿宋_GB2312"/>
                <w:sz w:val="28"/>
                <w:szCs w:val="28"/>
                <w:highlight w:val="none"/>
              </w:rPr>
            </w:pPr>
          </w:p>
        </w:tc>
        <w:tc>
          <w:tcPr>
            <w:tcW w:w="1499" w:type="dxa"/>
            <w:vAlign w:val="center"/>
          </w:tcPr>
          <w:p w14:paraId="1610D285">
            <w:pPr>
              <w:adjustRightInd w:val="0"/>
              <w:snapToGrid w:val="0"/>
              <w:jc w:val="center"/>
              <w:rPr>
                <w:rFonts w:ascii="仿宋" w:hAnsi="仿宋" w:eastAsia="仿宋" w:cs="仿宋_GB2312"/>
                <w:sz w:val="28"/>
                <w:szCs w:val="28"/>
                <w:highlight w:val="none"/>
              </w:rPr>
            </w:pPr>
          </w:p>
        </w:tc>
        <w:tc>
          <w:tcPr>
            <w:tcW w:w="1865" w:type="dxa"/>
            <w:vAlign w:val="center"/>
          </w:tcPr>
          <w:p w14:paraId="52159349">
            <w:pPr>
              <w:adjustRightInd w:val="0"/>
              <w:snapToGrid w:val="0"/>
              <w:jc w:val="center"/>
              <w:rPr>
                <w:rFonts w:ascii="仿宋" w:hAnsi="仿宋" w:eastAsia="仿宋" w:cs="仿宋_GB2312"/>
                <w:sz w:val="28"/>
                <w:szCs w:val="28"/>
                <w:highlight w:val="none"/>
              </w:rPr>
            </w:pPr>
          </w:p>
        </w:tc>
        <w:tc>
          <w:tcPr>
            <w:tcW w:w="1851" w:type="dxa"/>
            <w:vAlign w:val="center"/>
          </w:tcPr>
          <w:p w14:paraId="615994AF">
            <w:pPr>
              <w:adjustRightInd w:val="0"/>
              <w:snapToGrid w:val="0"/>
              <w:jc w:val="center"/>
              <w:rPr>
                <w:rFonts w:ascii="仿宋" w:hAnsi="仿宋" w:eastAsia="仿宋" w:cs="仿宋_GB2312"/>
                <w:sz w:val="28"/>
                <w:szCs w:val="28"/>
                <w:highlight w:val="none"/>
              </w:rPr>
            </w:pPr>
          </w:p>
        </w:tc>
        <w:tc>
          <w:tcPr>
            <w:tcW w:w="1782" w:type="dxa"/>
            <w:vAlign w:val="center"/>
          </w:tcPr>
          <w:p w14:paraId="38B063F5">
            <w:pPr>
              <w:adjustRightInd w:val="0"/>
              <w:snapToGrid w:val="0"/>
              <w:jc w:val="center"/>
              <w:rPr>
                <w:rFonts w:ascii="仿宋" w:hAnsi="仿宋" w:eastAsia="仿宋" w:cs="仿宋_GB2312"/>
                <w:sz w:val="28"/>
                <w:szCs w:val="28"/>
                <w:highlight w:val="none"/>
              </w:rPr>
            </w:pPr>
          </w:p>
        </w:tc>
        <w:tc>
          <w:tcPr>
            <w:tcW w:w="742" w:type="dxa"/>
            <w:vAlign w:val="center"/>
          </w:tcPr>
          <w:p w14:paraId="46A86FF2">
            <w:pPr>
              <w:adjustRightInd w:val="0"/>
              <w:snapToGrid w:val="0"/>
              <w:jc w:val="center"/>
              <w:rPr>
                <w:rFonts w:ascii="仿宋" w:hAnsi="仿宋" w:eastAsia="仿宋" w:cs="仿宋_GB2312"/>
                <w:sz w:val="28"/>
                <w:szCs w:val="28"/>
                <w:highlight w:val="none"/>
              </w:rPr>
            </w:pPr>
          </w:p>
        </w:tc>
      </w:tr>
      <w:tr w14:paraId="4AC9B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83" w:type="dxa"/>
            <w:vAlign w:val="center"/>
          </w:tcPr>
          <w:p w14:paraId="4A248A68">
            <w:pPr>
              <w:adjustRightInd w:val="0"/>
              <w:snapToGrid w:val="0"/>
              <w:jc w:val="center"/>
              <w:rPr>
                <w:rFonts w:ascii="仿宋" w:hAnsi="仿宋" w:eastAsia="仿宋" w:cs="仿宋_GB2312"/>
                <w:sz w:val="28"/>
                <w:szCs w:val="28"/>
                <w:highlight w:val="none"/>
              </w:rPr>
            </w:pPr>
          </w:p>
        </w:tc>
        <w:tc>
          <w:tcPr>
            <w:tcW w:w="1499" w:type="dxa"/>
            <w:vAlign w:val="center"/>
          </w:tcPr>
          <w:p w14:paraId="75751FB7">
            <w:pPr>
              <w:adjustRightInd w:val="0"/>
              <w:snapToGrid w:val="0"/>
              <w:jc w:val="center"/>
              <w:rPr>
                <w:rFonts w:ascii="仿宋" w:hAnsi="仿宋" w:eastAsia="仿宋" w:cs="仿宋_GB2312"/>
                <w:sz w:val="28"/>
                <w:szCs w:val="28"/>
                <w:highlight w:val="none"/>
              </w:rPr>
            </w:pPr>
          </w:p>
        </w:tc>
        <w:tc>
          <w:tcPr>
            <w:tcW w:w="1865" w:type="dxa"/>
            <w:vAlign w:val="center"/>
          </w:tcPr>
          <w:p w14:paraId="52E780F1">
            <w:pPr>
              <w:adjustRightInd w:val="0"/>
              <w:snapToGrid w:val="0"/>
              <w:jc w:val="center"/>
              <w:rPr>
                <w:rFonts w:ascii="仿宋" w:hAnsi="仿宋" w:eastAsia="仿宋" w:cs="仿宋_GB2312"/>
                <w:sz w:val="28"/>
                <w:szCs w:val="28"/>
                <w:highlight w:val="none"/>
              </w:rPr>
            </w:pPr>
          </w:p>
        </w:tc>
        <w:tc>
          <w:tcPr>
            <w:tcW w:w="1851" w:type="dxa"/>
            <w:vAlign w:val="center"/>
          </w:tcPr>
          <w:p w14:paraId="040A6627">
            <w:pPr>
              <w:adjustRightInd w:val="0"/>
              <w:snapToGrid w:val="0"/>
              <w:jc w:val="center"/>
              <w:rPr>
                <w:rFonts w:ascii="仿宋" w:hAnsi="仿宋" w:eastAsia="仿宋" w:cs="仿宋_GB2312"/>
                <w:sz w:val="28"/>
                <w:szCs w:val="28"/>
                <w:highlight w:val="none"/>
              </w:rPr>
            </w:pPr>
          </w:p>
        </w:tc>
        <w:tc>
          <w:tcPr>
            <w:tcW w:w="1782" w:type="dxa"/>
            <w:vAlign w:val="center"/>
          </w:tcPr>
          <w:p w14:paraId="2432321E">
            <w:pPr>
              <w:adjustRightInd w:val="0"/>
              <w:snapToGrid w:val="0"/>
              <w:jc w:val="center"/>
              <w:rPr>
                <w:rFonts w:ascii="仿宋" w:hAnsi="仿宋" w:eastAsia="仿宋" w:cs="仿宋_GB2312"/>
                <w:sz w:val="28"/>
                <w:szCs w:val="28"/>
                <w:highlight w:val="none"/>
              </w:rPr>
            </w:pPr>
          </w:p>
        </w:tc>
        <w:tc>
          <w:tcPr>
            <w:tcW w:w="742" w:type="dxa"/>
            <w:vAlign w:val="center"/>
          </w:tcPr>
          <w:p w14:paraId="0A23A223">
            <w:pPr>
              <w:adjustRightInd w:val="0"/>
              <w:snapToGrid w:val="0"/>
              <w:jc w:val="center"/>
              <w:rPr>
                <w:rFonts w:ascii="仿宋" w:hAnsi="仿宋" w:eastAsia="仿宋" w:cs="仿宋_GB2312"/>
                <w:sz w:val="28"/>
                <w:szCs w:val="28"/>
                <w:highlight w:val="none"/>
              </w:rPr>
            </w:pPr>
          </w:p>
        </w:tc>
      </w:tr>
      <w:tr w14:paraId="6FF25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83" w:type="dxa"/>
            <w:vAlign w:val="center"/>
          </w:tcPr>
          <w:p w14:paraId="19AC3640">
            <w:pPr>
              <w:adjustRightInd w:val="0"/>
              <w:snapToGrid w:val="0"/>
              <w:jc w:val="center"/>
              <w:rPr>
                <w:rFonts w:ascii="仿宋" w:hAnsi="仿宋" w:eastAsia="仿宋" w:cs="仿宋_GB2312"/>
                <w:sz w:val="28"/>
                <w:szCs w:val="28"/>
                <w:highlight w:val="none"/>
              </w:rPr>
            </w:pPr>
          </w:p>
        </w:tc>
        <w:tc>
          <w:tcPr>
            <w:tcW w:w="1499" w:type="dxa"/>
            <w:vAlign w:val="center"/>
          </w:tcPr>
          <w:p w14:paraId="336354B5">
            <w:pPr>
              <w:adjustRightInd w:val="0"/>
              <w:snapToGrid w:val="0"/>
              <w:jc w:val="center"/>
              <w:rPr>
                <w:rFonts w:ascii="仿宋" w:hAnsi="仿宋" w:eastAsia="仿宋" w:cs="仿宋_GB2312"/>
                <w:sz w:val="28"/>
                <w:szCs w:val="28"/>
                <w:highlight w:val="none"/>
              </w:rPr>
            </w:pPr>
          </w:p>
        </w:tc>
        <w:tc>
          <w:tcPr>
            <w:tcW w:w="1865" w:type="dxa"/>
            <w:vAlign w:val="center"/>
          </w:tcPr>
          <w:p w14:paraId="2AF61ECA">
            <w:pPr>
              <w:adjustRightInd w:val="0"/>
              <w:snapToGrid w:val="0"/>
              <w:jc w:val="center"/>
              <w:rPr>
                <w:rFonts w:ascii="仿宋" w:hAnsi="仿宋" w:eastAsia="仿宋" w:cs="仿宋_GB2312"/>
                <w:sz w:val="28"/>
                <w:szCs w:val="28"/>
                <w:highlight w:val="none"/>
              </w:rPr>
            </w:pPr>
          </w:p>
        </w:tc>
        <w:tc>
          <w:tcPr>
            <w:tcW w:w="1851" w:type="dxa"/>
            <w:vAlign w:val="center"/>
          </w:tcPr>
          <w:p w14:paraId="2D178BB5">
            <w:pPr>
              <w:adjustRightInd w:val="0"/>
              <w:snapToGrid w:val="0"/>
              <w:jc w:val="center"/>
              <w:rPr>
                <w:rFonts w:ascii="仿宋" w:hAnsi="仿宋" w:eastAsia="仿宋" w:cs="仿宋_GB2312"/>
                <w:sz w:val="28"/>
                <w:szCs w:val="28"/>
                <w:highlight w:val="none"/>
              </w:rPr>
            </w:pPr>
          </w:p>
        </w:tc>
        <w:tc>
          <w:tcPr>
            <w:tcW w:w="1782" w:type="dxa"/>
            <w:vAlign w:val="center"/>
          </w:tcPr>
          <w:p w14:paraId="52047EE8">
            <w:pPr>
              <w:adjustRightInd w:val="0"/>
              <w:snapToGrid w:val="0"/>
              <w:jc w:val="center"/>
              <w:rPr>
                <w:rFonts w:ascii="仿宋" w:hAnsi="仿宋" w:eastAsia="仿宋" w:cs="仿宋_GB2312"/>
                <w:sz w:val="28"/>
                <w:szCs w:val="28"/>
                <w:highlight w:val="none"/>
              </w:rPr>
            </w:pPr>
          </w:p>
        </w:tc>
        <w:tc>
          <w:tcPr>
            <w:tcW w:w="742" w:type="dxa"/>
            <w:vAlign w:val="center"/>
          </w:tcPr>
          <w:p w14:paraId="670D4FFA">
            <w:pPr>
              <w:adjustRightInd w:val="0"/>
              <w:snapToGrid w:val="0"/>
              <w:jc w:val="center"/>
              <w:rPr>
                <w:rFonts w:ascii="仿宋" w:hAnsi="仿宋" w:eastAsia="仿宋" w:cs="仿宋_GB2312"/>
                <w:sz w:val="28"/>
                <w:szCs w:val="28"/>
                <w:highlight w:val="none"/>
              </w:rPr>
            </w:pPr>
          </w:p>
        </w:tc>
      </w:tr>
      <w:tr w14:paraId="1D0E4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83" w:type="dxa"/>
            <w:vAlign w:val="center"/>
          </w:tcPr>
          <w:p w14:paraId="4B9C36A2">
            <w:pPr>
              <w:adjustRightInd w:val="0"/>
              <w:snapToGrid w:val="0"/>
              <w:jc w:val="center"/>
              <w:rPr>
                <w:rFonts w:ascii="仿宋" w:hAnsi="仿宋" w:eastAsia="仿宋" w:cs="仿宋_GB2312"/>
                <w:sz w:val="28"/>
                <w:szCs w:val="28"/>
                <w:highlight w:val="none"/>
              </w:rPr>
            </w:pPr>
          </w:p>
        </w:tc>
        <w:tc>
          <w:tcPr>
            <w:tcW w:w="1499" w:type="dxa"/>
            <w:vAlign w:val="center"/>
          </w:tcPr>
          <w:p w14:paraId="473D5E1E">
            <w:pPr>
              <w:adjustRightInd w:val="0"/>
              <w:snapToGrid w:val="0"/>
              <w:jc w:val="center"/>
              <w:rPr>
                <w:rFonts w:ascii="仿宋" w:hAnsi="仿宋" w:eastAsia="仿宋" w:cs="仿宋_GB2312"/>
                <w:sz w:val="28"/>
                <w:szCs w:val="28"/>
                <w:highlight w:val="none"/>
              </w:rPr>
            </w:pPr>
          </w:p>
        </w:tc>
        <w:tc>
          <w:tcPr>
            <w:tcW w:w="1865" w:type="dxa"/>
            <w:vAlign w:val="center"/>
          </w:tcPr>
          <w:p w14:paraId="6D0A0CB7">
            <w:pPr>
              <w:adjustRightInd w:val="0"/>
              <w:snapToGrid w:val="0"/>
              <w:jc w:val="center"/>
              <w:rPr>
                <w:rFonts w:ascii="仿宋" w:hAnsi="仿宋" w:eastAsia="仿宋" w:cs="仿宋_GB2312"/>
                <w:sz w:val="28"/>
                <w:szCs w:val="28"/>
                <w:highlight w:val="none"/>
              </w:rPr>
            </w:pPr>
          </w:p>
        </w:tc>
        <w:tc>
          <w:tcPr>
            <w:tcW w:w="1851" w:type="dxa"/>
            <w:vAlign w:val="center"/>
          </w:tcPr>
          <w:p w14:paraId="5F2CDB20">
            <w:pPr>
              <w:adjustRightInd w:val="0"/>
              <w:snapToGrid w:val="0"/>
              <w:jc w:val="center"/>
              <w:rPr>
                <w:rFonts w:ascii="仿宋" w:hAnsi="仿宋" w:eastAsia="仿宋" w:cs="仿宋_GB2312"/>
                <w:sz w:val="28"/>
                <w:szCs w:val="28"/>
                <w:highlight w:val="none"/>
              </w:rPr>
            </w:pPr>
          </w:p>
        </w:tc>
        <w:tc>
          <w:tcPr>
            <w:tcW w:w="1782" w:type="dxa"/>
            <w:vAlign w:val="center"/>
          </w:tcPr>
          <w:p w14:paraId="24954059">
            <w:pPr>
              <w:adjustRightInd w:val="0"/>
              <w:snapToGrid w:val="0"/>
              <w:jc w:val="center"/>
              <w:rPr>
                <w:rFonts w:ascii="仿宋" w:hAnsi="仿宋" w:eastAsia="仿宋" w:cs="仿宋_GB2312"/>
                <w:sz w:val="28"/>
                <w:szCs w:val="28"/>
                <w:highlight w:val="none"/>
              </w:rPr>
            </w:pPr>
          </w:p>
        </w:tc>
        <w:tc>
          <w:tcPr>
            <w:tcW w:w="742" w:type="dxa"/>
            <w:vAlign w:val="center"/>
          </w:tcPr>
          <w:p w14:paraId="3F402C9E">
            <w:pPr>
              <w:adjustRightInd w:val="0"/>
              <w:snapToGrid w:val="0"/>
              <w:jc w:val="center"/>
              <w:rPr>
                <w:rFonts w:ascii="仿宋" w:hAnsi="仿宋" w:eastAsia="仿宋" w:cs="仿宋_GB2312"/>
                <w:sz w:val="28"/>
                <w:szCs w:val="28"/>
                <w:highlight w:val="none"/>
              </w:rPr>
            </w:pPr>
          </w:p>
        </w:tc>
      </w:tr>
    </w:tbl>
    <w:p w14:paraId="06F82FF6">
      <w:pPr>
        <w:tabs>
          <w:tab w:val="left" w:pos="1800"/>
          <w:tab w:val="left" w:pos="5580"/>
        </w:tabs>
        <w:jc w:val="left"/>
        <w:rPr>
          <w:rFonts w:ascii="仿宋" w:hAnsi="仿宋" w:eastAsia="仿宋" w:cs="仿宋_GB2312"/>
          <w:sz w:val="28"/>
          <w:szCs w:val="28"/>
          <w:highlight w:val="none"/>
        </w:rPr>
      </w:pPr>
    </w:p>
    <w:p w14:paraId="4BDC8B4B">
      <w:pPr>
        <w:tabs>
          <w:tab w:val="left" w:pos="1800"/>
          <w:tab w:val="left" w:pos="5580"/>
        </w:tabs>
        <w:jc w:val="left"/>
        <w:rPr>
          <w:rFonts w:ascii="仿宋" w:hAnsi="仿宋" w:eastAsia="仿宋" w:cs="仿宋_GB2312"/>
          <w:sz w:val="28"/>
          <w:szCs w:val="28"/>
          <w:highlight w:val="none"/>
        </w:rPr>
      </w:pPr>
      <w:r>
        <w:rPr>
          <w:rFonts w:hint="eastAsia" w:ascii="仿宋" w:hAnsi="仿宋" w:eastAsia="仿宋" w:cs="仿宋_GB2312"/>
          <w:sz w:val="28"/>
          <w:szCs w:val="28"/>
          <w:highlight w:val="none"/>
        </w:rPr>
        <w:t>注：</w:t>
      </w:r>
    </w:p>
    <w:p w14:paraId="5855730D">
      <w:pPr>
        <w:tabs>
          <w:tab w:val="left" w:pos="1800"/>
          <w:tab w:val="left" w:pos="5580"/>
        </w:tabs>
        <w:autoSpaceDE/>
        <w:autoSpaceDN/>
        <w:adjustRightInd/>
        <w:snapToGrid/>
        <w:spacing w:before="0" w:after="0" w:line="240" w:lineRule="auto"/>
        <w:rPr>
          <w:rFonts w:ascii="仿宋" w:hAnsi="仿宋" w:eastAsia="仿宋" w:cs="仿宋_GB2312"/>
          <w:sz w:val="28"/>
          <w:szCs w:val="28"/>
          <w:highlight w:val="none"/>
          <w:lang w:val="zh-CN"/>
        </w:rPr>
      </w:pPr>
      <w:r>
        <w:rPr>
          <w:rFonts w:hint="eastAsia" w:ascii="仿宋" w:hAnsi="仿宋" w:eastAsia="仿宋" w:cs="仿宋_GB2312"/>
          <w:sz w:val="28"/>
          <w:szCs w:val="28"/>
          <w:highlight w:val="none"/>
        </w:rPr>
        <w:t>1. “偏离情况”列应据实填写“正偏离”或“负偏离”，未注明偏离的，视为完全响应。</w:t>
      </w:r>
      <w:r>
        <w:rPr>
          <w:rFonts w:hint="eastAsia" w:ascii="仿宋" w:hAnsi="仿宋" w:eastAsia="仿宋" w:cs="仿宋_GB2312"/>
          <w:sz w:val="28"/>
          <w:szCs w:val="28"/>
          <w:highlight w:val="none"/>
          <w:lang w:val="zh-CN"/>
        </w:rPr>
        <w:t xml:space="preserve">                </w:t>
      </w:r>
    </w:p>
    <w:p w14:paraId="390CD172">
      <w:pPr>
        <w:autoSpaceDE w:val="0"/>
        <w:autoSpaceDN w:val="0"/>
        <w:adjustRightInd w:val="0"/>
        <w:snapToGrid w:val="0"/>
        <w:spacing w:before="25" w:after="25" w:line="360" w:lineRule="auto"/>
        <w:rPr>
          <w:rFonts w:ascii="仿宋" w:hAnsi="仿宋" w:eastAsia="仿宋" w:cs="仿宋_GB2312"/>
          <w:sz w:val="28"/>
          <w:szCs w:val="28"/>
          <w:highlight w:val="none"/>
          <w:lang w:val="zh-CN"/>
        </w:rPr>
      </w:pPr>
      <w:r>
        <w:rPr>
          <w:rFonts w:hint="eastAsia" w:ascii="仿宋" w:hAnsi="仿宋" w:eastAsia="仿宋" w:cs="仿宋_GB2312"/>
          <w:sz w:val="28"/>
          <w:szCs w:val="28"/>
          <w:highlight w:val="none"/>
        </w:rPr>
        <w:t>投标人名称（加盖公章）</w:t>
      </w:r>
      <w:r>
        <w:rPr>
          <w:rFonts w:hint="eastAsia" w:ascii="仿宋" w:hAnsi="仿宋" w:eastAsia="仿宋" w:cs="仿宋_GB2312"/>
          <w:sz w:val="28"/>
          <w:szCs w:val="28"/>
          <w:highlight w:val="none"/>
          <w:lang w:val="zh-CN"/>
        </w:rPr>
        <w:t>：    ____________</w:t>
      </w:r>
      <w:r>
        <w:rPr>
          <w:rFonts w:hint="eastAsia" w:ascii="仿宋" w:hAnsi="仿宋" w:eastAsia="仿宋" w:cs="仿宋_GB2312"/>
          <w:sz w:val="28"/>
          <w:szCs w:val="28"/>
          <w:highlight w:val="none"/>
        </w:rPr>
        <w:tab/>
      </w:r>
      <w:r>
        <w:rPr>
          <w:rFonts w:hint="eastAsia" w:ascii="仿宋" w:hAnsi="仿宋" w:eastAsia="仿宋" w:cs="仿宋_GB2312"/>
          <w:sz w:val="28"/>
          <w:szCs w:val="28"/>
          <w:highlight w:val="none"/>
        </w:rPr>
        <w:t xml:space="preserve">       </w:t>
      </w:r>
    </w:p>
    <w:p w14:paraId="6FD035EA">
      <w:pPr>
        <w:autoSpaceDE w:val="0"/>
        <w:autoSpaceDN w:val="0"/>
        <w:adjustRightInd w:val="0"/>
        <w:snapToGrid w:val="0"/>
        <w:spacing w:before="25" w:after="25" w:line="360" w:lineRule="auto"/>
        <w:rPr>
          <w:rFonts w:ascii="仿宋" w:hAnsi="仿宋" w:eastAsia="仿宋" w:cs="仿宋_GB2312"/>
          <w:sz w:val="28"/>
          <w:szCs w:val="28"/>
          <w:highlight w:val="none"/>
          <w:lang w:val="zh-CN"/>
        </w:rPr>
      </w:pPr>
      <w:r>
        <w:rPr>
          <w:rFonts w:hint="eastAsia" w:ascii="仿宋" w:hAnsi="仿宋" w:eastAsia="仿宋" w:cs="仿宋_GB2312"/>
          <w:sz w:val="28"/>
          <w:szCs w:val="28"/>
          <w:highlight w:val="none"/>
        </w:rPr>
        <w:t xml:space="preserve">日期：_____年______月______日   </w:t>
      </w:r>
    </w:p>
    <w:p w14:paraId="51F173A6">
      <w:pPr>
        <w:spacing w:line="360" w:lineRule="auto"/>
        <w:outlineLvl w:val="2"/>
        <w:rPr>
          <w:rFonts w:ascii="仿宋" w:hAnsi="仿宋" w:eastAsia="仿宋" w:cs="仿宋_GB2312"/>
          <w:sz w:val="28"/>
          <w:szCs w:val="28"/>
          <w:highlight w:val="none"/>
        </w:rPr>
      </w:pPr>
      <w:r>
        <w:rPr>
          <w:rFonts w:hint="eastAsia" w:ascii="仿宋" w:hAnsi="仿宋" w:eastAsia="仿宋" w:cs="仿宋"/>
          <w:sz w:val="28"/>
          <w:szCs w:val="28"/>
          <w:highlight w:val="none"/>
        </w:rPr>
        <w:br w:type="page"/>
      </w:r>
      <w:r>
        <w:rPr>
          <w:rFonts w:hint="eastAsia" w:ascii="仿宋" w:hAnsi="仿宋" w:eastAsia="仿宋" w:cs="仿宋_GB2312"/>
          <w:sz w:val="28"/>
          <w:szCs w:val="28"/>
          <w:highlight w:val="none"/>
        </w:rPr>
        <w:t>5 采购需求偏离表（实质性格式）</w:t>
      </w:r>
    </w:p>
    <w:p w14:paraId="4A5C8940">
      <w:pPr>
        <w:rPr>
          <w:rFonts w:ascii="仿宋" w:hAnsi="仿宋" w:eastAsia="仿宋" w:cs="仿宋_GB2312"/>
          <w:sz w:val="28"/>
          <w:szCs w:val="28"/>
          <w:highlight w:val="none"/>
        </w:rPr>
      </w:pPr>
    </w:p>
    <w:p w14:paraId="688F6B4F">
      <w:pPr>
        <w:tabs>
          <w:tab w:val="left" w:pos="2775"/>
          <w:tab w:val="center" w:pos="4153"/>
        </w:tabs>
        <w:autoSpaceDE w:val="0"/>
        <w:autoSpaceDN w:val="0"/>
        <w:adjustRightInd w:val="0"/>
        <w:spacing w:line="360" w:lineRule="auto"/>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采购需求偏离表</w:t>
      </w:r>
    </w:p>
    <w:p w14:paraId="4DEE3EAF">
      <w:pPr>
        <w:tabs>
          <w:tab w:val="left" w:pos="1800"/>
          <w:tab w:val="left" w:pos="5580"/>
        </w:tabs>
        <w:spacing w:line="360" w:lineRule="auto"/>
        <w:ind w:firstLine="420" w:firstLineChars="150"/>
        <w:jc w:val="left"/>
        <w:rPr>
          <w:rFonts w:ascii="仿宋" w:hAnsi="仿宋" w:eastAsia="仿宋" w:cs="仿宋_GB2312"/>
          <w:sz w:val="28"/>
          <w:szCs w:val="28"/>
          <w:highlight w:val="none"/>
          <w:u w:val="single"/>
        </w:rPr>
      </w:pPr>
      <w:r>
        <w:rPr>
          <w:rFonts w:hint="eastAsia" w:ascii="仿宋" w:hAnsi="仿宋" w:eastAsia="仿宋" w:cs="仿宋_GB2312"/>
          <w:sz w:val="28"/>
          <w:szCs w:val="28"/>
          <w:highlight w:val="none"/>
        </w:rPr>
        <w:t>项目编号：_______________   项目名称：____________</w:t>
      </w:r>
    </w:p>
    <w:tbl>
      <w:tblPr>
        <w:tblStyle w:val="45"/>
        <w:tblW w:w="93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660"/>
        <w:gridCol w:w="890"/>
      </w:tblGrid>
      <w:tr w14:paraId="5459F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39BA3AB6">
            <w:pPr>
              <w:adjustRightInd w:val="0"/>
              <w:snapToGrid w:val="0"/>
              <w:jc w:val="center"/>
              <w:rPr>
                <w:rFonts w:ascii="仿宋" w:hAnsi="仿宋" w:eastAsia="仿宋" w:cs="仿宋_GB2312"/>
                <w:sz w:val="28"/>
                <w:szCs w:val="28"/>
                <w:highlight w:val="none"/>
              </w:rPr>
            </w:pPr>
            <w:r>
              <w:rPr>
                <w:rFonts w:hint="eastAsia" w:ascii="仿宋" w:hAnsi="仿宋" w:eastAsia="仿宋" w:cs="仿宋_GB2312"/>
                <w:sz w:val="28"/>
                <w:szCs w:val="28"/>
                <w:highlight w:val="none"/>
              </w:rPr>
              <w:t>序号</w:t>
            </w:r>
          </w:p>
        </w:tc>
        <w:tc>
          <w:tcPr>
            <w:tcW w:w="1482" w:type="dxa"/>
            <w:vAlign w:val="center"/>
          </w:tcPr>
          <w:p w14:paraId="32BAB077">
            <w:pPr>
              <w:adjustRightInd w:val="0"/>
              <w:snapToGrid w:val="0"/>
              <w:jc w:val="center"/>
              <w:rPr>
                <w:rFonts w:ascii="仿宋" w:hAnsi="仿宋" w:eastAsia="仿宋" w:cs="仿宋_GB2312"/>
                <w:sz w:val="28"/>
                <w:szCs w:val="28"/>
                <w:highlight w:val="none"/>
              </w:rPr>
            </w:pPr>
            <w:r>
              <w:rPr>
                <w:rFonts w:hint="eastAsia" w:ascii="仿宋" w:hAnsi="仿宋" w:eastAsia="仿宋" w:cs="仿宋_GB2312"/>
                <w:sz w:val="28"/>
                <w:szCs w:val="28"/>
                <w:highlight w:val="none"/>
              </w:rPr>
              <w:t>招标文件条目号（页码)</w:t>
            </w:r>
          </w:p>
        </w:tc>
        <w:tc>
          <w:tcPr>
            <w:tcW w:w="2384" w:type="dxa"/>
            <w:vAlign w:val="center"/>
          </w:tcPr>
          <w:p w14:paraId="1A8EB90F">
            <w:pPr>
              <w:adjustRightInd w:val="0"/>
              <w:snapToGrid w:val="0"/>
              <w:jc w:val="center"/>
              <w:rPr>
                <w:rFonts w:ascii="仿宋" w:hAnsi="仿宋" w:eastAsia="仿宋" w:cs="仿宋_GB2312"/>
                <w:sz w:val="28"/>
                <w:szCs w:val="28"/>
                <w:highlight w:val="none"/>
              </w:rPr>
            </w:pPr>
            <w:r>
              <w:rPr>
                <w:rFonts w:hint="eastAsia" w:ascii="仿宋" w:hAnsi="仿宋" w:eastAsia="仿宋" w:cs="仿宋_GB2312"/>
                <w:sz w:val="28"/>
                <w:szCs w:val="28"/>
                <w:highlight w:val="none"/>
              </w:rPr>
              <w:t>招标文件要求</w:t>
            </w:r>
          </w:p>
        </w:tc>
        <w:tc>
          <w:tcPr>
            <w:tcW w:w="2126" w:type="dxa"/>
            <w:vAlign w:val="center"/>
          </w:tcPr>
          <w:p w14:paraId="1CC29BF2">
            <w:pPr>
              <w:adjustRightInd w:val="0"/>
              <w:snapToGrid w:val="0"/>
              <w:jc w:val="center"/>
              <w:rPr>
                <w:rFonts w:ascii="仿宋" w:hAnsi="仿宋" w:eastAsia="仿宋" w:cs="仿宋_GB2312"/>
                <w:sz w:val="28"/>
                <w:szCs w:val="28"/>
                <w:highlight w:val="none"/>
              </w:rPr>
            </w:pPr>
            <w:r>
              <w:rPr>
                <w:rFonts w:hint="eastAsia" w:ascii="仿宋" w:hAnsi="仿宋" w:eastAsia="仿宋" w:cs="仿宋_GB2312"/>
                <w:sz w:val="28"/>
                <w:szCs w:val="28"/>
                <w:highlight w:val="none"/>
              </w:rPr>
              <w:t>投标响应内容</w:t>
            </w:r>
          </w:p>
        </w:tc>
        <w:tc>
          <w:tcPr>
            <w:tcW w:w="1660" w:type="dxa"/>
            <w:vAlign w:val="center"/>
          </w:tcPr>
          <w:p w14:paraId="43779F88">
            <w:pPr>
              <w:adjustRightInd w:val="0"/>
              <w:snapToGrid w:val="0"/>
              <w:jc w:val="center"/>
              <w:rPr>
                <w:rFonts w:ascii="仿宋" w:hAnsi="仿宋" w:eastAsia="仿宋" w:cs="仿宋_GB2312"/>
                <w:sz w:val="28"/>
                <w:szCs w:val="28"/>
                <w:highlight w:val="none"/>
              </w:rPr>
            </w:pPr>
            <w:r>
              <w:rPr>
                <w:rFonts w:hint="eastAsia" w:ascii="仿宋" w:hAnsi="仿宋" w:eastAsia="仿宋" w:cs="仿宋_GB2312"/>
                <w:sz w:val="28"/>
                <w:szCs w:val="28"/>
                <w:highlight w:val="none"/>
              </w:rPr>
              <w:t>偏离情况</w:t>
            </w:r>
          </w:p>
        </w:tc>
        <w:tc>
          <w:tcPr>
            <w:tcW w:w="890" w:type="dxa"/>
            <w:vAlign w:val="center"/>
          </w:tcPr>
          <w:p w14:paraId="1A8F3E57">
            <w:pPr>
              <w:adjustRightInd w:val="0"/>
              <w:snapToGrid w:val="0"/>
              <w:jc w:val="center"/>
              <w:rPr>
                <w:rFonts w:ascii="仿宋" w:hAnsi="仿宋" w:eastAsia="仿宋" w:cs="仿宋_GB2312"/>
                <w:sz w:val="28"/>
                <w:szCs w:val="28"/>
                <w:highlight w:val="none"/>
              </w:rPr>
            </w:pPr>
            <w:r>
              <w:rPr>
                <w:rFonts w:hint="eastAsia" w:ascii="仿宋" w:hAnsi="仿宋" w:eastAsia="仿宋" w:cs="仿宋_GB2312"/>
                <w:sz w:val="28"/>
                <w:szCs w:val="28"/>
                <w:highlight w:val="none"/>
              </w:rPr>
              <w:t>说明</w:t>
            </w:r>
          </w:p>
        </w:tc>
      </w:tr>
      <w:tr w14:paraId="1BA15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4C24FF5C">
            <w:pPr>
              <w:adjustRightInd w:val="0"/>
              <w:snapToGrid w:val="0"/>
              <w:jc w:val="center"/>
              <w:rPr>
                <w:rFonts w:ascii="仿宋" w:hAnsi="仿宋" w:eastAsia="仿宋" w:cs="仿宋"/>
                <w:sz w:val="28"/>
                <w:szCs w:val="28"/>
                <w:highlight w:val="none"/>
              </w:rPr>
            </w:pPr>
          </w:p>
        </w:tc>
        <w:tc>
          <w:tcPr>
            <w:tcW w:w="1482" w:type="dxa"/>
            <w:vAlign w:val="center"/>
          </w:tcPr>
          <w:p w14:paraId="1ACC5A37">
            <w:pPr>
              <w:adjustRightInd w:val="0"/>
              <w:snapToGrid w:val="0"/>
              <w:jc w:val="center"/>
              <w:rPr>
                <w:rFonts w:ascii="仿宋" w:hAnsi="仿宋" w:eastAsia="仿宋" w:cs="仿宋"/>
                <w:sz w:val="28"/>
                <w:szCs w:val="28"/>
                <w:highlight w:val="none"/>
              </w:rPr>
            </w:pPr>
          </w:p>
        </w:tc>
        <w:tc>
          <w:tcPr>
            <w:tcW w:w="2384" w:type="dxa"/>
            <w:vAlign w:val="center"/>
          </w:tcPr>
          <w:p w14:paraId="5C106770">
            <w:pPr>
              <w:adjustRightInd w:val="0"/>
              <w:snapToGrid w:val="0"/>
              <w:jc w:val="center"/>
              <w:rPr>
                <w:rFonts w:ascii="仿宋" w:hAnsi="仿宋" w:eastAsia="仿宋" w:cs="仿宋"/>
                <w:sz w:val="28"/>
                <w:szCs w:val="28"/>
                <w:highlight w:val="none"/>
              </w:rPr>
            </w:pPr>
          </w:p>
        </w:tc>
        <w:tc>
          <w:tcPr>
            <w:tcW w:w="2126" w:type="dxa"/>
            <w:vAlign w:val="center"/>
          </w:tcPr>
          <w:p w14:paraId="3BA56232">
            <w:pPr>
              <w:adjustRightInd w:val="0"/>
              <w:snapToGrid w:val="0"/>
              <w:jc w:val="center"/>
              <w:rPr>
                <w:rFonts w:ascii="仿宋" w:hAnsi="仿宋" w:eastAsia="仿宋" w:cs="仿宋"/>
                <w:sz w:val="28"/>
                <w:szCs w:val="28"/>
                <w:highlight w:val="none"/>
              </w:rPr>
            </w:pPr>
          </w:p>
        </w:tc>
        <w:tc>
          <w:tcPr>
            <w:tcW w:w="1660" w:type="dxa"/>
            <w:vAlign w:val="center"/>
          </w:tcPr>
          <w:p w14:paraId="2FC42F2E">
            <w:pPr>
              <w:adjustRightInd w:val="0"/>
              <w:snapToGrid w:val="0"/>
              <w:jc w:val="center"/>
              <w:rPr>
                <w:rFonts w:ascii="仿宋" w:hAnsi="仿宋" w:eastAsia="仿宋" w:cs="仿宋"/>
                <w:sz w:val="28"/>
                <w:szCs w:val="28"/>
                <w:highlight w:val="none"/>
              </w:rPr>
            </w:pPr>
          </w:p>
        </w:tc>
        <w:tc>
          <w:tcPr>
            <w:tcW w:w="890" w:type="dxa"/>
            <w:vAlign w:val="center"/>
          </w:tcPr>
          <w:p w14:paraId="70EED7FC">
            <w:pPr>
              <w:adjustRightInd w:val="0"/>
              <w:snapToGrid w:val="0"/>
              <w:jc w:val="center"/>
              <w:rPr>
                <w:rFonts w:ascii="仿宋" w:hAnsi="仿宋" w:eastAsia="仿宋" w:cs="仿宋"/>
                <w:sz w:val="28"/>
                <w:szCs w:val="28"/>
                <w:highlight w:val="none"/>
              </w:rPr>
            </w:pPr>
          </w:p>
        </w:tc>
      </w:tr>
      <w:tr w14:paraId="6BFD4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8BFE40F">
            <w:pPr>
              <w:adjustRightInd w:val="0"/>
              <w:snapToGrid w:val="0"/>
              <w:jc w:val="center"/>
              <w:rPr>
                <w:rFonts w:ascii="仿宋" w:hAnsi="仿宋" w:eastAsia="仿宋" w:cs="仿宋"/>
                <w:sz w:val="28"/>
                <w:szCs w:val="28"/>
                <w:highlight w:val="none"/>
              </w:rPr>
            </w:pPr>
          </w:p>
        </w:tc>
        <w:tc>
          <w:tcPr>
            <w:tcW w:w="1482" w:type="dxa"/>
            <w:vAlign w:val="center"/>
          </w:tcPr>
          <w:p w14:paraId="7EED94F2">
            <w:pPr>
              <w:adjustRightInd w:val="0"/>
              <w:snapToGrid w:val="0"/>
              <w:jc w:val="center"/>
              <w:rPr>
                <w:rFonts w:ascii="仿宋" w:hAnsi="仿宋" w:eastAsia="仿宋" w:cs="仿宋"/>
                <w:sz w:val="28"/>
                <w:szCs w:val="28"/>
                <w:highlight w:val="none"/>
              </w:rPr>
            </w:pPr>
          </w:p>
        </w:tc>
        <w:tc>
          <w:tcPr>
            <w:tcW w:w="2384" w:type="dxa"/>
            <w:vAlign w:val="center"/>
          </w:tcPr>
          <w:p w14:paraId="7F000022">
            <w:pPr>
              <w:adjustRightInd w:val="0"/>
              <w:snapToGrid w:val="0"/>
              <w:jc w:val="center"/>
              <w:rPr>
                <w:rFonts w:ascii="仿宋" w:hAnsi="仿宋" w:eastAsia="仿宋" w:cs="仿宋"/>
                <w:sz w:val="28"/>
                <w:szCs w:val="28"/>
                <w:highlight w:val="none"/>
              </w:rPr>
            </w:pPr>
          </w:p>
        </w:tc>
        <w:tc>
          <w:tcPr>
            <w:tcW w:w="2126" w:type="dxa"/>
            <w:vAlign w:val="center"/>
          </w:tcPr>
          <w:p w14:paraId="2376BAD4">
            <w:pPr>
              <w:adjustRightInd w:val="0"/>
              <w:snapToGrid w:val="0"/>
              <w:jc w:val="center"/>
              <w:rPr>
                <w:rFonts w:ascii="仿宋" w:hAnsi="仿宋" w:eastAsia="仿宋" w:cs="仿宋"/>
                <w:sz w:val="28"/>
                <w:szCs w:val="28"/>
                <w:highlight w:val="none"/>
              </w:rPr>
            </w:pPr>
          </w:p>
        </w:tc>
        <w:tc>
          <w:tcPr>
            <w:tcW w:w="1660" w:type="dxa"/>
            <w:vAlign w:val="center"/>
          </w:tcPr>
          <w:p w14:paraId="685A78A0">
            <w:pPr>
              <w:adjustRightInd w:val="0"/>
              <w:snapToGrid w:val="0"/>
              <w:jc w:val="center"/>
              <w:rPr>
                <w:rFonts w:ascii="仿宋" w:hAnsi="仿宋" w:eastAsia="仿宋" w:cs="仿宋"/>
                <w:sz w:val="28"/>
                <w:szCs w:val="28"/>
                <w:highlight w:val="none"/>
              </w:rPr>
            </w:pPr>
          </w:p>
        </w:tc>
        <w:tc>
          <w:tcPr>
            <w:tcW w:w="890" w:type="dxa"/>
            <w:vAlign w:val="center"/>
          </w:tcPr>
          <w:p w14:paraId="77398CDC">
            <w:pPr>
              <w:adjustRightInd w:val="0"/>
              <w:snapToGrid w:val="0"/>
              <w:jc w:val="center"/>
              <w:rPr>
                <w:rFonts w:ascii="仿宋" w:hAnsi="仿宋" w:eastAsia="仿宋" w:cs="仿宋"/>
                <w:sz w:val="28"/>
                <w:szCs w:val="28"/>
                <w:highlight w:val="none"/>
              </w:rPr>
            </w:pPr>
          </w:p>
        </w:tc>
      </w:tr>
      <w:tr w14:paraId="13B8B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23408EA7">
            <w:pPr>
              <w:adjustRightInd w:val="0"/>
              <w:snapToGrid w:val="0"/>
              <w:jc w:val="center"/>
              <w:rPr>
                <w:rFonts w:ascii="仿宋" w:hAnsi="仿宋" w:eastAsia="仿宋" w:cs="仿宋"/>
                <w:sz w:val="28"/>
                <w:szCs w:val="28"/>
                <w:highlight w:val="none"/>
              </w:rPr>
            </w:pPr>
          </w:p>
        </w:tc>
        <w:tc>
          <w:tcPr>
            <w:tcW w:w="1482" w:type="dxa"/>
            <w:vAlign w:val="center"/>
          </w:tcPr>
          <w:p w14:paraId="7C604594">
            <w:pPr>
              <w:adjustRightInd w:val="0"/>
              <w:snapToGrid w:val="0"/>
              <w:jc w:val="center"/>
              <w:rPr>
                <w:rFonts w:ascii="仿宋" w:hAnsi="仿宋" w:eastAsia="仿宋" w:cs="仿宋"/>
                <w:sz w:val="28"/>
                <w:szCs w:val="28"/>
                <w:highlight w:val="none"/>
              </w:rPr>
            </w:pPr>
          </w:p>
        </w:tc>
        <w:tc>
          <w:tcPr>
            <w:tcW w:w="2384" w:type="dxa"/>
            <w:vAlign w:val="center"/>
          </w:tcPr>
          <w:p w14:paraId="7F0EAA44">
            <w:pPr>
              <w:adjustRightInd w:val="0"/>
              <w:snapToGrid w:val="0"/>
              <w:jc w:val="center"/>
              <w:rPr>
                <w:rFonts w:ascii="仿宋" w:hAnsi="仿宋" w:eastAsia="仿宋" w:cs="仿宋"/>
                <w:sz w:val="28"/>
                <w:szCs w:val="28"/>
                <w:highlight w:val="none"/>
              </w:rPr>
            </w:pPr>
          </w:p>
        </w:tc>
        <w:tc>
          <w:tcPr>
            <w:tcW w:w="2126" w:type="dxa"/>
            <w:vAlign w:val="center"/>
          </w:tcPr>
          <w:p w14:paraId="23E3EBD1">
            <w:pPr>
              <w:adjustRightInd w:val="0"/>
              <w:snapToGrid w:val="0"/>
              <w:jc w:val="center"/>
              <w:rPr>
                <w:rFonts w:ascii="仿宋" w:hAnsi="仿宋" w:eastAsia="仿宋" w:cs="仿宋"/>
                <w:sz w:val="28"/>
                <w:szCs w:val="28"/>
                <w:highlight w:val="none"/>
              </w:rPr>
            </w:pPr>
          </w:p>
        </w:tc>
        <w:tc>
          <w:tcPr>
            <w:tcW w:w="1660" w:type="dxa"/>
            <w:vAlign w:val="center"/>
          </w:tcPr>
          <w:p w14:paraId="26A3DC95">
            <w:pPr>
              <w:adjustRightInd w:val="0"/>
              <w:snapToGrid w:val="0"/>
              <w:jc w:val="center"/>
              <w:rPr>
                <w:rFonts w:ascii="仿宋" w:hAnsi="仿宋" w:eastAsia="仿宋" w:cs="仿宋"/>
                <w:sz w:val="28"/>
                <w:szCs w:val="28"/>
                <w:highlight w:val="none"/>
              </w:rPr>
            </w:pPr>
          </w:p>
        </w:tc>
        <w:tc>
          <w:tcPr>
            <w:tcW w:w="890" w:type="dxa"/>
            <w:vAlign w:val="center"/>
          </w:tcPr>
          <w:p w14:paraId="5BA96851">
            <w:pPr>
              <w:adjustRightInd w:val="0"/>
              <w:snapToGrid w:val="0"/>
              <w:jc w:val="center"/>
              <w:rPr>
                <w:rFonts w:ascii="仿宋" w:hAnsi="仿宋" w:eastAsia="仿宋" w:cs="仿宋"/>
                <w:sz w:val="28"/>
                <w:szCs w:val="28"/>
                <w:highlight w:val="none"/>
              </w:rPr>
            </w:pPr>
          </w:p>
        </w:tc>
      </w:tr>
      <w:tr w14:paraId="7D34B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547799B">
            <w:pPr>
              <w:adjustRightInd w:val="0"/>
              <w:snapToGrid w:val="0"/>
              <w:jc w:val="center"/>
              <w:rPr>
                <w:rFonts w:ascii="仿宋" w:hAnsi="仿宋" w:eastAsia="仿宋" w:cs="仿宋"/>
                <w:sz w:val="28"/>
                <w:szCs w:val="28"/>
                <w:highlight w:val="none"/>
              </w:rPr>
            </w:pPr>
          </w:p>
        </w:tc>
        <w:tc>
          <w:tcPr>
            <w:tcW w:w="1482" w:type="dxa"/>
            <w:vAlign w:val="center"/>
          </w:tcPr>
          <w:p w14:paraId="6B0846A8">
            <w:pPr>
              <w:adjustRightInd w:val="0"/>
              <w:snapToGrid w:val="0"/>
              <w:jc w:val="center"/>
              <w:rPr>
                <w:rFonts w:ascii="仿宋" w:hAnsi="仿宋" w:eastAsia="仿宋" w:cs="仿宋"/>
                <w:sz w:val="28"/>
                <w:szCs w:val="28"/>
                <w:highlight w:val="none"/>
              </w:rPr>
            </w:pPr>
          </w:p>
        </w:tc>
        <w:tc>
          <w:tcPr>
            <w:tcW w:w="2384" w:type="dxa"/>
            <w:vAlign w:val="center"/>
          </w:tcPr>
          <w:p w14:paraId="1D66A264">
            <w:pPr>
              <w:adjustRightInd w:val="0"/>
              <w:snapToGrid w:val="0"/>
              <w:jc w:val="center"/>
              <w:rPr>
                <w:rFonts w:ascii="仿宋" w:hAnsi="仿宋" w:eastAsia="仿宋" w:cs="仿宋"/>
                <w:sz w:val="28"/>
                <w:szCs w:val="28"/>
                <w:highlight w:val="none"/>
              </w:rPr>
            </w:pPr>
          </w:p>
        </w:tc>
        <w:tc>
          <w:tcPr>
            <w:tcW w:w="2126" w:type="dxa"/>
            <w:vAlign w:val="center"/>
          </w:tcPr>
          <w:p w14:paraId="20EB1E9B">
            <w:pPr>
              <w:adjustRightInd w:val="0"/>
              <w:snapToGrid w:val="0"/>
              <w:jc w:val="center"/>
              <w:rPr>
                <w:rFonts w:ascii="仿宋" w:hAnsi="仿宋" w:eastAsia="仿宋" w:cs="仿宋"/>
                <w:sz w:val="28"/>
                <w:szCs w:val="28"/>
                <w:highlight w:val="none"/>
              </w:rPr>
            </w:pPr>
          </w:p>
        </w:tc>
        <w:tc>
          <w:tcPr>
            <w:tcW w:w="1660" w:type="dxa"/>
            <w:vAlign w:val="center"/>
          </w:tcPr>
          <w:p w14:paraId="64431054">
            <w:pPr>
              <w:adjustRightInd w:val="0"/>
              <w:snapToGrid w:val="0"/>
              <w:jc w:val="center"/>
              <w:rPr>
                <w:rFonts w:ascii="仿宋" w:hAnsi="仿宋" w:eastAsia="仿宋" w:cs="仿宋"/>
                <w:sz w:val="28"/>
                <w:szCs w:val="28"/>
                <w:highlight w:val="none"/>
              </w:rPr>
            </w:pPr>
          </w:p>
        </w:tc>
        <w:tc>
          <w:tcPr>
            <w:tcW w:w="890" w:type="dxa"/>
            <w:vAlign w:val="center"/>
          </w:tcPr>
          <w:p w14:paraId="4689C041">
            <w:pPr>
              <w:adjustRightInd w:val="0"/>
              <w:snapToGrid w:val="0"/>
              <w:jc w:val="center"/>
              <w:rPr>
                <w:rFonts w:ascii="仿宋" w:hAnsi="仿宋" w:eastAsia="仿宋" w:cs="仿宋"/>
                <w:sz w:val="28"/>
                <w:szCs w:val="28"/>
                <w:highlight w:val="none"/>
              </w:rPr>
            </w:pPr>
          </w:p>
        </w:tc>
      </w:tr>
      <w:tr w14:paraId="39A3B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0E318BB">
            <w:pPr>
              <w:adjustRightInd w:val="0"/>
              <w:snapToGrid w:val="0"/>
              <w:jc w:val="center"/>
              <w:rPr>
                <w:rFonts w:ascii="仿宋" w:hAnsi="仿宋" w:eastAsia="仿宋" w:cs="仿宋"/>
                <w:sz w:val="28"/>
                <w:szCs w:val="28"/>
                <w:highlight w:val="none"/>
              </w:rPr>
            </w:pPr>
          </w:p>
        </w:tc>
        <w:tc>
          <w:tcPr>
            <w:tcW w:w="1482" w:type="dxa"/>
            <w:vAlign w:val="center"/>
          </w:tcPr>
          <w:p w14:paraId="74884126">
            <w:pPr>
              <w:adjustRightInd w:val="0"/>
              <w:snapToGrid w:val="0"/>
              <w:jc w:val="center"/>
              <w:rPr>
                <w:rFonts w:ascii="仿宋" w:hAnsi="仿宋" w:eastAsia="仿宋" w:cs="仿宋"/>
                <w:sz w:val="28"/>
                <w:szCs w:val="28"/>
                <w:highlight w:val="none"/>
              </w:rPr>
            </w:pPr>
          </w:p>
        </w:tc>
        <w:tc>
          <w:tcPr>
            <w:tcW w:w="2384" w:type="dxa"/>
            <w:vAlign w:val="center"/>
          </w:tcPr>
          <w:p w14:paraId="6F397550">
            <w:pPr>
              <w:adjustRightInd w:val="0"/>
              <w:snapToGrid w:val="0"/>
              <w:jc w:val="center"/>
              <w:rPr>
                <w:rFonts w:ascii="仿宋" w:hAnsi="仿宋" w:eastAsia="仿宋" w:cs="仿宋"/>
                <w:sz w:val="28"/>
                <w:szCs w:val="28"/>
                <w:highlight w:val="none"/>
              </w:rPr>
            </w:pPr>
          </w:p>
        </w:tc>
        <w:tc>
          <w:tcPr>
            <w:tcW w:w="2126" w:type="dxa"/>
            <w:vAlign w:val="center"/>
          </w:tcPr>
          <w:p w14:paraId="3FA0FC5A">
            <w:pPr>
              <w:adjustRightInd w:val="0"/>
              <w:snapToGrid w:val="0"/>
              <w:jc w:val="center"/>
              <w:rPr>
                <w:rFonts w:ascii="仿宋" w:hAnsi="仿宋" w:eastAsia="仿宋" w:cs="仿宋"/>
                <w:sz w:val="28"/>
                <w:szCs w:val="28"/>
                <w:highlight w:val="none"/>
              </w:rPr>
            </w:pPr>
          </w:p>
        </w:tc>
        <w:tc>
          <w:tcPr>
            <w:tcW w:w="1660" w:type="dxa"/>
            <w:vAlign w:val="center"/>
          </w:tcPr>
          <w:p w14:paraId="07C15956">
            <w:pPr>
              <w:adjustRightInd w:val="0"/>
              <w:snapToGrid w:val="0"/>
              <w:jc w:val="center"/>
              <w:rPr>
                <w:rFonts w:ascii="仿宋" w:hAnsi="仿宋" w:eastAsia="仿宋" w:cs="仿宋"/>
                <w:sz w:val="28"/>
                <w:szCs w:val="28"/>
                <w:highlight w:val="none"/>
              </w:rPr>
            </w:pPr>
          </w:p>
        </w:tc>
        <w:tc>
          <w:tcPr>
            <w:tcW w:w="890" w:type="dxa"/>
            <w:vAlign w:val="center"/>
          </w:tcPr>
          <w:p w14:paraId="4B16E019">
            <w:pPr>
              <w:adjustRightInd w:val="0"/>
              <w:snapToGrid w:val="0"/>
              <w:jc w:val="center"/>
              <w:rPr>
                <w:rFonts w:ascii="仿宋" w:hAnsi="仿宋" w:eastAsia="仿宋" w:cs="仿宋"/>
                <w:sz w:val="28"/>
                <w:szCs w:val="28"/>
                <w:highlight w:val="none"/>
              </w:rPr>
            </w:pPr>
          </w:p>
        </w:tc>
      </w:tr>
      <w:tr w14:paraId="36029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2A05EEAA">
            <w:pPr>
              <w:adjustRightInd w:val="0"/>
              <w:snapToGrid w:val="0"/>
              <w:jc w:val="center"/>
              <w:rPr>
                <w:rFonts w:ascii="仿宋" w:hAnsi="仿宋" w:eastAsia="仿宋" w:cs="仿宋"/>
                <w:sz w:val="28"/>
                <w:szCs w:val="28"/>
                <w:highlight w:val="none"/>
              </w:rPr>
            </w:pPr>
          </w:p>
        </w:tc>
        <w:tc>
          <w:tcPr>
            <w:tcW w:w="1482" w:type="dxa"/>
            <w:vAlign w:val="center"/>
          </w:tcPr>
          <w:p w14:paraId="5E931869">
            <w:pPr>
              <w:adjustRightInd w:val="0"/>
              <w:snapToGrid w:val="0"/>
              <w:jc w:val="center"/>
              <w:rPr>
                <w:rFonts w:ascii="仿宋" w:hAnsi="仿宋" w:eastAsia="仿宋" w:cs="仿宋"/>
                <w:sz w:val="28"/>
                <w:szCs w:val="28"/>
                <w:highlight w:val="none"/>
              </w:rPr>
            </w:pPr>
          </w:p>
        </w:tc>
        <w:tc>
          <w:tcPr>
            <w:tcW w:w="2384" w:type="dxa"/>
            <w:vAlign w:val="center"/>
          </w:tcPr>
          <w:p w14:paraId="5E277686">
            <w:pPr>
              <w:adjustRightInd w:val="0"/>
              <w:snapToGrid w:val="0"/>
              <w:jc w:val="center"/>
              <w:rPr>
                <w:rFonts w:ascii="仿宋" w:hAnsi="仿宋" w:eastAsia="仿宋" w:cs="仿宋"/>
                <w:sz w:val="28"/>
                <w:szCs w:val="28"/>
                <w:highlight w:val="none"/>
              </w:rPr>
            </w:pPr>
          </w:p>
        </w:tc>
        <w:tc>
          <w:tcPr>
            <w:tcW w:w="2126" w:type="dxa"/>
            <w:vAlign w:val="center"/>
          </w:tcPr>
          <w:p w14:paraId="2669624A">
            <w:pPr>
              <w:adjustRightInd w:val="0"/>
              <w:snapToGrid w:val="0"/>
              <w:jc w:val="center"/>
              <w:rPr>
                <w:rFonts w:ascii="仿宋" w:hAnsi="仿宋" w:eastAsia="仿宋" w:cs="仿宋"/>
                <w:sz w:val="28"/>
                <w:szCs w:val="28"/>
                <w:highlight w:val="none"/>
              </w:rPr>
            </w:pPr>
          </w:p>
        </w:tc>
        <w:tc>
          <w:tcPr>
            <w:tcW w:w="1660" w:type="dxa"/>
            <w:vAlign w:val="center"/>
          </w:tcPr>
          <w:p w14:paraId="4E31DF69">
            <w:pPr>
              <w:adjustRightInd w:val="0"/>
              <w:snapToGrid w:val="0"/>
              <w:jc w:val="center"/>
              <w:rPr>
                <w:rFonts w:ascii="仿宋" w:hAnsi="仿宋" w:eastAsia="仿宋" w:cs="仿宋"/>
                <w:sz w:val="28"/>
                <w:szCs w:val="28"/>
                <w:highlight w:val="none"/>
              </w:rPr>
            </w:pPr>
          </w:p>
        </w:tc>
        <w:tc>
          <w:tcPr>
            <w:tcW w:w="890" w:type="dxa"/>
            <w:vAlign w:val="center"/>
          </w:tcPr>
          <w:p w14:paraId="4A486B54">
            <w:pPr>
              <w:adjustRightInd w:val="0"/>
              <w:snapToGrid w:val="0"/>
              <w:jc w:val="center"/>
              <w:rPr>
                <w:rFonts w:ascii="仿宋" w:hAnsi="仿宋" w:eastAsia="仿宋" w:cs="仿宋"/>
                <w:sz w:val="28"/>
                <w:szCs w:val="28"/>
                <w:highlight w:val="none"/>
              </w:rPr>
            </w:pPr>
          </w:p>
        </w:tc>
      </w:tr>
    </w:tbl>
    <w:p w14:paraId="70DC2374">
      <w:pPr>
        <w:tabs>
          <w:tab w:val="left" w:pos="1800"/>
          <w:tab w:val="left" w:pos="5580"/>
        </w:tabs>
        <w:spacing w:line="360" w:lineRule="auto"/>
        <w:jc w:val="left"/>
        <w:rPr>
          <w:rFonts w:ascii="仿宋" w:hAnsi="仿宋" w:eastAsia="仿宋" w:cs="仿宋"/>
          <w:sz w:val="28"/>
          <w:szCs w:val="28"/>
          <w:highlight w:val="none"/>
          <w:u w:val="single"/>
        </w:rPr>
      </w:pPr>
    </w:p>
    <w:p w14:paraId="31248328">
      <w:pPr>
        <w:tabs>
          <w:tab w:val="left" w:pos="1800"/>
          <w:tab w:val="left" w:pos="5580"/>
        </w:tabs>
        <w:jc w:val="left"/>
        <w:rPr>
          <w:rFonts w:ascii="仿宋" w:hAnsi="仿宋" w:eastAsia="仿宋" w:cs="仿宋_GB2312"/>
          <w:sz w:val="28"/>
          <w:szCs w:val="28"/>
          <w:highlight w:val="none"/>
        </w:rPr>
      </w:pPr>
      <w:r>
        <w:rPr>
          <w:rFonts w:hint="eastAsia" w:ascii="仿宋" w:hAnsi="仿宋" w:eastAsia="仿宋" w:cs="仿宋_GB2312"/>
          <w:sz w:val="28"/>
          <w:szCs w:val="28"/>
          <w:highlight w:val="none"/>
        </w:rPr>
        <w:t>注：</w:t>
      </w:r>
    </w:p>
    <w:p w14:paraId="6481FAD8">
      <w:pPr>
        <w:autoSpaceDE w:val="0"/>
        <w:autoSpaceDN w:val="0"/>
        <w:adjustRightInd w:val="0"/>
        <w:snapToGrid w:val="0"/>
        <w:spacing w:before="25" w:after="25" w:line="36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1. 对招标文件中的所有商务、技术要求，除本表所列明的所有偏离外，均视作供应商已对之理解和响应。此表中若无任何文字说明，内容为空白的，投标无效。</w:t>
      </w:r>
    </w:p>
    <w:p w14:paraId="7510F990">
      <w:pPr>
        <w:autoSpaceDE w:val="0"/>
        <w:autoSpaceDN w:val="0"/>
        <w:adjustRightInd w:val="0"/>
        <w:snapToGrid w:val="0"/>
        <w:spacing w:before="25" w:after="25" w:line="360" w:lineRule="auto"/>
        <w:rPr>
          <w:rFonts w:ascii="仿宋" w:hAnsi="仿宋" w:eastAsia="仿宋" w:cs="仿宋"/>
          <w:sz w:val="28"/>
          <w:szCs w:val="28"/>
          <w:highlight w:val="none"/>
          <w:lang w:val="zh-CN"/>
        </w:rPr>
      </w:pPr>
      <w:r>
        <w:rPr>
          <w:rFonts w:hint="eastAsia" w:ascii="仿宋" w:hAnsi="仿宋" w:eastAsia="仿宋" w:cs="仿宋_GB2312"/>
          <w:sz w:val="28"/>
          <w:szCs w:val="28"/>
          <w:highlight w:val="none"/>
        </w:rPr>
        <w:t>2.“偏离情况”列应据实填写“无偏离”、“正偏离”或“负偏离”。</w:t>
      </w:r>
      <w:r>
        <w:rPr>
          <w:rFonts w:hint="eastAsia" w:ascii="仿宋" w:hAnsi="仿宋" w:eastAsia="仿宋" w:cs="仿宋"/>
          <w:sz w:val="28"/>
          <w:szCs w:val="28"/>
          <w:highlight w:val="none"/>
          <w:lang w:val="zh-CN"/>
        </w:rPr>
        <w:t xml:space="preserve">          </w:t>
      </w:r>
    </w:p>
    <w:p w14:paraId="7630DBD4">
      <w:pPr>
        <w:autoSpaceDE w:val="0"/>
        <w:autoSpaceDN w:val="0"/>
        <w:adjustRightInd w:val="0"/>
        <w:snapToGrid w:val="0"/>
        <w:spacing w:before="25" w:after="25" w:line="360" w:lineRule="auto"/>
        <w:rPr>
          <w:rFonts w:ascii="仿宋" w:hAnsi="仿宋" w:eastAsia="仿宋" w:cs="仿宋_GB2312"/>
          <w:sz w:val="28"/>
          <w:szCs w:val="28"/>
          <w:highlight w:val="none"/>
          <w:lang w:val="zh-CN"/>
        </w:rPr>
      </w:pPr>
      <w:r>
        <w:rPr>
          <w:rFonts w:hint="eastAsia" w:ascii="仿宋" w:hAnsi="仿宋" w:eastAsia="仿宋" w:cs="仿宋_GB2312"/>
          <w:sz w:val="28"/>
          <w:szCs w:val="28"/>
          <w:highlight w:val="none"/>
        </w:rPr>
        <w:t>投标人名称（加盖公章）</w:t>
      </w:r>
      <w:r>
        <w:rPr>
          <w:rFonts w:hint="eastAsia" w:ascii="仿宋" w:hAnsi="仿宋" w:eastAsia="仿宋" w:cs="仿宋_GB2312"/>
          <w:sz w:val="28"/>
          <w:szCs w:val="28"/>
          <w:highlight w:val="none"/>
          <w:lang w:val="zh-CN"/>
        </w:rPr>
        <w:t>：    ____________</w:t>
      </w:r>
    </w:p>
    <w:p w14:paraId="607C6C13">
      <w:pPr>
        <w:autoSpaceDE w:val="0"/>
        <w:autoSpaceDN w:val="0"/>
        <w:adjustRightInd w:val="0"/>
        <w:snapToGrid w:val="0"/>
        <w:spacing w:before="25" w:after="25" w:line="360" w:lineRule="auto"/>
        <w:rPr>
          <w:rFonts w:ascii="仿宋" w:hAnsi="仿宋" w:eastAsia="仿宋" w:cs="仿宋_GB2312"/>
          <w:b/>
          <w:sz w:val="28"/>
          <w:szCs w:val="28"/>
          <w:highlight w:val="none"/>
        </w:rPr>
      </w:pPr>
      <w:r>
        <w:rPr>
          <w:rFonts w:hint="eastAsia" w:ascii="仿宋" w:hAnsi="仿宋" w:eastAsia="仿宋" w:cs="仿宋_GB2312"/>
          <w:sz w:val="28"/>
          <w:szCs w:val="28"/>
          <w:highlight w:val="none"/>
        </w:rPr>
        <w:t xml:space="preserve">日期：_____年______月______日   </w:t>
      </w:r>
      <w:r>
        <w:rPr>
          <w:rFonts w:hint="eastAsia" w:ascii="仿宋" w:hAnsi="仿宋" w:eastAsia="仿宋" w:cs="仿宋"/>
          <w:sz w:val="28"/>
          <w:szCs w:val="28"/>
          <w:highlight w:val="none"/>
        </w:rPr>
        <w:br w:type="page"/>
      </w:r>
      <w:r>
        <w:rPr>
          <w:rFonts w:hint="eastAsia" w:ascii="仿宋" w:hAnsi="仿宋" w:eastAsia="仿宋" w:cs="仿宋_GB2312"/>
          <w:b/>
          <w:sz w:val="28"/>
          <w:szCs w:val="28"/>
          <w:highlight w:val="none"/>
        </w:rPr>
        <w:t xml:space="preserve">    6  类似项目业绩</w:t>
      </w:r>
    </w:p>
    <w:p w14:paraId="19120753">
      <w:pPr>
        <w:pStyle w:val="17"/>
        <w:jc w:val="center"/>
        <w:rPr>
          <w:rFonts w:ascii="仿宋" w:hAnsi="仿宋" w:eastAsia="仿宋" w:cs="仿宋"/>
          <w:b/>
          <w:bCs/>
          <w:sz w:val="28"/>
          <w:szCs w:val="28"/>
          <w:highlight w:val="none"/>
        </w:rPr>
      </w:pPr>
      <w:r>
        <w:rPr>
          <w:rFonts w:hint="eastAsia" w:ascii="仿宋" w:hAnsi="仿宋" w:eastAsia="仿宋" w:cs="仿宋"/>
          <w:b/>
          <w:bCs/>
          <w:sz w:val="28"/>
          <w:szCs w:val="28"/>
          <w:highlight w:val="none"/>
        </w:rPr>
        <w:t>类似项目业绩</w:t>
      </w:r>
    </w:p>
    <w:p w14:paraId="57E3061D">
      <w:pPr>
        <w:pStyle w:val="17"/>
        <w:rPr>
          <w:sz w:val="28"/>
          <w:szCs w:val="28"/>
          <w:highlight w:val="none"/>
        </w:rPr>
      </w:pPr>
    </w:p>
    <w:p w14:paraId="587724C5">
      <w:pPr>
        <w:tabs>
          <w:tab w:val="left" w:pos="360"/>
        </w:tabs>
        <w:adjustRightInd w:val="0"/>
        <w:snapToGrid w:val="0"/>
        <w:spacing w:line="400" w:lineRule="exact"/>
        <w:rPr>
          <w:rFonts w:ascii="仿宋" w:hAnsi="仿宋" w:eastAsia="仿宋" w:cs="仿宋_GB2312"/>
          <w:color w:val="000000"/>
          <w:sz w:val="28"/>
          <w:szCs w:val="28"/>
          <w:highlight w:val="none"/>
          <w:u w:val="single"/>
        </w:rPr>
      </w:pPr>
      <w:r>
        <w:rPr>
          <w:rFonts w:hint="eastAsia" w:ascii="仿宋" w:hAnsi="仿宋" w:eastAsia="仿宋" w:cs="仿宋_GB2312"/>
          <w:color w:val="000000"/>
          <w:sz w:val="28"/>
          <w:szCs w:val="28"/>
          <w:highlight w:val="none"/>
        </w:rPr>
        <w:t>项目名称：</w:t>
      </w:r>
      <w:r>
        <w:rPr>
          <w:rFonts w:hint="eastAsia" w:ascii="仿宋" w:hAnsi="仿宋" w:eastAsia="仿宋" w:cs="仿宋_GB2312"/>
          <w:color w:val="000000"/>
          <w:sz w:val="28"/>
          <w:szCs w:val="28"/>
          <w:highlight w:val="none"/>
          <w:u w:val="single"/>
        </w:rPr>
        <w:t xml:space="preserve">              </w:t>
      </w:r>
      <w:r>
        <w:rPr>
          <w:rFonts w:hint="eastAsia" w:ascii="仿宋" w:hAnsi="仿宋" w:eastAsia="仿宋" w:cs="仿宋_GB2312"/>
          <w:color w:val="000000"/>
          <w:sz w:val="28"/>
          <w:szCs w:val="28"/>
          <w:highlight w:val="none"/>
        </w:rPr>
        <w:t xml:space="preserve">          招标编号：</w:t>
      </w:r>
      <w:r>
        <w:rPr>
          <w:rFonts w:hint="eastAsia" w:ascii="仿宋" w:hAnsi="仿宋" w:eastAsia="仿宋" w:cs="仿宋_GB2312"/>
          <w:color w:val="000000"/>
          <w:sz w:val="28"/>
          <w:szCs w:val="28"/>
          <w:highlight w:val="none"/>
          <w:u w:val="single"/>
        </w:rPr>
        <w:t xml:space="preserve">              </w:t>
      </w:r>
    </w:p>
    <w:p w14:paraId="5B1F41D0">
      <w:pPr>
        <w:pStyle w:val="17"/>
        <w:rPr>
          <w:sz w:val="28"/>
          <w:szCs w:val="28"/>
          <w:highlight w:val="none"/>
        </w:rPr>
      </w:pPr>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
        <w:gridCol w:w="1533"/>
        <w:gridCol w:w="2046"/>
        <w:gridCol w:w="1425"/>
        <w:gridCol w:w="1134"/>
        <w:gridCol w:w="1516"/>
      </w:tblGrid>
      <w:tr w14:paraId="56EF6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8" w:type="dxa"/>
            <w:vAlign w:val="center"/>
          </w:tcPr>
          <w:p w14:paraId="7D993FC8">
            <w:pPr>
              <w:tabs>
                <w:tab w:val="left" w:pos="360"/>
              </w:tabs>
              <w:adjustRightInd w:val="0"/>
              <w:snapToGrid w:val="0"/>
              <w:spacing w:line="400" w:lineRule="exact"/>
              <w:rPr>
                <w:rFonts w:ascii="仿宋" w:hAnsi="仿宋" w:eastAsia="仿宋" w:cs="仿宋_GB2312"/>
                <w:color w:val="000000"/>
                <w:sz w:val="28"/>
                <w:szCs w:val="28"/>
                <w:highlight w:val="none"/>
              </w:rPr>
            </w:pPr>
            <w:r>
              <w:rPr>
                <w:rFonts w:hint="eastAsia" w:ascii="仿宋" w:hAnsi="仿宋" w:eastAsia="仿宋" w:cs="仿宋_GB2312"/>
                <w:color w:val="000000"/>
                <w:sz w:val="28"/>
                <w:szCs w:val="28"/>
                <w:highlight w:val="none"/>
              </w:rPr>
              <w:t>序号</w:t>
            </w:r>
          </w:p>
        </w:tc>
        <w:tc>
          <w:tcPr>
            <w:tcW w:w="1533" w:type="dxa"/>
            <w:vAlign w:val="center"/>
          </w:tcPr>
          <w:p w14:paraId="179D57F7">
            <w:pPr>
              <w:tabs>
                <w:tab w:val="left" w:pos="360"/>
              </w:tabs>
              <w:adjustRightInd w:val="0"/>
              <w:snapToGrid w:val="0"/>
              <w:spacing w:line="400" w:lineRule="exact"/>
              <w:rPr>
                <w:rFonts w:ascii="仿宋" w:hAnsi="仿宋" w:eastAsia="仿宋" w:cs="仿宋_GB2312"/>
                <w:color w:val="000000"/>
                <w:sz w:val="28"/>
                <w:szCs w:val="28"/>
                <w:highlight w:val="none"/>
              </w:rPr>
            </w:pPr>
            <w:r>
              <w:rPr>
                <w:rFonts w:hint="eastAsia" w:ascii="仿宋" w:hAnsi="仿宋" w:eastAsia="仿宋" w:cs="仿宋_GB2312"/>
                <w:color w:val="000000"/>
                <w:sz w:val="28"/>
                <w:szCs w:val="28"/>
                <w:highlight w:val="none"/>
              </w:rPr>
              <w:t>签订时间</w:t>
            </w:r>
          </w:p>
        </w:tc>
        <w:tc>
          <w:tcPr>
            <w:tcW w:w="2046" w:type="dxa"/>
            <w:vAlign w:val="center"/>
          </w:tcPr>
          <w:p w14:paraId="38EFAA9D">
            <w:pPr>
              <w:tabs>
                <w:tab w:val="left" w:pos="360"/>
              </w:tabs>
              <w:adjustRightInd w:val="0"/>
              <w:snapToGrid w:val="0"/>
              <w:spacing w:line="400" w:lineRule="exact"/>
              <w:rPr>
                <w:rFonts w:ascii="仿宋" w:hAnsi="仿宋" w:eastAsia="仿宋" w:cs="仿宋_GB2312"/>
                <w:color w:val="000000"/>
                <w:sz w:val="28"/>
                <w:szCs w:val="28"/>
                <w:highlight w:val="none"/>
              </w:rPr>
            </w:pPr>
            <w:r>
              <w:rPr>
                <w:rFonts w:hint="eastAsia" w:ascii="仿宋" w:hAnsi="仿宋" w:eastAsia="仿宋" w:cs="仿宋_GB2312"/>
                <w:color w:val="000000"/>
                <w:sz w:val="28"/>
                <w:szCs w:val="28"/>
                <w:highlight w:val="none"/>
              </w:rPr>
              <w:t>项目全称</w:t>
            </w:r>
          </w:p>
        </w:tc>
        <w:tc>
          <w:tcPr>
            <w:tcW w:w="1425" w:type="dxa"/>
            <w:vAlign w:val="center"/>
          </w:tcPr>
          <w:p w14:paraId="32136BE6">
            <w:pPr>
              <w:tabs>
                <w:tab w:val="left" w:pos="360"/>
              </w:tabs>
              <w:adjustRightInd w:val="0"/>
              <w:snapToGrid w:val="0"/>
              <w:spacing w:line="400" w:lineRule="exact"/>
              <w:rPr>
                <w:rFonts w:ascii="仿宋" w:hAnsi="仿宋" w:eastAsia="仿宋" w:cs="仿宋_GB2312"/>
                <w:color w:val="000000"/>
                <w:sz w:val="28"/>
                <w:szCs w:val="28"/>
                <w:highlight w:val="none"/>
              </w:rPr>
            </w:pPr>
            <w:r>
              <w:rPr>
                <w:rFonts w:hint="eastAsia" w:ascii="仿宋" w:hAnsi="仿宋" w:eastAsia="仿宋" w:cs="仿宋_GB2312"/>
                <w:color w:val="000000"/>
                <w:sz w:val="28"/>
                <w:szCs w:val="28"/>
                <w:highlight w:val="none"/>
              </w:rPr>
              <w:t>合同金额</w:t>
            </w:r>
          </w:p>
        </w:tc>
        <w:tc>
          <w:tcPr>
            <w:tcW w:w="1134" w:type="dxa"/>
            <w:vAlign w:val="center"/>
          </w:tcPr>
          <w:p w14:paraId="2C060559">
            <w:pPr>
              <w:tabs>
                <w:tab w:val="left" w:pos="360"/>
              </w:tabs>
              <w:adjustRightInd w:val="0"/>
              <w:snapToGrid w:val="0"/>
              <w:spacing w:line="400" w:lineRule="exact"/>
              <w:rPr>
                <w:rFonts w:ascii="仿宋" w:hAnsi="仿宋" w:eastAsia="仿宋" w:cs="仿宋_GB2312"/>
                <w:color w:val="000000"/>
                <w:sz w:val="28"/>
                <w:szCs w:val="28"/>
                <w:highlight w:val="none"/>
              </w:rPr>
            </w:pPr>
            <w:r>
              <w:rPr>
                <w:rFonts w:hint="eastAsia" w:ascii="仿宋" w:hAnsi="仿宋" w:eastAsia="仿宋" w:cs="仿宋_GB2312"/>
                <w:color w:val="000000"/>
                <w:sz w:val="28"/>
                <w:szCs w:val="28"/>
                <w:highlight w:val="none"/>
              </w:rPr>
              <w:t>项目单位全称</w:t>
            </w:r>
          </w:p>
        </w:tc>
        <w:tc>
          <w:tcPr>
            <w:tcW w:w="1516" w:type="dxa"/>
            <w:vAlign w:val="center"/>
          </w:tcPr>
          <w:p w14:paraId="412D2960">
            <w:pPr>
              <w:tabs>
                <w:tab w:val="left" w:pos="360"/>
              </w:tabs>
              <w:adjustRightInd w:val="0"/>
              <w:snapToGrid w:val="0"/>
              <w:spacing w:line="400" w:lineRule="exact"/>
              <w:rPr>
                <w:rFonts w:ascii="仿宋" w:hAnsi="仿宋" w:eastAsia="仿宋" w:cs="仿宋_GB2312"/>
                <w:color w:val="000000"/>
                <w:sz w:val="28"/>
                <w:szCs w:val="28"/>
                <w:highlight w:val="none"/>
              </w:rPr>
            </w:pPr>
            <w:r>
              <w:rPr>
                <w:rFonts w:hint="eastAsia" w:ascii="仿宋" w:hAnsi="仿宋" w:eastAsia="仿宋" w:cs="仿宋_GB2312"/>
                <w:color w:val="000000"/>
                <w:sz w:val="28"/>
                <w:szCs w:val="28"/>
                <w:highlight w:val="none"/>
              </w:rPr>
              <w:t>备注</w:t>
            </w:r>
          </w:p>
        </w:tc>
      </w:tr>
      <w:tr w14:paraId="49BD4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8" w:type="dxa"/>
          </w:tcPr>
          <w:p w14:paraId="6A3BD862">
            <w:pPr>
              <w:tabs>
                <w:tab w:val="left" w:pos="360"/>
              </w:tabs>
              <w:adjustRightInd w:val="0"/>
              <w:snapToGrid w:val="0"/>
              <w:spacing w:before="120" w:beforeLines="50" w:after="120" w:afterLines="50" w:line="400" w:lineRule="exact"/>
              <w:rPr>
                <w:rFonts w:ascii="仿宋" w:hAnsi="仿宋" w:eastAsia="仿宋" w:cs="仿宋_GB2312"/>
                <w:color w:val="000000"/>
                <w:sz w:val="28"/>
                <w:szCs w:val="28"/>
                <w:highlight w:val="none"/>
              </w:rPr>
            </w:pPr>
          </w:p>
        </w:tc>
        <w:tc>
          <w:tcPr>
            <w:tcW w:w="1533" w:type="dxa"/>
          </w:tcPr>
          <w:p w14:paraId="597A81C6">
            <w:pPr>
              <w:tabs>
                <w:tab w:val="left" w:pos="360"/>
              </w:tabs>
              <w:adjustRightInd w:val="0"/>
              <w:snapToGrid w:val="0"/>
              <w:spacing w:before="120" w:beforeLines="50" w:after="120" w:afterLines="50" w:line="400" w:lineRule="exact"/>
              <w:rPr>
                <w:rFonts w:ascii="仿宋" w:hAnsi="仿宋" w:eastAsia="仿宋" w:cs="仿宋_GB2312"/>
                <w:color w:val="000000"/>
                <w:sz w:val="28"/>
                <w:szCs w:val="28"/>
                <w:highlight w:val="none"/>
              </w:rPr>
            </w:pPr>
          </w:p>
        </w:tc>
        <w:tc>
          <w:tcPr>
            <w:tcW w:w="2046" w:type="dxa"/>
          </w:tcPr>
          <w:p w14:paraId="1EDE1260">
            <w:pPr>
              <w:tabs>
                <w:tab w:val="left" w:pos="360"/>
              </w:tabs>
              <w:adjustRightInd w:val="0"/>
              <w:snapToGrid w:val="0"/>
              <w:spacing w:before="120" w:beforeLines="50" w:after="120" w:afterLines="50" w:line="400" w:lineRule="exact"/>
              <w:rPr>
                <w:rFonts w:ascii="仿宋" w:hAnsi="仿宋" w:eastAsia="仿宋" w:cs="仿宋_GB2312"/>
                <w:color w:val="000000"/>
                <w:sz w:val="28"/>
                <w:szCs w:val="28"/>
                <w:highlight w:val="none"/>
              </w:rPr>
            </w:pPr>
          </w:p>
        </w:tc>
        <w:tc>
          <w:tcPr>
            <w:tcW w:w="1425" w:type="dxa"/>
          </w:tcPr>
          <w:p w14:paraId="50DA278C">
            <w:pPr>
              <w:tabs>
                <w:tab w:val="left" w:pos="360"/>
              </w:tabs>
              <w:adjustRightInd w:val="0"/>
              <w:snapToGrid w:val="0"/>
              <w:spacing w:before="120" w:beforeLines="50" w:after="120" w:afterLines="50" w:line="400" w:lineRule="exact"/>
              <w:rPr>
                <w:rFonts w:ascii="仿宋" w:hAnsi="仿宋" w:eastAsia="仿宋" w:cs="仿宋_GB2312"/>
                <w:color w:val="000000"/>
                <w:sz w:val="28"/>
                <w:szCs w:val="28"/>
                <w:highlight w:val="none"/>
              </w:rPr>
            </w:pPr>
          </w:p>
        </w:tc>
        <w:tc>
          <w:tcPr>
            <w:tcW w:w="1134" w:type="dxa"/>
          </w:tcPr>
          <w:p w14:paraId="1067EAB9">
            <w:pPr>
              <w:tabs>
                <w:tab w:val="left" w:pos="360"/>
              </w:tabs>
              <w:adjustRightInd w:val="0"/>
              <w:snapToGrid w:val="0"/>
              <w:spacing w:before="120" w:beforeLines="50" w:after="120" w:afterLines="50" w:line="400" w:lineRule="exact"/>
              <w:rPr>
                <w:rFonts w:ascii="仿宋" w:hAnsi="仿宋" w:eastAsia="仿宋" w:cs="仿宋_GB2312"/>
                <w:color w:val="000000"/>
                <w:sz w:val="28"/>
                <w:szCs w:val="28"/>
                <w:highlight w:val="none"/>
              </w:rPr>
            </w:pPr>
          </w:p>
        </w:tc>
        <w:tc>
          <w:tcPr>
            <w:tcW w:w="1516" w:type="dxa"/>
          </w:tcPr>
          <w:p w14:paraId="0A963EB3">
            <w:pPr>
              <w:tabs>
                <w:tab w:val="left" w:pos="360"/>
              </w:tabs>
              <w:adjustRightInd w:val="0"/>
              <w:snapToGrid w:val="0"/>
              <w:spacing w:before="120" w:beforeLines="50" w:after="120" w:afterLines="50" w:line="400" w:lineRule="exact"/>
              <w:rPr>
                <w:rFonts w:ascii="仿宋" w:hAnsi="仿宋" w:eastAsia="仿宋" w:cs="仿宋_GB2312"/>
                <w:color w:val="000000"/>
                <w:sz w:val="28"/>
                <w:szCs w:val="28"/>
                <w:highlight w:val="none"/>
              </w:rPr>
            </w:pPr>
          </w:p>
        </w:tc>
      </w:tr>
      <w:tr w14:paraId="6A87A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8" w:type="dxa"/>
          </w:tcPr>
          <w:p w14:paraId="1CE59536">
            <w:pPr>
              <w:tabs>
                <w:tab w:val="left" w:pos="360"/>
              </w:tabs>
              <w:adjustRightInd w:val="0"/>
              <w:snapToGrid w:val="0"/>
              <w:spacing w:before="120" w:beforeLines="50" w:after="120" w:afterLines="50" w:line="400" w:lineRule="exact"/>
              <w:rPr>
                <w:rFonts w:ascii="仿宋" w:hAnsi="仿宋" w:eastAsia="仿宋" w:cs="仿宋_GB2312"/>
                <w:color w:val="000000"/>
                <w:sz w:val="28"/>
                <w:szCs w:val="28"/>
                <w:highlight w:val="none"/>
              </w:rPr>
            </w:pPr>
          </w:p>
        </w:tc>
        <w:tc>
          <w:tcPr>
            <w:tcW w:w="1533" w:type="dxa"/>
          </w:tcPr>
          <w:p w14:paraId="280E5737">
            <w:pPr>
              <w:tabs>
                <w:tab w:val="left" w:pos="360"/>
              </w:tabs>
              <w:adjustRightInd w:val="0"/>
              <w:snapToGrid w:val="0"/>
              <w:spacing w:before="120" w:beforeLines="50" w:after="120" w:afterLines="50" w:line="400" w:lineRule="exact"/>
              <w:rPr>
                <w:rFonts w:ascii="仿宋" w:hAnsi="仿宋" w:eastAsia="仿宋" w:cs="仿宋_GB2312"/>
                <w:color w:val="000000"/>
                <w:sz w:val="28"/>
                <w:szCs w:val="28"/>
                <w:highlight w:val="none"/>
              </w:rPr>
            </w:pPr>
          </w:p>
        </w:tc>
        <w:tc>
          <w:tcPr>
            <w:tcW w:w="2046" w:type="dxa"/>
          </w:tcPr>
          <w:p w14:paraId="1148C722">
            <w:pPr>
              <w:tabs>
                <w:tab w:val="left" w:pos="360"/>
              </w:tabs>
              <w:adjustRightInd w:val="0"/>
              <w:snapToGrid w:val="0"/>
              <w:spacing w:before="120" w:beforeLines="50" w:after="120" w:afterLines="50" w:line="400" w:lineRule="exact"/>
              <w:rPr>
                <w:rFonts w:ascii="仿宋" w:hAnsi="仿宋" w:eastAsia="仿宋" w:cs="仿宋_GB2312"/>
                <w:color w:val="000000"/>
                <w:sz w:val="28"/>
                <w:szCs w:val="28"/>
                <w:highlight w:val="none"/>
              </w:rPr>
            </w:pPr>
          </w:p>
        </w:tc>
        <w:tc>
          <w:tcPr>
            <w:tcW w:w="1425" w:type="dxa"/>
          </w:tcPr>
          <w:p w14:paraId="5D13DAA9">
            <w:pPr>
              <w:tabs>
                <w:tab w:val="left" w:pos="360"/>
              </w:tabs>
              <w:adjustRightInd w:val="0"/>
              <w:snapToGrid w:val="0"/>
              <w:spacing w:before="120" w:beforeLines="50" w:after="120" w:afterLines="50" w:line="400" w:lineRule="exact"/>
              <w:rPr>
                <w:rFonts w:ascii="仿宋" w:hAnsi="仿宋" w:eastAsia="仿宋" w:cs="仿宋_GB2312"/>
                <w:color w:val="000000"/>
                <w:sz w:val="28"/>
                <w:szCs w:val="28"/>
                <w:highlight w:val="none"/>
              </w:rPr>
            </w:pPr>
          </w:p>
        </w:tc>
        <w:tc>
          <w:tcPr>
            <w:tcW w:w="1134" w:type="dxa"/>
          </w:tcPr>
          <w:p w14:paraId="5F912C26">
            <w:pPr>
              <w:tabs>
                <w:tab w:val="left" w:pos="360"/>
              </w:tabs>
              <w:adjustRightInd w:val="0"/>
              <w:snapToGrid w:val="0"/>
              <w:spacing w:before="120" w:beforeLines="50" w:after="120" w:afterLines="50" w:line="400" w:lineRule="exact"/>
              <w:rPr>
                <w:rFonts w:ascii="仿宋" w:hAnsi="仿宋" w:eastAsia="仿宋" w:cs="仿宋_GB2312"/>
                <w:color w:val="000000"/>
                <w:sz w:val="28"/>
                <w:szCs w:val="28"/>
                <w:highlight w:val="none"/>
              </w:rPr>
            </w:pPr>
          </w:p>
        </w:tc>
        <w:tc>
          <w:tcPr>
            <w:tcW w:w="1516" w:type="dxa"/>
          </w:tcPr>
          <w:p w14:paraId="38FB9750">
            <w:pPr>
              <w:tabs>
                <w:tab w:val="left" w:pos="360"/>
              </w:tabs>
              <w:adjustRightInd w:val="0"/>
              <w:snapToGrid w:val="0"/>
              <w:spacing w:before="120" w:beforeLines="50" w:after="120" w:afterLines="50" w:line="400" w:lineRule="exact"/>
              <w:rPr>
                <w:rFonts w:ascii="仿宋" w:hAnsi="仿宋" w:eastAsia="仿宋" w:cs="仿宋_GB2312"/>
                <w:color w:val="000000"/>
                <w:sz w:val="28"/>
                <w:szCs w:val="28"/>
                <w:highlight w:val="none"/>
              </w:rPr>
            </w:pPr>
          </w:p>
        </w:tc>
      </w:tr>
      <w:tr w14:paraId="47CAA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8" w:type="dxa"/>
          </w:tcPr>
          <w:p w14:paraId="2F96C8E7">
            <w:pPr>
              <w:tabs>
                <w:tab w:val="left" w:pos="360"/>
              </w:tabs>
              <w:adjustRightInd w:val="0"/>
              <w:snapToGrid w:val="0"/>
              <w:spacing w:before="120" w:beforeLines="50" w:after="120" w:afterLines="50" w:line="400" w:lineRule="exact"/>
              <w:rPr>
                <w:rFonts w:ascii="仿宋" w:hAnsi="仿宋" w:eastAsia="仿宋" w:cs="仿宋_GB2312"/>
                <w:color w:val="000000"/>
                <w:sz w:val="28"/>
                <w:szCs w:val="28"/>
                <w:highlight w:val="none"/>
              </w:rPr>
            </w:pPr>
          </w:p>
        </w:tc>
        <w:tc>
          <w:tcPr>
            <w:tcW w:w="1533" w:type="dxa"/>
          </w:tcPr>
          <w:p w14:paraId="3D6A83B7">
            <w:pPr>
              <w:tabs>
                <w:tab w:val="left" w:pos="360"/>
              </w:tabs>
              <w:adjustRightInd w:val="0"/>
              <w:snapToGrid w:val="0"/>
              <w:spacing w:before="120" w:beforeLines="50" w:after="120" w:afterLines="50" w:line="400" w:lineRule="exact"/>
              <w:rPr>
                <w:rFonts w:ascii="仿宋" w:hAnsi="仿宋" w:eastAsia="仿宋" w:cs="仿宋_GB2312"/>
                <w:color w:val="000000"/>
                <w:sz w:val="28"/>
                <w:szCs w:val="28"/>
                <w:highlight w:val="none"/>
              </w:rPr>
            </w:pPr>
          </w:p>
        </w:tc>
        <w:tc>
          <w:tcPr>
            <w:tcW w:w="2046" w:type="dxa"/>
          </w:tcPr>
          <w:p w14:paraId="382EE173">
            <w:pPr>
              <w:tabs>
                <w:tab w:val="left" w:pos="360"/>
              </w:tabs>
              <w:adjustRightInd w:val="0"/>
              <w:snapToGrid w:val="0"/>
              <w:spacing w:before="120" w:beforeLines="50" w:after="120" w:afterLines="50" w:line="400" w:lineRule="exact"/>
              <w:rPr>
                <w:rFonts w:ascii="仿宋" w:hAnsi="仿宋" w:eastAsia="仿宋" w:cs="仿宋_GB2312"/>
                <w:color w:val="000000"/>
                <w:sz w:val="28"/>
                <w:szCs w:val="28"/>
                <w:highlight w:val="none"/>
              </w:rPr>
            </w:pPr>
          </w:p>
        </w:tc>
        <w:tc>
          <w:tcPr>
            <w:tcW w:w="1425" w:type="dxa"/>
          </w:tcPr>
          <w:p w14:paraId="5E86E560">
            <w:pPr>
              <w:tabs>
                <w:tab w:val="left" w:pos="360"/>
              </w:tabs>
              <w:adjustRightInd w:val="0"/>
              <w:snapToGrid w:val="0"/>
              <w:spacing w:before="120" w:beforeLines="50" w:after="120" w:afterLines="50" w:line="400" w:lineRule="exact"/>
              <w:rPr>
                <w:rFonts w:ascii="仿宋" w:hAnsi="仿宋" w:eastAsia="仿宋" w:cs="仿宋_GB2312"/>
                <w:color w:val="000000"/>
                <w:sz w:val="28"/>
                <w:szCs w:val="28"/>
                <w:highlight w:val="none"/>
              </w:rPr>
            </w:pPr>
          </w:p>
        </w:tc>
        <w:tc>
          <w:tcPr>
            <w:tcW w:w="1134" w:type="dxa"/>
          </w:tcPr>
          <w:p w14:paraId="6B88E7D4">
            <w:pPr>
              <w:tabs>
                <w:tab w:val="left" w:pos="360"/>
              </w:tabs>
              <w:adjustRightInd w:val="0"/>
              <w:snapToGrid w:val="0"/>
              <w:spacing w:before="120" w:beforeLines="50" w:after="120" w:afterLines="50" w:line="400" w:lineRule="exact"/>
              <w:rPr>
                <w:rFonts w:ascii="仿宋" w:hAnsi="仿宋" w:eastAsia="仿宋" w:cs="仿宋_GB2312"/>
                <w:color w:val="000000"/>
                <w:sz w:val="28"/>
                <w:szCs w:val="28"/>
                <w:highlight w:val="none"/>
              </w:rPr>
            </w:pPr>
          </w:p>
        </w:tc>
        <w:tc>
          <w:tcPr>
            <w:tcW w:w="1516" w:type="dxa"/>
          </w:tcPr>
          <w:p w14:paraId="50F4BD75">
            <w:pPr>
              <w:tabs>
                <w:tab w:val="left" w:pos="360"/>
              </w:tabs>
              <w:adjustRightInd w:val="0"/>
              <w:snapToGrid w:val="0"/>
              <w:spacing w:before="120" w:beforeLines="50" w:after="120" w:afterLines="50" w:line="400" w:lineRule="exact"/>
              <w:rPr>
                <w:rFonts w:ascii="仿宋" w:hAnsi="仿宋" w:eastAsia="仿宋" w:cs="仿宋_GB2312"/>
                <w:color w:val="000000"/>
                <w:sz w:val="28"/>
                <w:szCs w:val="28"/>
                <w:highlight w:val="none"/>
              </w:rPr>
            </w:pPr>
          </w:p>
        </w:tc>
      </w:tr>
      <w:tr w14:paraId="273AF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8" w:type="dxa"/>
          </w:tcPr>
          <w:p w14:paraId="18E60E34">
            <w:pPr>
              <w:tabs>
                <w:tab w:val="left" w:pos="360"/>
              </w:tabs>
              <w:adjustRightInd w:val="0"/>
              <w:snapToGrid w:val="0"/>
              <w:spacing w:before="120" w:beforeLines="50" w:after="120" w:afterLines="50" w:line="400" w:lineRule="exact"/>
              <w:rPr>
                <w:rFonts w:ascii="仿宋" w:hAnsi="仿宋" w:eastAsia="仿宋" w:cs="仿宋_GB2312"/>
                <w:color w:val="000000"/>
                <w:sz w:val="28"/>
                <w:szCs w:val="28"/>
                <w:highlight w:val="none"/>
              </w:rPr>
            </w:pPr>
          </w:p>
        </w:tc>
        <w:tc>
          <w:tcPr>
            <w:tcW w:w="1533" w:type="dxa"/>
          </w:tcPr>
          <w:p w14:paraId="5B0D93AA">
            <w:pPr>
              <w:tabs>
                <w:tab w:val="left" w:pos="360"/>
              </w:tabs>
              <w:adjustRightInd w:val="0"/>
              <w:snapToGrid w:val="0"/>
              <w:spacing w:before="120" w:beforeLines="50" w:after="120" w:afterLines="50" w:line="400" w:lineRule="exact"/>
              <w:rPr>
                <w:rFonts w:ascii="仿宋" w:hAnsi="仿宋" w:eastAsia="仿宋" w:cs="仿宋_GB2312"/>
                <w:color w:val="000000"/>
                <w:sz w:val="28"/>
                <w:szCs w:val="28"/>
                <w:highlight w:val="none"/>
              </w:rPr>
            </w:pPr>
          </w:p>
        </w:tc>
        <w:tc>
          <w:tcPr>
            <w:tcW w:w="2046" w:type="dxa"/>
          </w:tcPr>
          <w:p w14:paraId="5DE7BDF9">
            <w:pPr>
              <w:tabs>
                <w:tab w:val="left" w:pos="360"/>
              </w:tabs>
              <w:adjustRightInd w:val="0"/>
              <w:snapToGrid w:val="0"/>
              <w:spacing w:before="120" w:beforeLines="50" w:after="120" w:afterLines="50" w:line="400" w:lineRule="exact"/>
              <w:rPr>
                <w:rFonts w:ascii="仿宋" w:hAnsi="仿宋" w:eastAsia="仿宋" w:cs="仿宋_GB2312"/>
                <w:color w:val="000000"/>
                <w:sz w:val="28"/>
                <w:szCs w:val="28"/>
                <w:highlight w:val="none"/>
              </w:rPr>
            </w:pPr>
          </w:p>
        </w:tc>
        <w:tc>
          <w:tcPr>
            <w:tcW w:w="1425" w:type="dxa"/>
          </w:tcPr>
          <w:p w14:paraId="6CFA8842">
            <w:pPr>
              <w:tabs>
                <w:tab w:val="left" w:pos="360"/>
              </w:tabs>
              <w:adjustRightInd w:val="0"/>
              <w:snapToGrid w:val="0"/>
              <w:spacing w:before="120" w:beforeLines="50" w:after="120" w:afterLines="50" w:line="400" w:lineRule="exact"/>
              <w:rPr>
                <w:rFonts w:ascii="仿宋" w:hAnsi="仿宋" w:eastAsia="仿宋" w:cs="仿宋_GB2312"/>
                <w:color w:val="000000"/>
                <w:sz w:val="28"/>
                <w:szCs w:val="28"/>
                <w:highlight w:val="none"/>
              </w:rPr>
            </w:pPr>
          </w:p>
        </w:tc>
        <w:tc>
          <w:tcPr>
            <w:tcW w:w="1134" w:type="dxa"/>
          </w:tcPr>
          <w:p w14:paraId="0BEE2FFD">
            <w:pPr>
              <w:tabs>
                <w:tab w:val="left" w:pos="360"/>
              </w:tabs>
              <w:adjustRightInd w:val="0"/>
              <w:snapToGrid w:val="0"/>
              <w:spacing w:before="120" w:beforeLines="50" w:after="120" w:afterLines="50" w:line="400" w:lineRule="exact"/>
              <w:rPr>
                <w:rFonts w:ascii="仿宋" w:hAnsi="仿宋" w:eastAsia="仿宋" w:cs="仿宋_GB2312"/>
                <w:color w:val="000000"/>
                <w:sz w:val="28"/>
                <w:szCs w:val="28"/>
                <w:highlight w:val="none"/>
              </w:rPr>
            </w:pPr>
          </w:p>
        </w:tc>
        <w:tc>
          <w:tcPr>
            <w:tcW w:w="1516" w:type="dxa"/>
          </w:tcPr>
          <w:p w14:paraId="05AF9DAE">
            <w:pPr>
              <w:tabs>
                <w:tab w:val="left" w:pos="360"/>
              </w:tabs>
              <w:adjustRightInd w:val="0"/>
              <w:snapToGrid w:val="0"/>
              <w:spacing w:before="120" w:beforeLines="50" w:after="120" w:afterLines="50" w:line="400" w:lineRule="exact"/>
              <w:rPr>
                <w:rFonts w:ascii="仿宋" w:hAnsi="仿宋" w:eastAsia="仿宋" w:cs="仿宋_GB2312"/>
                <w:color w:val="000000"/>
                <w:sz w:val="28"/>
                <w:szCs w:val="28"/>
                <w:highlight w:val="none"/>
              </w:rPr>
            </w:pPr>
          </w:p>
        </w:tc>
      </w:tr>
      <w:tr w14:paraId="5F3F4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8" w:type="dxa"/>
          </w:tcPr>
          <w:p w14:paraId="69FD7C48">
            <w:pPr>
              <w:tabs>
                <w:tab w:val="left" w:pos="360"/>
              </w:tabs>
              <w:adjustRightInd w:val="0"/>
              <w:snapToGrid w:val="0"/>
              <w:spacing w:before="120" w:beforeLines="50" w:after="120" w:afterLines="50" w:line="400" w:lineRule="exact"/>
              <w:rPr>
                <w:rFonts w:ascii="仿宋" w:hAnsi="仿宋" w:eastAsia="仿宋" w:cs="仿宋_GB2312"/>
                <w:color w:val="000000"/>
                <w:sz w:val="28"/>
                <w:szCs w:val="28"/>
                <w:highlight w:val="none"/>
              </w:rPr>
            </w:pPr>
          </w:p>
        </w:tc>
        <w:tc>
          <w:tcPr>
            <w:tcW w:w="1533" w:type="dxa"/>
          </w:tcPr>
          <w:p w14:paraId="5849571D">
            <w:pPr>
              <w:tabs>
                <w:tab w:val="left" w:pos="360"/>
              </w:tabs>
              <w:adjustRightInd w:val="0"/>
              <w:snapToGrid w:val="0"/>
              <w:spacing w:before="120" w:beforeLines="50" w:after="120" w:afterLines="50" w:line="400" w:lineRule="exact"/>
              <w:rPr>
                <w:rFonts w:ascii="仿宋" w:hAnsi="仿宋" w:eastAsia="仿宋" w:cs="仿宋_GB2312"/>
                <w:color w:val="000000"/>
                <w:sz w:val="28"/>
                <w:szCs w:val="28"/>
                <w:highlight w:val="none"/>
              </w:rPr>
            </w:pPr>
          </w:p>
        </w:tc>
        <w:tc>
          <w:tcPr>
            <w:tcW w:w="2046" w:type="dxa"/>
          </w:tcPr>
          <w:p w14:paraId="15594E11">
            <w:pPr>
              <w:tabs>
                <w:tab w:val="left" w:pos="360"/>
              </w:tabs>
              <w:adjustRightInd w:val="0"/>
              <w:snapToGrid w:val="0"/>
              <w:spacing w:before="120" w:beforeLines="50" w:after="120" w:afterLines="50" w:line="400" w:lineRule="exact"/>
              <w:rPr>
                <w:rFonts w:ascii="仿宋" w:hAnsi="仿宋" w:eastAsia="仿宋" w:cs="仿宋_GB2312"/>
                <w:color w:val="000000"/>
                <w:sz w:val="28"/>
                <w:szCs w:val="28"/>
                <w:highlight w:val="none"/>
              </w:rPr>
            </w:pPr>
          </w:p>
        </w:tc>
        <w:tc>
          <w:tcPr>
            <w:tcW w:w="1425" w:type="dxa"/>
          </w:tcPr>
          <w:p w14:paraId="35AC295E">
            <w:pPr>
              <w:tabs>
                <w:tab w:val="left" w:pos="360"/>
              </w:tabs>
              <w:adjustRightInd w:val="0"/>
              <w:snapToGrid w:val="0"/>
              <w:spacing w:before="120" w:beforeLines="50" w:after="120" w:afterLines="50" w:line="400" w:lineRule="exact"/>
              <w:rPr>
                <w:rFonts w:ascii="仿宋" w:hAnsi="仿宋" w:eastAsia="仿宋" w:cs="仿宋_GB2312"/>
                <w:color w:val="000000"/>
                <w:sz w:val="28"/>
                <w:szCs w:val="28"/>
                <w:highlight w:val="none"/>
              </w:rPr>
            </w:pPr>
          </w:p>
        </w:tc>
        <w:tc>
          <w:tcPr>
            <w:tcW w:w="1134" w:type="dxa"/>
          </w:tcPr>
          <w:p w14:paraId="63F9A2E4">
            <w:pPr>
              <w:tabs>
                <w:tab w:val="left" w:pos="360"/>
              </w:tabs>
              <w:adjustRightInd w:val="0"/>
              <w:snapToGrid w:val="0"/>
              <w:spacing w:before="120" w:beforeLines="50" w:after="120" w:afterLines="50" w:line="400" w:lineRule="exact"/>
              <w:rPr>
                <w:rFonts w:ascii="仿宋" w:hAnsi="仿宋" w:eastAsia="仿宋" w:cs="仿宋_GB2312"/>
                <w:color w:val="000000"/>
                <w:sz w:val="28"/>
                <w:szCs w:val="28"/>
                <w:highlight w:val="none"/>
              </w:rPr>
            </w:pPr>
          </w:p>
        </w:tc>
        <w:tc>
          <w:tcPr>
            <w:tcW w:w="1516" w:type="dxa"/>
          </w:tcPr>
          <w:p w14:paraId="1D44EF98">
            <w:pPr>
              <w:tabs>
                <w:tab w:val="left" w:pos="360"/>
              </w:tabs>
              <w:adjustRightInd w:val="0"/>
              <w:snapToGrid w:val="0"/>
              <w:spacing w:before="120" w:beforeLines="50" w:after="120" w:afterLines="50" w:line="400" w:lineRule="exact"/>
              <w:rPr>
                <w:rFonts w:ascii="仿宋" w:hAnsi="仿宋" w:eastAsia="仿宋" w:cs="仿宋_GB2312"/>
                <w:color w:val="000000"/>
                <w:sz w:val="28"/>
                <w:szCs w:val="28"/>
                <w:highlight w:val="none"/>
              </w:rPr>
            </w:pPr>
          </w:p>
        </w:tc>
      </w:tr>
      <w:tr w14:paraId="1CB86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8" w:type="dxa"/>
          </w:tcPr>
          <w:p w14:paraId="0BCACF5E">
            <w:pPr>
              <w:tabs>
                <w:tab w:val="left" w:pos="360"/>
              </w:tabs>
              <w:adjustRightInd w:val="0"/>
              <w:snapToGrid w:val="0"/>
              <w:spacing w:before="120" w:beforeLines="50" w:after="120" w:afterLines="50" w:line="400" w:lineRule="exact"/>
              <w:rPr>
                <w:rFonts w:ascii="仿宋" w:hAnsi="仿宋" w:eastAsia="仿宋" w:cs="仿宋_GB2312"/>
                <w:color w:val="000000"/>
                <w:sz w:val="28"/>
                <w:szCs w:val="28"/>
                <w:highlight w:val="none"/>
              </w:rPr>
            </w:pPr>
          </w:p>
        </w:tc>
        <w:tc>
          <w:tcPr>
            <w:tcW w:w="1533" w:type="dxa"/>
          </w:tcPr>
          <w:p w14:paraId="6127CA54">
            <w:pPr>
              <w:tabs>
                <w:tab w:val="left" w:pos="360"/>
              </w:tabs>
              <w:adjustRightInd w:val="0"/>
              <w:snapToGrid w:val="0"/>
              <w:spacing w:before="120" w:beforeLines="50" w:after="120" w:afterLines="50" w:line="400" w:lineRule="exact"/>
              <w:rPr>
                <w:rFonts w:ascii="仿宋" w:hAnsi="仿宋" w:eastAsia="仿宋" w:cs="仿宋_GB2312"/>
                <w:color w:val="000000"/>
                <w:sz w:val="28"/>
                <w:szCs w:val="28"/>
                <w:highlight w:val="none"/>
              </w:rPr>
            </w:pPr>
          </w:p>
        </w:tc>
        <w:tc>
          <w:tcPr>
            <w:tcW w:w="2046" w:type="dxa"/>
          </w:tcPr>
          <w:p w14:paraId="17822E46">
            <w:pPr>
              <w:tabs>
                <w:tab w:val="left" w:pos="360"/>
              </w:tabs>
              <w:adjustRightInd w:val="0"/>
              <w:snapToGrid w:val="0"/>
              <w:spacing w:before="120" w:beforeLines="50" w:after="120" w:afterLines="50" w:line="400" w:lineRule="exact"/>
              <w:rPr>
                <w:rFonts w:ascii="仿宋" w:hAnsi="仿宋" w:eastAsia="仿宋" w:cs="仿宋_GB2312"/>
                <w:color w:val="000000"/>
                <w:sz w:val="28"/>
                <w:szCs w:val="28"/>
                <w:highlight w:val="none"/>
              </w:rPr>
            </w:pPr>
          </w:p>
        </w:tc>
        <w:tc>
          <w:tcPr>
            <w:tcW w:w="1425" w:type="dxa"/>
          </w:tcPr>
          <w:p w14:paraId="2D46EECB">
            <w:pPr>
              <w:tabs>
                <w:tab w:val="left" w:pos="360"/>
              </w:tabs>
              <w:adjustRightInd w:val="0"/>
              <w:snapToGrid w:val="0"/>
              <w:spacing w:before="120" w:beforeLines="50" w:after="120" w:afterLines="50" w:line="400" w:lineRule="exact"/>
              <w:rPr>
                <w:rFonts w:ascii="仿宋" w:hAnsi="仿宋" w:eastAsia="仿宋" w:cs="仿宋_GB2312"/>
                <w:color w:val="000000"/>
                <w:sz w:val="28"/>
                <w:szCs w:val="28"/>
                <w:highlight w:val="none"/>
              </w:rPr>
            </w:pPr>
          </w:p>
        </w:tc>
        <w:tc>
          <w:tcPr>
            <w:tcW w:w="1134" w:type="dxa"/>
          </w:tcPr>
          <w:p w14:paraId="0FB5AE13">
            <w:pPr>
              <w:tabs>
                <w:tab w:val="left" w:pos="360"/>
              </w:tabs>
              <w:adjustRightInd w:val="0"/>
              <w:snapToGrid w:val="0"/>
              <w:spacing w:before="120" w:beforeLines="50" w:after="120" w:afterLines="50" w:line="400" w:lineRule="exact"/>
              <w:rPr>
                <w:rFonts w:ascii="仿宋" w:hAnsi="仿宋" w:eastAsia="仿宋" w:cs="仿宋_GB2312"/>
                <w:color w:val="000000"/>
                <w:sz w:val="28"/>
                <w:szCs w:val="28"/>
                <w:highlight w:val="none"/>
              </w:rPr>
            </w:pPr>
          </w:p>
        </w:tc>
        <w:tc>
          <w:tcPr>
            <w:tcW w:w="1516" w:type="dxa"/>
          </w:tcPr>
          <w:p w14:paraId="7052FEB8">
            <w:pPr>
              <w:tabs>
                <w:tab w:val="left" w:pos="360"/>
              </w:tabs>
              <w:adjustRightInd w:val="0"/>
              <w:snapToGrid w:val="0"/>
              <w:spacing w:before="120" w:beforeLines="50" w:after="120" w:afterLines="50" w:line="400" w:lineRule="exact"/>
              <w:rPr>
                <w:rFonts w:ascii="仿宋" w:hAnsi="仿宋" w:eastAsia="仿宋" w:cs="仿宋_GB2312"/>
                <w:color w:val="000000"/>
                <w:sz w:val="28"/>
                <w:szCs w:val="28"/>
                <w:highlight w:val="none"/>
              </w:rPr>
            </w:pPr>
          </w:p>
        </w:tc>
      </w:tr>
      <w:tr w14:paraId="3C952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8" w:type="dxa"/>
          </w:tcPr>
          <w:p w14:paraId="4522718A">
            <w:pPr>
              <w:tabs>
                <w:tab w:val="left" w:pos="360"/>
              </w:tabs>
              <w:adjustRightInd w:val="0"/>
              <w:snapToGrid w:val="0"/>
              <w:spacing w:before="120" w:beforeLines="50" w:after="120" w:afterLines="50" w:line="400" w:lineRule="exact"/>
              <w:rPr>
                <w:rFonts w:ascii="仿宋" w:hAnsi="仿宋" w:eastAsia="仿宋" w:cs="仿宋_GB2312"/>
                <w:color w:val="000000"/>
                <w:sz w:val="28"/>
                <w:szCs w:val="28"/>
                <w:highlight w:val="none"/>
              </w:rPr>
            </w:pPr>
          </w:p>
        </w:tc>
        <w:tc>
          <w:tcPr>
            <w:tcW w:w="1533" w:type="dxa"/>
          </w:tcPr>
          <w:p w14:paraId="5AEEECAF">
            <w:pPr>
              <w:tabs>
                <w:tab w:val="left" w:pos="360"/>
              </w:tabs>
              <w:adjustRightInd w:val="0"/>
              <w:snapToGrid w:val="0"/>
              <w:spacing w:before="120" w:beforeLines="50" w:after="120" w:afterLines="50" w:line="400" w:lineRule="exact"/>
              <w:rPr>
                <w:rFonts w:ascii="仿宋" w:hAnsi="仿宋" w:eastAsia="仿宋" w:cs="仿宋_GB2312"/>
                <w:color w:val="000000"/>
                <w:sz w:val="28"/>
                <w:szCs w:val="28"/>
                <w:highlight w:val="none"/>
              </w:rPr>
            </w:pPr>
          </w:p>
        </w:tc>
        <w:tc>
          <w:tcPr>
            <w:tcW w:w="2046" w:type="dxa"/>
          </w:tcPr>
          <w:p w14:paraId="7BED5B13">
            <w:pPr>
              <w:tabs>
                <w:tab w:val="left" w:pos="360"/>
              </w:tabs>
              <w:adjustRightInd w:val="0"/>
              <w:snapToGrid w:val="0"/>
              <w:spacing w:before="120" w:beforeLines="50" w:after="120" w:afterLines="50" w:line="400" w:lineRule="exact"/>
              <w:rPr>
                <w:rFonts w:ascii="仿宋" w:hAnsi="仿宋" w:eastAsia="仿宋" w:cs="仿宋_GB2312"/>
                <w:color w:val="000000"/>
                <w:sz w:val="28"/>
                <w:szCs w:val="28"/>
                <w:highlight w:val="none"/>
              </w:rPr>
            </w:pPr>
          </w:p>
        </w:tc>
        <w:tc>
          <w:tcPr>
            <w:tcW w:w="1425" w:type="dxa"/>
          </w:tcPr>
          <w:p w14:paraId="20781E9F">
            <w:pPr>
              <w:tabs>
                <w:tab w:val="left" w:pos="360"/>
              </w:tabs>
              <w:adjustRightInd w:val="0"/>
              <w:snapToGrid w:val="0"/>
              <w:spacing w:before="120" w:beforeLines="50" w:after="120" w:afterLines="50" w:line="400" w:lineRule="exact"/>
              <w:rPr>
                <w:rFonts w:ascii="仿宋" w:hAnsi="仿宋" w:eastAsia="仿宋" w:cs="仿宋_GB2312"/>
                <w:color w:val="000000"/>
                <w:sz w:val="28"/>
                <w:szCs w:val="28"/>
                <w:highlight w:val="none"/>
              </w:rPr>
            </w:pPr>
          </w:p>
        </w:tc>
        <w:tc>
          <w:tcPr>
            <w:tcW w:w="1134" w:type="dxa"/>
          </w:tcPr>
          <w:p w14:paraId="77650665">
            <w:pPr>
              <w:tabs>
                <w:tab w:val="left" w:pos="360"/>
              </w:tabs>
              <w:adjustRightInd w:val="0"/>
              <w:snapToGrid w:val="0"/>
              <w:spacing w:before="120" w:beforeLines="50" w:after="120" w:afterLines="50" w:line="400" w:lineRule="exact"/>
              <w:rPr>
                <w:rFonts w:ascii="仿宋" w:hAnsi="仿宋" w:eastAsia="仿宋" w:cs="仿宋_GB2312"/>
                <w:color w:val="000000"/>
                <w:sz w:val="28"/>
                <w:szCs w:val="28"/>
                <w:highlight w:val="none"/>
              </w:rPr>
            </w:pPr>
          </w:p>
        </w:tc>
        <w:tc>
          <w:tcPr>
            <w:tcW w:w="1516" w:type="dxa"/>
          </w:tcPr>
          <w:p w14:paraId="07754A86">
            <w:pPr>
              <w:tabs>
                <w:tab w:val="left" w:pos="360"/>
              </w:tabs>
              <w:adjustRightInd w:val="0"/>
              <w:snapToGrid w:val="0"/>
              <w:spacing w:before="120" w:beforeLines="50" w:after="120" w:afterLines="50" w:line="400" w:lineRule="exact"/>
              <w:rPr>
                <w:rFonts w:ascii="仿宋" w:hAnsi="仿宋" w:eastAsia="仿宋" w:cs="仿宋_GB2312"/>
                <w:color w:val="000000"/>
                <w:sz w:val="28"/>
                <w:szCs w:val="28"/>
                <w:highlight w:val="none"/>
              </w:rPr>
            </w:pPr>
          </w:p>
        </w:tc>
      </w:tr>
      <w:tr w14:paraId="1F9D7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8" w:type="dxa"/>
          </w:tcPr>
          <w:p w14:paraId="100DA9AD">
            <w:pPr>
              <w:tabs>
                <w:tab w:val="left" w:pos="360"/>
              </w:tabs>
              <w:adjustRightInd w:val="0"/>
              <w:snapToGrid w:val="0"/>
              <w:spacing w:before="120" w:beforeLines="50" w:after="120" w:afterLines="50" w:line="400" w:lineRule="exact"/>
              <w:rPr>
                <w:rFonts w:ascii="仿宋" w:hAnsi="仿宋" w:eastAsia="仿宋" w:cs="仿宋_GB2312"/>
                <w:color w:val="000000"/>
                <w:sz w:val="28"/>
                <w:szCs w:val="28"/>
                <w:highlight w:val="none"/>
              </w:rPr>
            </w:pPr>
          </w:p>
        </w:tc>
        <w:tc>
          <w:tcPr>
            <w:tcW w:w="1533" w:type="dxa"/>
          </w:tcPr>
          <w:p w14:paraId="3568D055">
            <w:pPr>
              <w:tabs>
                <w:tab w:val="left" w:pos="360"/>
              </w:tabs>
              <w:adjustRightInd w:val="0"/>
              <w:snapToGrid w:val="0"/>
              <w:spacing w:before="120" w:beforeLines="50" w:after="120" w:afterLines="50" w:line="400" w:lineRule="exact"/>
              <w:rPr>
                <w:rFonts w:ascii="仿宋" w:hAnsi="仿宋" w:eastAsia="仿宋" w:cs="仿宋_GB2312"/>
                <w:color w:val="000000"/>
                <w:sz w:val="28"/>
                <w:szCs w:val="28"/>
                <w:highlight w:val="none"/>
              </w:rPr>
            </w:pPr>
          </w:p>
        </w:tc>
        <w:tc>
          <w:tcPr>
            <w:tcW w:w="2046" w:type="dxa"/>
          </w:tcPr>
          <w:p w14:paraId="2BBAD80B">
            <w:pPr>
              <w:tabs>
                <w:tab w:val="left" w:pos="360"/>
              </w:tabs>
              <w:adjustRightInd w:val="0"/>
              <w:snapToGrid w:val="0"/>
              <w:spacing w:before="120" w:beforeLines="50" w:after="120" w:afterLines="50" w:line="400" w:lineRule="exact"/>
              <w:rPr>
                <w:rFonts w:ascii="仿宋" w:hAnsi="仿宋" w:eastAsia="仿宋" w:cs="仿宋_GB2312"/>
                <w:color w:val="000000"/>
                <w:sz w:val="28"/>
                <w:szCs w:val="28"/>
                <w:highlight w:val="none"/>
              </w:rPr>
            </w:pPr>
          </w:p>
        </w:tc>
        <w:tc>
          <w:tcPr>
            <w:tcW w:w="1425" w:type="dxa"/>
          </w:tcPr>
          <w:p w14:paraId="70BDB9E9">
            <w:pPr>
              <w:tabs>
                <w:tab w:val="left" w:pos="360"/>
              </w:tabs>
              <w:adjustRightInd w:val="0"/>
              <w:snapToGrid w:val="0"/>
              <w:spacing w:before="120" w:beforeLines="50" w:after="120" w:afterLines="50" w:line="400" w:lineRule="exact"/>
              <w:rPr>
                <w:rFonts w:ascii="仿宋" w:hAnsi="仿宋" w:eastAsia="仿宋" w:cs="仿宋_GB2312"/>
                <w:color w:val="000000"/>
                <w:sz w:val="28"/>
                <w:szCs w:val="28"/>
                <w:highlight w:val="none"/>
              </w:rPr>
            </w:pPr>
          </w:p>
        </w:tc>
        <w:tc>
          <w:tcPr>
            <w:tcW w:w="1134" w:type="dxa"/>
          </w:tcPr>
          <w:p w14:paraId="23F6F97F">
            <w:pPr>
              <w:tabs>
                <w:tab w:val="left" w:pos="360"/>
              </w:tabs>
              <w:adjustRightInd w:val="0"/>
              <w:snapToGrid w:val="0"/>
              <w:spacing w:before="120" w:beforeLines="50" w:after="120" w:afterLines="50" w:line="400" w:lineRule="exact"/>
              <w:rPr>
                <w:rFonts w:ascii="仿宋" w:hAnsi="仿宋" w:eastAsia="仿宋" w:cs="仿宋_GB2312"/>
                <w:color w:val="000000"/>
                <w:sz w:val="28"/>
                <w:szCs w:val="28"/>
                <w:highlight w:val="none"/>
              </w:rPr>
            </w:pPr>
          </w:p>
        </w:tc>
        <w:tc>
          <w:tcPr>
            <w:tcW w:w="1516" w:type="dxa"/>
          </w:tcPr>
          <w:p w14:paraId="320695BC">
            <w:pPr>
              <w:tabs>
                <w:tab w:val="left" w:pos="360"/>
              </w:tabs>
              <w:adjustRightInd w:val="0"/>
              <w:snapToGrid w:val="0"/>
              <w:spacing w:before="120" w:beforeLines="50" w:after="120" w:afterLines="50" w:line="400" w:lineRule="exact"/>
              <w:rPr>
                <w:rFonts w:ascii="仿宋" w:hAnsi="仿宋" w:eastAsia="仿宋" w:cs="仿宋_GB2312"/>
                <w:color w:val="000000"/>
                <w:sz w:val="28"/>
                <w:szCs w:val="28"/>
                <w:highlight w:val="none"/>
              </w:rPr>
            </w:pPr>
          </w:p>
        </w:tc>
      </w:tr>
      <w:tr w14:paraId="32BFD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8" w:type="dxa"/>
          </w:tcPr>
          <w:p w14:paraId="02F5D7BF">
            <w:pPr>
              <w:tabs>
                <w:tab w:val="left" w:pos="360"/>
              </w:tabs>
              <w:adjustRightInd w:val="0"/>
              <w:snapToGrid w:val="0"/>
              <w:spacing w:before="120" w:beforeLines="50" w:after="120" w:afterLines="50" w:line="400" w:lineRule="exact"/>
              <w:rPr>
                <w:rFonts w:ascii="仿宋" w:hAnsi="仿宋" w:eastAsia="仿宋" w:cs="仿宋_GB2312"/>
                <w:color w:val="000000"/>
                <w:sz w:val="28"/>
                <w:szCs w:val="28"/>
                <w:highlight w:val="none"/>
              </w:rPr>
            </w:pPr>
          </w:p>
        </w:tc>
        <w:tc>
          <w:tcPr>
            <w:tcW w:w="1533" w:type="dxa"/>
          </w:tcPr>
          <w:p w14:paraId="41BB946B">
            <w:pPr>
              <w:tabs>
                <w:tab w:val="left" w:pos="360"/>
              </w:tabs>
              <w:adjustRightInd w:val="0"/>
              <w:snapToGrid w:val="0"/>
              <w:spacing w:before="120" w:beforeLines="50" w:after="120" w:afterLines="50" w:line="400" w:lineRule="exact"/>
              <w:rPr>
                <w:rFonts w:ascii="仿宋" w:hAnsi="仿宋" w:eastAsia="仿宋" w:cs="仿宋_GB2312"/>
                <w:color w:val="000000"/>
                <w:sz w:val="28"/>
                <w:szCs w:val="28"/>
                <w:highlight w:val="none"/>
              </w:rPr>
            </w:pPr>
          </w:p>
        </w:tc>
        <w:tc>
          <w:tcPr>
            <w:tcW w:w="2046" w:type="dxa"/>
          </w:tcPr>
          <w:p w14:paraId="7792BB6C">
            <w:pPr>
              <w:tabs>
                <w:tab w:val="left" w:pos="360"/>
              </w:tabs>
              <w:adjustRightInd w:val="0"/>
              <w:snapToGrid w:val="0"/>
              <w:spacing w:before="120" w:beforeLines="50" w:after="120" w:afterLines="50" w:line="400" w:lineRule="exact"/>
              <w:rPr>
                <w:rFonts w:ascii="仿宋" w:hAnsi="仿宋" w:eastAsia="仿宋" w:cs="仿宋_GB2312"/>
                <w:color w:val="000000"/>
                <w:sz w:val="28"/>
                <w:szCs w:val="28"/>
                <w:highlight w:val="none"/>
              </w:rPr>
            </w:pPr>
          </w:p>
        </w:tc>
        <w:tc>
          <w:tcPr>
            <w:tcW w:w="1425" w:type="dxa"/>
          </w:tcPr>
          <w:p w14:paraId="4082C462">
            <w:pPr>
              <w:tabs>
                <w:tab w:val="left" w:pos="360"/>
              </w:tabs>
              <w:adjustRightInd w:val="0"/>
              <w:snapToGrid w:val="0"/>
              <w:spacing w:before="120" w:beforeLines="50" w:after="120" w:afterLines="50" w:line="400" w:lineRule="exact"/>
              <w:rPr>
                <w:rFonts w:ascii="仿宋" w:hAnsi="仿宋" w:eastAsia="仿宋" w:cs="仿宋_GB2312"/>
                <w:color w:val="000000"/>
                <w:sz w:val="28"/>
                <w:szCs w:val="28"/>
                <w:highlight w:val="none"/>
              </w:rPr>
            </w:pPr>
          </w:p>
        </w:tc>
        <w:tc>
          <w:tcPr>
            <w:tcW w:w="1134" w:type="dxa"/>
          </w:tcPr>
          <w:p w14:paraId="7D9BDF08">
            <w:pPr>
              <w:tabs>
                <w:tab w:val="left" w:pos="360"/>
              </w:tabs>
              <w:adjustRightInd w:val="0"/>
              <w:snapToGrid w:val="0"/>
              <w:spacing w:before="120" w:beforeLines="50" w:after="120" w:afterLines="50" w:line="400" w:lineRule="exact"/>
              <w:rPr>
                <w:rFonts w:ascii="仿宋" w:hAnsi="仿宋" w:eastAsia="仿宋" w:cs="仿宋_GB2312"/>
                <w:color w:val="000000"/>
                <w:sz w:val="28"/>
                <w:szCs w:val="28"/>
                <w:highlight w:val="none"/>
              </w:rPr>
            </w:pPr>
          </w:p>
        </w:tc>
        <w:tc>
          <w:tcPr>
            <w:tcW w:w="1516" w:type="dxa"/>
          </w:tcPr>
          <w:p w14:paraId="55972F8A">
            <w:pPr>
              <w:tabs>
                <w:tab w:val="left" w:pos="360"/>
              </w:tabs>
              <w:adjustRightInd w:val="0"/>
              <w:snapToGrid w:val="0"/>
              <w:spacing w:before="120" w:beforeLines="50" w:after="120" w:afterLines="50" w:line="400" w:lineRule="exact"/>
              <w:rPr>
                <w:rFonts w:ascii="仿宋" w:hAnsi="仿宋" w:eastAsia="仿宋" w:cs="仿宋_GB2312"/>
                <w:color w:val="000000"/>
                <w:sz w:val="28"/>
                <w:szCs w:val="28"/>
                <w:highlight w:val="none"/>
              </w:rPr>
            </w:pPr>
          </w:p>
        </w:tc>
      </w:tr>
    </w:tbl>
    <w:p w14:paraId="271AF493">
      <w:pPr>
        <w:tabs>
          <w:tab w:val="left" w:pos="360"/>
        </w:tabs>
        <w:adjustRightInd w:val="0"/>
        <w:snapToGrid w:val="0"/>
        <w:spacing w:line="400" w:lineRule="exact"/>
        <w:rPr>
          <w:rFonts w:ascii="仿宋" w:hAnsi="仿宋" w:eastAsia="仿宋" w:cs="仿宋_GB2312"/>
          <w:sz w:val="28"/>
          <w:szCs w:val="28"/>
          <w:highlight w:val="none"/>
        </w:rPr>
      </w:pPr>
      <w:r>
        <w:rPr>
          <w:rFonts w:hint="eastAsia" w:ascii="仿宋" w:hAnsi="仿宋" w:eastAsia="仿宋" w:cs="仿宋_GB2312"/>
          <w:sz w:val="28"/>
          <w:szCs w:val="28"/>
          <w:highlight w:val="none"/>
        </w:rPr>
        <w:t>注：：1、提供合同复印件，复印件包含但不限于合同首页、服务内容、金额关键页、双方签字盖章页。</w:t>
      </w:r>
    </w:p>
    <w:p w14:paraId="2EAA587A">
      <w:pPr>
        <w:tabs>
          <w:tab w:val="left" w:pos="360"/>
        </w:tabs>
        <w:adjustRightInd w:val="0"/>
        <w:snapToGrid w:val="0"/>
        <w:spacing w:line="400" w:lineRule="exact"/>
        <w:rPr>
          <w:rFonts w:ascii="仿宋" w:hAnsi="仿宋" w:eastAsia="仿宋" w:cs="仿宋_GB2312"/>
          <w:color w:val="000000"/>
          <w:sz w:val="28"/>
          <w:szCs w:val="28"/>
          <w:highlight w:val="none"/>
        </w:rPr>
      </w:pPr>
      <w:r>
        <w:rPr>
          <w:rFonts w:hint="eastAsia" w:ascii="仿宋" w:hAnsi="仿宋" w:eastAsia="仿宋" w:cs="仿宋_GB2312"/>
          <w:sz w:val="28"/>
          <w:szCs w:val="28"/>
          <w:highlight w:val="none"/>
        </w:rPr>
        <w:t>2、采购人保留审核合同原件的权利。投标人提供虚假信息、虚假合同的，按虚假投标处理。</w:t>
      </w:r>
    </w:p>
    <w:p w14:paraId="15293FBE">
      <w:pPr>
        <w:tabs>
          <w:tab w:val="left" w:pos="360"/>
        </w:tabs>
        <w:adjustRightInd w:val="0"/>
        <w:snapToGrid w:val="0"/>
        <w:spacing w:line="400" w:lineRule="exact"/>
        <w:rPr>
          <w:rFonts w:ascii="仿宋" w:hAnsi="仿宋" w:eastAsia="仿宋" w:cs="仿宋_GB2312"/>
          <w:color w:val="000000"/>
          <w:sz w:val="28"/>
          <w:szCs w:val="28"/>
          <w:highlight w:val="none"/>
        </w:rPr>
      </w:pPr>
    </w:p>
    <w:p w14:paraId="76EEF7B3">
      <w:pPr>
        <w:tabs>
          <w:tab w:val="left" w:pos="1080"/>
          <w:tab w:val="left" w:pos="3240"/>
          <w:tab w:val="left" w:pos="6000"/>
          <w:tab w:val="left" w:pos="6030"/>
        </w:tabs>
        <w:autoSpaceDE w:val="0"/>
        <w:autoSpaceDN w:val="0"/>
        <w:adjustRightInd w:val="0"/>
        <w:snapToGrid w:val="0"/>
        <w:spacing w:line="400" w:lineRule="exact"/>
        <w:jc w:val="left"/>
        <w:rPr>
          <w:rFonts w:ascii="仿宋" w:hAnsi="仿宋" w:eastAsia="仿宋" w:cs="仿宋_GB2312"/>
          <w:color w:val="000000"/>
          <w:kern w:val="0"/>
          <w:sz w:val="28"/>
          <w:szCs w:val="28"/>
          <w:highlight w:val="none"/>
          <w:lang w:val="zh-CN"/>
        </w:rPr>
      </w:pPr>
      <w:r>
        <w:rPr>
          <w:rFonts w:hint="eastAsia" w:ascii="仿宋" w:hAnsi="仿宋" w:eastAsia="仿宋" w:cs="仿宋_GB2312"/>
          <w:color w:val="000000"/>
          <w:kern w:val="0"/>
          <w:sz w:val="28"/>
          <w:szCs w:val="28"/>
          <w:highlight w:val="none"/>
          <w:lang w:val="zh-CN"/>
        </w:rPr>
        <w:t>投标单位（盖公章）：</w:t>
      </w:r>
      <w:r>
        <w:rPr>
          <w:rFonts w:hint="eastAsia" w:ascii="仿宋" w:hAnsi="仿宋" w:eastAsia="仿宋" w:cs="仿宋_GB2312"/>
          <w:color w:val="000000"/>
          <w:kern w:val="0"/>
          <w:sz w:val="28"/>
          <w:szCs w:val="28"/>
          <w:highlight w:val="none"/>
          <w:u w:val="single"/>
          <w:lang w:val="zh-CN"/>
        </w:rPr>
        <w:t xml:space="preserve">                   </w:t>
      </w:r>
    </w:p>
    <w:p w14:paraId="7891C9EE">
      <w:pPr>
        <w:tabs>
          <w:tab w:val="left" w:pos="1080"/>
          <w:tab w:val="left" w:pos="3240"/>
          <w:tab w:val="left" w:pos="6000"/>
          <w:tab w:val="left" w:pos="6030"/>
        </w:tabs>
        <w:autoSpaceDE w:val="0"/>
        <w:autoSpaceDN w:val="0"/>
        <w:adjustRightInd w:val="0"/>
        <w:snapToGrid w:val="0"/>
        <w:spacing w:line="400" w:lineRule="exact"/>
        <w:jc w:val="left"/>
        <w:rPr>
          <w:rFonts w:ascii="仿宋" w:hAnsi="仿宋" w:eastAsia="仿宋" w:cs="仿宋_GB2312"/>
          <w:color w:val="000000"/>
          <w:kern w:val="0"/>
          <w:sz w:val="28"/>
          <w:szCs w:val="28"/>
          <w:highlight w:val="none"/>
          <w:lang w:val="zh-CN"/>
        </w:rPr>
      </w:pPr>
      <w:r>
        <w:rPr>
          <w:rFonts w:hint="eastAsia" w:ascii="仿宋" w:hAnsi="仿宋" w:eastAsia="仿宋" w:cs="仿宋_GB2312"/>
          <w:color w:val="000000"/>
          <w:kern w:val="0"/>
          <w:sz w:val="28"/>
          <w:szCs w:val="28"/>
          <w:highlight w:val="none"/>
          <w:lang w:val="zh-CN"/>
        </w:rPr>
        <w:t>日期：    年   月   日</w:t>
      </w:r>
    </w:p>
    <w:p w14:paraId="7A23B607">
      <w:pPr>
        <w:widowControl/>
        <w:jc w:val="left"/>
        <w:rPr>
          <w:rFonts w:ascii="仿宋" w:hAnsi="仿宋" w:eastAsia="仿宋" w:cs="仿宋_GB2312"/>
          <w:sz w:val="28"/>
          <w:szCs w:val="28"/>
          <w:highlight w:val="none"/>
        </w:rPr>
      </w:pPr>
      <w:r>
        <w:rPr>
          <w:rFonts w:hint="eastAsia" w:ascii="仿宋" w:hAnsi="仿宋" w:eastAsia="仿宋" w:cs="仿宋_GB2312"/>
          <w:bCs/>
          <w:color w:val="000000"/>
          <w:sz w:val="28"/>
          <w:szCs w:val="28"/>
          <w:highlight w:val="none"/>
          <w:lang w:val="zh-CN"/>
        </w:rPr>
        <w:t xml:space="preserve"> </w:t>
      </w:r>
    </w:p>
    <w:p w14:paraId="19520271">
      <w:pPr>
        <w:rPr>
          <w:rFonts w:ascii="仿宋" w:hAnsi="仿宋" w:eastAsia="仿宋" w:cs="仿宋_GB2312"/>
          <w:sz w:val="28"/>
          <w:szCs w:val="28"/>
          <w:highlight w:val="none"/>
        </w:rPr>
      </w:pPr>
    </w:p>
    <w:p w14:paraId="5841AE31">
      <w:pPr>
        <w:rPr>
          <w:rFonts w:ascii="仿宋" w:hAnsi="仿宋" w:eastAsia="仿宋" w:cs="仿宋_GB2312"/>
          <w:sz w:val="28"/>
          <w:szCs w:val="28"/>
          <w:highlight w:val="none"/>
        </w:rPr>
      </w:pPr>
    </w:p>
    <w:p w14:paraId="7DF9ADD6">
      <w:pPr>
        <w:rPr>
          <w:rFonts w:ascii="仿宋" w:hAnsi="仿宋" w:eastAsia="仿宋" w:cs="仿宋_GB2312"/>
          <w:sz w:val="28"/>
          <w:szCs w:val="28"/>
          <w:highlight w:val="none"/>
        </w:rPr>
      </w:pPr>
    </w:p>
    <w:p w14:paraId="7ACB9620">
      <w:pPr>
        <w:pStyle w:val="44"/>
        <w:ind w:left="0" w:leftChars="0" w:firstLine="0" w:firstLineChars="0"/>
        <w:rPr>
          <w:rFonts w:ascii="仿宋" w:hAnsi="仿宋" w:eastAsia="仿宋" w:cs="仿宋"/>
          <w:sz w:val="28"/>
          <w:szCs w:val="28"/>
          <w:highlight w:val="none"/>
        </w:rPr>
        <w:sectPr>
          <w:pgSz w:w="11907" w:h="16840"/>
          <w:pgMar w:top="1440" w:right="1559" w:bottom="1440" w:left="1797" w:header="851" w:footer="851" w:gutter="0"/>
          <w:cols w:space="720" w:num="1"/>
          <w:docGrid w:linePitch="462" w:charSpace="0"/>
        </w:sectPr>
      </w:pPr>
      <w:bookmarkStart w:id="392" w:name="_Toc1338553157"/>
    </w:p>
    <w:p w14:paraId="0808C267">
      <w:pPr>
        <w:spacing w:line="360" w:lineRule="auto"/>
        <w:outlineLvl w:val="2"/>
        <w:rPr>
          <w:rFonts w:ascii="仿宋" w:hAnsi="仿宋" w:eastAsia="仿宋" w:cs="仿宋_GB2312"/>
          <w:sz w:val="28"/>
          <w:szCs w:val="28"/>
          <w:highlight w:val="none"/>
        </w:rPr>
      </w:pPr>
      <w:r>
        <w:rPr>
          <w:rFonts w:hint="eastAsia" w:ascii="仿宋" w:hAnsi="仿宋" w:eastAsia="仿宋" w:cs="仿宋_GB2312"/>
          <w:sz w:val="28"/>
          <w:szCs w:val="28"/>
          <w:highlight w:val="none"/>
        </w:rPr>
        <w:t>7  招标文件规定的其他资料</w:t>
      </w:r>
      <w:bookmarkEnd w:id="392"/>
    </w:p>
    <w:p w14:paraId="4362CCB4">
      <w:pPr>
        <w:pStyle w:val="17"/>
        <w:spacing w:line="264" w:lineRule="auto"/>
        <w:jc w:val="left"/>
        <w:rPr>
          <w:rFonts w:cs="宋体"/>
          <w:highlight w:val="none"/>
        </w:rPr>
      </w:pPr>
      <w:r>
        <w:rPr>
          <w:rFonts w:hint="eastAsia" w:ascii="仿宋" w:hAnsi="仿宋" w:eastAsia="仿宋" w:cs="仿宋_GB2312"/>
          <w:sz w:val="28"/>
          <w:szCs w:val="28"/>
          <w:highlight w:val="none"/>
        </w:rPr>
        <w:t>（</w:t>
      </w:r>
      <w:r>
        <w:rPr>
          <w:rFonts w:hint="eastAsia" w:ascii="仿宋" w:hAnsi="仿宋" w:eastAsia="仿宋" w:cs="仿宋"/>
          <w:sz w:val="28"/>
          <w:szCs w:val="28"/>
          <w:highlight w:val="none"/>
        </w:rPr>
        <w:t>投标人需根据评分标准自行提供。</w:t>
      </w:r>
      <w:r>
        <w:rPr>
          <w:rFonts w:hint="eastAsia" w:ascii="仿宋" w:hAnsi="仿宋" w:eastAsia="仿宋" w:cs="仿宋_GB2312"/>
          <w:sz w:val="28"/>
          <w:szCs w:val="28"/>
          <w:highlight w:val="none"/>
        </w:rPr>
        <w:t>）</w:t>
      </w:r>
    </w:p>
    <w:p w14:paraId="011E5BC5">
      <w:pPr>
        <w:adjustRightInd w:val="0"/>
        <w:snapToGrid w:val="0"/>
        <w:jc w:val="center"/>
        <w:rPr>
          <w:rFonts w:ascii="仿宋" w:hAnsi="仿宋" w:eastAsia="仿宋" w:cs="仿宋_GB2312"/>
          <w:sz w:val="28"/>
          <w:szCs w:val="28"/>
          <w:highlight w:val="none"/>
        </w:rPr>
      </w:pPr>
      <w:r>
        <w:rPr>
          <w:rFonts w:hint="eastAsia" w:ascii="仿宋" w:hAnsi="仿宋" w:eastAsia="仿宋" w:cs="仿宋_GB2312"/>
          <w:sz w:val="28"/>
          <w:szCs w:val="28"/>
          <w:highlight w:val="none"/>
        </w:rPr>
        <w:t>（格式自拟，并加盖单位公章）</w:t>
      </w:r>
    </w:p>
    <w:p w14:paraId="22ACCF5D">
      <w:pPr>
        <w:pStyle w:val="17"/>
        <w:rPr>
          <w:sz w:val="28"/>
          <w:szCs w:val="28"/>
          <w:highlight w:val="none"/>
        </w:rPr>
      </w:pPr>
    </w:p>
    <w:p w14:paraId="5E981678">
      <w:pPr>
        <w:snapToGrid w:val="0"/>
        <w:rPr>
          <w:rFonts w:ascii="仿宋" w:hAnsi="仿宋" w:eastAsia="仿宋" w:cs="仿宋_GB2312"/>
          <w:sz w:val="28"/>
          <w:szCs w:val="28"/>
          <w:highlight w:val="none"/>
        </w:rPr>
      </w:pPr>
    </w:p>
    <w:p w14:paraId="7410F812">
      <w:pPr>
        <w:snapToGrid w:val="0"/>
        <w:rPr>
          <w:rFonts w:ascii="仿宋" w:hAnsi="仿宋" w:eastAsia="仿宋" w:cs="仿宋_GB2312"/>
          <w:sz w:val="28"/>
          <w:szCs w:val="28"/>
          <w:highlight w:val="none"/>
        </w:rPr>
      </w:pPr>
    </w:p>
    <w:p w14:paraId="7ADFAA7A">
      <w:pPr>
        <w:snapToGrid w:val="0"/>
        <w:rPr>
          <w:rFonts w:ascii="仿宋" w:hAnsi="仿宋" w:eastAsia="仿宋" w:cs="仿宋_GB2312"/>
          <w:sz w:val="28"/>
          <w:szCs w:val="28"/>
          <w:highlight w:val="none"/>
        </w:rPr>
      </w:pPr>
    </w:p>
    <w:p w14:paraId="2A5CA300">
      <w:pPr>
        <w:snapToGrid w:val="0"/>
        <w:rPr>
          <w:rFonts w:ascii="仿宋" w:hAnsi="仿宋" w:eastAsia="仿宋" w:cs="仿宋_GB2312"/>
          <w:sz w:val="28"/>
          <w:szCs w:val="28"/>
          <w:highlight w:val="none"/>
        </w:rPr>
      </w:pPr>
    </w:p>
    <w:p w14:paraId="16E0ECA2">
      <w:pPr>
        <w:snapToGrid w:val="0"/>
        <w:rPr>
          <w:rFonts w:ascii="仿宋" w:hAnsi="仿宋" w:eastAsia="仿宋" w:cs="仿宋_GB2312"/>
          <w:sz w:val="28"/>
          <w:szCs w:val="28"/>
          <w:highlight w:val="none"/>
        </w:rPr>
      </w:pPr>
    </w:p>
    <w:p w14:paraId="22F4BFEA">
      <w:pPr>
        <w:snapToGrid w:val="0"/>
        <w:rPr>
          <w:rFonts w:ascii="仿宋" w:hAnsi="仿宋" w:eastAsia="仿宋" w:cs="仿宋_GB2312"/>
          <w:sz w:val="28"/>
          <w:szCs w:val="28"/>
          <w:highlight w:val="none"/>
        </w:rPr>
      </w:pPr>
    </w:p>
    <w:p w14:paraId="5346EDB2">
      <w:pPr>
        <w:pStyle w:val="17"/>
        <w:rPr>
          <w:rFonts w:ascii="仿宋" w:hAnsi="仿宋" w:eastAsia="仿宋" w:cs="仿宋_GB2312"/>
          <w:sz w:val="28"/>
          <w:szCs w:val="28"/>
          <w:highlight w:val="none"/>
        </w:rPr>
      </w:pPr>
    </w:p>
    <w:p w14:paraId="4EEDCAE9">
      <w:pPr>
        <w:pStyle w:val="269"/>
        <w:rPr>
          <w:sz w:val="28"/>
          <w:szCs w:val="28"/>
          <w:highlight w:val="none"/>
        </w:rPr>
      </w:pPr>
    </w:p>
    <w:p w14:paraId="50D0C15E">
      <w:pPr>
        <w:snapToGrid w:val="0"/>
        <w:rPr>
          <w:rFonts w:ascii="仿宋" w:hAnsi="仿宋" w:eastAsia="仿宋" w:cs="仿宋_GB2312"/>
          <w:b/>
          <w:sz w:val="28"/>
          <w:szCs w:val="28"/>
          <w:highlight w:val="none"/>
        </w:rPr>
      </w:pPr>
    </w:p>
    <w:p w14:paraId="6520530B">
      <w:pPr>
        <w:widowControl/>
        <w:jc w:val="left"/>
        <w:rPr>
          <w:rFonts w:ascii="仿宋" w:hAnsi="仿宋" w:eastAsia="仿宋" w:cs="仿宋_GB2312"/>
          <w:sz w:val="28"/>
          <w:szCs w:val="28"/>
          <w:highlight w:val="none"/>
        </w:rPr>
      </w:pPr>
    </w:p>
    <w:p w14:paraId="12FC69B5">
      <w:pPr>
        <w:spacing w:line="240" w:lineRule="auto"/>
        <w:outlineLvl w:val="9"/>
        <w:rPr>
          <w:rFonts w:hint="eastAsia" w:ascii="仿宋" w:hAnsi="仿宋" w:eastAsia="仿宋" w:cs="仿宋_GB2312"/>
          <w:sz w:val="28"/>
          <w:szCs w:val="28"/>
          <w:highlight w:val="none"/>
        </w:rPr>
      </w:pPr>
      <w:bookmarkStart w:id="393" w:name="_Toc213869149"/>
      <w:r>
        <w:rPr>
          <w:rFonts w:hint="eastAsia" w:ascii="仿宋" w:hAnsi="仿宋" w:eastAsia="仿宋" w:cs="仿宋_GB2312"/>
          <w:sz w:val="28"/>
          <w:szCs w:val="28"/>
          <w:highlight w:val="none"/>
        </w:rPr>
        <w:br w:type="page"/>
      </w:r>
    </w:p>
    <w:p w14:paraId="7E5D2FFB">
      <w:pPr>
        <w:ind w:left="0"/>
        <w:rPr>
          <w:rFonts w:ascii="宋体" w:hAnsi="宋体"/>
          <w:color w:val="000000"/>
          <w:sz w:val="24"/>
          <w:highlight w:val="none"/>
        </w:rPr>
      </w:pPr>
      <w:r>
        <w:rPr>
          <w:rFonts w:hint="eastAsia" w:ascii="仿宋" w:hAnsi="仿宋" w:eastAsia="仿宋" w:cs="仿宋_GB2312"/>
          <w:sz w:val="28"/>
          <w:szCs w:val="28"/>
          <w:highlight w:val="none"/>
        </w:rPr>
        <w:t>8 投标人认为有必要提交的其他文件</w:t>
      </w:r>
      <w:bookmarkEnd w:id="393"/>
      <w:r>
        <w:rPr>
          <w:rFonts w:ascii="宋体" w:hAnsi="宋体"/>
          <w:color w:val="000000"/>
          <w:sz w:val="24"/>
          <w:highlight w:val="none"/>
        </w:rPr>
        <w:br w:type="page"/>
      </w:r>
    </w:p>
    <w:p w14:paraId="1A536500">
      <w:pPr>
        <w:rPr>
          <w:rFonts w:ascii="Times New Roman" w:hAnsi="Times New Roman" w:eastAsia="宋体" w:cs="Times New Roman"/>
          <w:kern w:val="2"/>
          <w:sz w:val="21"/>
          <w:szCs w:val="24"/>
          <w:highlight w:val="none"/>
          <w:lang w:val="en-US" w:eastAsia="zh-CN" w:bidi="ar-SA"/>
        </w:rPr>
      </w:pPr>
    </w:p>
    <w:p w14:paraId="4974516D">
      <w:pPr>
        <w:spacing w:before="120" w:beforeLines="50"/>
        <w:jc w:val="center"/>
        <w:rPr>
          <w:b/>
          <w:kern w:val="0"/>
          <w:sz w:val="24"/>
          <w:highlight w:val="none"/>
        </w:rPr>
      </w:pPr>
      <w:bookmarkStart w:id="394" w:name="_Toc450728149"/>
      <w:r>
        <w:rPr>
          <w:b/>
          <w:color w:val="000000"/>
          <w:sz w:val="24"/>
          <w:highlight w:val="none"/>
        </w:rPr>
        <w:t>投标人退款、开票信息格式</w:t>
      </w:r>
    </w:p>
    <w:p w14:paraId="0E6490C0">
      <w:pPr>
        <w:pStyle w:val="4"/>
        <w:ind w:firstLine="0"/>
        <w:rPr>
          <w:rFonts w:ascii="Times New Roman"/>
          <w:highlight w:val="none"/>
        </w:rPr>
      </w:pPr>
      <w:r>
        <w:rPr>
          <w:rFonts w:ascii="Times New Roman"/>
          <w:highlight w:val="none"/>
        </w:rPr>
        <w:t>致</w:t>
      </w:r>
      <w:r>
        <w:rPr>
          <w:rFonts w:ascii="Times New Roman"/>
          <w:highlight w:val="none"/>
          <w:u w:val="single"/>
        </w:rPr>
        <w:t>（采购代理机构）</w:t>
      </w:r>
    </w:p>
    <w:p w14:paraId="4311DA89">
      <w:pPr>
        <w:pStyle w:val="4"/>
        <w:ind w:firstLine="480" w:firstLineChars="200"/>
        <w:rPr>
          <w:rFonts w:ascii="Times New Roman"/>
          <w:highlight w:val="none"/>
        </w:rPr>
      </w:pPr>
      <w:r>
        <w:rPr>
          <w:rFonts w:ascii="Times New Roman"/>
          <w:highlight w:val="none"/>
        </w:rPr>
        <w:t>我单位参与的</w:t>
      </w:r>
      <w:r>
        <w:rPr>
          <w:rFonts w:ascii="Times New Roman"/>
          <w:highlight w:val="none"/>
          <w:u w:val="single"/>
        </w:rPr>
        <w:t xml:space="preserve">                    </w:t>
      </w:r>
      <w:r>
        <w:rPr>
          <w:rFonts w:ascii="Times New Roman"/>
          <w:highlight w:val="none"/>
        </w:rPr>
        <w:t>（项目名称），招标编号</w:t>
      </w:r>
      <w:r>
        <w:rPr>
          <w:rFonts w:ascii="Times New Roman"/>
          <w:highlight w:val="none"/>
          <w:u w:val="single"/>
        </w:rPr>
        <w:t xml:space="preserve">         </w:t>
      </w:r>
      <w:r>
        <w:rPr>
          <w:rFonts w:ascii="Times New Roman"/>
          <w:highlight w:val="none"/>
        </w:rPr>
        <w:t>。</w:t>
      </w:r>
    </w:p>
    <w:p w14:paraId="1EF989DF">
      <w:pPr>
        <w:pStyle w:val="4"/>
        <w:ind w:firstLine="480" w:firstLineChars="200"/>
        <w:rPr>
          <w:rFonts w:ascii="Times New Roman"/>
          <w:highlight w:val="none"/>
        </w:rPr>
      </w:pPr>
      <w:r>
        <w:rPr>
          <w:rFonts w:ascii="Times New Roman"/>
          <w:highlight w:val="none"/>
        </w:rPr>
        <w:t>请在招投标活动结束后，将投标保证金退至我公司以下账户：</w:t>
      </w:r>
    </w:p>
    <w:p w14:paraId="662AEA27">
      <w:pPr>
        <w:pStyle w:val="4"/>
        <w:ind w:firstLine="480" w:firstLineChars="200"/>
        <w:rPr>
          <w:rFonts w:ascii="Times New Roman"/>
          <w:highlight w:val="none"/>
        </w:rPr>
      </w:pPr>
      <w:r>
        <w:rPr>
          <w:rFonts w:ascii="Times New Roman"/>
          <w:highlight w:val="none"/>
        </w:rPr>
        <w:t>开户名称：</w:t>
      </w:r>
      <w:r>
        <w:rPr>
          <w:rFonts w:ascii="Times New Roman"/>
          <w:highlight w:val="none"/>
          <w:u w:val="single"/>
        </w:rPr>
        <w:t xml:space="preserve">                       </w:t>
      </w:r>
    </w:p>
    <w:p w14:paraId="1765D893">
      <w:pPr>
        <w:pStyle w:val="4"/>
        <w:ind w:firstLine="480" w:firstLineChars="200"/>
        <w:rPr>
          <w:rFonts w:ascii="Times New Roman"/>
          <w:highlight w:val="none"/>
          <w:u w:val="single"/>
        </w:rPr>
      </w:pPr>
      <w:r>
        <w:rPr>
          <w:rFonts w:ascii="Times New Roman"/>
          <w:highlight w:val="none"/>
        </w:rPr>
        <w:t>开户行全称：</w:t>
      </w:r>
      <w:r>
        <w:rPr>
          <w:rFonts w:ascii="Times New Roman"/>
          <w:highlight w:val="none"/>
          <w:u w:val="single"/>
        </w:rPr>
        <w:t xml:space="preserve">                     </w:t>
      </w:r>
    </w:p>
    <w:p w14:paraId="3932434A">
      <w:pPr>
        <w:pStyle w:val="4"/>
        <w:ind w:firstLine="480" w:firstLineChars="200"/>
        <w:rPr>
          <w:rFonts w:ascii="Times New Roman"/>
          <w:highlight w:val="none"/>
          <w:u w:val="single"/>
        </w:rPr>
      </w:pPr>
      <w:r>
        <w:rPr>
          <w:rFonts w:ascii="Times New Roman"/>
          <w:highlight w:val="none"/>
        </w:rPr>
        <w:t>账    号：</w:t>
      </w:r>
      <w:r>
        <w:rPr>
          <w:rFonts w:ascii="Times New Roman"/>
          <w:highlight w:val="none"/>
          <w:u w:val="single"/>
        </w:rPr>
        <w:t xml:space="preserve">                       </w:t>
      </w:r>
    </w:p>
    <w:p w14:paraId="584C3716">
      <w:pPr>
        <w:pStyle w:val="4"/>
        <w:ind w:firstLine="480" w:firstLineChars="200"/>
        <w:rPr>
          <w:rFonts w:ascii="Times New Roman"/>
          <w:highlight w:val="none"/>
        </w:rPr>
      </w:pPr>
      <w:r>
        <w:rPr>
          <w:rFonts w:ascii="Times New Roman"/>
          <w:highlight w:val="none"/>
        </w:rPr>
        <w:t>行    号：</w:t>
      </w:r>
      <w:r>
        <w:rPr>
          <w:rFonts w:ascii="Times New Roman"/>
          <w:highlight w:val="none"/>
          <w:u w:val="single"/>
        </w:rPr>
        <w:t xml:space="preserve">                       </w:t>
      </w:r>
    </w:p>
    <w:p w14:paraId="7EEA3296">
      <w:pPr>
        <w:rPr>
          <w:rFonts w:eastAsia="仿宋_GB2312"/>
          <w:kern w:val="0"/>
          <w:sz w:val="32"/>
          <w:szCs w:val="32"/>
          <w:highlight w:val="none"/>
        </w:rPr>
      </w:pPr>
      <w:r>
        <w:rPr>
          <w:highlight w:val="none"/>
        </w:rPr>
        <w:t>（以下两项信息勾选一项并按要求填写。注：投标人公章请勿加盖在银行账号上。）</w:t>
      </w:r>
    </w:p>
    <w:p w14:paraId="79A39E66">
      <w:pPr>
        <w:pStyle w:val="4"/>
        <w:ind w:firstLine="480" w:firstLineChars="200"/>
        <w:rPr>
          <w:rFonts w:ascii="Times New Roman"/>
          <w:highlight w:val="none"/>
        </w:rPr>
      </w:pPr>
      <w:r>
        <w:rPr>
          <w:rFonts w:ascii="Times New Roman"/>
          <w:highlight w:val="none"/>
        </w:rPr>
        <w:t>□我单位为</w:t>
      </w:r>
      <w:r>
        <w:rPr>
          <w:rFonts w:ascii="Times New Roman"/>
          <w:highlight w:val="none"/>
          <w:u w:val="single"/>
        </w:rPr>
        <w:t>小规模纳税人</w:t>
      </w:r>
      <w:r>
        <w:rPr>
          <w:rFonts w:ascii="Times New Roman"/>
          <w:highlight w:val="none"/>
        </w:rPr>
        <w:t>，如获中标，请在我单位支付招标代理服务费后，按以下信息开具发票（适用于投标人支付招标代理服务费的项目）：</w:t>
      </w:r>
    </w:p>
    <w:p w14:paraId="15009D47">
      <w:pPr>
        <w:pStyle w:val="4"/>
        <w:ind w:firstLine="480" w:firstLineChars="200"/>
        <w:rPr>
          <w:rFonts w:ascii="Times New Roman"/>
          <w:highlight w:val="none"/>
          <w:u w:val="single"/>
        </w:rPr>
      </w:pPr>
      <w:r>
        <w:rPr>
          <w:rFonts w:ascii="Times New Roman"/>
          <w:highlight w:val="none"/>
        </w:rPr>
        <w:t>付款单位名称：</w:t>
      </w:r>
      <w:r>
        <w:rPr>
          <w:rFonts w:ascii="Times New Roman"/>
          <w:highlight w:val="none"/>
          <w:u w:val="single"/>
        </w:rPr>
        <w:t xml:space="preserve">                   </w:t>
      </w:r>
    </w:p>
    <w:p w14:paraId="539E67C3">
      <w:pPr>
        <w:pStyle w:val="4"/>
        <w:ind w:firstLine="480" w:firstLineChars="200"/>
        <w:rPr>
          <w:rFonts w:ascii="Times New Roman"/>
          <w:highlight w:val="none"/>
        </w:rPr>
      </w:pPr>
    </w:p>
    <w:p w14:paraId="7EFF7BCD">
      <w:pPr>
        <w:pStyle w:val="4"/>
        <w:ind w:firstLine="480" w:firstLineChars="200"/>
        <w:rPr>
          <w:rFonts w:ascii="Times New Roman"/>
          <w:highlight w:val="none"/>
        </w:rPr>
      </w:pPr>
      <w:r>
        <w:rPr>
          <w:rFonts w:ascii="Times New Roman"/>
          <w:highlight w:val="none"/>
        </w:rPr>
        <w:t>□我单位为</w:t>
      </w:r>
      <w:r>
        <w:rPr>
          <w:rFonts w:ascii="Times New Roman"/>
          <w:highlight w:val="none"/>
          <w:u w:val="single"/>
        </w:rPr>
        <w:t>一般纳税人</w:t>
      </w:r>
      <w:r>
        <w:rPr>
          <w:rFonts w:ascii="Times New Roman"/>
          <w:highlight w:val="none"/>
        </w:rPr>
        <w:t>，如获中标，请在我单位支付招标代理服务费后，按以下信息开具发票（适用于投标人支付招标代理服务费的项目）：</w:t>
      </w:r>
    </w:p>
    <w:p w14:paraId="2A3D711E">
      <w:pPr>
        <w:pStyle w:val="4"/>
        <w:ind w:firstLine="480" w:firstLineChars="200"/>
        <w:rPr>
          <w:rFonts w:ascii="Times New Roman"/>
          <w:highlight w:val="none"/>
        </w:rPr>
      </w:pPr>
      <w:r>
        <w:rPr>
          <w:rFonts w:ascii="Times New Roman"/>
          <w:highlight w:val="none"/>
        </w:rPr>
        <w:t>付款单位名称：</w:t>
      </w:r>
      <w:r>
        <w:rPr>
          <w:rFonts w:ascii="Times New Roman"/>
          <w:highlight w:val="none"/>
          <w:u w:val="single"/>
        </w:rPr>
        <w:t xml:space="preserve">                   </w:t>
      </w:r>
    </w:p>
    <w:p w14:paraId="1229594D">
      <w:pPr>
        <w:pStyle w:val="4"/>
        <w:ind w:firstLine="480" w:firstLineChars="200"/>
        <w:rPr>
          <w:rFonts w:ascii="Times New Roman"/>
          <w:highlight w:val="none"/>
        </w:rPr>
      </w:pPr>
      <w:r>
        <w:rPr>
          <w:rFonts w:ascii="Times New Roman"/>
          <w:highlight w:val="none"/>
        </w:rPr>
        <w:t>纳税人识别号：</w:t>
      </w:r>
      <w:r>
        <w:rPr>
          <w:rFonts w:ascii="Times New Roman"/>
          <w:highlight w:val="none"/>
          <w:u w:val="single"/>
        </w:rPr>
        <w:t xml:space="preserve">                   </w:t>
      </w:r>
    </w:p>
    <w:p w14:paraId="5753AACD">
      <w:pPr>
        <w:pStyle w:val="4"/>
        <w:ind w:firstLine="480" w:firstLineChars="200"/>
        <w:rPr>
          <w:rFonts w:ascii="Times New Roman"/>
          <w:highlight w:val="none"/>
        </w:rPr>
      </w:pPr>
      <w:r>
        <w:rPr>
          <w:rFonts w:ascii="Times New Roman"/>
          <w:highlight w:val="none"/>
        </w:rPr>
        <w:t>地      址：</w:t>
      </w:r>
      <w:r>
        <w:rPr>
          <w:rFonts w:ascii="Times New Roman"/>
          <w:highlight w:val="none"/>
          <w:u w:val="single"/>
        </w:rPr>
        <w:t xml:space="preserve">                     </w:t>
      </w:r>
    </w:p>
    <w:p w14:paraId="3FCC4D6B">
      <w:pPr>
        <w:pStyle w:val="4"/>
        <w:ind w:firstLine="480" w:firstLineChars="200"/>
        <w:rPr>
          <w:rFonts w:ascii="Times New Roman"/>
          <w:highlight w:val="none"/>
        </w:rPr>
      </w:pPr>
      <w:r>
        <w:rPr>
          <w:rFonts w:ascii="Times New Roman"/>
          <w:highlight w:val="none"/>
        </w:rPr>
        <w:t>电      话：</w:t>
      </w:r>
      <w:r>
        <w:rPr>
          <w:rFonts w:ascii="Times New Roman"/>
          <w:highlight w:val="none"/>
          <w:u w:val="single"/>
        </w:rPr>
        <w:t xml:space="preserve">                     </w:t>
      </w:r>
    </w:p>
    <w:p w14:paraId="1BC2DEA3">
      <w:pPr>
        <w:pStyle w:val="4"/>
        <w:ind w:firstLine="480" w:firstLineChars="200"/>
        <w:rPr>
          <w:rFonts w:ascii="Times New Roman"/>
          <w:highlight w:val="none"/>
          <w:u w:val="single"/>
        </w:rPr>
      </w:pPr>
      <w:r>
        <w:rPr>
          <w:rFonts w:ascii="Times New Roman"/>
          <w:highlight w:val="none"/>
        </w:rPr>
        <w:t>开户行全称：</w:t>
      </w:r>
      <w:r>
        <w:rPr>
          <w:rFonts w:ascii="Times New Roman"/>
          <w:highlight w:val="none"/>
          <w:u w:val="single"/>
        </w:rPr>
        <w:t xml:space="preserve">                     </w:t>
      </w:r>
    </w:p>
    <w:p w14:paraId="1DE3C1BF">
      <w:pPr>
        <w:pStyle w:val="4"/>
        <w:ind w:firstLine="480" w:firstLineChars="200"/>
        <w:rPr>
          <w:rFonts w:ascii="Times New Roman"/>
          <w:highlight w:val="none"/>
          <w:u w:val="single"/>
        </w:rPr>
      </w:pPr>
      <w:r>
        <w:rPr>
          <w:rFonts w:ascii="Times New Roman"/>
          <w:highlight w:val="none"/>
        </w:rPr>
        <w:t>账      号：</w:t>
      </w:r>
      <w:r>
        <w:rPr>
          <w:rFonts w:ascii="Times New Roman"/>
          <w:highlight w:val="none"/>
          <w:u w:val="single"/>
        </w:rPr>
        <w:t xml:space="preserve">                     </w:t>
      </w:r>
    </w:p>
    <w:p w14:paraId="458C8E82">
      <w:pPr>
        <w:pStyle w:val="4"/>
        <w:ind w:firstLine="480" w:firstLineChars="200"/>
        <w:rPr>
          <w:rFonts w:ascii="Times New Roman"/>
          <w:highlight w:val="none"/>
        </w:rPr>
      </w:pPr>
      <w:r>
        <w:rPr>
          <w:rFonts w:ascii="Times New Roman"/>
          <w:highlight w:val="none"/>
        </w:rPr>
        <w:t>我单位“增值税一般纳税人资格登记表”复印件或加盖“增值税一般纳税人”戳记的税务登记证复印件或税务部门网站的资格查询结果截图附后。</w:t>
      </w:r>
    </w:p>
    <w:p w14:paraId="1510B7AD">
      <w:pPr>
        <w:pStyle w:val="4"/>
        <w:ind w:firstLine="480" w:firstLineChars="200"/>
        <w:rPr>
          <w:rFonts w:ascii="Times New Roman"/>
          <w:highlight w:val="none"/>
        </w:rPr>
      </w:pPr>
      <w:r>
        <w:rPr>
          <w:rFonts w:ascii="Times New Roman"/>
          <w:highlight w:val="none"/>
        </w:rPr>
        <w:t>以上信息真实有效，如我单位相关信息在此期间内发生变更，我单位负责及时通知贵公司。由于填写错误、不清晰、我单位信息变更而未及时告知招标公司等引起的退款、开票延误等后果由我单位自行承担。</w:t>
      </w:r>
    </w:p>
    <w:p w14:paraId="3D6335D9">
      <w:pPr>
        <w:pStyle w:val="197"/>
        <w:adjustRightInd/>
        <w:snapToGrid/>
        <w:spacing w:after="0"/>
        <w:rPr>
          <w:highlight w:val="none"/>
          <w:u w:val="single"/>
        </w:rPr>
      </w:pPr>
      <w:r>
        <w:rPr>
          <w:highlight w:val="none"/>
        </w:rPr>
        <w:t>投标人名称：</w:t>
      </w:r>
      <w:r>
        <w:rPr>
          <w:highlight w:val="none"/>
          <w:u w:val="single"/>
        </w:rPr>
        <w:t xml:space="preserve">               </w:t>
      </w:r>
      <w:r>
        <w:rPr>
          <w:rFonts w:hint="eastAsia"/>
          <w:highlight w:val="none"/>
          <w:u w:val="single"/>
        </w:rPr>
        <w:t xml:space="preserve">     </w:t>
      </w:r>
      <w:r>
        <w:rPr>
          <w:highlight w:val="none"/>
          <w:u w:val="single"/>
        </w:rPr>
        <w:t>公章</w:t>
      </w:r>
    </w:p>
    <w:p w14:paraId="2215A30C">
      <w:pPr>
        <w:pStyle w:val="197"/>
        <w:adjustRightInd/>
        <w:snapToGrid/>
        <w:spacing w:after="0"/>
        <w:rPr>
          <w:highlight w:val="none"/>
          <w:u w:val="single"/>
        </w:rPr>
      </w:pPr>
      <w:r>
        <w:rPr>
          <w:highlight w:val="none"/>
        </w:rPr>
        <w:t>日期：</w:t>
      </w:r>
      <w:r>
        <w:rPr>
          <w:highlight w:val="none"/>
          <w:u w:val="single"/>
        </w:rPr>
        <w:t xml:space="preserve">                                   </w:t>
      </w:r>
      <w:bookmarkEnd w:id="394"/>
    </w:p>
    <w:bookmarkEnd w:id="395"/>
    <w:sectPr>
      <w:headerReference r:id="rId20" w:type="first"/>
      <w:footerReference r:id="rId23" w:type="first"/>
      <w:footerReference r:id="rId21" w:type="default"/>
      <w:headerReference r:id="rId19" w:type="even"/>
      <w:footerReference r:id="rId22" w:type="even"/>
      <w:pgSz w:w="11907" w:h="16840"/>
      <w:pgMar w:top="1758" w:right="1361" w:bottom="1588" w:left="1361" w:header="851" w:footer="851" w:gutter="0"/>
      <w:cols w:space="720" w:num="1"/>
      <w:docGrid w:linePitch="46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ˎ̥">
    <w:altName w:val="Times New Roman"/>
    <w:panose1 w:val="00000000000000000000"/>
    <w:charset w:val="00"/>
    <w:family w:val="auto"/>
    <w:pitch w:val="default"/>
    <w:sig w:usb0="00000000" w:usb1="00000000" w:usb2="00000000" w:usb3="00000000" w:csb0="00040001" w:csb1="00000000"/>
  </w:font>
  <w:font w:name="Arial Unicode MS">
    <w:altName w:val="Malgun Gothic Semilight"/>
    <w:panose1 w:val="020B0604020202020204"/>
    <w:charset w:val="86"/>
    <w:family w:val="swiss"/>
    <w:pitch w:val="default"/>
    <w:sig w:usb0="00000000" w:usb1="00000000" w:usb2="0000003F" w:usb3="00000000" w:csb0="003F01FF" w:csb1="00000000"/>
  </w:font>
  <w:font w:name="Malgun Gothic Semilight">
    <w:panose1 w:val="020B0502040204020203"/>
    <w:charset w:val="86"/>
    <w:family w:val="auto"/>
    <w:pitch w:val="default"/>
    <w:sig w:usb0="900002AF" w:usb1="01D77CFB" w:usb2="00000012" w:usb3="00000000" w:csb0="203E01BD" w:csb1="D7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ntury Gothic">
    <w:altName w:val="Yu Gothic UI"/>
    <w:panose1 w:val="020B0502020202020204"/>
    <w:charset w:val="00"/>
    <w:family w:val="swiss"/>
    <w:pitch w:val="default"/>
    <w:sig w:usb0="00000000" w:usb1="00000000" w:usb2="00000000" w:usb3="00000000" w:csb0="2000009F" w:csb1="DFD70000"/>
  </w:font>
  <w:font w:name="Yu Gothic UI">
    <w:panose1 w:val="020B0500000000000000"/>
    <w:charset w:val="80"/>
    <w:family w:val="auto"/>
    <w:pitch w:val="default"/>
    <w:sig w:usb0="E00002FF" w:usb1="2AC7FDFF" w:usb2="00000016" w:usb3="00000000" w:csb0="2002009F" w:csb1="00000000"/>
  </w:font>
  <w:font w:name="MS Mincho">
    <w:altName w:val="Yu Gothic UI"/>
    <w:panose1 w:val="02020609040205080304"/>
    <w:charset w:val="80"/>
    <w:family w:val="roman"/>
    <w:pitch w:val="default"/>
    <w:sig w:usb0="00000000" w:usb1="00000000" w:usb2="00000010" w:usb3="00000000" w:csb0="00020000" w:csb1="00000000"/>
  </w:font>
  <w:font w:name="方正小标宋简体">
    <w:altName w:val="黑体"/>
    <w:panose1 w:val="00000000000000000000"/>
    <w:charset w:val="86"/>
    <w:family w:val="script"/>
    <w:pitch w:val="default"/>
    <w:sig w:usb0="00000000" w:usb1="00000000" w:usb2="00000000" w:usb3="00000000" w:csb0="00040000" w:csb1="00000000"/>
  </w:font>
  <w:font w:name="MS UI Gothic">
    <w:panose1 w:val="020B0600070205080204"/>
    <w:charset w:val="80"/>
    <w:family w:val="swiss"/>
    <w:pitch w:val="default"/>
    <w:sig w:usb0="E00002FF" w:usb1="6AC7FDFB" w:usb2="08000012" w:usb3="00000000" w:csb0="4002009F" w:csb1="DFD70000"/>
  </w:font>
  <w:font w:name="PingFang SC">
    <w:altName w:val="宋体"/>
    <w:panose1 w:val="00000000000000000000"/>
    <w:charset w:val="86"/>
    <w:family w:val="swiss"/>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Wingdings 2">
    <w:altName w:val="Wingdings"/>
    <w:panose1 w:val="05020102010507070707"/>
    <w:charset w:val="02"/>
    <w:family w:val="roman"/>
    <w:pitch w:val="default"/>
    <w:sig w:usb0="00000000" w:usb1="00000000" w:usb2="00000000" w:usb3="00000000" w:csb0="80000000" w:csb1="00000000"/>
  </w:font>
  <w:font w:name="经典繁毛楷">
    <w:altName w:val="宋体"/>
    <w:panose1 w:val="00000000000000000000"/>
    <w:charset w:val="86"/>
    <w:family w:val="modern"/>
    <w:pitch w:val="default"/>
    <w:sig w:usb0="00000000" w:usb1="00000000" w:usb2="0000001E" w:usb3="00000000" w:csb0="00040000" w:csb1="00000000"/>
  </w:font>
  <w:font w:name="微软雅黑">
    <w:panose1 w:val="020B0503020204020204"/>
    <w:charset w:val="86"/>
    <w:family w:val="auto"/>
    <w:pitch w:val="default"/>
    <w:sig w:usb0="80000287" w:usb1="2ACF3C50" w:usb2="00000016" w:usb3="00000000" w:csb0="0004001F" w:csb1="0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BC1EB1">
    <w:pPr>
      <w:pStyle w:val="29"/>
      <w:framePr w:wrap="around" w:vAnchor="text" w:hAnchor="margin" w:y="1"/>
      <w:ind w:right="360"/>
      <w:rPr>
        <w:rStyle w:val="51"/>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1360F0">
                          <w:pPr>
                            <w:pStyle w:val="29"/>
                          </w:pPr>
                        </w:p>
                        <w:p w14:paraId="00E3B644"/>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C1360F0">
                    <w:pPr>
                      <w:pStyle w:val="29"/>
                    </w:pPr>
                  </w:p>
                  <w:p w14:paraId="00E3B644"/>
                </w:txbxContent>
              </v:textbox>
            </v:shape>
          </w:pict>
        </mc:Fallback>
      </mc:AlternateContent>
    </w:r>
  </w:p>
  <w:p w14:paraId="57F278A4">
    <w:pPr>
      <w:pStyle w:val="29"/>
      <w:ind w:right="360" w:firstLine="360"/>
      <w:jc w:val="right"/>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E0A919">
    <w:pPr>
      <w:pStyle w:val="29"/>
      <w:ind w:right="360"/>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7C62FA">
                          <w:pPr>
                            <w:pStyle w:val="29"/>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187C62FA">
                    <w:pPr>
                      <w:pStyle w:val="29"/>
                    </w:pPr>
                    <w:r>
                      <w:fldChar w:fldCharType="begin"/>
                    </w:r>
                    <w:r>
                      <w:instrText xml:space="preserve"> PAGE  \* MERGEFORMAT </w:instrText>
                    </w:r>
                    <w:r>
                      <w:fldChar w:fldCharType="separate"/>
                    </w:r>
                    <w:r>
                      <w:t>36</w:t>
                    </w:r>
                    <w:r>
                      <w:fldChar w:fldCharType="end"/>
                    </w:r>
                  </w:p>
                </w:txbxContent>
              </v:textbox>
            </v:shape>
          </w:pict>
        </mc:Fallback>
      </mc:AlternateContent>
    </w: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C2EDB5">
                          <w:pPr>
                            <w:pStyle w:val="29"/>
                          </w:pPr>
                        </w:p>
                        <w:p w14:paraId="74E5FAC7"/>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7FC2EDB5">
                    <w:pPr>
                      <w:pStyle w:val="29"/>
                    </w:pPr>
                  </w:p>
                  <w:p w14:paraId="74E5FAC7"/>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26162E">
    <w:pPr>
      <w:pStyle w:val="29"/>
      <w:framePr w:wrap="around" w:vAnchor="text" w:hAnchor="margin" w:xAlign="right" w:y="1"/>
      <w:rPr>
        <w:rStyle w:val="51"/>
      </w:rPr>
    </w:pPr>
    <w:r>
      <w:fldChar w:fldCharType="begin"/>
    </w:r>
    <w:r>
      <w:rPr>
        <w:rStyle w:val="51"/>
      </w:rPr>
      <w:instrText xml:space="preserve">PAGE  </w:instrText>
    </w:r>
    <w:r>
      <w:fldChar w:fldCharType="separate"/>
    </w:r>
    <w:r>
      <w:fldChar w:fldCharType="end"/>
    </w:r>
  </w:p>
  <w:p w14:paraId="492DB91A">
    <w:pPr>
      <w:pStyle w:val="29"/>
      <w:ind w:right="360"/>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BCC0A9">
    <w:pPr>
      <w:pStyle w:val="2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142369">
    <w:pPr>
      <w:pStyle w:val="29"/>
      <w:framePr w:wrap="around" w:vAnchor="text" w:hAnchor="margin" w:xAlign="center" w:y="1"/>
      <w:rPr>
        <w:rStyle w:val="51"/>
      </w:rPr>
    </w:pPr>
    <w:r>
      <w:fldChar w:fldCharType="begin"/>
    </w:r>
    <w:r>
      <w:rPr>
        <w:rStyle w:val="51"/>
      </w:rPr>
      <w:instrText xml:space="preserve">PAGE  </w:instrText>
    </w:r>
    <w:r>
      <w:fldChar w:fldCharType="separate"/>
    </w:r>
    <w:r>
      <w:fldChar w:fldCharType="end"/>
    </w:r>
  </w:p>
  <w:p w14:paraId="749F4DE1">
    <w:pPr>
      <w:pStyle w:val="29"/>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9B64FF">
    <w:pPr>
      <w:pStyle w:val="29"/>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59797"/>
                            <w:docPartObj>
                              <w:docPartGallery w:val="autotext"/>
                            </w:docPartObj>
                          </w:sdtPr>
                          <w:sdtContent>
                            <w:p w14:paraId="03595414">
                              <w:pPr>
                                <w:pStyle w:val="29"/>
                                <w:jc w:val="center"/>
                              </w:pPr>
                            </w:p>
                          </w:sdtContent>
                        </w:sdt>
                        <w:p w14:paraId="1484E240"/>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sdt>
                    <w:sdtPr>
                      <w:id w:val="147459797"/>
                      <w:docPartObj>
                        <w:docPartGallery w:val="autotext"/>
                      </w:docPartObj>
                    </w:sdtPr>
                    <w:sdtContent>
                      <w:p w14:paraId="03595414">
                        <w:pPr>
                          <w:pStyle w:val="29"/>
                          <w:jc w:val="center"/>
                        </w:pPr>
                      </w:p>
                    </w:sdtContent>
                  </w:sdt>
                  <w:p w14:paraId="1484E240"/>
                </w:txbxContent>
              </v:textbox>
            </v:shape>
          </w:pict>
        </mc:Fallback>
      </mc:AlternateContent>
    </w:r>
  </w:p>
  <w:p w14:paraId="287E52CB">
    <w:pPr>
      <w:pStyle w:val="29"/>
      <w:ind w:right="36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3E680A">
    <w:pPr>
      <w:pStyle w:val="29"/>
      <w:framePr w:wrap="around" w:vAnchor="text" w:hAnchor="margin" w:y="1"/>
      <w:ind w:right="360"/>
      <w:rPr>
        <w:rStyle w:val="51"/>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340C1D">
                          <w:pPr>
                            <w:pStyle w:val="29"/>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62340C1D">
                    <w:pPr>
                      <w:pStyle w:val="29"/>
                    </w:pPr>
                    <w:r>
                      <w:fldChar w:fldCharType="begin"/>
                    </w:r>
                    <w:r>
                      <w:instrText xml:space="preserve"> PAGE  \* MERGEFORMAT </w:instrText>
                    </w:r>
                    <w:r>
                      <w:fldChar w:fldCharType="separate"/>
                    </w:r>
                    <w:r>
                      <w:t>2</w:t>
                    </w:r>
                    <w:r>
                      <w:fldChar w:fldCharType="end"/>
                    </w:r>
                  </w:p>
                </w:txbxContent>
              </v:textbox>
            </v:shape>
          </w:pict>
        </mc:Fallback>
      </mc:AlternateContent>
    </w: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C49E26">
                          <w:pPr>
                            <w:pStyle w:val="29"/>
                          </w:pPr>
                        </w:p>
                        <w:p w14:paraId="0FA708A3"/>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37C49E26">
                    <w:pPr>
                      <w:pStyle w:val="29"/>
                    </w:pPr>
                  </w:p>
                  <w:p w14:paraId="0FA708A3"/>
                </w:txbxContent>
              </v:textbox>
            </v:shape>
          </w:pict>
        </mc:Fallback>
      </mc:AlternateContent>
    </w:r>
  </w:p>
  <w:p w14:paraId="7C36A4F6">
    <w:pPr>
      <w:pStyle w:val="29"/>
      <w:ind w:right="360" w:firstLine="360"/>
      <w:jc w:val="righ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F04FBE">
    <w:pPr>
      <w:pStyle w:val="29"/>
      <w:jc w:val="cente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A95F34">
                          <w:pPr>
                            <w:pStyle w:val="2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51A95F34">
                    <w:pPr>
                      <w:pStyle w:val="29"/>
                    </w:pPr>
                    <w:r>
                      <w:fldChar w:fldCharType="begin"/>
                    </w:r>
                    <w:r>
                      <w:instrText xml:space="preserve"> PAGE  \* MERGEFORMAT </w:instrText>
                    </w:r>
                    <w:r>
                      <w:fldChar w:fldCharType="separate"/>
                    </w:r>
                    <w:r>
                      <w:t>1</w:t>
                    </w:r>
                    <w:r>
                      <w:fldChar w:fldCharType="end"/>
                    </w:r>
                  </w:p>
                </w:txbxContent>
              </v:textbox>
            </v:shape>
          </w:pict>
        </mc:Fallback>
      </mc:AlternateContent>
    </w: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51249"/>
                            <w:docPartObj>
                              <w:docPartGallery w:val="autotext"/>
                            </w:docPartObj>
                          </w:sdtPr>
                          <w:sdtContent>
                            <w:p w14:paraId="667892D3">
                              <w:pPr>
                                <w:pStyle w:val="29"/>
                                <w:jc w:val="center"/>
                              </w:pPr>
                            </w:p>
                          </w:sdtContent>
                        </w:sdt>
                        <w:p w14:paraId="367C53A9"/>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sdt>
                    <w:sdtPr>
                      <w:id w:val="147451249"/>
                      <w:docPartObj>
                        <w:docPartGallery w:val="autotext"/>
                      </w:docPartObj>
                    </w:sdtPr>
                    <w:sdtContent>
                      <w:p w14:paraId="667892D3">
                        <w:pPr>
                          <w:pStyle w:val="29"/>
                          <w:jc w:val="center"/>
                        </w:pPr>
                      </w:p>
                    </w:sdtContent>
                  </w:sdt>
                  <w:p w14:paraId="367C53A9"/>
                </w:txbxContent>
              </v:textbox>
            </v:shape>
          </w:pict>
        </mc:Fallback>
      </mc:AlternateContent>
    </w:r>
  </w:p>
  <w:p w14:paraId="364054AF">
    <w:pPr>
      <w:pStyle w:val="29"/>
      <w:ind w:right="360"/>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10CD13">
    <w:pPr>
      <w:pStyle w:val="29"/>
      <w:ind w:right="360"/>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525646">
                          <w:pPr>
                            <w:pStyle w:val="29"/>
                          </w:pPr>
                          <w:r>
                            <w:fldChar w:fldCharType="begin"/>
                          </w:r>
                          <w:r>
                            <w:instrText xml:space="preserve"> PAGE  \* MERGEFORMAT </w:instrText>
                          </w:r>
                          <w:r>
                            <w:fldChar w:fldCharType="separate"/>
                          </w:r>
                          <w:r>
                            <w:t>69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33525646">
                    <w:pPr>
                      <w:pStyle w:val="29"/>
                    </w:pPr>
                    <w:r>
                      <w:fldChar w:fldCharType="begin"/>
                    </w:r>
                    <w:r>
                      <w:instrText xml:space="preserve"> PAGE  \* MERGEFORMAT </w:instrText>
                    </w:r>
                    <w:r>
                      <w:fldChar w:fldCharType="separate"/>
                    </w:r>
                    <w:r>
                      <w:t>69</w:t>
                    </w:r>
                    <w:r>
                      <w:fldChar w:fldCharType="end"/>
                    </w: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9F32DB">
                          <w:pPr>
                            <w:pStyle w:val="29"/>
                          </w:pPr>
                        </w:p>
                        <w:p w14:paraId="5B60206E"/>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19F32DB">
                    <w:pPr>
                      <w:pStyle w:val="29"/>
                    </w:pPr>
                  </w:p>
                  <w:p w14:paraId="5B60206E"/>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FC16A5">
    <w:pPr>
      <w:pStyle w:val="29"/>
      <w:framePr w:wrap="around" w:vAnchor="text" w:hAnchor="margin" w:xAlign="right" w:y="1"/>
      <w:rPr>
        <w:rStyle w:val="51"/>
      </w:rPr>
    </w:pPr>
    <w:r>
      <w:rPr>
        <w:rStyle w:val="51"/>
      </w:rPr>
      <w:fldChar w:fldCharType="begin"/>
    </w:r>
    <w:r>
      <w:rPr>
        <w:rStyle w:val="51"/>
      </w:rPr>
      <w:instrText xml:space="preserve">PAGE  </w:instrText>
    </w:r>
    <w:r>
      <w:rPr>
        <w:rStyle w:val="51"/>
      </w:rPr>
      <w:fldChar w:fldCharType="separate"/>
    </w:r>
    <w:r>
      <w:rPr>
        <w:rStyle w:val="51"/>
      </w:rPr>
      <w:t>3040</w:t>
    </w:r>
    <w:r>
      <w:rPr>
        <w:rStyle w:val="51"/>
      </w:rPr>
      <w:fldChar w:fldCharType="end"/>
    </w:r>
  </w:p>
  <w:p w14:paraId="066AB661">
    <w:pPr>
      <w:pStyle w:val="29"/>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AAEA88">
    <w:pPr>
      <w:pStyle w:val="29"/>
      <w:framePr w:wrap="around" w:vAnchor="text" w:hAnchor="margin" w:xAlign="right" w:y="1"/>
      <w:rPr>
        <w:rStyle w:val="51"/>
      </w:rPr>
    </w:pPr>
    <w:r>
      <w:rPr>
        <w:rStyle w:val="51"/>
      </w:rPr>
      <w:fldChar w:fldCharType="begin"/>
    </w:r>
    <w:r>
      <w:rPr>
        <w:rStyle w:val="51"/>
      </w:rPr>
      <w:instrText xml:space="preserve">PAGE  </w:instrText>
    </w:r>
    <w:r>
      <w:rPr>
        <w:rStyle w:val="51"/>
      </w:rPr>
      <w:fldChar w:fldCharType="end"/>
    </w:r>
  </w:p>
  <w:p w14:paraId="53325F61">
    <w:pPr>
      <w:pStyle w:val="29"/>
      <w:ind w:right="360"/>
    </w:pPr>
  </w:p>
  <w:p w14:paraId="05C97028"/>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36EE29">
    <w:pPr>
      <w:pStyle w:val="2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E89FF6">
    <w:pPr>
      <w:pStyle w:val="30"/>
      <w:jc w:val="both"/>
    </w:pP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17DD52">
    <w:pPr>
      <w:pStyle w:val="30"/>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03FC29">
    <w:pPr>
      <w:pStyle w:val="30"/>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152290">
    <w:pPr>
      <w:pStyle w:val="30"/>
    </w:pPr>
  </w:p>
  <w:p w14:paraId="4053048D"/>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4980F7">
    <w:pPr>
      <w:pStyle w:val="3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6D0937">
    <w:pPr>
      <w:pStyle w:val="3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E773E3">
    <w:pPr>
      <w:pStyle w:val="3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5A2CC6"/>
    <w:multiLevelType w:val="singleLevel"/>
    <w:tmpl w:val="C15A2CC6"/>
    <w:lvl w:ilvl="0" w:tentative="0">
      <w:start w:val="1"/>
      <w:numFmt w:val="decimal"/>
      <w:lvlText w:val="%1."/>
      <w:lvlJc w:val="left"/>
      <w:pPr>
        <w:tabs>
          <w:tab w:val="left" w:pos="312"/>
        </w:tabs>
      </w:pPr>
    </w:lvl>
  </w:abstractNum>
  <w:abstractNum w:abstractNumId="1">
    <w:nsid w:val="0000000A"/>
    <w:multiLevelType w:val="multilevel"/>
    <w:tmpl w:val="0000000A"/>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2">
    <w:nsid w:val="0000000F"/>
    <w:multiLevelType w:val="multilevel"/>
    <w:tmpl w:val="0000000F"/>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仿宋_GB2312" w:hAnsi="仿宋_GB2312" w:eastAsia="仿宋_GB2312" w:cs="仿宋_GB2312"/>
        <w:sz w:val="32"/>
        <w:szCs w:val="32"/>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3">
    <w:nsid w:val="00000011"/>
    <w:multiLevelType w:val="multilevel"/>
    <w:tmpl w:val="00000011"/>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4">
    <w:nsid w:val="00000014"/>
    <w:multiLevelType w:val="multilevel"/>
    <w:tmpl w:val="00000014"/>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5">
    <w:nsid w:val="00000015"/>
    <w:multiLevelType w:val="multilevel"/>
    <w:tmpl w:val="00000015"/>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6">
    <w:nsid w:val="00000016"/>
    <w:multiLevelType w:val="singleLevel"/>
    <w:tmpl w:val="00000016"/>
    <w:lvl w:ilvl="0" w:tentative="0">
      <w:start w:val="1"/>
      <w:numFmt w:val="japaneseCounting"/>
      <w:lvlText w:val="%1、"/>
      <w:lvlJc w:val="left"/>
      <w:pPr>
        <w:tabs>
          <w:tab w:val="left" w:pos="780"/>
        </w:tabs>
        <w:ind w:left="780" w:hanging="600"/>
      </w:pPr>
      <w:rPr>
        <w:rFonts w:hint="eastAsia"/>
        <w:b w:val="0"/>
      </w:rPr>
    </w:lvl>
  </w:abstractNum>
  <w:abstractNum w:abstractNumId="7">
    <w:nsid w:val="00000018"/>
    <w:multiLevelType w:val="multilevel"/>
    <w:tmpl w:val="00000018"/>
    <w:lvl w:ilvl="0" w:tentative="0">
      <w:start w:val="1"/>
      <w:numFmt w:val="chineseCountingThousand"/>
      <w:pStyle w:val="215"/>
      <w:lvlText w:val="第%1条"/>
      <w:lvlJc w:val="left"/>
      <w:pPr>
        <w:tabs>
          <w:tab w:val="left" w:pos="720"/>
        </w:tabs>
        <w:ind w:left="0" w:firstLine="0"/>
      </w:pPr>
      <w:rPr>
        <w:rFonts w:hint="eastAsia" w:eastAsia="黑体"/>
        <w:b/>
        <w:i w:val="0"/>
        <w:sz w:val="24"/>
      </w:rPr>
    </w:lvl>
    <w:lvl w:ilvl="1" w:tentative="0">
      <w:start w:val="1"/>
      <w:numFmt w:val="chineseCountingThousand"/>
      <w:lvlText w:val="%2、"/>
      <w:lvlJc w:val="left"/>
      <w:pPr>
        <w:tabs>
          <w:tab w:val="left" w:pos="1140"/>
        </w:tabs>
        <w:ind w:left="420" w:firstLine="0"/>
      </w:pPr>
      <w:rPr>
        <w:rFonts w:hint="eastAsia" w:eastAsia="宋体"/>
        <w:b w:val="0"/>
        <w:i w:val="0"/>
        <w:sz w:val="24"/>
      </w:rPr>
    </w:lvl>
    <w:lvl w:ilvl="2" w:tentative="0">
      <w:start w:val="1"/>
      <w:numFmt w:val="decimal"/>
      <w:lvlText w:val="%3、"/>
      <w:lvlJc w:val="left"/>
      <w:pPr>
        <w:tabs>
          <w:tab w:val="left" w:pos="1200"/>
        </w:tabs>
        <w:ind w:left="1200" w:hanging="360"/>
      </w:pPr>
      <w:rPr>
        <w:rFonts w:hint="eastAsia"/>
      </w:rPr>
    </w:lvl>
    <w:lvl w:ilvl="3" w:tentative="0">
      <w:start w:val="1"/>
      <w:numFmt w:val="decimal"/>
      <w:lvlText w:val="%4．"/>
      <w:lvlJc w:val="left"/>
      <w:pPr>
        <w:tabs>
          <w:tab w:val="left" w:pos="2040"/>
        </w:tabs>
        <w:ind w:left="2040" w:hanging="780"/>
      </w:pPr>
      <w:rPr>
        <w:rFonts w:hint="eastAsia"/>
      </w:rPr>
    </w:lvl>
    <w:lvl w:ilvl="4" w:tentative="0">
      <w:start w:val="1"/>
      <w:numFmt w:val="decimal"/>
      <w:lvlText w:val="%5."/>
      <w:lvlJc w:val="left"/>
      <w:pPr>
        <w:tabs>
          <w:tab w:val="left" w:pos="2040"/>
        </w:tabs>
        <w:ind w:left="2040" w:hanging="360"/>
      </w:pPr>
      <w:rPr>
        <w:rFonts w:hint="eastAsia"/>
      </w:r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5521"/>
        </w:tabs>
        <w:ind w:left="5400" w:hanging="900"/>
      </w:pPr>
      <w:rPr>
        <w:rFonts w:hint="default" w:ascii="Times New Roman" w:hAnsi="Times New Roman" w:cs="Times New Roman"/>
      </w:rPr>
    </w:lvl>
    <w:lvl w:ilvl="2" w:tentative="0">
      <w:start w:val="1"/>
      <w:numFmt w:val="decimal"/>
      <w:lvlText w:val="%1.%2.%3"/>
      <w:lvlJc w:val="left"/>
      <w:pPr>
        <w:tabs>
          <w:tab w:val="left" w:pos="1980"/>
        </w:tabs>
        <w:ind w:left="1980" w:hanging="900"/>
      </w:pPr>
      <w:rPr>
        <w:rFonts w:hint="default" w:ascii="Times New Roman" w:hAnsi="Times New Roman" w:cs="Times New Roman"/>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9">
    <w:nsid w:val="1D075F80"/>
    <w:multiLevelType w:val="multilevel"/>
    <w:tmpl w:val="1D075F80"/>
    <w:lvl w:ilvl="0" w:tentative="0">
      <w:start w:val="1"/>
      <w:numFmt w:val="decimal"/>
      <w:lvlText w:val="%1."/>
      <w:lvlJc w:val="left"/>
      <w:pPr>
        <w:tabs>
          <w:tab w:val="left" w:pos="600"/>
        </w:tabs>
        <w:ind w:left="600" w:hanging="600"/>
      </w:pPr>
      <w:rPr>
        <w:rFonts w:hint="default"/>
      </w:rPr>
    </w:lvl>
    <w:lvl w:ilvl="1" w:tentative="0">
      <w:start w:val="1"/>
      <w:numFmt w:val="lowerLetter"/>
      <w:lvlText w:val="%2)"/>
      <w:lvlJc w:val="left"/>
      <w:pPr>
        <w:tabs>
          <w:tab w:val="left" w:pos="840"/>
        </w:tabs>
        <w:ind w:left="840" w:hanging="420"/>
      </w:pPr>
    </w:lvl>
    <w:lvl w:ilvl="2" w:tentative="0">
      <w:start w:val="1"/>
      <w:numFmt w:val="decimal"/>
      <w:lvlText w:val="%3）"/>
      <w:lvlJc w:val="right"/>
      <w:pPr>
        <w:tabs>
          <w:tab w:val="left" w:pos="1260"/>
        </w:tabs>
        <w:ind w:left="1260" w:hanging="420"/>
      </w:pPr>
      <w:rPr>
        <w:rFonts w:ascii="宋体" w:hAnsi="宋体" w:eastAsia="宋体" w:cs="Times New Roman"/>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290E34FF"/>
    <w:multiLevelType w:val="multilevel"/>
    <w:tmpl w:val="290E34FF"/>
    <w:lvl w:ilvl="0" w:tentative="0">
      <w:start w:val="1"/>
      <w:numFmt w:val="decimal"/>
      <w:lvlText w:val="%1."/>
      <w:lvlJc w:val="left"/>
      <w:pPr>
        <w:tabs>
          <w:tab w:val="left" w:pos="600"/>
        </w:tabs>
        <w:ind w:left="600" w:hanging="600"/>
      </w:pPr>
      <w:rPr>
        <w:rFonts w:hint="default"/>
      </w:rPr>
    </w:lvl>
    <w:lvl w:ilvl="1" w:tentative="0">
      <w:start w:val="1"/>
      <w:numFmt w:val="lowerLetter"/>
      <w:lvlText w:val="%2)"/>
      <w:lvlJc w:val="left"/>
      <w:pPr>
        <w:tabs>
          <w:tab w:val="left" w:pos="840"/>
        </w:tabs>
        <w:ind w:left="840" w:hanging="420"/>
      </w:pPr>
    </w:lvl>
    <w:lvl w:ilvl="2" w:tentative="0">
      <w:start w:val="1"/>
      <w:numFmt w:val="decimal"/>
      <w:lvlText w:val="%3）"/>
      <w:lvlJc w:val="right"/>
      <w:pPr>
        <w:tabs>
          <w:tab w:val="left" w:pos="1260"/>
        </w:tabs>
        <w:ind w:left="1260" w:hanging="420"/>
      </w:pPr>
      <w:rPr>
        <w:rFonts w:ascii="宋体" w:hAnsi="宋体" w:eastAsia="宋体" w:cs="Times New Roman"/>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2C5917C3"/>
    <w:multiLevelType w:val="multilevel"/>
    <w:tmpl w:val="2C5917C3"/>
    <w:lvl w:ilvl="0" w:tentative="0">
      <w:start w:val="1"/>
      <w:numFmt w:val="none"/>
      <w:pStyle w:val="242"/>
      <w:suff w:val="nothing"/>
      <w:lvlText w:val="%1——"/>
      <w:lvlJc w:val="left"/>
      <w:pPr>
        <w:ind w:left="975" w:hanging="408"/>
      </w:pPr>
      <w:rPr>
        <w:rFonts w:hint="eastAsia"/>
        <w:lang w:val="en-US"/>
      </w:rPr>
    </w:lvl>
    <w:lvl w:ilvl="1" w:tentative="0">
      <w:start w:val="1"/>
      <w:numFmt w:val="bullet"/>
      <w:pStyle w:val="243"/>
      <w:lvlText w:val=""/>
      <w:lvlJc w:val="left"/>
      <w:pPr>
        <w:tabs>
          <w:tab w:val="left" w:pos="760"/>
        </w:tabs>
        <w:ind w:left="1264" w:hanging="413"/>
      </w:pPr>
      <w:rPr>
        <w:rFonts w:hint="default" w:ascii="Symbol" w:hAnsi="Symbol"/>
        <w:color w:val="auto"/>
      </w:rPr>
    </w:lvl>
    <w:lvl w:ilvl="2" w:tentative="0">
      <w:start w:val="1"/>
      <w:numFmt w:val="bullet"/>
      <w:pStyle w:val="244"/>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2">
    <w:nsid w:val="487055D2"/>
    <w:multiLevelType w:val="singleLevel"/>
    <w:tmpl w:val="487055D2"/>
    <w:lvl w:ilvl="0" w:tentative="0">
      <w:start w:val="2"/>
      <w:numFmt w:val="chineseCounting"/>
      <w:suff w:val="nothing"/>
      <w:lvlText w:val="%1、"/>
      <w:lvlJc w:val="left"/>
      <w:rPr>
        <w:rFonts w:hint="eastAsia"/>
      </w:rPr>
    </w:lvl>
  </w:abstractNum>
  <w:abstractNum w:abstractNumId="13">
    <w:nsid w:val="52267757"/>
    <w:multiLevelType w:val="multilevel"/>
    <w:tmpl w:val="52267757"/>
    <w:lvl w:ilvl="0" w:tentative="0">
      <w:start w:val="1"/>
      <w:numFmt w:val="decimal"/>
      <w:lvlText w:val="%1）"/>
      <w:lvlJc w:val="left"/>
      <w:pPr>
        <w:ind w:left="108" w:hanging="393"/>
        <w:jc w:val="left"/>
      </w:pPr>
      <w:rPr>
        <w:rFonts w:hint="default" w:ascii="Arial" w:hAnsi="Arial" w:eastAsia="Arial" w:cs="Arial"/>
        <w:b w:val="0"/>
        <w:bCs w:val="0"/>
        <w:i w:val="0"/>
        <w:iCs w:val="0"/>
        <w:spacing w:val="-2"/>
        <w:w w:val="100"/>
        <w:sz w:val="22"/>
        <w:szCs w:val="22"/>
        <w:lang w:val="en-US" w:eastAsia="zh-CN" w:bidi="ar-SA"/>
      </w:rPr>
    </w:lvl>
    <w:lvl w:ilvl="1" w:tentative="0">
      <w:start w:val="0"/>
      <w:numFmt w:val="bullet"/>
      <w:lvlText w:val="•"/>
      <w:lvlJc w:val="left"/>
      <w:pPr>
        <w:ind w:left="761" w:hanging="393"/>
      </w:pPr>
      <w:rPr>
        <w:rFonts w:hint="default"/>
        <w:lang w:val="en-US" w:eastAsia="zh-CN" w:bidi="ar-SA"/>
      </w:rPr>
    </w:lvl>
    <w:lvl w:ilvl="2" w:tentative="0">
      <w:start w:val="0"/>
      <w:numFmt w:val="bullet"/>
      <w:lvlText w:val="•"/>
      <w:lvlJc w:val="left"/>
      <w:pPr>
        <w:ind w:left="1423" w:hanging="393"/>
      </w:pPr>
      <w:rPr>
        <w:rFonts w:hint="default"/>
        <w:lang w:val="en-US" w:eastAsia="zh-CN" w:bidi="ar-SA"/>
      </w:rPr>
    </w:lvl>
    <w:lvl w:ilvl="3" w:tentative="0">
      <w:start w:val="0"/>
      <w:numFmt w:val="bullet"/>
      <w:lvlText w:val="•"/>
      <w:lvlJc w:val="left"/>
      <w:pPr>
        <w:ind w:left="2084" w:hanging="393"/>
      </w:pPr>
      <w:rPr>
        <w:rFonts w:hint="default"/>
        <w:lang w:val="en-US" w:eastAsia="zh-CN" w:bidi="ar-SA"/>
      </w:rPr>
    </w:lvl>
    <w:lvl w:ilvl="4" w:tentative="0">
      <w:start w:val="0"/>
      <w:numFmt w:val="bullet"/>
      <w:lvlText w:val="•"/>
      <w:lvlJc w:val="left"/>
      <w:pPr>
        <w:ind w:left="2746" w:hanging="393"/>
      </w:pPr>
      <w:rPr>
        <w:rFonts w:hint="default"/>
        <w:lang w:val="en-US" w:eastAsia="zh-CN" w:bidi="ar-SA"/>
      </w:rPr>
    </w:lvl>
    <w:lvl w:ilvl="5" w:tentative="0">
      <w:start w:val="0"/>
      <w:numFmt w:val="bullet"/>
      <w:lvlText w:val="•"/>
      <w:lvlJc w:val="left"/>
      <w:pPr>
        <w:ind w:left="3407" w:hanging="393"/>
      </w:pPr>
      <w:rPr>
        <w:rFonts w:hint="default"/>
        <w:lang w:val="en-US" w:eastAsia="zh-CN" w:bidi="ar-SA"/>
      </w:rPr>
    </w:lvl>
    <w:lvl w:ilvl="6" w:tentative="0">
      <w:start w:val="0"/>
      <w:numFmt w:val="bullet"/>
      <w:lvlText w:val="•"/>
      <w:lvlJc w:val="left"/>
      <w:pPr>
        <w:ind w:left="4069" w:hanging="393"/>
      </w:pPr>
      <w:rPr>
        <w:rFonts w:hint="default"/>
        <w:lang w:val="en-US" w:eastAsia="zh-CN" w:bidi="ar-SA"/>
      </w:rPr>
    </w:lvl>
    <w:lvl w:ilvl="7" w:tentative="0">
      <w:start w:val="0"/>
      <w:numFmt w:val="bullet"/>
      <w:lvlText w:val="•"/>
      <w:lvlJc w:val="left"/>
      <w:pPr>
        <w:ind w:left="4730" w:hanging="393"/>
      </w:pPr>
      <w:rPr>
        <w:rFonts w:hint="default"/>
        <w:lang w:val="en-US" w:eastAsia="zh-CN" w:bidi="ar-SA"/>
      </w:rPr>
    </w:lvl>
    <w:lvl w:ilvl="8" w:tentative="0">
      <w:start w:val="0"/>
      <w:numFmt w:val="bullet"/>
      <w:lvlText w:val="•"/>
      <w:lvlJc w:val="left"/>
      <w:pPr>
        <w:ind w:left="5392" w:hanging="393"/>
      </w:pPr>
      <w:rPr>
        <w:rFonts w:hint="default"/>
        <w:lang w:val="en-US" w:eastAsia="zh-CN" w:bidi="ar-SA"/>
      </w:rPr>
    </w:lvl>
  </w:abstractNum>
  <w:abstractNum w:abstractNumId="14">
    <w:nsid w:val="5AF53E5D"/>
    <w:multiLevelType w:val="multilevel"/>
    <w:tmpl w:val="5AF53E5D"/>
    <w:lvl w:ilvl="0" w:tentative="0">
      <w:start w:val="1"/>
      <w:numFmt w:val="japaneseCounting"/>
      <w:lvlText w:val="%1、"/>
      <w:lvlJc w:val="left"/>
      <w:pPr>
        <w:tabs>
          <w:tab w:val="left" w:pos="1290"/>
        </w:tabs>
        <w:ind w:left="1290" w:hanging="720"/>
      </w:pPr>
      <w:rPr>
        <w:rFonts w:hint="eastAsia" w:eastAsia="宋体"/>
      </w:rPr>
    </w:lvl>
    <w:lvl w:ilvl="1" w:tentative="0">
      <w:start w:val="1"/>
      <w:numFmt w:val="lowerLetter"/>
      <w:lvlText w:val="%2)"/>
      <w:lvlJc w:val="left"/>
      <w:pPr>
        <w:tabs>
          <w:tab w:val="left" w:pos="1410"/>
        </w:tabs>
        <w:ind w:left="1410" w:hanging="420"/>
      </w:pPr>
    </w:lvl>
    <w:lvl w:ilvl="2" w:tentative="0">
      <w:start w:val="1"/>
      <w:numFmt w:val="lowerRoman"/>
      <w:lvlText w:val="%3."/>
      <w:lvlJc w:val="right"/>
      <w:pPr>
        <w:tabs>
          <w:tab w:val="left" w:pos="1830"/>
        </w:tabs>
        <w:ind w:left="1830" w:hanging="420"/>
      </w:pPr>
    </w:lvl>
    <w:lvl w:ilvl="3" w:tentative="0">
      <w:start w:val="1"/>
      <w:numFmt w:val="decimal"/>
      <w:lvlText w:val="%4."/>
      <w:lvlJc w:val="left"/>
      <w:pPr>
        <w:tabs>
          <w:tab w:val="left" w:pos="2250"/>
        </w:tabs>
        <w:ind w:left="2250" w:hanging="420"/>
      </w:pPr>
    </w:lvl>
    <w:lvl w:ilvl="4" w:tentative="0">
      <w:start w:val="1"/>
      <w:numFmt w:val="lowerLetter"/>
      <w:lvlText w:val="%5)"/>
      <w:lvlJc w:val="left"/>
      <w:pPr>
        <w:tabs>
          <w:tab w:val="left" w:pos="2670"/>
        </w:tabs>
        <w:ind w:left="2670" w:hanging="420"/>
      </w:pPr>
    </w:lvl>
    <w:lvl w:ilvl="5" w:tentative="0">
      <w:start w:val="1"/>
      <w:numFmt w:val="lowerRoman"/>
      <w:lvlText w:val="%6."/>
      <w:lvlJc w:val="right"/>
      <w:pPr>
        <w:tabs>
          <w:tab w:val="left" w:pos="3090"/>
        </w:tabs>
        <w:ind w:left="3090" w:hanging="420"/>
      </w:pPr>
    </w:lvl>
    <w:lvl w:ilvl="6" w:tentative="0">
      <w:start w:val="1"/>
      <w:numFmt w:val="decimal"/>
      <w:lvlText w:val="%7."/>
      <w:lvlJc w:val="left"/>
      <w:pPr>
        <w:tabs>
          <w:tab w:val="left" w:pos="3510"/>
        </w:tabs>
        <w:ind w:left="3510" w:hanging="420"/>
      </w:pPr>
    </w:lvl>
    <w:lvl w:ilvl="7" w:tentative="0">
      <w:start w:val="1"/>
      <w:numFmt w:val="lowerLetter"/>
      <w:lvlText w:val="%8)"/>
      <w:lvlJc w:val="left"/>
      <w:pPr>
        <w:tabs>
          <w:tab w:val="left" w:pos="3930"/>
        </w:tabs>
        <w:ind w:left="3930" w:hanging="420"/>
      </w:pPr>
    </w:lvl>
    <w:lvl w:ilvl="8" w:tentative="0">
      <w:start w:val="1"/>
      <w:numFmt w:val="lowerRoman"/>
      <w:lvlText w:val="%9."/>
      <w:lvlJc w:val="right"/>
      <w:pPr>
        <w:tabs>
          <w:tab w:val="left" w:pos="4350"/>
        </w:tabs>
        <w:ind w:left="4350" w:hanging="420"/>
      </w:pPr>
    </w:lvl>
  </w:abstractNum>
  <w:num w:numId="1">
    <w:abstractNumId w:val="7"/>
  </w:num>
  <w:num w:numId="2">
    <w:abstractNumId w:val="11"/>
  </w:num>
  <w:num w:numId="3">
    <w:abstractNumId w:val="9"/>
  </w:num>
  <w:num w:numId="4">
    <w:abstractNumId w:val="10"/>
  </w:num>
  <w:num w:numId="5">
    <w:abstractNumId w:val="8"/>
  </w:num>
  <w:num w:numId="6">
    <w:abstractNumId w:val="3"/>
  </w:num>
  <w:num w:numId="7">
    <w:abstractNumId w:val="1"/>
  </w:num>
  <w:num w:numId="8">
    <w:abstractNumId w:val="5"/>
  </w:num>
  <w:num w:numId="9">
    <w:abstractNumId w:val="2"/>
  </w:num>
  <w:num w:numId="10">
    <w:abstractNumId w:val="13"/>
  </w:num>
  <w:num w:numId="11">
    <w:abstractNumId w:val="12"/>
  </w:num>
  <w:num w:numId="12">
    <w:abstractNumId w:val="14"/>
  </w:num>
  <w:num w:numId="13">
    <w:abstractNumId w:val="0"/>
  </w:num>
  <w:num w:numId="14">
    <w:abstractNumId w:val="4"/>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var评审项目" w:val="$评审项目$"/>
    <w:docVar w:name="VTCASE" w:val="4"/>
    <w:docVar w:name="VTCommandPending" w:val="NONE"/>
  </w:docVars>
  <w:rsids>
    <w:rsidRoot w:val="00172A27"/>
    <w:rsid w:val="00000277"/>
    <w:rsid w:val="000002C4"/>
    <w:rsid w:val="00000368"/>
    <w:rsid w:val="00000432"/>
    <w:rsid w:val="00000448"/>
    <w:rsid w:val="00000905"/>
    <w:rsid w:val="00000BA7"/>
    <w:rsid w:val="00000CCE"/>
    <w:rsid w:val="00000DF5"/>
    <w:rsid w:val="00000F06"/>
    <w:rsid w:val="00001711"/>
    <w:rsid w:val="00001A74"/>
    <w:rsid w:val="00001F9C"/>
    <w:rsid w:val="0000206E"/>
    <w:rsid w:val="000020BD"/>
    <w:rsid w:val="0000218D"/>
    <w:rsid w:val="0000240B"/>
    <w:rsid w:val="000026F7"/>
    <w:rsid w:val="0000279B"/>
    <w:rsid w:val="000027EB"/>
    <w:rsid w:val="00002944"/>
    <w:rsid w:val="00002F3D"/>
    <w:rsid w:val="00002FE1"/>
    <w:rsid w:val="00003279"/>
    <w:rsid w:val="00003711"/>
    <w:rsid w:val="00003804"/>
    <w:rsid w:val="000039FD"/>
    <w:rsid w:val="00003A41"/>
    <w:rsid w:val="00003E5F"/>
    <w:rsid w:val="00003EA2"/>
    <w:rsid w:val="00004254"/>
    <w:rsid w:val="0000429B"/>
    <w:rsid w:val="000044A2"/>
    <w:rsid w:val="000046C6"/>
    <w:rsid w:val="0000474F"/>
    <w:rsid w:val="00004C44"/>
    <w:rsid w:val="00004C60"/>
    <w:rsid w:val="00004D13"/>
    <w:rsid w:val="0000508D"/>
    <w:rsid w:val="00005232"/>
    <w:rsid w:val="0000527C"/>
    <w:rsid w:val="000053B4"/>
    <w:rsid w:val="00005407"/>
    <w:rsid w:val="00005AF1"/>
    <w:rsid w:val="00005DF0"/>
    <w:rsid w:val="00005EC8"/>
    <w:rsid w:val="000060A7"/>
    <w:rsid w:val="000064B2"/>
    <w:rsid w:val="00006BD5"/>
    <w:rsid w:val="00006CD1"/>
    <w:rsid w:val="00006CD3"/>
    <w:rsid w:val="000073B1"/>
    <w:rsid w:val="000073E8"/>
    <w:rsid w:val="0000781A"/>
    <w:rsid w:val="00007DA4"/>
    <w:rsid w:val="00010010"/>
    <w:rsid w:val="000100B6"/>
    <w:rsid w:val="000104BA"/>
    <w:rsid w:val="000106FC"/>
    <w:rsid w:val="00010701"/>
    <w:rsid w:val="00010763"/>
    <w:rsid w:val="00010D00"/>
    <w:rsid w:val="00010E8F"/>
    <w:rsid w:val="0001121F"/>
    <w:rsid w:val="0001127B"/>
    <w:rsid w:val="000112A5"/>
    <w:rsid w:val="00011793"/>
    <w:rsid w:val="00011AFF"/>
    <w:rsid w:val="00011BD5"/>
    <w:rsid w:val="00011DA9"/>
    <w:rsid w:val="0001235C"/>
    <w:rsid w:val="00012486"/>
    <w:rsid w:val="000124BE"/>
    <w:rsid w:val="000125B2"/>
    <w:rsid w:val="000127CA"/>
    <w:rsid w:val="00012983"/>
    <w:rsid w:val="00012A66"/>
    <w:rsid w:val="00012BE6"/>
    <w:rsid w:val="00012C45"/>
    <w:rsid w:val="00012EBE"/>
    <w:rsid w:val="000131D3"/>
    <w:rsid w:val="0001359B"/>
    <w:rsid w:val="000136DC"/>
    <w:rsid w:val="00013965"/>
    <w:rsid w:val="00013DAB"/>
    <w:rsid w:val="00013FB5"/>
    <w:rsid w:val="00014156"/>
    <w:rsid w:val="0001416B"/>
    <w:rsid w:val="000141D5"/>
    <w:rsid w:val="00014851"/>
    <w:rsid w:val="000149E0"/>
    <w:rsid w:val="00014D98"/>
    <w:rsid w:val="00015030"/>
    <w:rsid w:val="00015094"/>
    <w:rsid w:val="000151D7"/>
    <w:rsid w:val="00015316"/>
    <w:rsid w:val="00015645"/>
    <w:rsid w:val="000157C2"/>
    <w:rsid w:val="00015D38"/>
    <w:rsid w:val="00015EFF"/>
    <w:rsid w:val="0001606B"/>
    <w:rsid w:val="000162F4"/>
    <w:rsid w:val="000168D9"/>
    <w:rsid w:val="000169A7"/>
    <w:rsid w:val="00016E72"/>
    <w:rsid w:val="0001745D"/>
    <w:rsid w:val="00017521"/>
    <w:rsid w:val="00017674"/>
    <w:rsid w:val="000178F8"/>
    <w:rsid w:val="00017A16"/>
    <w:rsid w:val="00017A27"/>
    <w:rsid w:val="00017A46"/>
    <w:rsid w:val="00017B36"/>
    <w:rsid w:val="00017CE1"/>
    <w:rsid w:val="00020142"/>
    <w:rsid w:val="00020232"/>
    <w:rsid w:val="000203B5"/>
    <w:rsid w:val="00020505"/>
    <w:rsid w:val="00020696"/>
    <w:rsid w:val="00020880"/>
    <w:rsid w:val="0002089A"/>
    <w:rsid w:val="00020900"/>
    <w:rsid w:val="00020C28"/>
    <w:rsid w:val="00020E48"/>
    <w:rsid w:val="00020FD2"/>
    <w:rsid w:val="000210FD"/>
    <w:rsid w:val="0002113E"/>
    <w:rsid w:val="000215D4"/>
    <w:rsid w:val="000217FC"/>
    <w:rsid w:val="00021AEB"/>
    <w:rsid w:val="00021F66"/>
    <w:rsid w:val="0002210E"/>
    <w:rsid w:val="0002216A"/>
    <w:rsid w:val="00022354"/>
    <w:rsid w:val="000223C3"/>
    <w:rsid w:val="00022526"/>
    <w:rsid w:val="00022562"/>
    <w:rsid w:val="000227F5"/>
    <w:rsid w:val="00022BE1"/>
    <w:rsid w:val="00022F7D"/>
    <w:rsid w:val="0002328F"/>
    <w:rsid w:val="000234AD"/>
    <w:rsid w:val="00023CAF"/>
    <w:rsid w:val="00023D59"/>
    <w:rsid w:val="000241D9"/>
    <w:rsid w:val="00024343"/>
    <w:rsid w:val="00024427"/>
    <w:rsid w:val="00024446"/>
    <w:rsid w:val="0002455F"/>
    <w:rsid w:val="000249B1"/>
    <w:rsid w:val="00024BB5"/>
    <w:rsid w:val="00024D50"/>
    <w:rsid w:val="00024D59"/>
    <w:rsid w:val="00024FD8"/>
    <w:rsid w:val="00025050"/>
    <w:rsid w:val="000251A9"/>
    <w:rsid w:val="00025279"/>
    <w:rsid w:val="00025780"/>
    <w:rsid w:val="00025BF3"/>
    <w:rsid w:val="00026353"/>
    <w:rsid w:val="00026693"/>
    <w:rsid w:val="000267C8"/>
    <w:rsid w:val="00026845"/>
    <w:rsid w:val="00026AAC"/>
    <w:rsid w:val="00026F4A"/>
    <w:rsid w:val="000272A6"/>
    <w:rsid w:val="000272EC"/>
    <w:rsid w:val="00027416"/>
    <w:rsid w:val="000274ED"/>
    <w:rsid w:val="0002751F"/>
    <w:rsid w:val="000279DE"/>
    <w:rsid w:val="0003010B"/>
    <w:rsid w:val="000301C2"/>
    <w:rsid w:val="000302E1"/>
    <w:rsid w:val="00030640"/>
    <w:rsid w:val="0003072E"/>
    <w:rsid w:val="000307A8"/>
    <w:rsid w:val="00030887"/>
    <w:rsid w:val="00030D81"/>
    <w:rsid w:val="00030EDC"/>
    <w:rsid w:val="00031069"/>
    <w:rsid w:val="000313C2"/>
    <w:rsid w:val="0003141D"/>
    <w:rsid w:val="00031442"/>
    <w:rsid w:val="0003161A"/>
    <w:rsid w:val="00031756"/>
    <w:rsid w:val="00031B2F"/>
    <w:rsid w:val="00031BCE"/>
    <w:rsid w:val="00031EC6"/>
    <w:rsid w:val="000324CE"/>
    <w:rsid w:val="00032727"/>
    <w:rsid w:val="00032743"/>
    <w:rsid w:val="000328FF"/>
    <w:rsid w:val="00032B14"/>
    <w:rsid w:val="00032C55"/>
    <w:rsid w:val="00032E71"/>
    <w:rsid w:val="00033034"/>
    <w:rsid w:val="00033192"/>
    <w:rsid w:val="00033263"/>
    <w:rsid w:val="00033469"/>
    <w:rsid w:val="00033665"/>
    <w:rsid w:val="000337D2"/>
    <w:rsid w:val="00033A69"/>
    <w:rsid w:val="0003416B"/>
    <w:rsid w:val="000343B7"/>
    <w:rsid w:val="000343EF"/>
    <w:rsid w:val="000343F4"/>
    <w:rsid w:val="0003447F"/>
    <w:rsid w:val="00034820"/>
    <w:rsid w:val="00034F4A"/>
    <w:rsid w:val="000352D3"/>
    <w:rsid w:val="0003536A"/>
    <w:rsid w:val="000357FF"/>
    <w:rsid w:val="00035B0F"/>
    <w:rsid w:val="00035C34"/>
    <w:rsid w:val="00035DDC"/>
    <w:rsid w:val="00035E39"/>
    <w:rsid w:val="00035FEF"/>
    <w:rsid w:val="00036158"/>
    <w:rsid w:val="00036235"/>
    <w:rsid w:val="0003628C"/>
    <w:rsid w:val="00036301"/>
    <w:rsid w:val="000363BC"/>
    <w:rsid w:val="00036500"/>
    <w:rsid w:val="0003683A"/>
    <w:rsid w:val="000369F4"/>
    <w:rsid w:val="00036A1C"/>
    <w:rsid w:val="00036B73"/>
    <w:rsid w:val="00036E36"/>
    <w:rsid w:val="00036EE2"/>
    <w:rsid w:val="000370CE"/>
    <w:rsid w:val="000371CF"/>
    <w:rsid w:val="00037376"/>
    <w:rsid w:val="000375F9"/>
    <w:rsid w:val="000378D4"/>
    <w:rsid w:val="00037AF2"/>
    <w:rsid w:val="00037F1A"/>
    <w:rsid w:val="00040091"/>
    <w:rsid w:val="00040371"/>
    <w:rsid w:val="000403CA"/>
    <w:rsid w:val="0004042F"/>
    <w:rsid w:val="0004060C"/>
    <w:rsid w:val="00040B56"/>
    <w:rsid w:val="00040D2C"/>
    <w:rsid w:val="00040D38"/>
    <w:rsid w:val="00041026"/>
    <w:rsid w:val="00041243"/>
    <w:rsid w:val="000415CF"/>
    <w:rsid w:val="00041822"/>
    <w:rsid w:val="00041993"/>
    <w:rsid w:val="00041A0A"/>
    <w:rsid w:val="00041BE6"/>
    <w:rsid w:val="00041C8A"/>
    <w:rsid w:val="00041D94"/>
    <w:rsid w:val="00041DA9"/>
    <w:rsid w:val="000422C8"/>
    <w:rsid w:val="00042453"/>
    <w:rsid w:val="000424A2"/>
    <w:rsid w:val="00042558"/>
    <w:rsid w:val="0004277A"/>
    <w:rsid w:val="00042934"/>
    <w:rsid w:val="00042AC7"/>
    <w:rsid w:val="00042BAD"/>
    <w:rsid w:val="00042C3E"/>
    <w:rsid w:val="00042FD2"/>
    <w:rsid w:val="0004311D"/>
    <w:rsid w:val="0004319E"/>
    <w:rsid w:val="000431B4"/>
    <w:rsid w:val="00043276"/>
    <w:rsid w:val="00043B1C"/>
    <w:rsid w:val="00043C68"/>
    <w:rsid w:val="00043C73"/>
    <w:rsid w:val="00044395"/>
    <w:rsid w:val="000445D1"/>
    <w:rsid w:val="000446D5"/>
    <w:rsid w:val="0004473A"/>
    <w:rsid w:val="0004483E"/>
    <w:rsid w:val="00044AA1"/>
    <w:rsid w:val="00044D9C"/>
    <w:rsid w:val="00045147"/>
    <w:rsid w:val="00045514"/>
    <w:rsid w:val="00045678"/>
    <w:rsid w:val="0004567A"/>
    <w:rsid w:val="00045730"/>
    <w:rsid w:val="0004597F"/>
    <w:rsid w:val="000459C8"/>
    <w:rsid w:val="00045A76"/>
    <w:rsid w:val="00045BF7"/>
    <w:rsid w:val="00045EDE"/>
    <w:rsid w:val="000460A7"/>
    <w:rsid w:val="0004611A"/>
    <w:rsid w:val="000461DC"/>
    <w:rsid w:val="0004639F"/>
    <w:rsid w:val="00046737"/>
    <w:rsid w:val="0004680B"/>
    <w:rsid w:val="00046939"/>
    <w:rsid w:val="00046963"/>
    <w:rsid w:val="000470D5"/>
    <w:rsid w:val="00047207"/>
    <w:rsid w:val="00047479"/>
    <w:rsid w:val="00047AB3"/>
    <w:rsid w:val="00047ADA"/>
    <w:rsid w:val="00047E61"/>
    <w:rsid w:val="000500A2"/>
    <w:rsid w:val="000502FD"/>
    <w:rsid w:val="00050351"/>
    <w:rsid w:val="00050606"/>
    <w:rsid w:val="00050747"/>
    <w:rsid w:val="000508C4"/>
    <w:rsid w:val="00050A3F"/>
    <w:rsid w:val="00050BCF"/>
    <w:rsid w:val="00050C78"/>
    <w:rsid w:val="000514DF"/>
    <w:rsid w:val="0005161F"/>
    <w:rsid w:val="00051756"/>
    <w:rsid w:val="000517DD"/>
    <w:rsid w:val="0005182E"/>
    <w:rsid w:val="0005191F"/>
    <w:rsid w:val="0005192B"/>
    <w:rsid w:val="00051C52"/>
    <w:rsid w:val="00051F2C"/>
    <w:rsid w:val="00052978"/>
    <w:rsid w:val="00052FD2"/>
    <w:rsid w:val="000535E6"/>
    <w:rsid w:val="00053890"/>
    <w:rsid w:val="000539C0"/>
    <w:rsid w:val="00053AC5"/>
    <w:rsid w:val="00053B80"/>
    <w:rsid w:val="00053D28"/>
    <w:rsid w:val="00054241"/>
    <w:rsid w:val="000548B1"/>
    <w:rsid w:val="00054A1D"/>
    <w:rsid w:val="00054CED"/>
    <w:rsid w:val="00054E53"/>
    <w:rsid w:val="00054E6E"/>
    <w:rsid w:val="00055046"/>
    <w:rsid w:val="00055165"/>
    <w:rsid w:val="00055298"/>
    <w:rsid w:val="00055594"/>
    <w:rsid w:val="000555BE"/>
    <w:rsid w:val="00055637"/>
    <w:rsid w:val="0005569F"/>
    <w:rsid w:val="000558E1"/>
    <w:rsid w:val="00055DD7"/>
    <w:rsid w:val="00055F19"/>
    <w:rsid w:val="00056003"/>
    <w:rsid w:val="000560E2"/>
    <w:rsid w:val="0005626D"/>
    <w:rsid w:val="000562AB"/>
    <w:rsid w:val="00056476"/>
    <w:rsid w:val="00056502"/>
    <w:rsid w:val="000567FD"/>
    <w:rsid w:val="0005682F"/>
    <w:rsid w:val="000568DE"/>
    <w:rsid w:val="00056B27"/>
    <w:rsid w:val="00056E70"/>
    <w:rsid w:val="0005707E"/>
    <w:rsid w:val="000570D7"/>
    <w:rsid w:val="0005717B"/>
    <w:rsid w:val="000571B5"/>
    <w:rsid w:val="000571EB"/>
    <w:rsid w:val="0005763B"/>
    <w:rsid w:val="000600DF"/>
    <w:rsid w:val="00060210"/>
    <w:rsid w:val="000602E6"/>
    <w:rsid w:val="00060333"/>
    <w:rsid w:val="00060400"/>
    <w:rsid w:val="000605F1"/>
    <w:rsid w:val="00060784"/>
    <w:rsid w:val="00060C6B"/>
    <w:rsid w:val="00060D82"/>
    <w:rsid w:val="00060E85"/>
    <w:rsid w:val="00060FB3"/>
    <w:rsid w:val="0006108C"/>
    <w:rsid w:val="0006142A"/>
    <w:rsid w:val="00061819"/>
    <w:rsid w:val="00061BF4"/>
    <w:rsid w:val="00061DD1"/>
    <w:rsid w:val="00061EF5"/>
    <w:rsid w:val="00061F68"/>
    <w:rsid w:val="000620CE"/>
    <w:rsid w:val="0006219D"/>
    <w:rsid w:val="0006234D"/>
    <w:rsid w:val="00062474"/>
    <w:rsid w:val="0006280B"/>
    <w:rsid w:val="00062854"/>
    <w:rsid w:val="000630BA"/>
    <w:rsid w:val="0006314D"/>
    <w:rsid w:val="0006336F"/>
    <w:rsid w:val="000633D6"/>
    <w:rsid w:val="00063AB9"/>
    <w:rsid w:val="000640A5"/>
    <w:rsid w:val="000641A0"/>
    <w:rsid w:val="00064564"/>
    <w:rsid w:val="00064758"/>
    <w:rsid w:val="000649EC"/>
    <w:rsid w:val="00064E78"/>
    <w:rsid w:val="00064EDE"/>
    <w:rsid w:val="00064FA8"/>
    <w:rsid w:val="00065020"/>
    <w:rsid w:val="00065259"/>
    <w:rsid w:val="000659A7"/>
    <w:rsid w:val="00065B6B"/>
    <w:rsid w:val="00065C44"/>
    <w:rsid w:val="00065FDC"/>
    <w:rsid w:val="00066242"/>
    <w:rsid w:val="000665A0"/>
    <w:rsid w:val="000666C4"/>
    <w:rsid w:val="000668C9"/>
    <w:rsid w:val="00066C16"/>
    <w:rsid w:val="00066E01"/>
    <w:rsid w:val="0006751D"/>
    <w:rsid w:val="00067529"/>
    <w:rsid w:val="00067802"/>
    <w:rsid w:val="000679C4"/>
    <w:rsid w:val="00067E9C"/>
    <w:rsid w:val="000701A2"/>
    <w:rsid w:val="0007050C"/>
    <w:rsid w:val="00070524"/>
    <w:rsid w:val="00070526"/>
    <w:rsid w:val="0007060C"/>
    <w:rsid w:val="0007090B"/>
    <w:rsid w:val="00070915"/>
    <w:rsid w:val="00070998"/>
    <w:rsid w:val="00070BB9"/>
    <w:rsid w:val="00070EF7"/>
    <w:rsid w:val="0007103D"/>
    <w:rsid w:val="00071097"/>
    <w:rsid w:val="00071223"/>
    <w:rsid w:val="00071356"/>
    <w:rsid w:val="00071BB8"/>
    <w:rsid w:val="00071D3C"/>
    <w:rsid w:val="00071DF6"/>
    <w:rsid w:val="00071FFA"/>
    <w:rsid w:val="0007206F"/>
    <w:rsid w:val="000720B4"/>
    <w:rsid w:val="00072449"/>
    <w:rsid w:val="000725F4"/>
    <w:rsid w:val="000726DA"/>
    <w:rsid w:val="000729EE"/>
    <w:rsid w:val="00072BC1"/>
    <w:rsid w:val="00072E30"/>
    <w:rsid w:val="00072F0B"/>
    <w:rsid w:val="000730C3"/>
    <w:rsid w:val="0007344E"/>
    <w:rsid w:val="00073590"/>
    <w:rsid w:val="0007371C"/>
    <w:rsid w:val="0007376E"/>
    <w:rsid w:val="0007378B"/>
    <w:rsid w:val="00073C70"/>
    <w:rsid w:val="00074113"/>
    <w:rsid w:val="00074147"/>
    <w:rsid w:val="0007464A"/>
    <w:rsid w:val="00074780"/>
    <w:rsid w:val="00074786"/>
    <w:rsid w:val="00074C28"/>
    <w:rsid w:val="000752FF"/>
    <w:rsid w:val="000756AC"/>
    <w:rsid w:val="00075822"/>
    <w:rsid w:val="00075941"/>
    <w:rsid w:val="00075AFF"/>
    <w:rsid w:val="00075BC6"/>
    <w:rsid w:val="00075C77"/>
    <w:rsid w:val="00076259"/>
    <w:rsid w:val="00076D3D"/>
    <w:rsid w:val="00076EFF"/>
    <w:rsid w:val="00076FDA"/>
    <w:rsid w:val="00077079"/>
    <w:rsid w:val="000770B3"/>
    <w:rsid w:val="0007728A"/>
    <w:rsid w:val="000772D5"/>
    <w:rsid w:val="000778B7"/>
    <w:rsid w:val="000778FA"/>
    <w:rsid w:val="00077A02"/>
    <w:rsid w:val="00077C79"/>
    <w:rsid w:val="00077D3D"/>
    <w:rsid w:val="00077FE5"/>
    <w:rsid w:val="000801CC"/>
    <w:rsid w:val="00080443"/>
    <w:rsid w:val="000805BC"/>
    <w:rsid w:val="00080608"/>
    <w:rsid w:val="00080982"/>
    <w:rsid w:val="000809DF"/>
    <w:rsid w:val="00080A02"/>
    <w:rsid w:val="00080BE6"/>
    <w:rsid w:val="00080C51"/>
    <w:rsid w:val="00081713"/>
    <w:rsid w:val="000817A1"/>
    <w:rsid w:val="00081948"/>
    <w:rsid w:val="00082322"/>
    <w:rsid w:val="00082377"/>
    <w:rsid w:val="000832F9"/>
    <w:rsid w:val="00083393"/>
    <w:rsid w:val="00083626"/>
    <w:rsid w:val="000836B3"/>
    <w:rsid w:val="00083A02"/>
    <w:rsid w:val="00083A20"/>
    <w:rsid w:val="00083ABF"/>
    <w:rsid w:val="00083CFA"/>
    <w:rsid w:val="00083CFB"/>
    <w:rsid w:val="00083E17"/>
    <w:rsid w:val="00083E1C"/>
    <w:rsid w:val="00083EA8"/>
    <w:rsid w:val="00083EB5"/>
    <w:rsid w:val="000841B8"/>
    <w:rsid w:val="00084441"/>
    <w:rsid w:val="0008448C"/>
    <w:rsid w:val="0008456F"/>
    <w:rsid w:val="00084588"/>
    <w:rsid w:val="000846E9"/>
    <w:rsid w:val="000848C3"/>
    <w:rsid w:val="000849D7"/>
    <w:rsid w:val="00084A05"/>
    <w:rsid w:val="00084B23"/>
    <w:rsid w:val="00084FE2"/>
    <w:rsid w:val="000851B1"/>
    <w:rsid w:val="00085227"/>
    <w:rsid w:val="00085AF9"/>
    <w:rsid w:val="00085B15"/>
    <w:rsid w:val="00085C48"/>
    <w:rsid w:val="00085F6D"/>
    <w:rsid w:val="0008601C"/>
    <w:rsid w:val="0008620D"/>
    <w:rsid w:val="0008626C"/>
    <w:rsid w:val="00086824"/>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E0A"/>
    <w:rsid w:val="00091EBC"/>
    <w:rsid w:val="0009202E"/>
    <w:rsid w:val="0009206B"/>
    <w:rsid w:val="0009213E"/>
    <w:rsid w:val="000925EE"/>
    <w:rsid w:val="000927C4"/>
    <w:rsid w:val="00092C18"/>
    <w:rsid w:val="00092EA1"/>
    <w:rsid w:val="00093073"/>
    <w:rsid w:val="00093417"/>
    <w:rsid w:val="00093464"/>
    <w:rsid w:val="000935DA"/>
    <w:rsid w:val="00093DF7"/>
    <w:rsid w:val="00093EE8"/>
    <w:rsid w:val="00094241"/>
    <w:rsid w:val="000944DB"/>
    <w:rsid w:val="000945AA"/>
    <w:rsid w:val="00094A82"/>
    <w:rsid w:val="00094C99"/>
    <w:rsid w:val="00094CE8"/>
    <w:rsid w:val="00095435"/>
    <w:rsid w:val="000956AB"/>
    <w:rsid w:val="00095B18"/>
    <w:rsid w:val="00095B23"/>
    <w:rsid w:val="00095E96"/>
    <w:rsid w:val="00096012"/>
    <w:rsid w:val="00096244"/>
    <w:rsid w:val="00096251"/>
    <w:rsid w:val="000963BA"/>
    <w:rsid w:val="0009672F"/>
    <w:rsid w:val="000967EC"/>
    <w:rsid w:val="00096822"/>
    <w:rsid w:val="00096835"/>
    <w:rsid w:val="00096BFF"/>
    <w:rsid w:val="00096CA2"/>
    <w:rsid w:val="00096CBB"/>
    <w:rsid w:val="00096CE7"/>
    <w:rsid w:val="00096F57"/>
    <w:rsid w:val="000974EB"/>
    <w:rsid w:val="0009757F"/>
    <w:rsid w:val="000975C7"/>
    <w:rsid w:val="000976D2"/>
    <w:rsid w:val="000979E2"/>
    <w:rsid w:val="00097DD0"/>
    <w:rsid w:val="000A0203"/>
    <w:rsid w:val="000A022B"/>
    <w:rsid w:val="000A08FB"/>
    <w:rsid w:val="000A0CC1"/>
    <w:rsid w:val="000A0CE8"/>
    <w:rsid w:val="000A0D6C"/>
    <w:rsid w:val="000A0F92"/>
    <w:rsid w:val="000A1016"/>
    <w:rsid w:val="000A1125"/>
    <w:rsid w:val="000A1172"/>
    <w:rsid w:val="000A13AE"/>
    <w:rsid w:val="000A1480"/>
    <w:rsid w:val="000A173F"/>
    <w:rsid w:val="000A1897"/>
    <w:rsid w:val="000A1902"/>
    <w:rsid w:val="000A1A1F"/>
    <w:rsid w:val="000A1A94"/>
    <w:rsid w:val="000A1C46"/>
    <w:rsid w:val="000A1F58"/>
    <w:rsid w:val="000A2051"/>
    <w:rsid w:val="000A2DA2"/>
    <w:rsid w:val="000A2DAE"/>
    <w:rsid w:val="000A2E01"/>
    <w:rsid w:val="000A3034"/>
    <w:rsid w:val="000A34BA"/>
    <w:rsid w:val="000A34F3"/>
    <w:rsid w:val="000A38B4"/>
    <w:rsid w:val="000A3D00"/>
    <w:rsid w:val="000A3FFB"/>
    <w:rsid w:val="000A414A"/>
    <w:rsid w:val="000A41F4"/>
    <w:rsid w:val="000A41F5"/>
    <w:rsid w:val="000A436F"/>
    <w:rsid w:val="000A4578"/>
    <w:rsid w:val="000A4A3B"/>
    <w:rsid w:val="000A4DA3"/>
    <w:rsid w:val="000A4DC3"/>
    <w:rsid w:val="000A5157"/>
    <w:rsid w:val="000A539A"/>
    <w:rsid w:val="000A5455"/>
    <w:rsid w:val="000A5506"/>
    <w:rsid w:val="000A5577"/>
    <w:rsid w:val="000A5754"/>
    <w:rsid w:val="000A5860"/>
    <w:rsid w:val="000A5902"/>
    <w:rsid w:val="000A5D65"/>
    <w:rsid w:val="000A5E91"/>
    <w:rsid w:val="000A5EAC"/>
    <w:rsid w:val="000A60F3"/>
    <w:rsid w:val="000A6D69"/>
    <w:rsid w:val="000A6F72"/>
    <w:rsid w:val="000A6F99"/>
    <w:rsid w:val="000A72AD"/>
    <w:rsid w:val="000A75BC"/>
    <w:rsid w:val="000A77E9"/>
    <w:rsid w:val="000A79A7"/>
    <w:rsid w:val="000A7ACC"/>
    <w:rsid w:val="000A7D7F"/>
    <w:rsid w:val="000B0123"/>
    <w:rsid w:val="000B0529"/>
    <w:rsid w:val="000B07B3"/>
    <w:rsid w:val="000B09B0"/>
    <w:rsid w:val="000B0BBF"/>
    <w:rsid w:val="000B0C83"/>
    <w:rsid w:val="000B0E8D"/>
    <w:rsid w:val="000B0F08"/>
    <w:rsid w:val="000B0FDB"/>
    <w:rsid w:val="000B1128"/>
    <w:rsid w:val="000B1135"/>
    <w:rsid w:val="000B1156"/>
    <w:rsid w:val="000B15B4"/>
    <w:rsid w:val="000B19B6"/>
    <w:rsid w:val="000B1A73"/>
    <w:rsid w:val="000B1B49"/>
    <w:rsid w:val="000B1CAA"/>
    <w:rsid w:val="000B2097"/>
    <w:rsid w:val="000B21DC"/>
    <w:rsid w:val="000B224F"/>
    <w:rsid w:val="000B2473"/>
    <w:rsid w:val="000B2535"/>
    <w:rsid w:val="000B2E06"/>
    <w:rsid w:val="000B2E78"/>
    <w:rsid w:val="000B2F43"/>
    <w:rsid w:val="000B2F84"/>
    <w:rsid w:val="000B330A"/>
    <w:rsid w:val="000B394D"/>
    <w:rsid w:val="000B3B3B"/>
    <w:rsid w:val="000B3FFC"/>
    <w:rsid w:val="000B43F5"/>
    <w:rsid w:val="000B4569"/>
    <w:rsid w:val="000B45D7"/>
    <w:rsid w:val="000B4721"/>
    <w:rsid w:val="000B4993"/>
    <w:rsid w:val="000B4A43"/>
    <w:rsid w:val="000B4EA9"/>
    <w:rsid w:val="000B4FDF"/>
    <w:rsid w:val="000B5054"/>
    <w:rsid w:val="000B51F4"/>
    <w:rsid w:val="000B5244"/>
    <w:rsid w:val="000B52C2"/>
    <w:rsid w:val="000B5452"/>
    <w:rsid w:val="000B5660"/>
    <w:rsid w:val="000B5883"/>
    <w:rsid w:val="000B5A3A"/>
    <w:rsid w:val="000B5C9C"/>
    <w:rsid w:val="000B5F72"/>
    <w:rsid w:val="000B5FAE"/>
    <w:rsid w:val="000B61D8"/>
    <w:rsid w:val="000B622F"/>
    <w:rsid w:val="000B62EF"/>
    <w:rsid w:val="000B6409"/>
    <w:rsid w:val="000B67E4"/>
    <w:rsid w:val="000B6B39"/>
    <w:rsid w:val="000B6B3E"/>
    <w:rsid w:val="000B6E9F"/>
    <w:rsid w:val="000B6FF1"/>
    <w:rsid w:val="000B7029"/>
    <w:rsid w:val="000B702E"/>
    <w:rsid w:val="000B718C"/>
    <w:rsid w:val="000B73F8"/>
    <w:rsid w:val="000B7513"/>
    <w:rsid w:val="000B7642"/>
    <w:rsid w:val="000B77C6"/>
    <w:rsid w:val="000B785C"/>
    <w:rsid w:val="000C06D2"/>
    <w:rsid w:val="000C074E"/>
    <w:rsid w:val="000C0BE8"/>
    <w:rsid w:val="000C0FF2"/>
    <w:rsid w:val="000C1275"/>
    <w:rsid w:val="000C15B8"/>
    <w:rsid w:val="000C1890"/>
    <w:rsid w:val="000C196B"/>
    <w:rsid w:val="000C1E46"/>
    <w:rsid w:val="000C1F62"/>
    <w:rsid w:val="000C206A"/>
    <w:rsid w:val="000C2090"/>
    <w:rsid w:val="000C210C"/>
    <w:rsid w:val="000C219A"/>
    <w:rsid w:val="000C24A8"/>
    <w:rsid w:val="000C2692"/>
    <w:rsid w:val="000C2706"/>
    <w:rsid w:val="000C2707"/>
    <w:rsid w:val="000C2E10"/>
    <w:rsid w:val="000C307E"/>
    <w:rsid w:val="000C3497"/>
    <w:rsid w:val="000C36BD"/>
    <w:rsid w:val="000C36F6"/>
    <w:rsid w:val="000C394A"/>
    <w:rsid w:val="000C3A98"/>
    <w:rsid w:val="000C3C18"/>
    <w:rsid w:val="000C3C31"/>
    <w:rsid w:val="000C41AB"/>
    <w:rsid w:val="000C4314"/>
    <w:rsid w:val="000C440E"/>
    <w:rsid w:val="000C463D"/>
    <w:rsid w:val="000C4681"/>
    <w:rsid w:val="000C4C98"/>
    <w:rsid w:val="000C4E0C"/>
    <w:rsid w:val="000C4E86"/>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F06"/>
    <w:rsid w:val="000C70D6"/>
    <w:rsid w:val="000C74B3"/>
    <w:rsid w:val="000C76DD"/>
    <w:rsid w:val="000C7BB4"/>
    <w:rsid w:val="000C7E46"/>
    <w:rsid w:val="000C7F1C"/>
    <w:rsid w:val="000D0723"/>
    <w:rsid w:val="000D07F4"/>
    <w:rsid w:val="000D0BD1"/>
    <w:rsid w:val="000D0E8B"/>
    <w:rsid w:val="000D0F36"/>
    <w:rsid w:val="000D0F46"/>
    <w:rsid w:val="000D11FA"/>
    <w:rsid w:val="000D144A"/>
    <w:rsid w:val="000D1A7F"/>
    <w:rsid w:val="000D1A8A"/>
    <w:rsid w:val="000D1AC6"/>
    <w:rsid w:val="000D1D1F"/>
    <w:rsid w:val="000D1D24"/>
    <w:rsid w:val="000D21FE"/>
    <w:rsid w:val="000D248C"/>
    <w:rsid w:val="000D25C5"/>
    <w:rsid w:val="000D26A3"/>
    <w:rsid w:val="000D26C9"/>
    <w:rsid w:val="000D279E"/>
    <w:rsid w:val="000D281B"/>
    <w:rsid w:val="000D2828"/>
    <w:rsid w:val="000D2C0F"/>
    <w:rsid w:val="000D2EFE"/>
    <w:rsid w:val="000D3041"/>
    <w:rsid w:val="000D309B"/>
    <w:rsid w:val="000D30F6"/>
    <w:rsid w:val="000D3225"/>
    <w:rsid w:val="000D3324"/>
    <w:rsid w:val="000D3332"/>
    <w:rsid w:val="000D335B"/>
    <w:rsid w:val="000D3397"/>
    <w:rsid w:val="000D33BE"/>
    <w:rsid w:val="000D38C3"/>
    <w:rsid w:val="000D398B"/>
    <w:rsid w:val="000D3E70"/>
    <w:rsid w:val="000D3F97"/>
    <w:rsid w:val="000D4081"/>
    <w:rsid w:val="000D42FB"/>
    <w:rsid w:val="000D47A9"/>
    <w:rsid w:val="000D4CDB"/>
    <w:rsid w:val="000D4EA5"/>
    <w:rsid w:val="000D4F97"/>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249"/>
    <w:rsid w:val="000E0865"/>
    <w:rsid w:val="000E0994"/>
    <w:rsid w:val="000E10BC"/>
    <w:rsid w:val="000E11BF"/>
    <w:rsid w:val="000E1232"/>
    <w:rsid w:val="000E1253"/>
    <w:rsid w:val="000E12D6"/>
    <w:rsid w:val="000E1859"/>
    <w:rsid w:val="000E1C30"/>
    <w:rsid w:val="000E1CC3"/>
    <w:rsid w:val="000E1CCF"/>
    <w:rsid w:val="000E208B"/>
    <w:rsid w:val="000E2595"/>
    <w:rsid w:val="000E2961"/>
    <w:rsid w:val="000E2C27"/>
    <w:rsid w:val="000E2D24"/>
    <w:rsid w:val="000E2F58"/>
    <w:rsid w:val="000E2F7A"/>
    <w:rsid w:val="000E2FD1"/>
    <w:rsid w:val="000E321B"/>
    <w:rsid w:val="000E3359"/>
    <w:rsid w:val="000E371C"/>
    <w:rsid w:val="000E37B4"/>
    <w:rsid w:val="000E3904"/>
    <w:rsid w:val="000E3D59"/>
    <w:rsid w:val="000E3DAC"/>
    <w:rsid w:val="000E3FD6"/>
    <w:rsid w:val="000E401D"/>
    <w:rsid w:val="000E4169"/>
    <w:rsid w:val="000E4215"/>
    <w:rsid w:val="000E439E"/>
    <w:rsid w:val="000E4476"/>
    <w:rsid w:val="000E4808"/>
    <w:rsid w:val="000E48E2"/>
    <w:rsid w:val="000E4CBB"/>
    <w:rsid w:val="000E4DCA"/>
    <w:rsid w:val="000E4ECC"/>
    <w:rsid w:val="000E5132"/>
    <w:rsid w:val="000E53E9"/>
    <w:rsid w:val="000E554E"/>
    <w:rsid w:val="000E55F2"/>
    <w:rsid w:val="000E62CE"/>
    <w:rsid w:val="000E62F5"/>
    <w:rsid w:val="000E6382"/>
    <w:rsid w:val="000E678B"/>
    <w:rsid w:val="000E6A44"/>
    <w:rsid w:val="000E7231"/>
    <w:rsid w:val="000E7316"/>
    <w:rsid w:val="000E74CA"/>
    <w:rsid w:val="000E77B6"/>
    <w:rsid w:val="000E7910"/>
    <w:rsid w:val="000E795C"/>
    <w:rsid w:val="000E7A0C"/>
    <w:rsid w:val="000E7AF9"/>
    <w:rsid w:val="000E7C99"/>
    <w:rsid w:val="000E7EFD"/>
    <w:rsid w:val="000F0028"/>
    <w:rsid w:val="000F01E6"/>
    <w:rsid w:val="000F0397"/>
    <w:rsid w:val="000F0979"/>
    <w:rsid w:val="000F0AC5"/>
    <w:rsid w:val="000F0C34"/>
    <w:rsid w:val="000F0C76"/>
    <w:rsid w:val="000F0C9B"/>
    <w:rsid w:val="000F0D7A"/>
    <w:rsid w:val="000F0E42"/>
    <w:rsid w:val="000F17AF"/>
    <w:rsid w:val="000F2136"/>
    <w:rsid w:val="000F229F"/>
    <w:rsid w:val="000F2348"/>
    <w:rsid w:val="000F2381"/>
    <w:rsid w:val="000F240D"/>
    <w:rsid w:val="000F2592"/>
    <w:rsid w:val="000F26A1"/>
    <w:rsid w:val="000F2B4E"/>
    <w:rsid w:val="000F37A3"/>
    <w:rsid w:val="000F3843"/>
    <w:rsid w:val="000F385E"/>
    <w:rsid w:val="000F3C91"/>
    <w:rsid w:val="000F3D72"/>
    <w:rsid w:val="000F42A6"/>
    <w:rsid w:val="000F43EF"/>
    <w:rsid w:val="000F44ED"/>
    <w:rsid w:val="000F470E"/>
    <w:rsid w:val="000F4950"/>
    <w:rsid w:val="000F4DBC"/>
    <w:rsid w:val="000F4FC2"/>
    <w:rsid w:val="000F50E7"/>
    <w:rsid w:val="000F512F"/>
    <w:rsid w:val="000F5401"/>
    <w:rsid w:val="000F5681"/>
    <w:rsid w:val="000F57CC"/>
    <w:rsid w:val="000F580A"/>
    <w:rsid w:val="000F581F"/>
    <w:rsid w:val="000F5829"/>
    <w:rsid w:val="000F58A7"/>
    <w:rsid w:val="000F5A9B"/>
    <w:rsid w:val="000F5B31"/>
    <w:rsid w:val="000F616A"/>
    <w:rsid w:val="000F6258"/>
    <w:rsid w:val="000F636C"/>
    <w:rsid w:val="000F64E1"/>
    <w:rsid w:val="000F67F0"/>
    <w:rsid w:val="000F6CE4"/>
    <w:rsid w:val="000F713D"/>
    <w:rsid w:val="000F736E"/>
    <w:rsid w:val="000F738E"/>
    <w:rsid w:val="000F74AB"/>
    <w:rsid w:val="000F74D5"/>
    <w:rsid w:val="000F775A"/>
    <w:rsid w:val="000F7E2B"/>
    <w:rsid w:val="00100421"/>
    <w:rsid w:val="0010063E"/>
    <w:rsid w:val="001006D6"/>
    <w:rsid w:val="001006F0"/>
    <w:rsid w:val="001008FB"/>
    <w:rsid w:val="00100EF3"/>
    <w:rsid w:val="001011B1"/>
    <w:rsid w:val="00101254"/>
    <w:rsid w:val="0010166A"/>
    <w:rsid w:val="00101C2D"/>
    <w:rsid w:val="00101CD7"/>
    <w:rsid w:val="00101E70"/>
    <w:rsid w:val="0010209B"/>
    <w:rsid w:val="00102313"/>
    <w:rsid w:val="0010234F"/>
    <w:rsid w:val="00102653"/>
    <w:rsid w:val="00102833"/>
    <w:rsid w:val="00102F8E"/>
    <w:rsid w:val="001032DA"/>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E3"/>
    <w:rsid w:val="00104823"/>
    <w:rsid w:val="00104895"/>
    <w:rsid w:val="001048BF"/>
    <w:rsid w:val="001049C9"/>
    <w:rsid w:val="00104AC6"/>
    <w:rsid w:val="00104C7F"/>
    <w:rsid w:val="00104E4C"/>
    <w:rsid w:val="001051DA"/>
    <w:rsid w:val="00105422"/>
    <w:rsid w:val="00105502"/>
    <w:rsid w:val="0010635B"/>
    <w:rsid w:val="00106600"/>
    <w:rsid w:val="00106636"/>
    <w:rsid w:val="001066D4"/>
    <w:rsid w:val="00106873"/>
    <w:rsid w:val="00106A5A"/>
    <w:rsid w:val="00106D64"/>
    <w:rsid w:val="00106E02"/>
    <w:rsid w:val="00107187"/>
    <w:rsid w:val="00107202"/>
    <w:rsid w:val="001073A4"/>
    <w:rsid w:val="0010780D"/>
    <w:rsid w:val="00107862"/>
    <w:rsid w:val="001078AC"/>
    <w:rsid w:val="0010791C"/>
    <w:rsid w:val="001079B3"/>
    <w:rsid w:val="001079D8"/>
    <w:rsid w:val="00107B30"/>
    <w:rsid w:val="00107B44"/>
    <w:rsid w:val="00107C4E"/>
    <w:rsid w:val="00107C9C"/>
    <w:rsid w:val="00107D1D"/>
    <w:rsid w:val="001104BE"/>
    <w:rsid w:val="00110754"/>
    <w:rsid w:val="00110B0A"/>
    <w:rsid w:val="00110C17"/>
    <w:rsid w:val="00110D04"/>
    <w:rsid w:val="0011139D"/>
    <w:rsid w:val="0011199A"/>
    <w:rsid w:val="00111AB0"/>
    <w:rsid w:val="00111B72"/>
    <w:rsid w:val="00111BB5"/>
    <w:rsid w:val="00111D5C"/>
    <w:rsid w:val="00111DD5"/>
    <w:rsid w:val="0011204B"/>
    <w:rsid w:val="00112212"/>
    <w:rsid w:val="0011239D"/>
    <w:rsid w:val="0011261B"/>
    <w:rsid w:val="00112659"/>
    <w:rsid w:val="00112D88"/>
    <w:rsid w:val="00112DC9"/>
    <w:rsid w:val="00112EB8"/>
    <w:rsid w:val="00112F41"/>
    <w:rsid w:val="0011316B"/>
    <w:rsid w:val="00113254"/>
    <w:rsid w:val="001133A4"/>
    <w:rsid w:val="00113451"/>
    <w:rsid w:val="0011354B"/>
    <w:rsid w:val="001137C8"/>
    <w:rsid w:val="00113C06"/>
    <w:rsid w:val="001140D4"/>
    <w:rsid w:val="00114447"/>
    <w:rsid w:val="001146A0"/>
    <w:rsid w:val="00114978"/>
    <w:rsid w:val="00114A55"/>
    <w:rsid w:val="00114A83"/>
    <w:rsid w:val="00114D97"/>
    <w:rsid w:val="001151F2"/>
    <w:rsid w:val="001152F0"/>
    <w:rsid w:val="001155CA"/>
    <w:rsid w:val="0011564B"/>
    <w:rsid w:val="00115942"/>
    <w:rsid w:val="00115A3B"/>
    <w:rsid w:val="00115A7A"/>
    <w:rsid w:val="00115BEF"/>
    <w:rsid w:val="00115CAE"/>
    <w:rsid w:val="001160B0"/>
    <w:rsid w:val="001160FB"/>
    <w:rsid w:val="0011654C"/>
    <w:rsid w:val="0011665B"/>
    <w:rsid w:val="001167AC"/>
    <w:rsid w:val="00116B52"/>
    <w:rsid w:val="00116C62"/>
    <w:rsid w:val="00116D7F"/>
    <w:rsid w:val="00117108"/>
    <w:rsid w:val="00117175"/>
    <w:rsid w:val="00117253"/>
    <w:rsid w:val="00117358"/>
    <w:rsid w:val="001174DD"/>
    <w:rsid w:val="00117635"/>
    <w:rsid w:val="00117A2B"/>
    <w:rsid w:val="00117C62"/>
    <w:rsid w:val="00117CA0"/>
    <w:rsid w:val="00117D44"/>
    <w:rsid w:val="00117E59"/>
    <w:rsid w:val="00117E5C"/>
    <w:rsid w:val="00120019"/>
    <w:rsid w:val="00120095"/>
    <w:rsid w:val="001206A9"/>
    <w:rsid w:val="0012074E"/>
    <w:rsid w:val="001207FD"/>
    <w:rsid w:val="00120AFC"/>
    <w:rsid w:val="00120C39"/>
    <w:rsid w:val="00120C60"/>
    <w:rsid w:val="00120CD9"/>
    <w:rsid w:val="00121105"/>
    <w:rsid w:val="00121212"/>
    <w:rsid w:val="001213BE"/>
    <w:rsid w:val="00121418"/>
    <w:rsid w:val="0012165E"/>
    <w:rsid w:val="001216C8"/>
    <w:rsid w:val="00121707"/>
    <w:rsid w:val="001218AD"/>
    <w:rsid w:val="00121D83"/>
    <w:rsid w:val="001226E3"/>
    <w:rsid w:val="0012282D"/>
    <w:rsid w:val="00122A53"/>
    <w:rsid w:val="00122A5B"/>
    <w:rsid w:val="00122DB8"/>
    <w:rsid w:val="00122EC6"/>
    <w:rsid w:val="00122EF1"/>
    <w:rsid w:val="0012309F"/>
    <w:rsid w:val="001233C1"/>
    <w:rsid w:val="001233F3"/>
    <w:rsid w:val="0012341B"/>
    <w:rsid w:val="0012358D"/>
    <w:rsid w:val="00123C6B"/>
    <w:rsid w:val="00123C87"/>
    <w:rsid w:val="00123CD1"/>
    <w:rsid w:val="00123FDC"/>
    <w:rsid w:val="00124151"/>
    <w:rsid w:val="00124210"/>
    <w:rsid w:val="001244DE"/>
    <w:rsid w:val="00124732"/>
    <w:rsid w:val="001248A3"/>
    <w:rsid w:val="001248FD"/>
    <w:rsid w:val="00124D00"/>
    <w:rsid w:val="00124E36"/>
    <w:rsid w:val="00125076"/>
    <w:rsid w:val="00125286"/>
    <w:rsid w:val="0012535E"/>
    <w:rsid w:val="00125402"/>
    <w:rsid w:val="0012550F"/>
    <w:rsid w:val="00125686"/>
    <w:rsid w:val="001257EB"/>
    <w:rsid w:val="00125B2E"/>
    <w:rsid w:val="00126664"/>
    <w:rsid w:val="00126824"/>
    <w:rsid w:val="00126915"/>
    <w:rsid w:val="00126951"/>
    <w:rsid w:val="001269B8"/>
    <w:rsid w:val="00126B14"/>
    <w:rsid w:val="00126D60"/>
    <w:rsid w:val="001271FC"/>
    <w:rsid w:val="0012745B"/>
    <w:rsid w:val="001274A9"/>
    <w:rsid w:val="001275B2"/>
    <w:rsid w:val="00127603"/>
    <w:rsid w:val="001278ED"/>
    <w:rsid w:val="00127B9E"/>
    <w:rsid w:val="00127CA5"/>
    <w:rsid w:val="00127D7F"/>
    <w:rsid w:val="00127EBF"/>
    <w:rsid w:val="00127F93"/>
    <w:rsid w:val="00130315"/>
    <w:rsid w:val="001304DC"/>
    <w:rsid w:val="0013052D"/>
    <w:rsid w:val="00130A6F"/>
    <w:rsid w:val="00130B75"/>
    <w:rsid w:val="00130C9F"/>
    <w:rsid w:val="00130D4E"/>
    <w:rsid w:val="00130DBC"/>
    <w:rsid w:val="00130F26"/>
    <w:rsid w:val="001310F1"/>
    <w:rsid w:val="00131197"/>
    <w:rsid w:val="0013128C"/>
    <w:rsid w:val="001314B9"/>
    <w:rsid w:val="001316FA"/>
    <w:rsid w:val="0013186F"/>
    <w:rsid w:val="001319A0"/>
    <w:rsid w:val="00131D11"/>
    <w:rsid w:val="00131D57"/>
    <w:rsid w:val="00132696"/>
    <w:rsid w:val="001326E4"/>
    <w:rsid w:val="00132E43"/>
    <w:rsid w:val="00132F01"/>
    <w:rsid w:val="00133060"/>
    <w:rsid w:val="00133280"/>
    <w:rsid w:val="0013339C"/>
    <w:rsid w:val="001333F0"/>
    <w:rsid w:val="00133443"/>
    <w:rsid w:val="001335C9"/>
    <w:rsid w:val="001335CB"/>
    <w:rsid w:val="0013386E"/>
    <w:rsid w:val="001339AC"/>
    <w:rsid w:val="00133D72"/>
    <w:rsid w:val="001342F7"/>
    <w:rsid w:val="0013450B"/>
    <w:rsid w:val="001346A0"/>
    <w:rsid w:val="001348C4"/>
    <w:rsid w:val="00134B36"/>
    <w:rsid w:val="00134DBA"/>
    <w:rsid w:val="00134EFC"/>
    <w:rsid w:val="00134F72"/>
    <w:rsid w:val="001352D6"/>
    <w:rsid w:val="00135760"/>
    <w:rsid w:val="00135A5F"/>
    <w:rsid w:val="00135DD4"/>
    <w:rsid w:val="00135E44"/>
    <w:rsid w:val="0013606C"/>
    <w:rsid w:val="0013617E"/>
    <w:rsid w:val="001361CD"/>
    <w:rsid w:val="001361D6"/>
    <w:rsid w:val="0013624E"/>
    <w:rsid w:val="001363BC"/>
    <w:rsid w:val="0013654A"/>
    <w:rsid w:val="001371D4"/>
    <w:rsid w:val="00137A98"/>
    <w:rsid w:val="00137F03"/>
    <w:rsid w:val="001400A0"/>
    <w:rsid w:val="001404E9"/>
    <w:rsid w:val="00140656"/>
    <w:rsid w:val="00140C98"/>
    <w:rsid w:val="00140CC4"/>
    <w:rsid w:val="00140DB4"/>
    <w:rsid w:val="00140E02"/>
    <w:rsid w:val="001412D7"/>
    <w:rsid w:val="001416C8"/>
    <w:rsid w:val="00141853"/>
    <w:rsid w:val="00141C91"/>
    <w:rsid w:val="00141DF4"/>
    <w:rsid w:val="0014257F"/>
    <w:rsid w:val="00142776"/>
    <w:rsid w:val="00142AA2"/>
    <w:rsid w:val="00142F2B"/>
    <w:rsid w:val="00143045"/>
    <w:rsid w:val="001436C2"/>
    <w:rsid w:val="001436DC"/>
    <w:rsid w:val="00143844"/>
    <w:rsid w:val="00143A4F"/>
    <w:rsid w:val="00143A90"/>
    <w:rsid w:val="00143E6D"/>
    <w:rsid w:val="00144073"/>
    <w:rsid w:val="001448C3"/>
    <w:rsid w:val="00144904"/>
    <w:rsid w:val="00144DFB"/>
    <w:rsid w:val="00145102"/>
    <w:rsid w:val="00145206"/>
    <w:rsid w:val="001452BA"/>
    <w:rsid w:val="001453CC"/>
    <w:rsid w:val="00145496"/>
    <w:rsid w:val="001454C9"/>
    <w:rsid w:val="001455F5"/>
    <w:rsid w:val="001456A7"/>
    <w:rsid w:val="00145BFC"/>
    <w:rsid w:val="00145DB1"/>
    <w:rsid w:val="00145EF6"/>
    <w:rsid w:val="0014623B"/>
    <w:rsid w:val="00146568"/>
    <w:rsid w:val="0014676D"/>
    <w:rsid w:val="00146782"/>
    <w:rsid w:val="00146993"/>
    <w:rsid w:val="00146C9F"/>
    <w:rsid w:val="00146FDE"/>
    <w:rsid w:val="00147261"/>
    <w:rsid w:val="00147382"/>
    <w:rsid w:val="001473A6"/>
    <w:rsid w:val="001473C3"/>
    <w:rsid w:val="001473C9"/>
    <w:rsid w:val="00147A05"/>
    <w:rsid w:val="00147FEA"/>
    <w:rsid w:val="001501D5"/>
    <w:rsid w:val="00150506"/>
    <w:rsid w:val="001507E8"/>
    <w:rsid w:val="001508A9"/>
    <w:rsid w:val="001509F7"/>
    <w:rsid w:val="00150A8E"/>
    <w:rsid w:val="00150B20"/>
    <w:rsid w:val="00150B66"/>
    <w:rsid w:val="00150CBA"/>
    <w:rsid w:val="00151323"/>
    <w:rsid w:val="001514AF"/>
    <w:rsid w:val="0015152B"/>
    <w:rsid w:val="001516F0"/>
    <w:rsid w:val="00151747"/>
    <w:rsid w:val="001518CA"/>
    <w:rsid w:val="001519E7"/>
    <w:rsid w:val="00151D76"/>
    <w:rsid w:val="00151DC4"/>
    <w:rsid w:val="00151E6E"/>
    <w:rsid w:val="001520F6"/>
    <w:rsid w:val="0015225B"/>
    <w:rsid w:val="00152850"/>
    <w:rsid w:val="0015290E"/>
    <w:rsid w:val="00152991"/>
    <w:rsid w:val="00152ABC"/>
    <w:rsid w:val="00152DB1"/>
    <w:rsid w:val="00152FE4"/>
    <w:rsid w:val="001531C1"/>
    <w:rsid w:val="001532A4"/>
    <w:rsid w:val="001533BA"/>
    <w:rsid w:val="001537D0"/>
    <w:rsid w:val="00153B7D"/>
    <w:rsid w:val="00153BC8"/>
    <w:rsid w:val="00153F15"/>
    <w:rsid w:val="00154401"/>
    <w:rsid w:val="00154682"/>
    <w:rsid w:val="00154777"/>
    <w:rsid w:val="001547F6"/>
    <w:rsid w:val="00154E2A"/>
    <w:rsid w:val="001550D9"/>
    <w:rsid w:val="00155202"/>
    <w:rsid w:val="0015538F"/>
    <w:rsid w:val="00155434"/>
    <w:rsid w:val="0015637D"/>
    <w:rsid w:val="001564FC"/>
    <w:rsid w:val="00156D28"/>
    <w:rsid w:val="00156D64"/>
    <w:rsid w:val="00156EF9"/>
    <w:rsid w:val="00157375"/>
    <w:rsid w:val="00157500"/>
    <w:rsid w:val="00157721"/>
    <w:rsid w:val="0015785F"/>
    <w:rsid w:val="00157A47"/>
    <w:rsid w:val="001602B3"/>
    <w:rsid w:val="00160313"/>
    <w:rsid w:val="0016040C"/>
    <w:rsid w:val="0016050D"/>
    <w:rsid w:val="0016079C"/>
    <w:rsid w:val="001609D0"/>
    <w:rsid w:val="00160A0C"/>
    <w:rsid w:val="00160C89"/>
    <w:rsid w:val="0016104C"/>
    <w:rsid w:val="0016143E"/>
    <w:rsid w:val="00161555"/>
    <w:rsid w:val="00161574"/>
    <w:rsid w:val="001615D5"/>
    <w:rsid w:val="001618DB"/>
    <w:rsid w:val="00161A84"/>
    <w:rsid w:val="00161AF3"/>
    <w:rsid w:val="001620A0"/>
    <w:rsid w:val="001620E1"/>
    <w:rsid w:val="0016223A"/>
    <w:rsid w:val="00162318"/>
    <w:rsid w:val="001623B5"/>
    <w:rsid w:val="001623FA"/>
    <w:rsid w:val="001627F3"/>
    <w:rsid w:val="001629D3"/>
    <w:rsid w:val="00162C33"/>
    <w:rsid w:val="00162DFF"/>
    <w:rsid w:val="00162E9E"/>
    <w:rsid w:val="001631B4"/>
    <w:rsid w:val="00163669"/>
    <w:rsid w:val="001638E0"/>
    <w:rsid w:val="00163A1E"/>
    <w:rsid w:val="00163A32"/>
    <w:rsid w:val="00163B06"/>
    <w:rsid w:val="00164669"/>
    <w:rsid w:val="00164761"/>
    <w:rsid w:val="0016487B"/>
    <w:rsid w:val="001648FB"/>
    <w:rsid w:val="00164AB5"/>
    <w:rsid w:val="00164B73"/>
    <w:rsid w:val="00164F9C"/>
    <w:rsid w:val="001655BB"/>
    <w:rsid w:val="001655F2"/>
    <w:rsid w:val="00165B61"/>
    <w:rsid w:val="001664DB"/>
    <w:rsid w:val="0016655E"/>
    <w:rsid w:val="00166A93"/>
    <w:rsid w:val="00166C93"/>
    <w:rsid w:val="00166E60"/>
    <w:rsid w:val="00166F3F"/>
    <w:rsid w:val="001670EA"/>
    <w:rsid w:val="00167170"/>
    <w:rsid w:val="0016784B"/>
    <w:rsid w:val="00167AB6"/>
    <w:rsid w:val="00167E28"/>
    <w:rsid w:val="00167FB2"/>
    <w:rsid w:val="00167FD9"/>
    <w:rsid w:val="001700A5"/>
    <w:rsid w:val="001704A8"/>
    <w:rsid w:val="00170717"/>
    <w:rsid w:val="00170D89"/>
    <w:rsid w:val="00170FF3"/>
    <w:rsid w:val="001712A1"/>
    <w:rsid w:val="00171325"/>
    <w:rsid w:val="00171451"/>
    <w:rsid w:val="00171821"/>
    <w:rsid w:val="001719E1"/>
    <w:rsid w:val="00171BD4"/>
    <w:rsid w:val="00171E69"/>
    <w:rsid w:val="00171F4B"/>
    <w:rsid w:val="0017203E"/>
    <w:rsid w:val="001721B3"/>
    <w:rsid w:val="001722BA"/>
    <w:rsid w:val="0017234F"/>
    <w:rsid w:val="0017273A"/>
    <w:rsid w:val="00172877"/>
    <w:rsid w:val="00172A27"/>
    <w:rsid w:val="001730AA"/>
    <w:rsid w:val="001733BD"/>
    <w:rsid w:val="0017344E"/>
    <w:rsid w:val="0017345B"/>
    <w:rsid w:val="0017345C"/>
    <w:rsid w:val="001734C6"/>
    <w:rsid w:val="001734F4"/>
    <w:rsid w:val="00173FF6"/>
    <w:rsid w:val="00173FF9"/>
    <w:rsid w:val="00174052"/>
    <w:rsid w:val="00174088"/>
    <w:rsid w:val="00174325"/>
    <w:rsid w:val="00174359"/>
    <w:rsid w:val="001743FA"/>
    <w:rsid w:val="001744DA"/>
    <w:rsid w:val="00174694"/>
    <w:rsid w:val="00174952"/>
    <w:rsid w:val="00174B65"/>
    <w:rsid w:val="00174B82"/>
    <w:rsid w:val="00175AFE"/>
    <w:rsid w:val="00176149"/>
    <w:rsid w:val="0017622F"/>
    <w:rsid w:val="0017623A"/>
    <w:rsid w:val="00176250"/>
    <w:rsid w:val="00176399"/>
    <w:rsid w:val="00176768"/>
    <w:rsid w:val="00176794"/>
    <w:rsid w:val="001767E0"/>
    <w:rsid w:val="0017690B"/>
    <w:rsid w:val="00176E48"/>
    <w:rsid w:val="001770BF"/>
    <w:rsid w:val="001770D4"/>
    <w:rsid w:val="0017712C"/>
    <w:rsid w:val="00177148"/>
    <w:rsid w:val="001772BB"/>
    <w:rsid w:val="00177385"/>
    <w:rsid w:val="001776C7"/>
    <w:rsid w:val="00177707"/>
    <w:rsid w:val="00177788"/>
    <w:rsid w:val="00177873"/>
    <w:rsid w:val="00177B45"/>
    <w:rsid w:val="00177F9F"/>
    <w:rsid w:val="00180172"/>
    <w:rsid w:val="001801F4"/>
    <w:rsid w:val="001802CA"/>
    <w:rsid w:val="001807F3"/>
    <w:rsid w:val="0018083E"/>
    <w:rsid w:val="0018085E"/>
    <w:rsid w:val="00180954"/>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2"/>
    <w:rsid w:val="001829EB"/>
    <w:rsid w:val="00183026"/>
    <w:rsid w:val="001834AA"/>
    <w:rsid w:val="001835F6"/>
    <w:rsid w:val="001838C6"/>
    <w:rsid w:val="00183935"/>
    <w:rsid w:val="0018397D"/>
    <w:rsid w:val="00183A51"/>
    <w:rsid w:val="00183A60"/>
    <w:rsid w:val="00183D28"/>
    <w:rsid w:val="00184171"/>
    <w:rsid w:val="001846ED"/>
    <w:rsid w:val="001849ED"/>
    <w:rsid w:val="00184B0F"/>
    <w:rsid w:val="00184BC3"/>
    <w:rsid w:val="00184FA0"/>
    <w:rsid w:val="00185367"/>
    <w:rsid w:val="001853BA"/>
    <w:rsid w:val="0018542F"/>
    <w:rsid w:val="00185BBA"/>
    <w:rsid w:val="0018614B"/>
    <w:rsid w:val="001862B1"/>
    <w:rsid w:val="001862ED"/>
    <w:rsid w:val="00186763"/>
    <w:rsid w:val="0018676E"/>
    <w:rsid w:val="0018693D"/>
    <w:rsid w:val="00186AEB"/>
    <w:rsid w:val="00186C6E"/>
    <w:rsid w:val="00187162"/>
    <w:rsid w:val="0018723C"/>
    <w:rsid w:val="001872B3"/>
    <w:rsid w:val="00187350"/>
    <w:rsid w:val="001874D5"/>
    <w:rsid w:val="00187BD3"/>
    <w:rsid w:val="00187D09"/>
    <w:rsid w:val="00187F56"/>
    <w:rsid w:val="00190143"/>
    <w:rsid w:val="0019015C"/>
    <w:rsid w:val="00190335"/>
    <w:rsid w:val="00190396"/>
    <w:rsid w:val="00190CEE"/>
    <w:rsid w:val="00191094"/>
    <w:rsid w:val="0019115F"/>
    <w:rsid w:val="001914A6"/>
    <w:rsid w:val="00191517"/>
    <w:rsid w:val="0019161F"/>
    <w:rsid w:val="001918A6"/>
    <w:rsid w:val="00191ABB"/>
    <w:rsid w:val="00191D08"/>
    <w:rsid w:val="00191F11"/>
    <w:rsid w:val="00191FD1"/>
    <w:rsid w:val="00192450"/>
    <w:rsid w:val="001928B8"/>
    <w:rsid w:val="00192A48"/>
    <w:rsid w:val="00192ADE"/>
    <w:rsid w:val="00192D14"/>
    <w:rsid w:val="00192E9C"/>
    <w:rsid w:val="001930E3"/>
    <w:rsid w:val="00193106"/>
    <w:rsid w:val="00193A98"/>
    <w:rsid w:val="00193BEE"/>
    <w:rsid w:val="00193C95"/>
    <w:rsid w:val="00193E32"/>
    <w:rsid w:val="00194050"/>
    <w:rsid w:val="00194427"/>
    <w:rsid w:val="00194899"/>
    <w:rsid w:val="001948CB"/>
    <w:rsid w:val="00194C53"/>
    <w:rsid w:val="001950C6"/>
    <w:rsid w:val="0019525E"/>
    <w:rsid w:val="00195427"/>
    <w:rsid w:val="00195A71"/>
    <w:rsid w:val="00195B1E"/>
    <w:rsid w:val="00195D3C"/>
    <w:rsid w:val="001961CE"/>
    <w:rsid w:val="00196296"/>
    <w:rsid w:val="00196C49"/>
    <w:rsid w:val="00196D7F"/>
    <w:rsid w:val="001971A4"/>
    <w:rsid w:val="00197AD9"/>
    <w:rsid w:val="00197DB5"/>
    <w:rsid w:val="00197F02"/>
    <w:rsid w:val="00197F40"/>
    <w:rsid w:val="001A022D"/>
    <w:rsid w:val="001A0286"/>
    <w:rsid w:val="001A0373"/>
    <w:rsid w:val="001A04AA"/>
    <w:rsid w:val="001A0566"/>
    <w:rsid w:val="001A06F8"/>
    <w:rsid w:val="001A0863"/>
    <w:rsid w:val="001A0A32"/>
    <w:rsid w:val="001A106A"/>
    <w:rsid w:val="001A1224"/>
    <w:rsid w:val="001A15D2"/>
    <w:rsid w:val="001A168B"/>
    <w:rsid w:val="001A1914"/>
    <w:rsid w:val="001A1ABE"/>
    <w:rsid w:val="001A1B50"/>
    <w:rsid w:val="001A1B78"/>
    <w:rsid w:val="001A1BA3"/>
    <w:rsid w:val="001A1F70"/>
    <w:rsid w:val="001A2347"/>
    <w:rsid w:val="001A27B9"/>
    <w:rsid w:val="001A27E8"/>
    <w:rsid w:val="001A287C"/>
    <w:rsid w:val="001A2AFE"/>
    <w:rsid w:val="001A3094"/>
    <w:rsid w:val="001A35AC"/>
    <w:rsid w:val="001A3985"/>
    <w:rsid w:val="001A3CCC"/>
    <w:rsid w:val="001A4045"/>
    <w:rsid w:val="001A40CF"/>
    <w:rsid w:val="001A46C1"/>
    <w:rsid w:val="001A4877"/>
    <w:rsid w:val="001A4A0B"/>
    <w:rsid w:val="001A52A6"/>
    <w:rsid w:val="001A5393"/>
    <w:rsid w:val="001A5496"/>
    <w:rsid w:val="001A5595"/>
    <w:rsid w:val="001A55F7"/>
    <w:rsid w:val="001A570C"/>
    <w:rsid w:val="001A5716"/>
    <w:rsid w:val="001A5BC9"/>
    <w:rsid w:val="001A5FC1"/>
    <w:rsid w:val="001A5FF0"/>
    <w:rsid w:val="001A616D"/>
    <w:rsid w:val="001A62AF"/>
    <w:rsid w:val="001A6701"/>
    <w:rsid w:val="001A6762"/>
    <w:rsid w:val="001A6862"/>
    <w:rsid w:val="001A68CC"/>
    <w:rsid w:val="001A6996"/>
    <w:rsid w:val="001A6BD3"/>
    <w:rsid w:val="001A76B1"/>
    <w:rsid w:val="001A7867"/>
    <w:rsid w:val="001A79C1"/>
    <w:rsid w:val="001A7ACB"/>
    <w:rsid w:val="001A7AE0"/>
    <w:rsid w:val="001A7AEF"/>
    <w:rsid w:val="001A7CDD"/>
    <w:rsid w:val="001A7F77"/>
    <w:rsid w:val="001B0413"/>
    <w:rsid w:val="001B04AA"/>
    <w:rsid w:val="001B055C"/>
    <w:rsid w:val="001B073B"/>
    <w:rsid w:val="001B077F"/>
    <w:rsid w:val="001B0D86"/>
    <w:rsid w:val="001B0F08"/>
    <w:rsid w:val="001B0FC5"/>
    <w:rsid w:val="001B106C"/>
    <w:rsid w:val="001B1142"/>
    <w:rsid w:val="001B11B3"/>
    <w:rsid w:val="001B11C4"/>
    <w:rsid w:val="001B1914"/>
    <w:rsid w:val="001B1C0B"/>
    <w:rsid w:val="001B1D06"/>
    <w:rsid w:val="001B2015"/>
    <w:rsid w:val="001B2049"/>
    <w:rsid w:val="001B2067"/>
    <w:rsid w:val="001B2322"/>
    <w:rsid w:val="001B250F"/>
    <w:rsid w:val="001B28F9"/>
    <w:rsid w:val="001B2FD0"/>
    <w:rsid w:val="001B302C"/>
    <w:rsid w:val="001B30FE"/>
    <w:rsid w:val="001B3159"/>
    <w:rsid w:val="001B3717"/>
    <w:rsid w:val="001B3793"/>
    <w:rsid w:val="001B38ED"/>
    <w:rsid w:val="001B39CE"/>
    <w:rsid w:val="001B39DF"/>
    <w:rsid w:val="001B3B2F"/>
    <w:rsid w:val="001B3BBA"/>
    <w:rsid w:val="001B3E51"/>
    <w:rsid w:val="001B3EF9"/>
    <w:rsid w:val="001B40F1"/>
    <w:rsid w:val="001B4499"/>
    <w:rsid w:val="001B504D"/>
    <w:rsid w:val="001B5307"/>
    <w:rsid w:val="001B56F4"/>
    <w:rsid w:val="001B5918"/>
    <w:rsid w:val="001B5CD4"/>
    <w:rsid w:val="001B62F1"/>
    <w:rsid w:val="001B6A48"/>
    <w:rsid w:val="001B6C13"/>
    <w:rsid w:val="001B6F07"/>
    <w:rsid w:val="001B7015"/>
    <w:rsid w:val="001B741C"/>
    <w:rsid w:val="001B752E"/>
    <w:rsid w:val="001B76E6"/>
    <w:rsid w:val="001B7D86"/>
    <w:rsid w:val="001B7DF0"/>
    <w:rsid w:val="001B7E75"/>
    <w:rsid w:val="001B7E7E"/>
    <w:rsid w:val="001C00DF"/>
    <w:rsid w:val="001C010E"/>
    <w:rsid w:val="001C0191"/>
    <w:rsid w:val="001C029F"/>
    <w:rsid w:val="001C0AB3"/>
    <w:rsid w:val="001C1461"/>
    <w:rsid w:val="001C167B"/>
    <w:rsid w:val="001C172A"/>
    <w:rsid w:val="001C1932"/>
    <w:rsid w:val="001C1A12"/>
    <w:rsid w:val="001C1AE9"/>
    <w:rsid w:val="001C1B8B"/>
    <w:rsid w:val="001C1E53"/>
    <w:rsid w:val="001C2145"/>
    <w:rsid w:val="001C2176"/>
    <w:rsid w:val="001C255E"/>
    <w:rsid w:val="001C29BE"/>
    <w:rsid w:val="001C2DCD"/>
    <w:rsid w:val="001C2E41"/>
    <w:rsid w:val="001C326E"/>
    <w:rsid w:val="001C33D5"/>
    <w:rsid w:val="001C34AE"/>
    <w:rsid w:val="001C34EC"/>
    <w:rsid w:val="001C3701"/>
    <w:rsid w:val="001C38DF"/>
    <w:rsid w:val="001C3982"/>
    <w:rsid w:val="001C470B"/>
    <w:rsid w:val="001C47A0"/>
    <w:rsid w:val="001C47E6"/>
    <w:rsid w:val="001C4F2E"/>
    <w:rsid w:val="001C4F89"/>
    <w:rsid w:val="001C52A2"/>
    <w:rsid w:val="001C52D4"/>
    <w:rsid w:val="001C536A"/>
    <w:rsid w:val="001C5478"/>
    <w:rsid w:val="001C54F9"/>
    <w:rsid w:val="001C56EF"/>
    <w:rsid w:val="001C57B0"/>
    <w:rsid w:val="001C5849"/>
    <w:rsid w:val="001C595E"/>
    <w:rsid w:val="001C5BED"/>
    <w:rsid w:val="001C5D25"/>
    <w:rsid w:val="001C6251"/>
    <w:rsid w:val="001C6412"/>
    <w:rsid w:val="001C660A"/>
    <w:rsid w:val="001C6AAB"/>
    <w:rsid w:val="001C6B50"/>
    <w:rsid w:val="001C6C55"/>
    <w:rsid w:val="001C70EB"/>
    <w:rsid w:val="001C7330"/>
    <w:rsid w:val="001C778F"/>
    <w:rsid w:val="001C7909"/>
    <w:rsid w:val="001C7A23"/>
    <w:rsid w:val="001C7A82"/>
    <w:rsid w:val="001C7AE7"/>
    <w:rsid w:val="001C7C91"/>
    <w:rsid w:val="001C7E5E"/>
    <w:rsid w:val="001D021A"/>
    <w:rsid w:val="001D03AD"/>
    <w:rsid w:val="001D046C"/>
    <w:rsid w:val="001D07CF"/>
    <w:rsid w:val="001D0985"/>
    <w:rsid w:val="001D112C"/>
    <w:rsid w:val="001D165E"/>
    <w:rsid w:val="001D1689"/>
    <w:rsid w:val="001D1980"/>
    <w:rsid w:val="001D22B5"/>
    <w:rsid w:val="001D2889"/>
    <w:rsid w:val="001D28C9"/>
    <w:rsid w:val="001D2936"/>
    <w:rsid w:val="001D2BF6"/>
    <w:rsid w:val="001D3307"/>
    <w:rsid w:val="001D3766"/>
    <w:rsid w:val="001D3B44"/>
    <w:rsid w:val="001D3BFA"/>
    <w:rsid w:val="001D3F50"/>
    <w:rsid w:val="001D42B2"/>
    <w:rsid w:val="001D4904"/>
    <w:rsid w:val="001D4A3F"/>
    <w:rsid w:val="001D4C30"/>
    <w:rsid w:val="001D52B8"/>
    <w:rsid w:val="001D5355"/>
    <w:rsid w:val="001D55D6"/>
    <w:rsid w:val="001D58A8"/>
    <w:rsid w:val="001D5B6B"/>
    <w:rsid w:val="001D5E02"/>
    <w:rsid w:val="001D6001"/>
    <w:rsid w:val="001D606E"/>
    <w:rsid w:val="001D614E"/>
    <w:rsid w:val="001D6399"/>
    <w:rsid w:val="001D66FE"/>
    <w:rsid w:val="001D6988"/>
    <w:rsid w:val="001D7003"/>
    <w:rsid w:val="001D709A"/>
    <w:rsid w:val="001D73D2"/>
    <w:rsid w:val="001D73FF"/>
    <w:rsid w:val="001D7969"/>
    <w:rsid w:val="001D7B11"/>
    <w:rsid w:val="001D7B71"/>
    <w:rsid w:val="001D7C04"/>
    <w:rsid w:val="001D7D1B"/>
    <w:rsid w:val="001D7EBE"/>
    <w:rsid w:val="001E01D0"/>
    <w:rsid w:val="001E0327"/>
    <w:rsid w:val="001E0334"/>
    <w:rsid w:val="001E080E"/>
    <w:rsid w:val="001E0B3E"/>
    <w:rsid w:val="001E0B9A"/>
    <w:rsid w:val="001E0D6F"/>
    <w:rsid w:val="001E0FFD"/>
    <w:rsid w:val="001E1087"/>
    <w:rsid w:val="001E10CD"/>
    <w:rsid w:val="001E141A"/>
    <w:rsid w:val="001E1659"/>
    <w:rsid w:val="001E184D"/>
    <w:rsid w:val="001E19E2"/>
    <w:rsid w:val="001E1D1A"/>
    <w:rsid w:val="001E1D45"/>
    <w:rsid w:val="001E1E94"/>
    <w:rsid w:val="001E1F69"/>
    <w:rsid w:val="001E1F71"/>
    <w:rsid w:val="001E226B"/>
    <w:rsid w:val="001E2280"/>
    <w:rsid w:val="001E280C"/>
    <w:rsid w:val="001E2D70"/>
    <w:rsid w:val="001E306C"/>
    <w:rsid w:val="001E3354"/>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4DC"/>
    <w:rsid w:val="001E5F6D"/>
    <w:rsid w:val="001E5F71"/>
    <w:rsid w:val="001E5FA2"/>
    <w:rsid w:val="001E62EA"/>
    <w:rsid w:val="001E63BE"/>
    <w:rsid w:val="001E6704"/>
    <w:rsid w:val="001E67CB"/>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E7D04"/>
    <w:rsid w:val="001E7DED"/>
    <w:rsid w:val="001F00CF"/>
    <w:rsid w:val="001F0106"/>
    <w:rsid w:val="001F0615"/>
    <w:rsid w:val="001F07D6"/>
    <w:rsid w:val="001F08D7"/>
    <w:rsid w:val="001F126A"/>
    <w:rsid w:val="001F1823"/>
    <w:rsid w:val="001F1B18"/>
    <w:rsid w:val="001F1D26"/>
    <w:rsid w:val="001F1E70"/>
    <w:rsid w:val="001F2402"/>
    <w:rsid w:val="001F28AA"/>
    <w:rsid w:val="001F2945"/>
    <w:rsid w:val="001F2AB7"/>
    <w:rsid w:val="001F3246"/>
    <w:rsid w:val="001F3673"/>
    <w:rsid w:val="001F36AF"/>
    <w:rsid w:val="001F385D"/>
    <w:rsid w:val="001F3C79"/>
    <w:rsid w:val="001F3FA4"/>
    <w:rsid w:val="001F3FAF"/>
    <w:rsid w:val="001F4141"/>
    <w:rsid w:val="001F437A"/>
    <w:rsid w:val="001F4382"/>
    <w:rsid w:val="001F443D"/>
    <w:rsid w:val="001F446B"/>
    <w:rsid w:val="001F4559"/>
    <w:rsid w:val="001F48D2"/>
    <w:rsid w:val="001F5191"/>
    <w:rsid w:val="001F5251"/>
    <w:rsid w:val="001F52D4"/>
    <w:rsid w:val="001F5318"/>
    <w:rsid w:val="001F5D74"/>
    <w:rsid w:val="001F61FB"/>
    <w:rsid w:val="001F6533"/>
    <w:rsid w:val="001F68EE"/>
    <w:rsid w:val="001F68FD"/>
    <w:rsid w:val="001F6CEE"/>
    <w:rsid w:val="001F705A"/>
    <w:rsid w:val="001F70CA"/>
    <w:rsid w:val="001F7249"/>
    <w:rsid w:val="001F7495"/>
    <w:rsid w:val="001F76B3"/>
    <w:rsid w:val="001F76CF"/>
    <w:rsid w:val="001F76EC"/>
    <w:rsid w:val="001F77FE"/>
    <w:rsid w:val="001F78C7"/>
    <w:rsid w:val="001F7959"/>
    <w:rsid w:val="001F7A9B"/>
    <w:rsid w:val="001F7D75"/>
    <w:rsid w:val="001F7E2B"/>
    <w:rsid w:val="00200115"/>
    <w:rsid w:val="0020047F"/>
    <w:rsid w:val="0020059F"/>
    <w:rsid w:val="002005BB"/>
    <w:rsid w:val="00200896"/>
    <w:rsid w:val="00200AA2"/>
    <w:rsid w:val="00200B16"/>
    <w:rsid w:val="00200E9D"/>
    <w:rsid w:val="00200FFD"/>
    <w:rsid w:val="002010A8"/>
    <w:rsid w:val="002013FB"/>
    <w:rsid w:val="0020150D"/>
    <w:rsid w:val="002018CA"/>
    <w:rsid w:val="002018E2"/>
    <w:rsid w:val="002019EA"/>
    <w:rsid w:val="002021B4"/>
    <w:rsid w:val="00202316"/>
    <w:rsid w:val="0020232F"/>
    <w:rsid w:val="002023D4"/>
    <w:rsid w:val="00202B44"/>
    <w:rsid w:val="00203153"/>
    <w:rsid w:val="002033CB"/>
    <w:rsid w:val="00203726"/>
    <w:rsid w:val="00203A4A"/>
    <w:rsid w:val="00203B62"/>
    <w:rsid w:val="00203BF8"/>
    <w:rsid w:val="00203DAD"/>
    <w:rsid w:val="00203E7F"/>
    <w:rsid w:val="00204193"/>
    <w:rsid w:val="00204728"/>
    <w:rsid w:val="002047C4"/>
    <w:rsid w:val="00204A28"/>
    <w:rsid w:val="00204E72"/>
    <w:rsid w:val="00204FA5"/>
    <w:rsid w:val="00205CED"/>
    <w:rsid w:val="00205D16"/>
    <w:rsid w:val="00205F4E"/>
    <w:rsid w:val="002061ED"/>
    <w:rsid w:val="00206410"/>
    <w:rsid w:val="00206722"/>
    <w:rsid w:val="00206A04"/>
    <w:rsid w:val="00206BE4"/>
    <w:rsid w:val="00206D3E"/>
    <w:rsid w:val="002074D2"/>
    <w:rsid w:val="0020761E"/>
    <w:rsid w:val="002077D3"/>
    <w:rsid w:val="002078ED"/>
    <w:rsid w:val="00207913"/>
    <w:rsid w:val="00207CF8"/>
    <w:rsid w:val="00207E99"/>
    <w:rsid w:val="002105B2"/>
    <w:rsid w:val="002105C3"/>
    <w:rsid w:val="0021063C"/>
    <w:rsid w:val="0021085B"/>
    <w:rsid w:val="00210A3A"/>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D32"/>
    <w:rsid w:val="00213EC0"/>
    <w:rsid w:val="00213EE5"/>
    <w:rsid w:val="00214137"/>
    <w:rsid w:val="00214368"/>
    <w:rsid w:val="00214B2B"/>
    <w:rsid w:val="00214F86"/>
    <w:rsid w:val="00215476"/>
    <w:rsid w:val="0021554A"/>
    <w:rsid w:val="00215B21"/>
    <w:rsid w:val="0021618E"/>
    <w:rsid w:val="002161B4"/>
    <w:rsid w:val="00216642"/>
    <w:rsid w:val="002166AF"/>
    <w:rsid w:val="00216A22"/>
    <w:rsid w:val="00216EEC"/>
    <w:rsid w:val="00216F67"/>
    <w:rsid w:val="00216FBD"/>
    <w:rsid w:val="0021798F"/>
    <w:rsid w:val="00217C37"/>
    <w:rsid w:val="00217CB8"/>
    <w:rsid w:val="00217E13"/>
    <w:rsid w:val="00217E62"/>
    <w:rsid w:val="00217EA8"/>
    <w:rsid w:val="0022004D"/>
    <w:rsid w:val="002202FE"/>
    <w:rsid w:val="00220349"/>
    <w:rsid w:val="00220518"/>
    <w:rsid w:val="00220562"/>
    <w:rsid w:val="0022063E"/>
    <w:rsid w:val="00220796"/>
    <w:rsid w:val="002207A1"/>
    <w:rsid w:val="00220AAC"/>
    <w:rsid w:val="00220AC1"/>
    <w:rsid w:val="00220BEE"/>
    <w:rsid w:val="00220C2E"/>
    <w:rsid w:val="00220C35"/>
    <w:rsid w:val="00220D25"/>
    <w:rsid w:val="0022105D"/>
    <w:rsid w:val="00221078"/>
    <w:rsid w:val="002214B2"/>
    <w:rsid w:val="0022153F"/>
    <w:rsid w:val="0022159C"/>
    <w:rsid w:val="002215B7"/>
    <w:rsid w:val="00221869"/>
    <w:rsid w:val="00221D2A"/>
    <w:rsid w:val="00221E82"/>
    <w:rsid w:val="00222202"/>
    <w:rsid w:val="00222706"/>
    <w:rsid w:val="00222A23"/>
    <w:rsid w:val="00222B39"/>
    <w:rsid w:val="00222B6A"/>
    <w:rsid w:val="00222B93"/>
    <w:rsid w:val="00222B97"/>
    <w:rsid w:val="00222CE5"/>
    <w:rsid w:val="00223224"/>
    <w:rsid w:val="0022334D"/>
    <w:rsid w:val="002239ED"/>
    <w:rsid w:val="00223B55"/>
    <w:rsid w:val="00223C8D"/>
    <w:rsid w:val="002243F5"/>
    <w:rsid w:val="0022472F"/>
    <w:rsid w:val="002247A9"/>
    <w:rsid w:val="0022490C"/>
    <w:rsid w:val="00224943"/>
    <w:rsid w:val="002249DA"/>
    <w:rsid w:val="00224B15"/>
    <w:rsid w:val="00224D6D"/>
    <w:rsid w:val="00224F15"/>
    <w:rsid w:val="00224FCE"/>
    <w:rsid w:val="00225109"/>
    <w:rsid w:val="0022510C"/>
    <w:rsid w:val="0022517F"/>
    <w:rsid w:val="002252B0"/>
    <w:rsid w:val="002252B3"/>
    <w:rsid w:val="00225326"/>
    <w:rsid w:val="002253C2"/>
    <w:rsid w:val="0022562C"/>
    <w:rsid w:val="002256A6"/>
    <w:rsid w:val="00225A46"/>
    <w:rsid w:val="00225D96"/>
    <w:rsid w:val="00225DBE"/>
    <w:rsid w:val="0022619D"/>
    <w:rsid w:val="00226217"/>
    <w:rsid w:val="0022656B"/>
    <w:rsid w:val="00226831"/>
    <w:rsid w:val="00226BA4"/>
    <w:rsid w:val="00226F38"/>
    <w:rsid w:val="00226FD1"/>
    <w:rsid w:val="0022737E"/>
    <w:rsid w:val="00227679"/>
    <w:rsid w:val="00227AB6"/>
    <w:rsid w:val="00230A63"/>
    <w:rsid w:val="00230CB0"/>
    <w:rsid w:val="00230CFB"/>
    <w:rsid w:val="00230EA6"/>
    <w:rsid w:val="0023108B"/>
    <w:rsid w:val="0023109B"/>
    <w:rsid w:val="00231251"/>
    <w:rsid w:val="002313D6"/>
    <w:rsid w:val="0023145D"/>
    <w:rsid w:val="00231658"/>
    <w:rsid w:val="002316B7"/>
    <w:rsid w:val="0023181F"/>
    <w:rsid w:val="00231B77"/>
    <w:rsid w:val="00231E6F"/>
    <w:rsid w:val="00231F45"/>
    <w:rsid w:val="00231F9E"/>
    <w:rsid w:val="0023249D"/>
    <w:rsid w:val="002324FB"/>
    <w:rsid w:val="00232793"/>
    <w:rsid w:val="002327DD"/>
    <w:rsid w:val="0023295E"/>
    <w:rsid w:val="00232DB1"/>
    <w:rsid w:val="00232EAF"/>
    <w:rsid w:val="0023302F"/>
    <w:rsid w:val="00233056"/>
    <w:rsid w:val="0023307F"/>
    <w:rsid w:val="002332CE"/>
    <w:rsid w:val="0023330F"/>
    <w:rsid w:val="002334AF"/>
    <w:rsid w:val="0023385B"/>
    <w:rsid w:val="002339B5"/>
    <w:rsid w:val="00233B4C"/>
    <w:rsid w:val="00233BE4"/>
    <w:rsid w:val="00233CFD"/>
    <w:rsid w:val="00233DA6"/>
    <w:rsid w:val="00234295"/>
    <w:rsid w:val="00234AA6"/>
    <w:rsid w:val="00234AED"/>
    <w:rsid w:val="00234B77"/>
    <w:rsid w:val="00234BF1"/>
    <w:rsid w:val="00235450"/>
    <w:rsid w:val="002355E5"/>
    <w:rsid w:val="00235640"/>
    <w:rsid w:val="00235BDF"/>
    <w:rsid w:val="00235BEE"/>
    <w:rsid w:val="00235DA2"/>
    <w:rsid w:val="00235FCF"/>
    <w:rsid w:val="00236207"/>
    <w:rsid w:val="00236642"/>
    <w:rsid w:val="00236765"/>
    <w:rsid w:val="00236A98"/>
    <w:rsid w:val="00236C96"/>
    <w:rsid w:val="00237125"/>
    <w:rsid w:val="002371F0"/>
    <w:rsid w:val="00237712"/>
    <w:rsid w:val="00237B33"/>
    <w:rsid w:val="00237C8B"/>
    <w:rsid w:val="00237DF5"/>
    <w:rsid w:val="00237FE6"/>
    <w:rsid w:val="00240071"/>
    <w:rsid w:val="0024019A"/>
    <w:rsid w:val="00240561"/>
    <w:rsid w:val="00240852"/>
    <w:rsid w:val="00240AC8"/>
    <w:rsid w:val="00240F8A"/>
    <w:rsid w:val="00240FF0"/>
    <w:rsid w:val="0024101A"/>
    <w:rsid w:val="00241145"/>
    <w:rsid w:val="002412CB"/>
    <w:rsid w:val="00241447"/>
    <w:rsid w:val="00241690"/>
    <w:rsid w:val="00241A6C"/>
    <w:rsid w:val="00241C11"/>
    <w:rsid w:val="00241FBF"/>
    <w:rsid w:val="002421DA"/>
    <w:rsid w:val="00242324"/>
    <w:rsid w:val="00242A12"/>
    <w:rsid w:val="00242ACF"/>
    <w:rsid w:val="00242B42"/>
    <w:rsid w:val="00242B47"/>
    <w:rsid w:val="00242BFB"/>
    <w:rsid w:val="00242C2F"/>
    <w:rsid w:val="00242D52"/>
    <w:rsid w:val="00242E43"/>
    <w:rsid w:val="002431D2"/>
    <w:rsid w:val="002431E3"/>
    <w:rsid w:val="00243352"/>
    <w:rsid w:val="00243380"/>
    <w:rsid w:val="00243846"/>
    <w:rsid w:val="00243ACD"/>
    <w:rsid w:val="00243CC7"/>
    <w:rsid w:val="00243F98"/>
    <w:rsid w:val="00244432"/>
    <w:rsid w:val="0024445A"/>
    <w:rsid w:val="0024469F"/>
    <w:rsid w:val="00244762"/>
    <w:rsid w:val="00244840"/>
    <w:rsid w:val="00244A99"/>
    <w:rsid w:val="00244CC6"/>
    <w:rsid w:val="00244E3D"/>
    <w:rsid w:val="00245223"/>
    <w:rsid w:val="00245564"/>
    <w:rsid w:val="002460FE"/>
    <w:rsid w:val="0024623F"/>
    <w:rsid w:val="00246812"/>
    <w:rsid w:val="002469F5"/>
    <w:rsid w:val="00246BC6"/>
    <w:rsid w:val="00246D51"/>
    <w:rsid w:val="00246E3E"/>
    <w:rsid w:val="00246FBC"/>
    <w:rsid w:val="0024701C"/>
    <w:rsid w:val="0024706D"/>
    <w:rsid w:val="00247A52"/>
    <w:rsid w:val="00250042"/>
    <w:rsid w:val="00250065"/>
    <w:rsid w:val="00250104"/>
    <w:rsid w:val="00250499"/>
    <w:rsid w:val="002504BF"/>
    <w:rsid w:val="0025066C"/>
    <w:rsid w:val="00250861"/>
    <w:rsid w:val="002509A9"/>
    <w:rsid w:val="00250AF7"/>
    <w:rsid w:val="00251429"/>
    <w:rsid w:val="002515FE"/>
    <w:rsid w:val="00251844"/>
    <w:rsid w:val="002518B2"/>
    <w:rsid w:val="00251A07"/>
    <w:rsid w:val="00251B30"/>
    <w:rsid w:val="00251D5A"/>
    <w:rsid w:val="00251FDC"/>
    <w:rsid w:val="002522D3"/>
    <w:rsid w:val="0025234D"/>
    <w:rsid w:val="002525FE"/>
    <w:rsid w:val="00252694"/>
    <w:rsid w:val="002527A2"/>
    <w:rsid w:val="002527B3"/>
    <w:rsid w:val="0025298E"/>
    <w:rsid w:val="00252DF4"/>
    <w:rsid w:val="00252E4C"/>
    <w:rsid w:val="00252F1D"/>
    <w:rsid w:val="002531AA"/>
    <w:rsid w:val="0025374F"/>
    <w:rsid w:val="00253AA7"/>
    <w:rsid w:val="00253CA5"/>
    <w:rsid w:val="00253F9B"/>
    <w:rsid w:val="00254481"/>
    <w:rsid w:val="00254AEF"/>
    <w:rsid w:val="00254DFD"/>
    <w:rsid w:val="00254E22"/>
    <w:rsid w:val="00254EFD"/>
    <w:rsid w:val="002553A1"/>
    <w:rsid w:val="00255507"/>
    <w:rsid w:val="002557F8"/>
    <w:rsid w:val="002558CE"/>
    <w:rsid w:val="00255909"/>
    <w:rsid w:val="00255AFF"/>
    <w:rsid w:val="00255C30"/>
    <w:rsid w:val="00255DB7"/>
    <w:rsid w:val="00256234"/>
    <w:rsid w:val="00256587"/>
    <w:rsid w:val="002565FB"/>
    <w:rsid w:val="00256B21"/>
    <w:rsid w:val="00256DC3"/>
    <w:rsid w:val="00256FCA"/>
    <w:rsid w:val="0025735E"/>
    <w:rsid w:val="00257615"/>
    <w:rsid w:val="0025784D"/>
    <w:rsid w:val="00257AC4"/>
    <w:rsid w:val="00257EAF"/>
    <w:rsid w:val="00257EC6"/>
    <w:rsid w:val="00257ED6"/>
    <w:rsid w:val="00260201"/>
    <w:rsid w:val="00260C7F"/>
    <w:rsid w:val="00260CD6"/>
    <w:rsid w:val="00260D41"/>
    <w:rsid w:val="0026110D"/>
    <w:rsid w:val="00261B80"/>
    <w:rsid w:val="00261DE7"/>
    <w:rsid w:val="002622C9"/>
    <w:rsid w:val="002622ED"/>
    <w:rsid w:val="00262352"/>
    <w:rsid w:val="002628C6"/>
    <w:rsid w:val="0026296A"/>
    <w:rsid w:val="00262A15"/>
    <w:rsid w:val="00262BE7"/>
    <w:rsid w:val="00262D30"/>
    <w:rsid w:val="00263043"/>
    <w:rsid w:val="00263075"/>
    <w:rsid w:val="0026319B"/>
    <w:rsid w:val="00263554"/>
    <w:rsid w:val="0026355D"/>
    <w:rsid w:val="00263C90"/>
    <w:rsid w:val="00263D03"/>
    <w:rsid w:val="002643A5"/>
    <w:rsid w:val="00264548"/>
    <w:rsid w:val="002645A8"/>
    <w:rsid w:val="00264704"/>
    <w:rsid w:val="00264782"/>
    <w:rsid w:val="00264900"/>
    <w:rsid w:val="00264B24"/>
    <w:rsid w:val="00264B40"/>
    <w:rsid w:val="00264B60"/>
    <w:rsid w:val="00264CFA"/>
    <w:rsid w:val="002654F2"/>
    <w:rsid w:val="00265AA2"/>
    <w:rsid w:val="00265EFB"/>
    <w:rsid w:val="00266784"/>
    <w:rsid w:val="00266A1C"/>
    <w:rsid w:val="00266BF6"/>
    <w:rsid w:val="0026712C"/>
    <w:rsid w:val="00267217"/>
    <w:rsid w:val="00267471"/>
    <w:rsid w:val="002674BB"/>
    <w:rsid w:val="00267698"/>
    <w:rsid w:val="0026796B"/>
    <w:rsid w:val="00267E98"/>
    <w:rsid w:val="0027033A"/>
    <w:rsid w:val="0027037A"/>
    <w:rsid w:val="00270464"/>
    <w:rsid w:val="002708B8"/>
    <w:rsid w:val="00270954"/>
    <w:rsid w:val="00270AA7"/>
    <w:rsid w:val="00270B6C"/>
    <w:rsid w:val="00270EDE"/>
    <w:rsid w:val="00270F10"/>
    <w:rsid w:val="00271277"/>
    <w:rsid w:val="00271927"/>
    <w:rsid w:val="00271B76"/>
    <w:rsid w:val="00271DC6"/>
    <w:rsid w:val="00271E9A"/>
    <w:rsid w:val="002720D3"/>
    <w:rsid w:val="0027225F"/>
    <w:rsid w:val="00272537"/>
    <w:rsid w:val="00272769"/>
    <w:rsid w:val="00272E7F"/>
    <w:rsid w:val="00273108"/>
    <w:rsid w:val="002737A3"/>
    <w:rsid w:val="0027386E"/>
    <w:rsid w:val="002739ED"/>
    <w:rsid w:val="00273A94"/>
    <w:rsid w:val="00273E7D"/>
    <w:rsid w:val="00274416"/>
    <w:rsid w:val="00274816"/>
    <w:rsid w:val="0027490A"/>
    <w:rsid w:val="002749B3"/>
    <w:rsid w:val="00274B8B"/>
    <w:rsid w:val="00274C67"/>
    <w:rsid w:val="00274FAE"/>
    <w:rsid w:val="002751EC"/>
    <w:rsid w:val="00275316"/>
    <w:rsid w:val="002755A1"/>
    <w:rsid w:val="002756B4"/>
    <w:rsid w:val="00275C3F"/>
    <w:rsid w:val="00275D51"/>
    <w:rsid w:val="00275DF0"/>
    <w:rsid w:val="00276129"/>
    <w:rsid w:val="00276239"/>
    <w:rsid w:val="00276311"/>
    <w:rsid w:val="0027647D"/>
    <w:rsid w:val="002764C9"/>
    <w:rsid w:val="00276631"/>
    <w:rsid w:val="002766F9"/>
    <w:rsid w:val="002767F5"/>
    <w:rsid w:val="00276AEA"/>
    <w:rsid w:val="00276B43"/>
    <w:rsid w:val="00276B8D"/>
    <w:rsid w:val="00276DA3"/>
    <w:rsid w:val="00276E70"/>
    <w:rsid w:val="00277147"/>
    <w:rsid w:val="002771BD"/>
    <w:rsid w:val="00277277"/>
    <w:rsid w:val="0027727D"/>
    <w:rsid w:val="00277401"/>
    <w:rsid w:val="0027742A"/>
    <w:rsid w:val="002775CA"/>
    <w:rsid w:val="002776D8"/>
    <w:rsid w:val="002777C0"/>
    <w:rsid w:val="00277856"/>
    <w:rsid w:val="00277AC2"/>
    <w:rsid w:val="00277D01"/>
    <w:rsid w:val="00277E50"/>
    <w:rsid w:val="00280076"/>
    <w:rsid w:val="00280246"/>
    <w:rsid w:val="002802BA"/>
    <w:rsid w:val="002806AC"/>
    <w:rsid w:val="002806B3"/>
    <w:rsid w:val="00280D62"/>
    <w:rsid w:val="00280DCA"/>
    <w:rsid w:val="00281044"/>
    <w:rsid w:val="00281148"/>
    <w:rsid w:val="002811BD"/>
    <w:rsid w:val="00281230"/>
    <w:rsid w:val="0028140B"/>
    <w:rsid w:val="00281614"/>
    <w:rsid w:val="002816F6"/>
    <w:rsid w:val="0028171C"/>
    <w:rsid w:val="00281732"/>
    <w:rsid w:val="00281760"/>
    <w:rsid w:val="002817EF"/>
    <w:rsid w:val="002817F1"/>
    <w:rsid w:val="00281898"/>
    <w:rsid w:val="00281CA3"/>
    <w:rsid w:val="00281E86"/>
    <w:rsid w:val="00282390"/>
    <w:rsid w:val="002826C3"/>
    <w:rsid w:val="00282F4A"/>
    <w:rsid w:val="002831A9"/>
    <w:rsid w:val="002832A6"/>
    <w:rsid w:val="002837B1"/>
    <w:rsid w:val="00283A6F"/>
    <w:rsid w:val="00283AA1"/>
    <w:rsid w:val="00283C48"/>
    <w:rsid w:val="00283D5E"/>
    <w:rsid w:val="00283E2E"/>
    <w:rsid w:val="00283ED2"/>
    <w:rsid w:val="00283FC0"/>
    <w:rsid w:val="002846A1"/>
    <w:rsid w:val="002847D4"/>
    <w:rsid w:val="00284859"/>
    <w:rsid w:val="00284905"/>
    <w:rsid w:val="00284C10"/>
    <w:rsid w:val="00284F69"/>
    <w:rsid w:val="00285306"/>
    <w:rsid w:val="00285314"/>
    <w:rsid w:val="00285561"/>
    <w:rsid w:val="002856BE"/>
    <w:rsid w:val="00285712"/>
    <w:rsid w:val="0028584C"/>
    <w:rsid w:val="0028596A"/>
    <w:rsid w:val="00285C35"/>
    <w:rsid w:val="002860FB"/>
    <w:rsid w:val="002864B2"/>
    <w:rsid w:val="0028658C"/>
    <w:rsid w:val="002865ED"/>
    <w:rsid w:val="00286725"/>
    <w:rsid w:val="00286730"/>
    <w:rsid w:val="00286807"/>
    <w:rsid w:val="0028686B"/>
    <w:rsid w:val="00287093"/>
    <w:rsid w:val="002870D0"/>
    <w:rsid w:val="002870F7"/>
    <w:rsid w:val="00287166"/>
    <w:rsid w:val="002871FD"/>
    <w:rsid w:val="0028741D"/>
    <w:rsid w:val="0028742E"/>
    <w:rsid w:val="002874E4"/>
    <w:rsid w:val="002876CA"/>
    <w:rsid w:val="00287906"/>
    <w:rsid w:val="00287930"/>
    <w:rsid w:val="00287A7F"/>
    <w:rsid w:val="00287A91"/>
    <w:rsid w:val="00290153"/>
    <w:rsid w:val="00290221"/>
    <w:rsid w:val="0029034C"/>
    <w:rsid w:val="002904C0"/>
    <w:rsid w:val="00290503"/>
    <w:rsid w:val="0029096A"/>
    <w:rsid w:val="00290ACC"/>
    <w:rsid w:val="00290AF0"/>
    <w:rsid w:val="00290B2F"/>
    <w:rsid w:val="00290B7F"/>
    <w:rsid w:val="00290CC0"/>
    <w:rsid w:val="002911AB"/>
    <w:rsid w:val="00291282"/>
    <w:rsid w:val="00291411"/>
    <w:rsid w:val="0029160D"/>
    <w:rsid w:val="002917B6"/>
    <w:rsid w:val="00291B28"/>
    <w:rsid w:val="00291B63"/>
    <w:rsid w:val="00291C4E"/>
    <w:rsid w:val="00291D08"/>
    <w:rsid w:val="00292078"/>
    <w:rsid w:val="00292359"/>
    <w:rsid w:val="002924C6"/>
    <w:rsid w:val="00292ACA"/>
    <w:rsid w:val="00292D49"/>
    <w:rsid w:val="00293497"/>
    <w:rsid w:val="002937BC"/>
    <w:rsid w:val="00293919"/>
    <w:rsid w:val="002939AF"/>
    <w:rsid w:val="00293B8A"/>
    <w:rsid w:val="00293BA4"/>
    <w:rsid w:val="00293F96"/>
    <w:rsid w:val="0029467E"/>
    <w:rsid w:val="00294B02"/>
    <w:rsid w:val="00294EEB"/>
    <w:rsid w:val="0029533F"/>
    <w:rsid w:val="0029552E"/>
    <w:rsid w:val="00295B27"/>
    <w:rsid w:val="00296334"/>
    <w:rsid w:val="0029639D"/>
    <w:rsid w:val="00296560"/>
    <w:rsid w:val="00296AB8"/>
    <w:rsid w:val="00296B1D"/>
    <w:rsid w:val="00296DCD"/>
    <w:rsid w:val="00297535"/>
    <w:rsid w:val="002977B8"/>
    <w:rsid w:val="00297904"/>
    <w:rsid w:val="0029796B"/>
    <w:rsid w:val="00297C57"/>
    <w:rsid w:val="00297D32"/>
    <w:rsid w:val="00297D55"/>
    <w:rsid w:val="002A00A1"/>
    <w:rsid w:val="002A01A6"/>
    <w:rsid w:val="002A01EE"/>
    <w:rsid w:val="002A0456"/>
    <w:rsid w:val="002A066E"/>
    <w:rsid w:val="002A0E83"/>
    <w:rsid w:val="002A158A"/>
    <w:rsid w:val="002A17AF"/>
    <w:rsid w:val="002A1875"/>
    <w:rsid w:val="002A19C7"/>
    <w:rsid w:val="002A1DEE"/>
    <w:rsid w:val="002A20F8"/>
    <w:rsid w:val="002A216C"/>
    <w:rsid w:val="002A22A7"/>
    <w:rsid w:val="002A2380"/>
    <w:rsid w:val="002A24E2"/>
    <w:rsid w:val="002A24F2"/>
    <w:rsid w:val="002A285F"/>
    <w:rsid w:val="002A2C56"/>
    <w:rsid w:val="002A2FCD"/>
    <w:rsid w:val="002A30A1"/>
    <w:rsid w:val="002A3D55"/>
    <w:rsid w:val="002A3E48"/>
    <w:rsid w:val="002A41F4"/>
    <w:rsid w:val="002A4349"/>
    <w:rsid w:val="002A43C2"/>
    <w:rsid w:val="002A43C6"/>
    <w:rsid w:val="002A4847"/>
    <w:rsid w:val="002A489C"/>
    <w:rsid w:val="002A4DA4"/>
    <w:rsid w:val="002A4DC0"/>
    <w:rsid w:val="002A4F98"/>
    <w:rsid w:val="002A524C"/>
    <w:rsid w:val="002A5749"/>
    <w:rsid w:val="002A58F3"/>
    <w:rsid w:val="002A5D36"/>
    <w:rsid w:val="002A5ECF"/>
    <w:rsid w:val="002A60AE"/>
    <w:rsid w:val="002A6A4F"/>
    <w:rsid w:val="002A6C81"/>
    <w:rsid w:val="002A6C93"/>
    <w:rsid w:val="002A6CB1"/>
    <w:rsid w:val="002A6CBC"/>
    <w:rsid w:val="002A6CFE"/>
    <w:rsid w:val="002A71C9"/>
    <w:rsid w:val="002A7544"/>
    <w:rsid w:val="002A77D7"/>
    <w:rsid w:val="002A7A0F"/>
    <w:rsid w:val="002A7B62"/>
    <w:rsid w:val="002A7F5B"/>
    <w:rsid w:val="002B00E2"/>
    <w:rsid w:val="002B02F2"/>
    <w:rsid w:val="002B04FD"/>
    <w:rsid w:val="002B06F7"/>
    <w:rsid w:val="002B087D"/>
    <w:rsid w:val="002B0CBA"/>
    <w:rsid w:val="002B0D06"/>
    <w:rsid w:val="002B0FF8"/>
    <w:rsid w:val="002B10CA"/>
    <w:rsid w:val="002B1D28"/>
    <w:rsid w:val="002B1E89"/>
    <w:rsid w:val="002B1EAA"/>
    <w:rsid w:val="002B1EF8"/>
    <w:rsid w:val="002B20CC"/>
    <w:rsid w:val="002B25DB"/>
    <w:rsid w:val="002B284E"/>
    <w:rsid w:val="002B285A"/>
    <w:rsid w:val="002B29B3"/>
    <w:rsid w:val="002B2E51"/>
    <w:rsid w:val="002B2E5D"/>
    <w:rsid w:val="002B2F36"/>
    <w:rsid w:val="002B3141"/>
    <w:rsid w:val="002B3318"/>
    <w:rsid w:val="002B3438"/>
    <w:rsid w:val="002B3532"/>
    <w:rsid w:val="002B36C4"/>
    <w:rsid w:val="002B37A2"/>
    <w:rsid w:val="002B389E"/>
    <w:rsid w:val="002B38E4"/>
    <w:rsid w:val="002B3C62"/>
    <w:rsid w:val="002B3E1D"/>
    <w:rsid w:val="002B3E55"/>
    <w:rsid w:val="002B40E6"/>
    <w:rsid w:val="002B41B7"/>
    <w:rsid w:val="002B425C"/>
    <w:rsid w:val="002B4262"/>
    <w:rsid w:val="002B44C1"/>
    <w:rsid w:val="002B45DC"/>
    <w:rsid w:val="002B4988"/>
    <w:rsid w:val="002B4A39"/>
    <w:rsid w:val="002B4AC8"/>
    <w:rsid w:val="002B4CAF"/>
    <w:rsid w:val="002B4CB5"/>
    <w:rsid w:val="002B4CC2"/>
    <w:rsid w:val="002B4DE1"/>
    <w:rsid w:val="002B4E8A"/>
    <w:rsid w:val="002B518F"/>
    <w:rsid w:val="002B531C"/>
    <w:rsid w:val="002B5632"/>
    <w:rsid w:val="002B597F"/>
    <w:rsid w:val="002B5D2F"/>
    <w:rsid w:val="002B6164"/>
    <w:rsid w:val="002B646E"/>
    <w:rsid w:val="002B6520"/>
    <w:rsid w:val="002B67FB"/>
    <w:rsid w:val="002B6876"/>
    <w:rsid w:val="002B6A46"/>
    <w:rsid w:val="002B6AE5"/>
    <w:rsid w:val="002B6C9C"/>
    <w:rsid w:val="002B6D6E"/>
    <w:rsid w:val="002B6F8C"/>
    <w:rsid w:val="002B7216"/>
    <w:rsid w:val="002B75F9"/>
    <w:rsid w:val="002B76C6"/>
    <w:rsid w:val="002B79C4"/>
    <w:rsid w:val="002B7B00"/>
    <w:rsid w:val="002B7B0E"/>
    <w:rsid w:val="002B7BF3"/>
    <w:rsid w:val="002B7C9A"/>
    <w:rsid w:val="002B7F68"/>
    <w:rsid w:val="002C0062"/>
    <w:rsid w:val="002C02E5"/>
    <w:rsid w:val="002C067A"/>
    <w:rsid w:val="002C0957"/>
    <w:rsid w:val="002C09AB"/>
    <w:rsid w:val="002C0B14"/>
    <w:rsid w:val="002C0DAA"/>
    <w:rsid w:val="002C0EB8"/>
    <w:rsid w:val="002C0EF3"/>
    <w:rsid w:val="002C12E0"/>
    <w:rsid w:val="002C1363"/>
    <w:rsid w:val="002C1515"/>
    <w:rsid w:val="002C159C"/>
    <w:rsid w:val="002C191E"/>
    <w:rsid w:val="002C234D"/>
    <w:rsid w:val="002C26A1"/>
    <w:rsid w:val="002C28A2"/>
    <w:rsid w:val="002C29BA"/>
    <w:rsid w:val="002C2F33"/>
    <w:rsid w:val="002C30C3"/>
    <w:rsid w:val="002C3113"/>
    <w:rsid w:val="002C3127"/>
    <w:rsid w:val="002C354D"/>
    <w:rsid w:val="002C36A2"/>
    <w:rsid w:val="002C38AA"/>
    <w:rsid w:val="002C3A0B"/>
    <w:rsid w:val="002C3B26"/>
    <w:rsid w:val="002C3CFE"/>
    <w:rsid w:val="002C407B"/>
    <w:rsid w:val="002C4134"/>
    <w:rsid w:val="002C4310"/>
    <w:rsid w:val="002C43B0"/>
    <w:rsid w:val="002C4ECA"/>
    <w:rsid w:val="002C50AE"/>
    <w:rsid w:val="002C5272"/>
    <w:rsid w:val="002C52BB"/>
    <w:rsid w:val="002C5322"/>
    <w:rsid w:val="002C53C5"/>
    <w:rsid w:val="002C5696"/>
    <w:rsid w:val="002C56DB"/>
    <w:rsid w:val="002C580F"/>
    <w:rsid w:val="002C5A4C"/>
    <w:rsid w:val="002C5D7C"/>
    <w:rsid w:val="002C5F25"/>
    <w:rsid w:val="002C5F4A"/>
    <w:rsid w:val="002C62F5"/>
    <w:rsid w:val="002C6396"/>
    <w:rsid w:val="002C6639"/>
    <w:rsid w:val="002C6EB7"/>
    <w:rsid w:val="002C7061"/>
    <w:rsid w:val="002C7612"/>
    <w:rsid w:val="002C7638"/>
    <w:rsid w:val="002C7ADD"/>
    <w:rsid w:val="002C7CAD"/>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1025"/>
    <w:rsid w:val="002D11D6"/>
    <w:rsid w:val="002D11EA"/>
    <w:rsid w:val="002D159C"/>
    <w:rsid w:val="002D19F8"/>
    <w:rsid w:val="002D1A90"/>
    <w:rsid w:val="002D1C06"/>
    <w:rsid w:val="002D20B0"/>
    <w:rsid w:val="002D21DF"/>
    <w:rsid w:val="002D29D1"/>
    <w:rsid w:val="002D2ADC"/>
    <w:rsid w:val="002D2C1E"/>
    <w:rsid w:val="002D2EDC"/>
    <w:rsid w:val="002D2FE6"/>
    <w:rsid w:val="002D32D9"/>
    <w:rsid w:val="002D3492"/>
    <w:rsid w:val="002D34C5"/>
    <w:rsid w:val="002D35AE"/>
    <w:rsid w:val="002D3617"/>
    <w:rsid w:val="002D36E6"/>
    <w:rsid w:val="002D38EE"/>
    <w:rsid w:val="002D3970"/>
    <w:rsid w:val="002D3A4F"/>
    <w:rsid w:val="002D3C77"/>
    <w:rsid w:val="002D3D98"/>
    <w:rsid w:val="002D4101"/>
    <w:rsid w:val="002D42B7"/>
    <w:rsid w:val="002D4461"/>
    <w:rsid w:val="002D451D"/>
    <w:rsid w:val="002D480F"/>
    <w:rsid w:val="002D4A67"/>
    <w:rsid w:val="002D4A89"/>
    <w:rsid w:val="002D5566"/>
    <w:rsid w:val="002D556A"/>
    <w:rsid w:val="002D5656"/>
    <w:rsid w:val="002D5D44"/>
    <w:rsid w:val="002D6234"/>
    <w:rsid w:val="002D6392"/>
    <w:rsid w:val="002D6402"/>
    <w:rsid w:val="002D6554"/>
    <w:rsid w:val="002D66E1"/>
    <w:rsid w:val="002D6B40"/>
    <w:rsid w:val="002D6C41"/>
    <w:rsid w:val="002D7011"/>
    <w:rsid w:val="002D7194"/>
    <w:rsid w:val="002D7213"/>
    <w:rsid w:val="002D726A"/>
    <w:rsid w:val="002D72BB"/>
    <w:rsid w:val="002D7418"/>
    <w:rsid w:val="002D76A5"/>
    <w:rsid w:val="002D7965"/>
    <w:rsid w:val="002E0044"/>
    <w:rsid w:val="002E00FB"/>
    <w:rsid w:val="002E0A10"/>
    <w:rsid w:val="002E0B22"/>
    <w:rsid w:val="002E0C91"/>
    <w:rsid w:val="002E0D33"/>
    <w:rsid w:val="002E0FE5"/>
    <w:rsid w:val="002E13CE"/>
    <w:rsid w:val="002E1429"/>
    <w:rsid w:val="002E1645"/>
    <w:rsid w:val="002E1797"/>
    <w:rsid w:val="002E1AC7"/>
    <w:rsid w:val="002E1AE9"/>
    <w:rsid w:val="002E1AF9"/>
    <w:rsid w:val="002E1BAB"/>
    <w:rsid w:val="002E1BCC"/>
    <w:rsid w:val="002E1F4A"/>
    <w:rsid w:val="002E229A"/>
    <w:rsid w:val="002E2303"/>
    <w:rsid w:val="002E2659"/>
    <w:rsid w:val="002E2666"/>
    <w:rsid w:val="002E297F"/>
    <w:rsid w:val="002E2B06"/>
    <w:rsid w:val="002E2CE9"/>
    <w:rsid w:val="002E3072"/>
    <w:rsid w:val="002E3956"/>
    <w:rsid w:val="002E397A"/>
    <w:rsid w:val="002E3B03"/>
    <w:rsid w:val="002E3C7B"/>
    <w:rsid w:val="002E3DDA"/>
    <w:rsid w:val="002E3F22"/>
    <w:rsid w:val="002E421F"/>
    <w:rsid w:val="002E4257"/>
    <w:rsid w:val="002E4723"/>
    <w:rsid w:val="002E51A3"/>
    <w:rsid w:val="002E54A1"/>
    <w:rsid w:val="002E5586"/>
    <w:rsid w:val="002E5875"/>
    <w:rsid w:val="002E58BE"/>
    <w:rsid w:val="002E5C37"/>
    <w:rsid w:val="002E6163"/>
    <w:rsid w:val="002E6283"/>
    <w:rsid w:val="002E62DD"/>
    <w:rsid w:val="002E6675"/>
    <w:rsid w:val="002E6E1F"/>
    <w:rsid w:val="002E6ED1"/>
    <w:rsid w:val="002E6ED6"/>
    <w:rsid w:val="002E6EDD"/>
    <w:rsid w:val="002E70A9"/>
    <w:rsid w:val="002E73BC"/>
    <w:rsid w:val="002E7454"/>
    <w:rsid w:val="002E7602"/>
    <w:rsid w:val="002E7999"/>
    <w:rsid w:val="002E7AB5"/>
    <w:rsid w:val="002E7BCC"/>
    <w:rsid w:val="002E7D6A"/>
    <w:rsid w:val="002E7E30"/>
    <w:rsid w:val="002F004E"/>
    <w:rsid w:val="002F0092"/>
    <w:rsid w:val="002F0332"/>
    <w:rsid w:val="002F0A22"/>
    <w:rsid w:val="002F0C1C"/>
    <w:rsid w:val="002F0C94"/>
    <w:rsid w:val="002F0DBD"/>
    <w:rsid w:val="002F0E94"/>
    <w:rsid w:val="002F1269"/>
    <w:rsid w:val="002F1290"/>
    <w:rsid w:val="002F138D"/>
    <w:rsid w:val="002F1408"/>
    <w:rsid w:val="002F1560"/>
    <w:rsid w:val="002F16A9"/>
    <w:rsid w:val="002F16B5"/>
    <w:rsid w:val="002F1805"/>
    <w:rsid w:val="002F199B"/>
    <w:rsid w:val="002F1AA8"/>
    <w:rsid w:val="002F1D75"/>
    <w:rsid w:val="002F2663"/>
    <w:rsid w:val="002F26DC"/>
    <w:rsid w:val="002F2961"/>
    <w:rsid w:val="002F297F"/>
    <w:rsid w:val="002F2A16"/>
    <w:rsid w:val="002F2CA9"/>
    <w:rsid w:val="002F2D64"/>
    <w:rsid w:val="002F2D67"/>
    <w:rsid w:val="002F2EC0"/>
    <w:rsid w:val="002F2F01"/>
    <w:rsid w:val="002F33A6"/>
    <w:rsid w:val="002F33EA"/>
    <w:rsid w:val="002F348E"/>
    <w:rsid w:val="002F350C"/>
    <w:rsid w:val="002F35E7"/>
    <w:rsid w:val="002F3EB3"/>
    <w:rsid w:val="002F3F1B"/>
    <w:rsid w:val="002F427E"/>
    <w:rsid w:val="002F4344"/>
    <w:rsid w:val="002F4435"/>
    <w:rsid w:val="002F44BD"/>
    <w:rsid w:val="002F44E6"/>
    <w:rsid w:val="002F453E"/>
    <w:rsid w:val="002F4A13"/>
    <w:rsid w:val="002F4E0A"/>
    <w:rsid w:val="002F53B9"/>
    <w:rsid w:val="002F563A"/>
    <w:rsid w:val="002F5704"/>
    <w:rsid w:val="002F571E"/>
    <w:rsid w:val="002F5C02"/>
    <w:rsid w:val="002F5CD4"/>
    <w:rsid w:val="002F5E41"/>
    <w:rsid w:val="002F5F34"/>
    <w:rsid w:val="002F608B"/>
    <w:rsid w:val="002F621F"/>
    <w:rsid w:val="002F633C"/>
    <w:rsid w:val="002F6691"/>
    <w:rsid w:val="002F6802"/>
    <w:rsid w:val="002F68F5"/>
    <w:rsid w:val="002F6D58"/>
    <w:rsid w:val="002F6DD1"/>
    <w:rsid w:val="002F736A"/>
    <w:rsid w:val="002F736E"/>
    <w:rsid w:val="002F75A3"/>
    <w:rsid w:val="002F7639"/>
    <w:rsid w:val="002F7664"/>
    <w:rsid w:val="002F7724"/>
    <w:rsid w:val="002F77EC"/>
    <w:rsid w:val="002F7B45"/>
    <w:rsid w:val="002F7E9D"/>
    <w:rsid w:val="002F7FAC"/>
    <w:rsid w:val="00300607"/>
    <w:rsid w:val="00300BFC"/>
    <w:rsid w:val="00301052"/>
    <w:rsid w:val="00301186"/>
    <w:rsid w:val="003012F3"/>
    <w:rsid w:val="003013BA"/>
    <w:rsid w:val="003013BF"/>
    <w:rsid w:val="003013F3"/>
    <w:rsid w:val="00301668"/>
    <w:rsid w:val="003016CA"/>
    <w:rsid w:val="003017ED"/>
    <w:rsid w:val="003018F5"/>
    <w:rsid w:val="00301EE9"/>
    <w:rsid w:val="00301FBC"/>
    <w:rsid w:val="003023CD"/>
    <w:rsid w:val="0030260C"/>
    <w:rsid w:val="00302672"/>
    <w:rsid w:val="00302810"/>
    <w:rsid w:val="00302A19"/>
    <w:rsid w:val="00302ABD"/>
    <w:rsid w:val="00302B9C"/>
    <w:rsid w:val="00302C70"/>
    <w:rsid w:val="00302D01"/>
    <w:rsid w:val="00302EE2"/>
    <w:rsid w:val="003031BF"/>
    <w:rsid w:val="003032C7"/>
    <w:rsid w:val="003034FA"/>
    <w:rsid w:val="003037A4"/>
    <w:rsid w:val="003039E6"/>
    <w:rsid w:val="00303A1D"/>
    <w:rsid w:val="00303AB7"/>
    <w:rsid w:val="00303E6A"/>
    <w:rsid w:val="00304335"/>
    <w:rsid w:val="003043FA"/>
    <w:rsid w:val="0030441F"/>
    <w:rsid w:val="00304454"/>
    <w:rsid w:val="00304758"/>
    <w:rsid w:val="003047BF"/>
    <w:rsid w:val="00304A48"/>
    <w:rsid w:val="00304AFE"/>
    <w:rsid w:val="00304B8A"/>
    <w:rsid w:val="00304DF9"/>
    <w:rsid w:val="00304F46"/>
    <w:rsid w:val="00305030"/>
    <w:rsid w:val="003052AB"/>
    <w:rsid w:val="003055EB"/>
    <w:rsid w:val="00305D0E"/>
    <w:rsid w:val="00305FDE"/>
    <w:rsid w:val="003062C6"/>
    <w:rsid w:val="0030638F"/>
    <w:rsid w:val="0030654D"/>
    <w:rsid w:val="00306557"/>
    <w:rsid w:val="00306709"/>
    <w:rsid w:val="00306DA5"/>
    <w:rsid w:val="00306FC9"/>
    <w:rsid w:val="0030730A"/>
    <w:rsid w:val="00307877"/>
    <w:rsid w:val="0030792F"/>
    <w:rsid w:val="00307A94"/>
    <w:rsid w:val="00307C74"/>
    <w:rsid w:val="0031003F"/>
    <w:rsid w:val="00310130"/>
    <w:rsid w:val="00310638"/>
    <w:rsid w:val="003113D7"/>
    <w:rsid w:val="003114A8"/>
    <w:rsid w:val="0031161C"/>
    <w:rsid w:val="003116C7"/>
    <w:rsid w:val="0031186E"/>
    <w:rsid w:val="00311B0A"/>
    <w:rsid w:val="00311CFC"/>
    <w:rsid w:val="00311DC1"/>
    <w:rsid w:val="00311E6B"/>
    <w:rsid w:val="003122CD"/>
    <w:rsid w:val="003124EC"/>
    <w:rsid w:val="0031260F"/>
    <w:rsid w:val="003126D4"/>
    <w:rsid w:val="003127B8"/>
    <w:rsid w:val="003127FE"/>
    <w:rsid w:val="003128A3"/>
    <w:rsid w:val="00312A61"/>
    <w:rsid w:val="00312D00"/>
    <w:rsid w:val="00312D2C"/>
    <w:rsid w:val="00312DBE"/>
    <w:rsid w:val="00312FE6"/>
    <w:rsid w:val="003130E8"/>
    <w:rsid w:val="003131E3"/>
    <w:rsid w:val="00313241"/>
    <w:rsid w:val="0031349C"/>
    <w:rsid w:val="003136ED"/>
    <w:rsid w:val="00313D9D"/>
    <w:rsid w:val="003140A8"/>
    <w:rsid w:val="00314235"/>
    <w:rsid w:val="00314291"/>
    <w:rsid w:val="0031494D"/>
    <w:rsid w:val="0031495F"/>
    <w:rsid w:val="00314D15"/>
    <w:rsid w:val="00315055"/>
    <w:rsid w:val="0031524C"/>
    <w:rsid w:val="003152F2"/>
    <w:rsid w:val="0031572F"/>
    <w:rsid w:val="00315F20"/>
    <w:rsid w:val="00316210"/>
    <w:rsid w:val="0031639C"/>
    <w:rsid w:val="00316650"/>
    <w:rsid w:val="003167D3"/>
    <w:rsid w:val="00316A43"/>
    <w:rsid w:val="00316A48"/>
    <w:rsid w:val="00316AE9"/>
    <w:rsid w:val="00316B62"/>
    <w:rsid w:val="00316B7D"/>
    <w:rsid w:val="00316CC7"/>
    <w:rsid w:val="00316F85"/>
    <w:rsid w:val="00317343"/>
    <w:rsid w:val="0031737A"/>
    <w:rsid w:val="00317883"/>
    <w:rsid w:val="00320187"/>
    <w:rsid w:val="00320305"/>
    <w:rsid w:val="00320658"/>
    <w:rsid w:val="003207F3"/>
    <w:rsid w:val="003213AC"/>
    <w:rsid w:val="00321898"/>
    <w:rsid w:val="003219FA"/>
    <w:rsid w:val="00321F0D"/>
    <w:rsid w:val="0032215D"/>
    <w:rsid w:val="00322572"/>
    <w:rsid w:val="0032269F"/>
    <w:rsid w:val="0032279E"/>
    <w:rsid w:val="003227CF"/>
    <w:rsid w:val="003227D9"/>
    <w:rsid w:val="003229A5"/>
    <w:rsid w:val="00322AC9"/>
    <w:rsid w:val="00322D51"/>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751"/>
    <w:rsid w:val="00325A09"/>
    <w:rsid w:val="00325E88"/>
    <w:rsid w:val="00325FA6"/>
    <w:rsid w:val="0032601E"/>
    <w:rsid w:val="00326139"/>
    <w:rsid w:val="003265F3"/>
    <w:rsid w:val="00326838"/>
    <w:rsid w:val="00326975"/>
    <w:rsid w:val="00326A80"/>
    <w:rsid w:val="00326B2E"/>
    <w:rsid w:val="00327291"/>
    <w:rsid w:val="003275CB"/>
    <w:rsid w:val="003278B6"/>
    <w:rsid w:val="00327C96"/>
    <w:rsid w:val="00327F45"/>
    <w:rsid w:val="00327FE1"/>
    <w:rsid w:val="00330132"/>
    <w:rsid w:val="0033016A"/>
    <w:rsid w:val="003301C3"/>
    <w:rsid w:val="00330452"/>
    <w:rsid w:val="00330780"/>
    <w:rsid w:val="00330B18"/>
    <w:rsid w:val="00330D71"/>
    <w:rsid w:val="00331480"/>
    <w:rsid w:val="003315DC"/>
    <w:rsid w:val="00331758"/>
    <w:rsid w:val="00331F7B"/>
    <w:rsid w:val="00332228"/>
    <w:rsid w:val="003322B4"/>
    <w:rsid w:val="003322E8"/>
    <w:rsid w:val="003325BF"/>
    <w:rsid w:val="003325F4"/>
    <w:rsid w:val="003327DF"/>
    <w:rsid w:val="00332B3E"/>
    <w:rsid w:val="00332B90"/>
    <w:rsid w:val="00333502"/>
    <w:rsid w:val="00333541"/>
    <w:rsid w:val="00333553"/>
    <w:rsid w:val="00333681"/>
    <w:rsid w:val="003336C3"/>
    <w:rsid w:val="0033388A"/>
    <w:rsid w:val="00333914"/>
    <w:rsid w:val="003339D6"/>
    <w:rsid w:val="00333A11"/>
    <w:rsid w:val="00333CFF"/>
    <w:rsid w:val="00333F89"/>
    <w:rsid w:val="00334249"/>
    <w:rsid w:val="003345BF"/>
    <w:rsid w:val="00334A3D"/>
    <w:rsid w:val="00334A6A"/>
    <w:rsid w:val="00334DD2"/>
    <w:rsid w:val="00334FC3"/>
    <w:rsid w:val="003354C8"/>
    <w:rsid w:val="00335800"/>
    <w:rsid w:val="003359B9"/>
    <w:rsid w:val="00335B83"/>
    <w:rsid w:val="00335C2F"/>
    <w:rsid w:val="00335C95"/>
    <w:rsid w:val="003361C6"/>
    <w:rsid w:val="003361E6"/>
    <w:rsid w:val="003363E5"/>
    <w:rsid w:val="00336526"/>
    <w:rsid w:val="003367F5"/>
    <w:rsid w:val="0033685F"/>
    <w:rsid w:val="00336A49"/>
    <w:rsid w:val="00336A66"/>
    <w:rsid w:val="00336AB3"/>
    <w:rsid w:val="00336BD1"/>
    <w:rsid w:val="00336E3F"/>
    <w:rsid w:val="00337349"/>
    <w:rsid w:val="00337354"/>
    <w:rsid w:val="00337934"/>
    <w:rsid w:val="00337B5A"/>
    <w:rsid w:val="00337C7B"/>
    <w:rsid w:val="00337D10"/>
    <w:rsid w:val="00337D1D"/>
    <w:rsid w:val="00337FC4"/>
    <w:rsid w:val="00340245"/>
    <w:rsid w:val="0034060B"/>
    <w:rsid w:val="0034065D"/>
    <w:rsid w:val="00340888"/>
    <w:rsid w:val="00340B47"/>
    <w:rsid w:val="00341185"/>
    <w:rsid w:val="0034134B"/>
    <w:rsid w:val="0034179B"/>
    <w:rsid w:val="00341A17"/>
    <w:rsid w:val="00341A8B"/>
    <w:rsid w:val="00341B20"/>
    <w:rsid w:val="00341CFB"/>
    <w:rsid w:val="00341E81"/>
    <w:rsid w:val="0034225D"/>
    <w:rsid w:val="0034251B"/>
    <w:rsid w:val="003426DD"/>
    <w:rsid w:val="00342785"/>
    <w:rsid w:val="00342B26"/>
    <w:rsid w:val="00342B67"/>
    <w:rsid w:val="00342C1D"/>
    <w:rsid w:val="00343098"/>
    <w:rsid w:val="0034386E"/>
    <w:rsid w:val="00343CCD"/>
    <w:rsid w:val="00343ED1"/>
    <w:rsid w:val="00343F1C"/>
    <w:rsid w:val="00344001"/>
    <w:rsid w:val="0034434F"/>
    <w:rsid w:val="003445C2"/>
    <w:rsid w:val="003445D6"/>
    <w:rsid w:val="00344632"/>
    <w:rsid w:val="00344893"/>
    <w:rsid w:val="00344CA2"/>
    <w:rsid w:val="00344E50"/>
    <w:rsid w:val="00345469"/>
    <w:rsid w:val="0034581F"/>
    <w:rsid w:val="003460FF"/>
    <w:rsid w:val="00346850"/>
    <w:rsid w:val="003468D4"/>
    <w:rsid w:val="003469F1"/>
    <w:rsid w:val="00346C45"/>
    <w:rsid w:val="00346CDC"/>
    <w:rsid w:val="00346D1A"/>
    <w:rsid w:val="00346FDB"/>
    <w:rsid w:val="00347095"/>
    <w:rsid w:val="00347954"/>
    <w:rsid w:val="00347ACA"/>
    <w:rsid w:val="00347B8F"/>
    <w:rsid w:val="00347BB1"/>
    <w:rsid w:val="00347D36"/>
    <w:rsid w:val="00347D5F"/>
    <w:rsid w:val="00347FF3"/>
    <w:rsid w:val="003500E9"/>
    <w:rsid w:val="00350101"/>
    <w:rsid w:val="00350290"/>
    <w:rsid w:val="003503B3"/>
    <w:rsid w:val="003504AD"/>
    <w:rsid w:val="00350504"/>
    <w:rsid w:val="00350663"/>
    <w:rsid w:val="003507A7"/>
    <w:rsid w:val="00350973"/>
    <w:rsid w:val="00350B3E"/>
    <w:rsid w:val="00350E45"/>
    <w:rsid w:val="00351052"/>
    <w:rsid w:val="00351069"/>
    <w:rsid w:val="003510C6"/>
    <w:rsid w:val="003510D9"/>
    <w:rsid w:val="003510EF"/>
    <w:rsid w:val="003511F4"/>
    <w:rsid w:val="00351316"/>
    <w:rsid w:val="00351370"/>
    <w:rsid w:val="003515C8"/>
    <w:rsid w:val="0035168D"/>
    <w:rsid w:val="00351986"/>
    <w:rsid w:val="003520C4"/>
    <w:rsid w:val="00352375"/>
    <w:rsid w:val="003523C1"/>
    <w:rsid w:val="003527E0"/>
    <w:rsid w:val="003527F0"/>
    <w:rsid w:val="0035280A"/>
    <w:rsid w:val="003528AC"/>
    <w:rsid w:val="003529AB"/>
    <w:rsid w:val="00352A4C"/>
    <w:rsid w:val="00352C22"/>
    <w:rsid w:val="00352DC3"/>
    <w:rsid w:val="00352DF4"/>
    <w:rsid w:val="00352E5C"/>
    <w:rsid w:val="0035318F"/>
    <w:rsid w:val="00353263"/>
    <w:rsid w:val="003532EF"/>
    <w:rsid w:val="003533C1"/>
    <w:rsid w:val="0035376A"/>
    <w:rsid w:val="003539D4"/>
    <w:rsid w:val="00353B20"/>
    <w:rsid w:val="00353B47"/>
    <w:rsid w:val="00353BBB"/>
    <w:rsid w:val="00353E92"/>
    <w:rsid w:val="00353FA0"/>
    <w:rsid w:val="00354272"/>
    <w:rsid w:val="0035434B"/>
    <w:rsid w:val="003543CC"/>
    <w:rsid w:val="00354759"/>
    <w:rsid w:val="003550CA"/>
    <w:rsid w:val="00355184"/>
    <w:rsid w:val="003552A4"/>
    <w:rsid w:val="003555A7"/>
    <w:rsid w:val="003557A6"/>
    <w:rsid w:val="003557E3"/>
    <w:rsid w:val="003558D7"/>
    <w:rsid w:val="00355943"/>
    <w:rsid w:val="00355968"/>
    <w:rsid w:val="003561DF"/>
    <w:rsid w:val="00356734"/>
    <w:rsid w:val="00356E73"/>
    <w:rsid w:val="00357157"/>
    <w:rsid w:val="00357A03"/>
    <w:rsid w:val="00357B76"/>
    <w:rsid w:val="00357C60"/>
    <w:rsid w:val="00357CAC"/>
    <w:rsid w:val="00357D2E"/>
    <w:rsid w:val="00357EBC"/>
    <w:rsid w:val="003606B1"/>
    <w:rsid w:val="003607FC"/>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81"/>
    <w:rsid w:val="0036303C"/>
    <w:rsid w:val="00363098"/>
    <w:rsid w:val="0036320F"/>
    <w:rsid w:val="00363307"/>
    <w:rsid w:val="0036371D"/>
    <w:rsid w:val="00363C54"/>
    <w:rsid w:val="00364DBC"/>
    <w:rsid w:val="00364EE4"/>
    <w:rsid w:val="003650DB"/>
    <w:rsid w:val="00365318"/>
    <w:rsid w:val="003655F7"/>
    <w:rsid w:val="00365666"/>
    <w:rsid w:val="0036579A"/>
    <w:rsid w:val="003657E7"/>
    <w:rsid w:val="00365A80"/>
    <w:rsid w:val="00365B55"/>
    <w:rsid w:val="00365B63"/>
    <w:rsid w:val="00365C15"/>
    <w:rsid w:val="00366029"/>
    <w:rsid w:val="0036658D"/>
    <w:rsid w:val="00366A6D"/>
    <w:rsid w:val="00366DE1"/>
    <w:rsid w:val="00366E81"/>
    <w:rsid w:val="003671D8"/>
    <w:rsid w:val="003675E7"/>
    <w:rsid w:val="00367792"/>
    <w:rsid w:val="0036786B"/>
    <w:rsid w:val="00367A78"/>
    <w:rsid w:val="00367FC6"/>
    <w:rsid w:val="00370001"/>
    <w:rsid w:val="00370045"/>
    <w:rsid w:val="00370594"/>
    <w:rsid w:val="00370988"/>
    <w:rsid w:val="00370998"/>
    <w:rsid w:val="00370A0F"/>
    <w:rsid w:val="00370AE9"/>
    <w:rsid w:val="00370B54"/>
    <w:rsid w:val="00370BE7"/>
    <w:rsid w:val="00370C4B"/>
    <w:rsid w:val="00370C72"/>
    <w:rsid w:val="00370C76"/>
    <w:rsid w:val="00371046"/>
    <w:rsid w:val="00371116"/>
    <w:rsid w:val="00371152"/>
    <w:rsid w:val="003713A7"/>
    <w:rsid w:val="00371426"/>
    <w:rsid w:val="003718C3"/>
    <w:rsid w:val="00371B5B"/>
    <w:rsid w:val="00371BB8"/>
    <w:rsid w:val="00371DE5"/>
    <w:rsid w:val="00371E3E"/>
    <w:rsid w:val="00371EF8"/>
    <w:rsid w:val="003720D2"/>
    <w:rsid w:val="003723CB"/>
    <w:rsid w:val="0037249A"/>
    <w:rsid w:val="003725BC"/>
    <w:rsid w:val="003729BC"/>
    <w:rsid w:val="00372A01"/>
    <w:rsid w:val="00372EB2"/>
    <w:rsid w:val="00373340"/>
    <w:rsid w:val="0037372D"/>
    <w:rsid w:val="0037380D"/>
    <w:rsid w:val="003739F5"/>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DE"/>
    <w:rsid w:val="0037567C"/>
    <w:rsid w:val="003757F5"/>
    <w:rsid w:val="0037584F"/>
    <w:rsid w:val="00375AD0"/>
    <w:rsid w:val="00375BEE"/>
    <w:rsid w:val="00375C9D"/>
    <w:rsid w:val="00375F03"/>
    <w:rsid w:val="0037616A"/>
    <w:rsid w:val="0037621C"/>
    <w:rsid w:val="00376256"/>
    <w:rsid w:val="0037659D"/>
    <w:rsid w:val="003769B4"/>
    <w:rsid w:val="00376A4B"/>
    <w:rsid w:val="00376B06"/>
    <w:rsid w:val="00376BFD"/>
    <w:rsid w:val="00376C7C"/>
    <w:rsid w:val="00376FB2"/>
    <w:rsid w:val="00377AC7"/>
    <w:rsid w:val="00377DE5"/>
    <w:rsid w:val="00377E36"/>
    <w:rsid w:val="00377F4C"/>
    <w:rsid w:val="0038002F"/>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746"/>
    <w:rsid w:val="003827DA"/>
    <w:rsid w:val="0038296E"/>
    <w:rsid w:val="003829B4"/>
    <w:rsid w:val="00382B44"/>
    <w:rsid w:val="00382C3E"/>
    <w:rsid w:val="00382E18"/>
    <w:rsid w:val="003831E1"/>
    <w:rsid w:val="0038369C"/>
    <w:rsid w:val="00383818"/>
    <w:rsid w:val="00383D65"/>
    <w:rsid w:val="00383E08"/>
    <w:rsid w:val="00384368"/>
    <w:rsid w:val="00384595"/>
    <w:rsid w:val="00384959"/>
    <w:rsid w:val="00384B20"/>
    <w:rsid w:val="00384BD4"/>
    <w:rsid w:val="0038520A"/>
    <w:rsid w:val="00385227"/>
    <w:rsid w:val="00385392"/>
    <w:rsid w:val="0038560D"/>
    <w:rsid w:val="00385718"/>
    <w:rsid w:val="00385720"/>
    <w:rsid w:val="00385766"/>
    <w:rsid w:val="00385BE1"/>
    <w:rsid w:val="00385C05"/>
    <w:rsid w:val="00385E0E"/>
    <w:rsid w:val="00385F94"/>
    <w:rsid w:val="0038613F"/>
    <w:rsid w:val="003864C1"/>
    <w:rsid w:val="003865C2"/>
    <w:rsid w:val="0038679C"/>
    <w:rsid w:val="00386AC7"/>
    <w:rsid w:val="00386B07"/>
    <w:rsid w:val="00386B1B"/>
    <w:rsid w:val="00386B70"/>
    <w:rsid w:val="00386C63"/>
    <w:rsid w:val="00386D46"/>
    <w:rsid w:val="00386F39"/>
    <w:rsid w:val="00386F4D"/>
    <w:rsid w:val="003872CF"/>
    <w:rsid w:val="003872F5"/>
    <w:rsid w:val="00387682"/>
    <w:rsid w:val="00387694"/>
    <w:rsid w:val="0038771E"/>
    <w:rsid w:val="003877C9"/>
    <w:rsid w:val="00387A89"/>
    <w:rsid w:val="00387CD7"/>
    <w:rsid w:val="0039043F"/>
    <w:rsid w:val="00390873"/>
    <w:rsid w:val="00390A07"/>
    <w:rsid w:val="00390AB5"/>
    <w:rsid w:val="00390C2B"/>
    <w:rsid w:val="00390FD1"/>
    <w:rsid w:val="00391086"/>
    <w:rsid w:val="0039118A"/>
    <w:rsid w:val="0039132D"/>
    <w:rsid w:val="00391638"/>
    <w:rsid w:val="003917E3"/>
    <w:rsid w:val="00391CA6"/>
    <w:rsid w:val="00391F99"/>
    <w:rsid w:val="003921D2"/>
    <w:rsid w:val="0039230A"/>
    <w:rsid w:val="00392327"/>
    <w:rsid w:val="0039239D"/>
    <w:rsid w:val="003924B2"/>
    <w:rsid w:val="003926DC"/>
    <w:rsid w:val="00392ABD"/>
    <w:rsid w:val="0039307C"/>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702"/>
    <w:rsid w:val="0039477B"/>
    <w:rsid w:val="00394823"/>
    <w:rsid w:val="003948C0"/>
    <w:rsid w:val="00395373"/>
    <w:rsid w:val="003954B1"/>
    <w:rsid w:val="00395876"/>
    <w:rsid w:val="00395967"/>
    <w:rsid w:val="00395B6B"/>
    <w:rsid w:val="00395C2B"/>
    <w:rsid w:val="00395E4B"/>
    <w:rsid w:val="00395FF5"/>
    <w:rsid w:val="0039612B"/>
    <w:rsid w:val="0039653A"/>
    <w:rsid w:val="00396ADA"/>
    <w:rsid w:val="00396E2A"/>
    <w:rsid w:val="00396EB5"/>
    <w:rsid w:val="003970A7"/>
    <w:rsid w:val="0039735D"/>
    <w:rsid w:val="003973F7"/>
    <w:rsid w:val="00397502"/>
    <w:rsid w:val="00397515"/>
    <w:rsid w:val="00397608"/>
    <w:rsid w:val="00397999"/>
    <w:rsid w:val="00397BFE"/>
    <w:rsid w:val="003A03C1"/>
    <w:rsid w:val="003A0486"/>
    <w:rsid w:val="003A057E"/>
    <w:rsid w:val="003A0AB9"/>
    <w:rsid w:val="003A0AD7"/>
    <w:rsid w:val="003A0FFF"/>
    <w:rsid w:val="003A1113"/>
    <w:rsid w:val="003A150B"/>
    <w:rsid w:val="003A1813"/>
    <w:rsid w:val="003A18A4"/>
    <w:rsid w:val="003A197C"/>
    <w:rsid w:val="003A1A10"/>
    <w:rsid w:val="003A1BDA"/>
    <w:rsid w:val="003A1CFF"/>
    <w:rsid w:val="003A1D63"/>
    <w:rsid w:val="003A1DBA"/>
    <w:rsid w:val="003A23E4"/>
    <w:rsid w:val="003A2438"/>
    <w:rsid w:val="003A2691"/>
    <w:rsid w:val="003A271C"/>
    <w:rsid w:val="003A2786"/>
    <w:rsid w:val="003A2819"/>
    <w:rsid w:val="003A2B0C"/>
    <w:rsid w:val="003A2B85"/>
    <w:rsid w:val="003A306B"/>
    <w:rsid w:val="003A3088"/>
    <w:rsid w:val="003A3092"/>
    <w:rsid w:val="003A3234"/>
    <w:rsid w:val="003A3562"/>
    <w:rsid w:val="003A359E"/>
    <w:rsid w:val="003A368D"/>
    <w:rsid w:val="003A3799"/>
    <w:rsid w:val="003A38FB"/>
    <w:rsid w:val="003A3CC8"/>
    <w:rsid w:val="003A3E85"/>
    <w:rsid w:val="003A40D2"/>
    <w:rsid w:val="003A431B"/>
    <w:rsid w:val="003A4534"/>
    <w:rsid w:val="003A455D"/>
    <w:rsid w:val="003A4E85"/>
    <w:rsid w:val="003A5178"/>
    <w:rsid w:val="003A55F8"/>
    <w:rsid w:val="003A562F"/>
    <w:rsid w:val="003A5964"/>
    <w:rsid w:val="003A5C99"/>
    <w:rsid w:val="003A5E83"/>
    <w:rsid w:val="003A5EB6"/>
    <w:rsid w:val="003A5FBB"/>
    <w:rsid w:val="003A6294"/>
    <w:rsid w:val="003A63A6"/>
    <w:rsid w:val="003A6719"/>
    <w:rsid w:val="003A68AE"/>
    <w:rsid w:val="003A6965"/>
    <w:rsid w:val="003A698E"/>
    <w:rsid w:val="003A6C3E"/>
    <w:rsid w:val="003A6FA2"/>
    <w:rsid w:val="003A719D"/>
    <w:rsid w:val="003A745D"/>
    <w:rsid w:val="003A753E"/>
    <w:rsid w:val="003A78C5"/>
    <w:rsid w:val="003A7AA7"/>
    <w:rsid w:val="003A7C53"/>
    <w:rsid w:val="003A7D05"/>
    <w:rsid w:val="003A7D64"/>
    <w:rsid w:val="003B00AE"/>
    <w:rsid w:val="003B0306"/>
    <w:rsid w:val="003B07AC"/>
    <w:rsid w:val="003B09EC"/>
    <w:rsid w:val="003B0B19"/>
    <w:rsid w:val="003B0CA6"/>
    <w:rsid w:val="003B0D96"/>
    <w:rsid w:val="003B0D9A"/>
    <w:rsid w:val="003B0E65"/>
    <w:rsid w:val="003B0FFF"/>
    <w:rsid w:val="003B121F"/>
    <w:rsid w:val="003B122B"/>
    <w:rsid w:val="003B126E"/>
    <w:rsid w:val="003B1377"/>
    <w:rsid w:val="003B1A0F"/>
    <w:rsid w:val="003B1AC0"/>
    <w:rsid w:val="003B1D6F"/>
    <w:rsid w:val="003B1FE6"/>
    <w:rsid w:val="003B2035"/>
    <w:rsid w:val="003B21DA"/>
    <w:rsid w:val="003B223B"/>
    <w:rsid w:val="003B2293"/>
    <w:rsid w:val="003B24B5"/>
    <w:rsid w:val="003B2502"/>
    <w:rsid w:val="003B27CC"/>
    <w:rsid w:val="003B2CF2"/>
    <w:rsid w:val="003B2F25"/>
    <w:rsid w:val="003B3002"/>
    <w:rsid w:val="003B30AB"/>
    <w:rsid w:val="003B3790"/>
    <w:rsid w:val="003B3E4A"/>
    <w:rsid w:val="003B453C"/>
    <w:rsid w:val="003B480C"/>
    <w:rsid w:val="003B486E"/>
    <w:rsid w:val="003B48F2"/>
    <w:rsid w:val="003B4956"/>
    <w:rsid w:val="003B4AA6"/>
    <w:rsid w:val="003B4D09"/>
    <w:rsid w:val="003B4E1F"/>
    <w:rsid w:val="003B4E60"/>
    <w:rsid w:val="003B5128"/>
    <w:rsid w:val="003B5268"/>
    <w:rsid w:val="003B5445"/>
    <w:rsid w:val="003B5544"/>
    <w:rsid w:val="003B5675"/>
    <w:rsid w:val="003B58A1"/>
    <w:rsid w:val="003B5B4D"/>
    <w:rsid w:val="003B60FB"/>
    <w:rsid w:val="003B6C32"/>
    <w:rsid w:val="003B6DBC"/>
    <w:rsid w:val="003B6E88"/>
    <w:rsid w:val="003B7140"/>
    <w:rsid w:val="003B73D7"/>
    <w:rsid w:val="003B76B3"/>
    <w:rsid w:val="003B778E"/>
    <w:rsid w:val="003B7982"/>
    <w:rsid w:val="003B7A48"/>
    <w:rsid w:val="003B7B10"/>
    <w:rsid w:val="003B7C13"/>
    <w:rsid w:val="003B7FC9"/>
    <w:rsid w:val="003C00E2"/>
    <w:rsid w:val="003C02EC"/>
    <w:rsid w:val="003C04AB"/>
    <w:rsid w:val="003C04B8"/>
    <w:rsid w:val="003C052A"/>
    <w:rsid w:val="003C0591"/>
    <w:rsid w:val="003C080B"/>
    <w:rsid w:val="003C0915"/>
    <w:rsid w:val="003C0D7F"/>
    <w:rsid w:val="003C0E45"/>
    <w:rsid w:val="003C0E4E"/>
    <w:rsid w:val="003C12A0"/>
    <w:rsid w:val="003C1550"/>
    <w:rsid w:val="003C159E"/>
    <w:rsid w:val="003C19B8"/>
    <w:rsid w:val="003C19E0"/>
    <w:rsid w:val="003C1CAF"/>
    <w:rsid w:val="003C23D6"/>
    <w:rsid w:val="003C23E4"/>
    <w:rsid w:val="003C2415"/>
    <w:rsid w:val="003C248A"/>
    <w:rsid w:val="003C264D"/>
    <w:rsid w:val="003C2A7B"/>
    <w:rsid w:val="003C2AFB"/>
    <w:rsid w:val="003C2B3C"/>
    <w:rsid w:val="003C2D17"/>
    <w:rsid w:val="003C3747"/>
    <w:rsid w:val="003C3983"/>
    <w:rsid w:val="003C3B28"/>
    <w:rsid w:val="003C40BF"/>
    <w:rsid w:val="003C43A6"/>
    <w:rsid w:val="003C43D1"/>
    <w:rsid w:val="003C4868"/>
    <w:rsid w:val="003C4E96"/>
    <w:rsid w:val="003C4F60"/>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B69"/>
    <w:rsid w:val="003C7D93"/>
    <w:rsid w:val="003D0071"/>
    <w:rsid w:val="003D03B4"/>
    <w:rsid w:val="003D0D10"/>
    <w:rsid w:val="003D11E9"/>
    <w:rsid w:val="003D1254"/>
    <w:rsid w:val="003D1397"/>
    <w:rsid w:val="003D13BC"/>
    <w:rsid w:val="003D1419"/>
    <w:rsid w:val="003D17A4"/>
    <w:rsid w:val="003D1C9B"/>
    <w:rsid w:val="003D1CAC"/>
    <w:rsid w:val="003D1F1E"/>
    <w:rsid w:val="003D1FF0"/>
    <w:rsid w:val="003D20F2"/>
    <w:rsid w:val="003D222C"/>
    <w:rsid w:val="003D25F6"/>
    <w:rsid w:val="003D26A9"/>
    <w:rsid w:val="003D288A"/>
    <w:rsid w:val="003D28A5"/>
    <w:rsid w:val="003D2A93"/>
    <w:rsid w:val="003D2BD9"/>
    <w:rsid w:val="003D2D25"/>
    <w:rsid w:val="003D315F"/>
    <w:rsid w:val="003D326F"/>
    <w:rsid w:val="003D338E"/>
    <w:rsid w:val="003D33AC"/>
    <w:rsid w:val="003D33FA"/>
    <w:rsid w:val="003D3408"/>
    <w:rsid w:val="003D36B0"/>
    <w:rsid w:val="003D38C7"/>
    <w:rsid w:val="003D3981"/>
    <w:rsid w:val="003D3AE6"/>
    <w:rsid w:val="003D3CD3"/>
    <w:rsid w:val="003D3CF9"/>
    <w:rsid w:val="003D40F5"/>
    <w:rsid w:val="003D414E"/>
    <w:rsid w:val="003D423A"/>
    <w:rsid w:val="003D42C0"/>
    <w:rsid w:val="003D43D3"/>
    <w:rsid w:val="003D4A70"/>
    <w:rsid w:val="003D4A82"/>
    <w:rsid w:val="003D4B0B"/>
    <w:rsid w:val="003D4E5F"/>
    <w:rsid w:val="003D51E5"/>
    <w:rsid w:val="003D52F9"/>
    <w:rsid w:val="003D575F"/>
    <w:rsid w:val="003D59FB"/>
    <w:rsid w:val="003D5AE6"/>
    <w:rsid w:val="003D5DEC"/>
    <w:rsid w:val="003D5FE3"/>
    <w:rsid w:val="003D6498"/>
    <w:rsid w:val="003D6899"/>
    <w:rsid w:val="003D6B8C"/>
    <w:rsid w:val="003D6BD0"/>
    <w:rsid w:val="003D6C04"/>
    <w:rsid w:val="003D6C7D"/>
    <w:rsid w:val="003D7368"/>
    <w:rsid w:val="003D7589"/>
    <w:rsid w:val="003D7AB7"/>
    <w:rsid w:val="003D7BA7"/>
    <w:rsid w:val="003E0153"/>
    <w:rsid w:val="003E051D"/>
    <w:rsid w:val="003E05FE"/>
    <w:rsid w:val="003E0645"/>
    <w:rsid w:val="003E0902"/>
    <w:rsid w:val="003E119D"/>
    <w:rsid w:val="003E1223"/>
    <w:rsid w:val="003E12C2"/>
    <w:rsid w:val="003E135D"/>
    <w:rsid w:val="003E1520"/>
    <w:rsid w:val="003E1DC8"/>
    <w:rsid w:val="003E21A8"/>
    <w:rsid w:val="003E22EF"/>
    <w:rsid w:val="003E2385"/>
    <w:rsid w:val="003E281C"/>
    <w:rsid w:val="003E292E"/>
    <w:rsid w:val="003E2A2E"/>
    <w:rsid w:val="003E2B3B"/>
    <w:rsid w:val="003E2B91"/>
    <w:rsid w:val="003E2D06"/>
    <w:rsid w:val="003E2F5F"/>
    <w:rsid w:val="003E2F7A"/>
    <w:rsid w:val="003E3327"/>
    <w:rsid w:val="003E3356"/>
    <w:rsid w:val="003E3366"/>
    <w:rsid w:val="003E36B2"/>
    <w:rsid w:val="003E39AD"/>
    <w:rsid w:val="003E3AC3"/>
    <w:rsid w:val="003E3BA5"/>
    <w:rsid w:val="003E3C9E"/>
    <w:rsid w:val="003E3F63"/>
    <w:rsid w:val="003E4766"/>
    <w:rsid w:val="003E4893"/>
    <w:rsid w:val="003E49A0"/>
    <w:rsid w:val="003E4AE1"/>
    <w:rsid w:val="003E4BE9"/>
    <w:rsid w:val="003E50C8"/>
    <w:rsid w:val="003E5628"/>
    <w:rsid w:val="003E5C42"/>
    <w:rsid w:val="003E5D8D"/>
    <w:rsid w:val="003E5E13"/>
    <w:rsid w:val="003E63C1"/>
    <w:rsid w:val="003E6589"/>
    <w:rsid w:val="003E6BE1"/>
    <w:rsid w:val="003E703A"/>
    <w:rsid w:val="003E7118"/>
    <w:rsid w:val="003E723A"/>
    <w:rsid w:val="003E738E"/>
    <w:rsid w:val="003E744C"/>
    <w:rsid w:val="003E7630"/>
    <w:rsid w:val="003E778B"/>
    <w:rsid w:val="003E792A"/>
    <w:rsid w:val="003E7BD4"/>
    <w:rsid w:val="003F0228"/>
    <w:rsid w:val="003F022F"/>
    <w:rsid w:val="003F0461"/>
    <w:rsid w:val="003F073D"/>
    <w:rsid w:val="003F0781"/>
    <w:rsid w:val="003F07E2"/>
    <w:rsid w:val="003F0A92"/>
    <w:rsid w:val="003F0C88"/>
    <w:rsid w:val="003F0D04"/>
    <w:rsid w:val="003F122D"/>
    <w:rsid w:val="003F158D"/>
    <w:rsid w:val="003F2191"/>
    <w:rsid w:val="003F21E4"/>
    <w:rsid w:val="003F2D0B"/>
    <w:rsid w:val="003F2E4F"/>
    <w:rsid w:val="003F306A"/>
    <w:rsid w:val="003F3126"/>
    <w:rsid w:val="003F3204"/>
    <w:rsid w:val="003F34D0"/>
    <w:rsid w:val="003F3583"/>
    <w:rsid w:val="003F35C9"/>
    <w:rsid w:val="003F36A6"/>
    <w:rsid w:val="003F3847"/>
    <w:rsid w:val="003F3888"/>
    <w:rsid w:val="003F3DC8"/>
    <w:rsid w:val="003F3F77"/>
    <w:rsid w:val="003F4345"/>
    <w:rsid w:val="003F4362"/>
    <w:rsid w:val="003F479B"/>
    <w:rsid w:val="003F4827"/>
    <w:rsid w:val="003F4839"/>
    <w:rsid w:val="003F4950"/>
    <w:rsid w:val="003F4AF4"/>
    <w:rsid w:val="003F4BC8"/>
    <w:rsid w:val="003F4E62"/>
    <w:rsid w:val="003F4F42"/>
    <w:rsid w:val="003F5537"/>
    <w:rsid w:val="003F55BE"/>
    <w:rsid w:val="003F583E"/>
    <w:rsid w:val="003F5CFF"/>
    <w:rsid w:val="003F6088"/>
    <w:rsid w:val="003F6454"/>
    <w:rsid w:val="003F66BB"/>
    <w:rsid w:val="003F670A"/>
    <w:rsid w:val="003F6817"/>
    <w:rsid w:val="003F6A80"/>
    <w:rsid w:val="003F6D84"/>
    <w:rsid w:val="003F6E46"/>
    <w:rsid w:val="003F6E8E"/>
    <w:rsid w:val="003F6EC1"/>
    <w:rsid w:val="003F73F7"/>
    <w:rsid w:val="003F7536"/>
    <w:rsid w:val="003F7663"/>
    <w:rsid w:val="003F78D1"/>
    <w:rsid w:val="003F798C"/>
    <w:rsid w:val="003F7D52"/>
    <w:rsid w:val="003F7EAC"/>
    <w:rsid w:val="00400054"/>
    <w:rsid w:val="0040015A"/>
    <w:rsid w:val="004001A6"/>
    <w:rsid w:val="0040035C"/>
    <w:rsid w:val="004004FE"/>
    <w:rsid w:val="004005F9"/>
    <w:rsid w:val="00400E91"/>
    <w:rsid w:val="00401033"/>
    <w:rsid w:val="00401293"/>
    <w:rsid w:val="004012CB"/>
    <w:rsid w:val="00401340"/>
    <w:rsid w:val="00401613"/>
    <w:rsid w:val="0040192F"/>
    <w:rsid w:val="00401BF6"/>
    <w:rsid w:val="00401D93"/>
    <w:rsid w:val="00402436"/>
    <w:rsid w:val="004029DF"/>
    <w:rsid w:val="004029EC"/>
    <w:rsid w:val="00402ABC"/>
    <w:rsid w:val="00402B36"/>
    <w:rsid w:val="0040303D"/>
    <w:rsid w:val="004031A5"/>
    <w:rsid w:val="004032E4"/>
    <w:rsid w:val="004034A8"/>
    <w:rsid w:val="00403574"/>
    <w:rsid w:val="004037EE"/>
    <w:rsid w:val="00403820"/>
    <w:rsid w:val="00403901"/>
    <w:rsid w:val="00403996"/>
    <w:rsid w:val="00403C92"/>
    <w:rsid w:val="00403D62"/>
    <w:rsid w:val="00403EDA"/>
    <w:rsid w:val="004040A9"/>
    <w:rsid w:val="00404198"/>
    <w:rsid w:val="004043B8"/>
    <w:rsid w:val="0040448E"/>
    <w:rsid w:val="00404538"/>
    <w:rsid w:val="0040453F"/>
    <w:rsid w:val="00404553"/>
    <w:rsid w:val="004046A0"/>
    <w:rsid w:val="004046AC"/>
    <w:rsid w:val="00404B3C"/>
    <w:rsid w:val="00404F39"/>
    <w:rsid w:val="004051B4"/>
    <w:rsid w:val="004053B3"/>
    <w:rsid w:val="0040567F"/>
    <w:rsid w:val="004056C1"/>
    <w:rsid w:val="00405789"/>
    <w:rsid w:val="00405BB1"/>
    <w:rsid w:val="00405C17"/>
    <w:rsid w:val="00405C81"/>
    <w:rsid w:val="00405CFC"/>
    <w:rsid w:val="0040667F"/>
    <w:rsid w:val="004066DC"/>
    <w:rsid w:val="004067F2"/>
    <w:rsid w:val="004068D6"/>
    <w:rsid w:val="00406C82"/>
    <w:rsid w:val="00406D72"/>
    <w:rsid w:val="00406DB3"/>
    <w:rsid w:val="0040762C"/>
    <w:rsid w:val="00407728"/>
    <w:rsid w:val="00407796"/>
    <w:rsid w:val="00407A48"/>
    <w:rsid w:val="00407B86"/>
    <w:rsid w:val="004100CC"/>
    <w:rsid w:val="004100F9"/>
    <w:rsid w:val="00410544"/>
    <w:rsid w:val="0041090A"/>
    <w:rsid w:val="00410B05"/>
    <w:rsid w:val="00410C20"/>
    <w:rsid w:val="00410E28"/>
    <w:rsid w:val="004111AB"/>
    <w:rsid w:val="004112C2"/>
    <w:rsid w:val="0041152A"/>
    <w:rsid w:val="004117C1"/>
    <w:rsid w:val="00411897"/>
    <w:rsid w:val="004118CE"/>
    <w:rsid w:val="004119FE"/>
    <w:rsid w:val="00411C38"/>
    <w:rsid w:val="00411E61"/>
    <w:rsid w:val="00411EE0"/>
    <w:rsid w:val="00412715"/>
    <w:rsid w:val="00412CAE"/>
    <w:rsid w:val="00412E01"/>
    <w:rsid w:val="0041333F"/>
    <w:rsid w:val="00413352"/>
    <w:rsid w:val="0041350D"/>
    <w:rsid w:val="00413546"/>
    <w:rsid w:val="00413562"/>
    <w:rsid w:val="00413AD8"/>
    <w:rsid w:val="0041402C"/>
    <w:rsid w:val="00414511"/>
    <w:rsid w:val="00414A6F"/>
    <w:rsid w:val="00414AEE"/>
    <w:rsid w:val="00414C26"/>
    <w:rsid w:val="00415122"/>
    <w:rsid w:val="004153BF"/>
    <w:rsid w:val="0041569A"/>
    <w:rsid w:val="00415A6D"/>
    <w:rsid w:val="00415A87"/>
    <w:rsid w:val="0041661F"/>
    <w:rsid w:val="00416640"/>
    <w:rsid w:val="00416669"/>
    <w:rsid w:val="004167F8"/>
    <w:rsid w:val="0041689B"/>
    <w:rsid w:val="00416D95"/>
    <w:rsid w:val="00416DCB"/>
    <w:rsid w:val="00417323"/>
    <w:rsid w:val="0041748D"/>
    <w:rsid w:val="004176A2"/>
    <w:rsid w:val="0041784E"/>
    <w:rsid w:val="00417A97"/>
    <w:rsid w:val="00417CB1"/>
    <w:rsid w:val="00417E6C"/>
    <w:rsid w:val="004201A9"/>
    <w:rsid w:val="00420342"/>
    <w:rsid w:val="0042035E"/>
    <w:rsid w:val="0042059F"/>
    <w:rsid w:val="0042075F"/>
    <w:rsid w:val="00420950"/>
    <w:rsid w:val="00420A3C"/>
    <w:rsid w:val="00420A7F"/>
    <w:rsid w:val="00420C49"/>
    <w:rsid w:val="00420DA9"/>
    <w:rsid w:val="00420F35"/>
    <w:rsid w:val="00420FE6"/>
    <w:rsid w:val="0042128D"/>
    <w:rsid w:val="00421484"/>
    <w:rsid w:val="004214DB"/>
    <w:rsid w:val="004215B8"/>
    <w:rsid w:val="00421BFB"/>
    <w:rsid w:val="00421D59"/>
    <w:rsid w:val="00421EB3"/>
    <w:rsid w:val="00422424"/>
    <w:rsid w:val="004226C2"/>
    <w:rsid w:val="004226E7"/>
    <w:rsid w:val="00422B78"/>
    <w:rsid w:val="00422D95"/>
    <w:rsid w:val="0042301A"/>
    <w:rsid w:val="00423170"/>
    <w:rsid w:val="00423597"/>
    <w:rsid w:val="004237FD"/>
    <w:rsid w:val="00423886"/>
    <w:rsid w:val="00423B69"/>
    <w:rsid w:val="00423DA1"/>
    <w:rsid w:val="00424063"/>
    <w:rsid w:val="004241FD"/>
    <w:rsid w:val="004244C4"/>
    <w:rsid w:val="00424855"/>
    <w:rsid w:val="00424921"/>
    <w:rsid w:val="00424A5B"/>
    <w:rsid w:val="00424F93"/>
    <w:rsid w:val="0042512C"/>
    <w:rsid w:val="00425318"/>
    <w:rsid w:val="00425693"/>
    <w:rsid w:val="004257F4"/>
    <w:rsid w:val="00425A07"/>
    <w:rsid w:val="00425A93"/>
    <w:rsid w:val="00425AF3"/>
    <w:rsid w:val="00425C32"/>
    <w:rsid w:val="00425E34"/>
    <w:rsid w:val="00425EB3"/>
    <w:rsid w:val="0042603B"/>
    <w:rsid w:val="0042619A"/>
    <w:rsid w:val="00426255"/>
    <w:rsid w:val="004262D9"/>
    <w:rsid w:val="004263FE"/>
    <w:rsid w:val="004266D1"/>
    <w:rsid w:val="00426707"/>
    <w:rsid w:val="0042670D"/>
    <w:rsid w:val="00426B64"/>
    <w:rsid w:val="00426D3F"/>
    <w:rsid w:val="00426DE0"/>
    <w:rsid w:val="00426F88"/>
    <w:rsid w:val="004270A2"/>
    <w:rsid w:val="004272F1"/>
    <w:rsid w:val="00427411"/>
    <w:rsid w:val="004275C5"/>
    <w:rsid w:val="004279F1"/>
    <w:rsid w:val="00427BC9"/>
    <w:rsid w:val="00427EB3"/>
    <w:rsid w:val="00430090"/>
    <w:rsid w:val="004302BA"/>
    <w:rsid w:val="004304C5"/>
    <w:rsid w:val="004305CC"/>
    <w:rsid w:val="004306F8"/>
    <w:rsid w:val="00430815"/>
    <w:rsid w:val="00430971"/>
    <w:rsid w:val="004309A8"/>
    <w:rsid w:val="00430BC1"/>
    <w:rsid w:val="00430BDB"/>
    <w:rsid w:val="004310ED"/>
    <w:rsid w:val="00431249"/>
    <w:rsid w:val="004313E7"/>
    <w:rsid w:val="0043151D"/>
    <w:rsid w:val="00431A06"/>
    <w:rsid w:val="00431EB8"/>
    <w:rsid w:val="00431FE3"/>
    <w:rsid w:val="00432295"/>
    <w:rsid w:val="004322D9"/>
    <w:rsid w:val="0043266A"/>
    <w:rsid w:val="00432BDB"/>
    <w:rsid w:val="00432C5E"/>
    <w:rsid w:val="00432DDF"/>
    <w:rsid w:val="00432ED6"/>
    <w:rsid w:val="00432F69"/>
    <w:rsid w:val="00433018"/>
    <w:rsid w:val="00433489"/>
    <w:rsid w:val="004335E9"/>
    <w:rsid w:val="00433602"/>
    <w:rsid w:val="00433978"/>
    <w:rsid w:val="00433B4F"/>
    <w:rsid w:val="00433CDD"/>
    <w:rsid w:val="004344B7"/>
    <w:rsid w:val="004348A3"/>
    <w:rsid w:val="00434908"/>
    <w:rsid w:val="0043498E"/>
    <w:rsid w:val="004349BF"/>
    <w:rsid w:val="00434A46"/>
    <w:rsid w:val="00434D69"/>
    <w:rsid w:val="00434D74"/>
    <w:rsid w:val="00435337"/>
    <w:rsid w:val="004353C7"/>
    <w:rsid w:val="0043555B"/>
    <w:rsid w:val="00435B80"/>
    <w:rsid w:val="00435F99"/>
    <w:rsid w:val="00436013"/>
    <w:rsid w:val="004364B0"/>
    <w:rsid w:val="0043654F"/>
    <w:rsid w:val="0043666B"/>
    <w:rsid w:val="004369BA"/>
    <w:rsid w:val="00436B53"/>
    <w:rsid w:val="00436BFB"/>
    <w:rsid w:val="00437070"/>
    <w:rsid w:val="004370F8"/>
    <w:rsid w:val="0043770F"/>
    <w:rsid w:val="00437AB3"/>
    <w:rsid w:val="00437ABC"/>
    <w:rsid w:val="00437CDD"/>
    <w:rsid w:val="00437D0E"/>
    <w:rsid w:val="00437E2E"/>
    <w:rsid w:val="004408D1"/>
    <w:rsid w:val="0044092D"/>
    <w:rsid w:val="00440DD7"/>
    <w:rsid w:val="00440DED"/>
    <w:rsid w:val="00440EC0"/>
    <w:rsid w:val="00440F5D"/>
    <w:rsid w:val="00441270"/>
    <w:rsid w:val="00441405"/>
    <w:rsid w:val="00441AAC"/>
    <w:rsid w:val="00441B3D"/>
    <w:rsid w:val="00442243"/>
    <w:rsid w:val="004423DE"/>
    <w:rsid w:val="004423F4"/>
    <w:rsid w:val="0044240E"/>
    <w:rsid w:val="00442814"/>
    <w:rsid w:val="00442A84"/>
    <w:rsid w:val="00442BC6"/>
    <w:rsid w:val="004430BB"/>
    <w:rsid w:val="004431A7"/>
    <w:rsid w:val="00443636"/>
    <w:rsid w:val="0044365F"/>
    <w:rsid w:val="0044383B"/>
    <w:rsid w:val="004438FF"/>
    <w:rsid w:val="00443B3F"/>
    <w:rsid w:val="00443B9B"/>
    <w:rsid w:val="00443BD1"/>
    <w:rsid w:val="00444343"/>
    <w:rsid w:val="0044440B"/>
    <w:rsid w:val="0044472F"/>
    <w:rsid w:val="00444783"/>
    <w:rsid w:val="00444ED1"/>
    <w:rsid w:val="00444FC6"/>
    <w:rsid w:val="0044506C"/>
    <w:rsid w:val="00445422"/>
    <w:rsid w:val="0044563B"/>
    <w:rsid w:val="004457EE"/>
    <w:rsid w:val="00445B66"/>
    <w:rsid w:val="00445C65"/>
    <w:rsid w:val="00445C71"/>
    <w:rsid w:val="00446100"/>
    <w:rsid w:val="004461DB"/>
    <w:rsid w:val="00446335"/>
    <w:rsid w:val="00446497"/>
    <w:rsid w:val="004464FA"/>
    <w:rsid w:val="004466E4"/>
    <w:rsid w:val="004469C2"/>
    <w:rsid w:val="00446AB1"/>
    <w:rsid w:val="00446C69"/>
    <w:rsid w:val="00446C8A"/>
    <w:rsid w:val="00446E59"/>
    <w:rsid w:val="00446F1C"/>
    <w:rsid w:val="004473B1"/>
    <w:rsid w:val="004473E9"/>
    <w:rsid w:val="00447D56"/>
    <w:rsid w:val="00447E53"/>
    <w:rsid w:val="00447EB6"/>
    <w:rsid w:val="004504FE"/>
    <w:rsid w:val="004507E5"/>
    <w:rsid w:val="00450D50"/>
    <w:rsid w:val="00451076"/>
    <w:rsid w:val="004510BF"/>
    <w:rsid w:val="004511CD"/>
    <w:rsid w:val="0045139D"/>
    <w:rsid w:val="00451A83"/>
    <w:rsid w:val="00451AD1"/>
    <w:rsid w:val="00451DAF"/>
    <w:rsid w:val="004521F6"/>
    <w:rsid w:val="00452281"/>
    <w:rsid w:val="00452299"/>
    <w:rsid w:val="00452363"/>
    <w:rsid w:val="004524A6"/>
    <w:rsid w:val="004524D2"/>
    <w:rsid w:val="00452576"/>
    <w:rsid w:val="0045298E"/>
    <w:rsid w:val="00452A61"/>
    <w:rsid w:val="00452A6C"/>
    <w:rsid w:val="00452BB8"/>
    <w:rsid w:val="00452CDE"/>
    <w:rsid w:val="00452D68"/>
    <w:rsid w:val="00452E48"/>
    <w:rsid w:val="00453050"/>
    <w:rsid w:val="004531F7"/>
    <w:rsid w:val="00453259"/>
    <w:rsid w:val="00453E11"/>
    <w:rsid w:val="00454330"/>
    <w:rsid w:val="00454349"/>
    <w:rsid w:val="0045438B"/>
    <w:rsid w:val="0045446D"/>
    <w:rsid w:val="004546D5"/>
    <w:rsid w:val="004546EB"/>
    <w:rsid w:val="0045475C"/>
    <w:rsid w:val="004548F0"/>
    <w:rsid w:val="004549DB"/>
    <w:rsid w:val="00454DA3"/>
    <w:rsid w:val="00454DF2"/>
    <w:rsid w:val="00455273"/>
    <w:rsid w:val="004553A0"/>
    <w:rsid w:val="004553BC"/>
    <w:rsid w:val="00455458"/>
    <w:rsid w:val="00455A69"/>
    <w:rsid w:val="00455AF4"/>
    <w:rsid w:val="00455C3C"/>
    <w:rsid w:val="00455CA7"/>
    <w:rsid w:val="00455D66"/>
    <w:rsid w:val="00455F7A"/>
    <w:rsid w:val="00455FBB"/>
    <w:rsid w:val="004560F5"/>
    <w:rsid w:val="004564C9"/>
    <w:rsid w:val="00456556"/>
    <w:rsid w:val="00456AA0"/>
    <w:rsid w:val="00456E5E"/>
    <w:rsid w:val="00456E6D"/>
    <w:rsid w:val="00457393"/>
    <w:rsid w:val="0045745E"/>
    <w:rsid w:val="0045750A"/>
    <w:rsid w:val="0045782B"/>
    <w:rsid w:val="00457F6E"/>
    <w:rsid w:val="00457F79"/>
    <w:rsid w:val="00460089"/>
    <w:rsid w:val="00460158"/>
    <w:rsid w:val="00460601"/>
    <w:rsid w:val="00460657"/>
    <w:rsid w:val="00460ECA"/>
    <w:rsid w:val="0046125B"/>
    <w:rsid w:val="00461284"/>
    <w:rsid w:val="0046134A"/>
    <w:rsid w:val="004613D7"/>
    <w:rsid w:val="00461545"/>
    <w:rsid w:val="004615AF"/>
    <w:rsid w:val="00461644"/>
    <w:rsid w:val="0046168F"/>
    <w:rsid w:val="004617B6"/>
    <w:rsid w:val="004618BA"/>
    <w:rsid w:val="00461BC6"/>
    <w:rsid w:val="00461C1B"/>
    <w:rsid w:val="00461F9B"/>
    <w:rsid w:val="00462710"/>
    <w:rsid w:val="004629DC"/>
    <w:rsid w:val="00462C10"/>
    <w:rsid w:val="00462F1C"/>
    <w:rsid w:val="00462F92"/>
    <w:rsid w:val="004632F6"/>
    <w:rsid w:val="0046349B"/>
    <w:rsid w:val="004635E0"/>
    <w:rsid w:val="0046370E"/>
    <w:rsid w:val="004637A0"/>
    <w:rsid w:val="00463833"/>
    <w:rsid w:val="004638F4"/>
    <w:rsid w:val="00463A6B"/>
    <w:rsid w:val="00463F8B"/>
    <w:rsid w:val="00463F8F"/>
    <w:rsid w:val="00463FFE"/>
    <w:rsid w:val="004640D7"/>
    <w:rsid w:val="0046415A"/>
    <w:rsid w:val="004641E8"/>
    <w:rsid w:val="004646E9"/>
    <w:rsid w:val="0046488C"/>
    <w:rsid w:val="0046489E"/>
    <w:rsid w:val="00464A4E"/>
    <w:rsid w:val="00464AC3"/>
    <w:rsid w:val="00464C7D"/>
    <w:rsid w:val="00464CE2"/>
    <w:rsid w:val="00464FA8"/>
    <w:rsid w:val="00465122"/>
    <w:rsid w:val="00465359"/>
    <w:rsid w:val="0046546D"/>
    <w:rsid w:val="0046551D"/>
    <w:rsid w:val="00465551"/>
    <w:rsid w:val="00465725"/>
    <w:rsid w:val="004657B2"/>
    <w:rsid w:val="004658C5"/>
    <w:rsid w:val="00465A5B"/>
    <w:rsid w:val="004660F6"/>
    <w:rsid w:val="00466269"/>
    <w:rsid w:val="004664F0"/>
    <w:rsid w:val="00466608"/>
    <w:rsid w:val="0046667A"/>
    <w:rsid w:val="00466735"/>
    <w:rsid w:val="00466FCB"/>
    <w:rsid w:val="004672B1"/>
    <w:rsid w:val="004672EF"/>
    <w:rsid w:val="0046788D"/>
    <w:rsid w:val="00467A20"/>
    <w:rsid w:val="00467B4A"/>
    <w:rsid w:val="00467B78"/>
    <w:rsid w:val="00467F23"/>
    <w:rsid w:val="00467F80"/>
    <w:rsid w:val="00470485"/>
    <w:rsid w:val="00470488"/>
    <w:rsid w:val="004708AC"/>
    <w:rsid w:val="004708D7"/>
    <w:rsid w:val="004709C6"/>
    <w:rsid w:val="00470C3E"/>
    <w:rsid w:val="0047120E"/>
    <w:rsid w:val="0047127F"/>
    <w:rsid w:val="00471331"/>
    <w:rsid w:val="004713D5"/>
    <w:rsid w:val="0047162A"/>
    <w:rsid w:val="00471738"/>
    <w:rsid w:val="004717FF"/>
    <w:rsid w:val="0047187B"/>
    <w:rsid w:val="00471C4C"/>
    <w:rsid w:val="00471C5A"/>
    <w:rsid w:val="00471D2D"/>
    <w:rsid w:val="00471DCF"/>
    <w:rsid w:val="00471DD9"/>
    <w:rsid w:val="00472016"/>
    <w:rsid w:val="004720D5"/>
    <w:rsid w:val="00472355"/>
    <w:rsid w:val="00472423"/>
    <w:rsid w:val="004725BA"/>
    <w:rsid w:val="004728DE"/>
    <w:rsid w:val="0047297D"/>
    <w:rsid w:val="00472EB7"/>
    <w:rsid w:val="004730D6"/>
    <w:rsid w:val="0047351A"/>
    <w:rsid w:val="00473B52"/>
    <w:rsid w:val="00473F03"/>
    <w:rsid w:val="00473F20"/>
    <w:rsid w:val="00473F99"/>
    <w:rsid w:val="00474059"/>
    <w:rsid w:val="004741B0"/>
    <w:rsid w:val="004741ED"/>
    <w:rsid w:val="00474489"/>
    <w:rsid w:val="00474494"/>
    <w:rsid w:val="004747C0"/>
    <w:rsid w:val="00474901"/>
    <w:rsid w:val="00474CEE"/>
    <w:rsid w:val="00474D4D"/>
    <w:rsid w:val="00474F7A"/>
    <w:rsid w:val="00475106"/>
    <w:rsid w:val="004755A4"/>
    <w:rsid w:val="004755B2"/>
    <w:rsid w:val="00475607"/>
    <w:rsid w:val="004759D6"/>
    <w:rsid w:val="00475DDF"/>
    <w:rsid w:val="00475EF9"/>
    <w:rsid w:val="004760A4"/>
    <w:rsid w:val="00476129"/>
    <w:rsid w:val="0047647F"/>
    <w:rsid w:val="00476816"/>
    <w:rsid w:val="00476822"/>
    <w:rsid w:val="004768A1"/>
    <w:rsid w:val="00477B54"/>
    <w:rsid w:val="00477B57"/>
    <w:rsid w:val="00480096"/>
    <w:rsid w:val="004802F4"/>
    <w:rsid w:val="004807A8"/>
    <w:rsid w:val="0048093B"/>
    <w:rsid w:val="004809A3"/>
    <w:rsid w:val="00480A23"/>
    <w:rsid w:val="0048102F"/>
    <w:rsid w:val="00481091"/>
    <w:rsid w:val="0048109C"/>
    <w:rsid w:val="0048165B"/>
    <w:rsid w:val="004816DB"/>
    <w:rsid w:val="004818F2"/>
    <w:rsid w:val="0048195F"/>
    <w:rsid w:val="00481A6E"/>
    <w:rsid w:val="00481B45"/>
    <w:rsid w:val="00482100"/>
    <w:rsid w:val="00482239"/>
    <w:rsid w:val="004822D8"/>
    <w:rsid w:val="00482668"/>
    <w:rsid w:val="00482C36"/>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79B"/>
    <w:rsid w:val="00484B12"/>
    <w:rsid w:val="00484B2D"/>
    <w:rsid w:val="00484EE4"/>
    <w:rsid w:val="004852EE"/>
    <w:rsid w:val="004859AE"/>
    <w:rsid w:val="00485C1D"/>
    <w:rsid w:val="00485E19"/>
    <w:rsid w:val="0048613E"/>
    <w:rsid w:val="00486215"/>
    <w:rsid w:val="0048668A"/>
    <w:rsid w:val="00486AC4"/>
    <w:rsid w:val="00486BB9"/>
    <w:rsid w:val="00486EC6"/>
    <w:rsid w:val="0048714A"/>
    <w:rsid w:val="00487276"/>
    <w:rsid w:val="004877DB"/>
    <w:rsid w:val="00487893"/>
    <w:rsid w:val="004878A4"/>
    <w:rsid w:val="004879A9"/>
    <w:rsid w:val="00487BE6"/>
    <w:rsid w:val="00490150"/>
    <w:rsid w:val="004901EC"/>
    <w:rsid w:val="004905E8"/>
    <w:rsid w:val="0049075F"/>
    <w:rsid w:val="00490846"/>
    <w:rsid w:val="00490AEE"/>
    <w:rsid w:val="00490CE2"/>
    <w:rsid w:val="00490F7C"/>
    <w:rsid w:val="004910E9"/>
    <w:rsid w:val="00491443"/>
    <w:rsid w:val="004915BF"/>
    <w:rsid w:val="00491711"/>
    <w:rsid w:val="004919B7"/>
    <w:rsid w:val="00491AB9"/>
    <w:rsid w:val="00491BAB"/>
    <w:rsid w:val="00491BD0"/>
    <w:rsid w:val="00491CCC"/>
    <w:rsid w:val="00491F97"/>
    <w:rsid w:val="00491FAE"/>
    <w:rsid w:val="004920F3"/>
    <w:rsid w:val="004922E7"/>
    <w:rsid w:val="00492674"/>
    <w:rsid w:val="004928AB"/>
    <w:rsid w:val="00492C7F"/>
    <w:rsid w:val="00492E55"/>
    <w:rsid w:val="00493278"/>
    <w:rsid w:val="0049334B"/>
    <w:rsid w:val="004933AD"/>
    <w:rsid w:val="004936C0"/>
    <w:rsid w:val="0049379C"/>
    <w:rsid w:val="00493956"/>
    <w:rsid w:val="00493BEC"/>
    <w:rsid w:val="00493F7B"/>
    <w:rsid w:val="004940F6"/>
    <w:rsid w:val="004941FC"/>
    <w:rsid w:val="00494240"/>
    <w:rsid w:val="004942E4"/>
    <w:rsid w:val="004942FD"/>
    <w:rsid w:val="00494333"/>
    <w:rsid w:val="00494904"/>
    <w:rsid w:val="004949B4"/>
    <w:rsid w:val="00494C2E"/>
    <w:rsid w:val="00494EF5"/>
    <w:rsid w:val="00495188"/>
    <w:rsid w:val="0049534C"/>
    <w:rsid w:val="00495695"/>
    <w:rsid w:val="00495930"/>
    <w:rsid w:val="0049595F"/>
    <w:rsid w:val="00495A40"/>
    <w:rsid w:val="00495A52"/>
    <w:rsid w:val="00495B6C"/>
    <w:rsid w:val="00495DC4"/>
    <w:rsid w:val="00495FA6"/>
    <w:rsid w:val="0049656B"/>
    <w:rsid w:val="0049674B"/>
    <w:rsid w:val="00496C69"/>
    <w:rsid w:val="00496D74"/>
    <w:rsid w:val="00496D79"/>
    <w:rsid w:val="00496E65"/>
    <w:rsid w:val="004972F2"/>
    <w:rsid w:val="00497318"/>
    <w:rsid w:val="0049732A"/>
    <w:rsid w:val="004976CB"/>
    <w:rsid w:val="00497773"/>
    <w:rsid w:val="00497942"/>
    <w:rsid w:val="004979A5"/>
    <w:rsid w:val="00497AF8"/>
    <w:rsid w:val="00497D3E"/>
    <w:rsid w:val="004A039F"/>
    <w:rsid w:val="004A053C"/>
    <w:rsid w:val="004A06C1"/>
    <w:rsid w:val="004A0B5A"/>
    <w:rsid w:val="004A0B66"/>
    <w:rsid w:val="004A1240"/>
    <w:rsid w:val="004A1346"/>
    <w:rsid w:val="004A1636"/>
    <w:rsid w:val="004A1C93"/>
    <w:rsid w:val="004A1F90"/>
    <w:rsid w:val="004A21B9"/>
    <w:rsid w:val="004A24C2"/>
    <w:rsid w:val="004A273A"/>
    <w:rsid w:val="004A2945"/>
    <w:rsid w:val="004A2B8D"/>
    <w:rsid w:val="004A2C49"/>
    <w:rsid w:val="004A2EE3"/>
    <w:rsid w:val="004A30E8"/>
    <w:rsid w:val="004A35D1"/>
    <w:rsid w:val="004A3719"/>
    <w:rsid w:val="004A3B66"/>
    <w:rsid w:val="004A3C21"/>
    <w:rsid w:val="004A3DB8"/>
    <w:rsid w:val="004A3FA4"/>
    <w:rsid w:val="004A40A3"/>
    <w:rsid w:val="004A40E6"/>
    <w:rsid w:val="004A425A"/>
    <w:rsid w:val="004A43A8"/>
    <w:rsid w:val="004A458C"/>
    <w:rsid w:val="004A4670"/>
    <w:rsid w:val="004A4848"/>
    <w:rsid w:val="004A48BB"/>
    <w:rsid w:val="004A4CB1"/>
    <w:rsid w:val="004A4F52"/>
    <w:rsid w:val="004A4F68"/>
    <w:rsid w:val="004A4F88"/>
    <w:rsid w:val="004A5161"/>
    <w:rsid w:val="004A56B5"/>
    <w:rsid w:val="004A5F43"/>
    <w:rsid w:val="004A5F7D"/>
    <w:rsid w:val="004A6064"/>
    <w:rsid w:val="004A60FC"/>
    <w:rsid w:val="004A6379"/>
    <w:rsid w:val="004A6381"/>
    <w:rsid w:val="004A649A"/>
    <w:rsid w:val="004A663C"/>
    <w:rsid w:val="004A6799"/>
    <w:rsid w:val="004A69CD"/>
    <w:rsid w:val="004A6A5A"/>
    <w:rsid w:val="004A6B3D"/>
    <w:rsid w:val="004A6BA9"/>
    <w:rsid w:val="004A725E"/>
    <w:rsid w:val="004A786A"/>
    <w:rsid w:val="004A78F8"/>
    <w:rsid w:val="004B00A9"/>
    <w:rsid w:val="004B0420"/>
    <w:rsid w:val="004B0495"/>
    <w:rsid w:val="004B0575"/>
    <w:rsid w:val="004B07E2"/>
    <w:rsid w:val="004B0A0A"/>
    <w:rsid w:val="004B0A52"/>
    <w:rsid w:val="004B0BD6"/>
    <w:rsid w:val="004B1124"/>
    <w:rsid w:val="004B1186"/>
    <w:rsid w:val="004B1231"/>
    <w:rsid w:val="004B14FA"/>
    <w:rsid w:val="004B1565"/>
    <w:rsid w:val="004B1F93"/>
    <w:rsid w:val="004B21AC"/>
    <w:rsid w:val="004B2764"/>
    <w:rsid w:val="004B2C16"/>
    <w:rsid w:val="004B2EF7"/>
    <w:rsid w:val="004B2FC6"/>
    <w:rsid w:val="004B350E"/>
    <w:rsid w:val="004B3630"/>
    <w:rsid w:val="004B39DB"/>
    <w:rsid w:val="004B3B99"/>
    <w:rsid w:val="004B3D57"/>
    <w:rsid w:val="004B4245"/>
    <w:rsid w:val="004B42B4"/>
    <w:rsid w:val="004B448B"/>
    <w:rsid w:val="004B460C"/>
    <w:rsid w:val="004B48BB"/>
    <w:rsid w:val="004B49DE"/>
    <w:rsid w:val="004B4BCE"/>
    <w:rsid w:val="004B4CB5"/>
    <w:rsid w:val="004B4EC4"/>
    <w:rsid w:val="004B5274"/>
    <w:rsid w:val="004B5524"/>
    <w:rsid w:val="004B5553"/>
    <w:rsid w:val="004B5658"/>
    <w:rsid w:val="004B5761"/>
    <w:rsid w:val="004B578D"/>
    <w:rsid w:val="004B5982"/>
    <w:rsid w:val="004B5AA5"/>
    <w:rsid w:val="004B5B6A"/>
    <w:rsid w:val="004B5B97"/>
    <w:rsid w:val="004B5C1D"/>
    <w:rsid w:val="004B5E15"/>
    <w:rsid w:val="004B5E50"/>
    <w:rsid w:val="004B6079"/>
    <w:rsid w:val="004B6486"/>
    <w:rsid w:val="004B65C1"/>
    <w:rsid w:val="004B662A"/>
    <w:rsid w:val="004B6FF5"/>
    <w:rsid w:val="004B7187"/>
    <w:rsid w:val="004B7233"/>
    <w:rsid w:val="004B72B9"/>
    <w:rsid w:val="004B756F"/>
    <w:rsid w:val="004B779F"/>
    <w:rsid w:val="004B792C"/>
    <w:rsid w:val="004B793A"/>
    <w:rsid w:val="004B7C63"/>
    <w:rsid w:val="004B7EE6"/>
    <w:rsid w:val="004B7F9C"/>
    <w:rsid w:val="004B7FC9"/>
    <w:rsid w:val="004C0172"/>
    <w:rsid w:val="004C0490"/>
    <w:rsid w:val="004C0721"/>
    <w:rsid w:val="004C100B"/>
    <w:rsid w:val="004C130F"/>
    <w:rsid w:val="004C147D"/>
    <w:rsid w:val="004C16AA"/>
    <w:rsid w:val="004C19F0"/>
    <w:rsid w:val="004C1D42"/>
    <w:rsid w:val="004C2112"/>
    <w:rsid w:val="004C2120"/>
    <w:rsid w:val="004C2213"/>
    <w:rsid w:val="004C228C"/>
    <w:rsid w:val="004C22D4"/>
    <w:rsid w:val="004C22FC"/>
    <w:rsid w:val="004C2840"/>
    <w:rsid w:val="004C288A"/>
    <w:rsid w:val="004C2F53"/>
    <w:rsid w:val="004C306D"/>
    <w:rsid w:val="004C3317"/>
    <w:rsid w:val="004C36B4"/>
    <w:rsid w:val="004C3976"/>
    <w:rsid w:val="004C39EC"/>
    <w:rsid w:val="004C3DB9"/>
    <w:rsid w:val="004C4082"/>
    <w:rsid w:val="004C40CF"/>
    <w:rsid w:val="004C486E"/>
    <w:rsid w:val="004C48C7"/>
    <w:rsid w:val="004C4A2C"/>
    <w:rsid w:val="004C4A30"/>
    <w:rsid w:val="004C4A92"/>
    <w:rsid w:val="004C4AE7"/>
    <w:rsid w:val="004C4BCC"/>
    <w:rsid w:val="004C4D88"/>
    <w:rsid w:val="004C508A"/>
    <w:rsid w:val="004C50AA"/>
    <w:rsid w:val="004C51EB"/>
    <w:rsid w:val="004C5516"/>
    <w:rsid w:val="004C554D"/>
    <w:rsid w:val="004C5695"/>
    <w:rsid w:val="004C5868"/>
    <w:rsid w:val="004C58D8"/>
    <w:rsid w:val="004C5E1F"/>
    <w:rsid w:val="004C5E27"/>
    <w:rsid w:val="004C5E60"/>
    <w:rsid w:val="004C5E8F"/>
    <w:rsid w:val="004C5F7D"/>
    <w:rsid w:val="004C64F6"/>
    <w:rsid w:val="004C6B5D"/>
    <w:rsid w:val="004C6C22"/>
    <w:rsid w:val="004C6CD0"/>
    <w:rsid w:val="004C704C"/>
    <w:rsid w:val="004C7211"/>
    <w:rsid w:val="004C7D3A"/>
    <w:rsid w:val="004D03CC"/>
    <w:rsid w:val="004D053C"/>
    <w:rsid w:val="004D05FF"/>
    <w:rsid w:val="004D074C"/>
    <w:rsid w:val="004D0CF5"/>
    <w:rsid w:val="004D0E23"/>
    <w:rsid w:val="004D0FEC"/>
    <w:rsid w:val="004D10FD"/>
    <w:rsid w:val="004D1154"/>
    <w:rsid w:val="004D1757"/>
    <w:rsid w:val="004D1811"/>
    <w:rsid w:val="004D1A6D"/>
    <w:rsid w:val="004D1B15"/>
    <w:rsid w:val="004D1B18"/>
    <w:rsid w:val="004D2246"/>
    <w:rsid w:val="004D2476"/>
    <w:rsid w:val="004D2859"/>
    <w:rsid w:val="004D2D54"/>
    <w:rsid w:val="004D2EC0"/>
    <w:rsid w:val="004D3271"/>
    <w:rsid w:val="004D328C"/>
    <w:rsid w:val="004D338A"/>
    <w:rsid w:val="004D338F"/>
    <w:rsid w:val="004D36F7"/>
    <w:rsid w:val="004D37B6"/>
    <w:rsid w:val="004D3981"/>
    <w:rsid w:val="004D3A39"/>
    <w:rsid w:val="004D3D09"/>
    <w:rsid w:val="004D3DF9"/>
    <w:rsid w:val="004D4132"/>
    <w:rsid w:val="004D45AA"/>
    <w:rsid w:val="004D49B1"/>
    <w:rsid w:val="004D4C5C"/>
    <w:rsid w:val="004D4C89"/>
    <w:rsid w:val="004D4F45"/>
    <w:rsid w:val="004D5082"/>
    <w:rsid w:val="004D526C"/>
    <w:rsid w:val="004D52F3"/>
    <w:rsid w:val="004D543A"/>
    <w:rsid w:val="004D54E5"/>
    <w:rsid w:val="004D5590"/>
    <w:rsid w:val="004D55D0"/>
    <w:rsid w:val="004D57ED"/>
    <w:rsid w:val="004D598D"/>
    <w:rsid w:val="004D5BE8"/>
    <w:rsid w:val="004D5D2E"/>
    <w:rsid w:val="004D5E46"/>
    <w:rsid w:val="004D64B2"/>
    <w:rsid w:val="004D66D9"/>
    <w:rsid w:val="004D6B60"/>
    <w:rsid w:val="004D6FC1"/>
    <w:rsid w:val="004D725C"/>
    <w:rsid w:val="004D7442"/>
    <w:rsid w:val="004D7568"/>
    <w:rsid w:val="004D79C6"/>
    <w:rsid w:val="004D7EDE"/>
    <w:rsid w:val="004D7FA6"/>
    <w:rsid w:val="004E0375"/>
    <w:rsid w:val="004E081B"/>
    <w:rsid w:val="004E08E0"/>
    <w:rsid w:val="004E0A30"/>
    <w:rsid w:val="004E0A50"/>
    <w:rsid w:val="004E0D8B"/>
    <w:rsid w:val="004E1045"/>
    <w:rsid w:val="004E10CE"/>
    <w:rsid w:val="004E1201"/>
    <w:rsid w:val="004E16E4"/>
    <w:rsid w:val="004E19C3"/>
    <w:rsid w:val="004E1D7B"/>
    <w:rsid w:val="004E20B2"/>
    <w:rsid w:val="004E2740"/>
    <w:rsid w:val="004E2772"/>
    <w:rsid w:val="004E2DD8"/>
    <w:rsid w:val="004E2DF0"/>
    <w:rsid w:val="004E2EAE"/>
    <w:rsid w:val="004E31D9"/>
    <w:rsid w:val="004E33EE"/>
    <w:rsid w:val="004E35AA"/>
    <w:rsid w:val="004E37D4"/>
    <w:rsid w:val="004E382C"/>
    <w:rsid w:val="004E39D3"/>
    <w:rsid w:val="004E3CDE"/>
    <w:rsid w:val="004E3FC3"/>
    <w:rsid w:val="004E3FF2"/>
    <w:rsid w:val="004E42A6"/>
    <w:rsid w:val="004E44D0"/>
    <w:rsid w:val="004E47C8"/>
    <w:rsid w:val="004E4952"/>
    <w:rsid w:val="004E4F1C"/>
    <w:rsid w:val="004E5271"/>
    <w:rsid w:val="004E5312"/>
    <w:rsid w:val="004E567F"/>
    <w:rsid w:val="004E572A"/>
    <w:rsid w:val="004E5D39"/>
    <w:rsid w:val="004E5E8F"/>
    <w:rsid w:val="004E6220"/>
    <w:rsid w:val="004E6330"/>
    <w:rsid w:val="004E6474"/>
    <w:rsid w:val="004E651E"/>
    <w:rsid w:val="004E6729"/>
    <w:rsid w:val="004E6765"/>
    <w:rsid w:val="004E6857"/>
    <w:rsid w:val="004E6B94"/>
    <w:rsid w:val="004E6C53"/>
    <w:rsid w:val="004E6CDF"/>
    <w:rsid w:val="004E6E66"/>
    <w:rsid w:val="004E70BF"/>
    <w:rsid w:val="004E7627"/>
    <w:rsid w:val="004E7689"/>
    <w:rsid w:val="004E7761"/>
    <w:rsid w:val="004E79D9"/>
    <w:rsid w:val="004E7ADD"/>
    <w:rsid w:val="004E7D16"/>
    <w:rsid w:val="004F0319"/>
    <w:rsid w:val="004F0731"/>
    <w:rsid w:val="004F0E5A"/>
    <w:rsid w:val="004F0F71"/>
    <w:rsid w:val="004F0FD2"/>
    <w:rsid w:val="004F104B"/>
    <w:rsid w:val="004F1073"/>
    <w:rsid w:val="004F1420"/>
    <w:rsid w:val="004F15DE"/>
    <w:rsid w:val="004F16A2"/>
    <w:rsid w:val="004F1A6A"/>
    <w:rsid w:val="004F1DDB"/>
    <w:rsid w:val="004F1F4D"/>
    <w:rsid w:val="004F2217"/>
    <w:rsid w:val="004F22E1"/>
    <w:rsid w:val="004F2607"/>
    <w:rsid w:val="004F292C"/>
    <w:rsid w:val="004F2FE5"/>
    <w:rsid w:val="004F31F3"/>
    <w:rsid w:val="004F3230"/>
    <w:rsid w:val="004F3261"/>
    <w:rsid w:val="004F3352"/>
    <w:rsid w:val="004F3644"/>
    <w:rsid w:val="004F37F5"/>
    <w:rsid w:val="004F3B6F"/>
    <w:rsid w:val="004F3D77"/>
    <w:rsid w:val="004F3F39"/>
    <w:rsid w:val="004F3FC4"/>
    <w:rsid w:val="004F41DC"/>
    <w:rsid w:val="004F42C0"/>
    <w:rsid w:val="004F4752"/>
    <w:rsid w:val="004F4870"/>
    <w:rsid w:val="004F5001"/>
    <w:rsid w:val="004F535D"/>
    <w:rsid w:val="004F54BD"/>
    <w:rsid w:val="004F599C"/>
    <w:rsid w:val="004F6066"/>
    <w:rsid w:val="004F639C"/>
    <w:rsid w:val="004F6435"/>
    <w:rsid w:val="004F66C8"/>
    <w:rsid w:val="004F670B"/>
    <w:rsid w:val="004F6B36"/>
    <w:rsid w:val="004F70B5"/>
    <w:rsid w:val="004F7333"/>
    <w:rsid w:val="004F7691"/>
    <w:rsid w:val="004F770D"/>
    <w:rsid w:val="004F78C8"/>
    <w:rsid w:val="004F7A5D"/>
    <w:rsid w:val="004F7ABA"/>
    <w:rsid w:val="004F7B83"/>
    <w:rsid w:val="004F7DAE"/>
    <w:rsid w:val="0050023C"/>
    <w:rsid w:val="00500545"/>
    <w:rsid w:val="00500AC9"/>
    <w:rsid w:val="00500DA9"/>
    <w:rsid w:val="00500FA8"/>
    <w:rsid w:val="005013E9"/>
    <w:rsid w:val="00501649"/>
    <w:rsid w:val="00501682"/>
    <w:rsid w:val="005016C9"/>
    <w:rsid w:val="005016FF"/>
    <w:rsid w:val="005017FC"/>
    <w:rsid w:val="00501E75"/>
    <w:rsid w:val="005024F5"/>
    <w:rsid w:val="00502573"/>
    <w:rsid w:val="0050271D"/>
    <w:rsid w:val="00502728"/>
    <w:rsid w:val="00502DA6"/>
    <w:rsid w:val="0050319D"/>
    <w:rsid w:val="00503228"/>
    <w:rsid w:val="0050329E"/>
    <w:rsid w:val="005034A0"/>
    <w:rsid w:val="005035D6"/>
    <w:rsid w:val="00503B29"/>
    <w:rsid w:val="00503EEF"/>
    <w:rsid w:val="00504367"/>
    <w:rsid w:val="00504532"/>
    <w:rsid w:val="0050479F"/>
    <w:rsid w:val="00504B11"/>
    <w:rsid w:val="00504F60"/>
    <w:rsid w:val="0050573F"/>
    <w:rsid w:val="0050579B"/>
    <w:rsid w:val="00505A79"/>
    <w:rsid w:val="00505AA5"/>
    <w:rsid w:val="00505B78"/>
    <w:rsid w:val="00505D60"/>
    <w:rsid w:val="00506015"/>
    <w:rsid w:val="005063C6"/>
    <w:rsid w:val="005064D8"/>
    <w:rsid w:val="00506763"/>
    <w:rsid w:val="005067F4"/>
    <w:rsid w:val="0050693D"/>
    <w:rsid w:val="00506BFF"/>
    <w:rsid w:val="00506E07"/>
    <w:rsid w:val="00506E0A"/>
    <w:rsid w:val="00506F88"/>
    <w:rsid w:val="0050706E"/>
    <w:rsid w:val="00507275"/>
    <w:rsid w:val="00507290"/>
    <w:rsid w:val="00507397"/>
    <w:rsid w:val="0050741D"/>
    <w:rsid w:val="00507698"/>
    <w:rsid w:val="00507A8B"/>
    <w:rsid w:val="00507CF5"/>
    <w:rsid w:val="00507DD1"/>
    <w:rsid w:val="00507EC6"/>
    <w:rsid w:val="0051058D"/>
    <w:rsid w:val="0051066B"/>
    <w:rsid w:val="0051082E"/>
    <w:rsid w:val="00510A64"/>
    <w:rsid w:val="00510C64"/>
    <w:rsid w:val="00511373"/>
    <w:rsid w:val="0051152D"/>
    <w:rsid w:val="00511773"/>
    <w:rsid w:val="005117C6"/>
    <w:rsid w:val="00511991"/>
    <w:rsid w:val="00511BAD"/>
    <w:rsid w:val="00511C30"/>
    <w:rsid w:val="00511F0E"/>
    <w:rsid w:val="005120CB"/>
    <w:rsid w:val="0051249E"/>
    <w:rsid w:val="00512545"/>
    <w:rsid w:val="00512594"/>
    <w:rsid w:val="00512649"/>
    <w:rsid w:val="0051287E"/>
    <w:rsid w:val="00512901"/>
    <w:rsid w:val="0051294E"/>
    <w:rsid w:val="00512AB7"/>
    <w:rsid w:val="00512BB2"/>
    <w:rsid w:val="00512CC4"/>
    <w:rsid w:val="00512CDD"/>
    <w:rsid w:val="00512D5A"/>
    <w:rsid w:val="00512E71"/>
    <w:rsid w:val="00512F31"/>
    <w:rsid w:val="00512FD4"/>
    <w:rsid w:val="005130A0"/>
    <w:rsid w:val="005130CC"/>
    <w:rsid w:val="005135BD"/>
    <w:rsid w:val="005135E5"/>
    <w:rsid w:val="00513B7A"/>
    <w:rsid w:val="00513CC8"/>
    <w:rsid w:val="00514436"/>
    <w:rsid w:val="005145E2"/>
    <w:rsid w:val="00514A01"/>
    <w:rsid w:val="00515238"/>
    <w:rsid w:val="0051557F"/>
    <w:rsid w:val="00515A8D"/>
    <w:rsid w:val="00515DEB"/>
    <w:rsid w:val="00515E1A"/>
    <w:rsid w:val="0051612C"/>
    <w:rsid w:val="005161C1"/>
    <w:rsid w:val="0051678D"/>
    <w:rsid w:val="0051687D"/>
    <w:rsid w:val="00516B04"/>
    <w:rsid w:val="00517139"/>
    <w:rsid w:val="0051713F"/>
    <w:rsid w:val="00517299"/>
    <w:rsid w:val="00517871"/>
    <w:rsid w:val="00517A3D"/>
    <w:rsid w:val="00517A74"/>
    <w:rsid w:val="00517EE4"/>
    <w:rsid w:val="00520311"/>
    <w:rsid w:val="0052052D"/>
    <w:rsid w:val="005205B6"/>
    <w:rsid w:val="00520C2D"/>
    <w:rsid w:val="00521016"/>
    <w:rsid w:val="005210E0"/>
    <w:rsid w:val="0052125C"/>
    <w:rsid w:val="005215D4"/>
    <w:rsid w:val="00521663"/>
    <w:rsid w:val="00521851"/>
    <w:rsid w:val="0052192E"/>
    <w:rsid w:val="005224FF"/>
    <w:rsid w:val="005226C2"/>
    <w:rsid w:val="0052276E"/>
    <w:rsid w:val="005227C6"/>
    <w:rsid w:val="00523026"/>
    <w:rsid w:val="0052311F"/>
    <w:rsid w:val="0052322C"/>
    <w:rsid w:val="00523423"/>
    <w:rsid w:val="00523A6C"/>
    <w:rsid w:val="00523AFF"/>
    <w:rsid w:val="00523B93"/>
    <w:rsid w:val="00523E4B"/>
    <w:rsid w:val="0052411F"/>
    <w:rsid w:val="005242D2"/>
    <w:rsid w:val="00524475"/>
    <w:rsid w:val="005245EB"/>
    <w:rsid w:val="0052471D"/>
    <w:rsid w:val="005251CE"/>
    <w:rsid w:val="005253DB"/>
    <w:rsid w:val="005258AE"/>
    <w:rsid w:val="005259A9"/>
    <w:rsid w:val="00525B37"/>
    <w:rsid w:val="00525D60"/>
    <w:rsid w:val="0052603C"/>
    <w:rsid w:val="005262A1"/>
    <w:rsid w:val="005264CD"/>
    <w:rsid w:val="005266ED"/>
    <w:rsid w:val="0052698C"/>
    <w:rsid w:val="00526B6B"/>
    <w:rsid w:val="00526C8F"/>
    <w:rsid w:val="005270D6"/>
    <w:rsid w:val="005270DF"/>
    <w:rsid w:val="005275CB"/>
    <w:rsid w:val="00527674"/>
    <w:rsid w:val="00527726"/>
    <w:rsid w:val="00527825"/>
    <w:rsid w:val="00527B13"/>
    <w:rsid w:val="00527DF6"/>
    <w:rsid w:val="00530095"/>
    <w:rsid w:val="00530183"/>
    <w:rsid w:val="00530578"/>
    <w:rsid w:val="00531011"/>
    <w:rsid w:val="00531258"/>
    <w:rsid w:val="005315F7"/>
    <w:rsid w:val="00531660"/>
    <w:rsid w:val="00531919"/>
    <w:rsid w:val="00531A60"/>
    <w:rsid w:val="00531AA2"/>
    <w:rsid w:val="00531CAC"/>
    <w:rsid w:val="00531D5E"/>
    <w:rsid w:val="00532033"/>
    <w:rsid w:val="005320B8"/>
    <w:rsid w:val="00532370"/>
    <w:rsid w:val="0053255E"/>
    <w:rsid w:val="005326F2"/>
    <w:rsid w:val="005327D2"/>
    <w:rsid w:val="005327E8"/>
    <w:rsid w:val="005328F9"/>
    <w:rsid w:val="00532D28"/>
    <w:rsid w:val="00532E4F"/>
    <w:rsid w:val="00532E86"/>
    <w:rsid w:val="00533095"/>
    <w:rsid w:val="00533568"/>
    <w:rsid w:val="005335C9"/>
    <w:rsid w:val="005338EA"/>
    <w:rsid w:val="00533912"/>
    <w:rsid w:val="00533F25"/>
    <w:rsid w:val="00533FD9"/>
    <w:rsid w:val="005341C6"/>
    <w:rsid w:val="0053484F"/>
    <w:rsid w:val="00534959"/>
    <w:rsid w:val="00534BBD"/>
    <w:rsid w:val="00534CDA"/>
    <w:rsid w:val="00534E54"/>
    <w:rsid w:val="00534FA7"/>
    <w:rsid w:val="00535156"/>
    <w:rsid w:val="005355D8"/>
    <w:rsid w:val="0053592A"/>
    <w:rsid w:val="00535C12"/>
    <w:rsid w:val="00535D55"/>
    <w:rsid w:val="00535DC8"/>
    <w:rsid w:val="00535F8D"/>
    <w:rsid w:val="005362B0"/>
    <w:rsid w:val="0053657F"/>
    <w:rsid w:val="0053666E"/>
    <w:rsid w:val="005366D3"/>
    <w:rsid w:val="00536793"/>
    <w:rsid w:val="005369DF"/>
    <w:rsid w:val="00536DA3"/>
    <w:rsid w:val="00536F86"/>
    <w:rsid w:val="00537169"/>
    <w:rsid w:val="005378E0"/>
    <w:rsid w:val="00537FDC"/>
    <w:rsid w:val="00540400"/>
    <w:rsid w:val="00540638"/>
    <w:rsid w:val="00540BD0"/>
    <w:rsid w:val="00540D31"/>
    <w:rsid w:val="00540D35"/>
    <w:rsid w:val="00540D81"/>
    <w:rsid w:val="00540D97"/>
    <w:rsid w:val="00540F79"/>
    <w:rsid w:val="00541207"/>
    <w:rsid w:val="0054132D"/>
    <w:rsid w:val="00541555"/>
    <w:rsid w:val="00541AD3"/>
    <w:rsid w:val="00541B36"/>
    <w:rsid w:val="00541CD1"/>
    <w:rsid w:val="00541E06"/>
    <w:rsid w:val="00542053"/>
    <w:rsid w:val="005420E4"/>
    <w:rsid w:val="00542212"/>
    <w:rsid w:val="0054284A"/>
    <w:rsid w:val="005429E1"/>
    <w:rsid w:val="00542B25"/>
    <w:rsid w:val="005433E9"/>
    <w:rsid w:val="00543AC9"/>
    <w:rsid w:val="00543AE6"/>
    <w:rsid w:val="00543B25"/>
    <w:rsid w:val="00543BCD"/>
    <w:rsid w:val="00543DCE"/>
    <w:rsid w:val="00543DE6"/>
    <w:rsid w:val="00543F1D"/>
    <w:rsid w:val="00543F80"/>
    <w:rsid w:val="0054402D"/>
    <w:rsid w:val="00544525"/>
    <w:rsid w:val="005446DB"/>
    <w:rsid w:val="00544809"/>
    <w:rsid w:val="00544BD5"/>
    <w:rsid w:val="00545039"/>
    <w:rsid w:val="00545139"/>
    <w:rsid w:val="00545171"/>
    <w:rsid w:val="00545239"/>
    <w:rsid w:val="0054552D"/>
    <w:rsid w:val="00545B72"/>
    <w:rsid w:val="00545D40"/>
    <w:rsid w:val="00545DCC"/>
    <w:rsid w:val="00545EE7"/>
    <w:rsid w:val="00546087"/>
    <w:rsid w:val="0054637F"/>
    <w:rsid w:val="00546442"/>
    <w:rsid w:val="00546609"/>
    <w:rsid w:val="005467F8"/>
    <w:rsid w:val="0054685F"/>
    <w:rsid w:val="00546860"/>
    <w:rsid w:val="005468EC"/>
    <w:rsid w:val="00546C93"/>
    <w:rsid w:val="005473EF"/>
    <w:rsid w:val="00547456"/>
    <w:rsid w:val="00547524"/>
    <w:rsid w:val="005476CA"/>
    <w:rsid w:val="005478D7"/>
    <w:rsid w:val="00547F9C"/>
    <w:rsid w:val="005501FB"/>
    <w:rsid w:val="00550422"/>
    <w:rsid w:val="005505D4"/>
    <w:rsid w:val="005506ED"/>
    <w:rsid w:val="00550771"/>
    <w:rsid w:val="0055095F"/>
    <w:rsid w:val="005509B9"/>
    <w:rsid w:val="00550CCA"/>
    <w:rsid w:val="00550D2B"/>
    <w:rsid w:val="00550D55"/>
    <w:rsid w:val="00551159"/>
    <w:rsid w:val="005518BE"/>
    <w:rsid w:val="00551941"/>
    <w:rsid w:val="00551A02"/>
    <w:rsid w:val="00551AC0"/>
    <w:rsid w:val="00551B4D"/>
    <w:rsid w:val="00551C85"/>
    <w:rsid w:val="00551EAC"/>
    <w:rsid w:val="00551F80"/>
    <w:rsid w:val="005520ED"/>
    <w:rsid w:val="005522D2"/>
    <w:rsid w:val="005525B7"/>
    <w:rsid w:val="005526FA"/>
    <w:rsid w:val="00552896"/>
    <w:rsid w:val="0055293A"/>
    <w:rsid w:val="00552AAD"/>
    <w:rsid w:val="005530A1"/>
    <w:rsid w:val="00553207"/>
    <w:rsid w:val="00553475"/>
    <w:rsid w:val="005535C6"/>
    <w:rsid w:val="0055396A"/>
    <w:rsid w:val="00553AE7"/>
    <w:rsid w:val="00553E7F"/>
    <w:rsid w:val="00553FC8"/>
    <w:rsid w:val="00553FF7"/>
    <w:rsid w:val="005544AE"/>
    <w:rsid w:val="00554519"/>
    <w:rsid w:val="00554554"/>
    <w:rsid w:val="00554735"/>
    <w:rsid w:val="00554FE7"/>
    <w:rsid w:val="0055508D"/>
    <w:rsid w:val="005550F2"/>
    <w:rsid w:val="00555341"/>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862"/>
    <w:rsid w:val="00556A67"/>
    <w:rsid w:val="00556A7B"/>
    <w:rsid w:val="00556E9E"/>
    <w:rsid w:val="00557648"/>
    <w:rsid w:val="005577C4"/>
    <w:rsid w:val="00557D30"/>
    <w:rsid w:val="00557DB0"/>
    <w:rsid w:val="00560344"/>
    <w:rsid w:val="005603D9"/>
    <w:rsid w:val="0056044E"/>
    <w:rsid w:val="0056055F"/>
    <w:rsid w:val="005607CA"/>
    <w:rsid w:val="005608DB"/>
    <w:rsid w:val="00561038"/>
    <w:rsid w:val="00561075"/>
    <w:rsid w:val="00561329"/>
    <w:rsid w:val="00561446"/>
    <w:rsid w:val="0056153B"/>
    <w:rsid w:val="005617D0"/>
    <w:rsid w:val="00561836"/>
    <w:rsid w:val="005618F1"/>
    <w:rsid w:val="00561AC8"/>
    <w:rsid w:val="00561AD8"/>
    <w:rsid w:val="00561C44"/>
    <w:rsid w:val="00561E31"/>
    <w:rsid w:val="00561FF7"/>
    <w:rsid w:val="005623E4"/>
    <w:rsid w:val="005624BB"/>
    <w:rsid w:val="0056253B"/>
    <w:rsid w:val="005627B4"/>
    <w:rsid w:val="005629EA"/>
    <w:rsid w:val="00562DAE"/>
    <w:rsid w:val="00562DD8"/>
    <w:rsid w:val="00562ED1"/>
    <w:rsid w:val="00562F79"/>
    <w:rsid w:val="00562FBC"/>
    <w:rsid w:val="00563140"/>
    <w:rsid w:val="00563370"/>
    <w:rsid w:val="0056349C"/>
    <w:rsid w:val="005636B6"/>
    <w:rsid w:val="00563980"/>
    <w:rsid w:val="00563AA0"/>
    <w:rsid w:val="00563AD0"/>
    <w:rsid w:val="00563B27"/>
    <w:rsid w:val="00563D54"/>
    <w:rsid w:val="00563FCF"/>
    <w:rsid w:val="005640FA"/>
    <w:rsid w:val="00564116"/>
    <w:rsid w:val="005645FC"/>
    <w:rsid w:val="005648DA"/>
    <w:rsid w:val="00564A39"/>
    <w:rsid w:val="00564A67"/>
    <w:rsid w:val="00564A93"/>
    <w:rsid w:val="0056505B"/>
    <w:rsid w:val="00565359"/>
    <w:rsid w:val="00565577"/>
    <w:rsid w:val="0056585F"/>
    <w:rsid w:val="00565904"/>
    <w:rsid w:val="00565AB3"/>
    <w:rsid w:val="00566005"/>
    <w:rsid w:val="0056601C"/>
    <w:rsid w:val="00566532"/>
    <w:rsid w:val="0056663D"/>
    <w:rsid w:val="005668B5"/>
    <w:rsid w:val="00566ADD"/>
    <w:rsid w:val="00566EFD"/>
    <w:rsid w:val="00566FBD"/>
    <w:rsid w:val="00567211"/>
    <w:rsid w:val="005672DB"/>
    <w:rsid w:val="00567674"/>
    <w:rsid w:val="00567C2A"/>
    <w:rsid w:val="00567C4F"/>
    <w:rsid w:val="00567DAA"/>
    <w:rsid w:val="00567EDB"/>
    <w:rsid w:val="00570154"/>
    <w:rsid w:val="005702F2"/>
    <w:rsid w:val="00570896"/>
    <w:rsid w:val="00570F55"/>
    <w:rsid w:val="00571152"/>
    <w:rsid w:val="005715E8"/>
    <w:rsid w:val="005717D2"/>
    <w:rsid w:val="00571987"/>
    <w:rsid w:val="00571B98"/>
    <w:rsid w:val="00571C5B"/>
    <w:rsid w:val="00572088"/>
    <w:rsid w:val="0057212C"/>
    <w:rsid w:val="00572581"/>
    <w:rsid w:val="00572941"/>
    <w:rsid w:val="005729F6"/>
    <w:rsid w:val="00572B74"/>
    <w:rsid w:val="00572CB1"/>
    <w:rsid w:val="005732F3"/>
    <w:rsid w:val="0057335A"/>
    <w:rsid w:val="005737DE"/>
    <w:rsid w:val="00573815"/>
    <w:rsid w:val="00573978"/>
    <w:rsid w:val="00573AC3"/>
    <w:rsid w:val="00573E28"/>
    <w:rsid w:val="005740C0"/>
    <w:rsid w:val="00574280"/>
    <w:rsid w:val="005742E1"/>
    <w:rsid w:val="00574424"/>
    <w:rsid w:val="005744BF"/>
    <w:rsid w:val="0057455A"/>
    <w:rsid w:val="0057456B"/>
    <w:rsid w:val="00574C88"/>
    <w:rsid w:val="00574F21"/>
    <w:rsid w:val="00575315"/>
    <w:rsid w:val="005753A0"/>
    <w:rsid w:val="0057547D"/>
    <w:rsid w:val="0057548D"/>
    <w:rsid w:val="00575506"/>
    <w:rsid w:val="00575E57"/>
    <w:rsid w:val="00575FB9"/>
    <w:rsid w:val="0057601E"/>
    <w:rsid w:val="00576235"/>
    <w:rsid w:val="0057636D"/>
    <w:rsid w:val="005763AD"/>
    <w:rsid w:val="00576504"/>
    <w:rsid w:val="005765DC"/>
    <w:rsid w:val="00576715"/>
    <w:rsid w:val="00576BA6"/>
    <w:rsid w:val="00576F8C"/>
    <w:rsid w:val="00576F91"/>
    <w:rsid w:val="00577340"/>
    <w:rsid w:val="00577375"/>
    <w:rsid w:val="005779CF"/>
    <w:rsid w:val="00577A1B"/>
    <w:rsid w:val="00577BEE"/>
    <w:rsid w:val="00577DDD"/>
    <w:rsid w:val="00577F3D"/>
    <w:rsid w:val="00577FA5"/>
    <w:rsid w:val="00580073"/>
    <w:rsid w:val="00580669"/>
    <w:rsid w:val="00580D5A"/>
    <w:rsid w:val="00580F2F"/>
    <w:rsid w:val="00581066"/>
    <w:rsid w:val="005811FF"/>
    <w:rsid w:val="00581413"/>
    <w:rsid w:val="00581498"/>
    <w:rsid w:val="0058159F"/>
    <w:rsid w:val="00581656"/>
    <w:rsid w:val="005816B5"/>
    <w:rsid w:val="005818E6"/>
    <w:rsid w:val="00581D8F"/>
    <w:rsid w:val="00581F30"/>
    <w:rsid w:val="00581F59"/>
    <w:rsid w:val="00582196"/>
    <w:rsid w:val="005825F2"/>
    <w:rsid w:val="005826D5"/>
    <w:rsid w:val="005828E1"/>
    <w:rsid w:val="00582989"/>
    <w:rsid w:val="00582D1C"/>
    <w:rsid w:val="00582F90"/>
    <w:rsid w:val="00582FF1"/>
    <w:rsid w:val="00583074"/>
    <w:rsid w:val="0058361D"/>
    <w:rsid w:val="005839EF"/>
    <w:rsid w:val="00583E24"/>
    <w:rsid w:val="005845B8"/>
    <w:rsid w:val="005845EF"/>
    <w:rsid w:val="00584D9D"/>
    <w:rsid w:val="00584EAC"/>
    <w:rsid w:val="0058521C"/>
    <w:rsid w:val="00585427"/>
    <w:rsid w:val="0058555E"/>
    <w:rsid w:val="00585905"/>
    <w:rsid w:val="00585CE1"/>
    <w:rsid w:val="00585D4C"/>
    <w:rsid w:val="00585D87"/>
    <w:rsid w:val="00585DE7"/>
    <w:rsid w:val="005864DF"/>
    <w:rsid w:val="00586571"/>
    <w:rsid w:val="005865DE"/>
    <w:rsid w:val="005865EA"/>
    <w:rsid w:val="005866D5"/>
    <w:rsid w:val="00586D23"/>
    <w:rsid w:val="0058716D"/>
    <w:rsid w:val="0058773E"/>
    <w:rsid w:val="0058783B"/>
    <w:rsid w:val="00587A6C"/>
    <w:rsid w:val="00587DD6"/>
    <w:rsid w:val="005900BF"/>
    <w:rsid w:val="005902D0"/>
    <w:rsid w:val="00590CA6"/>
    <w:rsid w:val="00590CB2"/>
    <w:rsid w:val="00590CFA"/>
    <w:rsid w:val="00590F63"/>
    <w:rsid w:val="005915BE"/>
    <w:rsid w:val="005917C0"/>
    <w:rsid w:val="0059195C"/>
    <w:rsid w:val="00591AE2"/>
    <w:rsid w:val="00591E64"/>
    <w:rsid w:val="0059216A"/>
    <w:rsid w:val="0059269E"/>
    <w:rsid w:val="00592726"/>
    <w:rsid w:val="00592804"/>
    <w:rsid w:val="005929AA"/>
    <w:rsid w:val="00592C45"/>
    <w:rsid w:val="00592CAF"/>
    <w:rsid w:val="00592FF2"/>
    <w:rsid w:val="00593065"/>
    <w:rsid w:val="0059329B"/>
    <w:rsid w:val="00593350"/>
    <w:rsid w:val="00593C7C"/>
    <w:rsid w:val="00594208"/>
    <w:rsid w:val="00594506"/>
    <w:rsid w:val="00594523"/>
    <w:rsid w:val="005947B9"/>
    <w:rsid w:val="00594DAE"/>
    <w:rsid w:val="00594F05"/>
    <w:rsid w:val="00595335"/>
    <w:rsid w:val="00595416"/>
    <w:rsid w:val="00595436"/>
    <w:rsid w:val="005955B7"/>
    <w:rsid w:val="00595632"/>
    <w:rsid w:val="00595729"/>
    <w:rsid w:val="00595AAA"/>
    <w:rsid w:val="00595C20"/>
    <w:rsid w:val="00595DE1"/>
    <w:rsid w:val="005965CF"/>
    <w:rsid w:val="005965E6"/>
    <w:rsid w:val="0059661E"/>
    <w:rsid w:val="00596926"/>
    <w:rsid w:val="00596BB3"/>
    <w:rsid w:val="00596D1D"/>
    <w:rsid w:val="00596E9B"/>
    <w:rsid w:val="00596F32"/>
    <w:rsid w:val="00596F8F"/>
    <w:rsid w:val="00596FBB"/>
    <w:rsid w:val="00596FE6"/>
    <w:rsid w:val="00597019"/>
    <w:rsid w:val="005973F7"/>
    <w:rsid w:val="005974B4"/>
    <w:rsid w:val="0059756C"/>
    <w:rsid w:val="005977E7"/>
    <w:rsid w:val="00597817"/>
    <w:rsid w:val="00597F93"/>
    <w:rsid w:val="005A0053"/>
    <w:rsid w:val="005A013D"/>
    <w:rsid w:val="005A03CE"/>
    <w:rsid w:val="005A0659"/>
    <w:rsid w:val="005A087A"/>
    <w:rsid w:val="005A092C"/>
    <w:rsid w:val="005A0C11"/>
    <w:rsid w:val="005A0DE5"/>
    <w:rsid w:val="005A0E16"/>
    <w:rsid w:val="005A107C"/>
    <w:rsid w:val="005A10F1"/>
    <w:rsid w:val="005A1190"/>
    <w:rsid w:val="005A156F"/>
    <w:rsid w:val="005A1A4F"/>
    <w:rsid w:val="005A1E45"/>
    <w:rsid w:val="005A1E5A"/>
    <w:rsid w:val="005A206F"/>
    <w:rsid w:val="005A2177"/>
    <w:rsid w:val="005A238C"/>
    <w:rsid w:val="005A23D0"/>
    <w:rsid w:val="005A24D1"/>
    <w:rsid w:val="005A28BE"/>
    <w:rsid w:val="005A2925"/>
    <w:rsid w:val="005A2BA6"/>
    <w:rsid w:val="005A2F44"/>
    <w:rsid w:val="005A2F45"/>
    <w:rsid w:val="005A2F85"/>
    <w:rsid w:val="005A307E"/>
    <w:rsid w:val="005A30B5"/>
    <w:rsid w:val="005A36BC"/>
    <w:rsid w:val="005A37E5"/>
    <w:rsid w:val="005A3B89"/>
    <w:rsid w:val="005A3DBA"/>
    <w:rsid w:val="005A3EC6"/>
    <w:rsid w:val="005A401C"/>
    <w:rsid w:val="005A4254"/>
    <w:rsid w:val="005A44AE"/>
    <w:rsid w:val="005A4A2A"/>
    <w:rsid w:val="005A4EB2"/>
    <w:rsid w:val="005A4FD3"/>
    <w:rsid w:val="005A523A"/>
    <w:rsid w:val="005A532E"/>
    <w:rsid w:val="005A536D"/>
    <w:rsid w:val="005A53AD"/>
    <w:rsid w:val="005A54C2"/>
    <w:rsid w:val="005A5855"/>
    <w:rsid w:val="005A594D"/>
    <w:rsid w:val="005A5953"/>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2E6"/>
    <w:rsid w:val="005B0730"/>
    <w:rsid w:val="005B0DC3"/>
    <w:rsid w:val="005B0EA7"/>
    <w:rsid w:val="005B10E6"/>
    <w:rsid w:val="005B11F1"/>
    <w:rsid w:val="005B180E"/>
    <w:rsid w:val="005B1BBF"/>
    <w:rsid w:val="005B1ECB"/>
    <w:rsid w:val="005B1EEE"/>
    <w:rsid w:val="005B225B"/>
    <w:rsid w:val="005B2331"/>
    <w:rsid w:val="005B2F67"/>
    <w:rsid w:val="005B2FB3"/>
    <w:rsid w:val="005B3152"/>
    <w:rsid w:val="005B356A"/>
    <w:rsid w:val="005B3761"/>
    <w:rsid w:val="005B3823"/>
    <w:rsid w:val="005B39E2"/>
    <w:rsid w:val="005B3C99"/>
    <w:rsid w:val="005B3E7B"/>
    <w:rsid w:val="005B3EFF"/>
    <w:rsid w:val="005B40C9"/>
    <w:rsid w:val="005B4888"/>
    <w:rsid w:val="005B49B4"/>
    <w:rsid w:val="005B4D05"/>
    <w:rsid w:val="005B57CD"/>
    <w:rsid w:val="005B58F8"/>
    <w:rsid w:val="005B5F99"/>
    <w:rsid w:val="005B5FF2"/>
    <w:rsid w:val="005B603E"/>
    <w:rsid w:val="005B60C4"/>
    <w:rsid w:val="005B60D3"/>
    <w:rsid w:val="005B65A2"/>
    <w:rsid w:val="005B670A"/>
    <w:rsid w:val="005B6A92"/>
    <w:rsid w:val="005B6B20"/>
    <w:rsid w:val="005B6DDD"/>
    <w:rsid w:val="005B6E54"/>
    <w:rsid w:val="005B7074"/>
    <w:rsid w:val="005B7328"/>
    <w:rsid w:val="005B752E"/>
    <w:rsid w:val="005B7BBC"/>
    <w:rsid w:val="005C0398"/>
    <w:rsid w:val="005C04CD"/>
    <w:rsid w:val="005C0D6F"/>
    <w:rsid w:val="005C11B0"/>
    <w:rsid w:val="005C17B9"/>
    <w:rsid w:val="005C1913"/>
    <w:rsid w:val="005C1B09"/>
    <w:rsid w:val="005C1E5C"/>
    <w:rsid w:val="005C21A6"/>
    <w:rsid w:val="005C2210"/>
    <w:rsid w:val="005C2594"/>
    <w:rsid w:val="005C25B6"/>
    <w:rsid w:val="005C282D"/>
    <w:rsid w:val="005C29AA"/>
    <w:rsid w:val="005C2B1E"/>
    <w:rsid w:val="005C2E53"/>
    <w:rsid w:val="005C3002"/>
    <w:rsid w:val="005C307B"/>
    <w:rsid w:val="005C342F"/>
    <w:rsid w:val="005C355F"/>
    <w:rsid w:val="005C3973"/>
    <w:rsid w:val="005C3BDD"/>
    <w:rsid w:val="005C3C37"/>
    <w:rsid w:val="005C3F31"/>
    <w:rsid w:val="005C4021"/>
    <w:rsid w:val="005C404B"/>
    <w:rsid w:val="005C4280"/>
    <w:rsid w:val="005C4621"/>
    <w:rsid w:val="005C4719"/>
    <w:rsid w:val="005C47B0"/>
    <w:rsid w:val="005C4A16"/>
    <w:rsid w:val="005C4A32"/>
    <w:rsid w:val="005C4BC1"/>
    <w:rsid w:val="005C4D3D"/>
    <w:rsid w:val="005C4FFD"/>
    <w:rsid w:val="005C54D3"/>
    <w:rsid w:val="005C5540"/>
    <w:rsid w:val="005C5719"/>
    <w:rsid w:val="005C5911"/>
    <w:rsid w:val="005C5944"/>
    <w:rsid w:val="005C5A89"/>
    <w:rsid w:val="005C5B2A"/>
    <w:rsid w:val="005C5B6D"/>
    <w:rsid w:val="005C5E5C"/>
    <w:rsid w:val="005C60B7"/>
    <w:rsid w:val="005C63CC"/>
    <w:rsid w:val="005C64B3"/>
    <w:rsid w:val="005C68F2"/>
    <w:rsid w:val="005C6B27"/>
    <w:rsid w:val="005C6B7E"/>
    <w:rsid w:val="005C6BF1"/>
    <w:rsid w:val="005C710E"/>
    <w:rsid w:val="005C7384"/>
    <w:rsid w:val="005C76C6"/>
    <w:rsid w:val="005C7811"/>
    <w:rsid w:val="005C7C45"/>
    <w:rsid w:val="005C7F60"/>
    <w:rsid w:val="005D0079"/>
    <w:rsid w:val="005D02EF"/>
    <w:rsid w:val="005D032D"/>
    <w:rsid w:val="005D0456"/>
    <w:rsid w:val="005D0859"/>
    <w:rsid w:val="005D088A"/>
    <w:rsid w:val="005D10FC"/>
    <w:rsid w:val="005D15F9"/>
    <w:rsid w:val="005D1BD8"/>
    <w:rsid w:val="005D1CE6"/>
    <w:rsid w:val="005D1E34"/>
    <w:rsid w:val="005D230A"/>
    <w:rsid w:val="005D23E7"/>
    <w:rsid w:val="005D24D1"/>
    <w:rsid w:val="005D2975"/>
    <w:rsid w:val="005D2AB7"/>
    <w:rsid w:val="005D2CCA"/>
    <w:rsid w:val="005D2DE0"/>
    <w:rsid w:val="005D336D"/>
    <w:rsid w:val="005D35FD"/>
    <w:rsid w:val="005D36A2"/>
    <w:rsid w:val="005D3772"/>
    <w:rsid w:val="005D3842"/>
    <w:rsid w:val="005D396D"/>
    <w:rsid w:val="005D3A16"/>
    <w:rsid w:val="005D3BC1"/>
    <w:rsid w:val="005D3D2C"/>
    <w:rsid w:val="005D4550"/>
    <w:rsid w:val="005D4579"/>
    <w:rsid w:val="005D45F8"/>
    <w:rsid w:val="005D48E9"/>
    <w:rsid w:val="005D4A57"/>
    <w:rsid w:val="005D4B6E"/>
    <w:rsid w:val="005D5032"/>
    <w:rsid w:val="005D5407"/>
    <w:rsid w:val="005D5436"/>
    <w:rsid w:val="005D5667"/>
    <w:rsid w:val="005D56B2"/>
    <w:rsid w:val="005D585B"/>
    <w:rsid w:val="005D5925"/>
    <w:rsid w:val="005D5A5F"/>
    <w:rsid w:val="005D5C6B"/>
    <w:rsid w:val="005D5C8A"/>
    <w:rsid w:val="005D5E06"/>
    <w:rsid w:val="005D5E6C"/>
    <w:rsid w:val="005D6028"/>
    <w:rsid w:val="005D621E"/>
    <w:rsid w:val="005D6354"/>
    <w:rsid w:val="005D6848"/>
    <w:rsid w:val="005D68CE"/>
    <w:rsid w:val="005D6B00"/>
    <w:rsid w:val="005D6B1F"/>
    <w:rsid w:val="005D6B9A"/>
    <w:rsid w:val="005D6BF0"/>
    <w:rsid w:val="005D6D9E"/>
    <w:rsid w:val="005D6E76"/>
    <w:rsid w:val="005D6EF2"/>
    <w:rsid w:val="005D70EF"/>
    <w:rsid w:val="005D7261"/>
    <w:rsid w:val="005D72C9"/>
    <w:rsid w:val="005D770B"/>
    <w:rsid w:val="005D7CBF"/>
    <w:rsid w:val="005D7DA9"/>
    <w:rsid w:val="005E00A6"/>
    <w:rsid w:val="005E019B"/>
    <w:rsid w:val="005E0B26"/>
    <w:rsid w:val="005E1749"/>
    <w:rsid w:val="005E1C8A"/>
    <w:rsid w:val="005E1DA5"/>
    <w:rsid w:val="005E1F46"/>
    <w:rsid w:val="005E222A"/>
    <w:rsid w:val="005E23E1"/>
    <w:rsid w:val="005E291A"/>
    <w:rsid w:val="005E2B37"/>
    <w:rsid w:val="005E33C3"/>
    <w:rsid w:val="005E3679"/>
    <w:rsid w:val="005E3847"/>
    <w:rsid w:val="005E3A8C"/>
    <w:rsid w:val="005E3DB2"/>
    <w:rsid w:val="005E4759"/>
    <w:rsid w:val="005E47EC"/>
    <w:rsid w:val="005E4A56"/>
    <w:rsid w:val="005E4BD8"/>
    <w:rsid w:val="005E4F07"/>
    <w:rsid w:val="005E4FE1"/>
    <w:rsid w:val="005E50EF"/>
    <w:rsid w:val="005E5327"/>
    <w:rsid w:val="005E5605"/>
    <w:rsid w:val="005E5AC7"/>
    <w:rsid w:val="005E5B6D"/>
    <w:rsid w:val="005E5D33"/>
    <w:rsid w:val="005E6402"/>
    <w:rsid w:val="005E6430"/>
    <w:rsid w:val="005E6457"/>
    <w:rsid w:val="005E6DF4"/>
    <w:rsid w:val="005E6E35"/>
    <w:rsid w:val="005E6EB7"/>
    <w:rsid w:val="005E72AA"/>
    <w:rsid w:val="005E76B5"/>
    <w:rsid w:val="005E792F"/>
    <w:rsid w:val="005E7E29"/>
    <w:rsid w:val="005F035F"/>
    <w:rsid w:val="005F0396"/>
    <w:rsid w:val="005F03BF"/>
    <w:rsid w:val="005F049F"/>
    <w:rsid w:val="005F0553"/>
    <w:rsid w:val="005F0801"/>
    <w:rsid w:val="005F0FC1"/>
    <w:rsid w:val="005F0FD2"/>
    <w:rsid w:val="005F1473"/>
    <w:rsid w:val="005F16C2"/>
    <w:rsid w:val="005F173C"/>
    <w:rsid w:val="005F18D0"/>
    <w:rsid w:val="005F1A21"/>
    <w:rsid w:val="005F215B"/>
    <w:rsid w:val="005F22AF"/>
    <w:rsid w:val="005F25BE"/>
    <w:rsid w:val="005F2711"/>
    <w:rsid w:val="005F2AB4"/>
    <w:rsid w:val="005F2BAE"/>
    <w:rsid w:val="005F311F"/>
    <w:rsid w:val="005F3171"/>
    <w:rsid w:val="005F31B8"/>
    <w:rsid w:val="005F31BB"/>
    <w:rsid w:val="005F32DD"/>
    <w:rsid w:val="005F3797"/>
    <w:rsid w:val="005F38C5"/>
    <w:rsid w:val="005F3934"/>
    <w:rsid w:val="005F3E86"/>
    <w:rsid w:val="005F3ED4"/>
    <w:rsid w:val="005F4407"/>
    <w:rsid w:val="005F451E"/>
    <w:rsid w:val="005F48CC"/>
    <w:rsid w:val="005F4EB4"/>
    <w:rsid w:val="005F4EF9"/>
    <w:rsid w:val="005F4F45"/>
    <w:rsid w:val="005F4FE9"/>
    <w:rsid w:val="005F51F0"/>
    <w:rsid w:val="005F58FD"/>
    <w:rsid w:val="005F599E"/>
    <w:rsid w:val="005F5B2D"/>
    <w:rsid w:val="005F5ED6"/>
    <w:rsid w:val="005F5FE6"/>
    <w:rsid w:val="005F6379"/>
    <w:rsid w:val="005F645C"/>
    <w:rsid w:val="005F672B"/>
    <w:rsid w:val="005F699D"/>
    <w:rsid w:val="005F6C2C"/>
    <w:rsid w:val="005F702A"/>
    <w:rsid w:val="005F70F0"/>
    <w:rsid w:val="005F72F4"/>
    <w:rsid w:val="005F74FA"/>
    <w:rsid w:val="005F7682"/>
    <w:rsid w:val="005F7CBF"/>
    <w:rsid w:val="005F7E87"/>
    <w:rsid w:val="005F7E9E"/>
    <w:rsid w:val="005F7ED5"/>
    <w:rsid w:val="00600132"/>
    <w:rsid w:val="006002C0"/>
    <w:rsid w:val="00600305"/>
    <w:rsid w:val="0060059C"/>
    <w:rsid w:val="00600BA5"/>
    <w:rsid w:val="00600BE4"/>
    <w:rsid w:val="00600D25"/>
    <w:rsid w:val="00600EB2"/>
    <w:rsid w:val="006011AF"/>
    <w:rsid w:val="00601496"/>
    <w:rsid w:val="006016F4"/>
    <w:rsid w:val="00601C8E"/>
    <w:rsid w:val="00601D67"/>
    <w:rsid w:val="00602032"/>
    <w:rsid w:val="00602117"/>
    <w:rsid w:val="006022CD"/>
    <w:rsid w:val="006023BD"/>
    <w:rsid w:val="00602768"/>
    <w:rsid w:val="006027B8"/>
    <w:rsid w:val="00602B23"/>
    <w:rsid w:val="00602EDC"/>
    <w:rsid w:val="00602F1C"/>
    <w:rsid w:val="00603072"/>
    <w:rsid w:val="00603113"/>
    <w:rsid w:val="006032B0"/>
    <w:rsid w:val="006034D6"/>
    <w:rsid w:val="0060376B"/>
    <w:rsid w:val="00603A39"/>
    <w:rsid w:val="00603DF1"/>
    <w:rsid w:val="00603E85"/>
    <w:rsid w:val="006046C4"/>
    <w:rsid w:val="00604734"/>
    <w:rsid w:val="00604770"/>
    <w:rsid w:val="00604AD6"/>
    <w:rsid w:val="00604D09"/>
    <w:rsid w:val="0060559C"/>
    <w:rsid w:val="006055A9"/>
    <w:rsid w:val="00605641"/>
    <w:rsid w:val="00605732"/>
    <w:rsid w:val="006057E4"/>
    <w:rsid w:val="00605918"/>
    <w:rsid w:val="00605DB1"/>
    <w:rsid w:val="00605ECA"/>
    <w:rsid w:val="006062CD"/>
    <w:rsid w:val="006064E1"/>
    <w:rsid w:val="006068A4"/>
    <w:rsid w:val="006069C7"/>
    <w:rsid w:val="00606A66"/>
    <w:rsid w:val="00606C31"/>
    <w:rsid w:val="00606E3F"/>
    <w:rsid w:val="006072FB"/>
    <w:rsid w:val="00607457"/>
    <w:rsid w:val="0060748A"/>
    <w:rsid w:val="006076E4"/>
    <w:rsid w:val="00607948"/>
    <w:rsid w:val="006079E8"/>
    <w:rsid w:val="00607B0C"/>
    <w:rsid w:val="00607ECB"/>
    <w:rsid w:val="0061021C"/>
    <w:rsid w:val="006102E6"/>
    <w:rsid w:val="00610920"/>
    <w:rsid w:val="00610CCC"/>
    <w:rsid w:val="0061132E"/>
    <w:rsid w:val="006114E4"/>
    <w:rsid w:val="00611605"/>
    <w:rsid w:val="00611A40"/>
    <w:rsid w:val="00611FCD"/>
    <w:rsid w:val="0061202C"/>
    <w:rsid w:val="00612417"/>
    <w:rsid w:val="006124AA"/>
    <w:rsid w:val="0061269E"/>
    <w:rsid w:val="006127AE"/>
    <w:rsid w:val="00612A29"/>
    <w:rsid w:val="00612D5C"/>
    <w:rsid w:val="00612EDD"/>
    <w:rsid w:val="00612F5F"/>
    <w:rsid w:val="006130A8"/>
    <w:rsid w:val="006131F6"/>
    <w:rsid w:val="006133E4"/>
    <w:rsid w:val="0061362E"/>
    <w:rsid w:val="00613A1D"/>
    <w:rsid w:val="00613EB1"/>
    <w:rsid w:val="00613ED8"/>
    <w:rsid w:val="006140D2"/>
    <w:rsid w:val="00614664"/>
    <w:rsid w:val="0061466C"/>
    <w:rsid w:val="0061495C"/>
    <w:rsid w:val="00614C1A"/>
    <w:rsid w:val="00615B17"/>
    <w:rsid w:val="00615E7C"/>
    <w:rsid w:val="00615FA2"/>
    <w:rsid w:val="00616057"/>
    <w:rsid w:val="0061636D"/>
    <w:rsid w:val="006168DF"/>
    <w:rsid w:val="0061698F"/>
    <w:rsid w:val="00616A4C"/>
    <w:rsid w:val="00616C12"/>
    <w:rsid w:val="006174C4"/>
    <w:rsid w:val="00620093"/>
    <w:rsid w:val="006200B8"/>
    <w:rsid w:val="006202D7"/>
    <w:rsid w:val="006203E2"/>
    <w:rsid w:val="00620414"/>
    <w:rsid w:val="006206D0"/>
    <w:rsid w:val="00620976"/>
    <w:rsid w:val="00620A5A"/>
    <w:rsid w:val="00620D10"/>
    <w:rsid w:val="00620E82"/>
    <w:rsid w:val="00620EC4"/>
    <w:rsid w:val="0062105C"/>
    <w:rsid w:val="006217B5"/>
    <w:rsid w:val="00621E23"/>
    <w:rsid w:val="00621F7F"/>
    <w:rsid w:val="0062200A"/>
    <w:rsid w:val="00622120"/>
    <w:rsid w:val="00622343"/>
    <w:rsid w:val="0062264A"/>
    <w:rsid w:val="006229EB"/>
    <w:rsid w:val="00622B52"/>
    <w:rsid w:val="00622BC5"/>
    <w:rsid w:val="00622F60"/>
    <w:rsid w:val="00623114"/>
    <w:rsid w:val="00623180"/>
    <w:rsid w:val="0062330E"/>
    <w:rsid w:val="0062335C"/>
    <w:rsid w:val="006236F1"/>
    <w:rsid w:val="00623B3E"/>
    <w:rsid w:val="00623B86"/>
    <w:rsid w:val="00623CC5"/>
    <w:rsid w:val="00623E9D"/>
    <w:rsid w:val="00624010"/>
    <w:rsid w:val="006242E3"/>
    <w:rsid w:val="00624919"/>
    <w:rsid w:val="006249AF"/>
    <w:rsid w:val="00624A21"/>
    <w:rsid w:val="00624AAA"/>
    <w:rsid w:val="00624BC5"/>
    <w:rsid w:val="0062528A"/>
    <w:rsid w:val="006254B2"/>
    <w:rsid w:val="006255F4"/>
    <w:rsid w:val="00625701"/>
    <w:rsid w:val="00625DA5"/>
    <w:rsid w:val="00625E11"/>
    <w:rsid w:val="00626043"/>
    <w:rsid w:val="0062606A"/>
    <w:rsid w:val="00626622"/>
    <w:rsid w:val="00626664"/>
    <w:rsid w:val="00626959"/>
    <w:rsid w:val="006269F6"/>
    <w:rsid w:val="00626E85"/>
    <w:rsid w:val="006274B7"/>
    <w:rsid w:val="0062759C"/>
    <w:rsid w:val="00627D8F"/>
    <w:rsid w:val="00627E72"/>
    <w:rsid w:val="00627EA6"/>
    <w:rsid w:val="0063019B"/>
    <w:rsid w:val="00630254"/>
    <w:rsid w:val="00630272"/>
    <w:rsid w:val="006302E5"/>
    <w:rsid w:val="00630341"/>
    <w:rsid w:val="006307CB"/>
    <w:rsid w:val="00630865"/>
    <w:rsid w:val="006309C3"/>
    <w:rsid w:val="006309E2"/>
    <w:rsid w:val="00630B19"/>
    <w:rsid w:val="00630BFE"/>
    <w:rsid w:val="00630C59"/>
    <w:rsid w:val="00630D89"/>
    <w:rsid w:val="00630FE0"/>
    <w:rsid w:val="00631034"/>
    <w:rsid w:val="00631426"/>
    <w:rsid w:val="006314B3"/>
    <w:rsid w:val="00631548"/>
    <w:rsid w:val="006317F0"/>
    <w:rsid w:val="006318C2"/>
    <w:rsid w:val="00631A0C"/>
    <w:rsid w:val="00631A74"/>
    <w:rsid w:val="00631D94"/>
    <w:rsid w:val="00631EB7"/>
    <w:rsid w:val="00631F57"/>
    <w:rsid w:val="00631F8E"/>
    <w:rsid w:val="00631FC4"/>
    <w:rsid w:val="006322FC"/>
    <w:rsid w:val="006325B9"/>
    <w:rsid w:val="0063276B"/>
    <w:rsid w:val="006327B3"/>
    <w:rsid w:val="00632A99"/>
    <w:rsid w:val="00632DC9"/>
    <w:rsid w:val="00632FB8"/>
    <w:rsid w:val="0063330C"/>
    <w:rsid w:val="006333DF"/>
    <w:rsid w:val="006334E6"/>
    <w:rsid w:val="00633542"/>
    <w:rsid w:val="00633BAA"/>
    <w:rsid w:val="00633C1F"/>
    <w:rsid w:val="00633D22"/>
    <w:rsid w:val="00634723"/>
    <w:rsid w:val="006347EB"/>
    <w:rsid w:val="006347F1"/>
    <w:rsid w:val="00634B07"/>
    <w:rsid w:val="00635255"/>
    <w:rsid w:val="00635674"/>
    <w:rsid w:val="00635835"/>
    <w:rsid w:val="006360A8"/>
    <w:rsid w:val="006362B2"/>
    <w:rsid w:val="00636440"/>
    <w:rsid w:val="0063675D"/>
    <w:rsid w:val="006369C7"/>
    <w:rsid w:val="00636A13"/>
    <w:rsid w:val="00636A1E"/>
    <w:rsid w:val="00636AB1"/>
    <w:rsid w:val="00636BC1"/>
    <w:rsid w:val="00636BE3"/>
    <w:rsid w:val="0063706E"/>
    <w:rsid w:val="00637207"/>
    <w:rsid w:val="00637263"/>
    <w:rsid w:val="0063750E"/>
    <w:rsid w:val="00637514"/>
    <w:rsid w:val="0063757B"/>
    <w:rsid w:val="00637605"/>
    <w:rsid w:val="00637668"/>
    <w:rsid w:val="0063771C"/>
    <w:rsid w:val="00637892"/>
    <w:rsid w:val="00637955"/>
    <w:rsid w:val="00637A0E"/>
    <w:rsid w:val="00637B2E"/>
    <w:rsid w:val="00637D07"/>
    <w:rsid w:val="00637E1E"/>
    <w:rsid w:val="00640575"/>
    <w:rsid w:val="006405B9"/>
    <w:rsid w:val="006407B6"/>
    <w:rsid w:val="00640880"/>
    <w:rsid w:val="00640A73"/>
    <w:rsid w:val="00640E8D"/>
    <w:rsid w:val="00640FC0"/>
    <w:rsid w:val="00641130"/>
    <w:rsid w:val="00641284"/>
    <w:rsid w:val="006412A1"/>
    <w:rsid w:val="006412BA"/>
    <w:rsid w:val="00641492"/>
    <w:rsid w:val="006414CC"/>
    <w:rsid w:val="00641A10"/>
    <w:rsid w:val="00641C6D"/>
    <w:rsid w:val="00641D8F"/>
    <w:rsid w:val="00641FC0"/>
    <w:rsid w:val="0064202D"/>
    <w:rsid w:val="00642245"/>
    <w:rsid w:val="00642444"/>
    <w:rsid w:val="00642449"/>
    <w:rsid w:val="00642617"/>
    <w:rsid w:val="00642917"/>
    <w:rsid w:val="00642BC9"/>
    <w:rsid w:val="00642C23"/>
    <w:rsid w:val="00642CD8"/>
    <w:rsid w:val="00642F96"/>
    <w:rsid w:val="0064310B"/>
    <w:rsid w:val="006431D1"/>
    <w:rsid w:val="006432F7"/>
    <w:rsid w:val="00643912"/>
    <w:rsid w:val="006439D8"/>
    <w:rsid w:val="00643B65"/>
    <w:rsid w:val="00643BF9"/>
    <w:rsid w:val="00643C71"/>
    <w:rsid w:val="00643D5E"/>
    <w:rsid w:val="00643EB1"/>
    <w:rsid w:val="006441F5"/>
    <w:rsid w:val="00644393"/>
    <w:rsid w:val="0064443C"/>
    <w:rsid w:val="006444C4"/>
    <w:rsid w:val="006448CC"/>
    <w:rsid w:val="00644CBB"/>
    <w:rsid w:val="00644EBD"/>
    <w:rsid w:val="00645218"/>
    <w:rsid w:val="0064573F"/>
    <w:rsid w:val="00645ACF"/>
    <w:rsid w:val="00645AE4"/>
    <w:rsid w:val="006463DB"/>
    <w:rsid w:val="006464DA"/>
    <w:rsid w:val="006465F8"/>
    <w:rsid w:val="0064695D"/>
    <w:rsid w:val="006469B4"/>
    <w:rsid w:val="00646A70"/>
    <w:rsid w:val="00646DFA"/>
    <w:rsid w:val="00646E0D"/>
    <w:rsid w:val="00646F0D"/>
    <w:rsid w:val="00646F40"/>
    <w:rsid w:val="0064725E"/>
    <w:rsid w:val="0064736E"/>
    <w:rsid w:val="00647402"/>
    <w:rsid w:val="00647B99"/>
    <w:rsid w:val="00647CA3"/>
    <w:rsid w:val="00647D06"/>
    <w:rsid w:val="00647E7B"/>
    <w:rsid w:val="00647ED1"/>
    <w:rsid w:val="00650002"/>
    <w:rsid w:val="006502FC"/>
    <w:rsid w:val="00650441"/>
    <w:rsid w:val="00650683"/>
    <w:rsid w:val="00650D13"/>
    <w:rsid w:val="00650D42"/>
    <w:rsid w:val="00650F31"/>
    <w:rsid w:val="00651076"/>
    <w:rsid w:val="00651223"/>
    <w:rsid w:val="00651373"/>
    <w:rsid w:val="00651490"/>
    <w:rsid w:val="006514DB"/>
    <w:rsid w:val="00651918"/>
    <w:rsid w:val="00651D6E"/>
    <w:rsid w:val="00651E7E"/>
    <w:rsid w:val="00652258"/>
    <w:rsid w:val="006523E8"/>
    <w:rsid w:val="006525C5"/>
    <w:rsid w:val="006528E9"/>
    <w:rsid w:val="00652FC4"/>
    <w:rsid w:val="00653144"/>
    <w:rsid w:val="0065319F"/>
    <w:rsid w:val="00653437"/>
    <w:rsid w:val="006534F4"/>
    <w:rsid w:val="006536C4"/>
    <w:rsid w:val="00653901"/>
    <w:rsid w:val="00653C98"/>
    <w:rsid w:val="00653CCF"/>
    <w:rsid w:val="00653D89"/>
    <w:rsid w:val="00654077"/>
    <w:rsid w:val="006540F9"/>
    <w:rsid w:val="006545F9"/>
    <w:rsid w:val="006548E9"/>
    <w:rsid w:val="00654916"/>
    <w:rsid w:val="00654BFE"/>
    <w:rsid w:val="00655022"/>
    <w:rsid w:val="00655198"/>
    <w:rsid w:val="0065577D"/>
    <w:rsid w:val="006559E7"/>
    <w:rsid w:val="00655F67"/>
    <w:rsid w:val="00656386"/>
    <w:rsid w:val="006563B4"/>
    <w:rsid w:val="006567CE"/>
    <w:rsid w:val="00656ACD"/>
    <w:rsid w:val="00656F95"/>
    <w:rsid w:val="006574DF"/>
    <w:rsid w:val="006575D0"/>
    <w:rsid w:val="00657E2A"/>
    <w:rsid w:val="00657EF2"/>
    <w:rsid w:val="00657FFC"/>
    <w:rsid w:val="006601A8"/>
    <w:rsid w:val="006605A7"/>
    <w:rsid w:val="00660807"/>
    <w:rsid w:val="00660947"/>
    <w:rsid w:val="00660A11"/>
    <w:rsid w:val="00660A2B"/>
    <w:rsid w:val="00660C01"/>
    <w:rsid w:val="00660E35"/>
    <w:rsid w:val="00661191"/>
    <w:rsid w:val="0066157A"/>
    <w:rsid w:val="006618D4"/>
    <w:rsid w:val="00661C3A"/>
    <w:rsid w:val="006621EF"/>
    <w:rsid w:val="006622BD"/>
    <w:rsid w:val="0066247E"/>
    <w:rsid w:val="00662727"/>
    <w:rsid w:val="00662898"/>
    <w:rsid w:val="00662EB7"/>
    <w:rsid w:val="0066327C"/>
    <w:rsid w:val="006635CB"/>
    <w:rsid w:val="00663B3C"/>
    <w:rsid w:val="00663FA2"/>
    <w:rsid w:val="0066401C"/>
    <w:rsid w:val="006644CD"/>
    <w:rsid w:val="006644F2"/>
    <w:rsid w:val="0066462C"/>
    <w:rsid w:val="00664CA5"/>
    <w:rsid w:val="00664D44"/>
    <w:rsid w:val="00665170"/>
    <w:rsid w:val="00665208"/>
    <w:rsid w:val="00665803"/>
    <w:rsid w:val="006659C6"/>
    <w:rsid w:val="00665A65"/>
    <w:rsid w:val="00665B53"/>
    <w:rsid w:val="00665B70"/>
    <w:rsid w:val="00665C03"/>
    <w:rsid w:val="00666097"/>
    <w:rsid w:val="0066659E"/>
    <w:rsid w:val="00666AAF"/>
    <w:rsid w:val="00666BFE"/>
    <w:rsid w:val="00666C37"/>
    <w:rsid w:val="00666D78"/>
    <w:rsid w:val="00667066"/>
    <w:rsid w:val="006671CF"/>
    <w:rsid w:val="00667222"/>
    <w:rsid w:val="00667266"/>
    <w:rsid w:val="00667330"/>
    <w:rsid w:val="0066733B"/>
    <w:rsid w:val="00667385"/>
    <w:rsid w:val="0066741D"/>
    <w:rsid w:val="00667475"/>
    <w:rsid w:val="006676E0"/>
    <w:rsid w:val="00667702"/>
    <w:rsid w:val="006679B8"/>
    <w:rsid w:val="006679EB"/>
    <w:rsid w:val="00667AC1"/>
    <w:rsid w:val="00667BC5"/>
    <w:rsid w:val="00667C2B"/>
    <w:rsid w:val="00667D0D"/>
    <w:rsid w:val="0067003B"/>
    <w:rsid w:val="00670088"/>
    <w:rsid w:val="006702F1"/>
    <w:rsid w:val="00670413"/>
    <w:rsid w:val="00670456"/>
    <w:rsid w:val="00670815"/>
    <w:rsid w:val="0067085A"/>
    <w:rsid w:val="006708B6"/>
    <w:rsid w:val="00670DCD"/>
    <w:rsid w:val="00670E7B"/>
    <w:rsid w:val="00671152"/>
    <w:rsid w:val="00671194"/>
    <w:rsid w:val="006713DA"/>
    <w:rsid w:val="00671824"/>
    <w:rsid w:val="00671A0D"/>
    <w:rsid w:val="00671AEA"/>
    <w:rsid w:val="00671C19"/>
    <w:rsid w:val="006724BA"/>
    <w:rsid w:val="00672639"/>
    <w:rsid w:val="0067267B"/>
    <w:rsid w:val="00672903"/>
    <w:rsid w:val="006729A3"/>
    <w:rsid w:val="00672D2B"/>
    <w:rsid w:val="00672D84"/>
    <w:rsid w:val="0067301D"/>
    <w:rsid w:val="00673024"/>
    <w:rsid w:val="00673080"/>
    <w:rsid w:val="006733C6"/>
    <w:rsid w:val="00673BA1"/>
    <w:rsid w:val="00673BE3"/>
    <w:rsid w:val="006744B2"/>
    <w:rsid w:val="0067490D"/>
    <w:rsid w:val="00674BD5"/>
    <w:rsid w:val="00674DAE"/>
    <w:rsid w:val="00674F95"/>
    <w:rsid w:val="00675379"/>
    <w:rsid w:val="0067561D"/>
    <w:rsid w:val="00675B79"/>
    <w:rsid w:val="006762A2"/>
    <w:rsid w:val="006762B9"/>
    <w:rsid w:val="006763C0"/>
    <w:rsid w:val="006769FE"/>
    <w:rsid w:val="00676C29"/>
    <w:rsid w:val="00676E97"/>
    <w:rsid w:val="00676FD4"/>
    <w:rsid w:val="00677018"/>
    <w:rsid w:val="00677021"/>
    <w:rsid w:val="00677178"/>
    <w:rsid w:val="0067737E"/>
    <w:rsid w:val="0067759C"/>
    <w:rsid w:val="00677761"/>
    <w:rsid w:val="00677785"/>
    <w:rsid w:val="00677DE9"/>
    <w:rsid w:val="00677DFC"/>
    <w:rsid w:val="006801DA"/>
    <w:rsid w:val="006804A9"/>
    <w:rsid w:val="00680808"/>
    <w:rsid w:val="00680829"/>
    <w:rsid w:val="00680ABD"/>
    <w:rsid w:val="00680DE6"/>
    <w:rsid w:val="00680E98"/>
    <w:rsid w:val="0068106E"/>
    <w:rsid w:val="0068117C"/>
    <w:rsid w:val="006812F1"/>
    <w:rsid w:val="00681452"/>
    <w:rsid w:val="00681476"/>
    <w:rsid w:val="006814A7"/>
    <w:rsid w:val="006814B2"/>
    <w:rsid w:val="0068161A"/>
    <w:rsid w:val="00681630"/>
    <w:rsid w:val="006819FC"/>
    <w:rsid w:val="00681C86"/>
    <w:rsid w:val="00681E57"/>
    <w:rsid w:val="0068211F"/>
    <w:rsid w:val="0068228A"/>
    <w:rsid w:val="0068237F"/>
    <w:rsid w:val="0068240B"/>
    <w:rsid w:val="00682C75"/>
    <w:rsid w:val="00682F2E"/>
    <w:rsid w:val="00683044"/>
    <w:rsid w:val="006830A2"/>
    <w:rsid w:val="00683168"/>
    <w:rsid w:val="00683238"/>
    <w:rsid w:val="00683471"/>
    <w:rsid w:val="006835A5"/>
    <w:rsid w:val="0068374C"/>
    <w:rsid w:val="006839F5"/>
    <w:rsid w:val="00683C9D"/>
    <w:rsid w:val="00684ACD"/>
    <w:rsid w:val="00684B8F"/>
    <w:rsid w:val="006853DA"/>
    <w:rsid w:val="00685632"/>
    <w:rsid w:val="006857CB"/>
    <w:rsid w:val="00685A09"/>
    <w:rsid w:val="00685DB2"/>
    <w:rsid w:val="00685E50"/>
    <w:rsid w:val="00685F1A"/>
    <w:rsid w:val="00685F3C"/>
    <w:rsid w:val="00685F5D"/>
    <w:rsid w:val="0068626C"/>
    <w:rsid w:val="006862E8"/>
    <w:rsid w:val="00686668"/>
    <w:rsid w:val="00686750"/>
    <w:rsid w:val="0068688C"/>
    <w:rsid w:val="00686A07"/>
    <w:rsid w:val="00686A1D"/>
    <w:rsid w:val="00686B66"/>
    <w:rsid w:val="00686DAF"/>
    <w:rsid w:val="00687145"/>
    <w:rsid w:val="006873E0"/>
    <w:rsid w:val="006875FB"/>
    <w:rsid w:val="0068768A"/>
    <w:rsid w:val="00687AFD"/>
    <w:rsid w:val="00687C7A"/>
    <w:rsid w:val="00687D9F"/>
    <w:rsid w:val="006901A5"/>
    <w:rsid w:val="0069030C"/>
    <w:rsid w:val="0069032C"/>
    <w:rsid w:val="00690722"/>
    <w:rsid w:val="00690740"/>
    <w:rsid w:val="00691377"/>
    <w:rsid w:val="00691490"/>
    <w:rsid w:val="0069155C"/>
    <w:rsid w:val="006917AE"/>
    <w:rsid w:val="00691B6D"/>
    <w:rsid w:val="00691DA8"/>
    <w:rsid w:val="00691DEA"/>
    <w:rsid w:val="00691F17"/>
    <w:rsid w:val="00692145"/>
    <w:rsid w:val="006923E6"/>
    <w:rsid w:val="0069243E"/>
    <w:rsid w:val="00692484"/>
    <w:rsid w:val="00692510"/>
    <w:rsid w:val="006926AB"/>
    <w:rsid w:val="006926D4"/>
    <w:rsid w:val="006929F5"/>
    <w:rsid w:val="00692B5F"/>
    <w:rsid w:val="00692FB1"/>
    <w:rsid w:val="00693341"/>
    <w:rsid w:val="00693424"/>
    <w:rsid w:val="006934BC"/>
    <w:rsid w:val="00693676"/>
    <w:rsid w:val="0069386D"/>
    <w:rsid w:val="00693C4A"/>
    <w:rsid w:val="00694568"/>
    <w:rsid w:val="00694572"/>
    <w:rsid w:val="00694D81"/>
    <w:rsid w:val="00694E13"/>
    <w:rsid w:val="0069513D"/>
    <w:rsid w:val="006953D2"/>
    <w:rsid w:val="0069563A"/>
    <w:rsid w:val="006956D1"/>
    <w:rsid w:val="0069579C"/>
    <w:rsid w:val="006957BC"/>
    <w:rsid w:val="00695910"/>
    <w:rsid w:val="00695947"/>
    <w:rsid w:val="006959CA"/>
    <w:rsid w:val="00695ACD"/>
    <w:rsid w:val="00695BA3"/>
    <w:rsid w:val="00695C6A"/>
    <w:rsid w:val="00696822"/>
    <w:rsid w:val="0069688F"/>
    <w:rsid w:val="00696C09"/>
    <w:rsid w:val="00696C0D"/>
    <w:rsid w:val="00696CF7"/>
    <w:rsid w:val="0069714B"/>
    <w:rsid w:val="0069729C"/>
    <w:rsid w:val="00697517"/>
    <w:rsid w:val="0069769A"/>
    <w:rsid w:val="006979DB"/>
    <w:rsid w:val="00697E29"/>
    <w:rsid w:val="00697F7C"/>
    <w:rsid w:val="006A007C"/>
    <w:rsid w:val="006A01B6"/>
    <w:rsid w:val="006A0343"/>
    <w:rsid w:val="006A0563"/>
    <w:rsid w:val="006A05C5"/>
    <w:rsid w:val="006A0713"/>
    <w:rsid w:val="006A0896"/>
    <w:rsid w:val="006A0D1A"/>
    <w:rsid w:val="006A0DCC"/>
    <w:rsid w:val="006A15AB"/>
    <w:rsid w:val="006A19AF"/>
    <w:rsid w:val="006A203D"/>
    <w:rsid w:val="006A20EF"/>
    <w:rsid w:val="006A233A"/>
    <w:rsid w:val="006A292C"/>
    <w:rsid w:val="006A2D73"/>
    <w:rsid w:val="006A31E7"/>
    <w:rsid w:val="006A398B"/>
    <w:rsid w:val="006A3AB6"/>
    <w:rsid w:val="006A3AF3"/>
    <w:rsid w:val="006A3E5A"/>
    <w:rsid w:val="006A3E79"/>
    <w:rsid w:val="006A401F"/>
    <w:rsid w:val="006A4128"/>
    <w:rsid w:val="006A4185"/>
    <w:rsid w:val="006A440E"/>
    <w:rsid w:val="006A4732"/>
    <w:rsid w:val="006A492C"/>
    <w:rsid w:val="006A4ECD"/>
    <w:rsid w:val="006A50D4"/>
    <w:rsid w:val="006A50FD"/>
    <w:rsid w:val="006A56AF"/>
    <w:rsid w:val="006A59DB"/>
    <w:rsid w:val="006A619C"/>
    <w:rsid w:val="006A62BD"/>
    <w:rsid w:val="006A638B"/>
    <w:rsid w:val="006A66D1"/>
    <w:rsid w:val="006A6973"/>
    <w:rsid w:val="006A69FA"/>
    <w:rsid w:val="006A6AAB"/>
    <w:rsid w:val="006A6AAF"/>
    <w:rsid w:val="006A6BAC"/>
    <w:rsid w:val="006A6D0B"/>
    <w:rsid w:val="006A6EC2"/>
    <w:rsid w:val="006A72C0"/>
    <w:rsid w:val="006A738E"/>
    <w:rsid w:val="006A73F4"/>
    <w:rsid w:val="006A7461"/>
    <w:rsid w:val="006A79D6"/>
    <w:rsid w:val="006A7A5F"/>
    <w:rsid w:val="006A7D87"/>
    <w:rsid w:val="006A7E11"/>
    <w:rsid w:val="006A7E37"/>
    <w:rsid w:val="006B006E"/>
    <w:rsid w:val="006B01E0"/>
    <w:rsid w:val="006B04CA"/>
    <w:rsid w:val="006B0671"/>
    <w:rsid w:val="006B06A9"/>
    <w:rsid w:val="006B1003"/>
    <w:rsid w:val="006B1449"/>
    <w:rsid w:val="006B179D"/>
    <w:rsid w:val="006B1815"/>
    <w:rsid w:val="006B1ACC"/>
    <w:rsid w:val="006B1C2B"/>
    <w:rsid w:val="006B1E1A"/>
    <w:rsid w:val="006B1E6E"/>
    <w:rsid w:val="006B1FAF"/>
    <w:rsid w:val="006B24F7"/>
    <w:rsid w:val="006B261E"/>
    <w:rsid w:val="006B29B7"/>
    <w:rsid w:val="006B29C5"/>
    <w:rsid w:val="006B2DC8"/>
    <w:rsid w:val="006B3054"/>
    <w:rsid w:val="006B36B9"/>
    <w:rsid w:val="006B398D"/>
    <w:rsid w:val="006B3B46"/>
    <w:rsid w:val="006B3B6C"/>
    <w:rsid w:val="006B3D55"/>
    <w:rsid w:val="006B3F75"/>
    <w:rsid w:val="006B4499"/>
    <w:rsid w:val="006B48A6"/>
    <w:rsid w:val="006B49A8"/>
    <w:rsid w:val="006B4CAE"/>
    <w:rsid w:val="006B4E36"/>
    <w:rsid w:val="006B53C2"/>
    <w:rsid w:val="006B5575"/>
    <w:rsid w:val="006B5619"/>
    <w:rsid w:val="006B58D8"/>
    <w:rsid w:val="006B5A24"/>
    <w:rsid w:val="006B6074"/>
    <w:rsid w:val="006B61BE"/>
    <w:rsid w:val="006B627F"/>
    <w:rsid w:val="006B63A3"/>
    <w:rsid w:val="006B63E5"/>
    <w:rsid w:val="006B666A"/>
    <w:rsid w:val="006B6A84"/>
    <w:rsid w:val="006B6BCD"/>
    <w:rsid w:val="006B6BDF"/>
    <w:rsid w:val="006B6FEC"/>
    <w:rsid w:val="006B728E"/>
    <w:rsid w:val="006B759F"/>
    <w:rsid w:val="006B7AB6"/>
    <w:rsid w:val="006B7B20"/>
    <w:rsid w:val="006B7B4F"/>
    <w:rsid w:val="006B7CB2"/>
    <w:rsid w:val="006B7FA1"/>
    <w:rsid w:val="006C0012"/>
    <w:rsid w:val="006C008C"/>
    <w:rsid w:val="006C00EB"/>
    <w:rsid w:val="006C0346"/>
    <w:rsid w:val="006C0487"/>
    <w:rsid w:val="006C05BC"/>
    <w:rsid w:val="006C06CE"/>
    <w:rsid w:val="006C075E"/>
    <w:rsid w:val="006C0B2D"/>
    <w:rsid w:val="006C0C5B"/>
    <w:rsid w:val="006C122E"/>
    <w:rsid w:val="006C1325"/>
    <w:rsid w:val="006C15D6"/>
    <w:rsid w:val="006C1619"/>
    <w:rsid w:val="006C2063"/>
    <w:rsid w:val="006C23A8"/>
    <w:rsid w:val="006C24B5"/>
    <w:rsid w:val="006C267A"/>
    <w:rsid w:val="006C280A"/>
    <w:rsid w:val="006C2986"/>
    <w:rsid w:val="006C2A0D"/>
    <w:rsid w:val="006C2AF2"/>
    <w:rsid w:val="006C2D2F"/>
    <w:rsid w:val="006C32F8"/>
    <w:rsid w:val="006C3ED5"/>
    <w:rsid w:val="006C42C2"/>
    <w:rsid w:val="006C44AB"/>
    <w:rsid w:val="006C44F0"/>
    <w:rsid w:val="006C453E"/>
    <w:rsid w:val="006C4872"/>
    <w:rsid w:val="006C4980"/>
    <w:rsid w:val="006C4A0F"/>
    <w:rsid w:val="006C4C23"/>
    <w:rsid w:val="006C4E9A"/>
    <w:rsid w:val="006C512C"/>
    <w:rsid w:val="006C52A4"/>
    <w:rsid w:val="006C55E2"/>
    <w:rsid w:val="006C57DE"/>
    <w:rsid w:val="006C58ED"/>
    <w:rsid w:val="006C632A"/>
    <w:rsid w:val="006C6376"/>
    <w:rsid w:val="006C670C"/>
    <w:rsid w:val="006C67F9"/>
    <w:rsid w:val="006C6A18"/>
    <w:rsid w:val="006C6B97"/>
    <w:rsid w:val="006C6C08"/>
    <w:rsid w:val="006C6C46"/>
    <w:rsid w:val="006C6DB8"/>
    <w:rsid w:val="006C724E"/>
    <w:rsid w:val="006C7340"/>
    <w:rsid w:val="006C7388"/>
    <w:rsid w:val="006C74E6"/>
    <w:rsid w:val="006C79CE"/>
    <w:rsid w:val="006C7D9E"/>
    <w:rsid w:val="006C7DF9"/>
    <w:rsid w:val="006C7E22"/>
    <w:rsid w:val="006D0A56"/>
    <w:rsid w:val="006D0C43"/>
    <w:rsid w:val="006D0E75"/>
    <w:rsid w:val="006D0F2A"/>
    <w:rsid w:val="006D1149"/>
    <w:rsid w:val="006D15BE"/>
    <w:rsid w:val="006D1725"/>
    <w:rsid w:val="006D18C6"/>
    <w:rsid w:val="006D191A"/>
    <w:rsid w:val="006D1935"/>
    <w:rsid w:val="006D19C7"/>
    <w:rsid w:val="006D19FF"/>
    <w:rsid w:val="006D1CC1"/>
    <w:rsid w:val="006D1D65"/>
    <w:rsid w:val="006D20DB"/>
    <w:rsid w:val="006D21DA"/>
    <w:rsid w:val="006D2631"/>
    <w:rsid w:val="006D29B4"/>
    <w:rsid w:val="006D2B4E"/>
    <w:rsid w:val="006D2EF2"/>
    <w:rsid w:val="006D30DF"/>
    <w:rsid w:val="006D342A"/>
    <w:rsid w:val="006D3438"/>
    <w:rsid w:val="006D34DF"/>
    <w:rsid w:val="006D38A7"/>
    <w:rsid w:val="006D3A97"/>
    <w:rsid w:val="006D3B23"/>
    <w:rsid w:val="006D3CA6"/>
    <w:rsid w:val="006D44FB"/>
    <w:rsid w:val="006D455A"/>
    <w:rsid w:val="006D4782"/>
    <w:rsid w:val="006D4A83"/>
    <w:rsid w:val="006D4DD2"/>
    <w:rsid w:val="006D4E72"/>
    <w:rsid w:val="006D4E86"/>
    <w:rsid w:val="006D4EC6"/>
    <w:rsid w:val="006D5150"/>
    <w:rsid w:val="006D5889"/>
    <w:rsid w:val="006D5EB1"/>
    <w:rsid w:val="006D60F1"/>
    <w:rsid w:val="006D6246"/>
    <w:rsid w:val="006D6267"/>
    <w:rsid w:val="006D62A6"/>
    <w:rsid w:val="006D68CD"/>
    <w:rsid w:val="006D6C35"/>
    <w:rsid w:val="006D6C36"/>
    <w:rsid w:val="006D6E74"/>
    <w:rsid w:val="006D6FC2"/>
    <w:rsid w:val="006D6FC3"/>
    <w:rsid w:val="006D7070"/>
    <w:rsid w:val="006D720A"/>
    <w:rsid w:val="006D72C2"/>
    <w:rsid w:val="006D7468"/>
    <w:rsid w:val="006D74CC"/>
    <w:rsid w:val="006D760C"/>
    <w:rsid w:val="006D7914"/>
    <w:rsid w:val="006E0388"/>
    <w:rsid w:val="006E03F6"/>
    <w:rsid w:val="006E0413"/>
    <w:rsid w:val="006E056A"/>
    <w:rsid w:val="006E05F2"/>
    <w:rsid w:val="006E064B"/>
    <w:rsid w:val="006E0ABA"/>
    <w:rsid w:val="006E0AFE"/>
    <w:rsid w:val="006E0B13"/>
    <w:rsid w:val="006E0BE7"/>
    <w:rsid w:val="006E0C33"/>
    <w:rsid w:val="006E0C48"/>
    <w:rsid w:val="006E0D88"/>
    <w:rsid w:val="006E0DDD"/>
    <w:rsid w:val="006E0E66"/>
    <w:rsid w:val="006E0F8E"/>
    <w:rsid w:val="006E10FC"/>
    <w:rsid w:val="006E157D"/>
    <w:rsid w:val="006E159A"/>
    <w:rsid w:val="006E15FC"/>
    <w:rsid w:val="006E16B5"/>
    <w:rsid w:val="006E16F8"/>
    <w:rsid w:val="006E1957"/>
    <w:rsid w:val="006E1ACA"/>
    <w:rsid w:val="006E1F38"/>
    <w:rsid w:val="006E209F"/>
    <w:rsid w:val="006E233C"/>
    <w:rsid w:val="006E2649"/>
    <w:rsid w:val="006E2B6F"/>
    <w:rsid w:val="006E2F94"/>
    <w:rsid w:val="006E3029"/>
    <w:rsid w:val="006E316F"/>
    <w:rsid w:val="006E3340"/>
    <w:rsid w:val="006E3398"/>
    <w:rsid w:val="006E361A"/>
    <w:rsid w:val="006E39A4"/>
    <w:rsid w:val="006E3A24"/>
    <w:rsid w:val="006E3A99"/>
    <w:rsid w:val="006E3D1B"/>
    <w:rsid w:val="006E3D46"/>
    <w:rsid w:val="006E3FC5"/>
    <w:rsid w:val="006E456D"/>
    <w:rsid w:val="006E474D"/>
    <w:rsid w:val="006E4C0A"/>
    <w:rsid w:val="006E4C39"/>
    <w:rsid w:val="006E4C73"/>
    <w:rsid w:val="006E4D1E"/>
    <w:rsid w:val="006E4D65"/>
    <w:rsid w:val="006E4E1B"/>
    <w:rsid w:val="006E4F3E"/>
    <w:rsid w:val="006E4F8F"/>
    <w:rsid w:val="006E55F8"/>
    <w:rsid w:val="006E5CB6"/>
    <w:rsid w:val="006E61F1"/>
    <w:rsid w:val="006E6590"/>
    <w:rsid w:val="006E6602"/>
    <w:rsid w:val="006E665D"/>
    <w:rsid w:val="006E6877"/>
    <w:rsid w:val="006E697D"/>
    <w:rsid w:val="006E6AA9"/>
    <w:rsid w:val="006E6C24"/>
    <w:rsid w:val="006E6F25"/>
    <w:rsid w:val="006E7119"/>
    <w:rsid w:val="006E73A5"/>
    <w:rsid w:val="006E7684"/>
    <w:rsid w:val="006E7802"/>
    <w:rsid w:val="006E7AAE"/>
    <w:rsid w:val="006E7BF1"/>
    <w:rsid w:val="006E7C40"/>
    <w:rsid w:val="006F003B"/>
    <w:rsid w:val="006F00E8"/>
    <w:rsid w:val="006F0106"/>
    <w:rsid w:val="006F0193"/>
    <w:rsid w:val="006F040D"/>
    <w:rsid w:val="006F0427"/>
    <w:rsid w:val="006F0535"/>
    <w:rsid w:val="006F087C"/>
    <w:rsid w:val="006F0CF8"/>
    <w:rsid w:val="006F0D0B"/>
    <w:rsid w:val="006F0E75"/>
    <w:rsid w:val="006F1055"/>
    <w:rsid w:val="006F1866"/>
    <w:rsid w:val="006F1933"/>
    <w:rsid w:val="006F199F"/>
    <w:rsid w:val="006F1BB3"/>
    <w:rsid w:val="006F1C77"/>
    <w:rsid w:val="006F1CB0"/>
    <w:rsid w:val="006F1D00"/>
    <w:rsid w:val="006F1D24"/>
    <w:rsid w:val="006F220D"/>
    <w:rsid w:val="006F276D"/>
    <w:rsid w:val="006F2962"/>
    <w:rsid w:val="006F296E"/>
    <w:rsid w:val="006F2A88"/>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823"/>
    <w:rsid w:val="006F5B06"/>
    <w:rsid w:val="006F5BFA"/>
    <w:rsid w:val="006F5EAC"/>
    <w:rsid w:val="006F5ED8"/>
    <w:rsid w:val="006F5F73"/>
    <w:rsid w:val="006F6549"/>
    <w:rsid w:val="006F68B9"/>
    <w:rsid w:val="006F69AA"/>
    <w:rsid w:val="006F6A8C"/>
    <w:rsid w:val="006F6EFC"/>
    <w:rsid w:val="006F7365"/>
    <w:rsid w:val="006F7423"/>
    <w:rsid w:val="006F772D"/>
    <w:rsid w:val="006F78B8"/>
    <w:rsid w:val="006F7B25"/>
    <w:rsid w:val="006F7F88"/>
    <w:rsid w:val="007001F0"/>
    <w:rsid w:val="00700261"/>
    <w:rsid w:val="007003B6"/>
    <w:rsid w:val="00700474"/>
    <w:rsid w:val="007004F7"/>
    <w:rsid w:val="00700514"/>
    <w:rsid w:val="00700567"/>
    <w:rsid w:val="00700788"/>
    <w:rsid w:val="007007DB"/>
    <w:rsid w:val="007008D8"/>
    <w:rsid w:val="00700E2A"/>
    <w:rsid w:val="00700E98"/>
    <w:rsid w:val="00700F49"/>
    <w:rsid w:val="007012FE"/>
    <w:rsid w:val="00701675"/>
    <w:rsid w:val="0070179D"/>
    <w:rsid w:val="00701852"/>
    <w:rsid w:val="00702107"/>
    <w:rsid w:val="00702542"/>
    <w:rsid w:val="007025C2"/>
    <w:rsid w:val="007028AC"/>
    <w:rsid w:val="00702926"/>
    <w:rsid w:val="00702B46"/>
    <w:rsid w:val="007031F7"/>
    <w:rsid w:val="00703821"/>
    <w:rsid w:val="00703B32"/>
    <w:rsid w:val="00703B84"/>
    <w:rsid w:val="00703C88"/>
    <w:rsid w:val="00703D1C"/>
    <w:rsid w:val="00703FA5"/>
    <w:rsid w:val="00704004"/>
    <w:rsid w:val="007040DA"/>
    <w:rsid w:val="00704330"/>
    <w:rsid w:val="0070435F"/>
    <w:rsid w:val="00704407"/>
    <w:rsid w:val="007049F8"/>
    <w:rsid w:val="00704A5A"/>
    <w:rsid w:val="00704B59"/>
    <w:rsid w:val="00704D75"/>
    <w:rsid w:val="00704FDF"/>
    <w:rsid w:val="007052A4"/>
    <w:rsid w:val="0070538F"/>
    <w:rsid w:val="00705549"/>
    <w:rsid w:val="007059BB"/>
    <w:rsid w:val="00705A2C"/>
    <w:rsid w:val="00705AC9"/>
    <w:rsid w:val="00705B8F"/>
    <w:rsid w:val="00705E8D"/>
    <w:rsid w:val="00706577"/>
    <w:rsid w:val="007067B8"/>
    <w:rsid w:val="007067DF"/>
    <w:rsid w:val="00706A2A"/>
    <w:rsid w:val="00706CBE"/>
    <w:rsid w:val="00706DDB"/>
    <w:rsid w:val="007074C8"/>
    <w:rsid w:val="00707507"/>
    <w:rsid w:val="0070755C"/>
    <w:rsid w:val="00707731"/>
    <w:rsid w:val="007077E2"/>
    <w:rsid w:val="00707B6A"/>
    <w:rsid w:val="00707CFC"/>
    <w:rsid w:val="00707D64"/>
    <w:rsid w:val="0071004F"/>
    <w:rsid w:val="0071039F"/>
    <w:rsid w:val="0071053D"/>
    <w:rsid w:val="00710731"/>
    <w:rsid w:val="00710DF6"/>
    <w:rsid w:val="00711167"/>
    <w:rsid w:val="0071144C"/>
    <w:rsid w:val="0071164F"/>
    <w:rsid w:val="007117E0"/>
    <w:rsid w:val="0071185C"/>
    <w:rsid w:val="00711DE3"/>
    <w:rsid w:val="00712646"/>
    <w:rsid w:val="00712958"/>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72E"/>
    <w:rsid w:val="0071472F"/>
    <w:rsid w:val="00714A05"/>
    <w:rsid w:val="00714C73"/>
    <w:rsid w:val="00714FC5"/>
    <w:rsid w:val="007150EC"/>
    <w:rsid w:val="00715230"/>
    <w:rsid w:val="00715426"/>
    <w:rsid w:val="0071542B"/>
    <w:rsid w:val="007155F3"/>
    <w:rsid w:val="007159F6"/>
    <w:rsid w:val="00715AD9"/>
    <w:rsid w:val="00715B58"/>
    <w:rsid w:val="00715D9F"/>
    <w:rsid w:val="007160C7"/>
    <w:rsid w:val="007163C0"/>
    <w:rsid w:val="007165AC"/>
    <w:rsid w:val="00716724"/>
    <w:rsid w:val="00716D5D"/>
    <w:rsid w:val="00716F81"/>
    <w:rsid w:val="007173E4"/>
    <w:rsid w:val="00717492"/>
    <w:rsid w:val="00717662"/>
    <w:rsid w:val="00717B54"/>
    <w:rsid w:val="00717C56"/>
    <w:rsid w:val="00717FD4"/>
    <w:rsid w:val="00720033"/>
    <w:rsid w:val="0072003A"/>
    <w:rsid w:val="0072008E"/>
    <w:rsid w:val="007200B6"/>
    <w:rsid w:val="0072048E"/>
    <w:rsid w:val="0072076D"/>
    <w:rsid w:val="00720C4C"/>
    <w:rsid w:val="00720E64"/>
    <w:rsid w:val="00720EED"/>
    <w:rsid w:val="0072110E"/>
    <w:rsid w:val="0072118B"/>
    <w:rsid w:val="007212AB"/>
    <w:rsid w:val="007212F3"/>
    <w:rsid w:val="00721446"/>
    <w:rsid w:val="00721725"/>
    <w:rsid w:val="00721779"/>
    <w:rsid w:val="00721C43"/>
    <w:rsid w:val="0072231C"/>
    <w:rsid w:val="0072236A"/>
    <w:rsid w:val="00722838"/>
    <w:rsid w:val="00722864"/>
    <w:rsid w:val="00722BBD"/>
    <w:rsid w:val="00723202"/>
    <w:rsid w:val="007237EB"/>
    <w:rsid w:val="0072380C"/>
    <w:rsid w:val="007239F9"/>
    <w:rsid w:val="00723A0F"/>
    <w:rsid w:val="00723A31"/>
    <w:rsid w:val="00723AC2"/>
    <w:rsid w:val="00723F71"/>
    <w:rsid w:val="00724035"/>
    <w:rsid w:val="007243E5"/>
    <w:rsid w:val="00724528"/>
    <w:rsid w:val="007247C4"/>
    <w:rsid w:val="00724851"/>
    <w:rsid w:val="00724892"/>
    <w:rsid w:val="00724A43"/>
    <w:rsid w:val="00724AF1"/>
    <w:rsid w:val="00724C3A"/>
    <w:rsid w:val="00724EFD"/>
    <w:rsid w:val="007252FC"/>
    <w:rsid w:val="007253BD"/>
    <w:rsid w:val="00725452"/>
    <w:rsid w:val="007254CE"/>
    <w:rsid w:val="00725A67"/>
    <w:rsid w:val="00725AC0"/>
    <w:rsid w:val="00725B37"/>
    <w:rsid w:val="00725B57"/>
    <w:rsid w:val="00725D05"/>
    <w:rsid w:val="00725FA5"/>
    <w:rsid w:val="0072605A"/>
    <w:rsid w:val="00726173"/>
    <w:rsid w:val="007261B7"/>
    <w:rsid w:val="00726646"/>
    <w:rsid w:val="00726A09"/>
    <w:rsid w:val="00726ACE"/>
    <w:rsid w:val="00726F74"/>
    <w:rsid w:val="00727520"/>
    <w:rsid w:val="00727552"/>
    <w:rsid w:val="007279B8"/>
    <w:rsid w:val="007279FC"/>
    <w:rsid w:val="00727AE6"/>
    <w:rsid w:val="00727BEE"/>
    <w:rsid w:val="0073000A"/>
    <w:rsid w:val="007300F6"/>
    <w:rsid w:val="0073016A"/>
    <w:rsid w:val="007301A7"/>
    <w:rsid w:val="00730A14"/>
    <w:rsid w:val="00730BB1"/>
    <w:rsid w:val="00730BB8"/>
    <w:rsid w:val="00730D35"/>
    <w:rsid w:val="00730DFE"/>
    <w:rsid w:val="00730F0E"/>
    <w:rsid w:val="00730FCE"/>
    <w:rsid w:val="007313C9"/>
    <w:rsid w:val="00731485"/>
    <w:rsid w:val="007315B1"/>
    <w:rsid w:val="007316A1"/>
    <w:rsid w:val="00731A45"/>
    <w:rsid w:val="00731A7C"/>
    <w:rsid w:val="00731D9B"/>
    <w:rsid w:val="00731E92"/>
    <w:rsid w:val="00731EF3"/>
    <w:rsid w:val="00732414"/>
    <w:rsid w:val="0073244F"/>
    <w:rsid w:val="007325A8"/>
    <w:rsid w:val="007327A2"/>
    <w:rsid w:val="0073299D"/>
    <w:rsid w:val="00732B9C"/>
    <w:rsid w:val="00732C13"/>
    <w:rsid w:val="00732C39"/>
    <w:rsid w:val="00732CDD"/>
    <w:rsid w:val="00732D81"/>
    <w:rsid w:val="00732E65"/>
    <w:rsid w:val="00732FE9"/>
    <w:rsid w:val="00733064"/>
    <w:rsid w:val="007330A1"/>
    <w:rsid w:val="00733371"/>
    <w:rsid w:val="00733647"/>
    <w:rsid w:val="00733669"/>
    <w:rsid w:val="00733843"/>
    <w:rsid w:val="007338DB"/>
    <w:rsid w:val="00733947"/>
    <w:rsid w:val="00733B74"/>
    <w:rsid w:val="00733CA9"/>
    <w:rsid w:val="00733E95"/>
    <w:rsid w:val="00734053"/>
    <w:rsid w:val="00734062"/>
    <w:rsid w:val="00734121"/>
    <w:rsid w:val="0073414A"/>
    <w:rsid w:val="0073465A"/>
    <w:rsid w:val="00734B38"/>
    <w:rsid w:val="00734B51"/>
    <w:rsid w:val="00734CDA"/>
    <w:rsid w:val="00735030"/>
    <w:rsid w:val="00735455"/>
    <w:rsid w:val="00735530"/>
    <w:rsid w:val="0073572B"/>
    <w:rsid w:val="00735A94"/>
    <w:rsid w:val="00735E0B"/>
    <w:rsid w:val="00735EA0"/>
    <w:rsid w:val="00736308"/>
    <w:rsid w:val="007367D4"/>
    <w:rsid w:val="00736826"/>
    <w:rsid w:val="00736AD8"/>
    <w:rsid w:val="00736AEB"/>
    <w:rsid w:val="00736B5D"/>
    <w:rsid w:val="00736C50"/>
    <w:rsid w:val="00736FFC"/>
    <w:rsid w:val="007370C5"/>
    <w:rsid w:val="00737278"/>
    <w:rsid w:val="007372F9"/>
    <w:rsid w:val="00737565"/>
    <w:rsid w:val="007378F8"/>
    <w:rsid w:val="00737C15"/>
    <w:rsid w:val="00737C2E"/>
    <w:rsid w:val="00737CB8"/>
    <w:rsid w:val="00737F72"/>
    <w:rsid w:val="00737FFA"/>
    <w:rsid w:val="007401AA"/>
    <w:rsid w:val="007401F8"/>
    <w:rsid w:val="007405E1"/>
    <w:rsid w:val="0074088B"/>
    <w:rsid w:val="00740A2B"/>
    <w:rsid w:val="00740A8B"/>
    <w:rsid w:val="00740F28"/>
    <w:rsid w:val="00741013"/>
    <w:rsid w:val="007419EE"/>
    <w:rsid w:val="00741A5E"/>
    <w:rsid w:val="00741CCC"/>
    <w:rsid w:val="00742141"/>
    <w:rsid w:val="0074221D"/>
    <w:rsid w:val="0074224C"/>
    <w:rsid w:val="00742252"/>
    <w:rsid w:val="0074263F"/>
    <w:rsid w:val="007426B7"/>
    <w:rsid w:val="0074285E"/>
    <w:rsid w:val="007428D8"/>
    <w:rsid w:val="00742A86"/>
    <w:rsid w:val="00742C46"/>
    <w:rsid w:val="00742DC3"/>
    <w:rsid w:val="00742F4B"/>
    <w:rsid w:val="00742F88"/>
    <w:rsid w:val="00743096"/>
    <w:rsid w:val="0074311A"/>
    <w:rsid w:val="0074312E"/>
    <w:rsid w:val="00743165"/>
    <w:rsid w:val="00743186"/>
    <w:rsid w:val="007431DE"/>
    <w:rsid w:val="00743216"/>
    <w:rsid w:val="007432B8"/>
    <w:rsid w:val="00743308"/>
    <w:rsid w:val="007435E8"/>
    <w:rsid w:val="00743757"/>
    <w:rsid w:val="00743989"/>
    <w:rsid w:val="00743A5C"/>
    <w:rsid w:val="00743ADF"/>
    <w:rsid w:val="00743C3F"/>
    <w:rsid w:val="00743F37"/>
    <w:rsid w:val="00744091"/>
    <w:rsid w:val="007442B6"/>
    <w:rsid w:val="00744430"/>
    <w:rsid w:val="0074495E"/>
    <w:rsid w:val="00744B85"/>
    <w:rsid w:val="00744E0F"/>
    <w:rsid w:val="00745083"/>
    <w:rsid w:val="00745590"/>
    <w:rsid w:val="00745BE5"/>
    <w:rsid w:val="00745D3B"/>
    <w:rsid w:val="00745DE8"/>
    <w:rsid w:val="00746050"/>
    <w:rsid w:val="0074616B"/>
    <w:rsid w:val="007461B4"/>
    <w:rsid w:val="007462B2"/>
    <w:rsid w:val="007462DA"/>
    <w:rsid w:val="007465E4"/>
    <w:rsid w:val="0074668D"/>
    <w:rsid w:val="00746830"/>
    <w:rsid w:val="0074692D"/>
    <w:rsid w:val="00746985"/>
    <w:rsid w:val="00746AF2"/>
    <w:rsid w:val="00746CFB"/>
    <w:rsid w:val="00746FCE"/>
    <w:rsid w:val="00747030"/>
    <w:rsid w:val="007473E7"/>
    <w:rsid w:val="00747411"/>
    <w:rsid w:val="00747F2A"/>
    <w:rsid w:val="00750915"/>
    <w:rsid w:val="00750B42"/>
    <w:rsid w:val="007515BE"/>
    <w:rsid w:val="0075161A"/>
    <w:rsid w:val="00751F9F"/>
    <w:rsid w:val="007522FD"/>
    <w:rsid w:val="0075237B"/>
    <w:rsid w:val="00752C38"/>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2E"/>
    <w:rsid w:val="007554A0"/>
    <w:rsid w:val="00755974"/>
    <w:rsid w:val="00755A68"/>
    <w:rsid w:val="00755A73"/>
    <w:rsid w:val="00755AEA"/>
    <w:rsid w:val="00755B23"/>
    <w:rsid w:val="00755DF3"/>
    <w:rsid w:val="00756493"/>
    <w:rsid w:val="00756650"/>
    <w:rsid w:val="007566F3"/>
    <w:rsid w:val="00756774"/>
    <w:rsid w:val="00756828"/>
    <w:rsid w:val="00756913"/>
    <w:rsid w:val="00756C43"/>
    <w:rsid w:val="00756C78"/>
    <w:rsid w:val="00756DD9"/>
    <w:rsid w:val="0075719C"/>
    <w:rsid w:val="007571DF"/>
    <w:rsid w:val="00757564"/>
    <w:rsid w:val="00757659"/>
    <w:rsid w:val="007600FB"/>
    <w:rsid w:val="00760258"/>
    <w:rsid w:val="007602C9"/>
    <w:rsid w:val="00760816"/>
    <w:rsid w:val="00760C0D"/>
    <w:rsid w:val="00760FB1"/>
    <w:rsid w:val="007612CA"/>
    <w:rsid w:val="007618CD"/>
    <w:rsid w:val="00761924"/>
    <w:rsid w:val="00761A15"/>
    <w:rsid w:val="00761A4D"/>
    <w:rsid w:val="00761ADD"/>
    <w:rsid w:val="00761DFA"/>
    <w:rsid w:val="00761E2D"/>
    <w:rsid w:val="00761EA7"/>
    <w:rsid w:val="00762346"/>
    <w:rsid w:val="0076249C"/>
    <w:rsid w:val="00762547"/>
    <w:rsid w:val="00762B2A"/>
    <w:rsid w:val="00762D3A"/>
    <w:rsid w:val="00762D8E"/>
    <w:rsid w:val="00762DDF"/>
    <w:rsid w:val="00762F77"/>
    <w:rsid w:val="007632B8"/>
    <w:rsid w:val="007634BF"/>
    <w:rsid w:val="007636DA"/>
    <w:rsid w:val="0076395A"/>
    <w:rsid w:val="00763A7E"/>
    <w:rsid w:val="00764048"/>
    <w:rsid w:val="00764095"/>
    <w:rsid w:val="00764200"/>
    <w:rsid w:val="00764235"/>
    <w:rsid w:val="00764241"/>
    <w:rsid w:val="007643DD"/>
    <w:rsid w:val="00764891"/>
    <w:rsid w:val="007648C5"/>
    <w:rsid w:val="00764BAB"/>
    <w:rsid w:val="00764BF4"/>
    <w:rsid w:val="00764CD3"/>
    <w:rsid w:val="00764DA1"/>
    <w:rsid w:val="00764E09"/>
    <w:rsid w:val="007651ED"/>
    <w:rsid w:val="007651FA"/>
    <w:rsid w:val="00765237"/>
    <w:rsid w:val="0076543B"/>
    <w:rsid w:val="00765567"/>
    <w:rsid w:val="00765C2F"/>
    <w:rsid w:val="00765C6A"/>
    <w:rsid w:val="00765E51"/>
    <w:rsid w:val="007660A3"/>
    <w:rsid w:val="00766142"/>
    <w:rsid w:val="007661D1"/>
    <w:rsid w:val="00766254"/>
    <w:rsid w:val="007662BE"/>
    <w:rsid w:val="00766480"/>
    <w:rsid w:val="007664C0"/>
    <w:rsid w:val="00766703"/>
    <w:rsid w:val="00766AD4"/>
    <w:rsid w:val="00767563"/>
    <w:rsid w:val="007677FF"/>
    <w:rsid w:val="00767818"/>
    <w:rsid w:val="00767B17"/>
    <w:rsid w:val="00767CCF"/>
    <w:rsid w:val="0077016F"/>
    <w:rsid w:val="00770319"/>
    <w:rsid w:val="00770725"/>
    <w:rsid w:val="0077084B"/>
    <w:rsid w:val="0077086A"/>
    <w:rsid w:val="007708BE"/>
    <w:rsid w:val="00770927"/>
    <w:rsid w:val="00770AC4"/>
    <w:rsid w:val="00770BC7"/>
    <w:rsid w:val="00770CBA"/>
    <w:rsid w:val="00770F07"/>
    <w:rsid w:val="00770FA9"/>
    <w:rsid w:val="007712FD"/>
    <w:rsid w:val="00771389"/>
    <w:rsid w:val="00771A53"/>
    <w:rsid w:val="00771AAB"/>
    <w:rsid w:val="00771C41"/>
    <w:rsid w:val="00771CDE"/>
    <w:rsid w:val="007723D6"/>
    <w:rsid w:val="0077248E"/>
    <w:rsid w:val="007728B1"/>
    <w:rsid w:val="00772A24"/>
    <w:rsid w:val="00772F8D"/>
    <w:rsid w:val="007733C7"/>
    <w:rsid w:val="007738C3"/>
    <w:rsid w:val="00773A62"/>
    <w:rsid w:val="00773C34"/>
    <w:rsid w:val="00773E05"/>
    <w:rsid w:val="007742C6"/>
    <w:rsid w:val="0077433D"/>
    <w:rsid w:val="0077449C"/>
    <w:rsid w:val="007744B2"/>
    <w:rsid w:val="0077459A"/>
    <w:rsid w:val="007747B8"/>
    <w:rsid w:val="00774808"/>
    <w:rsid w:val="007749EF"/>
    <w:rsid w:val="007750B2"/>
    <w:rsid w:val="00775263"/>
    <w:rsid w:val="007755D1"/>
    <w:rsid w:val="00775605"/>
    <w:rsid w:val="0077569F"/>
    <w:rsid w:val="007757AC"/>
    <w:rsid w:val="00775A80"/>
    <w:rsid w:val="00775A94"/>
    <w:rsid w:val="00775B18"/>
    <w:rsid w:val="00775DAC"/>
    <w:rsid w:val="00775DBE"/>
    <w:rsid w:val="00775F95"/>
    <w:rsid w:val="00775FAC"/>
    <w:rsid w:val="007760FC"/>
    <w:rsid w:val="007764D9"/>
    <w:rsid w:val="00776581"/>
    <w:rsid w:val="0077684E"/>
    <w:rsid w:val="00776F56"/>
    <w:rsid w:val="0077709D"/>
    <w:rsid w:val="00777313"/>
    <w:rsid w:val="00777521"/>
    <w:rsid w:val="00777532"/>
    <w:rsid w:val="007776C3"/>
    <w:rsid w:val="0078019A"/>
    <w:rsid w:val="0078023B"/>
    <w:rsid w:val="00780322"/>
    <w:rsid w:val="00780548"/>
    <w:rsid w:val="007805E1"/>
    <w:rsid w:val="00780A17"/>
    <w:rsid w:val="00780A86"/>
    <w:rsid w:val="00780DC2"/>
    <w:rsid w:val="00780E2D"/>
    <w:rsid w:val="00780EDD"/>
    <w:rsid w:val="00781160"/>
    <w:rsid w:val="007812EB"/>
    <w:rsid w:val="0078131D"/>
    <w:rsid w:val="007813C8"/>
    <w:rsid w:val="00781582"/>
    <w:rsid w:val="00781655"/>
    <w:rsid w:val="00781860"/>
    <w:rsid w:val="00781AEB"/>
    <w:rsid w:val="00781B17"/>
    <w:rsid w:val="00781CF8"/>
    <w:rsid w:val="00781DDE"/>
    <w:rsid w:val="00782139"/>
    <w:rsid w:val="007824B9"/>
    <w:rsid w:val="0078291C"/>
    <w:rsid w:val="0078296E"/>
    <w:rsid w:val="00782B9E"/>
    <w:rsid w:val="00782DA3"/>
    <w:rsid w:val="00782F60"/>
    <w:rsid w:val="00782FD8"/>
    <w:rsid w:val="00782FDC"/>
    <w:rsid w:val="00783091"/>
    <w:rsid w:val="00783302"/>
    <w:rsid w:val="00783429"/>
    <w:rsid w:val="00783ACD"/>
    <w:rsid w:val="00783BD9"/>
    <w:rsid w:val="00783D09"/>
    <w:rsid w:val="00783D62"/>
    <w:rsid w:val="00783E57"/>
    <w:rsid w:val="00783F10"/>
    <w:rsid w:val="00784065"/>
    <w:rsid w:val="00784123"/>
    <w:rsid w:val="00784241"/>
    <w:rsid w:val="00784282"/>
    <w:rsid w:val="007843EA"/>
    <w:rsid w:val="00784408"/>
    <w:rsid w:val="00784541"/>
    <w:rsid w:val="00784C5A"/>
    <w:rsid w:val="00784CBE"/>
    <w:rsid w:val="00784F26"/>
    <w:rsid w:val="00784F60"/>
    <w:rsid w:val="0078509D"/>
    <w:rsid w:val="00785747"/>
    <w:rsid w:val="00785B54"/>
    <w:rsid w:val="007860AA"/>
    <w:rsid w:val="007867C5"/>
    <w:rsid w:val="00786805"/>
    <w:rsid w:val="007869C7"/>
    <w:rsid w:val="00786D45"/>
    <w:rsid w:val="00786F79"/>
    <w:rsid w:val="007870E5"/>
    <w:rsid w:val="00787357"/>
    <w:rsid w:val="007873C1"/>
    <w:rsid w:val="007873E3"/>
    <w:rsid w:val="007877A9"/>
    <w:rsid w:val="00787960"/>
    <w:rsid w:val="00787BD0"/>
    <w:rsid w:val="00787E1B"/>
    <w:rsid w:val="00787E5B"/>
    <w:rsid w:val="00787EFE"/>
    <w:rsid w:val="00790089"/>
    <w:rsid w:val="00790124"/>
    <w:rsid w:val="007901A4"/>
    <w:rsid w:val="007901B0"/>
    <w:rsid w:val="0079038E"/>
    <w:rsid w:val="00790664"/>
    <w:rsid w:val="0079084B"/>
    <w:rsid w:val="0079092E"/>
    <w:rsid w:val="0079098E"/>
    <w:rsid w:val="00790A77"/>
    <w:rsid w:val="00790AE0"/>
    <w:rsid w:val="00790EDE"/>
    <w:rsid w:val="00790FCA"/>
    <w:rsid w:val="00791637"/>
    <w:rsid w:val="00791B18"/>
    <w:rsid w:val="00791C41"/>
    <w:rsid w:val="00791CCB"/>
    <w:rsid w:val="00791D9E"/>
    <w:rsid w:val="00792637"/>
    <w:rsid w:val="0079278D"/>
    <w:rsid w:val="00793436"/>
    <w:rsid w:val="0079367E"/>
    <w:rsid w:val="0079376A"/>
    <w:rsid w:val="007939D8"/>
    <w:rsid w:val="00793CAB"/>
    <w:rsid w:val="00793CE3"/>
    <w:rsid w:val="00794010"/>
    <w:rsid w:val="00794785"/>
    <w:rsid w:val="007948BF"/>
    <w:rsid w:val="00794928"/>
    <w:rsid w:val="00794AB9"/>
    <w:rsid w:val="00794B55"/>
    <w:rsid w:val="00794CC0"/>
    <w:rsid w:val="00794CF5"/>
    <w:rsid w:val="00794D3B"/>
    <w:rsid w:val="00795104"/>
    <w:rsid w:val="007955F7"/>
    <w:rsid w:val="0079571B"/>
    <w:rsid w:val="007957DE"/>
    <w:rsid w:val="00795905"/>
    <w:rsid w:val="007959D6"/>
    <w:rsid w:val="00795EC7"/>
    <w:rsid w:val="00795EE5"/>
    <w:rsid w:val="00795F87"/>
    <w:rsid w:val="007961C9"/>
    <w:rsid w:val="00796255"/>
    <w:rsid w:val="00796337"/>
    <w:rsid w:val="007964DB"/>
    <w:rsid w:val="007967B9"/>
    <w:rsid w:val="00796858"/>
    <w:rsid w:val="00796B09"/>
    <w:rsid w:val="00796BEB"/>
    <w:rsid w:val="00796E3D"/>
    <w:rsid w:val="00797491"/>
    <w:rsid w:val="0079766C"/>
    <w:rsid w:val="00797773"/>
    <w:rsid w:val="0079783E"/>
    <w:rsid w:val="00797C4B"/>
    <w:rsid w:val="007A005D"/>
    <w:rsid w:val="007A019B"/>
    <w:rsid w:val="007A0367"/>
    <w:rsid w:val="007A04BC"/>
    <w:rsid w:val="007A0599"/>
    <w:rsid w:val="007A082D"/>
    <w:rsid w:val="007A08DE"/>
    <w:rsid w:val="007A0FD5"/>
    <w:rsid w:val="007A163F"/>
    <w:rsid w:val="007A167F"/>
    <w:rsid w:val="007A193C"/>
    <w:rsid w:val="007A1EE0"/>
    <w:rsid w:val="007A1EE3"/>
    <w:rsid w:val="007A20DD"/>
    <w:rsid w:val="007A234F"/>
    <w:rsid w:val="007A23D1"/>
    <w:rsid w:val="007A2429"/>
    <w:rsid w:val="007A2455"/>
    <w:rsid w:val="007A2457"/>
    <w:rsid w:val="007A2483"/>
    <w:rsid w:val="007A2630"/>
    <w:rsid w:val="007A2C36"/>
    <w:rsid w:val="007A2D17"/>
    <w:rsid w:val="007A3003"/>
    <w:rsid w:val="007A393F"/>
    <w:rsid w:val="007A3A19"/>
    <w:rsid w:val="007A3AC9"/>
    <w:rsid w:val="007A3DE6"/>
    <w:rsid w:val="007A3F2B"/>
    <w:rsid w:val="007A46FC"/>
    <w:rsid w:val="007A4A11"/>
    <w:rsid w:val="007A4CD7"/>
    <w:rsid w:val="007A4D57"/>
    <w:rsid w:val="007A4E6D"/>
    <w:rsid w:val="007A4EA8"/>
    <w:rsid w:val="007A4EE0"/>
    <w:rsid w:val="007A509A"/>
    <w:rsid w:val="007A5387"/>
    <w:rsid w:val="007A54A3"/>
    <w:rsid w:val="007A55CA"/>
    <w:rsid w:val="007A5C27"/>
    <w:rsid w:val="007A5C5C"/>
    <w:rsid w:val="007A5F13"/>
    <w:rsid w:val="007A610C"/>
    <w:rsid w:val="007A613F"/>
    <w:rsid w:val="007A6266"/>
    <w:rsid w:val="007A6348"/>
    <w:rsid w:val="007A6383"/>
    <w:rsid w:val="007A6583"/>
    <w:rsid w:val="007A66DD"/>
    <w:rsid w:val="007A677F"/>
    <w:rsid w:val="007A6C2B"/>
    <w:rsid w:val="007A70AB"/>
    <w:rsid w:val="007A70C1"/>
    <w:rsid w:val="007A7128"/>
    <w:rsid w:val="007A736E"/>
    <w:rsid w:val="007A739A"/>
    <w:rsid w:val="007A743B"/>
    <w:rsid w:val="007A7826"/>
    <w:rsid w:val="007A7BB8"/>
    <w:rsid w:val="007A7DF6"/>
    <w:rsid w:val="007A7ED7"/>
    <w:rsid w:val="007B0082"/>
    <w:rsid w:val="007B023C"/>
    <w:rsid w:val="007B0371"/>
    <w:rsid w:val="007B0567"/>
    <w:rsid w:val="007B05F1"/>
    <w:rsid w:val="007B07F9"/>
    <w:rsid w:val="007B081C"/>
    <w:rsid w:val="007B0C78"/>
    <w:rsid w:val="007B1053"/>
    <w:rsid w:val="007B1284"/>
    <w:rsid w:val="007B14CF"/>
    <w:rsid w:val="007B1B00"/>
    <w:rsid w:val="007B1E44"/>
    <w:rsid w:val="007B1F40"/>
    <w:rsid w:val="007B20E8"/>
    <w:rsid w:val="007B2795"/>
    <w:rsid w:val="007B29A5"/>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C20"/>
    <w:rsid w:val="007B500A"/>
    <w:rsid w:val="007B5149"/>
    <w:rsid w:val="007B523E"/>
    <w:rsid w:val="007B590C"/>
    <w:rsid w:val="007B598C"/>
    <w:rsid w:val="007B5DBD"/>
    <w:rsid w:val="007B623F"/>
    <w:rsid w:val="007B6302"/>
    <w:rsid w:val="007B6428"/>
    <w:rsid w:val="007B6601"/>
    <w:rsid w:val="007B6853"/>
    <w:rsid w:val="007B68D6"/>
    <w:rsid w:val="007B6BEF"/>
    <w:rsid w:val="007B6D96"/>
    <w:rsid w:val="007B6DF1"/>
    <w:rsid w:val="007B6E3C"/>
    <w:rsid w:val="007B6E50"/>
    <w:rsid w:val="007B73E4"/>
    <w:rsid w:val="007B7954"/>
    <w:rsid w:val="007B7AE6"/>
    <w:rsid w:val="007C0371"/>
    <w:rsid w:val="007C04B1"/>
    <w:rsid w:val="007C0625"/>
    <w:rsid w:val="007C0B09"/>
    <w:rsid w:val="007C0C6D"/>
    <w:rsid w:val="007C0DC3"/>
    <w:rsid w:val="007C1156"/>
    <w:rsid w:val="007C1443"/>
    <w:rsid w:val="007C156D"/>
    <w:rsid w:val="007C1751"/>
    <w:rsid w:val="007C1871"/>
    <w:rsid w:val="007C1ADC"/>
    <w:rsid w:val="007C1FEA"/>
    <w:rsid w:val="007C235B"/>
    <w:rsid w:val="007C2DC6"/>
    <w:rsid w:val="007C33C9"/>
    <w:rsid w:val="007C3636"/>
    <w:rsid w:val="007C3C52"/>
    <w:rsid w:val="007C3C9E"/>
    <w:rsid w:val="007C3CF7"/>
    <w:rsid w:val="007C3E4E"/>
    <w:rsid w:val="007C3E51"/>
    <w:rsid w:val="007C3F32"/>
    <w:rsid w:val="007C3FBD"/>
    <w:rsid w:val="007C40FE"/>
    <w:rsid w:val="007C41F3"/>
    <w:rsid w:val="007C4266"/>
    <w:rsid w:val="007C4628"/>
    <w:rsid w:val="007C4864"/>
    <w:rsid w:val="007C49D2"/>
    <w:rsid w:val="007C4BB4"/>
    <w:rsid w:val="007C4DFD"/>
    <w:rsid w:val="007C4EF2"/>
    <w:rsid w:val="007C50A8"/>
    <w:rsid w:val="007C51A4"/>
    <w:rsid w:val="007C5514"/>
    <w:rsid w:val="007C55C2"/>
    <w:rsid w:val="007C59E7"/>
    <w:rsid w:val="007C5B04"/>
    <w:rsid w:val="007C5DE1"/>
    <w:rsid w:val="007C5F5F"/>
    <w:rsid w:val="007C6407"/>
    <w:rsid w:val="007C6835"/>
    <w:rsid w:val="007C688F"/>
    <w:rsid w:val="007C7907"/>
    <w:rsid w:val="007C7CE3"/>
    <w:rsid w:val="007C7D88"/>
    <w:rsid w:val="007C7E38"/>
    <w:rsid w:val="007C7E6D"/>
    <w:rsid w:val="007C7E94"/>
    <w:rsid w:val="007D02F6"/>
    <w:rsid w:val="007D0866"/>
    <w:rsid w:val="007D08BF"/>
    <w:rsid w:val="007D0955"/>
    <w:rsid w:val="007D0EAF"/>
    <w:rsid w:val="007D0F9D"/>
    <w:rsid w:val="007D1532"/>
    <w:rsid w:val="007D18E0"/>
    <w:rsid w:val="007D1947"/>
    <w:rsid w:val="007D1A2C"/>
    <w:rsid w:val="007D1AA7"/>
    <w:rsid w:val="007D2029"/>
    <w:rsid w:val="007D209A"/>
    <w:rsid w:val="007D240B"/>
    <w:rsid w:val="007D2B49"/>
    <w:rsid w:val="007D2E2E"/>
    <w:rsid w:val="007D2F09"/>
    <w:rsid w:val="007D2F96"/>
    <w:rsid w:val="007D3065"/>
    <w:rsid w:val="007D309E"/>
    <w:rsid w:val="007D32FD"/>
    <w:rsid w:val="007D33B5"/>
    <w:rsid w:val="007D362D"/>
    <w:rsid w:val="007D38E5"/>
    <w:rsid w:val="007D39AA"/>
    <w:rsid w:val="007D3C15"/>
    <w:rsid w:val="007D3D3F"/>
    <w:rsid w:val="007D3D62"/>
    <w:rsid w:val="007D4083"/>
    <w:rsid w:val="007D4245"/>
    <w:rsid w:val="007D4293"/>
    <w:rsid w:val="007D48A9"/>
    <w:rsid w:val="007D492B"/>
    <w:rsid w:val="007D4983"/>
    <w:rsid w:val="007D4B5C"/>
    <w:rsid w:val="007D4E10"/>
    <w:rsid w:val="007D4FF0"/>
    <w:rsid w:val="007D5206"/>
    <w:rsid w:val="007D5212"/>
    <w:rsid w:val="007D52F2"/>
    <w:rsid w:val="007D55D6"/>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3A3"/>
    <w:rsid w:val="007E1435"/>
    <w:rsid w:val="007E14CF"/>
    <w:rsid w:val="007E1531"/>
    <w:rsid w:val="007E167C"/>
    <w:rsid w:val="007E1C1C"/>
    <w:rsid w:val="007E22C9"/>
    <w:rsid w:val="007E29B6"/>
    <w:rsid w:val="007E2A1E"/>
    <w:rsid w:val="007E2B70"/>
    <w:rsid w:val="007E2B75"/>
    <w:rsid w:val="007E2E03"/>
    <w:rsid w:val="007E2F04"/>
    <w:rsid w:val="007E332A"/>
    <w:rsid w:val="007E347C"/>
    <w:rsid w:val="007E35AB"/>
    <w:rsid w:val="007E3767"/>
    <w:rsid w:val="007E3D0C"/>
    <w:rsid w:val="007E3D89"/>
    <w:rsid w:val="007E42DE"/>
    <w:rsid w:val="007E4740"/>
    <w:rsid w:val="007E4760"/>
    <w:rsid w:val="007E4853"/>
    <w:rsid w:val="007E4AA0"/>
    <w:rsid w:val="007E4AAA"/>
    <w:rsid w:val="007E4AF8"/>
    <w:rsid w:val="007E4F14"/>
    <w:rsid w:val="007E5284"/>
    <w:rsid w:val="007E548D"/>
    <w:rsid w:val="007E5E24"/>
    <w:rsid w:val="007E5EF4"/>
    <w:rsid w:val="007E60DE"/>
    <w:rsid w:val="007E6261"/>
    <w:rsid w:val="007E63F7"/>
    <w:rsid w:val="007E6A2A"/>
    <w:rsid w:val="007E6DCC"/>
    <w:rsid w:val="007E6DD5"/>
    <w:rsid w:val="007E6F84"/>
    <w:rsid w:val="007E7AD7"/>
    <w:rsid w:val="007E7DF4"/>
    <w:rsid w:val="007E7ED3"/>
    <w:rsid w:val="007E7EE2"/>
    <w:rsid w:val="007F0119"/>
    <w:rsid w:val="007F02BA"/>
    <w:rsid w:val="007F075E"/>
    <w:rsid w:val="007F07AE"/>
    <w:rsid w:val="007F08B3"/>
    <w:rsid w:val="007F0C35"/>
    <w:rsid w:val="007F0FD6"/>
    <w:rsid w:val="007F109E"/>
    <w:rsid w:val="007F1320"/>
    <w:rsid w:val="007F1709"/>
    <w:rsid w:val="007F1B3D"/>
    <w:rsid w:val="007F1B44"/>
    <w:rsid w:val="007F1BB4"/>
    <w:rsid w:val="007F22F9"/>
    <w:rsid w:val="007F2509"/>
    <w:rsid w:val="007F255E"/>
    <w:rsid w:val="007F2637"/>
    <w:rsid w:val="007F26A3"/>
    <w:rsid w:val="007F2B0C"/>
    <w:rsid w:val="007F31AB"/>
    <w:rsid w:val="007F32AE"/>
    <w:rsid w:val="007F33C2"/>
    <w:rsid w:val="007F34BD"/>
    <w:rsid w:val="007F3AD1"/>
    <w:rsid w:val="007F3C5D"/>
    <w:rsid w:val="007F3C5F"/>
    <w:rsid w:val="007F3D8E"/>
    <w:rsid w:val="007F3EB7"/>
    <w:rsid w:val="007F3F48"/>
    <w:rsid w:val="007F4A41"/>
    <w:rsid w:val="007F4AC6"/>
    <w:rsid w:val="007F4E0E"/>
    <w:rsid w:val="007F5150"/>
    <w:rsid w:val="007F51F7"/>
    <w:rsid w:val="007F5820"/>
    <w:rsid w:val="007F5834"/>
    <w:rsid w:val="007F5C0C"/>
    <w:rsid w:val="007F5D71"/>
    <w:rsid w:val="007F5FAB"/>
    <w:rsid w:val="007F615C"/>
    <w:rsid w:val="007F6248"/>
    <w:rsid w:val="007F67A8"/>
    <w:rsid w:val="007F6F15"/>
    <w:rsid w:val="007F7080"/>
    <w:rsid w:val="007F70A1"/>
    <w:rsid w:val="007F74F9"/>
    <w:rsid w:val="007F7589"/>
    <w:rsid w:val="0080016C"/>
    <w:rsid w:val="008001CE"/>
    <w:rsid w:val="00800249"/>
    <w:rsid w:val="00800280"/>
    <w:rsid w:val="00800543"/>
    <w:rsid w:val="00800919"/>
    <w:rsid w:val="00800A8E"/>
    <w:rsid w:val="00800DEE"/>
    <w:rsid w:val="00800E4F"/>
    <w:rsid w:val="0080104C"/>
    <w:rsid w:val="0080159F"/>
    <w:rsid w:val="00801630"/>
    <w:rsid w:val="00801A51"/>
    <w:rsid w:val="00801FF8"/>
    <w:rsid w:val="00802825"/>
    <w:rsid w:val="00802830"/>
    <w:rsid w:val="008029A1"/>
    <w:rsid w:val="00802B8B"/>
    <w:rsid w:val="0080325D"/>
    <w:rsid w:val="0080334E"/>
    <w:rsid w:val="008038CC"/>
    <w:rsid w:val="008039CC"/>
    <w:rsid w:val="00803B2B"/>
    <w:rsid w:val="00803D9B"/>
    <w:rsid w:val="00803E48"/>
    <w:rsid w:val="0080435F"/>
    <w:rsid w:val="008044AF"/>
    <w:rsid w:val="008044C1"/>
    <w:rsid w:val="008047E4"/>
    <w:rsid w:val="00804B9A"/>
    <w:rsid w:val="00804C23"/>
    <w:rsid w:val="00804D33"/>
    <w:rsid w:val="00804F05"/>
    <w:rsid w:val="008052FD"/>
    <w:rsid w:val="00805538"/>
    <w:rsid w:val="00805763"/>
    <w:rsid w:val="00805C03"/>
    <w:rsid w:val="00805D99"/>
    <w:rsid w:val="0080631D"/>
    <w:rsid w:val="0080668A"/>
    <w:rsid w:val="00806957"/>
    <w:rsid w:val="00806A7E"/>
    <w:rsid w:val="00806C4A"/>
    <w:rsid w:val="00806DDE"/>
    <w:rsid w:val="00807160"/>
    <w:rsid w:val="008073FA"/>
    <w:rsid w:val="00807499"/>
    <w:rsid w:val="00807525"/>
    <w:rsid w:val="008077D5"/>
    <w:rsid w:val="00807869"/>
    <w:rsid w:val="00807AD1"/>
    <w:rsid w:val="00807C9A"/>
    <w:rsid w:val="00807CCE"/>
    <w:rsid w:val="00807DFC"/>
    <w:rsid w:val="0081011F"/>
    <w:rsid w:val="008104D7"/>
    <w:rsid w:val="008105FC"/>
    <w:rsid w:val="00810866"/>
    <w:rsid w:val="008108B4"/>
    <w:rsid w:val="00810B04"/>
    <w:rsid w:val="00810B3B"/>
    <w:rsid w:val="00810DA6"/>
    <w:rsid w:val="00810E17"/>
    <w:rsid w:val="00810EC1"/>
    <w:rsid w:val="00810F98"/>
    <w:rsid w:val="00811002"/>
    <w:rsid w:val="00811055"/>
    <w:rsid w:val="008114DE"/>
    <w:rsid w:val="008117DB"/>
    <w:rsid w:val="00811896"/>
    <w:rsid w:val="00811A93"/>
    <w:rsid w:val="00811B29"/>
    <w:rsid w:val="00811B91"/>
    <w:rsid w:val="00812051"/>
    <w:rsid w:val="0081214D"/>
    <w:rsid w:val="0081276C"/>
    <w:rsid w:val="00812D05"/>
    <w:rsid w:val="00812E97"/>
    <w:rsid w:val="00813005"/>
    <w:rsid w:val="008133C1"/>
    <w:rsid w:val="008135FE"/>
    <w:rsid w:val="00813756"/>
    <w:rsid w:val="008138A2"/>
    <w:rsid w:val="00813BE7"/>
    <w:rsid w:val="00813C24"/>
    <w:rsid w:val="00813F08"/>
    <w:rsid w:val="008142FD"/>
    <w:rsid w:val="0081462B"/>
    <w:rsid w:val="00814660"/>
    <w:rsid w:val="00814A73"/>
    <w:rsid w:val="00814C38"/>
    <w:rsid w:val="008152B7"/>
    <w:rsid w:val="008154CD"/>
    <w:rsid w:val="008154D9"/>
    <w:rsid w:val="008154E9"/>
    <w:rsid w:val="008155CA"/>
    <w:rsid w:val="0081562A"/>
    <w:rsid w:val="00815C5E"/>
    <w:rsid w:val="00815DFC"/>
    <w:rsid w:val="00816086"/>
    <w:rsid w:val="00816367"/>
    <w:rsid w:val="008164D1"/>
    <w:rsid w:val="0081683B"/>
    <w:rsid w:val="00816A26"/>
    <w:rsid w:val="00816B2E"/>
    <w:rsid w:val="00816BFB"/>
    <w:rsid w:val="00816C22"/>
    <w:rsid w:val="00816E17"/>
    <w:rsid w:val="00816E38"/>
    <w:rsid w:val="0081721F"/>
    <w:rsid w:val="008172C2"/>
    <w:rsid w:val="0081746B"/>
    <w:rsid w:val="00817D68"/>
    <w:rsid w:val="00817EEC"/>
    <w:rsid w:val="00820288"/>
    <w:rsid w:val="008206CD"/>
    <w:rsid w:val="008211E1"/>
    <w:rsid w:val="00821209"/>
    <w:rsid w:val="00821281"/>
    <w:rsid w:val="00821348"/>
    <w:rsid w:val="008214FC"/>
    <w:rsid w:val="0082174C"/>
    <w:rsid w:val="00821753"/>
    <w:rsid w:val="008218B4"/>
    <w:rsid w:val="00821B21"/>
    <w:rsid w:val="00821BF7"/>
    <w:rsid w:val="00821C3B"/>
    <w:rsid w:val="00821CFD"/>
    <w:rsid w:val="00821E18"/>
    <w:rsid w:val="00822412"/>
    <w:rsid w:val="008226A5"/>
    <w:rsid w:val="00822A9E"/>
    <w:rsid w:val="00822C21"/>
    <w:rsid w:val="00822C7F"/>
    <w:rsid w:val="00822E76"/>
    <w:rsid w:val="0082327A"/>
    <w:rsid w:val="008233DC"/>
    <w:rsid w:val="0082343C"/>
    <w:rsid w:val="00823672"/>
    <w:rsid w:val="00823849"/>
    <w:rsid w:val="00823979"/>
    <w:rsid w:val="00823B04"/>
    <w:rsid w:val="00823BC5"/>
    <w:rsid w:val="00823CBE"/>
    <w:rsid w:val="00823CE7"/>
    <w:rsid w:val="00823E22"/>
    <w:rsid w:val="0082449A"/>
    <w:rsid w:val="008247BC"/>
    <w:rsid w:val="008247F4"/>
    <w:rsid w:val="00824892"/>
    <w:rsid w:val="00824C43"/>
    <w:rsid w:val="00824CC9"/>
    <w:rsid w:val="0082521D"/>
    <w:rsid w:val="00825508"/>
    <w:rsid w:val="0082553A"/>
    <w:rsid w:val="008255BB"/>
    <w:rsid w:val="008256BC"/>
    <w:rsid w:val="0082586C"/>
    <w:rsid w:val="00825DF2"/>
    <w:rsid w:val="00825E12"/>
    <w:rsid w:val="00825EBE"/>
    <w:rsid w:val="0082602B"/>
    <w:rsid w:val="008260A9"/>
    <w:rsid w:val="008260AB"/>
    <w:rsid w:val="008268D8"/>
    <w:rsid w:val="00826907"/>
    <w:rsid w:val="00826C10"/>
    <w:rsid w:val="00826DED"/>
    <w:rsid w:val="00826EB9"/>
    <w:rsid w:val="008270A9"/>
    <w:rsid w:val="00827366"/>
    <w:rsid w:val="008274CC"/>
    <w:rsid w:val="00827F5D"/>
    <w:rsid w:val="00827F91"/>
    <w:rsid w:val="008300DC"/>
    <w:rsid w:val="00830300"/>
    <w:rsid w:val="00830880"/>
    <w:rsid w:val="00830C2B"/>
    <w:rsid w:val="0083123C"/>
    <w:rsid w:val="008312B0"/>
    <w:rsid w:val="008313E5"/>
    <w:rsid w:val="0083144E"/>
    <w:rsid w:val="00831485"/>
    <w:rsid w:val="008314FC"/>
    <w:rsid w:val="00831774"/>
    <w:rsid w:val="0083183F"/>
    <w:rsid w:val="00831BAA"/>
    <w:rsid w:val="00831BD9"/>
    <w:rsid w:val="00831D99"/>
    <w:rsid w:val="00831DA9"/>
    <w:rsid w:val="00831DAF"/>
    <w:rsid w:val="00831FA9"/>
    <w:rsid w:val="008323B0"/>
    <w:rsid w:val="008324E0"/>
    <w:rsid w:val="008326FC"/>
    <w:rsid w:val="00832890"/>
    <w:rsid w:val="0083290A"/>
    <w:rsid w:val="00832F7A"/>
    <w:rsid w:val="008337A3"/>
    <w:rsid w:val="0083395D"/>
    <w:rsid w:val="00834A43"/>
    <w:rsid w:val="00834EE2"/>
    <w:rsid w:val="00834F3A"/>
    <w:rsid w:val="0083530C"/>
    <w:rsid w:val="00835420"/>
    <w:rsid w:val="0083548B"/>
    <w:rsid w:val="0083566F"/>
    <w:rsid w:val="00835753"/>
    <w:rsid w:val="00835A5F"/>
    <w:rsid w:val="00835B7E"/>
    <w:rsid w:val="00835BE3"/>
    <w:rsid w:val="00835ECD"/>
    <w:rsid w:val="00835F94"/>
    <w:rsid w:val="008361C6"/>
    <w:rsid w:val="0083622B"/>
    <w:rsid w:val="00836851"/>
    <w:rsid w:val="00836A60"/>
    <w:rsid w:val="00836AF3"/>
    <w:rsid w:val="00836CC0"/>
    <w:rsid w:val="00836CCD"/>
    <w:rsid w:val="008371DF"/>
    <w:rsid w:val="00837357"/>
    <w:rsid w:val="00837AC1"/>
    <w:rsid w:val="00837AD4"/>
    <w:rsid w:val="00837C10"/>
    <w:rsid w:val="00837C21"/>
    <w:rsid w:val="00837CFE"/>
    <w:rsid w:val="00837E80"/>
    <w:rsid w:val="00837E91"/>
    <w:rsid w:val="00837E9E"/>
    <w:rsid w:val="0084047A"/>
    <w:rsid w:val="008404A9"/>
    <w:rsid w:val="0084089A"/>
    <w:rsid w:val="00840AD4"/>
    <w:rsid w:val="00840E81"/>
    <w:rsid w:val="00840FB1"/>
    <w:rsid w:val="008410E4"/>
    <w:rsid w:val="008411A0"/>
    <w:rsid w:val="0084158E"/>
    <w:rsid w:val="008417C2"/>
    <w:rsid w:val="008418D2"/>
    <w:rsid w:val="00841959"/>
    <w:rsid w:val="00841B0F"/>
    <w:rsid w:val="00841B5F"/>
    <w:rsid w:val="00841DC3"/>
    <w:rsid w:val="0084226B"/>
    <w:rsid w:val="00842291"/>
    <w:rsid w:val="008424D2"/>
    <w:rsid w:val="0084260F"/>
    <w:rsid w:val="00842988"/>
    <w:rsid w:val="00842DC6"/>
    <w:rsid w:val="00843072"/>
    <w:rsid w:val="00843248"/>
    <w:rsid w:val="008433FD"/>
    <w:rsid w:val="008434E0"/>
    <w:rsid w:val="00843564"/>
    <w:rsid w:val="008436DB"/>
    <w:rsid w:val="0084380C"/>
    <w:rsid w:val="00843FB9"/>
    <w:rsid w:val="0084415C"/>
    <w:rsid w:val="00844428"/>
    <w:rsid w:val="00844959"/>
    <w:rsid w:val="00844A39"/>
    <w:rsid w:val="0084509D"/>
    <w:rsid w:val="0084534E"/>
    <w:rsid w:val="00845C18"/>
    <w:rsid w:val="00845D51"/>
    <w:rsid w:val="008462D7"/>
    <w:rsid w:val="00846B32"/>
    <w:rsid w:val="00846CE9"/>
    <w:rsid w:val="00846DE3"/>
    <w:rsid w:val="00846F8E"/>
    <w:rsid w:val="0084700E"/>
    <w:rsid w:val="008471E4"/>
    <w:rsid w:val="0084720A"/>
    <w:rsid w:val="008472A7"/>
    <w:rsid w:val="00847526"/>
    <w:rsid w:val="00847A58"/>
    <w:rsid w:val="00847A69"/>
    <w:rsid w:val="00847CEF"/>
    <w:rsid w:val="00847D9B"/>
    <w:rsid w:val="00847EB5"/>
    <w:rsid w:val="00847F1F"/>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455"/>
    <w:rsid w:val="00851468"/>
    <w:rsid w:val="008516AE"/>
    <w:rsid w:val="00851706"/>
    <w:rsid w:val="00851A1D"/>
    <w:rsid w:val="00851D4F"/>
    <w:rsid w:val="008527C5"/>
    <w:rsid w:val="00852842"/>
    <w:rsid w:val="00852A4F"/>
    <w:rsid w:val="00852EA6"/>
    <w:rsid w:val="00852F47"/>
    <w:rsid w:val="0085329A"/>
    <w:rsid w:val="0085385B"/>
    <w:rsid w:val="00853A25"/>
    <w:rsid w:val="00853A4A"/>
    <w:rsid w:val="00853C8C"/>
    <w:rsid w:val="00853D1D"/>
    <w:rsid w:val="00853D2C"/>
    <w:rsid w:val="00853F87"/>
    <w:rsid w:val="00853F94"/>
    <w:rsid w:val="0085416E"/>
    <w:rsid w:val="008541C5"/>
    <w:rsid w:val="00854341"/>
    <w:rsid w:val="0085449C"/>
    <w:rsid w:val="008549BD"/>
    <w:rsid w:val="00854B82"/>
    <w:rsid w:val="00854E63"/>
    <w:rsid w:val="00854F87"/>
    <w:rsid w:val="00855043"/>
    <w:rsid w:val="008550B8"/>
    <w:rsid w:val="0085557F"/>
    <w:rsid w:val="0085561F"/>
    <w:rsid w:val="0085562A"/>
    <w:rsid w:val="008558C7"/>
    <w:rsid w:val="0085590A"/>
    <w:rsid w:val="00855B2B"/>
    <w:rsid w:val="00855C17"/>
    <w:rsid w:val="00855E10"/>
    <w:rsid w:val="00855F26"/>
    <w:rsid w:val="00856291"/>
    <w:rsid w:val="008564A8"/>
    <w:rsid w:val="00856753"/>
    <w:rsid w:val="008568E5"/>
    <w:rsid w:val="00856A55"/>
    <w:rsid w:val="00856A89"/>
    <w:rsid w:val="0085717B"/>
    <w:rsid w:val="0085742E"/>
    <w:rsid w:val="00860183"/>
    <w:rsid w:val="00860211"/>
    <w:rsid w:val="00860614"/>
    <w:rsid w:val="00860AE9"/>
    <w:rsid w:val="008611C9"/>
    <w:rsid w:val="008613B8"/>
    <w:rsid w:val="008618B4"/>
    <w:rsid w:val="008618FA"/>
    <w:rsid w:val="00861B50"/>
    <w:rsid w:val="00861C42"/>
    <w:rsid w:val="00861C46"/>
    <w:rsid w:val="00861C4F"/>
    <w:rsid w:val="00861D84"/>
    <w:rsid w:val="00862479"/>
    <w:rsid w:val="008625A1"/>
    <w:rsid w:val="008626CC"/>
    <w:rsid w:val="008627F4"/>
    <w:rsid w:val="008628E9"/>
    <w:rsid w:val="00862B0F"/>
    <w:rsid w:val="00862B1B"/>
    <w:rsid w:val="00862C8A"/>
    <w:rsid w:val="00862CB3"/>
    <w:rsid w:val="00862F19"/>
    <w:rsid w:val="008634F7"/>
    <w:rsid w:val="00863BBD"/>
    <w:rsid w:val="008645B9"/>
    <w:rsid w:val="008647B1"/>
    <w:rsid w:val="00864C3E"/>
    <w:rsid w:val="00864D1E"/>
    <w:rsid w:val="00864E70"/>
    <w:rsid w:val="00865414"/>
    <w:rsid w:val="00865B0D"/>
    <w:rsid w:val="00865DF5"/>
    <w:rsid w:val="00865F0C"/>
    <w:rsid w:val="008661B5"/>
    <w:rsid w:val="008665B6"/>
    <w:rsid w:val="00866736"/>
    <w:rsid w:val="008668DC"/>
    <w:rsid w:val="008668F6"/>
    <w:rsid w:val="008669AD"/>
    <w:rsid w:val="00866B7A"/>
    <w:rsid w:val="00866BFD"/>
    <w:rsid w:val="00866CC7"/>
    <w:rsid w:val="00866DC7"/>
    <w:rsid w:val="008674D3"/>
    <w:rsid w:val="00867712"/>
    <w:rsid w:val="00867D83"/>
    <w:rsid w:val="00867E81"/>
    <w:rsid w:val="00870274"/>
    <w:rsid w:val="008707D3"/>
    <w:rsid w:val="00870A44"/>
    <w:rsid w:val="00870C9E"/>
    <w:rsid w:val="00870DD2"/>
    <w:rsid w:val="00870FB1"/>
    <w:rsid w:val="0087146D"/>
    <w:rsid w:val="00871528"/>
    <w:rsid w:val="0087189E"/>
    <w:rsid w:val="00871A32"/>
    <w:rsid w:val="00871D4E"/>
    <w:rsid w:val="00871D7D"/>
    <w:rsid w:val="00871F01"/>
    <w:rsid w:val="00871FF7"/>
    <w:rsid w:val="008720C0"/>
    <w:rsid w:val="008727CF"/>
    <w:rsid w:val="008727D4"/>
    <w:rsid w:val="00872A17"/>
    <w:rsid w:val="00872CD5"/>
    <w:rsid w:val="00872F5A"/>
    <w:rsid w:val="00872FD8"/>
    <w:rsid w:val="0087393E"/>
    <w:rsid w:val="00873B8E"/>
    <w:rsid w:val="0087444B"/>
    <w:rsid w:val="008745D8"/>
    <w:rsid w:val="00874CC2"/>
    <w:rsid w:val="00874F7B"/>
    <w:rsid w:val="00875025"/>
    <w:rsid w:val="008753BC"/>
    <w:rsid w:val="00875499"/>
    <w:rsid w:val="00875BA4"/>
    <w:rsid w:val="00875BA5"/>
    <w:rsid w:val="00875ED9"/>
    <w:rsid w:val="00875EEA"/>
    <w:rsid w:val="00875FAB"/>
    <w:rsid w:val="00876425"/>
    <w:rsid w:val="0087642E"/>
    <w:rsid w:val="0087662B"/>
    <w:rsid w:val="00876676"/>
    <w:rsid w:val="0087694D"/>
    <w:rsid w:val="00876A5F"/>
    <w:rsid w:val="00876C5A"/>
    <w:rsid w:val="00876C89"/>
    <w:rsid w:val="00876D44"/>
    <w:rsid w:val="00876F7C"/>
    <w:rsid w:val="00877072"/>
    <w:rsid w:val="00877240"/>
    <w:rsid w:val="00877441"/>
    <w:rsid w:val="00877604"/>
    <w:rsid w:val="00877672"/>
    <w:rsid w:val="008777BD"/>
    <w:rsid w:val="00877E6F"/>
    <w:rsid w:val="00877FAC"/>
    <w:rsid w:val="00880195"/>
    <w:rsid w:val="008802CD"/>
    <w:rsid w:val="00880527"/>
    <w:rsid w:val="008806CA"/>
    <w:rsid w:val="008807C5"/>
    <w:rsid w:val="00880D8B"/>
    <w:rsid w:val="00881261"/>
    <w:rsid w:val="008814B9"/>
    <w:rsid w:val="00881536"/>
    <w:rsid w:val="00881647"/>
    <w:rsid w:val="00881C0F"/>
    <w:rsid w:val="00881F8A"/>
    <w:rsid w:val="00881F98"/>
    <w:rsid w:val="00882694"/>
    <w:rsid w:val="00882BEB"/>
    <w:rsid w:val="00882BF9"/>
    <w:rsid w:val="00882CDE"/>
    <w:rsid w:val="00883189"/>
    <w:rsid w:val="00883329"/>
    <w:rsid w:val="008836AF"/>
    <w:rsid w:val="00883766"/>
    <w:rsid w:val="0088381F"/>
    <w:rsid w:val="008838B6"/>
    <w:rsid w:val="0088398D"/>
    <w:rsid w:val="00883AC7"/>
    <w:rsid w:val="00883B36"/>
    <w:rsid w:val="00883C40"/>
    <w:rsid w:val="00883C8D"/>
    <w:rsid w:val="00883C9E"/>
    <w:rsid w:val="00883CB5"/>
    <w:rsid w:val="00883D39"/>
    <w:rsid w:val="00883F45"/>
    <w:rsid w:val="00884045"/>
    <w:rsid w:val="00884627"/>
    <w:rsid w:val="00884699"/>
    <w:rsid w:val="0088470D"/>
    <w:rsid w:val="008848E2"/>
    <w:rsid w:val="00884D59"/>
    <w:rsid w:val="00884F12"/>
    <w:rsid w:val="008850EF"/>
    <w:rsid w:val="008851ED"/>
    <w:rsid w:val="00885409"/>
    <w:rsid w:val="00885811"/>
    <w:rsid w:val="00885EB7"/>
    <w:rsid w:val="00885F02"/>
    <w:rsid w:val="00886135"/>
    <w:rsid w:val="008861C6"/>
    <w:rsid w:val="008861D1"/>
    <w:rsid w:val="0088631A"/>
    <w:rsid w:val="00886C65"/>
    <w:rsid w:val="00886E75"/>
    <w:rsid w:val="00886F3E"/>
    <w:rsid w:val="00887092"/>
    <w:rsid w:val="008871A1"/>
    <w:rsid w:val="0088749F"/>
    <w:rsid w:val="0088755B"/>
    <w:rsid w:val="00887563"/>
    <w:rsid w:val="00887725"/>
    <w:rsid w:val="00887849"/>
    <w:rsid w:val="00887A73"/>
    <w:rsid w:val="00887ABA"/>
    <w:rsid w:val="00887AD4"/>
    <w:rsid w:val="00887C7B"/>
    <w:rsid w:val="00887ED0"/>
    <w:rsid w:val="00887F78"/>
    <w:rsid w:val="008900F3"/>
    <w:rsid w:val="00890728"/>
    <w:rsid w:val="00890780"/>
    <w:rsid w:val="00890812"/>
    <w:rsid w:val="00890D15"/>
    <w:rsid w:val="0089125B"/>
    <w:rsid w:val="0089130C"/>
    <w:rsid w:val="00891C44"/>
    <w:rsid w:val="00891CB4"/>
    <w:rsid w:val="008923EF"/>
    <w:rsid w:val="00892554"/>
    <w:rsid w:val="008925C4"/>
    <w:rsid w:val="008927ED"/>
    <w:rsid w:val="0089297A"/>
    <w:rsid w:val="00892A8C"/>
    <w:rsid w:val="00892DDB"/>
    <w:rsid w:val="00893391"/>
    <w:rsid w:val="00893404"/>
    <w:rsid w:val="00893435"/>
    <w:rsid w:val="00893444"/>
    <w:rsid w:val="00893470"/>
    <w:rsid w:val="00893C94"/>
    <w:rsid w:val="00893E6C"/>
    <w:rsid w:val="00893E73"/>
    <w:rsid w:val="00893F26"/>
    <w:rsid w:val="008945E2"/>
    <w:rsid w:val="0089491C"/>
    <w:rsid w:val="00894BC7"/>
    <w:rsid w:val="00894DF2"/>
    <w:rsid w:val="0089507C"/>
    <w:rsid w:val="00895094"/>
    <w:rsid w:val="00895161"/>
    <w:rsid w:val="008951E3"/>
    <w:rsid w:val="008952ED"/>
    <w:rsid w:val="008955EF"/>
    <w:rsid w:val="00895AD1"/>
    <w:rsid w:val="00895B87"/>
    <w:rsid w:val="00895EFD"/>
    <w:rsid w:val="00896127"/>
    <w:rsid w:val="008968C2"/>
    <w:rsid w:val="00896BFE"/>
    <w:rsid w:val="00896C9E"/>
    <w:rsid w:val="00896D12"/>
    <w:rsid w:val="008972B0"/>
    <w:rsid w:val="0089762D"/>
    <w:rsid w:val="008978F0"/>
    <w:rsid w:val="00897CD7"/>
    <w:rsid w:val="00897DBD"/>
    <w:rsid w:val="008A00D4"/>
    <w:rsid w:val="008A0463"/>
    <w:rsid w:val="008A05B1"/>
    <w:rsid w:val="008A069D"/>
    <w:rsid w:val="008A0F40"/>
    <w:rsid w:val="008A106A"/>
    <w:rsid w:val="008A198E"/>
    <w:rsid w:val="008A1B25"/>
    <w:rsid w:val="008A1BAB"/>
    <w:rsid w:val="008A1E23"/>
    <w:rsid w:val="008A2407"/>
    <w:rsid w:val="008A242B"/>
    <w:rsid w:val="008A2730"/>
    <w:rsid w:val="008A282E"/>
    <w:rsid w:val="008A29FD"/>
    <w:rsid w:val="008A2CBB"/>
    <w:rsid w:val="008A2ED4"/>
    <w:rsid w:val="008A32E7"/>
    <w:rsid w:val="008A3340"/>
    <w:rsid w:val="008A3803"/>
    <w:rsid w:val="008A3A28"/>
    <w:rsid w:val="008A3B2C"/>
    <w:rsid w:val="008A41CE"/>
    <w:rsid w:val="008A4796"/>
    <w:rsid w:val="008A4A77"/>
    <w:rsid w:val="008A4B7E"/>
    <w:rsid w:val="008A4D9A"/>
    <w:rsid w:val="008A5883"/>
    <w:rsid w:val="008A5A2E"/>
    <w:rsid w:val="008A5A78"/>
    <w:rsid w:val="008A5EC5"/>
    <w:rsid w:val="008A5ED2"/>
    <w:rsid w:val="008A5F93"/>
    <w:rsid w:val="008A60B6"/>
    <w:rsid w:val="008A613D"/>
    <w:rsid w:val="008A66B9"/>
    <w:rsid w:val="008A66CE"/>
    <w:rsid w:val="008A6703"/>
    <w:rsid w:val="008A678E"/>
    <w:rsid w:val="008A6B15"/>
    <w:rsid w:val="008A7036"/>
    <w:rsid w:val="008A7407"/>
    <w:rsid w:val="008A7567"/>
    <w:rsid w:val="008A7819"/>
    <w:rsid w:val="008A7B89"/>
    <w:rsid w:val="008A7BBE"/>
    <w:rsid w:val="008A7C7B"/>
    <w:rsid w:val="008A7FFD"/>
    <w:rsid w:val="008B004D"/>
    <w:rsid w:val="008B022A"/>
    <w:rsid w:val="008B023D"/>
    <w:rsid w:val="008B028C"/>
    <w:rsid w:val="008B03AC"/>
    <w:rsid w:val="008B0577"/>
    <w:rsid w:val="008B05CE"/>
    <w:rsid w:val="008B0635"/>
    <w:rsid w:val="008B0A4C"/>
    <w:rsid w:val="008B0AD3"/>
    <w:rsid w:val="008B0B41"/>
    <w:rsid w:val="008B0CCF"/>
    <w:rsid w:val="008B0F4C"/>
    <w:rsid w:val="008B10BE"/>
    <w:rsid w:val="008B10E3"/>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68E"/>
    <w:rsid w:val="008B2708"/>
    <w:rsid w:val="008B2B7A"/>
    <w:rsid w:val="008B2CC2"/>
    <w:rsid w:val="008B2F50"/>
    <w:rsid w:val="008B3113"/>
    <w:rsid w:val="008B350D"/>
    <w:rsid w:val="008B3586"/>
    <w:rsid w:val="008B36A8"/>
    <w:rsid w:val="008B3880"/>
    <w:rsid w:val="008B3CA1"/>
    <w:rsid w:val="008B3CD3"/>
    <w:rsid w:val="008B3EB4"/>
    <w:rsid w:val="008B3EE8"/>
    <w:rsid w:val="008B400F"/>
    <w:rsid w:val="008B41F0"/>
    <w:rsid w:val="008B4566"/>
    <w:rsid w:val="008B4A8E"/>
    <w:rsid w:val="008B4C73"/>
    <w:rsid w:val="008B4DD3"/>
    <w:rsid w:val="008B4E26"/>
    <w:rsid w:val="008B4E67"/>
    <w:rsid w:val="008B5270"/>
    <w:rsid w:val="008B5367"/>
    <w:rsid w:val="008B5785"/>
    <w:rsid w:val="008B59C0"/>
    <w:rsid w:val="008B5AB2"/>
    <w:rsid w:val="008B63E5"/>
    <w:rsid w:val="008B675D"/>
    <w:rsid w:val="008B6A03"/>
    <w:rsid w:val="008B6A3E"/>
    <w:rsid w:val="008B6B85"/>
    <w:rsid w:val="008B6DC1"/>
    <w:rsid w:val="008B719A"/>
    <w:rsid w:val="008B71BB"/>
    <w:rsid w:val="008B71F9"/>
    <w:rsid w:val="008B7442"/>
    <w:rsid w:val="008B755E"/>
    <w:rsid w:val="008B7576"/>
    <w:rsid w:val="008B7587"/>
    <w:rsid w:val="008B7ADB"/>
    <w:rsid w:val="008B7E1A"/>
    <w:rsid w:val="008B7F6F"/>
    <w:rsid w:val="008B7F91"/>
    <w:rsid w:val="008C0075"/>
    <w:rsid w:val="008C009C"/>
    <w:rsid w:val="008C00FA"/>
    <w:rsid w:val="008C058F"/>
    <w:rsid w:val="008C0845"/>
    <w:rsid w:val="008C08C8"/>
    <w:rsid w:val="008C0967"/>
    <w:rsid w:val="008C0A33"/>
    <w:rsid w:val="008C0D2D"/>
    <w:rsid w:val="008C0F44"/>
    <w:rsid w:val="008C0FA4"/>
    <w:rsid w:val="008C10B0"/>
    <w:rsid w:val="008C12BF"/>
    <w:rsid w:val="008C12C1"/>
    <w:rsid w:val="008C1352"/>
    <w:rsid w:val="008C13FF"/>
    <w:rsid w:val="008C160F"/>
    <w:rsid w:val="008C18B0"/>
    <w:rsid w:val="008C1B14"/>
    <w:rsid w:val="008C1CF0"/>
    <w:rsid w:val="008C20AA"/>
    <w:rsid w:val="008C226E"/>
    <w:rsid w:val="008C228E"/>
    <w:rsid w:val="008C2431"/>
    <w:rsid w:val="008C25BB"/>
    <w:rsid w:val="008C2847"/>
    <w:rsid w:val="008C2C38"/>
    <w:rsid w:val="008C2D87"/>
    <w:rsid w:val="008C2E0B"/>
    <w:rsid w:val="008C2FBA"/>
    <w:rsid w:val="008C3214"/>
    <w:rsid w:val="008C3AB7"/>
    <w:rsid w:val="008C3C01"/>
    <w:rsid w:val="008C3F63"/>
    <w:rsid w:val="008C448F"/>
    <w:rsid w:val="008C48F3"/>
    <w:rsid w:val="008C4953"/>
    <w:rsid w:val="008C4AD1"/>
    <w:rsid w:val="008C4B33"/>
    <w:rsid w:val="008C4C4E"/>
    <w:rsid w:val="008C4E7A"/>
    <w:rsid w:val="008C50A1"/>
    <w:rsid w:val="008C5429"/>
    <w:rsid w:val="008C5754"/>
    <w:rsid w:val="008C5959"/>
    <w:rsid w:val="008C5960"/>
    <w:rsid w:val="008C5A5A"/>
    <w:rsid w:val="008C5B95"/>
    <w:rsid w:val="008C5FC0"/>
    <w:rsid w:val="008C6104"/>
    <w:rsid w:val="008C6220"/>
    <w:rsid w:val="008C6423"/>
    <w:rsid w:val="008C6473"/>
    <w:rsid w:val="008C649F"/>
    <w:rsid w:val="008C65A7"/>
    <w:rsid w:val="008C6918"/>
    <w:rsid w:val="008C6947"/>
    <w:rsid w:val="008C6953"/>
    <w:rsid w:val="008C7170"/>
    <w:rsid w:val="008C7190"/>
    <w:rsid w:val="008C75ED"/>
    <w:rsid w:val="008C76FD"/>
    <w:rsid w:val="008C7767"/>
    <w:rsid w:val="008D00D3"/>
    <w:rsid w:val="008D026A"/>
    <w:rsid w:val="008D0981"/>
    <w:rsid w:val="008D0C7A"/>
    <w:rsid w:val="008D0F99"/>
    <w:rsid w:val="008D1172"/>
    <w:rsid w:val="008D11DF"/>
    <w:rsid w:val="008D1358"/>
    <w:rsid w:val="008D1B24"/>
    <w:rsid w:val="008D1B57"/>
    <w:rsid w:val="008D1B8D"/>
    <w:rsid w:val="008D1BF7"/>
    <w:rsid w:val="008D1C7B"/>
    <w:rsid w:val="008D1D22"/>
    <w:rsid w:val="008D1DAE"/>
    <w:rsid w:val="008D208D"/>
    <w:rsid w:val="008D216F"/>
    <w:rsid w:val="008D2845"/>
    <w:rsid w:val="008D2CC8"/>
    <w:rsid w:val="008D2E4C"/>
    <w:rsid w:val="008D2F10"/>
    <w:rsid w:val="008D30DC"/>
    <w:rsid w:val="008D33F2"/>
    <w:rsid w:val="008D3421"/>
    <w:rsid w:val="008D365B"/>
    <w:rsid w:val="008D373D"/>
    <w:rsid w:val="008D3761"/>
    <w:rsid w:val="008D37EB"/>
    <w:rsid w:val="008D3E2A"/>
    <w:rsid w:val="008D4060"/>
    <w:rsid w:val="008D41A9"/>
    <w:rsid w:val="008D41EF"/>
    <w:rsid w:val="008D42B7"/>
    <w:rsid w:val="008D431C"/>
    <w:rsid w:val="008D434C"/>
    <w:rsid w:val="008D45B9"/>
    <w:rsid w:val="008D4972"/>
    <w:rsid w:val="008D4C14"/>
    <w:rsid w:val="008D4C2C"/>
    <w:rsid w:val="008D4D0E"/>
    <w:rsid w:val="008D4FD8"/>
    <w:rsid w:val="008D5435"/>
    <w:rsid w:val="008D57EE"/>
    <w:rsid w:val="008D5A3E"/>
    <w:rsid w:val="008D5B1F"/>
    <w:rsid w:val="008D5D7C"/>
    <w:rsid w:val="008D5D9C"/>
    <w:rsid w:val="008D5E11"/>
    <w:rsid w:val="008D5F81"/>
    <w:rsid w:val="008D621A"/>
    <w:rsid w:val="008D6760"/>
    <w:rsid w:val="008D694B"/>
    <w:rsid w:val="008D6A14"/>
    <w:rsid w:val="008D6D26"/>
    <w:rsid w:val="008D6F8B"/>
    <w:rsid w:val="008D6FAF"/>
    <w:rsid w:val="008D70BC"/>
    <w:rsid w:val="008D74A9"/>
    <w:rsid w:val="008D7609"/>
    <w:rsid w:val="008D7A32"/>
    <w:rsid w:val="008D7BAB"/>
    <w:rsid w:val="008D7D28"/>
    <w:rsid w:val="008E07AB"/>
    <w:rsid w:val="008E0855"/>
    <w:rsid w:val="008E099B"/>
    <w:rsid w:val="008E0A61"/>
    <w:rsid w:val="008E0FBB"/>
    <w:rsid w:val="008E1301"/>
    <w:rsid w:val="008E1624"/>
    <w:rsid w:val="008E180F"/>
    <w:rsid w:val="008E1970"/>
    <w:rsid w:val="008E1A99"/>
    <w:rsid w:val="008E1E77"/>
    <w:rsid w:val="008E1EC8"/>
    <w:rsid w:val="008E1F5F"/>
    <w:rsid w:val="008E1FA7"/>
    <w:rsid w:val="008E207F"/>
    <w:rsid w:val="008E20F0"/>
    <w:rsid w:val="008E20FC"/>
    <w:rsid w:val="008E218C"/>
    <w:rsid w:val="008E2217"/>
    <w:rsid w:val="008E28A5"/>
    <w:rsid w:val="008E2DEF"/>
    <w:rsid w:val="008E2FB9"/>
    <w:rsid w:val="008E3292"/>
    <w:rsid w:val="008E33ED"/>
    <w:rsid w:val="008E3CA1"/>
    <w:rsid w:val="008E3CF9"/>
    <w:rsid w:val="008E3D68"/>
    <w:rsid w:val="008E4234"/>
    <w:rsid w:val="008E4366"/>
    <w:rsid w:val="008E4482"/>
    <w:rsid w:val="008E4484"/>
    <w:rsid w:val="008E44B7"/>
    <w:rsid w:val="008E4606"/>
    <w:rsid w:val="008E46E1"/>
    <w:rsid w:val="008E4DFB"/>
    <w:rsid w:val="008E4E9D"/>
    <w:rsid w:val="008E4F15"/>
    <w:rsid w:val="008E5011"/>
    <w:rsid w:val="008E5217"/>
    <w:rsid w:val="008E5388"/>
    <w:rsid w:val="008E565E"/>
    <w:rsid w:val="008E5ACF"/>
    <w:rsid w:val="008E5C0B"/>
    <w:rsid w:val="008E5EE3"/>
    <w:rsid w:val="008E5EFF"/>
    <w:rsid w:val="008E60A1"/>
    <w:rsid w:val="008E65B3"/>
    <w:rsid w:val="008E6638"/>
    <w:rsid w:val="008E6698"/>
    <w:rsid w:val="008E66F0"/>
    <w:rsid w:val="008E69A1"/>
    <w:rsid w:val="008E6A02"/>
    <w:rsid w:val="008E6A88"/>
    <w:rsid w:val="008E6ACE"/>
    <w:rsid w:val="008E7545"/>
    <w:rsid w:val="008F0102"/>
    <w:rsid w:val="008F01F5"/>
    <w:rsid w:val="008F0795"/>
    <w:rsid w:val="008F084E"/>
    <w:rsid w:val="008F08B0"/>
    <w:rsid w:val="008F0FEA"/>
    <w:rsid w:val="008F13B1"/>
    <w:rsid w:val="008F13F7"/>
    <w:rsid w:val="008F179C"/>
    <w:rsid w:val="008F1957"/>
    <w:rsid w:val="008F23EF"/>
    <w:rsid w:val="008F245D"/>
    <w:rsid w:val="008F24D9"/>
    <w:rsid w:val="008F2700"/>
    <w:rsid w:val="008F28C3"/>
    <w:rsid w:val="008F2982"/>
    <w:rsid w:val="008F298A"/>
    <w:rsid w:val="008F2F30"/>
    <w:rsid w:val="008F334F"/>
    <w:rsid w:val="008F3A35"/>
    <w:rsid w:val="008F3CB2"/>
    <w:rsid w:val="008F3DCB"/>
    <w:rsid w:val="008F40F9"/>
    <w:rsid w:val="008F46BA"/>
    <w:rsid w:val="008F475C"/>
    <w:rsid w:val="008F47BE"/>
    <w:rsid w:val="008F4F75"/>
    <w:rsid w:val="008F5119"/>
    <w:rsid w:val="008F550E"/>
    <w:rsid w:val="008F5AD7"/>
    <w:rsid w:val="008F5B65"/>
    <w:rsid w:val="008F5CF6"/>
    <w:rsid w:val="008F5D6A"/>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5AD"/>
    <w:rsid w:val="009006FC"/>
    <w:rsid w:val="00900AF3"/>
    <w:rsid w:val="00900EE6"/>
    <w:rsid w:val="00900F5F"/>
    <w:rsid w:val="009011F8"/>
    <w:rsid w:val="00901228"/>
    <w:rsid w:val="00901374"/>
    <w:rsid w:val="00901672"/>
    <w:rsid w:val="009016B6"/>
    <w:rsid w:val="0090176E"/>
    <w:rsid w:val="009017F2"/>
    <w:rsid w:val="0090185D"/>
    <w:rsid w:val="0090195E"/>
    <w:rsid w:val="00901B6B"/>
    <w:rsid w:val="00901D37"/>
    <w:rsid w:val="00901D6C"/>
    <w:rsid w:val="0090278F"/>
    <w:rsid w:val="00902A3A"/>
    <w:rsid w:val="00902C42"/>
    <w:rsid w:val="00902CDE"/>
    <w:rsid w:val="00902E0D"/>
    <w:rsid w:val="00902E3D"/>
    <w:rsid w:val="00902FD3"/>
    <w:rsid w:val="00903008"/>
    <w:rsid w:val="0090319F"/>
    <w:rsid w:val="009031A3"/>
    <w:rsid w:val="009034BD"/>
    <w:rsid w:val="009035C5"/>
    <w:rsid w:val="00903911"/>
    <w:rsid w:val="00903A2F"/>
    <w:rsid w:val="00903D9D"/>
    <w:rsid w:val="0090404C"/>
    <w:rsid w:val="009043BA"/>
    <w:rsid w:val="0090463B"/>
    <w:rsid w:val="009046D4"/>
    <w:rsid w:val="00904AF3"/>
    <w:rsid w:val="00904DCE"/>
    <w:rsid w:val="0090517C"/>
    <w:rsid w:val="009053FA"/>
    <w:rsid w:val="009057AC"/>
    <w:rsid w:val="00905A08"/>
    <w:rsid w:val="00905BC2"/>
    <w:rsid w:val="00905E5C"/>
    <w:rsid w:val="00905FC6"/>
    <w:rsid w:val="00906996"/>
    <w:rsid w:val="009069A3"/>
    <w:rsid w:val="00906D3B"/>
    <w:rsid w:val="00906DA9"/>
    <w:rsid w:val="00906E3B"/>
    <w:rsid w:val="00906E61"/>
    <w:rsid w:val="00907066"/>
    <w:rsid w:val="0090717F"/>
    <w:rsid w:val="009075C0"/>
    <w:rsid w:val="00907B53"/>
    <w:rsid w:val="00910070"/>
    <w:rsid w:val="00910091"/>
    <w:rsid w:val="0091013C"/>
    <w:rsid w:val="00910446"/>
    <w:rsid w:val="00910647"/>
    <w:rsid w:val="00910933"/>
    <w:rsid w:val="00910B75"/>
    <w:rsid w:val="00910BA9"/>
    <w:rsid w:val="00910CD7"/>
    <w:rsid w:val="00910D1F"/>
    <w:rsid w:val="00910D9D"/>
    <w:rsid w:val="00910ECD"/>
    <w:rsid w:val="00910F30"/>
    <w:rsid w:val="00910F42"/>
    <w:rsid w:val="009115D8"/>
    <w:rsid w:val="0091173A"/>
    <w:rsid w:val="009118CD"/>
    <w:rsid w:val="00911944"/>
    <w:rsid w:val="00911C67"/>
    <w:rsid w:val="00911DB0"/>
    <w:rsid w:val="00911F43"/>
    <w:rsid w:val="00912218"/>
    <w:rsid w:val="00912275"/>
    <w:rsid w:val="009125E8"/>
    <w:rsid w:val="0091271A"/>
    <w:rsid w:val="0091285C"/>
    <w:rsid w:val="00912C4A"/>
    <w:rsid w:val="00913313"/>
    <w:rsid w:val="00913340"/>
    <w:rsid w:val="0091334E"/>
    <w:rsid w:val="009137E6"/>
    <w:rsid w:val="009138AF"/>
    <w:rsid w:val="00913AB1"/>
    <w:rsid w:val="00913F2E"/>
    <w:rsid w:val="00913FB0"/>
    <w:rsid w:val="00914412"/>
    <w:rsid w:val="00914541"/>
    <w:rsid w:val="00914ADC"/>
    <w:rsid w:val="00914B9E"/>
    <w:rsid w:val="00914C21"/>
    <w:rsid w:val="00914C92"/>
    <w:rsid w:val="00914CBD"/>
    <w:rsid w:val="00914CD6"/>
    <w:rsid w:val="00914E6A"/>
    <w:rsid w:val="00915B60"/>
    <w:rsid w:val="0091609D"/>
    <w:rsid w:val="0091610E"/>
    <w:rsid w:val="0091667B"/>
    <w:rsid w:val="00916776"/>
    <w:rsid w:val="00916843"/>
    <w:rsid w:val="009168CA"/>
    <w:rsid w:val="00916F01"/>
    <w:rsid w:val="009170C8"/>
    <w:rsid w:val="00917156"/>
    <w:rsid w:val="0091717B"/>
    <w:rsid w:val="00917314"/>
    <w:rsid w:val="009173D9"/>
    <w:rsid w:val="009174B1"/>
    <w:rsid w:val="00917578"/>
    <w:rsid w:val="00917B1B"/>
    <w:rsid w:val="00917D31"/>
    <w:rsid w:val="00917D3D"/>
    <w:rsid w:val="009200D9"/>
    <w:rsid w:val="00920250"/>
    <w:rsid w:val="009202D0"/>
    <w:rsid w:val="00920345"/>
    <w:rsid w:val="00920483"/>
    <w:rsid w:val="009204DB"/>
    <w:rsid w:val="009206E2"/>
    <w:rsid w:val="009209FB"/>
    <w:rsid w:val="00920C09"/>
    <w:rsid w:val="00920D67"/>
    <w:rsid w:val="00920DE8"/>
    <w:rsid w:val="00920FC6"/>
    <w:rsid w:val="00921443"/>
    <w:rsid w:val="00921476"/>
    <w:rsid w:val="00921624"/>
    <w:rsid w:val="0092166C"/>
    <w:rsid w:val="00921859"/>
    <w:rsid w:val="0092189C"/>
    <w:rsid w:val="00921973"/>
    <w:rsid w:val="009219DC"/>
    <w:rsid w:val="00921C31"/>
    <w:rsid w:val="00921EE4"/>
    <w:rsid w:val="00921F38"/>
    <w:rsid w:val="00921F7A"/>
    <w:rsid w:val="00922054"/>
    <w:rsid w:val="00922548"/>
    <w:rsid w:val="009225AB"/>
    <w:rsid w:val="0092263B"/>
    <w:rsid w:val="009226DE"/>
    <w:rsid w:val="009227DC"/>
    <w:rsid w:val="009228FA"/>
    <w:rsid w:val="00922A06"/>
    <w:rsid w:val="00922AA6"/>
    <w:rsid w:val="00922B3E"/>
    <w:rsid w:val="00922BE5"/>
    <w:rsid w:val="00923034"/>
    <w:rsid w:val="009231DA"/>
    <w:rsid w:val="00923234"/>
    <w:rsid w:val="00923842"/>
    <w:rsid w:val="00923C11"/>
    <w:rsid w:val="00923CEE"/>
    <w:rsid w:val="00923DA7"/>
    <w:rsid w:val="00924036"/>
    <w:rsid w:val="00924233"/>
    <w:rsid w:val="009245BA"/>
    <w:rsid w:val="009245BB"/>
    <w:rsid w:val="00924790"/>
    <w:rsid w:val="00924837"/>
    <w:rsid w:val="00924A63"/>
    <w:rsid w:val="00924C62"/>
    <w:rsid w:val="00924CB4"/>
    <w:rsid w:val="00924CE3"/>
    <w:rsid w:val="00924E2B"/>
    <w:rsid w:val="009251DE"/>
    <w:rsid w:val="0092537D"/>
    <w:rsid w:val="009254B5"/>
    <w:rsid w:val="00925646"/>
    <w:rsid w:val="00925803"/>
    <w:rsid w:val="00925897"/>
    <w:rsid w:val="00925A28"/>
    <w:rsid w:val="00925C79"/>
    <w:rsid w:val="00926670"/>
    <w:rsid w:val="00926964"/>
    <w:rsid w:val="00926DA0"/>
    <w:rsid w:val="00926F9E"/>
    <w:rsid w:val="0092726F"/>
    <w:rsid w:val="009273E6"/>
    <w:rsid w:val="009278D9"/>
    <w:rsid w:val="00927A88"/>
    <w:rsid w:val="00927D1E"/>
    <w:rsid w:val="009306F9"/>
    <w:rsid w:val="009309B4"/>
    <w:rsid w:val="00930A9B"/>
    <w:rsid w:val="00930B8B"/>
    <w:rsid w:val="00930C4E"/>
    <w:rsid w:val="009311EF"/>
    <w:rsid w:val="0093136E"/>
    <w:rsid w:val="00931419"/>
    <w:rsid w:val="0093198C"/>
    <w:rsid w:val="0093253B"/>
    <w:rsid w:val="009328E3"/>
    <w:rsid w:val="00932B6D"/>
    <w:rsid w:val="00932D76"/>
    <w:rsid w:val="00932DF1"/>
    <w:rsid w:val="00932EEA"/>
    <w:rsid w:val="00932F41"/>
    <w:rsid w:val="00933004"/>
    <w:rsid w:val="009335E9"/>
    <w:rsid w:val="009336BB"/>
    <w:rsid w:val="0093377F"/>
    <w:rsid w:val="00933B9E"/>
    <w:rsid w:val="00933C22"/>
    <w:rsid w:val="00933D74"/>
    <w:rsid w:val="00933FFF"/>
    <w:rsid w:val="0093407C"/>
    <w:rsid w:val="0093422D"/>
    <w:rsid w:val="00934323"/>
    <w:rsid w:val="00934C78"/>
    <w:rsid w:val="00934DA5"/>
    <w:rsid w:val="009351ED"/>
    <w:rsid w:val="009354F5"/>
    <w:rsid w:val="009356B9"/>
    <w:rsid w:val="009356C9"/>
    <w:rsid w:val="009356D0"/>
    <w:rsid w:val="00935768"/>
    <w:rsid w:val="00935863"/>
    <w:rsid w:val="00935D6F"/>
    <w:rsid w:val="00936111"/>
    <w:rsid w:val="00936680"/>
    <w:rsid w:val="009368BB"/>
    <w:rsid w:val="00936C6B"/>
    <w:rsid w:val="00936D9E"/>
    <w:rsid w:val="00937052"/>
    <w:rsid w:val="009373B9"/>
    <w:rsid w:val="00937B39"/>
    <w:rsid w:val="00937E28"/>
    <w:rsid w:val="009401D0"/>
    <w:rsid w:val="009403C7"/>
    <w:rsid w:val="009404F9"/>
    <w:rsid w:val="009408EC"/>
    <w:rsid w:val="00940AEC"/>
    <w:rsid w:val="00940B98"/>
    <w:rsid w:val="00940BB6"/>
    <w:rsid w:val="00940BF4"/>
    <w:rsid w:val="00940C98"/>
    <w:rsid w:val="00940E8E"/>
    <w:rsid w:val="00941040"/>
    <w:rsid w:val="0094119E"/>
    <w:rsid w:val="009413EE"/>
    <w:rsid w:val="009414F8"/>
    <w:rsid w:val="00941540"/>
    <w:rsid w:val="00941581"/>
    <w:rsid w:val="00941795"/>
    <w:rsid w:val="00941BB2"/>
    <w:rsid w:val="00941C64"/>
    <w:rsid w:val="00942284"/>
    <w:rsid w:val="00942454"/>
    <w:rsid w:val="009425D3"/>
    <w:rsid w:val="009426FB"/>
    <w:rsid w:val="009427D6"/>
    <w:rsid w:val="00942A0D"/>
    <w:rsid w:val="00943170"/>
    <w:rsid w:val="00943325"/>
    <w:rsid w:val="0094371D"/>
    <w:rsid w:val="009438FF"/>
    <w:rsid w:val="00944482"/>
    <w:rsid w:val="00944710"/>
    <w:rsid w:val="009447AE"/>
    <w:rsid w:val="00944A5E"/>
    <w:rsid w:val="00944AC7"/>
    <w:rsid w:val="00944B82"/>
    <w:rsid w:val="00944CDC"/>
    <w:rsid w:val="00945102"/>
    <w:rsid w:val="00945400"/>
    <w:rsid w:val="0094548A"/>
    <w:rsid w:val="009454E9"/>
    <w:rsid w:val="009456A6"/>
    <w:rsid w:val="0094576C"/>
    <w:rsid w:val="00945790"/>
    <w:rsid w:val="00945824"/>
    <w:rsid w:val="00945E6A"/>
    <w:rsid w:val="00945F83"/>
    <w:rsid w:val="00946254"/>
    <w:rsid w:val="009462F5"/>
    <w:rsid w:val="009463F8"/>
    <w:rsid w:val="00946498"/>
    <w:rsid w:val="00946666"/>
    <w:rsid w:val="009468A6"/>
    <w:rsid w:val="009469D8"/>
    <w:rsid w:val="00946AA1"/>
    <w:rsid w:val="00946CCD"/>
    <w:rsid w:val="00946DF8"/>
    <w:rsid w:val="00947531"/>
    <w:rsid w:val="00950054"/>
    <w:rsid w:val="009500EF"/>
    <w:rsid w:val="0095068D"/>
    <w:rsid w:val="00950706"/>
    <w:rsid w:val="009508D2"/>
    <w:rsid w:val="00950AAC"/>
    <w:rsid w:val="00951D82"/>
    <w:rsid w:val="00951DE6"/>
    <w:rsid w:val="00952025"/>
    <w:rsid w:val="00952277"/>
    <w:rsid w:val="0095251F"/>
    <w:rsid w:val="009525DB"/>
    <w:rsid w:val="00952779"/>
    <w:rsid w:val="00952801"/>
    <w:rsid w:val="00952846"/>
    <w:rsid w:val="0095293C"/>
    <w:rsid w:val="00952AF8"/>
    <w:rsid w:val="00952F68"/>
    <w:rsid w:val="00952FDE"/>
    <w:rsid w:val="00952FF7"/>
    <w:rsid w:val="009533F0"/>
    <w:rsid w:val="0095370F"/>
    <w:rsid w:val="009538E8"/>
    <w:rsid w:val="00953904"/>
    <w:rsid w:val="00953A28"/>
    <w:rsid w:val="00953C20"/>
    <w:rsid w:val="00953EB0"/>
    <w:rsid w:val="00954128"/>
    <w:rsid w:val="009547A7"/>
    <w:rsid w:val="00954C61"/>
    <w:rsid w:val="00954DB9"/>
    <w:rsid w:val="00954F12"/>
    <w:rsid w:val="0095502C"/>
    <w:rsid w:val="009550C8"/>
    <w:rsid w:val="00955339"/>
    <w:rsid w:val="00955C13"/>
    <w:rsid w:val="00955DA2"/>
    <w:rsid w:val="00956060"/>
    <w:rsid w:val="009561D9"/>
    <w:rsid w:val="0095632F"/>
    <w:rsid w:val="0095634D"/>
    <w:rsid w:val="00956636"/>
    <w:rsid w:val="00956DAB"/>
    <w:rsid w:val="00957153"/>
    <w:rsid w:val="009575D3"/>
    <w:rsid w:val="00957747"/>
    <w:rsid w:val="009578F0"/>
    <w:rsid w:val="00957C00"/>
    <w:rsid w:val="00957CB5"/>
    <w:rsid w:val="009606E9"/>
    <w:rsid w:val="009607B0"/>
    <w:rsid w:val="009609D0"/>
    <w:rsid w:val="00960E79"/>
    <w:rsid w:val="00960E85"/>
    <w:rsid w:val="00960EF2"/>
    <w:rsid w:val="00960F82"/>
    <w:rsid w:val="0096114D"/>
    <w:rsid w:val="0096138C"/>
    <w:rsid w:val="009615D5"/>
    <w:rsid w:val="0096171B"/>
    <w:rsid w:val="0096191D"/>
    <w:rsid w:val="00961935"/>
    <w:rsid w:val="00961E94"/>
    <w:rsid w:val="009623CA"/>
    <w:rsid w:val="009625A2"/>
    <w:rsid w:val="00962995"/>
    <w:rsid w:val="0096299A"/>
    <w:rsid w:val="00962B1A"/>
    <w:rsid w:val="00962B51"/>
    <w:rsid w:val="00962F73"/>
    <w:rsid w:val="009632EE"/>
    <w:rsid w:val="009634DD"/>
    <w:rsid w:val="009636E9"/>
    <w:rsid w:val="00963710"/>
    <w:rsid w:val="009637A9"/>
    <w:rsid w:val="00963C5A"/>
    <w:rsid w:val="00963F36"/>
    <w:rsid w:val="00964293"/>
    <w:rsid w:val="00964A43"/>
    <w:rsid w:val="00964C79"/>
    <w:rsid w:val="00964CEF"/>
    <w:rsid w:val="00964DC8"/>
    <w:rsid w:val="00964F8C"/>
    <w:rsid w:val="0096555E"/>
    <w:rsid w:val="0096572F"/>
    <w:rsid w:val="00965818"/>
    <w:rsid w:val="00965B06"/>
    <w:rsid w:val="00965F96"/>
    <w:rsid w:val="00966189"/>
    <w:rsid w:val="00966A2D"/>
    <w:rsid w:val="00966D41"/>
    <w:rsid w:val="00966EB3"/>
    <w:rsid w:val="0096713B"/>
    <w:rsid w:val="0096720F"/>
    <w:rsid w:val="00967210"/>
    <w:rsid w:val="009672D3"/>
    <w:rsid w:val="00967513"/>
    <w:rsid w:val="00967E67"/>
    <w:rsid w:val="00967ECC"/>
    <w:rsid w:val="009706BF"/>
    <w:rsid w:val="00970862"/>
    <w:rsid w:val="00970C01"/>
    <w:rsid w:val="00970E59"/>
    <w:rsid w:val="00971237"/>
    <w:rsid w:val="0097124C"/>
    <w:rsid w:val="00971511"/>
    <w:rsid w:val="0097185C"/>
    <w:rsid w:val="0097190C"/>
    <w:rsid w:val="00971E50"/>
    <w:rsid w:val="00971E6D"/>
    <w:rsid w:val="00971F85"/>
    <w:rsid w:val="0097201A"/>
    <w:rsid w:val="0097201E"/>
    <w:rsid w:val="0097202F"/>
    <w:rsid w:val="00972063"/>
    <w:rsid w:val="009723F2"/>
    <w:rsid w:val="009725D1"/>
    <w:rsid w:val="0097333E"/>
    <w:rsid w:val="00973416"/>
    <w:rsid w:val="009736C3"/>
    <w:rsid w:val="00973ADA"/>
    <w:rsid w:val="00973C21"/>
    <w:rsid w:val="00973C4C"/>
    <w:rsid w:val="009746D9"/>
    <w:rsid w:val="0097481B"/>
    <w:rsid w:val="00974CA4"/>
    <w:rsid w:val="00974EED"/>
    <w:rsid w:val="00975051"/>
    <w:rsid w:val="00975348"/>
    <w:rsid w:val="00975395"/>
    <w:rsid w:val="00975409"/>
    <w:rsid w:val="0097555A"/>
    <w:rsid w:val="00975603"/>
    <w:rsid w:val="00975717"/>
    <w:rsid w:val="00975818"/>
    <w:rsid w:val="0097591A"/>
    <w:rsid w:val="00975ADD"/>
    <w:rsid w:val="00975AE5"/>
    <w:rsid w:val="00975CEC"/>
    <w:rsid w:val="00975DAC"/>
    <w:rsid w:val="009763C0"/>
    <w:rsid w:val="00976792"/>
    <w:rsid w:val="009767FA"/>
    <w:rsid w:val="00976C19"/>
    <w:rsid w:val="00976C3A"/>
    <w:rsid w:val="00976EB8"/>
    <w:rsid w:val="00976ED3"/>
    <w:rsid w:val="00976F11"/>
    <w:rsid w:val="00977168"/>
    <w:rsid w:val="009771CF"/>
    <w:rsid w:val="00977278"/>
    <w:rsid w:val="009772A4"/>
    <w:rsid w:val="009773B7"/>
    <w:rsid w:val="009774F2"/>
    <w:rsid w:val="00977543"/>
    <w:rsid w:val="00977668"/>
    <w:rsid w:val="009776B4"/>
    <w:rsid w:val="009778B6"/>
    <w:rsid w:val="00977C73"/>
    <w:rsid w:val="00977DA2"/>
    <w:rsid w:val="00977DEC"/>
    <w:rsid w:val="00977E80"/>
    <w:rsid w:val="00980202"/>
    <w:rsid w:val="00980522"/>
    <w:rsid w:val="0098057B"/>
    <w:rsid w:val="0098059E"/>
    <w:rsid w:val="009808AF"/>
    <w:rsid w:val="009809EA"/>
    <w:rsid w:val="00980A46"/>
    <w:rsid w:val="00980AEB"/>
    <w:rsid w:val="00980B8F"/>
    <w:rsid w:val="00980EC9"/>
    <w:rsid w:val="00981129"/>
    <w:rsid w:val="00981D34"/>
    <w:rsid w:val="00981DCC"/>
    <w:rsid w:val="009820D0"/>
    <w:rsid w:val="0098229E"/>
    <w:rsid w:val="00982649"/>
    <w:rsid w:val="009828C1"/>
    <w:rsid w:val="00982999"/>
    <w:rsid w:val="00982C2F"/>
    <w:rsid w:val="00982E88"/>
    <w:rsid w:val="009836AB"/>
    <w:rsid w:val="009836F3"/>
    <w:rsid w:val="00983DF4"/>
    <w:rsid w:val="00983E55"/>
    <w:rsid w:val="00984072"/>
    <w:rsid w:val="009840B2"/>
    <w:rsid w:val="009841EB"/>
    <w:rsid w:val="00984422"/>
    <w:rsid w:val="00984D78"/>
    <w:rsid w:val="00984DB4"/>
    <w:rsid w:val="0098566D"/>
    <w:rsid w:val="00985935"/>
    <w:rsid w:val="00985CDA"/>
    <w:rsid w:val="00986336"/>
    <w:rsid w:val="009864E8"/>
    <w:rsid w:val="00986664"/>
    <w:rsid w:val="00986759"/>
    <w:rsid w:val="009869B0"/>
    <w:rsid w:val="00986A20"/>
    <w:rsid w:val="00986AA0"/>
    <w:rsid w:val="00986AF5"/>
    <w:rsid w:val="00986B15"/>
    <w:rsid w:val="00986B23"/>
    <w:rsid w:val="00986CFA"/>
    <w:rsid w:val="00986EA5"/>
    <w:rsid w:val="00986F75"/>
    <w:rsid w:val="00987256"/>
    <w:rsid w:val="0098753D"/>
    <w:rsid w:val="009878FE"/>
    <w:rsid w:val="00987A95"/>
    <w:rsid w:val="00987C05"/>
    <w:rsid w:val="00987C39"/>
    <w:rsid w:val="00987D10"/>
    <w:rsid w:val="00987D50"/>
    <w:rsid w:val="00987F74"/>
    <w:rsid w:val="0099006A"/>
    <w:rsid w:val="0099036B"/>
    <w:rsid w:val="009906E2"/>
    <w:rsid w:val="009907F8"/>
    <w:rsid w:val="00990878"/>
    <w:rsid w:val="00990A1B"/>
    <w:rsid w:val="00990C0D"/>
    <w:rsid w:val="00990E71"/>
    <w:rsid w:val="00990E8F"/>
    <w:rsid w:val="00990F66"/>
    <w:rsid w:val="00990FCD"/>
    <w:rsid w:val="0099113C"/>
    <w:rsid w:val="0099130B"/>
    <w:rsid w:val="009913E8"/>
    <w:rsid w:val="00991658"/>
    <w:rsid w:val="00991723"/>
    <w:rsid w:val="00991789"/>
    <w:rsid w:val="009917E4"/>
    <w:rsid w:val="00991E1D"/>
    <w:rsid w:val="00991FB8"/>
    <w:rsid w:val="0099238B"/>
    <w:rsid w:val="009923B8"/>
    <w:rsid w:val="009923FA"/>
    <w:rsid w:val="00992428"/>
    <w:rsid w:val="00992735"/>
    <w:rsid w:val="0099276B"/>
    <w:rsid w:val="009927D4"/>
    <w:rsid w:val="009928E3"/>
    <w:rsid w:val="00992A60"/>
    <w:rsid w:val="00992AAA"/>
    <w:rsid w:val="00992B07"/>
    <w:rsid w:val="00992B3E"/>
    <w:rsid w:val="00992C91"/>
    <w:rsid w:val="00992F0E"/>
    <w:rsid w:val="00992F7A"/>
    <w:rsid w:val="0099337F"/>
    <w:rsid w:val="0099356F"/>
    <w:rsid w:val="00993723"/>
    <w:rsid w:val="009937E3"/>
    <w:rsid w:val="009938EE"/>
    <w:rsid w:val="00993A1C"/>
    <w:rsid w:val="00993A92"/>
    <w:rsid w:val="00993BEA"/>
    <w:rsid w:val="00993EA0"/>
    <w:rsid w:val="00993F05"/>
    <w:rsid w:val="00994085"/>
    <w:rsid w:val="009940E7"/>
    <w:rsid w:val="00994237"/>
    <w:rsid w:val="00994326"/>
    <w:rsid w:val="0099451B"/>
    <w:rsid w:val="0099452F"/>
    <w:rsid w:val="009948CE"/>
    <w:rsid w:val="00994A61"/>
    <w:rsid w:val="00994DD0"/>
    <w:rsid w:val="00994E02"/>
    <w:rsid w:val="00994E0A"/>
    <w:rsid w:val="00994FD4"/>
    <w:rsid w:val="00995219"/>
    <w:rsid w:val="009955C8"/>
    <w:rsid w:val="0099573D"/>
    <w:rsid w:val="009958F2"/>
    <w:rsid w:val="0099592B"/>
    <w:rsid w:val="00995CA2"/>
    <w:rsid w:val="00995D04"/>
    <w:rsid w:val="00995D76"/>
    <w:rsid w:val="00995DA0"/>
    <w:rsid w:val="00995E4A"/>
    <w:rsid w:val="00995F58"/>
    <w:rsid w:val="00995F5A"/>
    <w:rsid w:val="0099605A"/>
    <w:rsid w:val="009962BB"/>
    <w:rsid w:val="0099633F"/>
    <w:rsid w:val="00996393"/>
    <w:rsid w:val="009963B2"/>
    <w:rsid w:val="0099643D"/>
    <w:rsid w:val="0099699A"/>
    <w:rsid w:val="009969CA"/>
    <w:rsid w:val="00996C05"/>
    <w:rsid w:val="00996E5C"/>
    <w:rsid w:val="00996F61"/>
    <w:rsid w:val="0099735C"/>
    <w:rsid w:val="00997395"/>
    <w:rsid w:val="00997495"/>
    <w:rsid w:val="0099762E"/>
    <w:rsid w:val="0099780B"/>
    <w:rsid w:val="0099785E"/>
    <w:rsid w:val="00997E5D"/>
    <w:rsid w:val="009A09CA"/>
    <w:rsid w:val="009A0D3B"/>
    <w:rsid w:val="009A0F97"/>
    <w:rsid w:val="009A133D"/>
    <w:rsid w:val="009A139E"/>
    <w:rsid w:val="009A151C"/>
    <w:rsid w:val="009A1805"/>
    <w:rsid w:val="009A1919"/>
    <w:rsid w:val="009A1A3F"/>
    <w:rsid w:val="009A1ADC"/>
    <w:rsid w:val="009A1BF5"/>
    <w:rsid w:val="009A1E5C"/>
    <w:rsid w:val="009A2147"/>
    <w:rsid w:val="009A251B"/>
    <w:rsid w:val="009A2618"/>
    <w:rsid w:val="009A2740"/>
    <w:rsid w:val="009A2841"/>
    <w:rsid w:val="009A2894"/>
    <w:rsid w:val="009A2AEF"/>
    <w:rsid w:val="009A2B0E"/>
    <w:rsid w:val="009A2BB8"/>
    <w:rsid w:val="009A2DBD"/>
    <w:rsid w:val="009A2DC9"/>
    <w:rsid w:val="009A3307"/>
    <w:rsid w:val="009A348B"/>
    <w:rsid w:val="009A373A"/>
    <w:rsid w:val="009A38D5"/>
    <w:rsid w:val="009A4050"/>
    <w:rsid w:val="009A4086"/>
    <w:rsid w:val="009A496E"/>
    <w:rsid w:val="009A4BFB"/>
    <w:rsid w:val="009A4D1D"/>
    <w:rsid w:val="009A5244"/>
    <w:rsid w:val="009A534F"/>
    <w:rsid w:val="009A5429"/>
    <w:rsid w:val="009A5677"/>
    <w:rsid w:val="009A585D"/>
    <w:rsid w:val="009A59E9"/>
    <w:rsid w:val="009A5CB2"/>
    <w:rsid w:val="009A5E2B"/>
    <w:rsid w:val="009A62D2"/>
    <w:rsid w:val="009A6737"/>
    <w:rsid w:val="009A6E3E"/>
    <w:rsid w:val="009A715B"/>
    <w:rsid w:val="009A720E"/>
    <w:rsid w:val="009A72D1"/>
    <w:rsid w:val="009A73D5"/>
    <w:rsid w:val="009A76CA"/>
    <w:rsid w:val="009A78B4"/>
    <w:rsid w:val="009A7D7B"/>
    <w:rsid w:val="009A7E5E"/>
    <w:rsid w:val="009B0014"/>
    <w:rsid w:val="009B0059"/>
    <w:rsid w:val="009B017F"/>
    <w:rsid w:val="009B03C2"/>
    <w:rsid w:val="009B0A64"/>
    <w:rsid w:val="009B0C7C"/>
    <w:rsid w:val="009B0D21"/>
    <w:rsid w:val="009B1488"/>
    <w:rsid w:val="009B14A2"/>
    <w:rsid w:val="009B15E2"/>
    <w:rsid w:val="009B1695"/>
    <w:rsid w:val="009B1905"/>
    <w:rsid w:val="009B21D9"/>
    <w:rsid w:val="009B2320"/>
    <w:rsid w:val="009B24F6"/>
    <w:rsid w:val="009B264A"/>
    <w:rsid w:val="009B2773"/>
    <w:rsid w:val="009B2981"/>
    <w:rsid w:val="009B2A33"/>
    <w:rsid w:val="009B2DCE"/>
    <w:rsid w:val="009B2F2F"/>
    <w:rsid w:val="009B3411"/>
    <w:rsid w:val="009B394B"/>
    <w:rsid w:val="009B3983"/>
    <w:rsid w:val="009B3F9B"/>
    <w:rsid w:val="009B42A4"/>
    <w:rsid w:val="009B4319"/>
    <w:rsid w:val="009B43D2"/>
    <w:rsid w:val="009B44BE"/>
    <w:rsid w:val="009B4676"/>
    <w:rsid w:val="009B477C"/>
    <w:rsid w:val="009B4B45"/>
    <w:rsid w:val="009B4D64"/>
    <w:rsid w:val="009B4DD2"/>
    <w:rsid w:val="009B4E95"/>
    <w:rsid w:val="009B50D4"/>
    <w:rsid w:val="009B511C"/>
    <w:rsid w:val="009B51FB"/>
    <w:rsid w:val="009B53FA"/>
    <w:rsid w:val="009B55F9"/>
    <w:rsid w:val="009B5B35"/>
    <w:rsid w:val="009B5EFD"/>
    <w:rsid w:val="009B6031"/>
    <w:rsid w:val="009B6B70"/>
    <w:rsid w:val="009B6B99"/>
    <w:rsid w:val="009B6CDC"/>
    <w:rsid w:val="009B6DB4"/>
    <w:rsid w:val="009B6F01"/>
    <w:rsid w:val="009B7077"/>
    <w:rsid w:val="009B720E"/>
    <w:rsid w:val="009B7285"/>
    <w:rsid w:val="009B7610"/>
    <w:rsid w:val="009B7834"/>
    <w:rsid w:val="009B79E6"/>
    <w:rsid w:val="009C004B"/>
    <w:rsid w:val="009C02F4"/>
    <w:rsid w:val="009C03CC"/>
    <w:rsid w:val="009C0529"/>
    <w:rsid w:val="009C08FE"/>
    <w:rsid w:val="009C0B37"/>
    <w:rsid w:val="009C0E08"/>
    <w:rsid w:val="009C113D"/>
    <w:rsid w:val="009C11C0"/>
    <w:rsid w:val="009C16A5"/>
    <w:rsid w:val="009C1993"/>
    <w:rsid w:val="009C199B"/>
    <w:rsid w:val="009C1D81"/>
    <w:rsid w:val="009C1D8C"/>
    <w:rsid w:val="009C1D97"/>
    <w:rsid w:val="009C1FBB"/>
    <w:rsid w:val="009C1FCE"/>
    <w:rsid w:val="009C2579"/>
    <w:rsid w:val="009C2819"/>
    <w:rsid w:val="009C2AD3"/>
    <w:rsid w:val="009C2E42"/>
    <w:rsid w:val="009C32A3"/>
    <w:rsid w:val="009C3486"/>
    <w:rsid w:val="009C3536"/>
    <w:rsid w:val="009C3875"/>
    <w:rsid w:val="009C3CF4"/>
    <w:rsid w:val="009C3EA4"/>
    <w:rsid w:val="009C3EE7"/>
    <w:rsid w:val="009C406A"/>
    <w:rsid w:val="009C42EE"/>
    <w:rsid w:val="009C44CD"/>
    <w:rsid w:val="009C45C5"/>
    <w:rsid w:val="009C45EF"/>
    <w:rsid w:val="009C4B2A"/>
    <w:rsid w:val="009C4D7E"/>
    <w:rsid w:val="009C504B"/>
    <w:rsid w:val="009C51EC"/>
    <w:rsid w:val="009C5292"/>
    <w:rsid w:val="009C5545"/>
    <w:rsid w:val="009C56FA"/>
    <w:rsid w:val="009C5A5E"/>
    <w:rsid w:val="009C5CA1"/>
    <w:rsid w:val="009C5CBE"/>
    <w:rsid w:val="009C6149"/>
    <w:rsid w:val="009C6161"/>
    <w:rsid w:val="009C61AE"/>
    <w:rsid w:val="009C62AC"/>
    <w:rsid w:val="009C63AB"/>
    <w:rsid w:val="009C66AE"/>
    <w:rsid w:val="009C671A"/>
    <w:rsid w:val="009C692B"/>
    <w:rsid w:val="009C6C36"/>
    <w:rsid w:val="009C6CAF"/>
    <w:rsid w:val="009C6EF6"/>
    <w:rsid w:val="009C6F46"/>
    <w:rsid w:val="009C71EE"/>
    <w:rsid w:val="009C72A1"/>
    <w:rsid w:val="009C72E6"/>
    <w:rsid w:val="009C75A3"/>
    <w:rsid w:val="009D0003"/>
    <w:rsid w:val="009D0287"/>
    <w:rsid w:val="009D0423"/>
    <w:rsid w:val="009D0542"/>
    <w:rsid w:val="009D06BF"/>
    <w:rsid w:val="009D08D0"/>
    <w:rsid w:val="009D0CCB"/>
    <w:rsid w:val="009D0CFE"/>
    <w:rsid w:val="009D0D6B"/>
    <w:rsid w:val="009D1098"/>
    <w:rsid w:val="009D11A5"/>
    <w:rsid w:val="009D132A"/>
    <w:rsid w:val="009D140C"/>
    <w:rsid w:val="009D167B"/>
    <w:rsid w:val="009D1818"/>
    <w:rsid w:val="009D19FC"/>
    <w:rsid w:val="009D1A49"/>
    <w:rsid w:val="009D1A5E"/>
    <w:rsid w:val="009D1A89"/>
    <w:rsid w:val="009D1B60"/>
    <w:rsid w:val="009D1BD5"/>
    <w:rsid w:val="009D1F65"/>
    <w:rsid w:val="009D2101"/>
    <w:rsid w:val="009D21D3"/>
    <w:rsid w:val="009D2297"/>
    <w:rsid w:val="009D2349"/>
    <w:rsid w:val="009D2A80"/>
    <w:rsid w:val="009D2B8F"/>
    <w:rsid w:val="009D2C18"/>
    <w:rsid w:val="009D2C19"/>
    <w:rsid w:val="009D3350"/>
    <w:rsid w:val="009D3A8D"/>
    <w:rsid w:val="009D3B84"/>
    <w:rsid w:val="009D3C33"/>
    <w:rsid w:val="009D3F41"/>
    <w:rsid w:val="009D403B"/>
    <w:rsid w:val="009D459C"/>
    <w:rsid w:val="009D46AE"/>
    <w:rsid w:val="009D470F"/>
    <w:rsid w:val="009D4CB8"/>
    <w:rsid w:val="009D4DB0"/>
    <w:rsid w:val="009D5015"/>
    <w:rsid w:val="009D55CE"/>
    <w:rsid w:val="009D5827"/>
    <w:rsid w:val="009D5D06"/>
    <w:rsid w:val="009D5D22"/>
    <w:rsid w:val="009D5F7E"/>
    <w:rsid w:val="009D600D"/>
    <w:rsid w:val="009D6496"/>
    <w:rsid w:val="009D6578"/>
    <w:rsid w:val="009D69B3"/>
    <w:rsid w:val="009D6CAE"/>
    <w:rsid w:val="009D6CF1"/>
    <w:rsid w:val="009D6CFB"/>
    <w:rsid w:val="009D7188"/>
    <w:rsid w:val="009D73A2"/>
    <w:rsid w:val="009D74E9"/>
    <w:rsid w:val="009D75D6"/>
    <w:rsid w:val="009D7606"/>
    <w:rsid w:val="009D7708"/>
    <w:rsid w:val="009D7ADA"/>
    <w:rsid w:val="009D7EB1"/>
    <w:rsid w:val="009E0166"/>
    <w:rsid w:val="009E0287"/>
    <w:rsid w:val="009E05C6"/>
    <w:rsid w:val="009E064C"/>
    <w:rsid w:val="009E06B6"/>
    <w:rsid w:val="009E07FC"/>
    <w:rsid w:val="009E08D7"/>
    <w:rsid w:val="009E0BBC"/>
    <w:rsid w:val="009E0D71"/>
    <w:rsid w:val="009E0DDB"/>
    <w:rsid w:val="009E1097"/>
    <w:rsid w:val="009E1130"/>
    <w:rsid w:val="009E1165"/>
    <w:rsid w:val="009E12DF"/>
    <w:rsid w:val="009E143A"/>
    <w:rsid w:val="009E154F"/>
    <w:rsid w:val="009E1AC7"/>
    <w:rsid w:val="009E1ACA"/>
    <w:rsid w:val="009E1DFD"/>
    <w:rsid w:val="009E1E05"/>
    <w:rsid w:val="009E1E0B"/>
    <w:rsid w:val="009E25AA"/>
    <w:rsid w:val="009E267A"/>
    <w:rsid w:val="009E2709"/>
    <w:rsid w:val="009E271E"/>
    <w:rsid w:val="009E28FB"/>
    <w:rsid w:val="009E302B"/>
    <w:rsid w:val="009E398D"/>
    <w:rsid w:val="009E4A6A"/>
    <w:rsid w:val="009E505E"/>
    <w:rsid w:val="009E51F0"/>
    <w:rsid w:val="009E53B0"/>
    <w:rsid w:val="009E5427"/>
    <w:rsid w:val="009E55B5"/>
    <w:rsid w:val="009E5615"/>
    <w:rsid w:val="009E568E"/>
    <w:rsid w:val="009E56FE"/>
    <w:rsid w:val="009E5C9C"/>
    <w:rsid w:val="009E5CD9"/>
    <w:rsid w:val="009E5E80"/>
    <w:rsid w:val="009E5E96"/>
    <w:rsid w:val="009E5EDD"/>
    <w:rsid w:val="009E6204"/>
    <w:rsid w:val="009E634C"/>
    <w:rsid w:val="009E63CD"/>
    <w:rsid w:val="009E69D7"/>
    <w:rsid w:val="009E6A7A"/>
    <w:rsid w:val="009E6A9C"/>
    <w:rsid w:val="009E6B2A"/>
    <w:rsid w:val="009E6C6E"/>
    <w:rsid w:val="009E6F1A"/>
    <w:rsid w:val="009E7A72"/>
    <w:rsid w:val="009E7EC0"/>
    <w:rsid w:val="009F0011"/>
    <w:rsid w:val="009F062E"/>
    <w:rsid w:val="009F066D"/>
    <w:rsid w:val="009F06A9"/>
    <w:rsid w:val="009F0D6F"/>
    <w:rsid w:val="009F0FFD"/>
    <w:rsid w:val="009F178C"/>
    <w:rsid w:val="009F182F"/>
    <w:rsid w:val="009F1AAB"/>
    <w:rsid w:val="009F1B6E"/>
    <w:rsid w:val="009F2076"/>
    <w:rsid w:val="009F2295"/>
    <w:rsid w:val="009F2467"/>
    <w:rsid w:val="009F297A"/>
    <w:rsid w:val="009F2B85"/>
    <w:rsid w:val="009F31A7"/>
    <w:rsid w:val="009F33DC"/>
    <w:rsid w:val="009F3920"/>
    <w:rsid w:val="009F3A1F"/>
    <w:rsid w:val="009F3C84"/>
    <w:rsid w:val="009F3F7A"/>
    <w:rsid w:val="009F3FE7"/>
    <w:rsid w:val="009F4244"/>
    <w:rsid w:val="009F4260"/>
    <w:rsid w:val="009F4304"/>
    <w:rsid w:val="009F44B2"/>
    <w:rsid w:val="009F45DD"/>
    <w:rsid w:val="009F45DE"/>
    <w:rsid w:val="009F494F"/>
    <w:rsid w:val="009F4A1C"/>
    <w:rsid w:val="009F4A23"/>
    <w:rsid w:val="009F4ED4"/>
    <w:rsid w:val="009F4F96"/>
    <w:rsid w:val="009F50B1"/>
    <w:rsid w:val="009F5151"/>
    <w:rsid w:val="009F515D"/>
    <w:rsid w:val="009F5335"/>
    <w:rsid w:val="009F5469"/>
    <w:rsid w:val="009F587E"/>
    <w:rsid w:val="009F58AE"/>
    <w:rsid w:val="009F6157"/>
    <w:rsid w:val="009F62E7"/>
    <w:rsid w:val="009F6479"/>
    <w:rsid w:val="009F64CA"/>
    <w:rsid w:val="009F6825"/>
    <w:rsid w:val="009F6847"/>
    <w:rsid w:val="009F69E8"/>
    <w:rsid w:val="009F6B7C"/>
    <w:rsid w:val="009F6DF8"/>
    <w:rsid w:val="009F6E76"/>
    <w:rsid w:val="009F7034"/>
    <w:rsid w:val="009F727D"/>
    <w:rsid w:val="009F736A"/>
    <w:rsid w:val="009F7866"/>
    <w:rsid w:val="009F7902"/>
    <w:rsid w:val="00A00029"/>
    <w:rsid w:val="00A000E8"/>
    <w:rsid w:val="00A00524"/>
    <w:rsid w:val="00A00577"/>
    <w:rsid w:val="00A00581"/>
    <w:rsid w:val="00A0083F"/>
    <w:rsid w:val="00A008A5"/>
    <w:rsid w:val="00A00AFF"/>
    <w:rsid w:val="00A00E80"/>
    <w:rsid w:val="00A00E99"/>
    <w:rsid w:val="00A00F3E"/>
    <w:rsid w:val="00A01053"/>
    <w:rsid w:val="00A011A7"/>
    <w:rsid w:val="00A011FF"/>
    <w:rsid w:val="00A014CA"/>
    <w:rsid w:val="00A01677"/>
    <w:rsid w:val="00A01809"/>
    <w:rsid w:val="00A01964"/>
    <w:rsid w:val="00A01AA4"/>
    <w:rsid w:val="00A01AD0"/>
    <w:rsid w:val="00A01B59"/>
    <w:rsid w:val="00A01C10"/>
    <w:rsid w:val="00A01E33"/>
    <w:rsid w:val="00A01E4F"/>
    <w:rsid w:val="00A02405"/>
    <w:rsid w:val="00A024C9"/>
    <w:rsid w:val="00A02805"/>
    <w:rsid w:val="00A02874"/>
    <w:rsid w:val="00A02B40"/>
    <w:rsid w:val="00A02B56"/>
    <w:rsid w:val="00A02C0C"/>
    <w:rsid w:val="00A02EE1"/>
    <w:rsid w:val="00A02F96"/>
    <w:rsid w:val="00A02FEC"/>
    <w:rsid w:val="00A035AA"/>
    <w:rsid w:val="00A0372D"/>
    <w:rsid w:val="00A03D06"/>
    <w:rsid w:val="00A042A2"/>
    <w:rsid w:val="00A0438C"/>
    <w:rsid w:val="00A04619"/>
    <w:rsid w:val="00A04A3E"/>
    <w:rsid w:val="00A04C50"/>
    <w:rsid w:val="00A0511E"/>
    <w:rsid w:val="00A052ED"/>
    <w:rsid w:val="00A054C9"/>
    <w:rsid w:val="00A06062"/>
    <w:rsid w:val="00A060B4"/>
    <w:rsid w:val="00A060EB"/>
    <w:rsid w:val="00A0636B"/>
    <w:rsid w:val="00A06D47"/>
    <w:rsid w:val="00A06E6F"/>
    <w:rsid w:val="00A070DD"/>
    <w:rsid w:val="00A07365"/>
    <w:rsid w:val="00A07514"/>
    <w:rsid w:val="00A07558"/>
    <w:rsid w:val="00A078AB"/>
    <w:rsid w:val="00A1031F"/>
    <w:rsid w:val="00A10A9E"/>
    <w:rsid w:val="00A10CD3"/>
    <w:rsid w:val="00A10F73"/>
    <w:rsid w:val="00A113F3"/>
    <w:rsid w:val="00A114D9"/>
    <w:rsid w:val="00A11863"/>
    <w:rsid w:val="00A118FA"/>
    <w:rsid w:val="00A11A14"/>
    <w:rsid w:val="00A11A26"/>
    <w:rsid w:val="00A11B95"/>
    <w:rsid w:val="00A11C1E"/>
    <w:rsid w:val="00A11F12"/>
    <w:rsid w:val="00A12425"/>
    <w:rsid w:val="00A12641"/>
    <w:rsid w:val="00A1279B"/>
    <w:rsid w:val="00A12815"/>
    <w:rsid w:val="00A128F8"/>
    <w:rsid w:val="00A12993"/>
    <w:rsid w:val="00A12AB9"/>
    <w:rsid w:val="00A12F49"/>
    <w:rsid w:val="00A12FA4"/>
    <w:rsid w:val="00A131A5"/>
    <w:rsid w:val="00A132EA"/>
    <w:rsid w:val="00A132F6"/>
    <w:rsid w:val="00A13CC8"/>
    <w:rsid w:val="00A13D3E"/>
    <w:rsid w:val="00A14112"/>
    <w:rsid w:val="00A14113"/>
    <w:rsid w:val="00A1416C"/>
    <w:rsid w:val="00A1424A"/>
    <w:rsid w:val="00A1427A"/>
    <w:rsid w:val="00A145E0"/>
    <w:rsid w:val="00A14693"/>
    <w:rsid w:val="00A14870"/>
    <w:rsid w:val="00A1488E"/>
    <w:rsid w:val="00A14906"/>
    <w:rsid w:val="00A1495D"/>
    <w:rsid w:val="00A14AB7"/>
    <w:rsid w:val="00A14D1C"/>
    <w:rsid w:val="00A14DF4"/>
    <w:rsid w:val="00A14FF6"/>
    <w:rsid w:val="00A155F1"/>
    <w:rsid w:val="00A15789"/>
    <w:rsid w:val="00A158D0"/>
    <w:rsid w:val="00A15BD6"/>
    <w:rsid w:val="00A15D94"/>
    <w:rsid w:val="00A15E30"/>
    <w:rsid w:val="00A15FD3"/>
    <w:rsid w:val="00A16094"/>
    <w:rsid w:val="00A166BE"/>
    <w:rsid w:val="00A16AFB"/>
    <w:rsid w:val="00A16B6B"/>
    <w:rsid w:val="00A16BD2"/>
    <w:rsid w:val="00A17D36"/>
    <w:rsid w:val="00A17D8D"/>
    <w:rsid w:val="00A17D96"/>
    <w:rsid w:val="00A17EB7"/>
    <w:rsid w:val="00A2035D"/>
    <w:rsid w:val="00A206E4"/>
    <w:rsid w:val="00A20702"/>
    <w:rsid w:val="00A20703"/>
    <w:rsid w:val="00A20740"/>
    <w:rsid w:val="00A2080F"/>
    <w:rsid w:val="00A20A0B"/>
    <w:rsid w:val="00A20A0C"/>
    <w:rsid w:val="00A20AC2"/>
    <w:rsid w:val="00A21031"/>
    <w:rsid w:val="00A21253"/>
    <w:rsid w:val="00A212E5"/>
    <w:rsid w:val="00A21376"/>
    <w:rsid w:val="00A2150A"/>
    <w:rsid w:val="00A2180C"/>
    <w:rsid w:val="00A219A3"/>
    <w:rsid w:val="00A21E42"/>
    <w:rsid w:val="00A21E7F"/>
    <w:rsid w:val="00A2236B"/>
    <w:rsid w:val="00A225E3"/>
    <w:rsid w:val="00A22866"/>
    <w:rsid w:val="00A228CC"/>
    <w:rsid w:val="00A22DDE"/>
    <w:rsid w:val="00A23076"/>
    <w:rsid w:val="00A2330E"/>
    <w:rsid w:val="00A238DC"/>
    <w:rsid w:val="00A23B01"/>
    <w:rsid w:val="00A23CA3"/>
    <w:rsid w:val="00A23E58"/>
    <w:rsid w:val="00A23E66"/>
    <w:rsid w:val="00A2429F"/>
    <w:rsid w:val="00A2433D"/>
    <w:rsid w:val="00A2433E"/>
    <w:rsid w:val="00A24445"/>
    <w:rsid w:val="00A24549"/>
    <w:rsid w:val="00A2467C"/>
    <w:rsid w:val="00A24820"/>
    <w:rsid w:val="00A2491F"/>
    <w:rsid w:val="00A24C6C"/>
    <w:rsid w:val="00A24E28"/>
    <w:rsid w:val="00A24FE5"/>
    <w:rsid w:val="00A25204"/>
    <w:rsid w:val="00A25242"/>
    <w:rsid w:val="00A252ED"/>
    <w:rsid w:val="00A2590B"/>
    <w:rsid w:val="00A25C40"/>
    <w:rsid w:val="00A25C62"/>
    <w:rsid w:val="00A25DAE"/>
    <w:rsid w:val="00A25F76"/>
    <w:rsid w:val="00A25FE5"/>
    <w:rsid w:val="00A2612C"/>
    <w:rsid w:val="00A2628B"/>
    <w:rsid w:val="00A2656A"/>
    <w:rsid w:val="00A266AD"/>
    <w:rsid w:val="00A26739"/>
    <w:rsid w:val="00A267BC"/>
    <w:rsid w:val="00A26858"/>
    <w:rsid w:val="00A269EB"/>
    <w:rsid w:val="00A26D05"/>
    <w:rsid w:val="00A26F24"/>
    <w:rsid w:val="00A270AB"/>
    <w:rsid w:val="00A2723B"/>
    <w:rsid w:val="00A273B8"/>
    <w:rsid w:val="00A278A8"/>
    <w:rsid w:val="00A27C55"/>
    <w:rsid w:val="00A27D07"/>
    <w:rsid w:val="00A27E3F"/>
    <w:rsid w:val="00A27EE4"/>
    <w:rsid w:val="00A300BA"/>
    <w:rsid w:val="00A30141"/>
    <w:rsid w:val="00A30292"/>
    <w:rsid w:val="00A302D6"/>
    <w:rsid w:val="00A30493"/>
    <w:rsid w:val="00A3086A"/>
    <w:rsid w:val="00A30B0B"/>
    <w:rsid w:val="00A30C76"/>
    <w:rsid w:val="00A30CDF"/>
    <w:rsid w:val="00A31059"/>
    <w:rsid w:val="00A31572"/>
    <w:rsid w:val="00A317A5"/>
    <w:rsid w:val="00A3190D"/>
    <w:rsid w:val="00A319E6"/>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3F28"/>
    <w:rsid w:val="00A340AA"/>
    <w:rsid w:val="00A341B5"/>
    <w:rsid w:val="00A343EF"/>
    <w:rsid w:val="00A3445C"/>
    <w:rsid w:val="00A347D1"/>
    <w:rsid w:val="00A34A2A"/>
    <w:rsid w:val="00A34A69"/>
    <w:rsid w:val="00A34B79"/>
    <w:rsid w:val="00A34F3B"/>
    <w:rsid w:val="00A34F57"/>
    <w:rsid w:val="00A35417"/>
    <w:rsid w:val="00A358FF"/>
    <w:rsid w:val="00A35FA3"/>
    <w:rsid w:val="00A36261"/>
    <w:rsid w:val="00A3642D"/>
    <w:rsid w:val="00A364E1"/>
    <w:rsid w:val="00A36633"/>
    <w:rsid w:val="00A369BB"/>
    <w:rsid w:val="00A36CFA"/>
    <w:rsid w:val="00A37266"/>
    <w:rsid w:val="00A373C2"/>
    <w:rsid w:val="00A3758E"/>
    <w:rsid w:val="00A375F3"/>
    <w:rsid w:val="00A37608"/>
    <w:rsid w:val="00A37636"/>
    <w:rsid w:val="00A37707"/>
    <w:rsid w:val="00A37878"/>
    <w:rsid w:val="00A37A89"/>
    <w:rsid w:val="00A37E45"/>
    <w:rsid w:val="00A40110"/>
    <w:rsid w:val="00A401E2"/>
    <w:rsid w:val="00A40405"/>
    <w:rsid w:val="00A40430"/>
    <w:rsid w:val="00A40558"/>
    <w:rsid w:val="00A40B5C"/>
    <w:rsid w:val="00A40BE8"/>
    <w:rsid w:val="00A40C65"/>
    <w:rsid w:val="00A40DFC"/>
    <w:rsid w:val="00A412E3"/>
    <w:rsid w:val="00A41676"/>
    <w:rsid w:val="00A41D6D"/>
    <w:rsid w:val="00A41EFA"/>
    <w:rsid w:val="00A4243C"/>
    <w:rsid w:val="00A42485"/>
    <w:rsid w:val="00A42623"/>
    <w:rsid w:val="00A429E7"/>
    <w:rsid w:val="00A42F86"/>
    <w:rsid w:val="00A430F4"/>
    <w:rsid w:val="00A43234"/>
    <w:rsid w:val="00A4374F"/>
    <w:rsid w:val="00A43848"/>
    <w:rsid w:val="00A4389E"/>
    <w:rsid w:val="00A43C50"/>
    <w:rsid w:val="00A43C6F"/>
    <w:rsid w:val="00A43D46"/>
    <w:rsid w:val="00A43ED8"/>
    <w:rsid w:val="00A443B8"/>
    <w:rsid w:val="00A44732"/>
    <w:rsid w:val="00A4477E"/>
    <w:rsid w:val="00A44827"/>
    <w:rsid w:val="00A44897"/>
    <w:rsid w:val="00A449CD"/>
    <w:rsid w:val="00A44B68"/>
    <w:rsid w:val="00A45516"/>
    <w:rsid w:val="00A45549"/>
    <w:rsid w:val="00A4583E"/>
    <w:rsid w:val="00A45848"/>
    <w:rsid w:val="00A45B3C"/>
    <w:rsid w:val="00A45C14"/>
    <w:rsid w:val="00A45CA8"/>
    <w:rsid w:val="00A46144"/>
    <w:rsid w:val="00A4616A"/>
    <w:rsid w:val="00A46623"/>
    <w:rsid w:val="00A46754"/>
    <w:rsid w:val="00A46E9B"/>
    <w:rsid w:val="00A47495"/>
    <w:rsid w:val="00A474D3"/>
    <w:rsid w:val="00A476AE"/>
    <w:rsid w:val="00A47A11"/>
    <w:rsid w:val="00A47B20"/>
    <w:rsid w:val="00A47B50"/>
    <w:rsid w:val="00A5018B"/>
    <w:rsid w:val="00A50851"/>
    <w:rsid w:val="00A50BEE"/>
    <w:rsid w:val="00A50C46"/>
    <w:rsid w:val="00A50FC2"/>
    <w:rsid w:val="00A514E9"/>
    <w:rsid w:val="00A51900"/>
    <w:rsid w:val="00A51DA9"/>
    <w:rsid w:val="00A52180"/>
    <w:rsid w:val="00A521D5"/>
    <w:rsid w:val="00A5257C"/>
    <w:rsid w:val="00A5270C"/>
    <w:rsid w:val="00A5270F"/>
    <w:rsid w:val="00A528B6"/>
    <w:rsid w:val="00A52972"/>
    <w:rsid w:val="00A52B47"/>
    <w:rsid w:val="00A52C60"/>
    <w:rsid w:val="00A52C70"/>
    <w:rsid w:val="00A52EEF"/>
    <w:rsid w:val="00A52F72"/>
    <w:rsid w:val="00A53061"/>
    <w:rsid w:val="00A530F1"/>
    <w:rsid w:val="00A53276"/>
    <w:rsid w:val="00A53B53"/>
    <w:rsid w:val="00A53D3C"/>
    <w:rsid w:val="00A54038"/>
    <w:rsid w:val="00A54414"/>
    <w:rsid w:val="00A545D5"/>
    <w:rsid w:val="00A54C74"/>
    <w:rsid w:val="00A54E86"/>
    <w:rsid w:val="00A551E5"/>
    <w:rsid w:val="00A555C5"/>
    <w:rsid w:val="00A5565C"/>
    <w:rsid w:val="00A55B14"/>
    <w:rsid w:val="00A55DD1"/>
    <w:rsid w:val="00A55E50"/>
    <w:rsid w:val="00A55F56"/>
    <w:rsid w:val="00A55FEF"/>
    <w:rsid w:val="00A56309"/>
    <w:rsid w:val="00A566A4"/>
    <w:rsid w:val="00A56A12"/>
    <w:rsid w:val="00A56A34"/>
    <w:rsid w:val="00A56CDE"/>
    <w:rsid w:val="00A56DB5"/>
    <w:rsid w:val="00A57032"/>
    <w:rsid w:val="00A57352"/>
    <w:rsid w:val="00A57481"/>
    <w:rsid w:val="00A574EC"/>
    <w:rsid w:val="00A576F7"/>
    <w:rsid w:val="00A577F4"/>
    <w:rsid w:val="00A57873"/>
    <w:rsid w:val="00A579B9"/>
    <w:rsid w:val="00A57D4A"/>
    <w:rsid w:val="00A57EA7"/>
    <w:rsid w:val="00A602E2"/>
    <w:rsid w:val="00A603E3"/>
    <w:rsid w:val="00A606DD"/>
    <w:rsid w:val="00A60707"/>
    <w:rsid w:val="00A608BC"/>
    <w:rsid w:val="00A608F4"/>
    <w:rsid w:val="00A60920"/>
    <w:rsid w:val="00A60AB1"/>
    <w:rsid w:val="00A60ACC"/>
    <w:rsid w:val="00A60B9F"/>
    <w:rsid w:val="00A60D21"/>
    <w:rsid w:val="00A60FAF"/>
    <w:rsid w:val="00A61ACE"/>
    <w:rsid w:val="00A61D2A"/>
    <w:rsid w:val="00A6211A"/>
    <w:rsid w:val="00A623EF"/>
    <w:rsid w:val="00A62684"/>
    <w:rsid w:val="00A627CD"/>
    <w:rsid w:val="00A6281D"/>
    <w:rsid w:val="00A62ACB"/>
    <w:rsid w:val="00A62F2F"/>
    <w:rsid w:val="00A633A4"/>
    <w:rsid w:val="00A6360D"/>
    <w:rsid w:val="00A637B7"/>
    <w:rsid w:val="00A637DE"/>
    <w:rsid w:val="00A638C5"/>
    <w:rsid w:val="00A638FA"/>
    <w:rsid w:val="00A63900"/>
    <w:rsid w:val="00A64055"/>
    <w:rsid w:val="00A6408A"/>
    <w:rsid w:val="00A64171"/>
    <w:rsid w:val="00A6453F"/>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224"/>
    <w:rsid w:val="00A66396"/>
    <w:rsid w:val="00A66596"/>
    <w:rsid w:val="00A665C2"/>
    <w:rsid w:val="00A666C2"/>
    <w:rsid w:val="00A666FC"/>
    <w:rsid w:val="00A6674F"/>
    <w:rsid w:val="00A66B88"/>
    <w:rsid w:val="00A66CB2"/>
    <w:rsid w:val="00A66DDD"/>
    <w:rsid w:val="00A67120"/>
    <w:rsid w:val="00A67587"/>
    <w:rsid w:val="00A676A8"/>
    <w:rsid w:val="00A67883"/>
    <w:rsid w:val="00A67886"/>
    <w:rsid w:val="00A679B1"/>
    <w:rsid w:val="00A67C35"/>
    <w:rsid w:val="00A67E2F"/>
    <w:rsid w:val="00A70367"/>
    <w:rsid w:val="00A7040A"/>
    <w:rsid w:val="00A70505"/>
    <w:rsid w:val="00A7059D"/>
    <w:rsid w:val="00A70812"/>
    <w:rsid w:val="00A7096A"/>
    <w:rsid w:val="00A709FA"/>
    <w:rsid w:val="00A70CD7"/>
    <w:rsid w:val="00A71159"/>
    <w:rsid w:val="00A712E1"/>
    <w:rsid w:val="00A7132A"/>
    <w:rsid w:val="00A71A1F"/>
    <w:rsid w:val="00A71C5E"/>
    <w:rsid w:val="00A71D29"/>
    <w:rsid w:val="00A71E77"/>
    <w:rsid w:val="00A71ECA"/>
    <w:rsid w:val="00A71F32"/>
    <w:rsid w:val="00A72194"/>
    <w:rsid w:val="00A72306"/>
    <w:rsid w:val="00A72707"/>
    <w:rsid w:val="00A729D0"/>
    <w:rsid w:val="00A72B08"/>
    <w:rsid w:val="00A72E25"/>
    <w:rsid w:val="00A731B0"/>
    <w:rsid w:val="00A734A2"/>
    <w:rsid w:val="00A736EA"/>
    <w:rsid w:val="00A73964"/>
    <w:rsid w:val="00A739BB"/>
    <w:rsid w:val="00A73CF3"/>
    <w:rsid w:val="00A73D67"/>
    <w:rsid w:val="00A73E81"/>
    <w:rsid w:val="00A73F47"/>
    <w:rsid w:val="00A7409A"/>
    <w:rsid w:val="00A740D0"/>
    <w:rsid w:val="00A740F4"/>
    <w:rsid w:val="00A7414D"/>
    <w:rsid w:val="00A74165"/>
    <w:rsid w:val="00A744AA"/>
    <w:rsid w:val="00A7452B"/>
    <w:rsid w:val="00A74567"/>
    <w:rsid w:val="00A746CD"/>
    <w:rsid w:val="00A746E1"/>
    <w:rsid w:val="00A748A3"/>
    <w:rsid w:val="00A74C12"/>
    <w:rsid w:val="00A75012"/>
    <w:rsid w:val="00A75665"/>
    <w:rsid w:val="00A75672"/>
    <w:rsid w:val="00A757BF"/>
    <w:rsid w:val="00A75A41"/>
    <w:rsid w:val="00A75A91"/>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72"/>
    <w:rsid w:val="00A775FD"/>
    <w:rsid w:val="00A7771E"/>
    <w:rsid w:val="00A77784"/>
    <w:rsid w:val="00A77807"/>
    <w:rsid w:val="00A80272"/>
    <w:rsid w:val="00A8043C"/>
    <w:rsid w:val="00A804DC"/>
    <w:rsid w:val="00A805DE"/>
    <w:rsid w:val="00A80976"/>
    <w:rsid w:val="00A80D5E"/>
    <w:rsid w:val="00A80D6F"/>
    <w:rsid w:val="00A81825"/>
    <w:rsid w:val="00A81C5F"/>
    <w:rsid w:val="00A81CA7"/>
    <w:rsid w:val="00A821D9"/>
    <w:rsid w:val="00A822DB"/>
    <w:rsid w:val="00A8269C"/>
    <w:rsid w:val="00A82719"/>
    <w:rsid w:val="00A82AB3"/>
    <w:rsid w:val="00A82B11"/>
    <w:rsid w:val="00A82B66"/>
    <w:rsid w:val="00A82C21"/>
    <w:rsid w:val="00A82F1D"/>
    <w:rsid w:val="00A83679"/>
    <w:rsid w:val="00A83CF5"/>
    <w:rsid w:val="00A8434F"/>
    <w:rsid w:val="00A844EF"/>
    <w:rsid w:val="00A84920"/>
    <w:rsid w:val="00A84C90"/>
    <w:rsid w:val="00A84EC1"/>
    <w:rsid w:val="00A84FFD"/>
    <w:rsid w:val="00A850F9"/>
    <w:rsid w:val="00A85172"/>
    <w:rsid w:val="00A8528E"/>
    <w:rsid w:val="00A85325"/>
    <w:rsid w:val="00A85384"/>
    <w:rsid w:val="00A855B7"/>
    <w:rsid w:val="00A858A9"/>
    <w:rsid w:val="00A85A79"/>
    <w:rsid w:val="00A85BAE"/>
    <w:rsid w:val="00A85D22"/>
    <w:rsid w:val="00A85DB8"/>
    <w:rsid w:val="00A85DDA"/>
    <w:rsid w:val="00A85E33"/>
    <w:rsid w:val="00A860B6"/>
    <w:rsid w:val="00A86101"/>
    <w:rsid w:val="00A8630B"/>
    <w:rsid w:val="00A866B8"/>
    <w:rsid w:val="00A8680E"/>
    <w:rsid w:val="00A8689B"/>
    <w:rsid w:val="00A86E9D"/>
    <w:rsid w:val="00A87072"/>
    <w:rsid w:val="00A87211"/>
    <w:rsid w:val="00A87469"/>
    <w:rsid w:val="00A8778B"/>
    <w:rsid w:val="00A8779A"/>
    <w:rsid w:val="00A87AF8"/>
    <w:rsid w:val="00A87B7D"/>
    <w:rsid w:val="00A87D56"/>
    <w:rsid w:val="00A9014B"/>
    <w:rsid w:val="00A906C4"/>
    <w:rsid w:val="00A90794"/>
    <w:rsid w:val="00A90795"/>
    <w:rsid w:val="00A90E6B"/>
    <w:rsid w:val="00A90E85"/>
    <w:rsid w:val="00A90FA4"/>
    <w:rsid w:val="00A91174"/>
    <w:rsid w:val="00A9174A"/>
    <w:rsid w:val="00A91A1C"/>
    <w:rsid w:val="00A91D02"/>
    <w:rsid w:val="00A91EDF"/>
    <w:rsid w:val="00A92407"/>
    <w:rsid w:val="00A9253B"/>
    <w:rsid w:val="00A925F3"/>
    <w:rsid w:val="00A92DF9"/>
    <w:rsid w:val="00A92EF0"/>
    <w:rsid w:val="00A9338F"/>
    <w:rsid w:val="00A935BD"/>
    <w:rsid w:val="00A93D0E"/>
    <w:rsid w:val="00A93F0B"/>
    <w:rsid w:val="00A93F4F"/>
    <w:rsid w:val="00A940DF"/>
    <w:rsid w:val="00A9421F"/>
    <w:rsid w:val="00A94354"/>
    <w:rsid w:val="00A94843"/>
    <w:rsid w:val="00A94C6B"/>
    <w:rsid w:val="00A94DED"/>
    <w:rsid w:val="00A94EA5"/>
    <w:rsid w:val="00A94F39"/>
    <w:rsid w:val="00A950FC"/>
    <w:rsid w:val="00A95C7A"/>
    <w:rsid w:val="00A95E7D"/>
    <w:rsid w:val="00A961B5"/>
    <w:rsid w:val="00A96605"/>
    <w:rsid w:val="00A96C2C"/>
    <w:rsid w:val="00A96E7E"/>
    <w:rsid w:val="00A96F1A"/>
    <w:rsid w:val="00A97116"/>
    <w:rsid w:val="00A9715D"/>
    <w:rsid w:val="00A971CA"/>
    <w:rsid w:val="00A97536"/>
    <w:rsid w:val="00A97551"/>
    <w:rsid w:val="00A97581"/>
    <w:rsid w:val="00A977C6"/>
    <w:rsid w:val="00A97857"/>
    <w:rsid w:val="00A97FF2"/>
    <w:rsid w:val="00AA003E"/>
    <w:rsid w:val="00AA00EC"/>
    <w:rsid w:val="00AA0746"/>
    <w:rsid w:val="00AA089A"/>
    <w:rsid w:val="00AA0A27"/>
    <w:rsid w:val="00AA0AA9"/>
    <w:rsid w:val="00AA125A"/>
    <w:rsid w:val="00AA1285"/>
    <w:rsid w:val="00AA1692"/>
    <w:rsid w:val="00AA17CC"/>
    <w:rsid w:val="00AA1937"/>
    <w:rsid w:val="00AA1A34"/>
    <w:rsid w:val="00AA1AE8"/>
    <w:rsid w:val="00AA2597"/>
    <w:rsid w:val="00AA25A4"/>
    <w:rsid w:val="00AA2836"/>
    <w:rsid w:val="00AA2A28"/>
    <w:rsid w:val="00AA2BD6"/>
    <w:rsid w:val="00AA2BE3"/>
    <w:rsid w:val="00AA30CD"/>
    <w:rsid w:val="00AA312C"/>
    <w:rsid w:val="00AA31DF"/>
    <w:rsid w:val="00AA3263"/>
    <w:rsid w:val="00AA3367"/>
    <w:rsid w:val="00AA36C0"/>
    <w:rsid w:val="00AA3896"/>
    <w:rsid w:val="00AA3909"/>
    <w:rsid w:val="00AA3C9A"/>
    <w:rsid w:val="00AA3F07"/>
    <w:rsid w:val="00AA4003"/>
    <w:rsid w:val="00AA47D6"/>
    <w:rsid w:val="00AA480C"/>
    <w:rsid w:val="00AA4D54"/>
    <w:rsid w:val="00AA4E39"/>
    <w:rsid w:val="00AA524F"/>
    <w:rsid w:val="00AA54CD"/>
    <w:rsid w:val="00AA5555"/>
    <w:rsid w:val="00AA5760"/>
    <w:rsid w:val="00AA5C8A"/>
    <w:rsid w:val="00AA5CD0"/>
    <w:rsid w:val="00AA6619"/>
    <w:rsid w:val="00AA66D7"/>
    <w:rsid w:val="00AA6802"/>
    <w:rsid w:val="00AA6883"/>
    <w:rsid w:val="00AA6A4A"/>
    <w:rsid w:val="00AA6BDE"/>
    <w:rsid w:val="00AA6F9F"/>
    <w:rsid w:val="00AA7011"/>
    <w:rsid w:val="00AA72DA"/>
    <w:rsid w:val="00AA7474"/>
    <w:rsid w:val="00AA7944"/>
    <w:rsid w:val="00AA7B1B"/>
    <w:rsid w:val="00AA7BC6"/>
    <w:rsid w:val="00AA7C8A"/>
    <w:rsid w:val="00AB01F4"/>
    <w:rsid w:val="00AB0482"/>
    <w:rsid w:val="00AB05B1"/>
    <w:rsid w:val="00AB0645"/>
    <w:rsid w:val="00AB0990"/>
    <w:rsid w:val="00AB0A9D"/>
    <w:rsid w:val="00AB1488"/>
    <w:rsid w:val="00AB1534"/>
    <w:rsid w:val="00AB1678"/>
    <w:rsid w:val="00AB27FB"/>
    <w:rsid w:val="00AB2E6E"/>
    <w:rsid w:val="00AB2EC7"/>
    <w:rsid w:val="00AB2FA7"/>
    <w:rsid w:val="00AB303F"/>
    <w:rsid w:val="00AB3097"/>
    <w:rsid w:val="00AB3197"/>
    <w:rsid w:val="00AB338F"/>
    <w:rsid w:val="00AB348C"/>
    <w:rsid w:val="00AB3566"/>
    <w:rsid w:val="00AB38F7"/>
    <w:rsid w:val="00AB3957"/>
    <w:rsid w:val="00AB3A06"/>
    <w:rsid w:val="00AB3AAE"/>
    <w:rsid w:val="00AB3B93"/>
    <w:rsid w:val="00AB3D53"/>
    <w:rsid w:val="00AB3E6E"/>
    <w:rsid w:val="00AB4283"/>
    <w:rsid w:val="00AB462E"/>
    <w:rsid w:val="00AB4675"/>
    <w:rsid w:val="00AB4A81"/>
    <w:rsid w:val="00AB4B02"/>
    <w:rsid w:val="00AB4DB8"/>
    <w:rsid w:val="00AB4F5F"/>
    <w:rsid w:val="00AB5166"/>
    <w:rsid w:val="00AB5462"/>
    <w:rsid w:val="00AB595D"/>
    <w:rsid w:val="00AB5A1A"/>
    <w:rsid w:val="00AB5ADA"/>
    <w:rsid w:val="00AB5B12"/>
    <w:rsid w:val="00AB5BEE"/>
    <w:rsid w:val="00AB5C18"/>
    <w:rsid w:val="00AB5CD2"/>
    <w:rsid w:val="00AB5CDF"/>
    <w:rsid w:val="00AB5F84"/>
    <w:rsid w:val="00AB62EC"/>
    <w:rsid w:val="00AB6356"/>
    <w:rsid w:val="00AB638F"/>
    <w:rsid w:val="00AB659A"/>
    <w:rsid w:val="00AB66B6"/>
    <w:rsid w:val="00AB673C"/>
    <w:rsid w:val="00AB69CE"/>
    <w:rsid w:val="00AB6B2B"/>
    <w:rsid w:val="00AB72AD"/>
    <w:rsid w:val="00AB7430"/>
    <w:rsid w:val="00AB7706"/>
    <w:rsid w:val="00AB7C8A"/>
    <w:rsid w:val="00AB7D2E"/>
    <w:rsid w:val="00AB7FE5"/>
    <w:rsid w:val="00AC0457"/>
    <w:rsid w:val="00AC0486"/>
    <w:rsid w:val="00AC052C"/>
    <w:rsid w:val="00AC0717"/>
    <w:rsid w:val="00AC072A"/>
    <w:rsid w:val="00AC0AA6"/>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89"/>
    <w:rsid w:val="00AC2F2D"/>
    <w:rsid w:val="00AC33F1"/>
    <w:rsid w:val="00AC3717"/>
    <w:rsid w:val="00AC39D0"/>
    <w:rsid w:val="00AC3A68"/>
    <w:rsid w:val="00AC3F2B"/>
    <w:rsid w:val="00AC4C08"/>
    <w:rsid w:val="00AC511C"/>
    <w:rsid w:val="00AC5578"/>
    <w:rsid w:val="00AC55D0"/>
    <w:rsid w:val="00AC566A"/>
    <w:rsid w:val="00AC576C"/>
    <w:rsid w:val="00AC5DDE"/>
    <w:rsid w:val="00AC5F08"/>
    <w:rsid w:val="00AC614A"/>
    <w:rsid w:val="00AC64A3"/>
    <w:rsid w:val="00AC652F"/>
    <w:rsid w:val="00AC6845"/>
    <w:rsid w:val="00AC6A5A"/>
    <w:rsid w:val="00AC6CA4"/>
    <w:rsid w:val="00AC6F2E"/>
    <w:rsid w:val="00AC736F"/>
    <w:rsid w:val="00AC756F"/>
    <w:rsid w:val="00AC779B"/>
    <w:rsid w:val="00AC7D08"/>
    <w:rsid w:val="00AC7DAA"/>
    <w:rsid w:val="00AC7F62"/>
    <w:rsid w:val="00AD0099"/>
    <w:rsid w:val="00AD0135"/>
    <w:rsid w:val="00AD0620"/>
    <w:rsid w:val="00AD06E3"/>
    <w:rsid w:val="00AD0AF2"/>
    <w:rsid w:val="00AD1124"/>
    <w:rsid w:val="00AD1174"/>
    <w:rsid w:val="00AD176A"/>
    <w:rsid w:val="00AD1808"/>
    <w:rsid w:val="00AD19BD"/>
    <w:rsid w:val="00AD1AFF"/>
    <w:rsid w:val="00AD209C"/>
    <w:rsid w:val="00AD2D43"/>
    <w:rsid w:val="00AD34AA"/>
    <w:rsid w:val="00AD351F"/>
    <w:rsid w:val="00AD36DC"/>
    <w:rsid w:val="00AD3B62"/>
    <w:rsid w:val="00AD3BD1"/>
    <w:rsid w:val="00AD3D64"/>
    <w:rsid w:val="00AD3E2E"/>
    <w:rsid w:val="00AD3F83"/>
    <w:rsid w:val="00AD3FF3"/>
    <w:rsid w:val="00AD416B"/>
    <w:rsid w:val="00AD4193"/>
    <w:rsid w:val="00AD41EE"/>
    <w:rsid w:val="00AD4420"/>
    <w:rsid w:val="00AD450E"/>
    <w:rsid w:val="00AD486A"/>
    <w:rsid w:val="00AD4BFC"/>
    <w:rsid w:val="00AD4CA9"/>
    <w:rsid w:val="00AD4DDC"/>
    <w:rsid w:val="00AD50FB"/>
    <w:rsid w:val="00AD5813"/>
    <w:rsid w:val="00AD59EB"/>
    <w:rsid w:val="00AD5A0B"/>
    <w:rsid w:val="00AD5A3D"/>
    <w:rsid w:val="00AD5BCC"/>
    <w:rsid w:val="00AD5BFF"/>
    <w:rsid w:val="00AD5C59"/>
    <w:rsid w:val="00AD600F"/>
    <w:rsid w:val="00AD61B2"/>
    <w:rsid w:val="00AD65A4"/>
    <w:rsid w:val="00AD678D"/>
    <w:rsid w:val="00AD67CF"/>
    <w:rsid w:val="00AD6BDF"/>
    <w:rsid w:val="00AD70DA"/>
    <w:rsid w:val="00AD73C9"/>
    <w:rsid w:val="00AD764F"/>
    <w:rsid w:val="00AD76E3"/>
    <w:rsid w:val="00AD77CA"/>
    <w:rsid w:val="00AD7831"/>
    <w:rsid w:val="00AD78E8"/>
    <w:rsid w:val="00AD7A28"/>
    <w:rsid w:val="00AD7CE7"/>
    <w:rsid w:val="00AD7EC8"/>
    <w:rsid w:val="00AD7F1E"/>
    <w:rsid w:val="00AD7F21"/>
    <w:rsid w:val="00AD7F73"/>
    <w:rsid w:val="00AD7F80"/>
    <w:rsid w:val="00AE0298"/>
    <w:rsid w:val="00AE047F"/>
    <w:rsid w:val="00AE075D"/>
    <w:rsid w:val="00AE0B6E"/>
    <w:rsid w:val="00AE0FE4"/>
    <w:rsid w:val="00AE1370"/>
    <w:rsid w:val="00AE16FE"/>
    <w:rsid w:val="00AE1733"/>
    <w:rsid w:val="00AE1FE4"/>
    <w:rsid w:val="00AE262B"/>
    <w:rsid w:val="00AE27F4"/>
    <w:rsid w:val="00AE2C2B"/>
    <w:rsid w:val="00AE3310"/>
    <w:rsid w:val="00AE354F"/>
    <w:rsid w:val="00AE37A1"/>
    <w:rsid w:val="00AE3D85"/>
    <w:rsid w:val="00AE3DBC"/>
    <w:rsid w:val="00AE41EF"/>
    <w:rsid w:val="00AE42B3"/>
    <w:rsid w:val="00AE4703"/>
    <w:rsid w:val="00AE49E8"/>
    <w:rsid w:val="00AE4BF3"/>
    <w:rsid w:val="00AE516D"/>
    <w:rsid w:val="00AE517E"/>
    <w:rsid w:val="00AE5246"/>
    <w:rsid w:val="00AE52B4"/>
    <w:rsid w:val="00AE56A2"/>
    <w:rsid w:val="00AE56C7"/>
    <w:rsid w:val="00AE5B55"/>
    <w:rsid w:val="00AE5BF8"/>
    <w:rsid w:val="00AE5F51"/>
    <w:rsid w:val="00AE6070"/>
    <w:rsid w:val="00AE6119"/>
    <w:rsid w:val="00AE6127"/>
    <w:rsid w:val="00AE619F"/>
    <w:rsid w:val="00AE6957"/>
    <w:rsid w:val="00AE6AF4"/>
    <w:rsid w:val="00AE6B4D"/>
    <w:rsid w:val="00AE6BCD"/>
    <w:rsid w:val="00AE6D3E"/>
    <w:rsid w:val="00AE6D8B"/>
    <w:rsid w:val="00AE6DAC"/>
    <w:rsid w:val="00AE6E3C"/>
    <w:rsid w:val="00AE6E84"/>
    <w:rsid w:val="00AE6ECC"/>
    <w:rsid w:val="00AE6EFE"/>
    <w:rsid w:val="00AE704C"/>
    <w:rsid w:val="00AE728F"/>
    <w:rsid w:val="00AE741F"/>
    <w:rsid w:val="00AE7533"/>
    <w:rsid w:val="00AE7709"/>
    <w:rsid w:val="00AE77E1"/>
    <w:rsid w:val="00AE78B0"/>
    <w:rsid w:val="00AE79B5"/>
    <w:rsid w:val="00AE79C3"/>
    <w:rsid w:val="00AE7BC9"/>
    <w:rsid w:val="00AE7D10"/>
    <w:rsid w:val="00AE7D36"/>
    <w:rsid w:val="00AE7EB8"/>
    <w:rsid w:val="00AF0225"/>
    <w:rsid w:val="00AF039B"/>
    <w:rsid w:val="00AF0476"/>
    <w:rsid w:val="00AF0497"/>
    <w:rsid w:val="00AF0606"/>
    <w:rsid w:val="00AF067A"/>
    <w:rsid w:val="00AF0924"/>
    <w:rsid w:val="00AF0C0E"/>
    <w:rsid w:val="00AF0F53"/>
    <w:rsid w:val="00AF15AF"/>
    <w:rsid w:val="00AF1CF7"/>
    <w:rsid w:val="00AF1EB2"/>
    <w:rsid w:val="00AF2325"/>
    <w:rsid w:val="00AF23C9"/>
    <w:rsid w:val="00AF2572"/>
    <w:rsid w:val="00AF2A69"/>
    <w:rsid w:val="00AF2F95"/>
    <w:rsid w:val="00AF32EB"/>
    <w:rsid w:val="00AF35CF"/>
    <w:rsid w:val="00AF38BE"/>
    <w:rsid w:val="00AF3B17"/>
    <w:rsid w:val="00AF3BA8"/>
    <w:rsid w:val="00AF3D18"/>
    <w:rsid w:val="00AF3E8B"/>
    <w:rsid w:val="00AF40A0"/>
    <w:rsid w:val="00AF44F8"/>
    <w:rsid w:val="00AF4514"/>
    <w:rsid w:val="00AF46C4"/>
    <w:rsid w:val="00AF46C7"/>
    <w:rsid w:val="00AF4717"/>
    <w:rsid w:val="00AF4956"/>
    <w:rsid w:val="00AF502C"/>
    <w:rsid w:val="00AF53A4"/>
    <w:rsid w:val="00AF5798"/>
    <w:rsid w:val="00AF5C7C"/>
    <w:rsid w:val="00AF5CC9"/>
    <w:rsid w:val="00AF5EC5"/>
    <w:rsid w:val="00AF6611"/>
    <w:rsid w:val="00AF66DE"/>
    <w:rsid w:val="00AF6A8A"/>
    <w:rsid w:val="00AF6B26"/>
    <w:rsid w:val="00AF6DB3"/>
    <w:rsid w:val="00AF6F80"/>
    <w:rsid w:val="00AF70CB"/>
    <w:rsid w:val="00AF7535"/>
    <w:rsid w:val="00AF799C"/>
    <w:rsid w:val="00B00000"/>
    <w:rsid w:val="00B005C1"/>
    <w:rsid w:val="00B00B19"/>
    <w:rsid w:val="00B00D80"/>
    <w:rsid w:val="00B012CC"/>
    <w:rsid w:val="00B0177D"/>
    <w:rsid w:val="00B01887"/>
    <w:rsid w:val="00B01E07"/>
    <w:rsid w:val="00B01F17"/>
    <w:rsid w:val="00B0237B"/>
    <w:rsid w:val="00B02BFB"/>
    <w:rsid w:val="00B030F8"/>
    <w:rsid w:val="00B03106"/>
    <w:rsid w:val="00B03253"/>
    <w:rsid w:val="00B03895"/>
    <w:rsid w:val="00B03904"/>
    <w:rsid w:val="00B039C4"/>
    <w:rsid w:val="00B03A5D"/>
    <w:rsid w:val="00B03AC9"/>
    <w:rsid w:val="00B03B4C"/>
    <w:rsid w:val="00B03B56"/>
    <w:rsid w:val="00B03B9A"/>
    <w:rsid w:val="00B03FF9"/>
    <w:rsid w:val="00B04158"/>
    <w:rsid w:val="00B04301"/>
    <w:rsid w:val="00B0432B"/>
    <w:rsid w:val="00B0432D"/>
    <w:rsid w:val="00B0458D"/>
    <w:rsid w:val="00B04625"/>
    <w:rsid w:val="00B048C7"/>
    <w:rsid w:val="00B04AE0"/>
    <w:rsid w:val="00B04C69"/>
    <w:rsid w:val="00B04EC8"/>
    <w:rsid w:val="00B05414"/>
    <w:rsid w:val="00B054CD"/>
    <w:rsid w:val="00B0562B"/>
    <w:rsid w:val="00B05783"/>
    <w:rsid w:val="00B0580C"/>
    <w:rsid w:val="00B058D1"/>
    <w:rsid w:val="00B059E5"/>
    <w:rsid w:val="00B05AFD"/>
    <w:rsid w:val="00B05CA0"/>
    <w:rsid w:val="00B05CE8"/>
    <w:rsid w:val="00B05E84"/>
    <w:rsid w:val="00B0601D"/>
    <w:rsid w:val="00B063D3"/>
    <w:rsid w:val="00B06D28"/>
    <w:rsid w:val="00B06D9A"/>
    <w:rsid w:val="00B06DB4"/>
    <w:rsid w:val="00B06EB7"/>
    <w:rsid w:val="00B070B0"/>
    <w:rsid w:val="00B070CE"/>
    <w:rsid w:val="00B074DA"/>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60"/>
    <w:rsid w:val="00B11A88"/>
    <w:rsid w:val="00B11CB2"/>
    <w:rsid w:val="00B11DB8"/>
    <w:rsid w:val="00B123E3"/>
    <w:rsid w:val="00B12729"/>
    <w:rsid w:val="00B129F2"/>
    <w:rsid w:val="00B13222"/>
    <w:rsid w:val="00B138BE"/>
    <w:rsid w:val="00B13AB7"/>
    <w:rsid w:val="00B13BCC"/>
    <w:rsid w:val="00B13DDF"/>
    <w:rsid w:val="00B1410B"/>
    <w:rsid w:val="00B14457"/>
    <w:rsid w:val="00B14EA4"/>
    <w:rsid w:val="00B1504B"/>
    <w:rsid w:val="00B1542E"/>
    <w:rsid w:val="00B154E4"/>
    <w:rsid w:val="00B1571F"/>
    <w:rsid w:val="00B158F8"/>
    <w:rsid w:val="00B159C1"/>
    <w:rsid w:val="00B15A26"/>
    <w:rsid w:val="00B15B78"/>
    <w:rsid w:val="00B162EC"/>
    <w:rsid w:val="00B16359"/>
    <w:rsid w:val="00B1659A"/>
    <w:rsid w:val="00B16620"/>
    <w:rsid w:val="00B167B4"/>
    <w:rsid w:val="00B16888"/>
    <w:rsid w:val="00B169A3"/>
    <w:rsid w:val="00B169BE"/>
    <w:rsid w:val="00B16B67"/>
    <w:rsid w:val="00B16CF9"/>
    <w:rsid w:val="00B170A1"/>
    <w:rsid w:val="00B17370"/>
    <w:rsid w:val="00B17465"/>
    <w:rsid w:val="00B17555"/>
    <w:rsid w:val="00B175FE"/>
    <w:rsid w:val="00B1791F"/>
    <w:rsid w:val="00B17C49"/>
    <w:rsid w:val="00B17D83"/>
    <w:rsid w:val="00B17E99"/>
    <w:rsid w:val="00B203E8"/>
    <w:rsid w:val="00B203F9"/>
    <w:rsid w:val="00B2087F"/>
    <w:rsid w:val="00B21494"/>
    <w:rsid w:val="00B21D08"/>
    <w:rsid w:val="00B22269"/>
    <w:rsid w:val="00B222C8"/>
    <w:rsid w:val="00B2243C"/>
    <w:rsid w:val="00B225FE"/>
    <w:rsid w:val="00B226F2"/>
    <w:rsid w:val="00B2274E"/>
    <w:rsid w:val="00B227C5"/>
    <w:rsid w:val="00B22801"/>
    <w:rsid w:val="00B22829"/>
    <w:rsid w:val="00B22AC3"/>
    <w:rsid w:val="00B22FC1"/>
    <w:rsid w:val="00B230D5"/>
    <w:rsid w:val="00B23827"/>
    <w:rsid w:val="00B23932"/>
    <w:rsid w:val="00B23D98"/>
    <w:rsid w:val="00B23DCC"/>
    <w:rsid w:val="00B23F89"/>
    <w:rsid w:val="00B2413F"/>
    <w:rsid w:val="00B24C0A"/>
    <w:rsid w:val="00B24C8B"/>
    <w:rsid w:val="00B24E0C"/>
    <w:rsid w:val="00B24EB8"/>
    <w:rsid w:val="00B24EE1"/>
    <w:rsid w:val="00B253C9"/>
    <w:rsid w:val="00B257ED"/>
    <w:rsid w:val="00B258F6"/>
    <w:rsid w:val="00B25A65"/>
    <w:rsid w:val="00B25B7D"/>
    <w:rsid w:val="00B25D02"/>
    <w:rsid w:val="00B262F8"/>
    <w:rsid w:val="00B2660F"/>
    <w:rsid w:val="00B26ADC"/>
    <w:rsid w:val="00B26E5B"/>
    <w:rsid w:val="00B27011"/>
    <w:rsid w:val="00B27180"/>
    <w:rsid w:val="00B27219"/>
    <w:rsid w:val="00B27349"/>
    <w:rsid w:val="00B27586"/>
    <w:rsid w:val="00B27C91"/>
    <w:rsid w:val="00B27E12"/>
    <w:rsid w:val="00B30817"/>
    <w:rsid w:val="00B3086D"/>
    <w:rsid w:val="00B30920"/>
    <w:rsid w:val="00B30A5C"/>
    <w:rsid w:val="00B30A67"/>
    <w:rsid w:val="00B30C8B"/>
    <w:rsid w:val="00B30CFB"/>
    <w:rsid w:val="00B30E52"/>
    <w:rsid w:val="00B31025"/>
    <w:rsid w:val="00B31204"/>
    <w:rsid w:val="00B314AB"/>
    <w:rsid w:val="00B31566"/>
    <w:rsid w:val="00B31581"/>
    <w:rsid w:val="00B31982"/>
    <w:rsid w:val="00B31A2B"/>
    <w:rsid w:val="00B31FDF"/>
    <w:rsid w:val="00B3227B"/>
    <w:rsid w:val="00B3235B"/>
    <w:rsid w:val="00B325DA"/>
    <w:rsid w:val="00B3261B"/>
    <w:rsid w:val="00B3269A"/>
    <w:rsid w:val="00B32BB0"/>
    <w:rsid w:val="00B33185"/>
    <w:rsid w:val="00B33196"/>
    <w:rsid w:val="00B331B4"/>
    <w:rsid w:val="00B334DB"/>
    <w:rsid w:val="00B33984"/>
    <w:rsid w:val="00B341E3"/>
    <w:rsid w:val="00B34511"/>
    <w:rsid w:val="00B34B78"/>
    <w:rsid w:val="00B34D6A"/>
    <w:rsid w:val="00B34F23"/>
    <w:rsid w:val="00B34F3A"/>
    <w:rsid w:val="00B35083"/>
    <w:rsid w:val="00B35799"/>
    <w:rsid w:val="00B357D5"/>
    <w:rsid w:val="00B357EA"/>
    <w:rsid w:val="00B35C09"/>
    <w:rsid w:val="00B35CD1"/>
    <w:rsid w:val="00B36604"/>
    <w:rsid w:val="00B36A04"/>
    <w:rsid w:val="00B36D32"/>
    <w:rsid w:val="00B3733A"/>
    <w:rsid w:val="00B373A4"/>
    <w:rsid w:val="00B373B1"/>
    <w:rsid w:val="00B3763C"/>
    <w:rsid w:val="00B37640"/>
    <w:rsid w:val="00B37769"/>
    <w:rsid w:val="00B378BB"/>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960"/>
    <w:rsid w:val="00B4198D"/>
    <w:rsid w:val="00B41992"/>
    <w:rsid w:val="00B41A10"/>
    <w:rsid w:val="00B41B42"/>
    <w:rsid w:val="00B41D4E"/>
    <w:rsid w:val="00B420CA"/>
    <w:rsid w:val="00B42231"/>
    <w:rsid w:val="00B42562"/>
    <w:rsid w:val="00B42975"/>
    <w:rsid w:val="00B42ADD"/>
    <w:rsid w:val="00B42CD9"/>
    <w:rsid w:val="00B4319D"/>
    <w:rsid w:val="00B4415D"/>
    <w:rsid w:val="00B44310"/>
    <w:rsid w:val="00B443C7"/>
    <w:rsid w:val="00B44697"/>
    <w:rsid w:val="00B446B0"/>
    <w:rsid w:val="00B446CA"/>
    <w:rsid w:val="00B447CE"/>
    <w:rsid w:val="00B447D6"/>
    <w:rsid w:val="00B449E8"/>
    <w:rsid w:val="00B44A4E"/>
    <w:rsid w:val="00B44AAD"/>
    <w:rsid w:val="00B44D2A"/>
    <w:rsid w:val="00B44F0C"/>
    <w:rsid w:val="00B45037"/>
    <w:rsid w:val="00B452DB"/>
    <w:rsid w:val="00B4536F"/>
    <w:rsid w:val="00B453FF"/>
    <w:rsid w:val="00B45BB7"/>
    <w:rsid w:val="00B45F88"/>
    <w:rsid w:val="00B4604D"/>
    <w:rsid w:val="00B46080"/>
    <w:rsid w:val="00B461B6"/>
    <w:rsid w:val="00B4634B"/>
    <w:rsid w:val="00B463FF"/>
    <w:rsid w:val="00B464EF"/>
    <w:rsid w:val="00B466E4"/>
    <w:rsid w:val="00B4682D"/>
    <w:rsid w:val="00B46989"/>
    <w:rsid w:val="00B46CAE"/>
    <w:rsid w:val="00B46EF0"/>
    <w:rsid w:val="00B47049"/>
    <w:rsid w:val="00B47289"/>
    <w:rsid w:val="00B47A9B"/>
    <w:rsid w:val="00B47E82"/>
    <w:rsid w:val="00B47EF4"/>
    <w:rsid w:val="00B47F59"/>
    <w:rsid w:val="00B5005D"/>
    <w:rsid w:val="00B5021B"/>
    <w:rsid w:val="00B502E7"/>
    <w:rsid w:val="00B50454"/>
    <w:rsid w:val="00B50566"/>
    <w:rsid w:val="00B50AB8"/>
    <w:rsid w:val="00B50C6A"/>
    <w:rsid w:val="00B5149E"/>
    <w:rsid w:val="00B5183F"/>
    <w:rsid w:val="00B51979"/>
    <w:rsid w:val="00B51A65"/>
    <w:rsid w:val="00B51DBB"/>
    <w:rsid w:val="00B51FF2"/>
    <w:rsid w:val="00B5233E"/>
    <w:rsid w:val="00B52520"/>
    <w:rsid w:val="00B52684"/>
    <w:rsid w:val="00B528F3"/>
    <w:rsid w:val="00B52A02"/>
    <w:rsid w:val="00B52F7E"/>
    <w:rsid w:val="00B53566"/>
    <w:rsid w:val="00B536F5"/>
    <w:rsid w:val="00B53E40"/>
    <w:rsid w:val="00B53FAF"/>
    <w:rsid w:val="00B53FD0"/>
    <w:rsid w:val="00B5401E"/>
    <w:rsid w:val="00B541B5"/>
    <w:rsid w:val="00B542EB"/>
    <w:rsid w:val="00B54566"/>
    <w:rsid w:val="00B546C4"/>
    <w:rsid w:val="00B54BCB"/>
    <w:rsid w:val="00B54DCD"/>
    <w:rsid w:val="00B54F7C"/>
    <w:rsid w:val="00B54FAA"/>
    <w:rsid w:val="00B55069"/>
    <w:rsid w:val="00B5509A"/>
    <w:rsid w:val="00B55162"/>
    <w:rsid w:val="00B55894"/>
    <w:rsid w:val="00B558F6"/>
    <w:rsid w:val="00B559E1"/>
    <w:rsid w:val="00B55B8F"/>
    <w:rsid w:val="00B55BBC"/>
    <w:rsid w:val="00B55D61"/>
    <w:rsid w:val="00B55DB2"/>
    <w:rsid w:val="00B55F8D"/>
    <w:rsid w:val="00B56297"/>
    <w:rsid w:val="00B5651D"/>
    <w:rsid w:val="00B56796"/>
    <w:rsid w:val="00B56AF7"/>
    <w:rsid w:val="00B56B9D"/>
    <w:rsid w:val="00B56F47"/>
    <w:rsid w:val="00B57039"/>
    <w:rsid w:val="00B574D6"/>
    <w:rsid w:val="00B574DA"/>
    <w:rsid w:val="00B57A5C"/>
    <w:rsid w:val="00B57DA4"/>
    <w:rsid w:val="00B57DFA"/>
    <w:rsid w:val="00B60168"/>
    <w:rsid w:val="00B60531"/>
    <w:rsid w:val="00B605F5"/>
    <w:rsid w:val="00B606D8"/>
    <w:rsid w:val="00B60720"/>
    <w:rsid w:val="00B60B94"/>
    <w:rsid w:val="00B60D77"/>
    <w:rsid w:val="00B6133F"/>
    <w:rsid w:val="00B6140D"/>
    <w:rsid w:val="00B615B0"/>
    <w:rsid w:val="00B6161C"/>
    <w:rsid w:val="00B61EEC"/>
    <w:rsid w:val="00B620EB"/>
    <w:rsid w:val="00B62742"/>
    <w:rsid w:val="00B6277A"/>
    <w:rsid w:val="00B62A1E"/>
    <w:rsid w:val="00B62B23"/>
    <w:rsid w:val="00B62C60"/>
    <w:rsid w:val="00B62DF4"/>
    <w:rsid w:val="00B62DFA"/>
    <w:rsid w:val="00B632AA"/>
    <w:rsid w:val="00B635F8"/>
    <w:rsid w:val="00B6387E"/>
    <w:rsid w:val="00B6391C"/>
    <w:rsid w:val="00B63AB7"/>
    <w:rsid w:val="00B63E94"/>
    <w:rsid w:val="00B63F7D"/>
    <w:rsid w:val="00B6437B"/>
    <w:rsid w:val="00B644CF"/>
    <w:rsid w:val="00B645A6"/>
    <w:rsid w:val="00B64BC8"/>
    <w:rsid w:val="00B6535A"/>
    <w:rsid w:val="00B654E9"/>
    <w:rsid w:val="00B65556"/>
    <w:rsid w:val="00B656C5"/>
    <w:rsid w:val="00B656FE"/>
    <w:rsid w:val="00B66018"/>
    <w:rsid w:val="00B66127"/>
    <w:rsid w:val="00B6616E"/>
    <w:rsid w:val="00B663DD"/>
    <w:rsid w:val="00B6647A"/>
    <w:rsid w:val="00B6687A"/>
    <w:rsid w:val="00B6691F"/>
    <w:rsid w:val="00B66F68"/>
    <w:rsid w:val="00B67187"/>
    <w:rsid w:val="00B6766B"/>
    <w:rsid w:val="00B67681"/>
    <w:rsid w:val="00B6789A"/>
    <w:rsid w:val="00B67FAD"/>
    <w:rsid w:val="00B705FC"/>
    <w:rsid w:val="00B70771"/>
    <w:rsid w:val="00B709B3"/>
    <w:rsid w:val="00B71188"/>
    <w:rsid w:val="00B71215"/>
    <w:rsid w:val="00B71267"/>
    <w:rsid w:val="00B714AC"/>
    <w:rsid w:val="00B7153E"/>
    <w:rsid w:val="00B716CF"/>
    <w:rsid w:val="00B71BFD"/>
    <w:rsid w:val="00B7217B"/>
    <w:rsid w:val="00B721D9"/>
    <w:rsid w:val="00B72639"/>
    <w:rsid w:val="00B72767"/>
    <w:rsid w:val="00B728DD"/>
    <w:rsid w:val="00B728FE"/>
    <w:rsid w:val="00B72948"/>
    <w:rsid w:val="00B72C26"/>
    <w:rsid w:val="00B72E2A"/>
    <w:rsid w:val="00B72F6D"/>
    <w:rsid w:val="00B72F9E"/>
    <w:rsid w:val="00B72FA9"/>
    <w:rsid w:val="00B73062"/>
    <w:rsid w:val="00B73188"/>
    <w:rsid w:val="00B734E8"/>
    <w:rsid w:val="00B738DB"/>
    <w:rsid w:val="00B73B96"/>
    <w:rsid w:val="00B73D9B"/>
    <w:rsid w:val="00B7414C"/>
    <w:rsid w:val="00B7438F"/>
    <w:rsid w:val="00B744BB"/>
    <w:rsid w:val="00B74605"/>
    <w:rsid w:val="00B746F9"/>
    <w:rsid w:val="00B74776"/>
    <w:rsid w:val="00B74A78"/>
    <w:rsid w:val="00B74F28"/>
    <w:rsid w:val="00B751F2"/>
    <w:rsid w:val="00B7537D"/>
    <w:rsid w:val="00B75530"/>
    <w:rsid w:val="00B75580"/>
    <w:rsid w:val="00B75AFF"/>
    <w:rsid w:val="00B75EF6"/>
    <w:rsid w:val="00B7646E"/>
    <w:rsid w:val="00B7690D"/>
    <w:rsid w:val="00B76FF0"/>
    <w:rsid w:val="00B76FF8"/>
    <w:rsid w:val="00B77025"/>
    <w:rsid w:val="00B7716C"/>
    <w:rsid w:val="00B772BB"/>
    <w:rsid w:val="00B7745A"/>
    <w:rsid w:val="00B77540"/>
    <w:rsid w:val="00B776C1"/>
    <w:rsid w:val="00B77930"/>
    <w:rsid w:val="00B77B91"/>
    <w:rsid w:val="00B77F3D"/>
    <w:rsid w:val="00B8005D"/>
    <w:rsid w:val="00B80091"/>
    <w:rsid w:val="00B800B1"/>
    <w:rsid w:val="00B80147"/>
    <w:rsid w:val="00B8032B"/>
    <w:rsid w:val="00B806E9"/>
    <w:rsid w:val="00B806FD"/>
    <w:rsid w:val="00B80797"/>
    <w:rsid w:val="00B80A15"/>
    <w:rsid w:val="00B80A20"/>
    <w:rsid w:val="00B80DB4"/>
    <w:rsid w:val="00B80F83"/>
    <w:rsid w:val="00B8104D"/>
    <w:rsid w:val="00B81080"/>
    <w:rsid w:val="00B81253"/>
    <w:rsid w:val="00B81361"/>
    <w:rsid w:val="00B8160D"/>
    <w:rsid w:val="00B816E8"/>
    <w:rsid w:val="00B819DA"/>
    <w:rsid w:val="00B81AED"/>
    <w:rsid w:val="00B8224B"/>
    <w:rsid w:val="00B8252D"/>
    <w:rsid w:val="00B8275D"/>
    <w:rsid w:val="00B8278C"/>
    <w:rsid w:val="00B827B3"/>
    <w:rsid w:val="00B82949"/>
    <w:rsid w:val="00B8298E"/>
    <w:rsid w:val="00B82A42"/>
    <w:rsid w:val="00B82AFB"/>
    <w:rsid w:val="00B82D59"/>
    <w:rsid w:val="00B82DCD"/>
    <w:rsid w:val="00B831ED"/>
    <w:rsid w:val="00B83334"/>
    <w:rsid w:val="00B83433"/>
    <w:rsid w:val="00B8349C"/>
    <w:rsid w:val="00B834D2"/>
    <w:rsid w:val="00B83696"/>
    <w:rsid w:val="00B838EF"/>
    <w:rsid w:val="00B83D84"/>
    <w:rsid w:val="00B840CD"/>
    <w:rsid w:val="00B844A4"/>
    <w:rsid w:val="00B844AA"/>
    <w:rsid w:val="00B8453F"/>
    <w:rsid w:val="00B845D5"/>
    <w:rsid w:val="00B84609"/>
    <w:rsid w:val="00B848E5"/>
    <w:rsid w:val="00B84936"/>
    <w:rsid w:val="00B84CBA"/>
    <w:rsid w:val="00B85140"/>
    <w:rsid w:val="00B851D1"/>
    <w:rsid w:val="00B85228"/>
    <w:rsid w:val="00B85ABC"/>
    <w:rsid w:val="00B85E49"/>
    <w:rsid w:val="00B8616B"/>
    <w:rsid w:val="00B863F0"/>
    <w:rsid w:val="00B864C4"/>
    <w:rsid w:val="00B865D1"/>
    <w:rsid w:val="00B866B2"/>
    <w:rsid w:val="00B866CA"/>
    <w:rsid w:val="00B86924"/>
    <w:rsid w:val="00B869D6"/>
    <w:rsid w:val="00B86EC0"/>
    <w:rsid w:val="00B87270"/>
    <w:rsid w:val="00B87385"/>
    <w:rsid w:val="00B87678"/>
    <w:rsid w:val="00B879AB"/>
    <w:rsid w:val="00B87DBE"/>
    <w:rsid w:val="00B87EEE"/>
    <w:rsid w:val="00B87EF2"/>
    <w:rsid w:val="00B9012D"/>
    <w:rsid w:val="00B90535"/>
    <w:rsid w:val="00B90566"/>
    <w:rsid w:val="00B905E0"/>
    <w:rsid w:val="00B90619"/>
    <w:rsid w:val="00B907FE"/>
    <w:rsid w:val="00B908E0"/>
    <w:rsid w:val="00B90E70"/>
    <w:rsid w:val="00B90F66"/>
    <w:rsid w:val="00B912AA"/>
    <w:rsid w:val="00B916D6"/>
    <w:rsid w:val="00B918BD"/>
    <w:rsid w:val="00B91916"/>
    <w:rsid w:val="00B919E1"/>
    <w:rsid w:val="00B91AE0"/>
    <w:rsid w:val="00B91BCC"/>
    <w:rsid w:val="00B91E81"/>
    <w:rsid w:val="00B91FAF"/>
    <w:rsid w:val="00B9203D"/>
    <w:rsid w:val="00B92130"/>
    <w:rsid w:val="00B92264"/>
    <w:rsid w:val="00B9226D"/>
    <w:rsid w:val="00B9240F"/>
    <w:rsid w:val="00B9269C"/>
    <w:rsid w:val="00B9292D"/>
    <w:rsid w:val="00B92A1F"/>
    <w:rsid w:val="00B92B74"/>
    <w:rsid w:val="00B92E06"/>
    <w:rsid w:val="00B92F25"/>
    <w:rsid w:val="00B92F4B"/>
    <w:rsid w:val="00B92FDC"/>
    <w:rsid w:val="00B92FFF"/>
    <w:rsid w:val="00B9305E"/>
    <w:rsid w:val="00B9313C"/>
    <w:rsid w:val="00B93405"/>
    <w:rsid w:val="00B93600"/>
    <w:rsid w:val="00B93637"/>
    <w:rsid w:val="00B9388F"/>
    <w:rsid w:val="00B93B72"/>
    <w:rsid w:val="00B9420C"/>
    <w:rsid w:val="00B94304"/>
    <w:rsid w:val="00B945FA"/>
    <w:rsid w:val="00B948DA"/>
    <w:rsid w:val="00B94CD2"/>
    <w:rsid w:val="00B95341"/>
    <w:rsid w:val="00B953FA"/>
    <w:rsid w:val="00B95AB0"/>
    <w:rsid w:val="00B95DBF"/>
    <w:rsid w:val="00B96224"/>
    <w:rsid w:val="00B9626C"/>
    <w:rsid w:val="00B962F3"/>
    <w:rsid w:val="00B96418"/>
    <w:rsid w:val="00B96B72"/>
    <w:rsid w:val="00B96C70"/>
    <w:rsid w:val="00B96D54"/>
    <w:rsid w:val="00B96ED9"/>
    <w:rsid w:val="00B97104"/>
    <w:rsid w:val="00B977B6"/>
    <w:rsid w:val="00B97877"/>
    <w:rsid w:val="00B97934"/>
    <w:rsid w:val="00B97A1F"/>
    <w:rsid w:val="00B97A26"/>
    <w:rsid w:val="00B97A7A"/>
    <w:rsid w:val="00B97D6A"/>
    <w:rsid w:val="00B97D76"/>
    <w:rsid w:val="00BA01F4"/>
    <w:rsid w:val="00BA0325"/>
    <w:rsid w:val="00BA03BD"/>
    <w:rsid w:val="00BA04CC"/>
    <w:rsid w:val="00BA0564"/>
    <w:rsid w:val="00BA070E"/>
    <w:rsid w:val="00BA083E"/>
    <w:rsid w:val="00BA08F2"/>
    <w:rsid w:val="00BA0BB1"/>
    <w:rsid w:val="00BA0D70"/>
    <w:rsid w:val="00BA12EF"/>
    <w:rsid w:val="00BA1432"/>
    <w:rsid w:val="00BA15B9"/>
    <w:rsid w:val="00BA1913"/>
    <w:rsid w:val="00BA198C"/>
    <w:rsid w:val="00BA1C33"/>
    <w:rsid w:val="00BA1DA0"/>
    <w:rsid w:val="00BA1DF1"/>
    <w:rsid w:val="00BA1F19"/>
    <w:rsid w:val="00BA1FBE"/>
    <w:rsid w:val="00BA23F6"/>
    <w:rsid w:val="00BA242D"/>
    <w:rsid w:val="00BA246A"/>
    <w:rsid w:val="00BA26BF"/>
    <w:rsid w:val="00BA27A8"/>
    <w:rsid w:val="00BA3A40"/>
    <w:rsid w:val="00BA3FED"/>
    <w:rsid w:val="00BA401F"/>
    <w:rsid w:val="00BA4028"/>
    <w:rsid w:val="00BA424C"/>
    <w:rsid w:val="00BA43C9"/>
    <w:rsid w:val="00BA48DE"/>
    <w:rsid w:val="00BA4A43"/>
    <w:rsid w:val="00BA4AC6"/>
    <w:rsid w:val="00BA4CD6"/>
    <w:rsid w:val="00BA4CFB"/>
    <w:rsid w:val="00BA4D1B"/>
    <w:rsid w:val="00BA5729"/>
    <w:rsid w:val="00BA5CD2"/>
    <w:rsid w:val="00BA5CF4"/>
    <w:rsid w:val="00BA5E0C"/>
    <w:rsid w:val="00BA5F47"/>
    <w:rsid w:val="00BA615C"/>
    <w:rsid w:val="00BA650B"/>
    <w:rsid w:val="00BA7008"/>
    <w:rsid w:val="00BA71B4"/>
    <w:rsid w:val="00BA7218"/>
    <w:rsid w:val="00BA73F4"/>
    <w:rsid w:val="00BA7469"/>
    <w:rsid w:val="00BA77F3"/>
    <w:rsid w:val="00BA78BA"/>
    <w:rsid w:val="00BA7E56"/>
    <w:rsid w:val="00BA7FFB"/>
    <w:rsid w:val="00BB00FE"/>
    <w:rsid w:val="00BB0321"/>
    <w:rsid w:val="00BB046D"/>
    <w:rsid w:val="00BB04FF"/>
    <w:rsid w:val="00BB0673"/>
    <w:rsid w:val="00BB0A06"/>
    <w:rsid w:val="00BB0AB9"/>
    <w:rsid w:val="00BB0BCF"/>
    <w:rsid w:val="00BB0F4D"/>
    <w:rsid w:val="00BB1071"/>
    <w:rsid w:val="00BB108B"/>
    <w:rsid w:val="00BB110B"/>
    <w:rsid w:val="00BB15F4"/>
    <w:rsid w:val="00BB1694"/>
    <w:rsid w:val="00BB1907"/>
    <w:rsid w:val="00BB19A9"/>
    <w:rsid w:val="00BB1B4D"/>
    <w:rsid w:val="00BB2156"/>
    <w:rsid w:val="00BB2193"/>
    <w:rsid w:val="00BB2283"/>
    <w:rsid w:val="00BB239D"/>
    <w:rsid w:val="00BB24FC"/>
    <w:rsid w:val="00BB2559"/>
    <w:rsid w:val="00BB2883"/>
    <w:rsid w:val="00BB29BF"/>
    <w:rsid w:val="00BB2B37"/>
    <w:rsid w:val="00BB2C97"/>
    <w:rsid w:val="00BB2CC6"/>
    <w:rsid w:val="00BB2DEB"/>
    <w:rsid w:val="00BB2F52"/>
    <w:rsid w:val="00BB30FF"/>
    <w:rsid w:val="00BB3306"/>
    <w:rsid w:val="00BB3442"/>
    <w:rsid w:val="00BB38EA"/>
    <w:rsid w:val="00BB3C76"/>
    <w:rsid w:val="00BB3EB4"/>
    <w:rsid w:val="00BB46BF"/>
    <w:rsid w:val="00BB4858"/>
    <w:rsid w:val="00BB4A3A"/>
    <w:rsid w:val="00BB4A8C"/>
    <w:rsid w:val="00BB4CCF"/>
    <w:rsid w:val="00BB4E88"/>
    <w:rsid w:val="00BB4E8F"/>
    <w:rsid w:val="00BB4ECF"/>
    <w:rsid w:val="00BB553A"/>
    <w:rsid w:val="00BB5576"/>
    <w:rsid w:val="00BB55B4"/>
    <w:rsid w:val="00BB581B"/>
    <w:rsid w:val="00BB5830"/>
    <w:rsid w:val="00BB58F8"/>
    <w:rsid w:val="00BB5B64"/>
    <w:rsid w:val="00BB5F9B"/>
    <w:rsid w:val="00BB6302"/>
    <w:rsid w:val="00BB633D"/>
    <w:rsid w:val="00BB65E7"/>
    <w:rsid w:val="00BB663F"/>
    <w:rsid w:val="00BB6664"/>
    <w:rsid w:val="00BB66CA"/>
    <w:rsid w:val="00BB6A35"/>
    <w:rsid w:val="00BB6A9F"/>
    <w:rsid w:val="00BB6BCA"/>
    <w:rsid w:val="00BB6D89"/>
    <w:rsid w:val="00BB6EA6"/>
    <w:rsid w:val="00BB6F54"/>
    <w:rsid w:val="00BB748D"/>
    <w:rsid w:val="00BB7EEF"/>
    <w:rsid w:val="00BB7F93"/>
    <w:rsid w:val="00BC0005"/>
    <w:rsid w:val="00BC001B"/>
    <w:rsid w:val="00BC03D6"/>
    <w:rsid w:val="00BC0500"/>
    <w:rsid w:val="00BC0561"/>
    <w:rsid w:val="00BC0766"/>
    <w:rsid w:val="00BC082A"/>
    <w:rsid w:val="00BC0B24"/>
    <w:rsid w:val="00BC0DBD"/>
    <w:rsid w:val="00BC0E3E"/>
    <w:rsid w:val="00BC0EF4"/>
    <w:rsid w:val="00BC0FF3"/>
    <w:rsid w:val="00BC1104"/>
    <w:rsid w:val="00BC1472"/>
    <w:rsid w:val="00BC173B"/>
    <w:rsid w:val="00BC1862"/>
    <w:rsid w:val="00BC18D1"/>
    <w:rsid w:val="00BC1A6E"/>
    <w:rsid w:val="00BC1ACB"/>
    <w:rsid w:val="00BC1CE1"/>
    <w:rsid w:val="00BC1D2F"/>
    <w:rsid w:val="00BC1D41"/>
    <w:rsid w:val="00BC1E0E"/>
    <w:rsid w:val="00BC1E78"/>
    <w:rsid w:val="00BC1FCB"/>
    <w:rsid w:val="00BC208F"/>
    <w:rsid w:val="00BC216C"/>
    <w:rsid w:val="00BC2977"/>
    <w:rsid w:val="00BC2A15"/>
    <w:rsid w:val="00BC2A64"/>
    <w:rsid w:val="00BC2BF1"/>
    <w:rsid w:val="00BC2C0F"/>
    <w:rsid w:val="00BC3245"/>
    <w:rsid w:val="00BC35F0"/>
    <w:rsid w:val="00BC367B"/>
    <w:rsid w:val="00BC3A29"/>
    <w:rsid w:val="00BC3A4D"/>
    <w:rsid w:val="00BC3A90"/>
    <w:rsid w:val="00BC3B85"/>
    <w:rsid w:val="00BC3B88"/>
    <w:rsid w:val="00BC3E8D"/>
    <w:rsid w:val="00BC41B4"/>
    <w:rsid w:val="00BC43AF"/>
    <w:rsid w:val="00BC452B"/>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3AF"/>
    <w:rsid w:val="00BC6628"/>
    <w:rsid w:val="00BC66A1"/>
    <w:rsid w:val="00BC6C1B"/>
    <w:rsid w:val="00BC703D"/>
    <w:rsid w:val="00BC721C"/>
    <w:rsid w:val="00BC7362"/>
    <w:rsid w:val="00BC75DF"/>
    <w:rsid w:val="00BC7825"/>
    <w:rsid w:val="00BC7915"/>
    <w:rsid w:val="00BC79A7"/>
    <w:rsid w:val="00BC7A40"/>
    <w:rsid w:val="00BC7AE1"/>
    <w:rsid w:val="00BC7E8F"/>
    <w:rsid w:val="00BC7EA1"/>
    <w:rsid w:val="00BC7EC1"/>
    <w:rsid w:val="00BD00C4"/>
    <w:rsid w:val="00BD0237"/>
    <w:rsid w:val="00BD031C"/>
    <w:rsid w:val="00BD03EE"/>
    <w:rsid w:val="00BD08EC"/>
    <w:rsid w:val="00BD0992"/>
    <w:rsid w:val="00BD0A98"/>
    <w:rsid w:val="00BD0ADB"/>
    <w:rsid w:val="00BD0B34"/>
    <w:rsid w:val="00BD0B75"/>
    <w:rsid w:val="00BD0E5B"/>
    <w:rsid w:val="00BD0FFE"/>
    <w:rsid w:val="00BD133D"/>
    <w:rsid w:val="00BD1376"/>
    <w:rsid w:val="00BD1389"/>
    <w:rsid w:val="00BD1589"/>
    <w:rsid w:val="00BD1792"/>
    <w:rsid w:val="00BD1A29"/>
    <w:rsid w:val="00BD1ABB"/>
    <w:rsid w:val="00BD1AC4"/>
    <w:rsid w:val="00BD1B2D"/>
    <w:rsid w:val="00BD2022"/>
    <w:rsid w:val="00BD2501"/>
    <w:rsid w:val="00BD2766"/>
    <w:rsid w:val="00BD2926"/>
    <w:rsid w:val="00BD299E"/>
    <w:rsid w:val="00BD2AE5"/>
    <w:rsid w:val="00BD2C5F"/>
    <w:rsid w:val="00BD2D35"/>
    <w:rsid w:val="00BD2E77"/>
    <w:rsid w:val="00BD30CC"/>
    <w:rsid w:val="00BD32B6"/>
    <w:rsid w:val="00BD34DB"/>
    <w:rsid w:val="00BD36C3"/>
    <w:rsid w:val="00BD3819"/>
    <w:rsid w:val="00BD3B4D"/>
    <w:rsid w:val="00BD3CDA"/>
    <w:rsid w:val="00BD3EAD"/>
    <w:rsid w:val="00BD3EC2"/>
    <w:rsid w:val="00BD412C"/>
    <w:rsid w:val="00BD41B0"/>
    <w:rsid w:val="00BD4327"/>
    <w:rsid w:val="00BD4413"/>
    <w:rsid w:val="00BD4568"/>
    <w:rsid w:val="00BD480C"/>
    <w:rsid w:val="00BD4C67"/>
    <w:rsid w:val="00BD4CC2"/>
    <w:rsid w:val="00BD4EE8"/>
    <w:rsid w:val="00BD4F99"/>
    <w:rsid w:val="00BD50BC"/>
    <w:rsid w:val="00BD5101"/>
    <w:rsid w:val="00BD5381"/>
    <w:rsid w:val="00BD5397"/>
    <w:rsid w:val="00BD53A6"/>
    <w:rsid w:val="00BD53BB"/>
    <w:rsid w:val="00BD5CEA"/>
    <w:rsid w:val="00BD64AF"/>
    <w:rsid w:val="00BD6552"/>
    <w:rsid w:val="00BD65DA"/>
    <w:rsid w:val="00BD66D6"/>
    <w:rsid w:val="00BD6CD9"/>
    <w:rsid w:val="00BD7023"/>
    <w:rsid w:val="00BD720C"/>
    <w:rsid w:val="00BD7317"/>
    <w:rsid w:val="00BD7F8E"/>
    <w:rsid w:val="00BE02B3"/>
    <w:rsid w:val="00BE050B"/>
    <w:rsid w:val="00BE0590"/>
    <w:rsid w:val="00BE080D"/>
    <w:rsid w:val="00BE0AB8"/>
    <w:rsid w:val="00BE0FB8"/>
    <w:rsid w:val="00BE14A0"/>
    <w:rsid w:val="00BE1866"/>
    <w:rsid w:val="00BE19F0"/>
    <w:rsid w:val="00BE1D5A"/>
    <w:rsid w:val="00BE1E31"/>
    <w:rsid w:val="00BE1F26"/>
    <w:rsid w:val="00BE21BC"/>
    <w:rsid w:val="00BE248C"/>
    <w:rsid w:val="00BE2593"/>
    <w:rsid w:val="00BE26BD"/>
    <w:rsid w:val="00BE270F"/>
    <w:rsid w:val="00BE27F3"/>
    <w:rsid w:val="00BE2A52"/>
    <w:rsid w:val="00BE3451"/>
    <w:rsid w:val="00BE3AE6"/>
    <w:rsid w:val="00BE3CA2"/>
    <w:rsid w:val="00BE3E18"/>
    <w:rsid w:val="00BE3FAB"/>
    <w:rsid w:val="00BE4083"/>
    <w:rsid w:val="00BE49BF"/>
    <w:rsid w:val="00BE53DF"/>
    <w:rsid w:val="00BE54CF"/>
    <w:rsid w:val="00BE5604"/>
    <w:rsid w:val="00BE5642"/>
    <w:rsid w:val="00BE5713"/>
    <w:rsid w:val="00BE58BD"/>
    <w:rsid w:val="00BE5911"/>
    <w:rsid w:val="00BE5B3A"/>
    <w:rsid w:val="00BE5BC0"/>
    <w:rsid w:val="00BE5C96"/>
    <w:rsid w:val="00BE5FB5"/>
    <w:rsid w:val="00BE601E"/>
    <w:rsid w:val="00BE61E0"/>
    <w:rsid w:val="00BE6434"/>
    <w:rsid w:val="00BE6749"/>
    <w:rsid w:val="00BE6796"/>
    <w:rsid w:val="00BE6986"/>
    <w:rsid w:val="00BE69C2"/>
    <w:rsid w:val="00BE6B3F"/>
    <w:rsid w:val="00BE6C29"/>
    <w:rsid w:val="00BE6EFA"/>
    <w:rsid w:val="00BE6F03"/>
    <w:rsid w:val="00BE7245"/>
    <w:rsid w:val="00BE72C3"/>
    <w:rsid w:val="00BE7360"/>
    <w:rsid w:val="00BE7568"/>
    <w:rsid w:val="00BE7683"/>
    <w:rsid w:val="00BE77B5"/>
    <w:rsid w:val="00BE7A58"/>
    <w:rsid w:val="00BE7A98"/>
    <w:rsid w:val="00BE7AED"/>
    <w:rsid w:val="00BE7B51"/>
    <w:rsid w:val="00BE7B9F"/>
    <w:rsid w:val="00BE7D35"/>
    <w:rsid w:val="00BE7E45"/>
    <w:rsid w:val="00BE7F2B"/>
    <w:rsid w:val="00BF02C3"/>
    <w:rsid w:val="00BF0784"/>
    <w:rsid w:val="00BF0A9D"/>
    <w:rsid w:val="00BF0DAE"/>
    <w:rsid w:val="00BF10B7"/>
    <w:rsid w:val="00BF114E"/>
    <w:rsid w:val="00BF11C6"/>
    <w:rsid w:val="00BF1234"/>
    <w:rsid w:val="00BF1401"/>
    <w:rsid w:val="00BF1480"/>
    <w:rsid w:val="00BF1651"/>
    <w:rsid w:val="00BF1A35"/>
    <w:rsid w:val="00BF1BD7"/>
    <w:rsid w:val="00BF1CA3"/>
    <w:rsid w:val="00BF1D3E"/>
    <w:rsid w:val="00BF1D73"/>
    <w:rsid w:val="00BF225C"/>
    <w:rsid w:val="00BF26BE"/>
    <w:rsid w:val="00BF26C3"/>
    <w:rsid w:val="00BF2D63"/>
    <w:rsid w:val="00BF2D92"/>
    <w:rsid w:val="00BF34E7"/>
    <w:rsid w:val="00BF3777"/>
    <w:rsid w:val="00BF3914"/>
    <w:rsid w:val="00BF3A01"/>
    <w:rsid w:val="00BF3BF6"/>
    <w:rsid w:val="00BF48F4"/>
    <w:rsid w:val="00BF4B98"/>
    <w:rsid w:val="00BF4DE8"/>
    <w:rsid w:val="00BF4FE8"/>
    <w:rsid w:val="00BF521E"/>
    <w:rsid w:val="00BF5268"/>
    <w:rsid w:val="00BF5342"/>
    <w:rsid w:val="00BF538E"/>
    <w:rsid w:val="00BF54EE"/>
    <w:rsid w:val="00BF5702"/>
    <w:rsid w:val="00BF581D"/>
    <w:rsid w:val="00BF592D"/>
    <w:rsid w:val="00BF5A3F"/>
    <w:rsid w:val="00BF5EF0"/>
    <w:rsid w:val="00BF607A"/>
    <w:rsid w:val="00BF63C4"/>
    <w:rsid w:val="00BF67EF"/>
    <w:rsid w:val="00BF68A0"/>
    <w:rsid w:val="00BF68D9"/>
    <w:rsid w:val="00BF6B12"/>
    <w:rsid w:val="00BF6B85"/>
    <w:rsid w:val="00BF721B"/>
    <w:rsid w:val="00BF744E"/>
    <w:rsid w:val="00BF7780"/>
    <w:rsid w:val="00BF7813"/>
    <w:rsid w:val="00BF7845"/>
    <w:rsid w:val="00BF7865"/>
    <w:rsid w:val="00BF7C8B"/>
    <w:rsid w:val="00BF7D97"/>
    <w:rsid w:val="00C0000C"/>
    <w:rsid w:val="00C0079C"/>
    <w:rsid w:val="00C0083C"/>
    <w:rsid w:val="00C009F0"/>
    <w:rsid w:val="00C010A8"/>
    <w:rsid w:val="00C014DE"/>
    <w:rsid w:val="00C0164A"/>
    <w:rsid w:val="00C017BF"/>
    <w:rsid w:val="00C019FC"/>
    <w:rsid w:val="00C01B0B"/>
    <w:rsid w:val="00C01E7D"/>
    <w:rsid w:val="00C01EBD"/>
    <w:rsid w:val="00C01F1E"/>
    <w:rsid w:val="00C02001"/>
    <w:rsid w:val="00C0202B"/>
    <w:rsid w:val="00C021BB"/>
    <w:rsid w:val="00C021EB"/>
    <w:rsid w:val="00C0232A"/>
    <w:rsid w:val="00C024B3"/>
    <w:rsid w:val="00C029EA"/>
    <w:rsid w:val="00C02B39"/>
    <w:rsid w:val="00C02DE3"/>
    <w:rsid w:val="00C02ECB"/>
    <w:rsid w:val="00C02FE1"/>
    <w:rsid w:val="00C03012"/>
    <w:rsid w:val="00C0371A"/>
    <w:rsid w:val="00C0373D"/>
    <w:rsid w:val="00C03DA6"/>
    <w:rsid w:val="00C03EA6"/>
    <w:rsid w:val="00C043A9"/>
    <w:rsid w:val="00C0457A"/>
    <w:rsid w:val="00C04696"/>
    <w:rsid w:val="00C0469C"/>
    <w:rsid w:val="00C04834"/>
    <w:rsid w:val="00C049E2"/>
    <w:rsid w:val="00C04B79"/>
    <w:rsid w:val="00C04C83"/>
    <w:rsid w:val="00C04CF5"/>
    <w:rsid w:val="00C04D49"/>
    <w:rsid w:val="00C04E20"/>
    <w:rsid w:val="00C04E95"/>
    <w:rsid w:val="00C051D9"/>
    <w:rsid w:val="00C0525D"/>
    <w:rsid w:val="00C0558B"/>
    <w:rsid w:val="00C057EE"/>
    <w:rsid w:val="00C05A1B"/>
    <w:rsid w:val="00C05BE5"/>
    <w:rsid w:val="00C05CB8"/>
    <w:rsid w:val="00C05E55"/>
    <w:rsid w:val="00C0606C"/>
    <w:rsid w:val="00C06416"/>
    <w:rsid w:val="00C064A7"/>
    <w:rsid w:val="00C06508"/>
    <w:rsid w:val="00C066D3"/>
    <w:rsid w:val="00C06CFA"/>
    <w:rsid w:val="00C06F4D"/>
    <w:rsid w:val="00C0719D"/>
    <w:rsid w:val="00C074E0"/>
    <w:rsid w:val="00C076D3"/>
    <w:rsid w:val="00C07762"/>
    <w:rsid w:val="00C0788F"/>
    <w:rsid w:val="00C0792A"/>
    <w:rsid w:val="00C07B21"/>
    <w:rsid w:val="00C07C0E"/>
    <w:rsid w:val="00C07DD9"/>
    <w:rsid w:val="00C10462"/>
    <w:rsid w:val="00C106BA"/>
    <w:rsid w:val="00C10792"/>
    <w:rsid w:val="00C10DC1"/>
    <w:rsid w:val="00C116E5"/>
    <w:rsid w:val="00C119EF"/>
    <w:rsid w:val="00C11D21"/>
    <w:rsid w:val="00C11D8F"/>
    <w:rsid w:val="00C11E99"/>
    <w:rsid w:val="00C11FF4"/>
    <w:rsid w:val="00C12574"/>
    <w:rsid w:val="00C12A56"/>
    <w:rsid w:val="00C12BF3"/>
    <w:rsid w:val="00C12C7C"/>
    <w:rsid w:val="00C12DE2"/>
    <w:rsid w:val="00C12E59"/>
    <w:rsid w:val="00C12E7E"/>
    <w:rsid w:val="00C12FEB"/>
    <w:rsid w:val="00C13236"/>
    <w:rsid w:val="00C136F8"/>
    <w:rsid w:val="00C138B0"/>
    <w:rsid w:val="00C138F3"/>
    <w:rsid w:val="00C13C45"/>
    <w:rsid w:val="00C13CAC"/>
    <w:rsid w:val="00C13F6C"/>
    <w:rsid w:val="00C143A3"/>
    <w:rsid w:val="00C14479"/>
    <w:rsid w:val="00C144B3"/>
    <w:rsid w:val="00C144BD"/>
    <w:rsid w:val="00C145AF"/>
    <w:rsid w:val="00C149A2"/>
    <w:rsid w:val="00C14AE3"/>
    <w:rsid w:val="00C14B86"/>
    <w:rsid w:val="00C150F4"/>
    <w:rsid w:val="00C15354"/>
    <w:rsid w:val="00C153EC"/>
    <w:rsid w:val="00C157A3"/>
    <w:rsid w:val="00C15828"/>
    <w:rsid w:val="00C15B14"/>
    <w:rsid w:val="00C15D1E"/>
    <w:rsid w:val="00C16276"/>
    <w:rsid w:val="00C1649C"/>
    <w:rsid w:val="00C16745"/>
    <w:rsid w:val="00C16AAA"/>
    <w:rsid w:val="00C16CBF"/>
    <w:rsid w:val="00C17062"/>
    <w:rsid w:val="00C176E9"/>
    <w:rsid w:val="00C178E6"/>
    <w:rsid w:val="00C179EB"/>
    <w:rsid w:val="00C17FC3"/>
    <w:rsid w:val="00C2012B"/>
    <w:rsid w:val="00C206A9"/>
    <w:rsid w:val="00C20794"/>
    <w:rsid w:val="00C2081E"/>
    <w:rsid w:val="00C20C68"/>
    <w:rsid w:val="00C20D4D"/>
    <w:rsid w:val="00C20E14"/>
    <w:rsid w:val="00C2107D"/>
    <w:rsid w:val="00C2123D"/>
    <w:rsid w:val="00C2156B"/>
    <w:rsid w:val="00C21875"/>
    <w:rsid w:val="00C219D6"/>
    <w:rsid w:val="00C21BBD"/>
    <w:rsid w:val="00C21EB2"/>
    <w:rsid w:val="00C21F44"/>
    <w:rsid w:val="00C22008"/>
    <w:rsid w:val="00C220E4"/>
    <w:rsid w:val="00C224D9"/>
    <w:rsid w:val="00C22689"/>
    <w:rsid w:val="00C2269F"/>
    <w:rsid w:val="00C2272E"/>
    <w:rsid w:val="00C229AA"/>
    <w:rsid w:val="00C22E1B"/>
    <w:rsid w:val="00C22E2A"/>
    <w:rsid w:val="00C23572"/>
    <w:rsid w:val="00C236CF"/>
    <w:rsid w:val="00C23A73"/>
    <w:rsid w:val="00C23C0D"/>
    <w:rsid w:val="00C23CB8"/>
    <w:rsid w:val="00C23DDF"/>
    <w:rsid w:val="00C240AF"/>
    <w:rsid w:val="00C245B1"/>
    <w:rsid w:val="00C246EA"/>
    <w:rsid w:val="00C247C0"/>
    <w:rsid w:val="00C248A8"/>
    <w:rsid w:val="00C2504F"/>
    <w:rsid w:val="00C250CC"/>
    <w:rsid w:val="00C253D2"/>
    <w:rsid w:val="00C25A2D"/>
    <w:rsid w:val="00C25EFB"/>
    <w:rsid w:val="00C26018"/>
    <w:rsid w:val="00C267F3"/>
    <w:rsid w:val="00C26B1C"/>
    <w:rsid w:val="00C26BBA"/>
    <w:rsid w:val="00C26D6D"/>
    <w:rsid w:val="00C26E34"/>
    <w:rsid w:val="00C2770E"/>
    <w:rsid w:val="00C27767"/>
    <w:rsid w:val="00C27940"/>
    <w:rsid w:val="00C27991"/>
    <w:rsid w:val="00C27E1F"/>
    <w:rsid w:val="00C27FE2"/>
    <w:rsid w:val="00C302AB"/>
    <w:rsid w:val="00C3036C"/>
    <w:rsid w:val="00C3060C"/>
    <w:rsid w:val="00C308C7"/>
    <w:rsid w:val="00C309F2"/>
    <w:rsid w:val="00C30A20"/>
    <w:rsid w:val="00C30AE7"/>
    <w:rsid w:val="00C30D7D"/>
    <w:rsid w:val="00C30DE6"/>
    <w:rsid w:val="00C31173"/>
    <w:rsid w:val="00C312DF"/>
    <w:rsid w:val="00C31398"/>
    <w:rsid w:val="00C31501"/>
    <w:rsid w:val="00C316DD"/>
    <w:rsid w:val="00C31DE7"/>
    <w:rsid w:val="00C31E10"/>
    <w:rsid w:val="00C31E63"/>
    <w:rsid w:val="00C31E8B"/>
    <w:rsid w:val="00C320B7"/>
    <w:rsid w:val="00C32243"/>
    <w:rsid w:val="00C322D1"/>
    <w:rsid w:val="00C3252A"/>
    <w:rsid w:val="00C325BB"/>
    <w:rsid w:val="00C32B4B"/>
    <w:rsid w:val="00C32D73"/>
    <w:rsid w:val="00C32E4D"/>
    <w:rsid w:val="00C32EBE"/>
    <w:rsid w:val="00C330BF"/>
    <w:rsid w:val="00C330E2"/>
    <w:rsid w:val="00C339FE"/>
    <w:rsid w:val="00C33C65"/>
    <w:rsid w:val="00C33CAC"/>
    <w:rsid w:val="00C33D2E"/>
    <w:rsid w:val="00C34406"/>
    <w:rsid w:val="00C34540"/>
    <w:rsid w:val="00C3457D"/>
    <w:rsid w:val="00C3459C"/>
    <w:rsid w:val="00C3487A"/>
    <w:rsid w:val="00C3494C"/>
    <w:rsid w:val="00C34B1A"/>
    <w:rsid w:val="00C34B49"/>
    <w:rsid w:val="00C34BF0"/>
    <w:rsid w:val="00C3532F"/>
    <w:rsid w:val="00C35562"/>
    <w:rsid w:val="00C3571B"/>
    <w:rsid w:val="00C35744"/>
    <w:rsid w:val="00C35AA4"/>
    <w:rsid w:val="00C35B2C"/>
    <w:rsid w:val="00C35E70"/>
    <w:rsid w:val="00C360CA"/>
    <w:rsid w:val="00C36143"/>
    <w:rsid w:val="00C361B3"/>
    <w:rsid w:val="00C36550"/>
    <w:rsid w:val="00C367C7"/>
    <w:rsid w:val="00C36963"/>
    <w:rsid w:val="00C369A6"/>
    <w:rsid w:val="00C369AA"/>
    <w:rsid w:val="00C36A9A"/>
    <w:rsid w:val="00C36B32"/>
    <w:rsid w:val="00C36CE4"/>
    <w:rsid w:val="00C37096"/>
    <w:rsid w:val="00C3709C"/>
    <w:rsid w:val="00C370AD"/>
    <w:rsid w:val="00C3715C"/>
    <w:rsid w:val="00C37397"/>
    <w:rsid w:val="00C3743B"/>
    <w:rsid w:val="00C37488"/>
    <w:rsid w:val="00C374D6"/>
    <w:rsid w:val="00C37618"/>
    <w:rsid w:val="00C37D11"/>
    <w:rsid w:val="00C37D38"/>
    <w:rsid w:val="00C37E99"/>
    <w:rsid w:val="00C37F01"/>
    <w:rsid w:val="00C37FED"/>
    <w:rsid w:val="00C406A2"/>
    <w:rsid w:val="00C40A33"/>
    <w:rsid w:val="00C40B04"/>
    <w:rsid w:val="00C40E4D"/>
    <w:rsid w:val="00C40E78"/>
    <w:rsid w:val="00C412CD"/>
    <w:rsid w:val="00C414B2"/>
    <w:rsid w:val="00C41557"/>
    <w:rsid w:val="00C4161B"/>
    <w:rsid w:val="00C417B8"/>
    <w:rsid w:val="00C41A77"/>
    <w:rsid w:val="00C41F9B"/>
    <w:rsid w:val="00C429B4"/>
    <w:rsid w:val="00C42A62"/>
    <w:rsid w:val="00C42B80"/>
    <w:rsid w:val="00C430C6"/>
    <w:rsid w:val="00C43ADE"/>
    <w:rsid w:val="00C445BE"/>
    <w:rsid w:val="00C44609"/>
    <w:rsid w:val="00C44C6E"/>
    <w:rsid w:val="00C45349"/>
    <w:rsid w:val="00C45914"/>
    <w:rsid w:val="00C459BA"/>
    <w:rsid w:val="00C45A3D"/>
    <w:rsid w:val="00C45AB3"/>
    <w:rsid w:val="00C45C64"/>
    <w:rsid w:val="00C45C88"/>
    <w:rsid w:val="00C45F13"/>
    <w:rsid w:val="00C45FDB"/>
    <w:rsid w:val="00C46284"/>
    <w:rsid w:val="00C46554"/>
    <w:rsid w:val="00C4658C"/>
    <w:rsid w:val="00C468B8"/>
    <w:rsid w:val="00C46D4F"/>
    <w:rsid w:val="00C470B9"/>
    <w:rsid w:val="00C47118"/>
    <w:rsid w:val="00C473FF"/>
    <w:rsid w:val="00C47432"/>
    <w:rsid w:val="00C47454"/>
    <w:rsid w:val="00C4764A"/>
    <w:rsid w:val="00C47885"/>
    <w:rsid w:val="00C47A6F"/>
    <w:rsid w:val="00C47D7C"/>
    <w:rsid w:val="00C47F39"/>
    <w:rsid w:val="00C510DD"/>
    <w:rsid w:val="00C511E3"/>
    <w:rsid w:val="00C517F3"/>
    <w:rsid w:val="00C51E31"/>
    <w:rsid w:val="00C51E7E"/>
    <w:rsid w:val="00C52399"/>
    <w:rsid w:val="00C52734"/>
    <w:rsid w:val="00C5277F"/>
    <w:rsid w:val="00C527E5"/>
    <w:rsid w:val="00C52A62"/>
    <w:rsid w:val="00C52A68"/>
    <w:rsid w:val="00C52B20"/>
    <w:rsid w:val="00C52D1E"/>
    <w:rsid w:val="00C52E02"/>
    <w:rsid w:val="00C52E6C"/>
    <w:rsid w:val="00C52E79"/>
    <w:rsid w:val="00C534AD"/>
    <w:rsid w:val="00C53669"/>
    <w:rsid w:val="00C536D8"/>
    <w:rsid w:val="00C53937"/>
    <w:rsid w:val="00C53BD5"/>
    <w:rsid w:val="00C53D90"/>
    <w:rsid w:val="00C53DD8"/>
    <w:rsid w:val="00C53ECF"/>
    <w:rsid w:val="00C54371"/>
    <w:rsid w:val="00C544E0"/>
    <w:rsid w:val="00C546BE"/>
    <w:rsid w:val="00C54A10"/>
    <w:rsid w:val="00C54A77"/>
    <w:rsid w:val="00C54D16"/>
    <w:rsid w:val="00C54FE5"/>
    <w:rsid w:val="00C5503F"/>
    <w:rsid w:val="00C550DB"/>
    <w:rsid w:val="00C55153"/>
    <w:rsid w:val="00C551B9"/>
    <w:rsid w:val="00C55335"/>
    <w:rsid w:val="00C55368"/>
    <w:rsid w:val="00C553AD"/>
    <w:rsid w:val="00C554B9"/>
    <w:rsid w:val="00C55863"/>
    <w:rsid w:val="00C5586A"/>
    <w:rsid w:val="00C55CE9"/>
    <w:rsid w:val="00C55D12"/>
    <w:rsid w:val="00C55DBC"/>
    <w:rsid w:val="00C55E8F"/>
    <w:rsid w:val="00C56655"/>
    <w:rsid w:val="00C5668E"/>
    <w:rsid w:val="00C56708"/>
    <w:rsid w:val="00C56779"/>
    <w:rsid w:val="00C5683B"/>
    <w:rsid w:val="00C56842"/>
    <w:rsid w:val="00C568F7"/>
    <w:rsid w:val="00C56901"/>
    <w:rsid w:val="00C56C8C"/>
    <w:rsid w:val="00C56E1F"/>
    <w:rsid w:val="00C572B3"/>
    <w:rsid w:val="00C57632"/>
    <w:rsid w:val="00C57673"/>
    <w:rsid w:val="00C57BE1"/>
    <w:rsid w:val="00C57F1F"/>
    <w:rsid w:val="00C60013"/>
    <w:rsid w:val="00C60042"/>
    <w:rsid w:val="00C6091C"/>
    <w:rsid w:val="00C60E2E"/>
    <w:rsid w:val="00C610A0"/>
    <w:rsid w:val="00C610D2"/>
    <w:rsid w:val="00C61270"/>
    <w:rsid w:val="00C6144E"/>
    <w:rsid w:val="00C6170D"/>
    <w:rsid w:val="00C618C7"/>
    <w:rsid w:val="00C61CEA"/>
    <w:rsid w:val="00C61F29"/>
    <w:rsid w:val="00C61FD1"/>
    <w:rsid w:val="00C62710"/>
    <w:rsid w:val="00C62C6C"/>
    <w:rsid w:val="00C63336"/>
    <w:rsid w:val="00C63370"/>
    <w:rsid w:val="00C636BA"/>
    <w:rsid w:val="00C638E0"/>
    <w:rsid w:val="00C63DEE"/>
    <w:rsid w:val="00C63EE7"/>
    <w:rsid w:val="00C63F9C"/>
    <w:rsid w:val="00C64232"/>
    <w:rsid w:val="00C64459"/>
    <w:rsid w:val="00C6452E"/>
    <w:rsid w:val="00C64994"/>
    <w:rsid w:val="00C65012"/>
    <w:rsid w:val="00C653A3"/>
    <w:rsid w:val="00C6549F"/>
    <w:rsid w:val="00C6572B"/>
    <w:rsid w:val="00C65A2C"/>
    <w:rsid w:val="00C65E23"/>
    <w:rsid w:val="00C6609F"/>
    <w:rsid w:val="00C662FA"/>
    <w:rsid w:val="00C6633B"/>
    <w:rsid w:val="00C6681D"/>
    <w:rsid w:val="00C66B29"/>
    <w:rsid w:val="00C66D9B"/>
    <w:rsid w:val="00C6703C"/>
    <w:rsid w:val="00C676EE"/>
    <w:rsid w:val="00C678F6"/>
    <w:rsid w:val="00C67A8F"/>
    <w:rsid w:val="00C67E1C"/>
    <w:rsid w:val="00C67E40"/>
    <w:rsid w:val="00C67F10"/>
    <w:rsid w:val="00C70100"/>
    <w:rsid w:val="00C702E2"/>
    <w:rsid w:val="00C70519"/>
    <w:rsid w:val="00C705D0"/>
    <w:rsid w:val="00C7067C"/>
    <w:rsid w:val="00C70CDD"/>
    <w:rsid w:val="00C71227"/>
    <w:rsid w:val="00C7147D"/>
    <w:rsid w:val="00C715D6"/>
    <w:rsid w:val="00C7167D"/>
    <w:rsid w:val="00C71727"/>
    <w:rsid w:val="00C71909"/>
    <w:rsid w:val="00C71B2E"/>
    <w:rsid w:val="00C71B91"/>
    <w:rsid w:val="00C7207A"/>
    <w:rsid w:val="00C72281"/>
    <w:rsid w:val="00C72411"/>
    <w:rsid w:val="00C724EB"/>
    <w:rsid w:val="00C7261F"/>
    <w:rsid w:val="00C726D6"/>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CEC"/>
    <w:rsid w:val="00C73DCD"/>
    <w:rsid w:val="00C744FA"/>
    <w:rsid w:val="00C74643"/>
    <w:rsid w:val="00C74953"/>
    <w:rsid w:val="00C74CEC"/>
    <w:rsid w:val="00C74EBE"/>
    <w:rsid w:val="00C751DF"/>
    <w:rsid w:val="00C753CF"/>
    <w:rsid w:val="00C75657"/>
    <w:rsid w:val="00C75782"/>
    <w:rsid w:val="00C7579E"/>
    <w:rsid w:val="00C759F3"/>
    <w:rsid w:val="00C75A9D"/>
    <w:rsid w:val="00C75AA9"/>
    <w:rsid w:val="00C7614A"/>
    <w:rsid w:val="00C761D5"/>
    <w:rsid w:val="00C764D9"/>
    <w:rsid w:val="00C76646"/>
    <w:rsid w:val="00C766E7"/>
    <w:rsid w:val="00C7671C"/>
    <w:rsid w:val="00C76F18"/>
    <w:rsid w:val="00C77034"/>
    <w:rsid w:val="00C774A0"/>
    <w:rsid w:val="00C775A3"/>
    <w:rsid w:val="00C7765D"/>
    <w:rsid w:val="00C77763"/>
    <w:rsid w:val="00C77CA0"/>
    <w:rsid w:val="00C77EAA"/>
    <w:rsid w:val="00C8053D"/>
    <w:rsid w:val="00C805B9"/>
    <w:rsid w:val="00C80612"/>
    <w:rsid w:val="00C80766"/>
    <w:rsid w:val="00C80A18"/>
    <w:rsid w:val="00C80A98"/>
    <w:rsid w:val="00C80DE5"/>
    <w:rsid w:val="00C80E4B"/>
    <w:rsid w:val="00C8116B"/>
    <w:rsid w:val="00C813CD"/>
    <w:rsid w:val="00C81487"/>
    <w:rsid w:val="00C81E70"/>
    <w:rsid w:val="00C8207F"/>
    <w:rsid w:val="00C8272D"/>
    <w:rsid w:val="00C82922"/>
    <w:rsid w:val="00C82968"/>
    <w:rsid w:val="00C82CCB"/>
    <w:rsid w:val="00C83280"/>
    <w:rsid w:val="00C834C2"/>
    <w:rsid w:val="00C83513"/>
    <w:rsid w:val="00C83667"/>
    <w:rsid w:val="00C83711"/>
    <w:rsid w:val="00C83789"/>
    <w:rsid w:val="00C8396A"/>
    <w:rsid w:val="00C83CA0"/>
    <w:rsid w:val="00C83F3E"/>
    <w:rsid w:val="00C8426B"/>
    <w:rsid w:val="00C8428C"/>
    <w:rsid w:val="00C842BB"/>
    <w:rsid w:val="00C842F8"/>
    <w:rsid w:val="00C84687"/>
    <w:rsid w:val="00C8473C"/>
    <w:rsid w:val="00C8492E"/>
    <w:rsid w:val="00C849BA"/>
    <w:rsid w:val="00C84AE4"/>
    <w:rsid w:val="00C84C02"/>
    <w:rsid w:val="00C85753"/>
    <w:rsid w:val="00C85814"/>
    <w:rsid w:val="00C85816"/>
    <w:rsid w:val="00C85D43"/>
    <w:rsid w:val="00C85FD2"/>
    <w:rsid w:val="00C85FD9"/>
    <w:rsid w:val="00C8609E"/>
    <w:rsid w:val="00C860A9"/>
    <w:rsid w:val="00C86277"/>
    <w:rsid w:val="00C862C8"/>
    <w:rsid w:val="00C8665D"/>
    <w:rsid w:val="00C8675E"/>
    <w:rsid w:val="00C86873"/>
    <w:rsid w:val="00C86BAA"/>
    <w:rsid w:val="00C86BFF"/>
    <w:rsid w:val="00C87057"/>
    <w:rsid w:val="00C87269"/>
    <w:rsid w:val="00C8731E"/>
    <w:rsid w:val="00C87522"/>
    <w:rsid w:val="00C87688"/>
    <w:rsid w:val="00C8768C"/>
    <w:rsid w:val="00C8771A"/>
    <w:rsid w:val="00C87792"/>
    <w:rsid w:val="00C87CFC"/>
    <w:rsid w:val="00C900CA"/>
    <w:rsid w:val="00C90290"/>
    <w:rsid w:val="00C902D3"/>
    <w:rsid w:val="00C902DA"/>
    <w:rsid w:val="00C9057C"/>
    <w:rsid w:val="00C90C3F"/>
    <w:rsid w:val="00C90CE6"/>
    <w:rsid w:val="00C90F28"/>
    <w:rsid w:val="00C90FEE"/>
    <w:rsid w:val="00C911DB"/>
    <w:rsid w:val="00C91A57"/>
    <w:rsid w:val="00C91C40"/>
    <w:rsid w:val="00C91EFF"/>
    <w:rsid w:val="00C92143"/>
    <w:rsid w:val="00C923BD"/>
    <w:rsid w:val="00C92928"/>
    <w:rsid w:val="00C929FE"/>
    <w:rsid w:val="00C92AB4"/>
    <w:rsid w:val="00C92B19"/>
    <w:rsid w:val="00C93049"/>
    <w:rsid w:val="00C93081"/>
    <w:rsid w:val="00C939B2"/>
    <w:rsid w:val="00C93E06"/>
    <w:rsid w:val="00C93F31"/>
    <w:rsid w:val="00C943BE"/>
    <w:rsid w:val="00C947DE"/>
    <w:rsid w:val="00C948A8"/>
    <w:rsid w:val="00C94C5C"/>
    <w:rsid w:val="00C94C94"/>
    <w:rsid w:val="00C94EC8"/>
    <w:rsid w:val="00C94F2B"/>
    <w:rsid w:val="00C95115"/>
    <w:rsid w:val="00C9563E"/>
    <w:rsid w:val="00C95736"/>
    <w:rsid w:val="00C95A4F"/>
    <w:rsid w:val="00C95CAF"/>
    <w:rsid w:val="00C95DEE"/>
    <w:rsid w:val="00C960C8"/>
    <w:rsid w:val="00C962B9"/>
    <w:rsid w:val="00C96474"/>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D70"/>
    <w:rsid w:val="00CA0E21"/>
    <w:rsid w:val="00CA1363"/>
    <w:rsid w:val="00CA13E0"/>
    <w:rsid w:val="00CA1505"/>
    <w:rsid w:val="00CA16B4"/>
    <w:rsid w:val="00CA17E9"/>
    <w:rsid w:val="00CA1851"/>
    <w:rsid w:val="00CA18FF"/>
    <w:rsid w:val="00CA1FE9"/>
    <w:rsid w:val="00CA20AB"/>
    <w:rsid w:val="00CA2139"/>
    <w:rsid w:val="00CA22DA"/>
    <w:rsid w:val="00CA28BA"/>
    <w:rsid w:val="00CA2B16"/>
    <w:rsid w:val="00CA2BE4"/>
    <w:rsid w:val="00CA2ED6"/>
    <w:rsid w:val="00CA2FC0"/>
    <w:rsid w:val="00CA3041"/>
    <w:rsid w:val="00CA32F1"/>
    <w:rsid w:val="00CA33D5"/>
    <w:rsid w:val="00CA3589"/>
    <w:rsid w:val="00CA367F"/>
    <w:rsid w:val="00CA3796"/>
    <w:rsid w:val="00CA3CE3"/>
    <w:rsid w:val="00CA3D63"/>
    <w:rsid w:val="00CA3FEB"/>
    <w:rsid w:val="00CA4312"/>
    <w:rsid w:val="00CA4534"/>
    <w:rsid w:val="00CA49D0"/>
    <w:rsid w:val="00CA4BFB"/>
    <w:rsid w:val="00CA4E3D"/>
    <w:rsid w:val="00CA4E51"/>
    <w:rsid w:val="00CA514E"/>
    <w:rsid w:val="00CA51B8"/>
    <w:rsid w:val="00CA5663"/>
    <w:rsid w:val="00CA5698"/>
    <w:rsid w:val="00CA57F7"/>
    <w:rsid w:val="00CA5A06"/>
    <w:rsid w:val="00CA5B29"/>
    <w:rsid w:val="00CA5C3F"/>
    <w:rsid w:val="00CA5CC9"/>
    <w:rsid w:val="00CA5CCF"/>
    <w:rsid w:val="00CA5DFD"/>
    <w:rsid w:val="00CA62A4"/>
    <w:rsid w:val="00CA62FD"/>
    <w:rsid w:val="00CA6740"/>
    <w:rsid w:val="00CA692E"/>
    <w:rsid w:val="00CA6B7B"/>
    <w:rsid w:val="00CA6C1F"/>
    <w:rsid w:val="00CA6E0A"/>
    <w:rsid w:val="00CA7115"/>
    <w:rsid w:val="00CA71A5"/>
    <w:rsid w:val="00CA7288"/>
    <w:rsid w:val="00CA72B1"/>
    <w:rsid w:val="00CA7420"/>
    <w:rsid w:val="00CA749E"/>
    <w:rsid w:val="00CA756C"/>
    <w:rsid w:val="00CA7581"/>
    <w:rsid w:val="00CA788C"/>
    <w:rsid w:val="00CA7B4B"/>
    <w:rsid w:val="00CA7D9B"/>
    <w:rsid w:val="00CB0135"/>
    <w:rsid w:val="00CB0198"/>
    <w:rsid w:val="00CB02C7"/>
    <w:rsid w:val="00CB0787"/>
    <w:rsid w:val="00CB07F8"/>
    <w:rsid w:val="00CB089C"/>
    <w:rsid w:val="00CB097B"/>
    <w:rsid w:val="00CB09E4"/>
    <w:rsid w:val="00CB0A99"/>
    <w:rsid w:val="00CB0C7B"/>
    <w:rsid w:val="00CB0C84"/>
    <w:rsid w:val="00CB1170"/>
    <w:rsid w:val="00CB11D4"/>
    <w:rsid w:val="00CB1291"/>
    <w:rsid w:val="00CB15FD"/>
    <w:rsid w:val="00CB174A"/>
    <w:rsid w:val="00CB18DC"/>
    <w:rsid w:val="00CB1948"/>
    <w:rsid w:val="00CB1D88"/>
    <w:rsid w:val="00CB20C6"/>
    <w:rsid w:val="00CB20F0"/>
    <w:rsid w:val="00CB210B"/>
    <w:rsid w:val="00CB261E"/>
    <w:rsid w:val="00CB2954"/>
    <w:rsid w:val="00CB2A91"/>
    <w:rsid w:val="00CB2CE6"/>
    <w:rsid w:val="00CB2D15"/>
    <w:rsid w:val="00CB328E"/>
    <w:rsid w:val="00CB3444"/>
    <w:rsid w:val="00CB3678"/>
    <w:rsid w:val="00CB367E"/>
    <w:rsid w:val="00CB375A"/>
    <w:rsid w:val="00CB37D8"/>
    <w:rsid w:val="00CB3AD8"/>
    <w:rsid w:val="00CB3EB0"/>
    <w:rsid w:val="00CB403C"/>
    <w:rsid w:val="00CB419D"/>
    <w:rsid w:val="00CB41B7"/>
    <w:rsid w:val="00CB42FC"/>
    <w:rsid w:val="00CB43D6"/>
    <w:rsid w:val="00CB4435"/>
    <w:rsid w:val="00CB45A5"/>
    <w:rsid w:val="00CB45FC"/>
    <w:rsid w:val="00CB4653"/>
    <w:rsid w:val="00CB470B"/>
    <w:rsid w:val="00CB47FD"/>
    <w:rsid w:val="00CB4897"/>
    <w:rsid w:val="00CB4E34"/>
    <w:rsid w:val="00CB5364"/>
    <w:rsid w:val="00CB548D"/>
    <w:rsid w:val="00CB551A"/>
    <w:rsid w:val="00CB565E"/>
    <w:rsid w:val="00CB5661"/>
    <w:rsid w:val="00CB5AFE"/>
    <w:rsid w:val="00CB5B23"/>
    <w:rsid w:val="00CB5CA0"/>
    <w:rsid w:val="00CB5E12"/>
    <w:rsid w:val="00CB6036"/>
    <w:rsid w:val="00CB6416"/>
    <w:rsid w:val="00CB65C6"/>
    <w:rsid w:val="00CB6778"/>
    <w:rsid w:val="00CB69AA"/>
    <w:rsid w:val="00CB6A8E"/>
    <w:rsid w:val="00CB6B3A"/>
    <w:rsid w:val="00CB6B66"/>
    <w:rsid w:val="00CB71D2"/>
    <w:rsid w:val="00CB738A"/>
    <w:rsid w:val="00CB758D"/>
    <w:rsid w:val="00CB7A89"/>
    <w:rsid w:val="00CB7E6B"/>
    <w:rsid w:val="00CB7EDD"/>
    <w:rsid w:val="00CC002D"/>
    <w:rsid w:val="00CC029C"/>
    <w:rsid w:val="00CC03A6"/>
    <w:rsid w:val="00CC0565"/>
    <w:rsid w:val="00CC07C1"/>
    <w:rsid w:val="00CC07C7"/>
    <w:rsid w:val="00CC07CB"/>
    <w:rsid w:val="00CC0908"/>
    <w:rsid w:val="00CC0EB8"/>
    <w:rsid w:val="00CC102B"/>
    <w:rsid w:val="00CC11C7"/>
    <w:rsid w:val="00CC11D8"/>
    <w:rsid w:val="00CC1293"/>
    <w:rsid w:val="00CC15FC"/>
    <w:rsid w:val="00CC176E"/>
    <w:rsid w:val="00CC18DD"/>
    <w:rsid w:val="00CC1BD3"/>
    <w:rsid w:val="00CC1DBF"/>
    <w:rsid w:val="00CC1DCC"/>
    <w:rsid w:val="00CC1E69"/>
    <w:rsid w:val="00CC1EC6"/>
    <w:rsid w:val="00CC1EF8"/>
    <w:rsid w:val="00CC212F"/>
    <w:rsid w:val="00CC21C1"/>
    <w:rsid w:val="00CC2382"/>
    <w:rsid w:val="00CC250B"/>
    <w:rsid w:val="00CC2568"/>
    <w:rsid w:val="00CC259B"/>
    <w:rsid w:val="00CC2701"/>
    <w:rsid w:val="00CC2A27"/>
    <w:rsid w:val="00CC2E12"/>
    <w:rsid w:val="00CC35A9"/>
    <w:rsid w:val="00CC36DC"/>
    <w:rsid w:val="00CC3B57"/>
    <w:rsid w:val="00CC3DD5"/>
    <w:rsid w:val="00CC410A"/>
    <w:rsid w:val="00CC4179"/>
    <w:rsid w:val="00CC429D"/>
    <w:rsid w:val="00CC43EA"/>
    <w:rsid w:val="00CC4426"/>
    <w:rsid w:val="00CC48EF"/>
    <w:rsid w:val="00CC4D07"/>
    <w:rsid w:val="00CC4EBB"/>
    <w:rsid w:val="00CC4F40"/>
    <w:rsid w:val="00CC5215"/>
    <w:rsid w:val="00CC52AC"/>
    <w:rsid w:val="00CC535E"/>
    <w:rsid w:val="00CC53FF"/>
    <w:rsid w:val="00CC5883"/>
    <w:rsid w:val="00CC5A11"/>
    <w:rsid w:val="00CC5CA1"/>
    <w:rsid w:val="00CC5CDE"/>
    <w:rsid w:val="00CC5E9D"/>
    <w:rsid w:val="00CC6025"/>
    <w:rsid w:val="00CC607F"/>
    <w:rsid w:val="00CC64AC"/>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989"/>
    <w:rsid w:val="00CD1082"/>
    <w:rsid w:val="00CD10A8"/>
    <w:rsid w:val="00CD12CC"/>
    <w:rsid w:val="00CD12DC"/>
    <w:rsid w:val="00CD15FC"/>
    <w:rsid w:val="00CD173C"/>
    <w:rsid w:val="00CD1B9A"/>
    <w:rsid w:val="00CD1E7D"/>
    <w:rsid w:val="00CD227E"/>
    <w:rsid w:val="00CD23E0"/>
    <w:rsid w:val="00CD24AA"/>
    <w:rsid w:val="00CD293B"/>
    <w:rsid w:val="00CD2A25"/>
    <w:rsid w:val="00CD2A7E"/>
    <w:rsid w:val="00CD2C2F"/>
    <w:rsid w:val="00CD2D28"/>
    <w:rsid w:val="00CD2E74"/>
    <w:rsid w:val="00CD301F"/>
    <w:rsid w:val="00CD31DE"/>
    <w:rsid w:val="00CD32E2"/>
    <w:rsid w:val="00CD3392"/>
    <w:rsid w:val="00CD34ED"/>
    <w:rsid w:val="00CD3612"/>
    <w:rsid w:val="00CD3689"/>
    <w:rsid w:val="00CD3813"/>
    <w:rsid w:val="00CD3A83"/>
    <w:rsid w:val="00CD3BD5"/>
    <w:rsid w:val="00CD3D33"/>
    <w:rsid w:val="00CD446D"/>
    <w:rsid w:val="00CD4587"/>
    <w:rsid w:val="00CD47D4"/>
    <w:rsid w:val="00CD48AB"/>
    <w:rsid w:val="00CD490A"/>
    <w:rsid w:val="00CD4999"/>
    <w:rsid w:val="00CD49D7"/>
    <w:rsid w:val="00CD4BDC"/>
    <w:rsid w:val="00CD4C3D"/>
    <w:rsid w:val="00CD4E0A"/>
    <w:rsid w:val="00CD4F66"/>
    <w:rsid w:val="00CD52BE"/>
    <w:rsid w:val="00CD5520"/>
    <w:rsid w:val="00CD5713"/>
    <w:rsid w:val="00CD5908"/>
    <w:rsid w:val="00CD5B99"/>
    <w:rsid w:val="00CD620A"/>
    <w:rsid w:val="00CD6D39"/>
    <w:rsid w:val="00CD6EAC"/>
    <w:rsid w:val="00CD6F01"/>
    <w:rsid w:val="00CD73DB"/>
    <w:rsid w:val="00CD7575"/>
    <w:rsid w:val="00CD75EE"/>
    <w:rsid w:val="00CD767C"/>
    <w:rsid w:val="00CD7F16"/>
    <w:rsid w:val="00CD7FE1"/>
    <w:rsid w:val="00CE0296"/>
    <w:rsid w:val="00CE02D5"/>
    <w:rsid w:val="00CE0318"/>
    <w:rsid w:val="00CE03FE"/>
    <w:rsid w:val="00CE040F"/>
    <w:rsid w:val="00CE099E"/>
    <w:rsid w:val="00CE0B02"/>
    <w:rsid w:val="00CE0DED"/>
    <w:rsid w:val="00CE0FA8"/>
    <w:rsid w:val="00CE1767"/>
    <w:rsid w:val="00CE1B9A"/>
    <w:rsid w:val="00CE1D2D"/>
    <w:rsid w:val="00CE1F90"/>
    <w:rsid w:val="00CE2209"/>
    <w:rsid w:val="00CE222E"/>
    <w:rsid w:val="00CE2560"/>
    <w:rsid w:val="00CE26B4"/>
    <w:rsid w:val="00CE278A"/>
    <w:rsid w:val="00CE28B9"/>
    <w:rsid w:val="00CE2C72"/>
    <w:rsid w:val="00CE339D"/>
    <w:rsid w:val="00CE347A"/>
    <w:rsid w:val="00CE352F"/>
    <w:rsid w:val="00CE36FE"/>
    <w:rsid w:val="00CE37A0"/>
    <w:rsid w:val="00CE38FD"/>
    <w:rsid w:val="00CE3BA8"/>
    <w:rsid w:val="00CE4040"/>
    <w:rsid w:val="00CE4281"/>
    <w:rsid w:val="00CE4747"/>
    <w:rsid w:val="00CE4B35"/>
    <w:rsid w:val="00CE4FB1"/>
    <w:rsid w:val="00CE4FDC"/>
    <w:rsid w:val="00CE569B"/>
    <w:rsid w:val="00CE56E7"/>
    <w:rsid w:val="00CE5824"/>
    <w:rsid w:val="00CE5867"/>
    <w:rsid w:val="00CE5903"/>
    <w:rsid w:val="00CE592A"/>
    <w:rsid w:val="00CE5A11"/>
    <w:rsid w:val="00CE5C36"/>
    <w:rsid w:val="00CE5DCB"/>
    <w:rsid w:val="00CE5F5A"/>
    <w:rsid w:val="00CE61C7"/>
    <w:rsid w:val="00CE622E"/>
    <w:rsid w:val="00CE62E7"/>
    <w:rsid w:val="00CE6542"/>
    <w:rsid w:val="00CE65DD"/>
    <w:rsid w:val="00CE6A13"/>
    <w:rsid w:val="00CE7012"/>
    <w:rsid w:val="00CE71C9"/>
    <w:rsid w:val="00CE7314"/>
    <w:rsid w:val="00CE73F2"/>
    <w:rsid w:val="00CE75F1"/>
    <w:rsid w:val="00CE7770"/>
    <w:rsid w:val="00CE7776"/>
    <w:rsid w:val="00CE7853"/>
    <w:rsid w:val="00CE7A7D"/>
    <w:rsid w:val="00CE7B20"/>
    <w:rsid w:val="00CE7B59"/>
    <w:rsid w:val="00CF01B4"/>
    <w:rsid w:val="00CF020F"/>
    <w:rsid w:val="00CF0422"/>
    <w:rsid w:val="00CF088D"/>
    <w:rsid w:val="00CF1441"/>
    <w:rsid w:val="00CF1B11"/>
    <w:rsid w:val="00CF1D0B"/>
    <w:rsid w:val="00CF1D86"/>
    <w:rsid w:val="00CF286C"/>
    <w:rsid w:val="00CF2AE6"/>
    <w:rsid w:val="00CF304C"/>
    <w:rsid w:val="00CF32B3"/>
    <w:rsid w:val="00CF393C"/>
    <w:rsid w:val="00CF3C43"/>
    <w:rsid w:val="00CF3C57"/>
    <w:rsid w:val="00CF404F"/>
    <w:rsid w:val="00CF410A"/>
    <w:rsid w:val="00CF414C"/>
    <w:rsid w:val="00CF4656"/>
    <w:rsid w:val="00CF4FA6"/>
    <w:rsid w:val="00CF5018"/>
    <w:rsid w:val="00CF50D8"/>
    <w:rsid w:val="00CF5257"/>
    <w:rsid w:val="00CF52CF"/>
    <w:rsid w:val="00CF53CD"/>
    <w:rsid w:val="00CF55E0"/>
    <w:rsid w:val="00CF5739"/>
    <w:rsid w:val="00CF5772"/>
    <w:rsid w:val="00CF59FB"/>
    <w:rsid w:val="00CF5C35"/>
    <w:rsid w:val="00CF5EEA"/>
    <w:rsid w:val="00CF635E"/>
    <w:rsid w:val="00CF669A"/>
    <w:rsid w:val="00CF7137"/>
    <w:rsid w:val="00CF74E3"/>
    <w:rsid w:val="00CF7AFF"/>
    <w:rsid w:val="00CF7CDC"/>
    <w:rsid w:val="00CF7E65"/>
    <w:rsid w:val="00D0041B"/>
    <w:rsid w:val="00D0058F"/>
    <w:rsid w:val="00D00FD7"/>
    <w:rsid w:val="00D0137F"/>
    <w:rsid w:val="00D01716"/>
    <w:rsid w:val="00D01726"/>
    <w:rsid w:val="00D01B3A"/>
    <w:rsid w:val="00D01BC3"/>
    <w:rsid w:val="00D02470"/>
    <w:rsid w:val="00D0249C"/>
    <w:rsid w:val="00D024E0"/>
    <w:rsid w:val="00D0252E"/>
    <w:rsid w:val="00D026AB"/>
    <w:rsid w:val="00D027E7"/>
    <w:rsid w:val="00D02865"/>
    <w:rsid w:val="00D02E63"/>
    <w:rsid w:val="00D02E8D"/>
    <w:rsid w:val="00D02FBF"/>
    <w:rsid w:val="00D03001"/>
    <w:rsid w:val="00D036AA"/>
    <w:rsid w:val="00D03C34"/>
    <w:rsid w:val="00D03E4B"/>
    <w:rsid w:val="00D044A7"/>
    <w:rsid w:val="00D04958"/>
    <w:rsid w:val="00D049F1"/>
    <w:rsid w:val="00D04BE5"/>
    <w:rsid w:val="00D04C5A"/>
    <w:rsid w:val="00D04D28"/>
    <w:rsid w:val="00D04E55"/>
    <w:rsid w:val="00D04EA9"/>
    <w:rsid w:val="00D050DA"/>
    <w:rsid w:val="00D05451"/>
    <w:rsid w:val="00D054F5"/>
    <w:rsid w:val="00D0584C"/>
    <w:rsid w:val="00D05C42"/>
    <w:rsid w:val="00D05C71"/>
    <w:rsid w:val="00D05CC7"/>
    <w:rsid w:val="00D05F6E"/>
    <w:rsid w:val="00D05FFF"/>
    <w:rsid w:val="00D06236"/>
    <w:rsid w:val="00D0652C"/>
    <w:rsid w:val="00D06785"/>
    <w:rsid w:val="00D06A3B"/>
    <w:rsid w:val="00D06C03"/>
    <w:rsid w:val="00D06ED5"/>
    <w:rsid w:val="00D06EED"/>
    <w:rsid w:val="00D0734A"/>
    <w:rsid w:val="00D0734B"/>
    <w:rsid w:val="00D073A2"/>
    <w:rsid w:val="00D0765D"/>
    <w:rsid w:val="00D07EB3"/>
    <w:rsid w:val="00D1008B"/>
    <w:rsid w:val="00D10096"/>
    <w:rsid w:val="00D106A0"/>
    <w:rsid w:val="00D10784"/>
    <w:rsid w:val="00D109FC"/>
    <w:rsid w:val="00D10B8E"/>
    <w:rsid w:val="00D10D3B"/>
    <w:rsid w:val="00D10DD2"/>
    <w:rsid w:val="00D10EEB"/>
    <w:rsid w:val="00D111D2"/>
    <w:rsid w:val="00D11B4C"/>
    <w:rsid w:val="00D11BA8"/>
    <w:rsid w:val="00D11EA1"/>
    <w:rsid w:val="00D11FA9"/>
    <w:rsid w:val="00D1217D"/>
    <w:rsid w:val="00D1223A"/>
    <w:rsid w:val="00D1226C"/>
    <w:rsid w:val="00D12338"/>
    <w:rsid w:val="00D123EE"/>
    <w:rsid w:val="00D124E0"/>
    <w:rsid w:val="00D1250A"/>
    <w:rsid w:val="00D1262D"/>
    <w:rsid w:val="00D1276C"/>
    <w:rsid w:val="00D127D3"/>
    <w:rsid w:val="00D12999"/>
    <w:rsid w:val="00D12F2B"/>
    <w:rsid w:val="00D12FB8"/>
    <w:rsid w:val="00D12FFF"/>
    <w:rsid w:val="00D1331E"/>
    <w:rsid w:val="00D1340B"/>
    <w:rsid w:val="00D1349E"/>
    <w:rsid w:val="00D134A3"/>
    <w:rsid w:val="00D13852"/>
    <w:rsid w:val="00D13BD5"/>
    <w:rsid w:val="00D13D5B"/>
    <w:rsid w:val="00D13FC6"/>
    <w:rsid w:val="00D143C2"/>
    <w:rsid w:val="00D14453"/>
    <w:rsid w:val="00D14564"/>
    <w:rsid w:val="00D14AF4"/>
    <w:rsid w:val="00D14B41"/>
    <w:rsid w:val="00D14CF3"/>
    <w:rsid w:val="00D14E2E"/>
    <w:rsid w:val="00D1520A"/>
    <w:rsid w:val="00D1542D"/>
    <w:rsid w:val="00D15649"/>
    <w:rsid w:val="00D1577A"/>
    <w:rsid w:val="00D15E36"/>
    <w:rsid w:val="00D1615C"/>
    <w:rsid w:val="00D16980"/>
    <w:rsid w:val="00D16A8A"/>
    <w:rsid w:val="00D16D5C"/>
    <w:rsid w:val="00D16D96"/>
    <w:rsid w:val="00D16DEF"/>
    <w:rsid w:val="00D16F3C"/>
    <w:rsid w:val="00D170A4"/>
    <w:rsid w:val="00D1765E"/>
    <w:rsid w:val="00D176A3"/>
    <w:rsid w:val="00D17FFE"/>
    <w:rsid w:val="00D200DF"/>
    <w:rsid w:val="00D201F4"/>
    <w:rsid w:val="00D2024B"/>
    <w:rsid w:val="00D205E9"/>
    <w:rsid w:val="00D2088D"/>
    <w:rsid w:val="00D20DEF"/>
    <w:rsid w:val="00D20F98"/>
    <w:rsid w:val="00D21543"/>
    <w:rsid w:val="00D2162E"/>
    <w:rsid w:val="00D2196D"/>
    <w:rsid w:val="00D219EC"/>
    <w:rsid w:val="00D21A5F"/>
    <w:rsid w:val="00D21B2C"/>
    <w:rsid w:val="00D21CF3"/>
    <w:rsid w:val="00D220D9"/>
    <w:rsid w:val="00D2266D"/>
    <w:rsid w:val="00D22CD3"/>
    <w:rsid w:val="00D23286"/>
    <w:rsid w:val="00D236C2"/>
    <w:rsid w:val="00D238CB"/>
    <w:rsid w:val="00D238D9"/>
    <w:rsid w:val="00D23A27"/>
    <w:rsid w:val="00D23C54"/>
    <w:rsid w:val="00D23CF1"/>
    <w:rsid w:val="00D23DFD"/>
    <w:rsid w:val="00D23F9C"/>
    <w:rsid w:val="00D241E2"/>
    <w:rsid w:val="00D2459C"/>
    <w:rsid w:val="00D24784"/>
    <w:rsid w:val="00D248A2"/>
    <w:rsid w:val="00D248DB"/>
    <w:rsid w:val="00D24A11"/>
    <w:rsid w:val="00D24BAD"/>
    <w:rsid w:val="00D24BD6"/>
    <w:rsid w:val="00D24EB2"/>
    <w:rsid w:val="00D24FCB"/>
    <w:rsid w:val="00D25258"/>
    <w:rsid w:val="00D25343"/>
    <w:rsid w:val="00D25B49"/>
    <w:rsid w:val="00D26391"/>
    <w:rsid w:val="00D26746"/>
    <w:rsid w:val="00D26752"/>
    <w:rsid w:val="00D26ABB"/>
    <w:rsid w:val="00D26AF0"/>
    <w:rsid w:val="00D26D28"/>
    <w:rsid w:val="00D2735C"/>
    <w:rsid w:val="00D27362"/>
    <w:rsid w:val="00D27428"/>
    <w:rsid w:val="00D274B4"/>
    <w:rsid w:val="00D278A2"/>
    <w:rsid w:val="00D279E0"/>
    <w:rsid w:val="00D27A59"/>
    <w:rsid w:val="00D27D25"/>
    <w:rsid w:val="00D27D58"/>
    <w:rsid w:val="00D27FC8"/>
    <w:rsid w:val="00D30348"/>
    <w:rsid w:val="00D306CB"/>
    <w:rsid w:val="00D307D3"/>
    <w:rsid w:val="00D30AD4"/>
    <w:rsid w:val="00D30BCC"/>
    <w:rsid w:val="00D30D1B"/>
    <w:rsid w:val="00D30DCD"/>
    <w:rsid w:val="00D3103F"/>
    <w:rsid w:val="00D3130C"/>
    <w:rsid w:val="00D3136C"/>
    <w:rsid w:val="00D3153D"/>
    <w:rsid w:val="00D316E5"/>
    <w:rsid w:val="00D318EE"/>
    <w:rsid w:val="00D31A9A"/>
    <w:rsid w:val="00D31B26"/>
    <w:rsid w:val="00D31BE0"/>
    <w:rsid w:val="00D3217C"/>
    <w:rsid w:val="00D32202"/>
    <w:rsid w:val="00D323F7"/>
    <w:rsid w:val="00D32609"/>
    <w:rsid w:val="00D3316C"/>
    <w:rsid w:val="00D33197"/>
    <w:rsid w:val="00D33541"/>
    <w:rsid w:val="00D33841"/>
    <w:rsid w:val="00D339C0"/>
    <w:rsid w:val="00D33A04"/>
    <w:rsid w:val="00D33C96"/>
    <w:rsid w:val="00D341CB"/>
    <w:rsid w:val="00D34292"/>
    <w:rsid w:val="00D342A1"/>
    <w:rsid w:val="00D3431B"/>
    <w:rsid w:val="00D34F66"/>
    <w:rsid w:val="00D35333"/>
    <w:rsid w:val="00D353FB"/>
    <w:rsid w:val="00D35417"/>
    <w:rsid w:val="00D35585"/>
    <w:rsid w:val="00D35802"/>
    <w:rsid w:val="00D358EF"/>
    <w:rsid w:val="00D358F3"/>
    <w:rsid w:val="00D358FB"/>
    <w:rsid w:val="00D3595F"/>
    <w:rsid w:val="00D35D1E"/>
    <w:rsid w:val="00D35D53"/>
    <w:rsid w:val="00D35D9C"/>
    <w:rsid w:val="00D35E78"/>
    <w:rsid w:val="00D3648B"/>
    <w:rsid w:val="00D36624"/>
    <w:rsid w:val="00D36DF4"/>
    <w:rsid w:val="00D36E5C"/>
    <w:rsid w:val="00D36F82"/>
    <w:rsid w:val="00D3727B"/>
    <w:rsid w:val="00D373F2"/>
    <w:rsid w:val="00D3793B"/>
    <w:rsid w:val="00D379A6"/>
    <w:rsid w:val="00D37EC3"/>
    <w:rsid w:val="00D40246"/>
    <w:rsid w:val="00D403BF"/>
    <w:rsid w:val="00D40CD6"/>
    <w:rsid w:val="00D41072"/>
    <w:rsid w:val="00D4108F"/>
    <w:rsid w:val="00D4168F"/>
    <w:rsid w:val="00D418E0"/>
    <w:rsid w:val="00D41930"/>
    <w:rsid w:val="00D419E2"/>
    <w:rsid w:val="00D419F8"/>
    <w:rsid w:val="00D41B6A"/>
    <w:rsid w:val="00D41B77"/>
    <w:rsid w:val="00D41DC9"/>
    <w:rsid w:val="00D4205D"/>
    <w:rsid w:val="00D4252D"/>
    <w:rsid w:val="00D42902"/>
    <w:rsid w:val="00D4299C"/>
    <w:rsid w:val="00D42A22"/>
    <w:rsid w:val="00D42AE4"/>
    <w:rsid w:val="00D42B1F"/>
    <w:rsid w:val="00D42B32"/>
    <w:rsid w:val="00D42FC8"/>
    <w:rsid w:val="00D4327C"/>
    <w:rsid w:val="00D4342E"/>
    <w:rsid w:val="00D4355D"/>
    <w:rsid w:val="00D436D6"/>
    <w:rsid w:val="00D43E54"/>
    <w:rsid w:val="00D44042"/>
    <w:rsid w:val="00D4422A"/>
    <w:rsid w:val="00D442EF"/>
    <w:rsid w:val="00D444EA"/>
    <w:rsid w:val="00D446CE"/>
    <w:rsid w:val="00D450F1"/>
    <w:rsid w:val="00D4510A"/>
    <w:rsid w:val="00D4514A"/>
    <w:rsid w:val="00D4528E"/>
    <w:rsid w:val="00D454C9"/>
    <w:rsid w:val="00D45567"/>
    <w:rsid w:val="00D45949"/>
    <w:rsid w:val="00D45979"/>
    <w:rsid w:val="00D45A6D"/>
    <w:rsid w:val="00D45A7A"/>
    <w:rsid w:val="00D45A89"/>
    <w:rsid w:val="00D45AED"/>
    <w:rsid w:val="00D464F3"/>
    <w:rsid w:val="00D4661C"/>
    <w:rsid w:val="00D466C6"/>
    <w:rsid w:val="00D46875"/>
    <w:rsid w:val="00D46AF0"/>
    <w:rsid w:val="00D46C89"/>
    <w:rsid w:val="00D47101"/>
    <w:rsid w:val="00D47524"/>
    <w:rsid w:val="00D47755"/>
    <w:rsid w:val="00D4791C"/>
    <w:rsid w:val="00D479F7"/>
    <w:rsid w:val="00D47B6E"/>
    <w:rsid w:val="00D47D59"/>
    <w:rsid w:val="00D47DCD"/>
    <w:rsid w:val="00D5044A"/>
    <w:rsid w:val="00D50657"/>
    <w:rsid w:val="00D50805"/>
    <w:rsid w:val="00D50820"/>
    <w:rsid w:val="00D5082C"/>
    <w:rsid w:val="00D50C20"/>
    <w:rsid w:val="00D50DC2"/>
    <w:rsid w:val="00D50E0F"/>
    <w:rsid w:val="00D50E2C"/>
    <w:rsid w:val="00D513FC"/>
    <w:rsid w:val="00D520B1"/>
    <w:rsid w:val="00D52106"/>
    <w:rsid w:val="00D52643"/>
    <w:rsid w:val="00D5269C"/>
    <w:rsid w:val="00D52B21"/>
    <w:rsid w:val="00D52D26"/>
    <w:rsid w:val="00D52EC1"/>
    <w:rsid w:val="00D52FE3"/>
    <w:rsid w:val="00D5311C"/>
    <w:rsid w:val="00D534A9"/>
    <w:rsid w:val="00D5393A"/>
    <w:rsid w:val="00D53A2A"/>
    <w:rsid w:val="00D53D08"/>
    <w:rsid w:val="00D53E7F"/>
    <w:rsid w:val="00D53F02"/>
    <w:rsid w:val="00D54169"/>
    <w:rsid w:val="00D54291"/>
    <w:rsid w:val="00D54426"/>
    <w:rsid w:val="00D54501"/>
    <w:rsid w:val="00D546DE"/>
    <w:rsid w:val="00D547D9"/>
    <w:rsid w:val="00D5487E"/>
    <w:rsid w:val="00D5494B"/>
    <w:rsid w:val="00D54AE0"/>
    <w:rsid w:val="00D54C19"/>
    <w:rsid w:val="00D54E32"/>
    <w:rsid w:val="00D54F8B"/>
    <w:rsid w:val="00D5505C"/>
    <w:rsid w:val="00D5527B"/>
    <w:rsid w:val="00D55285"/>
    <w:rsid w:val="00D554A8"/>
    <w:rsid w:val="00D55619"/>
    <w:rsid w:val="00D5577E"/>
    <w:rsid w:val="00D55A7D"/>
    <w:rsid w:val="00D55AD0"/>
    <w:rsid w:val="00D55AE6"/>
    <w:rsid w:val="00D55D5A"/>
    <w:rsid w:val="00D55DAA"/>
    <w:rsid w:val="00D55EC2"/>
    <w:rsid w:val="00D56104"/>
    <w:rsid w:val="00D5614D"/>
    <w:rsid w:val="00D562E4"/>
    <w:rsid w:val="00D5632D"/>
    <w:rsid w:val="00D56668"/>
    <w:rsid w:val="00D5681E"/>
    <w:rsid w:val="00D56DC8"/>
    <w:rsid w:val="00D571C2"/>
    <w:rsid w:val="00D5731B"/>
    <w:rsid w:val="00D577B2"/>
    <w:rsid w:val="00D578AC"/>
    <w:rsid w:val="00D578E5"/>
    <w:rsid w:val="00D57902"/>
    <w:rsid w:val="00D57A22"/>
    <w:rsid w:val="00D57A51"/>
    <w:rsid w:val="00D57A98"/>
    <w:rsid w:val="00D57B6B"/>
    <w:rsid w:val="00D57C50"/>
    <w:rsid w:val="00D57F71"/>
    <w:rsid w:val="00D600EF"/>
    <w:rsid w:val="00D60214"/>
    <w:rsid w:val="00D60260"/>
    <w:rsid w:val="00D60680"/>
    <w:rsid w:val="00D6083B"/>
    <w:rsid w:val="00D609CD"/>
    <w:rsid w:val="00D60B11"/>
    <w:rsid w:val="00D60CBF"/>
    <w:rsid w:val="00D60CD3"/>
    <w:rsid w:val="00D610E6"/>
    <w:rsid w:val="00D61600"/>
    <w:rsid w:val="00D61614"/>
    <w:rsid w:val="00D6171D"/>
    <w:rsid w:val="00D61821"/>
    <w:rsid w:val="00D6184A"/>
    <w:rsid w:val="00D6186E"/>
    <w:rsid w:val="00D61BAC"/>
    <w:rsid w:val="00D61C06"/>
    <w:rsid w:val="00D61CF1"/>
    <w:rsid w:val="00D61DFF"/>
    <w:rsid w:val="00D622A7"/>
    <w:rsid w:val="00D623C7"/>
    <w:rsid w:val="00D6259B"/>
    <w:rsid w:val="00D6266A"/>
    <w:rsid w:val="00D62689"/>
    <w:rsid w:val="00D627DA"/>
    <w:rsid w:val="00D629F4"/>
    <w:rsid w:val="00D62BF2"/>
    <w:rsid w:val="00D62E02"/>
    <w:rsid w:val="00D63089"/>
    <w:rsid w:val="00D631D4"/>
    <w:rsid w:val="00D63324"/>
    <w:rsid w:val="00D63329"/>
    <w:rsid w:val="00D637E1"/>
    <w:rsid w:val="00D63902"/>
    <w:rsid w:val="00D63C09"/>
    <w:rsid w:val="00D63C7D"/>
    <w:rsid w:val="00D63DB7"/>
    <w:rsid w:val="00D63E54"/>
    <w:rsid w:val="00D6403E"/>
    <w:rsid w:val="00D64142"/>
    <w:rsid w:val="00D64524"/>
    <w:rsid w:val="00D645EC"/>
    <w:rsid w:val="00D646A9"/>
    <w:rsid w:val="00D646F4"/>
    <w:rsid w:val="00D648B8"/>
    <w:rsid w:val="00D648D7"/>
    <w:rsid w:val="00D6530A"/>
    <w:rsid w:val="00D653FD"/>
    <w:rsid w:val="00D654C2"/>
    <w:rsid w:val="00D655FD"/>
    <w:rsid w:val="00D657AA"/>
    <w:rsid w:val="00D65A30"/>
    <w:rsid w:val="00D65AC0"/>
    <w:rsid w:val="00D65C5D"/>
    <w:rsid w:val="00D65DBB"/>
    <w:rsid w:val="00D65E0A"/>
    <w:rsid w:val="00D65F79"/>
    <w:rsid w:val="00D66914"/>
    <w:rsid w:val="00D66EE3"/>
    <w:rsid w:val="00D67254"/>
    <w:rsid w:val="00D67324"/>
    <w:rsid w:val="00D673EA"/>
    <w:rsid w:val="00D67939"/>
    <w:rsid w:val="00D6797F"/>
    <w:rsid w:val="00D67D9D"/>
    <w:rsid w:val="00D67E6A"/>
    <w:rsid w:val="00D70254"/>
    <w:rsid w:val="00D70A11"/>
    <w:rsid w:val="00D70E26"/>
    <w:rsid w:val="00D70EC0"/>
    <w:rsid w:val="00D70F94"/>
    <w:rsid w:val="00D713E9"/>
    <w:rsid w:val="00D714F6"/>
    <w:rsid w:val="00D7152E"/>
    <w:rsid w:val="00D71BB0"/>
    <w:rsid w:val="00D71F28"/>
    <w:rsid w:val="00D720C6"/>
    <w:rsid w:val="00D720E8"/>
    <w:rsid w:val="00D72112"/>
    <w:rsid w:val="00D72561"/>
    <w:rsid w:val="00D725A3"/>
    <w:rsid w:val="00D725D7"/>
    <w:rsid w:val="00D727AF"/>
    <w:rsid w:val="00D72BDE"/>
    <w:rsid w:val="00D72C15"/>
    <w:rsid w:val="00D73015"/>
    <w:rsid w:val="00D7308C"/>
    <w:rsid w:val="00D734B5"/>
    <w:rsid w:val="00D735DF"/>
    <w:rsid w:val="00D73816"/>
    <w:rsid w:val="00D7389C"/>
    <w:rsid w:val="00D73912"/>
    <w:rsid w:val="00D73A25"/>
    <w:rsid w:val="00D73CB6"/>
    <w:rsid w:val="00D741C3"/>
    <w:rsid w:val="00D743C3"/>
    <w:rsid w:val="00D743DC"/>
    <w:rsid w:val="00D74528"/>
    <w:rsid w:val="00D7464A"/>
    <w:rsid w:val="00D746F1"/>
    <w:rsid w:val="00D74780"/>
    <w:rsid w:val="00D74D77"/>
    <w:rsid w:val="00D750F8"/>
    <w:rsid w:val="00D75177"/>
    <w:rsid w:val="00D752E8"/>
    <w:rsid w:val="00D75304"/>
    <w:rsid w:val="00D7567A"/>
    <w:rsid w:val="00D75ABA"/>
    <w:rsid w:val="00D75C4A"/>
    <w:rsid w:val="00D75CFB"/>
    <w:rsid w:val="00D75D63"/>
    <w:rsid w:val="00D75E1A"/>
    <w:rsid w:val="00D75F48"/>
    <w:rsid w:val="00D75F99"/>
    <w:rsid w:val="00D75FF0"/>
    <w:rsid w:val="00D76086"/>
    <w:rsid w:val="00D76103"/>
    <w:rsid w:val="00D76178"/>
    <w:rsid w:val="00D762C0"/>
    <w:rsid w:val="00D76689"/>
    <w:rsid w:val="00D76702"/>
    <w:rsid w:val="00D76A0A"/>
    <w:rsid w:val="00D76A61"/>
    <w:rsid w:val="00D76B19"/>
    <w:rsid w:val="00D76B1B"/>
    <w:rsid w:val="00D76EA2"/>
    <w:rsid w:val="00D77101"/>
    <w:rsid w:val="00D771AA"/>
    <w:rsid w:val="00D7724A"/>
    <w:rsid w:val="00D7764C"/>
    <w:rsid w:val="00D776DA"/>
    <w:rsid w:val="00D77781"/>
    <w:rsid w:val="00D777CF"/>
    <w:rsid w:val="00D779E0"/>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1E0F"/>
    <w:rsid w:val="00D8242C"/>
    <w:rsid w:val="00D827F2"/>
    <w:rsid w:val="00D828A6"/>
    <w:rsid w:val="00D83398"/>
    <w:rsid w:val="00D8348E"/>
    <w:rsid w:val="00D83660"/>
    <w:rsid w:val="00D836EF"/>
    <w:rsid w:val="00D8389F"/>
    <w:rsid w:val="00D839EE"/>
    <w:rsid w:val="00D84079"/>
    <w:rsid w:val="00D841A8"/>
    <w:rsid w:val="00D8469F"/>
    <w:rsid w:val="00D846E7"/>
    <w:rsid w:val="00D84AB7"/>
    <w:rsid w:val="00D84CF0"/>
    <w:rsid w:val="00D84DD6"/>
    <w:rsid w:val="00D85942"/>
    <w:rsid w:val="00D85CB6"/>
    <w:rsid w:val="00D86240"/>
    <w:rsid w:val="00D8627B"/>
    <w:rsid w:val="00D8653D"/>
    <w:rsid w:val="00D86588"/>
    <w:rsid w:val="00D86A8A"/>
    <w:rsid w:val="00D86EC6"/>
    <w:rsid w:val="00D86FBA"/>
    <w:rsid w:val="00D870D2"/>
    <w:rsid w:val="00D87219"/>
    <w:rsid w:val="00D87463"/>
    <w:rsid w:val="00D878EB"/>
    <w:rsid w:val="00D8795B"/>
    <w:rsid w:val="00D87CC8"/>
    <w:rsid w:val="00D87DEA"/>
    <w:rsid w:val="00D87F46"/>
    <w:rsid w:val="00D900B9"/>
    <w:rsid w:val="00D901A8"/>
    <w:rsid w:val="00D902C3"/>
    <w:rsid w:val="00D902D3"/>
    <w:rsid w:val="00D90655"/>
    <w:rsid w:val="00D909AE"/>
    <w:rsid w:val="00D909F9"/>
    <w:rsid w:val="00D90B84"/>
    <w:rsid w:val="00D91045"/>
    <w:rsid w:val="00D91383"/>
    <w:rsid w:val="00D91610"/>
    <w:rsid w:val="00D916ED"/>
    <w:rsid w:val="00D91761"/>
    <w:rsid w:val="00D91BA7"/>
    <w:rsid w:val="00D91E59"/>
    <w:rsid w:val="00D92426"/>
    <w:rsid w:val="00D9298C"/>
    <w:rsid w:val="00D92A04"/>
    <w:rsid w:val="00D92A91"/>
    <w:rsid w:val="00D92B12"/>
    <w:rsid w:val="00D92BEF"/>
    <w:rsid w:val="00D92CCF"/>
    <w:rsid w:val="00D92F56"/>
    <w:rsid w:val="00D931E2"/>
    <w:rsid w:val="00D93719"/>
    <w:rsid w:val="00D939FD"/>
    <w:rsid w:val="00D93B11"/>
    <w:rsid w:val="00D93C24"/>
    <w:rsid w:val="00D94689"/>
    <w:rsid w:val="00D948A7"/>
    <w:rsid w:val="00D94B94"/>
    <w:rsid w:val="00D950A6"/>
    <w:rsid w:val="00D952DD"/>
    <w:rsid w:val="00D95787"/>
    <w:rsid w:val="00D9585A"/>
    <w:rsid w:val="00D9591B"/>
    <w:rsid w:val="00D959AF"/>
    <w:rsid w:val="00D95B05"/>
    <w:rsid w:val="00D95CDE"/>
    <w:rsid w:val="00D96183"/>
    <w:rsid w:val="00D961EC"/>
    <w:rsid w:val="00D96872"/>
    <w:rsid w:val="00D96A13"/>
    <w:rsid w:val="00D96B03"/>
    <w:rsid w:val="00D96BCE"/>
    <w:rsid w:val="00D96DD6"/>
    <w:rsid w:val="00D96E60"/>
    <w:rsid w:val="00D96E8B"/>
    <w:rsid w:val="00D96F24"/>
    <w:rsid w:val="00D96FAF"/>
    <w:rsid w:val="00D9704D"/>
    <w:rsid w:val="00D97163"/>
    <w:rsid w:val="00D9729F"/>
    <w:rsid w:val="00D97628"/>
    <w:rsid w:val="00D97766"/>
    <w:rsid w:val="00D97C0A"/>
    <w:rsid w:val="00D97DAA"/>
    <w:rsid w:val="00D97EB4"/>
    <w:rsid w:val="00DA0078"/>
    <w:rsid w:val="00DA018D"/>
    <w:rsid w:val="00DA0259"/>
    <w:rsid w:val="00DA09A8"/>
    <w:rsid w:val="00DA0EA4"/>
    <w:rsid w:val="00DA10E1"/>
    <w:rsid w:val="00DA11BB"/>
    <w:rsid w:val="00DA12B1"/>
    <w:rsid w:val="00DA1766"/>
    <w:rsid w:val="00DA1A57"/>
    <w:rsid w:val="00DA1DB2"/>
    <w:rsid w:val="00DA1F46"/>
    <w:rsid w:val="00DA2316"/>
    <w:rsid w:val="00DA2B9E"/>
    <w:rsid w:val="00DA2D8E"/>
    <w:rsid w:val="00DA2E17"/>
    <w:rsid w:val="00DA2E2C"/>
    <w:rsid w:val="00DA304D"/>
    <w:rsid w:val="00DA3095"/>
    <w:rsid w:val="00DA34D6"/>
    <w:rsid w:val="00DA38D5"/>
    <w:rsid w:val="00DA3FD4"/>
    <w:rsid w:val="00DA4506"/>
    <w:rsid w:val="00DA4620"/>
    <w:rsid w:val="00DA49A0"/>
    <w:rsid w:val="00DA4B10"/>
    <w:rsid w:val="00DA4D04"/>
    <w:rsid w:val="00DA4E8A"/>
    <w:rsid w:val="00DA517E"/>
    <w:rsid w:val="00DA53BC"/>
    <w:rsid w:val="00DA53CC"/>
    <w:rsid w:val="00DA5593"/>
    <w:rsid w:val="00DA55FB"/>
    <w:rsid w:val="00DA58FB"/>
    <w:rsid w:val="00DA5A6E"/>
    <w:rsid w:val="00DA5D0E"/>
    <w:rsid w:val="00DA5D33"/>
    <w:rsid w:val="00DA5E8D"/>
    <w:rsid w:val="00DA6059"/>
    <w:rsid w:val="00DA68E1"/>
    <w:rsid w:val="00DA70A3"/>
    <w:rsid w:val="00DA70D5"/>
    <w:rsid w:val="00DA7130"/>
    <w:rsid w:val="00DA73E4"/>
    <w:rsid w:val="00DA74BE"/>
    <w:rsid w:val="00DA7500"/>
    <w:rsid w:val="00DA77FD"/>
    <w:rsid w:val="00DA79B1"/>
    <w:rsid w:val="00DA7C9F"/>
    <w:rsid w:val="00DA7D3D"/>
    <w:rsid w:val="00DB0609"/>
    <w:rsid w:val="00DB0CDD"/>
    <w:rsid w:val="00DB0D8F"/>
    <w:rsid w:val="00DB0EC2"/>
    <w:rsid w:val="00DB1192"/>
    <w:rsid w:val="00DB12C2"/>
    <w:rsid w:val="00DB13F3"/>
    <w:rsid w:val="00DB1B8E"/>
    <w:rsid w:val="00DB1C7C"/>
    <w:rsid w:val="00DB1CF8"/>
    <w:rsid w:val="00DB1D67"/>
    <w:rsid w:val="00DB1F48"/>
    <w:rsid w:val="00DB21EB"/>
    <w:rsid w:val="00DB243C"/>
    <w:rsid w:val="00DB24A7"/>
    <w:rsid w:val="00DB2686"/>
    <w:rsid w:val="00DB2A1A"/>
    <w:rsid w:val="00DB341E"/>
    <w:rsid w:val="00DB34E0"/>
    <w:rsid w:val="00DB361B"/>
    <w:rsid w:val="00DB3623"/>
    <w:rsid w:val="00DB38A4"/>
    <w:rsid w:val="00DB399C"/>
    <w:rsid w:val="00DB3C3F"/>
    <w:rsid w:val="00DB41C2"/>
    <w:rsid w:val="00DB4261"/>
    <w:rsid w:val="00DB472B"/>
    <w:rsid w:val="00DB492D"/>
    <w:rsid w:val="00DB4A66"/>
    <w:rsid w:val="00DB4CA1"/>
    <w:rsid w:val="00DB4D07"/>
    <w:rsid w:val="00DB4FB9"/>
    <w:rsid w:val="00DB507A"/>
    <w:rsid w:val="00DB5136"/>
    <w:rsid w:val="00DB539D"/>
    <w:rsid w:val="00DB5467"/>
    <w:rsid w:val="00DB54B6"/>
    <w:rsid w:val="00DB55C5"/>
    <w:rsid w:val="00DB5915"/>
    <w:rsid w:val="00DB59E2"/>
    <w:rsid w:val="00DB612C"/>
    <w:rsid w:val="00DB618A"/>
    <w:rsid w:val="00DB6477"/>
    <w:rsid w:val="00DB66F8"/>
    <w:rsid w:val="00DB675B"/>
    <w:rsid w:val="00DB6BEB"/>
    <w:rsid w:val="00DB704C"/>
    <w:rsid w:val="00DB7125"/>
    <w:rsid w:val="00DB71A1"/>
    <w:rsid w:val="00DB745A"/>
    <w:rsid w:val="00DB7597"/>
    <w:rsid w:val="00DB77DD"/>
    <w:rsid w:val="00DB790E"/>
    <w:rsid w:val="00DB7C45"/>
    <w:rsid w:val="00DC0172"/>
    <w:rsid w:val="00DC01C3"/>
    <w:rsid w:val="00DC0328"/>
    <w:rsid w:val="00DC0370"/>
    <w:rsid w:val="00DC095B"/>
    <w:rsid w:val="00DC09A2"/>
    <w:rsid w:val="00DC0B32"/>
    <w:rsid w:val="00DC11E0"/>
    <w:rsid w:val="00DC13BF"/>
    <w:rsid w:val="00DC145A"/>
    <w:rsid w:val="00DC1562"/>
    <w:rsid w:val="00DC16F9"/>
    <w:rsid w:val="00DC1732"/>
    <w:rsid w:val="00DC18BA"/>
    <w:rsid w:val="00DC18C8"/>
    <w:rsid w:val="00DC1BED"/>
    <w:rsid w:val="00DC1BEF"/>
    <w:rsid w:val="00DC1C98"/>
    <w:rsid w:val="00DC1D33"/>
    <w:rsid w:val="00DC1E2C"/>
    <w:rsid w:val="00DC1E68"/>
    <w:rsid w:val="00DC1E82"/>
    <w:rsid w:val="00DC1EBD"/>
    <w:rsid w:val="00DC234C"/>
    <w:rsid w:val="00DC25F3"/>
    <w:rsid w:val="00DC2E0D"/>
    <w:rsid w:val="00DC2EA5"/>
    <w:rsid w:val="00DC3261"/>
    <w:rsid w:val="00DC3536"/>
    <w:rsid w:val="00DC38A7"/>
    <w:rsid w:val="00DC3AE7"/>
    <w:rsid w:val="00DC400F"/>
    <w:rsid w:val="00DC4088"/>
    <w:rsid w:val="00DC4572"/>
    <w:rsid w:val="00DC4859"/>
    <w:rsid w:val="00DC4AA6"/>
    <w:rsid w:val="00DC4CA1"/>
    <w:rsid w:val="00DC4F38"/>
    <w:rsid w:val="00DC4F9B"/>
    <w:rsid w:val="00DC500E"/>
    <w:rsid w:val="00DC5071"/>
    <w:rsid w:val="00DC53E8"/>
    <w:rsid w:val="00DC54CE"/>
    <w:rsid w:val="00DC5651"/>
    <w:rsid w:val="00DC5BF7"/>
    <w:rsid w:val="00DC5C3B"/>
    <w:rsid w:val="00DC5ED1"/>
    <w:rsid w:val="00DC6038"/>
    <w:rsid w:val="00DC665F"/>
    <w:rsid w:val="00DC681A"/>
    <w:rsid w:val="00DC6B57"/>
    <w:rsid w:val="00DC6F41"/>
    <w:rsid w:val="00DC76B5"/>
    <w:rsid w:val="00DC7884"/>
    <w:rsid w:val="00DC78B7"/>
    <w:rsid w:val="00DC7921"/>
    <w:rsid w:val="00DC7F66"/>
    <w:rsid w:val="00DD01BE"/>
    <w:rsid w:val="00DD056D"/>
    <w:rsid w:val="00DD0A00"/>
    <w:rsid w:val="00DD1009"/>
    <w:rsid w:val="00DD1146"/>
    <w:rsid w:val="00DD1378"/>
    <w:rsid w:val="00DD140A"/>
    <w:rsid w:val="00DD1506"/>
    <w:rsid w:val="00DD157D"/>
    <w:rsid w:val="00DD1973"/>
    <w:rsid w:val="00DD1B0D"/>
    <w:rsid w:val="00DD1CF4"/>
    <w:rsid w:val="00DD1E0A"/>
    <w:rsid w:val="00DD1ECF"/>
    <w:rsid w:val="00DD1FDF"/>
    <w:rsid w:val="00DD2007"/>
    <w:rsid w:val="00DD2405"/>
    <w:rsid w:val="00DD242E"/>
    <w:rsid w:val="00DD2574"/>
    <w:rsid w:val="00DD25D2"/>
    <w:rsid w:val="00DD27DA"/>
    <w:rsid w:val="00DD2B15"/>
    <w:rsid w:val="00DD2F9A"/>
    <w:rsid w:val="00DD316E"/>
    <w:rsid w:val="00DD36AA"/>
    <w:rsid w:val="00DD37C0"/>
    <w:rsid w:val="00DD39AA"/>
    <w:rsid w:val="00DD40A6"/>
    <w:rsid w:val="00DD40C0"/>
    <w:rsid w:val="00DD4321"/>
    <w:rsid w:val="00DD449F"/>
    <w:rsid w:val="00DD44EF"/>
    <w:rsid w:val="00DD47EE"/>
    <w:rsid w:val="00DD4815"/>
    <w:rsid w:val="00DD4E73"/>
    <w:rsid w:val="00DD501C"/>
    <w:rsid w:val="00DD5262"/>
    <w:rsid w:val="00DD52A7"/>
    <w:rsid w:val="00DD56B9"/>
    <w:rsid w:val="00DD59A4"/>
    <w:rsid w:val="00DD5A0C"/>
    <w:rsid w:val="00DD5D7A"/>
    <w:rsid w:val="00DD5D9E"/>
    <w:rsid w:val="00DD60F5"/>
    <w:rsid w:val="00DD6558"/>
    <w:rsid w:val="00DD6731"/>
    <w:rsid w:val="00DD6B77"/>
    <w:rsid w:val="00DD6CFF"/>
    <w:rsid w:val="00DD735E"/>
    <w:rsid w:val="00DD7362"/>
    <w:rsid w:val="00DD739E"/>
    <w:rsid w:val="00DD74C3"/>
    <w:rsid w:val="00DD7873"/>
    <w:rsid w:val="00DD7968"/>
    <w:rsid w:val="00DD7995"/>
    <w:rsid w:val="00DD7A1C"/>
    <w:rsid w:val="00DD7E87"/>
    <w:rsid w:val="00DD7F13"/>
    <w:rsid w:val="00DD7F56"/>
    <w:rsid w:val="00DE00CF"/>
    <w:rsid w:val="00DE0183"/>
    <w:rsid w:val="00DE03B8"/>
    <w:rsid w:val="00DE04F9"/>
    <w:rsid w:val="00DE0B69"/>
    <w:rsid w:val="00DE0DF4"/>
    <w:rsid w:val="00DE0E10"/>
    <w:rsid w:val="00DE0E7E"/>
    <w:rsid w:val="00DE0EAC"/>
    <w:rsid w:val="00DE10A1"/>
    <w:rsid w:val="00DE10F5"/>
    <w:rsid w:val="00DE1692"/>
    <w:rsid w:val="00DE1C22"/>
    <w:rsid w:val="00DE239A"/>
    <w:rsid w:val="00DE23FF"/>
    <w:rsid w:val="00DE249D"/>
    <w:rsid w:val="00DE2804"/>
    <w:rsid w:val="00DE2AC1"/>
    <w:rsid w:val="00DE2ACF"/>
    <w:rsid w:val="00DE2CEF"/>
    <w:rsid w:val="00DE2D73"/>
    <w:rsid w:val="00DE2F65"/>
    <w:rsid w:val="00DE31EA"/>
    <w:rsid w:val="00DE3265"/>
    <w:rsid w:val="00DE3A0B"/>
    <w:rsid w:val="00DE3B7D"/>
    <w:rsid w:val="00DE3F06"/>
    <w:rsid w:val="00DE4B9F"/>
    <w:rsid w:val="00DE4C0C"/>
    <w:rsid w:val="00DE502D"/>
    <w:rsid w:val="00DE5388"/>
    <w:rsid w:val="00DE55FC"/>
    <w:rsid w:val="00DE5B92"/>
    <w:rsid w:val="00DE6392"/>
    <w:rsid w:val="00DE6674"/>
    <w:rsid w:val="00DE6796"/>
    <w:rsid w:val="00DE6844"/>
    <w:rsid w:val="00DE6963"/>
    <w:rsid w:val="00DE6D82"/>
    <w:rsid w:val="00DE6D9D"/>
    <w:rsid w:val="00DE6EED"/>
    <w:rsid w:val="00DE7847"/>
    <w:rsid w:val="00DE784C"/>
    <w:rsid w:val="00DE7880"/>
    <w:rsid w:val="00DE7D39"/>
    <w:rsid w:val="00DE7F32"/>
    <w:rsid w:val="00DF05C8"/>
    <w:rsid w:val="00DF0768"/>
    <w:rsid w:val="00DF0C29"/>
    <w:rsid w:val="00DF0C96"/>
    <w:rsid w:val="00DF0FD9"/>
    <w:rsid w:val="00DF1259"/>
    <w:rsid w:val="00DF15B0"/>
    <w:rsid w:val="00DF1795"/>
    <w:rsid w:val="00DF1A59"/>
    <w:rsid w:val="00DF1AED"/>
    <w:rsid w:val="00DF1CEE"/>
    <w:rsid w:val="00DF20F4"/>
    <w:rsid w:val="00DF21FA"/>
    <w:rsid w:val="00DF23A5"/>
    <w:rsid w:val="00DF24EA"/>
    <w:rsid w:val="00DF26BA"/>
    <w:rsid w:val="00DF26DF"/>
    <w:rsid w:val="00DF2849"/>
    <w:rsid w:val="00DF2A16"/>
    <w:rsid w:val="00DF2D23"/>
    <w:rsid w:val="00DF2D95"/>
    <w:rsid w:val="00DF2E20"/>
    <w:rsid w:val="00DF2E3C"/>
    <w:rsid w:val="00DF3784"/>
    <w:rsid w:val="00DF3ED6"/>
    <w:rsid w:val="00DF4065"/>
    <w:rsid w:val="00DF40E0"/>
    <w:rsid w:val="00DF41CC"/>
    <w:rsid w:val="00DF4B52"/>
    <w:rsid w:val="00DF4E1B"/>
    <w:rsid w:val="00DF5018"/>
    <w:rsid w:val="00DF52B2"/>
    <w:rsid w:val="00DF53D0"/>
    <w:rsid w:val="00DF53EA"/>
    <w:rsid w:val="00DF5519"/>
    <w:rsid w:val="00DF58A8"/>
    <w:rsid w:val="00DF5BD7"/>
    <w:rsid w:val="00DF5D73"/>
    <w:rsid w:val="00DF64CA"/>
    <w:rsid w:val="00DF659E"/>
    <w:rsid w:val="00DF6E5D"/>
    <w:rsid w:val="00DF70EF"/>
    <w:rsid w:val="00DF72CD"/>
    <w:rsid w:val="00DF7459"/>
    <w:rsid w:val="00DF7655"/>
    <w:rsid w:val="00DF781F"/>
    <w:rsid w:val="00E000F4"/>
    <w:rsid w:val="00E001E5"/>
    <w:rsid w:val="00E00A8A"/>
    <w:rsid w:val="00E00ACA"/>
    <w:rsid w:val="00E012CA"/>
    <w:rsid w:val="00E0154E"/>
    <w:rsid w:val="00E0159F"/>
    <w:rsid w:val="00E0161A"/>
    <w:rsid w:val="00E01872"/>
    <w:rsid w:val="00E0196E"/>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3260"/>
    <w:rsid w:val="00E035FD"/>
    <w:rsid w:val="00E03977"/>
    <w:rsid w:val="00E044D6"/>
    <w:rsid w:val="00E045C3"/>
    <w:rsid w:val="00E048FF"/>
    <w:rsid w:val="00E05064"/>
    <w:rsid w:val="00E05400"/>
    <w:rsid w:val="00E0556C"/>
    <w:rsid w:val="00E05789"/>
    <w:rsid w:val="00E0581D"/>
    <w:rsid w:val="00E05A4D"/>
    <w:rsid w:val="00E05AC4"/>
    <w:rsid w:val="00E05E9E"/>
    <w:rsid w:val="00E06073"/>
    <w:rsid w:val="00E06402"/>
    <w:rsid w:val="00E064D9"/>
    <w:rsid w:val="00E06708"/>
    <w:rsid w:val="00E06B00"/>
    <w:rsid w:val="00E07057"/>
    <w:rsid w:val="00E07354"/>
    <w:rsid w:val="00E074FB"/>
    <w:rsid w:val="00E07897"/>
    <w:rsid w:val="00E07ACC"/>
    <w:rsid w:val="00E07B1B"/>
    <w:rsid w:val="00E07C91"/>
    <w:rsid w:val="00E07D0C"/>
    <w:rsid w:val="00E104DE"/>
    <w:rsid w:val="00E1056D"/>
    <w:rsid w:val="00E10788"/>
    <w:rsid w:val="00E109C4"/>
    <w:rsid w:val="00E10D28"/>
    <w:rsid w:val="00E10F3B"/>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E55"/>
    <w:rsid w:val="00E13046"/>
    <w:rsid w:val="00E135F8"/>
    <w:rsid w:val="00E13A86"/>
    <w:rsid w:val="00E13C9E"/>
    <w:rsid w:val="00E13DFD"/>
    <w:rsid w:val="00E13E06"/>
    <w:rsid w:val="00E140C2"/>
    <w:rsid w:val="00E14237"/>
    <w:rsid w:val="00E1428C"/>
    <w:rsid w:val="00E14756"/>
    <w:rsid w:val="00E14C91"/>
    <w:rsid w:val="00E1562D"/>
    <w:rsid w:val="00E159AC"/>
    <w:rsid w:val="00E16030"/>
    <w:rsid w:val="00E163CF"/>
    <w:rsid w:val="00E16862"/>
    <w:rsid w:val="00E16868"/>
    <w:rsid w:val="00E16869"/>
    <w:rsid w:val="00E16D8A"/>
    <w:rsid w:val="00E16E34"/>
    <w:rsid w:val="00E16EEE"/>
    <w:rsid w:val="00E1738F"/>
    <w:rsid w:val="00E173C1"/>
    <w:rsid w:val="00E17990"/>
    <w:rsid w:val="00E17B21"/>
    <w:rsid w:val="00E17C3D"/>
    <w:rsid w:val="00E17E53"/>
    <w:rsid w:val="00E20089"/>
    <w:rsid w:val="00E20238"/>
    <w:rsid w:val="00E20289"/>
    <w:rsid w:val="00E20394"/>
    <w:rsid w:val="00E2048E"/>
    <w:rsid w:val="00E206C6"/>
    <w:rsid w:val="00E20D0A"/>
    <w:rsid w:val="00E210A3"/>
    <w:rsid w:val="00E21467"/>
    <w:rsid w:val="00E2162E"/>
    <w:rsid w:val="00E219AB"/>
    <w:rsid w:val="00E21BB5"/>
    <w:rsid w:val="00E21DA1"/>
    <w:rsid w:val="00E222A0"/>
    <w:rsid w:val="00E222FD"/>
    <w:rsid w:val="00E22624"/>
    <w:rsid w:val="00E22DEC"/>
    <w:rsid w:val="00E22FEC"/>
    <w:rsid w:val="00E2326C"/>
    <w:rsid w:val="00E233C7"/>
    <w:rsid w:val="00E23528"/>
    <w:rsid w:val="00E23723"/>
    <w:rsid w:val="00E23918"/>
    <w:rsid w:val="00E23940"/>
    <w:rsid w:val="00E23B7A"/>
    <w:rsid w:val="00E2408E"/>
    <w:rsid w:val="00E24113"/>
    <w:rsid w:val="00E2427C"/>
    <w:rsid w:val="00E2429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E67"/>
    <w:rsid w:val="00E2603A"/>
    <w:rsid w:val="00E26103"/>
    <w:rsid w:val="00E26530"/>
    <w:rsid w:val="00E26562"/>
    <w:rsid w:val="00E265CF"/>
    <w:rsid w:val="00E266AB"/>
    <w:rsid w:val="00E2672B"/>
    <w:rsid w:val="00E26CA9"/>
    <w:rsid w:val="00E2718A"/>
    <w:rsid w:val="00E271A7"/>
    <w:rsid w:val="00E27289"/>
    <w:rsid w:val="00E27383"/>
    <w:rsid w:val="00E27BE4"/>
    <w:rsid w:val="00E27D57"/>
    <w:rsid w:val="00E27F45"/>
    <w:rsid w:val="00E27FD1"/>
    <w:rsid w:val="00E30081"/>
    <w:rsid w:val="00E3018C"/>
    <w:rsid w:val="00E30602"/>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AE"/>
    <w:rsid w:val="00E3275F"/>
    <w:rsid w:val="00E3279C"/>
    <w:rsid w:val="00E327F0"/>
    <w:rsid w:val="00E32BBD"/>
    <w:rsid w:val="00E32C82"/>
    <w:rsid w:val="00E32D01"/>
    <w:rsid w:val="00E32EC7"/>
    <w:rsid w:val="00E330D5"/>
    <w:rsid w:val="00E33237"/>
    <w:rsid w:val="00E333F7"/>
    <w:rsid w:val="00E335F7"/>
    <w:rsid w:val="00E33745"/>
    <w:rsid w:val="00E3409A"/>
    <w:rsid w:val="00E3448C"/>
    <w:rsid w:val="00E34DFA"/>
    <w:rsid w:val="00E34F03"/>
    <w:rsid w:val="00E3516E"/>
    <w:rsid w:val="00E35233"/>
    <w:rsid w:val="00E3578F"/>
    <w:rsid w:val="00E359A4"/>
    <w:rsid w:val="00E35A19"/>
    <w:rsid w:val="00E35BB4"/>
    <w:rsid w:val="00E35C74"/>
    <w:rsid w:val="00E35D78"/>
    <w:rsid w:val="00E3602D"/>
    <w:rsid w:val="00E36081"/>
    <w:rsid w:val="00E36137"/>
    <w:rsid w:val="00E3630E"/>
    <w:rsid w:val="00E36682"/>
    <w:rsid w:val="00E36870"/>
    <w:rsid w:val="00E36894"/>
    <w:rsid w:val="00E37049"/>
    <w:rsid w:val="00E372B6"/>
    <w:rsid w:val="00E3754A"/>
    <w:rsid w:val="00E37B1A"/>
    <w:rsid w:val="00E37B6D"/>
    <w:rsid w:val="00E37D0A"/>
    <w:rsid w:val="00E37FD7"/>
    <w:rsid w:val="00E4006C"/>
    <w:rsid w:val="00E400DC"/>
    <w:rsid w:val="00E4011E"/>
    <w:rsid w:val="00E405E9"/>
    <w:rsid w:val="00E40774"/>
    <w:rsid w:val="00E40AB0"/>
    <w:rsid w:val="00E40B32"/>
    <w:rsid w:val="00E4118D"/>
    <w:rsid w:val="00E41208"/>
    <w:rsid w:val="00E4139D"/>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986"/>
    <w:rsid w:val="00E449A7"/>
    <w:rsid w:val="00E449EF"/>
    <w:rsid w:val="00E44A19"/>
    <w:rsid w:val="00E44BB5"/>
    <w:rsid w:val="00E44E46"/>
    <w:rsid w:val="00E44F01"/>
    <w:rsid w:val="00E45189"/>
    <w:rsid w:val="00E453DF"/>
    <w:rsid w:val="00E45505"/>
    <w:rsid w:val="00E45678"/>
    <w:rsid w:val="00E4567D"/>
    <w:rsid w:val="00E4568E"/>
    <w:rsid w:val="00E458D8"/>
    <w:rsid w:val="00E45E59"/>
    <w:rsid w:val="00E46075"/>
    <w:rsid w:val="00E4608C"/>
    <w:rsid w:val="00E4670F"/>
    <w:rsid w:val="00E46758"/>
    <w:rsid w:val="00E467F7"/>
    <w:rsid w:val="00E4690E"/>
    <w:rsid w:val="00E469A5"/>
    <w:rsid w:val="00E46E74"/>
    <w:rsid w:val="00E471F8"/>
    <w:rsid w:val="00E47207"/>
    <w:rsid w:val="00E47333"/>
    <w:rsid w:val="00E476FC"/>
    <w:rsid w:val="00E477EB"/>
    <w:rsid w:val="00E478A5"/>
    <w:rsid w:val="00E47A6C"/>
    <w:rsid w:val="00E47A88"/>
    <w:rsid w:val="00E47C75"/>
    <w:rsid w:val="00E47C90"/>
    <w:rsid w:val="00E47FB4"/>
    <w:rsid w:val="00E50193"/>
    <w:rsid w:val="00E50376"/>
    <w:rsid w:val="00E50554"/>
    <w:rsid w:val="00E50709"/>
    <w:rsid w:val="00E507CF"/>
    <w:rsid w:val="00E50BE6"/>
    <w:rsid w:val="00E50D06"/>
    <w:rsid w:val="00E50EBF"/>
    <w:rsid w:val="00E51329"/>
    <w:rsid w:val="00E513C9"/>
    <w:rsid w:val="00E515B5"/>
    <w:rsid w:val="00E51875"/>
    <w:rsid w:val="00E519CC"/>
    <w:rsid w:val="00E51BA9"/>
    <w:rsid w:val="00E51EB5"/>
    <w:rsid w:val="00E522A2"/>
    <w:rsid w:val="00E5233A"/>
    <w:rsid w:val="00E52688"/>
    <w:rsid w:val="00E526B9"/>
    <w:rsid w:val="00E5274D"/>
    <w:rsid w:val="00E52806"/>
    <w:rsid w:val="00E52A96"/>
    <w:rsid w:val="00E52A9C"/>
    <w:rsid w:val="00E52B8B"/>
    <w:rsid w:val="00E52F5A"/>
    <w:rsid w:val="00E5301A"/>
    <w:rsid w:val="00E53067"/>
    <w:rsid w:val="00E533A1"/>
    <w:rsid w:val="00E5341E"/>
    <w:rsid w:val="00E5358C"/>
    <w:rsid w:val="00E535B5"/>
    <w:rsid w:val="00E53624"/>
    <w:rsid w:val="00E536AF"/>
    <w:rsid w:val="00E53BDB"/>
    <w:rsid w:val="00E53E1A"/>
    <w:rsid w:val="00E53E9C"/>
    <w:rsid w:val="00E54308"/>
    <w:rsid w:val="00E5453C"/>
    <w:rsid w:val="00E5456F"/>
    <w:rsid w:val="00E5468D"/>
    <w:rsid w:val="00E546B4"/>
    <w:rsid w:val="00E54756"/>
    <w:rsid w:val="00E54A9B"/>
    <w:rsid w:val="00E54E0A"/>
    <w:rsid w:val="00E55056"/>
    <w:rsid w:val="00E55079"/>
    <w:rsid w:val="00E557B2"/>
    <w:rsid w:val="00E5589A"/>
    <w:rsid w:val="00E562E2"/>
    <w:rsid w:val="00E5659C"/>
    <w:rsid w:val="00E568D0"/>
    <w:rsid w:val="00E56965"/>
    <w:rsid w:val="00E56C80"/>
    <w:rsid w:val="00E56D16"/>
    <w:rsid w:val="00E57172"/>
    <w:rsid w:val="00E5730B"/>
    <w:rsid w:val="00E5774E"/>
    <w:rsid w:val="00E57914"/>
    <w:rsid w:val="00E579CB"/>
    <w:rsid w:val="00E57CEE"/>
    <w:rsid w:val="00E57D5B"/>
    <w:rsid w:val="00E57D8C"/>
    <w:rsid w:val="00E57E19"/>
    <w:rsid w:val="00E57FE1"/>
    <w:rsid w:val="00E6004D"/>
    <w:rsid w:val="00E6053D"/>
    <w:rsid w:val="00E60810"/>
    <w:rsid w:val="00E6088E"/>
    <w:rsid w:val="00E60942"/>
    <w:rsid w:val="00E60C7D"/>
    <w:rsid w:val="00E60F5A"/>
    <w:rsid w:val="00E60F8F"/>
    <w:rsid w:val="00E611E1"/>
    <w:rsid w:val="00E61B7A"/>
    <w:rsid w:val="00E61DC9"/>
    <w:rsid w:val="00E62006"/>
    <w:rsid w:val="00E6236B"/>
    <w:rsid w:val="00E624C5"/>
    <w:rsid w:val="00E6257B"/>
    <w:rsid w:val="00E625B8"/>
    <w:rsid w:val="00E626ED"/>
    <w:rsid w:val="00E62885"/>
    <w:rsid w:val="00E62B42"/>
    <w:rsid w:val="00E62DC7"/>
    <w:rsid w:val="00E62F85"/>
    <w:rsid w:val="00E6312E"/>
    <w:rsid w:val="00E634C5"/>
    <w:rsid w:val="00E63512"/>
    <w:rsid w:val="00E6368C"/>
    <w:rsid w:val="00E63827"/>
    <w:rsid w:val="00E63A7A"/>
    <w:rsid w:val="00E63BBD"/>
    <w:rsid w:val="00E63F9C"/>
    <w:rsid w:val="00E6403D"/>
    <w:rsid w:val="00E640F5"/>
    <w:rsid w:val="00E641E4"/>
    <w:rsid w:val="00E64413"/>
    <w:rsid w:val="00E644DA"/>
    <w:rsid w:val="00E64A4A"/>
    <w:rsid w:val="00E64C30"/>
    <w:rsid w:val="00E64D54"/>
    <w:rsid w:val="00E64FEE"/>
    <w:rsid w:val="00E65107"/>
    <w:rsid w:val="00E65220"/>
    <w:rsid w:val="00E6537E"/>
    <w:rsid w:val="00E65702"/>
    <w:rsid w:val="00E65928"/>
    <w:rsid w:val="00E65E3D"/>
    <w:rsid w:val="00E65EF6"/>
    <w:rsid w:val="00E65EFA"/>
    <w:rsid w:val="00E65EFE"/>
    <w:rsid w:val="00E65FFE"/>
    <w:rsid w:val="00E66479"/>
    <w:rsid w:val="00E667E3"/>
    <w:rsid w:val="00E669C1"/>
    <w:rsid w:val="00E66E5F"/>
    <w:rsid w:val="00E670A6"/>
    <w:rsid w:val="00E674AE"/>
    <w:rsid w:val="00E675A5"/>
    <w:rsid w:val="00E67716"/>
    <w:rsid w:val="00E67893"/>
    <w:rsid w:val="00E67AD0"/>
    <w:rsid w:val="00E67C1F"/>
    <w:rsid w:val="00E67D1E"/>
    <w:rsid w:val="00E70276"/>
    <w:rsid w:val="00E703A4"/>
    <w:rsid w:val="00E705CB"/>
    <w:rsid w:val="00E70C77"/>
    <w:rsid w:val="00E70CB0"/>
    <w:rsid w:val="00E70DC9"/>
    <w:rsid w:val="00E70E63"/>
    <w:rsid w:val="00E70EE5"/>
    <w:rsid w:val="00E70F0A"/>
    <w:rsid w:val="00E712A9"/>
    <w:rsid w:val="00E71350"/>
    <w:rsid w:val="00E71561"/>
    <w:rsid w:val="00E716A0"/>
    <w:rsid w:val="00E7171C"/>
    <w:rsid w:val="00E71A42"/>
    <w:rsid w:val="00E71B5E"/>
    <w:rsid w:val="00E71F09"/>
    <w:rsid w:val="00E72209"/>
    <w:rsid w:val="00E72848"/>
    <w:rsid w:val="00E728FE"/>
    <w:rsid w:val="00E72F88"/>
    <w:rsid w:val="00E7334E"/>
    <w:rsid w:val="00E73637"/>
    <w:rsid w:val="00E7366C"/>
    <w:rsid w:val="00E738C6"/>
    <w:rsid w:val="00E739D4"/>
    <w:rsid w:val="00E73A47"/>
    <w:rsid w:val="00E73BA1"/>
    <w:rsid w:val="00E73C20"/>
    <w:rsid w:val="00E73EC9"/>
    <w:rsid w:val="00E74018"/>
    <w:rsid w:val="00E740BE"/>
    <w:rsid w:val="00E74287"/>
    <w:rsid w:val="00E743DB"/>
    <w:rsid w:val="00E74679"/>
    <w:rsid w:val="00E74DB2"/>
    <w:rsid w:val="00E74DCD"/>
    <w:rsid w:val="00E74F94"/>
    <w:rsid w:val="00E7514D"/>
    <w:rsid w:val="00E751CF"/>
    <w:rsid w:val="00E75336"/>
    <w:rsid w:val="00E75387"/>
    <w:rsid w:val="00E754BC"/>
    <w:rsid w:val="00E7569D"/>
    <w:rsid w:val="00E75872"/>
    <w:rsid w:val="00E7596F"/>
    <w:rsid w:val="00E75A5D"/>
    <w:rsid w:val="00E75ADC"/>
    <w:rsid w:val="00E75D06"/>
    <w:rsid w:val="00E75D2F"/>
    <w:rsid w:val="00E75D9B"/>
    <w:rsid w:val="00E7608A"/>
    <w:rsid w:val="00E7667C"/>
    <w:rsid w:val="00E769E0"/>
    <w:rsid w:val="00E76A29"/>
    <w:rsid w:val="00E77435"/>
    <w:rsid w:val="00E774EA"/>
    <w:rsid w:val="00E77521"/>
    <w:rsid w:val="00E77601"/>
    <w:rsid w:val="00E776BC"/>
    <w:rsid w:val="00E777D8"/>
    <w:rsid w:val="00E77821"/>
    <w:rsid w:val="00E77AF5"/>
    <w:rsid w:val="00E77BC2"/>
    <w:rsid w:val="00E77D78"/>
    <w:rsid w:val="00E77E57"/>
    <w:rsid w:val="00E803F4"/>
    <w:rsid w:val="00E8051C"/>
    <w:rsid w:val="00E80A3A"/>
    <w:rsid w:val="00E80C1B"/>
    <w:rsid w:val="00E80EA1"/>
    <w:rsid w:val="00E80F72"/>
    <w:rsid w:val="00E81056"/>
    <w:rsid w:val="00E810B2"/>
    <w:rsid w:val="00E8118B"/>
    <w:rsid w:val="00E81272"/>
    <w:rsid w:val="00E81301"/>
    <w:rsid w:val="00E81877"/>
    <w:rsid w:val="00E8198F"/>
    <w:rsid w:val="00E81EAC"/>
    <w:rsid w:val="00E81FF1"/>
    <w:rsid w:val="00E821B9"/>
    <w:rsid w:val="00E8232B"/>
    <w:rsid w:val="00E823BD"/>
    <w:rsid w:val="00E82440"/>
    <w:rsid w:val="00E82453"/>
    <w:rsid w:val="00E8246D"/>
    <w:rsid w:val="00E828A3"/>
    <w:rsid w:val="00E82CEB"/>
    <w:rsid w:val="00E82D51"/>
    <w:rsid w:val="00E82D80"/>
    <w:rsid w:val="00E82DA3"/>
    <w:rsid w:val="00E82DDF"/>
    <w:rsid w:val="00E83116"/>
    <w:rsid w:val="00E83672"/>
    <w:rsid w:val="00E836B5"/>
    <w:rsid w:val="00E838DC"/>
    <w:rsid w:val="00E83C69"/>
    <w:rsid w:val="00E83D41"/>
    <w:rsid w:val="00E83EEB"/>
    <w:rsid w:val="00E841A5"/>
    <w:rsid w:val="00E8431B"/>
    <w:rsid w:val="00E8492C"/>
    <w:rsid w:val="00E84B4C"/>
    <w:rsid w:val="00E84CF5"/>
    <w:rsid w:val="00E84D2B"/>
    <w:rsid w:val="00E8506A"/>
    <w:rsid w:val="00E85376"/>
    <w:rsid w:val="00E853FC"/>
    <w:rsid w:val="00E8567F"/>
    <w:rsid w:val="00E85A25"/>
    <w:rsid w:val="00E85C65"/>
    <w:rsid w:val="00E85E24"/>
    <w:rsid w:val="00E86246"/>
    <w:rsid w:val="00E86269"/>
    <w:rsid w:val="00E86506"/>
    <w:rsid w:val="00E867C7"/>
    <w:rsid w:val="00E86C3F"/>
    <w:rsid w:val="00E86DF7"/>
    <w:rsid w:val="00E86ED9"/>
    <w:rsid w:val="00E871C7"/>
    <w:rsid w:val="00E87246"/>
    <w:rsid w:val="00E87571"/>
    <w:rsid w:val="00E87686"/>
    <w:rsid w:val="00E87A54"/>
    <w:rsid w:val="00E87B02"/>
    <w:rsid w:val="00E87D9B"/>
    <w:rsid w:val="00E90073"/>
    <w:rsid w:val="00E903DC"/>
    <w:rsid w:val="00E9044F"/>
    <w:rsid w:val="00E90611"/>
    <w:rsid w:val="00E90CB1"/>
    <w:rsid w:val="00E90E8B"/>
    <w:rsid w:val="00E90ECC"/>
    <w:rsid w:val="00E90FA8"/>
    <w:rsid w:val="00E90FB4"/>
    <w:rsid w:val="00E9104C"/>
    <w:rsid w:val="00E915E6"/>
    <w:rsid w:val="00E917E9"/>
    <w:rsid w:val="00E9181C"/>
    <w:rsid w:val="00E9191F"/>
    <w:rsid w:val="00E92168"/>
    <w:rsid w:val="00E922A6"/>
    <w:rsid w:val="00E924DA"/>
    <w:rsid w:val="00E92597"/>
    <w:rsid w:val="00E928FA"/>
    <w:rsid w:val="00E92922"/>
    <w:rsid w:val="00E92AE9"/>
    <w:rsid w:val="00E9303F"/>
    <w:rsid w:val="00E93050"/>
    <w:rsid w:val="00E93586"/>
    <w:rsid w:val="00E9383F"/>
    <w:rsid w:val="00E93848"/>
    <w:rsid w:val="00E93881"/>
    <w:rsid w:val="00E939BA"/>
    <w:rsid w:val="00E939E2"/>
    <w:rsid w:val="00E93AEA"/>
    <w:rsid w:val="00E93E62"/>
    <w:rsid w:val="00E94035"/>
    <w:rsid w:val="00E9461A"/>
    <w:rsid w:val="00E94726"/>
    <w:rsid w:val="00E94786"/>
    <w:rsid w:val="00E94A6C"/>
    <w:rsid w:val="00E94AF7"/>
    <w:rsid w:val="00E956C4"/>
    <w:rsid w:val="00E95B1C"/>
    <w:rsid w:val="00E95BA3"/>
    <w:rsid w:val="00E95E85"/>
    <w:rsid w:val="00E962AA"/>
    <w:rsid w:val="00E96500"/>
    <w:rsid w:val="00E96896"/>
    <w:rsid w:val="00E968F5"/>
    <w:rsid w:val="00E96949"/>
    <w:rsid w:val="00E96B09"/>
    <w:rsid w:val="00E96FCA"/>
    <w:rsid w:val="00E9700B"/>
    <w:rsid w:val="00E970F0"/>
    <w:rsid w:val="00E97449"/>
    <w:rsid w:val="00E978A4"/>
    <w:rsid w:val="00E97AEB"/>
    <w:rsid w:val="00E97B5B"/>
    <w:rsid w:val="00E97D7E"/>
    <w:rsid w:val="00E97E3E"/>
    <w:rsid w:val="00E97F57"/>
    <w:rsid w:val="00EA0023"/>
    <w:rsid w:val="00EA0150"/>
    <w:rsid w:val="00EA033D"/>
    <w:rsid w:val="00EA0370"/>
    <w:rsid w:val="00EA04A3"/>
    <w:rsid w:val="00EA05C8"/>
    <w:rsid w:val="00EA0ACE"/>
    <w:rsid w:val="00EA0BCD"/>
    <w:rsid w:val="00EA0DAD"/>
    <w:rsid w:val="00EA0E29"/>
    <w:rsid w:val="00EA10A1"/>
    <w:rsid w:val="00EA1507"/>
    <w:rsid w:val="00EA16F9"/>
    <w:rsid w:val="00EA1CF1"/>
    <w:rsid w:val="00EA1D0F"/>
    <w:rsid w:val="00EA1DB6"/>
    <w:rsid w:val="00EA1FC5"/>
    <w:rsid w:val="00EA219F"/>
    <w:rsid w:val="00EA23E6"/>
    <w:rsid w:val="00EA25D3"/>
    <w:rsid w:val="00EA2618"/>
    <w:rsid w:val="00EA2665"/>
    <w:rsid w:val="00EA2A3E"/>
    <w:rsid w:val="00EA2B7F"/>
    <w:rsid w:val="00EA2F8C"/>
    <w:rsid w:val="00EA32C4"/>
    <w:rsid w:val="00EA342F"/>
    <w:rsid w:val="00EA3D1F"/>
    <w:rsid w:val="00EA40E5"/>
    <w:rsid w:val="00EA45BC"/>
    <w:rsid w:val="00EA48BB"/>
    <w:rsid w:val="00EA4D25"/>
    <w:rsid w:val="00EA4D2D"/>
    <w:rsid w:val="00EA5086"/>
    <w:rsid w:val="00EA520F"/>
    <w:rsid w:val="00EA5376"/>
    <w:rsid w:val="00EA53E7"/>
    <w:rsid w:val="00EA54AB"/>
    <w:rsid w:val="00EA57D1"/>
    <w:rsid w:val="00EA5F56"/>
    <w:rsid w:val="00EA5F76"/>
    <w:rsid w:val="00EA5FC8"/>
    <w:rsid w:val="00EA67F5"/>
    <w:rsid w:val="00EA6886"/>
    <w:rsid w:val="00EA6D06"/>
    <w:rsid w:val="00EA736E"/>
    <w:rsid w:val="00EA75C5"/>
    <w:rsid w:val="00EA7934"/>
    <w:rsid w:val="00EA7FC3"/>
    <w:rsid w:val="00EB0190"/>
    <w:rsid w:val="00EB02A1"/>
    <w:rsid w:val="00EB0500"/>
    <w:rsid w:val="00EB05C1"/>
    <w:rsid w:val="00EB07BC"/>
    <w:rsid w:val="00EB0819"/>
    <w:rsid w:val="00EB0917"/>
    <w:rsid w:val="00EB0DFC"/>
    <w:rsid w:val="00EB13BB"/>
    <w:rsid w:val="00EB161C"/>
    <w:rsid w:val="00EB1636"/>
    <w:rsid w:val="00EB198F"/>
    <w:rsid w:val="00EB1CAB"/>
    <w:rsid w:val="00EB21F8"/>
    <w:rsid w:val="00EB24A2"/>
    <w:rsid w:val="00EB2513"/>
    <w:rsid w:val="00EB2751"/>
    <w:rsid w:val="00EB27A3"/>
    <w:rsid w:val="00EB2A28"/>
    <w:rsid w:val="00EB2DF9"/>
    <w:rsid w:val="00EB2E7B"/>
    <w:rsid w:val="00EB2FD8"/>
    <w:rsid w:val="00EB3060"/>
    <w:rsid w:val="00EB318A"/>
    <w:rsid w:val="00EB31EE"/>
    <w:rsid w:val="00EB343C"/>
    <w:rsid w:val="00EB397E"/>
    <w:rsid w:val="00EB3CD0"/>
    <w:rsid w:val="00EB3D0E"/>
    <w:rsid w:val="00EB3E24"/>
    <w:rsid w:val="00EB3F9F"/>
    <w:rsid w:val="00EB41BE"/>
    <w:rsid w:val="00EB4365"/>
    <w:rsid w:val="00EB4559"/>
    <w:rsid w:val="00EB4670"/>
    <w:rsid w:val="00EB46A4"/>
    <w:rsid w:val="00EB46F5"/>
    <w:rsid w:val="00EB4851"/>
    <w:rsid w:val="00EB4B88"/>
    <w:rsid w:val="00EB4C17"/>
    <w:rsid w:val="00EB4E8D"/>
    <w:rsid w:val="00EB500F"/>
    <w:rsid w:val="00EB5079"/>
    <w:rsid w:val="00EB5142"/>
    <w:rsid w:val="00EB5298"/>
    <w:rsid w:val="00EB52AD"/>
    <w:rsid w:val="00EB5319"/>
    <w:rsid w:val="00EB5364"/>
    <w:rsid w:val="00EB5763"/>
    <w:rsid w:val="00EB58A0"/>
    <w:rsid w:val="00EB5BD5"/>
    <w:rsid w:val="00EB614F"/>
    <w:rsid w:val="00EB6872"/>
    <w:rsid w:val="00EB6CFB"/>
    <w:rsid w:val="00EB6D6E"/>
    <w:rsid w:val="00EB6D94"/>
    <w:rsid w:val="00EB7358"/>
    <w:rsid w:val="00EB75B8"/>
    <w:rsid w:val="00EB770C"/>
    <w:rsid w:val="00EB7891"/>
    <w:rsid w:val="00EB7A91"/>
    <w:rsid w:val="00EB7C3D"/>
    <w:rsid w:val="00EB7D39"/>
    <w:rsid w:val="00EB7DF2"/>
    <w:rsid w:val="00EB7E37"/>
    <w:rsid w:val="00EC002D"/>
    <w:rsid w:val="00EC00C7"/>
    <w:rsid w:val="00EC01E9"/>
    <w:rsid w:val="00EC041E"/>
    <w:rsid w:val="00EC066F"/>
    <w:rsid w:val="00EC06A4"/>
    <w:rsid w:val="00EC0801"/>
    <w:rsid w:val="00EC1046"/>
    <w:rsid w:val="00EC10C6"/>
    <w:rsid w:val="00EC10E0"/>
    <w:rsid w:val="00EC1494"/>
    <w:rsid w:val="00EC1572"/>
    <w:rsid w:val="00EC158A"/>
    <w:rsid w:val="00EC17D1"/>
    <w:rsid w:val="00EC1993"/>
    <w:rsid w:val="00EC19AE"/>
    <w:rsid w:val="00EC2364"/>
    <w:rsid w:val="00EC25F1"/>
    <w:rsid w:val="00EC266E"/>
    <w:rsid w:val="00EC29CF"/>
    <w:rsid w:val="00EC2C48"/>
    <w:rsid w:val="00EC306F"/>
    <w:rsid w:val="00EC33DE"/>
    <w:rsid w:val="00EC3844"/>
    <w:rsid w:val="00EC3950"/>
    <w:rsid w:val="00EC39E7"/>
    <w:rsid w:val="00EC3D70"/>
    <w:rsid w:val="00EC3DC9"/>
    <w:rsid w:val="00EC4425"/>
    <w:rsid w:val="00EC4687"/>
    <w:rsid w:val="00EC4B56"/>
    <w:rsid w:val="00EC4C8A"/>
    <w:rsid w:val="00EC4D4A"/>
    <w:rsid w:val="00EC4F39"/>
    <w:rsid w:val="00EC4FD7"/>
    <w:rsid w:val="00EC5014"/>
    <w:rsid w:val="00EC519A"/>
    <w:rsid w:val="00EC5250"/>
    <w:rsid w:val="00EC53D5"/>
    <w:rsid w:val="00EC555F"/>
    <w:rsid w:val="00EC566B"/>
    <w:rsid w:val="00EC5909"/>
    <w:rsid w:val="00EC5959"/>
    <w:rsid w:val="00EC5AB1"/>
    <w:rsid w:val="00EC5C1D"/>
    <w:rsid w:val="00EC6082"/>
    <w:rsid w:val="00EC63AC"/>
    <w:rsid w:val="00EC63F4"/>
    <w:rsid w:val="00EC6502"/>
    <w:rsid w:val="00EC655B"/>
    <w:rsid w:val="00EC696F"/>
    <w:rsid w:val="00EC6B90"/>
    <w:rsid w:val="00EC6C3E"/>
    <w:rsid w:val="00EC6DE6"/>
    <w:rsid w:val="00EC6F7B"/>
    <w:rsid w:val="00EC7099"/>
    <w:rsid w:val="00EC7738"/>
    <w:rsid w:val="00EC7B42"/>
    <w:rsid w:val="00EC7C29"/>
    <w:rsid w:val="00EC7D83"/>
    <w:rsid w:val="00EC7DBC"/>
    <w:rsid w:val="00EC7ECF"/>
    <w:rsid w:val="00ED00D7"/>
    <w:rsid w:val="00ED0189"/>
    <w:rsid w:val="00ED0202"/>
    <w:rsid w:val="00ED041A"/>
    <w:rsid w:val="00ED04F6"/>
    <w:rsid w:val="00ED05A7"/>
    <w:rsid w:val="00ED0B8A"/>
    <w:rsid w:val="00ED0D0D"/>
    <w:rsid w:val="00ED0DB7"/>
    <w:rsid w:val="00ED0E59"/>
    <w:rsid w:val="00ED0F72"/>
    <w:rsid w:val="00ED10F0"/>
    <w:rsid w:val="00ED11FD"/>
    <w:rsid w:val="00ED12FF"/>
    <w:rsid w:val="00ED1687"/>
    <w:rsid w:val="00ED16CF"/>
    <w:rsid w:val="00ED180B"/>
    <w:rsid w:val="00ED187E"/>
    <w:rsid w:val="00ED2146"/>
    <w:rsid w:val="00ED21DF"/>
    <w:rsid w:val="00ED291C"/>
    <w:rsid w:val="00ED2DCB"/>
    <w:rsid w:val="00ED34D6"/>
    <w:rsid w:val="00ED3555"/>
    <w:rsid w:val="00ED386C"/>
    <w:rsid w:val="00ED388D"/>
    <w:rsid w:val="00ED46BE"/>
    <w:rsid w:val="00ED4813"/>
    <w:rsid w:val="00ED4861"/>
    <w:rsid w:val="00ED48C7"/>
    <w:rsid w:val="00ED4AD4"/>
    <w:rsid w:val="00ED4ADA"/>
    <w:rsid w:val="00ED4B79"/>
    <w:rsid w:val="00ED4E49"/>
    <w:rsid w:val="00ED5054"/>
    <w:rsid w:val="00ED527B"/>
    <w:rsid w:val="00ED531F"/>
    <w:rsid w:val="00ED5489"/>
    <w:rsid w:val="00ED5619"/>
    <w:rsid w:val="00ED58A4"/>
    <w:rsid w:val="00ED5955"/>
    <w:rsid w:val="00ED5958"/>
    <w:rsid w:val="00ED6057"/>
    <w:rsid w:val="00ED6102"/>
    <w:rsid w:val="00ED612A"/>
    <w:rsid w:val="00ED64C8"/>
    <w:rsid w:val="00ED67AC"/>
    <w:rsid w:val="00ED67D5"/>
    <w:rsid w:val="00ED6A48"/>
    <w:rsid w:val="00ED6E81"/>
    <w:rsid w:val="00ED7599"/>
    <w:rsid w:val="00ED7626"/>
    <w:rsid w:val="00ED7B25"/>
    <w:rsid w:val="00ED7B82"/>
    <w:rsid w:val="00ED7D0A"/>
    <w:rsid w:val="00ED7ED4"/>
    <w:rsid w:val="00EE0203"/>
    <w:rsid w:val="00EE021A"/>
    <w:rsid w:val="00EE02AA"/>
    <w:rsid w:val="00EE03D2"/>
    <w:rsid w:val="00EE0949"/>
    <w:rsid w:val="00EE09CC"/>
    <w:rsid w:val="00EE0A9A"/>
    <w:rsid w:val="00EE0BFC"/>
    <w:rsid w:val="00EE0C0F"/>
    <w:rsid w:val="00EE0DE3"/>
    <w:rsid w:val="00EE0FB2"/>
    <w:rsid w:val="00EE124F"/>
    <w:rsid w:val="00EE1498"/>
    <w:rsid w:val="00EE1AB9"/>
    <w:rsid w:val="00EE1D80"/>
    <w:rsid w:val="00EE2314"/>
    <w:rsid w:val="00EE244C"/>
    <w:rsid w:val="00EE244E"/>
    <w:rsid w:val="00EE25AA"/>
    <w:rsid w:val="00EE25CE"/>
    <w:rsid w:val="00EE2991"/>
    <w:rsid w:val="00EE2A50"/>
    <w:rsid w:val="00EE2F25"/>
    <w:rsid w:val="00EE31C3"/>
    <w:rsid w:val="00EE31EA"/>
    <w:rsid w:val="00EE3364"/>
    <w:rsid w:val="00EE3770"/>
    <w:rsid w:val="00EE3797"/>
    <w:rsid w:val="00EE3994"/>
    <w:rsid w:val="00EE3B63"/>
    <w:rsid w:val="00EE3C77"/>
    <w:rsid w:val="00EE3E57"/>
    <w:rsid w:val="00EE41F2"/>
    <w:rsid w:val="00EE452B"/>
    <w:rsid w:val="00EE4A17"/>
    <w:rsid w:val="00EE4A2C"/>
    <w:rsid w:val="00EE4C46"/>
    <w:rsid w:val="00EE4CA5"/>
    <w:rsid w:val="00EE5092"/>
    <w:rsid w:val="00EE52B7"/>
    <w:rsid w:val="00EE534C"/>
    <w:rsid w:val="00EE5677"/>
    <w:rsid w:val="00EE5806"/>
    <w:rsid w:val="00EE5BAF"/>
    <w:rsid w:val="00EE5D5A"/>
    <w:rsid w:val="00EE5DC2"/>
    <w:rsid w:val="00EE6104"/>
    <w:rsid w:val="00EE6500"/>
    <w:rsid w:val="00EE695A"/>
    <w:rsid w:val="00EE6984"/>
    <w:rsid w:val="00EE69A4"/>
    <w:rsid w:val="00EE6C8E"/>
    <w:rsid w:val="00EE71D1"/>
    <w:rsid w:val="00EE7277"/>
    <w:rsid w:val="00EE78C0"/>
    <w:rsid w:val="00EE7A4F"/>
    <w:rsid w:val="00EE7D09"/>
    <w:rsid w:val="00EE7D7C"/>
    <w:rsid w:val="00EE7EE6"/>
    <w:rsid w:val="00EF04DF"/>
    <w:rsid w:val="00EF0539"/>
    <w:rsid w:val="00EF0559"/>
    <w:rsid w:val="00EF086C"/>
    <w:rsid w:val="00EF0B24"/>
    <w:rsid w:val="00EF0EC5"/>
    <w:rsid w:val="00EF1105"/>
    <w:rsid w:val="00EF1176"/>
    <w:rsid w:val="00EF1230"/>
    <w:rsid w:val="00EF12C8"/>
    <w:rsid w:val="00EF134A"/>
    <w:rsid w:val="00EF1626"/>
    <w:rsid w:val="00EF16D4"/>
    <w:rsid w:val="00EF1B04"/>
    <w:rsid w:val="00EF1B14"/>
    <w:rsid w:val="00EF1C9B"/>
    <w:rsid w:val="00EF2755"/>
    <w:rsid w:val="00EF2956"/>
    <w:rsid w:val="00EF32EF"/>
    <w:rsid w:val="00EF3821"/>
    <w:rsid w:val="00EF3AFF"/>
    <w:rsid w:val="00EF3F75"/>
    <w:rsid w:val="00EF3FAA"/>
    <w:rsid w:val="00EF412A"/>
    <w:rsid w:val="00EF4185"/>
    <w:rsid w:val="00EF421E"/>
    <w:rsid w:val="00EF4329"/>
    <w:rsid w:val="00EF4717"/>
    <w:rsid w:val="00EF4A02"/>
    <w:rsid w:val="00EF4CD2"/>
    <w:rsid w:val="00EF4E7D"/>
    <w:rsid w:val="00EF4FE3"/>
    <w:rsid w:val="00EF5016"/>
    <w:rsid w:val="00EF51F9"/>
    <w:rsid w:val="00EF565C"/>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47"/>
    <w:rsid w:val="00EF77B9"/>
    <w:rsid w:val="00EF7BEC"/>
    <w:rsid w:val="00EF7D5D"/>
    <w:rsid w:val="00EF7DC5"/>
    <w:rsid w:val="00F001AC"/>
    <w:rsid w:val="00F0058E"/>
    <w:rsid w:val="00F00730"/>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1CFB"/>
    <w:rsid w:val="00F02245"/>
    <w:rsid w:val="00F025AA"/>
    <w:rsid w:val="00F026AE"/>
    <w:rsid w:val="00F0318A"/>
    <w:rsid w:val="00F031C4"/>
    <w:rsid w:val="00F03216"/>
    <w:rsid w:val="00F033CD"/>
    <w:rsid w:val="00F0374B"/>
    <w:rsid w:val="00F03857"/>
    <w:rsid w:val="00F03A2D"/>
    <w:rsid w:val="00F03B04"/>
    <w:rsid w:val="00F03B46"/>
    <w:rsid w:val="00F03CEB"/>
    <w:rsid w:val="00F03F20"/>
    <w:rsid w:val="00F040AE"/>
    <w:rsid w:val="00F0427C"/>
    <w:rsid w:val="00F0439A"/>
    <w:rsid w:val="00F04461"/>
    <w:rsid w:val="00F04703"/>
    <w:rsid w:val="00F048A0"/>
    <w:rsid w:val="00F04B5B"/>
    <w:rsid w:val="00F0507E"/>
    <w:rsid w:val="00F05190"/>
    <w:rsid w:val="00F054D8"/>
    <w:rsid w:val="00F0559B"/>
    <w:rsid w:val="00F0561B"/>
    <w:rsid w:val="00F058EC"/>
    <w:rsid w:val="00F05BA9"/>
    <w:rsid w:val="00F05D20"/>
    <w:rsid w:val="00F06199"/>
    <w:rsid w:val="00F06919"/>
    <w:rsid w:val="00F06A73"/>
    <w:rsid w:val="00F06B95"/>
    <w:rsid w:val="00F06DA4"/>
    <w:rsid w:val="00F07D4F"/>
    <w:rsid w:val="00F07DC2"/>
    <w:rsid w:val="00F07F24"/>
    <w:rsid w:val="00F07F33"/>
    <w:rsid w:val="00F07F92"/>
    <w:rsid w:val="00F10609"/>
    <w:rsid w:val="00F1090C"/>
    <w:rsid w:val="00F10AE7"/>
    <w:rsid w:val="00F112E7"/>
    <w:rsid w:val="00F11529"/>
    <w:rsid w:val="00F11664"/>
    <w:rsid w:val="00F118D2"/>
    <w:rsid w:val="00F11A2B"/>
    <w:rsid w:val="00F11C1D"/>
    <w:rsid w:val="00F11DB5"/>
    <w:rsid w:val="00F11EA8"/>
    <w:rsid w:val="00F12232"/>
    <w:rsid w:val="00F1251D"/>
    <w:rsid w:val="00F12573"/>
    <w:rsid w:val="00F126A8"/>
    <w:rsid w:val="00F1271F"/>
    <w:rsid w:val="00F1282A"/>
    <w:rsid w:val="00F129B9"/>
    <w:rsid w:val="00F12AD0"/>
    <w:rsid w:val="00F12D67"/>
    <w:rsid w:val="00F12FEA"/>
    <w:rsid w:val="00F1326D"/>
    <w:rsid w:val="00F136C1"/>
    <w:rsid w:val="00F13806"/>
    <w:rsid w:val="00F139DC"/>
    <w:rsid w:val="00F13E1C"/>
    <w:rsid w:val="00F140AD"/>
    <w:rsid w:val="00F1429C"/>
    <w:rsid w:val="00F142D6"/>
    <w:rsid w:val="00F14B4F"/>
    <w:rsid w:val="00F14F46"/>
    <w:rsid w:val="00F14FEB"/>
    <w:rsid w:val="00F151EF"/>
    <w:rsid w:val="00F15316"/>
    <w:rsid w:val="00F154A2"/>
    <w:rsid w:val="00F1558F"/>
    <w:rsid w:val="00F1573F"/>
    <w:rsid w:val="00F15786"/>
    <w:rsid w:val="00F15861"/>
    <w:rsid w:val="00F15B02"/>
    <w:rsid w:val="00F15C99"/>
    <w:rsid w:val="00F15FE6"/>
    <w:rsid w:val="00F1615C"/>
    <w:rsid w:val="00F163F1"/>
    <w:rsid w:val="00F166E0"/>
    <w:rsid w:val="00F168B5"/>
    <w:rsid w:val="00F16D83"/>
    <w:rsid w:val="00F17208"/>
    <w:rsid w:val="00F17223"/>
    <w:rsid w:val="00F17375"/>
    <w:rsid w:val="00F17459"/>
    <w:rsid w:val="00F176A5"/>
    <w:rsid w:val="00F17DD5"/>
    <w:rsid w:val="00F17DD9"/>
    <w:rsid w:val="00F20577"/>
    <w:rsid w:val="00F205EC"/>
    <w:rsid w:val="00F20B8E"/>
    <w:rsid w:val="00F20D0A"/>
    <w:rsid w:val="00F20DC3"/>
    <w:rsid w:val="00F20E19"/>
    <w:rsid w:val="00F213A2"/>
    <w:rsid w:val="00F214D2"/>
    <w:rsid w:val="00F21A37"/>
    <w:rsid w:val="00F21AD9"/>
    <w:rsid w:val="00F21B36"/>
    <w:rsid w:val="00F22402"/>
    <w:rsid w:val="00F22431"/>
    <w:rsid w:val="00F22A1B"/>
    <w:rsid w:val="00F22A4F"/>
    <w:rsid w:val="00F22BA1"/>
    <w:rsid w:val="00F22D0B"/>
    <w:rsid w:val="00F23224"/>
    <w:rsid w:val="00F234A1"/>
    <w:rsid w:val="00F234F2"/>
    <w:rsid w:val="00F23753"/>
    <w:rsid w:val="00F237F4"/>
    <w:rsid w:val="00F2398D"/>
    <w:rsid w:val="00F23B3F"/>
    <w:rsid w:val="00F23EB1"/>
    <w:rsid w:val="00F242C5"/>
    <w:rsid w:val="00F245D5"/>
    <w:rsid w:val="00F24667"/>
    <w:rsid w:val="00F2478B"/>
    <w:rsid w:val="00F24A05"/>
    <w:rsid w:val="00F24E55"/>
    <w:rsid w:val="00F24EF4"/>
    <w:rsid w:val="00F25063"/>
    <w:rsid w:val="00F250A4"/>
    <w:rsid w:val="00F25172"/>
    <w:rsid w:val="00F251F3"/>
    <w:rsid w:val="00F2536A"/>
    <w:rsid w:val="00F25DED"/>
    <w:rsid w:val="00F26066"/>
    <w:rsid w:val="00F26125"/>
    <w:rsid w:val="00F261FB"/>
    <w:rsid w:val="00F2622B"/>
    <w:rsid w:val="00F2650D"/>
    <w:rsid w:val="00F26A49"/>
    <w:rsid w:val="00F26CF1"/>
    <w:rsid w:val="00F26D79"/>
    <w:rsid w:val="00F26FC4"/>
    <w:rsid w:val="00F2785A"/>
    <w:rsid w:val="00F279DD"/>
    <w:rsid w:val="00F27D20"/>
    <w:rsid w:val="00F27DCE"/>
    <w:rsid w:val="00F300C2"/>
    <w:rsid w:val="00F307F2"/>
    <w:rsid w:val="00F308EE"/>
    <w:rsid w:val="00F30BC5"/>
    <w:rsid w:val="00F30BEF"/>
    <w:rsid w:val="00F310B4"/>
    <w:rsid w:val="00F31185"/>
    <w:rsid w:val="00F3124C"/>
    <w:rsid w:val="00F31511"/>
    <w:rsid w:val="00F317F5"/>
    <w:rsid w:val="00F31878"/>
    <w:rsid w:val="00F31B00"/>
    <w:rsid w:val="00F31BA5"/>
    <w:rsid w:val="00F31CE6"/>
    <w:rsid w:val="00F31EE4"/>
    <w:rsid w:val="00F3262E"/>
    <w:rsid w:val="00F32644"/>
    <w:rsid w:val="00F32A9F"/>
    <w:rsid w:val="00F32D78"/>
    <w:rsid w:val="00F3322C"/>
    <w:rsid w:val="00F332A7"/>
    <w:rsid w:val="00F334B5"/>
    <w:rsid w:val="00F33822"/>
    <w:rsid w:val="00F33C9E"/>
    <w:rsid w:val="00F3425B"/>
    <w:rsid w:val="00F34310"/>
    <w:rsid w:val="00F3474F"/>
    <w:rsid w:val="00F34A4B"/>
    <w:rsid w:val="00F34BD2"/>
    <w:rsid w:val="00F34C8C"/>
    <w:rsid w:val="00F34EAC"/>
    <w:rsid w:val="00F3511E"/>
    <w:rsid w:val="00F352F9"/>
    <w:rsid w:val="00F356B2"/>
    <w:rsid w:val="00F3575A"/>
    <w:rsid w:val="00F35C19"/>
    <w:rsid w:val="00F35E57"/>
    <w:rsid w:val="00F3609A"/>
    <w:rsid w:val="00F363F8"/>
    <w:rsid w:val="00F36520"/>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929"/>
    <w:rsid w:val="00F40952"/>
    <w:rsid w:val="00F409DA"/>
    <w:rsid w:val="00F40BF9"/>
    <w:rsid w:val="00F410E5"/>
    <w:rsid w:val="00F41355"/>
    <w:rsid w:val="00F41424"/>
    <w:rsid w:val="00F4152C"/>
    <w:rsid w:val="00F4162F"/>
    <w:rsid w:val="00F418AE"/>
    <w:rsid w:val="00F41A44"/>
    <w:rsid w:val="00F41D85"/>
    <w:rsid w:val="00F41EBB"/>
    <w:rsid w:val="00F423AA"/>
    <w:rsid w:val="00F4244C"/>
    <w:rsid w:val="00F42755"/>
    <w:rsid w:val="00F429BA"/>
    <w:rsid w:val="00F42A8E"/>
    <w:rsid w:val="00F42B99"/>
    <w:rsid w:val="00F42B9E"/>
    <w:rsid w:val="00F42D65"/>
    <w:rsid w:val="00F42DE5"/>
    <w:rsid w:val="00F430AE"/>
    <w:rsid w:val="00F432F0"/>
    <w:rsid w:val="00F4356D"/>
    <w:rsid w:val="00F43581"/>
    <w:rsid w:val="00F43650"/>
    <w:rsid w:val="00F4389A"/>
    <w:rsid w:val="00F44172"/>
    <w:rsid w:val="00F44521"/>
    <w:rsid w:val="00F445DC"/>
    <w:rsid w:val="00F445FB"/>
    <w:rsid w:val="00F44C27"/>
    <w:rsid w:val="00F44CD6"/>
    <w:rsid w:val="00F44D4F"/>
    <w:rsid w:val="00F4528E"/>
    <w:rsid w:val="00F454A8"/>
    <w:rsid w:val="00F454C0"/>
    <w:rsid w:val="00F45E90"/>
    <w:rsid w:val="00F460E8"/>
    <w:rsid w:val="00F461BD"/>
    <w:rsid w:val="00F46492"/>
    <w:rsid w:val="00F465A7"/>
    <w:rsid w:val="00F46651"/>
    <w:rsid w:val="00F466C9"/>
    <w:rsid w:val="00F467C3"/>
    <w:rsid w:val="00F467EF"/>
    <w:rsid w:val="00F46D23"/>
    <w:rsid w:val="00F46E73"/>
    <w:rsid w:val="00F46E8D"/>
    <w:rsid w:val="00F46EF9"/>
    <w:rsid w:val="00F47018"/>
    <w:rsid w:val="00F471C8"/>
    <w:rsid w:val="00F473D8"/>
    <w:rsid w:val="00F474D3"/>
    <w:rsid w:val="00F47859"/>
    <w:rsid w:val="00F47C76"/>
    <w:rsid w:val="00F47D90"/>
    <w:rsid w:val="00F47EE0"/>
    <w:rsid w:val="00F47F65"/>
    <w:rsid w:val="00F500DE"/>
    <w:rsid w:val="00F50264"/>
    <w:rsid w:val="00F50293"/>
    <w:rsid w:val="00F50294"/>
    <w:rsid w:val="00F50CB4"/>
    <w:rsid w:val="00F50D1E"/>
    <w:rsid w:val="00F50DEF"/>
    <w:rsid w:val="00F5116C"/>
    <w:rsid w:val="00F513CD"/>
    <w:rsid w:val="00F515D2"/>
    <w:rsid w:val="00F51915"/>
    <w:rsid w:val="00F51B96"/>
    <w:rsid w:val="00F521CC"/>
    <w:rsid w:val="00F524C4"/>
    <w:rsid w:val="00F52537"/>
    <w:rsid w:val="00F5286F"/>
    <w:rsid w:val="00F528A3"/>
    <w:rsid w:val="00F52A68"/>
    <w:rsid w:val="00F52BE5"/>
    <w:rsid w:val="00F52F59"/>
    <w:rsid w:val="00F531C0"/>
    <w:rsid w:val="00F53294"/>
    <w:rsid w:val="00F532DD"/>
    <w:rsid w:val="00F533FC"/>
    <w:rsid w:val="00F534D1"/>
    <w:rsid w:val="00F536B0"/>
    <w:rsid w:val="00F5386A"/>
    <w:rsid w:val="00F538B2"/>
    <w:rsid w:val="00F538B7"/>
    <w:rsid w:val="00F53988"/>
    <w:rsid w:val="00F53A0D"/>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B31"/>
    <w:rsid w:val="00F561B8"/>
    <w:rsid w:val="00F562FB"/>
    <w:rsid w:val="00F5638C"/>
    <w:rsid w:val="00F56612"/>
    <w:rsid w:val="00F56875"/>
    <w:rsid w:val="00F56990"/>
    <w:rsid w:val="00F569A9"/>
    <w:rsid w:val="00F56BB3"/>
    <w:rsid w:val="00F56E0C"/>
    <w:rsid w:val="00F57039"/>
    <w:rsid w:val="00F5709C"/>
    <w:rsid w:val="00F572F8"/>
    <w:rsid w:val="00F57583"/>
    <w:rsid w:val="00F57883"/>
    <w:rsid w:val="00F57CD5"/>
    <w:rsid w:val="00F57E89"/>
    <w:rsid w:val="00F60209"/>
    <w:rsid w:val="00F60475"/>
    <w:rsid w:val="00F607BC"/>
    <w:rsid w:val="00F60920"/>
    <w:rsid w:val="00F60D10"/>
    <w:rsid w:val="00F60D79"/>
    <w:rsid w:val="00F61186"/>
    <w:rsid w:val="00F611F2"/>
    <w:rsid w:val="00F6150B"/>
    <w:rsid w:val="00F615A6"/>
    <w:rsid w:val="00F61691"/>
    <w:rsid w:val="00F616B3"/>
    <w:rsid w:val="00F6175B"/>
    <w:rsid w:val="00F61A0B"/>
    <w:rsid w:val="00F61AF7"/>
    <w:rsid w:val="00F61BCF"/>
    <w:rsid w:val="00F61F1B"/>
    <w:rsid w:val="00F61F54"/>
    <w:rsid w:val="00F62076"/>
    <w:rsid w:val="00F621D8"/>
    <w:rsid w:val="00F62531"/>
    <w:rsid w:val="00F62774"/>
    <w:rsid w:val="00F628DA"/>
    <w:rsid w:val="00F628E7"/>
    <w:rsid w:val="00F6295F"/>
    <w:rsid w:val="00F6298B"/>
    <w:rsid w:val="00F62EBC"/>
    <w:rsid w:val="00F63108"/>
    <w:rsid w:val="00F633F1"/>
    <w:rsid w:val="00F6349F"/>
    <w:rsid w:val="00F635F9"/>
    <w:rsid w:val="00F63C91"/>
    <w:rsid w:val="00F63F51"/>
    <w:rsid w:val="00F6499E"/>
    <w:rsid w:val="00F64A27"/>
    <w:rsid w:val="00F64B0B"/>
    <w:rsid w:val="00F64B9B"/>
    <w:rsid w:val="00F64C06"/>
    <w:rsid w:val="00F64CF3"/>
    <w:rsid w:val="00F650EF"/>
    <w:rsid w:val="00F65153"/>
    <w:rsid w:val="00F65177"/>
    <w:rsid w:val="00F6519C"/>
    <w:rsid w:val="00F653EF"/>
    <w:rsid w:val="00F6560E"/>
    <w:rsid w:val="00F65651"/>
    <w:rsid w:val="00F658B8"/>
    <w:rsid w:val="00F65921"/>
    <w:rsid w:val="00F65C3F"/>
    <w:rsid w:val="00F65DB0"/>
    <w:rsid w:val="00F65F2F"/>
    <w:rsid w:val="00F66038"/>
    <w:rsid w:val="00F660F6"/>
    <w:rsid w:val="00F6679B"/>
    <w:rsid w:val="00F66ED4"/>
    <w:rsid w:val="00F66FB8"/>
    <w:rsid w:val="00F67256"/>
    <w:rsid w:val="00F674DB"/>
    <w:rsid w:val="00F67590"/>
    <w:rsid w:val="00F6772B"/>
    <w:rsid w:val="00F67A31"/>
    <w:rsid w:val="00F67A99"/>
    <w:rsid w:val="00F67D86"/>
    <w:rsid w:val="00F67E1F"/>
    <w:rsid w:val="00F67EDB"/>
    <w:rsid w:val="00F700FD"/>
    <w:rsid w:val="00F702E8"/>
    <w:rsid w:val="00F7090E"/>
    <w:rsid w:val="00F70D58"/>
    <w:rsid w:val="00F70EF1"/>
    <w:rsid w:val="00F70FAD"/>
    <w:rsid w:val="00F711AF"/>
    <w:rsid w:val="00F7120C"/>
    <w:rsid w:val="00F712EE"/>
    <w:rsid w:val="00F71383"/>
    <w:rsid w:val="00F716BF"/>
    <w:rsid w:val="00F7170C"/>
    <w:rsid w:val="00F71753"/>
    <w:rsid w:val="00F721C5"/>
    <w:rsid w:val="00F721FA"/>
    <w:rsid w:val="00F7226B"/>
    <w:rsid w:val="00F7257C"/>
    <w:rsid w:val="00F728A0"/>
    <w:rsid w:val="00F728DC"/>
    <w:rsid w:val="00F72D3E"/>
    <w:rsid w:val="00F72E31"/>
    <w:rsid w:val="00F73078"/>
    <w:rsid w:val="00F7342F"/>
    <w:rsid w:val="00F73747"/>
    <w:rsid w:val="00F7384E"/>
    <w:rsid w:val="00F738A5"/>
    <w:rsid w:val="00F73A9B"/>
    <w:rsid w:val="00F73FBA"/>
    <w:rsid w:val="00F743D0"/>
    <w:rsid w:val="00F745AA"/>
    <w:rsid w:val="00F7473A"/>
    <w:rsid w:val="00F747BE"/>
    <w:rsid w:val="00F749BA"/>
    <w:rsid w:val="00F74EFA"/>
    <w:rsid w:val="00F74FD2"/>
    <w:rsid w:val="00F7526C"/>
    <w:rsid w:val="00F754E6"/>
    <w:rsid w:val="00F757D2"/>
    <w:rsid w:val="00F75DBB"/>
    <w:rsid w:val="00F76182"/>
    <w:rsid w:val="00F7665A"/>
    <w:rsid w:val="00F76928"/>
    <w:rsid w:val="00F76E93"/>
    <w:rsid w:val="00F773AD"/>
    <w:rsid w:val="00F773CE"/>
    <w:rsid w:val="00F77499"/>
    <w:rsid w:val="00F7756C"/>
    <w:rsid w:val="00F779C4"/>
    <w:rsid w:val="00F77B43"/>
    <w:rsid w:val="00F77BBF"/>
    <w:rsid w:val="00F77BE1"/>
    <w:rsid w:val="00F77D85"/>
    <w:rsid w:val="00F77ED3"/>
    <w:rsid w:val="00F80287"/>
    <w:rsid w:val="00F802E1"/>
    <w:rsid w:val="00F80343"/>
    <w:rsid w:val="00F80500"/>
    <w:rsid w:val="00F807B3"/>
    <w:rsid w:val="00F80922"/>
    <w:rsid w:val="00F80933"/>
    <w:rsid w:val="00F811AE"/>
    <w:rsid w:val="00F811D4"/>
    <w:rsid w:val="00F811DC"/>
    <w:rsid w:val="00F811DF"/>
    <w:rsid w:val="00F814C5"/>
    <w:rsid w:val="00F816C7"/>
    <w:rsid w:val="00F818F5"/>
    <w:rsid w:val="00F81C01"/>
    <w:rsid w:val="00F81DE1"/>
    <w:rsid w:val="00F81E1A"/>
    <w:rsid w:val="00F820D9"/>
    <w:rsid w:val="00F82160"/>
    <w:rsid w:val="00F82807"/>
    <w:rsid w:val="00F8287C"/>
    <w:rsid w:val="00F82DFD"/>
    <w:rsid w:val="00F82E66"/>
    <w:rsid w:val="00F82EE8"/>
    <w:rsid w:val="00F83620"/>
    <w:rsid w:val="00F840F6"/>
    <w:rsid w:val="00F841AC"/>
    <w:rsid w:val="00F84229"/>
    <w:rsid w:val="00F843A8"/>
    <w:rsid w:val="00F8467A"/>
    <w:rsid w:val="00F84A13"/>
    <w:rsid w:val="00F84A8C"/>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75DF"/>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E99"/>
    <w:rsid w:val="00F91F72"/>
    <w:rsid w:val="00F923AD"/>
    <w:rsid w:val="00F92A28"/>
    <w:rsid w:val="00F92B4C"/>
    <w:rsid w:val="00F92E24"/>
    <w:rsid w:val="00F931B4"/>
    <w:rsid w:val="00F93429"/>
    <w:rsid w:val="00F93541"/>
    <w:rsid w:val="00F936A7"/>
    <w:rsid w:val="00F9389D"/>
    <w:rsid w:val="00F939D0"/>
    <w:rsid w:val="00F93C7F"/>
    <w:rsid w:val="00F93FDB"/>
    <w:rsid w:val="00F9410B"/>
    <w:rsid w:val="00F94214"/>
    <w:rsid w:val="00F943B5"/>
    <w:rsid w:val="00F94563"/>
    <w:rsid w:val="00F94D15"/>
    <w:rsid w:val="00F94D54"/>
    <w:rsid w:val="00F94D7B"/>
    <w:rsid w:val="00F94DD9"/>
    <w:rsid w:val="00F953F9"/>
    <w:rsid w:val="00F95443"/>
    <w:rsid w:val="00F95532"/>
    <w:rsid w:val="00F95639"/>
    <w:rsid w:val="00F957E1"/>
    <w:rsid w:val="00F95A22"/>
    <w:rsid w:val="00F95C46"/>
    <w:rsid w:val="00F95DDF"/>
    <w:rsid w:val="00F95DE5"/>
    <w:rsid w:val="00F95E84"/>
    <w:rsid w:val="00F9644F"/>
    <w:rsid w:val="00F964C7"/>
    <w:rsid w:val="00F96A5B"/>
    <w:rsid w:val="00F96B70"/>
    <w:rsid w:val="00F9707B"/>
    <w:rsid w:val="00F97765"/>
    <w:rsid w:val="00F9787F"/>
    <w:rsid w:val="00F97AE2"/>
    <w:rsid w:val="00F97C3B"/>
    <w:rsid w:val="00F97F05"/>
    <w:rsid w:val="00FA04E5"/>
    <w:rsid w:val="00FA056E"/>
    <w:rsid w:val="00FA0C1A"/>
    <w:rsid w:val="00FA0D6F"/>
    <w:rsid w:val="00FA10C2"/>
    <w:rsid w:val="00FA127F"/>
    <w:rsid w:val="00FA1B4D"/>
    <w:rsid w:val="00FA1BDF"/>
    <w:rsid w:val="00FA1C9C"/>
    <w:rsid w:val="00FA1E10"/>
    <w:rsid w:val="00FA1FB6"/>
    <w:rsid w:val="00FA2254"/>
    <w:rsid w:val="00FA2333"/>
    <w:rsid w:val="00FA272F"/>
    <w:rsid w:val="00FA2767"/>
    <w:rsid w:val="00FA277C"/>
    <w:rsid w:val="00FA3090"/>
    <w:rsid w:val="00FA30B6"/>
    <w:rsid w:val="00FA3264"/>
    <w:rsid w:val="00FA329E"/>
    <w:rsid w:val="00FA3306"/>
    <w:rsid w:val="00FA3495"/>
    <w:rsid w:val="00FA386C"/>
    <w:rsid w:val="00FA3CB5"/>
    <w:rsid w:val="00FA3CDB"/>
    <w:rsid w:val="00FA4239"/>
    <w:rsid w:val="00FA4306"/>
    <w:rsid w:val="00FA445F"/>
    <w:rsid w:val="00FA45D1"/>
    <w:rsid w:val="00FA465A"/>
    <w:rsid w:val="00FA46F9"/>
    <w:rsid w:val="00FA4A4A"/>
    <w:rsid w:val="00FA4B87"/>
    <w:rsid w:val="00FA4BAB"/>
    <w:rsid w:val="00FA4E8D"/>
    <w:rsid w:val="00FA4EA9"/>
    <w:rsid w:val="00FA4FE2"/>
    <w:rsid w:val="00FA53E3"/>
    <w:rsid w:val="00FA580D"/>
    <w:rsid w:val="00FA6074"/>
    <w:rsid w:val="00FA6163"/>
    <w:rsid w:val="00FA633B"/>
    <w:rsid w:val="00FA659E"/>
    <w:rsid w:val="00FA664D"/>
    <w:rsid w:val="00FA6688"/>
    <w:rsid w:val="00FA67DD"/>
    <w:rsid w:val="00FA6A53"/>
    <w:rsid w:val="00FA6AE5"/>
    <w:rsid w:val="00FA6EF1"/>
    <w:rsid w:val="00FA7247"/>
    <w:rsid w:val="00FA7516"/>
    <w:rsid w:val="00FA7871"/>
    <w:rsid w:val="00FA7AD4"/>
    <w:rsid w:val="00FA7CB1"/>
    <w:rsid w:val="00FA7DEF"/>
    <w:rsid w:val="00FB03B6"/>
    <w:rsid w:val="00FB063E"/>
    <w:rsid w:val="00FB0749"/>
    <w:rsid w:val="00FB0913"/>
    <w:rsid w:val="00FB0A44"/>
    <w:rsid w:val="00FB0C75"/>
    <w:rsid w:val="00FB0EBF"/>
    <w:rsid w:val="00FB11AF"/>
    <w:rsid w:val="00FB11E9"/>
    <w:rsid w:val="00FB14ED"/>
    <w:rsid w:val="00FB1BBE"/>
    <w:rsid w:val="00FB1C91"/>
    <w:rsid w:val="00FB1C98"/>
    <w:rsid w:val="00FB1E07"/>
    <w:rsid w:val="00FB2262"/>
    <w:rsid w:val="00FB2290"/>
    <w:rsid w:val="00FB231B"/>
    <w:rsid w:val="00FB232A"/>
    <w:rsid w:val="00FB23DB"/>
    <w:rsid w:val="00FB2665"/>
    <w:rsid w:val="00FB29E0"/>
    <w:rsid w:val="00FB2DA9"/>
    <w:rsid w:val="00FB330B"/>
    <w:rsid w:val="00FB36A0"/>
    <w:rsid w:val="00FB3D89"/>
    <w:rsid w:val="00FB4243"/>
    <w:rsid w:val="00FB4329"/>
    <w:rsid w:val="00FB44CA"/>
    <w:rsid w:val="00FB5189"/>
    <w:rsid w:val="00FB53E3"/>
    <w:rsid w:val="00FB5403"/>
    <w:rsid w:val="00FB55F0"/>
    <w:rsid w:val="00FB566A"/>
    <w:rsid w:val="00FB56C5"/>
    <w:rsid w:val="00FB5E41"/>
    <w:rsid w:val="00FB61C4"/>
    <w:rsid w:val="00FB637D"/>
    <w:rsid w:val="00FB66B1"/>
    <w:rsid w:val="00FB6830"/>
    <w:rsid w:val="00FB6A1A"/>
    <w:rsid w:val="00FB6B14"/>
    <w:rsid w:val="00FB6BAE"/>
    <w:rsid w:val="00FB6D47"/>
    <w:rsid w:val="00FB6DA8"/>
    <w:rsid w:val="00FB6EAD"/>
    <w:rsid w:val="00FB6EFB"/>
    <w:rsid w:val="00FB708B"/>
    <w:rsid w:val="00FB7116"/>
    <w:rsid w:val="00FB711A"/>
    <w:rsid w:val="00FB752B"/>
    <w:rsid w:val="00FB757D"/>
    <w:rsid w:val="00FB767D"/>
    <w:rsid w:val="00FB7A2B"/>
    <w:rsid w:val="00FC0138"/>
    <w:rsid w:val="00FC0168"/>
    <w:rsid w:val="00FC051D"/>
    <w:rsid w:val="00FC05D7"/>
    <w:rsid w:val="00FC0B40"/>
    <w:rsid w:val="00FC0C08"/>
    <w:rsid w:val="00FC0D68"/>
    <w:rsid w:val="00FC12B0"/>
    <w:rsid w:val="00FC16BF"/>
    <w:rsid w:val="00FC1858"/>
    <w:rsid w:val="00FC1900"/>
    <w:rsid w:val="00FC1937"/>
    <w:rsid w:val="00FC1999"/>
    <w:rsid w:val="00FC1A78"/>
    <w:rsid w:val="00FC1CC8"/>
    <w:rsid w:val="00FC1E9F"/>
    <w:rsid w:val="00FC1F95"/>
    <w:rsid w:val="00FC20E9"/>
    <w:rsid w:val="00FC2116"/>
    <w:rsid w:val="00FC2435"/>
    <w:rsid w:val="00FC24A6"/>
    <w:rsid w:val="00FC2BE8"/>
    <w:rsid w:val="00FC2ECF"/>
    <w:rsid w:val="00FC2EF9"/>
    <w:rsid w:val="00FC332F"/>
    <w:rsid w:val="00FC3488"/>
    <w:rsid w:val="00FC3617"/>
    <w:rsid w:val="00FC3661"/>
    <w:rsid w:val="00FC3AEC"/>
    <w:rsid w:val="00FC3FBC"/>
    <w:rsid w:val="00FC4A36"/>
    <w:rsid w:val="00FC4AFD"/>
    <w:rsid w:val="00FC4BBC"/>
    <w:rsid w:val="00FC4C0C"/>
    <w:rsid w:val="00FC512C"/>
    <w:rsid w:val="00FC5197"/>
    <w:rsid w:val="00FC5321"/>
    <w:rsid w:val="00FC5633"/>
    <w:rsid w:val="00FC5A77"/>
    <w:rsid w:val="00FC5D16"/>
    <w:rsid w:val="00FC619D"/>
    <w:rsid w:val="00FC61C8"/>
    <w:rsid w:val="00FC6461"/>
    <w:rsid w:val="00FC678F"/>
    <w:rsid w:val="00FC67BC"/>
    <w:rsid w:val="00FC69BA"/>
    <w:rsid w:val="00FC6D71"/>
    <w:rsid w:val="00FC6ECE"/>
    <w:rsid w:val="00FC70A1"/>
    <w:rsid w:val="00FC7163"/>
    <w:rsid w:val="00FC7844"/>
    <w:rsid w:val="00FC7D4D"/>
    <w:rsid w:val="00FC7E53"/>
    <w:rsid w:val="00FD02D5"/>
    <w:rsid w:val="00FD043B"/>
    <w:rsid w:val="00FD0983"/>
    <w:rsid w:val="00FD0A5C"/>
    <w:rsid w:val="00FD0C03"/>
    <w:rsid w:val="00FD0E27"/>
    <w:rsid w:val="00FD0E2F"/>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A4"/>
    <w:rsid w:val="00FD45B8"/>
    <w:rsid w:val="00FD4643"/>
    <w:rsid w:val="00FD4E0F"/>
    <w:rsid w:val="00FD4FA0"/>
    <w:rsid w:val="00FD56D4"/>
    <w:rsid w:val="00FD5982"/>
    <w:rsid w:val="00FD59F8"/>
    <w:rsid w:val="00FD5B63"/>
    <w:rsid w:val="00FD5B91"/>
    <w:rsid w:val="00FD5BD3"/>
    <w:rsid w:val="00FD5D9B"/>
    <w:rsid w:val="00FD60D4"/>
    <w:rsid w:val="00FD632A"/>
    <w:rsid w:val="00FD649F"/>
    <w:rsid w:val="00FD660F"/>
    <w:rsid w:val="00FD7033"/>
    <w:rsid w:val="00FD737E"/>
    <w:rsid w:val="00FD743B"/>
    <w:rsid w:val="00FD75A6"/>
    <w:rsid w:val="00FD7634"/>
    <w:rsid w:val="00FD7650"/>
    <w:rsid w:val="00FD7805"/>
    <w:rsid w:val="00FD7B88"/>
    <w:rsid w:val="00FD7BCA"/>
    <w:rsid w:val="00FD7DCF"/>
    <w:rsid w:val="00FD7E0E"/>
    <w:rsid w:val="00FD7F14"/>
    <w:rsid w:val="00FD7FDF"/>
    <w:rsid w:val="00FE00AA"/>
    <w:rsid w:val="00FE00E5"/>
    <w:rsid w:val="00FE03E4"/>
    <w:rsid w:val="00FE04AB"/>
    <w:rsid w:val="00FE055F"/>
    <w:rsid w:val="00FE06AA"/>
    <w:rsid w:val="00FE0888"/>
    <w:rsid w:val="00FE0D8A"/>
    <w:rsid w:val="00FE119D"/>
    <w:rsid w:val="00FE151A"/>
    <w:rsid w:val="00FE160A"/>
    <w:rsid w:val="00FE184D"/>
    <w:rsid w:val="00FE184E"/>
    <w:rsid w:val="00FE187B"/>
    <w:rsid w:val="00FE1904"/>
    <w:rsid w:val="00FE19E4"/>
    <w:rsid w:val="00FE1D57"/>
    <w:rsid w:val="00FE1D6A"/>
    <w:rsid w:val="00FE2201"/>
    <w:rsid w:val="00FE2392"/>
    <w:rsid w:val="00FE26C1"/>
    <w:rsid w:val="00FE2842"/>
    <w:rsid w:val="00FE2F7A"/>
    <w:rsid w:val="00FE30B6"/>
    <w:rsid w:val="00FE3BCE"/>
    <w:rsid w:val="00FE3E5C"/>
    <w:rsid w:val="00FE4246"/>
    <w:rsid w:val="00FE4415"/>
    <w:rsid w:val="00FE4653"/>
    <w:rsid w:val="00FE4A38"/>
    <w:rsid w:val="00FE4B29"/>
    <w:rsid w:val="00FE4E49"/>
    <w:rsid w:val="00FE4FFA"/>
    <w:rsid w:val="00FE5151"/>
    <w:rsid w:val="00FE515D"/>
    <w:rsid w:val="00FE522F"/>
    <w:rsid w:val="00FE5671"/>
    <w:rsid w:val="00FE5980"/>
    <w:rsid w:val="00FE59BB"/>
    <w:rsid w:val="00FE5C69"/>
    <w:rsid w:val="00FE609C"/>
    <w:rsid w:val="00FE6230"/>
    <w:rsid w:val="00FE6646"/>
    <w:rsid w:val="00FE669B"/>
    <w:rsid w:val="00FE7D6A"/>
    <w:rsid w:val="00FF018D"/>
    <w:rsid w:val="00FF01B0"/>
    <w:rsid w:val="00FF021C"/>
    <w:rsid w:val="00FF029E"/>
    <w:rsid w:val="00FF034B"/>
    <w:rsid w:val="00FF03B0"/>
    <w:rsid w:val="00FF0655"/>
    <w:rsid w:val="00FF0961"/>
    <w:rsid w:val="00FF0C30"/>
    <w:rsid w:val="00FF1007"/>
    <w:rsid w:val="00FF122C"/>
    <w:rsid w:val="00FF13B9"/>
    <w:rsid w:val="00FF1842"/>
    <w:rsid w:val="00FF196B"/>
    <w:rsid w:val="00FF19F5"/>
    <w:rsid w:val="00FF1C8A"/>
    <w:rsid w:val="00FF21D2"/>
    <w:rsid w:val="00FF2408"/>
    <w:rsid w:val="00FF25E2"/>
    <w:rsid w:val="00FF28B7"/>
    <w:rsid w:val="00FF2B55"/>
    <w:rsid w:val="00FF2B84"/>
    <w:rsid w:val="00FF313B"/>
    <w:rsid w:val="00FF31A1"/>
    <w:rsid w:val="00FF34C8"/>
    <w:rsid w:val="00FF36BD"/>
    <w:rsid w:val="00FF381C"/>
    <w:rsid w:val="00FF39D3"/>
    <w:rsid w:val="00FF3A8F"/>
    <w:rsid w:val="00FF3B13"/>
    <w:rsid w:val="00FF3B76"/>
    <w:rsid w:val="00FF3C77"/>
    <w:rsid w:val="00FF3CCA"/>
    <w:rsid w:val="00FF4083"/>
    <w:rsid w:val="00FF41EC"/>
    <w:rsid w:val="00FF43EE"/>
    <w:rsid w:val="00FF48E6"/>
    <w:rsid w:val="00FF4ACE"/>
    <w:rsid w:val="00FF4B29"/>
    <w:rsid w:val="00FF4B4F"/>
    <w:rsid w:val="00FF4D99"/>
    <w:rsid w:val="00FF4DA1"/>
    <w:rsid w:val="00FF4F35"/>
    <w:rsid w:val="00FF5225"/>
    <w:rsid w:val="00FF5450"/>
    <w:rsid w:val="00FF5C14"/>
    <w:rsid w:val="00FF5FA3"/>
    <w:rsid w:val="00FF5FF1"/>
    <w:rsid w:val="00FF6005"/>
    <w:rsid w:val="00FF613D"/>
    <w:rsid w:val="00FF6189"/>
    <w:rsid w:val="00FF659C"/>
    <w:rsid w:val="00FF677B"/>
    <w:rsid w:val="00FF6916"/>
    <w:rsid w:val="00FF6A2B"/>
    <w:rsid w:val="00FF6C1C"/>
    <w:rsid w:val="00FF7060"/>
    <w:rsid w:val="00FF7636"/>
    <w:rsid w:val="00FF7989"/>
    <w:rsid w:val="00FF7D03"/>
    <w:rsid w:val="0206517C"/>
    <w:rsid w:val="02C053C5"/>
    <w:rsid w:val="03063289"/>
    <w:rsid w:val="04CB4348"/>
    <w:rsid w:val="05B309F4"/>
    <w:rsid w:val="062A6191"/>
    <w:rsid w:val="08763DEE"/>
    <w:rsid w:val="08B13996"/>
    <w:rsid w:val="09A3715E"/>
    <w:rsid w:val="09E70E9D"/>
    <w:rsid w:val="0AFF666E"/>
    <w:rsid w:val="0C354509"/>
    <w:rsid w:val="0D421BD9"/>
    <w:rsid w:val="0E7175DC"/>
    <w:rsid w:val="0E910299"/>
    <w:rsid w:val="0EFA61F1"/>
    <w:rsid w:val="0FDB5333"/>
    <w:rsid w:val="15AD0087"/>
    <w:rsid w:val="16A30D7A"/>
    <w:rsid w:val="1712656D"/>
    <w:rsid w:val="19B60B99"/>
    <w:rsid w:val="1A926A2E"/>
    <w:rsid w:val="1AA32779"/>
    <w:rsid w:val="1BBB6955"/>
    <w:rsid w:val="1C104246"/>
    <w:rsid w:val="1E0E6A62"/>
    <w:rsid w:val="23CF7041"/>
    <w:rsid w:val="241B5378"/>
    <w:rsid w:val="25071A8B"/>
    <w:rsid w:val="26193A88"/>
    <w:rsid w:val="27687EC5"/>
    <w:rsid w:val="27697C95"/>
    <w:rsid w:val="27F802FA"/>
    <w:rsid w:val="28C87BEA"/>
    <w:rsid w:val="28F73237"/>
    <w:rsid w:val="2992684B"/>
    <w:rsid w:val="29E64E11"/>
    <w:rsid w:val="2AB1341B"/>
    <w:rsid w:val="2ABE1EB1"/>
    <w:rsid w:val="2B077C29"/>
    <w:rsid w:val="2C6461FE"/>
    <w:rsid w:val="2DD1693F"/>
    <w:rsid w:val="303B4387"/>
    <w:rsid w:val="316B1384"/>
    <w:rsid w:val="317C7738"/>
    <w:rsid w:val="31DE3DDD"/>
    <w:rsid w:val="31F21F65"/>
    <w:rsid w:val="32D06A8B"/>
    <w:rsid w:val="32DA400F"/>
    <w:rsid w:val="356679C6"/>
    <w:rsid w:val="38FA0322"/>
    <w:rsid w:val="39253C90"/>
    <w:rsid w:val="3BD03250"/>
    <w:rsid w:val="3C8E049F"/>
    <w:rsid w:val="3DCB2663"/>
    <w:rsid w:val="3E333010"/>
    <w:rsid w:val="41144E64"/>
    <w:rsid w:val="42336915"/>
    <w:rsid w:val="441A00E4"/>
    <w:rsid w:val="44A3235A"/>
    <w:rsid w:val="46044F55"/>
    <w:rsid w:val="46093EDD"/>
    <w:rsid w:val="46E224DE"/>
    <w:rsid w:val="4883549F"/>
    <w:rsid w:val="48B94CC0"/>
    <w:rsid w:val="492F7BC6"/>
    <w:rsid w:val="4AB66DD2"/>
    <w:rsid w:val="4B2E16F7"/>
    <w:rsid w:val="4CCA2DA1"/>
    <w:rsid w:val="4D070D3C"/>
    <w:rsid w:val="4DEC34D2"/>
    <w:rsid w:val="4F65396C"/>
    <w:rsid w:val="50402749"/>
    <w:rsid w:val="51150D10"/>
    <w:rsid w:val="518C1C25"/>
    <w:rsid w:val="51973D9C"/>
    <w:rsid w:val="523446CC"/>
    <w:rsid w:val="52ED0BA8"/>
    <w:rsid w:val="56706C16"/>
    <w:rsid w:val="5689141A"/>
    <w:rsid w:val="56CB5472"/>
    <w:rsid w:val="58B11788"/>
    <w:rsid w:val="592D4938"/>
    <w:rsid w:val="5A6D091F"/>
    <w:rsid w:val="5B51609C"/>
    <w:rsid w:val="5B880AE1"/>
    <w:rsid w:val="5DE22820"/>
    <w:rsid w:val="5EA524FE"/>
    <w:rsid w:val="62D51F86"/>
    <w:rsid w:val="63106005"/>
    <w:rsid w:val="63262928"/>
    <w:rsid w:val="6605451F"/>
    <w:rsid w:val="666351EC"/>
    <w:rsid w:val="67D6068A"/>
    <w:rsid w:val="67F63885"/>
    <w:rsid w:val="68C15525"/>
    <w:rsid w:val="69035FF9"/>
    <w:rsid w:val="69C5529F"/>
    <w:rsid w:val="6A351DF9"/>
    <w:rsid w:val="6E4E7317"/>
    <w:rsid w:val="6E695F4C"/>
    <w:rsid w:val="6EBC61F1"/>
    <w:rsid w:val="6FD06BA7"/>
    <w:rsid w:val="7029443F"/>
    <w:rsid w:val="70316359"/>
    <w:rsid w:val="705169B6"/>
    <w:rsid w:val="70781894"/>
    <w:rsid w:val="70DF65E5"/>
    <w:rsid w:val="71522CF0"/>
    <w:rsid w:val="71C11742"/>
    <w:rsid w:val="71D43C50"/>
    <w:rsid w:val="73B97CD2"/>
    <w:rsid w:val="74AA5E88"/>
    <w:rsid w:val="75B069D5"/>
    <w:rsid w:val="760270BD"/>
    <w:rsid w:val="76410041"/>
    <w:rsid w:val="76FD2043"/>
    <w:rsid w:val="7715608F"/>
    <w:rsid w:val="794D1F5D"/>
    <w:rsid w:val="79523B48"/>
    <w:rsid w:val="79900614"/>
    <w:rsid w:val="79FE037A"/>
    <w:rsid w:val="7B506F0B"/>
    <w:rsid w:val="7C5807CC"/>
    <w:rsid w:val="7E532CF3"/>
    <w:rsid w:val="7F221B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qFormat="1" w:unhideWhenUsed="0" w:uiPriority="0" w:semiHidden="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qFormat="1" w:unhideWhenUsed="0" w:uiPriority="0" w:semiHidden="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qFormat="1" w:unhideWhenUsed="0" w:uiPriority="34"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uto"/>
    </w:pPr>
    <w:rPr>
      <w:rFonts w:ascii="Times New Roman" w:hAnsi="Times New Roman" w:eastAsia="宋体" w:cs="Times New Roman"/>
      <w:kern w:val="2"/>
      <w:sz w:val="21"/>
      <w:szCs w:val="24"/>
      <w:lang w:val="en-US" w:eastAsia="zh-CN" w:bidi="ar-SA"/>
    </w:rPr>
  </w:style>
  <w:style w:type="paragraph" w:styleId="2">
    <w:name w:val="heading 1"/>
    <w:basedOn w:val="1"/>
    <w:next w:val="1"/>
    <w:link w:val="267"/>
    <w:qFormat/>
    <w:uiPriority w:val="9"/>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4"/>
    <w:link w:val="60"/>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4"/>
    <w:link w:val="61"/>
    <w:qFormat/>
    <w:uiPriority w:val="0"/>
    <w:pPr>
      <w:keepNext/>
      <w:keepLines/>
      <w:autoSpaceDE w:val="0"/>
      <w:autoSpaceDN w:val="0"/>
      <w:adjustRightInd w:val="0"/>
      <w:spacing w:before="360" w:after="120"/>
      <w:outlineLvl w:val="2"/>
    </w:pPr>
    <w:rPr>
      <w:rFonts w:ascii="宋体"/>
      <w:b/>
      <w:kern w:val="0"/>
      <w:sz w:val="24"/>
      <w:szCs w:val="20"/>
      <w:u w:val="single"/>
    </w:rPr>
  </w:style>
  <w:style w:type="paragraph" w:styleId="6">
    <w:name w:val="heading 4"/>
    <w:basedOn w:val="1"/>
    <w:next w:val="1"/>
    <w:link w:val="62"/>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7">
    <w:name w:val="heading 5"/>
    <w:basedOn w:val="1"/>
    <w:next w:val="1"/>
    <w:link w:val="63"/>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64"/>
    <w:qFormat/>
    <w:uiPriority w:val="9"/>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65"/>
    <w:qFormat/>
    <w:uiPriority w:val="9"/>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66"/>
    <w:qFormat/>
    <w:uiPriority w:val="9"/>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67"/>
    <w:qFormat/>
    <w:uiPriority w:val="9"/>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9">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59"/>
    <w:qFormat/>
    <w:uiPriority w:val="0"/>
    <w:pPr>
      <w:autoSpaceDE w:val="0"/>
      <w:autoSpaceDN w:val="0"/>
      <w:adjustRightInd w:val="0"/>
      <w:ind w:firstLine="420"/>
    </w:pPr>
    <w:rPr>
      <w:rFonts w:ascii="宋体"/>
      <w:sz w:val="24"/>
    </w:rPr>
  </w:style>
  <w:style w:type="paragraph" w:styleId="12">
    <w:name w:val="toc 7"/>
    <w:basedOn w:val="1"/>
    <w:next w:val="1"/>
    <w:qFormat/>
    <w:uiPriority w:val="39"/>
    <w:pPr>
      <w:ind w:left="2520" w:leftChars="1200"/>
    </w:pPr>
  </w:style>
  <w:style w:type="paragraph" w:styleId="13">
    <w:name w:val="caption"/>
    <w:basedOn w:val="1"/>
    <w:next w:val="1"/>
    <w:qFormat/>
    <w:uiPriority w:val="0"/>
    <w:pPr>
      <w:spacing w:line="480" w:lineRule="auto"/>
    </w:pPr>
    <w:rPr>
      <w:rFonts w:ascii="华文中宋" w:hAnsi="华文中宋" w:eastAsia="华文中宋"/>
      <w:sz w:val="36"/>
      <w:szCs w:val="20"/>
    </w:rPr>
  </w:style>
  <w:style w:type="paragraph" w:styleId="14">
    <w:name w:val="Document Map"/>
    <w:basedOn w:val="1"/>
    <w:link w:val="100"/>
    <w:qFormat/>
    <w:uiPriority w:val="0"/>
    <w:pPr>
      <w:shd w:val="clear" w:color="auto" w:fill="000080"/>
    </w:pPr>
  </w:style>
  <w:style w:type="paragraph" w:styleId="15">
    <w:name w:val="annotation text"/>
    <w:basedOn w:val="1"/>
    <w:link w:val="74"/>
    <w:qFormat/>
    <w:uiPriority w:val="99"/>
    <w:rPr>
      <w:lang w:val="zh-CN"/>
    </w:rPr>
  </w:style>
  <w:style w:type="paragraph" w:styleId="16">
    <w:name w:val="Body Text 3"/>
    <w:basedOn w:val="1"/>
    <w:qFormat/>
    <w:uiPriority w:val="0"/>
    <w:pPr>
      <w:spacing w:after="120"/>
    </w:pPr>
    <w:rPr>
      <w:sz w:val="16"/>
      <w:szCs w:val="16"/>
    </w:rPr>
  </w:style>
  <w:style w:type="paragraph" w:styleId="17">
    <w:name w:val="Body Text"/>
    <w:basedOn w:val="1"/>
    <w:next w:val="18"/>
    <w:link w:val="237"/>
    <w:qFormat/>
    <w:uiPriority w:val="0"/>
    <w:pPr>
      <w:tabs>
        <w:tab w:val="left" w:pos="567"/>
      </w:tabs>
      <w:spacing w:before="120" w:line="22" w:lineRule="atLeast"/>
    </w:pPr>
    <w:rPr>
      <w:rFonts w:ascii="宋体" w:hAnsi="宋体"/>
      <w:sz w:val="24"/>
    </w:rPr>
  </w:style>
  <w:style w:type="paragraph" w:customStyle="1" w:styleId="18">
    <w:name w:val="段"/>
    <w:next w:val="1"/>
    <w:link w:val="245"/>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19">
    <w:name w:val="Body Text Indent"/>
    <w:basedOn w:val="1"/>
    <w:link w:val="92"/>
    <w:qFormat/>
    <w:uiPriority w:val="0"/>
    <w:pPr>
      <w:ind w:firstLine="570"/>
    </w:pPr>
    <w:rPr>
      <w:sz w:val="24"/>
    </w:rPr>
  </w:style>
  <w:style w:type="paragraph" w:styleId="20">
    <w:name w:val="List 2"/>
    <w:basedOn w:val="1"/>
    <w:qFormat/>
    <w:uiPriority w:val="0"/>
    <w:pPr>
      <w:ind w:left="100" w:leftChars="200" w:hanging="200" w:hangingChars="200"/>
    </w:pPr>
  </w:style>
  <w:style w:type="paragraph" w:styleId="21">
    <w:name w:val="Block Text"/>
    <w:basedOn w:val="1"/>
    <w:qFormat/>
    <w:uiPriority w:val="0"/>
    <w:pPr>
      <w:ind w:left="480" w:right="-341" w:firstLine="513"/>
    </w:pPr>
    <w:rPr>
      <w:kern w:val="0"/>
      <w:sz w:val="24"/>
      <w:szCs w:val="20"/>
    </w:rPr>
  </w:style>
  <w:style w:type="paragraph" w:styleId="22">
    <w:name w:val="toc 5"/>
    <w:basedOn w:val="1"/>
    <w:next w:val="1"/>
    <w:qFormat/>
    <w:uiPriority w:val="39"/>
    <w:pPr>
      <w:ind w:left="1680" w:leftChars="800"/>
    </w:pPr>
  </w:style>
  <w:style w:type="paragraph" w:styleId="23">
    <w:name w:val="toc 3"/>
    <w:basedOn w:val="1"/>
    <w:next w:val="1"/>
    <w:qFormat/>
    <w:uiPriority w:val="39"/>
    <w:pPr>
      <w:ind w:left="840" w:leftChars="400"/>
    </w:pPr>
  </w:style>
  <w:style w:type="paragraph" w:styleId="24">
    <w:name w:val="Plain Text"/>
    <w:basedOn w:val="1"/>
    <w:next w:val="1"/>
    <w:link w:val="75"/>
    <w:qFormat/>
    <w:uiPriority w:val="0"/>
    <w:rPr>
      <w:rFonts w:ascii="宋体" w:hAnsi="Courier New"/>
      <w:szCs w:val="20"/>
    </w:rPr>
  </w:style>
  <w:style w:type="paragraph" w:styleId="25">
    <w:name w:val="toc 8"/>
    <w:basedOn w:val="1"/>
    <w:next w:val="1"/>
    <w:qFormat/>
    <w:uiPriority w:val="39"/>
    <w:pPr>
      <w:ind w:left="2940" w:leftChars="1400"/>
    </w:pPr>
  </w:style>
  <w:style w:type="paragraph" w:styleId="26">
    <w:name w:val="Date"/>
    <w:basedOn w:val="1"/>
    <w:next w:val="1"/>
    <w:link w:val="99"/>
    <w:qFormat/>
    <w:uiPriority w:val="0"/>
    <w:pPr>
      <w:ind w:left="100" w:leftChars="2500"/>
    </w:pPr>
    <w:rPr>
      <w:rFonts w:ascii="仿宋_GB2312" w:hAnsi="宋体" w:eastAsia="仿宋_GB2312"/>
      <w:color w:val="000000"/>
      <w:sz w:val="24"/>
    </w:rPr>
  </w:style>
  <w:style w:type="paragraph" w:styleId="27">
    <w:name w:val="Body Text Indent 2"/>
    <w:basedOn w:val="1"/>
    <w:link w:val="247"/>
    <w:qFormat/>
    <w:uiPriority w:val="0"/>
    <w:pPr>
      <w:ind w:firstLine="480" w:firstLineChars="200"/>
    </w:pPr>
    <w:rPr>
      <w:rFonts w:ascii="仿宋_GB2312" w:eastAsia="仿宋_GB2312"/>
      <w:sz w:val="24"/>
    </w:rPr>
  </w:style>
  <w:style w:type="paragraph" w:styleId="28">
    <w:name w:val="Balloon Text"/>
    <w:basedOn w:val="1"/>
    <w:link w:val="97"/>
    <w:qFormat/>
    <w:uiPriority w:val="0"/>
    <w:rPr>
      <w:sz w:val="18"/>
      <w:szCs w:val="18"/>
    </w:rPr>
  </w:style>
  <w:style w:type="paragraph" w:styleId="29">
    <w:name w:val="footer"/>
    <w:basedOn w:val="1"/>
    <w:link w:val="95"/>
    <w:qFormat/>
    <w:uiPriority w:val="99"/>
    <w:pPr>
      <w:tabs>
        <w:tab w:val="center" w:pos="4153"/>
        <w:tab w:val="right" w:pos="8306"/>
      </w:tabs>
      <w:autoSpaceDE w:val="0"/>
      <w:autoSpaceDN w:val="0"/>
      <w:adjustRightInd w:val="0"/>
      <w:snapToGrid w:val="0"/>
    </w:pPr>
    <w:rPr>
      <w:rFonts w:ascii="宋体"/>
      <w:kern w:val="0"/>
      <w:sz w:val="18"/>
      <w:szCs w:val="20"/>
    </w:rPr>
  </w:style>
  <w:style w:type="paragraph" w:styleId="30">
    <w:name w:val="header"/>
    <w:basedOn w:val="1"/>
    <w:link w:val="80"/>
    <w:qFormat/>
    <w:uiPriority w:val="99"/>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2">
    <w:name w:val="toc 4"/>
    <w:basedOn w:val="1"/>
    <w:next w:val="1"/>
    <w:qFormat/>
    <w:uiPriority w:val="39"/>
    <w:pPr>
      <w:ind w:left="1260" w:leftChars="600"/>
    </w:pPr>
  </w:style>
  <w:style w:type="paragraph" w:styleId="33">
    <w:name w:val="Subtitle"/>
    <w:basedOn w:val="1"/>
    <w:next w:val="1"/>
    <w:link w:val="246"/>
    <w:qFormat/>
    <w:uiPriority w:val="0"/>
    <w:pPr>
      <w:widowControl w:val="0"/>
      <w:spacing w:before="240" w:after="60" w:line="312" w:lineRule="auto"/>
      <w:jc w:val="center"/>
      <w:outlineLvl w:val="1"/>
    </w:pPr>
    <w:rPr>
      <w:rFonts w:ascii="Cambria" w:hAnsi="Cambria"/>
      <w:b/>
      <w:bCs/>
      <w:kern w:val="28"/>
      <w:sz w:val="32"/>
      <w:szCs w:val="32"/>
    </w:rPr>
  </w:style>
  <w:style w:type="paragraph" w:styleId="34">
    <w:name w:val="toc 6"/>
    <w:basedOn w:val="1"/>
    <w:next w:val="1"/>
    <w:qFormat/>
    <w:uiPriority w:val="39"/>
    <w:pPr>
      <w:ind w:left="2100" w:leftChars="1000"/>
    </w:pPr>
  </w:style>
  <w:style w:type="paragraph" w:styleId="35">
    <w:name w:val="Body Text Indent 3"/>
    <w:basedOn w:val="1"/>
    <w:link w:val="248"/>
    <w:qFormat/>
    <w:uiPriority w:val="0"/>
    <w:pPr>
      <w:autoSpaceDE w:val="0"/>
      <w:autoSpaceDN w:val="0"/>
      <w:adjustRightInd w:val="0"/>
      <w:spacing w:before="120" w:line="22" w:lineRule="atLeast"/>
      <w:ind w:left="720" w:firstLine="480"/>
    </w:pPr>
    <w:rPr>
      <w:rFonts w:ascii="宋体"/>
      <w:kern w:val="0"/>
      <w:sz w:val="24"/>
      <w:szCs w:val="20"/>
    </w:rPr>
  </w:style>
  <w:style w:type="paragraph" w:styleId="36">
    <w:name w:val="toc 2"/>
    <w:basedOn w:val="1"/>
    <w:next w:val="1"/>
    <w:qFormat/>
    <w:uiPriority w:val="39"/>
    <w:pPr>
      <w:tabs>
        <w:tab w:val="right" w:leader="dot" w:pos="8937"/>
      </w:tabs>
      <w:spacing w:line="312" w:lineRule="auto"/>
      <w:ind w:left="420" w:leftChars="200"/>
    </w:pPr>
  </w:style>
  <w:style w:type="paragraph" w:styleId="37">
    <w:name w:val="toc 9"/>
    <w:basedOn w:val="1"/>
    <w:next w:val="1"/>
    <w:qFormat/>
    <w:uiPriority w:val="39"/>
    <w:pPr>
      <w:ind w:left="3360" w:leftChars="1600"/>
    </w:pPr>
  </w:style>
  <w:style w:type="paragraph" w:styleId="3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hAnsi="宋体" w:cs="宋体"/>
      <w:kern w:val="0"/>
      <w:sz w:val="24"/>
    </w:rPr>
  </w:style>
  <w:style w:type="paragraph" w:styleId="39">
    <w:name w:val="Normal (Web)"/>
    <w:basedOn w:val="1"/>
    <w:unhideWhenUsed/>
    <w:qFormat/>
    <w:uiPriority w:val="99"/>
    <w:pPr>
      <w:spacing w:before="100" w:beforeAutospacing="1" w:after="100" w:afterAutospacing="1"/>
    </w:pPr>
    <w:rPr>
      <w:rFonts w:ascii="宋体" w:hAnsi="宋体" w:cs="宋体"/>
      <w:kern w:val="0"/>
      <w:sz w:val="24"/>
    </w:rPr>
  </w:style>
  <w:style w:type="paragraph" w:styleId="40">
    <w:name w:val="index 1"/>
    <w:basedOn w:val="1"/>
    <w:next w:val="1"/>
    <w:qFormat/>
    <w:uiPriority w:val="0"/>
    <w:rPr>
      <w:szCs w:val="20"/>
    </w:rPr>
  </w:style>
  <w:style w:type="paragraph" w:styleId="41">
    <w:name w:val="Title"/>
    <w:basedOn w:val="1"/>
    <w:next w:val="1"/>
    <w:link w:val="98"/>
    <w:qFormat/>
    <w:uiPriority w:val="0"/>
    <w:pPr>
      <w:jc w:val="center"/>
      <w:outlineLvl w:val="0"/>
    </w:pPr>
    <w:rPr>
      <w:b/>
      <w:sz w:val="32"/>
      <w:szCs w:val="20"/>
    </w:rPr>
  </w:style>
  <w:style w:type="paragraph" w:styleId="42">
    <w:name w:val="annotation subject"/>
    <w:basedOn w:val="15"/>
    <w:next w:val="15"/>
    <w:link w:val="96"/>
    <w:qFormat/>
    <w:uiPriority w:val="0"/>
    <w:rPr>
      <w:b/>
      <w:bCs/>
    </w:rPr>
  </w:style>
  <w:style w:type="paragraph" w:styleId="43">
    <w:name w:val="Body Text First Indent"/>
    <w:basedOn w:val="17"/>
    <w:link w:val="255"/>
    <w:qFormat/>
    <w:uiPriority w:val="0"/>
    <w:pPr>
      <w:tabs>
        <w:tab w:val="clear" w:pos="567"/>
      </w:tabs>
      <w:spacing w:before="0" w:after="120" w:line="360" w:lineRule="auto"/>
      <w:ind w:firstLine="420" w:firstLineChars="100"/>
    </w:pPr>
    <w:rPr>
      <w:rFonts w:ascii="Times New Roman" w:hAnsi="Times New Roman"/>
      <w:sz w:val="21"/>
    </w:rPr>
  </w:style>
  <w:style w:type="paragraph" w:styleId="44">
    <w:name w:val="Body Text First Indent 2"/>
    <w:basedOn w:val="19"/>
    <w:qFormat/>
    <w:uiPriority w:val="0"/>
    <w:pPr>
      <w:spacing w:after="120" w:line="480" w:lineRule="exact"/>
      <w:ind w:left="420" w:leftChars="200" w:firstLine="420" w:firstLineChars="200"/>
    </w:pPr>
    <w:rPr>
      <w:szCs w:val="20"/>
    </w:rPr>
  </w:style>
  <w:style w:type="table" w:styleId="46">
    <w:name w:val="Table Grid"/>
    <w:basedOn w:val="45"/>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7">
    <w:name w:val="Medium Grid 1 Accent 2"/>
    <w:basedOn w:val="45"/>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48">
    <w:name w:val="Colorful List Accent 1"/>
    <w:basedOn w:val="45"/>
    <w:qFormat/>
    <w:uiPriority w:val="34"/>
    <w:rPr>
      <w:rFonts w:ascii="Calibri" w:hAnsi="Calibri"/>
      <w:kern w:val="2"/>
      <w:sz w:val="21"/>
      <w:szCs w:val="22"/>
    </w:rPr>
    <w:tblPr>
      <w:tblStyleRowBandSize w:val="1"/>
      <w:tblStyleColBandSize w:val="1"/>
    </w:tblPr>
    <w:tcPr>
      <w:shd w:val="clear" w:color="auto" w:fill="EDF2F8"/>
    </w:tcPr>
    <w:tblStylePr w:type="firstRow">
      <w:rPr>
        <w:b/>
        <w:bCs/>
        <w:color w:val="FFFFFF"/>
      </w:rPr>
      <w:tblPr/>
      <w:tcPr>
        <w:tcBorders>
          <w:bottom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50">
    <w:name w:val="Strong"/>
    <w:qFormat/>
    <w:uiPriority w:val="0"/>
    <w:rPr>
      <w:b/>
      <w:bCs/>
    </w:rPr>
  </w:style>
  <w:style w:type="character" w:styleId="51">
    <w:name w:val="page number"/>
    <w:basedOn w:val="49"/>
    <w:qFormat/>
    <w:uiPriority w:val="0"/>
  </w:style>
  <w:style w:type="character" w:styleId="52">
    <w:name w:val="FollowedHyperlink"/>
    <w:qFormat/>
    <w:uiPriority w:val="99"/>
    <w:rPr>
      <w:color w:val="800080"/>
      <w:u w:val="single"/>
    </w:rPr>
  </w:style>
  <w:style w:type="character" w:styleId="53">
    <w:name w:val="Emphasis"/>
    <w:qFormat/>
    <w:uiPriority w:val="0"/>
    <w:rPr>
      <w:color w:val="CC0033"/>
    </w:rPr>
  </w:style>
  <w:style w:type="character" w:styleId="54">
    <w:name w:val="Hyperlink"/>
    <w:qFormat/>
    <w:uiPriority w:val="99"/>
    <w:rPr>
      <w:color w:val="0000FF"/>
      <w:u w:val="single"/>
    </w:rPr>
  </w:style>
  <w:style w:type="character" w:styleId="55">
    <w:name w:val="annotation reference"/>
    <w:qFormat/>
    <w:uiPriority w:val="99"/>
    <w:rPr>
      <w:sz w:val="21"/>
      <w:szCs w:val="21"/>
    </w:rPr>
  </w:style>
  <w:style w:type="character" w:styleId="56">
    <w:name w:val="HTML Cite"/>
    <w:qFormat/>
    <w:uiPriority w:val="0"/>
    <w:rPr>
      <w:i/>
      <w:iCs/>
    </w:rPr>
  </w:style>
  <w:style w:type="paragraph" w:styleId="57">
    <w:name w:val="List Paragraph"/>
    <w:basedOn w:val="1"/>
    <w:link w:val="84"/>
    <w:qFormat/>
    <w:uiPriority w:val="0"/>
    <w:pPr>
      <w:ind w:firstLine="420" w:firstLineChars="200"/>
    </w:pPr>
    <w:rPr>
      <w:rFonts w:ascii="Calibri" w:hAnsi="Calibri"/>
      <w:szCs w:val="22"/>
    </w:rPr>
  </w:style>
  <w:style w:type="character" w:customStyle="1" w:styleId="58">
    <w:name w:val="标题 1 字符"/>
    <w:link w:val="2"/>
    <w:qFormat/>
    <w:uiPriority w:val="9"/>
    <w:rPr>
      <w:rFonts w:ascii="宋体"/>
      <w:b/>
      <w:kern w:val="44"/>
      <w:sz w:val="32"/>
    </w:rPr>
  </w:style>
  <w:style w:type="character" w:customStyle="1" w:styleId="59">
    <w:name w:val="正文缩进 字符"/>
    <w:link w:val="4"/>
    <w:qFormat/>
    <w:uiPriority w:val="0"/>
    <w:rPr>
      <w:rFonts w:ascii="宋体" w:eastAsia="宋体"/>
      <w:kern w:val="2"/>
      <w:sz w:val="24"/>
      <w:szCs w:val="24"/>
      <w:lang w:val="en-US" w:eastAsia="zh-CN" w:bidi="ar-SA"/>
    </w:rPr>
  </w:style>
  <w:style w:type="character" w:customStyle="1" w:styleId="60">
    <w:name w:val="标题 2 字符"/>
    <w:link w:val="3"/>
    <w:qFormat/>
    <w:uiPriority w:val="0"/>
    <w:rPr>
      <w:rFonts w:ascii="Arial" w:hAnsi="Arial" w:eastAsia="黑体"/>
      <w:b/>
      <w:sz w:val="30"/>
      <w:lang w:val="en-US" w:eastAsia="zh-CN" w:bidi="ar-SA"/>
    </w:rPr>
  </w:style>
  <w:style w:type="character" w:customStyle="1" w:styleId="61">
    <w:name w:val="标题 3 字符"/>
    <w:link w:val="5"/>
    <w:qFormat/>
    <w:uiPriority w:val="0"/>
    <w:rPr>
      <w:rFonts w:ascii="宋体" w:eastAsia="宋体"/>
      <w:b/>
      <w:sz w:val="24"/>
      <w:u w:val="single"/>
      <w:lang w:val="en-US" w:eastAsia="zh-CN" w:bidi="ar-SA"/>
    </w:rPr>
  </w:style>
  <w:style w:type="character" w:customStyle="1" w:styleId="62">
    <w:name w:val="标题 4 字符"/>
    <w:link w:val="6"/>
    <w:qFormat/>
    <w:uiPriority w:val="0"/>
    <w:rPr>
      <w:rFonts w:ascii="Arial" w:hAnsi="Arial" w:eastAsia="黑体"/>
      <w:b/>
      <w:sz w:val="28"/>
    </w:rPr>
  </w:style>
  <w:style w:type="character" w:customStyle="1" w:styleId="63">
    <w:name w:val="标题 5 字符"/>
    <w:link w:val="7"/>
    <w:qFormat/>
    <w:uiPriority w:val="0"/>
    <w:rPr>
      <w:b/>
      <w:sz w:val="28"/>
    </w:rPr>
  </w:style>
  <w:style w:type="character" w:customStyle="1" w:styleId="64">
    <w:name w:val="标题 6 字符"/>
    <w:link w:val="8"/>
    <w:qFormat/>
    <w:uiPriority w:val="9"/>
    <w:rPr>
      <w:rFonts w:ascii="Arial" w:hAnsi="Arial" w:eastAsia="黑体"/>
      <w:b/>
      <w:sz w:val="24"/>
    </w:rPr>
  </w:style>
  <w:style w:type="character" w:customStyle="1" w:styleId="65">
    <w:name w:val="标题 7 字符"/>
    <w:link w:val="9"/>
    <w:qFormat/>
    <w:uiPriority w:val="9"/>
    <w:rPr>
      <w:b/>
      <w:sz w:val="24"/>
    </w:rPr>
  </w:style>
  <w:style w:type="character" w:customStyle="1" w:styleId="66">
    <w:name w:val="标题 8 字符"/>
    <w:link w:val="10"/>
    <w:qFormat/>
    <w:uiPriority w:val="9"/>
    <w:rPr>
      <w:rFonts w:ascii="Arial" w:hAnsi="Arial" w:eastAsia="黑体"/>
      <w:sz w:val="24"/>
    </w:rPr>
  </w:style>
  <w:style w:type="character" w:customStyle="1" w:styleId="67">
    <w:name w:val="标题 9 字符"/>
    <w:link w:val="11"/>
    <w:qFormat/>
    <w:uiPriority w:val="9"/>
    <w:rPr>
      <w:rFonts w:ascii="Arial" w:hAnsi="Arial" w:eastAsia="黑体"/>
      <w:sz w:val="21"/>
    </w:rPr>
  </w:style>
  <w:style w:type="character" w:customStyle="1" w:styleId="68">
    <w:name w:val="chanpin1"/>
    <w:qFormat/>
    <w:uiPriority w:val="0"/>
    <w:rPr>
      <w:rFonts w:hint="default" w:ascii="ˎ̥" w:hAnsi="ˎ̥"/>
      <w:color w:val="000000"/>
      <w:sz w:val="20"/>
      <w:szCs w:val="20"/>
      <w:u w:val="none"/>
    </w:rPr>
  </w:style>
  <w:style w:type="character" w:customStyle="1" w:styleId="69">
    <w:name w:val="标题 3 Char Char"/>
    <w:qFormat/>
    <w:uiPriority w:val="0"/>
    <w:rPr>
      <w:rFonts w:eastAsia="宋体"/>
      <w:b/>
      <w:bCs/>
      <w:kern w:val="2"/>
      <w:sz w:val="32"/>
      <w:szCs w:val="32"/>
      <w:lang w:val="en-US" w:eastAsia="zh-CN" w:bidi="ar-SA"/>
    </w:rPr>
  </w:style>
  <w:style w:type="character" w:customStyle="1" w:styleId="70">
    <w:name w:val="txt"/>
    <w:basedOn w:val="49"/>
    <w:qFormat/>
    <w:uiPriority w:val="0"/>
  </w:style>
  <w:style w:type="character" w:customStyle="1" w:styleId="71">
    <w:name w:val="正文文本缩进 Char1"/>
    <w:link w:val="72"/>
    <w:qFormat/>
    <w:uiPriority w:val="0"/>
    <w:rPr>
      <w:rFonts w:ascii="宋体" w:hAnsi="宋体" w:eastAsia="宋体"/>
      <w:sz w:val="24"/>
      <w:szCs w:val="24"/>
      <w:lang w:bidi="ar-SA"/>
    </w:rPr>
  </w:style>
  <w:style w:type="paragraph" w:customStyle="1" w:styleId="72">
    <w:name w:val="正文文本缩进1"/>
    <w:basedOn w:val="1"/>
    <w:link w:val="71"/>
    <w:qFormat/>
    <w:uiPriority w:val="0"/>
    <w:pPr>
      <w:spacing w:line="480" w:lineRule="exact"/>
      <w:ind w:firstLine="480" w:firstLineChars="200"/>
    </w:pPr>
    <w:rPr>
      <w:rFonts w:ascii="宋体" w:hAnsi="宋体"/>
      <w:kern w:val="0"/>
      <w:sz w:val="24"/>
      <w:lang w:val="zh-CN"/>
    </w:rPr>
  </w:style>
  <w:style w:type="character" w:customStyle="1" w:styleId="73">
    <w:name w:val="title4"/>
    <w:qFormat/>
    <w:uiPriority w:val="0"/>
    <w:rPr>
      <w:b/>
      <w:bCs/>
      <w:color w:val="1D87B3"/>
      <w:sz w:val="15"/>
      <w:szCs w:val="15"/>
    </w:rPr>
  </w:style>
  <w:style w:type="character" w:customStyle="1" w:styleId="74">
    <w:name w:val="批注文字 字符"/>
    <w:link w:val="15"/>
    <w:qFormat/>
    <w:uiPriority w:val="99"/>
    <w:rPr>
      <w:kern w:val="2"/>
      <w:sz w:val="21"/>
      <w:szCs w:val="24"/>
    </w:rPr>
  </w:style>
  <w:style w:type="character" w:customStyle="1" w:styleId="75">
    <w:name w:val="纯文本 字符"/>
    <w:link w:val="24"/>
    <w:qFormat/>
    <w:uiPriority w:val="0"/>
    <w:rPr>
      <w:rFonts w:ascii="宋体" w:hAnsi="Courier New" w:eastAsia="宋体"/>
      <w:kern w:val="2"/>
      <w:sz w:val="21"/>
      <w:lang w:val="en-US" w:eastAsia="zh-CN" w:bidi="ar-SA"/>
    </w:rPr>
  </w:style>
  <w:style w:type="character" w:customStyle="1" w:styleId="76">
    <w:name w:val="普通文字1 Char1"/>
    <w:qFormat/>
    <w:uiPriority w:val="0"/>
    <w:rPr>
      <w:rFonts w:ascii="宋体" w:hAnsi="Courier New" w:eastAsia="宋体"/>
      <w:kern w:val="2"/>
      <w:sz w:val="21"/>
      <w:lang w:val="en-US" w:eastAsia="zh-CN" w:bidi="ar-SA"/>
    </w:rPr>
  </w:style>
  <w:style w:type="character" w:customStyle="1" w:styleId="77">
    <w:name w:val="Char Char11"/>
    <w:qFormat/>
    <w:uiPriority w:val="0"/>
    <w:rPr>
      <w:rFonts w:ascii="宋体" w:eastAsia="宋体"/>
      <w:b/>
      <w:sz w:val="24"/>
      <w:u w:val="single"/>
      <w:lang w:val="en-US" w:eastAsia="zh-CN" w:bidi="ar-SA"/>
    </w:rPr>
  </w:style>
  <w:style w:type="character" w:customStyle="1" w:styleId="78">
    <w:name w:val="d正文 Char"/>
    <w:link w:val="79"/>
    <w:qFormat/>
    <w:uiPriority w:val="0"/>
    <w:rPr>
      <w:kern w:val="2"/>
      <w:sz w:val="24"/>
      <w:szCs w:val="22"/>
    </w:rPr>
  </w:style>
  <w:style w:type="paragraph" w:customStyle="1" w:styleId="79">
    <w:name w:val="d正文"/>
    <w:basedOn w:val="1"/>
    <w:link w:val="78"/>
    <w:qFormat/>
    <w:uiPriority w:val="0"/>
    <w:pPr>
      <w:spacing w:before="120" w:after="120"/>
      <w:ind w:firstLine="200" w:firstLineChars="200"/>
    </w:pPr>
    <w:rPr>
      <w:sz w:val="24"/>
      <w:szCs w:val="22"/>
      <w:lang w:val="zh-CN"/>
    </w:rPr>
  </w:style>
  <w:style w:type="character" w:customStyle="1" w:styleId="80">
    <w:name w:val="页眉 字符"/>
    <w:link w:val="30"/>
    <w:qFormat/>
    <w:uiPriority w:val="99"/>
    <w:rPr>
      <w:rFonts w:eastAsia="宋体"/>
      <w:kern w:val="2"/>
      <w:sz w:val="18"/>
      <w:szCs w:val="18"/>
      <w:lang w:val="en-US" w:eastAsia="zh-CN" w:bidi="ar-SA"/>
    </w:rPr>
  </w:style>
  <w:style w:type="character" w:customStyle="1" w:styleId="81">
    <w:name w:val="段1 Char"/>
    <w:qFormat/>
    <w:uiPriority w:val="0"/>
    <w:rPr>
      <w:rFonts w:ascii="宋体" w:eastAsia="宋体"/>
      <w:sz w:val="24"/>
      <w:lang w:val="en-US" w:eastAsia="zh-CN" w:bidi="ar-SA"/>
    </w:rPr>
  </w:style>
  <w:style w:type="character" w:customStyle="1" w:styleId="82">
    <w:name w:val="msoins"/>
    <w:basedOn w:val="49"/>
    <w:qFormat/>
    <w:uiPriority w:val="0"/>
  </w:style>
  <w:style w:type="character" w:customStyle="1" w:styleId="83">
    <w:name w:val="locality"/>
    <w:basedOn w:val="49"/>
    <w:qFormat/>
    <w:uiPriority w:val="0"/>
  </w:style>
  <w:style w:type="character" w:customStyle="1" w:styleId="84">
    <w:name w:val="列表段落 字符"/>
    <w:link w:val="57"/>
    <w:qFormat/>
    <w:uiPriority w:val="0"/>
    <w:rPr>
      <w:rFonts w:ascii="Calibri" w:hAnsi="Calibri" w:eastAsia="宋体"/>
      <w:kern w:val="2"/>
      <w:sz w:val="21"/>
      <w:szCs w:val="22"/>
      <w:lang w:val="en-US" w:eastAsia="zh-CN" w:bidi="ar-SA"/>
    </w:rPr>
  </w:style>
  <w:style w:type="character" w:customStyle="1" w:styleId="85">
    <w:name w:val="标题 2 Char Char"/>
    <w:qFormat/>
    <w:uiPriority w:val="0"/>
    <w:rPr>
      <w:rFonts w:ascii="Arial" w:hAnsi="Arial" w:eastAsia="黑体"/>
      <w:b/>
      <w:bCs/>
      <w:kern w:val="2"/>
      <w:sz w:val="32"/>
      <w:szCs w:val="32"/>
      <w:lang w:val="en-US" w:eastAsia="zh-CN" w:bidi="ar-SA"/>
    </w:rPr>
  </w:style>
  <w:style w:type="character" w:customStyle="1" w:styleId="86">
    <w:name w:val="street-address"/>
    <w:basedOn w:val="49"/>
    <w:qFormat/>
    <w:uiPriority w:val="0"/>
  </w:style>
  <w:style w:type="character" w:customStyle="1" w:styleId="87">
    <w:name w:val="black1"/>
    <w:qFormat/>
    <w:uiPriority w:val="0"/>
    <w:rPr>
      <w:color w:val="000000"/>
    </w:rPr>
  </w:style>
  <w:style w:type="character" w:customStyle="1" w:styleId="88">
    <w:name w:val="中等深浅网格 1 - 强调文字颜色 2 Char"/>
    <w:qFormat/>
    <w:uiPriority w:val="0"/>
    <w:rPr>
      <w:kern w:val="2"/>
      <w:sz w:val="21"/>
      <w:szCs w:val="24"/>
    </w:rPr>
  </w:style>
  <w:style w:type="character" w:customStyle="1" w:styleId="89">
    <w:name w:val="apple-style-span"/>
    <w:qFormat/>
    <w:uiPriority w:val="0"/>
    <w:rPr>
      <w:rFonts w:cs="Times New Roman"/>
    </w:rPr>
  </w:style>
  <w:style w:type="character" w:customStyle="1" w:styleId="90">
    <w:name w:val="chanpin拷贝"/>
    <w:basedOn w:val="49"/>
    <w:qFormat/>
    <w:uiPriority w:val="0"/>
  </w:style>
  <w:style w:type="character" w:customStyle="1" w:styleId="91">
    <w:name w:val="c21"/>
    <w:qFormat/>
    <w:uiPriority w:val="0"/>
    <w:rPr>
      <w:rFonts w:hint="default" w:ascii="ˎ̥" w:hAnsi="ˎ̥"/>
      <w:color w:val="000000"/>
      <w:sz w:val="20"/>
      <w:szCs w:val="20"/>
      <w:u w:val="none"/>
    </w:rPr>
  </w:style>
  <w:style w:type="character" w:customStyle="1" w:styleId="92">
    <w:name w:val="正文文本缩进 字符"/>
    <w:link w:val="19"/>
    <w:qFormat/>
    <w:uiPriority w:val="0"/>
    <w:rPr>
      <w:rFonts w:eastAsia="宋体"/>
      <w:kern w:val="2"/>
      <w:sz w:val="24"/>
      <w:szCs w:val="24"/>
      <w:lang w:val="en-US" w:eastAsia="zh-CN" w:bidi="ar-SA"/>
    </w:rPr>
  </w:style>
  <w:style w:type="character" w:customStyle="1" w:styleId="93">
    <w:name w:val="正文缩进 Char Char"/>
    <w:link w:val="94"/>
    <w:qFormat/>
    <w:uiPriority w:val="0"/>
    <w:rPr>
      <w:rFonts w:ascii="宋体" w:eastAsia="宋体"/>
      <w:snapToGrid w:val="0"/>
      <w:color w:val="000000"/>
      <w:kern w:val="28"/>
      <w:sz w:val="28"/>
      <w:lang w:bidi="ar-SA"/>
    </w:rPr>
  </w:style>
  <w:style w:type="paragraph" w:customStyle="1" w:styleId="94">
    <w:name w:val="正文缩进1"/>
    <w:basedOn w:val="1"/>
    <w:link w:val="93"/>
    <w:qFormat/>
    <w:uiPriority w:val="0"/>
    <w:pPr>
      <w:adjustRightInd w:val="0"/>
      <w:snapToGrid w:val="0"/>
      <w:spacing w:line="480" w:lineRule="exact"/>
      <w:ind w:firstLine="567"/>
    </w:pPr>
    <w:rPr>
      <w:rFonts w:ascii="宋体"/>
      <w:snapToGrid w:val="0"/>
      <w:color w:val="000000"/>
      <w:kern w:val="28"/>
      <w:sz w:val="28"/>
      <w:szCs w:val="20"/>
      <w:lang w:val="zh-CN"/>
    </w:rPr>
  </w:style>
  <w:style w:type="character" w:customStyle="1" w:styleId="95">
    <w:name w:val="页脚 字符"/>
    <w:link w:val="29"/>
    <w:qFormat/>
    <w:uiPriority w:val="99"/>
    <w:rPr>
      <w:rFonts w:ascii="宋体" w:eastAsia="宋体"/>
      <w:sz w:val="18"/>
      <w:lang w:val="en-US" w:eastAsia="zh-CN" w:bidi="ar-SA"/>
    </w:rPr>
  </w:style>
  <w:style w:type="character" w:customStyle="1" w:styleId="96">
    <w:name w:val="批注主题 字符"/>
    <w:link w:val="42"/>
    <w:qFormat/>
    <w:uiPriority w:val="0"/>
    <w:rPr>
      <w:b/>
      <w:bCs/>
      <w:kern w:val="2"/>
      <w:sz w:val="21"/>
      <w:szCs w:val="24"/>
      <w:lang w:val="zh-CN" w:eastAsia="zh-CN"/>
    </w:rPr>
  </w:style>
  <w:style w:type="character" w:customStyle="1" w:styleId="97">
    <w:name w:val="批注框文本 字符"/>
    <w:link w:val="28"/>
    <w:qFormat/>
    <w:uiPriority w:val="0"/>
    <w:rPr>
      <w:kern w:val="2"/>
      <w:sz w:val="18"/>
      <w:szCs w:val="18"/>
    </w:rPr>
  </w:style>
  <w:style w:type="character" w:customStyle="1" w:styleId="98">
    <w:name w:val="标题 字符"/>
    <w:link w:val="41"/>
    <w:qFormat/>
    <w:uiPriority w:val="0"/>
    <w:rPr>
      <w:b/>
      <w:kern w:val="2"/>
      <w:sz w:val="32"/>
    </w:rPr>
  </w:style>
  <w:style w:type="character" w:customStyle="1" w:styleId="99">
    <w:name w:val="日期 字符"/>
    <w:link w:val="26"/>
    <w:qFormat/>
    <w:uiPriority w:val="0"/>
    <w:rPr>
      <w:rFonts w:ascii="仿宋_GB2312" w:hAnsi="宋体" w:eastAsia="仿宋_GB2312"/>
      <w:color w:val="000000"/>
      <w:kern w:val="2"/>
      <w:sz w:val="24"/>
      <w:szCs w:val="24"/>
    </w:rPr>
  </w:style>
  <w:style w:type="character" w:customStyle="1" w:styleId="100">
    <w:name w:val="文档结构图 字符"/>
    <w:link w:val="14"/>
    <w:qFormat/>
    <w:uiPriority w:val="0"/>
    <w:rPr>
      <w:kern w:val="2"/>
      <w:sz w:val="21"/>
      <w:szCs w:val="24"/>
      <w:shd w:val="clear" w:color="auto" w:fill="000080"/>
    </w:rPr>
  </w:style>
  <w:style w:type="paragraph" w:customStyle="1" w:styleId="101">
    <w:name w:val="二级条标题"/>
    <w:basedOn w:val="102"/>
    <w:next w:val="1"/>
    <w:qFormat/>
    <w:uiPriority w:val="0"/>
    <w:pPr>
      <w:tabs>
        <w:tab w:val="left" w:pos="360"/>
        <w:tab w:val="left" w:pos="840"/>
      </w:tabs>
      <w:outlineLvl w:val="2"/>
    </w:pPr>
    <w:rPr>
      <w:rFonts w:ascii="宋体" w:eastAsia="宋体"/>
      <w:b w:val="0"/>
    </w:rPr>
  </w:style>
  <w:style w:type="paragraph" w:customStyle="1" w:styleId="102">
    <w:name w:val="一级条标题"/>
    <w:basedOn w:val="103"/>
    <w:next w:val="1"/>
    <w:qFormat/>
    <w:uiPriority w:val="0"/>
    <w:pPr>
      <w:tabs>
        <w:tab w:val="left" w:pos="360"/>
        <w:tab w:val="left" w:pos="840"/>
      </w:tabs>
      <w:ind w:hanging="840"/>
      <w:outlineLvl w:val="1"/>
    </w:pPr>
  </w:style>
  <w:style w:type="paragraph" w:customStyle="1" w:styleId="103">
    <w:name w:val="章标题"/>
    <w:next w:val="1"/>
    <w:qFormat/>
    <w:uiPriority w:val="0"/>
    <w:pPr>
      <w:spacing w:before="156" w:beforeLines="50" w:after="156" w:afterLines="50" w:line="460" w:lineRule="exact"/>
      <w:jc w:val="both"/>
      <w:outlineLvl w:val="0"/>
    </w:pPr>
    <w:rPr>
      <w:rFonts w:ascii="黑体" w:hAnsi="Times New Roman" w:eastAsia="黑体" w:cs="Times New Roman"/>
      <w:b/>
      <w:sz w:val="28"/>
      <w:lang w:val="en-US" w:eastAsia="zh-CN" w:bidi="ar-SA"/>
    </w:rPr>
  </w:style>
  <w:style w:type="paragraph" w:customStyle="1" w:styleId="104">
    <w:name w:val="xl2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05">
    <w:name w:val="项目编号2"/>
    <w:basedOn w:val="106"/>
    <w:qFormat/>
    <w:uiPriority w:val="0"/>
  </w:style>
  <w:style w:type="paragraph" w:customStyle="1" w:styleId="106">
    <w:name w:val="项目编号1"/>
    <w:basedOn w:val="1"/>
    <w:qFormat/>
    <w:uiPriority w:val="0"/>
    <w:pPr>
      <w:spacing w:before="100" w:beforeAutospacing="1" w:after="100" w:afterAutospacing="1"/>
      <w:ind w:left="420" w:hanging="420"/>
    </w:pPr>
    <w:rPr>
      <w:sz w:val="24"/>
    </w:rPr>
  </w:style>
  <w:style w:type="paragraph" w:customStyle="1" w:styleId="107">
    <w:name w:val="font7"/>
    <w:basedOn w:val="1"/>
    <w:qFormat/>
    <w:uiPriority w:val="0"/>
    <w:pPr>
      <w:spacing w:before="100" w:beforeAutospacing="1" w:after="100" w:afterAutospacing="1"/>
    </w:pPr>
    <w:rPr>
      <w:rFonts w:eastAsia="Arial Unicode MS"/>
      <w:b/>
      <w:bCs/>
      <w:color w:val="000000"/>
      <w:kern w:val="0"/>
      <w:sz w:val="20"/>
      <w:szCs w:val="20"/>
    </w:rPr>
  </w:style>
  <w:style w:type="paragraph" w:customStyle="1" w:styleId="108">
    <w:name w:val="字元 字元"/>
    <w:basedOn w:val="1"/>
    <w:qFormat/>
    <w:uiPriority w:val="0"/>
    <w:rPr>
      <w:rFonts w:ascii="Tahoma" w:hAnsi="Tahoma"/>
      <w:sz w:val="24"/>
      <w:szCs w:val="20"/>
    </w:rPr>
  </w:style>
  <w:style w:type="paragraph" w:customStyle="1" w:styleId="109">
    <w:name w:val="Char3 Char Char Char"/>
    <w:basedOn w:val="1"/>
    <w:qFormat/>
    <w:uiPriority w:val="0"/>
    <w:rPr>
      <w:rFonts w:ascii="Tahoma" w:hAnsi="Tahoma"/>
      <w:sz w:val="24"/>
      <w:szCs w:val="20"/>
    </w:rPr>
  </w:style>
  <w:style w:type="paragraph" w:customStyle="1" w:styleId="110">
    <w:name w:val="图中文字"/>
    <w:basedOn w:val="1"/>
    <w:qFormat/>
    <w:uiPriority w:val="0"/>
    <w:pPr>
      <w:adjustRightInd w:val="0"/>
      <w:snapToGrid w:val="0"/>
      <w:spacing w:line="0" w:lineRule="atLeast"/>
      <w:jc w:val="center"/>
    </w:pPr>
    <w:rPr>
      <w:sz w:val="24"/>
      <w:szCs w:val="20"/>
    </w:rPr>
  </w:style>
  <w:style w:type="paragraph" w:customStyle="1" w:styleId="111">
    <w:name w:val="font6"/>
    <w:basedOn w:val="1"/>
    <w:qFormat/>
    <w:uiPriority w:val="0"/>
    <w:pPr>
      <w:spacing w:before="100" w:beforeAutospacing="1" w:after="100" w:afterAutospacing="1"/>
    </w:pPr>
    <w:rPr>
      <w:rFonts w:ascii="宋体" w:hAnsi="宋体" w:cs="宋体"/>
      <w:kern w:val="0"/>
      <w:sz w:val="20"/>
      <w:szCs w:val="20"/>
    </w:rPr>
  </w:style>
  <w:style w:type="paragraph" w:customStyle="1" w:styleId="112">
    <w:name w:val="xl46"/>
    <w:basedOn w:val="1"/>
    <w:qFormat/>
    <w:uiPriority w:val="0"/>
    <w:pPr>
      <w:pBdr>
        <w:top w:val="single" w:color="auto" w:sz="4" w:space="0"/>
        <w:bottom w:val="single" w:color="auto" w:sz="4" w:space="0"/>
      </w:pBdr>
      <w:spacing w:before="100" w:beforeAutospacing="1" w:after="100" w:afterAutospacing="1"/>
    </w:pPr>
    <w:rPr>
      <w:rFonts w:ascii="Arial Unicode MS" w:hAnsi="Arial Unicode MS" w:eastAsia="Arial Unicode MS" w:cs="Arial Unicode MS"/>
      <w:b/>
      <w:bCs/>
      <w:color w:val="000000"/>
      <w:kern w:val="0"/>
      <w:sz w:val="20"/>
      <w:szCs w:val="20"/>
    </w:rPr>
  </w:style>
  <w:style w:type="paragraph" w:customStyle="1" w:styleId="113">
    <w:name w:val="Char2"/>
    <w:basedOn w:val="1"/>
    <w:qFormat/>
    <w:uiPriority w:val="0"/>
    <w:rPr>
      <w:rFonts w:ascii="Tahoma" w:hAnsi="Tahoma"/>
      <w:sz w:val="24"/>
      <w:szCs w:val="20"/>
    </w:rPr>
  </w:style>
  <w:style w:type="paragraph" w:customStyle="1" w:styleId="114">
    <w:name w:val="xl35"/>
    <w:basedOn w:val="1"/>
    <w:qFormat/>
    <w:uiPriority w:val="0"/>
    <w:pPr>
      <w:spacing w:before="100" w:beforeAutospacing="1" w:after="100" w:afterAutospacing="1"/>
    </w:pPr>
    <w:rPr>
      <w:rFonts w:ascii="Arial Unicode MS" w:hAnsi="Arial Unicode MS" w:eastAsia="Arial Unicode MS" w:cs="Arial Unicode MS"/>
      <w:color w:val="000000"/>
      <w:kern w:val="0"/>
      <w:sz w:val="20"/>
      <w:szCs w:val="20"/>
    </w:rPr>
  </w:style>
  <w:style w:type="paragraph" w:customStyle="1" w:styleId="115">
    <w:name w:val="xl4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color w:val="000000"/>
      <w:kern w:val="0"/>
      <w:sz w:val="20"/>
      <w:szCs w:val="20"/>
    </w:rPr>
  </w:style>
  <w:style w:type="paragraph" w:customStyle="1" w:styleId="116">
    <w:name w:val="xl5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17">
    <w:name w:val="xl43"/>
    <w:basedOn w:val="1"/>
    <w:qFormat/>
    <w:uiPriority w:val="0"/>
    <w:pPr>
      <w:pBdr>
        <w:top w:val="single" w:color="auto" w:sz="4" w:space="0"/>
        <w:left w:val="single" w:color="auto" w:sz="4" w:space="0"/>
        <w:bottom w:val="single" w:color="auto" w:sz="4" w:space="0"/>
      </w:pBdr>
      <w:spacing w:before="100" w:beforeAutospacing="1" w:after="100" w:afterAutospacing="1"/>
    </w:pPr>
    <w:rPr>
      <w:rFonts w:ascii="Arial Unicode MS" w:hAnsi="Arial Unicode MS" w:eastAsia="Arial Unicode MS" w:cs="Arial Unicode MS"/>
      <w:color w:val="000000"/>
      <w:kern w:val="0"/>
      <w:sz w:val="20"/>
      <w:szCs w:val="20"/>
    </w:rPr>
  </w:style>
  <w:style w:type="paragraph" w:customStyle="1" w:styleId="118">
    <w:name w:val="background1"/>
    <w:basedOn w:val="1"/>
    <w:qFormat/>
    <w:uiPriority w:val="0"/>
    <w:pPr>
      <w:spacing w:before="100" w:beforeAutospacing="1" w:after="100" w:afterAutospacing="1"/>
    </w:pPr>
    <w:rPr>
      <w:rFonts w:ascii="宋体" w:hAnsi="宋体" w:cs="宋体"/>
      <w:kern w:val="0"/>
      <w:sz w:val="24"/>
    </w:rPr>
  </w:style>
  <w:style w:type="paragraph" w:customStyle="1" w:styleId="119">
    <w:name w:val="Char Char Char Char Char Char Char"/>
    <w:basedOn w:val="1"/>
    <w:qFormat/>
    <w:uiPriority w:val="0"/>
    <w:pPr>
      <w:snapToGrid w:val="0"/>
      <w:ind w:firstLine="200" w:firstLineChars="200"/>
    </w:pPr>
    <w:rPr>
      <w:rFonts w:eastAsia="仿宋_GB2312"/>
      <w:sz w:val="24"/>
    </w:rPr>
  </w:style>
  <w:style w:type="paragraph" w:customStyle="1" w:styleId="120">
    <w:name w:val="xl3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color w:val="000000"/>
      <w:kern w:val="0"/>
      <w:sz w:val="16"/>
      <w:szCs w:val="16"/>
    </w:rPr>
  </w:style>
  <w:style w:type="paragraph" w:customStyle="1" w:styleId="121">
    <w:name w:val="xl36"/>
    <w:basedOn w:val="1"/>
    <w:qFormat/>
    <w:uiPriority w:val="0"/>
    <w:pP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2">
    <w:name w:val="正文 + 宋体"/>
    <w:basedOn w:val="1"/>
    <w:qFormat/>
    <w:uiPriority w:val="0"/>
    <w:pPr>
      <w:ind w:left="360" w:hanging="360"/>
    </w:pPr>
    <w:rPr>
      <w:rFonts w:ascii="宋体" w:hAnsi="宋体" w:cs="宋体"/>
      <w:b/>
      <w:bCs/>
      <w:color w:val="000000"/>
      <w:kern w:val="0"/>
      <w:sz w:val="18"/>
      <w:szCs w:val="18"/>
    </w:rPr>
  </w:style>
  <w:style w:type="paragraph" w:customStyle="1" w:styleId="123">
    <w:name w:val="正文列项_数字"/>
    <w:basedOn w:val="1"/>
    <w:qFormat/>
    <w:uiPriority w:val="0"/>
    <w:pPr>
      <w:autoSpaceDE w:val="0"/>
      <w:autoSpaceDN w:val="0"/>
      <w:spacing w:line="460" w:lineRule="exact"/>
      <w:ind w:left="680" w:leftChars="530" w:hanging="150" w:hangingChars="150"/>
      <w:outlineLvl w:val="7"/>
    </w:pPr>
    <w:rPr>
      <w:rFonts w:ascii="宋体"/>
      <w:kern w:val="0"/>
      <w:sz w:val="28"/>
      <w:szCs w:val="20"/>
    </w:rPr>
  </w:style>
  <w:style w:type="paragraph" w:customStyle="1" w:styleId="124">
    <w:name w:val="xl3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5">
    <w:name w:val="xl37"/>
    <w:basedOn w:val="1"/>
    <w:qFormat/>
    <w:uiPriority w:val="0"/>
    <w:pPr>
      <w:spacing w:before="100" w:beforeAutospacing="1" w:after="100" w:afterAutospacing="1"/>
    </w:pPr>
    <w:rPr>
      <w:rFonts w:ascii="Arial Unicode MS" w:hAnsi="Arial Unicode MS" w:eastAsia="Arial Unicode MS" w:cs="Arial Unicode MS"/>
      <w:color w:val="000000"/>
      <w:kern w:val="0"/>
      <w:sz w:val="20"/>
      <w:szCs w:val="20"/>
    </w:rPr>
  </w:style>
  <w:style w:type="paragraph" w:customStyle="1" w:styleId="126">
    <w:name w:val="xl3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27">
    <w:name w:val="Char1 Char Char Char1"/>
    <w:basedOn w:val="1"/>
    <w:qFormat/>
    <w:uiPriority w:val="0"/>
    <w:rPr>
      <w:rFonts w:ascii="Tahoma" w:hAnsi="Tahoma" w:cs="仿宋_GB2312"/>
      <w:sz w:val="24"/>
      <w:szCs w:val="28"/>
    </w:rPr>
  </w:style>
  <w:style w:type="paragraph" w:customStyle="1" w:styleId="128">
    <w:name w:val="font8"/>
    <w:basedOn w:val="1"/>
    <w:qFormat/>
    <w:uiPriority w:val="0"/>
    <w:pPr>
      <w:spacing w:before="100" w:beforeAutospacing="1" w:after="100" w:afterAutospacing="1"/>
    </w:pPr>
    <w:rPr>
      <w:kern w:val="0"/>
      <w:sz w:val="36"/>
      <w:szCs w:val="36"/>
    </w:rPr>
  </w:style>
  <w:style w:type="paragraph" w:customStyle="1" w:styleId="129">
    <w:name w:val="Char"/>
    <w:basedOn w:val="1"/>
    <w:qFormat/>
    <w:uiPriority w:val="0"/>
    <w:pPr>
      <w:tabs>
        <w:tab w:val="left" w:pos="360"/>
      </w:tabs>
    </w:pPr>
    <w:rPr>
      <w:sz w:val="24"/>
    </w:rPr>
  </w:style>
  <w:style w:type="paragraph" w:customStyle="1" w:styleId="130">
    <w:name w:val="Default"/>
    <w:qFormat/>
    <w:uiPriority w:val="0"/>
    <w:pPr>
      <w:widowControl w:val="0"/>
      <w:autoSpaceDE w:val="0"/>
      <w:autoSpaceDN w:val="0"/>
      <w:adjustRightInd w:val="0"/>
      <w:spacing w:line="360" w:lineRule="auto"/>
    </w:pPr>
    <w:rPr>
      <w:rFonts w:ascii="Symbol" w:hAnsi="Symbol" w:eastAsia="宋体" w:cs="Symbol"/>
      <w:color w:val="000000"/>
      <w:sz w:val="24"/>
      <w:szCs w:val="24"/>
      <w:lang w:val="en-US" w:eastAsia="zh-CN" w:bidi="ar-SA"/>
    </w:rPr>
  </w:style>
  <w:style w:type="paragraph" w:customStyle="1" w:styleId="131">
    <w:name w:val="Char Char Char Char Char Char Char Char Char Char Char Char Char Char Char Char"/>
    <w:basedOn w:val="1"/>
    <w:qFormat/>
    <w:uiPriority w:val="0"/>
    <w:pPr>
      <w:spacing w:after="160" w:line="240" w:lineRule="exact"/>
      <w:jc w:val="center"/>
    </w:pPr>
    <w:rPr>
      <w:rFonts w:ascii="宋体" w:hAnsi="宋体"/>
      <w:b/>
      <w:kern w:val="0"/>
      <w:sz w:val="30"/>
      <w:szCs w:val="30"/>
      <w:lang w:eastAsia="en-US"/>
    </w:rPr>
  </w:style>
  <w:style w:type="paragraph" w:customStyle="1" w:styleId="132">
    <w:name w:val="22222222222222"/>
    <w:basedOn w:val="1"/>
    <w:qFormat/>
    <w:uiPriority w:val="0"/>
    <w:pPr>
      <w:adjustRightInd w:val="0"/>
      <w:ind w:firstLine="480" w:firstLineChars="200"/>
    </w:pPr>
    <w:rPr>
      <w:color w:val="FF0000"/>
      <w:kern w:val="0"/>
      <w:sz w:val="24"/>
      <w:szCs w:val="20"/>
    </w:rPr>
  </w:style>
  <w:style w:type="paragraph" w:customStyle="1" w:styleId="133">
    <w:name w:val="列出段落1"/>
    <w:basedOn w:val="1"/>
    <w:link w:val="233"/>
    <w:qFormat/>
    <w:uiPriority w:val="0"/>
    <w:pPr>
      <w:ind w:firstLine="420" w:firstLineChars="200"/>
    </w:pPr>
    <w:rPr>
      <w:rFonts w:ascii="Calibri" w:hAnsi="Calibri"/>
      <w:szCs w:val="22"/>
    </w:rPr>
  </w:style>
  <w:style w:type="paragraph" w:customStyle="1" w:styleId="134">
    <w:name w:val="xl45"/>
    <w:basedOn w:val="1"/>
    <w:qFormat/>
    <w:uiPriority w:val="0"/>
    <w:pPr>
      <w:pBdr>
        <w:top w:val="single" w:color="auto" w:sz="4" w:space="0"/>
        <w:left w:val="single" w:color="auto" w:sz="4" w:space="0"/>
        <w:bottom w:val="single" w:color="auto" w:sz="4" w:space="0"/>
      </w:pBdr>
      <w:spacing w:before="100" w:beforeAutospacing="1" w:after="100" w:afterAutospacing="1"/>
    </w:pPr>
    <w:rPr>
      <w:rFonts w:ascii="Arial Unicode MS" w:hAnsi="Arial Unicode MS" w:eastAsia="Arial Unicode MS" w:cs="Arial Unicode MS"/>
      <w:b/>
      <w:bCs/>
      <w:color w:val="000000"/>
      <w:kern w:val="0"/>
      <w:sz w:val="20"/>
      <w:szCs w:val="20"/>
    </w:rPr>
  </w:style>
  <w:style w:type="paragraph" w:customStyle="1" w:styleId="135">
    <w:name w:val="Char Char1 Char Char Char Char Char Char"/>
    <w:basedOn w:val="1"/>
    <w:qFormat/>
    <w:uiPriority w:val="0"/>
    <w:pPr>
      <w:spacing w:after="160" w:line="240" w:lineRule="exact"/>
    </w:pPr>
    <w:rPr>
      <w:rFonts w:ascii="Verdana" w:hAnsi="Verdana" w:eastAsia="仿宋_GB2312"/>
      <w:kern w:val="0"/>
      <w:sz w:val="24"/>
      <w:szCs w:val="20"/>
      <w:lang w:eastAsia="en-US"/>
    </w:rPr>
  </w:style>
  <w:style w:type="paragraph" w:customStyle="1" w:styleId="136">
    <w:name w:val="Char Char1"/>
    <w:basedOn w:val="14"/>
    <w:qFormat/>
    <w:uiPriority w:val="0"/>
    <w:rPr>
      <w:rFonts w:ascii="Tahoma" w:hAnsi="Tahoma"/>
      <w:sz w:val="24"/>
    </w:rPr>
  </w:style>
  <w:style w:type="paragraph" w:customStyle="1" w:styleId="137">
    <w:name w:val="xl2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38">
    <w:name w:val="Char3 Char Char Char1"/>
    <w:basedOn w:val="1"/>
    <w:qFormat/>
    <w:uiPriority w:val="0"/>
    <w:rPr>
      <w:rFonts w:ascii="Tahoma" w:hAnsi="Tahoma"/>
      <w:sz w:val="24"/>
      <w:szCs w:val="20"/>
    </w:rPr>
  </w:style>
  <w:style w:type="paragraph" w:customStyle="1" w:styleId="139">
    <w:name w:val="xl3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color w:val="000000"/>
      <w:kern w:val="0"/>
      <w:sz w:val="20"/>
      <w:szCs w:val="20"/>
    </w:rPr>
  </w:style>
  <w:style w:type="paragraph" w:customStyle="1" w:styleId="140">
    <w:name w:val="Char2 Char Char Char Char Char Char"/>
    <w:basedOn w:val="1"/>
    <w:qFormat/>
    <w:uiPriority w:val="0"/>
    <w:pPr>
      <w:spacing w:line="400" w:lineRule="exact"/>
      <w:jc w:val="center"/>
    </w:pPr>
  </w:style>
  <w:style w:type="paragraph" w:customStyle="1" w:styleId="141">
    <w:name w:val="xl41"/>
    <w:basedOn w:val="1"/>
    <w:qFormat/>
    <w:uiPriority w:val="0"/>
    <w:pPr>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2">
    <w:name w:val="样式 宋体 五号 行距: 单倍行距"/>
    <w:basedOn w:val="1"/>
    <w:qFormat/>
    <w:uiPriority w:val="0"/>
    <w:pPr>
      <w:adjustRightInd w:val="0"/>
      <w:textAlignment w:val="baseline"/>
    </w:pPr>
    <w:rPr>
      <w:rFonts w:ascii="宋体" w:hAnsi="宋体"/>
      <w:kern w:val="0"/>
      <w:szCs w:val="20"/>
    </w:rPr>
  </w:style>
  <w:style w:type="paragraph" w:customStyle="1" w:styleId="143">
    <w:name w:val="默认段落字体 Para Char Char Char Char"/>
    <w:basedOn w:val="1"/>
    <w:qFormat/>
    <w:uiPriority w:val="0"/>
    <w:rPr>
      <w:rFonts w:ascii="Arial" w:hAnsi="Arial" w:cs="Arial"/>
      <w:szCs w:val="21"/>
    </w:rPr>
  </w:style>
  <w:style w:type="paragraph" w:customStyle="1" w:styleId="144">
    <w:name w:val="四级条标题"/>
    <w:basedOn w:val="145"/>
    <w:next w:val="1"/>
    <w:qFormat/>
    <w:uiPriority w:val="0"/>
    <w:pPr>
      <w:tabs>
        <w:tab w:val="left" w:pos="360"/>
        <w:tab w:val="left" w:pos="840"/>
      </w:tabs>
      <w:outlineLvl w:val="4"/>
    </w:pPr>
  </w:style>
  <w:style w:type="paragraph" w:customStyle="1" w:styleId="145">
    <w:name w:val="三级条标题"/>
    <w:basedOn w:val="101"/>
    <w:next w:val="1"/>
    <w:qFormat/>
    <w:uiPriority w:val="0"/>
    <w:pPr>
      <w:outlineLvl w:val="3"/>
    </w:pPr>
  </w:style>
  <w:style w:type="paragraph" w:customStyle="1" w:styleId="146">
    <w:name w:val="xl2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7">
    <w:name w:val="Char Char Char"/>
    <w:basedOn w:val="1"/>
    <w:qFormat/>
    <w:uiPriority w:val="0"/>
    <w:rPr>
      <w:rFonts w:ascii="Tahoma" w:hAnsi="Tahoma"/>
      <w:sz w:val="24"/>
      <w:szCs w:val="20"/>
    </w:rPr>
  </w:style>
  <w:style w:type="paragraph" w:customStyle="1" w:styleId="148">
    <w:name w:val="??"/>
    <w:qFormat/>
    <w:uiPriority w:val="0"/>
    <w:pPr>
      <w:widowControl w:val="0"/>
      <w:overflowPunct w:val="0"/>
      <w:autoSpaceDE w:val="0"/>
      <w:autoSpaceDN w:val="0"/>
      <w:adjustRightInd w:val="0"/>
      <w:spacing w:line="360" w:lineRule="auto"/>
      <w:jc w:val="both"/>
    </w:pPr>
    <w:rPr>
      <w:rFonts w:ascii="Times New Roman" w:hAnsi="Times New Roman" w:eastAsia="宋体" w:cs="Times New Roman"/>
      <w:kern w:val="2"/>
      <w:sz w:val="21"/>
      <w:lang w:val="en-US" w:eastAsia="en-US" w:bidi="ar-SA"/>
    </w:rPr>
  </w:style>
  <w:style w:type="paragraph" w:customStyle="1" w:styleId="149">
    <w:name w:val="xl2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b/>
      <w:bCs/>
      <w:color w:val="000000"/>
      <w:kern w:val="0"/>
      <w:sz w:val="20"/>
      <w:szCs w:val="20"/>
    </w:rPr>
  </w:style>
  <w:style w:type="paragraph" w:customStyle="1" w:styleId="150">
    <w:name w:val="样式 标题 2 + 宋体 五号 行距: 单倍行距"/>
    <w:basedOn w:val="3"/>
    <w:qFormat/>
    <w:uiPriority w:val="0"/>
    <w:pPr>
      <w:tabs>
        <w:tab w:val="left" w:pos="1188"/>
      </w:tabs>
      <w:autoSpaceDE/>
      <w:autoSpaceDN/>
      <w:spacing w:before="260" w:after="260" w:line="240" w:lineRule="auto"/>
      <w:ind w:left="1188" w:hanging="360"/>
      <w:jc w:val="left"/>
      <w:textAlignment w:val="baseline"/>
    </w:pPr>
    <w:rPr>
      <w:rFonts w:ascii="宋体" w:hAnsi="宋体" w:eastAsia="宋体"/>
      <w:bCs/>
      <w:sz w:val="21"/>
    </w:rPr>
  </w:style>
  <w:style w:type="paragraph" w:customStyle="1" w:styleId="151">
    <w:name w:val="xl44"/>
    <w:basedOn w:val="1"/>
    <w:qFormat/>
    <w:uiPriority w:val="0"/>
    <w:pPr>
      <w:pBdr>
        <w:top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kern w:val="0"/>
      <w:sz w:val="24"/>
    </w:rPr>
  </w:style>
  <w:style w:type="paragraph" w:customStyle="1" w:styleId="152">
    <w:name w:val="列出段落2"/>
    <w:basedOn w:val="1"/>
    <w:qFormat/>
    <w:uiPriority w:val="0"/>
    <w:pPr>
      <w:ind w:firstLine="420" w:firstLineChars="200"/>
    </w:pPr>
    <w:rPr>
      <w:rFonts w:ascii="Calibri" w:hAnsi="Calibri"/>
      <w:szCs w:val="22"/>
    </w:rPr>
  </w:style>
  <w:style w:type="paragraph" w:customStyle="1" w:styleId="153">
    <w:name w:val="列出段落21"/>
    <w:basedOn w:val="1"/>
    <w:qFormat/>
    <w:uiPriority w:val="34"/>
    <w:pPr>
      <w:spacing w:beforeLines="50" w:line="520" w:lineRule="exact"/>
      <w:ind w:left="-200" w:leftChars="-200" w:firstLine="420" w:firstLineChars="200"/>
    </w:pPr>
    <w:rPr>
      <w:rFonts w:ascii="Calibri" w:hAnsi="Calibri"/>
      <w:szCs w:val="22"/>
    </w:rPr>
  </w:style>
  <w:style w:type="paragraph" w:customStyle="1" w:styleId="154">
    <w:name w:val="Char Char Char Char Char Char Char Char Char Char"/>
    <w:basedOn w:val="1"/>
    <w:qFormat/>
    <w:uiPriority w:val="0"/>
  </w:style>
  <w:style w:type="paragraph" w:customStyle="1" w:styleId="155">
    <w:name w:val="项目符号1"/>
    <w:basedOn w:val="156"/>
    <w:qFormat/>
    <w:uiPriority w:val="0"/>
    <w:pPr>
      <w:ind w:left="-25" w:firstLine="0"/>
    </w:pPr>
  </w:style>
  <w:style w:type="paragraph" w:customStyle="1" w:styleId="156">
    <w:name w:val="正文文本样式"/>
    <w:basedOn w:val="1"/>
    <w:qFormat/>
    <w:uiPriority w:val="0"/>
    <w:pPr>
      <w:ind w:firstLine="482"/>
    </w:pPr>
    <w:rPr>
      <w:rFonts w:cs="宋体"/>
      <w:sz w:val="24"/>
      <w:szCs w:val="20"/>
    </w:rPr>
  </w:style>
  <w:style w:type="paragraph" w:customStyle="1" w:styleId="157">
    <w:name w:val="缺省文本"/>
    <w:basedOn w:val="1"/>
    <w:qFormat/>
    <w:uiPriority w:val="0"/>
    <w:pPr>
      <w:autoSpaceDE w:val="0"/>
      <w:autoSpaceDN w:val="0"/>
      <w:adjustRightInd w:val="0"/>
    </w:pPr>
    <w:rPr>
      <w:kern w:val="0"/>
      <w:sz w:val="24"/>
    </w:rPr>
  </w:style>
  <w:style w:type="paragraph" w:customStyle="1" w:styleId="158">
    <w:name w:val="xl2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59">
    <w:name w:val="xl5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60">
    <w:name w:val="font5"/>
    <w:basedOn w:val="1"/>
    <w:qFormat/>
    <w:uiPriority w:val="0"/>
    <w:pPr>
      <w:spacing w:before="100" w:beforeAutospacing="1" w:after="100" w:afterAutospacing="1"/>
    </w:pPr>
    <w:rPr>
      <w:rFonts w:ascii="宋体" w:hAnsi="宋体" w:cs="宋体"/>
      <w:kern w:val="0"/>
      <w:sz w:val="18"/>
      <w:szCs w:val="18"/>
    </w:rPr>
  </w:style>
  <w:style w:type="paragraph" w:customStyle="1" w:styleId="161">
    <w:name w:val="Char Char Char1 Char"/>
    <w:basedOn w:val="1"/>
    <w:qFormat/>
    <w:uiPriority w:val="0"/>
    <w:rPr>
      <w:rFonts w:ascii="Tahoma" w:hAnsi="Tahoma"/>
      <w:sz w:val="24"/>
      <w:szCs w:val="20"/>
    </w:rPr>
  </w:style>
  <w:style w:type="paragraph" w:customStyle="1" w:styleId="162">
    <w:name w:val="五级条标题"/>
    <w:basedOn w:val="144"/>
    <w:next w:val="1"/>
    <w:qFormat/>
    <w:uiPriority w:val="0"/>
    <w:pPr>
      <w:outlineLvl w:val="5"/>
    </w:pPr>
  </w:style>
  <w:style w:type="paragraph" w:customStyle="1" w:styleId="163">
    <w:name w:val="xl4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64">
    <w:name w:val="xl4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color w:val="000000"/>
      <w:kern w:val="0"/>
      <w:sz w:val="22"/>
      <w:szCs w:val="22"/>
    </w:rPr>
  </w:style>
  <w:style w:type="paragraph" w:customStyle="1" w:styleId="165">
    <w:name w:val="xl47"/>
    <w:basedOn w:val="1"/>
    <w:qFormat/>
    <w:uiPriority w:val="0"/>
    <w:pPr>
      <w:pBdr>
        <w:top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b/>
      <w:bCs/>
      <w:color w:val="000000"/>
      <w:kern w:val="0"/>
      <w:sz w:val="20"/>
      <w:szCs w:val="20"/>
    </w:rPr>
  </w:style>
  <w:style w:type="paragraph" w:customStyle="1" w:styleId="166">
    <w:name w:val="文档正文"/>
    <w:basedOn w:val="1"/>
    <w:qFormat/>
    <w:uiPriority w:val="0"/>
    <w:pPr>
      <w:snapToGrid w:val="0"/>
      <w:spacing w:before="120" w:after="120" w:line="180" w:lineRule="auto"/>
    </w:pPr>
    <w:rPr>
      <w:rFonts w:ascii="Arial" w:hAnsi="Arial"/>
      <w:szCs w:val="20"/>
    </w:rPr>
  </w:style>
  <w:style w:type="paragraph" w:customStyle="1" w:styleId="167">
    <w:name w:val="xl23"/>
    <w:basedOn w:val="1"/>
    <w:qFormat/>
    <w:uiPriority w:val="0"/>
    <w:pPr>
      <w:spacing w:before="100" w:beforeAutospacing="1" w:after="100" w:afterAutospacing="1"/>
      <w:textAlignment w:val="top"/>
    </w:pPr>
    <w:rPr>
      <w:kern w:val="0"/>
      <w:sz w:val="24"/>
      <w:szCs w:val="20"/>
    </w:rPr>
  </w:style>
  <w:style w:type="paragraph" w:customStyle="1" w:styleId="168">
    <w:name w:val="xl3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69">
    <w:name w:val="xl3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eastAsia="Arial Unicode MS"/>
      <w:color w:val="000000"/>
      <w:kern w:val="0"/>
      <w:sz w:val="20"/>
      <w:szCs w:val="20"/>
    </w:rPr>
  </w:style>
  <w:style w:type="paragraph" w:customStyle="1" w:styleId="170">
    <w:name w:val="1名"/>
    <w:basedOn w:val="1"/>
    <w:qFormat/>
    <w:uiPriority w:val="0"/>
    <w:pPr>
      <w:tabs>
        <w:tab w:val="left" w:pos="360"/>
      </w:tabs>
      <w:spacing w:before="120"/>
      <w:ind w:left="360" w:hanging="360"/>
    </w:pPr>
    <w:rPr>
      <w:rFonts w:ascii="宋体"/>
      <w:sz w:val="28"/>
      <w:szCs w:val="20"/>
    </w:rPr>
  </w:style>
  <w:style w:type="paragraph" w:customStyle="1" w:styleId="171">
    <w:name w:val="font9"/>
    <w:basedOn w:val="1"/>
    <w:qFormat/>
    <w:uiPriority w:val="0"/>
    <w:pPr>
      <w:spacing w:before="100" w:beforeAutospacing="1" w:after="100" w:afterAutospacing="1"/>
    </w:pPr>
    <w:rPr>
      <w:rFonts w:hint="eastAsia" w:ascii="宋体" w:hAnsi="宋体" w:cs="Arial Unicode MS"/>
      <w:color w:val="000000"/>
      <w:kern w:val="0"/>
      <w:sz w:val="20"/>
      <w:szCs w:val="20"/>
    </w:rPr>
  </w:style>
  <w:style w:type="paragraph" w:customStyle="1" w:styleId="172">
    <w:name w:val="Char Char Char1 Char1"/>
    <w:basedOn w:val="1"/>
    <w:qFormat/>
    <w:uiPriority w:val="0"/>
    <w:rPr>
      <w:rFonts w:ascii="Tahoma" w:hAnsi="Tahoma"/>
      <w:sz w:val="24"/>
      <w:szCs w:val="20"/>
    </w:rPr>
  </w:style>
  <w:style w:type="paragraph" w:customStyle="1" w:styleId="173">
    <w:name w:val="Char Char1 Char Char Char Char Char Char Char Char"/>
    <w:basedOn w:val="1"/>
    <w:qFormat/>
    <w:uiPriority w:val="0"/>
    <w:pPr>
      <w:spacing w:after="160" w:line="240" w:lineRule="exact"/>
    </w:pPr>
    <w:rPr>
      <w:rFonts w:ascii="Verdana" w:hAnsi="Verdana"/>
      <w:kern w:val="0"/>
      <w:sz w:val="20"/>
      <w:szCs w:val="20"/>
      <w:lang w:eastAsia="en-US"/>
    </w:rPr>
  </w:style>
  <w:style w:type="paragraph" w:customStyle="1" w:styleId="174">
    <w:name w:val="Char1"/>
    <w:basedOn w:val="1"/>
    <w:qFormat/>
    <w:uiPriority w:val="0"/>
    <w:pPr>
      <w:tabs>
        <w:tab w:val="left" w:pos="360"/>
      </w:tabs>
    </w:pPr>
    <w:rPr>
      <w:sz w:val="24"/>
    </w:rPr>
  </w:style>
  <w:style w:type="paragraph" w:customStyle="1" w:styleId="175">
    <w:name w:val="正文列项_字母"/>
    <w:basedOn w:val="1"/>
    <w:qFormat/>
    <w:uiPriority w:val="0"/>
    <w:pPr>
      <w:autoSpaceDE w:val="0"/>
      <w:autoSpaceDN w:val="0"/>
      <w:spacing w:line="460" w:lineRule="exact"/>
      <w:ind w:left="480" w:leftChars="300" w:hanging="180" w:hangingChars="180"/>
      <w:outlineLvl w:val="6"/>
    </w:pPr>
    <w:rPr>
      <w:rFonts w:ascii="宋体"/>
      <w:kern w:val="0"/>
      <w:sz w:val="28"/>
      <w:szCs w:val="20"/>
    </w:rPr>
  </w:style>
  <w:style w:type="paragraph" w:customStyle="1" w:styleId="176">
    <w:name w:val="Char Char4"/>
    <w:basedOn w:val="1"/>
    <w:qFormat/>
    <w:uiPriority w:val="0"/>
    <w:pPr>
      <w:spacing w:line="400" w:lineRule="exact"/>
      <w:jc w:val="center"/>
    </w:pPr>
  </w:style>
  <w:style w:type="paragraph" w:customStyle="1" w:styleId="177">
    <w:name w:val="Char21"/>
    <w:basedOn w:val="1"/>
    <w:qFormat/>
    <w:uiPriority w:val="0"/>
    <w:rPr>
      <w:rFonts w:ascii="Tahoma" w:hAnsi="Tahoma"/>
      <w:sz w:val="24"/>
      <w:szCs w:val="20"/>
    </w:rPr>
  </w:style>
  <w:style w:type="paragraph" w:customStyle="1" w:styleId="178">
    <w:name w:val="xl4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79">
    <w:name w:val="正文 + 楷体_GB2312"/>
    <w:basedOn w:val="1"/>
    <w:qFormat/>
    <w:uiPriority w:val="0"/>
    <w:rPr>
      <w:rFonts w:ascii="楷体_GB2312" w:eastAsia="楷体_GB2312" w:cs="Arial"/>
      <w:kern w:val="0"/>
      <w:sz w:val="24"/>
    </w:rPr>
  </w:style>
  <w:style w:type="paragraph" w:customStyle="1" w:styleId="180">
    <w:name w:val="xl3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81">
    <w:name w:val="xl5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82">
    <w:name w:val="Char Char Char1"/>
    <w:basedOn w:val="1"/>
    <w:qFormat/>
    <w:uiPriority w:val="0"/>
    <w:rPr>
      <w:rFonts w:ascii="Tahoma" w:hAnsi="Tahoma"/>
      <w:sz w:val="24"/>
      <w:szCs w:val="20"/>
    </w:rPr>
  </w:style>
  <w:style w:type="paragraph" w:customStyle="1" w:styleId="183">
    <w:name w:val="Char Char Char Char Char Char Char Char Char Char1"/>
    <w:basedOn w:val="1"/>
    <w:qFormat/>
    <w:uiPriority w:val="0"/>
    <w:rPr>
      <w:rFonts w:ascii="宋体" w:hAnsi="宋体" w:cs="Courier New"/>
      <w:sz w:val="32"/>
      <w:szCs w:val="32"/>
    </w:rPr>
  </w:style>
  <w:style w:type="paragraph" w:customStyle="1" w:styleId="184">
    <w:name w:val="Char Char Char Char Char Char Char1"/>
    <w:basedOn w:val="1"/>
    <w:qFormat/>
    <w:uiPriority w:val="0"/>
    <w:pPr>
      <w:snapToGrid w:val="0"/>
      <w:ind w:firstLine="200" w:firstLineChars="200"/>
    </w:pPr>
    <w:rPr>
      <w:rFonts w:eastAsia="仿宋_GB2312"/>
      <w:sz w:val="24"/>
    </w:rPr>
  </w:style>
  <w:style w:type="paragraph" w:customStyle="1" w:styleId="185">
    <w:name w:val="xl5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86">
    <w:name w:val="正文文本样式 加粗"/>
    <w:basedOn w:val="156"/>
    <w:qFormat/>
    <w:uiPriority w:val="0"/>
    <w:rPr>
      <w:b/>
    </w:rPr>
  </w:style>
  <w:style w:type="paragraph" w:customStyle="1" w:styleId="187">
    <w:name w:val="xl2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88">
    <w:name w:val="样式2"/>
    <w:basedOn w:val="40"/>
    <w:qFormat/>
    <w:uiPriority w:val="0"/>
    <w:pPr>
      <w:jc w:val="center"/>
    </w:pPr>
    <w:rPr>
      <w:sz w:val="24"/>
    </w:rPr>
  </w:style>
  <w:style w:type="paragraph" w:customStyle="1" w:styleId="189">
    <w:name w:val="1 Char Char Char Char"/>
    <w:basedOn w:val="1"/>
    <w:qFormat/>
    <w:uiPriority w:val="0"/>
    <w:rPr>
      <w:rFonts w:ascii="Tahoma" w:hAnsi="Tahoma"/>
      <w:sz w:val="24"/>
      <w:szCs w:val="20"/>
    </w:rPr>
  </w:style>
  <w:style w:type="paragraph" w:customStyle="1" w:styleId="190">
    <w:name w:val="default"/>
    <w:basedOn w:val="1"/>
    <w:qFormat/>
    <w:uiPriority w:val="0"/>
    <w:pPr>
      <w:spacing w:before="100" w:beforeAutospacing="1" w:after="100" w:afterAutospacing="1"/>
    </w:pPr>
    <w:rPr>
      <w:rFonts w:ascii="宋体" w:hAnsi="宋体" w:cs="宋体"/>
      <w:kern w:val="0"/>
      <w:sz w:val="24"/>
    </w:rPr>
  </w:style>
  <w:style w:type="paragraph" w:customStyle="1" w:styleId="191">
    <w:name w:val="字元 字元1"/>
    <w:basedOn w:val="1"/>
    <w:qFormat/>
    <w:uiPriority w:val="0"/>
    <w:rPr>
      <w:rFonts w:ascii="Tahoma" w:hAnsi="Tahoma"/>
      <w:sz w:val="24"/>
      <w:szCs w:val="20"/>
    </w:rPr>
  </w:style>
  <w:style w:type="paragraph" w:styleId="192">
    <w:name w:val="No Spacing"/>
    <w:qFormat/>
    <w:uiPriority w:val="99"/>
    <w:pPr>
      <w:widowControl w:val="0"/>
      <w:spacing w:line="360" w:lineRule="auto"/>
      <w:jc w:val="both"/>
    </w:pPr>
    <w:rPr>
      <w:rFonts w:ascii="Times New Roman" w:hAnsi="Times New Roman" w:eastAsia="宋体" w:cs="Times New Roman"/>
      <w:kern w:val="2"/>
      <w:sz w:val="21"/>
      <w:szCs w:val="24"/>
      <w:lang w:val="en-US" w:eastAsia="zh-CN" w:bidi="ar-SA"/>
    </w:rPr>
  </w:style>
  <w:style w:type="paragraph" w:customStyle="1" w:styleId="193">
    <w:name w:val="修订1"/>
    <w:qFormat/>
    <w:uiPriority w:val="99"/>
    <w:pPr>
      <w:spacing w:line="360" w:lineRule="auto"/>
    </w:pPr>
    <w:rPr>
      <w:rFonts w:ascii="Times New Roman" w:hAnsi="Times New Roman" w:eastAsia="宋体" w:cs="Times New Roman"/>
      <w:kern w:val="2"/>
      <w:sz w:val="21"/>
      <w:szCs w:val="24"/>
      <w:lang w:val="en-US" w:eastAsia="zh-CN" w:bidi="ar-SA"/>
    </w:rPr>
  </w:style>
  <w:style w:type="paragraph" w:customStyle="1" w:styleId="194">
    <w:name w:val="_Style 4"/>
    <w:basedOn w:val="1"/>
    <w:qFormat/>
    <w:uiPriority w:val="34"/>
    <w:pPr>
      <w:spacing w:beforeLines="50" w:line="520" w:lineRule="exact"/>
      <w:ind w:left="-200" w:leftChars="-200" w:firstLine="420" w:firstLineChars="200"/>
    </w:pPr>
    <w:rPr>
      <w:rFonts w:ascii="Calibri" w:hAnsi="Calibri"/>
      <w:szCs w:val="22"/>
    </w:rPr>
  </w:style>
  <w:style w:type="paragraph" w:customStyle="1" w:styleId="195">
    <w:name w:val="项目编号3"/>
    <w:basedOn w:val="156"/>
    <w:qFormat/>
    <w:uiPriority w:val="0"/>
    <w:pPr>
      <w:ind w:left="902" w:hanging="420"/>
    </w:pPr>
  </w:style>
  <w:style w:type="paragraph" w:customStyle="1" w:styleId="196">
    <w:name w:val="表格文字"/>
    <w:basedOn w:val="19"/>
    <w:qFormat/>
    <w:uiPriority w:val="0"/>
    <w:pPr>
      <w:spacing w:before="20" w:after="20" w:line="240" w:lineRule="auto"/>
      <w:ind w:firstLine="0"/>
    </w:pPr>
    <w:rPr>
      <w:rFonts w:ascii="Century Gothic" w:hAnsi="Century Gothic"/>
      <w:sz w:val="20"/>
      <w:szCs w:val="20"/>
    </w:rPr>
  </w:style>
  <w:style w:type="paragraph" w:customStyle="1" w:styleId="197">
    <w:name w:val="图文"/>
    <w:basedOn w:val="1"/>
    <w:qFormat/>
    <w:uiPriority w:val="0"/>
    <w:pPr>
      <w:adjustRightInd w:val="0"/>
      <w:snapToGrid w:val="0"/>
      <w:spacing w:after="50"/>
    </w:pPr>
    <w:rPr>
      <w:sz w:val="24"/>
    </w:rPr>
  </w:style>
  <w:style w:type="paragraph" w:customStyle="1" w:styleId="198">
    <w:name w:val="_Style 2"/>
    <w:basedOn w:val="1"/>
    <w:qFormat/>
    <w:uiPriority w:val="34"/>
    <w:pPr>
      <w:spacing w:beforeLines="50" w:line="520" w:lineRule="exact"/>
      <w:ind w:left="-200" w:leftChars="-200" w:firstLine="420" w:firstLineChars="200"/>
    </w:pPr>
    <w:rPr>
      <w:rFonts w:ascii="Calibri" w:hAnsi="Calibri"/>
      <w:szCs w:val="22"/>
    </w:rPr>
  </w:style>
  <w:style w:type="table" w:customStyle="1" w:styleId="199">
    <w:name w:val="浅色网格 - 强调文字颜色 11"/>
    <w:basedOn w:val="45"/>
    <w:qFormat/>
    <w:uiPriority w:val="62"/>
    <w:rPr>
      <w:rFonts w:ascii="Calibri" w:hAnsi="Calibri"/>
    </w:rPr>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blStylePr w:type="firstRow">
      <w:pPr>
        <w:spacing w:before="0" w:beforeLines="0" w:beforeAutospacing="0" w:after="0" w:afterLines="0" w:afterAutospacing="0" w:line="240" w:lineRule="auto"/>
      </w:pPr>
      <w:rPr>
        <w:rFonts w:hint="default" w:eastAsia="MS Mincho" w:cs="Times New Roman"/>
        <w:b/>
        <w:bCs/>
      </w:rPr>
      <w:tcPr>
        <w:tcBorders>
          <w:top w:val="single" w:color="4F81BD" w:sz="8" w:space="0"/>
          <w:left w:val="single" w:color="4F81BD" w:sz="8" w:space="0"/>
          <w:bottom w:val="single" w:color="4F81BD" w:sz="18" w:space="0"/>
          <w:right w:val="single" w:color="4F81BD" w:sz="8" w:space="0"/>
          <w:insideH w:val="nil"/>
          <w:insideV w:val="single" w:sz="8" w:space="0"/>
          <w:tl2br w:val="nil"/>
          <w:tr2bl w:val="nil"/>
        </w:tcBorders>
      </w:tcPr>
    </w:tblStylePr>
    <w:tblStylePr w:type="lastRow">
      <w:pPr>
        <w:spacing w:before="0" w:beforeLines="0" w:beforeAutospacing="0" w:after="0" w:afterLines="0" w:afterAutospacing="0" w:line="240" w:lineRule="auto"/>
      </w:pPr>
      <w:rPr>
        <w:rFonts w:hint="default" w:eastAsia="MS Mincho" w:cs="Times New Roman"/>
        <w:b/>
        <w:bCs/>
      </w:rPr>
      <w:tcPr>
        <w:tcBorders>
          <w:top w:val="double" w:color="4F81BD" w:sz="6" w:space="0"/>
          <w:left w:val="single" w:color="4F81BD" w:sz="8" w:space="0"/>
          <w:bottom w:val="single" w:color="4F81BD" w:sz="8" w:space="0"/>
          <w:right w:val="single" w:color="4F81BD" w:sz="8" w:space="0"/>
          <w:insideH w:val="nil"/>
          <w:insideV w:val="single" w:sz="8" w:space="0"/>
          <w:tl2br w:val="nil"/>
          <w:tr2bl w:val="nil"/>
        </w:tcBorders>
      </w:tcPr>
    </w:tblStylePr>
    <w:tblStylePr w:type="firstCol">
      <w:rPr>
        <w:rFonts w:hint="default" w:eastAsia="MS Mincho" w:cs="Times New Roman"/>
        <w:b/>
        <w:bCs/>
      </w:rPr>
    </w:tblStylePr>
    <w:tblStylePr w:type="lastCol">
      <w:rPr>
        <w:rFonts w:hint="default" w:eastAsia="MS Mincho" w:cs="Times New Roman"/>
        <w:b/>
        <w:bCs/>
      </w:rPr>
      <w:tcPr>
        <w:tcBorders>
          <w:top w:val="single" w:color="4F81BD" w:sz="8" w:space="0"/>
          <w:left w:val="single" w:color="4F81BD" w:sz="8" w:space="0"/>
          <w:bottom w:val="single" w:color="4F81BD" w:sz="8" w:space="0"/>
          <w:right w:val="single" w:color="4F81BD" w:sz="8" w:space="0"/>
          <w:insideH w:val="nil"/>
          <w:insideV w:val="nil"/>
          <w:tl2br w:val="nil"/>
          <w:tr2bl w:val="nil"/>
        </w:tcBorders>
      </w:tcPr>
    </w:tblStylePr>
    <w:tblStylePr w:type="band1Vert">
      <w:tcPr>
        <w:tcBorders>
          <w:top w:val="single" w:color="4F81BD" w:sz="8" w:space="0"/>
          <w:left w:val="single" w:color="4F81BD" w:sz="8" w:space="0"/>
          <w:bottom w:val="single" w:color="4F81BD" w:sz="8" w:space="0"/>
          <w:right w:val="single" w:color="4F81BD" w:sz="8" w:space="0"/>
          <w:insideH w:val="nil"/>
          <w:insideV w:val="nil"/>
          <w:tl2br w:val="nil"/>
          <w:tr2bl w:val="nil"/>
        </w:tcBorders>
        <w:shd w:val="clear" w:color="auto" w:fill="D3DFEE"/>
      </w:tcPr>
    </w:tblStylePr>
    <w:tblStylePr w:type="band1Horz">
      <w:tcPr>
        <w:tcBorders>
          <w:top w:val="single" w:color="4F81BD" w:sz="8" w:space="0"/>
          <w:left w:val="single" w:color="4F81BD" w:sz="8" w:space="0"/>
          <w:bottom w:val="single" w:color="4F81BD" w:sz="8" w:space="0"/>
          <w:right w:val="single" w:color="4F81BD" w:sz="8" w:space="0"/>
          <w:insideH w:val="nil"/>
          <w:insideV w:val="single" w:sz="8" w:space="0"/>
          <w:tl2br w:val="nil"/>
          <w:tr2bl w:val="nil"/>
        </w:tcBorders>
        <w:shd w:val="clear" w:color="auto" w:fill="D3DFEE"/>
      </w:tcPr>
    </w:tblStylePr>
    <w:tblStylePr w:type="band2Horz">
      <w:tcPr>
        <w:tcBorders>
          <w:top w:val="single" w:color="4F81BD" w:sz="8" w:space="0"/>
          <w:left w:val="single" w:color="4F81BD" w:sz="8" w:space="0"/>
          <w:bottom w:val="single" w:color="4F81BD" w:sz="8" w:space="0"/>
          <w:right w:val="single" w:color="4F81BD" w:sz="8" w:space="0"/>
          <w:insideH w:val="nil"/>
          <w:insideV w:val="single" w:sz="8" w:space="0"/>
          <w:tl2br w:val="nil"/>
          <w:tr2bl w:val="nil"/>
        </w:tcBorders>
      </w:tcPr>
    </w:tblStylePr>
  </w:style>
  <w:style w:type="character" w:customStyle="1" w:styleId="200">
    <w:name w:val="彩色列表 - 强调文字颜色 1 Char"/>
    <w:qFormat/>
    <w:uiPriority w:val="34"/>
    <w:rPr>
      <w:rFonts w:ascii="Calibri" w:hAnsi="Calibri" w:eastAsia="宋体"/>
      <w:kern w:val="2"/>
      <w:sz w:val="21"/>
      <w:szCs w:val="22"/>
      <w:lang w:val="en-US" w:eastAsia="zh-CN" w:bidi="ar-SA"/>
    </w:rPr>
  </w:style>
  <w:style w:type="paragraph" w:customStyle="1" w:styleId="201">
    <w:name w:val="样式 标题 1 + 四号 居中 段前: 12 磅 段后: 12 磅 行距: 单倍行距"/>
    <w:basedOn w:val="2"/>
    <w:qFormat/>
    <w:uiPriority w:val="0"/>
    <w:pPr>
      <w:widowControl w:val="0"/>
      <w:autoSpaceDE/>
      <w:autoSpaceDN/>
      <w:spacing w:after="240" w:line="240" w:lineRule="auto"/>
      <w:textAlignment w:val="baseline"/>
    </w:pPr>
    <w:rPr>
      <w:rFonts w:ascii="Times New Roman" w:hAnsi="Calibri" w:cs="方正小标宋简体"/>
      <w:bCs/>
      <w:sz w:val="28"/>
      <w:szCs w:val="22"/>
    </w:rPr>
  </w:style>
  <w:style w:type="paragraph" w:customStyle="1" w:styleId="202">
    <w:name w:val="标准正文"/>
    <w:basedOn w:val="1"/>
    <w:next w:val="1"/>
    <w:link w:val="203"/>
    <w:qFormat/>
    <w:uiPriority w:val="0"/>
    <w:pPr>
      <w:widowControl w:val="0"/>
      <w:adjustRightInd w:val="0"/>
      <w:snapToGrid w:val="0"/>
      <w:ind w:firstLine="200" w:firstLineChars="200"/>
      <w:jc w:val="both"/>
    </w:pPr>
    <w:rPr>
      <w:rFonts w:ascii="宋体" w:hAnsi="Calibri"/>
      <w:sz w:val="24"/>
      <w:szCs w:val="22"/>
      <w:lang w:val="zh-CN"/>
    </w:rPr>
  </w:style>
  <w:style w:type="character" w:customStyle="1" w:styleId="203">
    <w:name w:val="标准正文 Char"/>
    <w:link w:val="202"/>
    <w:qFormat/>
    <w:uiPriority w:val="0"/>
    <w:rPr>
      <w:rFonts w:ascii="宋体" w:hAnsi="Calibri"/>
      <w:kern w:val="2"/>
      <w:sz w:val="24"/>
      <w:szCs w:val="22"/>
      <w:lang w:val="zh-CN" w:eastAsia="zh-CN"/>
    </w:rPr>
  </w:style>
  <w:style w:type="paragraph" w:customStyle="1" w:styleId="204">
    <w:name w:val="须知正文"/>
    <w:basedOn w:val="1"/>
    <w:next w:val="1"/>
    <w:qFormat/>
    <w:uiPriority w:val="99"/>
    <w:pPr>
      <w:widowControl w:val="0"/>
      <w:adjustRightInd w:val="0"/>
      <w:snapToGrid w:val="0"/>
      <w:ind w:hanging="300" w:hangingChars="300"/>
      <w:jc w:val="both"/>
    </w:pPr>
    <w:rPr>
      <w:rFonts w:ascii="宋体" w:hAnsi="Calibri"/>
      <w:sz w:val="24"/>
      <w:szCs w:val="22"/>
    </w:rPr>
  </w:style>
  <w:style w:type="paragraph" w:customStyle="1" w:styleId="205">
    <w:name w:val="资格证明文件 标题3"/>
    <w:basedOn w:val="5"/>
    <w:qFormat/>
    <w:uiPriority w:val="0"/>
    <w:pPr>
      <w:widowControl w:val="0"/>
      <w:autoSpaceDE/>
      <w:autoSpaceDN/>
      <w:snapToGrid w:val="0"/>
      <w:spacing w:before="0" w:after="0"/>
      <w:jc w:val="center"/>
    </w:pPr>
    <w:rPr>
      <w:rFonts w:hAnsi="Calibri"/>
      <w:bCs/>
      <w:sz w:val="28"/>
      <w:szCs w:val="32"/>
      <w:u w:val="none"/>
      <w:lang w:val="zh-CN"/>
    </w:rPr>
  </w:style>
  <w:style w:type="paragraph" w:customStyle="1" w:styleId="206">
    <w:name w:val="标题2-技术需求"/>
    <w:basedOn w:val="3"/>
    <w:qFormat/>
    <w:uiPriority w:val="0"/>
    <w:pPr>
      <w:widowControl w:val="0"/>
      <w:autoSpaceDE/>
      <w:autoSpaceDN/>
      <w:snapToGrid w:val="0"/>
      <w:spacing w:before="0" w:line="360" w:lineRule="auto"/>
      <w:ind w:left="425" w:hanging="425"/>
      <w:jc w:val="both"/>
    </w:pPr>
    <w:rPr>
      <w:rFonts w:ascii="宋体" w:hAnsi="宋体" w:eastAsia="宋体" w:cs="宋体"/>
      <w:bCs/>
      <w:sz w:val="32"/>
      <w:szCs w:val="32"/>
      <w:lang w:val="zh-CN"/>
    </w:rPr>
  </w:style>
  <w:style w:type="paragraph" w:customStyle="1" w:styleId="207">
    <w:name w:val="标题3-技术需求"/>
    <w:basedOn w:val="5"/>
    <w:qFormat/>
    <w:uiPriority w:val="0"/>
    <w:pPr>
      <w:widowControl w:val="0"/>
      <w:autoSpaceDE/>
      <w:autoSpaceDN/>
      <w:snapToGrid w:val="0"/>
      <w:spacing w:before="0" w:after="0"/>
      <w:ind w:left="992" w:hanging="567"/>
      <w:jc w:val="both"/>
    </w:pPr>
    <w:rPr>
      <w:rFonts w:hAnsi="宋体" w:cs="宋体"/>
      <w:bCs/>
      <w:szCs w:val="24"/>
      <w:u w:val="none"/>
      <w:lang w:val="zh-CN"/>
    </w:rPr>
  </w:style>
  <w:style w:type="paragraph" w:customStyle="1" w:styleId="208">
    <w:name w:val="标题4-技术需求"/>
    <w:basedOn w:val="6"/>
    <w:qFormat/>
    <w:uiPriority w:val="0"/>
    <w:pPr>
      <w:widowControl w:val="0"/>
      <w:snapToGrid w:val="0"/>
      <w:spacing w:before="0" w:after="0" w:line="360" w:lineRule="auto"/>
      <w:ind w:left="1418" w:hanging="567"/>
      <w:jc w:val="both"/>
      <w:textAlignment w:val="auto"/>
    </w:pPr>
    <w:rPr>
      <w:rFonts w:ascii="宋体" w:hAnsi="宋体" w:eastAsia="宋体" w:cs="宋体"/>
      <w:bCs/>
      <w:kern w:val="2"/>
      <w:sz w:val="24"/>
      <w:szCs w:val="24"/>
      <w:lang w:val="zh-CN"/>
    </w:rPr>
  </w:style>
  <w:style w:type="paragraph" w:customStyle="1" w:styleId="209">
    <w:name w:val="须知正文带自动编号"/>
    <w:basedOn w:val="204"/>
    <w:qFormat/>
    <w:uiPriority w:val="0"/>
    <w:pPr>
      <w:tabs>
        <w:tab w:val="left" w:pos="735"/>
      </w:tabs>
      <w:ind w:left="562" w:firstLine="0" w:firstLineChars="0"/>
    </w:pPr>
  </w:style>
  <w:style w:type="paragraph" w:customStyle="1" w:styleId="210">
    <w:name w:val="标题5-技术需求"/>
    <w:basedOn w:val="7"/>
    <w:qFormat/>
    <w:uiPriority w:val="0"/>
    <w:pPr>
      <w:widowControl w:val="0"/>
      <w:snapToGrid w:val="0"/>
      <w:spacing w:before="0" w:after="0" w:line="360" w:lineRule="auto"/>
      <w:ind w:left="1985" w:hanging="709"/>
      <w:jc w:val="both"/>
      <w:textAlignment w:val="auto"/>
    </w:pPr>
    <w:rPr>
      <w:rFonts w:ascii="宋体" w:hAnsi="Calibri"/>
      <w:bCs/>
      <w:kern w:val="2"/>
      <w:sz w:val="24"/>
      <w:szCs w:val="28"/>
      <w:lang w:val="zh-CN"/>
    </w:rPr>
  </w:style>
  <w:style w:type="paragraph" w:customStyle="1" w:styleId="211">
    <w:name w:val="标题6-技术需求"/>
    <w:basedOn w:val="8"/>
    <w:qFormat/>
    <w:uiPriority w:val="0"/>
    <w:pPr>
      <w:widowControl w:val="0"/>
      <w:snapToGrid w:val="0"/>
      <w:spacing w:before="0" w:after="0" w:line="360" w:lineRule="auto"/>
      <w:ind w:left="2552" w:hanging="851"/>
      <w:jc w:val="both"/>
      <w:textAlignment w:val="auto"/>
    </w:pPr>
    <w:rPr>
      <w:rFonts w:ascii="Cambria" w:hAnsi="Cambria" w:eastAsia="宋体"/>
      <w:bCs/>
      <w:kern w:val="2"/>
      <w:szCs w:val="24"/>
      <w:lang w:val="zh-CN"/>
    </w:rPr>
  </w:style>
  <w:style w:type="character" w:customStyle="1" w:styleId="212">
    <w:name w:val="pointer"/>
    <w:qFormat/>
    <w:uiPriority w:val="0"/>
  </w:style>
  <w:style w:type="paragraph" w:customStyle="1" w:styleId="213">
    <w:name w:val="Char Char Char Char Char Char1 Char Char Char Char Char Char Char Char Char"/>
    <w:basedOn w:val="1"/>
    <w:qFormat/>
    <w:uiPriority w:val="0"/>
    <w:pPr>
      <w:widowControl w:val="0"/>
      <w:tabs>
        <w:tab w:val="left" w:pos="360"/>
      </w:tabs>
      <w:spacing w:line="240" w:lineRule="auto"/>
      <w:jc w:val="both"/>
    </w:pPr>
    <w:rPr>
      <w:sz w:val="24"/>
    </w:rPr>
  </w:style>
  <w:style w:type="paragraph" w:customStyle="1" w:styleId="214">
    <w:name w:val="样式1"/>
    <w:basedOn w:val="1"/>
    <w:qFormat/>
    <w:uiPriority w:val="0"/>
    <w:pPr>
      <w:widowControl w:val="0"/>
      <w:tabs>
        <w:tab w:val="left" w:pos="709"/>
      </w:tabs>
      <w:adjustRightInd w:val="0"/>
      <w:spacing w:line="240" w:lineRule="auto"/>
      <w:ind w:left="709" w:hanging="709"/>
      <w:jc w:val="both"/>
      <w:textAlignment w:val="baseline"/>
    </w:pPr>
    <w:rPr>
      <w:rFonts w:ascii="宋体" w:hAnsi="宋体" w:cs="宋体"/>
      <w:kern w:val="0"/>
      <w:szCs w:val="21"/>
    </w:rPr>
  </w:style>
  <w:style w:type="paragraph" w:customStyle="1" w:styleId="215">
    <w:name w:val="条文1"/>
    <w:basedOn w:val="1"/>
    <w:qFormat/>
    <w:uiPriority w:val="0"/>
    <w:pPr>
      <w:widowControl w:val="0"/>
      <w:numPr>
        <w:ilvl w:val="0"/>
        <w:numId w:val="1"/>
      </w:numPr>
      <w:jc w:val="both"/>
    </w:pPr>
    <w:rPr>
      <w:rFonts w:ascii="MS UI Gothic" w:hAnsi="MS UI Gothic"/>
      <w:kern w:val="44"/>
      <w:sz w:val="24"/>
      <w:szCs w:val="20"/>
    </w:rPr>
  </w:style>
  <w:style w:type="character" w:customStyle="1" w:styleId="216">
    <w:name w:val="正文文本 Char1"/>
    <w:semiHidden/>
    <w:qFormat/>
    <w:uiPriority w:val="99"/>
    <w:rPr>
      <w:rFonts w:ascii="宋体"/>
      <w:kern w:val="2"/>
      <w:sz w:val="24"/>
      <w:szCs w:val="22"/>
    </w:rPr>
  </w:style>
  <w:style w:type="character" w:customStyle="1" w:styleId="217">
    <w:name w:val="正文文本缩进 3 Char1"/>
    <w:semiHidden/>
    <w:qFormat/>
    <w:uiPriority w:val="99"/>
    <w:rPr>
      <w:rFonts w:ascii="宋体"/>
      <w:kern w:val="2"/>
      <w:sz w:val="16"/>
      <w:szCs w:val="16"/>
    </w:rPr>
  </w:style>
  <w:style w:type="character" w:customStyle="1" w:styleId="218">
    <w:name w:val="页眉 Char1"/>
    <w:semiHidden/>
    <w:qFormat/>
    <w:uiPriority w:val="99"/>
    <w:rPr>
      <w:kern w:val="2"/>
      <w:sz w:val="18"/>
      <w:szCs w:val="18"/>
    </w:rPr>
  </w:style>
  <w:style w:type="character" w:customStyle="1" w:styleId="219">
    <w:name w:val="正文文本缩进 2 Char1"/>
    <w:semiHidden/>
    <w:qFormat/>
    <w:uiPriority w:val="99"/>
    <w:rPr>
      <w:rFonts w:ascii="宋体" w:cs="Times New Roman"/>
      <w:kern w:val="2"/>
      <w:sz w:val="24"/>
      <w:szCs w:val="22"/>
    </w:rPr>
  </w:style>
  <w:style w:type="character" w:customStyle="1" w:styleId="220">
    <w:name w:val="文档结构图 Char1"/>
    <w:semiHidden/>
    <w:qFormat/>
    <w:uiPriority w:val="99"/>
    <w:rPr>
      <w:rFonts w:ascii="宋体"/>
      <w:kern w:val="2"/>
      <w:sz w:val="18"/>
      <w:szCs w:val="18"/>
    </w:rPr>
  </w:style>
  <w:style w:type="character" w:customStyle="1" w:styleId="221">
    <w:name w:val="批注框文本 Char1"/>
    <w:semiHidden/>
    <w:qFormat/>
    <w:uiPriority w:val="99"/>
    <w:rPr>
      <w:kern w:val="2"/>
      <w:sz w:val="18"/>
      <w:szCs w:val="18"/>
    </w:rPr>
  </w:style>
  <w:style w:type="character" w:customStyle="1" w:styleId="222">
    <w:name w:val="批注文字 Char1"/>
    <w:semiHidden/>
    <w:qFormat/>
    <w:uiPriority w:val="99"/>
    <w:rPr>
      <w:kern w:val="2"/>
      <w:sz w:val="21"/>
    </w:rPr>
  </w:style>
  <w:style w:type="character" w:customStyle="1" w:styleId="223">
    <w:name w:val="批注主题 Char1"/>
    <w:semiHidden/>
    <w:qFormat/>
    <w:uiPriority w:val="99"/>
    <w:rPr>
      <w:b/>
      <w:bCs/>
      <w:kern w:val="2"/>
      <w:sz w:val="21"/>
    </w:rPr>
  </w:style>
  <w:style w:type="character" w:customStyle="1" w:styleId="224">
    <w:name w:val="页脚 Char1"/>
    <w:semiHidden/>
    <w:qFormat/>
    <w:uiPriority w:val="99"/>
    <w:rPr>
      <w:kern w:val="2"/>
      <w:sz w:val="18"/>
      <w:szCs w:val="18"/>
    </w:rPr>
  </w:style>
  <w:style w:type="character" w:customStyle="1" w:styleId="225">
    <w:name w:val="正文文本 Char2"/>
    <w:semiHidden/>
    <w:qFormat/>
    <w:uiPriority w:val="0"/>
    <w:rPr>
      <w:rFonts w:ascii="宋体" w:cs="Times New Roman"/>
      <w:kern w:val="2"/>
      <w:sz w:val="24"/>
      <w:szCs w:val="22"/>
    </w:rPr>
  </w:style>
  <w:style w:type="character" w:customStyle="1" w:styleId="226">
    <w:name w:val="纯文本 Char2"/>
    <w:semiHidden/>
    <w:qFormat/>
    <w:uiPriority w:val="0"/>
    <w:rPr>
      <w:rFonts w:ascii="宋体" w:hAnsi="Courier New" w:cs="Courier New"/>
      <w:kern w:val="2"/>
      <w:sz w:val="21"/>
      <w:szCs w:val="21"/>
    </w:rPr>
  </w:style>
  <w:style w:type="character" w:customStyle="1" w:styleId="227">
    <w:name w:val="纯文本 Char3"/>
    <w:semiHidden/>
    <w:qFormat/>
    <w:uiPriority w:val="0"/>
    <w:rPr>
      <w:rFonts w:ascii="宋体" w:hAnsi="Courier New" w:cs="Courier New"/>
      <w:kern w:val="2"/>
      <w:sz w:val="21"/>
      <w:szCs w:val="21"/>
    </w:rPr>
  </w:style>
  <w:style w:type="character" w:customStyle="1" w:styleId="228">
    <w:name w:val="HTML 预设格式 Char1"/>
    <w:semiHidden/>
    <w:qFormat/>
    <w:uiPriority w:val="0"/>
    <w:rPr>
      <w:rFonts w:ascii="Courier New" w:hAnsi="Courier New" w:cs="Courier New"/>
      <w:kern w:val="2"/>
    </w:rPr>
  </w:style>
  <w:style w:type="paragraph" w:customStyle="1" w:styleId="229">
    <w:name w:val="List Paragraph1"/>
    <w:basedOn w:val="1"/>
    <w:qFormat/>
    <w:uiPriority w:val="0"/>
    <w:pPr>
      <w:widowControl w:val="0"/>
      <w:spacing w:line="240" w:lineRule="auto"/>
      <w:ind w:firstLine="420" w:firstLineChars="200"/>
      <w:jc w:val="both"/>
    </w:pPr>
    <w:rPr>
      <w:rFonts w:ascii="Calibri" w:hAnsi="Calibri"/>
    </w:rPr>
  </w:style>
  <w:style w:type="character" w:customStyle="1" w:styleId="230">
    <w:name w:val="Normal Indent Char"/>
    <w:qFormat/>
    <w:uiPriority w:val="0"/>
    <w:rPr>
      <w:rFonts w:ascii="宋体"/>
      <w:sz w:val="24"/>
    </w:rPr>
  </w:style>
  <w:style w:type="character" w:customStyle="1" w:styleId="231">
    <w:name w:val="列出段落 Char1"/>
    <w:qFormat/>
    <w:uiPriority w:val="34"/>
  </w:style>
  <w:style w:type="paragraph" w:customStyle="1" w:styleId="232">
    <w:name w:val="普通(网站)1"/>
    <w:basedOn w:val="1"/>
    <w:qFormat/>
    <w:uiPriority w:val="0"/>
    <w:pPr>
      <w:spacing w:line="240" w:lineRule="auto"/>
    </w:pPr>
    <w:rPr>
      <w:rFonts w:ascii="ˎ̥" w:hAnsi="ˎ̥"/>
      <w:kern w:val="0"/>
      <w:szCs w:val="20"/>
    </w:rPr>
  </w:style>
  <w:style w:type="character" w:customStyle="1" w:styleId="233">
    <w:name w:val="列出段落 Char Char Char Char"/>
    <w:link w:val="133"/>
    <w:qFormat/>
    <w:locked/>
    <w:uiPriority w:val="0"/>
    <w:rPr>
      <w:rFonts w:ascii="Calibri" w:hAnsi="Calibri"/>
      <w:kern w:val="2"/>
      <w:sz w:val="21"/>
      <w:szCs w:val="22"/>
    </w:rPr>
  </w:style>
  <w:style w:type="paragraph" w:customStyle="1" w:styleId="234">
    <w:name w:val="列表段落1"/>
    <w:basedOn w:val="1"/>
    <w:qFormat/>
    <w:uiPriority w:val="0"/>
    <w:pPr>
      <w:widowControl w:val="0"/>
      <w:spacing w:line="240" w:lineRule="auto"/>
      <w:ind w:firstLine="420" w:firstLineChars="200"/>
      <w:jc w:val="both"/>
    </w:pPr>
    <w:rPr>
      <w:rFonts w:ascii="Calibri" w:hAnsi="Calibri"/>
      <w:sz w:val="28"/>
      <w:szCs w:val="21"/>
    </w:rPr>
  </w:style>
  <w:style w:type="paragraph" w:customStyle="1" w:styleId="235">
    <w:name w:val="p1"/>
    <w:basedOn w:val="1"/>
    <w:qFormat/>
    <w:uiPriority w:val="0"/>
    <w:pPr>
      <w:widowControl w:val="0"/>
      <w:shd w:val="clear" w:color="auto" w:fill="FFFFFF"/>
      <w:spacing w:line="340" w:lineRule="atLeast"/>
    </w:pPr>
    <w:rPr>
      <w:rFonts w:ascii="PingFang SC" w:hAnsi="PingFang SC" w:eastAsia="PingFang SC"/>
      <w:color w:val="0F1721"/>
      <w:kern w:val="0"/>
      <w:sz w:val="28"/>
      <w:szCs w:val="28"/>
    </w:rPr>
  </w:style>
  <w:style w:type="character" w:customStyle="1" w:styleId="236">
    <w:name w:val="s1"/>
    <w:basedOn w:val="49"/>
    <w:qFormat/>
    <w:uiPriority w:val="0"/>
  </w:style>
  <w:style w:type="character" w:customStyle="1" w:styleId="237">
    <w:name w:val="正文文本 字符"/>
    <w:link w:val="17"/>
    <w:qFormat/>
    <w:uiPriority w:val="0"/>
    <w:rPr>
      <w:rFonts w:ascii="宋体" w:hAnsi="宋体"/>
      <w:kern w:val="2"/>
      <w:sz w:val="24"/>
      <w:szCs w:val="24"/>
    </w:rPr>
  </w:style>
  <w:style w:type="character" w:customStyle="1" w:styleId="238">
    <w:name w:val="无间隔 Char"/>
    <w:link w:val="239"/>
    <w:qFormat/>
    <w:uiPriority w:val="0"/>
    <w:rPr>
      <w:rFonts w:ascii="Calibri" w:hAnsi="Calibri"/>
      <w:sz w:val="22"/>
      <w:szCs w:val="22"/>
    </w:rPr>
  </w:style>
  <w:style w:type="paragraph" w:customStyle="1" w:styleId="239">
    <w:name w:val="无间隔1"/>
    <w:link w:val="238"/>
    <w:qFormat/>
    <w:uiPriority w:val="0"/>
    <w:rPr>
      <w:rFonts w:ascii="Calibri" w:hAnsi="Calibri" w:eastAsia="宋体" w:cs="Times New Roman"/>
      <w:sz w:val="22"/>
      <w:szCs w:val="22"/>
      <w:lang w:val="en-US" w:eastAsia="zh-CN" w:bidi="ar-SA"/>
    </w:rPr>
  </w:style>
  <w:style w:type="paragraph" w:customStyle="1" w:styleId="240">
    <w:name w:val="本文正文加粗"/>
    <w:basedOn w:val="1"/>
    <w:link w:val="241"/>
    <w:qFormat/>
    <w:uiPriority w:val="0"/>
    <w:pPr>
      <w:ind w:firstLine="482" w:firstLineChars="200"/>
      <w:jc w:val="both"/>
    </w:pPr>
    <w:rPr>
      <w:b/>
      <w:color w:val="000000"/>
      <w:kern w:val="0"/>
      <w:sz w:val="24"/>
      <w:szCs w:val="32"/>
    </w:rPr>
  </w:style>
  <w:style w:type="character" w:customStyle="1" w:styleId="241">
    <w:name w:val="本文正文加粗 Char"/>
    <w:link w:val="240"/>
    <w:qFormat/>
    <w:uiPriority w:val="0"/>
    <w:rPr>
      <w:b/>
      <w:color w:val="000000"/>
      <w:sz w:val="24"/>
      <w:szCs w:val="32"/>
    </w:rPr>
  </w:style>
  <w:style w:type="paragraph" w:customStyle="1" w:styleId="242">
    <w:name w:val="列项——（一级）"/>
    <w:qFormat/>
    <w:uiPriority w:val="0"/>
    <w:pPr>
      <w:widowControl w:val="0"/>
      <w:numPr>
        <w:ilvl w:val="0"/>
        <w:numId w:val="2"/>
      </w:numPr>
      <w:jc w:val="both"/>
    </w:pPr>
    <w:rPr>
      <w:rFonts w:ascii="宋体" w:hAnsi="Times New Roman" w:eastAsia="宋体" w:cs="Times New Roman"/>
      <w:sz w:val="21"/>
      <w:lang w:val="en-US" w:eastAsia="zh-CN" w:bidi="ar-SA"/>
    </w:rPr>
  </w:style>
  <w:style w:type="paragraph" w:customStyle="1" w:styleId="243">
    <w:name w:val="列项●（二级）"/>
    <w:qFormat/>
    <w:uiPriority w:val="0"/>
    <w:pPr>
      <w:numPr>
        <w:ilvl w:val="1"/>
        <w:numId w:val="2"/>
      </w:numPr>
      <w:tabs>
        <w:tab w:val="left" w:pos="840"/>
      </w:tabs>
      <w:jc w:val="both"/>
    </w:pPr>
    <w:rPr>
      <w:rFonts w:ascii="宋体" w:hAnsi="Times New Roman" w:eastAsia="宋体" w:cs="Times New Roman"/>
      <w:sz w:val="21"/>
      <w:lang w:val="en-US" w:eastAsia="zh-CN" w:bidi="ar-SA"/>
    </w:rPr>
  </w:style>
  <w:style w:type="paragraph" w:customStyle="1" w:styleId="244">
    <w:name w:val="列项◆（三级）"/>
    <w:basedOn w:val="1"/>
    <w:qFormat/>
    <w:uiPriority w:val="0"/>
    <w:pPr>
      <w:numPr>
        <w:ilvl w:val="2"/>
        <w:numId w:val="2"/>
      </w:numPr>
      <w:spacing w:line="240" w:lineRule="auto"/>
    </w:pPr>
    <w:rPr>
      <w:rFonts w:ascii="宋体"/>
      <w:szCs w:val="21"/>
    </w:rPr>
  </w:style>
  <w:style w:type="character" w:customStyle="1" w:styleId="245">
    <w:name w:val="段 Char"/>
    <w:link w:val="18"/>
    <w:qFormat/>
    <w:uiPriority w:val="0"/>
    <w:rPr>
      <w:rFonts w:ascii="宋体"/>
      <w:sz w:val="21"/>
    </w:rPr>
  </w:style>
  <w:style w:type="character" w:customStyle="1" w:styleId="246">
    <w:name w:val="副标题 字符"/>
    <w:basedOn w:val="49"/>
    <w:link w:val="33"/>
    <w:qFormat/>
    <w:uiPriority w:val="0"/>
    <w:rPr>
      <w:rFonts w:ascii="Cambria" w:hAnsi="Cambria"/>
      <w:b/>
      <w:bCs/>
      <w:kern w:val="28"/>
      <w:sz w:val="32"/>
      <w:szCs w:val="32"/>
    </w:rPr>
  </w:style>
  <w:style w:type="character" w:customStyle="1" w:styleId="247">
    <w:name w:val="正文文本缩进 2 字符"/>
    <w:basedOn w:val="49"/>
    <w:link w:val="27"/>
    <w:qFormat/>
    <w:uiPriority w:val="0"/>
    <w:rPr>
      <w:rFonts w:ascii="仿宋_GB2312" w:eastAsia="仿宋_GB2312"/>
      <w:kern w:val="2"/>
      <w:sz w:val="24"/>
      <w:szCs w:val="24"/>
    </w:rPr>
  </w:style>
  <w:style w:type="character" w:customStyle="1" w:styleId="248">
    <w:name w:val="正文文本缩进 3 字符"/>
    <w:basedOn w:val="49"/>
    <w:link w:val="35"/>
    <w:qFormat/>
    <w:uiPriority w:val="0"/>
    <w:rPr>
      <w:rFonts w:ascii="宋体"/>
      <w:sz w:val="24"/>
    </w:rPr>
  </w:style>
  <w:style w:type="paragraph" w:customStyle="1" w:styleId="249">
    <w:name w:val="Char Char Char Char"/>
    <w:basedOn w:val="1"/>
    <w:qFormat/>
    <w:uiPriority w:val="0"/>
    <w:pPr>
      <w:widowControl w:val="0"/>
      <w:spacing w:line="240" w:lineRule="auto"/>
      <w:jc w:val="both"/>
    </w:pPr>
    <w:rPr>
      <w:rFonts w:ascii="Tahoma" w:hAnsi="Tahoma"/>
      <w:sz w:val="24"/>
      <w:szCs w:val="20"/>
    </w:rPr>
  </w:style>
  <w:style w:type="paragraph" w:customStyle="1" w:styleId="250">
    <w:name w:val="样式 标题 3 + (中文) 黑体 小四 非加粗 段前: 7.8 磅 段后: 0 磅 行距: 固定值 20 磅"/>
    <w:basedOn w:val="5"/>
    <w:qFormat/>
    <w:uiPriority w:val="0"/>
    <w:pPr>
      <w:widowControl w:val="0"/>
      <w:autoSpaceDE/>
      <w:autoSpaceDN/>
      <w:adjustRightInd/>
      <w:spacing w:before="0" w:after="0" w:line="400" w:lineRule="exact"/>
      <w:jc w:val="both"/>
    </w:pPr>
    <w:rPr>
      <w:rFonts w:ascii="Times New Roman" w:eastAsia="黑体"/>
      <w:b w:val="0"/>
      <w:kern w:val="2"/>
      <w:u w:val="none"/>
    </w:rPr>
  </w:style>
  <w:style w:type="paragraph" w:customStyle="1" w:styleId="251">
    <w:name w:val="Char Char Char Char1"/>
    <w:basedOn w:val="1"/>
    <w:qFormat/>
    <w:uiPriority w:val="0"/>
    <w:pPr>
      <w:widowControl w:val="0"/>
      <w:spacing w:line="240" w:lineRule="auto"/>
      <w:jc w:val="both"/>
    </w:pPr>
    <w:rPr>
      <w:rFonts w:ascii="Tahoma" w:hAnsi="Tahoma"/>
      <w:sz w:val="24"/>
      <w:szCs w:val="20"/>
    </w:rPr>
  </w:style>
  <w:style w:type="paragraph" w:customStyle="1" w:styleId="252">
    <w:name w:val="Body Text Indent 21"/>
    <w:basedOn w:val="1"/>
    <w:qFormat/>
    <w:uiPriority w:val="0"/>
    <w:pPr>
      <w:widowControl w:val="0"/>
      <w:spacing w:after="120" w:line="480" w:lineRule="auto"/>
      <w:ind w:left="420" w:leftChars="200"/>
      <w:jc w:val="both"/>
    </w:pPr>
    <w:rPr>
      <w:szCs w:val="21"/>
    </w:rPr>
  </w:style>
  <w:style w:type="paragraph" w:customStyle="1" w:styleId="253">
    <w:name w:val="Char Char Char Char2"/>
    <w:basedOn w:val="1"/>
    <w:qFormat/>
    <w:uiPriority w:val="0"/>
    <w:pPr>
      <w:widowControl w:val="0"/>
      <w:spacing w:line="240" w:lineRule="auto"/>
      <w:jc w:val="both"/>
    </w:pPr>
    <w:rPr>
      <w:rFonts w:ascii="Tahoma" w:hAnsi="Tahoma"/>
      <w:sz w:val="24"/>
      <w:szCs w:val="20"/>
    </w:rPr>
  </w:style>
  <w:style w:type="paragraph" w:customStyle="1" w:styleId="254">
    <w:name w:val="样式 标题 2 + Times New Roman 四号 非加粗 段前: 5 磅 段后: 0 磅 行距: 固定值 20..."/>
    <w:basedOn w:val="3"/>
    <w:qFormat/>
    <w:uiPriority w:val="0"/>
    <w:pPr>
      <w:widowControl w:val="0"/>
      <w:autoSpaceDE/>
      <w:autoSpaceDN/>
      <w:adjustRightInd/>
      <w:spacing w:before="100" w:line="400" w:lineRule="exact"/>
      <w:jc w:val="both"/>
    </w:pPr>
    <w:rPr>
      <w:rFonts w:ascii="Times New Roman" w:hAnsi="Times New Roman" w:cs="宋体"/>
      <w:b w:val="0"/>
      <w:kern w:val="2"/>
      <w:sz w:val="28"/>
    </w:rPr>
  </w:style>
  <w:style w:type="character" w:customStyle="1" w:styleId="255">
    <w:name w:val="正文文本首行缩进 字符"/>
    <w:basedOn w:val="237"/>
    <w:link w:val="43"/>
    <w:qFormat/>
    <w:uiPriority w:val="0"/>
    <w:rPr>
      <w:rFonts w:ascii="宋体" w:hAnsi="宋体"/>
      <w:kern w:val="2"/>
      <w:sz w:val="21"/>
      <w:szCs w:val="24"/>
    </w:rPr>
  </w:style>
  <w:style w:type="paragraph" w:customStyle="1" w:styleId="256">
    <w:name w:val="Char Char"/>
    <w:basedOn w:val="1"/>
    <w:qFormat/>
    <w:uiPriority w:val="0"/>
    <w:pPr>
      <w:widowControl w:val="0"/>
      <w:spacing w:line="240" w:lineRule="auto"/>
      <w:jc w:val="both"/>
    </w:pPr>
    <w:rPr>
      <w:rFonts w:ascii="Tahoma" w:hAnsi="Tahoma"/>
      <w:sz w:val="24"/>
      <w:szCs w:val="20"/>
    </w:rPr>
  </w:style>
  <w:style w:type="table" w:customStyle="1" w:styleId="257">
    <w:name w:val="网格型1"/>
    <w:basedOn w:val="45"/>
    <w:qFormat/>
    <w:uiPriority w:val="5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8">
    <w:name w:val="Table Grid_0"/>
    <w:basedOn w:val="45"/>
    <w:qFormat/>
    <w:uiPriority w:val="59"/>
    <w:rPr>
      <w:rFonts w:ascii="等线" w:hAnsi="等线" w:eastAsia="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9">
    <w:name w:val="Table Grid_1"/>
    <w:basedOn w:val="45"/>
    <w:qFormat/>
    <w:uiPriority w:val="59"/>
    <w:rPr>
      <w:rFonts w:ascii="等线" w:hAnsi="等线" w:eastAsia="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0">
    <w:name w:val="Table Grid_2"/>
    <w:basedOn w:val="45"/>
    <w:qFormat/>
    <w:uiPriority w:val="59"/>
    <w:rPr>
      <w:rFonts w:ascii="等线" w:hAnsi="等线" w:eastAsia="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1">
    <w:name w:val="Table Grid_3"/>
    <w:basedOn w:val="45"/>
    <w:qFormat/>
    <w:uiPriority w:val="59"/>
    <w:rPr>
      <w:rFonts w:ascii="等线" w:hAnsi="等线" w:eastAsia="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2">
    <w:name w:val="Table Grid_4"/>
    <w:basedOn w:val="45"/>
    <w:qFormat/>
    <w:uiPriority w:val="59"/>
    <w:rPr>
      <w:rFonts w:ascii="等线" w:hAnsi="等线" w:eastAsia="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3">
    <w:name w:val="Table Grid_5"/>
    <w:basedOn w:val="45"/>
    <w:qFormat/>
    <w:uiPriority w:val="59"/>
    <w:rPr>
      <w:rFonts w:ascii="等线" w:hAnsi="等线" w:eastAsia="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4">
    <w:name w:val="Table Grid_6"/>
    <w:basedOn w:val="45"/>
    <w:qFormat/>
    <w:uiPriority w:val="59"/>
    <w:rPr>
      <w:rFonts w:ascii="等线" w:hAnsi="等线" w:eastAsia="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65">
    <w:name w:val="Table Paragraph"/>
    <w:basedOn w:val="1"/>
    <w:qFormat/>
    <w:uiPriority w:val="1"/>
    <w:pPr>
      <w:widowControl w:val="0"/>
      <w:autoSpaceDE w:val="0"/>
      <w:autoSpaceDN w:val="0"/>
      <w:spacing w:line="240" w:lineRule="auto"/>
    </w:pPr>
    <w:rPr>
      <w:rFonts w:ascii="宋体" w:hAnsi="宋体" w:cs="宋体"/>
      <w:kern w:val="0"/>
      <w:sz w:val="22"/>
      <w:szCs w:val="22"/>
      <w:lang w:val="zh-CN" w:bidi="zh-CN"/>
    </w:rPr>
  </w:style>
  <w:style w:type="character" w:customStyle="1" w:styleId="266">
    <w:name w:val="NormalCharacter"/>
    <w:semiHidden/>
    <w:qFormat/>
    <w:uiPriority w:val="0"/>
    <w:rPr>
      <w:rFonts w:ascii="Times New Roman" w:hAnsi="Times New Roman" w:eastAsia="宋体" w:cs="Times New Roman"/>
      <w:kern w:val="2"/>
      <w:sz w:val="21"/>
      <w:szCs w:val="24"/>
      <w:lang w:val="en-US" w:eastAsia="zh-CN" w:bidi="ar-SA"/>
    </w:rPr>
  </w:style>
  <w:style w:type="character" w:customStyle="1" w:styleId="267">
    <w:name w:val="标题 1 Char"/>
    <w:link w:val="2"/>
    <w:qFormat/>
    <w:uiPriority w:val="0"/>
    <w:rPr>
      <w:rFonts w:ascii="宋体" w:hAnsi="宋体" w:eastAsia="方正小标宋简体"/>
      <w:kern w:val="44"/>
      <w:sz w:val="44"/>
    </w:rPr>
  </w:style>
  <w:style w:type="paragraph" w:customStyle="1" w:styleId="268">
    <w:name w:val="正文-无缩进居中"/>
    <w:basedOn w:val="1"/>
    <w:qFormat/>
    <w:uiPriority w:val="0"/>
    <w:pPr>
      <w:widowControl/>
      <w:spacing w:line="360" w:lineRule="auto"/>
    </w:pPr>
    <w:rPr>
      <w:rFonts w:ascii="Calibri" w:hAnsi="Calibri" w:cs="黑体"/>
      <w:sz w:val="24"/>
    </w:rPr>
  </w:style>
  <w:style w:type="paragraph" w:customStyle="1" w:styleId="269">
    <w:name w:val="TOC 11"/>
    <w:next w:val="1"/>
    <w:qFormat/>
    <w:uiPriority w:val="0"/>
    <w:pPr>
      <w:wordWrap w:val="0"/>
      <w:jc w:val="both"/>
    </w:pPr>
    <w:rPr>
      <w:rFonts w:ascii="Times New Roman" w:hAnsi="Times New Roman"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8" Type="http://schemas.openxmlformats.org/officeDocument/2006/relationships/fontTable" Target="fontTable.xml"/><Relationship Id="rId27" Type="http://schemas.openxmlformats.org/officeDocument/2006/relationships/customXml" Target="../customXml/item2.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theme" Target="theme/theme1.xml"/><Relationship Id="rId23" Type="http://schemas.openxmlformats.org/officeDocument/2006/relationships/footer" Target="footer12.xml"/><Relationship Id="rId22" Type="http://schemas.openxmlformats.org/officeDocument/2006/relationships/footer" Target="footer11.xml"/><Relationship Id="rId21" Type="http://schemas.openxmlformats.org/officeDocument/2006/relationships/footer" Target="footer10.xml"/><Relationship Id="rId20" Type="http://schemas.openxmlformats.org/officeDocument/2006/relationships/header" Target="header7.xml"/><Relationship Id="rId2" Type="http://schemas.openxmlformats.org/officeDocument/2006/relationships/settings" Target="settings.xml"/><Relationship Id="rId19" Type="http://schemas.openxmlformats.org/officeDocument/2006/relationships/header" Target="header6.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header" Target="header4.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3.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AA01DF0-E21C-4296-B4FC-6B0650E8D27A}">
  <ds:schemaRefs/>
</ds:datastoreItem>
</file>

<file path=docProps/app.xml><?xml version="1.0" encoding="utf-8"?>
<Properties xmlns="http://schemas.openxmlformats.org/officeDocument/2006/extended-properties" xmlns:vt="http://schemas.openxmlformats.org/officeDocument/2006/docPropsVTypes">
  <Template>Normal.dotm</Template>
  <Pages>93</Pages>
  <Words>8399</Words>
  <Characters>9060</Characters>
  <Lines>230</Lines>
  <Paragraphs>65</Paragraphs>
  <TotalTime>295</TotalTime>
  <ScaleCrop>false</ScaleCrop>
  <LinksUpToDate>false</LinksUpToDate>
  <CharactersWithSpaces>9199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2021-07-16T04:10:00Z</dcterms:created>
  <dc:creator>User</dc:creator>
  <cp:lastModifiedBy>不负遇见</cp:lastModifiedBy>
  <cp:lastPrinted>2022-04-06T08:39:00Z</cp:lastPrinted>
  <dcterms:modified xsi:type="dcterms:W3CDTF">2025-12-01T09:59:11Z</dcterms:modified>
  <dc:title>02年杜范本稿</dc:title>
  <cp:revision>109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eyJoZGlkIjoiMzBhZTUwNTJjYzg4ODQ5YTY0MjY4MGE2NGM4MmQ4ZTEiLCJ1c2VySWQiOiI0MzUyMjEzNTAifQ==</vt:lpwstr>
  </property>
  <property fmtid="{D5CDD505-2E9C-101B-9397-08002B2CF9AE}" pid="4" name="ICV">
    <vt:lpwstr>812EBDAF77E44014895155A2F86400AE_12</vt:lpwstr>
  </property>
</Properties>
</file>