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FC369">
      <w:pPr>
        <w:spacing w:line="273" w:lineRule="auto"/>
        <w:rPr>
          <w:rFonts w:hint="eastAsia" w:ascii="宋体" w:hAnsi="宋体" w:eastAsia="宋体" w:cs="宋体"/>
          <w:color w:val="auto"/>
          <w:sz w:val="21"/>
          <w:highlight w:val="none"/>
        </w:rPr>
      </w:pPr>
    </w:p>
    <w:p w14:paraId="79F4829F">
      <w:pPr>
        <w:spacing w:line="273" w:lineRule="auto"/>
        <w:rPr>
          <w:rFonts w:hint="eastAsia" w:ascii="宋体" w:hAnsi="宋体" w:eastAsia="宋体" w:cs="宋体"/>
          <w:color w:val="auto"/>
          <w:sz w:val="21"/>
          <w:highlight w:val="none"/>
        </w:rPr>
      </w:pPr>
    </w:p>
    <w:p w14:paraId="526EFF4E">
      <w:pPr>
        <w:widowControl w:val="0"/>
        <w:tabs>
          <w:tab w:val="center" w:pos="4156"/>
        </w:tabs>
        <w:kinsoku/>
        <w:autoSpaceDE/>
        <w:autoSpaceDN/>
        <w:adjustRightInd/>
        <w:snapToGrid/>
        <w:spacing w:line="360" w:lineRule="auto"/>
        <w:ind w:left="0" w:leftChars="0" w:right="525" w:rightChars="250" w:firstLine="0" w:firstLineChars="0"/>
        <w:jc w:val="center"/>
        <w:textAlignment w:val="auto"/>
        <w:rPr>
          <w:rFonts w:hint="eastAsia" w:ascii="宋体" w:hAnsi="宋体" w:eastAsia="宋体" w:cs="Times New Roman"/>
          <w:snapToGrid/>
          <w:color w:val="auto"/>
          <w:kern w:val="2"/>
          <w:sz w:val="40"/>
          <w:szCs w:val="40"/>
          <w:highlight w:val="none"/>
          <w:lang w:eastAsia="zh-CN"/>
        </w:rPr>
      </w:pPr>
    </w:p>
    <w:p w14:paraId="1D6A2B4E">
      <w:pPr>
        <w:widowControl w:val="0"/>
        <w:tabs>
          <w:tab w:val="center" w:pos="4156"/>
        </w:tabs>
        <w:kinsoku/>
        <w:autoSpaceDE/>
        <w:autoSpaceDN/>
        <w:adjustRightInd/>
        <w:snapToGrid/>
        <w:spacing w:line="360" w:lineRule="auto"/>
        <w:ind w:left="0" w:leftChars="0" w:right="525" w:rightChars="250" w:firstLine="0" w:firstLineChars="0"/>
        <w:jc w:val="center"/>
        <w:textAlignment w:val="auto"/>
        <w:rPr>
          <w:rFonts w:hint="eastAsia" w:ascii="宋体" w:hAnsi="宋体" w:eastAsia="宋体" w:cs="Times New Roman"/>
          <w:snapToGrid/>
          <w:color w:val="auto"/>
          <w:kern w:val="2"/>
          <w:sz w:val="40"/>
          <w:szCs w:val="40"/>
          <w:highlight w:val="none"/>
          <w:lang w:eastAsia="zh-CN"/>
        </w:rPr>
      </w:pPr>
    </w:p>
    <w:p w14:paraId="68E820E9">
      <w:pPr>
        <w:spacing w:line="295" w:lineRule="auto"/>
        <w:jc w:val="center"/>
        <w:rPr>
          <w:rFonts w:hint="eastAsia" w:ascii="宋体" w:hAnsi="宋体" w:eastAsia="宋体" w:cs="宋体"/>
          <w:color w:val="auto"/>
          <w:sz w:val="20"/>
          <w:szCs w:val="20"/>
          <w:highlight w:val="none"/>
        </w:rPr>
      </w:pPr>
      <w:r>
        <w:rPr>
          <w:rFonts w:hint="eastAsia" w:ascii="宋体" w:hAnsi="宋体" w:eastAsia="宋体" w:cs="宋体"/>
          <w:b/>
          <w:bCs/>
          <w:color w:val="auto"/>
          <w:spacing w:val="4"/>
          <w:sz w:val="36"/>
          <w:szCs w:val="36"/>
          <w:highlight w:val="none"/>
          <w:lang w:val="en-US" w:eastAsia="zh-CN"/>
        </w:rPr>
        <w:t>2026年永顺镇重点区域大气精细化管控服务项目</w:t>
      </w:r>
    </w:p>
    <w:p w14:paraId="323CEF60">
      <w:pPr>
        <w:spacing w:line="295" w:lineRule="auto"/>
        <w:rPr>
          <w:rFonts w:hint="eastAsia" w:ascii="宋体" w:hAnsi="宋体" w:eastAsia="宋体" w:cs="宋体"/>
          <w:color w:val="auto"/>
          <w:sz w:val="21"/>
          <w:highlight w:val="none"/>
        </w:rPr>
      </w:pPr>
    </w:p>
    <w:p w14:paraId="3BF3B09C">
      <w:pPr>
        <w:pStyle w:val="23"/>
        <w:ind w:left="0" w:leftChars="0" w:firstLine="0" w:firstLineChars="0"/>
        <w:rPr>
          <w:rFonts w:hint="eastAsia" w:ascii="宋体" w:hAnsi="宋体" w:eastAsia="宋体" w:cs="宋体"/>
          <w:color w:val="auto"/>
          <w:sz w:val="21"/>
          <w:highlight w:val="none"/>
        </w:rPr>
      </w:pPr>
    </w:p>
    <w:p w14:paraId="111A0E13">
      <w:pPr>
        <w:rPr>
          <w:rFonts w:hint="eastAsia" w:ascii="宋体" w:hAnsi="宋体" w:eastAsia="宋体" w:cs="宋体"/>
          <w:color w:val="auto"/>
          <w:sz w:val="21"/>
          <w:highlight w:val="none"/>
        </w:rPr>
      </w:pPr>
    </w:p>
    <w:p w14:paraId="5FB66B49">
      <w:pPr>
        <w:pStyle w:val="23"/>
        <w:rPr>
          <w:rFonts w:hint="eastAsia" w:ascii="宋体" w:hAnsi="宋体" w:eastAsia="宋体" w:cs="宋体"/>
          <w:color w:val="auto"/>
          <w:sz w:val="21"/>
          <w:highlight w:val="none"/>
        </w:rPr>
      </w:pPr>
    </w:p>
    <w:p w14:paraId="3CA8FCDA">
      <w:pPr>
        <w:rPr>
          <w:rFonts w:hint="eastAsia" w:ascii="宋体" w:hAnsi="宋体" w:eastAsia="宋体" w:cs="宋体"/>
          <w:color w:val="auto"/>
          <w:sz w:val="21"/>
          <w:highlight w:val="none"/>
        </w:rPr>
      </w:pPr>
    </w:p>
    <w:p w14:paraId="2E7CB671">
      <w:pPr>
        <w:jc w:val="center"/>
        <w:rPr>
          <w:rFonts w:hint="eastAsia" w:ascii="宋体" w:hAnsi="宋体"/>
          <w:b/>
          <w:bCs/>
          <w:color w:val="auto"/>
          <w:sz w:val="56"/>
          <w:szCs w:val="56"/>
          <w:highlight w:val="none"/>
        </w:rPr>
      </w:pPr>
      <w:r>
        <w:rPr>
          <w:rFonts w:hint="eastAsia" w:ascii="宋体" w:hAnsi="宋体"/>
          <w:b/>
          <w:bCs/>
          <w:color w:val="auto"/>
          <w:sz w:val="56"/>
          <w:szCs w:val="56"/>
          <w:highlight w:val="none"/>
        </w:rPr>
        <w:t>招 标 文 件</w:t>
      </w:r>
    </w:p>
    <w:p w14:paraId="4278D2D7">
      <w:pPr>
        <w:pStyle w:val="23"/>
        <w:rPr>
          <w:rFonts w:hint="eastAsia" w:ascii="宋体" w:hAnsi="宋体" w:eastAsia="宋体" w:cs="宋体"/>
          <w:color w:val="auto"/>
          <w:sz w:val="21"/>
          <w:highlight w:val="none"/>
        </w:rPr>
      </w:pPr>
    </w:p>
    <w:p w14:paraId="4F91F4AD">
      <w:pPr>
        <w:rPr>
          <w:rFonts w:hint="eastAsia" w:ascii="宋体" w:hAnsi="宋体" w:eastAsia="宋体" w:cs="宋体"/>
          <w:color w:val="auto"/>
          <w:sz w:val="21"/>
          <w:highlight w:val="none"/>
        </w:rPr>
      </w:pPr>
    </w:p>
    <w:p w14:paraId="5B301675">
      <w:pPr>
        <w:pStyle w:val="23"/>
        <w:rPr>
          <w:rFonts w:hint="eastAsia" w:ascii="宋体" w:hAnsi="宋体" w:eastAsia="宋体" w:cs="宋体"/>
          <w:color w:val="auto"/>
          <w:sz w:val="21"/>
          <w:highlight w:val="none"/>
        </w:rPr>
      </w:pPr>
    </w:p>
    <w:p w14:paraId="720E505B">
      <w:pPr>
        <w:rPr>
          <w:rFonts w:hint="eastAsia" w:ascii="宋体" w:hAnsi="宋体" w:eastAsia="宋体" w:cs="宋体"/>
          <w:color w:val="auto"/>
          <w:sz w:val="21"/>
          <w:highlight w:val="none"/>
        </w:rPr>
      </w:pPr>
    </w:p>
    <w:p w14:paraId="22F3E050">
      <w:pPr>
        <w:pStyle w:val="20"/>
        <w:rPr>
          <w:rFonts w:hint="eastAsia"/>
          <w:highlight w:val="none"/>
        </w:rPr>
      </w:pPr>
    </w:p>
    <w:p w14:paraId="701C88E7">
      <w:pPr>
        <w:rPr>
          <w:rFonts w:hint="eastAsia" w:ascii="宋体" w:hAnsi="宋体" w:eastAsia="宋体" w:cs="宋体"/>
          <w:color w:val="auto"/>
          <w:sz w:val="21"/>
          <w:highlight w:val="none"/>
        </w:rPr>
      </w:pPr>
    </w:p>
    <w:p w14:paraId="4CE13DDB">
      <w:pPr>
        <w:pStyle w:val="23"/>
        <w:rPr>
          <w:rFonts w:hint="eastAsia" w:ascii="宋体" w:hAnsi="宋体" w:eastAsia="宋体" w:cs="宋体"/>
          <w:color w:val="auto"/>
          <w:sz w:val="21"/>
          <w:highlight w:val="none"/>
        </w:rPr>
      </w:pPr>
    </w:p>
    <w:p w14:paraId="2C5442C6">
      <w:pPr>
        <w:rPr>
          <w:rFonts w:hint="eastAsia" w:ascii="宋体" w:hAnsi="宋体" w:eastAsia="宋体" w:cs="宋体"/>
          <w:color w:val="auto"/>
          <w:sz w:val="21"/>
          <w:highlight w:val="none"/>
        </w:rPr>
      </w:pPr>
    </w:p>
    <w:p w14:paraId="24FD1120">
      <w:pPr>
        <w:pStyle w:val="23"/>
        <w:rPr>
          <w:rFonts w:hint="eastAsia" w:ascii="宋体" w:hAnsi="宋体" w:eastAsia="宋体" w:cs="宋体"/>
          <w:color w:val="auto"/>
          <w:sz w:val="21"/>
          <w:highlight w:val="none"/>
        </w:rPr>
      </w:pPr>
    </w:p>
    <w:p w14:paraId="071EE5A3">
      <w:pPr>
        <w:rPr>
          <w:rFonts w:hint="eastAsia"/>
          <w:color w:val="auto"/>
          <w:highlight w:val="none"/>
        </w:rPr>
      </w:pPr>
    </w:p>
    <w:p w14:paraId="65A05017">
      <w:pPr>
        <w:spacing w:line="295" w:lineRule="auto"/>
        <w:rPr>
          <w:rFonts w:hint="eastAsia" w:ascii="宋体" w:hAnsi="宋体" w:eastAsia="宋体" w:cs="宋体"/>
          <w:color w:val="auto"/>
          <w:sz w:val="21"/>
          <w:highlight w:val="none"/>
        </w:rPr>
      </w:pPr>
    </w:p>
    <w:p w14:paraId="3705E2B6">
      <w:pPr>
        <w:spacing w:line="295" w:lineRule="auto"/>
        <w:jc w:val="both"/>
        <w:rPr>
          <w:rFonts w:hint="eastAsia" w:ascii="宋体" w:hAnsi="宋体" w:eastAsia="宋体" w:cs="宋体"/>
          <w:color w:val="auto"/>
          <w:sz w:val="20"/>
          <w:szCs w:val="20"/>
          <w:highlight w:val="none"/>
        </w:rPr>
      </w:pPr>
      <w:r>
        <w:rPr>
          <w:rFonts w:hint="eastAsia" w:ascii="宋体" w:hAnsi="宋体" w:eastAsia="宋体" w:cs="宋体"/>
          <w:color w:val="auto"/>
          <w:spacing w:val="6"/>
          <w:sz w:val="28"/>
          <w:szCs w:val="28"/>
          <w:highlight w:val="none"/>
        </w:rPr>
        <w:t>项目名称：</w:t>
      </w:r>
      <w:r>
        <w:rPr>
          <w:rFonts w:hint="eastAsia" w:ascii="宋体" w:hAnsi="宋体" w:eastAsia="宋体" w:cs="宋体"/>
          <w:b w:val="0"/>
          <w:bCs w:val="0"/>
          <w:color w:val="auto"/>
          <w:spacing w:val="6"/>
          <w:sz w:val="28"/>
          <w:szCs w:val="28"/>
          <w:highlight w:val="none"/>
          <w:lang w:val="en-US" w:eastAsia="zh-CN"/>
        </w:rPr>
        <w:t>2026年永顺镇重点区域大气精细化管控服务项目</w:t>
      </w:r>
    </w:p>
    <w:p w14:paraId="3C841E5B">
      <w:pPr>
        <w:spacing w:before="150" w:line="360" w:lineRule="auto"/>
        <w:ind w:left="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项目编号/包号：11011225210200019017-XM001</w:t>
      </w:r>
      <w:r>
        <w:rPr>
          <w:rFonts w:hint="eastAsia" w:ascii="宋体" w:hAnsi="宋体" w:eastAsia="宋体" w:cs="宋体"/>
          <w:color w:val="auto"/>
          <w:spacing w:val="6"/>
          <w:sz w:val="28"/>
          <w:szCs w:val="28"/>
          <w:highlight w:val="none"/>
          <w:lang w:val="en-US" w:eastAsia="zh-CN"/>
        </w:rPr>
        <w:t>/01</w:t>
      </w:r>
      <w:r>
        <w:rPr>
          <w:rFonts w:hint="eastAsia" w:ascii="宋体" w:hAnsi="宋体" w:eastAsia="宋体" w:cs="宋体"/>
          <w:i w:val="0"/>
          <w:iCs w:val="0"/>
          <w:caps w:val="0"/>
          <w:color w:val="auto"/>
          <w:spacing w:val="6"/>
          <w:sz w:val="28"/>
          <w:szCs w:val="28"/>
          <w:highlight w:val="none"/>
          <w:u w:val="none"/>
          <w:shd w:val="clear"/>
          <w:lang w:eastAsia="zh-CN"/>
        </w:rPr>
        <w:t xml:space="preserve"> </w:t>
      </w:r>
      <w:r>
        <w:rPr>
          <w:rFonts w:hint="eastAsia" w:ascii="宋体" w:hAnsi="宋体" w:eastAsia="宋体" w:cs="宋体"/>
          <w:color w:val="auto"/>
          <w:spacing w:val="6"/>
          <w:sz w:val="28"/>
          <w:szCs w:val="28"/>
          <w:highlight w:val="none"/>
          <w:lang w:val="en-US" w:eastAsia="zh-CN"/>
        </w:rPr>
        <w:t xml:space="preserve">  </w:t>
      </w:r>
      <w:r>
        <w:rPr>
          <w:rFonts w:hint="eastAsia" w:ascii="宋体" w:hAnsi="宋体" w:eastAsia="宋体" w:cs="宋体"/>
          <w:color w:val="auto"/>
          <w:spacing w:val="6"/>
          <w:sz w:val="28"/>
          <w:szCs w:val="28"/>
          <w:highlight w:val="none"/>
        </w:rPr>
        <w:t xml:space="preserve"> </w:t>
      </w:r>
    </w:p>
    <w:p w14:paraId="6C69A7C5">
      <w:pPr>
        <w:spacing w:before="150" w:line="360" w:lineRule="auto"/>
        <w:ind w:left="0"/>
        <w:rPr>
          <w:rFonts w:hint="default"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rPr>
        <w:t>采 购 人：</w:t>
      </w:r>
      <w:r>
        <w:rPr>
          <w:rFonts w:hint="eastAsia" w:ascii="宋体" w:hAnsi="宋体" w:eastAsia="宋体" w:cs="宋体"/>
          <w:color w:val="auto"/>
          <w:spacing w:val="6"/>
          <w:sz w:val="28"/>
          <w:szCs w:val="28"/>
          <w:highlight w:val="none"/>
          <w:lang w:val="en-US" w:eastAsia="zh-CN"/>
        </w:rPr>
        <w:t>北京市通州区永顺镇人民政府</w:t>
      </w:r>
    </w:p>
    <w:p w14:paraId="05599603">
      <w:pPr>
        <w:spacing w:before="150" w:line="360" w:lineRule="auto"/>
        <w:ind w:left="0"/>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采购代理机构：</w:t>
      </w:r>
      <w:r>
        <w:rPr>
          <w:rFonts w:hint="eastAsia" w:ascii="宋体" w:hAnsi="宋体" w:eastAsia="宋体" w:cs="宋体"/>
          <w:i w:val="0"/>
          <w:iCs w:val="0"/>
          <w:caps w:val="0"/>
          <w:color w:val="auto"/>
          <w:spacing w:val="6"/>
          <w:sz w:val="28"/>
          <w:szCs w:val="28"/>
          <w:highlight w:val="none"/>
          <w:shd w:val="clear"/>
        </w:rPr>
        <w:t>北京飞焱工程管理咨询有限公司</w:t>
      </w:r>
      <w:r>
        <w:rPr>
          <w:rFonts w:hint="eastAsia" w:ascii="宋体" w:hAnsi="宋体" w:eastAsia="宋体" w:cs="宋体"/>
          <w:i w:val="0"/>
          <w:iCs w:val="0"/>
          <w:caps w:val="0"/>
          <w:color w:val="auto"/>
          <w:spacing w:val="6"/>
          <w:sz w:val="28"/>
          <w:szCs w:val="28"/>
          <w:highlight w:val="none"/>
          <w:shd w:val="clear"/>
          <w:lang w:eastAsia="zh-CN"/>
        </w:rPr>
        <w:t xml:space="preserve"> </w:t>
      </w:r>
    </w:p>
    <w:p w14:paraId="73DE8CDF">
      <w:pPr>
        <w:spacing w:line="205" w:lineRule="auto"/>
        <w:rPr>
          <w:rFonts w:hint="eastAsia" w:ascii="宋体" w:hAnsi="宋体" w:eastAsia="宋体" w:cs="宋体"/>
          <w:color w:val="auto"/>
          <w:sz w:val="32"/>
          <w:szCs w:val="32"/>
          <w:highlight w:val="none"/>
        </w:rPr>
      </w:pPr>
    </w:p>
    <w:p w14:paraId="70190426">
      <w:pPr>
        <w:spacing w:before="150" w:line="360" w:lineRule="auto"/>
        <w:ind w:left="0" w:leftChars="0" w:firstLine="0" w:firstLineChars="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202</w:t>
      </w:r>
      <w:r>
        <w:rPr>
          <w:rFonts w:hint="eastAsia" w:ascii="宋体" w:hAnsi="宋体" w:eastAsia="宋体" w:cs="宋体"/>
          <w:color w:val="auto"/>
          <w:spacing w:val="6"/>
          <w:sz w:val="28"/>
          <w:szCs w:val="28"/>
          <w:highlight w:val="none"/>
          <w:lang w:val="en-US" w:eastAsia="zh-CN"/>
        </w:rPr>
        <w:t>5</w:t>
      </w:r>
      <w:r>
        <w:rPr>
          <w:rFonts w:hint="eastAsia" w:ascii="宋体" w:hAnsi="宋体" w:eastAsia="宋体" w:cs="宋体"/>
          <w:color w:val="auto"/>
          <w:spacing w:val="6"/>
          <w:sz w:val="28"/>
          <w:szCs w:val="28"/>
          <w:highlight w:val="none"/>
        </w:rPr>
        <w:t>年</w:t>
      </w:r>
      <w:r>
        <w:rPr>
          <w:rFonts w:hint="eastAsia" w:ascii="宋体" w:hAnsi="宋体" w:eastAsia="宋体" w:cs="宋体"/>
          <w:color w:val="auto"/>
          <w:spacing w:val="6"/>
          <w:sz w:val="28"/>
          <w:szCs w:val="28"/>
          <w:highlight w:val="none"/>
          <w:lang w:val="en-US" w:eastAsia="zh-CN"/>
        </w:rPr>
        <w:t>11</w:t>
      </w:r>
      <w:r>
        <w:rPr>
          <w:rFonts w:hint="eastAsia" w:ascii="宋体" w:hAnsi="宋体" w:eastAsia="宋体" w:cs="宋体"/>
          <w:color w:val="auto"/>
          <w:spacing w:val="6"/>
          <w:sz w:val="28"/>
          <w:szCs w:val="28"/>
          <w:highlight w:val="none"/>
        </w:rPr>
        <w:t>月</w:t>
      </w:r>
    </w:p>
    <w:p w14:paraId="6E38331D">
      <w:pPr>
        <w:pStyle w:val="23"/>
        <w:rPr>
          <w:rFonts w:hint="eastAsia" w:eastAsia="宋体"/>
          <w:color w:val="auto"/>
          <w:highlight w:val="none"/>
          <w:lang w:val="en-US" w:eastAsia="zh-CN"/>
        </w:rPr>
        <w:sectPr>
          <w:headerReference r:id="rId5" w:type="default"/>
          <w:footerReference r:id="rId6" w:type="default"/>
          <w:pgSz w:w="11907" w:h="16840"/>
          <w:pgMar w:top="937" w:right="1786" w:bottom="0" w:left="1786" w:header="0" w:footer="0" w:gutter="0"/>
          <w:cols w:space="720" w:num="1"/>
        </w:sectPr>
      </w:pPr>
      <w:r>
        <w:rPr>
          <w:rFonts w:hint="eastAsia" w:eastAsia="宋体"/>
          <w:color w:val="auto"/>
          <w:highlight w:val="none"/>
          <w:lang w:val="en-US" w:eastAsia="zh-CN"/>
        </w:rPr>
        <w:t xml:space="preserve"> </w:t>
      </w:r>
    </w:p>
    <w:p w14:paraId="623A8A26">
      <w:pPr>
        <w:spacing w:line="266" w:lineRule="auto"/>
        <w:rPr>
          <w:rFonts w:hint="eastAsia" w:ascii="宋体" w:hAnsi="宋体" w:eastAsia="宋体" w:cs="宋体"/>
          <w:color w:val="auto"/>
          <w:sz w:val="21"/>
          <w:highlight w:val="none"/>
        </w:rPr>
      </w:pPr>
    </w:p>
    <w:p w14:paraId="4B904206">
      <w:pPr>
        <w:pStyle w:val="12"/>
        <w:spacing w:before="329" w:line="205" w:lineRule="auto"/>
        <w:ind w:left="3710"/>
        <w:outlineLvl w:val="0"/>
        <w:rPr>
          <w:rFonts w:hint="eastAsia" w:ascii="宋体" w:hAnsi="宋体" w:eastAsia="宋体" w:cs="宋体"/>
          <w:color w:val="auto"/>
          <w:sz w:val="35"/>
          <w:szCs w:val="35"/>
          <w:highlight w:val="none"/>
        </w:rPr>
      </w:pPr>
      <w:bookmarkStart w:id="0" w:name="_Toc31292"/>
      <w:r>
        <w:rPr>
          <w:rFonts w:hint="eastAsia" w:ascii="宋体" w:hAnsi="宋体" w:eastAsia="宋体" w:cs="宋体"/>
          <w:b/>
          <w:bCs/>
          <w:color w:val="auto"/>
          <w:spacing w:val="-33"/>
          <w:sz w:val="35"/>
          <w:szCs w:val="35"/>
          <w:highlight w:val="none"/>
        </w:rPr>
        <w:t>目</w:t>
      </w:r>
      <w:r>
        <w:rPr>
          <w:rFonts w:hint="eastAsia" w:ascii="宋体" w:hAnsi="宋体" w:eastAsia="宋体" w:cs="宋体"/>
          <w:b/>
          <w:bCs/>
          <w:color w:val="auto"/>
          <w:spacing w:val="6"/>
          <w:sz w:val="35"/>
          <w:szCs w:val="35"/>
          <w:highlight w:val="none"/>
        </w:rPr>
        <w:t xml:space="preserve">          </w:t>
      </w:r>
      <w:r>
        <w:rPr>
          <w:rFonts w:hint="eastAsia" w:ascii="宋体" w:hAnsi="宋体" w:eastAsia="宋体" w:cs="宋体"/>
          <w:b/>
          <w:bCs/>
          <w:color w:val="auto"/>
          <w:spacing w:val="-33"/>
          <w:sz w:val="35"/>
          <w:szCs w:val="35"/>
          <w:highlight w:val="none"/>
        </w:rPr>
        <w:t>录</w:t>
      </w:r>
      <w:bookmarkEnd w:id="0"/>
    </w:p>
    <w:p w14:paraId="1C22FBAA">
      <w:pPr>
        <w:spacing w:line="294" w:lineRule="auto"/>
        <w:rPr>
          <w:rFonts w:hint="eastAsia" w:ascii="宋体" w:hAnsi="宋体" w:eastAsia="宋体" w:cs="宋体"/>
          <w:color w:val="auto"/>
          <w:sz w:val="21"/>
          <w:highlight w:val="none"/>
        </w:rPr>
      </w:pPr>
    </w:p>
    <w:p w14:paraId="62B28F25">
      <w:pPr>
        <w:spacing w:line="294" w:lineRule="auto"/>
        <w:rPr>
          <w:rFonts w:hint="eastAsia" w:ascii="宋体" w:hAnsi="宋体" w:eastAsia="宋体" w:cs="宋体"/>
          <w:color w:val="auto"/>
          <w:sz w:val="21"/>
          <w:highlight w:val="none"/>
        </w:rPr>
      </w:pPr>
    </w:p>
    <w:sdt>
      <w:sdtPr>
        <w:rPr>
          <w:rFonts w:ascii="宋体" w:hAnsi="宋体" w:eastAsia="宋体" w:cs="Arial"/>
          <w:b/>
          <w:bCs/>
          <w:snapToGrid w:val="0"/>
          <w:color w:val="auto"/>
          <w:kern w:val="0"/>
          <w:sz w:val="36"/>
          <w:szCs w:val="36"/>
          <w:highlight w:val="none"/>
          <w:lang w:val="en-US" w:eastAsia="en-US" w:bidi="ar-SA"/>
        </w:rPr>
        <w:id w:val="147480592"/>
        <w15:color w:val="DBDBDB"/>
        <w:docPartObj>
          <w:docPartGallery w:val="Table of Contents"/>
          <w:docPartUnique/>
        </w:docPartObj>
      </w:sdtPr>
      <w:sdtEndPr>
        <w:rPr>
          <w:rFonts w:ascii="宋体" w:hAnsi="宋体" w:eastAsia="宋体" w:cs="Arial"/>
          <w:b/>
          <w:bCs/>
          <w:snapToGrid w:val="0"/>
          <w:color w:val="auto"/>
          <w:kern w:val="0"/>
          <w:sz w:val="36"/>
          <w:szCs w:val="36"/>
          <w:highlight w:val="none"/>
          <w:lang w:val="en-US" w:eastAsia="en-US" w:bidi="ar-SA"/>
        </w:rPr>
      </w:sdtEndPr>
      <w:sdtContent>
        <w:p w14:paraId="4E2C654C">
          <w:pPr>
            <w:spacing w:before="0" w:beforeLines="0" w:after="0" w:afterLines="0" w:line="240" w:lineRule="auto"/>
            <w:ind w:left="0" w:leftChars="0" w:right="0" w:rightChars="0" w:firstLine="0" w:firstLineChars="0"/>
            <w:jc w:val="center"/>
            <w:rPr>
              <w:b/>
              <w:bCs/>
              <w:color w:val="auto"/>
              <w:sz w:val="36"/>
              <w:szCs w:val="36"/>
              <w:highlight w:val="none"/>
            </w:rPr>
          </w:pPr>
        </w:p>
        <w:p w14:paraId="23346A65">
          <w:pPr>
            <w:pStyle w:val="36"/>
            <w:tabs>
              <w:tab w:val="right" w:leader="dot" w:pos="9075"/>
            </w:tabs>
            <w:spacing w:line="360" w:lineRule="auto"/>
            <w:rPr>
              <w:rFonts w:hint="eastAsia" w:ascii="宋体" w:hAnsi="宋体" w:cs="宋体"/>
              <w:b/>
              <w:bCs/>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3056390E">
          <w:pPr>
            <w:pStyle w:val="36"/>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_Toc17611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第一章     投标邀请</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_Toc17611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A8512FA">
          <w:pPr>
            <w:pStyle w:val="36"/>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_Toc7924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第二章     投标人须知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_Toc7924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267B98E">
          <w:pPr>
            <w:pStyle w:val="36"/>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_Toc26995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第三章     资格审查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_Toc26995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24</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3FB28A8">
          <w:pPr>
            <w:pStyle w:val="36"/>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_Toc2227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第四章     评标程序、评标方法和评标标准</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_Toc2227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27</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0550E6F">
          <w:pPr>
            <w:pStyle w:val="36"/>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_Toc15844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第五章     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_Toc15844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35</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61D4A1D">
          <w:pPr>
            <w:pStyle w:val="36"/>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_Toc20753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第六章     拟签订的合同文本</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_Toc20753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38</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3DAE0F0">
          <w:pPr>
            <w:pStyle w:val="36"/>
            <w:tabs>
              <w:tab w:val="right" w:leader="dot" w:pos="9075"/>
            </w:tabs>
            <w:spacing w:line="360" w:lineRule="auto"/>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_Toc9978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第七章     投标文件格式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_Toc9978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44</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CFC19E4">
          <w:pPr>
            <w:rPr>
              <w:color w:val="auto"/>
              <w:highlight w:val="none"/>
            </w:rPr>
          </w:pPr>
          <w:r>
            <w:rPr>
              <w:color w:val="auto"/>
              <w:highlight w:val="none"/>
            </w:rPr>
            <w:fldChar w:fldCharType="end"/>
          </w:r>
        </w:p>
      </w:sdtContent>
    </w:sdt>
    <w:p w14:paraId="55C7D512">
      <w:pPr>
        <w:rPr>
          <w:color w:val="auto"/>
          <w:highlight w:val="none"/>
        </w:rPr>
      </w:pPr>
    </w:p>
    <w:p w14:paraId="5493DB53">
      <w:pPr>
        <w:spacing w:line="290" w:lineRule="auto"/>
        <w:rPr>
          <w:rFonts w:hint="eastAsia" w:ascii="宋体" w:hAnsi="宋体" w:eastAsia="宋体" w:cs="宋体"/>
          <w:color w:val="auto"/>
          <w:sz w:val="21"/>
          <w:highlight w:val="none"/>
        </w:rPr>
      </w:pPr>
    </w:p>
    <w:p w14:paraId="4BD74C58">
      <w:pPr>
        <w:spacing w:line="290" w:lineRule="auto"/>
        <w:rPr>
          <w:rFonts w:hint="eastAsia" w:ascii="宋体" w:hAnsi="宋体" w:eastAsia="宋体" w:cs="宋体"/>
          <w:color w:val="auto"/>
          <w:sz w:val="21"/>
          <w:highlight w:val="none"/>
        </w:rPr>
      </w:pPr>
    </w:p>
    <w:p w14:paraId="29D5B400">
      <w:pPr>
        <w:spacing w:line="291" w:lineRule="auto"/>
        <w:rPr>
          <w:rFonts w:hint="eastAsia" w:ascii="宋体" w:hAnsi="宋体" w:eastAsia="宋体" w:cs="宋体"/>
          <w:color w:val="auto"/>
          <w:sz w:val="21"/>
          <w:highlight w:val="none"/>
        </w:rPr>
      </w:pPr>
    </w:p>
    <w:p w14:paraId="30936047">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注：采购文件条款中以 “■ ”形式标记的内容适用于本项目，以“□ ”形式标记的内容不适用于本项目。</w:t>
      </w:r>
    </w:p>
    <w:p w14:paraId="3D20DE37">
      <w:pPr>
        <w:spacing w:line="200" w:lineRule="auto"/>
        <w:rPr>
          <w:rFonts w:hint="eastAsia" w:ascii="宋体" w:hAnsi="宋体" w:eastAsia="宋体" w:cs="宋体"/>
          <w:color w:val="auto"/>
          <w:sz w:val="24"/>
          <w:szCs w:val="24"/>
          <w:highlight w:val="none"/>
        </w:rPr>
        <w:sectPr>
          <w:headerReference r:id="rId7" w:type="default"/>
          <w:pgSz w:w="11907" w:h="16840"/>
          <w:pgMar w:top="1149" w:right="1131" w:bottom="0" w:left="1701" w:header="875" w:footer="0" w:gutter="0"/>
          <w:cols w:space="720" w:num="1"/>
        </w:sectPr>
      </w:pPr>
    </w:p>
    <w:p w14:paraId="4E283EC2">
      <w:pPr>
        <w:pStyle w:val="12"/>
        <w:spacing w:before="328" w:line="205" w:lineRule="auto"/>
        <w:ind w:left="3120"/>
        <w:outlineLvl w:val="0"/>
        <w:rPr>
          <w:rFonts w:hint="eastAsia" w:ascii="宋体" w:hAnsi="宋体" w:eastAsia="宋体" w:cs="宋体"/>
          <w:color w:val="auto"/>
          <w:sz w:val="35"/>
          <w:szCs w:val="35"/>
          <w:highlight w:val="none"/>
        </w:rPr>
      </w:pPr>
      <w:bookmarkStart w:id="1" w:name="bookmark1"/>
      <w:bookmarkEnd w:id="1"/>
      <w:bookmarkStart w:id="2" w:name="_Toc17611"/>
      <w:r>
        <w:rPr>
          <w:rFonts w:hint="eastAsia" w:ascii="宋体" w:hAnsi="宋体" w:eastAsia="宋体" w:cs="宋体"/>
          <w:b/>
          <w:bCs/>
          <w:color w:val="auto"/>
          <w:spacing w:val="7"/>
          <w:sz w:val="35"/>
          <w:szCs w:val="35"/>
          <w:highlight w:val="none"/>
        </w:rPr>
        <w:t>第一章     投标邀请</w:t>
      </w:r>
      <w:bookmarkEnd w:id="2"/>
    </w:p>
    <w:p w14:paraId="1D087B1E">
      <w:pPr>
        <w:spacing w:line="350" w:lineRule="auto"/>
        <w:rPr>
          <w:rFonts w:hint="eastAsia" w:ascii="宋体" w:hAnsi="宋体" w:eastAsia="宋体" w:cs="宋体"/>
          <w:color w:val="auto"/>
          <w:sz w:val="21"/>
          <w:highlight w:val="none"/>
        </w:rPr>
      </w:pPr>
    </w:p>
    <w:p w14:paraId="46281DDD">
      <w:pPr>
        <w:pStyle w:val="12"/>
        <w:spacing w:before="103" w:line="240" w:lineRule="auto"/>
        <w:ind w:left="118"/>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一、项目基本情况</w:t>
      </w:r>
    </w:p>
    <w:p w14:paraId="763B63CD">
      <w:pPr>
        <w:pStyle w:val="12"/>
        <w:spacing w:before="176" w:line="240" w:lineRule="auto"/>
        <w:ind w:left="638" w:leftChars="304" w:firstLine="0" w:firstLineChars="0"/>
        <w:jc w:val="both"/>
        <w:rPr>
          <w:rFonts w:hint="eastAsia" w:ascii="宋体" w:hAnsi="宋体" w:eastAsia="宋体" w:cs="宋体"/>
          <w:color w:val="auto"/>
          <w:spacing w:val="-1"/>
          <w:sz w:val="22"/>
          <w:szCs w:val="22"/>
          <w:highlight w:val="none"/>
          <w:u w:val="single" w:color="auto"/>
          <w:lang w:val="en-US" w:eastAsia="zh-CN"/>
        </w:rPr>
      </w:pPr>
      <w:r>
        <w:rPr>
          <w:rFonts w:hint="eastAsia" w:ascii="宋体" w:hAnsi="宋体" w:eastAsia="宋体" w:cs="宋体"/>
          <w:color w:val="auto"/>
          <w:spacing w:val="-1"/>
          <w:sz w:val="22"/>
          <w:szCs w:val="22"/>
          <w:highlight w:val="none"/>
        </w:rPr>
        <w:t>1.项目编号：11011225210200019017-XM001</w:t>
      </w:r>
      <w:r>
        <w:rPr>
          <w:rFonts w:hint="eastAsia" w:ascii="宋体" w:hAnsi="宋体" w:eastAsia="宋体" w:cs="宋体"/>
          <w:i w:val="0"/>
          <w:iCs w:val="0"/>
          <w:caps w:val="0"/>
          <w:color w:val="auto"/>
          <w:spacing w:val="-1"/>
          <w:sz w:val="22"/>
          <w:szCs w:val="22"/>
          <w:highlight w:val="none"/>
          <w:u w:val="none"/>
          <w:shd w:val="clear"/>
          <w:lang w:val="en-US" w:eastAsia="zh-CN"/>
        </w:rPr>
        <w:t xml:space="preserve"> </w:t>
      </w:r>
    </w:p>
    <w:p w14:paraId="10770D9F">
      <w:pPr>
        <w:pStyle w:val="12"/>
        <w:tabs>
          <w:tab w:val="left" w:pos="9240"/>
          <w:tab w:val="left" w:pos="9460"/>
        </w:tabs>
        <w:spacing w:before="176" w:line="240" w:lineRule="auto"/>
        <w:ind w:left="638" w:leftChars="304" w:right="6" w:rightChars="0" w:firstLine="0" w:firstLineChars="0"/>
        <w:jc w:val="both"/>
        <w:rPr>
          <w:rFonts w:hint="eastAsia" w:ascii="宋体" w:hAnsi="宋体" w:eastAsia="宋体" w:cs="宋体"/>
          <w:color w:val="auto"/>
          <w:spacing w:val="-1"/>
          <w:sz w:val="22"/>
          <w:szCs w:val="22"/>
          <w:highlight w:val="none"/>
          <w:u w:val="single" w:color="auto"/>
          <w:lang w:val="en-US" w:eastAsia="zh-CN"/>
        </w:rPr>
      </w:pPr>
      <w:r>
        <w:rPr>
          <w:rFonts w:hint="eastAsia" w:ascii="宋体" w:hAnsi="宋体" w:eastAsia="宋体" w:cs="宋体"/>
          <w:color w:val="auto"/>
          <w:sz w:val="22"/>
          <w:szCs w:val="22"/>
          <w:highlight w:val="none"/>
        </w:rPr>
        <w:t>2.项目名称：</w:t>
      </w:r>
      <w:r>
        <w:rPr>
          <w:rFonts w:hint="eastAsia" w:ascii="宋体" w:hAnsi="宋体" w:eastAsia="宋体" w:cs="宋体"/>
          <w:b w:val="0"/>
          <w:bCs w:val="0"/>
          <w:color w:val="auto"/>
          <w:spacing w:val="0"/>
          <w:sz w:val="22"/>
          <w:szCs w:val="22"/>
          <w:highlight w:val="none"/>
          <w:lang w:val="en-US" w:eastAsia="zh-CN"/>
        </w:rPr>
        <w:t>2026年永顺镇重点区域大气精细化管控服务项目</w:t>
      </w:r>
    </w:p>
    <w:p w14:paraId="5B7C880A">
      <w:pPr>
        <w:pStyle w:val="12"/>
        <w:tabs>
          <w:tab w:val="left" w:pos="9240"/>
          <w:tab w:val="left" w:pos="9460"/>
        </w:tabs>
        <w:spacing w:before="176" w:line="240" w:lineRule="auto"/>
        <w:ind w:left="638" w:leftChars="304" w:right="6" w:rightChars="0" w:firstLine="0" w:firstLineChars="0"/>
        <w:jc w:val="both"/>
        <w:rPr>
          <w:rFonts w:hint="eastAsia" w:ascii="宋体" w:hAnsi="宋体" w:eastAsia="宋体" w:cs="宋体"/>
          <w:color w:val="auto"/>
          <w:sz w:val="22"/>
          <w:szCs w:val="22"/>
          <w:highlight w:val="none"/>
          <w:lang w:val="en-US"/>
        </w:rPr>
      </w:pPr>
      <w:r>
        <w:rPr>
          <w:rFonts w:hint="eastAsia" w:ascii="宋体" w:hAnsi="宋体" w:eastAsia="宋体" w:cs="宋体"/>
          <w:color w:val="auto"/>
          <w:spacing w:val="-1"/>
          <w:sz w:val="22"/>
          <w:szCs w:val="22"/>
          <w:highlight w:val="none"/>
        </w:rPr>
        <w:t>3.项目预算金额</w:t>
      </w:r>
      <w:r>
        <w:rPr>
          <w:rFonts w:hint="eastAsia" w:ascii="宋体" w:hAnsi="宋体" w:eastAsia="宋体" w:cs="宋体"/>
          <w:color w:val="auto"/>
          <w:spacing w:val="-1"/>
          <w:sz w:val="24"/>
          <w:szCs w:val="24"/>
          <w:highlight w:val="none"/>
          <w:u w:val="single" w:color="auto"/>
          <w:lang w:val="en-US" w:eastAsia="zh-CN"/>
        </w:rPr>
        <w:t>268.129624</w:t>
      </w:r>
      <w:r>
        <w:rPr>
          <w:rFonts w:hint="eastAsia" w:ascii="宋体" w:hAnsi="宋体" w:eastAsia="宋体" w:cs="宋体"/>
          <w:color w:val="auto"/>
          <w:spacing w:val="-1"/>
          <w:sz w:val="22"/>
          <w:szCs w:val="22"/>
          <w:highlight w:val="none"/>
        </w:rPr>
        <w:t>万元、项目最高限价（如有</w:t>
      </w:r>
      <w:r>
        <w:rPr>
          <w:rFonts w:hint="eastAsia" w:ascii="宋体" w:hAnsi="宋体" w:eastAsia="宋体" w:cs="宋体"/>
          <w:color w:val="auto"/>
          <w:spacing w:val="-52"/>
          <w:sz w:val="22"/>
          <w:szCs w:val="22"/>
          <w:highlight w:val="none"/>
        </w:rPr>
        <w:t>）：</w:t>
      </w:r>
      <w:r>
        <w:rPr>
          <w:rFonts w:hint="eastAsia" w:ascii="宋体" w:hAnsi="宋体" w:eastAsia="宋体" w:cs="宋体"/>
          <w:color w:val="auto"/>
          <w:spacing w:val="-1"/>
          <w:sz w:val="24"/>
          <w:szCs w:val="24"/>
          <w:highlight w:val="none"/>
          <w:u w:val="single" w:color="auto"/>
          <w:lang w:val="en-US" w:eastAsia="zh-CN"/>
        </w:rPr>
        <w:t>268.129624</w:t>
      </w:r>
      <w:r>
        <w:rPr>
          <w:rFonts w:hint="eastAsia" w:ascii="宋体" w:hAnsi="宋体" w:eastAsia="宋体" w:cs="宋体"/>
          <w:color w:val="auto"/>
          <w:spacing w:val="-1"/>
          <w:sz w:val="22"/>
          <w:szCs w:val="22"/>
          <w:highlight w:val="none"/>
        </w:rPr>
        <w:t>万元</w:t>
      </w:r>
      <w:r>
        <w:rPr>
          <w:rFonts w:hint="eastAsia" w:ascii="宋体" w:hAnsi="宋体" w:eastAsia="宋体" w:cs="宋体"/>
          <w:color w:val="auto"/>
          <w:sz w:val="22"/>
          <w:szCs w:val="22"/>
          <w:highlight w:val="none"/>
        </w:rPr>
        <w:t xml:space="preserve"> </w:t>
      </w:r>
    </w:p>
    <w:p w14:paraId="7C4B2449">
      <w:pPr>
        <w:pStyle w:val="12"/>
        <w:tabs>
          <w:tab w:val="left" w:pos="9240"/>
          <w:tab w:val="left" w:pos="9460"/>
        </w:tabs>
        <w:spacing w:before="176" w:line="240" w:lineRule="auto"/>
        <w:ind w:left="638" w:leftChars="304" w:right="6" w:rightChars="0" w:firstLine="0"/>
        <w:jc w:val="both"/>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4.采购需求：</w:t>
      </w:r>
    </w:p>
    <w:tbl>
      <w:tblPr>
        <w:tblStyle w:val="29"/>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89"/>
        <w:gridCol w:w="1755"/>
        <w:gridCol w:w="711"/>
        <w:gridCol w:w="4278"/>
      </w:tblGrid>
      <w:tr w14:paraId="46EA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07" w:type="dxa"/>
            <w:vAlign w:val="center"/>
          </w:tcPr>
          <w:p w14:paraId="3A3C19B4">
            <w:pPr>
              <w:spacing w:before="86" w:line="240" w:lineRule="auto"/>
              <w:ind w:left="142"/>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包号</w:t>
            </w:r>
          </w:p>
        </w:tc>
        <w:tc>
          <w:tcPr>
            <w:tcW w:w="1789" w:type="dxa"/>
            <w:vAlign w:val="center"/>
          </w:tcPr>
          <w:p w14:paraId="7DDCF3EF">
            <w:pPr>
              <w:spacing w:before="85" w:line="240" w:lineRule="auto"/>
              <w:ind w:left="357"/>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标的名称</w:t>
            </w:r>
          </w:p>
        </w:tc>
        <w:tc>
          <w:tcPr>
            <w:tcW w:w="1755" w:type="dxa"/>
            <w:vAlign w:val="center"/>
          </w:tcPr>
          <w:p w14:paraId="111F1B8D">
            <w:pPr>
              <w:spacing w:before="85" w:line="240" w:lineRule="auto"/>
              <w:ind w:firstLine="224" w:firstLineChars="100"/>
              <w:jc w:val="both"/>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采购包预算</w:t>
            </w:r>
          </w:p>
          <w:p w14:paraId="6A607F88">
            <w:pPr>
              <w:spacing w:before="85" w:line="240"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zh-CN" w:bidi="ar-SA"/>
              </w:rPr>
              <w:t xml:space="preserve"> </w:t>
            </w:r>
            <w:r>
              <w:rPr>
                <w:rFonts w:hint="eastAsia" w:ascii="宋体" w:hAnsi="宋体" w:eastAsia="宋体" w:cs="宋体"/>
                <w:snapToGrid w:val="0"/>
                <w:color w:val="auto"/>
                <w:spacing w:val="2"/>
                <w:kern w:val="0"/>
                <w:sz w:val="22"/>
                <w:szCs w:val="22"/>
                <w:highlight w:val="none"/>
                <w:lang w:val="en-US" w:eastAsia="en-US" w:bidi="ar-SA"/>
              </w:rPr>
              <w:t>金额（万元）</w:t>
            </w:r>
          </w:p>
        </w:tc>
        <w:tc>
          <w:tcPr>
            <w:tcW w:w="711" w:type="dxa"/>
            <w:vAlign w:val="center"/>
          </w:tcPr>
          <w:p w14:paraId="3553E0E3">
            <w:pPr>
              <w:spacing w:before="86" w:line="240" w:lineRule="auto"/>
              <w:ind w:left="289"/>
              <w:jc w:val="both"/>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数量</w:t>
            </w:r>
          </w:p>
        </w:tc>
        <w:tc>
          <w:tcPr>
            <w:tcW w:w="4278" w:type="dxa"/>
            <w:vAlign w:val="center"/>
          </w:tcPr>
          <w:p w14:paraId="03573F0F">
            <w:pPr>
              <w:spacing w:before="86" w:line="240"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简要技术需求或服务要求</w:t>
            </w:r>
          </w:p>
        </w:tc>
      </w:tr>
      <w:tr w14:paraId="6F973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712EE5FA">
            <w:pPr>
              <w:pStyle w:val="30"/>
              <w:spacing w:before="141" w:line="240" w:lineRule="auto"/>
              <w:ind w:left="232"/>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01</w:t>
            </w:r>
          </w:p>
        </w:tc>
        <w:tc>
          <w:tcPr>
            <w:tcW w:w="1789" w:type="dxa"/>
            <w:vAlign w:val="center"/>
          </w:tcPr>
          <w:p w14:paraId="2ADBAFE6">
            <w:pPr>
              <w:spacing w:before="0" w:line="240" w:lineRule="auto"/>
              <w:ind w:left="0" w:leftChars="0" w:firstLine="0" w:firstLineChars="0"/>
              <w:jc w:val="center"/>
              <w:rPr>
                <w:rFonts w:hint="eastAsia" w:ascii="宋体" w:hAnsi="宋体" w:eastAsia="宋体" w:cs="宋体"/>
                <w:snapToGrid w:val="0"/>
                <w:color w:val="auto"/>
                <w:spacing w:val="0"/>
                <w:kern w:val="0"/>
                <w:sz w:val="22"/>
                <w:szCs w:val="22"/>
                <w:highlight w:val="none"/>
                <w:u w:color="auto"/>
                <w:lang w:val="en-US" w:eastAsia="zh-CN" w:bidi="ar"/>
              </w:rPr>
            </w:pPr>
            <w:r>
              <w:rPr>
                <w:rFonts w:hint="eastAsia" w:ascii="宋体" w:hAnsi="宋体" w:eastAsia="宋体" w:cs="宋体"/>
                <w:b w:val="0"/>
                <w:bCs w:val="0"/>
                <w:color w:val="auto"/>
                <w:spacing w:val="0"/>
                <w:sz w:val="22"/>
                <w:szCs w:val="22"/>
                <w:highlight w:val="none"/>
                <w:lang w:val="en-US" w:eastAsia="zh-CN"/>
              </w:rPr>
              <w:t>2026年永顺镇重点区域大气精细化管控服务项目</w:t>
            </w:r>
          </w:p>
        </w:tc>
        <w:tc>
          <w:tcPr>
            <w:tcW w:w="1755" w:type="dxa"/>
            <w:vAlign w:val="center"/>
          </w:tcPr>
          <w:p w14:paraId="6FB330C7">
            <w:pPr>
              <w:spacing w:before="0" w:line="240" w:lineRule="auto"/>
              <w:ind w:left="0" w:leftChars="0" w:firstLine="0" w:firstLineChars="0"/>
              <w:jc w:val="center"/>
              <w:rPr>
                <w:rFonts w:hint="eastAsia" w:ascii="宋体" w:hAnsi="宋体" w:eastAsia="宋体" w:cs="宋体"/>
                <w:snapToGrid w:val="0"/>
                <w:color w:val="auto"/>
                <w:spacing w:val="0"/>
                <w:kern w:val="0"/>
                <w:sz w:val="22"/>
                <w:szCs w:val="22"/>
                <w:highlight w:val="none"/>
                <w:u w:color="auto"/>
                <w:lang w:val="en-US" w:eastAsia="zh-CN" w:bidi="ar"/>
              </w:rPr>
            </w:pPr>
            <w:r>
              <w:rPr>
                <w:rFonts w:hint="eastAsia" w:ascii="宋体" w:hAnsi="宋体" w:eastAsia="宋体" w:cs="宋体"/>
                <w:color w:val="auto"/>
                <w:spacing w:val="-1"/>
                <w:sz w:val="24"/>
                <w:szCs w:val="24"/>
                <w:highlight w:val="none"/>
                <w:u w:val="none" w:color="auto"/>
                <w:lang w:val="en-US" w:eastAsia="zh-CN"/>
              </w:rPr>
              <w:t>268.129624</w:t>
            </w:r>
          </w:p>
        </w:tc>
        <w:tc>
          <w:tcPr>
            <w:tcW w:w="711" w:type="dxa"/>
            <w:vAlign w:val="center"/>
          </w:tcPr>
          <w:p w14:paraId="35BD6A81">
            <w:pPr>
              <w:pStyle w:val="30"/>
              <w:jc w:val="center"/>
              <w:rPr>
                <w:rFonts w:hint="eastAsia" w:ascii="宋体" w:hAnsi="宋体" w:eastAsia="宋体" w:cs="宋体"/>
                <w:snapToGrid w:val="0"/>
                <w:color w:val="auto"/>
                <w:spacing w:val="0"/>
                <w:kern w:val="0"/>
                <w:sz w:val="22"/>
                <w:szCs w:val="22"/>
                <w:highlight w:val="none"/>
                <w:u w:val="none"/>
                <w:lang w:val="en-US" w:eastAsia="zh-CN" w:bidi="ar-SA"/>
              </w:rPr>
            </w:pPr>
            <w:r>
              <w:rPr>
                <w:rFonts w:hint="eastAsia" w:ascii="宋体" w:hAnsi="宋体" w:eastAsia="宋体" w:cs="宋体"/>
                <w:snapToGrid w:val="0"/>
                <w:color w:val="auto"/>
                <w:spacing w:val="0"/>
                <w:kern w:val="0"/>
                <w:sz w:val="22"/>
                <w:szCs w:val="22"/>
                <w:highlight w:val="none"/>
                <w:u w:val="none"/>
                <w:lang w:val="en-US" w:eastAsia="zh-CN" w:bidi="ar-SA"/>
              </w:rPr>
              <w:t>1</w:t>
            </w:r>
          </w:p>
        </w:tc>
        <w:tc>
          <w:tcPr>
            <w:tcW w:w="4278" w:type="dxa"/>
            <w:vAlign w:val="center"/>
          </w:tcPr>
          <w:p w14:paraId="2EEF5D98">
            <w:pPr>
              <w:pStyle w:val="12"/>
              <w:spacing w:before="273" w:line="240" w:lineRule="auto"/>
              <w:ind w:left="218" w:leftChars="104" w:firstLine="0" w:firstLineChars="0"/>
              <w:jc w:val="left"/>
              <w:rPr>
                <w:rFonts w:hint="eastAsia" w:ascii="宋体" w:hAnsi="宋体" w:eastAsia="宋体" w:cs="宋体"/>
                <w:snapToGrid w:val="0"/>
                <w:color w:val="auto"/>
                <w:spacing w:val="0"/>
                <w:kern w:val="0"/>
                <w:sz w:val="22"/>
                <w:szCs w:val="22"/>
                <w:highlight w:val="none"/>
                <w:u w:val="none"/>
                <w:lang w:val="en-US" w:eastAsia="zh-CN" w:bidi="ar-SA"/>
              </w:rPr>
            </w:pPr>
            <w:r>
              <w:rPr>
                <w:rFonts w:hint="eastAsia" w:ascii="宋体" w:hAnsi="宋体" w:eastAsia="宋体" w:cs="宋体"/>
                <w:b w:val="0"/>
                <w:bCs w:val="0"/>
                <w:color w:val="auto"/>
                <w:spacing w:val="0"/>
                <w:sz w:val="22"/>
                <w:szCs w:val="22"/>
                <w:highlight w:val="none"/>
                <w:lang w:eastAsia="zh-CN"/>
              </w:rPr>
              <w:t>为提升永顺镇重点区域大气精细化管理水平，构建了一套精细化管理体系，主要服务内容包含但不限于：</w:t>
            </w:r>
            <w:r>
              <w:rPr>
                <w:rFonts w:hint="eastAsia" w:ascii="宋体" w:hAnsi="宋体" w:eastAsia="宋体" w:cs="宋体"/>
                <w:sz w:val="22"/>
                <w:szCs w:val="22"/>
                <w:highlight w:val="none"/>
                <w:lang w:val="en-US" w:eastAsia="zh-CN"/>
              </w:rPr>
              <w:t>通过车载移动设备移动监测对重点区域进行巡查，重点区域长效巡查，重点区域扬尘治理，道路扬尘治理</w:t>
            </w:r>
            <w:r>
              <w:rPr>
                <w:rFonts w:hint="eastAsia" w:ascii="宋体" w:hAnsi="宋体" w:eastAsia="宋体" w:cs="宋体"/>
                <w:b w:val="0"/>
                <w:bCs w:val="0"/>
                <w:color w:val="auto"/>
                <w:spacing w:val="0"/>
                <w:sz w:val="22"/>
                <w:szCs w:val="22"/>
                <w:highlight w:val="none"/>
                <w:lang w:eastAsia="zh-CN"/>
              </w:rPr>
              <w:t>。</w:t>
            </w:r>
            <w:r>
              <w:rPr>
                <w:rFonts w:hint="eastAsia" w:ascii="宋体" w:hAnsi="宋体" w:eastAsia="宋体" w:cs="宋体"/>
                <w:color w:val="auto"/>
                <w:spacing w:val="0"/>
                <w:sz w:val="22"/>
                <w:szCs w:val="22"/>
                <w:highlight w:val="none"/>
                <w:lang w:val="en-US" w:eastAsia="zh-CN"/>
              </w:rPr>
              <w:t>具体详见招标文件第五章采购需求。</w:t>
            </w:r>
          </w:p>
        </w:tc>
      </w:tr>
    </w:tbl>
    <w:p w14:paraId="5599CCE3">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5.合同履行期限</w:t>
      </w:r>
      <w:r>
        <w:rPr>
          <w:rFonts w:hint="eastAsia" w:ascii="宋体" w:hAnsi="宋体" w:eastAsia="宋体" w:cs="宋体"/>
          <w:color w:val="auto"/>
          <w:spacing w:val="0"/>
          <w:sz w:val="22"/>
          <w:szCs w:val="22"/>
          <w:highlight w:val="none"/>
          <w:lang w:eastAsia="zh-CN"/>
        </w:rPr>
        <w:t>：</w:t>
      </w:r>
      <w:r>
        <w:rPr>
          <w:rFonts w:hint="eastAsia" w:ascii="宋体" w:hAnsi="宋体" w:eastAsia="宋体" w:cs="宋体"/>
          <w:sz w:val="22"/>
          <w:szCs w:val="22"/>
          <w:highlight w:val="none"/>
          <w:lang w:val="en-US" w:eastAsia="zh-CN"/>
        </w:rPr>
        <w:t>自合同签订日起至2026年12月31日止</w:t>
      </w:r>
      <w:r>
        <w:rPr>
          <w:rFonts w:hint="eastAsia" w:ascii="宋体" w:hAnsi="宋体" w:eastAsia="宋体" w:cs="宋体"/>
          <w:color w:val="auto"/>
          <w:spacing w:val="0"/>
          <w:sz w:val="22"/>
          <w:szCs w:val="22"/>
          <w:highlight w:val="none"/>
        </w:rPr>
        <w:t xml:space="preserve">                          </w:t>
      </w:r>
    </w:p>
    <w:p w14:paraId="0A24787B">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 xml:space="preserve">6.本项目是否接受联合体投标： □是 </w:t>
      </w:r>
      <w:r>
        <w:rPr>
          <w:rFonts w:hint="eastAsia" w:ascii="宋体" w:hAnsi="宋体" w:eastAsia="宋体" w:cs="宋体"/>
          <w:color w:val="auto"/>
          <w:spacing w:val="0"/>
          <w:sz w:val="22"/>
          <w:szCs w:val="22"/>
          <w:highlight w:val="none"/>
          <w:lang w:val="en-US" w:eastAsia="zh-CN"/>
        </w:rPr>
        <w:t xml:space="preserve"> </w:t>
      </w:r>
      <w:r>
        <w:rPr>
          <w:rFonts w:hint="eastAsia" w:ascii="宋体" w:hAnsi="宋体" w:eastAsia="宋体" w:cs="宋体"/>
          <w:color w:val="auto"/>
          <w:spacing w:val="0"/>
          <w:sz w:val="22"/>
          <w:szCs w:val="22"/>
          <w:highlight w:val="none"/>
        </w:rPr>
        <w:t>■否。</w:t>
      </w:r>
    </w:p>
    <w:p w14:paraId="2C02CAA2">
      <w:pPr>
        <w:pStyle w:val="12"/>
        <w:keepNext w:val="0"/>
        <w:keepLines w:val="0"/>
        <w:pageBreakBefore w:val="0"/>
        <w:kinsoku w:val="0"/>
        <w:wordWrap/>
        <w:topLinePunct w:val="0"/>
        <w:autoSpaceDE w:val="0"/>
        <w:autoSpaceDN w:val="0"/>
        <w:bidi w:val="0"/>
        <w:adjustRightInd w:val="0"/>
        <w:snapToGrid w:val="0"/>
        <w:spacing w:before="104" w:line="240" w:lineRule="auto"/>
        <w:ind w:left="1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二、申请人的资格要求（须同时满足）</w:t>
      </w:r>
    </w:p>
    <w:p w14:paraId="3004A905">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1.满足《中华人民共和国政府采购法》第二十二条规定</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 xml:space="preserve"> </w:t>
      </w:r>
    </w:p>
    <w:p w14:paraId="179717C0">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2.落实政府采购政策需满足的资格要求：</w:t>
      </w:r>
    </w:p>
    <w:p w14:paraId="2DEEF5D3">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2.1  中小企业政策</w:t>
      </w:r>
    </w:p>
    <w:p w14:paraId="100B0FC5">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本项目不专门面向中小企业预留采购份额。</w:t>
      </w:r>
    </w:p>
    <w:p w14:paraId="278B2BA8">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85" w:firstLineChars="266"/>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6"/>
          <w:sz w:val="22"/>
          <w:szCs w:val="22"/>
          <w:highlight w:val="none"/>
        </w:rPr>
        <w:t xml:space="preserve">本项目专门面向  </w:t>
      </w:r>
      <w:r>
        <w:rPr>
          <w:rFonts w:hint="eastAsia" w:ascii="宋体" w:hAnsi="宋体" w:eastAsia="宋体" w:cs="宋体"/>
          <w:color w:val="auto"/>
          <w:spacing w:val="38"/>
          <w:sz w:val="22"/>
          <w:szCs w:val="22"/>
          <w:highlight w:val="none"/>
        </w:rPr>
        <w:t xml:space="preserve"> </w:t>
      </w: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6"/>
          <w:sz w:val="22"/>
          <w:szCs w:val="22"/>
          <w:highlight w:val="none"/>
        </w:rPr>
        <w:t>中小</w:t>
      </w:r>
      <w:r>
        <w:rPr>
          <w:rFonts w:hint="eastAsia" w:ascii="宋体" w:hAnsi="宋体" w:eastAsia="宋体" w:cs="宋体"/>
          <w:color w:val="auto"/>
          <w:spacing w:val="-6"/>
          <w:sz w:val="22"/>
          <w:szCs w:val="22"/>
          <w:highlight w:val="none"/>
          <w:lang w:val="en-US" w:eastAsia="zh-CN"/>
        </w:rPr>
        <w:t xml:space="preserve">  </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小微企业</w:t>
      </w:r>
      <w:r>
        <w:rPr>
          <w:rFonts w:hint="eastAsia" w:ascii="宋体" w:hAnsi="宋体" w:eastAsia="宋体" w:cs="宋体"/>
          <w:color w:val="auto"/>
          <w:spacing w:val="0"/>
          <w:sz w:val="22"/>
          <w:szCs w:val="22"/>
          <w:highlight w:val="none"/>
        </w:rPr>
        <w:t xml:space="preserve"> 采</w:t>
      </w:r>
      <w:r>
        <w:rPr>
          <w:rFonts w:hint="eastAsia" w:ascii="宋体" w:hAnsi="宋体" w:eastAsia="宋体" w:cs="宋体"/>
          <w:color w:val="auto"/>
          <w:spacing w:val="0"/>
          <w:sz w:val="22"/>
          <w:szCs w:val="22"/>
          <w:highlight w:val="none"/>
          <w:lang w:val="en-US" w:eastAsia="zh-CN"/>
        </w:rPr>
        <w:t>购</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即 ：提供的货物全部由符合政策 要求的中小/小微企业制造、服务全部由符合政策要求的中小/小微企业承接。</w:t>
      </w:r>
    </w:p>
    <w:p w14:paraId="7FE7F29E">
      <w:pPr>
        <w:pStyle w:val="12"/>
        <w:keepNext w:val="0"/>
        <w:keepLines w:val="0"/>
        <w:pageBreakBefore w:val="0"/>
        <w:widowControl/>
        <w:tabs>
          <w:tab w:val="left" w:pos="7980"/>
          <w:tab w:val="left" w:pos="9240"/>
          <w:tab w:val="left" w:pos="9460"/>
        </w:tabs>
        <w:kinsoku/>
        <w:wordWrap/>
        <w:overflowPunct/>
        <w:topLinePunct w:val="0"/>
        <w:autoSpaceDE/>
        <w:autoSpaceDN/>
        <w:bidi w:val="0"/>
        <w:adjustRightInd/>
        <w:snapToGrid/>
        <w:spacing w:before="176" w:line="240" w:lineRule="auto"/>
        <w:ind w:left="0" w:leftChars="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□本项目预留部分采购项目预算专门面向中小企业采购</w:t>
      </w:r>
      <w:r>
        <w:rPr>
          <w:rFonts w:hint="eastAsia" w:ascii="宋体" w:hAnsi="宋体" w:eastAsia="宋体" w:cs="宋体"/>
          <w:color w:val="auto"/>
          <w:sz w:val="22"/>
          <w:szCs w:val="22"/>
          <w:highlight w:val="none"/>
        </w:rPr>
        <w:t>。对于预留份额，提供的货</w:t>
      </w:r>
      <w:r>
        <w:rPr>
          <w:rFonts w:hint="eastAsia" w:ascii="宋体" w:hAnsi="宋体" w:eastAsia="宋体" w:cs="宋体"/>
          <w:color w:val="auto"/>
          <w:spacing w:val="0"/>
          <w:sz w:val="22"/>
          <w:szCs w:val="22"/>
          <w:highlight w:val="none"/>
        </w:rPr>
        <w:t>物由符合政策要求的中小企业制造、服务由符合政策要求的中小企业承接。预留份额通过以下措施进行：</w:t>
      </w:r>
      <w:r>
        <w:rPr>
          <w:rFonts w:hint="eastAsia" w:ascii="宋体" w:hAnsi="宋体" w:eastAsia="宋体" w:cs="宋体"/>
          <w:color w:val="auto"/>
          <w:spacing w:val="0"/>
          <w:sz w:val="22"/>
          <w:szCs w:val="22"/>
          <w:highlight w:val="none"/>
          <w:u w:val="single" w:color="auto"/>
        </w:rPr>
        <w:t xml:space="preserve">    </w:t>
      </w:r>
      <w:r>
        <w:rPr>
          <w:rFonts w:hint="eastAsia" w:ascii="宋体" w:hAnsi="宋体" w:eastAsia="宋体" w:cs="宋体"/>
          <w:color w:val="auto"/>
          <w:spacing w:val="0"/>
          <w:sz w:val="22"/>
          <w:szCs w:val="22"/>
          <w:highlight w:val="none"/>
          <w:u w:val="single" w:color="auto"/>
          <w:lang w:val="en-US" w:eastAsia="zh-CN"/>
        </w:rPr>
        <w:t>/</w:t>
      </w:r>
      <w:r>
        <w:rPr>
          <w:rFonts w:hint="eastAsia" w:ascii="宋体" w:hAnsi="宋体" w:eastAsia="宋体" w:cs="宋体"/>
          <w:color w:val="auto"/>
          <w:spacing w:val="0"/>
          <w:sz w:val="22"/>
          <w:szCs w:val="22"/>
          <w:highlight w:val="none"/>
          <w:u w:val="single" w:color="auto"/>
        </w:rPr>
        <w:t xml:space="preserve">    </w:t>
      </w:r>
      <w:r>
        <w:rPr>
          <w:rFonts w:hint="eastAsia" w:ascii="宋体" w:hAnsi="宋体" w:eastAsia="宋体" w:cs="宋体"/>
          <w:color w:val="auto"/>
          <w:spacing w:val="0"/>
          <w:sz w:val="22"/>
          <w:szCs w:val="22"/>
          <w:highlight w:val="none"/>
          <w:u w:val="none" w:color="auto"/>
        </w:rPr>
        <w:t xml:space="preserve"> </w:t>
      </w:r>
      <w:r>
        <w:rPr>
          <w:rFonts w:hint="eastAsia" w:ascii="宋体" w:hAnsi="宋体" w:eastAsia="宋体" w:cs="宋体"/>
          <w:color w:val="auto"/>
          <w:spacing w:val="0"/>
          <w:sz w:val="22"/>
          <w:szCs w:val="22"/>
          <w:highlight w:val="none"/>
        </w:rPr>
        <w:t>。</w:t>
      </w:r>
    </w:p>
    <w:p w14:paraId="00C02BE7">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2.2 其它落实政府采购政策的资格要求（如有）：</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0"/>
          <w:sz w:val="22"/>
          <w:szCs w:val="22"/>
          <w:highlight w:val="none"/>
        </w:rPr>
        <w:t>。</w:t>
      </w:r>
    </w:p>
    <w:p w14:paraId="253CB0CB">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14:paraId="5437EDDF">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lang w:val="en-US" w:eastAsia="zh-CN"/>
        </w:rPr>
        <w:t>3.1</w:t>
      </w:r>
      <w:r>
        <w:rPr>
          <w:rFonts w:hint="eastAsia" w:ascii="宋体" w:hAnsi="宋体" w:eastAsia="宋体" w:cs="宋体"/>
          <w:color w:val="auto"/>
          <w:spacing w:val="0"/>
          <w:sz w:val="22"/>
          <w:szCs w:val="22"/>
          <w:highlight w:val="none"/>
        </w:rPr>
        <w:t xml:space="preserve"> 本项目是否属于政府购买服务：</w:t>
      </w:r>
      <w:r>
        <w:rPr>
          <w:rFonts w:hint="eastAsia" w:ascii="宋体" w:hAnsi="宋体" w:eastAsia="宋体" w:cs="宋体"/>
          <w:color w:val="auto"/>
          <w:sz w:val="22"/>
          <w:szCs w:val="22"/>
          <w:highlight w:val="none"/>
        </w:rPr>
        <w:t xml:space="preserve"> </w:t>
      </w:r>
    </w:p>
    <w:p w14:paraId="7C3E0FF3">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638" w:leftChars="304" w:right="6" w:firstLine="0" w:firstLineChars="0"/>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□否</w:t>
      </w:r>
    </w:p>
    <w:p w14:paraId="724477AE">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85" w:firstLineChars="266"/>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■是，公益一类事业单位、使用事业编制且由财政拨款保障的群团组织，不得作为承接主体；</w:t>
      </w:r>
    </w:p>
    <w:p w14:paraId="63EEAE80">
      <w:pPr>
        <w:spacing w:before="190" w:line="240" w:lineRule="auto"/>
        <w:ind w:left="487"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0"/>
          <w:sz w:val="22"/>
          <w:szCs w:val="22"/>
          <w:highlight w:val="none"/>
        </w:rPr>
        <w:t>3.2 其他特定资格要求</w:t>
      </w:r>
      <w:r>
        <w:rPr>
          <w:rFonts w:hint="eastAsia" w:ascii="宋体" w:hAnsi="宋体" w:eastAsia="宋体" w:cs="宋体"/>
          <w:color w:val="auto"/>
          <w:spacing w:val="0"/>
          <w:sz w:val="22"/>
          <w:szCs w:val="22"/>
          <w:highlight w:val="none"/>
          <w:u w:val="none"/>
        </w:rPr>
        <w:t>：</w:t>
      </w:r>
      <w:r>
        <w:rPr>
          <w:rFonts w:hint="eastAsia" w:ascii="宋体" w:hAnsi="宋体" w:eastAsia="宋体" w:cs="宋体"/>
          <w:color w:val="auto"/>
          <w:spacing w:val="0"/>
          <w:sz w:val="22"/>
          <w:szCs w:val="22"/>
          <w:highlight w:val="none"/>
          <w:u w:val="none"/>
          <w:lang w:val="en-US" w:eastAsia="zh-CN"/>
        </w:rPr>
        <w:t>/</w:t>
      </w:r>
    </w:p>
    <w:p w14:paraId="73FC53DB">
      <w:pPr>
        <w:pStyle w:val="12"/>
        <w:keepNext w:val="0"/>
        <w:keepLines w:val="0"/>
        <w:pageBreakBefore w:val="0"/>
        <w:kinsoku w:val="0"/>
        <w:wordWrap/>
        <w:topLinePunct w:val="0"/>
        <w:autoSpaceDE w:val="0"/>
        <w:autoSpaceDN w:val="0"/>
        <w:bidi w:val="0"/>
        <w:adjustRightInd w:val="0"/>
        <w:snapToGrid w:val="0"/>
        <w:spacing w:before="103" w:line="240" w:lineRule="auto"/>
        <w:ind w:left="22"/>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三、获取招标文件</w:t>
      </w:r>
    </w:p>
    <w:p w14:paraId="15521117">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1.时间：</w:t>
      </w:r>
      <w:r>
        <w:rPr>
          <w:rFonts w:hint="eastAsia" w:ascii="宋体" w:hAnsi="宋体" w:eastAsia="宋体" w:cs="宋体"/>
          <w:color w:val="auto"/>
          <w:spacing w:val="0"/>
          <w:sz w:val="22"/>
          <w:szCs w:val="22"/>
          <w:highlight w:val="none"/>
          <w:u w:val="none" w:color="auto"/>
          <w:lang w:val="en-US" w:eastAsia="zh-CN"/>
        </w:rPr>
        <w:t>2025</w:t>
      </w:r>
      <w:r>
        <w:rPr>
          <w:rFonts w:hint="eastAsia" w:ascii="宋体" w:hAnsi="宋体" w:eastAsia="宋体" w:cs="宋体"/>
          <w:color w:val="auto"/>
          <w:spacing w:val="0"/>
          <w:sz w:val="22"/>
          <w:szCs w:val="22"/>
          <w:highlight w:val="none"/>
        </w:rPr>
        <w:t xml:space="preserve"> 年</w:t>
      </w:r>
      <w:r>
        <w:rPr>
          <w:rFonts w:hint="eastAsia" w:ascii="宋体" w:hAnsi="宋体" w:eastAsia="宋体" w:cs="宋体"/>
          <w:color w:val="auto"/>
          <w:spacing w:val="0"/>
          <w:sz w:val="22"/>
          <w:szCs w:val="22"/>
          <w:highlight w:val="none"/>
          <w:u w:val="none" w:color="auto"/>
          <w:lang w:val="en-US" w:eastAsia="zh-CN"/>
        </w:rPr>
        <w:t>11</w:t>
      </w:r>
      <w:r>
        <w:rPr>
          <w:rFonts w:hint="eastAsia" w:ascii="宋体" w:hAnsi="宋体" w:eastAsia="宋体" w:cs="宋体"/>
          <w:color w:val="auto"/>
          <w:spacing w:val="0"/>
          <w:sz w:val="22"/>
          <w:szCs w:val="22"/>
          <w:highlight w:val="none"/>
        </w:rPr>
        <w:t>月</w:t>
      </w:r>
      <w:r>
        <w:rPr>
          <w:rFonts w:hint="eastAsia" w:ascii="宋体" w:hAnsi="宋体" w:eastAsia="宋体" w:cs="宋体"/>
          <w:color w:val="auto"/>
          <w:spacing w:val="0"/>
          <w:sz w:val="22"/>
          <w:szCs w:val="22"/>
          <w:highlight w:val="none"/>
          <w:u w:val="none" w:color="auto"/>
          <w:lang w:val="en-US" w:eastAsia="zh-CN"/>
        </w:rPr>
        <w:t>28</w:t>
      </w:r>
      <w:r>
        <w:rPr>
          <w:rFonts w:hint="eastAsia" w:ascii="宋体" w:hAnsi="宋体" w:eastAsia="宋体" w:cs="宋体"/>
          <w:color w:val="auto"/>
          <w:spacing w:val="0"/>
          <w:sz w:val="22"/>
          <w:szCs w:val="22"/>
          <w:highlight w:val="none"/>
        </w:rPr>
        <w:t>日至</w:t>
      </w:r>
      <w:r>
        <w:rPr>
          <w:rFonts w:hint="eastAsia" w:ascii="宋体" w:hAnsi="宋体" w:eastAsia="宋体" w:cs="宋体"/>
          <w:color w:val="auto"/>
          <w:spacing w:val="0"/>
          <w:sz w:val="22"/>
          <w:szCs w:val="22"/>
          <w:highlight w:val="none"/>
          <w:u w:val="none" w:color="auto"/>
          <w:lang w:val="en-US" w:eastAsia="zh-CN"/>
        </w:rPr>
        <w:t>2025</w:t>
      </w:r>
      <w:r>
        <w:rPr>
          <w:rFonts w:hint="eastAsia" w:ascii="宋体" w:hAnsi="宋体" w:eastAsia="宋体" w:cs="宋体"/>
          <w:color w:val="auto"/>
          <w:spacing w:val="0"/>
          <w:sz w:val="22"/>
          <w:szCs w:val="22"/>
          <w:highlight w:val="none"/>
        </w:rPr>
        <w:t>年</w:t>
      </w:r>
      <w:r>
        <w:rPr>
          <w:rFonts w:hint="eastAsia" w:ascii="宋体" w:hAnsi="宋体" w:eastAsia="宋体" w:cs="宋体"/>
          <w:color w:val="auto"/>
          <w:spacing w:val="0"/>
          <w:sz w:val="22"/>
          <w:szCs w:val="22"/>
          <w:highlight w:val="none"/>
          <w:u w:val="none" w:color="auto"/>
          <w:lang w:val="en-US" w:eastAsia="zh-CN"/>
        </w:rPr>
        <w:t>12</w:t>
      </w:r>
      <w:r>
        <w:rPr>
          <w:rFonts w:hint="eastAsia" w:ascii="宋体" w:hAnsi="宋体" w:eastAsia="宋体" w:cs="宋体"/>
          <w:color w:val="auto"/>
          <w:spacing w:val="0"/>
          <w:sz w:val="22"/>
          <w:szCs w:val="22"/>
          <w:highlight w:val="none"/>
        </w:rPr>
        <w:t>月</w:t>
      </w:r>
      <w:r>
        <w:rPr>
          <w:rFonts w:hint="eastAsia" w:ascii="宋体" w:hAnsi="宋体" w:eastAsia="宋体" w:cs="宋体"/>
          <w:color w:val="auto"/>
          <w:spacing w:val="0"/>
          <w:sz w:val="22"/>
          <w:szCs w:val="22"/>
          <w:highlight w:val="none"/>
          <w:u w:val="none" w:color="auto"/>
          <w:lang w:val="en-US" w:eastAsia="zh-CN"/>
        </w:rPr>
        <w:t>04</w:t>
      </w:r>
      <w:r>
        <w:rPr>
          <w:rFonts w:hint="eastAsia" w:ascii="宋体" w:hAnsi="宋体" w:eastAsia="宋体" w:cs="宋体"/>
          <w:color w:val="auto"/>
          <w:spacing w:val="0"/>
          <w:sz w:val="22"/>
          <w:szCs w:val="22"/>
          <w:highlight w:val="none"/>
        </w:rPr>
        <w:t>日，每天上午</w:t>
      </w:r>
      <w:r>
        <w:rPr>
          <w:rFonts w:hint="eastAsia" w:ascii="宋体" w:hAnsi="宋体" w:eastAsia="宋体" w:cs="宋体"/>
          <w:color w:val="auto"/>
          <w:spacing w:val="0"/>
          <w:sz w:val="22"/>
          <w:szCs w:val="22"/>
          <w:highlight w:val="none"/>
          <w:u w:val="none" w:color="auto"/>
          <w:lang w:val="en-US" w:eastAsia="zh-CN"/>
        </w:rPr>
        <w:t>9</w:t>
      </w:r>
      <w:r>
        <w:rPr>
          <w:rFonts w:hint="eastAsia" w:ascii="宋体" w:hAnsi="宋体" w:eastAsia="宋体" w:cs="宋体"/>
          <w:color w:val="auto"/>
          <w:spacing w:val="0"/>
          <w:sz w:val="22"/>
          <w:szCs w:val="22"/>
          <w:highlight w:val="none"/>
        </w:rPr>
        <w:t>至</w:t>
      </w:r>
      <w:r>
        <w:rPr>
          <w:rFonts w:hint="eastAsia" w:ascii="宋体" w:hAnsi="宋体" w:eastAsia="宋体" w:cs="宋体"/>
          <w:color w:val="auto"/>
          <w:spacing w:val="0"/>
          <w:sz w:val="22"/>
          <w:szCs w:val="22"/>
          <w:highlight w:val="none"/>
          <w:u w:val="none" w:color="auto"/>
          <w:lang w:val="en-US" w:eastAsia="zh-CN"/>
        </w:rPr>
        <w:t>12</w:t>
      </w:r>
      <w:r>
        <w:rPr>
          <w:rFonts w:hint="eastAsia" w:ascii="宋体" w:hAnsi="宋体" w:eastAsia="宋体" w:cs="宋体"/>
          <w:color w:val="auto"/>
          <w:spacing w:val="0"/>
          <w:sz w:val="22"/>
          <w:szCs w:val="22"/>
          <w:highlight w:val="none"/>
        </w:rPr>
        <w:t>，下午</w:t>
      </w:r>
      <w:r>
        <w:rPr>
          <w:rFonts w:hint="eastAsia" w:ascii="宋体" w:hAnsi="宋体" w:eastAsia="宋体" w:cs="宋体"/>
          <w:color w:val="auto"/>
          <w:spacing w:val="0"/>
          <w:sz w:val="22"/>
          <w:szCs w:val="22"/>
          <w:highlight w:val="none"/>
          <w:u w:val="none" w:color="auto"/>
          <w:lang w:val="en-US" w:eastAsia="zh-CN"/>
        </w:rPr>
        <w:t>12</w:t>
      </w:r>
      <w:r>
        <w:rPr>
          <w:rFonts w:hint="eastAsia" w:ascii="宋体" w:hAnsi="宋体" w:eastAsia="宋体" w:cs="宋体"/>
          <w:color w:val="auto"/>
          <w:spacing w:val="0"/>
          <w:sz w:val="22"/>
          <w:szCs w:val="22"/>
          <w:highlight w:val="none"/>
        </w:rPr>
        <w:t>至</w:t>
      </w:r>
      <w:r>
        <w:rPr>
          <w:rFonts w:hint="eastAsia" w:ascii="宋体" w:hAnsi="宋体" w:eastAsia="宋体" w:cs="宋体"/>
          <w:color w:val="auto"/>
          <w:spacing w:val="0"/>
          <w:sz w:val="22"/>
          <w:szCs w:val="22"/>
          <w:highlight w:val="none"/>
          <w:u w:val="none" w:color="auto"/>
          <w:lang w:val="en-US" w:eastAsia="zh-CN"/>
        </w:rPr>
        <w:t>17</w:t>
      </w:r>
      <w:r>
        <w:rPr>
          <w:rFonts w:hint="eastAsia" w:ascii="宋体" w:hAnsi="宋体" w:eastAsia="宋体" w:cs="宋体"/>
          <w:color w:val="auto"/>
          <w:spacing w:val="0"/>
          <w:sz w:val="22"/>
          <w:szCs w:val="22"/>
          <w:highlight w:val="none"/>
        </w:rPr>
        <w:t>（北京时间，法定节假日除外）。</w:t>
      </w:r>
    </w:p>
    <w:p w14:paraId="6E84D220">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2.地点：北京市政府采购电子交易平台</w:t>
      </w:r>
    </w:p>
    <w:p w14:paraId="4E46C2EA">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3.方式：供应商使用</w:t>
      </w:r>
      <w:r>
        <w:rPr>
          <w:rFonts w:hint="eastAsia" w:ascii="宋体" w:hAnsi="宋体" w:eastAsia="宋体" w:cs="宋体"/>
          <w:color w:val="auto"/>
          <w:sz w:val="22"/>
          <w:szCs w:val="22"/>
          <w:highlight w:val="none"/>
        </w:rPr>
        <w:t>CA</w:t>
      </w:r>
      <w:r>
        <w:rPr>
          <w:rFonts w:hint="eastAsia" w:ascii="宋体" w:hAnsi="宋体" w:eastAsia="宋体" w:cs="宋体"/>
          <w:color w:val="auto"/>
          <w:spacing w:val="0"/>
          <w:sz w:val="22"/>
          <w:szCs w:val="22"/>
          <w:highlight w:val="none"/>
        </w:rPr>
        <w:t xml:space="preserve"> 数字证书或电子营业执照登录北京市政府采购电子交易平台（http://zbcg-bjzc.zhongcy.com/bjczj-portal-site/index.html#/home ）获取电子版招标文件。</w:t>
      </w:r>
    </w:p>
    <w:p w14:paraId="57FA0171">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4.售价 ：0 元。</w:t>
      </w:r>
    </w:p>
    <w:p w14:paraId="352BF831">
      <w:pPr>
        <w:keepNext w:val="0"/>
        <w:keepLines w:val="0"/>
        <w:pageBreakBefore w:val="0"/>
        <w:kinsoku w:val="0"/>
        <w:wordWrap/>
        <w:topLinePunct w:val="0"/>
        <w:autoSpaceDE w:val="0"/>
        <w:autoSpaceDN w:val="0"/>
        <w:bidi w:val="0"/>
        <w:adjustRightInd w:val="0"/>
        <w:snapToGrid w:val="0"/>
        <w:spacing w:line="240" w:lineRule="auto"/>
        <w:textAlignment w:val="baseline"/>
        <w:rPr>
          <w:rFonts w:hint="eastAsia" w:ascii="宋体" w:hAnsi="宋体" w:eastAsia="宋体" w:cs="宋体"/>
          <w:color w:val="auto"/>
          <w:sz w:val="22"/>
          <w:szCs w:val="22"/>
          <w:highlight w:val="none"/>
        </w:rPr>
      </w:pPr>
    </w:p>
    <w:p w14:paraId="544F92F8">
      <w:pPr>
        <w:pStyle w:val="12"/>
        <w:keepNext w:val="0"/>
        <w:keepLines w:val="0"/>
        <w:pageBreakBefore w:val="0"/>
        <w:kinsoku w:val="0"/>
        <w:wordWrap/>
        <w:topLinePunct w:val="0"/>
        <w:autoSpaceDE w:val="0"/>
        <w:autoSpaceDN w:val="0"/>
        <w:bidi w:val="0"/>
        <w:adjustRightInd w:val="0"/>
        <w:snapToGrid w:val="0"/>
        <w:spacing w:before="103" w:line="240" w:lineRule="auto"/>
        <w:ind w:left="43"/>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四、提交投标文件截止时间、开标时间和地点</w:t>
      </w:r>
    </w:p>
    <w:p w14:paraId="6C949375">
      <w:pPr>
        <w:pStyle w:val="12"/>
        <w:keepNext w:val="0"/>
        <w:keepLines w:val="0"/>
        <w:pageBreakBefore w:val="0"/>
        <w:tabs>
          <w:tab w:val="left" w:pos="9240"/>
          <w:tab w:val="left" w:pos="9460"/>
        </w:tabs>
        <w:kinsoku/>
        <w:wordWrap/>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投标截止时间、开标时间：</w:t>
      </w:r>
      <w:r>
        <w:rPr>
          <w:rFonts w:hint="eastAsia" w:ascii="宋体" w:hAnsi="宋体" w:eastAsia="宋体" w:cs="宋体"/>
          <w:color w:val="auto"/>
          <w:spacing w:val="0"/>
          <w:sz w:val="22"/>
          <w:szCs w:val="22"/>
          <w:highlight w:val="none"/>
          <w:u w:val="none" w:color="auto"/>
          <w:lang w:val="en-US" w:eastAsia="zh-CN"/>
        </w:rPr>
        <w:t>2025</w:t>
      </w:r>
      <w:r>
        <w:rPr>
          <w:rFonts w:hint="eastAsia" w:ascii="宋体" w:hAnsi="宋体" w:eastAsia="宋体" w:cs="宋体"/>
          <w:color w:val="auto"/>
          <w:spacing w:val="0"/>
          <w:sz w:val="22"/>
          <w:szCs w:val="22"/>
          <w:highlight w:val="none"/>
          <w:u w:val="none" w:color="auto"/>
        </w:rPr>
        <w:t xml:space="preserve"> </w:t>
      </w:r>
      <w:r>
        <w:rPr>
          <w:rFonts w:hint="eastAsia" w:ascii="宋体" w:hAnsi="宋体" w:eastAsia="宋体" w:cs="宋体"/>
          <w:color w:val="auto"/>
          <w:spacing w:val="0"/>
          <w:sz w:val="22"/>
          <w:szCs w:val="22"/>
          <w:highlight w:val="none"/>
        </w:rPr>
        <w:t>年</w:t>
      </w:r>
      <w:r>
        <w:rPr>
          <w:rFonts w:hint="eastAsia" w:ascii="宋体" w:hAnsi="宋体" w:eastAsia="宋体" w:cs="宋体"/>
          <w:color w:val="auto"/>
          <w:spacing w:val="0"/>
          <w:sz w:val="22"/>
          <w:szCs w:val="22"/>
          <w:highlight w:val="none"/>
          <w:u w:val="none" w:color="auto"/>
          <w:lang w:val="en-US" w:eastAsia="zh-CN"/>
        </w:rPr>
        <w:t>12</w:t>
      </w:r>
      <w:r>
        <w:rPr>
          <w:rFonts w:hint="eastAsia" w:ascii="宋体" w:hAnsi="宋体" w:eastAsia="宋体" w:cs="宋体"/>
          <w:color w:val="auto"/>
          <w:spacing w:val="0"/>
          <w:sz w:val="22"/>
          <w:szCs w:val="22"/>
          <w:highlight w:val="none"/>
        </w:rPr>
        <w:t>月</w:t>
      </w:r>
      <w:r>
        <w:rPr>
          <w:rFonts w:hint="eastAsia" w:ascii="宋体" w:hAnsi="宋体" w:eastAsia="宋体" w:cs="宋体"/>
          <w:color w:val="auto"/>
          <w:spacing w:val="0"/>
          <w:sz w:val="22"/>
          <w:szCs w:val="22"/>
          <w:highlight w:val="none"/>
          <w:u w:val="none" w:color="auto"/>
          <w:lang w:val="en-US" w:eastAsia="zh-CN"/>
        </w:rPr>
        <w:t>18</w:t>
      </w:r>
      <w:r>
        <w:rPr>
          <w:rFonts w:hint="eastAsia" w:ascii="宋体" w:hAnsi="宋体" w:eastAsia="宋体" w:cs="宋体"/>
          <w:color w:val="auto"/>
          <w:spacing w:val="0"/>
          <w:sz w:val="22"/>
          <w:szCs w:val="22"/>
          <w:highlight w:val="none"/>
        </w:rPr>
        <w:t>日</w:t>
      </w:r>
      <w:r>
        <w:rPr>
          <w:rFonts w:hint="eastAsia" w:ascii="宋体" w:hAnsi="宋体" w:eastAsia="宋体" w:cs="宋体"/>
          <w:color w:val="auto"/>
          <w:spacing w:val="0"/>
          <w:sz w:val="22"/>
          <w:szCs w:val="22"/>
          <w:highlight w:val="none"/>
          <w:u w:val="none" w:color="auto"/>
        </w:rPr>
        <w:t xml:space="preserve"> </w:t>
      </w:r>
      <w:r>
        <w:rPr>
          <w:rFonts w:hint="eastAsia" w:ascii="宋体" w:hAnsi="宋体" w:eastAsia="宋体" w:cs="宋体"/>
          <w:color w:val="auto"/>
          <w:spacing w:val="0"/>
          <w:sz w:val="22"/>
          <w:szCs w:val="22"/>
          <w:highlight w:val="none"/>
          <w:u w:val="none" w:color="auto"/>
          <w:lang w:val="en-US" w:eastAsia="zh-CN"/>
        </w:rPr>
        <w:t>09</w:t>
      </w:r>
      <w:r>
        <w:rPr>
          <w:rFonts w:hint="eastAsia" w:ascii="宋体" w:hAnsi="宋体" w:eastAsia="宋体" w:cs="宋体"/>
          <w:color w:val="auto"/>
          <w:spacing w:val="0"/>
          <w:sz w:val="22"/>
          <w:szCs w:val="22"/>
          <w:highlight w:val="none"/>
        </w:rPr>
        <w:t>点</w:t>
      </w:r>
      <w:r>
        <w:rPr>
          <w:rFonts w:hint="eastAsia" w:ascii="宋体" w:hAnsi="宋体" w:eastAsia="宋体" w:cs="宋体"/>
          <w:color w:val="auto"/>
          <w:spacing w:val="0"/>
          <w:sz w:val="22"/>
          <w:szCs w:val="22"/>
          <w:highlight w:val="none"/>
          <w:u w:val="none" w:color="auto"/>
        </w:rPr>
        <w:t xml:space="preserve"> </w:t>
      </w:r>
      <w:r>
        <w:rPr>
          <w:rFonts w:hint="eastAsia" w:ascii="宋体" w:hAnsi="宋体" w:eastAsia="宋体" w:cs="宋体"/>
          <w:color w:val="auto"/>
          <w:spacing w:val="0"/>
          <w:sz w:val="22"/>
          <w:szCs w:val="22"/>
          <w:highlight w:val="none"/>
          <w:u w:val="none" w:color="auto"/>
          <w:lang w:val="en-US" w:eastAsia="zh-CN"/>
        </w:rPr>
        <w:t>30</w:t>
      </w:r>
      <w:r>
        <w:rPr>
          <w:rFonts w:hint="eastAsia" w:ascii="宋体" w:hAnsi="宋体" w:eastAsia="宋体" w:cs="宋体"/>
          <w:color w:val="auto"/>
          <w:spacing w:val="0"/>
          <w:sz w:val="22"/>
          <w:szCs w:val="22"/>
          <w:highlight w:val="none"/>
          <w:u w:val="none" w:color="auto"/>
        </w:rPr>
        <w:t xml:space="preserve"> </w:t>
      </w:r>
      <w:r>
        <w:rPr>
          <w:rFonts w:hint="eastAsia" w:ascii="宋体" w:hAnsi="宋体" w:eastAsia="宋体" w:cs="宋体"/>
          <w:color w:val="auto"/>
          <w:spacing w:val="0"/>
          <w:sz w:val="22"/>
          <w:szCs w:val="22"/>
          <w:highlight w:val="none"/>
        </w:rPr>
        <w:t>分（北京时间）。</w:t>
      </w:r>
    </w:p>
    <w:p w14:paraId="4573487F">
      <w:pPr>
        <w:pStyle w:val="12"/>
        <w:keepNext w:val="0"/>
        <w:keepLines w:val="0"/>
        <w:pageBreakBefore w:val="0"/>
        <w:tabs>
          <w:tab w:val="left" w:pos="9240"/>
          <w:tab w:val="left" w:pos="9460"/>
        </w:tabs>
        <w:kinsoku/>
        <w:wordWrap/>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0"/>
          <w:sz w:val="22"/>
          <w:szCs w:val="22"/>
          <w:highlight w:val="none"/>
        </w:rPr>
        <w:t>地点：</w:t>
      </w:r>
      <w:r>
        <w:rPr>
          <w:rFonts w:hint="eastAsia" w:ascii="宋体" w:hAnsi="宋体" w:eastAsia="宋体" w:cs="宋体"/>
          <w:color w:val="auto"/>
          <w:spacing w:val="0"/>
          <w:sz w:val="22"/>
          <w:szCs w:val="22"/>
          <w:highlight w:val="none"/>
          <w:u w:val="none"/>
        </w:rPr>
        <w:t xml:space="preserve">北京市通州区八里桥南街50号12幢 </w:t>
      </w:r>
    </w:p>
    <w:p w14:paraId="1C9A1FB5">
      <w:pPr>
        <w:spacing w:line="240" w:lineRule="auto"/>
        <w:rPr>
          <w:rFonts w:hint="eastAsia" w:ascii="宋体" w:hAnsi="宋体" w:eastAsia="宋体" w:cs="宋体"/>
          <w:color w:val="auto"/>
          <w:sz w:val="22"/>
          <w:szCs w:val="22"/>
          <w:highlight w:val="none"/>
        </w:rPr>
      </w:pPr>
    </w:p>
    <w:p w14:paraId="6B67AF3B">
      <w:pPr>
        <w:spacing w:line="240" w:lineRule="auto"/>
        <w:rPr>
          <w:rFonts w:hint="eastAsia" w:ascii="宋体" w:hAnsi="宋体" w:eastAsia="宋体" w:cs="宋体"/>
          <w:color w:val="auto"/>
          <w:sz w:val="22"/>
          <w:szCs w:val="22"/>
          <w:highlight w:val="none"/>
        </w:rPr>
      </w:pPr>
    </w:p>
    <w:p w14:paraId="6B9974CA">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五、公告期限</w:t>
      </w:r>
    </w:p>
    <w:p w14:paraId="4C019EC6">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自本公告发布之日起 5 个工作日。</w:t>
      </w:r>
    </w:p>
    <w:p w14:paraId="27A5361A">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440" w:firstLineChars="200"/>
        <w:jc w:val="both"/>
        <w:textAlignment w:val="baseline"/>
        <w:rPr>
          <w:rFonts w:hint="eastAsia" w:ascii="宋体" w:hAnsi="宋体" w:eastAsia="宋体" w:cs="宋体"/>
          <w:color w:val="auto"/>
          <w:sz w:val="22"/>
          <w:szCs w:val="22"/>
          <w:highlight w:val="none"/>
        </w:rPr>
      </w:pPr>
    </w:p>
    <w:p w14:paraId="2E650E66">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六、其他补充事宜</w:t>
      </w:r>
    </w:p>
    <w:p w14:paraId="633BD4E3">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right="6" w:firstLine="585" w:firstLineChars="266"/>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1. 本项目需要落实的政府采购政策：</w:t>
      </w:r>
    </w:p>
    <w:p w14:paraId="6BBC1EDC">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（1）执行《政府采购促进中小企业发展管理办法》（财库[2020]46号）；</w:t>
      </w:r>
    </w:p>
    <w:p w14:paraId="35DCAD5F">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（2）执行《关于进一步加大政府采购支持中小企业力度的通知》（财库〔2022〕19号）；</w:t>
      </w:r>
    </w:p>
    <w:p w14:paraId="604465C0">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（3）执行《财政部发展改革委生态环境部市场监管总局关于调整优化节能产品、环境标志产品政府采购执行机制》的通知（财库〔2019〕9号）；</w:t>
      </w:r>
    </w:p>
    <w:p w14:paraId="06F17CA7">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（4）执行《财政部、司法部关于政府采购支持监狱企业发展有关问题的通知》（财库[2014]68号）；</w:t>
      </w:r>
    </w:p>
    <w:p w14:paraId="25585C7E">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（5）执行《关于促进残疾人就业政府采购政策的通知》（财库〔2017〕141号）；</w:t>
      </w:r>
    </w:p>
    <w:p w14:paraId="60902ABB">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（6）执行《财政部关于开展政府采购信用担保试点工作方案》（财库[2011]124号）等政府采购政策。</w:t>
      </w:r>
    </w:p>
    <w:p w14:paraId="02E96C5D">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2.公告媒体：中国政府采购网、北京市政府采购网。</w:t>
      </w:r>
    </w:p>
    <w:p w14:paraId="4EAC92C4">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A370659">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 xml:space="preserve">CA 数字证书服务热线    010-58511086 </w:t>
      </w:r>
    </w:p>
    <w:p w14:paraId="6986F17D">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 xml:space="preserve">电子营业执照服务热线   400-699-7000 </w:t>
      </w:r>
    </w:p>
    <w:p w14:paraId="0AC614BE">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 xml:space="preserve">技术支持服务热线       010-86483801  </w:t>
      </w:r>
    </w:p>
    <w:p w14:paraId="4CF6F474">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 1 办理 CA 数字证书或电子营业执照</w:t>
      </w:r>
    </w:p>
    <w:p w14:paraId="728A14DB">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供应商登录北京市政府采购电子交易平台查阅“用户指南 ”— “操作指南 ”— “市场主体 CA 办理操作流程指引 ”/“ 电子营业执照使用指南 ”，按照程序要求办理。</w:t>
      </w:r>
    </w:p>
    <w:p w14:paraId="560C83E2">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3.2 注册</w:t>
      </w:r>
    </w:p>
    <w:p w14:paraId="22B85DB3">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供应商登录北京市政府采购电子交易平台 “用户指南 ”— “操作指南 ”— “市场主体注册入库操作流程指引 ”进行自助注册绑定。</w:t>
      </w:r>
    </w:p>
    <w:p w14:paraId="0913CAB3">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3.3 驱动、客户端下载</w:t>
      </w:r>
    </w:p>
    <w:p w14:paraId="129BB504">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供应商登录北京市政府采购电子交易平台 “用户指南 ”— “工具下载 ”— “招标采购系 统文件驱动安装包 ”下载相关驱动。</w:t>
      </w:r>
    </w:p>
    <w:p w14:paraId="08065FEE">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供应商登录北京市政府采购电子交易平台 “用户指南 ”— “工具下载 ”—“投标文件编 制工具 ”下载相关客户端。</w:t>
      </w:r>
    </w:p>
    <w:p w14:paraId="3B717C09">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3.4 获取电子招标文件</w:t>
      </w:r>
    </w:p>
    <w:p w14:paraId="64A97F57">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供应商使用 CA 数字证书或电子营业执照登录北京市政府采购电子交易平台获取电子招标文件。</w:t>
      </w:r>
    </w:p>
    <w:p w14:paraId="202F2D82">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供应商如计划参与多个采购包的投标，应在登录北京市政府采购电子交易平台后，在【我的项目】栏目依次选择对应采购包</w:t>
      </w:r>
      <w:r>
        <w:rPr>
          <w:rFonts w:hint="eastAsia" w:ascii="宋体" w:hAnsi="宋体" w:eastAsia="宋体" w:cs="宋体"/>
          <w:snapToGrid w:val="0"/>
          <w:color w:val="auto"/>
          <w:spacing w:val="0"/>
          <w:kern w:val="0"/>
          <w:sz w:val="22"/>
          <w:szCs w:val="22"/>
          <w:highlight w:val="none"/>
          <w:lang w:val="en-US" w:eastAsia="zh-CN" w:bidi="ar-SA"/>
        </w:rPr>
        <w:t>，</w:t>
      </w:r>
      <w:r>
        <w:rPr>
          <w:rFonts w:hint="eastAsia" w:ascii="宋体" w:hAnsi="宋体" w:eastAsia="宋体" w:cs="宋体"/>
          <w:snapToGrid w:val="0"/>
          <w:color w:val="auto"/>
          <w:spacing w:val="0"/>
          <w:kern w:val="0"/>
          <w:sz w:val="22"/>
          <w:szCs w:val="22"/>
          <w:highlight w:val="none"/>
          <w:lang w:val="en-US" w:eastAsia="en-US" w:bidi="ar-SA"/>
        </w:rPr>
        <w:t>进入项目工作台招标/采购文件环节分别按 采购包下载招标文件电子版。未在规定期限内按上述操作获取文件的采购包，供应商无法提交相应包的电子投标文件。</w:t>
      </w:r>
    </w:p>
    <w:p w14:paraId="7341F53B">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3.5 编制电子投标文件</w:t>
      </w:r>
    </w:p>
    <w:p w14:paraId="0F0D7DE4">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BCA3EF7">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3.6 提交电子投标文件</w:t>
      </w:r>
    </w:p>
    <w:p w14:paraId="36DC5A8D">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供应商应于投标截止时间前在北京市政府采购电子交易平台提交电子投标文件，上传电子投标文件过程中请保持与互联网的连接畅通。</w:t>
      </w:r>
    </w:p>
    <w:p w14:paraId="0777572F">
      <w:pPr>
        <w:pStyle w:val="12"/>
        <w:tabs>
          <w:tab w:val="left" w:pos="9240"/>
          <w:tab w:val="left" w:pos="9460"/>
        </w:tabs>
        <w:kinsoku/>
        <w:autoSpaceDE/>
        <w:autoSpaceDN/>
        <w:adjustRightInd/>
        <w:snapToGrid/>
        <w:spacing w:before="176" w:line="240" w:lineRule="auto"/>
        <w:ind w:right="6" w:firstLine="537" w:firstLineChars="266"/>
        <w:jc w:val="both"/>
        <w:textAlignment w:val="auto"/>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color w:val="auto"/>
          <w:spacing w:val="-9"/>
          <w:sz w:val="22"/>
          <w:szCs w:val="22"/>
          <w:highlight w:val="none"/>
        </w:rPr>
        <w:t>本项目为全流程电子化投标，投标人</w:t>
      </w:r>
      <w:r>
        <w:rPr>
          <w:rFonts w:hint="eastAsia" w:ascii="宋体" w:hAnsi="宋体" w:eastAsia="宋体" w:cs="宋体"/>
          <w:color w:val="auto"/>
          <w:spacing w:val="-9"/>
          <w:sz w:val="22"/>
          <w:szCs w:val="22"/>
          <w:highlight w:val="none"/>
          <w:lang w:val="en-US" w:eastAsia="zh-CN"/>
        </w:rPr>
        <w:t>需到现场进行开标，</w:t>
      </w:r>
      <w:r>
        <w:rPr>
          <w:rFonts w:hint="eastAsia" w:ascii="宋体" w:hAnsi="宋体" w:eastAsia="宋体" w:cs="宋体"/>
          <w:color w:val="auto"/>
          <w:spacing w:val="-9"/>
          <w:sz w:val="22"/>
          <w:szCs w:val="22"/>
          <w:highlight w:val="none"/>
        </w:rPr>
        <w:t>在开标时需要另行提交</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9"/>
          <w:sz w:val="22"/>
          <w:szCs w:val="22"/>
          <w:highlight w:val="none"/>
        </w:rPr>
        <w:t>1</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9"/>
          <w:sz w:val="22"/>
          <w:szCs w:val="22"/>
          <w:highlight w:val="none"/>
        </w:rPr>
        <w:t>份与电子投标文件内</w:t>
      </w:r>
      <w:r>
        <w:rPr>
          <w:rFonts w:hint="eastAsia" w:ascii="宋体" w:hAnsi="宋体" w:eastAsia="宋体" w:cs="宋体"/>
          <w:color w:val="auto"/>
          <w:spacing w:val="-8"/>
          <w:sz w:val="22"/>
          <w:szCs w:val="22"/>
          <w:highlight w:val="none"/>
        </w:rPr>
        <w:t>容一致的纸质投标文件备查</w:t>
      </w:r>
      <w:r>
        <w:rPr>
          <w:rFonts w:hint="eastAsia" w:ascii="宋体" w:hAnsi="宋体" w:eastAsia="宋体" w:cs="宋体"/>
          <w:color w:val="auto"/>
          <w:spacing w:val="-8"/>
          <w:sz w:val="22"/>
          <w:szCs w:val="22"/>
          <w:highlight w:val="none"/>
          <w:lang w:eastAsia="zh-CN"/>
        </w:rPr>
        <w:t>。</w:t>
      </w:r>
    </w:p>
    <w:p w14:paraId="3CBD8D1C">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3.7 电子开标</w:t>
      </w:r>
    </w:p>
    <w:p w14:paraId="0395FE14">
      <w:pPr>
        <w:pStyle w:val="12"/>
        <w:tabs>
          <w:tab w:val="left" w:pos="9240"/>
          <w:tab w:val="left" w:pos="9460"/>
        </w:tabs>
        <w:kinsoku/>
        <w:autoSpaceDE/>
        <w:autoSpaceDN/>
        <w:adjustRightInd/>
        <w:snapToGrid/>
        <w:spacing w:before="176" w:line="240" w:lineRule="auto"/>
        <w:ind w:right="6" w:firstLine="585" w:firstLineChars="266"/>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供应商在开标地点使用CA数字证书或电子营业执照登录北京市政府采购电子交易平台进行电子开标。</w:t>
      </w:r>
    </w:p>
    <w:p w14:paraId="55B4244E">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440" w:firstLineChars="200"/>
        <w:jc w:val="both"/>
        <w:textAlignment w:val="baseline"/>
        <w:rPr>
          <w:rFonts w:hint="eastAsia" w:ascii="宋体" w:hAnsi="宋体" w:eastAsia="宋体" w:cs="宋体"/>
          <w:color w:val="auto"/>
          <w:sz w:val="22"/>
          <w:szCs w:val="22"/>
          <w:highlight w:val="none"/>
        </w:rPr>
      </w:pPr>
    </w:p>
    <w:p w14:paraId="5777F3B8">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442" w:firstLineChars="200"/>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七、对本次招标提出询问，请按以下方式联系。</w:t>
      </w:r>
    </w:p>
    <w:p w14:paraId="2B9D0512">
      <w:pPr>
        <w:pStyle w:val="12"/>
        <w:keepNext w:val="0"/>
        <w:keepLines w:val="0"/>
        <w:pageBreakBefore w:val="0"/>
        <w:widowControl w:val="0"/>
        <w:kinsoku w:val="0"/>
        <w:wordWrap/>
        <w:overflowPunct w:val="0"/>
        <w:topLinePunct w:val="0"/>
        <w:autoSpaceDE w:val="0"/>
        <w:autoSpaceDN w:val="0"/>
        <w:bidi w:val="0"/>
        <w:adjustRightInd w:val="0"/>
        <w:snapToGrid w:val="0"/>
        <w:spacing w:line="240" w:lineRule="auto"/>
        <w:ind w:left="840" w:leftChars="400" w:right="0" w:firstLine="0" w:firstLineChars="0"/>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1.采购人信息</w:t>
      </w:r>
    </w:p>
    <w:p w14:paraId="0B430D75">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40" w:firstLineChars="266"/>
        <w:jc w:val="both"/>
        <w:textAlignment w:val="auto"/>
        <w:rPr>
          <w:rFonts w:hint="eastAsia" w:ascii="宋体" w:hAnsi="宋体" w:eastAsia="宋体" w:cs="宋体"/>
          <w:b/>
          <w:bCs/>
          <w:color w:val="auto"/>
          <w:spacing w:val="-9"/>
          <w:sz w:val="22"/>
          <w:szCs w:val="22"/>
          <w:highlight w:val="none"/>
          <w:u w:val="none"/>
        </w:rPr>
      </w:pPr>
      <w:r>
        <w:rPr>
          <w:rFonts w:hint="eastAsia" w:ascii="宋体" w:hAnsi="宋体" w:eastAsia="宋体" w:cs="宋体"/>
          <w:b/>
          <w:bCs/>
          <w:color w:val="auto"/>
          <w:spacing w:val="-9"/>
          <w:sz w:val="22"/>
          <w:szCs w:val="22"/>
          <w:highlight w:val="none"/>
          <w:u w:val="none"/>
        </w:rPr>
        <w:t>1.采购人信息</w:t>
      </w:r>
    </w:p>
    <w:p w14:paraId="6F03CB76">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u w:val="none" w:color="auto"/>
        </w:rPr>
      </w:pPr>
      <w:r>
        <w:rPr>
          <w:rFonts w:hint="eastAsia" w:ascii="宋体" w:hAnsi="宋体" w:eastAsia="宋体" w:cs="宋体"/>
          <w:color w:val="auto"/>
          <w:spacing w:val="-9"/>
          <w:sz w:val="22"/>
          <w:szCs w:val="22"/>
          <w:highlight w:val="none"/>
        </w:rPr>
        <w:t>名   称：</w:t>
      </w:r>
      <w:r>
        <w:rPr>
          <w:rFonts w:hint="eastAsia" w:ascii="宋体" w:hAnsi="宋体" w:eastAsia="宋体" w:cs="宋体"/>
          <w:color w:val="auto"/>
          <w:spacing w:val="-9"/>
          <w:sz w:val="22"/>
          <w:szCs w:val="22"/>
          <w:highlight w:val="none"/>
          <w:u w:val="none" w:color="auto"/>
        </w:rPr>
        <w:t>北京市通州区永顺镇人民政府</w:t>
      </w:r>
    </w:p>
    <w:p w14:paraId="49AA270D">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u w:val="none" w:color="auto"/>
        </w:rPr>
      </w:pPr>
      <w:r>
        <w:rPr>
          <w:rFonts w:hint="eastAsia" w:ascii="宋体" w:hAnsi="宋体" w:eastAsia="宋体" w:cs="宋体"/>
          <w:color w:val="auto"/>
          <w:spacing w:val="-9"/>
          <w:sz w:val="22"/>
          <w:szCs w:val="22"/>
          <w:highlight w:val="none"/>
          <w:u w:val="none" w:color="auto"/>
        </w:rPr>
        <w:t xml:space="preserve">地   址：北京市通州区新华北路55号  </w:t>
      </w:r>
    </w:p>
    <w:p w14:paraId="0FDCB4EE">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lang w:val="en-US" w:eastAsia="zh-CN"/>
        </w:rPr>
      </w:pPr>
      <w:r>
        <w:rPr>
          <w:rFonts w:hint="eastAsia" w:ascii="宋体" w:hAnsi="宋体" w:eastAsia="宋体" w:cs="宋体"/>
          <w:color w:val="auto"/>
          <w:spacing w:val="-9"/>
          <w:sz w:val="22"/>
          <w:szCs w:val="22"/>
          <w:highlight w:val="none"/>
          <w:u w:val="none" w:color="auto"/>
        </w:rPr>
        <w:t>联系方式：</w:t>
      </w:r>
      <w:r>
        <w:rPr>
          <w:rFonts w:hint="eastAsia" w:ascii="宋体" w:hAnsi="宋体" w:eastAsia="宋体" w:cs="宋体"/>
          <w:i w:val="0"/>
          <w:iCs w:val="0"/>
          <w:caps w:val="0"/>
          <w:color w:val="auto"/>
          <w:spacing w:val="-9"/>
          <w:sz w:val="22"/>
          <w:szCs w:val="22"/>
          <w:highlight w:val="none"/>
          <w:u w:val="none" w:color="auto"/>
          <w:shd w:val="clear"/>
        </w:rPr>
        <w:t>010-</w:t>
      </w:r>
      <w:r>
        <w:rPr>
          <w:rFonts w:hint="eastAsia" w:ascii="宋体" w:hAnsi="宋体" w:eastAsia="宋体" w:cs="宋体"/>
          <w:color w:val="auto"/>
          <w:spacing w:val="-9"/>
          <w:sz w:val="22"/>
          <w:szCs w:val="22"/>
          <w:highlight w:val="none"/>
          <w:u w:val="none" w:color="auto"/>
        </w:rPr>
        <w:t>69547565</w:t>
      </w:r>
      <w:r>
        <w:rPr>
          <w:rFonts w:hint="eastAsia" w:ascii="宋体" w:hAnsi="宋体" w:eastAsia="宋体" w:cs="宋体"/>
          <w:color w:val="auto"/>
          <w:spacing w:val="-9"/>
          <w:sz w:val="22"/>
          <w:szCs w:val="22"/>
          <w:highlight w:val="none"/>
        </w:rPr>
        <w:br w:type="textWrapping"/>
      </w:r>
    </w:p>
    <w:p w14:paraId="50C64867">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40" w:firstLineChars="266"/>
        <w:jc w:val="both"/>
        <w:textAlignment w:val="auto"/>
        <w:rPr>
          <w:rFonts w:hint="eastAsia" w:ascii="宋体" w:hAnsi="宋体" w:eastAsia="宋体" w:cs="宋体"/>
          <w:b/>
          <w:bCs/>
          <w:color w:val="auto"/>
          <w:spacing w:val="-9"/>
          <w:sz w:val="22"/>
          <w:szCs w:val="22"/>
          <w:highlight w:val="none"/>
        </w:rPr>
      </w:pPr>
      <w:r>
        <w:rPr>
          <w:rFonts w:hint="eastAsia" w:ascii="宋体" w:hAnsi="宋体" w:eastAsia="宋体" w:cs="宋体"/>
          <w:b/>
          <w:bCs/>
          <w:color w:val="auto"/>
          <w:spacing w:val="-9"/>
          <w:sz w:val="22"/>
          <w:szCs w:val="22"/>
          <w:highlight w:val="none"/>
        </w:rPr>
        <w:t>2.采购代理机构信息</w:t>
      </w:r>
    </w:p>
    <w:p w14:paraId="6341A5F9">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名    称：</w:t>
      </w:r>
      <w:r>
        <w:rPr>
          <w:rFonts w:hint="eastAsia" w:ascii="宋体" w:hAnsi="宋体" w:eastAsia="宋体" w:cs="宋体"/>
          <w:i w:val="0"/>
          <w:iCs w:val="0"/>
          <w:caps w:val="0"/>
          <w:color w:val="auto"/>
          <w:spacing w:val="-9"/>
          <w:sz w:val="22"/>
          <w:szCs w:val="22"/>
          <w:highlight w:val="none"/>
          <w:shd w:val="clear"/>
        </w:rPr>
        <w:t>北京飞焱工程管理咨询有限公司</w:t>
      </w:r>
    </w:p>
    <w:p w14:paraId="077121F5">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地    址：</w:t>
      </w:r>
      <w:r>
        <w:rPr>
          <w:rFonts w:hint="eastAsia" w:ascii="宋体" w:hAnsi="宋体" w:eastAsia="宋体" w:cs="宋体"/>
          <w:color w:val="auto"/>
          <w:spacing w:val="-9"/>
          <w:sz w:val="22"/>
          <w:szCs w:val="22"/>
          <w:highlight w:val="none"/>
          <w:u w:val="none"/>
          <w:lang w:val="en-US" w:eastAsia="zh-CN"/>
        </w:rPr>
        <w:t>北京市通州区八里桥南街50号12幢1至2层全部</w:t>
      </w:r>
    </w:p>
    <w:p w14:paraId="4673E4EB">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联系方式：</w:t>
      </w:r>
      <w:r>
        <w:rPr>
          <w:rFonts w:hint="eastAsia" w:ascii="宋体" w:hAnsi="宋体" w:eastAsia="宋体" w:cs="宋体"/>
          <w:color w:val="auto"/>
          <w:spacing w:val="-9"/>
          <w:sz w:val="22"/>
          <w:szCs w:val="22"/>
          <w:highlight w:val="none"/>
          <w:u w:val="none"/>
          <w:lang w:val="en-US" w:eastAsia="zh-CN"/>
        </w:rPr>
        <w:t>010-61538533</w:t>
      </w:r>
      <w:r>
        <w:rPr>
          <w:rFonts w:hint="eastAsia" w:ascii="宋体" w:hAnsi="宋体" w:eastAsia="宋体" w:cs="宋体"/>
          <w:color w:val="auto"/>
          <w:spacing w:val="-9"/>
          <w:sz w:val="22"/>
          <w:szCs w:val="22"/>
          <w:highlight w:val="none"/>
          <w:u w:val="none"/>
        </w:rPr>
        <w:t xml:space="preserve">   </w:t>
      </w:r>
    </w:p>
    <w:p w14:paraId="7CDD6C34">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40" w:firstLineChars="266"/>
        <w:jc w:val="both"/>
        <w:textAlignment w:val="auto"/>
        <w:outlineLvl w:val="9"/>
        <w:rPr>
          <w:rFonts w:hint="eastAsia" w:ascii="宋体" w:hAnsi="宋体" w:eastAsia="宋体" w:cs="宋体"/>
          <w:b/>
          <w:bCs/>
          <w:color w:val="auto"/>
          <w:spacing w:val="-9"/>
          <w:sz w:val="22"/>
          <w:szCs w:val="22"/>
          <w:highlight w:val="none"/>
        </w:rPr>
      </w:pPr>
      <w:r>
        <w:rPr>
          <w:rFonts w:hint="eastAsia" w:ascii="宋体" w:hAnsi="宋体" w:eastAsia="宋体" w:cs="宋体"/>
          <w:b/>
          <w:bCs/>
          <w:color w:val="auto"/>
          <w:spacing w:val="-9"/>
          <w:sz w:val="22"/>
          <w:szCs w:val="22"/>
          <w:highlight w:val="none"/>
        </w:rPr>
        <w:t>3.项目联系方式</w:t>
      </w:r>
    </w:p>
    <w:p w14:paraId="0E541F19">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项目联系人：</w:t>
      </w:r>
      <w:r>
        <w:rPr>
          <w:rFonts w:hint="eastAsia" w:ascii="宋体" w:hAnsi="宋体" w:eastAsia="宋体" w:cs="宋体"/>
          <w:i w:val="0"/>
          <w:iCs w:val="0"/>
          <w:caps w:val="0"/>
          <w:color w:val="auto"/>
          <w:spacing w:val="-9"/>
          <w:sz w:val="22"/>
          <w:szCs w:val="22"/>
          <w:highlight w:val="none"/>
          <w:shd w:val="clear"/>
        </w:rPr>
        <w:t>尹楠</w:t>
      </w:r>
      <w:r>
        <w:rPr>
          <w:rFonts w:hint="eastAsia" w:ascii="宋体" w:hAnsi="宋体" w:eastAsia="宋体" w:cs="宋体"/>
          <w:color w:val="auto"/>
          <w:spacing w:val="-9"/>
          <w:sz w:val="22"/>
          <w:szCs w:val="22"/>
          <w:highlight w:val="none"/>
          <w:u w:val="none"/>
        </w:rPr>
        <w:t xml:space="preserve">          </w:t>
      </w:r>
    </w:p>
    <w:p w14:paraId="2ED0A20E">
      <w:pPr>
        <w:pStyle w:val="12"/>
        <w:keepNext w:val="0"/>
        <w:keepLines w:val="0"/>
        <w:pageBreakBefore w:val="0"/>
        <w:widowControl/>
        <w:tabs>
          <w:tab w:val="left" w:pos="9240"/>
          <w:tab w:val="left" w:pos="9460"/>
        </w:tabs>
        <w:kinsoku/>
        <w:wordWrap/>
        <w:overflowPunct/>
        <w:topLinePunct w:val="0"/>
        <w:autoSpaceDE/>
        <w:autoSpaceDN/>
        <w:bidi w:val="0"/>
        <w:adjustRightInd/>
        <w:snapToGrid/>
        <w:spacing w:before="176" w:line="240" w:lineRule="auto"/>
        <w:ind w:left="0" w:leftChars="0" w:right="6" w:firstLine="537" w:firstLineChars="266"/>
        <w:jc w:val="both"/>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电     话：</w:t>
      </w:r>
      <w:r>
        <w:rPr>
          <w:rFonts w:hint="eastAsia" w:ascii="宋体" w:hAnsi="宋体" w:eastAsia="宋体" w:cs="宋体"/>
          <w:i w:val="0"/>
          <w:iCs w:val="0"/>
          <w:caps w:val="0"/>
          <w:color w:val="auto"/>
          <w:spacing w:val="-9"/>
          <w:sz w:val="22"/>
          <w:szCs w:val="22"/>
          <w:highlight w:val="none"/>
          <w:shd w:val="clear"/>
          <w:lang w:val="en-US" w:eastAsia="zh-CN"/>
        </w:rPr>
        <w:t>010-61538533</w:t>
      </w:r>
      <w:r>
        <w:rPr>
          <w:rFonts w:hint="eastAsia" w:ascii="宋体" w:hAnsi="宋体" w:eastAsia="宋体" w:cs="宋体"/>
          <w:color w:val="auto"/>
          <w:spacing w:val="-9"/>
          <w:sz w:val="22"/>
          <w:szCs w:val="22"/>
          <w:highlight w:val="none"/>
          <w:u w:val="none"/>
        </w:rPr>
        <w:t xml:space="preserve"> </w:t>
      </w:r>
      <w:r>
        <w:rPr>
          <w:rFonts w:hint="eastAsia" w:ascii="宋体" w:hAnsi="宋体" w:eastAsia="宋体" w:cs="宋体"/>
          <w:color w:val="auto"/>
          <w:spacing w:val="-9"/>
          <w:sz w:val="22"/>
          <w:szCs w:val="22"/>
          <w:highlight w:val="none"/>
          <w:u w:val="none" w:color="auto"/>
        </w:rPr>
        <w:t xml:space="preserve"> </w:t>
      </w:r>
    </w:p>
    <w:p w14:paraId="589500FA">
      <w:pPr>
        <w:pStyle w:val="12"/>
        <w:spacing w:before="329" w:line="204" w:lineRule="auto"/>
        <w:jc w:val="center"/>
        <w:outlineLvl w:val="0"/>
        <w:rPr>
          <w:rFonts w:hint="eastAsia" w:ascii="宋体" w:hAnsi="宋体" w:eastAsia="宋体" w:cs="宋体"/>
          <w:b/>
          <w:bCs/>
          <w:color w:val="auto"/>
          <w:spacing w:val="7"/>
          <w:sz w:val="35"/>
          <w:szCs w:val="35"/>
          <w:highlight w:val="none"/>
        </w:rPr>
      </w:pPr>
      <w:bookmarkStart w:id="3" w:name="bookmark3"/>
      <w:bookmarkEnd w:id="3"/>
      <w:bookmarkStart w:id="4" w:name="_Toc7924"/>
    </w:p>
    <w:p w14:paraId="1B76AD6E">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6B54B27E">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6AF548F9">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3D48B83F">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28A9EBD4">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21C46B85">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6557D4EB">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5D74D089">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5E8F86D5">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737D74EF">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14E49E6A">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0D3CB736">
      <w:pPr>
        <w:rPr>
          <w:rFonts w:hint="eastAsia" w:ascii="宋体" w:hAnsi="宋体" w:eastAsia="宋体" w:cs="宋体"/>
          <w:b/>
          <w:bCs/>
          <w:color w:val="auto"/>
          <w:spacing w:val="7"/>
          <w:sz w:val="35"/>
          <w:szCs w:val="35"/>
          <w:highlight w:val="none"/>
        </w:rPr>
      </w:pPr>
    </w:p>
    <w:p w14:paraId="7C4572E4">
      <w:pPr>
        <w:pStyle w:val="17"/>
        <w:rPr>
          <w:rFonts w:hint="eastAsia" w:ascii="宋体" w:hAnsi="宋体" w:eastAsia="宋体" w:cs="宋体"/>
          <w:b/>
          <w:bCs/>
          <w:color w:val="auto"/>
          <w:spacing w:val="7"/>
          <w:sz w:val="35"/>
          <w:szCs w:val="35"/>
          <w:highlight w:val="none"/>
        </w:rPr>
      </w:pPr>
    </w:p>
    <w:p w14:paraId="29C2EA42">
      <w:pPr>
        <w:pStyle w:val="17"/>
        <w:rPr>
          <w:rFonts w:hint="eastAsia" w:ascii="宋体" w:hAnsi="宋体" w:eastAsia="宋体" w:cs="宋体"/>
          <w:b/>
          <w:bCs/>
          <w:color w:val="auto"/>
          <w:spacing w:val="7"/>
          <w:sz w:val="35"/>
          <w:szCs w:val="35"/>
          <w:highlight w:val="none"/>
        </w:rPr>
      </w:pPr>
    </w:p>
    <w:p w14:paraId="10F90E84">
      <w:pPr>
        <w:pStyle w:val="17"/>
        <w:rPr>
          <w:rFonts w:hint="eastAsia" w:ascii="宋体" w:hAnsi="宋体" w:eastAsia="宋体" w:cs="宋体"/>
          <w:b/>
          <w:bCs/>
          <w:color w:val="auto"/>
          <w:spacing w:val="7"/>
          <w:sz w:val="35"/>
          <w:szCs w:val="35"/>
          <w:highlight w:val="none"/>
        </w:rPr>
      </w:pPr>
    </w:p>
    <w:p w14:paraId="2304ADF4">
      <w:pPr>
        <w:pStyle w:val="12"/>
        <w:spacing w:before="329" w:line="204" w:lineRule="auto"/>
        <w:jc w:val="center"/>
        <w:outlineLvl w:val="0"/>
        <w:rPr>
          <w:rFonts w:hint="eastAsia" w:ascii="宋体" w:hAnsi="宋体" w:eastAsia="宋体" w:cs="宋体"/>
          <w:b/>
          <w:bCs/>
          <w:color w:val="auto"/>
          <w:spacing w:val="7"/>
          <w:sz w:val="35"/>
          <w:szCs w:val="35"/>
          <w:highlight w:val="none"/>
        </w:rPr>
      </w:pPr>
    </w:p>
    <w:p w14:paraId="6C42F85B">
      <w:pPr>
        <w:pStyle w:val="12"/>
        <w:spacing w:before="329" w:line="204" w:lineRule="auto"/>
        <w:jc w:val="center"/>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第二章     投标人须知</w:t>
      </w:r>
      <w:bookmarkEnd w:id="4"/>
    </w:p>
    <w:p w14:paraId="5CFCDD46">
      <w:pPr>
        <w:pStyle w:val="12"/>
        <w:spacing w:before="256" w:line="240" w:lineRule="auto"/>
        <w:ind w:left="4001"/>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投标人须知资料表</w:t>
      </w:r>
    </w:p>
    <w:p w14:paraId="667AC33D">
      <w:pPr>
        <w:pStyle w:val="12"/>
        <w:spacing w:before="103" w:line="240" w:lineRule="auto"/>
        <w:ind w:left="1068"/>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本表是对投标人须知的具体补充和修改</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3"/>
          <w:sz w:val="22"/>
          <w:szCs w:val="22"/>
          <w:highlight w:val="none"/>
        </w:rPr>
        <w:t>，如有矛盾</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3"/>
          <w:sz w:val="22"/>
          <w:szCs w:val="22"/>
          <w:highlight w:val="none"/>
        </w:rPr>
        <w:t>，均以本资料表为准。</w:t>
      </w:r>
    </w:p>
    <w:p w14:paraId="111DD2FB">
      <w:pPr>
        <w:spacing w:line="240" w:lineRule="auto"/>
        <w:rPr>
          <w:rFonts w:hint="eastAsia" w:ascii="宋体" w:hAnsi="宋体" w:eastAsia="宋体" w:cs="宋体"/>
          <w:color w:val="auto"/>
          <w:sz w:val="22"/>
          <w:szCs w:val="22"/>
          <w:highlight w:val="none"/>
        </w:rPr>
      </w:pPr>
    </w:p>
    <w:tbl>
      <w:tblPr>
        <w:tblStyle w:val="29"/>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5A9FA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7F2D2F64">
            <w:pPr>
              <w:spacing w:before="167" w:line="240" w:lineRule="auto"/>
              <w:ind w:left="138"/>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条款号</w:t>
            </w:r>
          </w:p>
        </w:tc>
        <w:tc>
          <w:tcPr>
            <w:tcW w:w="1700" w:type="dxa"/>
            <w:vAlign w:val="top"/>
          </w:tcPr>
          <w:p w14:paraId="2DDF893D">
            <w:pPr>
              <w:spacing w:before="166" w:line="240" w:lineRule="auto"/>
              <w:ind w:left="610"/>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条目</w:t>
            </w:r>
          </w:p>
        </w:tc>
        <w:tc>
          <w:tcPr>
            <w:tcW w:w="7541" w:type="dxa"/>
            <w:vAlign w:val="top"/>
          </w:tcPr>
          <w:p w14:paraId="720EECD5">
            <w:pPr>
              <w:spacing w:before="166" w:line="240" w:lineRule="auto"/>
              <w:ind w:left="3557"/>
              <w:rPr>
                <w:rFonts w:hint="eastAsia" w:ascii="宋体" w:hAnsi="宋体" w:eastAsia="宋体" w:cs="宋体"/>
                <w:color w:val="auto"/>
                <w:sz w:val="22"/>
                <w:szCs w:val="22"/>
                <w:highlight w:val="none"/>
              </w:rPr>
            </w:pPr>
            <w:r>
              <w:rPr>
                <w:rFonts w:hint="eastAsia" w:ascii="宋体" w:hAnsi="宋体" w:eastAsia="宋体" w:cs="宋体"/>
                <w:b/>
                <w:bCs/>
                <w:color w:val="auto"/>
                <w:spacing w:val="-15"/>
                <w:sz w:val="22"/>
                <w:szCs w:val="22"/>
                <w:highlight w:val="none"/>
              </w:rPr>
              <w:t>内容</w:t>
            </w:r>
          </w:p>
        </w:tc>
      </w:tr>
      <w:tr w14:paraId="390CB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03D43564">
            <w:pPr>
              <w:pStyle w:val="30"/>
              <w:spacing w:line="240" w:lineRule="auto"/>
              <w:rPr>
                <w:rFonts w:hint="eastAsia" w:ascii="宋体" w:hAnsi="宋体" w:eastAsia="宋体" w:cs="宋体"/>
                <w:color w:val="auto"/>
                <w:sz w:val="22"/>
                <w:szCs w:val="22"/>
                <w:highlight w:val="none"/>
              </w:rPr>
            </w:pPr>
          </w:p>
          <w:p w14:paraId="71B9A02C">
            <w:pPr>
              <w:pStyle w:val="30"/>
              <w:spacing w:before="69" w:line="240" w:lineRule="auto"/>
              <w:ind w:left="32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2.2</w:t>
            </w:r>
          </w:p>
        </w:tc>
        <w:tc>
          <w:tcPr>
            <w:tcW w:w="1700" w:type="dxa"/>
            <w:vAlign w:val="top"/>
          </w:tcPr>
          <w:p w14:paraId="3B7CFEE8">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4899E5F1">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项目属性</w:t>
            </w:r>
          </w:p>
        </w:tc>
        <w:tc>
          <w:tcPr>
            <w:tcW w:w="7541" w:type="dxa"/>
            <w:vAlign w:val="top"/>
          </w:tcPr>
          <w:p w14:paraId="1F6E502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 xml:space="preserve">项目属性： </w:t>
            </w:r>
          </w:p>
          <w:p w14:paraId="7D449E4C">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■服务</w:t>
            </w:r>
          </w:p>
          <w:p w14:paraId="0456B0A4">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□货物</w:t>
            </w:r>
          </w:p>
        </w:tc>
      </w:tr>
      <w:tr w14:paraId="6A58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188E7311">
            <w:pPr>
              <w:pStyle w:val="30"/>
              <w:spacing w:line="240" w:lineRule="auto"/>
              <w:rPr>
                <w:rFonts w:hint="eastAsia" w:ascii="宋体" w:hAnsi="宋体" w:eastAsia="宋体" w:cs="宋体"/>
                <w:color w:val="auto"/>
                <w:sz w:val="22"/>
                <w:szCs w:val="22"/>
                <w:highlight w:val="none"/>
              </w:rPr>
            </w:pPr>
          </w:p>
          <w:p w14:paraId="4DF166A8">
            <w:pPr>
              <w:pStyle w:val="30"/>
              <w:spacing w:before="69" w:line="240" w:lineRule="auto"/>
              <w:ind w:left="32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2.3</w:t>
            </w:r>
          </w:p>
        </w:tc>
        <w:tc>
          <w:tcPr>
            <w:tcW w:w="1700" w:type="dxa"/>
            <w:vAlign w:val="top"/>
          </w:tcPr>
          <w:p w14:paraId="095B0406">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0D1B47A1">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科研仪器设备</w:t>
            </w:r>
          </w:p>
        </w:tc>
        <w:tc>
          <w:tcPr>
            <w:tcW w:w="7541" w:type="dxa"/>
            <w:vAlign w:val="top"/>
          </w:tcPr>
          <w:p w14:paraId="1CFAE41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 xml:space="preserve">是否属于科研仪器设备采购项目： </w:t>
            </w:r>
          </w:p>
          <w:p w14:paraId="251474F1">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□是</w:t>
            </w:r>
          </w:p>
          <w:p w14:paraId="566FBB42">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■否</w:t>
            </w:r>
          </w:p>
        </w:tc>
      </w:tr>
      <w:tr w14:paraId="4942C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0B2BB7E7">
            <w:pPr>
              <w:pStyle w:val="30"/>
              <w:spacing w:line="240" w:lineRule="auto"/>
              <w:rPr>
                <w:rFonts w:hint="eastAsia" w:ascii="宋体" w:hAnsi="宋体" w:eastAsia="宋体" w:cs="宋体"/>
                <w:color w:val="auto"/>
                <w:sz w:val="22"/>
                <w:szCs w:val="22"/>
                <w:highlight w:val="none"/>
              </w:rPr>
            </w:pPr>
          </w:p>
          <w:p w14:paraId="1259B5AA">
            <w:pPr>
              <w:pStyle w:val="30"/>
              <w:spacing w:before="69" w:line="240" w:lineRule="auto"/>
              <w:ind w:left="32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2.4</w:t>
            </w:r>
          </w:p>
        </w:tc>
        <w:tc>
          <w:tcPr>
            <w:tcW w:w="1700" w:type="dxa"/>
            <w:vAlign w:val="top"/>
          </w:tcPr>
          <w:p w14:paraId="47C0E71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0D0E4430">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核心产品</w:t>
            </w:r>
          </w:p>
        </w:tc>
        <w:tc>
          <w:tcPr>
            <w:tcW w:w="7541" w:type="dxa"/>
            <w:vAlign w:val="top"/>
          </w:tcPr>
          <w:p w14:paraId="074AC04F">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■关于核心产品本项目</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包不适用。</w:t>
            </w:r>
          </w:p>
          <w:p w14:paraId="776CD99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□本项目</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包为单一产品采购项目。</w:t>
            </w:r>
          </w:p>
          <w:p w14:paraId="60829F31">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□本项目</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包为非单一产品采购项目 ，核心产品为：</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w:t>
            </w:r>
          </w:p>
        </w:tc>
      </w:tr>
      <w:tr w14:paraId="74AFC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3EB8C133">
            <w:pPr>
              <w:pStyle w:val="30"/>
              <w:spacing w:line="240" w:lineRule="auto"/>
              <w:rPr>
                <w:rFonts w:hint="eastAsia" w:ascii="宋体" w:hAnsi="宋体" w:eastAsia="宋体" w:cs="宋体"/>
                <w:color w:val="auto"/>
                <w:sz w:val="22"/>
                <w:szCs w:val="22"/>
                <w:highlight w:val="none"/>
              </w:rPr>
            </w:pPr>
          </w:p>
          <w:p w14:paraId="29A3DB18">
            <w:pPr>
              <w:pStyle w:val="30"/>
              <w:spacing w:line="240" w:lineRule="auto"/>
              <w:rPr>
                <w:rFonts w:hint="eastAsia" w:ascii="宋体" w:hAnsi="宋体" w:eastAsia="宋体" w:cs="宋体"/>
                <w:color w:val="auto"/>
                <w:sz w:val="22"/>
                <w:szCs w:val="22"/>
                <w:highlight w:val="none"/>
              </w:rPr>
            </w:pPr>
          </w:p>
          <w:p w14:paraId="2A47546B">
            <w:pPr>
              <w:pStyle w:val="30"/>
              <w:spacing w:line="240" w:lineRule="auto"/>
              <w:rPr>
                <w:rFonts w:hint="eastAsia" w:ascii="宋体" w:hAnsi="宋体" w:eastAsia="宋体" w:cs="宋体"/>
                <w:color w:val="auto"/>
                <w:sz w:val="22"/>
                <w:szCs w:val="22"/>
                <w:highlight w:val="none"/>
              </w:rPr>
            </w:pPr>
          </w:p>
          <w:p w14:paraId="1E7B34AA">
            <w:pPr>
              <w:pStyle w:val="30"/>
              <w:spacing w:before="69" w:line="240" w:lineRule="auto"/>
              <w:ind w:left="321"/>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3.1</w:t>
            </w:r>
          </w:p>
        </w:tc>
        <w:tc>
          <w:tcPr>
            <w:tcW w:w="1700" w:type="dxa"/>
            <w:vAlign w:val="top"/>
          </w:tcPr>
          <w:p w14:paraId="0655A424">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289B7836">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现场考察</w:t>
            </w:r>
          </w:p>
        </w:tc>
        <w:tc>
          <w:tcPr>
            <w:tcW w:w="7541" w:type="dxa"/>
            <w:vAlign w:val="top"/>
          </w:tcPr>
          <w:p w14:paraId="2567A0D5">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■不组织</w:t>
            </w:r>
          </w:p>
          <w:p w14:paraId="3F4F370F">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□组织，考察时间：</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年</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月</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日</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点</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分</w:t>
            </w:r>
          </w:p>
          <w:p w14:paraId="499C3AE2">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考察地点：</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w:t>
            </w:r>
          </w:p>
        </w:tc>
      </w:tr>
      <w:tr w14:paraId="5628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18C990A8">
            <w:pPr>
              <w:pStyle w:val="30"/>
              <w:rPr>
                <w:rFonts w:hint="eastAsia" w:ascii="宋体" w:hAnsi="宋体" w:eastAsia="宋体" w:cs="宋体"/>
                <w:color w:val="auto"/>
                <w:sz w:val="22"/>
                <w:szCs w:val="22"/>
                <w:highlight w:val="none"/>
              </w:rPr>
            </w:pPr>
          </w:p>
        </w:tc>
        <w:tc>
          <w:tcPr>
            <w:tcW w:w="1700" w:type="dxa"/>
            <w:vAlign w:val="top"/>
          </w:tcPr>
          <w:p w14:paraId="195EEA8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6029E0E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开标前答疑会</w:t>
            </w:r>
          </w:p>
        </w:tc>
        <w:tc>
          <w:tcPr>
            <w:tcW w:w="7541" w:type="dxa"/>
            <w:vAlign w:val="top"/>
          </w:tcPr>
          <w:p w14:paraId="3B8FC81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■不召开</w:t>
            </w:r>
          </w:p>
          <w:p w14:paraId="45064EB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□召开 ，召开时间：</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年</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月</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日</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点</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lang w:val="en-US" w:eastAsia="en-US" w:bidi="ar-SA"/>
              </w:rPr>
              <w:t>分</w:t>
            </w:r>
          </w:p>
          <w:p w14:paraId="11615F7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召开地点：</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w:t>
            </w:r>
          </w:p>
        </w:tc>
      </w:tr>
      <w:tr w14:paraId="1509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7A1AC91B">
            <w:pPr>
              <w:pStyle w:val="30"/>
              <w:spacing w:line="240" w:lineRule="auto"/>
              <w:rPr>
                <w:rFonts w:hint="eastAsia" w:ascii="宋体" w:hAnsi="宋体" w:eastAsia="宋体" w:cs="宋体"/>
                <w:color w:val="auto"/>
                <w:sz w:val="22"/>
                <w:szCs w:val="22"/>
                <w:highlight w:val="none"/>
              </w:rPr>
            </w:pPr>
          </w:p>
          <w:p w14:paraId="0F1A1E5C">
            <w:pPr>
              <w:pStyle w:val="30"/>
              <w:spacing w:line="240" w:lineRule="auto"/>
              <w:rPr>
                <w:rFonts w:hint="eastAsia" w:ascii="宋体" w:hAnsi="宋体" w:eastAsia="宋体" w:cs="宋体"/>
                <w:color w:val="auto"/>
                <w:sz w:val="22"/>
                <w:szCs w:val="22"/>
                <w:highlight w:val="none"/>
              </w:rPr>
            </w:pPr>
          </w:p>
          <w:p w14:paraId="378F1E68">
            <w:pPr>
              <w:pStyle w:val="30"/>
              <w:spacing w:line="240" w:lineRule="auto"/>
              <w:rPr>
                <w:rFonts w:hint="eastAsia" w:ascii="宋体" w:hAnsi="宋体" w:eastAsia="宋体" w:cs="宋体"/>
                <w:color w:val="auto"/>
                <w:sz w:val="22"/>
                <w:szCs w:val="22"/>
                <w:highlight w:val="none"/>
              </w:rPr>
            </w:pPr>
          </w:p>
          <w:p w14:paraId="780A3F03">
            <w:pPr>
              <w:pStyle w:val="30"/>
              <w:spacing w:line="240" w:lineRule="auto"/>
              <w:rPr>
                <w:rFonts w:hint="eastAsia" w:ascii="宋体" w:hAnsi="宋体" w:eastAsia="宋体" w:cs="宋体"/>
                <w:color w:val="auto"/>
                <w:sz w:val="22"/>
                <w:szCs w:val="22"/>
                <w:highlight w:val="none"/>
              </w:rPr>
            </w:pPr>
          </w:p>
          <w:p w14:paraId="6F5E3677">
            <w:pPr>
              <w:pStyle w:val="30"/>
              <w:spacing w:line="240" w:lineRule="auto"/>
              <w:rPr>
                <w:rFonts w:hint="eastAsia" w:ascii="宋体" w:hAnsi="宋体" w:eastAsia="宋体" w:cs="宋体"/>
                <w:color w:val="auto"/>
                <w:sz w:val="22"/>
                <w:szCs w:val="22"/>
                <w:highlight w:val="none"/>
              </w:rPr>
            </w:pPr>
          </w:p>
          <w:p w14:paraId="6ABD6301">
            <w:pPr>
              <w:pStyle w:val="30"/>
              <w:spacing w:line="240" w:lineRule="auto"/>
              <w:rPr>
                <w:rFonts w:hint="eastAsia" w:ascii="宋体" w:hAnsi="宋体" w:eastAsia="宋体" w:cs="宋体"/>
                <w:color w:val="auto"/>
                <w:sz w:val="22"/>
                <w:szCs w:val="22"/>
                <w:highlight w:val="none"/>
              </w:rPr>
            </w:pPr>
          </w:p>
          <w:p w14:paraId="7EE49628">
            <w:pPr>
              <w:pStyle w:val="30"/>
              <w:spacing w:line="240" w:lineRule="auto"/>
              <w:rPr>
                <w:rFonts w:hint="eastAsia" w:ascii="宋体" w:hAnsi="宋体" w:eastAsia="宋体" w:cs="宋体"/>
                <w:color w:val="auto"/>
                <w:sz w:val="22"/>
                <w:szCs w:val="22"/>
                <w:highlight w:val="none"/>
              </w:rPr>
            </w:pPr>
          </w:p>
          <w:p w14:paraId="65DFEE9F">
            <w:pPr>
              <w:pStyle w:val="30"/>
              <w:spacing w:before="69" w:line="240" w:lineRule="auto"/>
              <w:ind w:left="315"/>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4.1</w:t>
            </w:r>
          </w:p>
        </w:tc>
        <w:tc>
          <w:tcPr>
            <w:tcW w:w="1700" w:type="dxa"/>
            <w:vAlign w:val="top"/>
          </w:tcPr>
          <w:p w14:paraId="18F7EE55">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7B47C48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1E807B6C">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27C4C92D">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592615DD">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7BCC334D">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1D4ADFA4">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样品</w:t>
            </w:r>
          </w:p>
        </w:tc>
        <w:tc>
          <w:tcPr>
            <w:tcW w:w="7541" w:type="dxa"/>
            <w:vAlign w:val="top"/>
          </w:tcPr>
          <w:p w14:paraId="4B125BDF">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投标样品递交：</w:t>
            </w:r>
          </w:p>
          <w:p w14:paraId="179514A7">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■不需要</w:t>
            </w:r>
          </w:p>
          <w:p w14:paraId="39385C1D">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□需要，具体要求如下：</w:t>
            </w:r>
          </w:p>
          <w:p w14:paraId="7ABBC446">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zh-CN" w:bidi="ar-SA"/>
              </w:rPr>
              <w:t>（1）</w:t>
            </w:r>
            <w:r>
              <w:rPr>
                <w:rFonts w:hint="eastAsia" w:ascii="宋体" w:hAnsi="宋体" w:eastAsia="宋体" w:cs="宋体"/>
                <w:snapToGrid w:val="0"/>
                <w:color w:val="auto"/>
                <w:spacing w:val="-3"/>
                <w:kern w:val="0"/>
                <w:sz w:val="22"/>
                <w:szCs w:val="22"/>
                <w:highlight w:val="none"/>
                <w:lang w:val="en-US" w:eastAsia="en-US" w:bidi="ar-SA"/>
              </w:rPr>
              <w:t>样品制作的标准和要求：</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 xml:space="preserve"> ；</w:t>
            </w:r>
          </w:p>
          <w:p w14:paraId="1E5F8AA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zh-CN" w:bidi="ar-SA"/>
              </w:rPr>
              <w:t>（2）</w:t>
            </w:r>
            <w:r>
              <w:rPr>
                <w:rFonts w:hint="eastAsia" w:ascii="宋体" w:hAnsi="宋体" w:eastAsia="宋体" w:cs="宋体"/>
                <w:snapToGrid w:val="0"/>
                <w:color w:val="auto"/>
                <w:spacing w:val="-3"/>
                <w:kern w:val="0"/>
                <w:sz w:val="22"/>
                <w:szCs w:val="22"/>
                <w:highlight w:val="none"/>
                <w:lang w:val="en-US" w:eastAsia="en-US" w:bidi="ar-SA"/>
              </w:rPr>
              <w:t xml:space="preserve">是否需要随样品提交相关检测报告： </w:t>
            </w:r>
          </w:p>
          <w:p w14:paraId="78655FD6">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□不需要</w:t>
            </w:r>
          </w:p>
          <w:p w14:paraId="4F4B459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□需要</w:t>
            </w:r>
          </w:p>
          <w:p w14:paraId="20D98545">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（3）样品递交要求：</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 xml:space="preserve"> ；</w:t>
            </w:r>
          </w:p>
          <w:p w14:paraId="3301CC04">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（4）未中标人样品退还：</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w:t>
            </w:r>
          </w:p>
          <w:p w14:paraId="47FFE9C7">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（5）中标人样品保管、封存及退还：</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 xml:space="preserve"> ；</w:t>
            </w:r>
          </w:p>
          <w:p w14:paraId="72F59B5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（6）其他要求（如有）：</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u w:val="single"/>
                <w:lang w:val="en-US" w:eastAsia="zh-CN" w:bidi="ar-SA"/>
              </w:rPr>
              <w:t xml:space="preserve"> /  </w:t>
            </w:r>
            <w:r>
              <w:rPr>
                <w:rFonts w:hint="eastAsia" w:ascii="宋体" w:hAnsi="宋体" w:eastAsia="宋体" w:cs="宋体"/>
                <w:snapToGrid w:val="0"/>
                <w:color w:val="auto"/>
                <w:spacing w:val="-3"/>
                <w:kern w:val="0"/>
                <w:sz w:val="22"/>
                <w:szCs w:val="22"/>
                <w:highlight w:val="none"/>
                <w:u w:val="single"/>
                <w:lang w:val="en-US" w:eastAsia="en-US" w:bidi="ar-SA"/>
              </w:rPr>
              <w:t xml:space="preserve">        </w:t>
            </w:r>
            <w:r>
              <w:rPr>
                <w:rFonts w:hint="eastAsia" w:ascii="宋体" w:hAnsi="宋体" w:eastAsia="宋体" w:cs="宋体"/>
                <w:snapToGrid w:val="0"/>
                <w:color w:val="auto"/>
                <w:spacing w:val="-3"/>
                <w:kern w:val="0"/>
                <w:sz w:val="22"/>
                <w:szCs w:val="22"/>
                <w:highlight w:val="none"/>
                <w:lang w:val="en-US" w:eastAsia="en-US" w:bidi="ar-SA"/>
              </w:rPr>
              <w:t xml:space="preserve"> 。</w:t>
            </w:r>
          </w:p>
        </w:tc>
      </w:tr>
      <w:tr w14:paraId="13757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992" w:type="dxa"/>
            <w:vAlign w:val="top"/>
          </w:tcPr>
          <w:p w14:paraId="26388243">
            <w:pPr>
              <w:pStyle w:val="30"/>
              <w:spacing w:line="240" w:lineRule="auto"/>
              <w:rPr>
                <w:rFonts w:hint="eastAsia" w:ascii="宋体" w:hAnsi="宋体" w:eastAsia="宋体" w:cs="宋体"/>
                <w:color w:val="auto"/>
                <w:sz w:val="22"/>
                <w:szCs w:val="22"/>
                <w:highlight w:val="none"/>
              </w:rPr>
            </w:pPr>
          </w:p>
          <w:p w14:paraId="36A444B4">
            <w:pPr>
              <w:pStyle w:val="30"/>
              <w:spacing w:line="240" w:lineRule="auto"/>
              <w:rPr>
                <w:rFonts w:hint="eastAsia" w:ascii="宋体" w:hAnsi="宋体" w:eastAsia="宋体" w:cs="宋体"/>
                <w:color w:val="auto"/>
                <w:sz w:val="22"/>
                <w:szCs w:val="22"/>
                <w:highlight w:val="none"/>
              </w:rPr>
            </w:pPr>
          </w:p>
          <w:p w14:paraId="3D351AAF">
            <w:pPr>
              <w:pStyle w:val="30"/>
              <w:spacing w:before="69" w:line="240" w:lineRule="auto"/>
              <w:ind w:left="209"/>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5.2.5</w:t>
            </w:r>
          </w:p>
        </w:tc>
        <w:tc>
          <w:tcPr>
            <w:tcW w:w="1700" w:type="dxa"/>
            <w:vAlign w:val="top"/>
          </w:tcPr>
          <w:p w14:paraId="3FA1A66F">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210D5772">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636147F0">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标的所属行业</w:t>
            </w:r>
          </w:p>
        </w:tc>
        <w:tc>
          <w:tcPr>
            <w:tcW w:w="7541" w:type="dxa"/>
            <w:vAlign w:val="top"/>
          </w:tcPr>
          <w:p w14:paraId="67CED8A5">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本项目采购标的对应的中小企业划分标准所属行业：</w:t>
            </w:r>
          </w:p>
          <w:tbl>
            <w:tblPr>
              <w:tblStyle w:val="29"/>
              <w:tblW w:w="707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059"/>
              <w:gridCol w:w="3246"/>
            </w:tblGrid>
            <w:tr w14:paraId="102F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14AA439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包号</w:t>
                  </w:r>
                </w:p>
              </w:tc>
              <w:tc>
                <w:tcPr>
                  <w:tcW w:w="3059" w:type="dxa"/>
                  <w:vAlign w:val="top"/>
                </w:tcPr>
                <w:p w14:paraId="1F0FD0D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标的名称</w:t>
                  </w:r>
                </w:p>
              </w:tc>
              <w:tc>
                <w:tcPr>
                  <w:tcW w:w="3246" w:type="dxa"/>
                  <w:vAlign w:val="top"/>
                </w:tcPr>
                <w:p w14:paraId="2302772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中小企业划分标准所属行业</w:t>
                  </w:r>
                </w:p>
              </w:tc>
            </w:tr>
            <w:tr w14:paraId="0A63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top"/>
                </w:tcPr>
                <w:p w14:paraId="29CEFCA5">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zh-CN" w:bidi="ar-SA"/>
                    </w:rPr>
                  </w:pPr>
                  <w:r>
                    <w:rPr>
                      <w:rFonts w:hint="eastAsia" w:ascii="宋体" w:hAnsi="宋体" w:eastAsia="宋体" w:cs="宋体"/>
                      <w:snapToGrid w:val="0"/>
                      <w:color w:val="auto"/>
                      <w:spacing w:val="-3"/>
                      <w:kern w:val="0"/>
                      <w:sz w:val="22"/>
                      <w:szCs w:val="22"/>
                      <w:highlight w:val="none"/>
                      <w:lang w:val="en-US" w:eastAsia="zh-CN" w:bidi="ar-SA"/>
                    </w:rPr>
                    <w:t>01</w:t>
                  </w:r>
                </w:p>
              </w:tc>
              <w:tc>
                <w:tcPr>
                  <w:tcW w:w="3059" w:type="dxa"/>
                  <w:vAlign w:val="top"/>
                </w:tcPr>
                <w:p w14:paraId="3D2E6DB1">
                  <w:pPr>
                    <w:pStyle w:val="30"/>
                    <w:tabs>
                      <w:tab w:val="left" w:pos="1050"/>
                      <w:tab w:val="left" w:pos="3160"/>
                      <w:tab w:val="left" w:pos="3360"/>
                      <w:tab w:val="left" w:pos="4200"/>
                      <w:tab w:val="left" w:pos="4620"/>
                      <w:tab w:val="left" w:pos="7360"/>
                    </w:tabs>
                    <w:spacing w:before="40" w:line="240" w:lineRule="auto"/>
                    <w:ind w:left="126" w:leftChars="0" w:right="177" w:rightChars="0" w:hanging="17" w:firstLineChars="0"/>
                    <w:rPr>
                      <w:rFonts w:hint="eastAsia" w:ascii="宋体" w:hAnsi="宋体" w:eastAsia="宋体" w:cs="宋体"/>
                      <w:snapToGrid w:val="0"/>
                      <w:color w:val="auto"/>
                      <w:spacing w:val="-3"/>
                      <w:kern w:val="0"/>
                      <w:sz w:val="22"/>
                      <w:szCs w:val="22"/>
                      <w:highlight w:val="none"/>
                      <w:u w:color="auto"/>
                      <w:lang w:val="en-US" w:eastAsia="en-US" w:bidi="ar-SA"/>
                    </w:rPr>
                  </w:pPr>
                  <w:r>
                    <w:rPr>
                      <w:rFonts w:hint="eastAsia" w:ascii="宋体" w:hAnsi="宋体" w:eastAsia="宋体" w:cs="宋体"/>
                      <w:b w:val="0"/>
                      <w:bCs w:val="0"/>
                      <w:color w:val="auto"/>
                      <w:spacing w:val="0"/>
                      <w:sz w:val="22"/>
                      <w:szCs w:val="22"/>
                      <w:highlight w:val="none"/>
                      <w:lang w:val="en-US" w:eastAsia="zh-CN"/>
                    </w:rPr>
                    <w:t>2026年永顺镇重点区域大气精细化管控服务项目</w:t>
                  </w:r>
                </w:p>
              </w:tc>
              <w:tc>
                <w:tcPr>
                  <w:tcW w:w="3246" w:type="dxa"/>
                  <w:vAlign w:val="top"/>
                </w:tcPr>
                <w:p w14:paraId="0DFACCCF">
                  <w:pPr>
                    <w:keepNext w:val="0"/>
                    <w:keepLines w:val="0"/>
                    <w:widowControl/>
                    <w:suppressLineNumbers w:val="0"/>
                    <w:jc w:val="center"/>
                    <w:rPr>
                      <w:rFonts w:hint="eastAsia" w:ascii="宋体" w:hAnsi="宋体" w:eastAsia="宋体" w:cs="宋体"/>
                      <w:snapToGrid w:val="0"/>
                      <w:color w:val="auto"/>
                      <w:spacing w:val="-3"/>
                      <w:kern w:val="0"/>
                      <w:sz w:val="22"/>
                      <w:szCs w:val="22"/>
                      <w:highlight w:val="none"/>
                      <w:u w:color="auto"/>
                      <w:lang w:val="en-US" w:eastAsia="en-US" w:bidi="ar-SA"/>
                    </w:rPr>
                  </w:pPr>
                  <w:r>
                    <w:rPr>
                      <w:rFonts w:hint="eastAsia" w:ascii="宋体" w:hAnsi="宋体" w:eastAsia="宋体" w:cs="宋体"/>
                      <w:b w:val="0"/>
                      <w:bCs w:val="0"/>
                      <w:color w:val="auto"/>
                      <w:spacing w:val="0"/>
                      <w:sz w:val="22"/>
                      <w:szCs w:val="22"/>
                      <w:highlight w:val="none"/>
                      <w:u w:val="none" w:color="auto"/>
                      <w:lang w:eastAsia="zh-CN"/>
                    </w:rPr>
                    <w:t>租赁和商务服务业</w:t>
                  </w:r>
                </w:p>
              </w:tc>
            </w:tr>
          </w:tbl>
          <w:p w14:paraId="0BE7EF6D">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tc>
      </w:tr>
    </w:tbl>
    <w:p w14:paraId="20B45388">
      <w:pPr>
        <w:rPr>
          <w:rFonts w:hint="eastAsia" w:ascii="宋体" w:hAnsi="宋体" w:eastAsia="宋体" w:cs="宋体"/>
          <w:color w:val="auto"/>
          <w:sz w:val="22"/>
          <w:szCs w:val="22"/>
          <w:highlight w:val="none"/>
        </w:rPr>
      </w:pPr>
    </w:p>
    <w:p w14:paraId="77715FF5">
      <w:pPr>
        <w:rPr>
          <w:rFonts w:hint="eastAsia" w:ascii="宋体" w:hAnsi="宋体" w:eastAsia="宋体" w:cs="宋体"/>
          <w:color w:val="auto"/>
          <w:sz w:val="22"/>
          <w:szCs w:val="22"/>
          <w:highlight w:val="none"/>
        </w:rPr>
        <w:sectPr>
          <w:headerReference r:id="rId8" w:type="default"/>
          <w:footerReference r:id="rId9" w:type="default"/>
          <w:pgSz w:w="11907" w:h="16840"/>
          <w:pgMar w:top="1149" w:right="1130" w:bottom="1057" w:left="1117" w:header="875" w:footer="886" w:gutter="0"/>
          <w:pgNumType w:fmt="decimal" w:start="1"/>
          <w:cols w:space="720" w:num="1"/>
        </w:sectPr>
      </w:pPr>
    </w:p>
    <w:tbl>
      <w:tblPr>
        <w:tblStyle w:val="29"/>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4F85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2D4F2A09">
            <w:pPr>
              <w:spacing w:before="169" w:line="240" w:lineRule="auto"/>
              <w:ind w:left="138"/>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条款号</w:t>
            </w:r>
          </w:p>
        </w:tc>
        <w:tc>
          <w:tcPr>
            <w:tcW w:w="1700" w:type="dxa"/>
            <w:vAlign w:val="top"/>
          </w:tcPr>
          <w:p w14:paraId="3D35D4FD">
            <w:pPr>
              <w:spacing w:before="168" w:line="240" w:lineRule="auto"/>
              <w:ind w:left="610"/>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条目</w:t>
            </w:r>
          </w:p>
        </w:tc>
        <w:tc>
          <w:tcPr>
            <w:tcW w:w="7541" w:type="dxa"/>
            <w:vAlign w:val="top"/>
          </w:tcPr>
          <w:p w14:paraId="068FCBB9">
            <w:pPr>
              <w:spacing w:before="169" w:line="240" w:lineRule="auto"/>
              <w:ind w:left="3557"/>
              <w:rPr>
                <w:rFonts w:hint="eastAsia" w:ascii="宋体" w:hAnsi="宋体" w:eastAsia="宋体" w:cs="宋体"/>
                <w:color w:val="auto"/>
                <w:sz w:val="22"/>
                <w:szCs w:val="22"/>
                <w:highlight w:val="none"/>
              </w:rPr>
            </w:pPr>
            <w:r>
              <w:rPr>
                <w:rFonts w:hint="eastAsia" w:ascii="宋体" w:hAnsi="宋体" w:eastAsia="宋体" w:cs="宋体"/>
                <w:b/>
                <w:bCs/>
                <w:color w:val="auto"/>
                <w:spacing w:val="-15"/>
                <w:sz w:val="22"/>
                <w:szCs w:val="22"/>
                <w:highlight w:val="none"/>
              </w:rPr>
              <w:t>内容</w:t>
            </w:r>
          </w:p>
        </w:tc>
      </w:tr>
      <w:tr w14:paraId="2A3A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539263E1">
            <w:pPr>
              <w:pStyle w:val="30"/>
              <w:spacing w:line="240" w:lineRule="auto"/>
              <w:rPr>
                <w:rFonts w:hint="eastAsia" w:ascii="宋体" w:hAnsi="宋体" w:eastAsia="宋体" w:cs="宋体"/>
                <w:color w:val="auto"/>
                <w:sz w:val="22"/>
                <w:szCs w:val="22"/>
                <w:highlight w:val="none"/>
              </w:rPr>
            </w:pPr>
          </w:p>
          <w:p w14:paraId="5FCB4CBA">
            <w:pPr>
              <w:pStyle w:val="30"/>
              <w:spacing w:before="69" w:line="240" w:lineRule="auto"/>
              <w:ind w:left="253"/>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11.2</w:t>
            </w:r>
          </w:p>
        </w:tc>
        <w:tc>
          <w:tcPr>
            <w:tcW w:w="1700" w:type="dxa"/>
            <w:vAlign w:val="top"/>
          </w:tcPr>
          <w:p w14:paraId="4E6B9EC4">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5D17334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投标报价</w:t>
            </w:r>
          </w:p>
        </w:tc>
        <w:tc>
          <w:tcPr>
            <w:tcW w:w="7541" w:type="dxa"/>
            <w:vAlign w:val="top"/>
          </w:tcPr>
          <w:p w14:paraId="6DB12BE2">
            <w:pPr>
              <w:pStyle w:val="30"/>
              <w:tabs>
                <w:tab w:val="left" w:pos="1050"/>
                <w:tab w:val="left" w:pos="3160"/>
                <w:tab w:val="left" w:pos="3360"/>
                <w:tab w:val="left" w:pos="4200"/>
                <w:tab w:val="left" w:pos="4620"/>
                <w:tab w:val="left" w:pos="7360"/>
              </w:tabs>
              <w:spacing w:before="40" w:line="240" w:lineRule="auto"/>
              <w:ind w:left="218" w:leftChars="104" w:right="177" w:rightChars="0" w:firstLine="0" w:firstLineChars="0"/>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 xml:space="preserve">投标报价的特殊规定： </w:t>
            </w:r>
          </w:p>
          <w:p w14:paraId="56D6D740">
            <w:pPr>
              <w:pStyle w:val="30"/>
              <w:tabs>
                <w:tab w:val="left" w:pos="1050"/>
                <w:tab w:val="left" w:pos="3160"/>
                <w:tab w:val="left" w:pos="3360"/>
                <w:tab w:val="left" w:pos="4200"/>
                <w:tab w:val="left" w:pos="4620"/>
                <w:tab w:val="left" w:pos="7360"/>
              </w:tabs>
              <w:spacing w:before="40" w:line="240" w:lineRule="auto"/>
              <w:ind w:right="177" w:rightChars="0" w:firstLine="214" w:firstLineChars="100"/>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无</w:t>
            </w:r>
          </w:p>
          <w:p w14:paraId="06E538C8">
            <w:pPr>
              <w:keepNext w:val="0"/>
              <w:keepLines w:val="0"/>
              <w:widowControl/>
              <w:suppressLineNumbers w:val="0"/>
              <w:ind w:left="239" w:leftChars="114" w:firstLine="0" w:firstLineChars="0"/>
              <w:jc w:val="left"/>
              <w:rPr>
                <w:rFonts w:hint="eastAsia" w:ascii="宋体" w:hAnsi="宋体" w:eastAsia="宋体" w:cs="宋体"/>
                <w:snapToGrid w:val="0"/>
                <w:color w:val="auto"/>
                <w:spacing w:val="-3"/>
                <w:kern w:val="0"/>
                <w:sz w:val="22"/>
                <w:szCs w:val="22"/>
                <w:highlight w:val="none"/>
                <w:lang w:val="en-US" w:eastAsia="zh-CN" w:bidi="ar-SA"/>
              </w:rPr>
            </w:pP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有，具体情形</w:t>
            </w:r>
            <w:r>
              <w:rPr>
                <w:rFonts w:hint="eastAsia" w:ascii="宋体" w:hAnsi="宋体" w:eastAsia="宋体" w:cs="宋体"/>
                <w:snapToGrid w:val="0"/>
                <w:color w:val="auto"/>
                <w:spacing w:val="-3"/>
                <w:kern w:val="0"/>
                <w:sz w:val="22"/>
                <w:szCs w:val="22"/>
                <w:highlight w:val="none"/>
                <w:u w:val="single"/>
                <w:lang w:val="en-US" w:eastAsia="zh-CN" w:bidi="ar-SA"/>
              </w:rPr>
              <w:t xml:space="preserve">      </w:t>
            </w:r>
            <w:r>
              <w:rPr>
                <w:rFonts w:hint="eastAsia" w:ascii="宋体" w:hAnsi="宋体" w:eastAsia="宋体" w:cs="宋体"/>
                <w:snapToGrid w:val="0"/>
                <w:color w:val="auto"/>
                <w:kern w:val="0"/>
                <w:sz w:val="22"/>
                <w:szCs w:val="22"/>
                <w:highlight w:val="none"/>
                <w:lang w:val="en-US" w:eastAsia="zh-CN" w:bidi="ar"/>
              </w:rPr>
              <w:t>。</w:t>
            </w:r>
            <w:r>
              <w:rPr>
                <w:rFonts w:hint="eastAsia" w:ascii="宋体" w:hAnsi="宋体" w:eastAsia="宋体" w:cs="宋体"/>
                <w:snapToGrid w:val="0"/>
                <w:color w:val="auto"/>
                <w:spacing w:val="-3"/>
                <w:kern w:val="0"/>
                <w:sz w:val="22"/>
                <w:szCs w:val="22"/>
                <w:highlight w:val="none"/>
                <w:lang w:val="en-US" w:eastAsia="zh-CN" w:bidi="ar-SA"/>
              </w:rPr>
              <w:t xml:space="preserve"> </w:t>
            </w:r>
          </w:p>
        </w:tc>
      </w:tr>
      <w:tr w14:paraId="0B7C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92" w:type="dxa"/>
            <w:vAlign w:val="top"/>
          </w:tcPr>
          <w:p w14:paraId="4A6911B0">
            <w:pPr>
              <w:pStyle w:val="30"/>
              <w:spacing w:line="240" w:lineRule="auto"/>
              <w:rPr>
                <w:rFonts w:hint="eastAsia" w:ascii="宋体" w:hAnsi="宋体" w:eastAsia="宋体" w:cs="宋体"/>
                <w:color w:val="auto"/>
                <w:sz w:val="22"/>
                <w:szCs w:val="22"/>
                <w:highlight w:val="none"/>
              </w:rPr>
            </w:pPr>
          </w:p>
          <w:p w14:paraId="65367F3F">
            <w:pPr>
              <w:pStyle w:val="30"/>
              <w:spacing w:before="69" w:line="240" w:lineRule="auto"/>
              <w:ind w:left="253"/>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12.1</w:t>
            </w:r>
          </w:p>
        </w:tc>
        <w:tc>
          <w:tcPr>
            <w:tcW w:w="1700" w:type="dxa"/>
            <w:vMerge w:val="restart"/>
            <w:tcBorders>
              <w:bottom w:val="nil"/>
            </w:tcBorders>
            <w:vAlign w:val="top"/>
          </w:tcPr>
          <w:p w14:paraId="2E5BED17">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6CDA6382">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2F32F267">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61AEAAD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投标保证金</w:t>
            </w:r>
          </w:p>
        </w:tc>
        <w:tc>
          <w:tcPr>
            <w:tcW w:w="7541" w:type="dxa"/>
            <w:vAlign w:val="top"/>
          </w:tcPr>
          <w:p w14:paraId="1F2E851D">
            <w:pPr>
              <w:kinsoku/>
              <w:autoSpaceDE/>
              <w:autoSpaceDN/>
              <w:adjustRightInd/>
              <w:snapToGrid/>
              <w:spacing w:before="176"/>
              <w:ind w:left="216" w:leftChars="103" w:right="6" w:firstLine="220" w:firstLineChars="100"/>
              <w:jc w:val="both"/>
              <w:textAlignment w:val="auto"/>
              <w:rPr>
                <w:rFonts w:hint="eastAsia" w:ascii="宋体" w:hAnsi="宋体" w:eastAsia="宋体" w:cs="宋体"/>
                <w:snapToGrid w:val="0"/>
                <w:color w:val="auto"/>
                <w:spacing w:val="0"/>
                <w:kern w:val="0"/>
                <w:sz w:val="22"/>
                <w:szCs w:val="22"/>
                <w:highlight w:val="none"/>
                <w:u w:val="single"/>
                <w:lang w:val="en-US" w:eastAsia="zh-CN" w:bidi="ar-SA"/>
              </w:rPr>
            </w:pPr>
            <w:r>
              <w:rPr>
                <w:rFonts w:hint="eastAsia" w:ascii="宋体" w:hAnsi="宋体" w:eastAsia="宋体" w:cs="宋体"/>
                <w:snapToGrid w:val="0"/>
                <w:color w:val="auto"/>
                <w:spacing w:val="0"/>
                <w:kern w:val="0"/>
                <w:sz w:val="22"/>
                <w:szCs w:val="22"/>
                <w:highlight w:val="none"/>
                <w:lang w:val="en-US" w:eastAsia="en-US" w:bidi="ar-SA"/>
              </w:rPr>
              <w:t>投标保证金金额：</w:t>
            </w:r>
            <w:r>
              <w:rPr>
                <w:rFonts w:hint="eastAsia" w:ascii="宋体" w:hAnsi="宋体" w:eastAsia="宋体" w:cs="宋体"/>
                <w:snapToGrid w:val="0"/>
                <w:color w:val="auto"/>
                <w:spacing w:val="0"/>
                <w:kern w:val="0"/>
                <w:sz w:val="22"/>
                <w:szCs w:val="22"/>
                <w:highlight w:val="none"/>
                <w:u w:val="single"/>
                <w:lang w:val="en-US" w:eastAsia="zh-CN" w:bidi="ar-SA"/>
              </w:rPr>
              <w:t>/</w:t>
            </w:r>
          </w:p>
          <w:p w14:paraId="7E886128">
            <w:pPr>
              <w:kinsoku/>
              <w:autoSpaceDE/>
              <w:autoSpaceDN/>
              <w:adjustRightInd/>
              <w:snapToGrid/>
              <w:spacing w:before="176"/>
              <w:ind w:left="216" w:leftChars="103" w:right="6" w:rightChars="0" w:firstLine="220" w:firstLineChars="10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en-US" w:bidi="ar-SA"/>
              </w:rPr>
              <w:t>01 包：</w:t>
            </w:r>
            <w:r>
              <w:rPr>
                <w:rFonts w:hint="eastAsia" w:ascii="宋体" w:hAnsi="宋体" w:eastAsia="宋体" w:cs="宋体"/>
                <w:color w:val="auto"/>
                <w:sz w:val="22"/>
                <w:szCs w:val="22"/>
                <w:highlight w:val="none"/>
                <w:u w:val="none"/>
                <w:lang w:val="en-US" w:eastAsia="zh-CN"/>
              </w:rPr>
              <w:t>/</w:t>
            </w:r>
          </w:p>
        </w:tc>
      </w:tr>
      <w:tr w14:paraId="414F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4C6F9930">
            <w:pPr>
              <w:pStyle w:val="30"/>
              <w:spacing w:line="240" w:lineRule="auto"/>
              <w:rPr>
                <w:rFonts w:hint="eastAsia" w:ascii="宋体" w:hAnsi="宋体" w:eastAsia="宋体" w:cs="宋体"/>
                <w:color w:val="auto"/>
                <w:sz w:val="22"/>
                <w:szCs w:val="22"/>
                <w:highlight w:val="none"/>
              </w:rPr>
            </w:pPr>
          </w:p>
          <w:p w14:paraId="243A2C67">
            <w:pPr>
              <w:pStyle w:val="30"/>
              <w:spacing w:before="69" w:line="240" w:lineRule="auto"/>
              <w:ind w:left="140"/>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12.8.2</w:t>
            </w:r>
          </w:p>
        </w:tc>
        <w:tc>
          <w:tcPr>
            <w:tcW w:w="1700" w:type="dxa"/>
            <w:vMerge w:val="continue"/>
            <w:tcBorders>
              <w:top w:val="nil"/>
            </w:tcBorders>
            <w:vAlign w:val="top"/>
          </w:tcPr>
          <w:p w14:paraId="199DA97F">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tc>
        <w:tc>
          <w:tcPr>
            <w:tcW w:w="7541" w:type="dxa"/>
            <w:vAlign w:val="top"/>
          </w:tcPr>
          <w:p w14:paraId="3189B12D">
            <w:pPr>
              <w:spacing w:before="40"/>
              <w:ind w:left="126" w:right="177" w:rightChars="0" w:firstLine="214" w:firstLineChars="100"/>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 xml:space="preserve">投标保证金可以不予退还的其他情形： </w:t>
            </w:r>
          </w:p>
          <w:p w14:paraId="16C9F619">
            <w:pPr>
              <w:spacing w:before="40"/>
              <w:ind w:left="126" w:right="177" w:rightChars="0" w:firstLine="214" w:firstLineChars="100"/>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无</w:t>
            </w:r>
          </w:p>
          <w:p w14:paraId="4CFDAC49">
            <w:pPr>
              <w:spacing w:before="40"/>
              <w:ind w:left="126" w:leftChars="0" w:right="177" w:rightChars="0" w:firstLine="214" w:firstLineChars="100"/>
              <w:rPr>
                <w:rFonts w:hint="eastAsia" w:ascii="宋体" w:hAnsi="宋体" w:eastAsia="宋体" w:cs="宋体"/>
                <w:snapToGrid w:val="0"/>
                <w:color w:val="auto"/>
                <w:spacing w:val="-3"/>
                <w:kern w:val="0"/>
                <w:sz w:val="22"/>
                <w:szCs w:val="22"/>
                <w:highlight w:val="none"/>
                <w:lang w:val="en-US" w:eastAsia="zh-CN" w:bidi="ar-SA"/>
              </w:rPr>
            </w:pP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有，具体情形：</w:t>
            </w:r>
          </w:p>
        </w:tc>
      </w:tr>
      <w:tr w14:paraId="7CE4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07179C7">
            <w:pPr>
              <w:pStyle w:val="30"/>
              <w:spacing w:before="75" w:line="240" w:lineRule="auto"/>
              <w:ind w:left="253"/>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13.1</w:t>
            </w:r>
          </w:p>
        </w:tc>
        <w:tc>
          <w:tcPr>
            <w:tcW w:w="1700" w:type="dxa"/>
            <w:vAlign w:val="top"/>
          </w:tcPr>
          <w:p w14:paraId="5B189EB9">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投标有效期</w:t>
            </w:r>
          </w:p>
        </w:tc>
        <w:tc>
          <w:tcPr>
            <w:tcW w:w="7541" w:type="dxa"/>
            <w:vAlign w:val="top"/>
          </w:tcPr>
          <w:p w14:paraId="1E075447">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自提交投标文件的截止之日起算</w:t>
            </w:r>
            <w:r>
              <w:rPr>
                <w:rFonts w:hint="eastAsia" w:ascii="宋体" w:hAnsi="宋体" w:eastAsia="宋体" w:cs="宋体"/>
                <w:snapToGrid w:val="0"/>
                <w:color w:val="auto"/>
                <w:spacing w:val="-3"/>
                <w:kern w:val="0"/>
                <w:sz w:val="22"/>
                <w:szCs w:val="22"/>
                <w:highlight w:val="none"/>
                <w:u w:val="single"/>
                <w:lang w:val="en-US" w:eastAsia="zh-CN" w:bidi="ar-SA"/>
              </w:rPr>
              <w:t xml:space="preserve">     90      </w:t>
            </w:r>
            <w:r>
              <w:rPr>
                <w:rFonts w:hint="eastAsia" w:ascii="宋体" w:hAnsi="宋体" w:eastAsia="宋体" w:cs="宋体"/>
                <w:snapToGrid w:val="0"/>
                <w:color w:val="auto"/>
                <w:spacing w:val="-3"/>
                <w:kern w:val="0"/>
                <w:sz w:val="22"/>
                <w:szCs w:val="22"/>
                <w:highlight w:val="none"/>
                <w:lang w:val="en-US" w:eastAsia="en-US" w:bidi="ar-SA"/>
              </w:rPr>
              <w:t>日历天。</w:t>
            </w:r>
          </w:p>
        </w:tc>
      </w:tr>
      <w:tr w14:paraId="14C3E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Merge w:val="restart"/>
            <w:vAlign w:val="top"/>
          </w:tcPr>
          <w:p w14:paraId="77C442CE">
            <w:pPr>
              <w:pStyle w:val="30"/>
              <w:spacing w:before="75" w:line="240" w:lineRule="auto"/>
              <w:ind w:left="253"/>
              <w:rPr>
                <w:rFonts w:hint="eastAsia" w:ascii="宋体" w:hAnsi="宋体" w:eastAsia="宋体" w:cs="宋体"/>
                <w:color w:val="auto"/>
                <w:spacing w:val="10"/>
                <w:sz w:val="22"/>
                <w:szCs w:val="22"/>
                <w:highlight w:val="none"/>
                <w:lang w:val="en-US" w:eastAsia="zh-CN"/>
              </w:rPr>
            </w:pPr>
          </w:p>
          <w:p w14:paraId="16709BBD">
            <w:pPr>
              <w:pStyle w:val="30"/>
              <w:spacing w:before="75" w:line="240" w:lineRule="auto"/>
              <w:ind w:left="253"/>
              <w:rPr>
                <w:rFonts w:hint="eastAsia" w:ascii="宋体" w:hAnsi="宋体" w:eastAsia="宋体" w:cs="宋体"/>
                <w:color w:val="auto"/>
                <w:spacing w:val="10"/>
                <w:sz w:val="22"/>
                <w:szCs w:val="22"/>
                <w:highlight w:val="none"/>
                <w:lang w:val="en-US" w:eastAsia="zh-CN"/>
              </w:rPr>
            </w:pPr>
          </w:p>
          <w:p w14:paraId="7C10CB5A">
            <w:pPr>
              <w:pStyle w:val="30"/>
              <w:spacing w:before="75" w:line="240" w:lineRule="auto"/>
              <w:ind w:left="253"/>
              <w:rPr>
                <w:rFonts w:hint="eastAsia" w:ascii="宋体" w:hAnsi="宋体" w:eastAsia="宋体" w:cs="宋体"/>
                <w:color w:val="auto"/>
                <w:spacing w:val="10"/>
                <w:sz w:val="22"/>
                <w:szCs w:val="22"/>
                <w:highlight w:val="none"/>
                <w:lang w:val="en-US" w:eastAsia="zh-CN"/>
              </w:rPr>
            </w:pPr>
          </w:p>
          <w:p w14:paraId="492B39C8">
            <w:pPr>
              <w:pStyle w:val="30"/>
              <w:spacing w:before="75" w:line="240" w:lineRule="auto"/>
              <w:ind w:left="253"/>
              <w:rPr>
                <w:rFonts w:hint="eastAsia" w:ascii="宋体" w:hAnsi="宋体" w:eastAsia="宋体" w:cs="宋体"/>
                <w:color w:val="auto"/>
                <w:spacing w:val="10"/>
                <w:sz w:val="22"/>
                <w:szCs w:val="22"/>
                <w:highlight w:val="none"/>
                <w:lang w:val="en-US" w:eastAsia="zh-CN"/>
              </w:rPr>
            </w:pPr>
            <w:r>
              <w:rPr>
                <w:rFonts w:hint="eastAsia" w:ascii="宋体" w:hAnsi="宋体" w:eastAsia="宋体" w:cs="宋体"/>
                <w:color w:val="auto"/>
                <w:spacing w:val="10"/>
                <w:sz w:val="22"/>
                <w:szCs w:val="22"/>
                <w:highlight w:val="none"/>
                <w:lang w:val="en-US" w:eastAsia="zh-CN"/>
              </w:rPr>
              <w:t>14.3</w:t>
            </w:r>
          </w:p>
        </w:tc>
        <w:tc>
          <w:tcPr>
            <w:tcW w:w="1700" w:type="dxa"/>
            <w:vAlign w:val="top"/>
          </w:tcPr>
          <w:p w14:paraId="626D657D">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投标文件</w:t>
            </w:r>
          </w:p>
          <w:p w14:paraId="30C1C619">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zh-CN" w:bidi="ar-SA"/>
              </w:rPr>
            </w:pPr>
            <w:r>
              <w:rPr>
                <w:rFonts w:hint="eastAsia" w:ascii="宋体" w:hAnsi="宋体" w:eastAsia="宋体" w:cs="宋体"/>
                <w:snapToGrid w:val="0"/>
                <w:color w:val="auto"/>
                <w:spacing w:val="-3"/>
                <w:kern w:val="0"/>
                <w:sz w:val="22"/>
                <w:szCs w:val="22"/>
                <w:highlight w:val="none"/>
                <w:lang w:val="en-US" w:eastAsia="en-US" w:bidi="ar-SA"/>
              </w:rPr>
              <w:t>纸质版文件</w:t>
            </w:r>
          </w:p>
        </w:tc>
        <w:tc>
          <w:tcPr>
            <w:tcW w:w="7541" w:type="dxa"/>
            <w:shd w:val="clear" w:color="auto" w:fill="auto"/>
            <w:vAlign w:val="center"/>
          </w:tcPr>
          <w:p w14:paraId="3CC435A2">
            <w:pPr>
              <w:pStyle w:val="30"/>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本项目需单独提供纸质投标文件正本一份。</w:t>
            </w:r>
          </w:p>
          <w:p w14:paraId="316E946D">
            <w:pPr>
              <w:pStyle w:val="30"/>
              <w:numPr>
                <w:ilvl w:val="0"/>
                <w:numId w:val="0"/>
              </w:numPr>
              <w:tabs>
                <w:tab w:val="left" w:pos="1050"/>
                <w:tab w:val="left" w:pos="3160"/>
                <w:tab w:val="left" w:pos="3360"/>
                <w:tab w:val="left" w:pos="4200"/>
                <w:tab w:val="left" w:pos="4620"/>
                <w:tab w:val="left" w:pos="7360"/>
              </w:tabs>
              <w:spacing w:before="40"/>
              <w:ind w:left="220" w:right="177"/>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color w:val="auto"/>
                <w:spacing w:val="2"/>
                <w:sz w:val="22"/>
                <w:szCs w:val="22"/>
                <w:highlight w:val="none"/>
                <w:lang w:eastAsia="zh-CN"/>
              </w:rPr>
              <w:t>采用左侧胶装方式装订，</w:t>
            </w:r>
            <w:r>
              <w:rPr>
                <w:rFonts w:hint="eastAsia" w:ascii="宋体" w:hAnsi="宋体" w:eastAsia="宋体" w:cs="宋体"/>
                <w:color w:val="auto"/>
                <w:spacing w:val="2"/>
                <w:sz w:val="22"/>
                <w:szCs w:val="22"/>
                <w:highlight w:val="none"/>
                <w:lang w:val="en-US" w:eastAsia="zh-CN"/>
              </w:rPr>
              <w:t>双面打印，</w:t>
            </w:r>
            <w:r>
              <w:rPr>
                <w:rFonts w:hint="eastAsia" w:ascii="宋体" w:hAnsi="宋体" w:eastAsia="宋体" w:cs="宋体"/>
                <w:color w:val="auto"/>
                <w:spacing w:val="2"/>
                <w:sz w:val="22"/>
                <w:szCs w:val="22"/>
                <w:highlight w:val="none"/>
                <w:lang w:eastAsia="zh-CN"/>
              </w:rPr>
              <w:t>装订成1册（如文件过厚可分册），装订应牢固、不易拆散和换页，不得采用活页装订。</w:t>
            </w:r>
          </w:p>
        </w:tc>
      </w:tr>
      <w:tr w14:paraId="683A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Merge w:val="continue"/>
            <w:vAlign w:val="top"/>
          </w:tcPr>
          <w:p w14:paraId="3A6DC58E">
            <w:pPr>
              <w:pStyle w:val="30"/>
              <w:spacing w:before="75" w:line="240" w:lineRule="auto"/>
              <w:ind w:left="253"/>
              <w:rPr>
                <w:rFonts w:hint="eastAsia" w:ascii="宋体" w:hAnsi="宋体" w:eastAsia="宋体" w:cs="宋体"/>
                <w:color w:val="auto"/>
                <w:spacing w:val="10"/>
                <w:sz w:val="22"/>
                <w:szCs w:val="22"/>
                <w:highlight w:val="none"/>
                <w:lang w:val="en-US" w:eastAsia="zh-CN"/>
              </w:rPr>
            </w:pPr>
          </w:p>
        </w:tc>
        <w:tc>
          <w:tcPr>
            <w:tcW w:w="1700" w:type="dxa"/>
            <w:vAlign w:val="top"/>
          </w:tcPr>
          <w:p w14:paraId="24A6DAA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纸质投标文件的密封和标记</w:t>
            </w:r>
          </w:p>
          <w:p w14:paraId="548EC104">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tc>
        <w:tc>
          <w:tcPr>
            <w:tcW w:w="7541" w:type="dxa"/>
            <w:shd w:val="clear" w:color="auto" w:fill="auto"/>
            <w:vAlign w:val="center"/>
          </w:tcPr>
          <w:p w14:paraId="58015991">
            <w:pPr>
              <w:pStyle w:val="30"/>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投标文件应当用不能被他人知悉或更换投标文件内容的方式密封。</w:t>
            </w:r>
            <w:r>
              <w:rPr>
                <w:rFonts w:hint="eastAsia" w:ascii="宋体" w:hAnsi="宋体" w:eastAsia="宋体" w:cs="宋体"/>
                <w:color w:val="auto"/>
                <w:spacing w:val="2"/>
                <w:sz w:val="22"/>
                <w:szCs w:val="22"/>
                <w:highlight w:val="none"/>
                <w:lang w:val="en-US" w:eastAsia="zh-CN"/>
              </w:rPr>
              <w:t>投标人</w:t>
            </w:r>
            <w:r>
              <w:rPr>
                <w:rFonts w:hint="eastAsia" w:ascii="宋体" w:hAnsi="宋体" w:eastAsia="宋体" w:cs="宋体"/>
                <w:color w:val="auto"/>
                <w:spacing w:val="2"/>
                <w:sz w:val="22"/>
                <w:szCs w:val="22"/>
                <w:highlight w:val="none"/>
                <w:lang w:eastAsia="zh-CN"/>
              </w:rPr>
              <w:t>应承担封装失误产生的任何后果。</w:t>
            </w:r>
          </w:p>
          <w:p w14:paraId="0D7CAB75">
            <w:pPr>
              <w:pStyle w:val="30"/>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所有包装封皮和信封上均应：</w:t>
            </w:r>
          </w:p>
          <w:p w14:paraId="6AA5DC18">
            <w:pPr>
              <w:pStyle w:val="30"/>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（1）注明招标公告中指明的项目名称、招标编号、分包名称及包号（如有）、</w:t>
            </w:r>
            <w:r>
              <w:rPr>
                <w:rFonts w:hint="eastAsia" w:ascii="宋体" w:hAnsi="宋体" w:eastAsia="宋体" w:cs="宋体"/>
                <w:color w:val="auto"/>
                <w:spacing w:val="2"/>
                <w:sz w:val="22"/>
                <w:szCs w:val="22"/>
                <w:highlight w:val="none"/>
                <w:lang w:val="en-US" w:eastAsia="zh-CN"/>
              </w:rPr>
              <w:t>投标人</w:t>
            </w:r>
            <w:r>
              <w:rPr>
                <w:rFonts w:hint="eastAsia" w:ascii="宋体" w:hAnsi="宋体" w:eastAsia="宋体" w:cs="宋体"/>
                <w:color w:val="auto"/>
                <w:spacing w:val="2"/>
                <w:sz w:val="22"/>
                <w:szCs w:val="22"/>
                <w:highlight w:val="none"/>
                <w:lang w:eastAsia="zh-CN"/>
              </w:rPr>
              <w:t>名称和“在（开标时间）之前不得启封”的字样。</w:t>
            </w:r>
          </w:p>
          <w:p w14:paraId="325A30E7">
            <w:pPr>
              <w:pStyle w:val="30"/>
              <w:numPr>
                <w:ilvl w:val="0"/>
                <w:numId w:val="0"/>
              </w:numPr>
              <w:tabs>
                <w:tab w:val="left" w:pos="1050"/>
                <w:tab w:val="left" w:pos="3160"/>
                <w:tab w:val="left" w:pos="3360"/>
                <w:tab w:val="left" w:pos="4200"/>
                <w:tab w:val="left" w:pos="4620"/>
                <w:tab w:val="left" w:pos="7360"/>
              </w:tabs>
              <w:spacing w:before="40"/>
              <w:ind w:left="220" w:right="177"/>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color w:val="auto"/>
                <w:spacing w:val="2"/>
                <w:sz w:val="22"/>
                <w:szCs w:val="22"/>
                <w:highlight w:val="none"/>
                <w:lang w:eastAsia="zh-CN"/>
              </w:rPr>
              <w:t>（2）在封口处加盖供应商公章，或由法定代表人或委托代理人签字</w:t>
            </w:r>
            <w:r>
              <w:rPr>
                <w:rFonts w:hint="eastAsia" w:ascii="宋体" w:hAnsi="宋体" w:eastAsia="宋体" w:cs="宋体"/>
                <w:color w:val="auto"/>
                <w:spacing w:val="2"/>
                <w:sz w:val="22"/>
                <w:szCs w:val="22"/>
                <w:highlight w:val="none"/>
                <w:lang w:val="en-US" w:eastAsia="zh-CN"/>
              </w:rPr>
              <w:t>或盖章</w:t>
            </w:r>
            <w:r>
              <w:rPr>
                <w:rFonts w:hint="eastAsia" w:ascii="宋体" w:hAnsi="宋体" w:eastAsia="宋体" w:cs="宋体"/>
                <w:color w:val="auto"/>
                <w:spacing w:val="2"/>
                <w:sz w:val="22"/>
                <w:szCs w:val="22"/>
                <w:highlight w:val="none"/>
                <w:lang w:eastAsia="zh-CN"/>
              </w:rPr>
              <w:t>。</w:t>
            </w:r>
          </w:p>
        </w:tc>
      </w:tr>
      <w:tr w14:paraId="3142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92" w:type="dxa"/>
            <w:vAlign w:val="top"/>
          </w:tcPr>
          <w:p w14:paraId="5A8FCB52">
            <w:pPr>
              <w:pStyle w:val="30"/>
              <w:spacing w:before="73" w:line="240" w:lineRule="auto"/>
              <w:ind w:left="253"/>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18.2</w:t>
            </w:r>
          </w:p>
        </w:tc>
        <w:tc>
          <w:tcPr>
            <w:tcW w:w="1700" w:type="dxa"/>
            <w:vAlign w:val="top"/>
          </w:tcPr>
          <w:p w14:paraId="0A71B70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解密时间</w:t>
            </w:r>
          </w:p>
        </w:tc>
        <w:tc>
          <w:tcPr>
            <w:tcW w:w="7541" w:type="dxa"/>
            <w:vAlign w:val="top"/>
          </w:tcPr>
          <w:p w14:paraId="799BFADC">
            <w:pPr>
              <w:pStyle w:val="30"/>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i w:val="0"/>
                <w:iCs w:val="0"/>
                <w:color w:val="auto"/>
                <w:spacing w:val="2"/>
                <w:sz w:val="22"/>
                <w:szCs w:val="22"/>
                <w:highlight w:val="none"/>
                <w:lang w:val="en-US" w:eastAsia="zh-CN"/>
              </w:rPr>
            </w:pPr>
            <w:r>
              <w:rPr>
                <w:rFonts w:hint="eastAsia" w:ascii="宋体" w:hAnsi="宋体" w:eastAsia="宋体" w:cs="宋体"/>
                <w:color w:val="auto"/>
                <w:spacing w:val="2"/>
                <w:sz w:val="22"/>
                <w:szCs w:val="22"/>
                <w:highlight w:val="none"/>
                <w:lang w:eastAsia="zh-CN"/>
              </w:rPr>
              <w:t>解密时间：</w:t>
            </w:r>
            <w:r>
              <w:rPr>
                <w:rFonts w:hint="eastAsia" w:ascii="宋体" w:hAnsi="宋体" w:eastAsia="宋体" w:cs="宋体"/>
                <w:color w:val="auto"/>
                <w:spacing w:val="2"/>
                <w:sz w:val="22"/>
                <w:szCs w:val="22"/>
                <w:highlight w:val="none"/>
                <w:u w:val="single" w:color="auto"/>
                <w:lang w:eastAsia="zh-CN"/>
              </w:rPr>
              <w:t xml:space="preserve">   </w:t>
            </w:r>
            <w:r>
              <w:rPr>
                <w:rFonts w:hint="eastAsia" w:ascii="宋体" w:hAnsi="宋体" w:eastAsia="宋体" w:cs="宋体"/>
                <w:color w:val="auto"/>
                <w:spacing w:val="2"/>
                <w:sz w:val="22"/>
                <w:szCs w:val="22"/>
                <w:highlight w:val="none"/>
                <w:u w:val="single" w:color="auto"/>
                <w:lang w:val="en-US" w:eastAsia="zh-CN"/>
              </w:rPr>
              <w:t>60</w:t>
            </w:r>
            <w:r>
              <w:rPr>
                <w:rFonts w:hint="eastAsia" w:ascii="宋体" w:hAnsi="宋体" w:eastAsia="宋体" w:cs="宋体"/>
                <w:color w:val="auto"/>
                <w:spacing w:val="2"/>
                <w:sz w:val="22"/>
                <w:szCs w:val="22"/>
                <w:highlight w:val="none"/>
                <w:u w:val="single" w:color="auto"/>
                <w:lang w:eastAsia="zh-CN"/>
              </w:rPr>
              <w:t xml:space="preserve">    </w:t>
            </w:r>
            <w:r>
              <w:rPr>
                <w:rFonts w:hint="eastAsia" w:ascii="宋体" w:hAnsi="宋体" w:eastAsia="宋体" w:cs="宋体"/>
                <w:color w:val="auto"/>
                <w:spacing w:val="2"/>
                <w:sz w:val="22"/>
                <w:szCs w:val="22"/>
                <w:highlight w:val="none"/>
                <w:lang w:eastAsia="zh-CN"/>
              </w:rPr>
              <w:t>分钟</w:t>
            </w:r>
            <w:r>
              <w:rPr>
                <w:rFonts w:hint="eastAsia" w:ascii="宋体" w:hAnsi="宋体" w:eastAsia="宋体" w:cs="宋体"/>
                <w:i w:val="0"/>
                <w:iCs w:val="0"/>
                <w:color w:val="auto"/>
                <w:spacing w:val="2"/>
                <w:sz w:val="22"/>
                <w:szCs w:val="22"/>
                <w:highlight w:val="none"/>
                <w:lang w:val="en-US" w:eastAsia="zh-CN"/>
              </w:rPr>
              <w:t xml:space="preserve"> </w:t>
            </w:r>
          </w:p>
          <w:p w14:paraId="696BAD46">
            <w:pPr>
              <w:pStyle w:val="30"/>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sz w:val="22"/>
                <w:szCs w:val="22"/>
                <w:highlight w:val="none"/>
                <w:shd w:val="clear" w:fill="auto"/>
                <w:lang w:eastAsia="zh-CN"/>
              </w:rPr>
              <w:t>1）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2）北京市政府采购电子交易平台提交的电子投标文件解密锁。</w:t>
            </w:r>
          </w:p>
        </w:tc>
      </w:tr>
      <w:tr w14:paraId="47CEF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1DD442F">
            <w:pPr>
              <w:pStyle w:val="30"/>
              <w:spacing w:line="240" w:lineRule="auto"/>
              <w:rPr>
                <w:rFonts w:hint="eastAsia" w:ascii="宋体" w:hAnsi="宋体" w:eastAsia="宋体" w:cs="宋体"/>
                <w:color w:val="auto"/>
                <w:sz w:val="22"/>
                <w:szCs w:val="22"/>
                <w:highlight w:val="none"/>
              </w:rPr>
            </w:pPr>
          </w:p>
          <w:p w14:paraId="521CB94E">
            <w:pPr>
              <w:pStyle w:val="30"/>
              <w:spacing w:line="240" w:lineRule="auto"/>
              <w:rPr>
                <w:rFonts w:hint="eastAsia" w:ascii="宋体" w:hAnsi="宋体" w:eastAsia="宋体" w:cs="宋体"/>
                <w:color w:val="auto"/>
                <w:sz w:val="22"/>
                <w:szCs w:val="22"/>
                <w:highlight w:val="none"/>
              </w:rPr>
            </w:pPr>
          </w:p>
          <w:p w14:paraId="408BAFF3">
            <w:pPr>
              <w:pStyle w:val="30"/>
              <w:spacing w:line="240" w:lineRule="auto"/>
              <w:rPr>
                <w:rFonts w:hint="eastAsia" w:ascii="宋体" w:hAnsi="宋体" w:eastAsia="宋体" w:cs="宋体"/>
                <w:color w:val="auto"/>
                <w:sz w:val="22"/>
                <w:szCs w:val="22"/>
                <w:highlight w:val="none"/>
              </w:rPr>
            </w:pPr>
          </w:p>
          <w:p w14:paraId="4C8CA3E4">
            <w:pPr>
              <w:pStyle w:val="30"/>
              <w:spacing w:before="69" w:line="240"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22.1</w:t>
            </w:r>
          </w:p>
        </w:tc>
        <w:tc>
          <w:tcPr>
            <w:tcW w:w="1700" w:type="dxa"/>
            <w:vAlign w:val="top"/>
          </w:tcPr>
          <w:p w14:paraId="0D2D62A6">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4C1376B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491598C0">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6B1DDB65">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确定中标人</w:t>
            </w:r>
          </w:p>
        </w:tc>
        <w:tc>
          <w:tcPr>
            <w:tcW w:w="7541" w:type="dxa"/>
            <w:vAlign w:val="top"/>
          </w:tcPr>
          <w:p w14:paraId="7A65919F">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中标候选人并列的，采购人是否委托评标委员会确定中标人：</w:t>
            </w:r>
          </w:p>
          <w:p w14:paraId="02CA5993">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 xml:space="preserve">■否 </w:t>
            </w:r>
          </w:p>
          <w:p w14:paraId="1BE1DA6E">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□是</w:t>
            </w:r>
          </w:p>
          <w:p w14:paraId="5E50D3AF">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中标候选人并列的，按照以下方式确定中标人：</w:t>
            </w:r>
          </w:p>
          <w:p w14:paraId="0F198AE6">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 xml:space="preserve">■得分且投标报价均相同的 ，以 </w:t>
            </w:r>
            <w:r>
              <w:rPr>
                <w:rFonts w:hint="eastAsia" w:ascii="宋体" w:hAnsi="宋体" w:eastAsia="宋体" w:cs="宋体"/>
                <w:snapToGrid w:val="0"/>
                <w:color w:val="auto"/>
                <w:spacing w:val="2"/>
                <w:kern w:val="0"/>
                <w:sz w:val="22"/>
                <w:szCs w:val="22"/>
                <w:highlight w:val="none"/>
                <w:u w:val="single"/>
                <w:lang w:val="en-US" w:eastAsia="zh-CN" w:bidi="ar-SA"/>
              </w:rPr>
              <w:t xml:space="preserve"> 投标文件技术部分   </w:t>
            </w:r>
            <w:r>
              <w:rPr>
                <w:rFonts w:hint="eastAsia" w:ascii="宋体" w:hAnsi="宋体" w:eastAsia="宋体" w:cs="宋体"/>
                <w:snapToGrid w:val="0"/>
                <w:color w:val="auto"/>
                <w:spacing w:val="2"/>
                <w:kern w:val="0"/>
                <w:sz w:val="22"/>
                <w:szCs w:val="22"/>
                <w:highlight w:val="none"/>
                <w:lang w:val="en-US" w:eastAsia="zh-CN" w:bidi="ar-SA"/>
              </w:rPr>
              <w:t>得分高者为中标人</w:t>
            </w:r>
          </w:p>
          <w:p w14:paraId="3A02B7FB">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color w:val="auto"/>
                <w:sz w:val="22"/>
                <w:szCs w:val="22"/>
                <w:highlight w:val="none"/>
              </w:rPr>
            </w:pPr>
            <w:r>
              <w:rPr>
                <w:rFonts w:hint="eastAsia" w:ascii="宋体" w:hAnsi="宋体" w:eastAsia="宋体" w:cs="宋体"/>
                <w:snapToGrid w:val="0"/>
                <w:color w:val="auto"/>
                <w:spacing w:val="2"/>
                <w:kern w:val="0"/>
                <w:sz w:val="22"/>
                <w:szCs w:val="22"/>
                <w:highlight w:val="none"/>
                <w:lang w:val="en-US" w:eastAsia="zh-CN" w:bidi="ar-SA"/>
              </w:rPr>
              <w:t>□随机抽取</w:t>
            </w:r>
          </w:p>
        </w:tc>
      </w:tr>
      <w:tr w14:paraId="7EBC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6C8C0C8E">
            <w:pPr>
              <w:pStyle w:val="30"/>
              <w:spacing w:line="240" w:lineRule="auto"/>
              <w:rPr>
                <w:rFonts w:hint="eastAsia" w:ascii="宋体" w:hAnsi="宋体" w:eastAsia="宋体" w:cs="宋体"/>
                <w:color w:val="auto"/>
                <w:sz w:val="22"/>
                <w:szCs w:val="22"/>
                <w:highlight w:val="none"/>
              </w:rPr>
            </w:pPr>
          </w:p>
          <w:p w14:paraId="764139DB">
            <w:pPr>
              <w:pStyle w:val="30"/>
              <w:spacing w:line="240" w:lineRule="auto"/>
              <w:rPr>
                <w:rFonts w:hint="eastAsia" w:ascii="宋体" w:hAnsi="宋体" w:eastAsia="宋体" w:cs="宋体"/>
                <w:color w:val="auto"/>
                <w:sz w:val="22"/>
                <w:szCs w:val="22"/>
                <w:highlight w:val="none"/>
              </w:rPr>
            </w:pPr>
          </w:p>
          <w:p w14:paraId="52E75550">
            <w:pPr>
              <w:pStyle w:val="30"/>
              <w:spacing w:line="240" w:lineRule="auto"/>
              <w:rPr>
                <w:rFonts w:hint="eastAsia" w:ascii="宋体" w:hAnsi="宋体" w:eastAsia="宋体" w:cs="宋体"/>
                <w:color w:val="auto"/>
                <w:sz w:val="22"/>
                <w:szCs w:val="22"/>
                <w:highlight w:val="none"/>
              </w:rPr>
            </w:pPr>
          </w:p>
          <w:p w14:paraId="117031A4">
            <w:pPr>
              <w:pStyle w:val="30"/>
              <w:spacing w:before="69" w:line="240"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25.5</w:t>
            </w:r>
          </w:p>
        </w:tc>
        <w:tc>
          <w:tcPr>
            <w:tcW w:w="1700" w:type="dxa"/>
            <w:vAlign w:val="top"/>
          </w:tcPr>
          <w:p w14:paraId="47467C23">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76B4D03F">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2345CDDE">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7BD4D66B">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分包</w:t>
            </w:r>
          </w:p>
        </w:tc>
        <w:tc>
          <w:tcPr>
            <w:tcW w:w="7541" w:type="dxa"/>
            <w:vAlign w:val="top"/>
          </w:tcPr>
          <w:p w14:paraId="377D3783">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 xml:space="preserve">本项目的非主体、非关键性工作是否允许分包： </w:t>
            </w:r>
          </w:p>
          <w:p w14:paraId="66451653">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■不允许</w:t>
            </w:r>
          </w:p>
          <w:p w14:paraId="5ABCE749">
            <w:pPr>
              <w:pStyle w:val="30"/>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□允许，具体要求：</w:t>
            </w:r>
          </w:p>
          <w:p w14:paraId="354F2DCE">
            <w:pPr>
              <w:pStyle w:val="30"/>
              <w:numPr>
                <w:ilvl w:val="0"/>
                <w:numId w:val="0"/>
              </w:numPr>
              <w:tabs>
                <w:tab w:val="left" w:pos="1050"/>
                <w:tab w:val="left" w:pos="3160"/>
                <w:tab w:val="left" w:pos="3360"/>
                <w:tab w:val="left" w:pos="4200"/>
                <w:tab w:val="left" w:pos="4620"/>
                <w:tab w:val="left" w:pos="7360"/>
              </w:tabs>
              <w:spacing w:before="40" w:line="240" w:lineRule="auto"/>
              <w:ind w:left="220" w:leftChars="0" w:right="177" w:rightChars="0" w:firstLine="0" w:firstLineChars="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可以分包履行的具体内容：</w:t>
            </w:r>
            <w:r>
              <w:rPr>
                <w:rFonts w:hint="eastAsia" w:ascii="宋体" w:hAnsi="宋体" w:eastAsia="宋体" w:cs="宋体"/>
                <w:snapToGrid w:val="0"/>
                <w:color w:val="auto"/>
                <w:spacing w:val="2"/>
                <w:kern w:val="0"/>
                <w:sz w:val="22"/>
                <w:szCs w:val="22"/>
                <w:highlight w:val="none"/>
                <w:u w:val="single"/>
                <w:lang w:val="en-US" w:eastAsia="zh-CN" w:bidi="ar-SA"/>
              </w:rPr>
              <w:t xml:space="preserve">  / </w:t>
            </w:r>
            <w:r>
              <w:rPr>
                <w:rFonts w:hint="eastAsia" w:ascii="宋体" w:hAnsi="宋体" w:eastAsia="宋体" w:cs="宋体"/>
                <w:snapToGrid w:val="0"/>
                <w:color w:val="auto"/>
                <w:spacing w:val="2"/>
                <w:kern w:val="0"/>
                <w:sz w:val="22"/>
                <w:szCs w:val="22"/>
                <w:highlight w:val="none"/>
                <w:lang w:val="en-US" w:eastAsia="zh-CN" w:bidi="ar-SA"/>
              </w:rPr>
              <w:t>；</w:t>
            </w:r>
          </w:p>
          <w:p w14:paraId="6D1521CA">
            <w:pPr>
              <w:pStyle w:val="30"/>
              <w:numPr>
                <w:ilvl w:val="0"/>
                <w:numId w:val="0"/>
              </w:numPr>
              <w:tabs>
                <w:tab w:val="left" w:pos="1050"/>
                <w:tab w:val="left" w:pos="3160"/>
                <w:tab w:val="left" w:pos="3360"/>
                <w:tab w:val="left" w:pos="4200"/>
                <w:tab w:val="left" w:pos="4620"/>
                <w:tab w:val="left" w:pos="7360"/>
              </w:tabs>
              <w:spacing w:before="40" w:line="240" w:lineRule="auto"/>
              <w:ind w:left="220" w:leftChars="0" w:right="177" w:rightChars="0" w:firstLine="0" w:firstLineChars="0"/>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允许分包的金额或者比例：</w:t>
            </w:r>
            <w:r>
              <w:rPr>
                <w:rFonts w:hint="eastAsia" w:ascii="宋体" w:hAnsi="宋体" w:eastAsia="宋体" w:cs="宋体"/>
                <w:snapToGrid w:val="0"/>
                <w:color w:val="auto"/>
                <w:spacing w:val="2"/>
                <w:kern w:val="0"/>
                <w:sz w:val="22"/>
                <w:szCs w:val="22"/>
                <w:highlight w:val="none"/>
                <w:u w:val="single"/>
                <w:lang w:val="en-US" w:eastAsia="zh-CN" w:bidi="ar-SA"/>
              </w:rPr>
              <w:t xml:space="preserve">  / </w:t>
            </w:r>
            <w:r>
              <w:rPr>
                <w:rFonts w:hint="eastAsia" w:ascii="宋体" w:hAnsi="宋体" w:eastAsia="宋体" w:cs="宋体"/>
                <w:snapToGrid w:val="0"/>
                <w:color w:val="auto"/>
                <w:spacing w:val="2"/>
                <w:kern w:val="0"/>
                <w:sz w:val="22"/>
                <w:szCs w:val="22"/>
                <w:highlight w:val="none"/>
                <w:lang w:val="en-US" w:eastAsia="zh-CN" w:bidi="ar-SA"/>
              </w:rPr>
              <w:t>；</w:t>
            </w:r>
          </w:p>
          <w:p w14:paraId="16544C38">
            <w:pPr>
              <w:pStyle w:val="30"/>
              <w:numPr>
                <w:ilvl w:val="0"/>
                <w:numId w:val="0"/>
              </w:numPr>
              <w:tabs>
                <w:tab w:val="left" w:pos="1050"/>
                <w:tab w:val="left" w:pos="3160"/>
                <w:tab w:val="left" w:pos="3360"/>
                <w:tab w:val="left" w:pos="4200"/>
                <w:tab w:val="left" w:pos="4620"/>
                <w:tab w:val="left" w:pos="7360"/>
              </w:tabs>
              <w:spacing w:before="40" w:line="240" w:lineRule="auto"/>
              <w:ind w:left="220" w:leftChars="0" w:right="177" w:rightChars="0" w:firstLine="0" w:firstLineChars="0"/>
              <w:rPr>
                <w:rFonts w:hint="eastAsia" w:ascii="宋体" w:hAnsi="宋体" w:eastAsia="宋体" w:cs="宋体"/>
                <w:color w:val="auto"/>
                <w:spacing w:val="2"/>
                <w:sz w:val="22"/>
                <w:szCs w:val="22"/>
                <w:highlight w:val="none"/>
                <w:lang w:eastAsia="zh-CN"/>
              </w:rPr>
            </w:pPr>
            <w:r>
              <w:rPr>
                <w:rFonts w:hint="eastAsia" w:ascii="宋体" w:hAnsi="宋体" w:eastAsia="宋体" w:cs="宋体"/>
                <w:snapToGrid w:val="0"/>
                <w:color w:val="auto"/>
                <w:spacing w:val="2"/>
                <w:kern w:val="0"/>
                <w:sz w:val="22"/>
                <w:szCs w:val="22"/>
                <w:highlight w:val="none"/>
                <w:lang w:val="en-US" w:eastAsia="zh-CN" w:bidi="ar-SA"/>
              </w:rPr>
              <w:t>其他要求：</w:t>
            </w:r>
            <w:r>
              <w:rPr>
                <w:rFonts w:hint="eastAsia" w:ascii="宋体" w:hAnsi="宋体" w:eastAsia="宋体" w:cs="宋体"/>
                <w:snapToGrid w:val="0"/>
                <w:color w:val="auto"/>
                <w:spacing w:val="2"/>
                <w:kern w:val="0"/>
                <w:sz w:val="22"/>
                <w:szCs w:val="22"/>
                <w:highlight w:val="none"/>
                <w:u w:val="single"/>
                <w:lang w:val="en-US" w:eastAsia="zh-CN" w:bidi="ar-SA"/>
              </w:rPr>
              <w:t xml:space="preserve">  /</w:t>
            </w:r>
            <w:r>
              <w:rPr>
                <w:rFonts w:hint="eastAsia" w:ascii="宋体" w:hAnsi="宋体" w:eastAsia="宋体" w:cs="宋体"/>
                <w:snapToGrid w:val="0"/>
                <w:color w:val="auto"/>
                <w:spacing w:val="2"/>
                <w:kern w:val="0"/>
                <w:sz w:val="22"/>
                <w:szCs w:val="22"/>
                <w:highlight w:val="none"/>
                <w:u w:val="none"/>
                <w:lang w:val="en-US" w:eastAsia="zh-CN" w:bidi="ar-SA"/>
              </w:rPr>
              <w:t xml:space="preserve"> </w:t>
            </w:r>
            <w:r>
              <w:rPr>
                <w:rFonts w:hint="eastAsia" w:ascii="宋体" w:hAnsi="宋体" w:eastAsia="宋体" w:cs="宋体"/>
                <w:snapToGrid w:val="0"/>
                <w:color w:val="auto"/>
                <w:spacing w:val="2"/>
                <w:kern w:val="0"/>
                <w:sz w:val="22"/>
                <w:szCs w:val="22"/>
                <w:highlight w:val="none"/>
                <w:lang w:val="en-US" w:eastAsia="zh-CN" w:bidi="ar-SA"/>
              </w:rPr>
              <w:t>。</w:t>
            </w:r>
          </w:p>
        </w:tc>
      </w:tr>
      <w:tr w14:paraId="752D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992" w:type="dxa"/>
            <w:vAlign w:val="top"/>
          </w:tcPr>
          <w:p w14:paraId="32BB1C2B">
            <w:pPr>
              <w:pStyle w:val="30"/>
              <w:spacing w:line="240" w:lineRule="auto"/>
              <w:rPr>
                <w:rFonts w:hint="eastAsia" w:ascii="宋体" w:hAnsi="宋体" w:eastAsia="宋体" w:cs="宋体"/>
                <w:color w:val="auto"/>
                <w:sz w:val="22"/>
                <w:szCs w:val="22"/>
                <w:highlight w:val="none"/>
              </w:rPr>
            </w:pPr>
          </w:p>
          <w:p w14:paraId="45944725">
            <w:pPr>
              <w:pStyle w:val="30"/>
              <w:spacing w:before="69" w:line="240" w:lineRule="auto"/>
              <w:ind w:left="244"/>
              <w:rPr>
                <w:rFonts w:hint="eastAsia" w:ascii="宋体" w:hAnsi="宋体" w:eastAsia="宋体" w:cs="宋体"/>
                <w:color w:val="auto"/>
                <w:spacing w:val="12"/>
                <w:sz w:val="22"/>
                <w:szCs w:val="22"/>
                <w:highlight w:val="none"/>
              </w:rPr>
            </w:pPr>
          </w:p>
          <w:p w14:paraId="157B67C6">
            <w:pPr>
              <w:pStyle w:val="30"/>
              <w:spacing w:before="69" w:line="240"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25.6</w:t>
            </w:r>
          </w:p>
        </w:tc>
        <w:tc>
          <w:tcPr>
            <w:tcW w:w="1700" w:type="dxa"/>
            <w:vAlign w:val="top"/>
          </w:tcPr>
          <w:p w14:paraId="0F238310">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7F7116BC">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58EB4DF2">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政采贷</w:t>
            </w:r>
          </w:p>
        </w:tc>
        <w:tc>
          <w:tcPr>
            <w:tcW w:w="7541" w:type="dxa"/>
            <w:vAlign w:val="top"/>
          </w:tcPr>
          <w:p w14:paraId="04B9BA37">
            <w:pPr>
              <w:pStyle w:val="30"/>
              <w:numPr>
                <w:ilvl w:val="0"/>
                <w:numId w:val="0"/>
              </w:numPr>
              <w:tabs>
                <w:tab w:val="left" w:pos="1050"/>
                <w:tab w:val="left" w:pos="3160"/>
                <w:tab w:val="left" w:pos="3360"/>
                <w:tab w:val="left" w:pos="4200"/>
                <w:tab w:val="left" w:pos="4620"/>
                <w:tab w:val="left" w:pos="7360"/>
              </w:tabs>
              <w:spacing w:before="40" w:line="240" w:lineRule="auto"/>
              <w:ind w:left="220" w:right="177" w:firstLine="0"/>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为更大力度激发市场活力和社会创造力，增强发展动力，按照《北京市全面优化营商环境助力企业高质量发展实施方案》（京政办发〔2023〕8号）部署，进一步加强政府采购合同线上融资“一站式 ”服务（以下简称 “政采贷 ”），北京市财政局、中国人民银行营业管理部联合发布《关于推进政府采购合同线上融资有关工作的通知》（京财采购〔2023〕637号）。有需求的供应商，可按上述通知要求办理“政采贷 ”。</w:t>
            </w:r>
          </w:p>
        </w:tc>
      </w:tr>
      <w:tr w14:paraId="016E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5495A771">
            <w:pPr>
              <w:pStyle w:val="30"/>
              <w:spacing w:before="76" w:line="240" w:lineRule="auto"/>
              <w:ind w:left="131"/>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26.1.1</w:t>
            </w:r>
          </w:p>
        </w:tc>
        <w:tc>
          <w:tcPr>
            <w:tcW w:w="1700" w:type="dxa"/>
            <w:vAlign w:val="top"/>
          </w:tcPr>
          <w:p w14:paraId="6FF0AEE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询问</w:t>
            </w:r>
          </w:p>
        </w:tc>
        <w:tc>
          <w:tcPr>
            <w:tcW w:w="7541" w:type="dxa"/>
            <w:vAlign w:val="top"/>
          </w:tcPr>
          <w:p w14:paraId="2B9F5B96">
            <w:pPr>
              <w:spacing w:before="44" w:line="240" w:lineRule="auto"/>
              <w:ind w:left="112"/>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询问提出形式：</w:t>
            </w:r>
            <w:r>
              <w:rPr>
                <w:rFonts w:hint="eastAsia" w:ascii="宋体" w:hAnsi="宋体" w:eastAsia="宋体" w:cs="宋体"/>
                <w:snapToGrid w:val="0"/>
                <w:color w:val="auto"/>
                <w:spacing w:val="2"/>
                <w:kern w:val="0"/>
                <w:sz w:val="22"/>
                <w:szCs w:val="22"/>
                <w:highlight w:val="none"/>
                <w:u w:val="none"/>
                <w:lang w:val="en-US" w:eastAsia="zh-CN" w:bidi="ar-SA"/>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p>
        </w:tc>
      </w:tr>
      <w:tr w14:paraId="5215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992" w:type="dxa"/>
            <w:vAlign w:val="top"/>
          </w:tcPr>
          <w:p w14:paraId="2648393F">
            <w:pPr>
              <w:pStyle w:val="30"/>
              <w:spacing w:line="240" w:lineRule="auto"/>
              <w:rPr>
                <w:rFonts w:hint="eastAsia" w:ascii="宋体" w:hAnsi="宋体" w:eastAsia="宋体" w:cs="宋体"/>
                <w:color w:val="auto"/>
                <w:sz w:val="22"/>
                <w:szCs w:val="22"/>
                <w:highlight w:val="none"/>
              </w:rPr>
            </w:pPr>
          </w:p>
          <w:p w14:paraId="108F5D30">
            <w:pPr>
              <w:pStyle w:val="30"/>
              <w:spacing w:line="240" w:lineRule="auto"/>
              <w:rPr>
                <w:rFonts w:hint="eastAsia" w:ascii="宋体" w:hAnsi="宋体" w:eastAsia="宋体" w:cs="宋体"/>
                <w:color w:val="auto"/>
                <w:sz w:val="22"/>
                <w:szCs w:val="22"/>
                <w:highlight w:val="none"/>
              </w:rPr>
            </w:pPr>
          </w:p>
          <w:p w14:paraId="1C075669">
            <w:pPr>
              <w:pStyle w:val="30"/>
              <w:spacing w:before="69" w:line="240"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26.3</w:t>
            </w:r>
          </w:p>
        </w:tc>
        <w:tc>
          <w:tcPr>
            <w:tcW w:w="1700" w:type="dxa"/>
            <w:vAlign w:val="top"/>
          </w:tcPr>
          <w:p w14:paraId="37E9B56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5D5E6BBC">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联系方式</w:t>
            </w:r>
          </w:p>
        </w:tc>
        <w:tc>
          <w:tcPr>
            <w:tcW w:w="7541" w:type="dxa"/>
            <w:vAlign w:val="top"/>
          </w:tcPr>
          <w:p w14:paraId="1FFFECD8">
            <w:pPr>
              <w:spacing w:before="44" w:line="240" w:lineRule="auto"/>
              <w:ind w:left="112"/>
              <w:jc w:val="left"/>
              <w:rPr>
                <w:rFonts w:hint="eastAsia" w:ascii="宋体" w:hAnsi="宋体" w:eastAsia="宋体" w:cs="宋体"/>
                <w:snapToGrid w:val="0"/>
                <w:color w:val="auto"/>
                <w:spacing w:val="2"/>
                <w:kern w:val="0"/>
                <w:sz w:val="22"/>
                <w:szCs w:val="22"/>
                <w:highlight w:val="none"/>
                <w:u w:val="none"/>
                <w:lang w:val="en-US" w:eastAsia="zh-CN" w:bidi="ar-SA"/>
              </w:rPr>
            </w:pPr>
            <w:r>
              <w:rPr>
                <w:rFonts w:hint="eastAsia" w:ascii="宋体" w:hAnsi="宋体" w:eastAsia="宋体" w:cs="宋体"/>
                <w:snapToGrid w:val="0"/>
                <w:color w:val="auto"/>
                <w:spacing w:val="2"/>
                <w:kern w:val="0"/>
                <w:sz w:val="22"/>
                <w:szCs w:val="22"/>
                <w:highlight w:val="none"/>
                <w:u w:val="none"/>
                <w:lang w:val="en-US" w:eastAsia="zh-CN" w:bidi="ar-SA"/>
              </w:rPr>
              <w:t>接收询问和质疑的联系方式</w:t>
            </w:r>
          </w:p>
          <w:p w14:paraId="2B33FDCA">
            <w:pPr>
              <w:spacing w:before="44" w:line="240" w:lineRule="auto"/>
              <w:ind w:left="112"/>
              <w:jc w:val="left"/>
              <w:rPr>
                <w:rFonts w:hint="eastAsia" w:ascii="宋体" w:hAnsi="宋体" w:eastAsia="宋体" w:cs="宋体"/>
                <w:snapToGrid w:val="0"/>
                <w:color w:val="auto"/>
                <w:spacing w:val="2"/>
                <w:kern w:val="0"/>
                <w:sz w:val="22"/>
                <w:szCs w:val="22"/>
                <w:highlight w:val="none"/>
                <w:u w:val="none"/>
                <w:lang w:val="en-US" w:eastAsia="zh-CN" w:bidi="ar-SA"/>
              </w:rPr>
            </w:pPr>
            <w:r>
              <w:rPr>
                <w:rFonts w:hint="eastAsia" w:ascii="宋体" w:hAnsi="宋体" w:eastAsia="宋体" w:cs="宋体"/>
                <w:snapToGrid w:val="0"/>
                <w:color w:val="auto"/>
                <w:spacing w:val="2"/>
                <w:kern w:val="0"/>
                <w:sz w:val="22"/>
                <w:szCs w:val="22"/>
                <w:highlight w:val="none"/>
                <w:u w:val="none"/>
                <w:lang w:val="en-US" w:eastAsia="zh-CN" w:bidi="ar-SA"/>
              </w:rPr>
              <w:t>联系部门：</w:t>
            </w:r>
            <w:r>
              <w:rPr>
                <w:rFonts w:hint="eastAsia" w:ascii="宋体" w:hAnsi="宋体" w:eastAsia="宋体" w:cs="宋体"/>
                <w:i w:val="0"/>
                <w:iCs w:val="0"/>
                <w:caps w:val="0"/>
                <w:color w:val="auto"/>
                <w:spacing w:val="2"/>
                <w:sz w:val="22"/>
                <w:szCs w:val="22"/>
                <w:highlight w:val="none"/>
                <w:u w:val="none"/>
                <w:shd w:val="clear"/>
                <w:lang w:eastAsia="zh-CN"/>
              </w:rPr>
              <w:t>北京飞焱工程管理咨询有限公司</w:t>
            </w:r>
            <w:r>
              <w:rPr>
                <w:rFonts w:hint="eastAsia" w:ascii="宋体" w:hAnsi="宋体" w:eastAsia="宋体" w:cs="宋体"/>
                <w:i w:val="0"/>
                <w:iCs w:val="0"/>
                <w:caps w:val="0"/>
                <w:color w:val="auto"/>
                <w:spacing w:val="2"/>
                <w:sz w:val="22"/>
                <w:szCs w:val="22"/>
                <w:highlight w:val="none"/>
                <w:u w:val="none"/>
                <w:shd w:val="clear"/>
                <w:lang w:val="en-US" w:eastAsia="zh-CN"/>
              </w:rPr>
              <w:t xml:space="preserve"> 招标部</w:t>
            </w:r>
            <w:r>
              <w:rPr>
                <w:rFonts w:hint="eastAsia" w:ascii="宋体" w:hAnsi="宋体" w:eastAsia="宋体" w:cs="宋体"/>
                <w:color w:val="auto"/>
                <w:spacing w:val="2"/>
                <w:sz w:val="22"/>
                <w:szCs w:val="22"/>
                <w:highlight w:val="none"/>
                <w:u w:val="none"/>
                <w:lang w:val="en-US" w:eastAsia="zh-CN"/>
              </w:rPr>
              <w:t xml:space="preserve"> </w:t>
            </w:r>
          </w:p>
          <w:p w14:paraId="3A6EB058">
            <w:pPr>
              <w:spacing w:before="44" w:line="240" w:lineRule="auto"/>
              <w:ind w:left="112"/>
              <w:jc w:val="left"/>
              <w:rPr>
                <w:rFonts w:hint="eastAsia" w:ascii="宋体" w:hAnsi="宋体" w:eastAsia="宋体" w:cs="宋体"/>
                <w:snapToGrid w:val="0"/>
                <w:color w:val="auto"/>
                <w:spacing w:val="2"/>
                <w:kern w:val="0"/>
                <w:sz w:val="22"/>
                <w:szCs w:val="22"/>
                <w:highlight w:val="none"/>
                <w:u w:val="none"/>
                <w:lang w:val="en-US" w:eastAsia="zh-CN" w:bidi="ar-SA"/>
              </w:rPr>
            </w:pPr>
            <w:r>
              <w:rPr>
                <w:rFonts w:hint="eastAsia" w:ascii="宋体" w:hAnsi="宋体" w:eastAsia="宋体" w:cs="宋体"/>
                <w:snapToGrid w:val="0"/>
                <w:color w:val="auto"/>
                <w:spacing w:val="2"/>
                <w:kern w:val="0"/>
                <w:sz w:val="22"/>
                <w:szCs w:val="22"/>
                <w:highlight w:val="none"/>
                <w:u w:val="none"/>
                <w:lang w:val="en-US" w:eastAsia="zh-CN" w:bidi="ar-SA"/>
              </w:rPr>
              <w:t>联系电话：</w:t>
            </w:r>
            <w:r>
              <w:rPr>
                <w:rFonts w:hint="eastAsia" w:ascii="宋体" w:hAnsi="宋体" w:eastAsia="宋体" w:cs="宋体"/>
                <w:color w:val="auto"/>
                <w:spacing w:val="2"/>
                <w:sz w:val="22"/>
                <w:szCs w:val="22"/>
                <w:highlight w:val="none"/>
                <w:u w:val="none"/>
                <w:lang w:val="en-US" w:eastAsia="zh-CN"/>
              </w:rPr>
              <w:t>010-61538533</w:t>
            </w:r>
            <w:r>
              <w:rPr>
                <w:rFonts w:hint="eastAsia" w:ascii="宋体" w:hAnsi="宋体" w:eastAsia="宋体" w:cs="宋体"/>
                <w:color w:val="auto"/>
                <w:spacing w:val="2"/>
                <w:sz w:val="22"/>
                <w:szCs w:val="22"/>
                <w:highlight w:val="none"/>
                <w:u w:val="none"/>
                <w:lang w:eastAsia="zh-CN"/>
              </w:rPr>
              <w:t xml:space="preserve"> </w:t>
            </w:r>
            <w:r>
              <w:rPr>
                <w:rFonts w:hint="eastAsia" w:ascii="宋体" w:hAnsi="宋体" w:eastAsia="宋体" w:cs="宋体"/>
                <w:color w:val="auto"/>
                <w:spacing w:val="2"/>
                <w:sz w:val="22"/>
                <w:szCs w:val="22"/>
                <w:highlight w:val="none"/>
                <w:u w:val="none"/>
                <w:lang w:val="en-US" w:eastAsia="zh-CN"/>
              </w:rPr>
              <w:t xml:space="preserve"> </w:t>
            </w:r>
            <w:r>
              <w:rPr>
                <w:rFonts w:hint="eastAsia" w:ascii="宋体" w:hAnsi="宋体" w:eastAsia="宋体" w:cs="宋体"/>
                <w:snapToGrid w:val="0"/>
                <w:color w:val="auto"/>
                <w:spacing w:val="2"/>
                <w:kern w:val="0"/>
                <w:sz w:val="22"/>
                <w:szCs w:val="22"/>
                <w:highlight w:val="none"/>
                <w:u w:val="none"/>
                <w:lang w:val="en-US" w:eastAsia="zh-CN" w:bidi="ar-SA"/>
              </w:rPr>
              <w:t xml:space="preserve"> </w:t>
            </w:r>
          </w:p>
          <w:p w14:paraId="04913AF6">
            <w:pPr>
              <w:spacing w:before="44" w:line="240" w:lineRule="auto"/>
              <w:ind w:left="112"/>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u w:val="none"/>
                <w:lang w:val="en-US" w:eastAsia="zh-CN" w:bidi="ar-SA"/>
              </w:rPr>
              <w:t>通讯地址：</w:t>
            </w:r>
            <w:r>
              <w:rPr>
                <w:rFonts w:hint="eastAsia" w:ascii="宋体" w:hAnsi="宋体" w:eastAsia="宋体" w:cs="宋体"/>
                <w:color w:val="auto"/>
                <w:spacing w:val="2"/>
                <w:sz w:val="22"/>
                <w:szCs w:val="22"/>
                <w:highlight w:val="none"/>
                <w:u w:val="none"/>
                <w:lang w:val="en-US" w:eastAsia="zh-CN"/>
              </w:rPr>
              <w:t>北京市通州区八里桥南街50号12幢1至2层全部</w:t>
            </w:r>
          </w:p>
        </w:tc>
      </w:tr>
      <w:tr w14:paraId="3B081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top"/>
          </w:tcPr>
          <w:p w14:paraId="03F960CE">
            <w:pPr>
              <w:pStyle w:val="30"/>
              <w:spacing w:line="240" w:lineRule="auto"/>
              <w:rPr>
                <w:rFonts w:hint="eastAsia" w:ascii="宋体" w:hAnsi="宋体" w:eastAsia="宋体" w:cs="宋体"/>
                <w:color w:val="auto"/>
                <w:sz w:val="22"/>
                <w:szCs w:val="22"/>
                <w:highlight w:val="none"/>
              </w:rPr>
            </w:pPr>
          </w:p>
          <w:p w14:paraId="79A7FDC0">
            <w:pPr>
              <w:pStyle w:val="30"/>
              <w:spacing w:before="69" w:line="240" w:lineRule="auto"/>
              <w:ind w:left="359"/>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27</w:t>
            </w:r>
          </w:p>
        </w:tc>
        <w:tc>
          <w:tcPr>
            <w:tcW w:w="1700" w:type="dxa"/>
            <w:vAlign w:val="top"/>
          </w:tcPr>
          <w:p w14:paraId="2BA1B31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p>
          <w:p w14:paraId="15C6B56A">
            <w:pPr>
              <w:pStyle w:val="30"/>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代理费</w:t>
            </w:r>
          </w:p>
        </w:tc>
        <w:tc>
          <w:tcPr>
            <w:tcW w:w="7541" w:type="dxa"/>
            <w:vAlign w:val="top"/>
          </w:tcPr>
          <w:p w14:paraId="03F74662">
            <w:pPr>
              <w:spacing w:before="44" w:line="240" w:lineRule="auto"/>
              <w:ind w:left="112"/>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 xml:space="preserve">收费对象： </w:t>
            </w:r>
          </w:p>
          <w:p w14:paraId="070AB6A8">
            <w:pPr>
              <w:spacing w:before="44" w:line="240" w:lineRule="auto"/>
              <w:ind w:left="112"/>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 xml:space="preserve">■采购人    </w:t>
            </w:r>
          </w:p>
          <w:p w14:paraId="2D7B53C3">
            <w:pPr>
              <w:spacing w:before="44" w:line="240" w:lineRule="auto"/>
              <w:ind w:left="112"/>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□中标人</w:t>
            </w:r>
          </w:p>
          <w:p w14:paraId="58CE0338">
            <w:pPr>
              <w:spacing w:before="44" w:line="240" w:lineRule="auto"/>
              <w:ind w:left="112"/>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收费标准：代理服务费收费标准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下浮20%执行；计取基数为中标价格。</w:t>
            </w:r>
          </w:p>
          <w:p w14:paraId="6136AE84">
            <w:pPr>
              <w:spacing w:before="44" w:line="240" w:lineRule="auto"/>
              <w:ind w:left="112"/>
              <w:jc w:val="left"/>
              <w:rPr>
                <w:rFonts w:hint="eastAsia" w:ascii="宋体" w:hAnsi="宋体" w:eastAsia="宋体" w:cs="宋体"/>
                <w:snapToGrid w:val="0"/>
                <w:color w:val="auto"/>
                <w:spacing w:val="2"/>
                <w:kern w:val="0"/>
                <w:sz w:val="22"/>
                <w:szCs w:val="22"/>
                <w:highlight w:val="none"/>
                <w:lang w:val="en-US" w:eastAsia="zh-CN" w:bidi="ar-SA"/>
              </w:rPr>
            </w:pPr>
            <w:r>
              <w:rPr>
                <w:rFonts w:hint="eastAsia" w:ascii="宋体" w:hAnsi="宋体" w:eastAsia="宋体" w:cs="宋体"/>
                <w:snapToGrid w:val="0"/>
                <w:color w:val="auto"/>
                <w:spacing w:val="2"/>
                <w:kern w:val="0"/>
                <w:sz w:val="22"/>
                <w:szCs w:val="22"/>
                <w:highlight w:val="none"/>
                <w:lang w:val="en-US" w:eastAsia="zh-CN" w:bidi="ar-SA"/>
              </w:rPr>
              <w:t>缴纳时间：根据代理协议约定。</w:t>
            </w:r>
          </w:p>
        </w:tc>
      </w:tr>
    </w:tbl>
    <w:p w14:paraId="78660D98">
      <w:pPr>
        <w:rPr>
          <w:rFonts w:hint="eastAsia" w:ascii="宋体" w:hAnsi="宋体" w:eastAsia="宋体" w:cs="宋体"/>
          <w:color w:val="auto"/>
          <w:sz w:val="22"/>
          <w:szCs w:val="22"/>
          <w:highlight w:val="none"/>
        </w:rPr>
      </w:pPr>
    </w:p>
    <w:p w14:paraId="433A02AD">
      <w:pPr>
        <w:rPr>
          <w:rFonts w:hint="eastAsia" w:ascii="宋体" w:hAnsi="宋体" w:eastAsia="宋体" w:cs="宋体"/>
          <w:color w:val="auto"/>
          <w:sz w:val="22"/>
          <w:szCs w:val="22"/>
          <w:highlight w:val="none"/>
        </w:rPr>
        <w:sectPr>
          <w:footerReference r:id="rId10" w:type="default"/>
          <w:pgSz w:w="11907" w:h="16840"/>
          <w:pgMar w:top="1149" w:right="551" w:bottom="1060" w:left="1117" w:header="875" w:footer="886" w:gutter="0"/>
          <w:pgNumType w:fmt="decimal"/>
          <w:cols w:space="720" w:num="1"/>
        </w:sectPr>
      </w:pPr>
    </w:p>
    <w:p w14:paraId="51A3FB92">
      <w:pPr>
        <w:pStyle w:val="12"/>
        <w:spacing w:before="120" w:line="201" w:lineRule="auto"/>
        <w:ind w:left="3839"/>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投标人须知</w:t>
      </w:r>
    </w:p>
    <w:p w14:paraId="06499216">
      <w:pPr>
        <w:pStyle w:val="12"/>
        <w:keepNext w:val="0"/>
        <w:keepLines w:val="0"/>
        <w:pageBreakBefore w:val="0"/>
        <w:widowControl/>
        <w:kinsoku w:val="0"/>
        <w:wordWrap/>
        <w:overflowPunct/>
        <w:topLinePunct w:val="0"/>
        <w:autoSpaceDE w:val="0"/>
        <w:autoSpaceDN w:val="0"/>
        <w:bidi w:val="0"/>
        <w:adjustRightInd w:val="0"/>
        <w:snapToGrid w:val="0"/>
        <w:spacing w:before="242" w:line="360" w:lineRule="auto"/>
        <w:ind w:left="3827"/>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一    说</w:t>
      </w:r>
      <w:r>
        <w:rPr>
          <w:rFonts w:hint="eastAsia" w:ascii="宋体" w:hAnsi="宋体" w:eastAsia="宋体" w:cs="宋体"/>
          <w:b/>
          <w:bCs/>
          <w:color w:val="auto"/>
          <w:spacing w:val="21"/>
          <w:sz w:val="22"/>
          <w:szCs w:val="22"/>
          <w:highlight w:val="none"/>
        </w:rPr>
        <w:t xml:space="preserve">   </w:t>
      </w:r>
      <w:r>
        <w:rPr>
          <w:rFonts w:hint="eastAsia" w:ascii="宋体" w:hAnsi="宋体" w:eastAsia="宋体" w:cs="宋体"/>
          <w:b/>
          <w:bCs/>
          <w:color w:val="auto"/>
          <w:spacing w:val="-1"/>
          <w:sz w:val="22"/>
          <w:szCs w:val="22"/>
          <w:highlight w:val="none"/>
        </w:rPr>
        <w:t>明</w:t>
      </w:r>
    </w:p>
    <w:p w14:paraId="684754A1">
      <w:pPr>
        <w:pStyle w:val="12"/>
        <w:keepNext w:val="0"/>
        <w:keepLines w:val="0"/>
        <w:pageBreakBefore w:val="0"/>
        <w:widowControl w:val="0"/>
        <w:kinsoku w:val="0"/>
        <w:wordWrap/>
        <w:overflowPunct w:val="0"/>
        <w:topLinePunct w:val="0"/>
        <w:autoSpaceDE w:val="0"/>
        <w:autoSpaceDN w:val="0"/>
        <w:bidi w:val="0"/>
        <w:adjustRightInd w:val="0"/>
        <w:snapToGrid w:val="0"/>
        <w:spacing w:before="204" w:line="360" w:lineRule="auto"/>
        <w:ind w:left="0" w:leftChars="0" w:right="0" w:firstLine="0" w:firstLineChars="0"/>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   采购人、采购代理机构、投标人、联合体</w:t>
      </w:r>
    </w:p>
    <w:p w14:paraId="210C1CA1">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33" w:leftChars="228" w:right="0" w:hanging="654" w:hangingChars="3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 xml:space="preserve">1.1   </w:t>
      </w:r>
      <w:r>
        <w:rPr>
          <w:rFonts w:hint="eastAsia" w:ascii="宋体" w:hAnsi="宋体" w:eastAsia="宋体" w:cs="宋体"/>
          <w:snapToGrid w:val="0"/>
          <w:color w:val="auto"/>
          <w:spacing w:val="-3"/>
          <w:kern w:val="0"/>
          <w:sz w:val="22"/>
          <w:szCs w:val="22"/>
          <w:highlight w:val="none"/>
          <w:lang w:val="en-US" w:eastAsia="en-US" w:bidi="ar-SA"/>
        </w:rPr>
        <w:t>采购人</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采购代理机构</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指依法进行政府采购的国家机关</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事业单位</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团体 组织，及其委托的采购代理机构。本项目采购人、采购代理机构见第一章《投标邀请》。</w:t>
      </w:r>
    </w:p>
    <w:p w14:paraId="4F7A10A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1.2   投标人（也称 “供应商”</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“申请人”）：指向采购人提供货物、工程或者服务的 法人、其他组织或者自然人。</w:t>
      </w:r>
    </w:p>
    <w:p w14:paraId="2FBCC71D">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1.3   联合体</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指两个以上的自然人、法人或者其他组织组成一个联合体，以一个供应商的身份共同参加政府采购。</w:t>
      </w:r>
    </w:p>
    <w:p w14:paraId="397D79E3">
      <w:pPr>
        <w:pStyle w:val="12"/>
        <w:keepNext w:val="0"/>
        <w:keepLines w:val="0"/>
        <w:pageBreakBefore w:val="0"/>
        <w:widowControl/>
        <w:kinsoku w:val="0"/>
        <w:wordWrap/>
        <w:overflowPunct/>
        <w:topLinePunct w:val="0"/>
        <w:autoSpaceDE w:val="0"/>
        <w:autoSpaceDN w:val="0"/>
        <w:bidi w:val="0"/>
        <w:adjustRightInd w:val="0"/>
        <w:snapToGrid w:val="0"/>
        <w:spacing w:before="204" w:line="360" w:lineRule="auto"/>
        <w:ind w:left="26"/>
        <w:jc w:val="both"/>
        <w:textAlignment w:val="baseline"/>
        <w:outlineLvl w:val="1"/>
        <w:rPr>
          <w:rFonts w:hint="eastAsia" w:ascii="宋体" w:hAnsi="宋体" w:eastAsia="宋体" w:cs="宋体"/>
          <w:color w:val="auto"/>
          <w:spacing w:val="-1"/>
          <w:sz w:val="22"/>
          <w:szCs w:val="22"/>
          <w:highlight w:val="none"/>
          <w:lang w:val="en-US" w:eastAsia="en-US"/>
        </w:rPr>
      </w:pPr>
      <w:r>
        <w:rPr>
          <w:rFonts w:hint="eastAsia" w:ascii="宋体" w:hAnsi="宋体" w:eastAsia="宋体" w:cs="宋体"/>
          <w:color w:val="auto"/>
          <w:spacing w:val="-1"/>
          <w:sz w:val="22"/>
          <w:szCs w:val="22"/>
          <w:highlight w:val="none"/>
          <w:lang w:val="en-US" w:eastAsia="en-US"/>
        </w:rPr>
        <w:t>2   资金来源、项目属性、科研仪器设备采购、核心产品</w:t>
      </w:r>
    </w:p>
    <w:p w14:paraId="3AB1F7D7">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2.1   资金来源为财政性资金和/或本项目采购中无法与财政性资金分割的非财政 性资金。</w:t>
      </w:r>
    </w:p>
    <w:p w14:paraId="2021A3AB">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28" w:firstLineChars="2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2.2   项目属性见《投标人须知资料表》。</w:t>
      </w:r>
    </w:p>
    <w:p w14:paraId="73829D35">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28" w:firstLineChars="2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2.3   是否属于科研仪器设备采购见《投标人须知资料表》。</w:t>
      </w:r>
    </w:p>
    <w:p w14:paraId="1ED8D0E5">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28" w:firstLineChars="2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2.4   核心产品见《投标人须知资料表》。</w:t>
      </w:r>
    </w:p>
    <w:p w14:paraId="11CA94BA">
      <w:pPr>
        <w:pStyle w:val="12"/>
        <w:keepNext w:val="0"/>
        <w:keepLines w:val="0"/>
        <w:pageBreakBefore w:val="0"/>
        <w:widowControl/>
        <w:kinsoku w:val="0"/>
        <w:wordWrap/>
        <w:overflowPunct/>
        <w:topLinePunct w:val="0"/>
        <w:autoSpaceDE w:val="0"/>
        <w:autoSpaceDN w:val="0"/>
        <w:bidi w:val="0"/>
        <w:adjustRightInd w:val="0"/>
        <w:snapToGrid w:val="0"/>
        <w:spacing w:before="177" w:line="360"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现场考察、开标前答疑会</w:t>
      </w:r>
    </w:p>
    <w:p w14:paraId="53614719">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3.1   若《投标人须知资料表》 中规定了组织现场考察 、召开开标前答疑会，则投标人应按要求在规定的时间和地点参加。</w:t>
      </w:r>
    </w:p>
    <w:p w14:paraId="2F449910">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3.2   由于未参加现场考察或开标前答疑会而导致对项目实际情况不了解</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影响投 标文件编制 、投标报价准确性 、综合因素响应不全面等问题的，由投标人自行承担不利评审后果。</w:t>
      </w:r>
    </w:p>
    <w:p w14:paraId="6611401E">
      <w:pPr>
        <w:pStyle w:val="12"/>
        <w:keepNext w:val="0"/>
        <w:keepLines w:val="0"/>
        <w:pageBreakBefore w:val="0"/>
        <w:widowControl/>
        <w:kinsoku w:val="0"/>
        <w:wordWrap/>
        <w:overflowPunct/>
        <w:topLinePunct w:val="0"/>
        <w:autoSpaceDE w:val="0"/>
        <w:autoSpaceDN w:val="0"/>
        <w:bidi w:val="0"/>
        <w:adjustRightInd w:val="0"/>
        <w:snapToGrid w:val="0"/>
        <w:spacing w:before="175" w:line="360" w:lineRule="auto"/>
        <w:ind w:left="12"/>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   样品</w:t>
      </w:r>
    </w:p>
    <w:p w14:paraId="4A72F1F0">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4.1   本项目是否要求投标人提供样品，以及样品制作的标准和要求、是否需要随 样品提交相关检测报告、样品的递交与退还等要求见《投标人须知资料表》。</w:t>
      </w:r>
    </w:p>
    <w:p w14:paraId="0BDFC2FD">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21" w:leftChars="228" w:right="0" w:hanging="642" w:hangingChars="3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4.2   样品的评审方法以及评审标准等内容见第四章《评标程序</w:t>
      </w:r>
      <w:r>
        <w:rPr>
          <w:rFonts w:hint="eastAsia" w:ascii="宋体" w:hAnsi="宋体" w:eastAsia="宋体" w:cs="宋体"/>
          <w:snapToGrid w:val="0"/>
          <w:color w:val="auto"/>
          <w:spacing w:val="-3"/>
          <w:kern w:val="0"/>
          <w:sz w:val="22"/>
          <w:szCs w:val="22"/>
          <w:highlight w:val="none"/>
          <w:lang w:val="en-US" w:eastAsia="zh-CN" w:bidi="ar-SA"/>
        </w:rPr>
        <w:t>、</w:t>
      </w:r>
      <w:r>
        <w:rPr>
          <w:rFonts w:hint="eastAsia" w:ascii="宋体" w:hAnsi="宋体" w:eastAsia="宋体" w:cs="宋体"/>
          <w:snapToGrid w:val="0"/>
          <w:color w:val="auto"/>
          <w:spacing w:val="-3"/>
          <w:kern w:val="0"/>
          <w:sz w:val="22"/>
          <w:szCs w:val="22"/>
          <w:highlight w:val="none"/>
          <w:lang w:val="en-US" w:eastAsia="en-US" w:bidi="ar-SA"/>
        </w:rPr>
        <w:t>评标方法和评标标准》。</w:t>
      </w:r>
    </w:p>
    <w:p w14:paraId="51ED311A">
      <w:pPr>
        <w:pStyle w:val="12"/>
        <w:keepNext w:val="0"/>
        <w:keepLines w:val="0"/>
        <w:pageBreakBefore w:val="0"/>
        <w:widowControl w:val="0"/>
        <w:kinsoku w:val="0"/>
        <w:wordWrap/>
        <w:overflowPunct w:val="0"/>
        <w:topLinePunct w:val="0"/>
        <w:autoSpaceDE w:val="0"/>
        <w:autoSpaceDN w:val="0"/>
        <w:bidi w:val="0"/>
        <w:adjustRightInd w:val="0"/>
        <w:snapToGrid w:val="0"/>
        <w:spacing w:before="204" w:line="360" w:lineRule="auto"/>
        <w:ind w:left="0" w:leftChars="0" w:right="0" w:firstLine="0" w:firstLineChars="0"/>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政府采购政策（包括但不限于下列具体政策要求）</w:t>
      </w:r>
    </w:p>
    <w:p w14:paraId="7EC7153D">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28" w:firstLineChars="200"/>
        <w:jc w:val="both"/>
        <w:textAlignment w:val="baseline"/>
        <w:rPr>
          <w:rFonts w:hint="eastAsia" w:ascii="宋体" w:hAnsi="宋体" w:eastAsia="宋体" w:cs="宋体"/>
          <w:snapToGrid w:val="0"/>
          <w:color w:val="auto"/>
          <w:spacing w:val="-3"/>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lang w:val="en-US" w:eastAsia="en-US" w:bidi="ar-SA"/>
        </w:rPr>
        <w:t>5.1   采购本国货物、工程和服务</w:t>
      </w:r>
    </w:p>
    <w:p w14:paraId="41532F1B">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 xml:space="preserve">5.1.1  </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color w:val="auto"/>
          <w:spacing w:val="-1"/>
          <w:sz w:val="22"/>
          <w:szCs w:val="22"/>
          <w:highlight w:val="none"/>
        </w:rPr>
        <w:t>政府采购应当采购本国货物、工程和服务。但有《</w:t>
      </w:r>
      <w:r>
        <w:rPr>
          <w:rFonts w:hint="eastAsia" w:ascii="宋体" w:hAnsi="宋体" w:eastAsia="宋体" w:cs="宋体"/>
          <w:b/>
          <w:bCs/>
          <w:color w:val="auto"/>
          <w:spacing w:val="-1"/>
          <w:sz w:val="22"/>
          <w:szCs w:val="22"/>
          <w:highlight w:val="none"/>
        </w:rPr>
        <w:t>中华人民共和国政府采购法</w:t>
      </w:r>
      <w:r>
        <w:rPr>
          <w:rFonts w:hint="eastAsia" w:ascii="宋体" w:hAnsi="宋体" w:eastAsia="宋体" w:cs="宋体"/>
          <w:color w:val="auto"/>
          <w:spacing w:val="-1"/>
          <w:sz w:val="22"/>
          <w:szCs w:val="22"/>
          <w:highlight w:val="none"/>
        </w:rPr>
        <w:t>》第十条规定情形的除外。</w:t>
      </w:r>
    </w:p>
    <w:p w14:paraId="07A4A217">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5.1.2  </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color w:val="auto"/>
          <w:spacing w:val="-1"/>
          <w:sz w:val="22"/>
          <w:szCs w:val="22"/>
          <w:highlight w:val="none"/>
        </w:rPr>
        <w:t>本项目如接受非本国货物、工程、服务参与投标，则具体要求见第五章《采购需求》。</w:t>
      </w:r>
    </w:p>
    <w:p w14:paraId="6F41E640">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5.1.3  </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color w:val="auto"/>
          <w:spacing w:val="-1"/>
          <w:sz w:val="22"/>
          <w:szCs w:val="22"/>
          <w:highlight w:val="none"/>
        </w:rPr>
        <w:t>进口产品指通过中国海关报关验放进入中国境内且产自关境外的产 品，包括已经进入中国境内的进口产品。关于进口产品的相关规定依 据《政府采购进口产品管理办法》（财库〔2007〕119 号文）、《关于政府采购进口产品管理有关问题的通知》（财办库〔2008〕248号文）。</w:t>
      </w:r>
    </w:p>
    <w:p w14:paraId="0AD41D02">
      <w:pPr>
        <w:pStyle w:val="12"/>
        <w:keepNext w:val="0"/>
        <w:keepLines w:val="0"/>
        <w:pageBreakBefore w:val="0"/>
        <w:widowControl/>
        <w:kinsoku w:val="0"/>
        <w:wordWrap/>
        <w:overflowPunct/>
        <w:topLinePunct w:val="0"/>
        <w:autoSpaceDE w:val="0"/>
        <w:autoSpaceDN w:val="0"/>
        <w:bidi w:val="0"/>
        <w:adjustRightInd w:val="0"/>
        <w:snapToGrid w:val="0"/>
        <w:spacing w:before="187" w:line="252" w:lineRule="auto"/>
        <w:ind w:left="3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5.2     中小企业、监狱企业及残疾人福利性单位</w:t>
      </w:r>
    </w:p>
    <w:p w14:paraId="0A328F93">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rPr>
      </w:pPr>
      <w:r>
        <w:rPr>
          <w:rFonts w:hint="eastAsia" w:ascii="宋体" w:hAnsi="宋体" w:eastAsia="宋体" w:cs="宋体"/>
          <w:b w:val="0"/>
          <w:bCs w:val="0"/>
          <w:color w:val="auto"/>
          <w:spacing w:val="-1"/>
          <w:sz w:val="22"/>
          <w:szCs w:val="22"/>
          <w:highlight w:val="none"/>
        </w:rPr>
        <w:t>5.2.1  中小企业定义：</w:t>
      </w:r>
    </w:p>
    <w:p w14:paraId="62ADD030">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2980" w:leftChars="1000" w:right="0" w:hanging="880" w:hangingChars="4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"5.2.1.1"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27"/>
          <w:sz w:val="22"/>
          <w:szCs w:val="22"/>
          <w:highlight w:val="none"/>
          <w:lang w:val="en-US" w:eastAsia="zh-CN"/>
        </w:rPr>
        <w:t xml:space="preserve"> </w:t>
      </w:r>
      <w:r>
        <w:rPr>
          <w:rFonts w:hint="eastAsia" w:ascii="宋体" w:hAnsi="宋体" w:eastAsia="宋体" w:cs="宋体"/>
          <w:color w:val="auto"/>
          <w:sz w:val="22"/>
          <w:szCs w:val="22"/>
          <w:highlight w:val="none"/>
        </w:rPr>
        <w:t>中小企业是指在中华人民共和国境内依法设立，依据国务院</w:t>
      </w:r>
      <w:r>
        <w:rPr>
          <w:rFonts w:hint="eastAsia" w:ascii="宋体" w:hAnsi="宋体" w:eastAsia="宋体" w:cs="宋体"/>
          <w:color w:val="auto"/>
          <w:spacing w:val="-2"/>
          <w:sz w:val="22"/>
          <w:szCs w:val="22"/>
          <w:highlight w:val="none"/>
        </w:rPr>
        <w:t>批准的中小企业划分标准确定的中型企业、小</w:t>
      </w:r>
      <w:r>
        <w:rPr>
          <w:rFonts w:hint="eastAsia" w:ascii="宋体" w:hAnsi="宋体" w:eastAsia="宋体" w:cs="宋体"/>
          <w:color w:val="auto"/>
          <w:spacing w:val="-3"/>
          <w:sz w:val="22"/>
          <w:szCs w:val="22"/>
          <w:highlight w:val="none"/>
        </w:rPr>
        <w:t>型企业和微型</w:t>
      </w:r>
      <w:r>
        <w:rPr>
          <w:rFonts w:hint="eastAsia" w:ascii="宋体" w:hAnsi="宋体" w:eastAsia="宋体" w:cs="宋体"/>
          <w:color w:val="auto"/>
          <w:spacing w:val="-2"/>
          <w:sz w:val="22"/>
          <w:szCs w:val="22"/>
          <w:highlight w:val="none"/>
        </w:rPr>
        <w:t>企业，但与大企业的负责人为同一人，或者与</w:t>
      </w:r>
      <w:r>
        <w:rPr>
          <w:rFonts w:hint="eastAsia" w:ascii="宋体" w:hAnsi="宋体" w:eastAsia="宋体" w:cs="宋体"/>
          <w:color w:val="auto"/>
          <w:spacing w:val="-3"/>
          <w:sz w:val="22"/>
          <w:szCs w:val="22"/>
          <w:highlight w:val="none"/>
        </w:rPr>
        <w:t>大企业存在直</w:t>
      </w:r>
      <w:r>
        <w:rPr>
          <w:rFonts w:hint="eastAsia" w:ascii="宋体" w:hAnsi="宋体" w:eastAsia="宋体" w:cs="宋体"/>
          <w:color w:val="auto"/>
          <w:spacing w:val="-2"/>
          <w:sz w:val="22"/>
          <w:szCs w:val="22"/>
          <w:highlight w:val="none"/>
        </w:rPr>
        <w:t>接控股、管理关系的除外。符合中小企业划分</w:t>
      </w:r>
      <w:r>
        <w:rPr>
          <w:rFonts w:hint="eastAsia" w:ascii="宋体" w:hAnsi="宋体" w:eastAsia="宋体" w:cs="宋体"/>
          <w:color w:val="auto"/>
          <w:spacing w:val="-3"/>
          <w:sz w:val="22"/>
          <w:szCs w:val="22"/>
          <w:highlight w:val="none"/>
        </w:rPr>
        <w:t>标准的个体工</w:t>
      </w:r>
      <w:r>
        <w:rPr>
          <w:rFonts w:hint="eastAsia" w:ascii="宋体" w:hAnsi="宋体" w:eastAsia="宋体" w:cs="宋体"/>
          <w:color w:val="auto"/>
          <w:spacing w:val="-2"/>
          <w:sz w:val="22"/>
          <w:szCs w:val="22"/>
          <w:highlight w:val="none"/>
        </w:rPr>
        <w:t>商户，在政府采购活动中视同中小企业。关于</w:t>
      </w:r>
      <w:r>
        <w:rPr>
          <w:rFonts w:hint="eastAsia" w:ascii="宋体" w:hAnsi="宋体" w:eastAsia="宋体" w:cs="宋体"/>
          <w:color w:val="auto"/>
          <w:spacing w:val="-3"/>
          <w:sz w:val="22"/>
          <w:szCs w:val="22"/>
          <w:highlight w:val="none"/>
        </w:rPr>
        <w:t>中小企业的判</w:t>
      </w:r>
      <w:r>
        <w:rPr>
          <w:rFonts w:hint="eastAsia" w:ascii="宋体" w:hAnsi="宋体" w:eastAsia="宋体" w:cs="宋体"/>
          <w:color w:val="auto"/>
          <w:spacing w:val="-11"/>
          <w:sz w:val="22"/>
          <w:szCs w:val="22"/>
          <w:highlight w:val="none"/>
        </w:rPr>
        <w:t>定依据《中华人民共和国中小企业促进法》、《关于进一步加</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 xml:space="preserve">大政府采购支持中小企业力度的通知》（财库〔 2022 </w:t>
      </w:r>
      <w:r>
        <w:rPr>
          <w:rFonts w:hint="eastAsia" w:ascii="宋体" w:hAnsi="宋体" w:eastAsia="宋体" w:cs="宋体"/>
          <w:color w:val="auto"/>
          <w:spacing w:val="-2"/>
          <w:sz w:val="22"/>
          <w:szCs w:val="22"/>
          <w:highlight w:val="none"/>
        </w:rPr>
        <w:t>〕19</w:t>
      </w:r>
      <w:r>
        <w:rPr>
          <w:rFonts w:hint="eastAsia" w:ascii="宋体" w:hAnsi="宋体" w:eastAsia="宋体" w:cs="宋体"/>
          <w:color w:val="auto"/>
          <w:spacing w:val="-16"/>
          <w:sz w:val="22"/>
          <w:szCs w:val="22"/>
          <w:highlight w:val="none"/>
        </w:rPr>
        <w:t>号）、《政府采购促进中小企业发展管理办法》（财库〔2020〕</w:t>
      </w:r>
      <w:r>
        <w:rPr>
          <w:rFonts w:hint="eastAsia" w:ascii="宋体" w:hAnsi="宋体" w:eastAsia="宋体" w:cs="宋体"/>
          <w:color w:val="auto"/>
          <w:spacing w:val="-14"/>
          <w:sz w:val="22"/>
          <w:szCs w:val="22"/>
          <w:highlight w:val="none"/>
        </w:rPr>
        <w:t>46 号）、《关于印发中小企业划型标准规定的通知》（工信部</w:t>
      </w:r>
      <w:r>
        <w:rPr>
          <w:rFonts w:hint="eastAsia" w:ascii="宋体" w:hAnsi="宋体" w:eastAsia="宋体" w:cs="宋体"/>
          <w:color w:val="auto"/>
          <w:spacing w:val="1"/>
          <w:sz w:val="22"/>
          <w:szCs w:val="22"/>
          <w:highlight w:val="none"/>
        </w:rPr>
        <w:t>联企业〔 2011 〕300号</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1"/>
          <w:sz w:val="22"/>
          <w:szCs w:val="22"/>
          <w:highlight w:val="none"/>
        </w:rPr>
        <w:t>）、《金融业企</w:t>
      </w:r>
      <w:r>
        <w:rPr>
          <w:rFonts w:hint="eastAsia" w:ascii="宋体" w:hAnsi="宋体" w:eastAsia="宋体" w:cs="宋体"/>
          <w:color w:val="auto"/>
          <w:sz w:val="22"/>
          <w:szCs w:val="22"/>
          <w:highlight w:val="none"/>
        </w:rPr>
        <w:t>业划型标准规定》</w:t>
      </w:r>
      <w:r>
        <w:rPr>
          <w:rFonts w:hint="eastAsia" w:ascii="宋体" w:hAnsi="宋体" w:eastAsia="宋体" w:cs="宋体"/>
          <w:color w:val="auto"/>
          <w:spacing w:val="3"/>
          <w:sz w:val="22"/>
          <w:szCs w:val="22"/>
          <w:highlight w:val="none"/>
        </w:rPr>
        <w:t>（〔2015〕309号）等国务院批准的中小企业划分标准执</w:t>
      </w:r>
      <w:r>
        <w:rPr>
          <w:rFonts w:hint="eastAsia" w:ascii="宋体" w:hAnsi="宋体" w:eastAsia="宋体" w:cs="宋体"/>
          <w:color w:val="auto"/>
          <w:spacing w:val="2"/>
          <w:sz w:val="22"/>
          <w:szCs w:val="22"/>
          <w:highlight w:val="none"/>
        </w:rPr>
        <w:t>行。</w:t>
      </w:r>
    </w:p>
    <w:p w14:paraId="0E12E0D2">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2850" w:leftChars="1000" w:right="0" w:hanging="750" w:hangingChars="341"/>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"5.2.1.2"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pacing w:val="1"/>
          <w:sz w:val="22"/>
          <w:szCs w:val="22"/>
          <w:highlight w:val="none"/>
        </w:rPr>
        <w:t>5.2.1.2</w:t>
      </w:r>
      <w:r>
        <w:rPr>
          <w:rFonts w:hint="eastAsia" w:ascii="宋体" w:hAnsi="宋体" w:eastAsia="宋体" w:cs="宋体"/>
          <w:color w:val="auto"/>
          <w:spacing w:val="1"/>
          <w:sz w:val="22"/>
          <w:szCs w:val="22"/>
          <w:highlight w:val="none"/>
        </w:rPr>
        <w:fldChar w:fldCharType="end"/>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color w:val="auto"/>
          <w:sz w:val="22"/>
          <w:szCs w:val="22"/>
          <w:highlight w:val="none"/>
        </w:rPr>
        <w:t>供应商提供的货物、工程或者服务符合下列情形的，享</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受中小企业扶持政策：</w:t>
      </w:r>
    </w:p>
    <w:p w14:paraId="43269673">
      <w:pPr>
        <w:pStyle w:val="1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84" w:line="360" w:lineRule="auto"/>
        <w:ind w:left="3478" w:leftChars="1342" w:right="0" w:rightChars="0" w:hanging="660" w:hangingChars="3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在货物采购项目中，货物由中小企业制造，即货物由中小企业生产且使用该中小企业商号或者注册商标；</w:t>
      </w:r>
    </w:p>
    <w:p w14:paraId="71FEC800">
      <w:pPr>
        <w:pStyle w:val="1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84" w:line="360" w:lineRule="auto"/>
        <w:ind w:left="3478" w:leftChars="1342" w:right="0" w:rightChars="0" w:hanging="660" w:hangingChars="30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在工程采购项目中，工程由中小企业承建，即工程施工单位为中小企业；</w:t>
      </w:r>
    </w:p>
    <w:p w14:paraId="6A35DB20">
      <w:pPr>
        <w:pStyle w:val="1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84" w:line="360" w:lineRule="auto"/>
        <w:ind w:left="3478" w:leftChars="1342" w:right="0" w:rightChars="0" w:hanging="660" w:hangingChars="3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在服务采购项目中，服务由中小企业承接，即提供服 务的人员为中小企业依照《</w:t>
      </w:r>
      <w:r>
        <w:rPr>
          <w:rFonts w:hint="eastAsia" w:ascii="宋体" w:hAnsi="宋体" w:eastAsia="宋体" w:cs="宋体"/>
          <w:color w:val="auto"/>
          <w:sz w:val="22"/>
          <w:szCs w:val="22"/>
          <w:highlight w:val="none"/>
        </w:rPr>
        <w:t>中华人民共和国劳动合同法》订立劳动合同的从业人员。</w:t>
      </w:r>
    </w:p>
    <w:p w14:paraId="4B353EB9">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"5.2.1.3"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在货物采购项目中，供应商提供的货物既有中小企业制造货物，也有大型企业制造货物的，不享受中小企业扶持政策。</w:t>
      </w:r>
    </w:p>
    <w:p w14:paraId="6F53988B">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2980" w:leftChars="1000" w:right="0" w:hanging="880" w:hangingChars="4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"5.2.1.4"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以联合体形式参加政府采购活动，联合体各方均为中小企业的，联合体视同中小企业。其中，联合体各方均为小微企业的，联合体视同小微企业。</w:t>
      </w:r>
    </w:p>
    <w:p w14:paraId="707E6DA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rPr>
      </w:pPr>
      <w:r>
        <w:rPr>
          <w:rFonts w:hint="eastAsia" w:ascii="宋体" w:hAnsi="宋体" w:eastAsia="宋体" w:cs="宋体"/>
          <w:b w:val="0"/>
          <w:bCs w:val="0"/>
          <w:color w:val="auto"/>
          <w:spacing w:val="-1"/>
          <w:sz w:val="22"/>
          <w:szCs w:val="22"/>
          <w:highlight w:val="none"/>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6E10A8">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rPr>
      </w:pPr>
      <w:r>
        <w:rPr>
          <w:rFonts w:hint="eastAsia" w:ascii="宋体" w:hAnsi="宋体" w:eastAsia="宋体" w:cs="宋体"/>
          <w:b w:val="0"/>
          <w:bCs w:val="0"/>
          <w:color w:val="auto"/>
          <w:spacing w:val="-1"/>
          <w:sz w:val="22"/>
          <w:szCs w:val="22"/>
          <w:highlight w:val="none"/>
        </w:rPr>
        <w:t>5.2.3   在政府采购活动中，残疾人福利性单位视同小型、微型企业，享受预 留份额、评审中价格扣除等促进中小企业发展的政府采购政策。残疾人福利性单位定义：享受政府采购支持政策的残疾人福利性单位应当同时满足以下条件：</w:t>
      </w:r>
    </w:p>
    <w:p w14:paraId="4A6ABD8B">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"5.2.3.1"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5.2.3.1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安置的残疾人占本单位在职职工人数的比例不低于25%（含25%）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并且安置的残疾人人数不少于10人（含10人）；</w:t>
      </w:r>
    </w:p>
    <w:p w14:paraId="41048F79">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"5.2.3.2"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5.2.3.2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依法与安置的每位残疾人签订了一年以上（含一年）的劳动合同或服务协议；</w:t>
      </w:r>
    </w:p>
    <w:p w14:paraId="61761543">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"5.2.3.3"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5.2.3.3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为安置的每位残疾人按月足额缴纳了基本养老保险、基本医疗保险、失业保险、工伤保险和生育保险等社会保险费；</w:t>
      </w:r>
    </w:p>
    <w:p w14:paraId="235E0142">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"5.2.3.4"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5.2.3.4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通过银行等金融机构向安置的每位残疾人，按月支付了不低于单位所在区县适用的经省级人民政府批准的月最低工资标准的工资；</w:t>
      </w:r>
    </w:p>
    <w:p w14:paraId="36483789">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"5.2.3.5"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5.2.3.5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6831499B">
      <w:pPr>
        <w:pStyle w:val="12"/>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200" w:leftChars="1000" w:right="0" w:hanging="1100" w:hangingChars="5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"5.2.3.6"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5.2.3.6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w:t>
      </w:r>
      <w:r>
        <w:rPr>
          <w:rFonts w:hint="eastAsia" w:ascii="宋体" w:hAnsi="宋体" w:eastAsia="宋体" w:cs="宋体"/>
          <w:color w:val="auto"/>
          <w:sz w:val="22"/>
          <w:szCs w:val="22"/>
          <w:highlight w:val="none"/>
          <w:lang w:val="en-US" w:eastAsia="zh-CN"/>
        </w:rPr>
        <w:t>服务协议的雇员人数。</w:t>
      </w:r>
    </w:p>
    <w:p w14:paraId="4D4305F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5.2.4   本项目是否专门面向中小企业预留采购份额见第一章《投标邀请》。</w:t>
      </w:r>
    </w:p>
    <w:p w14:paraId="257A868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5.2.5   采购标的对应的中小企业划分标准所属行业见《投标人须知资料表》。</w:t>
      </w:r>
    </w:p>
    <w:p w14:paraId="71E54806">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5.2.6   小微企业价格评审优惠的政策调整：见第四章《评标程序、评标方法和评标标准》。</w:t>
      </w:r>
    </w:p>
    <w:p w14:paraId="287E93A8">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3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5.3     政府采购节能产品、环境标志产品</w:t>
      </w:r>
    </w:p>
    <w:p w14:paraId="36C82B4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B68411">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51302635">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5.3.3   如本项目采购产品属于实施政府强制采购品目清单范围的节能产品，则投标人所报产品必须获得国家确定的认证机构出具的、处于有效期之内的节能产品认证证书 ，否则</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b w:val="0"/>
          <w:bCs w:val="0"/>
          <w:color w:val="auto"/>
          <w:spacing w:val="-1"/>
          <w:sz w:val="22"/>
          <w:szCs w:val="22"/>
          <w:highlight w:val="none"/>
          <w:lang w:val="en-US" w:eastAsia="zh-CN"/>
        </w:rPr>
        <w:t>；</w:t>
      </w:r>
    </w:p>
    <w:p w14:paraId="19637720">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5.3.4   非政府强制采购的节能产品或环境标志产品，依据品目清单和认证证书实施政府优先采购。优先采购的具体规定见第四章《评标程序、评标方法和评标标准》（如涉及）。</w:t>
      </w:r>
    </w:p>
    <w:p w14:paraId="44194B32">
      <w:pPr>
        <w:pStyle w:val="12"/>
        <w:keepNext w:val="0"/>
        <w:keepLines w:val="0"/>
        <w:pageBreakBefore w:val="0"/>
        <w:widowControl/>
        <w:kinsoku w:val="0"/>
        <w:wordWrap/>
        <w:overflowPunct/>
        <w:topLinePunct w:val="0"/>
        <w:autoSpaceDE w:val="0"/>
        <w:autoSpaceDN w:val="0"/>
        <w:bidi w:val="0"/>
        <w:adjustRightInd w:val="0"/>
        <w:snapToGrid w:val="0"/>
        <w:spacing w:before="187" w:line="252" w:lineRule="auto"/>
        <w:ind w:left="3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5.4     正版软件</w:t>
      </w:r>
    </w:p>
    <w:p w14:paraId="14834304">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国权联〔2006〕1号）、《国务院办公厅关于进一步做好政府机关使用正版软件工作的通知》（ 国办发〔2010〕47 号）、《财政部关于进一步做好政府机关使用正版软件工作的通知》（财预〔2010〕536 号）。</w:t>
      </w:r>
    </w:p>
    <w:p w14:paraId="7FEA6061">
      <w:pPr>
        <w:pStyle w:val="12"/>
        <w:keepNext w:val="0"/>
        <w:keepLines w:val="0"/>
        <w:pageBreakBefore w:val="0"/>
        <w:widowControl/>
        <w:kinsoku w:val="0"/>
        <w:wordWrap/>
        <w:overflowPunct/>
        <w:topLinePunct w:val="0"/>
        <w:autoSpaceDE w:val="0"/>
        <w:autoSpaceDN w:val="0"/>
        <w:bidi w:val="0"/>
        <w:adjustRightInd w:val="0"/>
        <w:snapToGrid w:val="0"/>
        <w:spacing w:before="185" w:line="252" w:lineRule="auto"/>
        <w:ind w:left="3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z w:val="22"/>
          <w:szCs w:val="22"/>
          <w:highlight w:val="none"/>
        </w:rPr>
        <w:t>网络安全专用产品</w:t>
      </w:r>
    </w:p>
    <w:p w14:paraId="46A5DE53">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5.5.1   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43A0570">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3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5.6     推广使用低挥发性有机化合物（</w:t>
      </w:r>
      <w:r>
        <w:rPr>
          <w:rFonts w:hint="eastAsia" w:ascii="宋体" w:hAnsi="宋体" w:eastAsia="宋体" w:cs="宋体"/>
          <w:color w:val="auto"/>
          <w:sz w:val="22"/>
          <w:szCs w:val="22"/>
          <w:highlight w:val="none"/>
        </w:rPr>
        <w:t>VOCs</w:t>
      </w:r>
      <w:r>
        <w:rPr>
          <w:rFonts w:hint="eastAsia" w:ascii="宋体" w:hAnsi="宋体" w:eastAsia="宋体" w:cs="宋体"/>
          <w:color w:val="auto"/>
          <w:spacing w:val="1"/>
          <w:sz w:val="22"/>
          <w:szCs w:val="22"/>
          <w:highlight w:val="none"/>
        </w:rPr>
        <w:t>）</w:t>
      </w:r>
    </w:p>
    <w:p w14:paraId="349D01BC">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物污染治理专项行动有关要求，相关规定依据《北京市财政局北京市生态环境局关于政府采购推广使用低挥发性有机化合物（VOCs）有关事项的通知》（京财采购〔2020〕2381号）。本项目中涉及涂料、 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14:paraId="0A7F2199">
      <w:pPr>
        <w:pStyle w:val="12"/>
        <w:keepNext w:val="0"/>
        <w:keepLines w:val="0"/>
        <w:pageBreakBefore w:val="0"/>
        <w:widowControl/>
        <w:kinsoku w:val="0"/>
        <w:wordWrap/>
        <w:overflowPunct/>
        <w:topLinePunct w:val="0"/>
        <w:autoSpaceDE w:val="0"/>
        <w:autoSpaceDN w:val="0"/>
        <w:bidi w:val="0"/>
        <w:adjustRightInd w:val="0"/>
        <w:snapToGrid w:val="0"/>
        <w:spacing w:before="10" w:line="252" w:lineRule="auto"/>
        <w:ind w:left="37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5.7     采购需求标准</w:t>
      </w:r>
    </w:p>
    <w:p w14:paraId="6540DF2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5.7.1   商品包装、快递包装政府采购需求标准（试行）为助力打好污染防治攻坚战，推广使用绿色包装，根据财政部关于印发《商品包装政府采购需求标准（试行）》、《快递包装政府采购需求 标准（试行）》的通知（财办库〔2020〕123 号），本项目如涉及商品包装和快递包装的，则其具体要求见第五章《采购需求》。</w:t>
      </w:r>
    </w:p>
    <w:p w14:paraId="02048C40">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5.7.2   其他政府采购需求标准</w:t>
      </w:r>
    </w:p>
    <w:p w14:paraId="1A7D689D">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55" w:leftChars="1026" w:right="0" w:firstLine="0" w:firstLineChars="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为贯彻落实《深化政府采购制度改革方案》有关要求，推动政府采购需求标准建设，财政部门会同有关部门制定发布的其他政府采购需求标准，本项目如涉及，则具体要求见第五章《采购需求》。</w:t>
      </w:r>
    </w:p>
    <w:p w14:paraId="49D66E9F">
      <w:pPr>
        <w:pStyle w:val="12"/>
        <w:keepNext w:val="0"/>
        <w:keepLines w:val="0"/>
        <w:pageBreakBefore w:val="0"/>
        <w:widowControl/>
        <w:kinsoku w:val="0"/>
        <w:wordWrap/>
        <w:overflowPunct/>
        <w:topLinePunct w:val="0"/>
        <w:autoSpaceDE w:val="0"/>
        <w:autoSpaceDN w:val="0"/>
        <w:bidi w:val="0"/>
        <w:adjustRightInd w:val="0"/>
        <w:snapToGrid w:val="0"/>
        <w:spacing w:before="201" w:line="252" w:lineRule="auto"/>
        <w:ind w:left="20"/>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投标费用</w:t>
      </w:r>
    </w:p>
    <w:p w14:paraId="2AC277DA">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488" w:leftChars="180" w:hanging="1110" w:hangingChars="5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6.1       投标人应自行承担所有与准备和参加投标有关的费用，无论投标的结果如何，采购人或采购代理机构在任何情况下均无承担这些费用的义务和责任。</w:t>
      </w:r>
    </w:p>
    <w:p w14:paraId="1E407E07">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0933BFE5">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53DB40E7">
      <w:pPr>
        <w:pStyle w:val="12"/>
        <w:keepNext w:val="0"/>
        <w:keepLines w:val="0"/>
        <w:pageBreakBefore w:val="0"/>
        <w:widowControl/>
        <w:kinsoku w:val="0"/>
        <w:wordWrap/>
        <w:overflowPunct/>
        <w:topLinePunct w:val="0"/>
        <w:autoSpaceDE w:val="0"/>
        <w:autoSpaceDN w:val="0"/>
        <w:bidi w:val="0"/>
        <w:adjustRightInd w:val="0"/>
        <w:snapToGrid w:val="0"/>
        <w:spacing w:before="121" w:line="252" w:lineRule="auto"/>
        <w:ind w:left="362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     招标文件</w:t>
      </w:r>
    </w:p>
    <w:p w14:paraId="37233EB5">
      <w:pPr>
        <w:pStyle w:val="12"/>
        <w:keepNext w:val="0"/>
        <w:keepLines w:val="0"/>
        <w:pageBreakBefore w:val="0"/>
        <w:widowControl/>
        <w:kinsoku w:val="0"/>
        <w:wordWrap/>
        <w:overflowPunct/>
        <w:topLinePunct w:val="0"/>
        <w:autoSpaceDE w:val="0"/>
        <w:autoSpaceDN w:val="0"/>
        <w:bidi w:val="0"/>
        <w:adjustRightInd w:val="0"/>
        <w:snapToGrid w:val="0"/>
        <w:spacing w:before="201" w:line="252" w:lineRule="auto"/>
        <w:ind w:left="20"/>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招标文件构成</w:t>
      </w:r>
    </w:p>
    <w:p w14:paraId="74D63324">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right="130" w:firstLine="436" w:firstLineChars="2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 xml:space="preserve">7.1    招标文件包括以下部分： </w:t>
      </w:r>
    </w:p>
    <w:p w14:paraId="41C52CBC">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 xml:space="preserve">第一章  投标邀请    </w:t>
      </w:r>
    </w:p>
    <w:p w14:paraId="7F3A3E63">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 xml:space="preserve">第二章  投标人须知 </w:t>
      </w:r>
    </w:p>
    <w:p w14:paraId="572AC6CF">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第三章  资格审查</w:t>
      </w:r>
    </w:p>
    <w:p w14:paraId="268F728F">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第四章  评标程序、评标方法和评标标准</w:t>
      </w:r>
    </w:p>
    <w:p w14:paraId="064ADE9B">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第五章  采购需求</w:t>
      </w:r>
    </w:p>
    <w:p w14:paraId="143DDAF5">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第六章  拟签订的合同文本</w:t>
      </w:r>
    </w:p>
    <w:p w14:paraId="26334E23">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第七章  投标文件格式</w:t>
      </w:r>
    </w:p>
    <w:p w14:paraId="2DFA5E0C">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7.2   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color w:val="auto"/>
          <w:spacing w:val="1"/>
          <w:sz w:val="22"/>
          <w:szCs w:val="22"/>
          <w:highlight w:val="none"/>
          <w:lang w:val="en-US" w:eastAsia="zh-CN"/>
        </w:rPr>
        <w:t>。</w:t>
      </w:r>
    </w:p>
    <w:p w14:paraId="2FE6DE64">
      <w:pPr>
        <w:pStyle w:val="12"/>
        <w:keepNext w:val="0"/>
        <w:keepLines w:val="0"/>
        <w:pageBreakBefore w:val="0"/>
        <w:widowControl/>
        <w:kinsoku w:val="0"/>
        <w:wordWrap/>
        <w:overflowPunct/>
        <w:topLinePunct w:val="0"/>
        <w:autoSpaceDE w:val="0"/>
        <w:autoSpaceDN w:val="0"/>
        <w:bidi w:val="0"/>
        <w:adjustRightInd w:val="0"/>
        <w:snapToGrid w:val="0"/>
        <w:spacing w:before="9" w:line="252" w:lineRule="auto"/>
        <w:ind w:left="1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对招标文件的澄清或修改</w:t>
      </w:r>
    </w:p>
    <w:p w14:paraId="501DDA8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8.1   采购人或采购代理机构对已发出的招标文件进行必要澄清或者修改的，将在原公告发布媒体上发布更正公告，并以书面形式通知所有获取招标文件的潜在投标人。</w:t>
      </w:r>
    </w:p>
    <w:p w14:paraId="5EAB20AD">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8.2   上述书面通知，按照获取招标文件的潜在投标人提供的联系方式发出，因提供的信息有误导致通知延迟或无法通知的，采购人或采购代理机构不承担责任。</w:t>
      </w:r>
    </w:p>
    <w:p w14:paraId="6BB68DB3">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8.3   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7B90E42">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7500346D">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1F1514A2">
      <w:pPr>
        <w:pStyle w:val="12"/>
        <w:keepNext w:val="0"/>
        <w:keepLines w:val="0"/>
        <w:pageBreakBefore w:val="0"/>
        <w:widowControl/>
        <w:kinsoku w:val="0"/>
        <w:wordWrap/>
        <w:overflowPunct/>
        <w:topLinePunct w:val="0"/>
        <w:autoSpaceDE w:val="0"/>
        <w:autoSpaceDN w:val="0"/>
        <w:bidi w:val="0"/>
        <w:adjustRightInd w:val="0"/>
        <w:snapToGrid w:val="0"/>
        <w:spacing w:before="121" w:line="252" w:lineRule="auto"/>
        <w:ind w:left="3213"/>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三     投标文件的编制</w:t>
      </w:r>
    </w:p>
    <w:p w14:paraId="5343549D">
      <w:pPr>
        <w:pStyle w:val="12"/>
        <w:keepNext w:val="0"/>
        <w:keepLines w:val="0"/>
        <w:pageBreakBefore w:val="0"/>
        <w:widowControl/>
        <w:kinsoku w:val="0"/>
        <w:wordWrap/>
        <w:overflowPunct/>
        <w:topLinePunct w:val="0"/>
        <w:autoSpaceDE w:val="0"/>
        <w:autoSpaceDN w:val="0"/>
        <w:bidi w:val="0"/>
        <w:adjustRightInd w:val="0"/>
        <w:snapToGrid w:val="0"/>
        <w:spacing w:before="200" w:line="252" w:lineRule="auto"/>
        <w:ind w:left="15"/>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   投标范围、投标文件中计量单位的使用及投标语言</w:t>
      </w:r>
    </w:p>
    <w:p w14:paraId="528B1617">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9.1   本项目如划分采购包，投标人可以对本项目的其中一个采购包进行投标 ，也可同时对多个采购包进行投标 。投标人应当对所投采购包对应第五章《采购需求》所列的全部内容进行投标，不得将一个采购包中的内容拆分投标，否则其对该采购包的投标将被认定为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bCs/>
          <w:color w:val="auto"/>
          <w:spacing w:val="1"/>
          <w:sz w:val="22"/>
          <w:szCs w:val="22"/>
          <w:highlight w:val="none"/>
          <w:lang w:val="en-US" w:eastAsia="zh-CN"/>
        </w:rPr>
        <w:t>无效投标</w:t>
      </w:r>
      <w:r>
        <w:rPr>
          <w:rFonts w:hint="eastAsia" w:ascii="宋体" w:hAnsi="宋体" w:eastAsia="宋体" w:cs="宋体"/>
          <w:color w:val="auto"/>
          <w:spacing w:val="1"/>
          <w:sz w:val="22"/>
          <w:szCs w:val="22"/>
          <w:highlight w:val="none"/>
          <w:lang w:val="en-US" w:eastAsia="zh-CN"/>
        </w:rPr>
        <w:t>。</w:t>
      </w:r>
    </w:p>
    <w:p w14:paraId="18491447">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9.2   除招标文件有特殊要求外，本项目投标所使用的计量单位，应采用中华人民共和国法定计量单位。</w:t>
      </w:r>
    </w:p>
    <w:p w14:paraId="36939DB0">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9.3   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译本或翻译本中文内容明显与外文内容不一致的，其不利后果由投标人自行承担。</w:t>
      </w:r>
    </w:p>
    <w:p w14:paraId="463A84DD">
      <w:pPr>
        <w:pStyle w:val="12"/>
        <w:keepNext w:val="0"/>
        <w:keepLines w:val="0"/>
        <w:pageBreakBefore w:val="0"/>
        <w:widowControl/>
        <w:kinsoku w:val="0"/>
        <w:wordWrap/>
        <w:overflowPunct/>
        <w:topLinePunct w:val="0"/>
        <w:autoSpaceDE w:val="0"/>
        <w:autoSpaceDN w:val="0"/>
        <w:bidi w:val="0"/>
        <w:adjustRightInd w:val="0"/>
        <w:snapToGrid w:val="0"/>
        <w:spacing w:before="5"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10 投标文件构成</w:t>
      </w:r>
    </w:p>
    <w:p w14:paraId="65ED1F32">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10.1  投标人应当按照招标文件的要求编制投标文件。投标文件应由《资格证明文件》、《商务技术文件》两部分构成。投标文件的部分格式要求，见第七章《投标文件格式》。</w:t>
      </w:r>
    </w:p>
    <w:p w14:paraId="0C3EBBF8">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10.2  对于招标文件中标记了“实质性格式 ”文件的，投标人不得改变格式中给定的文字所表达的含义，不得删减格式中的实质性内容，不得自行添加与格式中 给定的文字内容相矛盾的内容，不得对应当填写的空格不填写或不实质性响应，否则</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color w:val="auto"/>
          <w:spacing w:val="1"/>
          <w:sz w:val="22"/>
          <w:szCs w:val="22"/>
          <w:highlight w:val="none"/>
          <w:lang w:val="en-US" w:eastAsia="zh-CN"/>
        </w:rPr>
        <w:t>。未标记“实质性格式”的文件和招标文件未提供格式的内容 ，可由投标人自行编写。</w:t>
      </w:r>
    </w:p>
    <w:p w14:paraId="26D4B14F">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10.3  第四章《评标程序、评标方法和评标标准》中涉及的证明文件。</w:t>
      </w:r>
    </w:p>
    <w:p w14:paraId="07221F57">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10.4  对照第五章《采购需求》，说明所提供货物和服务已对第五章《采购需求》做出了响应，或申明与第五章《采购需求》的偏差和例外 。如第五章《采购需求》中要求提供证明文件的，投标人应当按具体要求提供证明文件。</w:t>
      </w:r>
    </w:p>
    <w:p w14:paraId="26506AFE">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10.5  投标人认为应附的其他材料。</w:t>
      </w:r>
    </w:p>
    <w:p w14:paraId="6558EE4F">
      <w:pPr>
        <w:pStyle w:val="12"/>
        <w:keepNext w:val="0"/>
        <w:keepLines w:val="0"/>
        <w:pageBreakBefore w:val="0"/>
        <w:widowControl/>
        <w:kinsoku w:val="0"/>
        <w:wordWrap/>
        <w:overflowPunct/>
        <w:topLinePunct w:val="0"/>
        <w:autoSpaceDE w:val="0"/>
        <w:autoSpaceDN w:val="0"/>
        <w:bidi w:val="0"/>
        <w:adjustRightInd w:val="0"/>
        <w:snapToGrid w:val="0"/>
        <w:spacing w:before="178"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11 投标报价</w:t>
      </w:r>
    </w:p>
    <w:p w14:paraId="6DD0C02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11.1  所有投标均以人民币为计价货币。</w:t>
      </w:r>
    </w:p>
    <w:p w14:paraId="256FFF93">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11.2  投标人的报价应包括为完成本项目所发生的一切费用和税费 ，采购人将不再支付报价以外的任何费用。投标人的报价应包括但不限于下列内容，《投标人须知资料表》中有特殊规定的，从其规定</w:t>
      </w:r>
      <w:r>
        <w:rPr>
          <w:rFonts w:hint="eastAsia" w:ascii="宋体" w:hAnsi="宋体" w:eastAsia="宋体" w:cs="宋体"/>
          <w:color w:val="auto"/>
          <w:spacing w:val="-1"/>
          <w:sz w:val="22"/>
          <w:szCs w:val="22"/>
          <w:highlight w:val="none"/>
          <w:lang w:val="en-US" w:eastAsia="zh-CN"/>
        </w:rPr>
        <w:t>。</w:t>
      </w:r>
    </w:p>
    <w:p w14:paraId="6EE13CC2">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8E974A">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069" w:leftChars="570" w:right="0" w:hanging="872" w:hangingChars="4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11.2.2  按照招标文件要求完成本项目的全部相关费用。</w:t>
      </w:r>
    </w:p>
    <w:p w14:paraId="667F5A14">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11.3  采购人不得向供应商索要或者接受其给予的赠品、回扣或者与采购无关的其 他商品、服务。</w:t>
      </w:r>
    </w:p>
    <w:p w14:paraId="2213DCDD">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11.4  投标人不能提供任何有选择性或可调整的报价（招标文件另有规定的除外），否则其</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color w:val="auto"/>
          <w:spacing w:val="1"/>
          <w:sz w:val="22"/>
          <w:szCs w:val="22"/>
          <w:highlight w:val="none"/>
          <w:lang w:val="en-US" w:eastAsia="zh-CN"/>
        </w:rPr>
        <w:t>。</w:t>
      </w:r>
    </w:p>
    <w:p w14:paraId="09B3E1EE">
      <w:pPr>
        <w:pStyle w:val="12"/>
        <w:keepNext w:val="0"/>
        <w:keepLines w:val="0"/>
        <w:pageBreakBefore w:val="0"/>
        <w:widowControl/>
        <w:kinsoku w:val="0"/>
        <w:wordWrap/>
        <w:overflowPunct/>
        <w:topLinePunct w:val="0"/>
        <w:autoSpaceDE w:val="0"/>
        <w:autoSpaceDN w:val="0"/>
        <w:bidi w:val="0"/>
        <w:adjustRightInd w:val="0"/>
        <w:snapToGrid w:val="0"/>
        <w:spacing w:before="179"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12 投标保证金</w:t>
      </w:r>
    </w:p>
    <w:p w14:paraId="38CF02C1">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12.1  投标人应按《投标人须知资料表》中规定的金额及要求交纳投标保证金 。投标人自愿超额缴纳投标保证金的，投标文件不做无效处理。</w:t>
      </w:r>
    </w:p>
    <w:p w14:paraId="442B6599">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12.2  交纳投标保证金可采用的形式：政府采购法律法规接受的支票、汇票、本票、网上银行支付或者金融机构、担保机构出具的保函等非现金形式。</w:t>
      </w:r>
    </w:p>
    <w:p w14:paraId="1D2DB8B2">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12.3  投标保证金到账（保函提交）截止时间同投标截止时间 。以支票 、汇票 、本票 、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07637E2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12.4  投标人除需在投标文件中提供“投标保证金凭证/交款单据电子件”，还需在投标截止时间前，通过电子交易平台上传“投标保证金凭证/交款单据电子件 ”。</w:t>
      </w:r>
    </w:p>
    <w:p w14:paraId="0C0C76DF">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12.5  投标保证金有效期同投标有效期。</w:t>
      </w:r>
    </w:p>
    <w:p w14:paraId="2B5A0F40">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12.6  投标人为联合体的 ，可以由联合体中的一方或者多方共同交纳投标保证金，其交纳的投标保证金对联合体各方均具有约束力。</w:t>
      </w:r>
    </w:p>
    <w:p w14:paraId="30AA748D">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3FAB9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12.7.1    投标人在投标截止时间前撤回已提交的投标文件的，自收到投标人书面撤回通知之日起5个工作日内退还已收取的投标保证金；</w:t>
      </w:r>
    </w:p>
    <w:p w14:paraId="5CB92029">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12.7.2    中标人的投标保证金，自采购合同签订之日起5个工作日内退还中标人；</w:t>
      </w:r>
    </w:p>
    <w:p w14:paraId="775A5D15">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12.7.3    未中标投标人的投标保证金，自中标通知书发出之日起5个工作日内退还未中标人；</w:t>
      </w:r>
    </w:p>
    <w:p w14:paraId="71EC1AAF">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12.7.4    终止招标项目已经收取投标保证金的，自终止采购活动后5个工作日内退还已收取的投标保证金及其在银行产生的孳息。</w:t>
      </w:r>
    </w:p>
    <w:p w14:paraId="01D84EE6">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12.8  有下列情形之一的，采购人或采购代理机构可以不予退还投标保证金：</w:t>
      </w:r>
    </w:p>
    <w:p w14:paraId="3EE4B56B">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12.8.1  投标有效期内投标人撤销投标文件的；</w:t>
      </w:r>
    </w:p>
    <w:p w14:paraId="77C03E9D">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12.8.2 《投标人须知资料表》中规定的其他情形。</w:t>
      </w:r>
    </w:p>
    <w:p w14:paraId="47038788">
      <w:pPr>
        <w:pStyle w:val="12"/>
        <w:keepNext w:val="0"/>
        <w:keepLines w:val="0"/>
        <w:pageBreakBefore w:val="0"/>
        <w:widowControl/>
        <w:kinsoku w:val="0"/>
        <w:wordWrap/>
        <w:overflowPunct/>
        <w:topLinePunct w:val="0"/>
        <w:autoSpaceDE w:val="0"/>
        <w:autoSpaceDN w:val="0"/>
        <w:bidi w:val="0"/>
        <w:adjustRightInd w:val="0"/>
        <w:snapToGrid w:val="0"/>
        <w:spacing w:before="177"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13 投标有效期</w:t>
      </w:r>
    </w:p>
    <w:p w14:paraId="61105539">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13.1  投标文件应在本招标文件《投标人须知资料表》中规定的投标有效期内保持有效，投标有效期少于招标文件规定期限的，其</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color w:val="auto"/>
          <w:spacing w:val="1"/>
          <w:sz w:val="22"/>
          <w:szCs w:val="22"/>
          <w:highlight w:val="none"/>
          <w:lang w:val="en-US" w:eastAsia="zh-CN"/>
        </w:rPr>
        <w:t>。</w:t>
      </w:r>
    </w:p>
    <w:p w14:paraId="2153E5B2">
      <w:pPr>
        <w:pStyle w:val="12"/>
        <w:keepNext w:val="0"/>
        <w:keepLines w:val="0"/>
        <w:pageBreakBefore w:val="0"/>
        <w:widowControl/>
        <w:kinsoku w:val="0"/>
        <w:wordWrap/>
        <w:overflowPunct/>
        <w:topLinePunct w:val="0"/>
        <w:autoSpaceDE w:val="0"/>
        <w:autoSpaceDN w:val="0"/>
        <w:bidi w:val="0"/>
        <w:adjustRightInd w:val="0"/>
        <w:snapToGrid w:val="0"/>
        <w:spacing w:before="10"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14 投标文件的签署、盖章</w:t>
      </w:r>
    </w:p>
    <w:p w14:paraId="3954033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5A6AC41">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14.2  招标文件要求盖章的内容，一般通过投标文件编制工具加盖电子签章。</w:t>
      </w:r>
    </w:p>
    <w:p w14:paraId="757545C8">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val="en-US" w:eastAsia="zh-CN"/>
        </w:rPr>
        <w:t>14.3  本项目投标文件纸质文件要求详见《投标人须知资料表》</w:t>
      </w:r>
    </w:p>
    <w:p w14:paraId="6ACDAC9F">
      <w:pPr>
        <w:pStyle w:val="12"/>
        <w:keepNext w:val="0"/>
        <w:keepLines w:val="0"/>
        <w:pageBreakBefore w:val="0"/>
        <w:widowControl/>
        <w:kinsoku w:val="0"/>
        <w:wordWrap/>
        <w:overflowPunct/>
        <w:topLinePunct w:val="0"/>
        <w:autoSpaceDE w:val="0"/>
        <w:autoSpaceDN w:val="0"/>
        <w:bidi w:val="0"/>
        <w:adjustRightInd w:val="0"/>
        <w:snapToGrid w:val="0"/>
        <w:spacing w:before="121" w:line="252" w:lineRule="auto"/>
        <w:ind w:left="3237"/>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四     投标文件的提交</w:t>
      </w:r>
    </w:p>
    <w:p w14:paraId="78E01445">
      <w:pPr>
        <w:pStyle w:val="12"/>
        <w:keepNext w:val="0"/>
        <w:keepLines w:val="0"/>
        <w:pageBreakBefore w:val="0"/>
        <w:widowControl/>
        <w:kinsoku w:val="0"/>
        <w:wordWrap/>
        <w:overflowPunct/>
        <w:topLinePunct w:val="0"/>
        <w:autoSpaceDE w:val="0"/>
        <w:autoSpaceDN w:val="0"/>
        <w:bidi w:val="0"/>
        <w:adjustRightInd w:val="0"/>
        <w:snapToGrid w:val="0"/>
        <w:spacing w:before="201"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15 投标文件的提交</w:t>
      </w:r>
    </w:p>
    <w:p w14:paraId="2C6F39DF">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15.1  本项目使用北京市政府采购电子交易平台。投标人根据招标文件及电子交易平台供应商操作手册要求编制、生成并提交电子投标文件。</w:t>
      </w:r>
    </w:p>
    <w:p w14:paraId="694339F4">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15.2  采购人及采购代理机构拒绝接受通过电子交易平台以外任何形式提交的投标文件，投标保证金除外。</w:t>
      </w:r>
    </w:p>
    <w:p w14:paraId="12C93A2E">
      <w:pPr>
        <w:pStyle w:val="12"/>
        <w:keepNext w:val="0"/>
        <w:keepLines w:val="0"/>
        <w:pageBreakBefore w:val="0"/>
        <w:widowControl/>
        <w:kinsoku w:val="0"/>
        <w:wordWrap/>
        <w:overflowPunct/>
        <w:topLinePunct w:val="0"/>
        <w:autoSpaceDE w:val="0"/>
        <w:autoSpaceDN w:val="0"/>
        <w:bidi w:val="0"/>
        <w:adjustRightInd w:val="0"/>
        <w:snapToGrid w:val="0"/>
        <w:spacing w:before="201" w:line="252" w:lineRule="auto"/>
        <w:ind w:left="26"/>
        <w:textAlignment w:val="baseline"/>
        <w:outlineLvl w:val="1"/>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16 投标截止时间</w:t>
      </w:r>
    </w:p>
    <w:p w14:paraId="0BA97750">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16.1  投标人应在招标文件要求提交投标文件截止时间前，将电子投标文件提交至电子交易平台。</w:t>
      </w:r>
    </w:p>
    <w:p w14:paraId="77950BDF">
      <w:pPr>
        <w:pStyle w:val="12"/>
        <w:keepNext w:val="0"/>
        <w:keepLines w:val="0"/>
        <w:pageBreakBefore w:val="0"/>
        <w:widowControl/>
        <w:kinsoku w:val="0"/>
        <w:wordWrap/>
        <w:overflowPunct/>
        <w:topLinePunct w:val="0"/>
        <w:autoSpaceDE w:val="0"/>
        <w:autoSpaceDN w:val="0"/>
        <w:bidi w:val="0"/>
        <w:adjustRightInd w:val="0"/>
        <w:snapToGrid w:val="0"/>
        <w:spacing w:before="307"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17 投标文件的修改与撤回</w:t>
      </w:r>
    </w:p>
    <w:p w14:paraId="74B7D942">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17.1  投标截止时间前，投标人可以通过电子交易平台对所提交的投标文件进行补充 、修改或者撤回。投标保证金的补充、修改或者撤回无需通过电子交易平台，但应就其补充、修改或者撤回通知采购人或采购代理机构。</w:t>
      </w:r>
    </w:p>
    <w:p w14:paraId="13EF88D1">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17.2  投标人对投标文件的补充、修改的内容应当按照招标文件要求签署、盖章，作为投标文件的组成部分。</w:t>
      </w:r>
    </w:p>
    <w:p w14:paraId="4280568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273E7E98">
      <w:pPr>
        <w:pStyle w:val="12"/>
        <w:keepNext w:val="0"/>
        <w:keepLines w:val="0"/>
        <w:pageBreakBefore w:val="0"/>
        <w:widowControl/>
        <w:kinsoku w:val="0"/>
        <w:wordWrap/>
        <w:overflowPunct/>
        <w:topLinePunct w:val="0"/>
        <w:autoSpaceDE w:val="0"/>
        <w:autoSpaceDN w:val="0"/>
        <w:bidi w:val="0"/>
        <w:adjustRightInd w:val="0"/>
        <w:snapToGrid w:val="0"/>
        <w:spacing w:before="120" w:line="252" w:lineRule="auto"/>
        <w:ind w:left="2791"/>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五     开标、资格审查及评标</w:t>
      </w:r>
    </w:p>
    <w:p w14:paraId="35E631C1">
      <w:pPr>
        <w:pStyle w:val="12"/>
        <w:keepNext w:val="0"/>
        <w:keepLines w:val="0"/>
        <w:pageBreakBefore w:val="0"/>
        <w:widowControl/>
        <w:kinsoku w:val="0"/>
        <w:wordWrap/>
        <w:overflowPunct/>
        <w:topLinePunct w:val="0"/>
        <w:autoSpaceDE w:val="0"/>
        <w:autoSpaceDN w:val="0"/>
        <w:bidi w:val="0"/>
        <w:adjustRightInd w:val="0"/>
        <w:snapToGrid w:val="0"/>
        <w:spacing w:before="204"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18 开标</w:t>
      </w:r>
    </w:p>
    <w:p w14:paraId="72D2E038">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18.1  采购人或采购代理机构将按招标文件的规定，在投标截止时间的同一时间和招标文件预先确定的地点组织开标。</w:t>
      </w:r>
    </w:p>
    <w:p w14:paraId="5B2C4AD1">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18.2  本项目开标使用北京市政府采购电子交易平台。投标人应在《投标人须知资料表》规定的时间内对投标文件进行解密，因非系统原因导致的解密失败，视为</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color w:val="auto"/>
          <w:spacing w:val="1"/>
          <w:sz w:val="22"/>
          <w:szCs w:val="22"/>
          <w:highlight w:val="none"/>
          <w:lang w:val="en-US" w:eastAsia="zh-CN"/>
        </w:rPr>
        <w:t>。</w:t>
      </w:r>
    </w:p>
    <w:p w14:paraId="03540337">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F83C49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6A3FA1D">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18.5  投标人不足3家的，不予开标。</w:t>
      </w:r>
    </w:p>
    <w:p w14:paraId="1F4886D7">
      <w:pPr>
        <w:pStyle w:val="12"/>
        <w:keepNext w:val="0"/>
        <w:keepLines w:val="0"/>
        <w:pageBreakBefore w:val="0"/>
        <w:widowControl/>
        <w:kinsoku w:val="0"/>
        <w:wordWrap/>
        <w:overflowPunct/>
        <w:topLinePunct w:val="0"/>
        <w:autoSpaceDE w:val="0"/>
        <w:autoSpaceDN w:val="0"/>
        <w:bidi w:val="0"/>
        <w:adjustRightInd w:val="0"/>
        <w:snapToGrid w:val="0"/>
        <w:spacing w:before="179" w:line="252" w:lineRule="auto"/>
        <w:ind w:left="26"/>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19 资格审查</w:t>
      </w:r>
    </w:p>
    <w:p w14:paraId="7DA2584E">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19.1  见第三章《资格审查》。</w:t>
      </w:r>
    </w:p>
    <w:p w14:paraId="2B17DE45">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2"/>
          <w:sz w:val="22"/>
          <w:szCs w:val="22"/>
          <w:highlight w:val="none"/>
        </w:rPr>
        <w:t>评标委员会</w:t>
      </w:r>
    </w:p>
    <w:p w14:paraId="25C8BCAC">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20.1  评标委员会根据政府采购有关规定和本次采购项目的特点进行组建，并负责 具体评标事务 ，独立履行职责。评标委员会由采购人代表及评标专家库专家组成。</w:t>
      </w:r>
    </w:p>
    <w:p w14:paraId="1EB3B3EF">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20.2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24A00307">
      <w:pPr>
        <w:pStyle w:val="12"/>
        <w:keepNext w:val="0"/>
        <w:keepLines w:val="0"/>
        <w:pageBreakBefore w:val="0"/>
        <w:widowControl/>
        <w:kinsoku w:val="0"/>
        <w:wordWrap/>
        <w:overflowPunct/>
        <w:topLinePunct w:val="0"/>
        <w:autoSpaceDE w:val="0"/>
        <w:autoSpaceDN w:val="0"/>
        <w:bidi w:val="0"/>
        <w:adjustRightInd w:val="0"/>
        <w:snapToGrid w:val="0"/>
        <w:spacing w:before="11"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21</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
          <w:sz w:val="22"/>
          <w:szCs w:val="22"/>
          <w:highlight w:val="none"/>
        </w:rPr>
        <w:t>评标程序、评标方法和评标标准</w:t>
      </w:r>
    </w:p>
    <w:p w14:paraId="3762390E">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21.1  见第四章《评标程序、评标方法和评标标准》。</w:t>
      </w:r>
    </w:p>
    <w:p w14:paraId="34D9AA9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64B617D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2"/>
          <w:szCs w:val="22"/>
          <w:highlight w:val="none"/>
        </w:rPr>
      </w:pPr>
    </w:p>
    <w:p w14:paraId="402E5120">
      <w:pPr>
        <w:pStyle w:val="12"/>
        <w:keepNext w:val="0"/>
        <w:keepLines w:val="0"/>
        <w:pageBreakBefore w:val="0"/>
        <w:widowControl/>
        <w:kinsoku w:val="0"/>
        <w:wordWrap/>
        <w:overflowPunct/>
        <w:topLinePunct w:val="0"/>
        <w:autoSpaceDE w:val="0"/>
        <w:autoSpaceDN w:val="0"/>
        <w:bidi w:val="0"/>
        <w:adjustRightInd w:val="0"/>
        <w:snapToGrid w:val="0"/>
        <w:spacing w:before="120" w:line="252" w:lineRule="auto"/>
        <w:ind w:left="3627"/>
        <w:textAlignment w:val="baseline"/>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六     确定中标</w:t>
      </w:r>
    </w:p>
    <w:p w14:paraId="5B5AA35C">
      <w:pPr>
        <w:pStyle w:val="12"/>
        <w:keepNext w:val="0"/>
        <w:keepLines w:val="0"/>
        <w:pageBreakBefore w:val="0"/>
        <w:widowControl/>
        <w:kinsoku w:val="0"/>
        <w:wordWrap/>
        <w:overflowPunct/>
        <w:topLinePunct w:val="0"/>
        <w:autoSpaceDE w:val="0"/>
        <w:autoSpaceDN w:val="0"/>
        <w:bidi w:val="0"/>
        <w:adjustRightInd w:val="0"/>
        <w:snapToGrid w:val="0"/>
        <w:spacing w:before="199"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确定中标人</w:t>
      </w:r>
    </w:p>
    <w:p w14:paraId="7E8CB894">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3CAECAF">
      <w:pPr>
        <w:pStyle w:val="12"/>
        <w:keepNext w:val="0"/>
        <w:keepLines w:val="0"/>
        <w:pageBreakBefore w:val="0"/>
        <w:widowControl/>
        <w:kinsoku w:val="0"/>
        <w:wordWrap/>
        <w:overflowPunct/>
        <w:topLinePunct w:val="0"/>
        <w:autoSpaceDE w:val="0"/>
        <w:autoSpaceDN w:val="0"/>
        <w:bidi w:val="0"/>
        <w:adjustRightInd w:val="0"/>
        <w:snapToGrid w:val="0"/>
        <w:spacing w:before="11"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 中标公告与中标通知书</w:t>
      </w:r>
    </w:p>
    <w:p w14:paraId="6A2B4FBC">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23.1  采购人或采购代理机构自中标人确定之日起2个工作日内，在北京市政府采购网公告中标结果，同时向中标人发出中标通知书，中标公告期限为1个工作日。</w:t>
      </w:r>
    </w:p>
    <w:p w14:paraId="702C654F">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23.2  中标通知书对采购人和中标供应商均具有法律效力。中标通知书发出后，采购人改变中标结果的，或者中标供应商放弃中标项目的，应当依法承担法律责任。</w:t>
      </w:r>
    </w:p>
    <w:p w14:paraId="635624E6">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24</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4"/>
          <w:sz w:val="22"/>
          <w:szCs w:val="22"/>
          <w:highlight w:val="none"/>
        </w:rPr>
        <w:t>废标</w:t>
      </w:r>
    </w:p>
    <w:p w14:paraId="00CEA654">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24.1  在招标采购中，出现下列情形之一的，应予废标：</w:t>
      </w:r>
    </w:p>
    <w:p w14:paraId="412CD2C7">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24.1.1  符合专业条件的供应商或者对招标文件作实质响应的供应商不足三家的；</w:t>
      </w:r>
    </w:p>
    <w:p w14:paraId="35A36B6A">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24.1.2  出现影响采购公正的违法、违规行为的；</w:t>
      </w:r>
    </w:p>
    <w:p w14:paraId="52502FB3">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24.1.3  投标人的报价均超过了采购预算，采购人不能支付的；</w:t>
      </w:r>
    </w:p>
    <w:p w14:paraId="298B446D">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24.1.4  因重大变故，采购任务取消的。</w:t>
      </w:r>
    </w:p>
    <w:p w14:paraId="300B1211">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24.2  废标后，采购人将废标理由书面通知所有投标人。</w:t>
      </w:r>
    </w:p>
    <w:p w14:paraId="10F04CD0">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 签订合同</w:t>
      </w:r>
    </w:p>
    <w:p w14:paraId="2E5423E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25.1  中标人、采购人应当自中标通知书发出之日起30日内，按照招标文件和中标人投标文件的规定签订书面合同.所签订的合同不得对招标文件确定的事项 和中标人投标文件作实质性修改。</w:t>
      </w:r>
    </w:p>
    <w:p w14:paraId="6C346EA2">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25.2  中标人拒绝与采购人签订合同的，采购人可以按照评标报告推荐的中标候选人名单排序，确定下一候选人为中标人，也可以重新开展政府采购活动。</w:t>
      </w:r>
    </w:p>
    <w:p w14:paraId="3937558A">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25.3  联合体中标的，联合体各方应当共同与采购人签订合同，就采购合同约定的事项向采购人承担连带责任。</w:t>
      </w:r>
    </w:p>
    <w:p w14:paraId="01C92F63">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25.4  政府采购合同不能转包。</w:t>
      </w:r>
    </w:p>
    <w:p w14:paraId="4A970D24">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25.5  采购人允许采用分包方式履行合同的，中标人可以依法在中标后将中标项目的非主体、非关键性工作采取分包方式履行合同。本项目的非主体、非关键 性工作是否允许分包，见《投标人须知资料表》。政府采购合同分包履行的，应当在投标文件中载明分包承担主体 ，分包承担主体应当具备相应资质条件且不得再次分包 ，否则</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color w:val="auto"/>
          <w:spacing w:val="1"/>
          <w:sz w:val="22"/>
          <w:szCs w:val="22"/>
          <w:highlight w:val="none"/>
          <w:lang w:val="en-US" w:eastAsia="zh-CN"/>
        </w:rPr>
        <w:t>。中标人就采购项目和分包项目向采购人负责，分包供应商就分包项目承担责任。</w:t>
      </w:r>
    </w:p>
    <w:p w14:paraId="35F056EF">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25.6  “政采贷 ”融资指引：详见《投标人须知资料表》。</w:t>
      </w:r>
    </w:p>
    <w:p w14:paraId="61031C3E">
      <w:pPr>
        <w:pStyle w:val="12"/>
        <w:keepNext w:val="0"/>
        <w:keepLines w:val="0"/>
        <w:pageBreakBefore w:val="0"/>
        <w:widowControl/>
        <w:kinsoku w:val="0"/>
        <w:wordWrap/>
        <w:overflowPunct/>
        <w:topLinePunct w:val="0"/>
        <w:autoSpaceDE w:val="0"/>
        <w:autoSpaceDN w:val="0"/>
        <w:bidi w:val="0"/>
        <w:adjustRightInd w:val="0"/>
        <w:snapToGrid w:val="0"/>
        <w:spacing w:before="179"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 询问与质疑</w:t>
      </w:r>
    </w:p>
    <w:p w14:paraId="52425F62">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26.1  询问</w:t>
      </w:r>
    </w:p>
    <w:p w14:paraId="1858D984">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26.1.1   投标人对政府采购活动事项有疑问的，可依法向采购人或采购代理机构提出询问，提出形式见《投标人须知资料表》。</w:t>
      </w:r>
    </w:p>
    <w:p w14:paraId="05250E5E">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26.1.2   采购人或采购代理机构对供应商依法提出的询问，在 3 个工作日内作出答复，但答复的内容不得涉及商业秘密。</w:t>
      </w:r>
    </w:p>
    <w:p w14:paraId="2C50591E">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26.2  质疑</w:t>
      </w:r>
    </w:p>
    <w:p w14:paraId="506A0F23">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26.2.1   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1BB8B38">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26.2.2    质疑函须使用财政部制定的范本文件。投标人为自然人的，质疑函应当由本人签字；投标人为法人或者其他组织的，质疑函应当由法定代表人、主要负责人，或者其授权代表签字或者盖章，并加盖公章。</w:t>
      </w:r>
    </w:p>
    <w:p w14:paraId="61A7E1C0">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11507E">
      <w:pPr>
        <w:pStyle w:val="12"/>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287" w:leftChars="570" w:right="0" w:hanging="1090" w:hangingChars="500"/>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26.2.4    投标人应在法定质疑期内一次性提出针对同一采购程序环节的质疑，法定质疑期内针对同一采购程序环节再次提出的质疑，采购人、采购代理机构有权不予答复。</w:t>
      </w:r>
    </w:p>
    <w:p w14:paraId="7E67C831">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26.3  接收询问和质疑的联系部门、联系电话和通讯地址见《投标人须知资料表》。</w:t>
      </w:r>
    </w:p>
    <w:p w14:paraId="26011E3F">
      <w:pPr>
        <w:pStyle w:val="12"/>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27</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3"/>
          <w:sz w:val="22"/>
          <w:szCs w:val="22"/>
          <w:highlight w:val="none"/>
        </w:rPr>
        <w:t>代理费</w:t>
      </w:r>
    </w:p>
    <w:p w14:paraId="0E7C9AA8">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27.1   收费对象、收费标准及缴纳时间见《投标人须知资料表》。由中标人支付的，中标人须一次性向采购代理机构缴纳代理费，投标报价应包含代理费用。</w:t>
      </w:r>
    </w:p>
    <w:p w14:paraId="54526594">
      <w:pPr>
        <w:spacing w:line="200" w:lineRule="auto"/>
        <w:rPr>
          <w:rFonts w:hint="eastAsia" w:ascii="宋体" w:hAnsi="宋体" w:eastAsia="宋体" w:cs="宋体"/>
          <w:color w:val="auto"/>
          <w:sz w:val="24"/>
          <w:szCs w:val="24"/>
          <w:highlight w:val="none"/>
        </w:rPr>
        <w:sectPr>
          <w:headerReference r:id="rId11" w:type="default"/>
          <w:footerReference r:id="rId12" w:type="default"/>
          <w:pgSz w:w="11907" w:h="16840"/>
          <w:pgMar w:top="1149" w:right="1041" w:bottom="1060" w:left="1701" w:header="875" w:footer="886" w:gutter="0"/>
          <w:pgNumType w:fmt="decimal"/>
          <w:cols w:space="720" w:num="1"/>
        </w:sectPr>
      </w:pPr>
    </w:p>
    <w:p w14:paraId="41B40D4E">
      <w:pPr>
        <w:pStyle w:val="12"/>
        <w:spacing w:before="329" w:line="205" w:lineRule="auto"/>
        <w:ind w:left="3120"/>
        <w:outlineLvl w:val="0"/>
        <w:rPr>
          <w:rFonts w:hint="eastAsia" w:ascii="宋体" w:hAnsi="宋体" w:eastAsia="宋体" w:cs="宋体"/>
          <w:color w:val="auto"/>
          <w:sz w:val="35"/>
          <w:szCs w:val="35"/>
          <w:highlight w:val="none"/>
        </w:rPr>
      </w:pPr>
      <w:bookmarkStart w:id="5" w:name="bookmark5"/>
      <w:bookmarkEnd w:id="5"/>
      <w:bookmarkStart w:id="6" w:name="_Toc26995"/>
      <w:r>
        <w:rPr>
          <w:rFonts w:hint="eastAsia" w:ascii="宋体" w:hAnsi="宋体" w:eastAsia="宋体" w:cs="宋体"/>
          <w:b/>
          <w:bCs/>
          <w:color w:val="auto"/>
          <w:spacing w:val="7"/>
          <w:sz w:val="35"/>
          <w:szCs w:val="35"/>
          <w:highlight w:val="none"/>
        </w:rPr>
        <w:t>第三章     资格审查</w:t>
      </w:r>
      <w:bookmarkEnd w:id="6"/>
    </w:p>
    <w:p w14:paraId="673B7673">
      <w:pPr>
        <w:pStyle w:val="12"/>
        <w:spacing w:before="248" w:line="201" w:lineRule="auto"/>
        <w:ind w:left="3694"/>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一、资格审查程序</w:t>
      </w:r>
    </w:p>
    <w:p w14:paraId="37A66F87">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57" w:leftChars="228" w:hanging="678" w:hangingChars="300"/>
        <w:jc w:val="both"/>
        <w:textAlignment w:val="baseline"/>
        <w:outlineLvl w:val="1"/>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 xml:space="preserve">1   </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 xml:space="preserve"> 开标结束后，采购人或采购代理机构将根据《资格审查要求》中的规定，对投标人进行资格审查，并形成资格审查结果。</w:t>
      </w:r>
    </w:p>
    <w:p w14:paraId="20B69903">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57" w:leftChars="228" w:hanging="678" w:hangingChars="300"/>
        <w:jc w:val="both"/>
        <w:textAlignment w:val="baseline"/>
        <w:outlineLvl w:val="1"/>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 xml:space="preserve">2   </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《资格审查要求》中对格式有要求的 ，除招标文件另有规定外，均为“实质性格式 ”文件。</w:t>
      </w:r>
    </w:p>
    <w:p w14:paraId="7DC62B0A">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57" w:leftChars="228" w:hanging="678" w:hangingChars="300"/>
        <w:jc w:val="both"/>
        <w:textAlignment w:val="baseline"/>
        <w:outlineLvl w:val="1"/>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 xml:space="preserve">3    </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投标人《资格证明文件》有任何一项不符合《资格审查要求》的，资格审查不合格，其</w:t>
      </w:r>
      <w:r>
        <w:rPr>
          <w:rFonts w:hint="eastAsia" w:ascii="宋体" w:hAnsi="宋体" w:eastAsia="宋体" w:cs="宋体"/>
          <w:b/>
          <w:bCs/>
          <w:color w:val="auto"/>
          <w:spacing w:val="3"/>
          <w:sz w:val="22"/>
          <w:szCs w:val="22"/>
          <w:highlight w:val="none"/>
        </w:rPr>
        <w:t>投标无效</w:t>
      </w:r>
      <w:r>
        <w:rPr>
          <w:rFonts w:hint="eastAsia" w:ascii="宋体" w:hAnsi="宋体" w:eastAsia="宋体" w:cs="宋体"/>
          <w:color w:val="auto"/>
          <w:spacing w:val="3"/>
          <w:sz w:val="22"/>
          <w:szCs w:val="22"/>
          <w:highlight w:val="none"/>
        </w:rPr>
        <w:t>。</w:t>
      </w:r>
    </w:p>
    <w:p w14:paraId="2F17A582">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0" w:firstLine="452" w:firstLineChars="200"/>
        <w:jc w:val="both"/>
        <w:textAlignment w:val="baseline"/>
        <w:outlineLvl w:val="1"/>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 xml:space="preserve">4    </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资格审查合格的投标人不足3 家的，不进行评标。</w:t>
      </w:r>
    </w:p>
    <w:p w14:paraId="1D90B973">
      <w:pPr>
        <w:pStyle w:val="12"/>
        <w:numPr>
          <w:ilvl w:val="0"/>
          <w:numId w:val="2"/>
        </w:numPr>
        <w:spacing w:before="103" w:line="201" w:lineRule="auto"/>
        <w:ind w:left="3694"/>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资格审查要求</w:t>
      </w:r>
    </w:p>
    <w:tbl>
      <w:tblPr>
        <w:tblStyle w:val="2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8D6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4BCA5E49">
            <w:pPr>
              <w:spacing w:before="105" w:line="201" w:lineRule="auto"/>
              <w:ind w:left="18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序号</w:t>
            </w:r>
          </w:p>
        </w:tc>
        <w:tc>
          <w:tcPr>
            <w:tcW w:w="1981" w:type="dxa"/>
            <w:vAlign w:val="top"/>
          </w:tcPr>
          <w:p w14:paraId="1EAA275C">
            <w:pPr>
              <w:spacing w:before="105" w:line="201" w:lineRule="auto"/>
              <w:ind w:left="51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审查因素</w:t>
            </w:r>
          </w:p>
        </w:tc>
        <w:tc>
          <w:tcPr>
            <w:tcW w:w="4819" w:type="dxa"/>
            <w:vAlign w:val="top"/>
          </w:tcPr>
          <w:p w14:paraId="3B4AC77C">
            <w:pPr>
              <w:spacing w:before="104" w:line="201" w:lineRule="auto"/>
              <w:ind w:left="193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审查内容</w:t>
            </w:r>
          </w:p>
        </w:tc>
        <w:tc>
          <w:tcPr>
            <w:tcW w:w="1643" w:type="dxa"/>
            <w:vAlign w:val="top"/>
          </w:tcPr>
          <w:p w14:paraId="41F64E87">
            <w:pPr>
              <w:spacing w:before="104" w:line="201" w:lineRule="auto"/>
              <w:ind w:left="343"/>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格式要求</w:t>
            </w:r>
          </w:p>
        </w:tc>
      </w:tr>
      <w:tr w14:paraId="6EA8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49" w:type="dxa"/>
            <w:vAlign w:val="top"/>
          </w:tcPr>
          <w:p w14:paraId="0C821C45">
            <w:pPr>
              <w:pStyle w:val="30"/>
              <w:spacing w:line="263" w:lineRule="auto"/>
              <w:rPr>
                <w:rFonts w:hint="eastAsia" w:ascii="宋体" w:hAnsi="宋体" w:eastAsia="宋体" w:cs="宋体"/>
                <w:color w:val="auto"/>
                <w:sz w:val="22"/>
                <w:szCs w:val="22"/>
                <w:highlight w:val="none"/>
              </w:rPr>
            </w:pPr>
          </w:p>
          <w:p w14:paraId="5E9C4AC8">
            <w:pPr>
              <w:pStyle w:val="30"/>
              <w:spacing w:before="69" w:line="199" w:lineRule="auto"/>
              <w:ind w:left="3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81" w:type="dxa"/>
            <w:vAlign w:val="top"/>
          </w:tcPr>
          <w:p w14:paraId="3953CD2A">
            <w:pPr>
              <w:spacing w:before="40" w:line="196" w:lineRule="auto"/>
              <w:ind w:left="108" w:right="105" w:firstLine="1"/>
              <w:jc w:val="both"/>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满足《中华人民 共和国政府采购 法》第二十二条 规定</w:t>
            </w:r>
          </w:p>
        </w:tc>
        <w:tc>
          <w:tcPr>
            <w:tcW w:w="4819" w:type="dxa"/>
            <w:vAlign w:val="top"/>
          </w:tcPr>
          <w:p w14:paraId="56CE622B">
            <w:pPr>
              <w:spacing w:before="103" w:line="201" w:lineRule="auto"/>
              <w:ind w:left="1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具体规定见第一章《投标邀请》</w:t>
            </w:r>
          </w:p>
        </w:tc>
        <w:tc>
          <w:tcPr>
            <w:tcW w:w="1643" w:type="dxa"/>
            <w:vAlign w:val="top"/>
          </w:tcPr>
          <w:p w14:paraId="10653A5A">
            <w:pPr>
              <w:pStyle w:val="30"/>
              <w:rPr>
                <w:rFonts w:hint="eastAsia" w:ascii="宋体" w:hAnsi="宋体" w:eastAsia="宋体" w:cs="宋体"/>
                <w:color w:val="auto"/>
                <w:sz w:val="22"/>
                <w:szCs w:val="22"/>
                <w:highlight w:val="none"/>
              </w:rPr>
            </w:pPr>
          </w:p>
        </w:tc>
      </w:tr>
      <w:tr w14:paraId="4F4F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1" w:hRule="atLeast"/>
        </w:trPr>
        <w:tc>
          <w:tcPr>
            <w:tcW w:w="849" w:type="dxa"/>
            <w:vAlign w:val="top"/>
          </w:tcPr>
          <w:p w14:paraId="70B92D42">
            <w:pPr>
              <w:pStyle w:val="30"/>
              <w:spacing w:line="245" w:lineRule="auto"/>
              <w:rPr>
                <w:rFonts w:hint="eastAsia" w:ascii="宋体" w:hAnsi="宋体" w:eastAsia="宋体" w:cs="宋体"/>
                <w:color w:val="auto"/>
                <w:sz w:val="22"/>
                <w:szCs w:val="22"/>
                <w:highlight w:val="none"/>
              </w:rPr>
            </w:pPr>
          </w:p>
          <w:p w14:paraId="27790DBC">
            <w:pPr>
              <w:pStyle w:val="30"/>
              <w:spacing w:line="245" w:lineRule="auto"/>
              <w:rPr>
                <w:rFonts w:hint="eastAsia" w:ascii="宋体" w:hAnsi="宋体" w:eastAsia="宋体" w:cs="宋体"/>
                <w:color w:val="auto"/>
                <w:sz w:val="22"/>
                <w:szCs w:val="22"/>
                <w:highlight w:val="none"/>
              </w:rPr>
            </w:pPr>
          </w:p>
          <w:p w14:paraId="0D8911E6">
            <w:pPr>
              <w:pStyle w:val="30"/>
              <w:spacing w:line="245" w:lineRule="auto"/>
              <w:rPr>
                <w:rFonts w:hint="eastAsia" w:ascii="宋体" w:hAnsi="宋体" w:eastAsia="宋体" w:cs="宋体"/>
                <w:color w:val="auto"/>
                <w:sz w:val="22"/>
                <w:szCs w:val="22"/>
                <w:highlight w:val="none"/>
              </w:rPr>
            </w:pPr>
          </w:p>
          <w:p w14:paraId="1938B246">
            <w:pPr>
              <w:pStyle w:val="30"/>
              <w:spacing w:line="245" w:lineRule="auto"/>
              <w:rPr>
                <w:rFonts w:hint="eastAsia" w:ascii="宋体" w:hAnsi="宋体" w:eastAsia="宋体" w:cs="宋体"/>
                <w:color w:val="auto"/>
                <w:sz w:val="22"/>
                <w:szCs w:val="22"/>
                <w:highlight w:val="none"/>
              </w:rPr>
            </w:pPr>
          </w:p>
          <w:p w14:paraId="7759EA80">
            <w:pPr>
              <w:pStyle w:val="30"/>
              <w:spacing w:line="246" w:lineRule="auto"/>
              <w:rPr>
                <w:rFonts w:hint="eastAsia" w:ascii="宋体" w:hAnsi="宋体" w:eastAsia="宋体" w:cs="宋体"/>
                <w:color w:val="auto"/>
                <w:sz w:val="22"/>
                <w:szCs w:val="22"/>
                <w:highlight w:val="none"/>
              </w:rPr>
            </w:pPr>
          </w:p>
          <w:p w14:paraId="38C871E6">
            <w:pPr>
              <w:pStyle w:val="30"/>
              <w:spacing w:line="246" w:lineRule="auto"/>
              <w:rPr>
                <w:rFonts w:hint="eastAsia" w:ascii="宋体" w:hAnsi="宋体" w:eastAsia="宋体" w:cs="宋体"/>
                <w:color w:val="auto"/>
                <w:sz w:val="22"/>
                <w:szCs w:val="22"/>
                <w:highlight w:val="none"/>
              </w:rPr>
            </w:pPr>
          </w:p>
          <w:p w14:paraId="79A710B4">
            <w:pPr>
              <w:pStyle w:val="30"/>
              <w:spacing w:line="246" w:lineRule="auto"/>
              <w:rPr>
                <w:rFonts w:hint="eastAsia" w:ascii="宋体" w:hAnsi="宋体" w:eastAsia="宋体" w:cs="宋体"/>
                <w:color w:val="auto"/>
                <w:sz w:val="22"/>
                <w:szCs w:val="22"/>
                <w:highlight w:val="none"/>
              </w:rPr>
            </w:pPr>
          </w:p>
          <w:p w14:paraId="15FF10CD">
            <w:pPr>
              <w:pStyle w:val="30"/>
              <w:spacing w:line="246" w:lineRule="auto"/>
              <w:rPr>
                <w:rFonts w:hint="eastAsia" w:ascii="宋体" w:hAnsi="宋体" w:eastAsia="宋体" w:cs="宋体"/>
                <w:color w:val="auto"/>
                <w:sz w:val="22"/>
                <w:szCs w:val="22"/>
                <w:highlight w:val="none"/>
              </w:rPr>
            </w:pPr>
          </w:p>
          <w:p w14:paraId="3B9F1FB4">
            <w:pPr>
              <w:pStyle w:val="30"/>
              <w:spacing w:line="246" w:lineRule="auto"/>
              <w:rPr>
                <w:rFonts w:hint="eastAsia" w:ascii="宋体" w:hAnsi="宋体" w:eastAsia="宋体" w:cs="宋体"/>
                <w:color w:val="auto"/>
                <w:sz w:val="22"/>
                <w:szCs w:val="22"/>
                <w:highlight w:val="none"/>
              </w:rPr>
            </w:pPr>
          </w:p>
          <w:p w14:paraId="6612D214">
            <w:pPr>
              <w:pStyle w:val="30"/>
              <w:spacing w:line="246" w:lineRule="auto"/>
              <w:rPr>
                <w:rFonts w:hint="eastAsia" w:ascii="宋体" w:hAnsi="宋体" w:eastAsia="宋体" w:cs="宋体"/>
                <w:color w:val="auto"/>
                <w:sz w:val="22"/>
                <w:szCs w:val="22"/>
                <w:highlight w:val="none"/>
              </w:rPr>
            </w:pPr>
          </w:p>
          <w:p w14:paraId="0FB8AC04">
            <w:pPr>
              <w:pStyle w:val="30"/>
              <w:spacing w:line="246" w:lineRule="auto"/>
              <w:rPr>
                <w:rFonts w:hint="eastAsia" w:ascii="宋体" w:hAnsi="宋体" w:eastAsia="宋体" w:cs="宋体"/>
                <w:color w:val="auto"/>
                <w:sz w:val="22"/>
                <w:szCs w:val="22"/>
                <w:highlight w:val="none"/>
              </w:rPr>
            </w:pPr>
          </w:p>
          <w:p w14:paraId="238B7775">
            <w:pPr>
              <w:pStyle w:val="30"/>
              <w:spacing w:line="246" w:lineRule="auto"/>
              <w:rPr>
                <w:rFonts w:hint="eastAsia" w:ascii="宋体" w:hAnsi="宋体" w:eastAsia="宋体" w:cs="宋体"/>
                <w:color w:val="auto"/>
                <w:sz w:val="22"/>
                <w:szCs w:val="22"/>
                <w:highlight w:val="none"/>
              </w:rPr>
            </w:pPr>
          </w:p>
          <w:p w14:paraId="0C2BCF63">
            <w:pPr>
              <w:pStyle w:val="30"/>
              <w:spacing w:before="69" w:line="199" w:lineRule="auto"/>
              <w:ind w:left="25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1-1</w:t>
            </w:r>
          </w:p>
        </w:tc>
        <w:tc>
          <w:tcPr>
            <w:tcW w:w="1981" w:type="dxa"/>
            <w:vAlign w:val="top"/>
          </w:tcPr>
          <w:p w14:paraId="71C1176C">
            <w:pPr>
              <w:pStyle w:val="30"/>
              <w:spacing w:line="245" w:lineRule="auto"/>
              <w:rPr>
                <w:rFonts w:hint="eastAsia" w:ascii="宋体" w:hAnsi="宋体" w:eastAsia="宋体" w:cs="宋体"/>
                <w:color w:val="auto"/>
                <w:sz w:val="22"/>
                <w:szCs w:val="22"/>
                <w:highlight w:val="none"/>
              </w:rPr>
            </w:pPr>
          </w:p>
          <w:p w14:paraId="3589722A">
            <w:pPr>
              <w:pStyle w:val="30"/>
              <w:spacing w:line="245" w:lineRule="auto"/>
              <w:rPr>
                <w:rFonts w:hint="eastAsia" w:ascii="宋体" w:hAnsi="宋体" w:eastAsia="宋体" w:cs="宋体"/>
                <w:color w:val="auto"/>
                <w:sz w:val="22"/>
                <w:szCs w:val="22"/>
                <w:highlight w:val="none"/>
              </w:rPr>
            </w:pPr>
          </w:p>
          <w:p w14:paraId="5B488886">
            <w:pPr>
              <w:pStyle w:val="30"/>
              <w:spacing w:line="246" w:lineRule="auto"/>
              <w:rPr>
                <w:rFonts w:hint="eastAsia" w:ascii="宋体" w:hAnsi="宋体" w:eastAsia="宋体" w:cs="宋体"/>
                <w:color w:val="auto"/>
                <w:sz w:val="22"/>
                <w:szCs w:val="22"/>
                <w:highlight w:val="none"/>
              </w:rPr>
            </w:pPr>
          </w:p>
          <w:p w14:paraId="4FD10E2B">
            <w:pPr>
              <w:pStyle w:val="30"/>
              <w:spacing w:line="246" w:lineRule="auto"/>
              <w:rPr>
                <w:rFonts w:hint="eastAsia" w:ascii="宋体" w:hAnsi="宋体" w:eastAsia="宋体" w:cs="宋体"/>
                <w:color w:val="auto"/>
                <w:sz w:val="22"/>
                <w:szCs w:val="22"/>
                <w:highlight w:val="none"/>
              </w:rPr>
            </w:pPr>
          </w:p>
          <w:p w14:paraId="7FBCCBCC">
            <w:pPr>
              <w:pStyle w:val="30"/>
              <w:spacing w:line="246" w:lineRule="auto"/>
              <w:rPr>
                <w:rFonts w:hint="eastAsia" w:ascii="宋体" w:hAnsi="宋体" w:eastAsia="宋体" w:cs="宋体"/>
                <w:color w:val="auto"/>
                <w:sz w:val="22"/>
                <w:szCs w:val="22"/>
                <w:highlight w:val="none"/>
              </w:rPr>
            </w:pPr>
          </w:p>
          <w:p w14:paraId="6E630DB9">
            <w:pPr>
              <w:pStyle w:val="30"/>
              <w:spacing w:line="246" w:lineRule="auto"/>
              <w:rPr>
                <w:rFonts w:hint="eastAsia" w:ascii="宋体" w:hAnsi="宋体" w:eastAsia="宋体" w:cs="宋体"/>
                <w:color w:val="auto"/>
                <w:sz w:val="22"/>
                <w:szCs w:val="22"/>
                <w:highlight w:val="none"/>
              </w:rPr>
            </w:pPr>
          </w:p>
          <w:p w14:paraId="1CEC9447">
            <w:pPr>
              <w:pStyle w:val="30"/>
              <w:spacing w:line="246" w:lineRule="auto"/>
              <w:rPr>
                <w:rFonts w:hint="eastAsia" w:ascii="宋体" w:hAnsi="宋体" w:eastAsia="宋体" w:cs="宋体"/>
                <w:color w:val="auto"/>
                <w:sz w:val="22"/>
                <w:szCs w:val="22"/>
                <w:highlight w:val="none"/>
              </w:rPr>
            </w:pPr>
          </w:p>
          <w:p w14:paraId="2961AE5C">
            <w:pPr>
              <w:pStyle w:val="30"/>
              <w:spacing w:line="246" w:lineRule="auto"/>
              <w:rPr>
                <w:rFonts w:hint="eastAsia" w:ascii="宋体" w:hAnsi="宋体" w:eastAsia="宋体" w:cs="宋体"/>
                <w:color w:val="auto"/>
                <w:sz w:val="22"/>
                <w:szCs w:val="22"/>
                <w:highlight w:val="none"/>
              </w:rPr>
            </w:pPr>
          </w:p>
          <w:p w14:paraId="41F454F6">
            <w:pPr>
              <w:pStyle w:val="30"/>
              <w:spacing w:line="246" w:lineRule="auto"/>
              <w:rPr>
                <w:rFonts w:hint="eastAsia" w:ascii="宋体" w:hAnsi="宋体" w:eastAsia="宋体" w:cs="宋体"/>
                <w:color w:val="auto"/>
                <w:sz w:val="22"/>
                <w:szCs w:val="22"/>
                <w:highlight w:val="none"/>
              </w:rPr>
            </w:pPr>
          </w:p>
          <w:p w14:paraId="782331B5">
            <w:pPr>
              <w:pStyle w:val="30"/>
              <w:spacing w:line="246" w:lineRule="auto"/>
              <w:rPr>
                <w:rFonts w:hint="eastAsia" w:ascii="宋体" w:hAnsi="宋体" w:eastAsia="宋体" w:cs="宋体"/>
                <w:color w:val="auto"/>
                <w:sz w:val="22"/>
                <w:szCs w:val="22"/>
                <w:highlight w:val="none"/>
              </w:rPr>
            </w:pPr>
          </w:p>
          <w:p w14:paraId="4122524B">
            <w:pPr>
              <w:pStyle w:val="30"/>
              <w:spacing w:line="246" w:lineRule="auto"/>
              <w:rPr>
                <w:rFonts w:hint="eastAsia" w:ascii="宋体" w:hAnsi="宋体" w:eastAsia="宋体" w:cs="宋体"/>
                <w:color w:val="auto"/>
                <w:sz w:val="22"/>
                <w:szCs w:val="22"/>
                <w:highlight w:val="none"/>
              </w:rPr>
            </w:pPr>
          </w:p>
          <w:p w14:paraId="712378F8">
            <w:pPr>
              <w:spacing w:before="103" w:line="202" w:lineRule="auto"/>
              <w:ind w:left="111" w:right="105" w:firstLine="7"/>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营业执照等证明</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文件</w:t>
            </w:r>
          </w:p>
        </w:tc>
        <w:tc>
          <w:tcPr>
            <w:tcW w:w="4819" w:type="dxa"/>
            <w:vAlign w:val="top"/>
          </w:tcPr>
          <w:p w14:paraId="22DC3064">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p>
          <w:p w14:paraId="09611D75">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投标人为企业（包括合伙企业）的，应提供有效的 “营业执照 ”；</w:t>
            </w:r>
          </w:p>
          <w:p w14:paraId="4C6EF267">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投标人为事业单位的，应提供有效的“事业单位法人证书 ”；</w:t>
            </w:r>
          </w:p>
          <w:p w14:paraId="7CD790D5">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投标人是非企业机构的，应提供有效的“执业 许可证 ”</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“登记证书 ”等证明文件；</w:t>
            </w:r>
          </w:p>
          <w:p w14:paraId="0446E8A8">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投标人是个体工商户的，应提供有效的 “个体工商户营业执照 ”；</w:t>
            </w:r>
          </w:p>
          <w:p w14:paraId="1BAE3A7A">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投标人是自然人的，应提供有效的自然人身份证明。</w:t>
            </w:r>
          </w:p>
          <w:p w14:paraId="4A97DF86">
            <w:pPr>
              <w:spacing w:before="11" w:line="202" w:lineRule="auto"/>
              <w:ind w:left="110" w:right="10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分支机构参加投标的，应提供该分支机构或其所属法人/其他组织的相应证明文件；同时 还应提供其所属法人/其他组织出具的授权 其参与本项目的授权书（格式自拟 ，须加盖 其所属法人/其他组织的公章）；对于银行</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保险</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石油石化</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电力</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电信等行业的分支机构 ，可以提供上述授权 ，也可以提供其所 属法人/其他组织的有关文件或制度等能够证明授权</w:t>
            </w:r>
          </w:p>
          <w:p w14:paraId="10A2D034">
            <w:pPr>
              <w:spacing w:before="42" w:line="200" w:lineRule="auto"/>
              <w:ind w:left="108"/>
              <w:jc w:val="both"/>
              <w:rPr>
                <w:rFonts w:hint="eastAsia" w:ascii="宋体" w:hAnsi="宋体" w:eastAsia="宋体" w:cs="宋体"/>
                <w:color w:val="auto"/>
                <w:sz w:val="22"/>
                <w:szCs w:val="22"/>
                <w:highlight w:val="none"/>
              </w:rPr>
            </w:pPr>
            <w:r>
              <w:rPr>
                <w:rFonts w:hint="eastAsia" w:ascii="宋体" w:hAnsi="宋体" w:eastAsia="宋体" w:cs="宋体"/>
                <w:snapToGrid w:val="0"/>
                <w:color w:val="auto"/>
                <w:spacing w:val="10"/>
                <w:kern w:val="0"/>
                <w:sz w:val="22"/>
                <w:szCs w:val="22"/>
                <w:highlight w:val="none"/>
                <w:lang w:val="en-US" w:eastAsia="en-US" w:bidi="ar-SA"/>
              </w:rPr>
              <w:t>其独立开展业务的证明材料。</w:t>
            </w:r>
          </w:p>
        </w:tc>
        <w:tc>
          <w:tcPr>
            <w:tcW w:w="1643" w:type="dxa"/>
            <w:vAlign w:val="top"/>
          </w:tcPr>
          <w:p w14:paraId="57BFEACC">
            <w:pPr>
              <w:pStyle w:val="30"/>
              <w:spacing w:line="253" w:lineRule="auto"/>
              <w:rPr>
                <w:rFonts w:hint="eastAsia" w:ascii="宋体" w:hAnsi="宋体" w:eastAsia="宋体" w:cs="宋体"/>
                <w:color w:val="auto"/>
                <w:sz w:val="22"/>
                <w:szCs w:val="22"/>
                <w:highlight w:val="none"/>
              </w:rPr>
            </w:pPr>
          </w:p>
          <w:p w14:paraId="2919CAE1">
            <w:pPr>
              <w:pStyle w:val="30"/>
              <w:spacing w:line="253" w:lineRule="auto"/>
              <w:rPr>
                <w:rFonts w:hint="eastAsia" w:ascii="宋体" w:hAnsi="宋体" w:eastAsia="宋体" w:cs="宋体"/>
                <w:color w:val="auto"/>
                <w:sz w:val="22"/>
                <w:szCs w:val="22"/>
                <w:highlight w:val="none"/>
              </w:rPr>
            </w:pPr>
          </w:p>
          <w:p w14:paraId="7216DE50">
            <w:pPr>
              <w:pStyle w:val="30"/>
              <w:spacing w:line="253" w:lineRule="auto"/>
              <w:rPr>
                <w:rFonts w:hint="eastAsia" w:ascii="宋体" w:hAnsi="宋体" w:eastAsia="宋体" w:cs="宋体"/>
                <w:color w:val="auto"/>
                <w:sz w:val="22"/>
                <w:szCs w:val="22"/>
                <w:highlight w:val="none"/>
              </w:rPr>
            </w:pPr>
          </w:p>
          <w:p w14:paraId="1A4AA31B">
            <w:pPr>
              <w:pStyle w:val="30"/>
              <w:spacing w:line="253" w:lineRule="auto"/>
              <w:rPr>
                <w:rFonts w:hint="eastAsia" w:ascii="宋体" w:hAnsi="宋体" w:eastAsia="宋体" w:cs="宋体"/>
                <w:color w:val="auto"/>
                <w:sz w:val="22"/>
                <w:szCs w:val="22"/>
                <w:highlight w:val="none"/>
              </w:rPr>
            </w:pPr>
          </w:p>
          <w:p w14:paraId="0BF9B0E0">
            <w:pPr>
              <w:pStyle w:val="30"/>
              <w:spacing w:line="253" w:lineRule="auto"/>
              <w:rPr>
                <w:rFonts w:hint="eastAsia" w:ascii="宋体" w:hAnsi="宋体" w:eastAsia="宋体" w:cs="宋体"/>
                <w:color w:val="auto"/>
                <w:sz w:val="22"/>
                <w:szCs w:val="22"/>
                <w:highlight w:val="none"/>
              </w:rPr>
            </w:pPr>
          </w:p>
          <w:p w14:paraId="6D4E7129">
            <w:pPr>
              <w:pStyle w:val="30"/>
              <w:spacing w:line="253" w:lineRule="auto"/>
              <w:rPr>
                <w:rFonts w:hint="eastAsia" w:ascii="宋体" w:hAnsi="宋体" w:eastAsia="宋体" w:cs="宋体"/>
                <w:color w:val="auto"/>
                <w:sz w:val="22"/>
                <w:szCs w:val="22"/>
                <w:highlight w:val="none"/>
              </w:rPr>
            </w:pPr>
          </w:p>
          <w:p w14:paraId="7D0006CA">
            <w:pPr>
              <w:pStyle w:val="30"/>
              <w:spacing w:line="253" w:lineRule="auto"/>
              <w:rPr>
                <w:rFonts w:hint="eastAsia" w:ascii="宋体" w:hAnsi="宋体" w:eastAsia="宋体" w:cs="宋体"/>
                <w:color w:val="auto"/>
                <w:sz w:val="22"/>
                <w:szCs w:val="22"/>
                <w:highlight w:val="none"/>
              </w:rPr>
            </w:pPr>
          </w:p>
          <w:p w14:paraId="4D1BB804">
            <w:pPr>
              <w:pStyle w:val="30"/>
              <w:spacing w:line="253" w:lineRule="auto"/>
              <w:rPr>
                <w:rFonts w:hint="eastAsia" w:ascii="宋体" w:hAnsi="宋体" w:eastAsia="宋体" w:cs="宋体"/>
                <w:color w:val="auto"/>
                <w:sz w:val="22"/>
                <w:szCs w:val="22"/>
                <w:highlight w:val="none"/>
              </w:rPr>
            </w:pPr>
          </w:p>
          <w:p w14:paraId="43D5F712">
            <w:pPr>
              <w:pStyle w:val="30"/>
              <w:spacing w:line="253" w:lineRule="auto"/>
              <w:rPr>
                <w:rFonts w:hint="eastAsia" w:ascii="宋体" w:hAnsi="宋体" w:eastAsia="宋体" w:cs="宋体"/>
                <w:color w:val="auto"/>
                <w:sz w:val="22"/>
                <w:szCs w:val="22"/>
                <w:highlight w:val="none"/>
              </w:rPr>
            </w:pPr>
          </w:p>
          <w:p w14:paraId="032B3877">
            <w:pPr>
              <w:pStyle w:val="30"/>
              <w:spacing w:line="253" w:lineRule="auto"/>
              <w:rPr>
                <w:rFonts w:hint="eastAsia" w:ascii="宋体" w:hAnsi="宋体" w:eastAsia="宋体" w:cs="宋体"/>
                <w:color w:val="auto"/>
                <w:sz w:val="22"/>
                <w:szCs w:val="22"/>
                <w:highlight w:val="none"/>
              </w:rPr>
            </w:pPr>
          </w:p>
          <w:p w14:paraId="7DCD8F7A">
            <w:pPr>
              <w:spacing w:before="103" w:line="202" w:lineRule="auto"/>
              <w:ind w:left="113" w:right="106" w:firstLine="2"/>
              <w:jc w:val="both"/>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提供证明文件的电子件或电子证照</w:t>
            </w:r>
          </w:p>
        </w:tc>
      </w:tr>
      <w:tr w14:paraId="4AB92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21CDD910">
            <w:pPr>
              <w:pStyle w:val="30"/>
              <w:spacing w:before="250" w:line="201" w:lineRule="auto"/>
              <w:ind w:left="25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1-2</w:t>
            </w:r>
          </w:p>
        </w:tc>
        <w:tc>
          <w:tcPr>
            <w:tcW w:w="1981" w:type="dxa"/>
            <w:vAlign w:val="top"/>
          </w:tcPr>
          <w:p w14:paraId="4354EB1F">
            <w:pPr>
              <w:spacing w:before="42" w:line="189" w:lineRule="auto"/>
              <w:ind w:left="116" w:right="105" w:hanging="7"/>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投标人资格声明</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z w:val="22"/>
                <w:szCs w:val="22"/>
                <w:highlight w:val="none"/>
              </w:rPr>
              <w:t>书</w:t>
            </w:r>
          </w:p>
        </w:tc>
        <w:tc>
          <w:tcPr>
            <w:tcW w:w="4819" w:type="dxa"/>
            <w:vAlign w:val="top"/>
          </w:tcPr>
          <w:p w14:paraId="69748B9A">
            <w:pPr>
              <w:spacing w:before="42" w:line="189" w:lineRule="auto"/>
              <w:ind w:left="129" w:right="102" w:hanging="1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提供了符合招标文件要求的《投标人资格声</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28"/>
                <w:w w:val="98"/>
                <w:sz w:val="22"/>
                <w:szCs w:val="22"/>
                <w:highlight w:val="none"/>
              </w:rPr>
              <w:t>明书》。</w:t>
            </w:r>
          </w:p>
        </w:tc>
        <w:tc>
          <w:tcPr>
            <w:tcW w:w="1643" w:type="dxa"/>
            <w:vAlign w:val="top"/>
          </w:tcPr>
          <w:p w14:paraId="49ECD9FF">
            <w:pPr>
              <w:spacing w:before="42" w:line="189" w:lineRule="auto"/>
              <w:ind w:left="114" w:right="106" w:hanging="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格式见《投标</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2"/>
                <w:sz w:val="22"/>
                <w:szCs w:val="22"/>
                <w:highlight w:val="none"/>
              </w:rPr>
              <w:t>文件格式》</w:t>
            </w:r>
          </w:p>
        </w:tc>
      </w:tr>
      <w:tr w14:paraId="17EED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1" w:hRule="atLeast"/>
        </w:trPr>
        <w:tc>
          <w:tcPr>
            <w:tcW w:w="849" w:type="dxa"/>
            <w:vAlign w:val="top"/>
          </w:tcPr>
          <w:p w14:paraId="39700281">
            <w:pPr>
              <w:pStyle w:val="30"/>
              <w:spacing w:line="250" w:lineRule="auto"/>
              <w:rPr>
                <w:rFonts w:hint="eastAsia" w:ascii="宋体" w:hAnsi="宋体" w:eastAsia="宋体" w:cs="宋体"/>
                <w:color w:val="auto"/>
                <w:sz w:val="22"/>
                <w:szCs w:val="22"/>
                <w:highlight w:val="none"/>
              </w:rPr>
            </w:pPr>
          </w:p>
          <w:p w14:paraId="20DFCBE8">
            <w:pPr>
              <w:pStyle w:val="30"/>
              <w:spacing w:line="250" w:lineRule="auto"/>
              <w:rPr>
                <w:rFonts w:hint="eastAsia" w:ascii="宋体" w:hAnsi="宋体" w:eastAsia="宋体" w:cs="宋体"/>
                <w:color w:val="auto"/>
                <w:sz w:val="22"/>
                <w:szCs w:val="22"/>
                <w:highlight w:val="none"/>
              </w:rPr>
            </w:pPr>
          </w:p>
          <w:p w14:paraId="5A09489D">
            <w:pPr>
              <w:pStyle w:val="30"/>
              <w:spacing w:line="250" w:lineRule="auto"/>
              <w:rPr>
                <w:rFonts w:hint="eastAsia" w:ascii="宋体" w:hAnsi="宋体" w:eastAsia="宋体" w:cs="宋体"/>
                <w:color w:val="auto"/>
                <w:sz w:val="22"/>
                <w:szCs w:val="22"/>
                <w:highlight w:val="none"/>
              </w:rPr>
            </w:pPr>
          </w:p>
          <w:p w14:paraId="53CF02F4">
            <w:pPr>
              <w:pStyle w:val="30"/>
              <w:spacing w:line="250" w:lineRule="auto"/>
              <w:rPr>
                <w:rFonts w:hint="eastAsia" w:ascii="宋体" w:hAnsi="宋体" w:eastAsia="宋体" w:cs="宋体"/>
                <w:color w:val="auto"/>
                <w:sz w:val="22"/>
                <w:szCs w:val="22"/>
                <w:highlight w:val="none"/>
              </w:rPr>
            </w:pPr>
          </w:p>
          <w:p w14:paraId="64A1DB44">
            <w:pPr>
              <w:pStyle w:val="30"/>
              <w:spacing w:line="250" w:lineRule="auto"/>
              <w:rPr>
                <w:rFonts w:hint="eastAsia" w:ascii="宋体" w:hAnsi="宋体" w:eastAsia="宋体" w:cs="宋体"/>
                <w:color w:val="auto"/>
                <w:sz w:val="22"/>
                <w:szCs w:val="22"/>
                <w:highlight w:val="none"/>
              </w:rPr>
            </w:pPr>
          </w:p>
          <w:p w14:paraId="487B8179">
            <w:pPr>
              <w:pStyle w:val="30"/>
              <w:spacing w:line="251" w:lineRule="auto"/>
              <w:rPr>
                <w:rFonts w:hint="eastAsia" w:ascii="宋体" w:hAnsi="宋体" w:eastAsia="宋体" w:cs="宋体"/>
                <w:color w:val="auto"/>
                <w:sz w:val="22"/>
                <w:szCs w:val="22"/>
                <w:highlight w:val="none"/>
              </w:rPr>
            </w:pPr>
          </w:p>
          <w:p w14:paraId="411E272B">
            <w:pPr>
              <w:pStyle w:val="30"/>
              <w:spacing w:before="69" w:line="201" w:lineRule="auto"/>
              <w:ind w:left="25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1-3</w:t>
            </w:r>
          </w:p>
        </w:tc>
        <w:tc>
          <w:tcPr>
            <w:tcW w:w="1981" w:type="dxa"/>
            <w:vAlign w:val="top"/>
          </w:tcPr>
          <w:p w14:paraId="39F644EE">
            <w:pPr>
              <w:pStyle w:val="30"/>
              <w:spacing w:line="242" w:lineRule="auto"/>
              <w:rPr>
                <w:rFonts w:hint="eastAsia" w:ascii="宋体" w:hAnsi="宋体" w:eastAsia="宋体" w:cs="宋体"/>
                <w:color w:val="auto"/>
                <w:sz w:val="22"/>
                <w:szCs w:val="22"/>
                <w:highlight w:val="none"/>
              </w:rPr>
            </w:pPr>
          </w:p>
          <w:p w14:paraId="507B5A93">
            <w:pPr>
              <w:pStyle w:val="30"/>
              <w:spacing w:line="242" w:lineRule="auto"/>
              <w:rPr>
                <w:rFonts w:hint="eastAsia" w:ascii="宋体" w:hAnsi="宋体" w:eastAsia="宋体" w:cs="宋体"/>
                <w:color w:val="auto"/>
                <w:sz w:val="22"/>
                <w:szCs w:val="22"/>
                <w:highlight w:val="none"/>
              </w:rPr>
            </w:pPr>
          </w:p>
          <w:p w14:paraId="7AC699B0">
            <w:pPr>
              <w:pStyle w:val="30"/>
              <w:spacing w:line="242" w:lineRule="auto"/>
              <w:rPr>
                <w:rFonts w:hint="eastAsia" w:ascii="宋体" w:hAnsi="宋体" w:eastAsia="宋体" w:cs="宋体"/>
                <w:color w:val="auto"/>
                <w:sz w:val="22"/>
                <w:szCs w:val="22"/>
                <w:highlight w:val="none"/>
              </w:rPr>
            </w:pPr>
          </w:p>
          <w:p w14:paraId="52432A2B">
            <w:pPr>
              <w:pStyle w:val="30"/>
              <w:spacing w:line="242" w:lineRule="auto"/>
              <w:rPr>
                <w:rFonts w:hint="eastAsia" w:ascii="宋体" w:hAnsi="宋体" w:eastAsia="宋体" w:cs="宋体"/>
                <w:color w:val="auto"/>
                <w:sz w:val="22"/>
                <w:szCs w:val="22"/>
                <w:highlight w:val="none"/>
              </w:rPr>
            </w:pPr>
          </w:p>
          <w:p w14:paraId="7952BBBC">
            <w:pPr>
              <w:pStyle w:val="30"/>
              <w:spacing w:line="243" w:lineRule="auto"/>
              <w:rPr>
                <w:rFonts w:hint="eastAsia" w:ascii="宋体" w:hAnsi="宋体" w:eastAsia="宋体" w:cs="宋体"/>
                <w:color w:val="auto"/>
                <w:sz w:val="22"/>
                <w:szCs w:val="22"/>
                <w:highlight w:val="none"/>
              </w:rPr>
            </w:pPr>
          </w:p>
          <w:p w14:paraId="32F12082">
            <w:pPr>
              <w:pStyle w:val="30"/>
              <w:spacing w:line="243" w:lineRule="auto"/>
              <w:rPr>
                <w:rFonts w:hint="eastAsia" w:ascii="宋体" w:hAnsi="宋体" w:eastAsia="宋体" w:cs="宋体"/>
                <w:color w:val="auto"/>
                <w:sz w:val="22"/>
                <w:szCs w:val="22"/>
                <w:highlight w:val="none"/>
              </w:rPr>
            </w:pPr>
          </w:p>
          <w:p w14:paraId="6404B732">
            <w:pPr>
              <w:spacing w:before="103" w:line="200" w:lineRule="auto"/>
              <w:ind w:left="10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投标人信用记录</w:t>
            </w:r>
          </w:p>
        </w:tc>
        <w:tc>
          <w:tcPr>
            <w:tcW w:w="4819" w:type="dxa"/>
            <w:vAlign w:val="top"/>
          </w:tcPr>
          <w:p w14:paraId="0280249A">
            <w:pPr>
              <w:pStyle w:val="30"/>
              <w:spacing w:before="40" w:line="200" w:lineRule="auto"/>
              <w:ind w:left="100" w:right="102" w:firstLine="8"/>
              <w:jc w:val="left"/>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查询渠道：信用中国网站和中国政府采购网（www.creditchina.gov.cn            、 www.ccgp.gov.cn ）；</w:t>
            </w:r>
          </w:p>
          <w:p w14:paraId="734666E6">
            <w:pPr>
              <w:spacing w:before="11" w:line="202" w:lineRule="auto"/>
              <w:ind w:left="110" w:right="102"/>
              <w:jc w:val="left"/>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截止时点：投标截止时间以后</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资格审查阶段采购人或采购代理机构的实际查询时间；</w:t>
            </w:r>
          </w:p>
          <w:p w14:paraId="2CC2B80C">
            <w:pPr>
              <w:spacing w:before="4" w:line="202" w:lineRule="auto"/>
              <w:ind w:left="109" w:right="102"/>
              <w:jc w:val="left"/>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信用信息查询记录和证据留存具体方式：查询结果网页打印页作为查询记录和证据 ，与其他采购文件一并保存；</w:t>
            </w:r>
          </w:p>
          <w:p w14:paraId="4159EA62">
            <w:pPr>
              <w:spacing w:before="4" w:line="198" w:lineRule="auto"/>
              <w:ind w:left="109" w:right="100"/>
              <w:jc w:val="left"/>
              <w:rPr>
                <w:rFonts w:hint="eastAsia" w:ascii="宋体" w:hAnsi="宋体" w:eastAsia="宋体" w:cs="宋体"/>
                <w:color w:val="auto"/>
                <w:sz w:val="22"/>
                <w:szCs w:val="22"/>
                <w:highlight w:val="none"/>
              </w:rPr>
            </w:pPr>
            <w:r>
              <w:rPr>
                <w:rFonts w:hint="eastAsia" w:ascii="宋体" w:hAnsi="宋体" w:eastAsia="宋体" w:cs="宋体"/>
                <w:snapToGrid w:val="0"/>
                <w:color w:val="auto"/>
                <w:spacing w:val="10"/>
                <w:kern w:val="0"/>
                <w:sz w:val="22"/>
                <w:szCs w:val="22"/>
                <w:highlight w:val="none"/>
                <w:lang w:val="en-US" w:eastAsia="en-US" w:bidi="ar-SA"/>
              </w:rPr>
              <w:t>信用信息的使用原则</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经认定的被列入失信 被执行人</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重大税收违法案件当事人名单</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政府采购严重违法失信行为记录名单的投标人，其</w:t>
            </w:r>
            <w:r>
              <w:rPr>
                <w:rFonts w:hint="eastAsia" w:ascii="宋体" w:hAnsi="宋体" w:eastAsia="宋体" w:cs="宋体"/>
                <w:b/>
                <w:bCs/>
                <w:snapToGrid w:val="0"/>
                <w:color w:val="auto"/>
                <w:spacing w:val="10"/>
                <w:kern w:val="0"/>
                <w:sz w:val="22"/>
                <w:szCs w:val="22"/>
                <w:highlight w:val="none"/>
                <w:lang w:val="en-US" w:eastAsia="en-US" w:bidi="ar-SA"/>
              </w:rPr>
              <w:t>投标无效</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联合体形式投标的</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联合 体成员存在不良信用记录 ，视同联合体存在不良信用记录。</w:t>
            </w:r>
          </w:p>
        </w:tc>
        <w:tc>
          <w:tcPr>
            <w:tcW w:w="1643" w:type="dxa"/>
            <w:vAlign w:val="top"/>
          </w:tcPr>
          <w:p w14:paraId="4ECA0975">
            <w:pPr>
              <w:pStyle w:val="30"/>
              <w:spacing w:line="277" w:lineRule="auto"/>
              <w:rPr>
                <w:rFonts w:hint="eastAsia" w:ascii="宋体" w:hAnsi="宋体" w:eastAsia="宋体" w:cs="宋体"/>
                <w:color w:val="auto"/>
                <w:sz w:val="22"/>
                <w:szCs w:val="22"/>
                <w:highlight w:val="none"/>
              </w:rPr>
            </w:pPr>
          </w:p>
          <w:p w14:paraId="4ACB1A3E">
            <w:pPr>
              <w:pStyle w:val="30"/>
              <w:spacing w:line="277" w:lineRule="auto"/>
              <w:rPr>
                <w:rFonts w:hint="eastAsia" w:ascii="宋体" w:hAnsi="宋体" w:eastAsia="宋体" w:cs="宋体"/>
                <w:color w:val="auto"/>
                <w:sz w:val="22"/>
                <w:szCs w:val="22"/>
                <w:highlight w:val="none"/>
              </w:rPr>
            </w:pPr>
          </w:p>
          <w:p w14:paraId="43B8B9CD">
            <w:pPr>
              <w:pStyle w:val="30"/>
              <w:spacing w:line="277" w:lineRule="auto"/>
              <w:rPr>
                <w:rFonts w:hint="eastAsia" w:ascii="宋体" w:hAnsi="宋体" w:eastAsia="宋体" w:cs="宋体"/>
                <w:color w:val="auto"/>
                <w:sz w:val="22"/>
                <w:szCs w:val="22"/>
                <w:highlight w:val="none"/>
              </w:rPr>
            </w:pPr>
          </w:p>
          <w:p w14:paraId="06E4ACF2">
            <w:pPr>
              <w:pStyle w:val="30"/>
              <w:spacing w:line="278" w:lineRule="auto"/>
              <w:rPr>
                <w:rFonts w:hint="eastAsia" w:ascii="宋体" w:hAnsi="宋体" w:eastAsia="宋体" w:cs="宋体"/>
                <w:color w:val="auto"/>
                <w:sz w:val="22"/>
                <w:szCs w:val="22"/>
                <w:highlight w:val="none"/>
              </w:rPr>
            </w:pPr>
          </w:p>
          <w:p w14:paraId="4012D4C3">
            <w:pPr>
              <w:pStyle w:val="30"/>
              <w:spacing w:line="278" w:lineRule="auto"/>
              <w:rPr>
                <w:rFonts w:hint="eastAsia" w:ascii="宋体" w:hAnsi="宋体" w:eastAsia="宋体" w:cs="宋体"/>
                <w:color w:val="auto"/>
                <w:sz w:val="22"/>
                <w:szCs w:val="22"/>
                <w:highlight w:val="none"/>
              </w:rPr>
            </w:pPr>
          </w:p>
          <w:p w14:paraId="472AC39F">
            <w:pPr>
              <w:pStyle w:val="30"/>
              <w:spacing w:line="278" w:lineRule="auto"/>
              <w:rPr>
                <w:rFonts w:hint="eastAsia" w:ascii="宋体" w:hAnsi="宋体" w:eastAsia="宋体" w:cs="宋体"/>
                <w:color w:val="auto"/>
                <w:sz w:val="22"/>
                <w:szCs w:val="22"/>
                <w:highlight w:val="none"/>
              </w:rPr>
            </w:pPr>
          </w:p>
          <w:p w14:paraId="50D7790A">
            <w:pPr>
              <w:spacing w:before="103" w:line="202" w:lineRule="auto"/>
              <w:ind w:left="111" w:right="106"/>
              <w:jc w:val="both"/>
              <w:rPr>
                <w:rFonts w:hint="eastAsia" w:ascii="宋体" w:hAnsi="宋体" w:eastAsia="宋体" w:cs="宋体"/>
                <w:color w:val="auto"/>
                <w:sz w:val="22"/>
                <w:szCs w:val="22"/>
                <w:highlight w:val="none"/>
              </w:rPr>
            </w:pPr>
            <w:r>
              <w:rPr>
                <w:rFonts w:hint="eastAsia" w:ascii="宋体" w:hAnsi="宋体" w:eastAsia="宋体" w:cs="宋体"/>
                <w:color w:val="auto"/>
                <w:spacing w:val="44"/>
                <w:sz w:val="22"/>
                <w:szCs w:val="22"/>
                <w:highlight w:val="none"/>
              </w:rPr>
              <w:t>无须投标人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1"/>
                <w:sz w:val="22"/>
                <w:szCs w:val="22"/>
                <w:highlight w:val="none"/>
              </w:rPr>
              <w:t>提供</w:t>
            </w:r>
            <w:r>
              <w:rPr>
                <w:rFonts w:hint="eastAsia" w:ascii="宋体" w:hAnsi="宋体" w:eastAsia="宋体" w:cs="宋体"/>
                <w:color w:val="auto"/>
                <w:spacing w:val="-27"/>
                <w:sz w:val="22"/>
                <w:szCs w:val="22"/>
                <w:highlight w:val="none"/>
                <w:lang w:eastAsia="zh-CN"/>
              </w:rPr>
              <w:t>，</w:t>
            </w:r>
            <w:r>
              <w:rPr>
                <w:rFonts w:hint="eastAsia" w:ascii="宋体" w:hAnsi="宋体" w:eastAsia="宋体" w:cs="宋体"/>
                <w:color w:val="auto"/>
                <w:spacing w:val="-11"/>
                <w:sz w:val="22"/>
                <w:szCs w:val="22"/>
                <w:highlight w:val="none"/>
              </w:rPr>
              <w:t>由采购</w:t>
            </w:r>
            <w:r>
              <w:rPr>
                <w:rFonts w:hint="eastAsia" w:ascii="宋体" w:hAnsi="宋体" w:eastAsia="宋体" w:cs="宋体"/>
                <w:color w:val="auto"/>
                <w:spacing w:val="43"/>
                <w:sz w:val="22"/>
                <w:szCs w:val="22"/>
                <w:highlight w:val="none"/>
              </w:rPr>
              <w:t>人或采购代</w:t>
            </w:r>
            <w:r>
              <w:rPr>
                <w:rFonts w:hint="eastAsia" w:ascii="宋体" w:hAnsi="宋体" w:eastAsia="宋体" w:cs="宋体"/>
                <w:color w:val="auto"/>
                <w:spacing w:val="-6"/>
                <w:sz w:val="22"/>
                <w:szCs w:val="22"/>
                <w:highlight w:val="none"/>
              </w:rPr>
              <w:t>理机构查询。</w:t>
            </w:r>
          </w:p>
        </w:tc>
      </w:tr>
      <w:tr w14:paraId="004E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458E9F37">
            <w:pPr>
              <w:pStyle w:val="30"/>
              <w:spacing w:before="254" w:line="199" w:lineRule="auto"/>
              <w:ind w:left="25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1-4</w:t>
            </w:r>
          </w:p>
        </w:tc>
        <w:tc>
          <w:tcPr>
            <w:tcW w:w="1981" w:type="dxa"/>
            <w:vAlign w:val="top"/>
          </w:tcPr>
          <w:p w14:paraId="144EC0EF">
            <w:pPr>
              <w:pStyle w:val="30"/>
              <w:spacing w:before="40" w:line="200" w:lineRule="auto"/>
              <w:ind w:left="100" w:right="102" w:firstLine="8"/>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法律</w:t>
            </w:r>
            <w:r>
              <w:rPr>
                <w:rFonts w:hint="eastAsia" w:ascii="宋体" w:hAnsi="宋体" w:eastAsia="宋体" w:cs="宋体"/>
                <w:color w:val="auto"/>
                <w:spacing w:val="10"/>
                <w:sz w:val="22"/>
                <w:szCs w:val="22"/>
                <w:highlight w:val="none"/>
                <w:lang w:eastAsia="zh-CN"/>
              </w:rPr>
              <w:t>、</w:t>
            </w:r>
            <w:r>
              <w:rPr>
                <w:rFonts w:hint="eastAsia" w:ascii="宋体" w:hAnsi="宋体" w:eastAsia="宋体" w:cs="宋体"/>
                <w:color w:val="auto"/>
                <w:spacing w:val="10"/>
                <w:sz w:val="22"/>
                <w:szCs w:val="22"/>
                <w:highlight w:val="none"/>
              </w:rPr>
              <w:t>行政法规规定的其他条件</w:t>
            </w:r>
          </w:p>
        </w:tc>
        <w:tc>
          <w:tcPr>
            <w:tcW w:w="4819" w:type="dxa"/>
            <w:vAlign w:val="top"/>
          </w:tcPr>
          <w:p w14:paraId="647F6E18">
            <w:pPr>
              <w:spacing w:before="215" w:line="201" w:lineRule="auto"/>
              <w:ind w:left="11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法律、行政法规规定的其他条件</w:t>
            </w:r>
          </w:p>
        </w:tc>
        <w:tc>
          <w:tcPr>
            <w:tcW w:w="1643" w:type="dxa"/>
            <w:vAlign w:val="top"/>
          </w:tcPr>
          <w:p w14:paraId="40CD184C">
            <w:pPr>
              <w:pStyle w:val="30"/>
              <w:spacing w:before="255" w:line="215" w:lineRule="auto"/>
              <w:ind w:left="777"/>
              <w:rPr>
                <w:rFonts w:hint="eastAsia" w:ascii="宋体" w:hAnsi="宋体" w:eastAsia="宋体" w:cs="宋体"/>
                <w:color w:val="auto"/>
                <w:sz w:val="22"/>
                <w:szCs w:val="22"/>
                <w:highlight w:val="none"/>
              </w:rPr>
            </w:pPr>
            <w:r>
              <w:rPr>
                <w:rFonts w:hint="eastAsia" w:ascii="宋体" w:hAnsi="宋体" w:eastAsia="宋体" w:cs="宋体"/>
                <w:color w:val="auto"/>
                <w:spacing w:val="14"/>
                <w:sz w:val="22"/>
                <w:szCs w:val="22"/>
                <w:highlight w:val="none"/>
              </w:rPr>
              <w:t>/</w:t>
            </w:r>
          </w:p>
        </w:tc>
      </w:tr>
      <w:tr w14:paraId="6F01E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9" w:type="dxa"/>
            <w:vAlign w:val="top"/>
          </w:tcPr>
          <w:p w14:paraId="37FD3EE5">
            <w:pPr>
              <w:pStyle w:val="30"/>
              <w:spacing w:line="353" w:lineRule="auto"/>
              <w:rPr>
                <w:rFonts w:hint="eastAsia" w:ascii="宋体" w:hAnsi="宋体" w:eastAsia="宋体" w:cs="宋体"/>
                <w:color w:val="auto"/>
                <w:sz w:val="22"/>
                <w:szCs w:val="22"/>
                <w:highlight w:val="none"/>
              </w:rPr>
            </w:pPr>
          </w:p>
          <w:p w14:paraId="431CBCE4">
            <w:pPr>
              <w:pStyle w:val="30"/>
              <w:spacing w:before="69" w:line="201" w:lineRule="auto"/>
              <w:ind w:left="36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p>
        </w:tc>
        <w:tc>
          <w:tcPr>
            <w:tcW w:w="1981" w:type="dxa"/>
            <w:vAlign w:val="top"/>
          </w:tcPr>
          <w:p w14:paraId="33CF010E">
            <w:pPr>
              <w:pStyle w:val="30"/>
              <w:spacing w:before="40" w:line="200" w:lineRule="auto"/>
              <w:ind w:left="100" w:right="102" w:firstLine="8"/>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落实政府采购政 策需满足的资格 要求</w:t>
            </w:r>
          </w:p>
        </w:tc>
        <w:tc>
          <w:tcPr>
            <w:tcW w:w="4819" w:type="dxa"/>
            <w:vAlign w:val="top"/>
          </w:tcPr>
          <w:p w14:paraId="5A556A9C">
            <w:pPr>
              <w:pStyle w:val="30"/>
              <w:spacing w:line="283" w:lineRule="auto"/>
              <w:rPr>
                <w:rFonts w:hint="eastAsia" w:ascii="宋体" w:hAnsi="宋体" w:eastAsia="宋体" w:cs="宋体"/>
                <w:color w:val="auto"/>
                <w:sz w:val="22"/>
                <w:szCs w:val="22"/>
                <w:highlight w:val="none"/>
              </w:rPr>
            </w:pPr>
          </w:p>
          <w:p w14:paraId="598BDFF7">
            <w:pPr>
              <w:spacing w:before="103" w:line="201" w:lineRule="auto"/>
              <w:ind w:left="1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具体要求见第一章《投标邀请》</w:t>
            </w:r>
          </w:p>
        </w:tc>
        <w:tc>
          <w:tcPr>
            <w:tcW w:w="1643" w:type="dxa"/>
            <w:vAlign w:val="top"/>
          </w:tcPr>
          <w:p w14:paraId="31E933C7">
            <w:pPr>
              <w:pStyle w:val="30"/>
              <w:rPr>
                <w:rFonts w:hint="eastAsia" w:ascii="宋体" w:hAnsi="宋体" w:eastAsia="宋体" w:cs="宋体"/>
                <w:color w:val="auto"/>
                <w:sz w:val="22"/>
                <w:szCs w:val="22"/>
                <w:highlight w:val="none"/>
              </w:rPr>
            </w:pPr>
          </w:p>
        </w:tc>
      </w:tr>
      <w:tr w14:paraId="05371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0EF6E771">
            <w:pPr>
              <w:pStyle w:val="30"/>
              <w:spacing w:before="253" w:line="201" w:lineRule="auto"/>
              <w:ind w:left="243"/>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2-1</w:t>
            </w:r>
          </w:p>
        </w:tc>
        <w:tc>
          <w:tcPr>
            <w:tcW w:w="1981" w:type="dxa"/>
            <w:vAlign w:val="top"/>
          </w:tcPr>
          <w:p w14:paraId="68367E9C">
            <w:pPr>
              <w:pStyle w:val="30"/>
              <w:spacing w:before="40" w:line="200" w:lineRule="auto"/>
              <w:ind w:left="100" w:right="102" w:firstLine="8"/>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中小企业政策证 明文件</w:t>
            </w:r>
          </w:p>
        </w:tc>
        <w:tc>
          <w:tcPr>
            <w:tcW w:w="4819" w:type="dxa"/>
            <w:vAlign w:val="top"/>
          </w:tcPr>
          <w:p w14:paraId="10C654E0">
            <w:pPr>
              <w:spacing w:before="217" w:line="201" w:lineRule="auto"/>
              <w:ind w:left="1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具体要求见第一章《投标邀请》</w:t>
            </w:r>
          </w:p>
        </w:tc>
        <w:tc>
          <w:tcPr>
            <w:tcW w:w="1643" w:type="dxa"/>
            <w:vAlign w:val="top"/>
          </w:tcPr>
          <w:p w14:paraId="7F20BF99">
            <w:pPr>
              <w:pStyle w:val="30"/>
              <w:rPr>
                <w:rFonts w:hint="eastAsia" w:ascii="宋体" w:hAnsi="宋体" w:eastAsia="宋体" w:cs="宋体"/>
                <w:color w:val="auto"/>
                <w:sz w:val="22"/>
                <w:szCs w:val="22"/>
                <w:highlight w:val="none"/>
              </w:rPr>
            </w:pPr>
          </w:p>
        </w:tc>
      </w:tr>
      <w:tr w14:paraId="41E7E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54A123C1">
            <w:pPr>
              <w:pStyle w:val="30"/>
              <w:spacing w:line="264" w:lineRule="auto"/>
              <w:rPr>
                <w:rFonts w:hint="eastAsia" w:ascii="宋体" w:hAnsi="宋体" w:eastAsia="宋体" w:cs="宋体"/>
                <w:color w:val="auto"/>
                <w:sz w:val="22"/>
                <w:szCs w:val="22"/>
                <w:highlight w:val="none"/>
              </w:rPr>
            </w:pPr>
          </w:p>
          <w:p w14:paraId="64803E94">
            <w:pPr>
              <w:pStyle w:val="30"/>
              <w:spacing w:line="265" w:lineRule="auto"/>
              <w:rPr>
                <w:rFonts w:hint="eastAsia" w:ascii="宋体" w:hAnsi="宋体" w:eastAsia="宋体" w:cs="宋体"/>
                <w:color w:val="auto"/>
                <w:sz w:val="22"/>
                <w:szCs w:val="22"/>
                <w:highlight w:val="none"/>
              </w:rPr>
            </w:pPr>
          </w:p>
          <w:p w14:paraId="3F87E352">
            <w:pPr>
              <w:pStyle w:val="30"/>
              <w:spacing w:line="265" w:lineRule="auto"/>
              <w:rPr>
                <w:rFonts w:hint="eastAsia" w:ascii="宋体" w:hAnsi="宋体" w:eastAsia="宋体" w:cs="宋体"/>
                <w:color w:val="auto"/>
                <w:sz w:val="22"/>
                <w:szCs w:val="22"/>
                <w:highlight w:val="none"/>
              </w:rPr>
            </w:pPr>
          </w:p>
          <w:p w14:paraId="7560B668">
            <w:pPr>
              <w:pStyle w:val="30"/>
              <w:spacing w:line="265" w:lineRule="auto"/>
              <w:rPr>
                <w:rFonts w:hint="eastAsia" w:ascii="宋体" w:hAnsi="宋体" w:eastAsia="宋体" w:cs="宋体"/>
                <w:color w:val="auto"/>
                <w:sz w:val="22"/>
                <w:szCs w:val="22"/>
                <w:highlight w:val="none"/>
              </w:rPr>
            </w:pPr>
          </w:p>
          <w:p w14:paraId="23D5A562">
            <w:pPr>
              <w:pStyle w:val="30"/>
              <w:spacing w:line="265" w:lineRule="auto"/>
              <w:rPr>
                <w:rFonts w:hint="eastAsia" w:ascii="宋体" w:hAnsi="宋体" w:eastAsia="宋体" w:cs="宋体"/>
                <w:color w:val="auto"/>
                <w:sz w:val="22"/>
                <w:szCs w:val="22"/>
                <w:highlight w:val="none"/>
              </w:rPr>
            </w:pPr>
          </w:p>
          <w:p w14:paraId="5E66ED73">
            <w:pPr>
              <w:pStyle w:val="30"/>
              <w:spacing w:line="265" w:lineRule="auto"/>
              <w:rPr>
                <w:rFonts w:hint="eastAsia" w:ascii="宋体" w:hAnsi="宋体" w:eastAsia="宋体" w:cs="宋体"/>
                <w:color w:val="auto"/>
                <w:sz w:val="22"/>
                <w:szCs w:val="22"/>
                <w:highlight w:val="none"/>
              </w:rPr>
            </w:pPr>
          </w:p>
          <w:p w14:paraId="5BC1089D">
            <w:pPr>
              <w:pStyle w:val="30"/>
              <w:spacing w:before="69" w:line="201" w:lineRule="auto"/>
              <w:ind w:left="20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2-1-</w:t>
            </w:r>
          </w:p>
          <w:p w14:paraId="47B0A1EF">
            <w:pPr>
              <w:pStyle w:val="30"/>
              <w:spacing w:before="49" w:line="199" w:lineRule="auto"/>
              <w:ind w:left="3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81" w:type="dxa"/>
            <w:vAlign w:val="top"/>
          </w:tcPr>
          <w:p w14:paraId="09F9C09E">
            <w:pPr>
              <w:pStyle w:val="30"/>
              <w:spacing w:before="40" w:line="200" w:lineRule="auto"/>
              <w:ind w:left="0" w:right="102" w:firstLine="0"/>
              <w:rPr>
                <w:rFonts w:hint="eastAsia" w:ascii="宋体" w:hAnsi="宋体" w:eastAsia="宋体" w:cs="宋体"/>
                <w:snapToGrid w:val="0"/>
                <w:color w:val="auto"/>
                <w:spacing w:val="10"/>
                <w:kern w:val="0"/>
                <w:sz w:val="22"/>
                <w:szCs w:val="22"/>
                <w:highlight w:val="none"/>
                <w:lang w:val="en-US" w:eastAsia="en-US" w:bidi="ar-SA"/>
              </w:rPr>
            </w:pPr>
          </w:p>
          <w:p w14:paraId="4EA58863">
            <w:pPr>
              <w:pStyle w:val="30"/>
              <w:spacing w:before="40" w:line="200" w:lineRule="auto"/>
              <w:ind w:left="0" w:right="102" w:firstLine="0"/>
              <w:rPr>
                <w:rFonts w:hint="eastAsia" w:ascii="宋体" w:hAnsi="宋体" w:eastAsia="宋体" w:cs="宋体"/>
                <w:snapToGrid w:val="0"/>
                <w:color w:val="auto"/>
                <w:spacing w:val="10"/>
                <w:kern w:val="0"/>
                <w:sz w:val="22"/>
                <w:szCs w:val="22"/>
                <w:highlight w:val="none"/>
                <w:lang w:val="en-US" w:eastAsia="en-US" w:bidi="ar-SA"/>
              </w:rPr>
            </w:pPr>
          </w:p>
          <w:p w14:paraId="49E9AFEE">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0D3119F9">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34048E5A">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中小企业证明文 件</w:t>
            </w:r>
          </w:p>
          <w:p w14:paraId="40C55403">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tc>
        <w:tc>
          <w:tcPr>
            <w:tcW w:w="4819" w:type="dxa"/>
            <w:vAlign w:val="top"/>
          </w:tcPr>
          <w:p w14:paraId="6B9D617A">
            <w:pPr>
              <w:pStyle w:val="30"/>
              <w:spacing w:before="40" w:line="200" w:lineRule="auto"/>
              <w:ind w:left="100"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当本项目（包）涉及预留份额专门面向中小企业采购，此时建议在《资格证明文件》中提供。</w:t>
            </w:r>
          </w:p>
          <w:p w14:paraId="2B5D3D5C">
            <w:pPr>
              <w:pStyle w:val="30"/>
              <w:spacing w:before="40" w:line="200" w:lineRule="auto"/>
              <w:ind w:left="100"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1、投标人单独投标的，应提供《中小企业声明函》或《残疾人福利性单位声明函》或由省级以上监狱管理局</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戒毒管理局（含新疆生产建设兵团）出具的属于监狱企业的证明文件。</w:t>
            </w:r>
          </w:p>
          <w:p w14:paraId="3D976687">
            <w:pPr>
              <w:pStyle w:val="30"/>
              <w:spacing w:before="40" w:line="200" w:lineRule="auto"/>
              <w:ind w:left="100"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2、如招标文件要求以联合体形式参加或者要求合同分包的，且投标人为联合体或拟进行合同分包的，则联合体中的中小企业</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签订分包意向协议的中小企业具体情况须在《中小企业声明函》或《残疾人福利性单位声明 函》或由省级以上监狱管理局 、戒毒管理局（含新疆生产建设兵团）出具的属于监狱企业的证明文件中如实填报，且满足招标文件关于预留份额的要求。</w:t>
            </w:r>
          </w:p>
        </w:tc>
        <w:tc>
          <w:tcPr>
            <w:tcW w:w="1643" w:type="dxa"/>
            <w:vAlign w:val="top"/>
          </w:tcPr>
          <w:p w14:paraId="1AD6F475">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25607FB3">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4FF4889E">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183D5C52">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1803BE0D">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579C4753">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1360CD3A">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4F6D1CDE">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p>
          <w:p w14:paraId="7720F0DD">
            <w:pPr>
              <w:pStyle w:val="30"/>
              <w:spacing w:before="40" w:line="200" w:lineRule="auto"/>
              <w:ind w:left="100"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格式见《投标文件格式》</w:t>
            </w:r>
          </w:p>
        </w:tc>
      </w:tr>
      <w:tr w14:paraId="6174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5FEF003A">
            <w:pPr>
              <w:pStyle w:val="30"/>
              <w:spacing w:line="352" w:lineRule="auto"/>
              <w:rPr>
                <w:rFonts w:hint="eastAsia" w:ascii="宋体" w:hAnsi="宋体" w:eastAsia="宋体" w:cs="宋体"/>
                <w:color w:val="auto"/>
                <w:sz w:val="22"/>
                <w:szCs w:val="22"/>
                <w:highlight w:val="none"/>
              </w:rPr>
            </w:pPr>
          </w:p>
          <w:p w14:paraId="5342FE43">
            <w:pPr>
              <w:pStyle w:val="30"/>
              <w:spacing w:before="69" w:line="201" w:lineRule="auto"/>
              <w:ind w:left="243"/>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2-2</w:t>
            </w:r>
          </w:p>
        </w:tc>
        <w:tc>
          <w:tcPr>
            <w:tcW w:w="1981" w:type="dxa"/>
            <w:vAlign w:val="top"/>
          </w:tcPr>
          <w:p w14:paraId="0608D776">
            <w:pPr>
              <w:spacing w:before="103" w:line="201" w:lineRule="auto"/>
              <w:ind w:left="107" w:right="105" w:firstLine="4"/>
              <w:rPr>
                <w:rFonts w:hint="eastAsia" w:ascii="宋体" w:hAnsi="宋体" w:eastAsia="宋体" w:cs="宋体"/>
                <w:color w:val="auto"/>
                <w:spacing w:val="11"/>
                <w:sz w:val="22"/>
                <w:szCs w:val="22"/>
                <w:highlight w:val="none"/>
              </w:rPr>
            </w:pPr>
            <w:r>
              <w:rPr>
                <w:rFonts w:hint="eastAsia" w:ascii="宋体" w:hAnsi="宋体" w:eastAsia="宋体" w:cs="宋体"/>
                <w:color w:val="auto"/>
                <w:spacing w:val="11"/>
                <w:sz w:val="22"/>
                <w:szCs w:val="22"/>
                <w:highlight w:val="none"/>
              </w:rPr>
              <w:t>其它落实政府采 购政策的资格要 求</w:t>
            </w:r>
          </w:p>
        </w:tc>
        <w:tc>
          <w:tcPr>
            <w:tcW w:w="4819" w:type="dxa"/>
            <w:vAlign w:val="top"/>
          </w:tcPr>
          <w:p w14:paraId="383CB467">
            <w:pPr>
              <w:pStyle w:val="30"/>
              <w:spacing w:line="283" w:lineRule="auto"/>
              <w:rPr>
                <w:rFonts w:hint="eastAsia" w:ascii="宋体" w:hAnsi="宋体" w:eastAsia="宋体" w:cs="宋体"/>
                <w:color w:val="auto"/>
                <w:sz w:val="22"/>
                <w:szCs w:val="22"/>
                <w:highlight w:val="none"/>
              </w:rPr>
            </w:pPr>
          </w:p>
          <w:p w14:paraId="2A4DBDF5">
            <w:pPr>
              <w:spacing w:before="103" w:line="200" w:lineRule="auto"/>
              <w:ind w:left="11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如有，见第一章《投标邀请》</w:t>
            </w:r>
          </w:p>
        </w:tc>
        <w:tc>
          <w:tcPr>
            <w:tcW w:w="1643" w:type="dxa"/>
            <w:vAlign w:val="top"/>
          </w:tcPr>
          <w:p w14:paraId="3F68312D">
            <w:pPr>
              <w:spacing w:before="43" w:line="193" w:lineRule="auto"/>
              <w:ind w:left="113" w:right="106" w:firstLine="2"/>
              <w:jc w:val="both"/>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提供证明文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3"/>
                <w:sz w:val="22"/>
                <w:szCs w:val="22"/>
                <w:highlight w:val="none"/>
              </w:rPr>
              <w:t>件的电子件</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2"/>
                <w:sz w:val="22"/>
                <w:szCs w:val="22"/>
                <w:highlight w:val="none"/>
              </w:rPr>
              <w:t>或电子证照</w:t>
            </w:r>
          </w:p>
        </w:tc>
      </w:tr>
      <w:tr w14:paraId="01C77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160A65F2">
            <w:pPr>
              <w:pStyle w:val="30"/>
              <w:spacing w:before="252" w:line="201" w:lineRule="auto"/>
              <w:ind w:left="36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981" w:type="dxa"/>
            <w:vAlign w:val="top"/>
          </w:tcPr>
          <w:p w14:paraId="5E40603B">
            <w:pPr>
              <w:spacing w:before="103" w:line="201" w:lineRule="auto"/>
              <w:ind w:left="107" w:right="105" w:firstLine="4"/>
              <w:rPr>
                <w:rFonts w:hint="eastAsia" w:ascii="宋体" w:hAnsi="宋体" w:eastAsia="宋体" w:cs="宋体"/>
                <w:color w:val="auto"/>
                <w:spacing w:val="11"/>
                <w:sz w:val="22"/>
                <w:szCs w:val="22"/>
                <w:highlight w:val="none"/>
              </w:rPr>
            </w:pPr>
            <w:r>
              <w:rPr>
                <w:rFonts w:hint="eastAsia" w:ascii="宋体" w:hAnsi="宋体" w:eastAsia="宋体" w:cs="宋体"/>
                <w:color w:val="auto"/>
                <w:spacing w:val="11"/>
                <w:sz w:val="22"/>
                <w:szCs w:val="22"/>
                <w:highlight w:val="none"/>
              </w:rPr>
              <w:t>本项目的特定资 格要求</w:t>
            </w:r>
          </w:p>
        </w:tc>
        <w:tc>
          <w:tcPr>
            <w:tcW w:w="4819" w:type="dxa"/>
            <w:vAlign w:val="top"/>
          </w:tcPr>
          <w:p w14:paraId="090E115E">
            <w:pPr>
              <w:spacing w:before="217" w:line="200" w:lineRule="auto"/>
              <w:ind w:left="11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如有，见第一章《投标邀请》</w:t>
            </w:r>
          </w:p>
        </w:tc>
        <w:tc>
          <w:tcPr>
            <w:tcW w:w="1643" w:type="dxa"/>
            <w:vAlign w:val="top"/>
          </w:tcPr>
          <w:p w14:paraId="444939C6">
            <w:pPr>
              <w:pStyle w:val="30"/>
              <w:rPr>
                <w:rFonts w:hint="eastAsia" w:ascii="宋体" w:hAnsi="宋体" w:eastAsia="宋体" w:cs="宋体"/>
                <w:color w:val="auto"/>
                <w:sz w:val="22"/>
                <w:szCs w:val="22"/>
                <w:highlight w:val="none"/>
              </w:rPr>
            </w:pPr>
          </w:p>
        </w:tc>
      </w:tr>
      <w:tr w14:paraId="5890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8" w:hRule="atLeast"/>
        </w:trPr>
        <w:tc>
          <w:tcPr>
            <w:tcW w:w="849" w:type="dxa"/>
            <w:vAlign w:val="top"/>
          </w:tcPr>
          <w:p w14:paraId="764110FC">
            <w:pPr>
              <w:pStyle w:val="30"/>
              <w:spacing w:line="242" w:lineRule="auto"/>
              <w:rPr>
                <w:rFonts w:hint="eastAsia" w:ascii="宋体" w:hAnsi="宋体" w:eastAsia="宋体" w:cs="宋体"/>
                <w:color w:val="auto"/>
                <w:sz w:val="22"/>
                <w:szCs w:val="22"/>
                <w:highlight w:val="none"/>
              </w:rPr>
            </w:pPr>
          </w:p>
          <w:p w14:paraId="36F8EC9C">
            <w:pPr>
              <w:pStyle w:val="30"/>
              <w:spacing w:line="242" w:lineRule="auto"/>
              <w:rPr>
                <w:rFonts w:hint="eastAsia" w:ascii="宋体" w:hAnsi="宋体" w:eastAsia="宋体" w:cs="宋体"/>
                <w:color w:val="auto"/>
                <w:sz w:val="22"/>
                <w:szCs w:val="22"/>
                <w:highlight w:val="none"/>
              </w:rPr>
            </w:pPr>
          </w:p>
          <w:p w14:paraId="3F936C99">
            <w:pPr>
              <w:pStyle w:val="30"/>
              <w:spacing w:line="242" w:lineRule="auto"/>
              <w:rPr>
                <w:rFonts w:hint="eastAsia" w:ascii="宋体" w:hAnsi="宋体" w:eastAsia="宋体" w:cs="宋体"/>
                <w:color w:val="auto"/>
                <w:sz w:val="22"/>
                <w:szCs w:val="22"/>
                <w:highlight w:val="none"/>
              </w:rPr>
            </w:pPr>
          </w:p>
          <w:p w14:paraId="547E5ED9">
            <w:pPr>
              <w:pStyle w:val="30"/>
              <w:spacing w:line="242" w:lineRule="auto"/>
              <w:rPr>
                <w:rFonts w:hint="eastAsia" w:ascii="宋体" w:hAnsi="宋体" w:eastAsia="宋体" w:cs="宋体"/>
                <w:color w:val="auto"/>
                <w:sz w:val="22"/>
                <w:szCs w:val="22"/>
                <w:highlight w:val="none"/>
              </w:rPr>
            </w:pPr>
          </w:p>
          <w:p w14:paraId="1A59928E">
            <w:pPr>
              <w:pStyle w:val="30"/>
              <w:spacing w:line="242" w:lineRule="auto"/>
              <w:rPr>
                <w:rFonts w:hint="eastAsia" w:ascii="宋体" w:hAnsi="宋体" w:eastAsia="宋体" w:cs="宋体"/>
                <w:color w:val="auto"/>
                <w:sz w:val="22"/>
                <w:szCs w:val="22"/>
                <w:highlight w:val="none"/>
              </w:rPr>
            </w:pPr>
          </w:p>
          <w:p w14:paraId="5C0CC607">
            <w:pPr>
              <w:pStyle w:val="30"/>
              <w:spacing w:line="242" w:lineRule="auto"/>
              <w:rPr>
                <w:rFonts w:hint="eastAsia" w:ascii="宋体" w:hAnsi="宋体" w:eastAsia="宋体" w:cs="宋体"/>
                <w:color w:val="auto"/>
                <w:sz w:val="22"/>
                <w:szCs w:val="22"/>
                <w:highlight w:val="none"/>
              </w:rPr>
            </w:pPr>
          </w:p>
          <w:p w14:paraId="504D787F">
            <w:pPr>
              <w:pStyle w:val="30"/>
              <w:spacing w:line="242" w:lineRule="auto"/>
              <w:rPr>
                <w:rFonts w:hint="eastAsia" w:ascii="宋体" w:hAnsi="宋体" w:eastAsia="宋体" w:cs="宋体"/>
                <w:color w:val="auto"/>
                <w:sz w:val="22"/>
                <w:szCs w:val="22"/>
                <w:highlight w:val="none"/>
              </w:rPr>
            </w:pPr>
          </w:p>
          <w:p w14:paraId="65D91BEB">
            <w:pPr>
              <w:pStyle w:val="30"/>
              <w:spacing w:line="243" w:lineRule="auto"/>
              <w:rPr>
                <w:rFonts w:hint="eastAsia" w:ascii="宋体" w:hAnsi="宋体" w:eastAsia="宋体" w:cs="宋体"/>
                <w:color w:val="auto"/>
                <w:sz w:val="22"/>
                <w:szCs w:val="22"/>
                <w:highlight w:val="none"/>
              </w:rPr>
            </w:pPr>
          </w:p>
          <w:p w14:paraId="2815E8E6">
            <w:pPr>
              <w:pStyle w:val="30"/>
              <w:spacing w:line="243" w:lineRule="auto"/>
              <w:rPr>
                <w:rFonts w:hint="eastAsia" w:ascii="宋体" w:hAnsi="宋体" w:eastAsia="宋体" w:cs="宋体"/>
                <w:color w:val="auto"/>
                <w:sz w:val="22"/>
                <w:szCs w:val="22"/>
                <w:highlight w:val="none"/>
              </w:rPr>
            </w:pPr>
          </w:p>
          <w:p w14:paraId="766FEB76">
            <w:pPr>
              <w:pStyle w:val="30"/>
              <w:spacing w:line="243" w:lineRule="auto"/>
              <w:rPr>
                <w:rFonts w:hint="eastAsia" w:ascii="宋体" w:hAnsi="宋体" w:eastAsia="宋体" w:cs="宋体"/>
                <w:color w:val="auto"/>
                <w:sz w:val="22"/>
                <w:szCs w:val="22"/>
                <w:highlight w:val="none"/>
              </w:rPr>
            </w:pPr>
          </w:p>
          <w:p w14:paraId="76D05B83">
            <w:pPr>
              <w:pStyle w:val="30"/>
              <w:spacing w:line="243" w:lineRule="auto"/>
              <w:rPr>
                <w:rFonts w:hint="eastAsia" w:ascii="宋体" w:hAnsi="宋体" w:eastAsia="宋体" w:cs="宋体"/>
                <w:color w:val="auto"/>
                <w:sz w:val="22"/>
                <w:szCs w:val="22"/>
                <w:highlight w:val="none"/>
              </w:rPr>
            </w:pPr>
          </w:p>
          <w:p w14:paraId="6EED5036">
            <w:pPr>
              <w:pStyle w:val="30"/>
              <w:spacing w:line="243" w:lineRule="auto"/>
              <w:rPr>
                <w:rFonts w:hint="eastAsia" w:ascii="宋体" w:hAnsi="宋体" w:eastAsia="宋体" w:cs="宋体"/>
                <w:color w:val="auto"/>
                <w:sz w:val="22"/>
                <w:szCs w:val="22"/>
                <w:highlight w:val="none"/>
              </w:rPr>
            </w:pPr>
          </w:p>
          <w:p w14:paraId="6BCB7ADD">
            <w:pPr>
              <w:pStyle w:val="30"/>
              <w:spacing w:line="243" w:lineRule="auto"/>
              <w:rPr>
                <w:rFonts w:hint="eastAsia" w:ascii="宋体" w:hAnsi="宋体" w:eastAsia="宋体" w:cs="宋体"/>
                <w:color w:val="auto"/>
                <w:sz w:val="22"/>
                <w:szCs w:val="22"/>
                <w:highlight w:val="none"/>
              </w:rPr>
            </w:pPr>
          </w:p>
          <w:p w14:paraId="3436160E">
            <w:pPr>
              <w:pStyle w:val="30"/>
              <w:spacing w:line="243" w:lineRule="auto"/>
              <w:rPr>
                <w:rFonts w:hint="eastAsia" w:ascii="宋体" w:hAnsi="宋体" w:eastAsia="宋体" w:cs="宋体"/>
                <w:color w:val="auto"/>
                <w:sz w:val="22"/>
                <w:szCs w:val="22"/>
                <w:highlight w:val="none"/>
              </w:rPr>
            </w:pPr>
          </w:p>
          <w:p w14:paraId="2604E6F9">
            <w:pPr>
              <w:pStyle w:val="30"/>
              <w:spacing w:line="243" w:lineRule="auto"/>
              <w:rPr>
                <w:rFonts w:hint="eastAsia" w:ascii="宋体" w:hAnsi="宋体" w:eastAsia="宋体" w:cs="宋体"/>
                <w:color w:val="auto"/>
                <w:sz w:val="22"/>
                <w:szCs w:val="22"/>
                <w:highlight w:val="none"/>
              </w:rPr>
            </w:pPr>
          </w:p>
          <w:p w14:paraId="2DDB85F3">
            <w:pPr>
              <w:pStyle w:val="30"/>
              <w:spacing w:before="69" w:line="201"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3-1</w:t>
            </w:r>
          </w:p>
        </w:tc>
        <w:tc>
          <w:tcPr>
            <w:tcW w:w="1981" w:type="dxa"/>
            <w:vAlign w:val="top"/>
          </w:tcPr>
          <w:p w14:paraId="2DF6DEE2">
            <w:pPr>
              <w:pStyle w:val="30"/>
              <w:spacing w:line="242" w:lineRule="auto"/>
              <w:rPr>
                <w:rFonts w:hint="eastAsia" w:ascii="宋体" w:hAnsi="宋体" w:eastAsia="宋体" w:cs="宋体"/>
                <w:color w:val="auto"/>
                <w:sz w:val="22"/>
                <w:szCs w:val="22"/>
                <w:highlight w:val="none"/>
              </w:rPr>
            </w:pPr>
          </w:p>
          <w:p w14:paraId="1D4C60E9">
            <w:pPr>
              <w:pStyle w:val="30"/>
              <w:spacing w:line="242" w:lineRule="auto"/>
              <w:rPr>
                <w:rFonts w:hint="eastAsia" w:ascii="宋体" w:hAnsi="宋体" w:eastAsia="宋体" w:cs="宋体"/>
                <w:color w:val="auto"/>
                <w:sz w:val="22"/>
                <w:szCs w:val="22"/>
                <w:highlight w:val="none"/>
              </w:rPr>
            </w:pPr>
          </w:p>
          <w:p w14:paraId="2026AC1D">
            <w:pPr>
              <w:pStyle w:val="30"/>
              <w:spacing w:line="242" w:lineRule="auto"/>
              <w:rPr>
                <w:rFonts w:hint="eastAsia" w:ascii="宋体" w:hAnsi="宋体" w:eastAsia="宋体" w:cs="宋体"/>
                <w:color w:val="auto"/>
                <w:sz w:val="22"/>
                <w:szCs w:val="22"/>
                <w:highlight w:val="none"/>
              </w:rPr>
            </w:pPr>
          </w:p>
          <w:p w14:paraId="472FAB34">
            <w:pPr>
              <w:pStyle w:val="30"/>
              <w:spacing w:line="242" w:lineRule="auto"/>
              <w:rPr>
                <w:rFonts w:hint="eastAsia" w:ascii="宋体" w:hAnsi="宋体" w:eastAsia="宋体" w:cs="宋体"/>
                <w:color w:val="auto"/>
                <w:sz w:val="22"/>
                <w:szCs w:val="22"/>
                <w:highlight w:val="none"/>
              </w:rPr>
            </w:pPr>
          </w:p>
          <w:p w14:paraId="5E4D4AC8">
            <w:pPr>
              <w:pStyle w:val="30"/>
              <w:spacing w:line="242" w:lineRule="auto"/>
              <w:rPr>
                <w:rFonts w:hint="eastAsia" w:ascii="宋体" w:hAnsi="宋体" w:eastAsia="宋体" w:cs="宋体"/>
                <w:color w:val="auto"/>
                <w:sz w:val="22"/>
                <w:szCs w:val="22"/>
                <w:highlight w:val="none"/>
              </w:rPr>
            </w:pPr>
          </w:p>
          <w:p w14:paraId="20C7A077">
            <w:pPr>
              <w:pStyle w:val="30"/>
              <w:spacing w:line="243" w:lineRule="auto"/>
              <w:rPr>
                <w:rFonts w:hint="eastAsia" w:ascii="宋体" w:hAnsi="宋体" w:eastAsia="宋体" w:cs="宋体"/>
                <w:color w:val="auto"/>
                <w:sz w:val="22"/>
                <w:szCs w:val="22"/>
                <w:highlight w:val="none"/>
              </w:rPr>
            </w:pPr>
          </w:p>
          <w:p w14:paraId="1C7CFD7A">
            <w:pPr>
              <w:pStyle w:val="30"/>
              <w:spacing w:line="243" w:lineRule="auto"/>
              <w:rPr>
                <w:rFonts w:hint="eastAsia" w:ascii="宋体" w:hAnsi="宋体" w:eastAsia="宋体" w:cs="宋体"/>
                <w:color w:val="auto"/>
                <w:sz w:val="22"/>
                <w:szCs w:val="22"/>
                <w:highlight w:val="none"/>
              </w:rPr>
            </w:pPr>
          </w:p>
          <w:p w14:paraId="0DE68E49">
            <w:pPr>
              <w:pStyle w:val="30"/>
              <w:spacing w:line="243" w:lineRule="auto"/>
              <w:rPr>
                <w:rFonts w:hint="eastAsia" w:ascii="宋体" w:hAnsi="宋体" w:eastAsia="宋体" w:cs="宋体"/>
                <w:color w:val="auto"/>
                <w:sz w:val="22"/>
                <w:szCs w:val="22"/>
                <w:highlight w:val="none"/>
              </w:rPr>
            </w:pPr>
          </w:p>
          <w:p w14:paraId="08AC8286">
            <w:pPr>
              <w:pStyle w:val="30"/>
              <w:spacing w:line="243" w:lineRule="auto"/>
              <w:rPr>
                <w:rFonts w:hint="eastAsia" w:ascii="宋体" w:hAnsi="宋体" w:eastAsia="宋体" w:cs="宋体"/>
                <w:color w:val="auto"/>
                <w:sz w:val="22"/>
                <w:szCs w:val="22"/>
                <w:highlight w:val="none"/>
              </w:rPr>
            </w:pPr>
          </w:p>
          <w:p w14:paraId="2C73705B">
            <w:pPr>
              <w:pStyle w:val="30"/>
              <w:spacing w:line="243" w:lineRule="auto"/>
              <w:rPr>
                <w:rFonts w:hint="eastAsia" w:ascii="宋体" w:hAnsi="宋体" w:eastAsia="宋体" w:cs="宋体"/>
                <w:color w:val="auto"/>
                <w:sz w:val="22"/>
                <w:szCs w:val="22"/>
                <w:highlight w:val="none"/>
              </w:rPr>
            </w:pPr>
          </w:p>
          <w:p w14:paraId="12F2B89D">
            <w:pPr>
              <w:pStyle w:val="30"/>
              <w:spacing w:line="243" w:lineRule="auto"/>
              <w:rPr>
                <w:rFonts w:hint="eastAsia" w:ascii="宋体" w:hAnsi="宋体" w:eastAsia="宋体" w:cs="宋体"/>
                <w:color w:val="auto"/>
                <w:sz w:val="22"/>
                <w:szCs w:val="22"/>
                <w:highlight w:val="none"/>
              </w:rPr>
            </w:pPr>
          </w:p>
          <w:p w14:paraId="60CCFF46">
            <w:pPr>
              <w:pStyle w:val="30"/>
              <w:spacing w:line="243" w:lineRule="auto"/>
              <w:rPr>
                <w:rFonts w:hint="eastAsia" w:ascii="宋体" w:hAnsi="宋体" w:eastAsia="宋体" w:cs="宋体"/>
                <w:color w:val="auto"/>
                <w:sz w:val="22"/>
                <w:szCs w:val="22"/>
                <w:highlight w:val="none"/>
              </w:rPr>
            </w:pPr>
          </w:p>
          <w:p w14:paraId="208A729E">
            <w:pPr>
              <w:pStyle w:val="30"/>
              <w:spacing w:line="243" w:lineRule="auto"/>
              <w:rPr>
                <w:rFonts w:hint="eastAsia" w:ascii="宋体" w:hAnsi="宋体" w:eastAsia="宋体" w:cs="宋体"/>
                <w:color w:val="auto"/>
                <w:sz w:val="22"/>
                <w:szCs w:val="22"/>
                <w:highlight w:val="none"/>
              </w:rPr>
            </w:pPr>
          </w:p>
          <w:p w14:paraId="78559F21">
            <w:pPr>
              <w:pStyle w:val="30"/>
              <w:spacing w:line="243" w:lineRule="auto"/>
              <w:rPr>
                <w:rFonts w:hint="eastAsia" w:ascii="宋体" w:hAnsi="宋体" w:eastAsia="宋体" w:cs="宋体"/>
                <w:color w:val="auto"/>
                <w:sz w:val="22"/>
                <w:szCs w:val="22"/>
                <w:highlight w:val="none"/>
              </w:rPr>
            </w:pPr>
          </w:p>
          <w:p w14:paraId="2A9FD89C">
            <w:pPr>
              <w:spacing w:before="103" w:line="201" w:lineRule="auto"/>
              <w:ind w:left="108" w:right="105"/>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本项目对于联合</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2"/>
                <w:sz w:val="22"/>
                <w:szCs w:val="22"/>
                <w:highlight w:val="none"/>
              </w:rPr>
              <w:t>体的要求</w:t>
            </w:r>
          </w:p>
        </w:tc>
        <w:tc>
          <w:tcPr>
            <w:tcW w:w="4819" w:type="dxa"/>
            <w:vAlign w:val="top"/>
          </w:tcPr>
          <w:p w14:paraId="518216ED">
            <w:pPr>
              <w:spacing w:before="41" w:line="202" w:lineRule="auto"/>
              <w:ind w:left="110" w:right="102" w:firstLine="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1、如本项目接受联合体投标，且投标人为联 合体时必须提供《联合协议》，明确各方拟承担的工作和责任 ，并指定联合体牵头人 ，授权其代表所有联合体成员负责本项目投标和合同实施阶段的牵头 、协调工作 。该联合协议应当作为投标文件的组成部分 ，与投标文件其他内容同时递交。</w:t>
            </w:r>
          </w:p>
          <w:p w14:paraId="087FB43A">
            <w:pPr>
              <w:spacing w:before="41" w:line="202" w:lineRule="auto"/>
              <w:ind w:left="110" w:right="102" w:firstLine="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2 、联合体各成员单位均须提供本表中序号1-1、1-2的证明文件。联合体各成员单位均 应满足本表3-2项规定。</w:t>
            </w:r>
          </w:p>
          <w:p w14:paraId="72D3DF63">
            <w:pPr>
              <w:spacing w:before="41" w:line="202" w:lineRule="auto"/>
              <w:ind w:left="110" w:right="102" w:firstLine="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3</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本表序号3-3项规定的其他特定资格要 求中的每一小项要求 ，联合体各方中至少应 当有一方符合本表中其他资格要求并提供证 明文件。</w:t>
            </w:r>
          </w:p>
          <w:p w14:paraId="7117AEC2">
            <w:pPr>
              <w:spacing w:before="41" w:line="202" w:lineRule="auto"/>
              <w:ind w:left="110" w:right="102" w:firstLine="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4、联合体中有同类资质的供应商按照联合体分工承担相同工作的，应当按照资质等级较低的供应商确定资质等级。</w:t>
            </w:r>
          </w:p>
          <w:p w14:paraId="352E6608">
            <w:pPr>
              <w:spacing w:before="41" w:line="202" w:lineRule="auto"/>
              <w:ind w:left="110" w:right="102" w:firstLine="2"/>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5、以联合体形式参加政府采购活动的，联合 体各方不得再单独参加或者与其他供应商另外组成联合体参加同一合同项下的政府采购活动。</w:t>
            </w:r>
          </w:p>
          <w:p w14:paraId="1E7B7EB0">
            <w:pPr>
              <w:spacing w:before="41" w:line="201" w:lineRule="auto"/>
              <w:ind w:left="110"/>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6、若联合体中任一成员单位中途退出，则该联合体的</w:t>
            </w:r>
            <w:r>
              <w:rPr>
                <w:rFonts w:hint="eastAsia" w:ascii="宋体" w:hAnsi="宋体" w:eastAsia="宋体" w:cs="宋体"/>
                <w:b/>
                <w:bCs/>
                <w:snapToGrid w:val="0"/>
                <w:color w:val="auto"/>
                <w:spacing w:val="10"/>
                <w:kern w:val="0"/>
                <w:sz w:val="22"/>
                <w:szCs w:val="22"/>
                <w:highlight w:val="none"/>
                <w:lang w:val="en-US" w:eastAsia="en-US" w:bidi="ar-SA"/>
              </w:rPr>
              <w:t>投标无效</w:t>
            </w:r>
            <w:r>
              <w:rPr>
                <w:rFonts w:hint="eastAsia" w:ascii="宋体" w:hAnsi="宋体" w:eastAsia="宋体" w:cs="宋体"/>
                <w:snapToGrid w:val="0"/>
                <w:color w:val="auto"/>
                <w:spacing w:val="10"/>
                <w:kern w:val="0"/>
                <w:sz w:val="22"/>
                <w:szCs w:val="22"/>
                <w:highlight w:val="none"/>
                <w:lang w:val="en-US" w:eastAsia="en-US" w:bidi="ar-SA"/>
              </w:rPr>
              <w:t>。</w:t>
            </w:r>
          </w:p>
          <w:p w14:paraId="29C6D7D6">
            <w:pPr>
              <w:spacing w:before="41" w:line="202" w:lineRule="auto"/>
              <w:ind w:left="110" w:right="102" w:firstLine="2"/>
              <w:jc w:val="both"/>
              <w:rPr>
                <w:rFonts w:hint="eastAsia" w:ascii="宋体" w:hAnsi="宋体" w:eastAsia="宋体" w:cs="宋体"/>
                <w:color w:val="auto"/>
                <w:sz w:val="22"/>
                <w:szCs w:val="22"/>
                <w:highlight w:val="none"/>
              </w:rPr>
            </w:pPr>
            <w:r>
              <w:rPr>
                <w:rFonts w:hint="eastAsia" w:ascii="宋体" w:hAnsi="宋体" w:eastAsia="宋体" w:cs="宋体"/>
                <w:snapToGrid w:val="0"/>
                <w:color w:val="auto"/>
                <w:spacing w:val="10"/>
                <w:kern w:val="0"/>
                <w:sz w:val="22"/>
                <w:szCs w:val="22"/>
                <w:highlight w:val="none"/>
                <w:lang w:val="en-US" w:eastAsia="en-US" w:bidi="ar-SA"/>
              </w:rPr>
              <w:t>7、本项目不接受联合体投标时，投标人不得为联合体。</w:t>
            </w:r>
          </w:p>
        </w:tc>
        <w:tc>
          <w:tcPr>
            <w:tcW w:w="1643" w:type="dxa"/>
            <w:vAlign w:val="top"/>
          </w:tcPr>
          <w:p w14:paraId="532E8C10">
            <w:pPr>
              <w:pStyle w:val="30"/>
              <w:spacing w:line="261" w:lineRule="auto"/>
              <w:rPr>
                <w:rFonts w:hint="eastAsia" w:ascii="宋体" w:hAnsi="宋体" w:eastAsia="宋体" w:cs="宋体"/>
                <w:color w:val="auto"/>
                <w:sz w:val="22"/>
                <w:szCs w:val="22"/>
                <w:highlight w:val="none"/>
              </w:rPr>
            </w:pPr>
          </w:p>
          <w:p w14:paraId="11274AC8">
            <w:pPr>
              <w:pStyle w:val="30"/>
              <w:spacing w:line="261" w:lineRule="auto"/>
              <w:rPr>
                <w:rFonts w:hint="eastAsia" w:ascii="宋体" w:hAnsi="宋体" w:eastAsia="宋体" w:cs="宋体"/>
                <w:color w:val="auto"/>
                <w:sz w:val="22"/>
                <w:szCs w:val="22"/>
                <w:highlight w:val="none"/>
              </w:rPr>
            </w:pPr>
          </w:p>
          <w:p w14:paraId="3B969C54">
            <w:pPr>
              <w:pStyle w:val="30"/>
              <w:spacing w:line="261" w:lineRule="auto"/>
              <w:rPr>
                <w:rFonts w:hint="eastAsia" w:ascii="宋体" w:hAnsi="宋体" w:eastAsia="宋体" w:cs="宋体"/>
                <w:color w:val="auto"/>
                <w:sz w:val="22"/>
                <w:szCs w:val="22"/>
                <w:highlight w:val="none"/>
              </w:rPr>
            </w:pPr>
          </w:p>
          <w:p w14:paraId="14B68FBB">
            <w:pPr>
              <w:pStyle w:val="30"/>
              <w:spacing w:line="261" w:lineRule="auto"/>
              <w:rPr>
                <w:rFonts w:hint="eastAsia" w:ascii="宋体" w:hAnsi="宋体" w:eastAsia="宋体" w:cs="宋体"/>
                <w:color w:val="auto"/>
                <w:sz w:val="22"/>
                <w:szCs w:val="22"/>
                <w:highlight w:val="none"/>
              </w:rPr>
            </w:pPr>
          </w:p>
          <w:p w14:paraId="70762C26">
            <w:pPr>
              <w:pStyle w:val="30"/>
              <w:spacing w:line="261" w:lineRule="auto"/>
              <w:rPr>
                <w:rFonts w:hint="eastAsia" w:ascii="宋体" w:hAnsi="宋体" w:eastAsia="宋体" w:cs="宋体"/>
                <w:color w:val="auto"/>
                <w:sz w:val="22"/>
                <w:szCs w:val="22"/>
                <w:highlight w:val="none"/>
              </w:rPr>
            </w:pPr>
          </w:p>
          <w:p w14:paraId="493DBAB4">
            <w:pPr>
              <w:pStyle w:val="30"/>
              <w:spacing w:line="261" w:lineRule="auto"/>
              <w:rPr>
                <w:rFonts w:hint="eastAsia" w:ascii="宋体" w:hAnsi="宋体" w:eastAsia="宋体" w:cs="宋体"/>
                <w:color w:val="auto"/>
                <w:sz w:val="22"/>
                <w:szCs w:val="22"/>
                <w:highlight w:val="none"/>
              </w:rPr>
            </w:pPr>
          </w:p>
          <w:p w14:paraId="14EE35FF">
            <w:pPr>
              <w:pStyle w:val="30"/>
              <w:spacing w:line="261" w:lineRule="auto"/>
              <w:rPr>
                <w:rFonts w:hint="eastAsia" w:ascii="宋体" w:hAnsi="宋体" w:eastAsia="宋体" w:cs="宋体"/>
                <w:color w:val="auto"/>
                <w:sz w:val="22"/>
                <w:szCs w:val="22"/>
                <w:highlight w:val="none"/>
              </w:rPr>
            </w:pPr>
          </w:p>
          <w:p w14:paraId="05CF2BFD">
            <w:pPr>
              <w:pStyle w:val="30"/>
              <w:spacing w:line="261" w:lineRule="auto"/>
              <w:rPr>
                <w:rFonts w:hint="eastAsia" w:ascii="宋体" w:hAnsi="宋体" w:eastAsia="宋体" w:cs="宋体"/>
                <w:color w:val="auto"/>
                <w:sz w:val="22"/>
                <w:szCs w:val="22"/>
                <w:highlight w:val="none"/>
              </w:rPr>
            </w:pPr>
          </w:p>
          <w:p w14:paraId="13C0631E">
            <w:pPr>
              <w:pStyle w:val="30"/>
              <w:spacing w:line="262" w:lineRule="auto"/>
              <w:rPr>
                <w:rFonts w:hint="eastAsia" w:ascii="宋体" w:hAnsi="宋体" w:eastAsia="宋体" w:cs="宋体"/>
                <w:color w:val="auto"/>
                <w:sz w:val="22"/>
                <w:szCs w:val="22"/>
                <w:highlight w:val="none"/>
              </w:rPr>
            </w:pPr>
          </w:p>
          <w:p w14:paraId="01400FBE">
            <w:pPr>
              <w:pStyle w:val="30"/>
              <w:spacing w:line="262" w:lineRule="auto"/>
              <w:rPr>
                <w:rFonts w:hint="eastAsia" w:ascii="宋体" w:hAnsi="宋体" w:eastAsia="宋体" w:cs="宋体"/>
                <w:color w:val="auto"/>
                <w:sz w:val="22"/>
                <w:szCs w:val="22"/>
                <w:highlight w:val="none"/>
              </w:rPr>
            </w:pPr>
          </w:p>
          <w:p w14:paraId="258F1B59">
            <w:pPr>
              <w:pStyle w:val="30"/>
              <w:spacing w:line="262" w:lineRule="auto"/>
              <w:rPr>
                <w:rFonts w:hint="eastAsia" w:ascii="宋体" w:hAnsi="宋体" w:eastAsia="宋体" w:cs="宋体"/>
                <w:color w:val="auto"/>
                <w:sz w:val="22"/>
                <w:szCs w:val="22"/>
                <w:highlight w:val="none"/>
              </w:rPr>
            </w:pPr>
          </w:p>
          <w:p w14:paraId="4B605BBC">
            <w:pPr>
              <w:spacing w:before="103" w:line="203" w:lineRule="auto"/>
              <w:ind w:left="110" w:right="106" w:firstLine="6"/>
              <w:jc w:val="both"/>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提供《联合协</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4"/>
                <w:sz w:val="22"/>
                <w:szCs w:val="22"/>
                <w:highlight w:val="none"/>
              </w:rPr>
              <w:t>议》原件的电</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
                <w:sz w:val="22"/>
                <w:szCs w:val="22"/>
                <w:highlight w:val="none"/>
              </w:rPr>
              <w:t>子件</w:t>
            </w:r>
          </w:p>
          <w:p w14:paraId="786DED82">
            <w:pPr>
              <w:spacing w:line="202" w:lineRule="auto"/>
              <w:ind w:left="114" w:right="106" w:hanging="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格式见《投标</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2"/>
                <w:sz w:val="22"/>
                <w:szCs w:val="22"/>
                <w:highlight w:val="none"/>
              </w:rPr>
              <w:t>文件格式》</w:t>
            </w:r>
          </w:p>
        </w:tc>
      </w:tr>
      <w:tr w14:paraId="4FA2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27E19910">
            <w:pPr>
              <w:pStyle w:val="30"/>
              <w:spacing w:line="350" w:lineRule="auto"/>
              <w:rPr>
                <w:rFonts w:hint="eastAsia" w:ascii="宋体" w:hAnsi="宋体" w:eastAsia="宋体" w:cs="宋体"/>
                <w:color w:val="auto"/>
                <w:sz w:val="22"/>
                <w:szCs w:val="22"/>
                <w:highlight w:val="none"/>
              </w:rPr>
            </w:pPr>
          </w:p>
          <w:p w14:paraId="16771B03">
            <w:pPr>
              <w:pStyle w:val="30"/>
              <w:spacing w:before="69" w:line="201"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3-2</w:t>
            </w:r>
          </w:p>
        </w:tc>
        <w:tc>
          <w:tcPr>
            <w:tcW w:w="1981" w:type="dxa"/>
            <w:vAlign w:val="top"/>
          </w:tcPr>
          <w:p w14:paraId="0F76204D">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p>
          <w:p w14:paraId="5D75F877">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政府购买服务承 接主体的要求</w:t>
            </w:r>
          </w:p>
        </w:tc>
        <w:tc>
          <w:tcPr>
            <w:tcW w:w="4819" w:type="dxa"/>
            <w:vAlign w:val="top"/>
          </w:tcPr>
          <w:p w14:paraId="54D38232">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p>
          <w:p w14:paraId="5DE3D3FE">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如本项目属于政府购买服务</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投标人不属于公益一类事业单位</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使用事业编制且由财政 拨款保障的群团组织。</w:t>
            </w:r>
          </w:p>
        </w:tc>
        <w:tc>
          <w:tcPr>
            <w:tcW w:w="1643" w:type="dxa"/>
            <w:vAlign w:val="top"/>
          </w:tcPr>
          <w:p w14:paraId="5DB091C0">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格式见《投标文件格式》“1-2投标</w:t>
            </w:r>
          </w:p>
          <w:p w14:paraId="378DB9C5">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人资格声明</w:t>
            </w:r>
          </w:p>
          <w:p w14:paraId="2261BA92">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书”</w:t>
            </w:r>
          </w:p>
        </w:tc>
      </w:tr>
      <w:tr w14:paraId="2D48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2130EEFE">
            <w:pPr>
              <w:pStyle w:val="30"/>
              <w:spacing w:line="263" w:lineRule="auto"/>
              <w:rPr>
                <w:rFonts w:hint="eastAsia" w:ascii="宋体" w:hAnsi="宋体" w:eastAsia="宋体" w:cs="宋体"/>
                <w:color w:val="auto"/>
                <w:sz w:val="22"/>
                <w:szCs w:val="22"/>
                <w:highlight w:val="none"/>
              </w:rPr>
            </w:pPr>
          </w:p>
          <w:p w14:paraId="2215A745">
            <w:pPr>
              <w:pStyle w:val="30"/>
              <w:spacing w:line="263" w:lineRule="auto"/>
              <w:rPr>
                <w:rFonts w:hint="eastAsia" w:ascii="宋体" w:hAnsi="宋体" w:eastAsia="宋体" w:cs="宋体"/>
                <w:color w:val="auto"/>
                <w:sz w:val="22"/>
                <w:szCs w:val="22"/>
                <w:highlight w:val="none"/>
              </w:rPr>
            </w:pPr>
          </w:p>
          <w:p w14:paraId="25DDB919">
            <w:pPr>
              <w:pStyle w:val="30"/>
              <w:spacing w:before="69" w:line="201" w:lineRule="auto"/>
              <w:ind w:left="24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3-3</w:t>
            </w:r>
          </w:p>
        </w:tc>
        <w:tc>
          <w:tcPr>
            <w:tcW w:w="1981" w:type="dxa"/>
            <w:vAlign w:val="top"/>
          </w:tcPr>
          <w:p w14:paraId="0AF9F43F">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p>
          <w:p w14:paraId="11FD94C6">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其他特定资格要 求</w:t>
            </w:r>
          </w:p>
        </w:tc>
        <w:tc>
          <w:tcPr>
            <w:tcW w:w="4819" w:type="dxa"/>
            <w:vAlign w:val="top"/>
          </w:tcPr>
          <w:p w14:paraId="2A5C6126">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如有，见第一章《投标邀请》</w:t>
            </w:r>
          </w:p>
          <w:p w14:paraId="205D6E24">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注 ：如联合体中有同类资质的供应商按照联 合体分工承担相同工作的 ，均应当提供资质 证书电子件或电子证照。</w:t>
            </w:r>
          </w:p>
        </w:tc>
        <w:tc>
          <w:tcPr>
            <w:tcW w:w="1643" w:type="dxa"/>
            <w:vAlign w:val="top"/>
          </w:tcPr>
          <w:p w14:paraId="5C82B63A">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提供证明文 件的电子件 或电子证照</w:t>
            </w:r>
          </w:p>
        </w:tc>
      </w:tr>
      <w:tr w14:paraId="7C3A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49" w:type="dxa"/>
            <w:shd w:val="clear" w:color="auto" w:fill="auto"/>
            <w:vAlign w:val="top"/>
          </w:tcPr>
          <w:p w14:paraId="68F4B354">
            <w:pPr>
              <w:pStyle w:val="30"/>
              <w:spacing w:before="141" w:line="199" w:lineRule="auto"/>
              <w:ind w:left="357" w:leftChars="0"/>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pacing w:val="7"/>
                <w:sz w:val="22"/>
                <w:szCs w:val="22"/>
                <w:highlight w:val="none"/>
              </w:rPr>
              <w:t>4</w:t>
            </w:r>
          </w:p>
        </w:tc>
        <w:tc>
          <w:tcPr>
            <w:tcW w:w="1981" w:type="dxa"/>
            <w:shd w:val="clear" w:color="auto" w:fill="auto"/>
            <w:vAlign w:val="top"/>
          </w:tcPr>
          <w:p w14:paraId="1397239B">
            <w:pPr>
              <w:spacing w:before="104" w:line="240" w:lineRule="auto"/>
              <w:ind w:left="109" w:leftChars="0"/>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投标保证金</w:t>
            </w:r>
          </w:p>
        </w:tc>
        <w:tc>
          <w:tcPr>
            <w:tcW w:w="4819" w:type="dxa"/>
            <w:shd w:val="clear" w:color="auto" w:fill="auto"/>
            <w:vAlign w:val="top"/>
          </w:tcPr>
          <w:p w14:paraId="20B1D1CD">
            <w:pPr>
              <w:spacing w:before="103" w:line="240" w:lineRule="auto"/>
              <w:ind w:left="109" w:leftChars="0"/>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按照招标文件的规定提交投标保证金。</w:t>
            </w:r>
          </w:p>
        </w:tc>
        <w:tc>
          <w:tcPr>
            <w:tcW w:w="1643" w:type="dxa"/>
            <w:shd w:val="clear" w:color="auto" w:fill="auto"/>
            <w:vAlign w:val="top"/>
          </w:tcPr>
          <w:p w14:paraId="1B0C539E">
            <w:pPr>
              <w:pStyle w:val="30"/>
              <w:rPr>
                <w:rFonts w:hint="eastAsia" w:ascii="宋体" w:hAnsi="宋体" w:eastAsia="宋体" w:cs="宋体"/>
                <w:snapToGrid w:val="0"/>
                <w:color w:val="auto"/>
                <w:kern w:val="0"/>
                <w:sz w:val="22"/>
                <w:szCs w:val="22"/>
                <w:highlight w:val="none"/>
                <w:lang w:val="en-US" w:eastAsia="en-US" w:bidi="ar-SA"/>
              </w:rPr>
            </w:pPr>
          </w:p>
        </w:tc>
      </w:tr>
      <w:tr w14:paraId="231B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09805AA4">
            <w:pPr>
              <w:pStyle w:val="30"/>
              <w:spacing w:line="350" w:lineRule="auto"/>
              <w:rPr>
                <w:rFonts w:hint="eastAsia" w:ascii="宋体" w:hAnsi="宋体" w:eastAsia="宋体" w:cs="宋体"/>
                <w:color w:val="auto"/>
                <w:sz w:val="22"/>
                <w:szCs w:val="22"/>
                <w:highlight w:val="none"/>
              </w:rPr>
            </w:pPr>
          </w:p>
          <w:p w14:paraId="338A9D9A">
            <w:pPr>
              <w:pStyle w:val="30"/>
              <w:spacing w:line="351" w:lineRule="auto"/>
              <w:rPr>
                <w:rFonts w:hint="eastAsia" w:ascii="宋体" w:hAnsi="宋体" w:eastAsia="宋体" w:cs="宋体"/>
                <w:color w:val="auto"/>
                <w:sz w:val="22"/>
                <w:szCs w:val="22"/>
                <w:highlight w:val="none"/>
              </w:rPr>
            </w:pPr>
          </w:p>
          <w:p w14:paraId="3C364FD2">
            <w:pPr>
              <w:pStyle w:val="30"/>
              <w:spacing w:before="69" w:line="199" w:lineRule="auto"/>
              <w:ind w:left="364"/>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981" w:type="dxa"/>
            <w:vAlign w:val="top"/>
          </w:tcPr>
          <w:p w14:paraId="74A47C22">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p>
          <w:p w14:paraId="57AC6AF2">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p>
          <w:p w14:paraId="0218FDC6">
            <w:pPr>
              <w:pStyle w:val="30"/>
              <w:spacing w:before="1" w:line="240" w:lineRule="auto"/>
              <w:ind w:left="116" w:right="102" w:firstLine="8"/>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获取招标文件</w:t>
            </w:r>
          </w:p>
        </w:tc>
        <w:tc>
          <w:tcPr>
            <w:tcW w:w="4819" w:type="dxa"/>
            <w:vAlign w:val="top"/>
          </w:tcPr>
          <w:p w14:paraId="530CD4AE">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在规定期限内通过北京市政府采购电子交易平台获取所参与包的招标文件。</w:t>
            </w:r>
          </w:p>
          <w:p w14:paraId="1CD18A55">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en-US" w:bidi="ar-SA"/>
              </w:rPr>
              <w:t>注</w:t>
            </w:r>
            <w:r>
              <w:rPr>
                <w:rFonts w:hint="eastAsia" w:ascii="宋体" w:hAnsi="宋体" w:eastAsia="宋体" w:cs="宋体"/>
                <w:snapToGrid w:val="0"/>
                <w:color w:val="auto"/>
                <w:spacing w:val="10"/>
                <w:kern w:val="0"/>
                <w:sz w:val="22"/>
                <w:szCs w:val="22"/>
                <w:highlight w:val="none"/>
                <w:lang w:val="en-US" w:eastAsia="zh-CN" w:bidi="ar-SA"/>
              </w:rPr>
              <w:t>：</w:t>
            </w:r>
            <w:r>
              <w:rPr>
                <w:rFonts w:hint="eastAsia" w:ascii="宋体" w:hAnsi="宋体" w:eastAsia="宋体" w:cs="宋体"/>
                <w:snapToGrid w:val="0"/>
                <w:color w:val="auto"/>
                <w:spacing w:val="10"/>
                <w:kern w:val="0"/>
                <w:sz w:val="22"/>
                <w:szCs w:val="22"/>
                <w:highlight w:val="none"/>
                <w:lang w:val="en-US" w:eastAsia="en-US" w:bidi="ar-SA"/>
              </w:rPr>
              <w:t>如本项目接受联合体，且供应商为联合体时 ，联合体中任一成员获取文件即视为满足要求。</w:t>
            </w:r>
          </w:p>
        </w:tc>
        <w:tc>
          <w:tcPr>
            <w:tcW w:w="1643" w:type="dxa"/>
            <w:vAlign w:val="top"/>
          </w:tcPr>
          <w:p w14:paraId="706D0DD6">
            <w:pPr>
              <w:pStyle w:val="30"/>
              <w:rPr>
                <w:rFonts w:hint="eastAsia" w:ascii="宋体" w:hAnsi="宋体" w:eastAsia="宋体" w:cs="宋体"/>
                <w:color w:val="auto"/>
                <w:sz w:val="22"/>
                <w:szCs w:val="22"/>
                <w:highlight w:val="none"/>
              </w:rPr>
            </w:pPr>
          </w:p>
        </w:tc>
      </w:tr>
    </w:tbl>
    <w:p w14:paraId="446482DD">
      <w:pPr>
        <w:pStyle w:val="12"/>
        <w:spacing w:before="327" w:line="205" w:lineRule="auto"/>
        <w:ind w:left="1312"/>
        <w:outlineLvl w:val="0"/>
        <w:rPr>
          <w:rFonts w:hint="eastAsia" w:ascii="宋体" w:hAnsi="宋体" w:eastAsia="宋体" w:cs="宋体"/>
          <w:b/>
          <w:bCs/>
          <w:color w:val="auto"/>
          <w:spacing w:val="9"/>
          <w:sz w:val="22"/>
          <w:szCs w:val="22"/>
          <w:highlight w:val="none"/>
        </w:rPr>
      </w:pPr>
      <w:bookmarkStart w:id="7" w:name="bookmark7"/>
      <w:bookmarkEnd w:id="7"/>
      <w:bookmarkStart w:id="8" w:name="_Toc2227"/>
    </w:p>
    <w:p w14:paraId="1F6D3F71">
      <w:pPr>
        <w:pStyle w:val="12"/>
        <w:spacing w:before="327" w:line="205" w:lineRule="auto"/>
        <w:ind w:left="1312"/>
        <w:outlineLvl w:val="0"/>
        <w:rPr>
          <w:rFonts w:hint="eastAsia" w:ascii="宋体" w:hAnsi="宋体" w:eastAsia="宋体" w:cs="宋体"/>
          <w:b/>
          <w:bCs/>
          <w:color w:val="auto"/>
          <w:spacing w:val="9"/>
          <w:sz w:val="35"/>
          <w:szCs w:val="35"/>
          <w:highlight w:val="none"/>
        </w:rPr>
      </w:pPr>
    </w:p>
    <w:p w14:paraId="69E9F61C">
      <w:pPr>
        <w:pStyle w:val="12"/>
        <w:spacing w:before="327" w:line="205" w:lineRule="auto"/>
        <w:ind w:left="1312"/>
        <w:outlineLvl w:val="0"/>
        <w:rPr>
          <w:rFonts w:hint="eastAsia" w:ascii="宋体" w:hAnsi="宋体" w:eastAsia="宋体" w:cs="宋体"/>
          <w:b/>
          <w:bCs/>
          <w:color w:val="auto"/>
          <w:spacing w:val="9"/>
          <w:sz w:val="35"/>
          <w:szCs w:val="35"/>
          <w:highlight w:val="none"/>
        </w:rPr>
      </w:pPr>
    </w:p>
    <w:p w14:paraId="305811C6">
      <w:pPr>
        <w:pStyle w:val="12"/>
        <w:spacing w:before="327" w:line="205" w:lineRule="auto"/>
        <w:ind w:left="1312"/>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第四章     评标程序、评标方法和评标标准</w:t>
      </w:r>
      <w:bookmarkEnd w:id="8"/>
    </w:p>
    <w:p w14:paraId="4F240F1F">
      <w:pPr>
        <w:pStyle w:val="12"/>
        <w:spacing w:before="250" w:line="200" w:lineRule="auto"/>
        <w:ind w:left="3934"/>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一、评标方法</w:t>
      </w:r>
    </w:p>
    <w:p w14:paraId="6E1525B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57" w:leftChars="228" w:hanging="678" w:hangingChars="300"/>
        <w:jc w:val="both"/>
        <w:textAlignment w:val="baseline"/>
        <w:outlineLvl w:val="1"/>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1   投标文件的符合性审查</w:t>
      </w:r>
    </w:p>
    <w:p w14:paraId="7FD952C0">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1.1   评标委员会对资格审查合格的投标人的投标文件进行符合性审查，以确定其是否满足招标文件的实质性要求。</w:t>
      </w:r>
    </w:p>
    <w:p w14:paraId="7D5967CB">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1145" w:leftChars="228" w:hanging="666" w:hangingChars="300"/>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1.2   评标委员会根据《符合性审查要求》中规定的审查因素和审查内容，对投标人的投标文件是否实质上响应招标文件进行符合性审查，并形成符合性审查 评审结果。投标人《商务技术文件》有任何一项不符合《符合性审查要求》要求的，</w:t>
      </w:r>
      <w:r>
        <w:rPr>
          <w:rFonts w:hint="eastAsia" w:ascii="宋体" w:hAnsi="宋体" w:eastAsia="宋体" w:cs="宋体"/>
          <w:b/>
          <w:bCs/>
          <w:color w:val="auto"/>
          <w:spacing w:val="1"/>
          <w:sz w:val="22"/>
          <w:szCs w:val="22"/>
          <w:highlight w:val="none"/>
          <w:lang w:val="en-US" w:eastAsia="zh-CN"/>
        </w:rPr>
        <w:t>投标无效。</w:t>
      </w:r>
    </w:p>
    <w:p w14:paraId="5EDBA293">
      <w:pPr>
        <w:pStyle w:val="12"/>
        <w:spacing w:before="176" w:line="201" w:lineRule="auto"/>
        <w:ind w:left="3634"/>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符合性审查要求</w:t>
      </w:r>
    </w:p>
    <w:p w14:paraId="72E8FF0C">
      <w:pPr>
        <w:spacing w:line="137" w:lineRule="exact"/>
        <w:rPr>
          <w:rFonts w:hint="eastAsia" w:ascii="宋体" w:hAnsi="宋体" w:eastAsia="宋体" w:cs="宋体"/>
          <w:color w:val="auto"/>
          <w:sz w:val="22"/>
          <w:szCs w:val="22"/>
          <w:highlight w:val="none"/>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654"/>
        <w:gridCol w:w="6884"/>
      </w:tblGrid>
      <w:tr w14:paraId="1F6C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093B612E">
            <w:pPr>
              <w:spacing w:before="46" w:line="176" w:lineRule="auto"/>
              <w:ind w:left="140"/>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序号</w:t>
            </w:r>
          </w:p>
        </w:tc>
        <w:tc>
          <w:tcPr>
            <w:tcW w:w="1654" w:type="dxa"/>
            <w:vAlign w:val="top"/>
          </w:tcPr>
          <w:p w14:paraId="4AB4F15A">
            <w:pPr>
              <w:spacing w:before="46" w:line="176" w:lineRule="auto"/>
              <w:ind w:left="433"/>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审查因素</w:t>
            </w:r>
          </w:p>
        </w:tc>
        <w:tc>
          <w:tcPr>
            <w:tcW w:w="6884" w:type="dxa"/>
            <w:vAlign w:val="top"/>
          </w:tcPr>
          <w:p w14:paraId="7FBA03E8">
            <w:pPr>
              <w:spacing w:before="46" w:line="176" w:lineRule="auto"/>
              <w:ind w:left="288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审查内容</w:t>
            </w:r>
          </w:p>
        </w:tc>
      </w:tr>
      <w:tr w14:paraId="2100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4" w:type="dxa"/>
            <w:vAlign w:val="center"/>
          </w:tcPr>
          <w:p w14:paraId="391D569D">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1</w:t>
            </w:r>
          </w:p>
        </w:tc>
        <w:tc>
          <w:tcPr>
            <w:tcW w:w="1654" w:type="dxa"/>
            <w:vAlign w:val="center"/>
          </w:tcPr>
          <w:p w14:paraId="35AFB929">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授权委托书</w:t>
            </w:r>
          </w:p>
        </w:tc>
        <w:tc>
          <w:tcPr>
            <w:tcW w:w="6884" w:type="dxa"/>
            <w:vAlign w:val="center"/>
          </w:tcPr>
          <w:p w14:paraId="6B56551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按招标文件要求提供授权委托书；</w:t>
            </w:r>
          </w:p>
        </w:tc>
      </w:tr>
      <w:tr w14:paraId="1DA46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4" w:type="dxa"/>
            <w:vAlign w:val="center"/>
          </w:tcPr>
          <w:p w14:paraId="54CC37EC">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2</w:t>
            </w:r>
          </w:p>
        </w:tc>
        <w:tc>
          <w:tcPr>
            <w:tcW w:w="1654" w:type="dxa"/>
            <w:vAlign w:val="center"/>
          </w:tcPr>
          <w:p w14:paraId="65EC19BB">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投标完整性</w:t>
            </w:r>
          </w:p>
        </w:tc>
        <w:tc>
          <w:tcPr>
            <w:tcW w:w="6884" w:type="dxa"/>
            <w:vAlign w:val="center"/>
          </w:tcPr>
          <w:p w14:paraId="1DDB720F">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未将一个采购包中的内容拆分投标；</w:t>
            </w:r>
          </w:p>
        </w:tc>
      </w:tr>
      <w:tr w14:paraId="4C57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2DBD7AEE">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3</w:t>
            </w:r>
          </w:p>
        </w:tc>
        <w:tc>
          <w:tcPr>
            <w:tcW w:w="1654" w:type="dxa"/>
            <w:vAlign w:val="center"/>
          </w:tcPr>
          <w:p w14:paraId="5F6F650F">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投标报价</w:t>
            </w:r>
          </w:p>
        </w:tc>
        <w:tc>
          <w:tcPr>
            <w:tcW w:w="6884" w:type="dxa"/>
            <w:vAlign w:val="center"/>
          </w:tcPr>
          <w:p w14:paraId="2442E116">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投标报价未超过招标文件中规定的项目/采购包预算金额或者项目/采购包最高限价；</w:t>
            </w:r>
          </w:p>
        </w:tc>
      </w:tr>
      <w:tr w14:paraId="5F92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E60E177">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4</w:t>
            </w:r>
          </w:p>
        </w:tc>
        <w:tc>
          <w:tcPr>
            <w:tcW w:w="1654" w:type="dxa"/>
            <w:vAlign w:val="center"/>
          </w:tcPr>
          <w:p w14:paraId="0D9801C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报价唯一性</w:t>
            </w:r>
          </w:p>
        </w:tc>
        <w:tc>
          <w:tcPr>
            <w:tcW w:w="6884" w:type="dxa"/>
            <w:vAlign w:val="center"/>
          </w:tcPr>
          <w:p w14:paraId="02D4A0ED">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投标文件未出现可选择性或可调整的报价（招标文件另有规定的除外）；</w:t>
            </w:r>
          </w:p>
        </w:tc>
      </w:tr>
      <w:tr w14:paraId="5A16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29AB641E">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5</w:t>
            </w:r>
          </w:p>
        </w:tc>
        <w:tc>
          <w:tcPr>
            <w:tcW w:w="1654" w:type="dxa"/>
            <w:vAlign w:val="top"/>
          </w:tcPr>
          <w:p w14:paraId="662439B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投标有效期</w:t>
            </w:r>
          </w:p>
        </w:tc>
        <w:tc>
          <w:tcPr>
            <w:tcW w:w="6884" w:type="dxa"/>
            <w:vAlign w:val="top"/>
          </w:tcPr>
          <w:p w14:paraId="4F611D98">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投标文件中承诺的投标有效期满足招标文件中载明的投标有效期的；</w:t>
            </w:r>
          </w:p>
        </w:tc>
      </w:tr>
      <w:tr w14:paraId="6A06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1F98DAFE">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6</w:t>
            </w:r>
          </w:p>
        </w:tc>
        <w:tc>
          <w:tcPr>
            <w:tcW w:w="1654" w:type="dxa"/>
            <w:vAlign w:val="top"/>
          </w:tcPr>
          <w:p w14:paraId="7D40B2DE">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实质性格式</w:t>
            </w:r>
          </w:p>
        </w:tc>
        <w:tc>
          <w:tcPr>
            <w:tcW w:w="6884" w:type="dxa"/>
            <w:vAlign w:val="top"/>
          </w:tcPr>
          <w:p w14:paraId="5DFA5832">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标记为“实质性格式 ”的文件均按招标文件要求提供且签署、盖章的；</w:t>
            </w:r>
          </w:p>
        </w:tc>
      </w:tr>
      <w:tr w14:paraId="71CE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0D0F2109">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7</w:t>
            </w:r>
          </w:p>
        </w:tc>
        <w:tc>
          <w:tcPr>
            <w:tcW w:w="1654" w:type="dxa"/>
            <w:vAlign w:val="top"/>
          </w:tcPr>
          <w:p w14:paraId="401F73C4">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★号条款响应（如有）</w:t>
            </w:r>
          </w:p>
        </w:tc>
        <w:tc>
          <w:tcPr>
            <w:tcW w:w="6884" w:type="dxa"/>
            <w:vAlign w:val="top"/>
          </w:tcPr>
          <w:p w14:paraId="35F58F2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投标文件满足招标文件第五章《采购需求》中★号条款要求的（如有）；</w:t>
            </w:r>
          </w:p>
        </w:tc>
      </w:tr>
      <w:tr w14:paraId="28E68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5AD4A5A">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8</w:t>
            </w:r>
          </w:p>
        </w:tc>
        <w:tc>
          <w:tcPr>
            <w:tcW w:w="1654" w:type="dxa"/>
            <w:vAlign w:val="top"/>
          </w:tcPr>
          <w:p w14:paraId="03EFA545">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拟分包情况说 明（如有）</w:t>
            </w:r>
          </w:p>
        </w:tc>
        <w:tc>
          <w:tcPr>
            <w:tcW w:w="6884" w:type="dxa"/>
            <w:vAlign w:val="top"/>
          </w:tcPr>
          <w:p w14:paraId="33159C46">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如本项目（包）非因“落实政府采购政策 ”亦允许分包，且供应 商拟进行分包时，必须提供 ；否则无须提供；</w:t>
            </w:r>
          </w:p>
        </w:tc>
      </w:tr>
      <w:tr w14:paraId="0D6F4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54" w:type="dxa"/>
            <w:vAlign w:val="center"/>
          </w:tcPr>
          <w:p w14:paraId="4BC47FE1">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9</w:t>
            </w:r>
          </w:p>
        </w:tc>
        <w:tc>
          <w:tcPr>
            <w:tcW w:w="1654" w:type="dxa"/>
            <w:vAlign w:val="top"/>
          </w:tcPr>
          <w:p w14:paraId="5B38EAD5">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67C7DDAA">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分包其他要求 （如有）</w:t>
            </w:r>
          </w:p>
        </w:tc>
        <w:tc>
          <w:tcPr>
            <w:tcW w:w="6884" w:type="dxa"/>
            <w:vAlign w:val="top"/>
          </w:tcPr>
          <w:p w14:paraId="3C5D9EDB">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分包履行的内容、金额或者比例未超出《投标人须知资料表》中的规定；</w:t>
            </w:r>
          </w:p>
          <w:p w14:paraId="0D4E9EFC">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分包承担主体具备《投标人须知资料表》载明的资质条件且提供了资质证书电子件（如有）；</w:t>
            </w:r>
          </w:p>
        </w:tc>
      </w:tr>
      <w:tr w14:paraId="024F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0974497B">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10</w:t>
            </w:r>
          </w:p>
        </w:tc>
        <w:tc>
          <w:tcPr>
            <w:tcW w:w="1654" w:type="dxa"/>
            <w:vAlign w:val="top"/>
          </w:tcPr>
          <w:p w14:paraId="34C73E37">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报价的修正</w:t>
            </w:r>
          </w:p>
          <w:p w14:paraId="6891A636">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（如有）</w:t>
            </w:r>
          </w:p>
        </w:tc>
        <w:tc>
          <w:tcPr>
            <w:tcW w:w="6884" w:type="dxa"/>
            <w:vAlign w:val="top"/>
          </w:tcPr>
          <w:p w14:paraId="11B4A209">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不涉及报价修正 ，或投标文件报价出现前后不一致时，投标人 对修正后的报价予以确认 ；（如有）</w:t>
            </w:r>
          </w:p>
        </w:tc>
      </w:tr>
      <w:tr w14:paraId="7777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54" w:type="dxa"/>
            <w:shd w:val="clear" w:color="auto" w:fill="auto"/>
            <w:vAlign w:val="center"/>
          </w:tcPr>
          <w:p w14:paraId="7795DAA1">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11</w:t>
            </w:r>
          </w:p>
        </w:tc>
        <w:tc>
          <w:tcPr>
            <w:tcW w:w="1654" w:type="dxa"/>
            <w:shd w:val="clear" w:color="auto" w:fill="auto"/>
            <w:vAlign w:val="top"/>
          </w:tcPr>
          <w:p w14:paraId="394A8E6C">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044A7430">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报价合理性</w:t>
            </w:r>
          </w:p>
        </w:tc>
        <w:tc>
          <w:tcPr>
            <w:tcW w:w="6884" w:type="dxa"/>
            <w:shd w:val="clear" w:color="auto" w:fill="auto"/>
            <w:vAlign w:val="top"/>
          </w:tcPr>
          <w:p w14:paraId="2DBD226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报价合理，或投标人的报价明显低于其他通过符合性审查投标人的报价，有可能影响产品质量或者不能诚信履约的 ，能够应评标委员会要求在规定时间内证明其报价合理性的；</w:t>
            </w:r>
          </w:p>
        </w:tc>
      </w:tr>
      <w:tr w14:paraId="6E19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000712E4">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12</w:t>
            </w:r>
          </w:p>
        </w:tc>
        <w:tc>
          <w:tcPr>
            <w:tcW w:w="1654" w:type="dxa"/>
            <w:shd w:val="clear" w:color="auto" w:fill="auto"/>
            <w:vAlign w:val="top"/>
          </w:tcPr>
          <w:p w14:paraId="4C778C6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 xml:space="preserve">进口产品 </w:t>
            </w:r>
          </w:p>
          <w:p w14:paraId="24C2BB51">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（如有）</w:t>
            </w:r>
          </w:p>
        </w:tc>
        <w:tc>
          <w:tcPr>
            <w:tcW w:w="6884" w:type="dxa"/>
            <w:shd w:val="clear" w:color="auto" w:fill="auto"/>
            <w:vAlign w:val="top"/>
          </w:tcPr>
          <w:p w14:paraId="3B207CFA">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招标文件不接受进口产品投标的内容时，投标人所投产品不含进口产品；</w:t>
            </w:r>
          </w:p>
        </w:tc>
      </w:tr>
      <w:tr w14:paraId="05BC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224581D9">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2BB04378">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4EEDA31F">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61BDFF66">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0FFF78F8">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0097B5BE">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461BF34C">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13</w:t>
            </w:r>
          </w:p>
        </w:tc>
        <w:tc>
          <w:tcPr>
            <w:tcW w:w="1654" w:type="dxa"/>
            <w:shd w:val="clear" w:color="auto" w:fill="auto"/>
            <w:vAlign w:val="top"/>
          </w:tcPr>
          <w:p w14:paraId="437B39BB">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27942BC0">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7815F5C9">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0D40938C">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0D6D7F92">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国家有关部门对投标人的投标产品有强制性规定或要求的</w:t>
            </w:r>
          </w:p>
        </w:tc>
        <w:tc>
          <w:tcPr>
            <w:tcW w:w="6884" w:type="dxa"/>
            <w:shd w:val="clear" w:color="auto" w:fill="auto"/>
            <w:vAlign w:val="top"/>
          </w:tcPr>
          <w:p w14:paraId="0ABE0D87">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国家有关部门对投标人的投标产品有强制性规定或要求的（如相应技术、安全、节能和环保等），投标人的投标产品应符合 相应规定或要求，并提供证明文件电子件或承诺：</w:t>
            </w:r>
          </w:p>
          <w:p w14:paraId="1261877C">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1）采购的产品若属于《节能产品政府采购品目清单》范围中  政府强制采购产品，则投标人所报产品必须获得国家确定的认证机构出具的、处于有效期之内的节能产品认证证书；</w:t>
            </w:r>
          </w:p>
          <w:p w14:paraId="5DF9312D">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2）所投产品属于列入《网络关键设备和网络安全专用产品目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品已经获得公安部颁发的计算机信息系统安全专用产品销售许可证，且在有效期内，亦视为符合要求）</w:t>
            </w:r>
          </w:p>
          <w:p w14:paraId="18D42479">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3）项目中涉及涂料、胶黏剂、油墨、清洗剂等挥发性有机物  产品，且属于强制性标准的，供应商应执行符合本市和国家的 VOCs 含量限制标准。</w:t>
            </w:r>
          </w:p>
        </w:tc>
      </w:tr>
      <w:tr w14:paraId="4964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177A83D2">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3E8BB8AC">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14</w:t>
            </w:r>
          </w:p>
        </w:tc>
        <w:tc>
          <w:tcPr>
            <w:tcW w:w="1654" w:type="dxa"/>
            <w:shd w:val="clear" w:color="auto" w:fill="auto"/>
            <w:vAlign w:val="top"/>
          </w:tcPr>
          <w:p w14:paraId="5C87CBE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1F81350C">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公平竞争</w:t>
            </w:r>
          </w:p>
        </w:tc>
        <w:tc>
          <w:tcPr>
            <w:tcW w:w="6884" w:type="dxa"/>
            <w:shd w:val="clear" w:color="auto" w:fill="auto"/>
            <w:vAlign w:val="top"/>
          </w:tcPr>
          <w:p w14:paraId="118EACAD">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投标人遵循公平竞争的原则，不存在恶意串通，妨碍其他投标人的竞争行为，不存在损害采购人或者其他投标人的合法权益情形的；</w:t>
            </w:r>
          </w:p>
        </w:tc>
      </w:tr>
      <w:tr w14:paraId="16F1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5BEB2103">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0AA6FABD">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22564193">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2A8B2851">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zh-CN" w:bidi="ar-SA"/>
              </w:rPr>
            </w:pPr>
          </w:p>
          <w:p w14:paraId="08F48505">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15</w:t>
            </w:r>
          </w:p>
        </w:tc>
        <w:tc>
          <w:tcPr>
            <w:tcW w:w="1654" w:type="dxa"/>
            <w:shd w:val="clear" w:color="auto" w:fill="auto"/>
            <w:vAlign w:val="top"/>
          </w:tcPr>
          <w:p w14:paraId="2DF74040">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0B259F8E">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62DEA7C7">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62C127E6">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p>
          <w:p w14:paraId="2ADF6D06">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串通投标</w:t>
            </w:r>
          </w:p>
        </w:tc>
        <w:tc>
          <w:tcPr>
            <w:tcW w:w="6884" w:type="dxa"/>
            <w:shd w:val="clear" w:color="auto" w:fill="auto"/>
            <w:vAlign w:val="top"/>
          </w:tcPr>
          <w:p w14:paraId="62895AE2">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4F1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54" w:type="dxa"/>
            <w:shd w:val="clear" w:color="auto" w:fill="auto"/>
            <w:vAlign w:val="center"/>
          </w:tcPr>
          <w:p w14:paraId="3D695272">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16</w:t>
            </w:r>
          </w:p>
        </w:tc>
        <w:tc>
          <w:tcPr>
            <w:tcW w:w="1654" w:type="dxa"/>
            <w:shd w:val="clear" w:color="auto" w:fill="auto"/>
            <w:vAlign w:val="center"/>
          </w:tcPr>
          <w:p w14:paraId="19709869">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附加条件</w:t>
            </w:r>
          </w:p>
        </w:tc>
        <w:tc>
          <w:tcPr>
            <w:tcW w:w="6884" w:type="dxa"/>
            <w:shd w:val="clear" w:color="auto" w:fill="auto"/>
            <w:vAlign w:val="center"/>
          </w:tcPr>
          <w:p w14:paraId="453F9195">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投标文件未含有采购人不能接受的附加条件的；</w:t>
            </w:r>
          </w:p>
        </w:tc>
      </w:tr>
      <w:tr w14:paraId="38EBD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center"/>
          </w:tcPr>
          <w:p w14:paraId="580339F4">
            <w:pPr>
              <w:pStyle w:val="30"/>
              <w:spacing w:before="1" w:line="240" w:lineRule="auto"/>
              <w:ind w:left="116" w:right="102" w:firstLine="8"/>
              <w:jc w:val="center"/>
              <w:rPr>
                <w:rFonts w:hint="eastAsia" w:ascii="宋体" w:hAnsi="宋体" w:eastAsia="宋体" w:cs="宋体"/>
                <w:snapToGrid w:val="0"/>
                <w:color w:val="auto"/>
                <w:spacing w:val="10"/>
                <w:kern w:val="0"/>
                <w:sz w:val="22"/>
                <w:szCs w:val="22"/>
                <w:highlight w:val="none"/>
                <w:lang w:val="en-US" w:eastAsia="en-US" w:bidi="ar-SA"/>
              </w:rPr>
            </w:pPr>
            <w:r>
              <w:rPr>
                <w:rFonts w:hint="eastAsia" w:ascii="宋体" w:hAnsi="宋体" w:eastAsia="宋体" w:cs="宋体"/>
                <w:snapToGrid w:val="0"/>
                <w:color w:val="auto"/>
                <w:spacing w:val="10"/>
                <w:kern w:val="0"/>
                <w:sz w:val="22"/>
                <w:szCs w:val="22"/>
                <w:highlight w:val="none"/>
                <w:lang w:val="en-US" w:eastAsia="zh-CN" w:bidi="ar-SA"/>
              </w:rPr>
              <w:t>17</w:t>
            </w:r>
          </w:p>
        </w:tc>
        <w:tc>
          <w:tcPr>
            <w:tcW w:w="1654" w:type="dxa"/>
            <w:shd w:val="clear" w:color="auto" w:fill="auto"/>
            <w:vAlign w:val="center"/>
          </w:tcPr>
          <w:p w14:paraId="63DB80E3">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其他无效情形</w:t>
            </w:r>
          </w:p>
        </w:tc>
        <w:tc>
          <w:tcPr>
            <w:tcW w:w="6884" w:type="dxa"/>
            <w:shd w:val="clear" w:color="auto" w:fill="auto"/>
            <w:vAlign w:val="center"/>
          </w:tcPr>
          <w:p w14:paraId="2B0D01D9">
            <w:pPr>
              <w:pStyle w:val="30"/>
              <w:spacing w:before="1" w:line="240" w:lineRule="auto"/>
              <w:ind w:left="116" w:right="102" w:firstLine="8"/>
              <w:jc w:val="both"/>
              <w:rPr>
                <w:rFonts w:hint="eastAsia" w:ascii="宋体" w:hAnsi="宋体" w:eastAsia="宋体" w:cs="宋体"/>
                <w:snapToGrid w:val="0"/>
                <w:color w:val="auto"/>
                <w:spacing w:val="10"/>
                <w:kern w:val="0"/>
                <w:sz w:val="22"/>
                <w:szCs w:val="22"/>
                <w:highlight w:val="none"/>
                <w:lang w:val="en-US" w:eastAsia="zh-CN" w:bidi="ar-SA"/>
              </w:rPr>
            </w:pPr>
            <w:r>
              <w:rPr>
                <w:rFonts w:hint="eastAsia" w:ascii="宋体" w:hAnsi="宋体" w:eastAsia="宋体" w:cs="宋体"/>
                <w:snapToGrid w:val="0"/>
                <w:color w:val="auto"/>
                <w:spacing w:val="10"/>
                <w:kern w:val="0"/>
                <w:sz w:val="22"/>
                <w:szCs w:val="22"/>
                <w:highlight w:val="none"/>
                <w:lang w:val="en-US" w:eastAsia="zh-CN" w:bidi="ar-SA"/>
              </w:rPr>
              <w:t>投标人、投标文件不存在不符合法律、法规和招标文件规定的其他无效情形。</w:t>
            </w:r>
          </w:p>
        </w:tc>
      </w:tr>
    </w:tbl>
    <w:p w14:paraId="2247A462">
      <w:pPr>
        <w:rPr>
          <w:rFonts w:hint="eastAsia" w:ascii="宋体" w:hAnsi="宋体" w:eastAsia="宋体" w:cs="宋体"/>
          <w:color w:val="auto"/>
          <w:sz w:val="22"/>
          <w:szCs w:val="22"/>
          <w:highlight w:val="none"/>
        </w:rPr>
      </w:pPr>
    </w:p>
    <w:p w14:paraId="0167D31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投标文件有关事项的澄清或者说明</w:t>
      </w:r>
    </w:p>
    <w:p w14:paraId="6C751A9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2.1   评标过程中，评标委员会将以书面形式要求投标人对其投标文件中含义不明确、同类问题表述不一致或者有明显文字和计算错误的内容，作出必要的澄清、说明或者补正 。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4BB11F7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5BFE5AD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2.3   投标报价须包含招标文件全部内容 ，如分项报价表有缺漏视为已含在其他各项报价中，将不对投标总价进行调整。评标委员会有权要求投标人在评标现场合理的时间内对此进行书面确认，投标人不确认的 ，视为将一个采购包中的内容拆分投标，其投标无效。</w:t>
      </w:r>
    </w:p>
    <w:p w14:paraId="242A68C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4" w:firstLineChars="2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2.4   投标文件报价出现前后不一致的，按照下列规定修正：</w:t>
      </w:r>
    </w:p>
    <w:p w14:paraId="31C2F98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90" w:firstLine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2.4.1   招标文件对于报价修正是否另有规定：</w:t>
      </w:r>
    </w:p>
    <w:p w14:paraId="4569819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962" w:firstLineChars="9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□有，具体规定为：</w:t>
      </w:r>
      <w:r>
        <w:rPr>
          <w:rFonts w:hint="eastAsia" w:ascii="宋体" w:hAnsi="宋体" w:eastAsia="宋体" w:cs="宋体"/>
          <w:b w:val="0"/>
          <w:bCs w:val="0"/>
          <w:color w:val="auto"/>
          <w:spacing w:val="-1"/>
          <w:sz w:val="22"/>
          <w:szCs w:val="22"/>
          <w:highlight w:val="none"/>
          <w:u w:val="single"/>
          <w:lang w:val="en-US" w:eastAsia="zh-CN"/>
        </w:rPr>
        <w:t xml:space="preserve">                       </w:t>
      </w:r>
      <w:r>
        <w:rPr>
          <w:rFonts w:hint="eastAsia" w:ascii="宋体" w:hAnsi="宋体" w:eastAsia="宋体" w:cs="宋体"/>
          <w:b w:val="0"/>
          <w:bCs w:val="0"/>
          <w:color w:val="auto"/>
          <w:spacing w:val="-1"/>
          <w:sz w:val="22"/>
          <w:szCs w:val="22"/>
          <w:highlight w:val="none"/>
          <w:lang w:val="en-US" w:eastAsia="zh-CN"/>
        </w:rPr>
        <w:t xml:space="preserve">                               </w:t>
      </w:r>
    </w:p>
    <w:p w14:paraId="7177DD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998" w:firstLineChars="9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color w:val="auto"/>
          <w:spacing w:val="1"/>
          <w:sz w:val="22"/>
          <w:szCs w:val="22"/>
          <w:highlight w:val="none"/>
        </w:rPr>
        <w:t>■</w:t>
      </w:r>
      <w:r>
        <w:rPr>
          <w:rFonts w:hint="eastAsia" w:ascii="宋体" w:hAnsi="宋体" w:eastAsia="宋体" w:cs="宋体"/>
          <w:b w:val="0"/>
          <w:bCs w:val="0"/>
          <w:color w:val="auto"/>
          <w:spacing w:val="-1"/>
          <w:sz w:val="22"/>
          <w:szCs w:val="22"/>
          <w:highlight w:val="none"/>
          <w:lang w:val="en-US" w:eastAsia="zh-CN"/>
        </w:rPr>
        <w:t>无，按下述 2.4.2-2.4.8 项规定修正。</w:t>
      </w:r>
    </w:p>
    <w:p w14:paraId="1FEB7CC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851" w:leftChars="570" w:right="0" w:hanging="654" w:hangingChars="3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2.4.2   单独递交的开标一览表（报价表）与投标文件中开标一览表（报价表）内容不一致的 ，以单独递交的开标一览表（报价  表）为准；</w:t>
      </w:r>
    </w:p>
    <w:p w14:paraId="0D8321B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2.4.3    投标文件中开标一览表（报价表）内容与投标文件中相应内容不一致的 ，以开标一览表（报价表）为准；</w:t>
      </w:r>
    </w:p>
    <w:p w14:paraId="3E17B61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90" w:firstLine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2.4.4   大写金额和小写金额不一致的 ，以大写金额为准；</w:t>
      </w:r>
    </w:p>
    <w:p w14:paraId="6003CE9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069" w:leftChars="570" w:right="0" w:hanging="872" w:hangingChars="4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2.4.5   单价金额小数点或者百分比有明显错位的，以开标一览表的总价为准，并修改单价；</w:t>
      </w:r>
    </w:p>
    <w:p w14:paraId="07392BC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2.4.6    总价金额与按单价汇总金额不一致的，以单价金额计算结果为准。</w:t>
      </w:r>
    </w:p>
    <w:p w14:paraId="6743E62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90" w:firstLine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2.4.7    同时出现两种以上不一致的，按照前款规定的顺序修正。</w:t>
      </w:r>
    </w:p>
    <w:p w14:paraId="0B54E37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2.4.8    修正后的报价经投标人书面确认后产生约束力，投标人不确认的，其</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b w:val="0"/>
          <w:bCs w:val="0"/>
          <w:color w:val="auto"/>
          <w:spacing w:val="-1"/>
          <w:sz w:val="22"/>
          <w:szCs w:val="22"/>
          <w:highlight w:val="none"/>
          <w:lang w:val="en-US" w:eastAsia="zh-CN"/>
        </w:rPr>
        <w:t>。</w:t>
      </w:r>
    </w:p>
    <w:p w14:paraId="5516588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2.5   落实政府采购政策的价格调整：只有符合第二章《投标人须知》5.2 条规定情形的 ，可以享受中小企业扶持政策 ，用扣除后的价格参加评审 ；否则，评标时价格不予扣除。</w:t>
      </w:r>
    </w:p>
    <w:p w14:paraId="6B65A0D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 xml:space="preserve">2.5.1    </w:t>
      </w:r>
      <w:r>
        <w:rPr>
          <w:rFonts w:hint="eastAsia" w:ascii="宋体" w:hAnsi="宋体" w:eastAsia="宋体" w:cs="宋体"/>
          <w:color w:val="auto"/>
          <w:spacing w:val="1"/>
          <w:sz w:val="22"/>
          <w:szCs w:val="22"/>
          <w:highlight w:val="none"/>
          <w:lang w:val="en-US" w:eastAsia="zh-CN"/>
        </w:rPr>
        <w:t>对于未预留份额专门面向中小企业采购的采购项目，以及预留份额项目中的非预留部分采购包，对小微企业报价给予</w:t>
      </w:r>
      <w:r>
        <w:rPr>
          <w:rFonts w:hint="eastAsia" w:ascii="宋体" w:hAnsi="宋体" w:eastAsia="宋体" w:cs="宋体"/>
          <w:color w:val="auto"/>
          <w:spacing w:val="1"/>
          <w:sz w:val="22"/>
          <w:szCs w:val="22"/>
          <w:highlight w:val="none"/>
          <w:u w:val="single"/>
          <w:lang w:val="en-US" w:eastAsia="zh-CN"/>
        </w:rPr>
        <w:t>10%</w:t>
      </w:r>
      <w:r>
        <w:rPr>
          <w:rFonts w:hint="eastAsia" w:ascii="宋体" w:hAnsi="宋体" w:eastAsia="宋体" w:cs="宋体"/>
          <w:color w:val="auto"/>
          <w:spacing w:val="1"/>
          <w:sz w:val="22"/>
          <w:szCs w:val="22"/>
          <w:highlight w:val="none"/>
          <w:lang w:val="en-US" w:eastAsia="zh-CN"/>
        </w:rPr>
        <w:t>的扣除，用扣除后的价格参加评审。</w:t>
      </w:r>
    </w:p>
    <w:p w14:paraId="7A227AF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 xml:space="preserve">2.5.2    </w:t>
      </w:r>
      <w:r>
        <w:rPr>
          <w:rFonts w:hint="eastAsia" w:ascii="宋体" w:hAnsi="宋体" w:eastAsia="宋体" w:cs="宋体"/>
          <w:color w:val="auto"/>
          <w:spacing w:val="1"/>
          <w:sz w:val="22"/>
          <w:szCs w:val="22"/>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 ，对于联合协议或者分包意向协议约定小微企业的合同份额占到合同总金额30%以上的联合体或者大中型企业的报价给予</w:t>
      </w:r>
      <w:r>
        <w:rPr>
          <w:rFonts w:hint="eastAsia" w:ascii="宋体" w:hAnsi="宋体" w:eastAsia="宋体" w:cs="宋体"/>
          <w:color w:val="auto"/>
          <w:spacing w:val="1"/>
          <w:sz w:val="22"/>
          <w:szCs w:val="22"/>
          <w:highlight w:val="none"/>
          <w:u w:val="single"/>
          <w:lang w:val="en-US" w:eastAsia="zh-CN"/>
        </w:rPr>
        <w:t>4%</w:t>
      </w:r>
      <w:r>
        <w:rPr>
          <w:rFonts w:hint="eastAsia" w:ascii="宋体" w:hAnsi="宋体" w:eastAsia="宋体" w:cs="宋体"/>
          <w:color w:val="auto"/>
          <w:spacing w:val="1"/>
          <w:sz w:val="22"/>
          <w:szCs w:val="22"/>
          <w:highlight w:val="none"/>
          <w:lang w:val="en-US" w:eastAsia="zh-CN"/>
        </w:rPr>
        <w:t>的扣除，用扣除后的价格参加评审。</w:t>
      </w:r>
    </w:p>
    <w:p w14:paraId="121BB49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2.5.3     组成联合体或者接受分包的小微企业与联合体内其他企业、分包企业之间存在直接控股、管理关系的，不享受价格扣除优惠政策。</w:t>
      </w:r>
    </w:p>
    <w:p w14:paraId="392D6E2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90" w:firstLine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2.5.4     价格扣除比例对小型企业和微型企业同等对待，不作区分。</w:t>
      </w:r>
    </w:p>
    <w:p w14:paraId="15D3718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2.5.5     中小企业参加政府采购活动，应当按照招标文件给定的格式出具《中小企业声明函》，否则不得享受相关中小企业扶持政策。</w:t>
      </w:r>
    </w:p>
    <w:p w14:paraId="5671931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2.5.6     监狱企业提供了由省级以上监狱管理局、戒毒管理局（含新疆生产建 设兵团）出具的属于监狱企业的证明文件的，视同小微企业。</w:t>
      </w:r>
    </w:p>
    <w:p w14:paraId="6679372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2.5.7     残疾人福利性单位按招标文件要求提供了《残疾人福利性单位声明函》的，视同小微企业。</w:t>
      </w:r>
    </w:p>
    <w:p w14:paraId="512768C1">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2287" w:leftChars="570" w:right="0" w:hanging="1090" w:hanging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2.5.8    若投标人同时属于小型或微型企业 、监狱企业 、残疾人福利性单位中的两种及以上，将不重复享受小微企业价格扣减的优惠政策。</w:t>
      </w:r>
    </w:p>
    <w:p w14:paraId="57E91CF5">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投标文件的比较和评价</w:t>
      </w:r>
    </w:p>
    <w:p w14:paraId="0BCF9208">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384" w:leftChars="342"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3.1   评标委员会将按照招标文件中规定的评标方法和标准，对符合性审查合格的 投标文件进行商务和技术评估，综合比较与评价；未通过符合性审查的投标 文件不得进入比较与评价。</w:t>
      </w:r>
    </w:p>
    <w:p w14:paraId="3C90EF3E">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66" w:firstLine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3.2   评标方法和评标标准</w:t>
      </w:r>
    </w:p>
    <w:p w14:paraId="69347445">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090" w:firstLineChars="5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3.2.1   本项目采用的评标方法为：</w:t>
      </w:r>
    </w:p>
    <w:p w14:paraId="075D1EC0">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2377" w:leftChars="1026" w:right="0" w:hanging="222" w:hangingChars="1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b w:val="0"/>
          <w:bCs w:val="0"/>
          <w:color w:val="auto"/>
          <w:spacing w:val="-1"/>
          <w:sz w:val="22"/>
          <w:szCs w:val="22"/>
          <w:highlight w:val="none"/>
          <w:lang w:val="en-US"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51F92">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2373" w:leftChars="1026" w:right="0" w:hanging="218" w:hangingChars="1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 最低评标价法，指投标文件满足招标文件全部实质性要求，且投标报价最低的投标人为中标候选人的评标方法。</w:t>
      </w:r>
    </w:p>
    <w:p w14:paraId="4E1D33FB">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2069" w:leftChars="570" w:right="0" w:hanging="872" w:hangingChars="4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3.2.2   采用最低评标价法时，提供相同品牌产品（单一产品或核心产品品牌相同） 的不同投标人参加同一合同项下投标的，以其中通过资格审查 、符合性审查且报价最低的参加评标 ；报价相同的，由采购人或者采购人委托评标委员会按照下述方法确定一个参加评标的投标人，其他</w:t>
      </w:r>
      <w:r>
        <w:rPr>
          <w:rFonts w:hint="eastAsia" w:ascii="宋体" w:hAnsi="宋体" w:eastAsia="宋体" w:cs="宋体"/>
          <w:b/>
          <w:bCs/>
          <w:color w:val="auto"/>
          <w:spacing w:val="-1"/>
          <w:sz w:val="22"/>
          <w:szCs w:val="22"/>
          <w:highlight w:val="none"/>
          <w:lang w:val="en-US" w:eastAsia="zh-CN"/>
        </w:rPr>
        <w:t>投标无效</w:t>
      </w:r>
      <w:r>
        <w:rPr>
          <w:rFonts w:hint="eastAsia" w:ascii="宋体" w:hAnsi="宋体" w:eastAsia="宋体" w:cs="宋体"/>
          <w:b w:val="0"/>
          <w:bCs w:val="0"/>
          <w:color w:val="auto"/>
          <w:spacing w:val="-1"/>
          <w:sz w:val="22"/>
          <w:szCs w:val="22"/>
          <w:highlight w:val="none"/>
          <w:lang w:val="en-US" w:eastAsia="zh-CN"/>
        </w:rPr>
        <w:t>。</w:t>
      </w:r>
    </w:p>
    <w:p w14:paraId="42AA2DA8">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936" w:firstLineChars="8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lang w:eastAsia="zh-CN"/>
        </w:rPr>
        <w:t>□</w:t>
      </w:r>
      <w:r>
        <w:rPr>
          <w:rFonts w:hint="eastAsia" w:ascii="宋体" w:hAnsi="宋体" w:eastAsia="宋体" w:cs="宋体"/>
          <w:color w:val="auto"/>
          <w:spacing w:val="11"/>
          <w:sz w:val="22"/>
          <w:szCs w:val="22"/>
          <w:highlight w:val="none"/>
        </w:rPr>
        <w:t>随机抽取</w:t>
      </w:r>
    </w:p>
    <w:p w14:paraId="513CF24F">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1936" w:firstLineChars="800"/>
        <w:jc w:val="both"/>
        <w:textAlignment w:val="baseline"/>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pacing w:val="11"/>
          <w:sz w:val="22"/>
          <w:szCs w:val="22"/>
          <w:highlight w:val="none"/>
          <w:lang w:eastAsia="zh-CN"/>
        </w:rPr>
        <w:t>□</w:t>
      </w:r>
      <w:r>
        <w:rPr>
          <w:rFonts w:hint="eastAsia" w:ascii="宋体" w:hAnsi="宋体" w:eastAsia="宋体" w:cs="宋体"/>
          <w:color w:val="auto"/>
          <w:sz w:val="22"/>
          <w:szCs w:val="22"/>
          <w:highlight w:val="none"/>
        </w:rPr>
        <w:t>其他方式，具体要求：</w:t>
      </w:r>
      <w:r>
        <w:rPr>
          <w:rFonts w:hint="eastAsia" w:ascii="宋体" w:hAnsi="宋体" w:eastAsia="宋体" w:cs="宋体"/>
          <w:color w:val="auto"/>
          <w:sz w:val="22"/>
          <w:szCs w:val="22"/>
          <w:highlight w:val="none"/>
          <w:u w:val="single"/>
          <w:lang w:val="en-US" w:eastAsia="zh-CN"/>
        </w:rPr>
        <w:t>/</w:t>
      </w:r>
    </w:p>
    <w:p w14:paraId="6FC65B09">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2308" w:leftChars="684" w:right="0" w:hanging="872" w:hangingChars="400"/>
        <w:jc w:val="both"/>
        <w:textAlignment w:val="baseline"/>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3.2.3   非政府强制采购的节能产品或环境标志产品，依据品目清单和认证证书实施政府优先采购。优先采购的具体规定（如涉及）政策性加分。</w:t>
      </w:r>
    </w:p>
    <w:p w14:paraId="1B077347">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   确定中标候选人名单</w:t>
      </w:r>
    </w:p>
    <w:p w14:paraId="2903AEA6">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E9F3A5">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1110" w:firstLineChars="5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1"/>
          <w:sz w:val="22"/>
          <w:szCs w:val="22"/>
          <w:highlight w:val="none"/>
        </w:rPr>
        <w:t>随机抽取</w:t>
      </w:r>
    </w:p>
    <w:p w14:paraId="401132CB">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1217" w:firstLineChars="503"/>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lang w:eastAsia="zh-CN"/>
        </w:rPr>
        <w:t>□</w:t>
      </w:r>
      <w:r>
        <w:rPr>
          <w:rFonts w:hint="eastAsia" w:ascii="宋体" w:hAnsi="宋体" w:eastAsia="宋体" w:cs="宋体"/>
          <w:color w:val="auto"/>
          <w:sz w:val="22"/>
          <w:szCs w:val="22"/>
          <w:highlight w:val="none"/>
        </w:rPr>
        <w:t>其他方式，具体要求：</w:t>
      </w:r>
    </w:p>
    <w:p w14:paraId="7B04B13E">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4.2   采用综合评分法时，评标结果按评审后得分由高到低顺序排列。得分相同的，按投标报价由低到高顺序排列 。得分且投标报价相同的并列，投标文件满足招标文件全部实质性要求，且按照评审因素的量化指标评审得分最高的投标人为排名第一的中标候选人。评分分值计算保留小数点后两位，第三位四舍五入。</w:t>
      </w:r>
    </w:p>
    <w:p w14:paraId="1EA7F05D">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4.3   采用最低评标价法时，评标结果按本章 2.4、2.5 调整后的投标报价由低到高 顺序排列。投标报价相同的并列。投标文件满足招标文件全部实质性要求且 投标报价最低的投标人为排名第一的中标候选人。</w:t>
      </w:r>
    </w:p>
    <w:p w14:paraId="19921F1F">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4.4   评标委员会要对评分汇总情况进行复核，特别是对排名第一的、报价最低的、投标或响应文件被认定为无效的情形进行重点复核。</w:t>
      </w:r>
    </w:p>
    <w:p w14:paraId="76E35BB5">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4.5   评标委员会将根据各投标人的评标排序，依次推荐本项目（各采购包）的中标候选人，起草并签署评标报告。本项目（各采购包）评标委员会共（各）推荐</w:t>
      </w:r>
      <w:r>
        <w:rPr>
          <w:rFonts w:hint="eastAsia" w:ascii="宋体" w:hAnsi="宋体" w:eastAsia="宋体" w:cs="宋体"/>
          <w:color w:val="auto"/>
          <w:spacing w:val="1"/>
          <w:sz w:val="22"/>
          <w:szCs w:val="22"/>
          <w:highlight w:val="none"/>
          <w:u w:val="single"/>
          <w:lang w:val="en-US" w:eastAsia="zh-CN"/>
        </w:rPr>
        <w:t xml:space="preserve">  3  </w:t>
      </w:r>
      <w:r>
        <w:rPr>
          <w:rFonts w:hint="eastAsia" w:ascii="宋体" w:hAnsi="宋体" w:eastAsia="宋体" w:cs="宋体"/>
          <w:color w:val="auto"/>
          <w:spacing w:val="1"/>
          <w:sz w:val="22"/>
          <w:szCs w:val="22"/>
          <w:highlight w:val="none"/>
          <w:lang w:val="en-US" w:eastAsia="zh-CN"/>
        </w:rPr>
        <w:t>名中标候选人。</w:t>
      </w:r>
    </w:p>
    <w:p w14:paraId="004220E4">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报告违法行为</w:t>
      </w:r>
    </w:p>
    <w:p w14:paraId="3670279F">
      <w:pPr>
        <w:pStyle w:val="12"/>
        <w:keepNext w:val="0"/>
        <w:keepLines w:val="0"/>
        <w:pageBreakBefore w:val="0"/>
        <w:widowControl w:val="0"/>
        <w:kinsoku w:val="0"/>
        <w:wordWrap/>
        <w:overflowPunct w:val="0"/>
        <w:topLinePunct w:val="0"/>
        <w:autoSpaceDE w:val="0"/>
        <w:autoSpaceDN w:val="0"/>
        <w:bidi w:val="0"/>
        <w:adjustRightInd w:val="0"/>
        <w:snapToGrid w:val="0"/>
        <w:spacing w:line="360" w:lineRule="auto"/>
        <w:ind w:left="1145" w:leftChars="228" w:hanging="666" w:hangingChars="300"/>
        <w:jc w:val="both"/>
        <w:textAlignment w:val="baseline"/>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5.1   评标委员会在评标过程中发现投标人有行贿 、提供虚假材料或者串通等违法行为时，应当及时向财政部门报告。</w:t>
      </w:r>
    </w:p>
    <w:p w14:paraId="78194402">
      <w:pPr>
        <w:spacing w:line="301" w:lineRule="auto"/>
        <w:rPr>
          <w:rFonts w:hint="eastAsia" w:ascii="宋体" w:hAnsi="宋体" w:eastAsia="宋体" w:cs="宋体"/>
          <w:color w:val="auto"/>
          <w:sz w:val="22"/>
          <w:szCs w:val="22"/>
          <w:highlight w:val="none"/>
        </w:rPr>
      </w:pPr>
    </w:p>
    <w:p w14:paraId="5EBD58A1">
      <w:pPr>
        <w:spacing w:line="301" w:lineRule="auto"/>
        <w:rPr>
          <w:rFonts w:hint="eastAsia" w:ascii="宋体" w:hAnsi="宋体" w:eastAsia="宋体" w:cs="宋体"/>
          <w:color w:val="auto"/>
          <w:sz w:val="22"/>
          <w:szCs w:val="22"/>
          <w:highlight w:val="none"/>
        </w:rPr>
      </w:pPr>
    </w:p>
    <w:p w14:paraId="251A283E">
      <w:pPr>
        <w:pStyle w:val="20"/>
        <w:rPr>
          <w:rFonts w:hint="eastAsia" w:ascii="宋体" w:hAnsi="宋体" w:eastAsia="宋体" w:cs="宋体"/>
          <w:color w:val="auto"/>
          <w:sz w:val="22"/>
          <w:szCs w:val="22"/>
          <w:highlight w:val="none"/>
        </w:rPr>
      </w:pPr>
    </w:p>
    <w:p w14:paraId="25AB2186">
      <w:pPr>
        <w:rPr>
          <w:rFonts w:hint="eastAsia" w:ascii="宋体" w:hAnsi="宋体" w:eastAsia="宋体" w:cs="宋体"/>
          <w:color w:val="auto"/>
          <w:sz w:val="22"/>
          <w:szCs w:val="22"/>
          <w:highlight w:val="none"/>
        </w:rPr>
      </w:pPr>
    </w:p>
    <w:p w14:paraId="7615C50D">
      <w:pPr>
        <w:pStyle w:val="20"/>
        <w:rPr>
          <w:rFonts w:hint="eastAsia" w:ascii="宋体" w:hAnsi="宋体" w:eastAsia="宋体" w:cs="宋体"/>
          <w:color w:val="auto"/>
          <w:sz w:val="22"/>
          <w:szCs w:val="22"/>
          <w:highlight w:val="none"/>
        </w:rPr>
      </w:pPr>
    </w:p>
    <w:p w14:paraId="56605F90">
      <w:pPr>
        <w:rPr>
          <w:rFonts w:hint="eastAsia" w:ascii="宋体" w:hAnsi="宋体" w:eastAsia="宋体" w:cs="宋体"/>
          <w:color w:val="auto"/>
          <w:sz w:val="22"/>
          <w:szCs w:val="22"/>
          <w:highlight w:val="none"/>
        </w:rPr>
      </w:pPr>
    </w:p>
    <w:p w14:paraId="5F1E6346">
      <w:pPr>
        <w:pStyle w:val="20"/>
        <w:rPr>
          <w:rFonts w:hint="eastAsia" w:ascii="宋体" w:hAnsi="宋体" w:eastAsia="宋体" w:cs="宋体"/>
          <w:color w:val="auto"/>
          <w:sz w:val="22"/>
          <w:szCs w:val="22"/>
          <w:highlight w:val="none"/>
        </w:rPr>
      </w:pPr>
    </w:p>
    <w:p w14:paraId="641F7CB0">
      <w:pPr>
        <w:rPr>
          <w:rFonts w:hint="eastAsia" w:ascii="宋体" w:hAnsi="宋体" w:eastAsia="宋体" w:cs="宋体"/>
          <w:color w:val="000000"/>
          <w:sz w:val="22"/>
          <w:szCs w:val="22"/>
          <w:highlight w:val="none"/>
        </w:rPr>
      </w:pPr>
    </w:p>
    <w:p w14:paraId="26303B0A">
      <w:pPr>
        <w:spacing w:line="301" w:lineRule="auto"/>
        <w:rPr>
          <w:rFonts w:hint="eastAsia" w:ascii="宋体" w:hAnsi="宋体" w:eastAsia="宋体" w:cs="宋体"/>
          <w:color w:val="auto"/>
          <w:sz w:val="22"/>
          <w:szCs w:val="22"/>
          <w:highlight w:val="none"/>
        </w:rPr>
      </w:pPr>
    </w:p>
    <w:p w14:paraId="67722DC1">
      <w:pPr>
        <w:spacing w:line="301" w:lineRule="auto"/>
        <w:rPr>
          <w:rFonts w:hint="eastAsia" w:ascii="宋体" w:hAnsi="宋体" w:eastAsia="宋体" w:cs="宋体"/>
          <w:color w:val="auto"/>
          <w:sz w:val="22"/>
          <w:szCs w:val="22"/>
          <w:highlight w:val="none"/>
        </w:rPr>
      </w:pPr>
    </w:p>
    <w:p w14:paraId="0DA3A1A6">
      <w:pPr>
        <w:spacing w:line="301" w:lineRule="auto"/>
        <w:rPr>
          <w:rFonts w:hint="eastAsia" w:ascii="宋体" w:hAnsi="宋体" w:eastAsia="宋体" w:cs="宋体"/>
          <w:color w:val="auto"/>
          <w:sz w:val="22"/>
          <w:szCs w:val="22"/>
          <w:highlight w:val="none"/>
        </w:rPr>
      </w:pPr>
    </w:p>
    <w:p w14:paraId="22FADC9A">
      <w:pPr>
        <w:spacing w:line="301" w:lineRule="auto"/>
        <w:rPr>
          <w:rFonts w:hint="eastAsia" w:ascii="宋体" w:hAnsi="宋体" w:eastAsia="宋体" w:cs="宋体"/>
          <w:color w:val="auto"/>
          <w:sz w:val="22"/>
          <w:szCs w:val="22"/>
          <w:highlight w:val="none"/>
        </w:rPr>
      </w:pPr>
    </w:p>
    <w:p w14:paraId="50B1F536">
      <w:pPr>
        <w:pStyle w:val="12"/>
        <w:numPr>
          <w:ilvl w:val="0"/>
          <w:numId w:val="3"/>
        </w:numPr>
        <w:spacing w:before="308" w:line="201" w:lineRule="auto"/>
        <w:ind w:left="3934"/>
        <w:outlineLvl w:val="1"/>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评标标准</w:t>
      </w:r>
    </w:p>
    <w:tbl>
      <w:tblPr>
        <w:tblStyle w:val="24"/>
        <w:tblW w:w="924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37"/>
        <w:gridCol w:w="856"/>
        <w:gridCol w:w="4438"/>
        <w:gridCol w:w="1701"/>
      </w:tblGrid>
      <w:tr w14:paraId="3C6A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1BD6A52B">
            <w:pPr>
              <w:ind w:firstLine="28"/>
              <w:jc w:val="center"/>
              <w:rPr>
                <w:rFonts w:hint="eastAsia" w:ascii="宋体" w:hAnsi="宋体" w:eastAsia="宋体" w:cs="宋体"/>
                <w:b w:val="0"/>
                <w:color w:val="auto"/>
                <w:spacing w:val="1"/>
                <w:sz w:val="22"/>
                <w:szCs w:val="22"/>
                <w:highlight w:val="none"/>
                <w:lang w:eastAsia="zh-CN"/>
              </w:rPr>
            </w:pPr>
            <w:r>
              <w:rPr>
                <w:rFonts w:hint="eastAsia" w:ascii="宋体" w:hAnsi="宋体" w:eastAsia="宋体" w:cs="宋体"/>
                <w:b w:val="0"/>
                <w:color w:val="auto"/>
                <w:spacing w:val="1"/>
                <w:sz w:val="22"/>
                <w:szCs w:val="22"/>
                <w:highlight w:val="none"/>
                <w:lang w:eastAsia="zh-CN"/>
              </w:rPr>
              <w:t>序号</w:t>
            </w:r>
          </w:p>
        </w:tc>
        <w:tc>
          <w:tcPr>
            <w:tcW w:w="1237" w:type="dxa"/>
            <w:vAlign w:val="center"/>
          </w:tcPr>
          <w:p w14:paraId="18A013B1">
            <w:pPr>
              <w:ind w:firstLine="28"/>
              <w:jc w:val="center"/>
              <w:rPr>
                <w:rFonts w:hint="eastAsia" w:ascii="宋体" w:hAnsi="宋体" w:eastAsia="宋体" w:cs="宋体"/>
                <w:b w:val="0"/>
                <w:color w:val="auto"/>
                <w:spacing w:val="1"/>
                <w:sz w:val="22"/>
                <w:szCs w:val="22"/>
                <w:highlight w:val="none"/>
                <w:lang w:eastAsia="zh-CN"/>
              </w:rPr>
            </w:pPr>
            <w:r>
              <w:rPr>
                <w:rFonts w:hint="eastAsia" w:ascii="宋体" w:hAnsi="宋体" w:eastAsia="宋体" w:cs="宋体"/>
                <w:b w:val="0"/>
                <w:color w:val="auto"/>
                <w:spacing w:val="1"/>
                <w:sz w:val="22"/>
                <w:szCs w:val="22"/>
                <w:highlight w:val="none"/>
                <w:lang w:eastAsia="zh-CN"/>
              </w:rPr>
              <w:t>评分因素</w:t>
            </w:r>
          </w:p>
        </w:tc>
        <w:tc>
          <w:tcPr>
            <w:tcW w:w="856" w:type="dxa"/>
            <w:vAlign w:val="center"/>
          </w:tcPr>
          <w:p w14:paraId="073632B5">
            <w:pPr>
              <w:ind w:firstLine="28"/>
              <w:jc w:val="center"/>
              <w:rPr>
                <w:rFonts w:hint="eastAsia" w:ascii="宋体" w:hAnsi="宋体" w:eastAsia="宋体" w:cs="宋体"/>
                <w:b w:val="0"/>
                <w:color w:val="auto"/>
                <w:spacing w:val="1"/>
                <w:sz w:val="22"/>
                <w:szCs w:val="22"/>
                <w:highlight w:val="none"/>
                <w:lang w:eastAsia="zh-CN"/>
              </w:rPr>
            </w:pPr>
            <w:r>
              <w:rPr>
                <w:rFonts w:hint="eastAsia" w:ascii="宋体" w:hAnsi="宋体" w:eastAsia="宋体" w:cs="宋体"/>
                <w:b w:val="0"/>
                <w:color w:val="auto"/>
                <w:spacing w:val="1"/>
                <w:sz w:val="22"/>
                <w:szCs w:val="22"/>
                <w:highlight w:val="none"/>
                <w:lang w:eastAsia="zh-CN"/>
              </w:rPr>
              <w:t>分值</w:t>
            </w:r>
          </w:p>
        </w:tc>
        <w:tc>
          <w:tcPr>
            <w:tcW w:w="4438" w:type="dxa"/>
            <w:vAlign w:val="center"/>
          </w:tcPr>
          <w:p w14:paraId="793B9247">
            <w:pPr>
              <w:ind w:firstLine="28"/>
              <w:jc w:val="center"/>
              <w:rPr>
                <w:rFonts w:hint="eastAsia" w:ascii="宋体" w:hAnsi="宋体" w:eastAsia="宋体" w:cs="宋体"/>
                <w:b w:val="0"/>
                <w:color w:val="auto"/>
                <w:spacing w:val="1"/>
                <w:sz w:val="22"/>
                <w:szCs w:val="22"/>
                <w:highlight w:val="none"/>
                <w:lang w:eastAsia="zh-CN"/>
              </w:rPr>
            </w:pPr>
            <w:r>
              <w:rPr>
                <w:rFonts w:hint="eastAsia" w:ascii="宋体" w:hAnsi="宋体" w:eastAsia="宋体" w:cs="宋体"/>
                <w:b w:val="0"/>
                <w:color w:val="auto"/>
                <w:spacing w:val="1"/>
                <w:sz w:val="22"/>
                <w:szCs w:val="22"/>
                <w:highlight w:val="none"/>
                <w:lang w:eastAsia="zh-CN"/>
              </w:rPr>
              <w:t>评分标准</w:t>
            </w:r>
          </w:p>
        </w:tc>
        <w:tc>
          <w:tcPr>
            <w:tcW w:w="1701" w:type="dxa"/>
            <w:vAlign w:val="center"/>
          </w:tcPr>
          <w:p w14:paraId="3D8012F5">
            <w:pPr>
              <w:pStyle w:val="48"/>
              <w:spacing w:before="0" w:after="0" w:line="240" w:lineRule="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说明</w:t>
            </w:r>
          </w:p>
        </w:tc>
      </w:tr>
      <w:tr w14:paraId="40D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1638A149">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1</w:t>
            </w:r>
          </w:p>
        </w:tc>
        <w:tc>
          <w:tcPr>
            <w:tcW w:w="1237" w:type="dxa"/>
            <w:vAlign w:val="center"/>
          </w:tcPr>
          <w:p w14:paraId="039EE598">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业绩</w:t>
            </w:r>
          </w:p>
        </w:tc>
        <w:tc>
          <w:tcPr>
            <w:tcW w:w="856" w:type="dxa"/>
            <w:vAlign w:val="center"/>
          </w:tcPr>
          <w:p w14:paraId="4EE46970">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6</w:t>
            </w:r>
          </w:p>
        </w:tc>
        <w:tc>
          <w:tcPr>
            <w:tcW w:w="4438" w:type="dxa"/>
            <w:vAlign w:val="center"/>
          </w:tcPr>
          <w:p w14:paraId="262B1C2E">
            <w:pPr>
              <w:ind w:right="-105" w:rightChars="-50" w:firstLine="28"/>
              <w:jc w:val="left"/>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自2022年1</w:t>
            </w:r>
            <w:r>
              <w:rPr>
                <w:rFonts w:hint="eastAsia" w:ascii="宋体" w:hAnsi="宋体" w:eastAsia="宋体" w:cs="宋体"/>
                <w:bCs w:val="0"/>
                <w:color w:val="auto"/>
                <w:spacing w:val="1"/>
                <w:sz w:val="22"/>
                <w:szCs w:val="22"/>
                <w:highlight w:val="none"/>
                <w:lang w:val="en-US" w:eastAsia="zh-CN"/>
              </w:rPr>
              <w:t>2</w:t>
            </w:r>
            <w:r>
              <w:rPr>
                <w:rFonts w:hint="eastAsia" w:ascii="宋体" w:hAnsi="宋体" w:eastAsia="宋体" w:cs="宋体"/>
                <w:bCs w:val="0"/>
                <w:color w:val="auto"/>
                <w:spacing w:val="1"/>
                <w:sz w:val="22"/>
                <w:szCs w:val="22"/>
                <w:highlight w:val="none"/>
                <w:lang w:eastAsia="zh-CN"/>
              </w:rPr>
              <w:t>月1日至今参与的</w:t>
            </w:r>
            <w:r>
              <w:rPr>
                <w:rFonts w:hint="eastAsia" w:ascii="宋体" w:hAnsi="宋体" w:eastAsia="宋体" w:cs="宋体"/>
                <w:b w:val="0"/>
                <w:color w:val="auto"/>
                <w:spacing w:val="1"/>
                <w:sz w:val="22"/>
                <w:szCs w:val="22"/>
                <w:highlight w:val="none"/>
                <w:lang w:eastAsia="zh-CN"/>
              </w:rPr>
              <w:t>同类大气污染防治或综合治理业绩</w:t>
            </w:r>
            <w:r>
              <w:rPr>
                <w:rFonts w:hint="eastAsia" w:ascii="宋体" w:hAnsi="宋体" w:eastAsia="宋体" w:cs="宋体"/>
                <w:bCs w:val="0"/>
                <w:color w:val="auto"/>
                <w:spacing w:val="1"/>
                <w:sz w:val="22"/>
                <w:szCs w:val="22"/>
                <w:highlight w:val="none"/>
                <w:lang w:eastAsia="zh-CN"/>
              </w:rPr>
              <w:t>每提供1个得</w:t>
            </w:r>
            <w:r>
              <w:rPr>
                <w:rFonts w:hint="eastAsia" w:ascii="宋体" w:hAnsi="宋体" w:eastAsia="宋体" w:cs="宋体"/>
                <w:bCs w:val="0"/>
                <w:color w:val="auto"/>
                <w:spacing w:val="1"/>
                <w:sz w:val="22"/>
                <w:szCs w:val="22"/>
                <w:highlight w:val="none"/>
                <w:lang w:val="en-US" w:eastAsia="zh-CN"/>
              </w:rPr>
              <w:t>3</w:t>
            </w:r>
            <w:r>
              <w:rPr>
                <w:rFonts w:hint="eastAsia" w:ascii="宋体" w:hAnsi="宋体" w:eastAsia="宋体" w:cs="宋体"/>
                <w:bCs w:val="0"/>
                <w:color w:val="auto"/>
                <w:spacing w:val="1"/>
                <w:sz w:val="22"/>
                <w:szCs w:val="22"/>
                <w:highlight w:val="none"/>
                <w:lang w:eastAsia="zh-CN"/>
              </w:rPr>
              <w:t>分，满分</w:t>
            </w:r>
            <w:r>
              <w:rPr>
                <w:rFonts w:hint="eastAsia" w:ascii="宋体" w:hAnsi="宋体" w:eastAsia="宋体" w:cs="宋体"/>
                <w:bCs w:val="0"/>
                <w:color w:val="auto"/>
                <w:spacing w:val="1"/>
                <w:sz w:val="22"/>
                <w:szCs w:val="22"/>
                <w:highlight w:val="none"/>
                <w:lang w:val="en-US" w:eastAsia="zh-CN"/>
              </w:rPr>
              <w:t>6</w:t>
            </w:r>
            <w:r>
              <w:rPr>
                <w:rFonts w:hint="eastAsia" w:ascii="宋体" w:hAnsi="宋体" w:eastAsia="宋体" w:cs="宋体"/>
                <w:bCs w:val="0"/>
                <w:color w:val="auto"/>
                <w:spacing w:val="1"/>
                <w:sz w:val="22"/>
                <w:szCs w:val="22"/>
                <w:highlight w:val="none"/>
                <w:lang w:eastAsia="zh-CN"/>
              </w:rPr>
              <w:t>分。（须提供与用户签订的合同首页、服务内容所在页及合同签署盖章页等电子件，无法认定为同类型或类似的合同将不予认定、无法识别签署时间的不予认定）。</w:t>
            </w:r>
          </w:p>
        </w:tc>
        <w:tc>
          <w:tcPr>
            <w:tcW w:w="1701" w:type="dxa"/>
            <w:vAlign w:val="center"/>
          </w:tcPr>
          <w:p w14:paraId="4EF4F77D">
            <w:pPr>
              <w:pStyle w:val="48"/>
              <w:spacing w:before="0" w:after="0" w:line="240" w:lineRule="auto"/>
              <w:rPr>
                <w:rFonts w:hint="eastAsia" w:ascii="宋体" w:hAnsi="宋体" w:eastAsia="宋体" w:cs="宋体"/>
                <w:color w:val="auto"/>
                <w:spacing w:val="1"/>
                <w:sz w:val="22"/>
                <w:szCs w:val="22"/>
                <w:highlight w:val="none"/>
                <w:lang w:eastAsia="zh-CN"/>
              </w:rPr>
            </w:pPr>
          </w:p>
        </w:tc>
      </w:tr>
      <w:tr w14:paraId="4BA6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14" w:type="dxa"/>
            <w:vAlign w:val="center"/>
          </w:tcPr>
          <w:p w14:paraId="1956D77C">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2</w:t>
            </w:r>
          </w:p>
        </w:tc>
        <w:tc>
          <w:tcPr>
            <w:tcW w:w="1237" w:type="dxa"/>
            <w:vAlign w:val="center"/>
          </w:tcPr>
          <w:p w14:paraId="24150B06">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项目团队</w:t>
            </w:r>
          </w:p>
        </w:tc>
        <w:tc>
          <w:tcPr>
            <w:tcW w:w="856" w:type="dxa"/>
            <w:vAlign w:val="center"/>
          </w:tcPr>
          <w:p w14:paraId="3FE2441E">
            <w:pPr>
              <w:ind w:firstLine="28"/>
              <w:jc w:val="center"/>
              <w:rPr>
                <w:rFonts w:hint="default"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val="en-US" w:eastAsia="zh-CN"/>
              </w:rPr>
              <w:t>10</w:t>
            </w:r>
          </w:p>
        </w:tc>
        <w:tc>
          <w:tcPr>
            <w:tcW w:w="4438" w:type="dxa"/>
            <w:vAlign w:val="center"/>
          </w:tcPr>
          <w:p w14:paraId="47C2EEDB">
            <w:pPr>
              <w:ind w:right="-109" w:rightChars="-52" w:firstLine="28"/>
              <w:jc w:val="left"/>
              <w:rPr>
                <w:rFonts w:hint="eastAsia" w:ascii="宋体" w:hAnsi="宋体" w:eastAsia="宋体" w:cs="宋体"/>
                <w:color w:val="auto"/>
                <w:spacing w:val="1"/>
                <w:kern w:val="0"/>
                <w:sz w:val="22"/>
                <w:szCs w:val="22"/>
                <w:highlight w:val="none"/>
                <w:lang w:eastAsia="zh-CN"/>
              </w:rPr>
            </w:pPr>
            <w:r>
              <w:rPr>
                <w:rFonts w:hint="eastAsia" w:ascii="宋体" w:hAnsi="宋体" w:eastAsia="宋体" w:cs="宋体"/>
                <w:color w:val="auto"/>
                <w:spacing w:val="1"/>
                <w:kern w:val="0"/>
                <w:sz w:val="22"/>
                <w:szCs w:val="22"/>
                <w:highlight w:val="none"/>
                <w:lang w:eastAsia="zh-CN"/>
              </w:rPr>
              <w:t>团队人员配置合理、人员数量齐全、分工明确，得10分；</w:t>
            </w:r>
          </w:p>
          <w:p w14:paraId="15E7ADCE">
            <w:pPr>
              <w:ind w:right="-109" w:rightChars="-52" w:firstLine="28"/>
              <w:jc w:val="left"/>
              <w:rPr>
                <w:rFonts w:hint="eastAsia" w:ascii="宋体" w:hAnsi="宋体" w:eastAsia="宋体" w:cs="宋体"/>
                <w:color w:val="auto"/>
                <w:spacing w:val="1"/>
                <w:kern w:val="0"/>
                <w:sz w:val="22"/>
                <w:szCs w:val="22"/>
                <w:highlight w:val="none"/>
                <w:lang w:eastAsia="zh-CN"/>
              </w:rPr>
            </w:pPr>
            <w:r>
              <w:rPr>
                <w:rFonts w:hint="eastAsia" w:ascii="宋体" w:hAnsi="宋体" w:eastAsia="宋体" w:cs="宋体"/>
                <w:color w:val="auto"/>
                <w:spacing w:val="1"/>
                <w:kern w:val="0"/>
                <w:sz w:val="22"/>
                <w:szCs w:val="22"/>
                <w:highlight w:val="none"/>
                <w:lang w:eastAsia="zh-CN"/>
              </w:rPr>
              <w:t>人员配置合理性一般、人员数量不齐全、部分分工不明确，得7分；</w:t>
            </w:r>
          </w:p>
          <w:p w14:paraId="0965EA3F">
            <w:pPr>
              <w:ind w:right="-109" w:rightChars="-52" w:firstLine="28"/>
              <w:jc w:val="left"/>
              <w:rPr>
                <w:rFonts w:hint="eastAsia" w:ascii="宋体" w:hAnsi="宋体" w:eastAsia="宋体" w:cs="宋体"/>
                <w:color w:val="auto"/>
                <w:spacing w:val="1"/>
                <w:kern w:val="0"/>
                <w:sz w:val="22"/>
                <w:szCs w:val="22"/>
                <w:highlight w:val="none"/>
                <w:lang w:eastAsia="zh-CN"/>
              </w:rPr>
            </w:pPr>
            <w:r>
              <w:rPr>
                <w:rFonts w:hint="eastAsia" w:ascii="宋体" w:hAnsi="宋体" w:eastAsia="宋体" w:cs="宋体"/>
                <w:color w:val="auto"/>
                <w:spacing w:val="1"/>
                <w:kern w:val="0"/>
                <w:sz w:val="22"/>
                <w:szCs w:val="22"/>
                <w:highlight w:val="none"/>
                <w:lang w:eastAsia="zh-CN"/>
              </w:rPr>
              <w:t>人员配置较差、人数数量不齐全、分工不明确，得4分；</w:t>
            </w:r>
          </w:p>
          <w:p w14:paraId="5E6766B7">
            <w:pPr>
              <w:ind w:right="-109" w:rightChars="-52" w:firstLine="28"/>
              <w:jc w:val="left"/>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kern w:val="0"/>
                <w:sz w:val="22"/>
                <w:szCs w:val="22"/>
                <w:highlight w:val="none"/>
                <w:lang w:eastAsia="zh-CN"/>
              </w:rPr>
              <w:t>未提供得0分。</w:t>
            </w:r>
          </w:p>
        </w:tc>
        <w:tc>
          <w:tcPr>
            <w:tcW w:w="1701" w:type="dxa"/>
            <w:vAlign w:val="center"/>
          </w:tcPr>
          <w:p w14:paraId="17816343">
            <w:pPr>
              <w:pStyle w:val="48"/>
              <w:spacing w:before="0" w:after="0" w:line="240" w:lineRule="auto"/>
              <w:rPr>
                <w:rFonts w:hint="eastAsia" w:ascii="宋体" w:hAnsi="宋体" w:eastAsia="宋体" w:cs="宋体"/>
                <w:color w:val="auto"/>
                <w:spacing w:val="1"/>
                <w:sz w:val="22"/>
                <w:szCs w:val="22"/>
                <w:highlight w:val="none"/>
                <w:lang w:eastAsia="zh-CN"/>
              </w:rPr>
            </w:pPr>
          </w:p>
        </w:tc>
      </w:tr>
      <w:tr w14:paraId="5627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14" w:type="dxa"/>
            <w:vAlign w:val="center"/>
          </w:tcPr>
          <w:p w14:paraId="71BC79BD">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3</w:t>
            </w:r>
          </w:p>
        </w:tc>
        <w:tc>
          <w:tcPr>
            <w:tcW w:w="1237" w:type="dxa"/>
            <w:vAlign w:val="center"/>
          </w:tcPr>
          <w:p w14:paraId="66973654">
            <w:pPr>
              <w:ind w:right="-109" w:rightChars="-52"/>
              <w:jc w:val="left"/>
              <w:rPr>
                <w:rFonts w:hint="eastAsia" w:ascii="宋体" w:hAnsi="宋体" w:eastAsia="宋体" w:cs="宋体"/>
                <w:color w:val="auto"/>
                <w:spacing w:val="1"/>
                <w:sz w:val="22"/>
                <w:szCs w:val="22"/>
                <w:highlight w:val="none"/>
                <w:lang w:eastAsia="zh-CN"/>
              </w:rPr>
            </w:pPr>
            <w:r>
              <w:rPr>
                <w:rFonts w:hint="eastAsia" w:ascii="宋体" w:hAnsi="宋体" w:eastAsia="宋体" w:cs="宋体"/>
                <w:bCs w:val="0"/>
                <w:color w:val="auto"/>
                <w:spacing w:val="1"/>
                <w:kern w:val="0"/>
                <w:sz w:val="22"/>
                <w:szCs w:val="22"/>
                <w:highlight w:val="none"/>
                <w:lang w:eastAsia="zh-CN" w:bidi="ar-SA"/>
              </w:rPr>
              <w:t>项目理解与重难点分析</w:t>
            </w:r>
          </w:p>
        </w:tc>
        <w:tc>
          <w:tcPr>
            <w:tcW w:w="856" w:type="dxa"/>
            <w:vAlign w:val="center"/>
          </w:tcPr>
          <w:p w14:paraId="520C194B">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6</w:t>
            </w:r>
          </w:p>
        </w:tc>
        <w:tc>
          <w:tcPr>
            <w:tcW w:w="4438" w:type="dxa"/>
            <w:vAlign w:val="center"/>
          </w:tcPr>
          <w:p w14:paraId="30FEC950">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对本项目需求理解准确，分析内容完整、分析透彻、理解认知度高，能提出项目执行过程中的重点、难点问题并给出相应解决方案，得6分；</w:t>
            </w:r>
          </w:p>
          <w:p w14:paraId="26DDE0E1">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提供的方案一般，重点、难点分析不全面，得</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分；提供的重点难点分析缺陷较大、解决方案不合理不可行，得</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分；</w:t>
            </w:r>
          </w:p>
          <w:p w14:paraId="353337DA">
            <w:pPr>
              <w:rPr>
                <w:rFonts w:hint="eastAsia" w:ascii="宋体" w:hAnsi="宋体" w:eastAsia="宋体" w:cs="宋体"/>
                <w:b w:val="0"/>
                <w:bCs w:val="0"/>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未提供得0分。</w:t>
            </w:r>
          </w:p>
        </w:tc>
        <w:tc>
          <w:tcPr>
            <w:tcW w:w="1701" w:type="dxa"/>
            <w:vAlign w:val="center"/>
          </w:tcPr>
          <w:p w14:paraId="08F2655D">
            <w:pPr>
              <w:pStyle w:val="48"/>
              <w:spacing w:before="0" w:after="0" w:line="240" w:lineRule="auto"/>
              <w:rPr>
                <w:rFonts w:hint="eastAsia" w:ascii="宋体" w:hAnsi="宋体" w:eastAsia="宋体" w:cs="宋体"/>
                <w:bCs w:val="0"/>
                <w:color w:val="auto"/>
                <w:spacing w:val="1"/>
                <w:kern w:val="0"/>
                <w:sz w:val="22"/>
                <w:szCs w:val="22"/>
                <w:highlight w:val="none"/>
                <w:lang w:eastAsia="zh-CN" w:bidi="ar-SA"/>
              </w:rPr>
            </w:pPr>
          </w:p>
        </w:tc>
      </w:tr>
      <w:tr w14:paraId="228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14" w:type="dxa"/>
            <w:vAlign w:val="center"/>
          </w:tcPr>
          <w:p w14:paraId="6739BC9F">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4</w:t>
            </w:r>
          </w:p>
        </w:tc>
        <w:tc>
          <w:tcPr>
            <w:tcW w:w="1237" w:type="dxa"/>
            <w:vMerge w:val="restart"/>
            <w:vAlign w:val="center"/>
          </w:tcPr>
          <w:p w14:paraId="0C54CDF3">
            <w:pPr>
              <w:ind w:right="-109" w:rightChars="-52"/>
              <w:jc w:val="left"/>
              <w:rPr>
                <w:rFonts w:hint="eastAsia" w:ascii="宋体" w:hAnsi="宋体" w:eastAsia="宋体" w:cs="宋体"/>
                <w:color w:val="auto"/>
                <w:spacing w:val="1"/>
                <w:sz w:val="22"/>
                <w:szCs w:val="22"/>
                <w:highlight w:val="none"/>
                <w:lang w:eastAsia="zh-CN"/>
              </w:rPr>
            </w:pPr>
          </w:p>
          <w:p w14:paraId="3E5670DF">
            <w:pPr>
              <w:ind w:firstLine="28"/>
              <w:jc w:val="cente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重点区域内污染源巡查方案</w:t>
            </w:r>
          </w:p>
        </w:tc>
        <w:tc>
          <w:tcPr>
            <w:tcW w:w="856" w:type="dxa"/>
            <w:vAlign w:val="center"/>
          </w:tcPr>
          <w:p w14:paraId="47982B7C">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1</w:t>
            </w:r>
            <w:r>
              <w:rPr>
                <w:rFonts w:hint="eastAsia" w:ascii="宋体" w:hAnsi="宋体" w:eastAsia="宋体" w:cs="宋体"/>
                <w:bCs w:val="0"/>
                <w:color w:val="auto"/>
                <w:spacing w:val="1"/>
                <w:sz w:val="22"/>
                <w:szCs w:val="22"/>
                <w:highlight w:val="none"/>
                <w:lang w:val="en-US" w:eastAsia="zh-CN"/>
              </w:rPr>
              <w:t>0</w:t>
            </w:r>
          </w:p>
        </w:tc>
        <w:tc>
          <w:tcPr>
            <w:tcW w:w="4438" w:type="dxa"/>
            <w:vAlign w:val="center"/>
          </w:tcPr>
          <w:p w14:paraId="5F456B5C">
            <w:pPr>
              <w:rPr>
                <w:rFonts w:hint="eastAsia" w:ascii="宋体" w:hAnsi="宋体" w:eastAsia="宋体" w:cs="宋体"/>
                <w:color w:val="auto"/>
                <w:spacing w:val="1"/>
                <w:sz w:val="22"/>
                <w:szCs w:val="22"/>
                <w:highlight w:val="none"/>
                <w:lang w:eastAsia="zh-CN"/>
              </w:rPr>
            </w:pPr>
            <w:r>
              <w:rPr>
                <w:rFonts w:hint="eastAsia" w:ascii="宋体" w:hAnsi="宋体" w:eastAsia="宋体" w:cs="宋体"/>
                <w:spacing w:val="0"/>
                <w:sz w:val="22"/>
                <w:szCs w:val="22"/>
                <w:highlight w:val="none"/>
                <w:lang w:eastAsia="zh-CN"/>
              </w:rPr>
              <w:t>配备车载移动设备，</w:t>
            </w:r>
            <w:r>
              <w:rPr>
                <w:rFonts w:hint="eastAsia" w:ascii="宋体" w:hAnsi="宋体" w:eastAsia="宋体" w:cs="宋体"/>
                <w:spacing w:val="0"/>
                <w:sz w:val="22"/>
                <w:szCs w:val="22"/>
                <w:highlight w:val="none"/>
                <w:lang w:val="en-US" w:eastAsia="zh-CN"/>
              </w:rPr>
              <w:t>通过移动监测对重点区域进行巡查，实时捕捉污染物浓度异常点位。</w:t>
            </w:r>
          </w:p>
          <w:p w14:paraId="3B3F40CD">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服务方案内容全面、合理、针对性强，内容详实、科学、先进、完善、可实施，得1</w:t>
            </w:r>
            <w:r>
              <w:rPr>
                <w:rFonts w:hint="eastAsia" w:ascii="宋体" w:hAnsi="宋体" w:eastAsia="宋体" w:cs="宋体"/>
                <w:color w:val="auto"/>
                <w:spacing w:val="1"/>
                <w:sz w:val="22"/>
                <w:szCs w:val="22"/>
                <w:highlight w:val="none"/>
                <w:lang w:val="en-US" w:eastAsia="zh-CN"/>
              </w:rPr>
              <w:t>0</w:t>
            </w:r>
            <w:r>
              <w:rPr>
                <w:rFonts w:hint="eastAsia" w:ascii="宋体" w:hAnsi="宋体" w:eastAsia="宋体" w:cs="宋体"/>
                <w:color w:val="auto"/>
                <w:spacing w:val="1"/>
                <w:sz w:val="22"/>
                <w:szCs w:val="22"/>
                <w:highlight w:val="none"/>
                <w:lang w:eastAsia="zh-CN"/>
              </w:rPr>
              <w:t>分;</w:t>
            </w:r>
          </w:p>
          <w:p w14:paraId="48E09566">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根据采购需求提供了</w:t>
            </w:r>
            <w:r>
              <w:rPr>
                <w:rFonts w:hint="eastAsia" w:ascii="宋体" w:hAnsi="宋体" w:eastAsia="宋体" w:cs="宋体"/>
                <w:color w:val="auto"/>
                <w:spacing w:val="1"/>
                <w:sz w:val="22"/>
                <w:szCs w:val="22"/>
                <w:highlight w:val="none"/>
                <w:lang w:val="en-US" w:eastAsia="zh-CN"/>
              </w:rPr>
              <w:t>巡查</w:t>
            </w:r>
            <w:r>
              <w:rPr>
                <w:rFonts w:hint="eastAsia" w:ascii="宋体" w:hAnsi="宋体" w:eastAsia="宋体" w:cs="宋体"/>
                <w:color w:val="auto"/>
                <w:spacing w:val="1"/>
                <w:sz w:val="22"/>
                <w:szCs w:val="22"/>
                <w:highlight w:val="none"/>
                <w:lang w:eastAsia="zh-CN"/>
              </w:rPr>
              <w:t>方案，</w:t>
            </w:r>
            <w:bookmarkStart w:id="9" w:name="OLE_LINK9"/>
            <w:r>
              <w:rPr>
                <w:rFonts w:hint="eastAsia" w:ascii="宋体" w:hAnsi="宋体" w:eastAsia="宋体" w:cs="宋体"/>
                <w:color w:val="auto"/>
                <w:spacing w:val="1"/>
                <w:sz w:val="22"/>
                <w:szCs w:val="22"/>
                <w:highlight w:val="none"/>
                <w:lang w:eastAsia="zh-CN"/>
              </w:rPr>
              <w:t>内容的全面性、合理性、完善程度等较完整，但还有完善空间，</w:t>
            </w:r>
            <w:bookmarkEnd w:id="9"/>
            <w:r>
              <w:rPr>
                <w:rFonts w:hint="eastAsia" w:ascii="宋体" w:hAnsi="宋体" w:eastAsia="宋体" w:cs="宋体"/>
                <w:color w:val="auto"/>
                <w:spacing w:val="1"/>
                <w:sz w:val="22"/>
                <w:szCs w:val="22"/>
                <w:highlight w:val="none"/>
                <w:lang w:eastAsia="zh-CN"/>
              </w:rPr>
              <w:t>得</w:t>
            </w:r>
            <w:r>
              <w:rPr>
                <w:rFonts w:hint="eastAsia" w:ascii="宋体" w:hAnsi="宋体"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分；</w:t>
            </w:r>
          </w:p>
          <w:p w14:paraId="7D0CD3A7">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根据采购需求提供了</w:t>
            </w:r>
            <w:r>
              <w:rPr>
                <w:rFonts w:hint="eastAsia" w:ascii="宋体" w:hAnsi="宋体" w:eastAsia="宋体" w:cs="宋体"/>
                <w:color w:val="auto"/>
                <w:spacing w:val="1"/>
                <w:sz w:val="22"/>
                <w:szCs w:val="22"/>
                <w:highlight w:val="none"/>
                <w:lang w:val="en-US" w:eastAsia="zh-CN"/>
              </w:rPr>
              <w:t>巡查</w:t>
            </w:r>
            <w:r>
              <w:rPr>
                <w:rFonts w:hint="eastAsia" w:ascii="宋体" w:hAnsi="宋体" w:eastAsia="宋体" w:cs="宋体"/>
                <w:color w:val="auto"/>
                <w:spacing w:val="1"/>
                <w:sz w:val="22"/>
                <w:szCs w:val="22"/>
                <w:highlight w:val="none"/>
                <w:lang w:eastAsia="zh-CN"/>
              </w:rPr>
              <w:t>方案，但是内容的全面性、合理性、完善程度等稍有欠缺，还有完善空间，得</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 xml:space="preserve">分; </w:t>
            </w:r>
          </w:p>
          <w:p w14:paraId="1AFD37A5">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根据本项目采购需求提供了</w:t>
            </w:r>
            <w:r>
              <w:rPr>
                <w:rFonts w:hint="eastAsia" w:ascii="宋体" w:hAnsi="宋体" w:eastAsia="宋体" w:cs="宋体"/>
                <w:color w:val="auto"/>
                <w:spacing w:val="1"/>
                <w:sz w:val="22"/>
                <w:szCs w:val="22"/>
                <w:highlight w:val="none"/>
                <w:lang w:val="en-US" w:eastAsia="zh-CN"/>
              </w:rPr>
              <w:t>巡查</w:t>
            </w:r>
            <w:r>
              <w:rPr>
                <w:rFonts w:hint="eastAsia" w:ascii="宋体" w:hAnsi="宋体" w:eastAsia="宋体" w:cs="宋体"/>
                <w:color w:val="auto"/>
                <w:spacing w:val="1"/>
                <w:sz w:val="22"/>
                <w:szCs w:val="22"/>
                <w:highlight w:val="none"/>
                <w:lang w:eastAsia="zh-CN"/>
              </w:rPr>
              <w:t>方案，但是内容简单，通用，与项目的关联性及针对性低，保障项目实施有一定困难，得</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分;</w:t>
            </w:r>
          </w:p>
          <w:p w14:paraId="6A22FD4E">
            <w:pP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未提供相关内容，得0分。</w:t>
            </w:r>
          </w:p>
        </w:tc>
        <w:tc>
          <w:tcPr>
            <w:tcW w:w="1701" w:type="dxa"/>
            <w:vAlign w:val="center"/>
          </w:tcPr>
          <w:p w14:paraId="7E6CD8C5">
            <w:pPr>
              <w:pStyle w:val="48"/>
              <w:spacing w:before="0" w:after="0" w:line="240" w:lineRule="auto"/>
              <w:rPr>
                <w:rFonts w:hint="eastAsia" w:ascii="宋体" w:hAnsi="宋体" w:eastAsia="宋体" w:cs="宋体"/>
                <w:color w:val="auto"/>
                <w:spacing w:val="1"/>
                <w:sz w:val="22"/>
                <w:szCs w:val="22"/>
                <w:highlight w:val="none"/>
                <w:lang w:eastAsia="zh-CN"/>
              </w:rPr>
            </w:pPr>
          </w:p>
        </w:tc>
      </w:tr>
      <w:tr w14:paraId="3823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14" w:type="dxa"/>
            <w:vMerge w:val="restart"/>
            <w:vAlign w:val="center"/>
          </w:tcPr>
          <w:p w14:paraId="2C052A69">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5</w:t>
            </w:r>
          </w:p>
        </w:tc>
        <w:tc>
          <w:tcPr>
            <w:tcW w:w="1237" w:type="dxa"/>
            <w:vMerge w:val="continue"/>
            <w:vAlign w:val="center"/>
          </w:tcPr>
          <w:p w14:paraId="5A573527">
            <w:pPr>
              <w:ind w:firstLine="28"/>
              <w:jc w:val="center"/>
              <w:rPr>
                <w:rFonts w:hint="eastAsia" w:ascii="宋体" w:hAnsi="宋体" w:eastAsia="宋体" w:cs="宋体"/>
                <w:color w:val="auto"/>
                <w:spacing w:val="1"/>
                <w:sz w:val="22"/>
                <w:szCs w:val="22"/>
                <w:highlight w:val="none"/>
                <w:lang w:eastAsia="zh-CN"/>
              </w:rPr>
            </w:pPr>
          </w:p>
        </w:tc>
        <w:tc>
          <w:tcPr>
            <w:tcW w:w="856" w:type="dxa"/>
            <w:vAlign w:val="center"/>
          </w:tcPr>
          <w:p w14:paraId="7C6CBE19">
            <w:pPr>
              <w:ind w:firstLine="28"/>
              <w:jc w:val="center"/>
              <w:rPr>
                <w:rFonts w:hint="default"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val="en-US" w:eastAsia="zh-CN"/>
              </w:rPr>
              <w:t>10</w:t>
            </w:r>
          </w:p>
        </w:tc>
        <w:tc>
          <w:tcPr>
            <w:tcW w:w="4438" w:type="dxa"/>
            <w:vAlign w:val="center"/>
          </w:tcPr>
          <w:p w14:paraId="443ED62B">
            <w:pPr>
              <w:ind w:left="28" w:right="-109" w:rightChars="-52"/>
              <w:rPr>
                <w:rFonts w:hint="eastAsia" w:ascii="宋体" w:hAnsi="宋体" w:eastAsia="宋体" w:cs="宋体"/>
                <w:b w:val="0"/>
                <w:bCs w:val="0"/>
                <w:color w:val="auto"/>
                <w:spacing w:val="1"/>
                <w:sz w:val="22"/>
                <w:szCs w:val="22"/>
                <w:highlight w:val="none"/>
                <w:lang w:eastAsia="zh-CN"/>
              </w:rPr>
            </w:pPr>
            <w:r>
              <w:rPr>
                <w:rFonts w:hint="eastAsia" w:ascii="宋体" w:hAnsi="宋体" w:eastAsia="宋体" w:cs="宋体"/>
                <w:b w:val="0"/>
                <w:bCs w:val="0"/>
                <w:color w:val="auto"/>
                <w:spacing w:val="1"/>
                <w:sz w:val="22"/>
                <w:szCs w:val="22"/>
                <w:highlight w:val="none"/>
                <w:lang w:eastAsia="zh-CN"/>
              </w:rPr>
              <w:t>日常巡查方案</w:t>
            </w:r>
            <w:r>
              <w:rPr>
                <w:rFonts w:hint="eastAsia" w:ascii="宋体" w:hAnsi="宋体" w:eastAsia="宋体" w:cs="宋体"/>
                <w:color w:val="auto"/>
                <w:spacing w:val="1"/>
                <w:sz w:val="22"/>
                <w:szCs w:val="22"/>
                <w:highlight w:val="none"/>
                <w:lang w:eastAsia="zh-CN"/>
              </w:rPr>
              <w:t>：根据采购需求提供了对所有巡查内容及区域进行全覆盖、无遗漏巡查；服务方案内容全面、合理、针对性强，内容详实、科学、先进、完善、可实施，得</w:t>
            </w:r>
            <w:r>
              <w:rPr>
                <w:rFonts w:hint="eastAsia" w:ascii="宋体" w:hAnsi="宋体" w:eastAsia="宋体" w:cs="宋体"/>
                <w:color w:val="auto"/>
                <w:spacing w:val="1"/>
                <w:sz w:val="22"/>
                <w:szCs w:val="22"/>
                <w:highlight w:val="none"/>
                <w:lang w:val="en-US" w:eastAsia="zh-CN"/>
              </w:rPr>
              <w:t>10</w:t>
            </w:r>
            <w:r>
              <w:rPr>
                <w:rFonts w:hint="eastAsia" w:ascii="宋体" w:hAnsi="宋体" w:eastAsia="宋体" w:cs="宋体"/>
                <w:color w:val="auto"/>
                <w:spacing w:val="1"/>
                <w:sz w:val="22"/>
                <w:szCs w:val="22"/>
                <w:highlight w:val="none"/>
                <w:lang w:eastAsia="zh-CN"/>
              </w:rPr>
              <w:t>分;根据采购需求提供了日常巡查方案，但是内容的全面性、合理性、完善程度等稍有欠缺，还有完善空间，得6分; 根据本项目采购需求提供了日常巡查方案，但是内容简单，通用，与项目的关联性及针对性低，保障项目实施有一定困难，得2分;未提供相关内容，得0分。</w:t>
            </w:r>
          </w:p>
        </w:tc>
        <w:tc>
          <w:tcPr>
            <w:tcW w:w="1701" w:type="dxa"/>
            <w:vAlign w:val="center"/>
          </w:tcPr>
          <w:p w14:paraId="59F3D72E">
            <w:pPr>
              <w:pStyle w:val="48"/>
              <w:spacing w:before="0" w:after="0" w:line="240" w:lineRule="auto"/>
              <w:rPr>
                <w:rFonts w:hint="eastAsia" w:ascii="宋体" w:hAnsi="宋体" w:eastAsia="宋体" w:cs="宋体"/>
                <w:color w:val="auto"/>
                <w:spacing w:val="1"/>
                <w:sz w:val="22"/>
                <w:szCs w:val="22"/>
                <w:highlight w:val="none"/>
                <w:lang w:eastAsia="zh-CN"/>
              </w:rPr>
            </w:pPr>
          </w:p>
        </w:tc>
      </w:tr>
      <w:tr w14:paraId="353B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14" w:type="dxa"/>
            <w:vMerge w:val="continue"/>
            <w:vAlign w:val="center"/>
          </w:tcPr>
          <w:p w14:paraId="39423E50">
            <w:pPr>
              <w:ind w:firstLine="28"/>
              <w:jc w:val="center"/>
              <w:rPr>
                <w:rFonts w:hint="eastAsia" w:ascii="宋体" w:hAnsi="宋体" w:eastAsia="宋体" w:cs="宋体"/>
                <w:bCs w:val="0"/>
                <w:color w:val="auto"/>
                <w:spacing w:val="1"/>
                <w:sz w:val="22"/>
                <w:szCs w:val="22"/>
                <w:highlight w:val="none"/>
                <w:lang w:eastAsia="zh-CN"/>
              </w:rPr>
            </w:pPr>
          </w:p>
        </w:tc>
        <w:tc>
          <w:tcPr>
            <w:tcW w:w="1237" w:type="dxa"/>
            <w:vMerge w:val="continue"/>
            <w:vAlign w:val="center"/>
          </w:tcPr>
          <w:p w14:paraId="761EDE48">
            <w:pPr>
              <w:ind w:firstLine="28"/>
              <w:jc w:val="center"/>
              <w:rPr>
                <w:rFonts w:hint="eastAsia" w:ascii="宋体" w:hAnsi="宋体" w:eastAsia="宋体" w:cs="宋体"/>
                <w:color w:val="auto"/>
                <w:spacing w:val="1"/>
                <w:sz w:val="22"/>
                <w:szCs w:val="22"/>
                <w:highlight w:val="none"/>
                <w:lang w:eastAsia="zh-CN"/>
              </w:rPr>
            </w:pPr>
          </w:p>
        </w:tc>
        <w:tc>
          <w:tcPr>
            <w:tcW w:w="856" w:type="dxa"/>
            <w:vAlign w:val="center"/>
          </w:tcPr>
          <w:p w14:paraId="75A66AE1">
            <w:pPr>
              <w:ind w:firstLine="28"/>
              <w:jc w:val="center"/>
              <w:rPr>
                <w:rFonts w:hint="default"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val="en-US" w:eastAsia="zh-CN"/>
              </w:rPr>
              <w:t>10</w:t>
            </w:r>
          </w:p>
        </w:tc>
        <w:tc>
          <w:tcPr>
            <w:tcW w:w="4438" w:type="dxa"/>
            <w:vAlign w:val="center"/>
          </w:tcPr>
          <w:p w14:paraId="180923D1">
            <w:pPr>
              <w:ind w:left="28" w:right="-109" w:rightChars="-52"/>
              <w:rPr>
                <w:rFonts w:hint="eastAsia" w:ascii="宋体" w:hAnsi="宋体" w:eastAsia="宋体" w:cs="宋体"/>
                <w:b w:val="0"/>
                <w:bCs w:val="0"/>
                <w:color w:val="auto"/>
                <w:spacing w:val="1"/>
                <w:sz w:val="22"/>
                <w:szCs w:val="22"/>
                <w:highlight w:val="none"/>
                <w:lang w:eastAsia="zh-CN"/>
              </w:rPr>
            </w:pPr>
            <w:r>
              <w:rPr>
                <w:rFonts w:hint="eastAsia" w:ascii="宋体" w:hAnsi="宋体" w:eastAsia="宋体" w:cs="宋体"/>
                <w:b w:val="0"/>
                <w:bCs w:val="0"/>
                <w:color w:val="auto"/>
                <w:spacing w:val="1"/>
                <w:sz w:val="22"/>
                <w:szCs w:val="22"/>
                <w:highlight w:val="none"/>
                <w:lang w:eastAsia="zh-CN"/>
              </w:rPr>
              <w:t>特殊时期巡查：</w:t>
            </w:r>
            <w:r>
              <w:rPr>
                <w:rFonts w:hint="eastAsia" w:ascii="宋体" w:hAnsi="宋体" w:eastAsia="宋体" w:cs="宋体"/>
                <w:color w:val="auto"/>
                <w:spacing w:val="1"/>
                <w:sz w:val="22"/>
                <w:szCs w:val="22"/>
                <w:highlight w:val="none"/>
                <w:lang w:eastAsia="zh-CN"/>
              </w:rPr>
              <w:t>为有效应对重污染天气过程，保障重大活动期间环境空气质量，将在特殊时期启动重点区域24小时（8*3）不间断巡查机制：服务方案内容全面、合理、针对性强，内容详实、科学、先进、完善、可实施，得1</w:t>
            </w:r>
            <w:r>
              <w:rPr>
                <w:rFonts w:hint="eastAsia" w:ascii="宋体" w:hAnsi="宋体" w:eastAsia="宋体" w:cs="宋体"/>
                <w:color w:val="auto"/>
                <w:spacing w:val="1"/>
                <w:sz w:val="22"/>
                <w:szCs w:val="22"/>
                <w:highlight w:val="none"/>
                <w:lang w:val="en-US" w:eastAsia="zh-CN"/>
              </w:rPr>
              <w:t>0</w:t>
            </w:r>
            <w:r>
              <w:rPr>
                <w:rFonts w:hint="eastAsia" w:ascii="宋体" w:hAnsi="宋体" w:eastAsia="宋体" w:cs="宋体"/>
                <w:color w:val="auto"/>
                <w:spacing w:val="1"/>
                <w:sz w:val="22"/>
                <w:szCs w:val="22"/>
                <w:highlight w:val="none"/>
                <w:lang w:eastAsia="zh-CN"/>
              </w:rPr>
              <w:t>分; 根据采购需求提供了特殊时期巡查方案，但是内容的全面性、合理性、完善程度等稍有欠缺，还有完善空间，得6分;根据本项目采购需求提供了特殊时期巡查方案，但是内容简单，通用，与项目的关联性及针对性低，保障项目实施有一定困难，得2分;未提供相关内容，得0分。</w:t>
            </w:r>
          </w:p>
        </w:tc>
        <w:tc>
          <w:tcPr>
            <w:tcW w:w="1701" w:type="dxa"/>
            <w:vAlign w:val="center"/>
          </w:tcPr>
          <w:p w14:paraId="207EE57E">
            <w:pPr>
              <w:pStyle w:val="48"/>
              <w:spacing w:before="0" w:after="0" w:line="240" w:lineRule="auto"/>
              <w:rPr>
                <w:rFonts w:hint="eastAsia" w:ascii="宋体" w:hAnsi="宋体" w:eastAsia="宋体" w:cs="宋体"/>
                <w:color w:val="auto"/>
                <w:spacing w:val="1"/>
                <w:sz w:val="22"/>
                <w:szCs w:val="22"/>
                <w:highlight w:val="none"/>
                <w:lang w:eastAsia="zh-CN"/>
              </w:rPr>
            </w:pPr>
          </w:p>
        </w:tc>
      </w:tr>
      <w:tr w14:paraId="189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014" w:type="dxa"/>
            <w:vAlign w:val="center"/>
          </w:tcPr>
          <w:p w14:paraId="278105B6">
            <w:pPr>
              <w:ind w:firstLine="28"/>
              <w:jc w:val="center"/>
              <w:rPr>
                <w:rFonts w:hint="default"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val="en-US" w:eastAsia="zh-CN"/>
              </w:rPr>
              <w:t>6</w:t>
            </w:r>
          </w:p>
        </w:tc>
        <w:tc>
          <w:tcPr>
            <w:tcW w:w="1237" w:type="dxa"/>
            <w:vAlign w:val="center"/>
          </w:tcPr>
          <w:p w14:paraId="57342781">
            <w:pPr>
              <w:ind w:firstLine="28"/>
              <w:jc w:val="center"/>
              <w:rPr>
                <w:rFonts w:hint="default"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重点区域扬尘治理方案</w:t>
            </w:r>
          </w:p>
        </w:tc>
        <w:tc>
          <w:tcPr>
            <w:tcW w:w="856" w:type="dxa"/>
            <w:vAlign w:val="center"/>
          </w:tcPr>
          <w:p w14:paraId="4F1770FD">
            <w:pPr>
              <w:keepNext w:val="0"/>
              <w:keepLines w:val="0"/>
              <w:widowControl/>
              <w:suppressLineNumbers w:val="0"/>
              <w:ind w:left="28" w:right="-109" w:rightChars="-52"/>
              <w:jc w:val="left"/>
              <w:textAlignment w:val="auto"/>
              <w:rPr>
                <w:rFonts w:hint="default" w:ascii="宋体" w:hAnsi="宋体" w:eastAsia="宋体" w:cs="宋体"/>
                <w:bCs w:val="0"/>
                <w:color w:val="auto"/>
                <w:spacing w:val="1"/>
                <w:sz w:val="22"/>
                <w:szCs w:val="22"/>
                <w:highlight w:val="none"/>
                <w:lang w:val="en-US" w:eastAsia="zh-CN"/>
              </w:rPr>
            </w:pPr>
            <w:r>
              <w:rPr>
                <w:rFonts w:hint="eastAsia" w:ascii="宋体" w:hAnsi="宋体" w:eastAsia="宋体" w:cs="宋体"/>
                <w:bCs w:val="0"/>
                <w:color w:val="auto"/>
                <w:spacing w:val="1"/>
                <w:sz w:val="22"/>
                <w:szCs w:val="22"/>
                <w:highlight w:val="none"/>
                <w:lang w:val="en-US" w:eastAsia="zh-CN"/>
              </w:rPr>
              <w:t>10</w:t>
            </w:r>
          </w:p>
        </w:tc>
        <w:tc>
          <w:tcPr>
            <w:tcW w:w="4438" w:type="dxa"/>
            <w:vAlign w:val="center"/>
          </w:tcPr>
          <w:p w14:paraId="36B21256">
            <w:pPr>
              <w:keepNext w:val="0"/>
              <w:keepLines w:val="0"/>
              <w:widowControl/>
              <w:suppressLineNumbers w:val="0"/>
              <w:ind w:left="28" w:right="-109" w:rightChars="-52"/>
              <w:jc w:val="left"/>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i w:val="0"/>
                <w:iCs w:val="0"/>
                <w:snapToGrid w:val="0"/>
                <w:color w:val="auto"/>
                <w:spacing w:val="1"/>
                <w:kern w:val="0"/>
                <w:sz w:val="22"/>
                <w:szCs w:val="22"/>
                <w:highlight w:val="none"/>
                <w:u w:val="none"/>
                <w:lang w:val="en-US" w:eastAsia="zh-CN" w:bidi="ar"/>
              </w:rPr>
              <w:t>日常重点区域抑尘、污染天气重点区域全域作业方案及抑尘剂及水用量方案：</w:t>
            </w:r>
            <w:r>
              <w:rPr>
                <w:rFonts w:hint="eastAsia" w:ascii="宋体" w:hAnsi="宋体" w:eastAsia="宋体" w:cs="宋体"/>
                <w:color w:val="auto"/>
                <w:spacing w:val="1"/>
                <w:sz w:val="22"/>
                <w:szCs w:val="22"/>
                <w:highlight w:val="none"/>
                <w:lang w:eastAsia="zh-CN"/>
              </w:rPr>
              <w:t xml:space="preserve">服务方案内容全面、合理、针对性强，内容详实、科学、先进、完善、可实施，得10分; </w:t>
            </w:r>
          </w:p>
          <w:p w14:paraId="59D3F10B">
            <w:pPr>
              <w:keepNext w:val="0"/>
              <w:keepLines w:val="0"/>
              <w:widowControl/>
              <w:suppressLineNumbers w:val="0"/>
              <w:ind w:left="28" w:right="-109" w:rightChars="-52"/>
              <w:jc w:val="left"/>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根据采购需求提供了</w:t>
            </w:r>
            <w:r>
              <w:rPr>
                <w:rFonts w:hint="eastAsia" w:ascii="宋体" w:hAnsi="宋体" w:eastAsia="宋体" w:cs="宋体"/>
                <w:color w:val="auto"/>
                <w:spacing w:val="1"/>
                <w:sz w:val="22"/>
                <w:szCs w:val="22"/>
                <w:highlight w:val="none"/>
                <w:lang w:val="en-US" w:eastAsia="zh-CN"/>
              </w:rPr>
              <w:t>治理方案</w:t>
            </w:r>
            <w:r>
              <w:rPr>
                <w:rFonts w:hint="eastAsia" w:ascii="宋体" w:hAnsi="宋体" w:eastAsia="宋体" w:cs="宋体"/>
                <w:color w:val="auto"/>
                <w:spacing w:val="1"/>
                <w:sz w:val="22"/>
                <w:szCs w:val="22"/>
                <w:highlight w:val="none"/>
                <w:lang w:eastAsia="zh-CN"/>
              </w:rPr>
              <w:t>，但是内容的全面性、合理性、完善程度等稍有欠缺，还有完善空间，得6分;</w:t>
            </w:r>
          </w:p>
          <w:p w14:paraId="450B6B9A">
            <w:pPr>
              <w:keepNext w:val="0"/>
              <w:keepLines w:val="0"/>
              <w:widowControl/>
              <w:suppressLineNumbers w:val="0"/>
              <w:ind w:left="28" w:right="-109" w:rightChars="-52"/>
              <w:jc w:val="left"/>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根据本项目采购需求提供了</w:t>
            </w:r>
            <w:r>
              <w:rPr>
                <w:rFonts w:hint="eastAsia" w:ascii="宋体" w:hAnsi="宋体" w:eastAsia="宋体" w:cs="宋体"/>
                <w:color w:val="auto"/>
                <w:spacing w:val="1"/>
                <w:sz w:val="22"/>
                <w:szCs w:val="22"/>
                <w:highlight w:val="none"/>
                <w:lang w:val="en-US" w:eastAsia="zh-CN"/>
              </w:rPr>
              <w:t>治理</w:t>
            </w:r>
            <w:r>
              <w:rPr>
                <w:rFonts w:hint="eastAsia" w:ascii="宋体" w:hAnsi="宋体" w:eastAsia="宋体" w:cs="宋体"/>
                <w:color w:val="auto"/>
                <w:spacing w:val="1"/>
                <w:sz w:val="22"/>
                <w:szCs w:val="22"/>
                <w:highlight w:val="none"/>
                <w:lang w:eastAsia="zh-CN"/>
              </w:rPr>
              <w:t>方案，但是内容简单，通用，与项目的关联性及针对性低，保障项目实施有一定困难，得2分;</w:t>
            </w:r>
          </w:p>
          <w:p w14:paraId="3546B348">
            <w:pPr>
              <w:keepNext w:val="0"/>
              <w:keepLines w:val="0"/>
              <w:widowControl/>
              <w:suppressLineNumbers w:val="0"/>
              <w:ind w:left="28" w:right="-109" w:rightChars="-52"/>
              <w:jc w:val="left"/>
              <w:textAlignment w:val="auto"/>
              <w:rPr>
                <w:rFonts w:hint="eastAsia" w:ascii="宋体" w:hAnsi="宋体" w:eastAsia="宋体" w:cs="宋体"/>
                <w:b w:val="0"/>
                <w:bCs w:val="0"/>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未提供相关内容，得0分。</w:t>
            </w:r>
          </w:p>
        </w:tc>
        <w:tc>
          <w:tcPr>
            <w:tcW w:w="1701" w:type="dxa"/>
            <w:vAlign w:val="center"/>
          </w:tcPr>
          <w:p w14:paraId="5E8D2119">
            <w:pPr>
              <w:pStyle w:val="48"/>
              <w:spacing w:before="0" w:after="0" w:line="240" w:lineRule="auto"/>
              <w:rPr>
                <w:rFonts w:hint="eastAsia" w:ascii="宋体" w:hAnsi="宋体" w:eastAsia="宋体" w:cs="宋体"/>
                <w:color w:val="auto"/>
                <w:spacing w:val="1"/>
                <w:sz w:val="22"/>
                <w:szCs w:val="22"/>
                <w:highlight w:val="none"/>
                <w:lang w:eastAsia="zh-CN"/>
              </w:rPr>
            </w:pPr>
          </w:p>
        </w:tc>
      </w:tr>
      <w:tr w14:paraId="7325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14" w:type="dxa"/>
            <w:vAlign w:val="center"/>
          </w:tcPr>
          <w:p w14:paraId="12E5E53F">
            <w:pPr>
              <w:ind w:firstLine="28"/>
              <w:jc w:val="center"/>
              <w:rPr>
                <w:rFonts w:hint="default"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val="en-US" w:eastAsia="zh-CN"/>
              </w:rPr>
              <w:t>7</w:t>
            </w:r>
          </w:p>
        </w:tc>
        <w:tc>
          <w:tcPr>
            <w:tcW w:w="1237" w:type="dxa"/>
            <w:vAlign w:val="center"/>
          </w:tcPr>
          <w:p w14:paraId="0BBA5871">
            <w:pPr>
              <w:ind w:firstLine="28"/>
              <w:jc w:val="center"/>
              <w:rPr>
                <w:rFonts w:hint="default"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道路扬尘治理方案</w:t>
            </w:r>
          </w:p>
        </w:tc>
        <w:tc>
          <w:tcPr>
            <w:tcW w:w="856" w:type="dxa"/>
            <w:shd w:val="clear" w:color="auto" w:fill="auto"/>
            <w:vAlign w:val="center"/>
          </w:tcPr>
          <w:p w14:paraId="51A73680">
            <w:pPr>
              <w:keepNext w:val="0"/>
              <w:keepLines w:val="0"/>
              <w:widowControl/>
              <w:suppressLineNumbers w:val="0"/>
              <w:ind w:left="28" w:right="-109" w:rightChars="-52"/>
              <w:jc w:val="left"/>
              <w:textAlignment w:val="auto"/>
              <w:rPr>
                <w:rFonts w:hint="default" w:ascii="宋体" w:hAnsi="宋体" w:eastAsia="宋体" w:cs="宋体"/>
                <w:i w:val="0"/>
                <w:iCs w:val="0"/>
                <w:snapToGrid w:val="0"/>
                <w:color w:val="auto"/>
                <w:spacing w:val="1"/>
                <w:kern w:val="0"/>
                <w:sz w:val="22"/>
                <w:szCs w:val="22"/>
                <w:highlight w:val="none"/>
                <w:u w:val="none"/>
                <w:lang w:val="en-US" w:eastAsia="zh-CN" w:bidi="ar-SA"/>
              </w:rPr>
            </w:pPr>
            <w:r>
              <w:rPr>
                <w:rFonts w:hint="eastAsia" w:ascii="宋体" w:hAnsi="宋体" w:eastAsia="宋体" w:cs="宋体"/>
                <w:i w:val="0"/>
                <w:iCs w:val="0"/>
                <w:snapToGrid w:val="0"/>
                <w:color w:val="auto"/>
                <w:spacing w:val="1"/>
                <w:kern w:val="0"/>
                <w:sz w:val="22"/>
                <w:szCs w:val="22"/>
                <w:highlight w:val="none"/>
                <w:u w:val="none"/>
                <w:lang w:val="en-US" w:eastAsia="zh-CN" w:bidi="ar-SA"/>
              </w:rPr>
              <w:t>8</w:t>
            </w:r>
          </w:p>
        </w:tc>
        <w:tc>
          <w:tcPr>
            <w:tcW w:w="4438" w:type="dxa"/>
            <w:shd w:val="clear" w:color="auto" w:fill="auto"/>
            <w:vAlign w:val="center"/>
          </w:tcPr>
          <w:p w14:paraId="66F9AB73">
            <w:pPr>
              <w:keepNext w:val="0"/>
              <w:keepLines w:val="0"/>
              <w:widowControl/>
              <w:suppressLineNumbers w:val="0"/>
              <w:ind w:left="28" w:right="-109" w:rightChars="-52"/>
              <w:jc w:val="left"/>
              <w:textAlignment w:val="auto"/>
              <w:rPr>
                <w:rFonts w:hint="eastAsia" w:ascii="宋体" w:hAnsi="宋体" w:eastAsia="宋体" w:cs="宋体"/>
                <w:i w:val="0"/>
                <w:iCs w:val="0"/>
                <w:snapToGrid w:val="0"/>
                <w:color w:val="auto"/>
                <w:spacing w:val="1"/>
                <w:kern w:val="0"/>
                <w:sz w:val="22"/>
                <w:szCs w:val="22"/>
                <w:highlight w:val="none"/>
                <w:u w:val="none"/>
                <w:lang w:val="en-US" w:eastAsia="zh-CN" w:bidi="ar"/>
              </w:rPr>
            </w:pPr>
            <w:r>
              <w:rPr>
                <w:rFonts w:hint="eastAsia" w:ascii="宋体" w:hAnsi="宋体" w:eastAsia="宋体" w:cs="宋体"/>
                <w:i w:val="0"/>
                <w:iCs w:val="0"/>
                <w:snapToGrid w:val="0"/>
                <w:color w:val="auto"/>
                <w:spacing w:val="1"/>
                <w:kern w:val="0"/>
                <w:sz w:val="22"/>
                <w:szCs w:val="22"/>
                <w:highlight w:val="none"/>
                <w:u w:val="none"/>
                <w:lang w:val="en-US" w:eastAsia="zh-CN" w:bidi="ar"/>
              </w:rPr>
              <w:t>道路清扫保洁方案：针对开展道路消劣，在京环基础上每天增加2次清扫保洁、1次洒水降尘工作。</w:t>
            </w:r>
          </w:p>
          <w:p w14:paraId="53A1859F">
            <w:pPr>
              <w:keepNext w:val="0"/>
              <w:keepLines w:val="0"/>
              <w:widowControl/>
              <w:suppressLineNumbers w:val="0"/>
              <w:ind w:left="28" w:right="-109" w:rightChars="-52"/>
              <w:jc w:val="left"/>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 xml:space="preserve">服务方案内容全面、合理、针对性强，内容详实、科学、先进、完善、可实施，得8分; </w:t>
            </w:r>
          </w:p>
          <w:p w14:paraId="26DBD0D1">
            <w:pPr>
              <w:keepNext w:val="0"/>
              <w:keepLines w:val="0"/>
              <w:widowControl/>
              <w:suppressLineNumbers w:val="0"/>
              <w:ind w:left="28" w:right="-109" w:rightChars="-52"/>
              <w:jc w:val="left"/>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根据采购需求提供了</w:t>
            </w:r>
            <w:r>
              <w:rPr>
                <w:rFonts w:hint="eastAsia" w:ascii="宋体" w:hAnsi="宋体" w:eastAsia="宋体" w:cs="宋体"/>
                <w:color w:val="auto"/>
                <w:spacing w:val="1"/>
                <w:sz w:val="22"/>
                <w:szCs w:val="22"/>
                <w:highlight w:val="none"/>
                <w:lang w:val="en-US" w:eastAsia="zh-CN"/>
              </w:rPr>
              <w:t>清扫</w:t>
            </w:r>
            <w:r>
              <w:rPr>
                <w:rFonts w:hint="eastAsia" w:ascii="宋体" w:hAnsi="宋体" w:eastAsia="宋体" w:cs="宋体"/>
                <w:color w:val="auto"/>
                <w:spacing w:val="1"/>
                <w:sz w:val="22"/>
                <w:szCs w:val="22"/>
                <w:highlight w:val="none"/>
                <w:lang w:eastAsia="zh-CN"/>
              </w:rPr>
              <w:t>方案，但是内容的全面性、合理性、完善程度等稍有欠缺，还有完善空间，得</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分;</w:t>
            </w:r>
          </w:p>
          <w:p w14:paraId="07A3E49D">
            <w:pPr>
              <w:keepNext w:val="0"/>
              <w:keepLines w:val="0"/>
              <w:widowControl/>
              <w:suppressLineNumbers w:val="0"/>
              <w:ind w:left="28" w:right="-109" w:rightChars="-52"/>
              <w:jc w:val="left"/>
              <w:textAlignment w:val="auto"/>
              <w:rPr>
                <w:rFonts w:hint="eastAsia" w:ascii="宋体" w:hAnsi="宋体" w:eastAsia="宋体" w:cs="宋体"/>
                <w:i w:val="0"/>
                <w:iCs w:val="0"/>
                <w:snapToGrid w:val="0"/>
                <w:color w:val="auto"/>
                <w:spacing w:val="1"/>
                <w:kern w:val="0"/>
                <w:sz w:val="22"/>
                <w:szCs w:val="22"/>
                <w:highlight w:val="none"/>
                <w:u w:val="none"/>
                <w:lang w:val="en-US" w:eastAsia="zh-CN" w:bidi="ar-SA"/>
              </w:rPr>
            </w:pPr>
            <w:r>
              <w:rPr>
                <w:rFonts w:hint="eastAsia" w:ascii="宋体" w:hAnsi="宋体" w:eastAsia="宋体" w:cs="宋体"/>
                <w:color w:val="auto"/>
                <w:spacing w:val="1"/>
                <w:sz w:val="22"/>
                <w:szCs w:val="22"/>
                <w:highlight w:val="none"/>
                <w:lang w:eastAsia="zh-CN"/>
              </w:rPr>
              <w:t>根据本项目采购需求提供了</w:t>
            </w:r>
            <w:r>
              <w:rPr>
                <w:rFonts w:hint="eastAsia" w:ascii="宋体" w:hAnsi="宋体" w:eastAsia="宋体" w:cs="宋体"/>
                <w:color w:val="auto"/>
                <w:spacing w:val="1"/>
                <w:sz w:val="22"/>
                <w:szCs w:val="22"/>
                <w:highlight w:val="none"/>
                <w:lang w:val="en-US" w:eastAsia="zh-CN"/>
              </w:rPr>
              <w:t>清扫</w:t>
            </w:r>
            <w:r>
              <w:rPr>
                <w:rFonts w:hint="eastAsia" w:ascii="宋体" w:hAnsi="宋体" w:eastAsia="宋体" w:cs="宋体"/>
                <w:color w:val="auto"/>
                <w:spacing w:val="1"/>
                <w:sz w:val="22"/>
                <w:szCs w:val="22"/>
                <w:highlight w:val="none"/>
                <w:lang w:eastAsia="zh-CN"/>
              </w:rPr>
              <w:t>方案，但是内容简单，通用，与项目的关联性及针对性低，保障项目实施有一定困难，得2分;未提供相关内容，得0分。</w:t>
            </w:r>
          </w:p>
        </w:tc>
        <w:tc>
          <w:tcPr>
            <w:tcW w:w="1701" w:type="dxa"/>
            <w:vAlign w:val="center"/>
          </w:tcPr>
          <w:p w14:paraId="5ACC331C">
            <w:pPr>
              <w:pStyle w:val="48"/>
              <w:spacing w:before="0" w:after="0" w:line="240" w:lineRule="auto"/>
              <w:rPr>
                <w:rFonts w:hint="eastAsia" w:ascii="宋体" w:hAnsi="宋体" w:eastAsia="宋体" w:cs="宋体"/>
                <w:color w:val="auto"/>
                <w:spacing w:val="1"/>
                <w:sz w:val="22"/>
                <w:szCs w:val="22"/>
                <w:highlight w:val="none"/>
                <w:lang w:eastAsia="zh-CN"/>
              </w:rPr>
            </w:pPr>
          </w:p>
        </w:tc>
      </w:tr>
      <w:tr w14:paraId="5DF2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14" w:type="dxa"/>
            <w:vAlign w:val="center"/>
          </w:tcPr>
          <w:p w14:paraId="36C9069F">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8</w:t>
            </w:r>
          </w:p>
        </w:tc>
        <w:tc>
          <w:tcPr>
            <w:tcW w:w="1237" w:type="dxa"/>
            <w:vAlign w:val="center"/>
          </w:tcPr>
          <w:p w14:paraId="76DC1E8D">
            <w:pPr>
              <w:widowControl/>
              <w:jc w:val="center"/>
              <w:textAlignment w:val="center"/>
              <w:rPr>
                <w:rFonts w:hint="eastAsia" w:ascii="宋体" w:hAnsi="宋体" w:eastAsia="宋体" w:cs="宋体"/>
                <w:color w:val="auto"/>
                <w:spacing w:val="1"/>
                <w:kern w:val="0"/>
                <w:sz w:val="22"/>
                <w:szCs w:val="22"/>
                <w:highlight w:val="none"/>
                <w:lang w:eastAsia="zh-CN" w:bidi="ar-SA"/>
              </w:rPr>
            </w:pPr>
            <w:r>
              <w:rPr>
                <w:rFonts w:hint="eastAsia" w:ascii="宋体" w:hAnsi="宋体" w:eastAsia="宋体" w:cs="宋体"/>
                <w:color w:val="auto"/>
                <w:spacing w:val="1"/>
                <w:sz w:val="22"/>
                <w:szCs w:val="22"/>
                <w:highlight w:val="none"/>
                <w:lang w:eastAsia="zh-CN"/>
              </w:rPr>
              <w:t>应急措施</w:t>
            </w:r>
          </w:p>
        </w:tc>
        <w:tc>
          <w:tcPr>
            <w:tcW w:w="856" w:type="dxa"/>
            <w:vAlign w:val="center"/>
          </w:tcPr>
          <w:p w14:paraId="3BAF6D03">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10</w:t>
            </w:r>
          </w:p>
        </w:tc>
        <w:tc>
          <w:tcPr>
            <w:tcW w:w="4438" w:type="dxa"/>
            <w:vAlign w:val="center"/>
          </w:tcPr>
          <w:p w14:paraId="2EA380E1">
            <w:pPr>
              <w:ind w:right="-109" w:rightChars="-52"/>
              <w:jc w:val="left"/>
              <w:rPr>
                <w:rFonts w:hint="eastAsia" w:ascii="宋体" w:hAnsi="宋体" w:eastAsia="宋体" w:cs="宋体"/>
                <w:bCs w:val="0"/>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满足项目需求，响应快速得10分；有简单通用的应急措施，且基本满足项目要求，响应较快得7分；应急措施有缺陷得4分；未提供得0分。</w:t>
            </w:r>
          </w:p>
        </w:tc>
        <w:tc>
          <w:tcPr>
            <w:tcW w:w="1701" w:type="dxa"/>
            <w:vAlign w:val="center"/>
          </w:tcPr>
          <w:p w14:paraId="03C40CFF">
            <w:pPr>
              <w:pStyle w:val="48"/>
              <w:spacing w:before="0" w:after="0" w:line="240" w:lineRule="auto"/>
              <w:rPr>
                <w:rFonts w:hint="eastAsia" w:ascii="宋体" w:hAnsi="宋体" w:eastAsia="宋体" w:cs="宋体"/>
                <w:color w:val="auto"/>
                <w:spacing w:val="1"/>
                <w:sz w:val="22"/>
                <w:szCs w:val="22"/>
                <w:highlight w:val="none"/>
                <w:lang w:eastAsia="zh-CN"/>
              </w:rPr>
            </w:pPr>
          </w:p>
        </w:tc>
      </w:tr>
      <w:tr w14:paraId="627E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14" w:type="dxa"/>
            <w:vAlign w:val="center"/>
          </w:tcPr>
          <w:p w14:paraId="396AE1A6">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9</w:t>
            </w:r>
          </w:p>
        </w:tc>
        <w:tc>
          <w:tcPr>
            <w:tcW w:w="1237" w:type="dxa"/>
            <w:vAlign w:val="center"/>
          </w:tcPr>
          <w:p w14:paraId="2E87644C">
            <w:pPr>
              <w:widowControl/>
              <w:jc w:val="center"/>
              <w:textAlignment w:val="center"/>
              <w:rPr>
                <w:rFonts w:hint="eastAsia" w:ascii="宋体" w:hAnsi="宋体" w:eastAsia="宋体" w:cs="宋体"/>
                <w:bCs w:val="0"/>
                <w:color w:val="auto"/>
                <w:spacing w:val="1"/>
                <w:kern w:val="0"/>
                <w:sz w:val="22"/>
                <w:szCs w:val="22"/>
                <w:highlight w:val="none"/>
                <w:lang w:eastAsia="zh-CN" w:bidi="ar-SA"/>
              </w:rPr>
            </w:pPr>
            <w:r>
              <w:rPr>
                <w:rFonts w:hint="eastAsia" w:ascii="宋体" w:hAnsi="宋体" w:eastAsia="宋体" w:cs="宋体"/>
                <w:bCs w:val="0"/>
                <w:color w:val="auto"/>
                <w:spacing w:val="1"/>
                <w:kern w:val="0"/>
                <w:sz w:val="22"/>
                <w:szCs w:val="22"/>
                <w:highlight w:val="none"/>
                <w:lang w:eastAsia="zh-CN" w:bidi="ar-SA"/>
              </w:rPr>
              <w:t>项目实施保障措施</w:t>
            </w:r>
          </w:p>
        </w:tc>
        <w:tc>
          <w:tcPr>
            <w:tcW w:w="856" w:type="dxa"/>
            <w:vAlign w:val="center"/>
          </w:tcPr>
          <w:p w14:paraId="4589D9F3">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10</w:t>
            </w:r>
          </w:p>
        </w:tc>
        <w:tc>
          <w:tcPr>
            <w:tcW w:w="4438" w:type="dxa"/>
            <w:vAlign w:val="center"/>
          </w:tcPr>
          <w:p w14:paraId="5505F251">
            <w:pPr>
              <w:ind w:right="-109" w:rightChars="-52"/>
              <w:jc w:val="left"/>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根据采购需求中各项服务要求，制定相应人员、检测设备等保障措施，措施高度契合采购需求、内容全面、科学合理，得10分；措施较契合采购需求、内容较全面、较科学合理，得7分；措施与采购需求偏离较大、内容不全面、不科学合理，得4分；未提供得0分。</w:t>
            </w:r>
          </w:p>
        </w:tc>
        <w:tc>
          <w:tcPr>
            <w:tcW w:w="1701" w:type="dxa"/>
            <w:vAlign w:val="center"/>
          </w:tcPr>
          <w:p w14:paraId="6BF31888">
            <w:pPr>
              <w:pStyle w:val="48"/>
              <w:spacing w:before="0" w:after="0" w:line="240" w:lineRule="auto"/>
              <w:rPr>
                <w:rFonts w:hint="eastAsia" w:ascii="宋体" w:hAnsi="宋体" w:eastAsia="宋体" w:cs="宋体"/>
                <w:color w:val="auto"/>
                <w:spacing w:val="1"/>
                <w:sz w:val="22"/>
                <w:szCs w:val="22"/>
                <w:highlight w:val="none"/>
                <w:lang w:eastAsia="zh-CN"/>
              </w:rPr>
            </w:pPr>
          </w:p>
        </w:tc>
      </w:tr>
      <w:tr w14:paraId="43C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1014" w:type="dxa"/>
            <w:vAlign w:val="center"/>
          </w:tcPr>
          <w:p w14:paraId="462E7F97">
            <w:pPr>
              <w:ind w:firstLine="28"/>
              <w:jc w:val="center"/>
              <w:rPr>
                <w:rFonts w:hint="default"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1</w:t>
            </w:r>
            <w:r>
              <w:rPr>
                <w:rFonts w:hint="eastAsia" w:ascii="宋体" w:hAnsi="宋体" w:eastAsia="宋体" w:cs="宋体"/>
                <w:bCs w:val="0"/>
                <w:color w:val="auto"/>
                <w:spacing w:val="1"/>
                <w:sz w:val="22"/>
                <w:szCs w:val="22"/>
                <w:highlight w:val="none"/>
                <w:lang w:val="en-US" w:eastAsia="zh-CN"/>
              </w:rPr>
              <w:t>0</w:t>
            </w:r>
          </w:p>
        </w:tc>
        <w:tc>
          <w:tcPr>
            <w:tcW w:w="1237" w:type="dxa"/>
            <w:vAlign w:val="center"/>
          </w:tcPr>
          <w:p w14:paraId="566D4511">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投标报价</w:t>
            </w:r>
          </w:p>
        </w:tc>
        <w:tc>
          <w:tcPr>
            <w:tcW w:w="856" w:type="dxa"/>
            <w:vAlign w:val="center"/>
          </w:tcPr>
          <w:p w14:paraId="78ED1789">
            <w:pPr>
              <w:ind w:firstLine="28"/>
              <w:jc w:val="center"/>
              <w:rPr>
                <w:rFonts w:hint="eastAsia" w:ascii="宋体" w:hAnsi="宋体" w:eastAsia="宋体" w:cs="宋体"/>
                <w:bCs w:val="0"/>
                <w:color w:val="auto"/>
                <w:spacing w:val="1"/>
                <w:sz w:val="22"/>
                <w:szCs w:val="22"/>
                <w:highlight w:val="none"/>
                <w:lang w:eastAsia="zh-CN"/>
              </w:rPr>
            </w:pPr>
            <w:r>
              <w:rPr>
                <w:rFonts w:hint="eastAsia" w:ascii="宋体" w:hAnsi="宋体" w:eastAsia="宋体" w:cs="宋体"/>
                <w:bCs w:val="0"/>
                <w:color w:val="auto"/>
                <w:spacing w:val="1"/>
                <w:sz w:val="22"/>
                <w:szCs w:val="22"/>
                <w:highlight w:val="none"/>
                <w:lang w:eastAsia="zh-CN"/>
              </w:rPr>
              <w:t>10</w:t>
            </w:r>
          </w:p>
        </w:tc>
        <w:tc>
          <w:tcPr>
            <w:tcW w:w="4438" w:type="dxa"/>
            <w:vAlign w:val="center"/>
          </w:tcPr>
          <w:p w14:paraId="3A600493">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满足招标文件要求且投标价格最低的投标报价为评标基准价，其价格分为满分。其他投标人的价格分统一按照下列公式计算：</w:t>
            </w:r>
          </w:p>
          <w:p w14:paraId="19375506">
            <w:pP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投标报价得分＝（评标基准价/投标报价）×10。</w:t>
            </w:r>
          </w:p>
        </w:tc>
        <w:tc>
          <w:tcPr>
            <w:tcW w:w="1701" w:type="dxa"/>
            <w:vAlign w:val="center"/>
          </w:tcPr>
          <w:p w14:paraId="31AF857A">
            <w:pPr>
              <w:ind w:left="-38"/>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此处投标报价指经过报价修正，及因落实政府采购政策进行价格调整后的报价，详见第四章《评标程序、评标方法和评标标准》2.4及2.5。</w:t>
            </w:r>
          </w:p>
        </w:tc>
      </w:tr>
      <w:tr w14:paraId="3A07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gridSpan w:val="2"/>
            <w:vAlign w:val="center"/>
          </w:tcPr>
          <w:p w14:paraId="5EC6222C">
            <w:pPr>
              <w:ind w:firstLine="28"/>
              <w:jc w:val="cente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合计</w:t>
            </w:r>
          </w:p>
        </w:tc>
        <w:tc>
          <w:tcPr>
            <w:tcW w:w="856" w:type="dxa"/>
            <w:vAlign w:val="center"/>
          </w:tcPr>
          <w:p w14:paraId="0FA4C122">
            <w:pPr>
              <w:ind w:firstLine="28"/>
              <w:jc w:val="cente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100</w:t>
            </w:r>
          </w:p>
        </w:tc>
        <w:tc>
          <w:tcPr>
            <w:tcW w:w="6139" w:type="dxa"/>
            <w:gridSpan w:val="2"/>
            <w:vAlign w:val="center"/>
          </w:tcPr>
          <w:p w14:paraId="41DB34D6">
            <w:pPr>
              <w:rPr>
                <w:rFonts w:hint="eastAsia" w:ascii="宋体" w:hAnsi="宋体" w:eastAsia="宋体" w:cs="宋体"/>
                <w:color w:val="auto"/>
                <w:spacing w:val="1"/>
                <w:sz w:val="22"/>
                <w:szCs w:val="22"/>
                <w:highlight w:val="none"/>
                <w:lang w:eastAsia="zh-CN"/>
              </w:rPr>
            </w:pPr>
          </w:p>
        </w:tc>
      </w:tr>
    </w:tbl>
    <w:p w14:paraId="283B2E7C">
      <w:pPr>
        <w:pStyle w:val="12"/>
        <w:numPr>
          <w:ilvl w:val="0"/>
          <w:numId w:val="0"/>
        </w:numPr>
        <w:spacing w:before="308" w:line="201" w:lineRule="auto"/>
        <w:ind w:left="3934"/>
        <w:outlineLvl w:val="1"/>
        <w:rPr>
          <w:rFonts w:hint="eastAsia" w:ascii="宋体" w:hAnsi="宋体" w:eastAsia="宋体" w:cs="宋体"/>
          <w:b/>
          <w:bCs/>
          <w:color w:val="auto"/>
          <w:spacing w:val="-1"/>
          <w:sz w:val="22"/>
          <w:szCs w:val="22"/>
          <w:highlight w:val="none"/>
        </w:rPr>
      </w:pPr>
    </w:p>
    <w:p w14:paraId="51EA9D5C">
      <w:pPr>
        <w:pStyle w:val="30"/>
        <w:spacing w:before="122" w:line="240" w:lineRule="auto"/>
        <w:ind w:left="110" w:right="123"/>
        <w:rPr>
          <w:rFonts w:hint="eastAsia" w:ascii="宋体" w:hAnsi="宋体" w:eastAsia="宋体" w:cs="宋体"/>
          <w:snapToGrid w:val="0"/>
          <w:color w:val="auto"/>
          <w:spacing w:val="1"/>
          <w:kern w:val="0"/>
          <w:sz w:val="24"/>
          <w:szCs w:val="24"/>
          <w:highlight w:val="none"/>
          <w:lang w:val="en-US" w:eastAsia="zh-CN" w:bidi="ar-SA"/>
        </w:rPr>
        <w:sectPr>
          <w:headerReference r:id="rId13" w:type="default"/>
          <w:footerReference r:id="rId14" w:type="default"/>
          <w:pgSz w:w="11906" w:h="16839"/>
          <w:pgMar w:top="1135" w:right="1770" w:bottom="1162" w:left="1771" w:header="862" w:footer="985" w:gutter="0"/>
          <w:pgNumType w:fmt="decimal"/>
          <w:cols w:space="720" w:num="1"/>
        </w:sectPr>
      </w:pPr>
    </w:p>
    <w:p w14:paraId="66FA32EF">
      <w:pPr>
        <w:pStyle w:val="12"/>
        <w:spacing w:before="329" w:line="205" w:lineRule="auto"/>
        <w:ind w:left="3021"/>
        <w:outlineLvl w:val="0"/>
        <w:rPr>
          <w:rFonts w:hint="eastAsia" w:ascii="宋体" w:hAnsi="宋体" w:eastAsia="宋体" w:cs="宋体"/>
          <w:color w:val="auto"/>
          <w:sz w:val="35"/>
          <w:szCs w:val="35"/>
          <w:highlight w:val="none"/>
        </w:rPr>
      </w:pPr>
      <w:bookmarkStart w:id="10" w:name="bookmark9"/>
      <w:bookmarkEnd w:id="10"/>
      <w:bookmarkStart w:id="11" w:name="_Toc15844"/>
      <w:r>
        <w:rPr>
          <w:rFonts w:hint="eastAsia" w:ascii="宋体" w:hAnsi="宋体" w:eastAsia="宋体" w:cs="宋体"/>
          <w:b/>
          <w:bCs/>
          <w:color w:val="auto"/>
          <w:spacing w:val="7"/>
          <w:sz w:val="35"/>
          <w:szCs w:val="35"/>
          <w:highlight w:val="none"/>
        </w:rPr>
        <w:t>第五章     采购需求</w:t>
      </w:r>
      <w:bookmarkEnd w:id="11"/>
    </w:p>
    <w:p w14:paraId="6915BF6F">
      <w:pPr>
        <w:spacing w:line="267" w:lineRule="auto"/>
        <w:rPr>
          <w:rFonts w:ascii="Arial"/>
          <w:sz w:val="21"/>
          <w:highlight w:val="none"/>
        </w:rPr>
      </w:pPr>
    </w:p>
    <w:p w14:paraId="1B0AB283">
      <w:pPr>
        <w:pStyle w:val="12"/>
        <w:spacing w:before="103" w:line="360" w:lineRule="auto"/>
        <w:ind w:left="2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一、采购标的</w:t>
      </w:r>
    </w:p>
    <w:p w14:paraId="26297F13">
      <w:pPr>
        <w:pStyle w:val="2"/>
        <w:widowControl w:val="0"/>
        <w:kinsoku/>
        <w:autoSpaceDE/>
        <w:autoSpaceDN/>
        <w:adjustRightInd/>
        <w:snapToGrid/>
        <w:spacing w:before="244" w:line="240" w:lineRule="auto"/>
        <w:ind w:left="0" w:leftChars="0" w:right="13"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pacing w:val="0"/>
          <w:sz w:val="22"/>
          <w:szCs w:val="22"/>
          <w:highlight w:val="none"/>
        </w:rPr>
        <w:t xml:space="preserve"> </w:t>
      </w:r>
      <w:r>
        <w:rPr>
          <w:rFonts w:hint="eastAsia" w:ascii="宋体" w:hAnsi="宋体" w:eastAsia="宋体" w:cs="宋体"/>
          <w:sz w:val="22"/>
          <w:szCs w:val="22"/>
          <w:highlight w:val="none"/>
        </w:rPr>
        <w:t>采购标的</w:t>
      </w:r>
    </w:p>
    <w:p w14:paraId="7F993BEE">
      <w:pPr>
        <w:pStyle w:val="2"/>
        <w:widowControl w:val="0"/>
        <w:kinsoku/>
        <w:autoSpaceDE/>
        <w:autoSpaceDN/>
        <w:adjustRightInd/>
        <w:snapToGrid/>
        <w:spacing w:before="244" w:line="240" w:lineRule="auto"/>
        <w:ind w:left="0" w:leftChars="0" w:right="13" w:firstLine="440" w:firstLineChars="200"/>
        <w:jc w:val="both"/>
        <w:textAlignment w:val="auto"/>
        <w:rPr>
          <w:rFonts w:hint="eastAsia" w:ascii="宋体" w:hAnsi="宋体" w:eastAsia="宋体" w:cs="宋体"/>
          <w:sz w:val="22"/>
          <w:szCs w:val="22"/>
          <w:highlight w:val="none"/>
          <w:lang w:eastAsia="en-US"/>
        </w:rPr>
      </w:pPr>
      <w:r>
        <w:rPr>
          <w:rFonts w:hint="eastAsia" w:ascii="宋体" w:hAnsi="宋体" w:eastAsia="宋体" w:cs="宋体"/>
          <w:sz w:val="22"/>
          <w:szCs w:val="22"/>
          <w:highlight w:val="none"/>
          <w:lang w:eastAsia="en-US"/>
        </w:rPr>
        <w:t>2026年永顺镇重点区域大气精细化管控服务项目</w:t>
      </w:r>
    </w:p>
    <w:p w14:paraId="44C57E7B">
      <w:pPr>
        <w:pStyle w:val="2"/>
        <w:keepNext w:val="0"/>
        <w:keepLines w:val="0"/>
        <w:pageBreakBefore w:val="0"/>
        <w:widowControl w:val="0"/>
        <w:numPr>
          <w:ilvl w:val="0"/>
          <w:numId w:val="0"/>
        </w:numPr>
        <w:kinsoku/>
        <w:wordWrap/>
        <w:overflowPunct/>
        <w:topLinePunct w:val="0"/>
        <w:autoSpaceDE/>
        <w:autoSpaceDN/>
        <w:bidi w:val="0"/>
        <w:adjustRightInd/>
        <w:snapToGrid/>
        <w:spacing w:before="244" w:beforeLines="-2147483648" w:after="0" w:afterLines="-2147483648"/>
        <w:ind w:left="0" w:leftChars="0" w:right="13" w:firstLine="0" w:firstLineChars="0"/>
        <w:jc w:val="both"/>
        <w:textAlignment w:val="auto"/>
        <w:outlineLvl w:val="9"/>
        <w:rPr>
          <w:rFonts w:hint="eastAsia" w:ascii="宋体" w:hAnsi="宋体" w:eastAsia="宋体" w:cs="宋体"/>
          <w:sz w:val="2"/>
          <w:szCs w:val="2"/>
          <w:highlight w:val="none"/>
          <w:lang w:val="en-US" w:eastAsia="en-US"/>
        </w:rPr>
      </w:pPr>
      <w:r>
        <w:rPr>
          <w:rFonts w:hint="eastAsia" w:ascii="宋体" w:hAnsi="宋体" w:eastAsia="宋体" w:cs="宋体"/>
          <w:snapToGrid w:val="0"/>
          <w:color w:val="000000"/>
          <w:kern w:val="0"/>
          <w:sz w:val="22"/>
          <w:szCs w:val="22"/>
          <w:highlight w:val="none"/>
          <w:lang w:val="en-US" w:eastAsia="en-US" w:bidi="ar-SA"/>
        </w:rPr>
        <w:t>2.</w:t>
      </w:r>
      <w:r>
        <w:rPr>
          <w:rFonts w:hint="eastAsia" w:ascii="宋体" w:hAnsi="宋体" w:eastAsia="宋体" w:cs="宋体"/>
          <w:sz w:val="22"/>
          <w:szCs w:val="22"/>
          <w:highlight w:val="none"/>
          <w:lang w:val="en-US" w:eastAsia="en-US"/>
        </w:rPr>
        <w:t>项目采购内容</w:t>
      </w:r>
    </w:p>
    <w:p w14:paraId="0B8DDF36">
      <w:pPr>
        <w:pStyle w:val="12"/>
        <w:spacing w:before="101" w:line="360" w:lineRule="auto"/>
        <w:ind w:right="0" w:firstLine="440" w:firstLineChars="200"/>
        <w:jc w:val="left"/>
        <w:rPr>
          <w:rFonts w:hint="eastAsia" w:ascii="宋体" w:hAnsi="宋体" w:eastAsia="宋体" w:cs="宋体"/>
          <w:spacing w:val="0"/>
          <w:sz w:val="22"/>
          <w:szCs w:val="22"/>
          <w:highlight w:val="none"/>
          <w:lang w:val="en-US" w:eastAsia="en-US"/>
        </w:rPr>
      </w:pPr>
      <w:r>
        <w:rPr>
          <w:rFonts w:hint="eastAsia" w:ascii="宋体" w:hAnsi="宋体" w:eastAsia="宋体" w:cs="宋体"/>
          <w:spacing w:val="0"/>
          <w:sz w:val="22"/>
          <w:szCs w:val="22"/>
          <w:highlight w:val="none"/>
          <w:lang w:eastAsia="en-US"/>
        </w:rPr>
        <w:t>为进一步贯彻落实大气污染防治攻坚战的相关工作要求,推动永顺镇大气环境质量持续改善，根据《关于做好2025-2026 年通州区街道（乡镇）重点区域精细化管控项目申请的通知》</w:t>
      </w:r>
      <w:r>
        <w:rPr>
          <w:rFonts w:hint="eastAsia" w:ascii="宋体" w:hAnsi="宋体" w:eastAsia="宋体" w:cs="宋体"/>
          <w:spacing w:val="0"/>
          <w:sz w:val="22"/>
          <w:szCs w:val="22"/>
          <w:highlight w:val="none"/>
          <w:lang w:eastAsia="zh-CN"/>
        </w:rPr>
        <w:t>，</w:t>
      </w:r>
      <w:r>
        <w:rPr>
          <w:rFonts w:hint="eastAsia" w:ascii="宋体" w:hAnsi="宋体" w:eastAsia="宋体" w:cs="宋体"/>
          <w:spacing w:val="0"/>
          <w:sz w:val="22"/>
          <w:szCs w:val="22"/>
          <w:highlight w:val="none"/>
          <w:lang w:eastAsia="en-US"/>
        </w:rPr>
        <w:t>结合永顺镇实际</w:t>
      </w:r>
      <w:r>
        <w:rPr>
          <w:rFonts w:hint="eastAsia" w:ascii="宋体" w:hAnsi="宋体" w:eastAsia="宋体" w:cs="宋体"/>
          <w:spacing w:val="0"/>
          <w:sz w:val="22"/>
          <w:szCs w:val="22"/>
          <w:highlight w:val="none"/>
          <w:lang w:val="en-US" w:eastAsia="en-US"/>
        </w:rPr>
        <w:t>，需采购服务单位。</w:t>
      </w:r>
    </w:p>
    <w:p w14:paraId="52D30780">
      <w:pPr>
        <w:pStyle w:val="2"/>
        <w:keepNext w:val="0"/>
        <w:keepLines w:val="0"/>
        <w:pageBreakBefore w:val="0"/>
        <w:widowControl w:val="0"/>
        <w:numPr>
          <w:ilvl w:val="0"/>
          <w:numId w:val="0"/>
        </w:numPr>
        <w:kinsoku/>
        <w:wordWrap/>
        <w:overflowPunct/>
        <w:topLinePunct w:val="0"/>
        <w:autoSpaceDE/>
        <w:autoSpaceDN/>
        <w:bidi w:val="0"/>
        <w:adjustRightInd/>
        <w:snapToGrid/>
        <w:spacing w:before="244" w:beforeLines="-2147483648" w:after="0" w:afterLines="-2147483648"/>
        <w:ind w:left="0" w:leftChars="0" w:right="13" w:firstLine="0" w:firstLineChars="0"/>
        <w:jc w:val="both"/>
        <w:textAlignment w:val="auto"/>
        <w:outlineLvl w:val="9"/>
        <w:rPr>
          <w:rFonts w:hint="eastAsia" w:ascii="宋体" w:hAnsi="宋体" w:eastAsia="宋体" w:cs="宋体"/>
          <w:color w:val="0000FF"/>
          <w:sz w:val="2"/>
          <w:szCs w:val="2"/>
          <w:highlight w:val="none"/>
          <w:lang w:eastAsia="en-US"/>
        </w:rPr>
      </w:pPr>
      <w:r>
        <w:rPr>
          <w:rFonts w:hint="eastAsia" w:ascii="宋体" w:hAnsi="宋体" w:eastAsia="宋体" w:cs="宋体"/>
          <w:snapToGrid w:val="0"/>
          <w:color w:val="000000"/>
          <w:kern w:val="0"/>
          <w:sz w:val="22"/>
          <w:szCs w:val="22"/>
          <w:highlight w:val="none"/>
          <w:lang w:val="en-US" w:eastAsia="zh-CN" w:bidi="ar-SA"/>
        </w:rPr>
        <w:t>3.</w:t>
      </w:r>
      <w:r>
        <w:rPr>
          <w:rFonts w:hint="eastAsia" w:ascii="宋体" w:hAnsi="宋体" w:eastAsia="宋体" w:cs="宋体"/>
          <w:snapToGrid w:val="0"/>
          <w:color w:val="000000"/>
          <w:kern w:val="0"/>
          <w:sz w:val="22"/>
          <w:szCs w:val="22"/>
          <w:highlight w:val="none"/>
          <w:lang w:val="en-US" w:eastAsia="en-US" w:bidi="ar-SA"/>
        </w:rPr>
        <w:t>项目</w:t>
      </w:r>
      <w:r>
        <w:rPr>
          <w:rFonts w:hint="eastAsia" w:ascii="宋体" w:hAnsi="宋体" w:eastAsia="宋体" w:cs="宋体"/>
          <w:snapToGrid w:val="0"/>
          <w:color w:val="000000"/>
          <w:kern w:val="0"/>
          <w:sz w:val="22"/>
          <w:szCs w:val="22"/>
          <w:highlight w:val="none"/>
          <w:lang w:val="en-US" w:eastAsia="zh-CN" w:bidi="ar-SA"/>
        </w:rPr>
        <w:t>概述</w:t>
      </w:r>
    </w:p>
    <w:p w14:paraId="691F501F">
      <w:pPr>
        <w:pStyle w:val="12"/>
        <w:spacing w:before="101" w:line="360" w:lineRule="auto"/>
        <w:ind w:right="0" w:firstLine="440" w:firstLineChars="200"/>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本次采购方是北京市通州区永顺镇人民政府，投标人需按照采购方要求在永顺镇域内，一是</w:t>
      </w:r>
      <w:r>
        <w:rPr>
          <w:rFonts w:hint="eastAsia" w:ascii="宋体" w:hAnsi="宋体" w:eastAsia="宋体" w:cs="宋体"/>
          <w:spacing w:val="0"/>
          <w:sz w:val="22"/>
          <w:szCs w:val="22"/>
          <w:highlight w:val="none"/>
          <w:lang w:eastAsia="zh-CN"/>
        </w:rPr>
        <w:t>配备2 台车载移动设备适用于车载监测，用于监测大气环境中 PM</w:t>
      </w:r>
      <w:r>
        <w:rPr>
          <w:rFonts w:hint="eastAsia" w:ascii="宋体" w:hAnsi="宋体" w:eastAsia="宋体" w:cs="宋体"/>
          <w:spacing w:val="0"/>
          <w:sz w:val="22"/>
          <w:szCs w:val="22"/>
          <w:highlight w:val="none"/>
          <w:lang w:val="en-US" w:eastAsia="zh-CN"/>
        </w:rPr>
        <w:t>2.</w:t>
      </w:r>
      <w:r>
        <w:rPr>
          <w:rFonts w:hint="eastAsia" w:ascii="宋体" w:hAnsi="宋体" w:eastAsia="宋体" w:cs="宋体"/>
          <w:spacing w:val="0"/>
          <w:sz w:val="22"/>
          <w:szCs w:val="22"/>
          <w:highlight w:val="none"/>
          <w:lang w:eastAsia="zh-CN"/>
        </w:rPr>
        <w:t>5、PM</w:t>
      </w:r>
      <w:r>
        <w:rPr>
          <w:rFonts w:hint="eastAsia" w:ascii="宋体" w:hAnsi="宋体" w:eastAsia="宋体" w:cs="宋体"/>
          <w:spacing w:val="0"/>
          <w:sz w:val="22"/>
          <w:szCs w:val="22"/>
          <w:highlight w:val="none"/>
          <w:lang w:val="en-US" w:eastAsia="zh-CN"/>
        </w:rPr>
        <w:t>1</w:t>
      </w:r>
      <w:r>
        <w:rPr>
          <w:rFonts w:hint="eastAsia" w:ascii="宋体" w:hAnsi="宋体" w:eastAsia="宋体" w:cs="宋体"/>
          <w:spacing w:val="0"/>
          <w:sz w:val="22"/>
          <w:szCs w:val="22"/>
          <w:highlight w:val="none"/>
          <w:lang w:eastAsia="zh-CN"/>
        </w:rPr>
        <w:t>0、TSP 颗粒物浓度和 SO2、NO2、0</w:t>
      </w:r>
      <w:r>
        <w:rPr>
          <w:rFonts w:hint="eastAsia" w:ascii="宋体" w:hAnsi="宋体" w:eastAsia="宋体" w:cs="宋体"/>
          <w:spacing w:val="0"/>
          <w:sz w:val="22"/>
          <w:szCs w:val="22"/>
          <w:highlight w:val="none"/>
          <w:lang w:val="en-US" w:eastAsia="zh-CN"/>
        </w:rPr>
        <w:t>3</w:t>
      </w:r>
      <w:r>
        <w:rPr>
          <w:rFonts w:hint="eastAsia" w:ascii="宋体" w:hAnsi="宋体" w:eastAsia="宋体" w:cs="宋体"/>
          <w:spacing w:val="0"/>
          <w:sz w:val="22"/>
          <w:szCs w:val="22"/>
          <w:highlight w:val="none"/>
          <w:lang w:eastAsia="zh-CN"/>
        </w:rPr>
        <w:t>、CO、TVOC 等污染物气体浓度，</w:t>
      </w:r>
      <w:r>
        <w:rPr>
          <w:rFonts w:hint="eastAsia" w:ascii="宋体" w:hAnsi="宋体" w:eastAsia="宋体" w:cs="宋体"/>
          <w:spacing w:val="0"/>
          <w:sz w:val="22"/>
          <w:szCs w:val="22"/>
          <w:highlight w:val="none"/>
          <w:lang w:val="en-US" w:eastAsia="zh-CN"/>
        </w:rPr>
        <w:t>通过移动监测对重点区域进行巡查，实时捕捉污染物浓度异常点位。二是</w:t>
      </w:r>
      <w:r>
        <w:rPr>
          <w:rFonts w:hint="eastAsia" w:ascii="宋体" w:hAnsi="宋体" w:eastAsia="宋体" w:cs="宋体"/>
          <w:spacing w:val="0"/>
          <w:position w:val="0"/>
          <w:sz w:val="22"/>
          <w:szCs w:val="22"/>
          <w:highlight w:val="none"/>
          <w:lang w:eastAsia="zh-CN"/>
        </w:rPr>
        <w:t>重点区域长效巡查</w:t>
      </w:r>
      <w:r>
        <w:rPr>
          <w:rFonts w:hint="eastAsia" w:ascii="宋体" w:hAnsi="宋体" w:eastAsia="宋体" w:cs="宋体"/>
          <w:spacing w:val="0"/>
          <w:sz w:val="22"/>
          <w:szCs w:val="22"/>
          <w:highlight w:val="none"/>
          <w:lang w:val="en-US" w:eastAsia="zh-CN"/>
        </w:rPr>
        <w:t>，实现对市级高密站周边重点区域所有污染源的全覆盖、无遗漏巡查与动态监管。三是</w:t>
      </w:r>
      <w:r>
        <w:rPr>
          <w:rFonts w:hint="eastAsia" w:ascii="宋体" w:hAnsi="宋体" w:eastAsia="宋体" w:cs="宋体"/>
          <w:spacing w:val="0"/>
          <w:sz w:val="22"/>
          <w:szCs w:val="22"/>
          <w:highlight w:val="none"/>
          <w:lang w:eastAsia="zh-CN"/>
        </w:rPr>
        <w:t>重点区域扬尘治理</w:t>
      </w:r>
      <w:r>
        <w:rPr>
          <w:rFonts w:hint="eastAsia" w:ascii="宋体" w:hAnsi="宋体" w:eastAsia="宋体" w:cs="宋体"/>
          <w:spacing w:val="0"/>
          <w:sz w:val="22"/>
          <w:szCs w:val="22"/>
          <w:highlight w:val="none"/>
          <w:lang w:val="en-US" w:eastAsia="zh-CN"/>
        </w:rPr>
        <w:t>，按照市级高密站周边建筑物分布情况，划定200米可清扫范围为重点管护区域，开展精细化管护工作。四是道路扬尘治理，</w:t>
      </w:r>
      <w:r>
        <w:rPr>
          <w:rFonts w:hint="eastAsia" w:ascii="宋体" w:hAnsi="宋体" w:eastAsia="宋体" w:cs="宋体"/>
          <w:b w:val="0"/>
          <w:bCs w:val="0"/>
          <w:spacing w:val="0"/>
          <w:sz w:val="22"/>
          <w:szCs w:val="22"/>
          <w:highlight w:val="none"/>
          <w:lang w:eastAsia="zh-CN"/>
        </w:rPr>
        <w:t>在京环公司对道路清扫保洁的基础上</w:t>
      </w:r>
      <w:r>
        <w:rPr>
          <w:rFonts w:hint="eastAsia" w:ascii="宋体" w:hAnsi="宋体" w:eastAsia="宋体" w:cs="宋体"/>
          <w:spacing w:val="0"/>
          <w:sz w:val="22"/>
          <w:szCs w:val="22"/>
          <w:highlight w:val="none"/>
          <w:lang w:val="en-US" w:eastAsia="zh-CN"/>
        </w:rPr>
        <w:t>对永顺南街、永顺北街、永顺路三条市级监测尘负荷高的道路实施专项提升治理。通过以上举措，实现对永顺镇重点区域大气环境的持续精细化管控。</w:t>
      </w:r>
    </w:p>
    <w:p w14:paraId="5E255525">
      <w:pPr>
        <w:pStyle w:val="12"/>
        <w:spacing w:before="103" w:line="360" w:lineRule="auto"/>
        <w:ind w:left="2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二、商务要求</w:t>
      </w:r>
    </w:p>
    <w:p w14:paraId="7277D6F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z w:val="22"/>
          <w:szCs w:val="22"/>
          <w:highlight w:val="none"/>
          <w:lang w:val="en-US" w:eastAsia="en-US"/>
        </w:rPr>
      </w:pPr>
      <w:r>
        <w:rPr>
          <w:rFonts w:hint="eastAsia" w:ascii="宋体" w:hAnsi="宋体" w:eastAsia="宋体" w:cs="宋体"/>
          <w:sz w:val="22"/>
          <w:szCs w:val="22"/>
          <w:highlight w:val="none"/>
          <w:lang w:val="en-US" w:eastAsia="en-US"/>
        </w:rPr>
        <w:t>1.投资额</w:t>
      </w:r>
    </w:p>
    <w:p w14:paraId="7526F42B">
      <w:pPr>
        <w:widowControl w:val="0"/>
        <w:kinsoku/>
        <w:autoSpaceDE/>
        <w:autoSpaceDN/>
        <w:adjustRightInd/>
        <w:snapToGrid/>
        <w:spacing w:before="307" w:line="360" w:lineRule="auto"/>
        <w:ind w:left="0"/>
        <w:jc w:val="both"/>
        <w:textAlignment w:val="auto"/>
        <w:rPr>
          <w:rFonts w:hint="eastAsia" w:ascii="宋体" w:hAnsi="宋体" w:eastAsia="宋体" w:cs="宋体"/>
          <w:sz w:val="22"/>
          <w:szCs w:val="22"/>
          <w:highlight w:val="none"/>
          <w:lang w:val="en-US" w:eastAsia="en-US"/>
        </w:rPr>
      </w:pPr>
      <w:r>
        <w:rPr>
          <w:rFonts w:hint="eastAsia" w:ascii="宋体" w:hAnsi="宋体" w:eastAsia="宋体" w:cs="宋体"/>
          <w:sz w:val="22"/>
          <w:szCs w:val="22"/>
          <w:highlight w:val="none"/>
          <w:lang w:val="en-US" w:eastAsia="en-US"/>
        </w:rPr>
        <w:t>项目计划投资</w:t>
      </w:r>
      <w:r>
        <w:rPr>
          <w:rFonts w:hint="eastAsia" w:ascii="宋体" w:hAnsi="宋体" w:eastAsia="宋体" w:cs="宋体"/>
          <w:color w:val="000000"/>
          <w:spacing w:val="0"/>
          <w:sz w:val="22"/>
          <w:szCs w:val="22"/>
          <w:highlight w:val="none"/>
          <w:u w:val="none" w:color="auto"/>
          <w:lang w:val="en-US" w:eastAsia="en-US"/>
        </w:rPr>
        <w:t>268.129624</w:t>
      </w:r>
      <w:r>
        <w:rPr>
          <w:rFonts w:hint="eastAsia" w:ascii="宋体" w:hAnsi="宋体" w:eastAsia="宋体" w:cs="宋体"/>
          <w:sz w:val="22"/>
          <w:szCs w:val="22"/>
          <w:highlight w:val="none"/>
          <w:lang w:val="en-US" w:eastAsia="en-US"/>
        </w:rPr>
        <w:t>万元。</w:t>
      </w:r>
    </w:p>
    <w:p w14:paraId="6423F121">
      <w:pPr>
        <w:widowControl w:val="0"/>
        <w:numPr>
          <w:ilvl w:val="1"/>
          <w:numId w:val="0"/>
        </w:numPr>
        <w:kinsoku/>
        <w:autoSpaceDE/>
        <w:autoSpaceDN/>
        <w:adjustRightInd/>
        <w:snapToGrid/>
        <w:spacing w:before="307" w:line="360" w:lineRule="auto"/>
        <w:ind w:left="0"/>
        <w:jc w:val="both"/>
        <w:textAlignment w:val="auto"/>
        <w:rPr>
          <w:rFonts w:hint="eastAsia" w:ascii="宋体" w:hAnsi="宋体" w:eastAsia="宋体" w:cs="宋体"/>
          <w:sz w:val="22"/>
          <w:szCs w:val="22"/>
          <w:highlight w:val="none"/>
        </w:rPr>
      </w:pPr>
      <w:r>
        <w:rPr>
          <w:rFonts w:hint="eastAsia" w:ascii="宋体" w:hAnsi="宋体" w:eastAsia="宋体" w:cs="宋体"/>
          <w:snapToGrid w:val="0"/>
          <w:color w:val="000000"/>
          <w:kern w:val="0"/>
          <w:sz w:val="22"/>
          <w:szCs w:val="22"/>
          <w:highlight w:val="none"/>
          <w:lang w:val="en-US" w:eastAsia="en-US" w:bidi="ar-SA"/>
        </w:rPr>
        <w:t>2.</w:t>
      </w:r>
      <w:r>
        <w:rPr>
          <w:rFonts w:hint="eastAsia" w:ascii="宋体" w:hAnsi="宋体" w:eastAsia="宋体" w:cs="宋体"/>
          <w:sz w:val="22"/>
          <w:szCs w:val="22"/>
          <w:highlight w:val="none"/>
        </w:rPr>
        <w:t>交付（实施）的时间（期限）和地点（范围）</w:t>
      </w:r>
    </w:p>
    <w:p w14:paraId="0C08776D">
      <w:pPr>
        <w:pStyle w:val="17"/>
        <w:numPr>
          <w:ilvl w:val="-1"/>
          <w:numId w:val="0"/>
        </w:numPr>
        <w:spacing w:before="307" w:line="360" w:lineRule="auto"/>
        <w:ind w:left="0" w:leftChars="0"/>
        <w:rPr>
          <w:rFonts w:hint="eastAsia" w:ascii="宋体" w:hAnsi="宋体" w:eastAsia="宋体" w:cs="宋体"/>
          <w:sz w:val="22"/>
          <w:szCs w:val="22"/>
          <w:highlight w:val="none"/>
          <w:lang w:val="en-US" w:eastAsia="en-US"/>
        </w:rPr>
      </w:pPr>
      <w:r>
        <w:rPr>
          <w:rFonts w:hint="eastAsia" w:ascii="宋体" w:hAnsi="宋体" w:eastAsia="宋体" w:cs="宋体"/>
          <w:sz w:val="22"/>
          <w:szCs w:val="22"/>
          <w:highlight w:val="none"/>
          <w:lang w:val="en-US" w:eastAsia="en-US"/>
        </w:rPr>
        <w:t>合同履行期限：</w:t>
      </w:r>
      <w:r>
        <w:rPr>
          <w:rFonts w:hint="eastAsia" w:ascii="宋体" w:hAnsi="宋体" w:eastAsia="宋体" w:cs="宋体"/>
          <w:sz w:val="22"/>
          <w:szCs w:val="22"/>
          <w:highlight w:val="none"/>
          <w:lang w:val="en-US" w:eastAsia="zh-CN"/>
        </w:rPr>
        <w:t>自合同签订日起至2026年12月31日止</w:t>
      </w:r>
    </w:p>
    <w:p w14:paraId="105C9ED0">
      <w:pPr>
        <w:pStyle w:val="17"/>
        <w:numPr>
          <w:ilvl w:val="-1"/>
          <w:numId w:val="0"/>
        </w:numPr>
        <w:spacing w:before="307" w:line="360" w:lineRule="auto"/>
        <w:ind w:left="0" w:leftChars="0"/>
        <w:rPr>
          <w:rFonts w:hint="default" w:ascii="宋体" w:hAnsi="宋体" w:eastAsia="宋体" w:cs="宋体"/>
          <w:sz w:val="22"/>
          <w:szCs w:val="22"/>
          <w:highlight w:val="none"/>
          <w:lang w:eastAsia="zh-CN"/>
        </w:rPr>
      </w:pPr>
      <w:r>
        <w:rPr>
          <w:rFonts w:hint="eastAsia" w:ascii="宋体" w:hAnsi="宋体" w:eastAsia="宋体" w:cs="宋体"/>
          <w:sz w:val="22"/>
          <w:szCs w:val="22"/>
          <w:highlight w:val="none"/>
          <w:lang w:val="en-US" w:eastAsia="en-US"/>
        </w:rPr>
        <w:t>地点：北京市通州区永顺镇</w:t>
      </w:r>
    </w:p>
    <w:p w14:paraId="350B6F00">
      <w:pPr>
        <w:widowControl w:val="0"/>
        <w:kinsoku/>
        <w:autoSpaceDE/>
        <w:autoSpaceDN/>
        <w:adjustRightInd/>
        <w:snapToGrid/>
        <w:spacing w:before="103" w:line="360" w:lineRule="auto"/>
        <w:ind w:lef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en-US"/>
        </w:rPr>
        <w:t>3.</w:t>
      </w:r>
      <w:r>
        <w:rPr>
          <w:rFonts w:hint="eastAsia" w:ascii="宋体" w:hAnsi="宋体" w:eastAsia="宋体" w:cs="宋体"/>
          <w:sz w:val="22"/>
          <w:szCs w:val="22"/>
          <w:highlight w:val="none"/>
        </w:rPr>
        <w:t>付款条件（进度和方式）</w:t>
      </w:r>
    </w:p>
    <w:p w14:paraId="02B9E6CD">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（1）第一次：</w:t>
      </w:r>
      <w:r>
        <w:rPr>
          <w:rFonts w:hint="eastAsia" w:ascii="宋体" w:hAnsi="宋体" w:eastAsia="宋体" w:cs="宋体"/>
          <w:sz w:val="22"/>
          <w:szCs w:val="22"/>
          <w:highlight w:val="none"/>
          <w:lang w:val="en-US" w:eastAsia="en-US"/>
        </w:rPr>
        <w:t>合同签订后60日内，</w:t>
      </w:r>
      <w:r>
        <w:rPr>
          <w:rFonts w:hint="eastAsia" w:ascii="宋体" w:hAnsi="宋体" w:eastAsia="宋体" w:cs="宋体"/>
          <w:sz w:val="22"/>
          <w:szCs w:val="22"/>
          <w:highlight w:val="none"/>
          <w:lang w:val="en-US" w:eastAsia="zh-CN"/>
        </w:rPr>
        <w:t>甲方向乙方支付合同价款总金额的60%，人民币大大写：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（小写：¥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元）；</w:t>
      </w:r>
    </w:p>
    <w:p w14:paraId="63B76FB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（2）第二次：服务期满并经甲方书面验收合格后，甲方向乙方支付合同价款总金额的40%，人民币大写：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（小写：¥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元）；</w:t>
      </w:r>
    </w:p>
    <w:p w14:paraId="0DF1810D">
      <w:pPr>
        <w:pStyle w:val="12"/>
        <w:spacing w:before="104" w:line="360" w:lineRule="auto"/>
        <w:ind w:left="9"/>
        <w:rPr>
          <w:rFonts w:hint="eastAsia" w:ascii="宋体" w:hAnsi="宋体" w:eastAsia="宋体" w:cs="宋体"/>
          <w:b/>
          <w:bCs/>
          <w:spacing w:val="2"/>
          <w:sz w:val="24"/>
          <w:szCs w:val="24"/>
          <w:highlight w:val="none"/>
        </w:rPr>
      </w:pPr>
    </w:p>
    <w:p w14:paraId="3B03DB56">
      <w:pPr>
        <w:pStyle w:val="12"/>
        <w:spacing w:before="104" w:line="360" w:lineRule="auto"/>
        <w:ind w:left="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三、技术要求</w:t>
      </w:r>
    </w:p>
    <w:p w14:paraId="70570C9C">
      <w:pPr>
        <w:pStyle w:val="12"/>
        <w:widowControl/>
        <w:kinsoku/>
        <w:autoSpaceDE/>
        <w:autoSpaceDN/>
        <w:adjustRightInd/>
        <w:snapToGrid/>
        <w:spacing w:before="101" w:line="372" w:lineRule="auto"/>
        <w:ind w:left="0" w:right="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（一）项目必要性</w:t>
      </w:r>
    </w:p>
    <w:p w14:paraId="336B212A">
      <w:pPr>
        <w:pStyle w:val="12"/>
        <w:spacing w:before="101" w:line="360" w:lineRule="auto"/>
        <w:ind w:right="0" w:firstLine="440" w:firstLineChars="200"/>
        <w:jc w:val="left"/>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一是精细化管控标准更高。尹力书记在党的二十届三中全会精神宣讲报告会上再次强调了空气质量改善的必要性。目前空气质量的提升已从精确到每微克的水平提升至以 0.1 微克为单位的新阶段。二是满足城市发展需要。通州区已经成为北京城市副中心，随着通州区的发展，人口流入加速，污染排放增加，基础设施加速推进，急需加强大气污染防治工作，提升人民居住幸福感。</w:t>
      </w:r>
    </w:p>
    <w:p w14:paraId="1B6A9286">
      <w:pPr>
        <w:pStyle w:val="12"/>
        <w:spacing w:before="101" w:line="360" w:lineRule="auto"/>
        <w:ind w:left="0" w:firstLine="440" w:firstLineChars="200"/>
        <w:outlineLvl w:val="9"/>
        <w:rPr>
          <w:rFonts w:hint="eastAsia" w:ascii="微软雅黑" w:hAnsi="微软雅黑" w:eastAsia="微软雅黑" w:cs="微软雅黑"/>
          <w:b/>
          <w:bCs/>
          <w:snapToGrid w:val="0"/>
          <w:color w:val="000000"/>
          <w:kern w:val="0"/>
          <w:sz w:val="24"/>
          <w:szCs w:val="24"/>
          <w:highlight w:val="none"/>
          <w:lang w:val="en-US" w:eastAsia="zh-CN" w:bidi="ar-SA"/>
        </w:rPr>
      </w:pPr>
      <w:r>
        <w:rPr>
          <w:rFonts w:hint="eastAsia" w:ascii="宋体" w:hAnsi="宋体" w:eastAsia="宋体" w:cs="宋体"/>
          <w:sz w:val="22"/>
          <w:szCs w:val="22"/>
          <w:highlight w:val="none"/>
          <w:lang w:val="en-US" w:eastAsia="zh-CN"/>
        </w:rPr>
        <w:t>（二）服务内容及具体要求</w:t>
      </w:r>
    </w:p>
    <w:p w14:paraId="4B09D583">
      <w:pPr>
        <w:pStyle w:val="12"/>
        <w:widowControl/>
        <w:kinsoku/>
        <w:autoSpaceDE/>
        <w:autoSpaceDN/>
        <w:adjustRightInd/>
        <w:snapToGrid/>
        <w:spacing w:before="101" w:line="372" w:lineRule="auto"/>
        <w:ind w:left="0" w:right="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spacing w:val="0"/>
          <w:sz w:val="22"/>
          <w:szCs w:val="22"/>
          <w:highlight w:val="none"/>
          <w:lang w:eastAsia="zh-CN"/>
        </w:rPr>
        <w:t>车载移动设备</w:t>
      </w:r>
    </w:p>
    <w:p w14:paraId="2F53CA71">
      <w:pPr>
        <w:pStyle w:val="12"/>
        <w:widowControl/>
        <w:kinsoku/>
        <w:autoSpaceDE/>
        <w:autoSpaceDN/>
        <w:adjustRightInd/>
        <w:snapToGrid/>
        <w:spacing w:before="101" w:line="372" w:lineRule="auto"/>
        <w:ind w:left="0" w:right="0" w:firstLine="440" w:firstLineChars="200"/>
        <w:jc w:val="both"/>
        <w:textAlignment w:val="auto"/>
        <w:outlineLvl w:val="9"/>
        <w:rPr>
          <w:rFonts w:hint="eastAsia" w:ascii="宋体" w:hAnsi="宋体" w:eastAsia="宋体" w:cs="宋体"/>
          <w:spacing w:val="0"/>
          <w:sz w:val="22"/>
          <w:szCs w:val="22"/>
          <w:highlight w:val="none"/>
          <w:lang w:eastAsia="zh-CN"/>
        </w:rPr>
      </w:pPr>
      <w:r>
        <w:rPr>
          <w:rFonts w:hint="eastAsia" w:ascii="宋体" w:hAnsi="宋体" w:eastAsia="宋体" w:cs="宋体"/>
          <w:spacing w:val="0"/>
          <w:sz w:val="22"/>
          <w:szCs w:val="22"/>
          <w:highlight w:val="none"/>
          <w:lang w:eastAsia="zh-CN"/>
        </w:rPr>
        <w:t>配备2 台车载移动设备适用于车载监测，用于监测大气环境中 PM</w:t>
      </w:r>
      <w:r>
        <w:rPr>
          <w:rFonts w:hint="eastAsia" w:ascii="宋体" w:hAnsi="宋体" w:eastAsia="宋体" w:cs="宋体"/>
          <w:spacing w:val="0"/>
          <w:sz w:val="22"/>
          <w:szCs w:val="22"/>
          <w:highlight w:val="none"/>
          <w:lang w:val="en-US" w:eastAsia="zh-CN"/>
        </w:rPr>
        <w:t>2.</w:t>
      </w:r>
      <w:r>
        <w:rPr>
          <w:rFonts w:hint="eastAsia" w:ascii="宋体" w:hAnsi="宋体" w:eastAsia="宋体" w:cs="宋体"/>
          <w:spacing w:val="0"/>
          <w:sz w:val="22"/>
          <w:szCs w:val="22"/>
          <w:highlight w:val="none"/>
          <w:lang w:eastAsia="zh-CN"/>
        </w:rPr>
        <w:t>5、PM</w:t>
      </w:r>
      <w:r>
        <w:rPr>
          <w:rFonts w:hint="eastAsia" w:ascii="宋体" w:hAnsi="宋体" w:eastAsia="宋体" w:cs="宋体"/>
          <w:spacing w:val="0"/>
          <w:sz w:val="22"/>
          <w:szCs w:val="22"/>
          <w:highlight w:val="none"/>
          <w:lang w:val="en-US" w:eastAsia="zh-CN"/>
        </w:rPr>
        <w:t>1</w:t>
      </w:r>
      <w:r>
        <w:rPr>
          <w:rFonts w:hint="eastAsia" w:ascii="宋体" w:hAnsi="宋体" w:eastAsia="宋体" w:cs="宋体"/>
          <w:spacing w:val="0"/>
          <w:sz w:val="22"/>
          <w:szCs w:val="22"/>
          <w:highlight w:val="none"/>
          <w:lang w:eastAsia="zh-CN"/>
        </w:rPr>
        <w:t>0、TSP 颗粒物浓度和 SO2、NO2、0</w:t>
      </w:r>
      <w:r>
        <w:rPr>
          <w:rFonts w:hint="eastAsia" w:ascii="宋体" w:hAnsi="宋体" w:eastAsia="宋体" w:cs="宋体"/>
          <w:spacing w:val="0"/>
          <w:sz w:val="22"/>
          <w:szCs w:val="22"/>
          <w:highlight w:val="none"/>
          <w:lang w:val="en-US" w:eastAsia="zh-CN"/>
        </w:rPr>
        <w:t>3</w:t>
      </w:r>
      <w:r>
        <w:rPr>
          <w:rFonts w:hint="eastAsia" w:ascii="宋体" w:hAnsi="宋体" w:eastAsia="宋体" w:cs="宋体"/>
          <w:spacing w:val="0"/>
          <w:sz w:val="22"/>
          <w:szCs w:val="22"/>
          <w:highlight w:val="none"/>
          <w:lang w:eastAsia="zh-CN"/>
        </w:rPr>
        <w:t>、CO、TVOC 等污染物气体浓度，</w:t>
      </w:r>
      <w:r>
        <w:rPr>
          <w:rFonts w:hint="eastAsia" w:ascii="宋体" w:hAnsi="宋体" w:eastAsia="宋体" w:cs="宋体"/>
          <w:spacing w:val="0"/>
          <w:sz w:val="22"/>
          <w:szCs w:val="22"/>
          <w:highlight w:val="none"/>
          <w:lang w:val="en-US" w:eastAsia="zh-CN"/>
        </w:rPr>
        <w:t>通过移动监测对重点区域进行巡查，实时捕捉污染物浓度异常点位。</w:t>
      </w:r>
    </w:p>
    <w:p w14:paraId="7F8F75D5">
      <w:pPr>
        <w:pStyle w:val="12"/>
        <w:spacing w:before="101" w:line="360" w:lineRule="auto"/>
        <w:ind w:left="0" w:right="0" w:firstLine="440" w:firstLineChars="200"/>
        <w:jc w:val="left"/>
        <w:outlineLvl w:val="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val="en-US" w:eastAsia="zh-CN"/>
        </w:rPr>
        <w:t>2.</w:t>
      </w:r>
      <w:r>
        <w:rPr>
          <w:rFonts w:hint="eastAsia" w:ascii="宋体" w:hAnsi="宋体" w:eastAsia="宋体" w:cs="宋体"/>
          <w:spacing w:val="0"/>
          <w:position w:val="0"/>
          <w:sz w:val="22"/>
          <w:szCs w:val="22"/>
          <w:highlight w:val="none"/>
          <w:lang w:eastAsia="zh-CN"/>
        </w:rPr>
        <w:t>重点区域长效巡查</w:t>
      </w:r>
    </w:p>
    <w:p w14:paraId="0A9438B3">
      <w:pPr>
        <w:pStyle w:val="12"/>
        <w:spacing w:before="101" w:line="360" w:lineRule="auto"/>
        <w:ind w:left="0" w:right="0" w:firstLine="440" w:firstLineChars="200"/>
        <w:jc w:val="left"/>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长效巡查旨在实现对重点区域所有污染源的全覆盖、无遗漏巡查与动态监管，构建“巡查发现-快速处置-结果反馈-整改核查” 的闭环管理机制，分为</w:t>
      </w:r>
      <w:r>
        <w:rPr>
          <w:rFonts w:hint="eastAsia" w:ascii="宋体" w:hAnsi="宋体" w:eastAsia="宋体" w:cs="宋体"/>
          <w:b w:val="0"/>
          <w:bCs w:val="0"/>
          <w:spacing w:val="0"/>
          <w:sz w:val="22"/>
          <w:szCs w:val="22"/>
          <w:highlight w:val="none"/>
          <w:lang w:eastAsia="zh-CN"/>
        </w:rPr>
        <w:t>日常巡查和特殊时期巡查两部分。</w:t>
      </w:r>
    </w:p>
    <w:p w14:paraId="5A7C81AA">
      <w:pPr>
        <w:pStyle w:val="12"/>
        <w:spacing w:before="101" w:line="360" w:lineRule="auto"/>
        <w:ind w:right="0" w:firstLine="440" w:firstLineChars="200"/>
        <w:outlineLvl w:val="9"/>
        <w:rPr>
          <w:rFonts w:hint="eastAsia" w:ascii="宋体" w:hAnsi="宋体" w:eastAsia="宋体" w:cs="宋体"/>
          <w:sz w:val="22"/>
          <w:szCs w:val="22"/>
          <w:highlight w:val="none"/>
          <w:lang w:eastAsia="zh-CN"/>
        </w:rPr>
      </w:pPr>
      <w:r>
        <w:rPr>
          <w:rFonts w:hint="eastAsia" w:ascii="宋体" w:hAnsi="宋体" w:eastAsia="宋体" w:cs="宋体"/>
          <w:b w:val="0"/>
          <w:bCs w:val="0"/>
          <w:spacing w:val="0"/>
          <w:sz w:val="22"/>
          <w:szCs w:val="22"/>
          <w:highlight w:val="none"/>
          <w:lang w:eastAsia="zh-CN"/>
        </w:rPr>
        <w:t>一是日常巡查内容及要求：</w:t>
      </w:r>
    </w:p>
    <w:p w14:paraId="478B778F">
      <w:pPr>
        <w:pStyle w:val="12"/>
        <w:spacing w:before="101" w:line="360" w:lineRule="auto"/>
        <w:ind w:left="0" w:right="0" w:firstLine="440" w:firstLineChars="200"/>
        <w:outlineLvl w:val="9"/>
        <w:rPr>
          <w:rFonts w:hint="eastAsia" w:ascii="宋体" w:hAnsi="宋体" w:eastAsia="宋体" w:cs="宋体"/>
          <w:spacing w:val="0"/>
          <w:sz w:val="22"/>
          <w:szCs w:val="22"/>
          <w:highlight w:val="none"/>
          <w:lang w:eastAsia="zh-CN"/>
        </w:rPr>
      </w:pPr>
      <w:r>
        <w:rPr>
          <w:rFonts w:hint="eastAsia" w:ascii="宋体" w:hAnsi="宋体" w:eastAsia="宋体" w:cs="宋体"/>
          <w:spacing w:val="0"/>
          <w:sz w:val="22"/>
          <w:szCs w:val="22"/>
          <w:highlight w:val="none"/>
          <w:lang w:eastAsia="zh-CN"/>
        </w:rPr>
        <w:t>永顺镇共</w:t>
      </w:r>
      <w:r>
        <w:rPr>
          <w:rFonts w:hint="eastAsia" w:ascii="宋体" w:hAnsi="宋体" w:eastAsia="宋体" w:cs="宋体"/>
          <w:spacing w:val="0"/>
          <w:sz w:val="22"/>
          <w:szCs w:val="22"/>
          <w:highlight w:val="none"/>
          <w:lang w:val="en-US" w:eastAsia="zh-CN"/>
        </w:rPr>
        <w:t>4个</w:t>
      </w:r>
      <w:r>
        <w:rPr>
          <w:rFonts w:hint="eastAsia" w:ascii="宋体" w:hAnsi="宋体" w:eastAsia="宋体" w:cs="宋体"/>
          <w:spacing w:val="0"/>
          <w:sz w:val="22"/>
          <w:szCs w:val="22"/>
          <w:highlight w:val="none"/>
          <w:lang w:eastAsia="zh-CN"/>
        </w:rPr>
        <w:t xml:space="preserve">考核站，以考核站周边半径一公里为参考，按照道路及镇域管辖范围为边界划定重点区域范围（见附件 1），共计 620.7 万平方米。每天至少配备 </w:t>
      </w:r>
      <w:r>
        <w:rPr>
          <w:rFonts w:hint="eastAsia" w:ascii="宋体" w:hAnsi="宋体" w:eastAsia="宋体" w:cs="宋体"/>
          <w:spacing w:val="0"/>
          <w:sz w:val="22"/>
          <w:szCs w:val="22"/>
          <w:highlight w:val="none"/>
          <w:lang w:val="en-US" w:eastAsia="zh-CN"/>
        </w:rPr>
        <w:t>6</w:t>
      </w:r>
      <w:r>
        <w:rPr>
          <w:rFonts w:hint="eastAsia" w:ascii="宋体" w:hAnsi="宋体" w:eastAsia="宋体" w:cs="宋体"/>
          <w:spacing w:val="0"/>
          <w:sz w:val="22"/>
          <w:szCs w:val="22"/>
          <w:highlight w:val="none"/>
          <w:lang w:eastAsia="zh-CN"/>
        </w:rPr>
        <w:t xml:space="preserve"> 名工作人员和 </w:t>
      </w:r>
      <w:r>
        <w:rPr>
          <w:rFonts w:hint="eastAsia" w:ascii="宋体" w:hAnsi="宋体" w:eastAsia="宋体" w:cs="宋体"/>
          <w:spacing w:val="0"/>
          <w:sz w:val="22"/>
          <w:szCs w:val="22"/>
          <w:highlight w:val="none"/>
          <w:lang w:val="en-US" w:eastAsia="zh-CN"/>
        </w:rPr>
        <w:t>2</w:t>
      </w:r>
      <w:r>
        <w:rPr>
          <w:rFonts w:hint="eastAsia" w:ascii="宋体" w:hAnsi="宋体" w:eastAsia="宋体" w:cs="宋体"/>
          <w:spacing w:val="0"/>
          <w:sz w:val="22"/>
          <w:szCs w:val="22"/>
          <w:highlight w:val="none"/>
          <w:lang w:eastAsia="zh-CN"/>
        </w:rPr>
        <w:t xml:space="preserve"> 台车辆，</w:t>
      </w:r>
      <w:r>
        <w:rPr>
          <w:rFonts w:hint="eastAsia" w:ascii="宋体" w:hAnsi="宋体" w:eastAsia="宋体" w:cs="宋体"/>
          <w:spacing w:val="0"/>
          <w:sz w:val="22"/>
          <w:szCs w:val="22"/>
          <w:highlight w:val="none"/>
          <w:lang w:val="en-US" w:eastAsia="zh-CN"/>
        </w:rPr>
        <w:t>全面负责区域内的环境</w:t>
      </w:r>
      <w:r>
        <w:rPr>
          <w:rFonts w:hint="eastAsia" w:ascii="宋体" w:hAnsi="宋体" w:eastAsia="宋体" w:cs="宋体"/>
          <w:spacing w:val="0"/>
          <w:position w:val="0"/>
          <w:sz w:val="22"/>
          <w:szCs w:val="22"/>
          <w:highlight w:val="none"/>
          <w:lang w:eastAsia="zh-CN"/>
        </w:rPr>
        <w:t>长效巡查</w:t>
      </w:r>
      <w:r>
        <w:rPr>
          <w:rFonts w:hint="eastAsia" w:ascii="宋体" w:hAnsi="宋体" w:eastAsia="宋体" w:cs="宋体"/>
          <w:spacing w:val="0"/>
          <w:sz w:val="22"/>
          <w:szCs w:val="22"/>
          <w:highlight w:val="none"/>
          <w:lang w:val="en-US" w:eastAsia="zh-CN"/>
        </w:rPr>
        <w:t>工作。</w:t>
      </w:r>
    </w:p>
    <w:p w14:paraId="6703C794">
      <w:pPr>
        <w:pStyle w:val="12"/>
        <w:spacing w:before="101" w:line="360" w:lineRule="auto"/>
        <w:ind w:left="0" w:right="0" w:firstLine="440" w:firstLineChars="200"/>
        <w:jc w:val="left"/>
        <w:outlineLvl w:val="9"/>
        <w:rPr>
          <w:rFonts w:hint="eastAsia"/>
          <w:highlight w:val="none"/>
          <w:lang w:eastAsia="zh-CN"/>
        </w:rPr>
      </w:pPr>
      <w:r>
        <w:rPr>
          <w:rFonts w:hint="eastAsia" w:ascii="宋体" w:hAnsi="宋体" w:eastAsia="宋体" w:cs="宋体"/>
          <w:spacing w:val="0"/>
          <w:sz w:val="22"/>
          <w:szCs w:val="22"/>
          <w:highlight w:val="none"/>
          <w:lang w:eastAsia="zh-CN"/>
        </w:rPr>
        <w:t>巡查人员需熟悉 4 座市级监测站重点区域内污染源的种类、环境管护及相关要求，根据污染源排查和检查标准，对重点区域周边工地、餐饮、汽修等大气污染源开展长效巡查。每日 18:00-23:00（ 晚高峰及夜间）和次 日 6:00-9:00</w:t>
      </w:r>
      <w:r>
        <w:rPr>
          <w:rFonts w:hint="eastAsia" w:ascii="宋体" w:hAnsi="宋体" w:eastAsia="宋体" w:cs="宋体"/>
          <w:sz w:val="22"/>
          <w:szCs w:val="22"/>
          <w:highlight w:val="none"/>
          <w:lang w:eastAsia="zh-CN"/>
        </w:rPr>
        <w:t xml:space="preserve"> </w:t>
      </w:r>
      <w:r>
        <w:rPr>
          <w:rFonts w:hint="eastAsia" w:ascii="宋体" w:hAnsi="宋体" w:eastAsia="宋体" w:cs="宋体"/>
          <w:spacing w:val="0"/>
          <w:sz w:val="22"/>
          <w:szCs w:val="22"/>
          <w:highlight w:val="none"/>
          <w:lang w:eastAsia="zh-CN"/>
        </w:rPr>
        <w:t>（早高峰）的巡查时段（ 9:00-18:00 为协管员日常巡查），并实施每周一次全覆盖巡查。一旦发现问题，立即督促落实整改，如无法处理的及时报告环保科，并协助进行问题整改，紧盯整改进展，及时反馈整改的进度和最终结果，确保重点区域内污染源得到有效管控。并根据要求进行复查，确保问题得到彻底解决。 必须确保对所有巡查内容及区域全覆盖、无遗漏，每周须按时将巡查情况汇总整理。</w:t>
      </w:r>
    </w:p>
    <w:p w14:paraId="4B521646">
      <w:pPr>
        <w:pStyle w:val="12"/>
        <w:spacing w:before="101" w:line="360" w:lineRule="auto"/>
        <w:ind w:right="0" w:firstLine="440" w:firstLineChars="200"/>
        <w:outlineLvl w:val="9"/>
        <w:rPr>
          <w:rFonts w:hint="eastAsia" w:ascii="宋体" w:hAnsi="宋体" w:eastAsia="宋体" w:cs="宋体"/>
          <w:b w:val="0"/>
          <w:bCs w:val="0"/>
          <w:spacing w:val="0"/>
          <w:sz w:val="22"/>
          <w:szCs w:val="22"/>
          <w:highlight w:val="none"/>
          <w:lang w:eastAsia="zh-CN"/>
        </w:rPr>
      </w:pPr>
      <w:r>
        <w:rPr>
          <w:rFonts w:hint="eastAsia" w:ascii="宋体" w:hAnsi="宋体" w:eastAsia="宋体" w:cs="宋体"/>
          <w:b w:val="0"/>
          <w:bCs w:val="0"/>
          <w:spacing w:val="0"/>
          <w:sz w:val="22"/>
          <w:szCs w:val="22"/>
          <w:highlight w:val="none"/>
          <w:lang w:eastAsia="zh-CN"/>
        </w:rPr>
        <w:t>二是特殊时期巡查内容及要求：</w:t>
      </w:r>
    </w:p>
    <w:p w14:paraId="4CD2D4DA">
      <w:pPr>
        <w:pStyle w:val="12"/>
        <w:spacing w:before="101" w:line="360" w:lineRule="auto"/>
        <w:ind w:right="0" w:firstLine="440" w:firstLineChars="200"/>
        <w:outlineLvl w:val="9"/>
        <w:rPr>
          <w:rFonts w:hint="eastAsia" w:ascii="宋体" w:hAnsi="宋体" w:eastAsia="宋体" w:cs="宋体"/>
          <w:b w:val="0"/>
          <w:bCs w:val="0"/>
          <w:spacing w:val="0"/>
          <w:sz w:val="22"/>
          <w:szCs w:val="22"/>
          <w:highlight w:val="none"/>
          <w:lang w:eastAsia="zh-CN"/>
        </w:rPr>
      </w:pPr>
      <w:r>
        <w:rPr>
          <w:rFonts w:hint="eastAsia" w:ascii="宋体" w:hAnsi="宋体" w:eastAsia="宋体" w:cs="宋体"/>
          <w:b w:val="0"/>
          <w:bCs w:val="0"/>
          <w:spacing w:val="0"/>
          <w:sz w:val="22"/>
          <w:szCs w:val="22"/>
          <w:highlight w:val="none"/>
          <w:lang w:eastAsia="zh-CN"/>
        </w:rPr>
        <w:t>在发生重污染天气、污染过程应对或重大活动保障等特殊时期，为强化污染应对能力，</w:t>
      </w:r>
      <w:r>
        <w:rPr>
          <w:rFonts w:hint="eastAsia" w:ascii="宋体" w:hAnsi="宋体" w:eastAsia="宋体" w:cs="宋体"/>
          <w:spacing w:val="0"/>
          <w:sz w:val="22"/>
          <w:szCs w:val="22"/>
          <w:highlight w:val="none"/>
          <w:lang w:eastAsia="zh-CN"/>
        </w:rPr>
        <w:t>每天至少配备</w:t>
      </w:r>
      <w:r>
        <w:rPr>
          <w:rFonts w:hint="eastAsia" w:ascii="宋体" w:hAnsi="宋体" w:eastAsia="宋体" w:cs="宋体"/>
          <w:spacing w:val="0"/>
          <w:sz w:val="22"/>
          <w:szCs w:val="22"/>
          <w:highlight w:val="none"/>
          <w:lang w:val="en-US" w:eastAsia="zh-CN"/>
        </w:rPr>
        <w:t>12</w:t>
      </w:r>
      <w:r>
        <w:rPr>
          <w:rFonts w:hint="eastAsia" w:ascii="宋体" w:hAnsi="宋体" w:eastAsia="宋体" w:cs="宋体"/>
          <w:spacing w:val="0"/>
          <w:sz w:val="22"/>
          <w:szCs w:val="22"/>
          <w:highlight w:val="none"/>
          <w:lang w:eastAsia="zh-CN"/>
        </w:rPr>
        <w:t xml:space="preserve"> 名工作人员和</w:t>
      </w:r>
      <w:r>
        <w:rPr>
          <w:rFonts w:hint="eastAsia" w:ascii="宋体" w:hAnsi="宋体" w:eastAsia="宋体" w:cs="宋体"/>
          <w:spacing w:val="0"/>
          <w:sz w:val="22"/>
          <w:szCs w:val="22"/>
          <w:highlight w:val="none"/>
          <w:lang w:val="en-US" w:eastAsia="zh-CN"/>
        </w:rPr>
        <w:t>2</w:t>
      </w:r>
      <w:r>
        <w:rPr>
          <w:rFonts w:hint="eastAsia" w:ascii="宋体" w:hAnsi="宋体" w:eastAsia="宋体" w:cs="宋体"/>
          <w:spacing w:val="0"/>
          <w:sz w:val="22"/>
          <w:szCs w:val="22"/>
          <w:highlight w:val="none"/>
          <w:lang w:eastAsia="zh-CN"/>
        </w:rPr>
        <w:t xml:space="preserve"> 台车辆。</w:t>
      </w:r>
      <w:r>
        <w:rPr>
          <w:rFonts w:hint="eastAsia" w:ascii="宋体" w:hAnsi="宋体" w:eastAsia="宋体" w:cs="宋体"/>
          <w:b w:val="0"/>
          <w:bCs w:val="0"/>
          <w:spacing w:val="0"/>
          <w:sz w:val="22"/>
          <w:szCs w:val="22"/>
          <w:highlight w:val="none"/>
          <w:lang w:eastAsia="zh-CN"/>
        </w:rPr>
        <w:t>巡查模式由每日 8 小时日常巡查增加至 8*3 即 24 小时不间断巡查工作，工作时间为 9 时-17 时（ 2 组），下午 17 时至次日 1 时（ 2组），凌晨 1 时至 9 时（ 2 组）。（</w:t>
      </w:r>
      <w:r>
        <w:rPr>
          <w:rFonts w:hint="eastAsia" w:ascii="宋体" w:hAnsi="宋体" w:eastAsia="宋体" w:cs="宋体"/>
          <w:spacing w:val="0"/>
          <w:sz w:val="22"/>
          <w:szCs w:val="22"/>
          <w:highlight w:val="none"/>
          <w:lang w:eastAsia="zh-CN"/>
        </w:rPr>
        <w:t>基于 2024 年 7 月至 2025 年 6 月通州区污染过程应对、重污染天气及重大活动保障等特殊时期总计50 天作为参考天数）</w:t>
      </w:r>
    </w:p>
    <w:p w14:paraId="1B04570D">
      <w:pPr>
        <w:pStyle w:val="12"/>
        <w:spacing w:before="101" w:line="360" w:lineRule="auto"/>
        <w:ind w:right="0" w:firstLine="440" w:firstLineChars="200"/>
        <w:outlineLvl w:val="9"/>
        <w:rPr>
          <w:rFonts w:hint="eastAsia" w:ascii="宋体" w:hAnsi="宋体" w:eastAsia="宋体" w:cs="宋体"/>
          <w:b w:val="0"/>
          <w:bCs w:val="0"/>
          <w:spacing w:val="0"/>
          <w:sz w:val="22"/>
          <w:szCs w:val="22"/>
          <w:highlight w:val="none"/>
          <w:lang w:eastAsia="zh-CN"/>
        </w:rPr>
      </w:pPr>
      <w:r>
        <w:rPr>
          <w:rFonts w:hint="eastAsia" w:ascii="宋体" w:hAnsi="宋体" w:eastAsia="宋体" w:cs="宋体"/>
          <w:b w:val="0"/>
          <w:bCs w:val="0"/>
          <w:spacing w:val="0"/>
          <w:sz w:val="22"/>
          <w:szCs w:val="22"/>
          <w:highlight w:val="none"/>
          <w:lang w:eastAsia="zh-CN"/>
        </w:rPr>
        <w:t>重点关注环保科交办的重点问题点位、重点区域范围内各类污染源，及普通巡查过程中易反复出现扬尘问题的点位及其周边开展巡查。通过实施最严格的管控与最精准的巡查，确保各类强化保障措施及时落实、不留死角，最大限度削减本地污染。</w:t>
      </w:r>
    </w:p>
    <w:p w14:paraId="25B9DA68">
      <w:pPr>
        <w:pStyle w:val="12"/>
        <w:widowControl w:val="0"/>
        <w:kinsoku/>
        <w:autoSpaceDE/>
        <w:autoSpaceDN/>
        <w:adjustRightInd/>
        <w:snapToGrid/>
        <w:spacing w:before="101" w:line="360" w:lineRule="auto"/>
        <w:ind w:left="0" w:right="0" w:firstLineChars="200"/>
        <w:jc w:val="left"/>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val="en-US" w:eastAsia="zh-CN"/>
        </w:rPr>
        <w:t>3.</w:t>
      </w:r>
      <w:r>
        <w:rPr>
          <w:rFonts w:hint="eastAsia" w:ascii="宋体" w:hAnsi="宋体" w:eastAsia="宋体" w:cs="宋体"/>
          <w:spacing w:val="0"/>
          <w:sz w:val="22"/>
          <w:szCs w:val="22"/>
          <w:highlight w:val="none"/>
          <w:lang w:eastAsia="zh-CN"/>
        </w:rPr>
        <w:t>重点区域扬尘治理</w:t>
      </w:r>
    </w:p>
    <w:p w14:paraId="47C9820C">
      <w:pPr>
        <w:pStyle w:val="12"/>
        <w:spacing w:before="101" w:line="360" w:lineRule="auto"/>
        <w:ind w:left="0" w:right="0" w:firstLine="440" w:firstLineChars="200"/>
        <w:jc w:val="left"/>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按照监测站周边建筑物分布情况，划定周边 200 米可清扫范围为重点管护区域（见附件 2），共计 104915m²。每个站点至少配置</w:t>
      </w:r>
      <w:r>
        <w:rPr>
          <w:rFonts w:hint="eastAsia" w:ascii="宋体" w:hAnsi="宋体" w:eastAsia="宋体" w:cs="宋体"/>
          <w:sz w:val="22"/>
          <w:szCs w:val="22"/>
          <w:highlight w:val="none"/>
          <w:lang w:eastAsia="zh-CN"/>
        </w:rPr>
        <w:t xml:space="preserve"> </w:t>
      </w:r>
      <w:r>
        <w:rPr>
          <w:rFonts w:hint="eastAsia" w:ascii="宋体" w:hAnsi="宋体" w:eastAsia="宋体" w:cs="宋体"/>
          <w:spacing w:val="0"/>
          <w:sz w:val="22"/>
          <w:szCs w:val="22"/>
          <w:highlight w:val="none"/>
          <w:lang w:eastAsia="zh-CN"/>
        </w:rPr>
        <w:t>1 辆专业清扫洒水降尘车辆及 3 名工作人员对区域内环境开展精细化管护工作，分为</w:t>
      </w:r>
      <w:r>
        <w:rPr>
          <w:rFonts w:hint="eastAsia" w:ascii="宋体" w:hAnsi="宋体" w:eastAsia="宋体" w:cs="宋体"/>
          <w:b w:val="0"/>
          <w:bCs w:val="0"/>
          <w:spacing w:val="0"/>
          <w:sz w:val="22"/>
          <w:szCs w:val="22"/>
          <w:highlight w:val="none"/>
          <w:lang w:eastAsia="zh-CN"/>
        </w:rPr>
        <w:t>日常</w:t>
      </w:r>
      <w:r>
        <w:rPr>
          <w:rFonts w:hint="eastAsia" w:ascii="宋体" w:hAnsi="宋体" w:eastAsia="宋体" w:cs="宋体"/>
          <w:spacing w:val="0"/>
          <w:sz w:val="22"/>
          <w:szCs w:val="22"/>
          <w:highlight w:val="none"/>
          <w:lang w:eastAsia="zh-CN"/>
        </w:rPr>
        <w:t>管护</w:t>
      </w:r>
      <w:r>
        <w:rPr>
          <w:rFonts w:hint="eastAsia" w:ascii="宋体" w:hAnsi="宋体" w:eastAsia="宋体" w:cs="宋体"/>
          <w:b w:val="0"/>
          <w:bCs w:val="0"/>
          <w:spacing w:val="0"/>
          <w:sz w:val="22"/>
          <w:szCs w:val="22"/>
          <w:highlight w:val="none"/>
          <w:lang w:eastAsia="zh-CN"/>
        </w:rPr>
        <w:t>和特殊时期</w:t>
      </w:r>
      <w:r>
        <w:rPr>
          <w:rFonts w:hint="eastAsia" w:ascii="宋体" w:hAnsi="宋体" w:eastAsia="宋体" w:cs="宋体"/>
          <w:spacing w:val="0"/>
          <w:sz w:val="22"/>
          <w:szCs w:val="22"/>
          <w:highlight w:val="none"/>
          <w:lang w:eastAsia="zh-CN"/>
        </w:rPr>
        <w:t>管护</w:t>
      </w:r>
      <w:r>
        <w:rPr>
          <w:rFonts w:hint="eastAsia" w:ascii="宋体" w:hAnsi="宋体" w:eastAsia="宋体" w:cs="宋体"/>
          <w:b w:val="0"/>
          <w:bCs w:val="0"/>
          <w:spacing w:val="0"/>
          <w:sz w:val="22"/>
          <w:szCs w:val="22"/>
          <w:highlight w:val="none"/>
          <w:lang w:eastAsia="zh-CN"/>
        </w:rPr>
        <w:t>两部分。</w:t>
      </w:r>
    </w:p>
    <w:p w14:paraId="6AF4ADEC">
      <w:pPr>
        <w:pStyle w:val="12"/>
        <w:widowControl w:val="0"/>
        <w:kinsoku/>
        <w:autoSpaceDE/>
        <w:autoSpaceDN/>
        <w:adjustRightInd/>
        <w:snapToGrid/>
        <w:spacing w:before="101" w:line="360" w:lineRule="auto"/>
        <w:ind w:left="0" w:right="0" w:firstLineChars="200"/>
        <w:jc w:val="left"/>
        <w:textAlignment w:val="auto"/>
        <w:outlineLvl w:val="9"/>
        <w:rPr>
          <w:rFonts w:hint="eastAsia" w:ascii="宋体" w:hAnsi="宋体" w:eastAsia="宋体" w:cs="宋体"/>
          <w:sz w:val="22"/>
          <w:szCs w:val="22"/>
          <w:highlight w:val="none"/>
          <w:lang w:eastAsia="zh-CN"/>
        </w:rPr>
      </w:pPr>
      <w:r>
        <w:rPr>
          <w:rFonts w:hint="eastAsia" w:ascii="宋体" w:hAnsi="宋体" w:eastAsia="宋体" w:cs="宋体"/>
          <w:b w:val="0"/>
          <w:bCs w:val="0"/>
          <w:spacing w:val="0"/>
          <w:sz w:val="22"/>
          <w:szCs w:val="22"/>
          <w:highlight w:val="none"/>
          <w:lang w:eastAsia="zh-CN"/>
        </w:rPr>
        <w:t>一是日常</w:t>
      </w:r>
      <w:r>
        <w:rPr>
          <w:rFonts w:hint="eastAsia" w:ascii="宋体" w:hAnsi="宋体" w:eastAsia="宋体" w:cs="宋体"/>
          <w:spacing w:val="0"/>
          <w:sz w:val="22"/>
          <w:szCs w:val="22"/>
          <w:highlight w:val="none"/>
          <w:lang w:eastAsia="zh-CN"/>
        </w:rPr>
        <w:t>管护</w:t>
      </w:r>
      <w:r>
        <w:rPr>
          <w:rFonts w:hint="eastAsia" w:ascii="宋体" w:hAnsi="宋体" w:eastAsia="宋体" w:cs="宋体"/>
          <w:b w:val="0"/>
          <w:bCs w:val="0"/>
          <w:spacing w:val="0"/>
          <w:sz w:val="22"/>
          <w:szCs w:val="22"/>
          <w:highlight w:val="none"/>
          <w:lang w:eastAsia="zh-CN"/>
        </w:rPr>
        <w:t>内容及要求：</w:t>
      </w:r>
    </w:p>
    <w:p w14:paraId="57B4CB81">
      <w:pPr>
        <w:pStyle w:val="12"/>
        <w:widowControl w:val="0"/>
        <w:kinsoku/>
        <w:autoSpaceDE/>
        <w:autoSpaceDN/>
        <w:adjustRightInd/>
        <w:snapToGrid/>
        <w:spacing w:before="101" w:line="360" w:lineRule="auto"/>
        <w:ind w:left="0" w:right="0" w:firstLineChars="200"/>
        <w:jc w:val="left"/>
        <w:textAlignment w:val="auto"/>
        <w:outlineLvl w:val="9"/>
        <w:rPr>
          <w:rFonts w:hint="eastAsia" w:ascii="宋体" w:hAnsi="宋体" w:eastAsia="宋体" w:cs="宋体"/>
          <w:spacing w:val="0"/>
          <w:sz w:val="22"/>
          <w:szCs w:val="22"/>
          <w:highlight w:val="none"/>
          <w:lang w:eastAsia="zh-CN"/>
        </w:rPr>
      </w:pPr>
      <w:r>
        <w:rPr>
          <w:rFonts w:hint="eastAsia" w:ascii="宋体" w:hAnsi="宋体" w:eastAsia="宋体" w:cs="宋体"/>
          <w:spacing w:val="0"/>
          <w:sz w:val="22"/>
          <w:szCs w:val="22"/>
          <w:highlight w:val="none"/>
          <w:lang w:eastAsia="zh-CN"/>
        </w:rPr>
        <w:t>每日对重点区域内环境开展 2 次清扫保洁、1 次洒水降尘工作，确保区域内环境干净整洁。每周至少组织一次针对重点区域内树堰、树池及绿化带的专项冲洗除尘作业。为进一步降低扬尘污染，提升空气质量管控效果，工作人员须在每周定期对辖区内易产生扬尘的区域实施抑尘剂喷洒作业。</w:t>
      </w:r>
    </w:p>
    <w:p w14:paraId="3EEE3086">
      <w:pPr>
        <w:pStyle w:val="12"/>
        <w:widowControl w:val="0"/>
        <w:kinsoku/>
        <w:autoSpaceDE/>
        <w:autoSpaceDN/>
        <w:adjustRightInd/>
        <w:snapToGrid/>
        <w:spacing w:before="101" w:line="360" w:lineRule="auto"/>
        <w:ind w:left="0" w:right="0" w:firstLineChars="200"/>
        <w:jc w:val="left"/>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在开展清扫保洁工作中，清扫采用吸尘方式，减少二次扬尘污染，洒水中注意水量，湿度过高不利于污染物扩散。作业采用环保型抑尘剂，一次使用 24kg（按 1：100 配比水</w:t>
      </w:r>
      <w:r>
        <w:rPr>
          <w:rFonts w:hint="eastAsia" w:ascii="宋体" w:hAnsi="宋体" w:eastAsia="宋体" w:cs="宋体"/>
          <w:spacing w:val="0"/>
          <w:w w:val="100"/>
          <w:sz w:val="22"/>
          <w:szCs w:val="22"/>
          <w:highlight w:val="none"/>
          <w:lang w:eastAsia="zh-CN"/>
        </w:rPr>
        <w:t>）。</w:t>
      </w:r>
    </w:p>
    <w:p w14:paraId="4C841E42">
      <w:pPr>
        <w:pStyle w:val="12"/>
        <w:widowControl w:val="0"/>
        <w:kinsoku/>
        <w:autoSpaceDE/>
        <w:autoSpaceDN/>
        <w:adjustRightInd/>
        <w:snapToGrid/>
        <w:spacing w:before="101" w:line="360" w:lineRule="auto"/>
        <w:ind w:right="0" w:firstLineChars="200"/>
        <w:jc w:val="left"/>
        <w:textAlignment w:val="auto"/>
        <w:outlineLvl w:val="9"/>
        <w:rPr>
          <w:rFonts w:hint="eastAsia" w:ascii="宋体" w:hAnsi="宋体" w:eastAsia="宋体" w:cs="宋体"/>
          <w:b w:val="0"/>
          <w:bCs w:val="0"/>
          <w:spacing w:val="0"/>
          <w:sz w:val="22"/>
          <w:szCs w:val="22"/>
          <w:highlight w:val="none"/>
          <w:lang w:eastAsia="zh-CN"/>
        </w:rPr>
      </w:pPr>
      <w:r>
        <w:rPr>
          <w:rFonts w:hint="eastAsia" w:ascii="宋体" w:hAnsi="宋体" w:eastAsia="宋体" w:cs="宋体"/>
          <w:b w:val="0"/>
          <w:bCs w:val="0"/>
          <w:spacing w:val="0"/>
          <w:sz w:val="22"/>
          <w:szCs w:val="22"/>
          <w:highlight w:val="none"/>
          <w:lang w:eastAsia="zh-CN"/>
        </w:rPr>
        <w:t>二是特殊时期</w:t>
      </w:r>
      <w:r>
        <w:rPr>
          <w:rFonts w:hint="eastAsia" w:ascii="宋体" w:hAnsi="宋体" w:eastAsia="宋体" w:cs="宋体"/>
          <w:spacing w:val="0"/>
          <w:sz w:val="22"/>
          <w:szCs w:val="22"/>
          <w:highlight w:val="none"/>
          <w:lang w:eastAsia="zh-CN"/>
        </w:rPr>
        <w:t>管护</w:t>
      </w:r>
      <w:r>
        <w:rPr>
          <w:rFonts w:hint="eastAsia" w:ascii="宋体" w:hAnsi="宋体" w:eastAsia="宋体" w:cs="宋体"/>
          <w:b w:val="0"/>
          <w:bCs w:val="0"/>
          <w:spacing w:val="0"/>
          <w:sz w:val="22"/>
          <w:szCs w:val="22"/>
          <w:highlight w:val="none"/>
          <w:lang w:eastAsia="zh-CN"/>
        </w:rPr>
        <w:t>内容及要求：</w:t>
      </w:r>
    </w:p>
    <w:p w14:paraId="58D7DDEC">
      <w:pPr>
        <w:pStyle w:val="12"/>
        <w:widowControl w:val="0"/>
        <w:kinsoku/>
        <w:autoSpaceDE/>
        <w:autoSpaceDN/>
        <w:adjustRightInd/>
        <w:snapToGrid/>
        <w:spacing w:before="101" w:line="360" w:lineRule="auto"/>
        <w:ind w:right="0" w:firstLineChars="200"/>
        <w:jc w:val="left"/>
        <w:textAlignment w:val="auto"/>
        <w:outlineLvl w:val="9"/>
        <w:rPr>
          <w:rFonts w:hint="eastAsia" w:ascii="宋体" w:hAnsi="宋体" w:eastAsia="宋体" w:cs="宋体"/>
          <w:spacing w:val="0"/>
          <w:sz w:val="22"/>
          <w:szCs w:val="22"/>
          <w:highlight w:val="none"/>
          <w:lang w:eastAsia="zh-CN"/>
        </w:rPr>
      </w:pPr>
      <w:r>
        <w:rPr>
          <w:rFonts w:hint="eastAsia" w:ascii="宋体" w:hAnsi="宋体" w:eastAsia="宋体" w:cs="宋体"/>
          <w:b w:val="0"/>
          <w:bCs w:val="0"/>
          <w:spacing w:val="0"/>
          <w:sz w:val="22"/>
          <w:szCs w:val="22"/>
          <w:highlight w:val="none"/>
          <w:lang w:eastAsia="zh-CN"/>
        </w:rPr>
        <w:t>在发生重污染天气、污染过程应对或重大活动保障等特殊时期，为强化污染应对能力，</w:t>
      </w:r>
      <w:r>
        <w:rPr>
          <w:rFonts w:hint="eastAsia" w:ascii="宋体" w:hAnsi="宋体" w:eastAsia="宋体" w:cs="宋体"/>
          <w:spacing w:val="0"/>
          <w:sz w:val="22"/>
          <w:szCs w:val="22"/>
          <w:highlight w:val="none"/>
          <w:lang w:eastAsia="zh-CN"/>
        </w:rPr>
        <w:t>除日常精细化保洁作业外，每日开展一次全覆盖的机械化清扫保洁作业，彻底清除路面及公共区域积尘；同步进行一次洒水降尘作业，确保抑尘效果持久有效。</w:t>
      </w:r>
      <w:r>
        <w:rPr>
          <w:rFonts w:hint="eastAsia" w:ascii="宋体" w:hAnsi="宋体" w:eastAsia="宋体" w:cs="宋体"/>
          <w:b w:val="0"/>
          <w:bCs w:val="0"/>
          <w:spacing w:val="0"/>
          <w:sz w:val="22"/>
          <w:szCs w:val="22"/>
          <w:highlight w:val="none"/>
          <w:lang w:eastAsia="zh-CN"/>
        </w:rPr>
        <w:t>（</w:t>
      </w:r>
      <w:r>
        <w:rPr>
          <w:rFonts w:hint="eastAsia" w:ascii="宋体" w:hAnsi="宋体" w:eastAsia="宋体" w:cs="宋体"/>
          <w:spacing w:val="0"/>
          <w:sz w:val="22"/>
          <w:szCs w:val="22"/>
          <w:highlight w:val="none"/>
          <w:lang w:eastAsia="zh-CN"/>
        </w:rPr>
        <w:t>基于 2024 年 7 月至 2025 年 6 月通州区污染过程应对、重污染天气及重大活动保障等特殊时期总计50 天作为参考天数）</w:t>
      </w:r>
    </w:p>
    <w:p w14:paraId="78CE892C">
      <w:pPr>
        <w:pStyle w:val="12"/>
        <w:widowControl w:val="0"/>
        <w:kinsoku/>
        <w:autoSpaceDE/>
        <w:autoSpaceDN/>
        <w:adjustRightInd/>
        <w:snapToGrid/>
        <w:spacing w:before="101" w:line="360" w:lineRule="auto"/>
        <w:ind w:right="0" w:firstLineChars="200"/>
        <w:jc w:val="left"/>
        <w:textAlignment w:val="auto"/>
        <w:outlineLvl w:val="9"/>
        <w:rPr>
          <w:rFonts w:hint="eastAsia" w:ascii="宋体" w:hAnsi="宋体" w:eastAsia="宋体" w:cs="宋体"/>
          <w:spacing w:val="0"/>
          <w:sz w:val="22"/>
          <w:szCs w:val="22"/>
          <w:highlight w:val="none"/>
          <w:lang w:eastAsia="zh-CN"/>
        </w:rPr>
      </w:pPr>
      <w:r>
        <w:rPr>
          <w:rFonts w:hint="eastAsia" w:ascii="宋体" w:hAnsi="宋体" w:eastAsia="宋体" w:cs="宋体"/>
          <w:spacing w:val="0"/>
          <w:sz w:val="22"/>
          <w:szCs w:val="22"/>
          <w:highlight w:val="none"/>
          <w:lang w:eastAsia="zh-CN"/>
        </w:rPr>
        <w:t>在开展清扫保洁工作中，清扫采用吸尘方式，减少二次扬尘污染，洒水中注意水量，湿度过高不利于污染物扩散。作业采用环保型抑尘剂，一次使用 24kg（按 1：100 配比水</w:t>
      </w:r>
      <w:r>
        <w:rPr>
          <w:rFonts w:hint="eastAsia" w:ascii="宋体" w:hAnsi="宋体" w:eastAsia="宋体" w:cs="宋体"/>
          <w:spacing w:val="0"/>
          <w:w w:val="100"/>
          <w:sz w:val="22"/>
          <w:szCs w:val="22"/>
          <w:highlight w:val="none"/>
          <w:lang w:eastAsia="zh-CN"/>
        </w:rPr>
        <w:t>）。</w:t>
      </w:r>
    </w:p>
    <w:p w14:paraId="5EAA4A3A">
      <w:pPr>
        <w:pStyle w:val="12"/>
        <w:widowControl w:val="0"/>
        <w:kinsoku/>
        <w:autoSpaceDE/>
        <w:autoSpaceDN/>
        <w:adjustRightInd/>
        <w:snapToGrid/>
        <w:spacing w:before="101" w:line="360" w:lineRule="auto"/>
        <w:ind w:left="0" w:right="0" w:firstLineChars="200"/>
        <w:jc w:val="left"/>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val="en-US" w:eastAsia="zh-CN"/>
        </w:rPr>
        <w:t>4.</w:t>
      </w:r>
      <w:r>
        <w:rPr>
          <w:rFonts w:hint="eastAsia" w:ascii="宋体" w:hAnsi="宋体" w:eastAsia="宋体" w:cs="宋体"/>
          <w:spacing w:val="0"/>
          <w:sz w:val="22"/>
          <w:szCs w:val="22"/>
          <w:highlight w:val="none"/>
          <w:lang w:eastAsia="zh-CN"/>
        </w:rPr>
        <w:t xml:space="preserve">道路扬尘治理 </w:t>
      </w:r>
    </w:p>
    <w:p w14:paraId="5F19AF08">
      <w:pPr>
        <w:pStyle w:val="12"/>
        <w:widowControl w:val="0"/>
        <w:kinsoku/>
        <w:autoSpaceDE/>
        <w:autoSpaceDN/>
        <w:adjustRightInd/>
        <w:snapToGrid/>
        <w:spacing w:before="101" w:line="360" w:lineRule="auto"/>
        <w:ind w:left="0" w:right="0" w:firstLineChars="200"/>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根据市级 2025 年 2 月道路尘负荷检测结果，永顺路、永顺南街、永顺北街三条道路评级均为"中"，未达到优良水平。依据"差评道路消劣、中评道路精细化清扫"的工作要求，需对上述道路（永顺路 11103.11m² , 永顺南街 15422.71m² , 永顺北街</w:t>
      </w:r>
      <w:r>
        <w:rPr>
          <w:rFonts w:hint="eastAsia" w:ascii="宋体" w:hAnsi="宋体" w:eastAsia="宋体" w:cs="宋体"/>
          <w:sz w:val="22"/>
          <w:szCs w:val="22"/>
          <w:highlight w:val="none"/>
          <w:lang w:eastAsia="zh-CN"/>
        </w:rPr>
        <w:t>27431.58m²</w:t>
      </w:r>
      <w:r>
        <w:rPr>
          <w:rFonts w:hint="eastAsia" w:ascii="宋体" w:hAnsi="宋体" w:eastAsia="宋体" w:cs="宋体"/>
          <w:spacing w:val="0"/>
          <w:sz w:val="22"/>
          <w:szCs w:val="22"/>
          <w:highlight w:val="none"/>
          <w:lang w:eastAsia="zh-CN"/>
        </w:rPr>
        <w:t xml:space="preserve"> </w:t>
      </w:r>
      <w:r>
        <w:rPr>
          <w:rFonts w:hint="eastAsia" w:ascii="宋体" w:hAnsi="宋体" w:eastAsia="宋体" w:cs="宋体"/>
          <w:sz w:val="22"/>
          <w:szCs w:val="22"/>
          <w:highlight w:val="none"/>
          <w:lang w:eastAsia="zh-CN"/>
        </w:rPr>
        <w:t>,</w:t>
      </w:r>
      <w:r>
        <w:rPr>
          <w:rFonts w:hint="eastAsia" w:ascii="宋体" w:hAnsi="宋体" w:eastAsia="宋体" w:cs="宋体"/>
          <w:spacing w:val="0"/>
          <w:sz w:val="22"/>
          <w:szCs w:val="22"/>
          <w:highlight w:val="none"/>
          <w:lang w:eastAsia="zh-CN"/>
        </w:rPr>
        <w:t xml:space="preserve"> </w:t>
      </w:r>
      <w:r>
        <w:rPr>
          <w:rFonts w:hint="eastAsia" w:ascii="宋体" w:hAnsi="宋体" w:eastAsia="宋体" w:cs="宋体"/>
          <w:sz w:val="22"/>
          <w:szCs w:val="22"/>
          <w:highlight w:val="none"/>
          <w:lang w:eastAsia="zh-CN"/>
        </w:rPr>
        <w:t>总面积</w:t>
      </w:r>
      <w:r>
        <w:rPr>
          <w:rFonts w:hint="eastAsia" w:ascii="宋体" w:hAnsi="宋体" w:eastAsia="宋体" w:cs="宋体"/>
          <w:spacing w:val="0"/>
          <w:sz w:val="22"/>
          <w:szCs w:val="22"/>
          <w:highlight w:val="none"/>
          <w:lang w:eastAsia="zh-CN"/>
        </w:rPr>
        <w:t xml:space="preserve"> </w:t>
      </w:r>
      <w:r>
        <w:rPr>
          <w:rFonts w:hint="eastAsia" w:ascii="宋体" w:hAnsi="宋体" w:eastAsia="宋体" w:cs="宋体"/>
          <w:sz w:val="22"/>
          <w:szCs w:val="22"/>
          <w:highlight w:val="none"/>
          <w:lang w:eastAsia="zh-CN"/>
        </w:rPr>
        <w:t>53,957.4m²) 实施专项提升行动，目标将其</w:t>
      </w:r>
      <w:r>
        <w:rPr>
          <w:rFonts w:hint="eastAsia" w:ascii="宋体" w:hAnsi="宋体" w:eastAsia="宋体" w:cs="宋体"/>
          <w:spacing w:val="0"/>
          <w:sz w:val="22"/>
          <w:szCs w:val="22"/>
          <w:highlight w:val="none"/>
          <w:lang w:eastAsia="zh-CN"/>
        </w:rPr>
        <w:t>尘负荷评级提升至"优"或" 良"。</w:t>
      </w:r>
    </w:p>
    <w:p w14:paraId="15A044A3">
      <w:pPr>
        <w:pStyle w:val="12"/>
        <w:widowControl w:val="0"/>
        <w:kinsoku/>
        <w:autoSpaceDE/>
        <w:autoSpaceDN/>
        <w:adjustRightInd/>
        <w:snapToGrid/>
        <w:spacing w:before="101" w:line="360" w:lineRule="auto"/>
        <w:ind w:left="0" w:right="0" w:firstLineChars="200"/>
        <w:textAlignment w:val="auto"/>
        <w:outlineLvl w:val="9"/>
        <w:rPr>
          <w:rFonts w:hint="eastAsia" w:ascii="宋体" w:hAnsi="宋体" w:eastAsia="宋体" w:cs="宋体"/>
          <w:spacing w:val="0"/>
          <w:sz w:val="22"/>
          <w:szCs w:val="22"/>
          <w:highlight w:val="none"/>
          <w:lang w:eastAsia="zh-CN"/>
        </w:rPr>
      </w:pPr>
      <w:r>
        <w:rPr>
          <w:rFonts w:hint="eastAsia" w:ascii="宋体" w:hAnsi="宋体" w:eastAsia="宋体" w:cs="宋体"/>
          <w:spacing w:val="0"/>
          <w:sz w:val="22"/>
          <w:szCs w:val="22"/>
          <w:highlight w:val="none"/>
          <w:lang w:eastAsia="zh-CN"/>
        </w:rPr>
        <w:t>对永顺路、永</w:t>
      </w:r>
      <w:r>
        <w:rPr>
          <w:rFonts w:hint="eastAsia" w:ascii="宋体" w:hAnsi="宋体" w:eastAsia="宋体" w:cs="宋体"/>
          <w:sz w:val="22"/>
          <w:szCs w:val="22"/>
          <w:highlight w:val="none"/>
          <w:lang w:eastAsia="zh-CN"/>
        </w:rPr>
        <w:t>顺南街、永顺北街（</w:t>
      </w:r>
      <w:r>
        <w:rPr>
          <w:rFonts w:hint="eastAsia" w:ascii="宋体" w:hAnsi="宋体" w:eastAsia="宋体" w:cs="宋体"/>
          <w:spacing w:val="0"/>
          <w:sz w:val="22"/>
          <w:szCs w:val="22"/>
          <w:highlight w:val="none"/>
          <w:lang w:eastAsia="zh-CN"/>
        </w:rPr>
        <w:t xml:space="preserve"> </w:t>
      </w:r>
      <w:r>
        <w:rPr>
          <w:rFonts w:hint="eastAsia" w:ascii="宋体" w:hAnsi="宋体" w:eastAsia="宋体" w:cs="宋体"/>
          <w:sz w:val="22"/>
          <w:szCs w:val="22"/>
          <w:highlight w:val="none"/>
          <w:lang w:eastAsia="zh-CN"/>
        </w:rPr>
        <w:t>总面积</w:t>
      </w:r>
      <w:r>
        <w:rPr>
          <w:rFonts w:hint="eastAsia" w:ascii="宋体" w:hAnsi="宋体" w:eastAsia="宋体" w:cs="宋体"/>
          <w:spacing w:val="0"/>
          <w:sz w:val="22"/>
          <w:szCs w:val="22"/>
          <w:highlight w:val="none"/>
          <w:lang w:eastAsia="zh-CN"/>
        </w:rPr>
        <w:t xml:space="preserve"> </w:t>
      </w:r>
      <w:r>
        <w:rPr>
          <w:rFonts w:hint="eastAsia" w:ascii="宋体" w:hAnsi="宋体" w:eastAsia="宋体" w:cs="宋体"/>
          <w:sz w:val="22"/>
          <w:szCs w:val="22"/>
          <w:highlight w:val="none"/>
          <w:lang w:eastAsia="zh-CN"/>
        </w:rPr>
        <w:t>53,957.4m²)</w:t>
      </w:r>
      <w:r>
        <w:rPr>
          <w:rFonts w:hint="eastAsia" w:ascii="宋体" w:hAnsi="宋体" w:eastAsia="宋体" w:cs="宋体"/>
          <w:spacing w:val="0"/>
          <w:sz w:val="22"/>
          <w:szCs w:val="22"/>
          <w:highlight w:val="none"/>
          <w:lang w:eastAsia="zh-CN"/>
        </w:rPr>
        <w:t>三条道路，</w:t>
      </w:r>
      <w:r>
        <w:rPr>
          <w:rFonts w:hint="eastAsia" w:ascii="宋体" w:hAnsi="宋体" w:eastAsia="宋体" w:cs="宋体"/>
          <w:b w:val="0"/>
          <w:bCs w:val="0"/>
          <w:spacing w:val="0"/>
          <w:sz w:val="22"/>
          <w:szCs w:val="22"/>
          <w:highlight w:val="none"/>
          <w:lang w:eastAsia="zh-CN"/>
        </w:rPr>
        <w:t>在京环公司对道路清扫保洁的基础上</w:t>
      </w:r>
      <w:r>
        <w:rPr>
          <w:rFonts w:hint="eastAsia" w:ascii="宋体" w:hAnsi="宋体" w:eastAsia="宋体" w:cs="宋体"/>
          <w:spacing w:val="0"/>
          <w:sz w:val="22"/>
          <w:szCs w:val="22"/>
          <w:highlight w:val="none"/>
          <w:lang w:eastAsia="zh-CN"/>
        </w:rPr>
        <w:t>实施强化措施：一是每日增加 2 次清扫保洁，于上午 8:00-11:00 及 下午 14:00-17:00 两个时段</w:t>
      </w:r>
      <w:r>
        <w:rPr>
          <w:rFonts w:hint="eastAsia" w:ascii="宋体" w:hAnsi="宋体" w:eastAsia="宋体" w:cs="宋体"/>
          <w:sz w:val="22"/>
          <w:szCs w:val="22"/>
          <w:highlight w:val="none"/>
          <w:lang w:eastAsia="zh-CN"/>
        </w:rPr>
        <w:t>；二是</w:t>
      </w:r>
      <w:r>
        <w:rPr>
          <w:rFonts w:hint="eastAsia" w:ascii="宋体" w:hAnsi="宋体" w:eastAsia="宋体" w:cs="宋体"/>
          <w:spacing w:val="0"/>
          <w:sz w:val="22"/>
          <w:szCs w:val="22"/>
          <w:highlight w:val="none"/>
          <w:lang w:eastAsia="zh-CN"/>
        </w:rPr>
        <w:t>每日增加 1 次洒水降尘作业。</w:t>
      </w:r>
    </w:p>
    <w:p w14:paraId="5DF771AF">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6546E269">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39DEDF96">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0D9CE260">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0601E36A">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69F6F91B">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04E53011">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3918A52C">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6190386E">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12259E68">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0AB690F1">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4ADAF06E">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2C72D06B">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501B92D2">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0729823C">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275C5A39">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774A036E">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132509FA">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70034103">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6FA592DC">
      <w:pPr>
        <w:pStyle w:val="12"/>
        <w:spacing w:before="2" w:line="371" w:lineRule="auto"/>
        <w:ind w:left="0" w:firstLine="0"/>
        <w:rPr>
          <w:rFonts w:hint="eastAsia" w:ascii="宋体" w:hAnsi="宋体" w:eastAsia="宋体" w:cs="宋体"/>
          <w:b/>
          <w:bCs/>
          <w:spacing w:val="0"/>
          <w:sz w:val="22"/>
          <w:szCs w:val="22"/>
          <w:highlight w:val="none"/>
          <w:lang w:val="en-US" w:eastAsia="zh-CN"/>
        </w:rPr>
      </w:pPr>
    </w:p>
    <w:p w14:paraId="732B7E75">
      <w:pPr>
        <w:pStyle w:val="12"/>
        <w:spacing w:before="2" w:line="371" w:lineRule="auto"/>
        <w:ind w:left="0" w:firstLine="0"/>
        <w:rPr>
          <w:rFonts w:hint="eastAsia" w:ascii="宋体" w:hAnsi="宋体" w:eastAsia="宋体" w:cs="宋体"/>
          <w:b/>
          <w:bCs/>
          <w:sz w:val="22"/>
          <w:szCs w:val="22"/>
          <w:highlight w:val="none"/>
          <w:lang w:eastAsia="zh-CN"/>
        </w:rPr>
      </w:pPr>
      <w:r>
        <w:rPr>
          <w:rFonts w:hint="eastAsia" w:ascii="宋体" w:hAnsi="宋体" w:eastAsia="宋体" w:cs="宋体"/>
          <w:b/>
          <w:bCs/>
          <w:spacing w:val="0"/>
          <w:sz w:val="22"/>
          <w:szCs w:val="22"/>
          <w:highlight w:val="none"/>
          <w:lang w:val="en-US" w:eastAsia="zh-CN"/>
        </w:rPr>
        <w:t>附件1：</w:t>
      </w:r>
      <w:r>
        <w:rPr>
          <w:rFonts w:hint="eastAsia" w:ascii="宋体" w:hAnsi="宋体" w:eastAsia="宋体" w:cs="宋体"/>
          <w:b/>
          <w:bCs/>
          <w:spacing w:val="0"/>
          <w:sz w:val="22"/>
          <w:szCs w:val="22"/>
          <w:highlight w:val="none"/>
          <w:lang w:eastAsia="zh-CN"/>
        </w:rPr>
        <w:t>重点区域污染源巡查范围</w:t>
      </w:r>
    </w:p>
    <w:p w14:paraId="0C021849">
      <w:pPr>
        <w:pStyle w:val="12"/>
        <w:spacing w:before="2" w:line="371" w:lineRule="auto"/>
        <w:ind w:left="32" w:firstLine="63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刘庄公园监测站：南至潞苑二街，东至潞苑东路，北至坝河永顺镇边界，西至小中河。（208.8 万平方米）</w:t>
      </w:r>
    </w:p>
    <w:p w14:paraId="2D6C2B29">
      <w:pPr>
        <w:pStyle w:val="12"/>
        <w:spacing w:before="2" w:line="371" w:lineRule="auto"/>
        <w:ind w:left="32" w:right="0" w:firstLine="63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朝北 8080 监测站：南至富河大街，东至通顺路，北至源盛北街，西至温榆河左堤路。（182.1 万平方米）</w:t>
      </w:r>
    </w:p>
    <w:p w14:paraId="1B508E3D">
      <w:pPr>
        <w:pStyle w:val="12"/>
        <w:spacing w:before="2" w:line="371" w:lineRule="auto"/>
        <w:ind w:left="32" w:right="0" w:firstLine="631"/>
        <w:rPr>
          <w:rFonts w:hint="eastAsia" w:ascii="宋体" w:hAnsi="宋体" w:eastAsia="宋体" w:cs="宋体"/>
          <w:spacing w:val="0"/>
          <w:sz w:val="22"/>
          <w:szCs w:val="22"/>
          <w:highlight w:val="none"/>
          <w:lang w:eastAsia="zh-CN"/>
        </w:rPr>
      </w:pPr>
      <w:r>
        <w:rPr>
          <w:rFonts w:hint="eastAsia" w:ascii="宋体" w:hAnsi="宋体" w:eastAsia="宋体" w:cs="宋体"/>
          <w:spacing w:val="0"/>
          <w:sz w:val="22"/>
          <w:szCs w:val="22"/>
          <w:highlight w:val="none"/>
          <w:lang w:eastAsia="zh-CN"/>
        </w:rPr>
        <w:t>青年之家监测站：南至温榆河、滨榆东路，东至小中河，北至潞苑二街，西至富河大街。（101.1 万平方米）</w:t>
      </w:r>
    </w:p>
    <w:p w14:paraId="5CE5A926">
      <w:pPr>
        <w:pStyle w:val="12"/>
        <w:spacing w:before="2" w:line="371" w:lineRule="auto"/>
        <w:ind w:left="32" w:right="0" w:firstLine="63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邓家窑监测站：南至富河大街，东至滨榆西路辅路、物资学院东路 ， 北至榆纪路， 西至金榆路</w:t>
      </w:r>
      <w:r>
        <w:rPr>
          <w:rFonts w:hint="eastAsia" w:ascii="宋体" w:hAnsi="宋体" w:eastAsia="宋体" w:cs="宋体"/>
          <w:spacing w:val="0"/>
          <w:sz w:val="22"/>
          <w:szCs w:val="22"/>
          <w:highlight w:val="none"/>
          <w:lang w:val="en-US" w:eastAsia="zh-CN"/>
        </w:rPr>
        <w:t>。</w:t>
      </w:r>
      <w:r>
        <w:rPr>
          <w:rFonts w:hint="eastAsia" w:ascii="宋体" w:hAnsi="宋体" w:eastAsia="宋体" w:cs="宋体"/>
          <w:spacing w:val="0"/>
          <w:sz w:val="22"/>
          <w:szCs w:val="22"/>
          <w:highlight w:val="none"/>
          <w:lang w:eastAsia="zh-CN"/>
        </w:rPr>
        <w:t>（128.7万平方米）</w:t>
      </w:r>
    </w:p>
    <w:p w14:paraId="6D1E6555">
      <w:pPr>
        <w:pStyle w:val="17"/>
        <w:rPr>
          <w:highlight w:val="none"/>
        </w:rPr>
        <w:sectPr>
          <w:headerReference r:id="rId15" w:type="default"/>
          <w:footerReference r:id="rId16" w:type="default"/>
          <w:pgSz w:w="11906" w:h="16839"/>
          <w:pgMar w:top="1431" w:right="1473" w:bottom="1521" w:left="1586" w:header="0" w:footer="1156" w:gutter="0"/>
          <w:pgNumType w:fmt="decimal"/>
          <w:cols w:equalWidth="0" w:num="1">
            <w:col w:w="8847"/>
          </w:cols>
        </w:sectPr>
      </w:pPr>
    </w:p>
    <w:p w14:paraId="282BFE99">
      <w:pPr>
        <w:pStyle w:val="12"/>
        <w:spacing w:before="283" w:line="189" w:lineRule="auto"/>
        <w:ind w:left="872"/>
        <w:rPr>
          <w:rFonts w:hint="eastAsia" w:ascii="宋体" w:hAnsi="宋体" w:eastAsia="宋体" w:cs="宋体"/>
          <w:spacing w:val="0"/>
          <w:sz w:val="22"/>
          <w:szCs w:val="22"/>
          <w:highlight w:val="none"/>
          <w:lang w:eastAsia="zh-CN"/>
        </w:rPr>
      </w:pPr>
    </w:p>
    <w:p w14:paraId="6FDABB8B">
      <w:pPr>
        <w:pStyle w:val="12"/>
        <w:spacing w:before="283" w:line="189" w:lineRule="auto"/>
        <w:ind w:left="872"/>
        <w:rPr>
          <w:rFonts w:hint="eastAsia" w:ascii="宋体" w:hAnsi="宋体" w:eastAsia="宋体" w:cs="宋体"/>
          <w:spacing w:val="0"/>
          <w:sz w:val="22"/>
          <w:szCs w:val="22"/>
          <w:highlight w:val="none"/>
          <w:lang w:eastAsia="zh-CN"/>
        </w:rPr>
      </w:pPr>
      <w:r>
        <w:rPr>
          <w:rFonts w:hint="eastAsia" w:ascii="宋体" w:hAnsi="宋体" w:eastAsia="宋体" w:cs="宋体"/>
          <w:position w:val="0"/>
          <w:sz w:val="22"/>
          <w:szCs w:val="22"/>
          <w:highlight w:val="none"/>
          <w:lang w:eastAsia="zh-CN"/>
        </w:rPr>
        <w:drawing>
          <wp:anchor distT="0" distB="0" distL="0" distR="0" simplePos="0" relativeHeight="251670528" behindDoc="1" locked="0" layoutInCell="1" allowOverlap="1">
            <wp:simplePos x="0" y="0"/>
            <wp:positionH relativeFrom="column">
              <wp:posOffset>3063240</wp:posOffset>
            </wp:positionH>
            <wp:positionV relativeFrom="paragraph">
              <wp:posOffset>156845</wp:posOffset>
            </wp:positionV>
            <wp:extent cx="2348230" cy="3213100"/>
            <wp:effectExtent l="0" t="0" r="13970" b="6350"/>
            <wp:wrapThrough wrapText="bothSides">
              <wp:wrapPolygon>
                <wp:start x="0" y="0"/>
                <wp:lineTo x="0" y="21515"/>
                <wp:lineTo x="21378" y="21515"/>
                <wp:lineTo x="21378" y="0"/>
                <wp:lineTo x="0" y="0"/>
              </wp:wrapPolygon>
            </wp:wrapThrough>
            <wp:docPr id="47" name="IM 6"/>
            <wp:cNvGraphicFramePr/>
            <a:graphic xmlns:a="http://schemas.openxmlformats.org/drawingml/2006/main">
              <a:graphicData uri="http://schemas.openxmlformats.org/drawingml/2006/picture">
                <pic:pic xmlns:pic="http://schemas.openxmlformats.org/drawingml/2006/picture">
                  <pic:nvPicPr>
                    <pic:cNvPr id="47" name="IM 6"/>
                    <pic:cNvPicPr/>
                  </pic:nvPicPr>
                  <pic:blipFill>
                    <a:blip r:embed="rId68"/>
                    <a:stretch>
                      <a:fillRect/>
                    </a:stretch>
                  </pic:blipFill>
                  <pic:spPr>
                    <a:xfrm>
                      <a:off x="0" y="0"/>
                      <a:ext cx="2348484" cy="3213239"/>
                    </a:xfrm>
                    <a:prstGeom prst="rect">
                      <a:avLst/>
                    </a:prstGeom>
                  </pic:spPr>
                </pic:pic>
              </a:graphicData>
            </a:graphic>
          </wp:anchor>
        </w:drawing>
      </w:r>
      <w:r>
        <w:rPr>
          <w:rFonts w:hint="eastAsia" w:ascii="宋体" w:hAnsi="宋体" w:eastAsia="宋体" w:cs="宋体"/>
          <w:position w:val="0"/>
          <w:sz w:val="22"/>
          <w:szCs w:val="22"/>
          <w:highlight w:val="none"/>
          <w:lang w:eastAsia="zh-CN"/>
        </w:rPr>
        <w:drawing>
          <wp:anchor distT="0" distB="0" distL="0" distR="0" simplePos="0" relativeHeight="251669504" behindDoc="1" locked="0" layoutInCell="1" allowOverlap="1">
            <wp:simplePos x="0" y="0"/>
            <wp:positionH relativeFrom="column">
              <wp:posOffset>-33020</wp:posOffset>
            </wp:positionH>
            <wp:positionV relativeFrom="paragraph">
              <wp:posOffset>193040</wp:posOffset>
            </wp:positionV>
            <wp:extent cx="2440940" cy="3210560"/>
            <wp:effectExtent l="0" t="0" r="16510" b="8890"/>
            <wp:wrapThrough wrapText="bothSides">
              <wp:wrapPolygon>
                <wp:start x="0" y="0"/>
                <wp:lineTo x="0" y="21532"/>
                <wp:lineTo x="21409" y="21532"/>
                <wp:lineTo x="21409" y="0"/>
                <wp:lineTo x="0" y="0"/>
              </wp:wrapPolygon>
            </wp:wrapThrough>
            <wp:docPr id="48" name="IM 4"/>
            <wp:cNvGraphicFramePr/>
            <a:graphic xmlns:a="http://schemas.openxmlformats.org/drawingml/2006/main">
              <a:graphicData uri="http://schemas.openxmlformats.org/drawingml/2006/picture">
                <pic:pic xmlns:pic="http://schemas.openxmlformats.org/drawingml/2006/picture">
                  <pic:nvPicPr>
                    <pic:cNvPr id="48" name="IM 4"/>
                    <pic:cNvPicPr/>
                  </pic:nvPicPr>
                  <pic:blipFill>
                    <a:blip r:embed="rId69"/>
                    <a:stretch>
                      <a:fillRect/>
                    </a:stretch>
                  </pic:blipFill>
                  <pic:spPr>
                    <a:xfrm>
                      <a:off x="0" y="0"/>
                      <a:ext cx="2441447" cy="3211067"/>
                    </a:xfrm>
                    <a:prstGeom prst="rect">
                      <a:avLst/>
                    </a:prstGeom>
                  </pic:spPr>
                </pic:pic>
              </a:graphicData>
            </a:graphic>
          </wp:anchor>
        </w:drawing>
      </w:r>
    </w:p>
    <w:p w14:paraId="315C6787">
      <w:pPr>
        <w:pStyle w:val="12"/>
        <w:spacing w:before="283" w:line="189" w:lineRule="auto"/>
        <w:ind w:left="872"/>
        <w:rPr>
          <w:rFonts w:hint="eastAsia" w:ascii="宋体" w:hAnsi="宋体" w:eastAsia="宋体" w:cs="宋体"/>
          <w:spacing w:val="0"/>
          <w:sz w:val="22"/>
          <w:szCs w:val="22"/>
          <w:highlight w:val="none"/>
          <w:lang w:eastAsia="zh-CN"/>
        </w:rPr>
      </w:pPr>
    </w:p>
    <w:p w14:paraId="79352C77">
      <w:pPr>
        <w:pStyle w:val="12"/>
        <w:spacing w:before="283" w:line="189" w:lineRule="auto"/>
        <w:ind w:left="872"/>
        <w:rPr>
          <w:rFonts w:hint="eastAsia" w:ascii="宋体" w:hAnsi="宋体" w:eastAsia="宋体" w:cs="宋体"/>
          <w:spacing w:val="0"/>
          <w:sz w:val="22"/>
          <w:szCs w:val="22"/>
          <w:highlight w:val="none"/>
          <w:lang w:eastAsia="zh-CN"/>
        </w:rPr>
      </w:pPr>
    </w:p>
    <w:p w14:paraId="755D70B6">
      <w:pPr>
        <w:pStyle w:val="12"/>
        <w:spacing w:before="283" w:line="189" w:lineRule="auto"/>
        <w:ind w:left="872"/>
        <w:rPr>
          <w:rFonts w:hint="eastAsia" w:ascii="宋体" w:hAnsi="宋体" w:eastAsia="宋体" w:cs="宋体"/>
          <w:spacing w:val="0"/>
          <w:sz w:val="22"/>
          <w:szCs w:val="22"/>
          <w:highlight w:val="none"/>
          <w:lang w:eastAsia="zh-CN"/>
        </w:rPr>
      </w:pPr>
    </w:p>
    <w:p w14:paraId="5E4C3552">
      <w:pPr>
        <w:pStyle w:val="12"/>
        <w:spacing w:before="283" w:line="189" w:lineRule="auto"/>
        <w:ind w:left="872"/>
        <w:rPr>
          <w:rFonts w:hint="eastAsia" w:ascii="宋体" w:hAnsi="宋体" w:eastAsia="宋体" w:cs="宋体"/>
          <w:spacing w:val="0"/>
          <w:sz w:val="22"/>
          <w:szCs w:val="22"/>
          <w:highlight w:val="none"/>
          <w:lang w:eastAsia="zh-CN"/>
        </w:rPr>
      </w:pPr>
    </w:p>
    <w:p w14:paraId="5368B571">
      <w:pPr>
        <w:pStyle w:val="12"/>
        <w:spacing w:before="283" w:line="189" w:lineRule="auto"/>
        <w:ind w:left="872"/>
        <w:rPr>
          <w:rFonts w:hint="eastAsia" w:ascii="宋体" w:hAnsi="宋体" w:eastAsia="宋体" w:cs="宋体"/>
          <w:spacing w:val="0"/>
          <w:sz w:val="22"/>
          <w:szCs w:val="22"/>
          <w:highlight w:val="none"/>
          <w:lang w:eastAsia="zh-CN"/>
        </w:rPr>
      </w:pPr>
    </w:p>
    <w:p w14:paraId="462082D6">
      <w:pPr>
        <w:pStyle w:val="12"/>
        <w:spacing w:before="283" w:line="189" w:lineRule="auto"/>
        <w:ind w:left="872"/>
        <w:rPr>
          <w:rFonts w:hint="eastAsia" w:ascii="宋体" w:hAnsi="宋体" w:eastAsia="宋体" w:cs="宋体"/>
          <w:spacing w:val="0"/>
          <w:sz w:val="22"/>
          <w:szCs w:val="22"/>
          <w:highlight w:val="none"/>
          <w:lang w:eastAsia="zh-CN"/>
        </w:rPr>
      </w:pPr>
    </w:p>
    <w:p w14:paraId="15DC6439">
      <w:pPr>
        <w:pStyle w:val="12"/>
        <w:spacing w:before="283" w:line="189" w:lineRule="auto"/>
        <w:ind w:left="872"/>
        <w:rPr>
          <w:rFonts w:hint="eastAsia" w:ascii="宋体" w:hAnsi="宋体" w:eastAsia="宋体" w:cs="宋体"/>
          <w:spacing w:val="0"/>
          <w:sz w:val="22"/>
          <w:szCs w:val="22"/>
          <w:highlight w:val="none"/>
          <w:lang w:eastAsia="zh-CN"/>
        </w:rPr>
      </w:pPr>
    </w:p>
    <w:p w14:paraId="2BE921A8">
      <w:pPr>
        <w:pStyle w:val="12"/>
        <w:spacing w:before="283" w:line="189" w:lineRule="auto"/>
        <w:ind w:left="872"/>
        <w:rPr>
          <w:rFonts w:hint="eastAsia" w:ascii="宋体" w:hAnsi="宋体" w:eastAsia="宋体" w:cs="宋体"/>
          <w:spacing w:val="0"/>
          <w:sz w:val="22"/>
          <w:szCs w:val="22"/>
          <w:highlight w:val="none"/>
          <w:lang w:eastAsia="zh-CN"/>
        </w:rPr>
      </w:pPr>
    </w:p>
    <w:p w14:paraId="30F6610B">
      <w:pPr>
        <w:pStyle w:val="12"/>
        <w:spacing w:before="283" w:line="189" w:lineRule="auto"/>
        <w:ind w:left="872"/>
        <w:rPr>
          <w:rFonts w:hint="eastAsia" w:ascii="宋体" w:hAnsi="宋体" w:eastAsia="宋体" w:cs="宋体"/>
          <w:spacing w:val="0"/>
          <w:sz w:val="22"/>
          <w:szCs w:val="22"/>
          <w:highlight w:val="none"/>
          <w:lang w:eastAsia="zh-CN"/>
        </w:rPr>
      </w:pPr>
    </w:p>
    <w:p w14:paraId="1149C3AE">
      <w:pPr>
        <w:pStyle w:val="12"/>
        <w:spacing w:before="283" w:line="189" w:lineRule="auto"/>
        <w:ind w:left="872"/>
        <w:rPr>
          <w:rFonts w:hint="eastAsia" w:ascii="宋体" w:hAnsi="宋体" w:eastAsia="宋体" w:cs="宋体"/>
          <w:spacing w:val="0"/>
          <w:sz w:val="22"/>
          <w:szCs w:val="22"/>
          <w:highlight w:val="none"/>
          <w:lang w:eastAsia="zh-CN"/>
        </w:rPr>
      </w:pPr>
    </w:p>
    <w:p w14:paraId="2F3B1AE4">
      <w:pPr>
        <w:pStyle w:val="12"/>
        <w:spacing w:before="283" w:line="189" w:lineRule="auto"/>
        <w:ind w:left="872"/>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图 1 刘庄公园监测站</w:t>
      </w:r>
      <w:r>
        <w:rPr>
          <w:rFonts w:hint="eastAsia" w:ascii="宋体" w:hAnsi="宋体" w:eastAsia="宋体" w:cs="宋体"/>
          <w:spacing w:val="0"/>
          <w:sz w:val="22"/>
          <w:szCs w:val="22"/>
          <w:highlight w:val="none"/>
          <w:lang w:val="en-US" w:eastAsia="zh-CN"/>
        </w:rPr>
        <w:t xml:space="preserve">                         </w:t>
      </w:r>
      <w:r>
        <w:rPr>
          <w:rFonts w:hint="eastAsia" w:ascii="宋体" w:hAnsi="宋体" w:eastAsia="宋体" w:cs="宋体"/>
          <w:spacing w:val="0"/>
          <w:sz w:val="22"/>
          <w:szCs w:val="22"/>
          <w:highlight w:val="none"/>
          <w:lang w:eastAsia="zh-CN"/>
        </w:rPr>
        <w:t>图 2 朝北 8080 监测站</w:t>
      </w:r>
    </w:p>
    <w:p w14:paraId="0D408565">
      <w:pPr>
        <w:spacing w:line="189" w:lineRule="auto"/>
        <w:rPr>
          <w:highlight w:val="none"/>
        </w:rPr>
        <w:sectPr>
          <w:type w:val="continuous"/>
          <w:pgSz w:w="11906" w:h="16839"/>
          <w:pgMar w:top="1431" w:right="1473" w:bottom="1521" w:left="1586" w:header="0" w:footer="1156" w:gutter="0"/>
          <w:pgNumType w:fmt="decimal"/>
          <w:cols w:space="425" w:num="1"/>
        </w:sectPr>
      </w:pPr>
    </w:p>
    <w:p w14:paraId="5F2B84D3">
      <w:pPr>
        <w:spacing w:before="3"/>
        <w:rPr>
          <w:highlight w:val="none"/>
        </w:rPr>
      </w:pPr>
    </w:p>
    <w:p w14:paraId="47319725">
      <w:pPr>
        <w:spacing w:before="3"/>
        <w:rPr>
          <w:highlight w:val="none"/>
        </w:rPr>
      </w:pPr>
      <w:r>
        <w:rPr>
          <w:rFonts w:hint="eastAsia" w:ascii="宋体" w:hAnsi="宋体" w:eastAsia="宋体" w:cs="宋体"/>
          <w:position w:val="0"/>
          <w:sz w:val="22"/>
          <w:szCs w:val="22"/>
          <w:highlight w:val="none"/>
          <w:lang w:eastAsia="zh-CN"/>
        </w:rPr>
        <w:drawing>
          <wp:anchor distT="0" distB="0" distL="0" distR="0" simplePos="0" relativeHeight="251668480" behindDoc="1" locked="0" layoutInCell="1" allowOverlap="1">
            <wp:simplePos x="0" y="0"/>
            <wp:positionH relativeFrom="column">
              <wp:posOffset>3004185</wp:posOffset>
            </wp:positionH>
            <wp:positionV relativeFrom="paragraph">
              <wp:posOffset>105410</wp:posOffset>
            </wp:positionV>
            <wp:extent cx="2440940" cy="3069590"/>
            <wp:effectExtent l="0" t="0" r="16510" b="16510"/>
            <wp:wrapThrough wrapText="bothSides">
              <wp:wrapPolygon>
                <wp:start x="0" y="0"/>
                <wp:lineTo x="0" y="21448"/>
                <wp:lineTo x="21409" y="21448"/>
                <wp:lineTo x="21409" y="0"/>
                <wp:lineTo x="0" y="0"/>
              </wp:wrapPolygon>
            </wp:wrapThrough>
            <wp:docPr id="49" name="IM 10"/>
            <wp:cNvGraphicFramePr/>
            <a:graphic xmlns:a="http://schemas.openxmlformats.org/drawingml/2006/main">
              <a:graphicData uri="http://schemas.openxmlformats.org/drawingml/2006/picture">
                <pic:pic xmlns:pic="http://schemas.openxmlformats.org/drawingml/2006/picture">
                  <pic:nvPicPr>
                    <pic:cNvPr id="49" name="IM 10"/>
                    <pic:cNvPicPr/>
                  </pic:nvPicPr>
                  <pic:blipFill>
                    <a:blip r:embed="rId70"/>
                    <a:stretch>
                      <a:fillRect/>
                    </a:stretch>
                  </pic:blipFill>
                  <pic:spPr>
                    <a:xfrm>
                      <a:off x="0" y="0"/>
                      <a:ext cx="2441447" cy="3069984"/>
                    </a:xfrm>
                    <a:prstGeom prst="rect">
                      <a:avLst/>
                    </a:prstGeom>
                  </pic:spPr>
                </pic:pic>
              </a:graphicData>
            </a:graphic>
          </wp:anchor>
        </w:drawing>
      </w:r>
      <w:r>
        <w:rPr>
          <w:rFonts w:hint="eastAsia" w:ascii="宋体" w:hAnsi="宋体" w:eastAsia="宋体" w:cs="宋体"/>
          <w:position w:val="0"/>
          <w:sz w:val="22"/>
          <w:szCs w:val="22"/>
          <w:highlight w:val="none"/>
          <w:lang w:eastAsia="zh-CN"/>
        </w:rPr>
        <w:drawing>
          <wp:anchor distT="0" distB="0" distL="0" distR="0" simplePos="0" relativeHeight="251667456" behindDoc="1" locked="0" layoutInCell="1" allowOverlap="1">
            <wp:simplePos x="0" y="0"/>
            <wp:positionH relativeFrom="column">
              <wp:posOffset>-93345</wp:posOffset>
            </wp:positionH>
            <wp:positionV relativeFrom="paragraph">
              <wp:posOffset>109220</wp:posOffset>
            </wp:positionV>
            <wp:extent cx="2419985" cy="3060065"/>
            <wp:effectExtent l="0" t="0" r="18415" b="6985"/>
            <wp:wrapThrough wrapText="bothSides">
              <wp:wrapPolygon>
                <wp:start x="0" y="0"/>
                <wp:lineTo x="0" y="21515"/>
                <wp:lineTo x="21424" y="21515"/>
                <wp:lineTo x="21424" y="0"/>
                <wp:lineTo x="0" y="0"/>
              </wp:wrapPolygon>
            </wp:wrapThrough>
            <wp:docPr id="50" name="IM 8"/>
            <wp:cNvGraphicFramePr/>
            <a:graphic xmlns:a="http://schemas.openxmlformats.org/drawingml/2006/main">
              <a:graphicData uri="http://schemas.openxmlformats.org/drawingml/2006/picture">
                <pic:pic xmlns:pic="http://schemas.openxmlformats.org/drawingml/2006/picture">
                  <pic:nvPicPr>
                    <pic:cNvPr id="50" name="IM 8"/>
                    <pic:cNvPicPr/>
                  </pic:nvPicPr>
                  <pic:blipFill>
                    <a:blip r:embed="rId71"/>
                    <a:stretch>
                      <a:fillRect/>
                    </a:stretch>
                  </pic:blipFill>
                  <pic:spPr>
                    <a:xfrm>
                      <a:off x="0" y="0"/>
                      <a:ext cx="2420112" cy="3060191"/>
                    </a:xfrm>
                    <a:prstGeom prst="rect">
                      <a:avLst/>
                    </a:prstGeom>
                  </pic:spPr>
                </pic:pic>
              </a:graphicData>
            </a:graphic>
          </wp:anchor>
        </w:drawing>
      </w:r>
    </w:p>
    <w:p w14:paraId="6B13229F">
      <w:pPr>
        <w:spacing w:before="3"/>
        <w:rPr>
          <w:highlight w:val="none"/>
        </w:rPr>
      </w:pPr>
    </w:p>
    <w:p w14:paraId="20594CD1">
      <w:pPr>
        <w:rPr>
          <w:highlight w:val="none"/>
        </w:rPr>
        <w:sectPr>
          <w:footerReference r:id="rId17" w:type="default"/>
          <w:pgSz w:w="11906" w:h="16839"/>
          <w:pgMar w:top="1431" w:right="1785" w:bottom="1521" w:left="1785" w:header="0" w:footer="1156" w:gutter="0"/>
          <w:pgNumType w:fmt="decimal"/>
          <w:cols w:equalWidth="0" w:num="1">
            <w:col w:w="8335"/>
          </w:cols>
        </w:sectPr>
      </w:pPr>
    </w:p>
    <w:p w14:paraId="12F1312F">
      <w:pPr>
        <w:widowControl w:val="0"/>
        <w:kinsoku/>
        <w:autoSpaceDE/>
        <w:autoSpaceDN/>
        <w:adjustRightInd/>
        <w:snapToGrid/>
        <w:spacing w:before="0" w:line="360" w:lineRule="auto"/>
        <w:ind w:firstLine="440" w:firstLineChars="200"/>
        <w:textAlignment w:val="auto"/>
        <w:outlineLvl w:val="9"/>
        <w:rPr>
          <w:rFonts w:hint="eastAsia" w:ascii="宋体" w:hAnsi="宋体" w:eastAsia="宋体" w:cs="宋体"/>
          <w:sz w:val="22"/>
          <w:szCs w:val="22"/>
          <w:highlight w:val="none"/>
          <w:lang w:eastAsia="zh-CN"/>
        </w:rPr>
      </w:pPr>
    </w:p>
    <w:p w14:paraId="6315A2DC">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1F54B25F">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0BF4E58A">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5C0F7FD6">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60B91C71">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494C21D6">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60E10744">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pacing w:val="0"/>
          <w:sz w:val="22"/>
          <w:szCs w:val="22"/>
          <w:highlight w:val="none"/>
          <w:lang w:eastAsia="zh-CN"/>
        </w:rPr>
      </w:pPr>
    </w:p>
    <w:p w14:paraId="1DA68B21">
      <w:pPr>
        <w:widowControl w:val="0"/>
        <w:kinsoku/>
        <w:autoSpaceDE/>
        <w:autoSpaceDN/>
        <w:adjustRightInd/>
        <w:snapToGrid/>
        <w:spacing w:before="232" w:line="360" w:lineRule="auto"/>
        <w:ind w:left="491" w:firstLine="440" w:firstLineChars="200"/>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图 3 邓家窑监测站</w:t>
      </w:r>
    </w:p>
    <w:p w14:paraId="7D4C3766">
      <w:pPr>
        <w:widowControl w:val="0"/>
        <w:kinsoku/>
        <w:autoSpaceDE/>
        <w:autoSpaceDN/>
        <w:adjustRightInd/>
        <w:snapToGrid/>
        <w:spacing w:line="360" w:lineRule="auto"/>
        <w:ind w:firstLine="440" w:firstLineChars="200"/>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br w:type="column"/>
      </w:r>
    </w:p>
    <w:p w14:paraId="6C4005A5">
      <w:pPr>
        <w:widowControl w:val="0"/>
        <w:kinsoku/>
        <w:autoSpaceDE/>
        <w:autoSpaceDN/>
        <w:adjustRightInd/>
        <w:snapToGrid/>
        <w:spacing w:before="244" w:line="360" w:lineRule="auto"/>
        <w:ind w:left="0" w:firstLine="660" w:firstLineChars="300"/>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图 4 青年之家监测站</w:t>
      </w:r>
    </w:p>
    <w:p w14:paraId="28F75387">
      <w:pPr>
        <w:spacing w:line="189" w:lineRule="auto"/>
        <w:rPr>
          <w:highlight w:val="none"/>
        </w:rPr>
        <w:sectPr>
          <w:type w:val="continuous"/>
          <w:pgSz w:w="11906" w:h="16839"/>
          <w:pgMar w:top="1431" w:right="1785" w:bottom="1521" w:left="1785" w:header="0" w:footer="1156" w:gutter="0"/>
          <w:pgNumType w:fmt="decimal"/>
          <w:cols w:equalWidth="0" w:num="2">
            <w:col w:w="4350" w:space="100"/>
            <w:col w:w="3885"/>
          </w:cols>
        </w:sectPr>
      </w:pPr>
    </w:p>
    <w:p w14:paraId="1C858197">
      <w:pPr>
        <w:spacing w:line="359" w:lineRule="auto"/>
        <w:rPr>
          <w:rFonts w:ascii="Arial"/>
          <w:sz w:val="21"/>
          <w:highlight w:val="none"/>
        </w:rPr>
      </w:pPr>
    </w:p>
    <w:p w14:paraId="1BE541AC">
      <w:pPr>
        <w:pStyle w:val="12"/>
        <w:spacing w:before="2" w:line="371" w:lineRule="auto"/>
        <w:ind w:left="0"/>
        <w:rPr>
          <w:rFonts w:hint="eastAsia" w:ascii="宋体" w:hAnsi="宋体" w:eastAsia="宋体" w:cs="宋体"/>
          <w:b/>
          <w:bCs/>
          <w:sz w:val="22"/>
          <w:szCs w:val="22"/>
          <w:highlight w:val="none"/>
          <w:lang w:eastAsia="zh-CN"/>
        </w:rPr>
      </w:pPr>
      <w:r>
        <w:rPr>
          <w:rFonts w:hint="eastAsia" w:ascii="宋体" w:hAnsi="宋体" w:eastAsia="宋体" w:cs="宋体"/>
          <w:b/>
          <w:bCs/>
          <w:spacing w:val="0"/>
          <w:sz w:val="22"/>
          <w:szCs w:val="22"/>
          <w:highlight w:val="none"/>
          <w:lang w:eastAsia="zh-CN"/>
        </w:rPr>
        <w:t>附件 2：重点区域扬尘治理范围</w:t>
      </w:r>
    </w:p>
    <w:p w14:paraId="66D6527C">
      <w:pPr>
        <w:widowControl w:val="0"/>
        <w:kinsoku/>
        <w:autoSpaceDE/>
        <w:autoSpaceDN/>
        <w:adjustRightInd/>
        <w:snapToGrid/>
        <w:spacing w:before="249" w:line="360" w:lineRule="auto"/>
        <w:ind w:left="0" w:firstLine="440" w:firstLineChars="200"/>
        <w:textAlignment w:val="auto"/>
        <w:outlineLvl w:val="9"/>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刘庄公园监测站约 64269 平米；朝北 8080 监测站约 3415 平米；邓家窑监测站约 13198 平米；青年之家监测站约 24033 平米。</w:t>
      </w:r>
    </w:p>
    <w:p w14:paraId="22BEE307">
      <w:pPr>
        <w:spacing w:line="4161" w:lineRule="exact"/>
        <w:rPr>
          <w:highlight w:val="none"/>
        </w:rPr>
      </w:pPr>
      <w:r>
        <w:rPr>
          <w:position w:val="-83"/>
          <w:highlight w:val="none"/>
        </w:rPr>
        <w:drawing>
          <wp:inline distT="0" distB="0" distL="0" distR="0">
            <wp:extent cx="5609590" cy="2642235"/>
            <wp:effectExtent l="0" t="0" r="10160" b="5715"/>
            <wp:docPr id="52" name="IM 12"/>
            <wp:cNvGraphicFramePr/>
            <a:graphic xmlns:a="http://schemas.openxmlformats.org/drawingml/2006/main">
              <a:graphicData uri="http://schemas.openxmlformats.org/drawingml/2006/picture">
                <pic:pic xmlns:pic="http://schemas.openxmlformats.org/drawingml/2006/picture">
                  <pic:nvPicPr>
                    <pic:cNvPr id="52" name="IM 12"/>
                    <pic:cNvPicPr/>
                  </pic:nvPicPr>
                  <pic:blipFill>
                    <a:blip r:embed="rId72"/>
                    <a:stretch>
                      <a:fillRect/>
                    </a:stretch>
                  </pic:blipFill>
                  <pic:spPr>
                    <a:xfrm>
                      <a:off x="0" y="0"/>
                      <a:ext cx="5609843" cy="2642616"/>
                    </a:xfrm>
                    <a:prstGeom prst="rect">
                      <a:avLst/>
                    </a:prstGeom>
                  </pic:spPr>
                </pic:pic>
              </a:graphicData>
            </a:graphic>
          </wp:inline>
        </w:drawing>
      </w:r>
    </w:p>
    <w:p w14:paraId="39A163E4">
      <w:pPr>
        <w:pStyle w:val="12"/>
        <w:spacing w:before="263" w:line="223" w:lineRule="auto"/>
        <w:ind w:left="2951"/>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图</w:t>
      </w:r>
      <w:r>
        <w:rPr>
          <w:rFonts w:hint="eastAsia" w:ascii="宋体" w:hAnsi="宋体" w:eastAsia="宋体" w:cs="宋体"/>
          <w:spacing w:val="0"/>
          <w:sz w:val="22"/>
          <w:szCs w:val="22"/>
          <w:highlight w:val="none"/>
          <w:lang w:eastAsia="zh-CN"/>
        </w:rPr>
        <w:t xml:space="preserve"> </w:t>
      </w:r>
      <w:r>
        <w:rPr>
          <w:rFonts w:hint="eastAsia" w:ascii="宋体" w:hAnsi="宋体" w:eastAsia="宋体" w:cs="宋体"/>
          <w:sz w:val="22"/>
          <w:szCs w:val="22"/>
          <w:highlight w:val="none"/>
          <w:lang w:eastAsia="zh-CN"/>
        </w:rPr>
        <w:t>1 刘庄公园监测站</w:t>
      </w:r>
    </w:p>
    <w:p w14:paraId="4CCF2C7A">
      <w:pPr>
        <w:spacing w:before="117" w:line="4315" w:lineRule="exact"/>
        <w:rPr>
          <w:highlight w:val="none"/>
        </w:rPr>
      </w:pPr>
      <w:r>
        <w:rPr>
          <w:position w:val="-86"/>
          <w:highlight w:val="none"/>
        </w:rPr>
        <w:drawing>
          <wp:inline distT="0" distB="0" distL="0" distR="0">
            <wp:extent cx="5605145" cy="2740025"/>
            <wp:effectExtent l="0" t="0" r="14605" b="3175"/>
            <wp:docPr id="53" name="IM 14"/>
            <wp:cNvGraphicFramePr/>
            <a:graphic xmlns:a="http://schemas.openxmlformats.org/drawingml/2006/main">
              <a:graphicData uri="http://schemas.openxmlformats.org/drawingml/2006/picture">
                <pic:pic xmlns:pic="http://schemas.openxmlformats.org/drawingml/2006/picture">
                  <pic:nvPicPr>
                    <pic:cNvPr id="53" name="IM 14"/>
                    <pic:cNvPicPr/>
                  </pic:nvPicPr>
                  <pic:blipFill>
                    <a:blip r:embed="rId73"/>
                    <a:stretch>
                      <a:fillRect/>
                    </a:stretch>
                  </pic:blipFill>
                  <pic:spPr>
                    <a:xfrm>
                      <a:off x="0" y="0"/>
                      <a:ext cx="5605271" cy="2740152"/>
                    </a:xfrm>
                    <a:prstGeom prst="rect">
                      <a:avLst/>
                    </a:prstGeom>
                  </pic:spPr>
                </pic:pic>
              </a:graphicData>
            </a:graphic>
          </wp:inline>
        </w:drawing>
      </w:r>
    </w:p>
    <w:p w14:paraId="35A72726">
      <w:pPr>
        <w:pStyle w:val="12"/>
        <w:spacing w:before="263" w:line="223" w:lineRule="auto"/>
        <w:ind w:left="295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图 2 朝北 8080 监测站</w:t>
      </w:r>
    </w:p>
    <w:p w14:paraId="0600DB7C">
      <w:pPr>
        <w:spacing w:line="222" w:lineRule="auto"/>
        <w:rPr>
          <w:highlight w:val="none"/>
        </w:rPr>
        <w:sectPr>
          <w:footerReference r:id="rId18" w:type="default"/>
          <w:pgSz w:w="11906" w:h="16839"/>
          <w:pgMar w:top="1431" w:right="1384" w:bottom="1521" w:left="1586" w:header="0" w:footer="1156" w:gutter="0"/>
          <w:pgNumType w:fmt="decimal"/>
          <w:cols w:space="720" w:num="1"/>
        </w:sectPr>
      </w:pPr>
    </w:p>
    <w:p w14:paraId="485DA016">
      <w:pPr>
        <w:spacing w:line="267" w:lineRule="auto"/>
        <w:rPr>
          <w:rFonts w:ascii="Arial"/>
          <w:sz w:val="21"/>
          <w:highlight w:val="none"/>
        </w:rPr>
      </w:pPr>
    </w:p>
    <w:p w14:paraId="32ABAA2C">
      <w:pPr>
        <w:spacing w:line="268" w:lineRule="auto"/>
        <w:rPr>
          <w:rFonts w:ascii="Arial"/>
          <w:sz w:val="21"/>
          <w:highlight w:val="none"/>
        </w:rPr>
      </w:pPr>
    </w:p>
    <w:p w14:paraId="1C4C4677">
      <w:pPr>
        <w:spacing w:line="4320" w:lineRule="exact"/>
        <w:rPr>
          <w:highlight w:val="none"/>
        </w:rPr>
      </w:pPr>
      <w:r>
        <w:rPr>
          <w:position w:val="-86"/>
          <w:highlight w:val="none"/>
        </w:rPr>
        <w:drawing>
          <wp:inline distT="0" distB="0" distL="0" distR="0">
            <wp:extent cx="5601970" cy="2743200"/>
            <wp:effectExtent l="0" t="0" r="17780" b="0"/>
            <wp:docPr id="55" name="IM 16"/>
            <wp:cNvGraphicFramePr/>
            <a:graphic xmlns:a="http://schemas.openxmlformats.org/drawingml/2006/main">
              <a:graphicData uri="http://schemas.openxmlformats.org/drawingml/2006/picture">
                <pic:pic xmlns:pic="http://schemas.openxmlformats.org/drawingml/2006/picture">
                  <pic:nvPicPr>
                    <pic:cNvPr id="55" name="IM 16"/>
                    <pic:cNvPicPr/>
                  </pic:nvPicPr>
                  <pic:blipFill>
                    <a:blip r:embed="rId74"/>
                    <a:stretch>
                      <a:fillRect/>
                    </a:stretch>
                  </pic:blipFill>
                  <pic:spPr>
                    <a:xfrm>
                      <a:off x="0" y="0"/>
                      <a:ext cx="5602223" cy="2743200"/>
                    </a:xfrm>
                    <a:prstGeom prst="rect">
                      <a:avLst/>
                    </a:prstGeom>
                  </pic:spPr>
                </pic:pic>
              </a:graphicData>
            </a:graphic>
          </wp:inline>
        </w:drawing>
      </w:r>
    </w:p>
    <w:p w14:paraId="00F11D99">
      <w:pPr>
        <w:pStyle w:val="12"/>
        <w:spacing w:before="263" w:line="223" w:lineRule="auto"/>
        <w:ind w:left="295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图 3 邓家窑监测站</w:t>
      </w:r>
    </w:p>
    <w:p w14:paraId="5EFBB17F">
      <w:pPr>
        <w:spacing w:before="237" w:line="4150" w:lineRule="exact"/>
        <w:rPr>
          <w:highlight w:val="none"/>
        </w:rPr>
      </w:pPr>
      <w:r>
        <w:rPr>
          <w:position w:val="-82"/>
          <w:highlight w:val="none"/>
        </w:rPr>
        <w:drawing>
          <wp:inline distT="0" distB="0" distL="0" distR="0">
            <wp:extent cx="5610860" cy="2634615"/>
            <wp:effectExtent l="0" t="0" r="8890" b="13335"/>
            <wp:docPr id="56" name="IM 18"/>
            <wp:cNvGraphicFramePr/>
            <a:graphic xmlns:a="http://schemas.openxmlformats.org/drawingml/2006/main">
              <a:graphicData uri="http://schemas.openxmlformats.org/drawingml/2006/picture">
                <pic:pic xmlns:pic="http://schemas.openxmlformats.org/drawingml/2006/picture">
                  <pic:nvPicPr>
                    <pic:cNvPr id="56" name="IM 18"/>
                    <pic:cNvPicPr/>
                  </pic:nvPicPr>
                  <pic:blipFill>
                    <a:blip r:embed="rId75"/>
                    <a:stretch>
                      <a:fillRect/>
                    </a:stretch>
                  </pic:blipFill>
                  <pic:spPr>
                    <a:xfrm>
                      <a:off x="0" y="0"/>
                      <a:ext cx="5611367" cy="2634995"/>
                    </a:xfrm>
                    <a:prstGeom prst="rect">
                      <a:avLst/>
                    </a:prstGeom>
                  </pic:spPr>
                </pic:pic>
              </a:graphicData>
            </a:graphic>
          </wp:inline>
        </w:drawing>
      </w:r>
    </w:p>
    <w:p w14:paraId="65539301">
      <w:pPr>
        <w:spacing w:line="441" w:lineRule="auto"/>
        <w:rPr>
          <w:rFonts w:ascii="Arial"/>
          <w:sz w:val="21"/>
          <w:highlight w:val="none"/>
        </w:rPr>
      </w:pPr>
    </w:p>
    <w:p w14:paraId="1EB9F412">
      <w:pPr>
        <w:pStyle w:val="12"/>
        <w:spacing w:before="263" w:line="223" w:lineRule="auto"/>
        <w:ind w:left="2951"/>
        <w:rPr>
          <w:rFonts w:hint="eastAsia" w:ascii="宋体" w:hAnsi="宋体" w:eastAsia="宋体" w:cs="宋体"/>
          <w:sz w:val="22"/>
          <w:szCs w:val="22"/>
          <w:highlight w:val="none"/>
          <w:lang w:eastAsia="zh-CN"/>
        </w:rPr>
      </w:pPr>
      <w:r>
        <w:rPr>
          <w:rFonts w:hint="eastAsia" w:ascii="宋体" w:hAnsi="宋体" w:eastAsia="宋体" w:cs="宋体"/>
          <w:spacing w:val="0"/>
          <w:sz w:val="22"/>
          <w:szCs w:val="22"/>
          <w:highlight w:val="none"/>
          <w:lang w:eastAsia="zh-CN"/>
        </w:rPr>
        <w:t>图 4 青年之家监测站</w:t>
      </w:r>
    </w:p>
    <w:p w14:paraId="295819EC">
      <w:pPr>
        <w:pStyle w:val="12"/>
        <w:spacing w:before="187" w:line="330" w:lineRule="auto"/>
        <w:ind w:firstLine="643"/>
        <w:rPr>
          <w:spacing w:val="9"/>
          <w:highlight w:val="none"/>
        </w:rPr>
      </w:pPr>
    </w:p>
    <w:p w14:paraId="478ED2B0">
      <w:pPr>
        <w:spacing w:line="360" w:lineRule="auto"/>
        <w:ind w:firstLine="440" w:firstLineChars="200"/>
        <w:jc w:val="both"/>
        <w:rPr>
          <w:rFonts w:hint="eastAsia" w:ascii="宋体" w:hAnsi="宋体" w:eastAsia="宋体" w:cs="宋体"/>
          <w:color w:val="auto"/>
          <w:sz w:val="22"/>
          <w:szCs w:val="22"/>
          <w:highlight w:val="none"/>
          <w:lang w:val="en-US" w:eastAsia="zh-CN"/>
        </w:rPr>
      </w:pPr>
    </w:p>
    <w:p w14:paraId="0C69B16C">
      <w:pPr>
        <w:pStyle w:val="12"/>
        <w:spacing w:before="329" w:line="205" w:lineRule="auto"/>
        <w:ind w:left="2284"/>
        <w:outlineLvl w:val="9"/>
        <w:rPr>
          <w:rFonts w:hint="eastAsia" w:ascii="宋体" w:hAnsi="宋体" w:eastAsia="宋体" w:cs="宋体"/>
          <w:b/>
          <w:bCs/>
          <w:color w:val="auto"/>
          <w:spacing w:val="8"/>
          <w:sz w:val="35"/>
          <w:szCs w:val="35"/>
          <w:highlight w:val="none"/>
        </w:rPr>
      </w:pPr>
    </w:p>
    <w:p w14:paraId="3D1A8B73">
      <w:pPr>
        <w:pStyle w:val="12"/>
        <w:spacing w:before="329" w:line="205" w:lineRule="auto"/>
        <w:ind w:left="2284"/>
        <w:outlineLvl w:val="9"/>
        <w:rPr>
          <w:rFonts w:hint="eastAsia" w:ascii="宋体" w:hAnsi="宋体" w:eastAsia="宋体" w:cs="宋体"/>
          <w:b/>
          <w:bCs/>
          <w:color w:val="auto"/>
          <w:spacing w:val="8"/>
          <w:sz w:val="35"/>
          <w:szCs w:val="35"/>
          <w:highlight w:val="none"/>
        </w:rPr>
      </w:pPr>
    </w:p>
    <w:p w14:paraId="473313CA">
      <w:pPr>
        <w:pStyle w:val="12"/>
        <w:spacing w:before="329" w:line="205" w:lineRule="auto"/>
        <w:ind w:left="2284"/>
        <w:outlineLvl w:val="9"/>
        <w:rPr>
          <w:rFonts w:hint="eastAsia" w:ascii="宋体" w:hAnsi="宋体" w:eastAsia="宋体" w:cs="宋体"/>
          <w:b/>
          <w:bCs/>
          <w:color w:val="auto"/>
          <w:spacing w:val="8"/>
          <w:sz w:val="35"/>
          <w:szCs w:val="35"/>
          <w:highlight w:val="none"/>
        </w:rPr>
      </w:pPr>
    </w:p>
    <w:p w14:paraId="14A8394F">
      <w:pPr>
        <w:pStyle w:val="12"/>
        <w:spacing w:before="35" w:line="384" w:lineRule="auto"/>
        <w:ind w:left="23" w:right="7" w:firstLine="6"/>
        <w:rPr>
          <w:rFonts w:hint="eastAsia" w:ascii="宋体" w:hAnsi="宋体" w:eastAsia="宋体" w:cs="宋体"/>
          <w:color w:val="auto"/>
          <w:sz w:val="21"/>
          <w:szCs w:val="21"/>
          <w:highlight w:val="none"/>
        </w:rPr>
      </w:pPr>
    </w:p>
    <w:p w14:paraId="5ADBCE06">
      <w:pPr>
        <w:keepNext w:val="0"/>
        <w:keepLines w:val="0"/>
        <w:widowControl/>
        <w:suppressLineNumbers w:val="0"/>
        <w:jc w:val="left"/>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 xml:space="preserve">四、 验收标准 </w:t>
      </w:r>
    </w:p>
    <w:p w14:paraId="5B21F5E7">
      <w:pPr>
        <w:autoSpaceDE/>
        <w:autoSpaceDN/>
        <w:spacing w:before="243" w:line="360" w:lineRule="auto"/>
        <w:ind w:left="0" w:firstLine="420" w:firstLineChars="200"/>
        <w:jc w:val="both"/>
        <w:outlineLvl w:val="9"/>
        <w:rPr>
          <w:rFonts w:hint="eastAsia" w:ascii="宋体" w:hAnsi="宋体" w:eastAsia="宋体" w:cs="宋体"/>
          <w:spacing w:val="0"/>
          <w:sz w:val="21"/>
          <w:szCs w:val="21"/>
          <w:highlight w:val="none"/>
          <w:lang w:eastAsia="zh-CN" w:bidi="ar"/>
        </w:rPr>
      </w:pPr>
      <w:r>
        <w:rPr>
          <w:rFonts w:hint="eastAsia" w:ascii="宋体" w:hAnsi="宋体" w:eastAsia="宋体" w:cs="宋体"/>
          <w:spacing w:val="0"/>
          <w:sz w:val="21"/>
          <w:szCs w:val="21"/>
          <w:highlight w:val="none"/>
          <w:lang w:eastAsia="zh-CN" w:bidi="ar"/>
        </w:rPr>
        <w:t>（一）文件与资料的控制</w:t>
      </w:r>
    </w:p>
    <w:p w14:paraId="7F53F012">
      <w:pPr>
        <w:autoSpaceDE/>
        <w:autoSpaceDN/>
        <w:spacing w:before="243" w:line="360" w:lineRule="auto"/>
        <w:ind w:left="0" w:firstLine="420" w:firstLineChars="200"/>
        <w:jc w:val="both"/>
        <w:outlineLvl w:val="9"/>
        <w:rPr>
          <w:rFonts w:hint="eastAsia" w:ascii="宋体" w:hAnsi="宋体" w:eastAsia="宋体" w:cs="宋体"/>
          <w:sz w:val="21"/>
          <w:szCs w:val="21"/>
          <w:highlight w:val="none"/>
          <w:lang w:eastAsia="zh-CN" w:bidi="ar"/>
        </w:rPr>
      </w:pPr>
      <w:r>
        <w:rPr>
          <w:rFonts w:hint="eastAsia" w:ascii="宋体" w:hAnsi="宋体" w:eastAsia="宋体" w:cs="宋体"/>
          <w:spacing w:val="0"/>
          <w:sz w:val="21"/>
          <w:szCs w:val="21"/>
          <w:highlight w:val="none"/>
          <w:lang w:eastAsia="zh-CN" w:bidi="ar"/>
        </w:rPr>
        <w:t>制定完整的服务文件清单并明确版本标识，用以项目文档的规范管理，同时建立严格的文档管控机制，确保文件的准确传递与规范使用。</w:t>
      </w:r>
    </w:p>
    <w:p w14:paraId="11FCE0FA">
      <w:pPr>
        <w:autoSpaceDE/>
        <w:autoSpaceDN/>
        <w:spacing w:before="1" w:line="360" w:lineRule="auto"/>
        <w:ind w:left="0" w:firstLine="420" w:firstLineChars="200"/>
        <w:jc w:val="both"/>
        <w:outlineLvl w:val="9"/>
        <w:rPr>
          <w:rFonts w:hint="eastAsia" w:ascii="宋体" w:hAnsi="宋体" w:eastAsia="宋体" w:cs="宋体"/>
          <w:sz w:val="21"/>
          <w:szCs w:val="21"/>
          <w:highlight w:val="none"/>
          <w:lang w:eastAsia="zh-CN" w:bidi="ar"/>
        </w:rPr>
      </w:pPr>
      <w:r>
        <w:rPr>
          <w:rFonts w:hint="eastAsia" w:ascii="宋体" w:hAnsi="宋体" w:eastAsia="宋体" w:cs="宋体"/>
          <w:spacing w:val="0"/>
          <w:sz w:val="21"/>
          <w:szCs w:val="21"/>
          <w:highlight w:val="none"/>
          <w:lang w:eastAsia="zh-CN" w:bidi="ar"/>
        </w:rPr>
        <w:t>（二）劳务人员管理</w:t>
      </w:r>
    </w:p>
    <w:p w14:paraId="230178B7">
      <w:pPr>
        <w:pStyle w:val="12"/>
        <w:autoSpaceDE/>
        <w:autoSpaceDN/>
        <w:spacing w:before="101" w:line="360" w:lineRule="auto"/>
        <w:ind w:firstLine="420" w:firstLineChars="200"/>
        <w:jc w:val="both"/>
        <w:rPr>
          <w:rFonts w:hint="eastAsia" w:ascii="宋体" w:hAnsi="宋体" w:eastAsia="宋体" w:cs="宋体"/>
          <w:sz w:val="21"/>
          <w:szCs w:val="21"/>
          <w:highlight w:val="none"/>
          <w:lang w:eastAsia="zh-CN" w:bidi="ar"/>
        </w:rPr>
      </w:pPr>
      <w:r>
        <w:rPr>
          <w:rFonts w:hint="eastAsia" w:ascii="宋体" w:hAnsi="宋体" w:eastAsia="宋体" w:cs="宋体"/>
          <w:spacing w:val="0"/>
          <w:sz w:val="21"/>
          <w:szCs w:val="21"/>
          <w:highlight w:val="none"/>
          <w:lang w:eastAsia="zh-CN" w:bidi="ar"/>
        </w:rPr>
        <w:t>为确保本项目服务质量目标的达成，对人员加强管理并进行培训，确保服务团队持续满足项目质量要求，为优质服务提供人力保障。</w:t>
      </w:r>
    </w:p>
    <w:p w14:paraId="31C0F405">
      <w:pPr>
        <w:autoSpaceDE/>
        <w:autoSpaceDN/>
        <w:spacing w:line="360" w:lineRule="auto"/>
        <w:ind w:left="0" w:firstLine="420" w:firstLineChars="200"/>
        <w:jc w:val="both"/>
        <w:outlineLvl w:val="9"/>
        <w:rPr>
          <w:rFonts w:hint="eastAsia" w:ascii="宋体" w:hAnsi="宋体" w:eastAsia="宋体" w:cs="宋体"/>
          <w:sz w:val="21"/>
          <w:szCs w:val="21"/>
          <w:highlight w:val="none"/>
          <w:lang w:eastAsia="zh-CN" w:bidi="ar"/>
        </w:rPr>
      </w:pPr>
      <w:r>
        <w:rPr>
          <w:rFonts w:hint="eastAsia" w:ascii="宋体" w:hAnsi="宋体" w:eastAsia="宋体" w:cs="宋体"/>
          <w:spacing w:val="0"/>
          <w:sz w:val="21"/>
          <w:szCs w:val="21"/>
          <w:highlight w:val="none"/>
          <w:lang w:eastAsia="zh-CN" w:bidi="ar"/>
        </w:rPr>
        <w:t>（三）过程控制</w:t>
      </w:r>
    </w:p>
    <w:p w14:paraId="7071076E">
      <w:pPr>
        <w:pStyle w:val="12"/>
        <w:autoSpaceDE/>
        <w:autoSpaceDN/>
        <w:spacing w:before="232" w:line="360" w:lineRule="auto"/>
        <w:ind w:left="0" w:right="154" w:firstLine="420" w:firstLineChars="200"/>
        <w:jc w:val="both"/>
        <w:rPr>
          <w:rFonts w:hint="eastAsia" w:ascii="宋体" w:hAnsi="宋体" w:eastAsia="宋体" w:cs="宋体"/>
          <w:sz w:val="21"/>
          <w:szCs w:val="21"/>
          <w:highlight w:val="none"/>
          <w:lang w:eastAsia="zh-CN" w:bidi="ar"/>
        </w:rPr>
      </w:pPr>
      <w:r>
        <w:rPr>
          <w:rFonts w:hint="eastAsia" w:ascii="宋体" w:hAnsi="宋体" w:eastAsia="宋体" w:cs="宋体"/>
          <w:spacing w:val="0"/>
          <w:sz w:val="21"/>
          <w:szCs w:val="21"/>
          <w:highlight w:val="none"/>
          <w:lang w:eastAsia="zh-CN" w:bidi="ar"/>
        </w:rPr>
        <w:t>为确保服务质量，需制定标准化服务文件（包括流程、规范、方案等），并严格执行。所有人员必须按文件要求规范操作，定期检查执行情况，及时更新完善文件内容。</w:t>
      </w:r>
    </w:p>
    <w:p w14:paraId="4AA48D5D">
      <w:pPr>
        <w:autoSpaceDE/>
        <w:autoSpaceDN/>
        <w:spacing w:line="360" w:lineRule="auto"/>
        <w:ind w:left="0" w:firstLine="420" w:firstLineChars="200"/>
        <w:jc w:val="both"/>
        <w:outlineLvl w:val="9"/>
        <w:rPr>
          <w:rFonts w:hint="eastAsia" w:ascii="宋体" w:hAnsi="宋体" w:eastAsia="宋体" w:cs="宋体"/>
          <w:sz w:val="21"/>
          <w:szCs w:val="21"/>
          <w:highlight w:val="none"/>
          <w:lang w:eastAsia="zh-CN" w:bidi="ar"/>
        </w:rPr>
      </w:pPr>
      <w:r>
        <w:rPr>
          <w:rFonts w:hint="eastAsia" w:ascii="宋体" w:hAnsi="宋体" w:eastAsia="宋体" w:cs="宋体"/>
          <w:spacing w:val="0"/>
          <w:sz w:val="21"/>
          <w:szCs w:val="21"/>
          <w:highlight w:val="none"/>
          <w:lang w:eastAsia="zh-CN" w:bidi="ar"/>
        </w:rPr>
        <w:t xml:space="preserve">（四） </w:t>
      </w:r>
      <w:r>
        <w:rPr>
          <w:rFonts w:hint="eastAsia" w:ascii="宋体" w:hAnsi="宋体" w:eastAsia="宋体" w:cs="宋体"/>
          <w:sz w:val="21"/>
          <w:szCs w:val="21"/>
          <w:highlight w:val="none"/>
          <w:lang w:eastAsia="zh-CN" w:bidi="ar"/>
        </w:rPr>
        <w:t>内部服务质量审核</w:t>
      </w:r>
    </w:p>
    <w:p w14:paraId="4458A635">
      <w:pPr>
        <w:pStyle w:val="12"/>
        <w:keepNext w:val="0"/>
        <w:keepLines w:val="0"/>
        <w:widowControl/>
        <w:suppressLineNumbers w:val="0"/>
        <w:autoSpaceDE/>
        <w:autoSpaceDN/>
        <w:spacing w:before="242" w:line="360" w:lineRule="auto"/>
        <w:ind w:right="252" w:firstLine="420" w:firstLineChars="200"/>
        <w:jc w:val="both"/>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pacing w:val="0"/>
          <w:sz w:val="21"/>
          <w:szCs w:val="21"/>
          <w:highlight w:val="none"/>
          <w:lang w:eastAsia="zh-CN" w:bidi="ar"/>
        </w:rPr>
        <w:t>内部服务质量审核，旨在发现问题并督促改正，促进服务质量体系的有效运行，保证服务质量。</w:t>
      </w:r>
    </w:p>
    <w:p w14:paraId="2C7E158F">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napToGrid w:val="0"/>
          <w:color w:val="000000"/>
          <w:kern w:val="0"/>
          <w:sz w:val="21"/>
          <w:szCs w:val="21"/>
          <w:highlight w:val="none"/>
          <w:lang w:val="en-US" w:eastAsia="zh-CN" w:bidi="ar"/>
        </w:rPr>
        <w:t xml:space="preserve"> </w:t>
      </w:r>
    </w:p>
    <w:p w14:paraId="5D0089E8">
      <w:pPr>
        <w:rPr>
          <w:highlight w:val="none"/>
        </w:rPr>
      </w:pPr>
    </w:p>
    <w:p w14:paraId="22A25DEF">
      <w:pPr>
        <w:pStyle w:val="12"/>
        <w:spacing w:before="35" w:line="384" w:lineRule="auto"/>
        <w:ind w:left="23" w:right="7" w:firstLine="6"/>
        <w:rPr>
          <w:rFonts w:hint="eastAsia" w:ascii="宋体" w:hAnsi="宋体" w:eastAsia="宋体" w:cs="宋体"/>
          <w:color w:val="auto"/>
          <w:sz w:val="21"/>
          <w:szCs w:val="21"/>
          <w:highlight w:val="none"/>
        </w:rPr>
      </w:pPr>
    </w:p>
    <w:p w14:paraId="4983FA60">
      <w:pPr>
        <w:pStyle w:val="12"/>
        <w:spacing w:before="35" w:line="384" w:lineRule="auto"/>
        <w:ind w:left="23" w:right="7" w:firstLine="6"/>
        <w:rPr>
          <w:rFonts w:hint="eastAsia" w:ascii="宋体" w:hAnsi="宋体" w:eastAsia="宋体" w:cs="宋体"/>
          <w:color w:val="auto"/>
          <w:sz w:val="21"/>
          <w:szCs w:val="21"/>
          <w:highlight w:val="none"/>
        </w:rPr>
      </w:pPr>
    </w:p>
    <w:p w14:paraId="4FA13A56">
      <w:pPr>
        <w:pStyle w:val="12"/>
        <w:spacing w:before="35" w:line="384" w:lineRule="auto"/>
        <w:ind w:left="23" w:right="7" w:firstLine="6"/>
        <w:rPr>
          <w:rFonts w:hint="eastAsia" w:ascii="宋体" w:hAnsi="宋体" w:eastAsia="宋体" w:cs="宋体"/>
          <w:color w:val="auto"/>
          <w:sz w:val="21"/>
          <w:szCs w:val="21"/>
          <w:highlight w:val="none"/>
        </w:rPr>
      </w:pPr>
    </w:p>
    <w:p w14:paraId="5B32839D">
      <w:pPr>
        <w:pStyle w:val="12"/>
        <w:spacing w:before="35" w:line="384" w:lineRule="auto"/>
        <w:ind w:left="23" w:right="7" w:firstLine="6"/>
        <w:rPr>
          <w:rFonts w:hint="eastAsia" w:ascii="宋体" w:hAnsi="宋体" w:eastAsia="宋体" w:cs="宋体"/>
          <w:color w:val="auto"/>
          <w:sz w:val="21"/>
          <w:szCs w:val="21"/>
          <w:highlight w:val="none"/>
        </w:rPr>
      </w:pPr>
    </w:p>
    <w:p w14:paraId="13C1D700">
      <w:pPr>
        <w:pStyle w:val="12"/>
        <w:spacing w:before="35" w:line="384" w:lineRule="auto"/>
        <w:ind w:left="23" w:right="7" w:firstLine="6"/>
        <w:rPr>
          <w:rFonts w:hint="eastAsia" w:ascii="宋体" w:hAnsi="宋体" w:eastAsia="宋体" w:cs="宋体"/>
          <w:color w:val="auto"/>
          <w:sz w:val="21"/>
          <w:szCs w:val="21"/>
          <w:highlight w:val="none"/>
        </w:rPr>
      </w:pPr>
    </w:p>
    <w:p w14:paraId="4AEB5591">
      <w:pPr>
        <w:pStyle w:val="12"/>
        <w:spacing w:before="35" w:line="384" w:lineRule="auto"/>
        <w:ind w:left="23" w:right="7" w:firstLine="6"/>
        <w:rPr>
          <w:rFonts w:hint="eastAsia" w:ascii="宋体" w:hAnsi="宋体" w:eastAsia="宋体" w:cs="宋体"/>
          <w:color w:val="auto"/>
          <w:sz w:val="21"/>
          <w:szCs w:val="21"/>
          <w:highlight w:val="none"/>
        </w:rPr>
      </w:pPr>
    </w:p>
    <w:p w14:paraId="06D0CF0C">
      <w:pPr>
        <w:pStyle w:val="12"/>
        <w:spacing w:before="35" w:line="384" w:lineRule="auto"/>
        <w:ind w:left="23" w:right="7" w:firstLine="6"/>
        <w:rPr>
          <w:rFonts w:hint="eastAsia" w:ascii="宋体" w:hAnsi="宋体" w:eastAsia="宋体" w:cs="宋体"/>
          <w:color w:val="auto"/>
          <w:sz w:val="21"/>
          <w:szCs w:val="21"/>
          <w:highlight w:val="none"/>
        </w:rPr>
      </w:pPr>
    </w:p>
    <w:p w14:paraId="7BE03A20">
      <w:pPr>
        <w:pStyle w:val="12"/>
        <w:spacing w:before="35" w:line="384" w:lineRule="auto"/>
        <w:ind w:left="23" w:right="7" w:firstLine="6"/>
        <w:rPr>
          <w:rFonts w:hint="eastAsia" w:ascii="宋体" w:hAnsi="宋体" w:eastAsia="宋体" w:cs="宋体"/>
          <w:color w:val="auto"/>
          <w:sz w:val="21"/>
          <w:szCs w:val="21"/>
          <w:highlight w:val="none"/>
        </w:rPr>
      </w:pPr>
    </w:p>
    <w:p w14:paraId="650B95CE">
      <w:pPr>
        <w:pStyle w:val="12"/>
        <w:spacing w:before="35" w:line="384" w:lineRule="auto"/>
        <w:ind w:left="23" w:right="7" w:firstLine="6"/>
        <w:rPr>
          <w:rFonts w:hint="eastAsia" w:ascii="宋体" w:hAnsi="宋体" w:eastAsia="宋体" w:cs="宋体"/>
          <w:color w:val="auto"/>
          <w:sz w:val="21"/>
          <w:szCs w:val="21"/>
          <w:highlight w:val="none"/>
        </w:rPr>
      </w:pPr>
    </w:p>
    <w:p w14:paraId="2EFAC396">
      <w:pPr>
        <w:pStyle w:val="12"/>
        <w:spacing w:before="35" w:line="384" w:lineRule="auto"/>
        <w:ind w:left="23" w:right="7" w:firstLine="6"/>
        <w:rPr>
          <w:rFonts w:hint="eastAsia" w:ascii="宋体" w:hAnsi="宋体" w:eastAsia="宋体" w:cs="宋体"/>
          <w:color w:val="auto"/>
          <w:sz w:val="21"/>
          <w:szCs w:val="21"/>
          <w:highlight w:val="none"/>
        </w:rPr>
      </w:pPr>
    </w:p>
    <w:p w14:paraId="5766F870">
      <w:pPr>
        <w:pStyle w:val="12"/>
        <w:spacing w:before="35" w:line="384" w:lineRule="auto"/>
        <w:ind w:left="23" w:right="7" w:firstLine="6"/>
        <w:rPr>
          <w:rFonts w:hint="eastAsia" w:ascii="宋体" w:hAnsi="宋体" w:eastAsia="宋体" w:cs="宋体"/>
          <w:color w:val="auto"/>
          <w:sz w:val="21"/>
          <w:szCs w:val="21"/>
          <w:highlight w:val="none"/>
        </w:rPr>
      </w:pPr>
    </w:p>
    <w:p w14:paraId="04C05C98">
      <w:pPr>
        <w:pStyle w:val="12"/>
        <w:spacing w:before="35" w:line="384" w:lineRule="auto"/>
        <w:ind w:left="23" w:right="7" w:firstLine="6"/>
        <w:rPr>
          <w:rFonts w:hint="eastAsia" w:ascii="宋体" w:hAnsi="宋体" w:eastAsia="宋体" w:cs="宋体"/>
          <w:color w:val="auto"/>
          <w:sz w:val="21"/>
          <w:szCs w:val="21"/>
          <w:highlight w:val="none"/>
        </w:rPr>
      </w:pPr>
    </w:p>
    <w:p w14:paraId="735BCD75">
      <w:pPr>
        <w:pStyle w:val="12"/>
        <w:spacing w:before="35" w:line="384" w:lineRule="auto"/>
        <w:ind w:left="23" w:right="7" w:firstLine="6"/>
        <w:rPr>
          <w:rFonts w:hint="eastAsia" w:ascii="宋体" w:hAnsi="宋体" w:eastAsia="宋体" w:cs="宋体"/>
          <w:color w:val="auto"/>
          <w:sz w:val="21"/>
          <w:szCs w:val="21"/>
          <w:highlight w:val="none"/>
        </w:rPr>
      </w:pPr>
    </w:p>
    <w:p w14:paraId="018621B2">
      <w:pPr>
        <w:pStyle w:val="12"/>
        <w:spacing w:before="35" w:line="384" w:lineRule="auto"/>
        <w:ind w:left="23" w:right="7" w:firstLine="6"/>
        <w:rPr>
          <w:rFonts w:hint="eastAsia" w:ascii="宋体" w:hAnsi="宋体" w:eastAsia="宋体" w:cs="宋体"/>
          <w:color w:val="auto"/>
          <w:sz w:val="21"/>
          <w:szCs w:val="21"/>
          <w:highlight w:val="none"/>
        </w:rPr>
      </w:pPr>
    </w:p>
    <w:p w14:paraId="38A34CF0">
      <w:pPr>
        <w:pStyle w:val="12"/>
        <w:spacing w:before="35" w:line="384" w:lineRule="auto"/>
        <w:ind w:left="23" w:right="7" w:firstLine="6"/>
        <w:rPr>
          <w:rFonts w:hint="eastAsia" w:ascii="宋体" w:hAnsi="宋体" w:eastAsia="宋体" w:cs="宋体"/>
          <w:color w:val="auto"/>
          <w:sz w:val="21"/>
          <w:szCs w:val="21"/>
          <w:highlight w:val="none"/>
        </w:rPr>
      </w:pPr>
    </w:p>
    <w:p w14:paraId="6D7E2B8B">
      <w:pPr>
        <w:pStyle w:val="12"/>
        <w:spacing w:before="35" w:line="384" w:lineRule="auto"/>
        <w:ind w:left="23" w:right="7" w:firstLine="6"/>
        <w:rPr>
          <w:rFonts w:hint="eastAsia" w:ascii="宋体" w:hAnsi="宋体" w:eastAsia="宋体" w:cs="宋体"/>
          <w:color w:val="auto"/>
          <w:sz w:val="21"/>
          <w:szCs w:val="21"/>
          <w:highlight w:val="none"/>
        </w:rPr>
      </w:pPr>
    </w:p>
    <w:p w14:paraId="645B1224">
      <w:pPr>
        <w:pStyle w:val="12"/>
        <w:spacing w:before="35" w:line="384" w:lineRule="auto"/>
        <w:ind w:left="23" w:right="7" w:firstLine="6"/>
        <w:rPr>
          <w:rFonts w:hint="eastAsia" w:ascii="宋体" w:hAnsi="宋体" w:eastAsia="宋体" w:cs="宋体"/>
          <w:color w:val="auto"/>
          <w:sz w:val="21"/>
          <w:szCs w:val="21"/>
          <w:highlight w:val="none"/>
        </w:rPr>
      </w:pPr>
    </w:p>
    <w:p w14:paraId="5CB3C8F6">
      <w:pPr>
        <w:pStyle w:val="12"/>
        <w:spacing w:before="35" w:line="384" w:lineRule="auto"/>
        <w:ind w:left="23" w:right="7" w:firstLine="6"/>
        <w:rPr>
          <w:rFonts w:hint="eastAsia" w:ascii="宋体" w:hAnsi="宋体" w:eastAsia="宋体" w:cs="宋体"/>
          <w:color w:val="auto"/>
          <w:sz w:val="21"/>
          <w:szCs w:val="21"/>
          <w:highlight w:val="none"/>
        </w:rPr>
      </w:pPr>
    </w:p>
    <w:p w14:paraId="6F075956">
      <w:pPr>
        <w:pStyle w:val="12"/>
        <w:spacing w:before="35" w:line="384" w:lineRule="auto"/>
        <w:ind w:left="23" w:right="7" w:firstLine="6"/>
        <w:rPr>
          <w:rFonts w:hint="eastAsia" w:ascii="宋体" w:hAnsi="宋体" w:eastAsia="宋体" w:cs="宋体"/>
          <w:color w:val="auto"/>
          <w:sz w:val="21"/>
          <w:szCs w:val="21"/>
          <w:highlight w:val="none"/>
        </w:rPr>
      </w:pPr>
    </w:p>
    <w:p w14:paraId="66B4602E">
      <w:pPr>
        <w:pStyle w:val="12"/>
        <w:spacing w:before="35" w:line="384" w:lineRule="auto"/>
        <w:ind w:left="23" w:right="7" w:firstLine="6"/>
        <w:rPr>
          <w:rFonts w:hint="eastAsia" w:ascii="宋体" w:hAnsi="宋体" w:eastAsia="宋体" w:cs="宋体"/>
          <w:color w:val="auto"/>
          <w:sz w:val="21"/>
          <w:szCs w:val="21"/>
          <w:highlight w:val="none"/>
        </w:rPr>
      </w:pPr>
    </w:p>
    <w:p w14:paraId="6BC65072">
      <w:pPr>
        <w:pStyle w:val="12"/>
        <w:spacing w:before="35" w:line="384" w:lineRule="auto"/>
        <w:ind w:left="23" w:right="7" w:firstLine="6"/>
        <w:rPr>
          <w:rFonts w:hint="eastAsia" w:ascii="宋体" w:hAnsi="宋体" w:eastAsia="宋体" w:cs="宋体"/>
          <w:color w:val="auto"/>
          <w:sz w:val="21"/>
          <w:szCs w:val="21"/>
          <w:highlight w:val="none"/>
        </w:rPr>
      </w:pPr>
    </w:p>
    <w:p w14:paraId="4A7A3663">
      <w:pPr>
        <w:pStyle w:val="12"/>
        <w:spacing w:before="329" w:line="205" w:lineRule="auto"/>
        <w:ind w:left="2284"/>
        <w:outlineLvl w:val="9"/>
        <w:rPr>
          <w:rFonts w:hint="eastAsia" w:ascii="宋体" w:hAnsi="宋体" w:eastAsia="宋体" w:cs="宋体"/>
          <w:b/>
          <w:bCs/>
          <w:color w:val="auto"/>
          <w:spacing w:val="8"/>
          <w:sz w:val="35"/>
          <w:szCs w:val="35"/>
          <w:highlight w:val="none"/>
        </w:rPr>
      </w:pPr>
    </w:p>
    <w:p w14:paraId="43705E7D">
      <w:pPr>
        <w:pStyle w:val="12"/>
        <w:spacing w:before="329" w:line="205" w:lineRule="auto"/>
        <w:ind w:left="2284"/>
        <w:outlineLvl w:val="0"/>
        <w:rPr>
          <w:rFonts w:hint="eastAsia" w:ascii="宋体" w:hAnsi="宋体" w:eastAsia="宋体" w:cs="宋体"/>
          <w:color w:val="auto"/>
          <w:sz w:val="35"/>
          <w:szCs w:val="35"/>
          <w:highlight w:val="none"/>
        </w:rPr>
      </w:pPr>
      <w:bookmarkStart w:id="12" w:name="_Toc20753"/>
      <w:r>
        <w:rPr>
          <w:rFonts w:hint="eastAsia" w:ascii="宋体" w:hAnsi="宋体" w:eastAsia="宋体" w:cs="宋体"/>
          <w:b/>
          <w:bCs/>
          <w:color w:val="auto"/>
          <w:spacing w:val="8"/>
          <w:sz w:val="35"/>
          <w:szCs w:val="35"/>
          <w:highlight w:val="none"/>
        </w:rPr>
        <w:t>第六章     拟签订的合同文本</w:t>
      </w:r>
      <w:bookmarkEnd w:id="12"/>
    </w:p>
    <w:p w14:paraId="36BF7E0B">
      <w:pPr>
        <w:spacing w:line="456" w:lineRule="auto"/>
        <w:rPr>
          <w:rFonts w:hint="eastAsia" w:ascii="宋体" w:hAnsi="宋体" w:eastAsia="宋体" w:cs="宋体"/>
          <w:color w:val="auto"/>
          <w:sz w:val="21"/>
          <w:highlight w:val="none"/>
        </w:rPr>
      </w:pPr>
    </w:p>
    <w:p w14:paraId="6A92655C">
      <w:pPr>
        <w:keepNext w:val="0"/>
        <w:keepLines w:val="0"/>
        <w:widowControl/>
        <w:suppressLineNumbers w:val="0"/>
        <w:jc w:val="center"/>
        <w:rPr>
          <w:color w:val="auto"/>
          <w:highlight w:val="none"/>
        </w:rPr>
      </w:pPr>
      <w:bookmarkStart w:id="13" w:name="bookmark13"/>
      <w:bookmarkEnd w:id="13"/>
      <w:r>
        <w:rPr>
          <w:rFonts w:hint="eastAsia" w:ascii="宋体" w:hAnsi="宋体" w:eastAsia="宋体" w:cs="宋体"/>
          <w:b/>
          <w:bCs/>
          <w:snapToGrid w:val="0"/>
          <w:color w:val="auto"/>
          <w:kern w:val="0"/>
          <w:sz w:val="24"/>
          <w:szCs w:val="24"/>
          <w:highlight w:val="none"/>
          <w:lang w:val="en-US" w:eastAsia="zh-CN" w:bidi="ar"/>
        </w:rPr>
        <w:t xml:space="preserve">    （本合同模板仅供参考，最终合同文本以双方最终签订为准）</w:t>
      </w:r>
    </w:p>
    <w:p w14:paraId="5AD4FBA2">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096A1A94">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5E28B289">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048068A1">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4E1CFCC5">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5DB8F9A6">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35FC71F0">
      <w:pPr>
        <w:keepNext w:val="0"/>
        <w:keepLines w:val="0"/>
        <w:pageBreakBefore w:val="0"/>
        <w:widowControl w:val="0"/>
        <w:kinsoku/>
        <w:wordWrap/>
        <w:overflowPunct/>
        <w:topLinePunct w:val="0"/>
        <w:autoSpaceDE/>
        <w:autoSpaceDN/>
        <w:bidi w:val="0"/>
        <w:adjustRightInd w:val="0"/>
        <w:snapToGrid w:val="0"/>
        <w:spacing w:line="600" w:lineRule="auto"/>
        <w:ind w:firstLine="0" w:firstLineChars="0"/>
        <w:jc w:val="center"/>
        <w:textAlignment w:val="auto"/>
        <w:outlineLvl w:val="9"/>
        <w:rPr>
          <w:rFonts w:hint="eastAsia" w:ascii="宋体" w:hAnsi="宋体" w:cs="宋体"/>
          <w:b/>
          <w:sz w:val="48"/>
          <w:szCs w:val="48"/>
          <w:highlight w:val="none"/>
        </w:rPr>
      </w:pPr>
    </w:p>
    <w:p w14:paraId="6A00B181">
      <w:pPr>
        <w:pStyle w:val="12"/>
        <w:spacing w:before="110" w:line="221" w:lineRule="auto"/>
        <w:ind w:left="0"/>
        <w:jc w:val="center"/>
        <w:rPr>
          <w:rFonts w:hint="eastAsia" w:ascii="宋体" w:hAnsi="宋体" w:eastAsia="宋体" w:cs="宋体"/>
          <w:b/>
          <w:bCs/>
          <w:spacing w:val="21"/>
          <w:sz w:val="40"/>
          <w:szCs w:val="40"/>
          <w:highlight w:val="none"/>
        </w:rPr>
      </w:pPr>
    </w:p>
    <w:p w14:paraId="165F15CA">
      <w:pPr>
        <w:spacing w:before="120" w:line="360" w:lineRule="auto"/>
        <w:rPr>
          <w:rFonts w:ascii="仿宋" w:hAnsi="仿宋" w:eastAsia="仿宋" w:cs="宋体"/>
          <w:sz w:val="24"/>
          <w:highlight w:val="none"/>
        </w:rPr>
      </w:pPr>
      <w:bookmarkStart w:id="14" w:name="_Hlt487972895"/>
      <w:bookmarkEnd w:id="14"/>
      <w:bookmarkStart w:id="15" w:name="_Toc487900382"/>
    </w:p>
    <w:p w14:paraId="68293E0E">
      <w:pPr>
        <w:pStyle w:val="49"/>
        <w:rPr>
          <w:rFonts w:ascii="仿宋" w:hAnsi="仿宋" w:eastAsia="仿宋" w:cs="宋体"/>
          <w:sz w:val="24"/>
          <w:highlight w:val="none"/>
        </w:rPr>
      </w:pPr>
    </w:p>
    <w:p w14:paraId="24BBC7D3">
      <w:pPr>
        <w:pStyle w:val="49"/>
        <w:rPr>
          <w:rFonts w:ascii="仿宋" w:hAnsi="仿宋" w:eastAsia="仿宋" w:cs="宋体"/>
          <w:b/>
          <w:bCs/>
          <w:sz w:val="24"/>
          <w:highlight w:val="none"/>
        </w:rPr>
      </w:pPr>
    </w:p>
    <w:p w14:paraId="537AE922">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合 同</w:t>
      </w:r>
      <w:bookmarkEnd w:id="15"/>
      <w:r>
        <w:rPr>
          <w:rFonts w:hint="eastAsia" w:ascii="宋体" w:hAnsi="宋体" w:eastAsia="宋体" w:cs="宋体"/>
          <w:b/>
          <w:bCs/>
          <w:sz w:val="36"/>
          <w:szCs w:val="36"/>
          <w:highlight w:val="none"/>
        </w:rPr>
        <w:t xml:space="preserve"> 书</w:t>
      </w:r>
    </w:p>
    <w:p w14:paraId="2B6A9311">
      <w:pPr>
        <w:spacing w:before="120" w:line="360" w:lineRule="auto"/>
        <w:rPr>
          <w:rFonts w:hint="eastAsia" w:ascii="宋体" w:hAnsi="宋体" w:eastAsia="宋体" w:cs="宋体"/>
          <w:bCs/>
          <w:sz w:val="36"/>
          <w:szCs w:val="36"/>
          <w:highlight w:val="none"/>
        </w:rPr>
      </w:pPr>
    </w:p>
    <w:p w14:paraId="1447C014">
      <w:pPr>
        <w:spacing w:line="360" w:lineRule="auto"/>
        <w:jc w:val="center"/>
        <w:rPr>
          <w:rFonts w:hint="eastAsia" w:ascii="宋体" w:hAnsi="宋体" w:eastAsia="宋体" w:cs="宋体"/>
          <w:b/>
          <w:bCs w:val="0"/>
          <w:spacing w:val="208"/>
          <w:sz w:val="36"/>
          <w:szCs w:val="36"/>
          <w:highlight w:val="none"/>
          <w:lang w:bidi="ar"/>
        </w:rPr>
      </w:pPr>
      <w:r>
        <w:rPr>
          <w:rFonts w:hint="eastAsia" w:ascii="宋体" w:hAnsi="宋体" w:eastAsia="宋体" w:cs="宋体"/>
          <w:b/>
          <w:bCs w:val="0"/>
          <w:sz w:val="36"/>
          <w:szCs w:val="36"/>
          <w:highlight w:val="none"/>
        </w:rPr>
        <w:t>202</w:t>
      </w:r>
      <w:r>
        <w:rPr>
          <w:rFonts w:hint="eastAsia" w:ascii="宋体" w:hAnsi="宋体" w:eastAsia="宋体" w:cs="宋体"/>
          <w:b/>
          <w:bCs w:val="0"/>
          <w:sz w:val="36"/>
          <w:szCs w:val="36"/>
          <w:highlight w:val="none"/>
          <w:lang w:val="en-US" w:eastAsia="zh-CN"/>
        </w:rPr>
        <w:t>6</w:t>
      </w:r>
      <w:r>
        <w:rPr>
          <w:rFonts w:hint="eastAsia" w:ascii="宋体" w:hAnsi="宋体" w:eastAsia="宋体" w:cs="宋体"/>
          <w:b/>
          <w:bCs w:val="0"/>
          <w:sz w:val="36"/>
          <w:szCs w:val="36"/>
          <w:highlight w:val="none"/>
        </w:rPr>
        <w:t>年永顺镇重点区域</w:t>
      </w:r>
      <w:r>
        <w:rPr>
          <w:rFonts w:hint="eastAsia" w:ascii="宋体" w:hAnsi="宋体" w:eastAsia="宋体" w:cs="宋体"/>
          <w:b/>
          <w:bCs w:val="0"/>
          <w:sz w:val="36"/>
          <w:szCs w:val="36"/>
          <w:highlight w:val="none"/>
          <w:lang w:eastAsia="zh-CN"/>
        </w:rPr>
        <w:t>大气</w:t>
      </w:r>
      <w:r>
        <w:rPr>
          <w:rFonts w:hint="eastAsia" w:ascii="宋体" w:hAnsi="宋体" w:eastAsia="宋体" w:cs="宋体"/>
          <w:b/>
          <w:bCs w:val="0"/>
          <w:sz w:val="36"/>
          <w:szCs w:val="36"/>
          <w:highlight w:val="none"/>
        </w:rPr>
        <w:t>精细化管控</w:t>
      </w:r>
      <w:r>
        <w:rPr>
          <w:rFonts w:hint="eastAsia" w:ascii="宋体" w:hAnsi="宋体" w:eastAsia="宋体" w:cs="宋体"/>
          <w:b/>
          <w:bCs w:val="0"/>
          <w:sz w:val="36"/>
          <w:szCs w:val="36"/>
          <w:highlight w:val="none"/>
          <w:lang w:eastAsia="zh-CN"/>
        </w:rPr>
        <w:t>服务</w:t>
      </w:r>
      <w:r>
        <w:rPr>
          <w:rFonts w:hint="eastAsia" w:ascii="宋体" w:hAnsi="宋体" w:eastAsia="宋体" w:cs="宋体"/>
          <w:b/>
          <w:bCs w:val="0"/>
          <w:sz w:val="36"/>
          <w:szCs w:val="36"/>
          <w:highlight w:val="none"/>
        </w:rPr>
        <w:t>项目</w:t>
      </w:r>
    </w:p>
    <w:p w14:paraId="2543D231">
      <w:pPr>
        <w:spacing w:line="360" w:lineRule="auto"/>
        <w:ind w:firstLine="640" w:firstLineChars="200"/>
        <w:rPr>
          <w:rFonts w:hint="eastAsia" w:ascii="宋体" w:hAnsi="宋体" w:eastAsia="宋体" w:cs="宋体"/>
          <w:sz w:val="32"/>
          <w:szCs w:val="32"/>
          <w:highlight w:val="none"/>
        </w:rPr>
      </w:pPr>
    </w:p>
    <w:p w14:paraId="4A97F0D0">
      <w:pPr>
        <w:spacing w:line="360" w:lineRule="auto"/>
        <w:rPr>
          <w:rFonts w:hint="eastAsia" w:ascii="宋体" w:hAnsi="宋体" w:eastAsia="宋体" w:cs="宋体"/>
          <w:sz w:val="32"/>
          <w:szCs w:val="32"/>
          <w:highlight w:val="none"/>
        </w:rPr>
      </w:pPr>
    </w:p>
    <w:p w14:paraId="32BD68B7">
      <w:pPr>
        <w:pStyle w:val="20"/>
        <w:spacing w:after="0"/>
        <w:rPr>
          <w:rFonts w:hint="eastAsia" w:ascii="宋体" w:hAnsi="宋体" w:eastAsia="宋体" w:cs="宋体"/>
          <w:sz w:val="32"/>
          <w:szCs w:val="32"/>
          <w:highlight w:val="none"/>
        </w:rPr>
      </w:pPr>
    </w:p>
    <w:p w14:paraId="7EC9825A">
      <w:pPr>
        <w:rPr>
          <w:rFonts w:hint="eastAsia" w:ascii="宋体" w:hAnsi="宋体" w:eastAsia="宋体" w:cs="宋体"/>
          <w:sz w:val="32"/>
          <w:szCs w:val="32"/>
          <w:highlight w:val="none"/>
        </w:rPr>
      </w:pPr>
    </w:p>
    <w:p w14:paraId="25266022">
      <w:pPr>
        <w:rPr>
          <w:rFonts w:hint="eastAsia" w:ascii="宋体" w:hAnsi="宋体" w:eastAsia="宋体" w:cs="宋体"/>
          <w:sz w:val="32"/>
          <w:szCs w:val="32"/>
          <w:highlight w:val="none"/>
        </w:rPr>
      </w:pPr>
    </w:p>
    <w:p w14:paraId="22BB1659">
      <w:pPr>
        <w:pStyle w:val="49"/>
        <w:rPr>
          <w:rFonts w:hint="eastAsia" w:ascii="宋体" w:hAnsi="宋体" w:eastAsia="宋体" w:cs="宋体"/>
          <w:highlight w:val="none"/>
        </w:rPr>
      </w:pPr>
    </w:p>
    <w:p w14:paraId="13D6927D">
      <w:pPr>
        <w:spacing w:before="312" w:beforeLines="100" w:line="480" w:lineRule="auto"/>
        <w:rPr>
          <w:rFonts w:hint="eastAsia" w:ascii="宋体" w:hAnsi="宋体" w:eastAsia="宋体" w:cs="宋体"/>
          <w:sz w:val="32"/>
          <w:szCs w:val="32"/>
          <w:highlight w:val="none"/>
        </w:rPr>
      </w:pPr>
    </w:p>
    <w:p w14:paraId="2D4EDF49">
      <w:pPr>
        <w:spacing w:before="312" w:beforeLines="100" w:line="480" w:lineRule="auto"/>
        <w:ind w:firstLine="643" w:firstLineChars="200"/>
        <w:rPr>
          <w:rFonts w:hint="eastAsia" w:ascii="宋体" w:hAnsi="宋体" w:eastAsia="宋体" w:cs="宋体"/>
          <w:bCs/>
          <w:sz w:val="32"/>
          <w:szCs w:val="32"/>
          <w:highlight w:val="none"/>
        </w:rPr>
      </w:pPr>
      <w:r>
        <w:rPr>
          <w:rFonts w:hint="eastAsia" w:ascii="宋体" w:hAnsi="宋体" w:eastAsia="宋体" w:cs="宋体"/>
          <w:b/>
          <w:bCs/>
          <w:sz w:val="32"/>
          <w:szCs w:val="32"/>
          <w:highlight w:val="none"/>
        </w:rPr>
        <w:t>委托方（甲方）：</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p>
    <w:p w14:paraId="358E7D95">
      <w:pPr>
        <w:spacing w:before="312" w:beforeLines="100" w:line="480" w:lineRule="auto"/>
        <w:ind w:firstLine="643" w:firstLineChars="200"/>
        <w:rPr>
          <w:rFonts w:hint="eastAsia" w:ascii="宋体" w:hAnsi="宋体" w:eastAsia="宋体" w:cs="宋体"/>
          <w:bCs/>
          <w:sz w:val="32"/>
          <w:szCs w:val="32"/>
          <w:highlight w:val="none"/>
          <w:u w:val="single"/>
        </w:rPr>
      </w:pPr>
      <w:r>
        <w:rPr>
          <w:rFonts w:hint="eastAsia" w:ascii="宋体" w:hAnsi="宋体" w:eastAsia="宋体" w:cs="宋体"/>
          <w:b/>
          <w:bCs/>
          <w:sz w:val="32"/>
          <w:szCs w:val="32"/>
          <w:highlight w:val="none"/>
        </w:rPr>
        <w:t>受托方（乙方）：</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p>
    <w:p w14:paraId="5A06BE17">
      <w:pPr>
        <w:spacing w:before="312" w:beforeLines="100" w:line="360" w:lineRule="auto"/>
        <w:ind w:firstLine="643" w:firstLineChars="200"/>
        <w:rPr>
          <w:rFonts w:hint="eastAsia" w:ascii="宋体" w:hAnsi="宋体" w:eastAsia="宋体" w:cs="宋体"/>
          <w:b/>
          <w:sz w:val="32"/>
          <w:szCs w:val="32"/>
          <w:highlight w:val="none"/>
          <w:u w:val="single"/>
        </w:rPr>
      </w:pPr>
      <w:r>
        <w:rPr>
          <w:rFonts w:hint="eastAsia" w:ascii="宋体" w:hAnsi="宋体" w:eastAsia="宋体" w:cs="宋体"/>
          <w:b/>
          <w:bCs/>
          <w:sz w:val="32"/>
          <w:szCs w:val="32"/>
          <w:highlight w:val="none"/>
        </w:rPr>
        <w:t>签订地点：</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p>
    <w:p w14:paraId="0E8267D7">
      <w:pPr>
        <w:spacing w:line="360" w:lineRule="auto"/>
        <w:ind w:firstLine="643" w:firstLineChars="200"/>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合同期限：</w:t>
      </w:r>
      <w:r>
        <w:rPr>
          <w:rFonts w:hint="eastAsia" w:ascii="宋体" w:hAnsi="宋体" w:eastAsia="宋体" w:cs="宋体"/>
          <w:b/>
          <w:sz w:val="32"/>
          <w:szCs w:val="32"/>
          <w:highlight w:val="none"/>
          <w:u w:val="single"/>
          <w:lang w:eastAsia="zh-CN"/>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lang w:eastAsia="zh-CN"/>
        </w:rPr>
        <w:t xml:space="preserve"> </w:t>
      </w:r>
      <w:r>
        <w:rPr>
          <w:rFonts w:hint="eastAsia" w:ascii="宋体" w:hAnsi="宋体" w:eastAsia="宋体" w:cs="宋体"/>
          <w:b/>
          <w:sz w:val="32"/>
          <w:szCs w:val="32"/>
          <w:highlight w:val="none"/>
          <w:u w:val="single"/>
        </w:rPr>
        <w:t xml:space="preserve">                       </w:t>
      </w:r>
    </w:p>
    <w:p w14:paraId="2B371DF5">
      <w:pPr>
        <w:widowControl/>
        <w:jc w:val="left"/>
        <w:rPr>
          <w:rFonts w:ascii="仿宋_GB2312" w:hAnsi="仿宋_GB2312" w:eastAsia="仿宋_GB2312" w:cs="仿宋_GB2312"/>
          <w:b/>
          <w:sz w:val="32"/>
          <w:szCs w:val="32"/>
          <w:highlight w:val="none"/>
          <w:u w:val="single"/>
        </w:rPr>
      </w:pPr>
      <w:r>
        <w:rPr>
          <w:rFonts w:hint="eastAsia" w:ascii="仿宋_GB2312" w:hAnsi="仿宋_GB2312" w:eastAsia="仿宋_GB2312" w:cs="仿宋_GB2312"/>
          <w:b/>
          <w:bCs/>
          <w:sz w:val="32"/>
          <w:szCs w:val="32"/>
          <w:highlight w:val="none"/>
        </w:rPr>
        <w:br w:type="page"/>
      </w:r>
    </w:p>
    <w:p w14:paraId="6CFC9BC2">
      <w:pPr>
        <w:spacing w:before="312" w:beforeLines="100" w:line="740" w:lineRule="exact"/>
        <w:jc w:val="center"/>
        <w:rPr>
          <w:rFonts w:ascii="方正小标宋简体" w:hAnsi="方正小标宋简体" w:eastAsia="方正小标宋简体" w:cs="方正小标宋简体"/>
          <w:bCs/>
          <w:sz w:val="44"/>
          <w:szCs w:val="44"/>
          <w:highlight w:val="none"/>
        </w:rPr>
      </w:pPr>
    </w:p>
    <w:p w14:paraId="1D8B5593">
      <w:pPr>
        <w:spacing w:line="360" w:lineRule="auto"/>
        <w:jc w:val="center"/>
        <w:rPr>
          <w:rFonts w:hint="eastAsia" w:ascii="宋体" w:hAnsi="宋体" w:eastAsia="宋体" w:cs="宋体"/>
          <w:b/>
          <w:bCs w:val="0"/>
          <w:spacing w:val="208"/>
          <w:sz w:val="28"/>
          <w:szCs w:val="28"/>
          <w:highlight w:val="none"/>
          <w:lang w:bidi="ar"/>
        </w:rPr>
      </w:pPr>
      <w:r>
        <w:rPr>
          <w:rFonts w:hint="eastAsia" w:ascii="宋体" w:hAnsi="宋体" w:eastAsia="宋体" w:cs="宋体"/>
          <w:b/>
          <w:bCs w:val="0"/>
          <w:sz w:val="28"/>
          <w:szCs w:val="28"/>
          <w:highlight w:val="none"/>
        </w:rPr>
        <w:t>202</w:t>
      </w:r>
      <w:r>
        <w:rPr>
          <w:rFonts w:hint="eastAsia" w:ascii="宋体" w:hAnsi="宋体" w:eastAsia="宋体" w:cs="宋体"/>
          <w:b/>
          <w:bCs w:val="0"/>
          <w:sz w:val="28"/>
          <w:szCs w:val="28"/>
          <w:highlight w:val="none"/>
          <w:lang w:val="en-US" w:eastAsia="zh-CN"/>
        </w:rPr>
        <w:t>6</w:t>
      </w:r>
      <w:r>
        <w:rPr>
          <w:rFonts w:hint="eastAsia" w:ascii="宋体" w:hAnsi="宋体" w:eastAsia="宋体" w:cs="宋体"/>
          <w:b/>
          <w:bCs w:val="0"/>
          <w:sz w:val="28"/>
          <w:szCs w:val="28"/>
          <w:highlight w:val="none"/>
        </w:rPr>
        <w:t>年永顺镇重点区域</w:t>
      </w:r>
      <w:r>
        <w:rPr>
          <w:rFonts w:hint="eastAsia" w:ascii="宋体" w:hAnsi="宋体" w:eastAsia="宋体" w:cs="宋体"/>
          <w:b/>
          <w:bCs w:val="0"/>
          <w:sz w:val="28"/>
          <w:szCs w:val="28"/>
          <w:highlight w:val="none"/>
          <w:lang w:eastAsia="zh-CN"/>
        </w:rPr>
        <w:t>大气</w:t>
      </w:r>
      <w:r>
        <w:rPr>
          <w:rFonts w:hint="eastAsia" w:ascii="宋体" w:hAnsi="宋体" w:eastAsia="宋体" w:cs="宋体"/>
          <w:b/>
          <w:bCs w:val="0"/>
          <w:sz w:val="28"/>
          <w:szCs w:val="28"/>
          <w:highlight w:val="none"/>
        </w:rPr>
        <w:t>精细化管控</w:t>
      </w:r>
      <w:r>
        <w:rPr>
          <w:rFonts w:hint="eastAsia" w:ascii="宋体" w:hAnsi="宋体" w:eastAsia="宋体" w:cs="宋体"/>
          <w:b/>
          <w:bCs w:val="0"/>
          <w:sz w:val="28"/>
          <w:szCs w:val="28"/>
          <w:highlight w:val="none"/>
          <w:lang w:eastAsia="zh-CN"/>
        </w:rPr>
        <w:t>服务</w:t>
      </w:r>
      <w:r>
        <w:rPr>
          <w:rFonts w:hint="eastAsia" w:ascii="宋体" w:hAnsi="宋体" w:eastAsia="宋体" w:cs="宋体"/>
          <w:b/>
          <w:bCs w:val="0"/>
          <w:sz w:val="28"/>
          <w:szCs w:val="28"/>
          <w:highlight w:val="none"/>
        </w:rPr>
        <w:t>项目</w:t>
      </w:r>
    </w:p>
    <w:p w14:paraId="6FD7D0B1">
      <w:pPr>
        <w:pStyle w:val="50"/>
        <w:spacing w:after="0" w:line="360" w:lineRule="auto"/>
        <w:rPr>
          <w:rFonts w:hint="eastAsia" w:ascii="宋体" w:hAnsi="宋体" w:eastAsia="宋体" w:cs="宋体"/>
          <w:sz w:val="22"/>
          <w:szCs w:val="22"/>
          <w:highlight w:val="none"/>
        </w:rPr>
      </w:pPr>
    </w:p>
    <w:p w14:paraId="43FB4654">
      <w:pPr>
        <w:spacing w:line="360" w:lineRule="auto"/>
        <w:rPr>
          <w:rFonts w:hint="eastAsia" w:ascii="宋体" w:hAnsi="宋体" w:eastAsia="宋体" w:cs="宋体"/>
          <w:sz w:val="22"/>
          <w:szCs w:val="22"/>
          <w:highlight w:val="none"/>
          <w:u w:val="single"/>
        </w:rPr>
      </w:pPr>
      <w:bookmarkStart w:id="16" w:name="_Toc99437650"/>
      <w:r>
        <w:rPr>
          <w:rFonts w:hint="eastAsia" w:ascii="宋体" w:hAnsi="宋体" w:eastAsia="宋体" w:cs="宋体"/>
          <w:sz w:val="22"/>
          <w:szCs w:val="22"/>
          <w:highlight w:val="none"/>
        </w:rPr>
        <w:t>委托方（甲方）：</w:t>
      </w:r>
      <w:r>
        <w:rPr>
          <w:rFonts w:hint="eastAsia" w:ascii="宋体" w:hAnsi="宋体" w:eastAsia="宋体" w:cs="宋体"/>
          <w:sz w:val="22"/>
          <w:szCs w:val="22"/>
          <w:highlight w:val="none"/>
          <w:u w:val="single"/>
        </w:rPr>
        <w:t>北京市通州区永顺镇人民政府</w:t>
      </w:r>
    </w:p>
    <w:p w14:paraId="30847522">
      <w:pPr>
        <w:spacing w:line="360" w:lineRule="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统一社会信用代码：</w:t>
      </w:r>
      <w:r>
        <w:rPr>
          <w:rFonts w:hint="eastAsia" w:ascii="宋体" w:hAnsi="宋体" w:eastAsia="宋体" w:cs="宋体"/>
          <w:sz w:val="22"/>
          <w:szCs w:val="22"/>
          <w:highlight w:val="none"/>
          <w:u w:val="single"/>
        </w:rPr>
        <w:t>11110112000084662H</w:t>
      </w:r>
      <w:r>
        <w:rPr>
          <w:rFonts w:hint="eastAsia" w:ascii="宋体" w:hAnsi="宋体" w:eastAsia="宋体" w:cs="宋体"/>
          <w:sz w:val="22"/>
          <w:szCs w:val="22"/>
          <w:highlight w:val="none"/>
          <w:u w:val="single"/>
          <w:lang w:val="en-US" w:eastAsia="zh-CN"/>
        </w:rPr>
        <w:t xml:space="preserve">      </w:t>
      </w:r>
    </w:p>
    <w:p w14:paraId="1BC4ED28">
      <w:pPr>
        <w:spacing w:line="360" w:lineRule="auto"/>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rPr>
        <w:t>法定代表人：</w:t>
      </w:r>
      <w:r>
        <w:rPr>
          <w:rFonts w:hint="eastAsia" w:ascii="宋体" w:hAnsi="宋体" w:eastAsia="宋体" w:cs="宋体"/>
          <w:sz w:val="22"/>
          <w:szCs w:val="22"/>
          <w:highlight w:val="none"/>
          <w:u w:val="single"/>
          <w:lang w:eastAsia="zh-CN"/>
        </w:rPr>
        <w:t>张逢</w:t>
      </w:r>
    </w:p>
    <w:p w14:paraId="708F6C1D">
      <w:pPr>
        <w:spacing w:line="360" w:lineRule="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地址：</w:t>
      </w:r>
      <w:r>
        <w:rPr>
          <w:rFonts w:hint="eastAsia" w:ascii="宋体" w:hAnsi="宋体" w:eastAsia="宋体" w:cs="宋体"/>
          <w:sz w:val="22"/>
          <w:szCs w:val="22"/>
          <w:highlight w:val="none"/>
          <w:u w:val="single"/>
        </w:rPr>
        <w:t>北京市通州区新华北路55号</w:t>
      </w:r>
      <w:r>
        <w:rPr>
          <w:rFonts w:hint="eastAsia" w:ascii="宋体" w:hAnsi="宋体" w:eastAsia="宋体" w:cs="宋体"/>
          <w:sz w:val="22"/>
          <w:szCs w:val="22"/>
          <w:highlight w:val="none"/>
          <w:u w:val="single"/>
          <w:lang w:val="en-US" w:eastAsia="zh-CN"/>
        </w:rPr>
        <w:t xml:space="preserve">           </w:t>
      </w:r>
    </w:p>
    <w:p w14:paraId="415EC211">
      <w:pPr>
        <w:spacing w:line="360" w:lineRule="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受托方（乙方）：</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u w:val="single"/>
          <w:lang w:val="en-US" w:eastAsia="zh-CN"/>
        </w:rPr>
        <w:t xml:space="preserve">                        </w:t>
      </w:r>
    </w:p>
    <w:p w14:paraId="587E64A0">
      <w:pPr>
        <w:spacing w:line="360" w:lineRule="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统一社会信用代码：</w:t>
      </w:r>
      <w:r>
        <w:rPr>
          <w:rFonts w:hint="eastAsia" w:ascii="宋体" w:hAnsi="宋体" w:eastAsia="宋体" w:cs="宋体"/>
          <w:sz w:val="22"/>
          <w:szCs w:val="22"/>
          <w:highlight w:val="none"/>
          <w:u w:val="single"/>
          <w:lang w:val="en-US" w:eastAsia="zh-CN"/>
        </w:rPr>
        <w:t xml:space="preserve">                        </w:t>
      </w:r>
    </w:p>
    <w:p w14:paraId="3BF73071">
      <w:pPr>
        <w:pStyle w:val="49"/>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法定代表人：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08C005FD">
      <w:pP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注册地址：</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03DF45DF">
      <w:pPr>
        <w:spacing w:line="360" w:lineRule="auto"/>
        <w:jc w:val="left"/>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通讯地址：</w:t>
      </w:r>
      <w:r>
        <w:rPr>
          <w:rFonts w:hint="eastAsia" w:ascii="宋体" w:hAnsi="宋体" w:eastAsia="宋体" w:cs="宋体"/>
          <w:sz w:val="22"/>
          <w:szCs w:val="22"/>
          <w:highlight w:val="none"/>
          <w:u w:val="single"/>
          <w:lang w:val="en-US" w:eastAsia="zh-CN"/>
        </w:rPr>
        <w:t xml:space="preserve">                                 </w:t>
      </w:r>
    </w:p>
    <w:p w14:paraId="5A1B510E">
      <w:pPr>
        <w:keepNext w:val="0"/>
        <w:keepLines w:val="0"/>
        <w:pageBreakBefore w:val="0"/>
        <w:widowControl w:val="0"/>
        <w:kinsoku/>
        <w:wordWrap/>
        <w:overflowPunct/>
        <w:topLinePunct w:val="0"/>
        <w:autoSpaceDE/>
        <w:autoSpaceDN/>
        <w:bidi w:val="0"/>
        <w:spacing w:after="0" w:line="360" w:lineRule="auto"/>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项目总负责人：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，项目负责人职责范围包括本项目实施过程中的所有事务。</w:t>
      </w:r>
    </w:p>
    <w:p w14:paraId="65E02300">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本合同为</w:t>
      </w:r>
      <w:r>
        <w:rPr>
          <w:rFonts w:hint="eastAsia" w:ascii="宋体" w:hAnsi="宋体" w:eastAsia="宋体" w:cs="宋体"/>
          <w:sz w:val="22"/>
          <w:szCs w:val="22"/>
          <w:highlight w:val="none"/>
          <w:u w:val="single"/>
          <w:lang w:val="en-US" w:eastAsia="zh-CN"/>
        </w:rPr>
        <w:t xml:space="preserve"> 北京市通州区永顺镇人民政府 </w:t>
      </w:r>
      <w:r>
        <w:rPr>
          <w:rFonts w:hint="eastAsia" w:ascii="宋体" w:hAnsi="宋体" w:eastAsia="宋体" w:cs="宋体"/>
          <w:sz w:val="22"/>
          <w:szCs w:val="22"/>
          <w:highlight w:val="none"/>
          <w:lang w:val="en-US" w:eastAsia="zh-CN"/>
        </w:rPr>
        <w:t>(以下简称“甲方”)通过公开招投标方式确定委托</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（以下简称“乙方”）开展</w:t>
      </w:r>
      <w:r>
        <w:rPr>
          <w:rFonts w:hint="eastAsia" w:ascii="宋体" w:hAnsi="宋体" w:eastAsia="宋体" w:cs="宋体"/>
          <w:sz w:val="22"/>
          <w:szCs w:val="22"/>
          <w:highlight w:val="none"/>
          <w:u w:val="single"/>
          <w:lang w:val="en-US" w:eastAsia="zh-CN"/>
        </w:rPr>
        <w:t>2026年永顺镇重点区域大气精细化管控服务项目</w:t>
      </w:r>
      <w:r>
        <w:rPr>
          <w:rFonts w:hint="eastAsia" w:ascii="宋体" w:hAnsi="宋体" w:eastAsia="宋体" w:cs="宋体"/>
          <w:sz w:val="22"/>
          <w:szCs w:val="22"/>
          <w:highlight w:val="none"/>
          <w:lang w:val="en-US" w:eastAsia="zh-CN"/>
        </w:rPr>
        <w:t>，依据《中华人民共和国民法典》的规定，合同双方就</w:t>
      </w:r>
      <w:r>
        <w:rPr>
          <w:rFonts w:hint="eastAsia" w:ascii="宋体" w:hAnsi="宋体" w:eastAsia="宋体" w:cs="宋体"/>
          <w:sz w:val="22"/>
          <w:szCs w:val="22"/>
          <w:highlight w:val="none"/>
          <w:u w:val="single"/>
          <w:lang w:val="en-US" w:eastAsia="zh-CN"/>
        </w:rPr>
        <w:t>2026年永顺镇重点区域大气精细化管控服务项目</w:t>
      </w:r>
      <w:r>
        <w:rPr>
          <w:rFonts w:hint="eastAsia" w:ascii="宋体" w:hAnsi="宋体" w:eastAsia="宋体" w:cs="宋体"/>
          <w:sz w:val="22"/>
          <w:szCs w:val="22"/>
          <w:highlight w:val="none"/>
          <w:lang w:val="en-US" w:eastAsia="zh-CN"/>
        </w:rPr>
        <w:t>经协商一致，签订本合同。</w:t>
      </w:r>
    </w:p>
    <w:p w14:paraId="7567D593">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一、服务内容</w:t>
      </w:r>
      <w:bookmarkEnd w:id="16"/>
    </w:p>
    <w:p w14:paraId="3ED73241">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依据大气污染防治攻坚战的相关工作要求,结合</w:t>
      </w:r>
      <w:r>
        <w:rPr>
          <w:rFonts w:hint="eastAsia" w:ascii="宋体" w:hAnsi="宋体" w:eastAsia="宋体" w:cs="宋体"/>
          <w:sz w:val="22"/>
          <w:szCs w:val="22"/>
          <w:highlight w:val="none"/>
          <w:lang w:val="en-US" w:eastAsia="en-US"/>
        </w:rPr>
        <w:t>永顺镇实际</w:t>
      </w:r>
      <w:r>
        <w:rPr>
          <w:rFonts w:hint="eastAsia" w:ascii="宋体" w:hAnsi="宋体" w:eastAsia="宋体" w:cs="宋体"/>
          <w:sz w:val="22"/>
          <w:szCs w:val="22"/>
          <w:highlight w:val="none"/>
          <w:lang w:val="en-US" w:eastAsia="zh-CN"/>
        </w:rPr>
        <w:t>情况</w:t>
      </w:r>
      <w:r>
        <w:rPr>
          <w:rFonts w:hint="eastAsia" w:ascii="宋体" w:hAnsi="宋体" w:eastAsia="宋体" w:cs="宋体"/>
          <w:sz w:val="22"/>
          <w:szCs w:val="22"/>
          <w:highlight w:val="none"/>
          <w:lang w:val="en-US" w:eastAsia="en-US"/>
        </w:rPr>
        <w:t>，开展202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en-US" w:eastAsia="en-US"/>
        </w:rPr>
        <w:t>年永顺镇重点区域大气精细化管控工作</w:t>
      </w:r>
      <w:r>
        <w:rPr>
          <w:rFonts w:hint="eastAsia" w:ascii="宋体" w:hAnsi="宋体" w:eastAsia="宋体" w:cs="宋体"/>
          <w:sz w:val="22"/>
          <w:szCs w:val="22"/>
          <w:highlight w:val="none"/>
          <w:lang w:val="en-US" w:eastAsia="zh-CN"/>
        </w:rPr>
        <w:t>。</w:t>
      </w:r>
      <w:bookmarkStart w:id="17" w:name="_Toc99437651"/>
    </w:p>
    <w:p w14:paraId="2709759F">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en-US"/>
        </w:rPr>
      </w:pPr>
      <w:r>
        <w:rPr>
          <w:rFonts w:hint="eastAsia" w:ascii="宋体" w:hAnsi="宋体" w:eastAsia="宋体" w:cs="宋体"/>
          <w:sz w:val="22"/>
          <w:szCs w:val="22"/>
          <w:highlight w:val="none"/>
          <w:lang w:val="en-US" w:eastAsia="en-US"/>
        </w:rPr>
        <w:t>服务内容</w:t>
      </w:r>
      <w:r>
        <w:rPr>
          <w:rFonts w:hint="eastAsia" w:ascii="宋体" w:hAnsi="宋体" w:eastAsia="宋体" w:cs="宋体"/>
          <w:sz w:val="22"/>
          <w:szCs w:val="22"/>
          <w:highlight w:val="none"/>
          <w:lang w:val="en-US" w:eastAsia="zh-CN"/>
        </w:rPr>
        <w:t>包括</w:t>
      </w:r>
      <w:r>
        <w:rPr>
          <w:rFonts w:hint="eastAsia" w:ascii="宋体" w:hAnsi="宋体" w:eastAsia="宋体" w:cs="宋体"/>
          <w:sz w:val="22"/>
          <w:szCs w:val="22"/>
          <w:highlight w:val="none"/>
          <w:lang w:val="en-US" w:eastAsia="en-US"/>
        </w:rPr>
        <w:t>：</w:t>
      </w:r>
    </w:p>
    <w:p w14:paraId="6BDDFC8F">
      <w:pPr>
        <w:keepNext w:val="0"/>
        <w:keepLines w:val="0"/>
        <w:pageBreakBefore w:val="0"/>
        <w:widowControl w:val="0"/>
        <w:numPr>
          <w:ilvl w:val="0"/>
          <w:numId w:val="0"/>
        </w:numPr>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1.车载移动设备，配备2 台车载移动设备，用于监测大气环境中 PM2.5、PM10、TSP 颗粒物浓度和 SO2、NO2、03、CO、TVOC 等污染物气体浓度，通过移动监测对重点区域进行巡查，实时捕捉污染物浓度异常点位。</w:t>
      </w:r>
    </w:p>
    <w:p w14:paraId="282072D5">
      <w:pPr>
        <w:keepNext w:val="0"/>
        <w:keepLines w:val="0"/>
        <w:pageBreakBefore w:val="0"/>
        <w:widowControl w:val="0"/>
        <w:numPr>
          <w:ilvl w:val="0"/>
          <w:numId w:val="0"/>
        </w:numPr>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重点区域长效巡查，永顺镇共4个考核站，以考核站周边半径一公里为参考，按照道路及镇域管辖范围为边界划定重点区域范围。每个站点配备工作人员及车辆，全面负责区域内的环境长效巡查工作，分为日常巡查和特殊时期巡查两部分。</w:t>
      </w:r>
    </w:p>
    <w:p w14:paraId="236D215A">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3.重点区域扬尘治理，按照监测站周边建筑物分布情况，划定周边 200 米可清扫范围为重点管护区域。每个站点配置专业清扫洒水降尘车辆及工作人员对区域内环境开展精细化管护工作，分为日常管护和特殊时期管护两部分。</w:t>
      </w:r>
    </w:p>
    <w:p w14:paraId="355CD867">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4.道路扬尘治理，在京环公司对道路清扫保洁的基础上对永顺路、永顺南街、永顺北街（总面积53,957.4m2）实施深度清洁。</w:t>
      </w:r>
    </w:p>
    <w:p w14:paraId="66519593">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二、委托要求</w:t>
      </w:r>
      <w:bookmarkEnd w:id="17"/>
    </w:p>
    <w:p w14:paraId="41DECA1E">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乙方接受甲方委托所完成的工作成果应遵循客观、科学、公平、公正原则，符合国家和相关部门、评估专家对该类项目内容和深度规定的要求及甲方的质量要求，为甲方决策、评估提供政策、经济、科学的依据。</w:t>
      </w:r>
      <w:bookmarkStart w:id="18" w:name="_Toc99437652"/>
    </w:p>
    <w:p w14:paraId="66ECF45D">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三、委托事项完成期限</w:t>
      </w:r>
      <w:bookmarkEnd w:id="18"/>
    </w:p>
    <w:p w14:paraId="4892995D">
      <w:pPr>
        <w:spacing w:line="560" w:lineRule="exact"/>
        <w:ind w:firstLine="440" w:firstLineChars="200"/>
        <w:jc w:val="left"/>
        <w:rPr>
          <w:rFonts w:hint="eastAsia" w:ascii="宋体" w:hAnsi="宋体" w:eastAsia="宋体" w:cs="宋体"/>
          <w:color w:val="000000"/>
          <w:kern w:val="0"/>
          <w:sz w:val="22"/>
          <w:szCs w:val="22"/>
          <w:highlight w:val="none"/>
          <w:lang w:val="en-US" w:eastAsia="zh-CN" w:bidi="ar"/>
        </w:rPr>
      </w:pPr>
      <w:bookmarkStart w:id="19" w:name="_Toc99437653"/>
      <w:r>
        <w:rPr>
          <w:rFonts w:hint="eastAsia" w:ascii="宋体" w:hAnsi="宋体" w:eastAsia="宋体" w:cs="宋体"/>
          <w:sz w:val="22"/>
          <w:szCs w:val="22"/>
          <w:highlight w:val="none"/>
          <w:lang w:val="en-US" w:eastAsia="zh-CN"/>
        </w:rPr>
        <w:t>服务项目周期为：自合同签订日起至2026年12月31日止。</w:t>
      </w:r>
    </w:p>
    <w:p w14:paraId="328F2A53">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四、委托事项履行地点</w:t>
      </w:r>
      <w:bookmarkEnd w:id="19"/>
    </w:p>
    <w:p w14:paraId="1DACAA9D">
      <w:pPr>
        <w:pStyle w:val="22"/>
        <w:adjustRightInd w:val="0"/>
        <w:snapToGrid w:val="0"/>
        <w:spacing w:before="0" w:beforeAutospacing="0" w:after="0" w:afterAutospacing="0" w:line="560" w:lineRule="exact"/>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本合同</w:t>
      </w:r>
      <w:bookmarkStart w:id="20" w:name="_Toc99437654"/>
      <w:bookmarkEnd w:id="20"/>
      <w:r>
        <w:rPr>
          <w:rFonts w:hint="eastAsia" w:ascii="宋体" w:hAnsi="宋体" w:eastAsia="宋体" w:cs="宋体"/>
          <w:color w:val="auto"/>
          <w:kern w:val="2"/>
          <w:sz w:val="22"/>
          <w:szCs w:val="22"/>
          <w:highlight w:val="none"/>
          <w:lang w:val="en-US" w:eastAsia="zh-CN" w:bidi="ar-SA"/>
        </w:rPr>
        <w:t>委托项目服务履行地点为：</w:t>
      </w:r>
      <w:r>
        <w:rPr>
          <w:rFonts w:hint="eastAsia" w:ascii="宋体" w:hAnsi="宋体" w:eastAsia="宋体" w:cs="宋体"/>
          <w:color w:val="auto"/>
          <w:kern w:val="2"/>
          <w:sz w:val="22"/>
          <w:szCs w:val="22"/>
          <w:highlight w:val="none"/>
          <w:u w:val="single"/>
          <w:lang w:val="en-US" w:eastAsia="zh-CN" w:bidi="ar-SA"/>
        </w:rPr>
        <w:t>甲方指定的区域内</w:t>
      </w:r>
      <w:r>
        <w:rPr>
          <w:rFonts w:hint="eastAsia" w:ascii="宋体" w:hAnsi="宋体" w:eastAsia="宋体" w:cs="宋体"/>
          <w:color w:val="auto"/>
          <w:kern w:val="2"/>
          <w:sz w:val="22"/>
          <w:szCs w:val="22"/>
          <w:highlight w:val="none"/>
          <w:lang w:val="en-US" w:eastAsia="zh-CN" w:bidi="ar-SA"/>
        </w:rPr>
        <w:t>。</w:t>
      </w:r>
    </w:p>
    <w:p w14:paraId="5E92F76D">
      <w:pPr>
        <w:pStyle w:val="4"/>
        <w:spacing w:before="0" w:after="0" w:line="560" w:lineRule="exact"/>
        <w:ind w:firstLine="440" w:firstLineChars="200"/>
        <w:rPr>
          <w:rFonts w:hint="eastAsia" w:ascii="宋体" w:hAnsi="宋体" w:eastAsia="宋体" w:cs="宋体"/>
          <w:b w:val="0"/>
          <w:bCs w:val="0"/>
          <w:sz w:val="22"/>
          <w:szCs w:val="22"/>
          <w:highlight w:val="none"/>
        </w:rPr>
      </w:pPr>
      <w:bookmarkStart w:id="21" w:name="_Toc99437655"/>
      <w:r>
        <w:rPr>
          <w:rFonts w:hint="eastAsia" w:ascii="宋体" w:hAnsi="宋体" w:eastAsia="宋体" w:cs="宋体"/>
          <w:b w:val="0"/>
          <w:bCs w:val="0"/>
          <w:sz w:val="22"/>
          <w:szCs w:val="22"/>
          <w:highlight w:val="none"/>
        </w:rPr>
        <w:t>五、委托报酬及支付方式</w:t>
      </w:r>
      <w:bookmarkEnd w:id="21"/>
    </w:p>
    <w:p w14:paraId="40EEE9CC">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1.服务费用为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元（</w:t>
      </w:r>
      <w:r>
        <w:rPr>
          <w:rFonts w:hint="eastAsia" w:ascii="宋体" w:hAnsi="宋体" w:eastAsia="宋体" w:cs="宋体"/>
          <w:sz w:val="22"/>
          <w:szCs w:val="22"/>
          <w:highlight w:val="none"/>
          <w:lang w:val="en-US" w:eastAsia="zh-CN"/>
        </w:rPr>
        <w:t>以中标金额为准</w:t>
      </w:r>
      <w:r>
        <w:rPr>
          <w:rFonts w:hint="eastAsia" w:ascii="宋体" w:hAnsi="宋体" w:eastAsia="宋体" w:cs="宋体"/>
          <w:sz w:val="22"/>
          <w:szCs w:val="22"/>
          <w:highlight w:val="none"/>
          <w:u w:val="none"/>
          <w:lang w:val="en-US" w:eastAsia="zh-CN"/>
        </w:rPr>
        <w:t>）</w:t>
      </w:r>
      <w:r>
        <w:rPr>
          <w:rFonts w:hint="eastAsia" w:ascii="宋体" w:hAnsi="宋体" w:eastAsia="宋体" w:cs="宋体"/>
          <w:sz w:val="22"/>
          <w:szCs w:val="22"/>
          <w:highlight w:val="none"/>
          <w:lang w:val="en-US" w:eastAsia="zh-CN"/>
        </w:rPr>
        <w:t>；</w:t>
      </w:r>
    </w:p>
    <w:p w14:paraId="0CB7AE7C">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2.甲方付款前，乙方应向甲方出具等额、合规的增值税发票，发票为付款的前提条件，如乙方未按期提供发票，甲方可延期支付相应款项，直至乙方提供相应发票；</w:t>
      </w:r>
    </w:p>
    <w:p w14:paraId="28235004">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3.如甲方遇到财政国库支付受限，支付期限顺延，不承担违约责任，但要及时通知乙方，待障碍消除后，立即恢复支付。乙方不得因此延迟、中止、暂停、终止提供服务；</w:t>
      </w:r>
    </w:p>
    <w:p w14:paraId="294A46F4">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4.合同金额总价款包括了乙方为履行本合同的成本费、利润、税金、乙方应缴纳的政策性规费等全部费用；除此以外，甲方无需再向乙方支付任何费用；</w:t>
      </w:r>
    </w:p>
    <w:p w14:paraId="21DEF907">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5.付款方式：</w:t>
      </w:r>
    </w:p>
    <w:p w14:paraId="3153389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（1）第一次：</w:t>
      </w:r>
      <w:r>
        <w:rPr>
          <w:rFonts w:hint="eastAsia" w:ascii="宋体" w:hAnsi="宋体" w:eastAsia="宋体" w:cs="宋体"/>
          <w:sz w:val="22"/>
          <w:szCs w:val="22"/>
          <w:highlight w:val="none"/>
          <w:lang w:val="en-US" w:eastAsia="en-US"/>
        </w:rPr>
        <w:t>合同签订后60日内，</w:t>
      </w:r>
      <w:r>
        <w:rPr>
          <w:rFonts w:hint="eastAsia" w:ascii="宋体" w:hAnsi="宋体" w:eastAsia="宋体" w:cs="宋体"/>
          <w:sz w:val="22"/>
          <w:szCs w:val="22"/>
          <w:highlight w:val="none"/>
          <w:lang w:val="en-US" w:eastAsia="zh-CN"/>
        </w:rPr>
        <w:t>甲方向乙方支付合同价款总金额的60%，人民币大大写：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（小写：¥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元）；</w:t>
      </w:r>
    </w:p>
    <w:p w14:paraId="7E4E983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（2）第二次：服务期满并经甲方书面验收合格后，</w:t>
      </w:r>
      <w:bookmarkStart w:id="22" w:name="OLE_LINK1"/>
      <w:r>
        <w:rPr>
          <w:rFonts w:hint="eastAsia" w:ascii="宋体" w:hAnsi="宋体" w:eastAsia="宋体" w:cs="宋体"/>
          <w:sz w:val="22"/>
          <w:szCs w:val="22"/>
          <w:highlight w:val="none"/>
          <w:lang w:val="en-US" w:eastAsia="zh-CN"/>
        </w:rPr>
        <w:t>甲方向乙方</w:t>
      </w:r>
      <w:bookmarkEnd w:id="22"/>
      <w:r>
        <w:rPr>
          <w:rFonts w:hint="eastAsia" w:ascii="宋体" w:hAnsi="宋体" w:eastAsia="宋体" w:cs="宋体"/>
          <w:sz w:val="22"/>
          <w:szCs w:val="22"/>
          <w:highlight w:val="none"/>
          <w:lang w:val="en-US" w:eastAsia="zh-CN"/>
        </w:rPr>
        <w:t>支付合同价款总金额的40%，人民币大写：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（小写：¥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元）；</w:t>
      </w:r>
    </w:p>
    <w:p w14:paraId="4EA7BFB6">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乙方开户银行名称、地址和账号为：</w:t>
      </w:r>
      <w:r>
        <w:rPr>
          <w:rFonts w:hint="eastAsia" w:ascii="宋体" w:hAnsi="宋体" w:eastAsia="宋体" w:cs="宋体"/>
          <w:sz w:val="22"/>
          <w:szCs w:val="22"/>
          <w:highlight w:val="none"/>
          <w:u w:val="single"/>
          <w:lang w:val="en-US" w:eastAsia="zh-CN"/>
        </w:rPr>
        <w:t xml:space="preserve">              </w:t>
      </w:r>
    </w:p>
    <w:p w14:paraId="282F4323">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bookmarkStart w:id="23" w:name="_Toc99437656"/>
      <w:r>
        <w:rPr>
          <w:rFonts w:hint="eastAsia" w:ascii="宋体" w:hAnsi="宋体" w:eastAsia="宋体" w:cs="宋体"/>
          <w:sz w:val="22"/>
          <w:szCs w:val="22"/>
          <w:highlight w:val="none"/>
          <w:lang w:val="en-US" w:eastAsia="zh-CN"/>
        </w:rPr>
        <w:t>单位名称：</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63BCB92D">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地址：</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087E2DFF">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联系电话：</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3E02381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开户银行：</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3AA212DE">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账号：</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p>
    <w:p w14:paraId="4A5CD1CD">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六、甲方权利</w:t>
      </w:r>
      <w:bookmarkEnd w:id="23"/>
      <w:r>
        <w:rPr>
          <w:rFonts w:hint="eastAsia" w:ascii="宋体" w:hAnsi="宋体" w:eastAsia="宋体" w:cs="宋体"/>
          <w:b w:val="0"/>
          <w:bCs w:val="0"/>
          <w:sz w:val="22"/>
          <w:szCs w:val="22"/>
          <w:highlight w:val="none"/>
        </w:rPr>
        <w:t>义务</w:t>
      </w:r>
    </w:p>
    <w:p w14:paraId="3579F3E7">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1.接收乙方提交的符合本合同约定条件的工作成果及相关文件；</w:t>
      </w:r>
    </w:p>
    <w:p w14:paraId="7A7C00BB">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2.审定乙方提交的委托项目工作方案和配套工作计划；</w:t>
      </w:r>
    </w:p>
    <w:p w14:paraId="4BB6A9A2">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3.检查监督乙方完成委托项目工作的进度；</w:t>
      </w:r>
    </w:p>
    <w:p w14:paraId="38577B8F">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4.对乙方提交的工作成果进行验收；</w:t>
      </w:r>
    </w:p>
    <w:p w14:paraId="7C822472">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5.负责委托项目所涉及的、与甲方有关的外部联系和协调工作。</w:t>
      </w:r>
    </w:p>
    <w:p w14:paraId="629EFB2C">
      <w:pPr>
        <w:pStyle w:val="4"/>
        <w:spacing w:before="0" w:after="0" w:line="560" w:lineRule="exact"/>
        <w:ind w:firstLine="440" w:firstLineChars="200"/>
        <w:rPr>
          <w:rFonts w:hint="eastAsia" w:ascii="宋体" w:hAnsi="宋体" w:eastAsia="宋体" w:cs="宋体"/>
          <w:b w:val="0"/>
          <w:bCs w:val="0"/>
          <w:sz w:val="22"/>
          <w:szCs w:val="22"/>
          <w:highlight w:val="none"/>
        </w:rPr>
      </w:pPr>
      <w:bookmarkStart w:id="24" w:name="_Toc99437658"/>
      <w:r>
        <w:rPr>
          <w:rFonts w:hint="eastAsia" w:ascii="宋体" w:hAnsi="宋体" w:eastAsia="宋体" w:cs="宋体"/>
          <w:b w:val="0"/>
          <w:bCs w:val="0"/>
          <w:sz w:val="22"/>
          <w:szCs w:val="22"/>
          <w:highlight w:val="none"/>
        </w:rPr>
        <w:t>七、乙方权利</w:t>
      </w:r>
      <w:bookmarkEnd w:id="24"/>
      <w:r>
        <w:rPr>
          <w:rFonts w:hint="eastAsia" w:ascii="宋体" w:hAnsi="宋体" w:eastAsia="宋体" w:cs="宋体"/>
          <w:b w:val="0"/>
          <w:bCs w:val="0"/>
          <w:sz w:val="22"/>
          <w:szCs w:val="22"/>
          <w:highlight w:val="none"/>
        </w:rPr>
        <w:t>义务</w:t>
      </w:r>
    </w:p>
    <w:p w14:paraId="08ECEF2F">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1.有权接受甲方按照合同约定支付的委托报酬；</w:t>
      </w:r>
    </w:p>
    <w:p w14:paraId="5871902A">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乙方在规定时间内向甲方提供专业的服务，在合同期间内，乙方工作人员出现的任何事故，因病、违规操作导致人身伤害甲方不负任何责任，均由乙方自行承担；乙方工作人员因用工产生的一切补偿和费用，包括但不限于工资、社会保险、患病、职业病、工伤、非因公负伤、因病死亡、意外死亡、工亡、经济补偿金、赔偿金等其他原因产生的一切费用及法律后果均由乙方承担；</w:t>
      </w:r>
    </w:p>
    <w:p w14:paraId="6D1BFEDC">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3.乙方应高效和经济地按相关机构承认惯例以及服务标准提供服务；</w:t>
      </w:r>
    </w:p>
    <w:p w14:paraId="6DBD30BB">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4.乙方应遵守国家法律、法规和行业行为准则为甲方完成委托项目的工作；乙方提交的工作成果必须达到合同约定的要求，并对其完成的委托项目工作成果的真实性和准确性全面负责；</w:t>
      </w:r>
    </w:p>
    <w:p w14:paraId="3CB49C25">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5.乙方应认真按照合同要求完成委托项目工作，随时接受甲方的检查监督，并为检查监督提供便利条件；</w:t>
      </w:r>
    </w:p>
    <w:p w14:paraId="4C37D071">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bookmarkStart w:id="25" w:name="_Toc99437665"/>
      <w:r>
        <w:rPr>
          <w:rFonts w:hint="eastAsia" w:ascii="宋体" w:hAnsi="宋体" w:eastAsia="宋体" w:cs="宋体"/>
          <w:sz w:val="22"/>
          <w:szCs w:val="22"/>
          <w:highlight w:val="none"/>
          <w:lang w:val="en-US" w:eastAsia="zh-CN"/>
        </w:rPr>
        <w:t>6.乙方在履行合同期间使用的由甲方提供或支付费用的设备设施，属于甲方的财产，乙方在完成委托项目并向甲方提交工作成果时，应将设备设施归还给甲方。</w:t>
      </w:r>
    </w:p>
    <w:p w14:paraId="29AFCD6C">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八、保密义务</w:t>
      </w:r>
      <w:bookmarkEnd w:id="25"/>
      <w:r>
        <w:rPr>
          <w:rFonts w:hint="eastAsia" w:ascii="宋体" w:hAnsi="宋体" w:eastAsia="宋体" w:cs="宋体"/>
          <w:b w:val="0"/>
          <w:bCs w:val="0"/>
          <w:sz w:val="22"/>
          <w:szCs w:val="22"/>
          <w:highlight w:val="none"/>
        </w:rPr>
        <w:t xml:space="preserve"> </w:t>
      </w:r>
    </w:p>
    <w:p w14:paraId="7E110806">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1.乙方对其在履行合同过程中所知悉的甲方项目技术秘密和商业秘密承担保密义务。</w:t>
      </w:r>
    </w:p>
    <w:p w14:paraId="68D09B6C">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2.乙方保证对甲方所提供的保密信息予以妥善保存，仅使用于与完成委托项目工作有关的用途或目的；在缺少相关保密条款约定时，应至少采取适用于对自己的保密信息同样的保护措施和审慎程度进行保密。</w:t>
      </w:r>
    </w:p>
    <w:p w14:paraId="4CAA6CDF">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3.非经甲方特别授权，甲方向乙方提供的任何保密信息并不代表授予乙方该保密信息包含的任何专利权、商标权、著作权、商业秘密或其它类型的知识产权。</w:t>
      </w:r>
    </w:p>
    <w:p w14:paraId="7B594E6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4.本合同项下约定的保密期限为长期。</w:t>
      </w:r>
    </w:p>
    <w:p w14:paraId="37820273">
      <w:pPr>
        <w:pStyle w:val="4"/>
        <w:spacing w:before="0" w:after="0" w:line="560" w:lineRule="exact"/>
        <w:ind w:firstLine="440" w:firstLineChars="200"/>
        <w:rPr>
          <w:rFonts w:hint="eastAsia" w:ascii="宋体" w:hAnsi="宋体" w:eastAsia="宋体" w:cs="宋体"/>
          <w:b w:val="0"/>
          <w:bCs w:val="0"/>
          <w:sz w:val="22"/>
          <w:szCs w:val="22"/>
          <w:highlight w:val="none"/>
        </w:rPr>
      </w:pPr>
      <w:bookmarkStart w:id="26" w:name="_Toc99437666"/>
      <w:r>
        <w:rPr>
          <w:rFonts w:hint="eastAsia" w:ascii="宋体" w:hAnsi="宋体" w:eastAsia="宋体" w:cs="宋体"/>
          <w:b w:val="0"/>
          <w:bCs w:val="0"/>
          <w:sz w:val="22"/>
          <w:szCs w:val="22"/>
          <w:highlight w:val="none"/>
        </w:rPr>
        <w:t>九、合同的变更</w:t>
      </w:r>
    </w:p>
    <w:p w14:paraId="48D95DF3">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本合同的变更必须由双方协调一致，并以书面形式确定。但有下列情形之一的，一方可以向另一方提出变更合同权利和义务的请求，另一方应当在七日内予以答复，逾期未予答复的视为同意：</w:t>
      </w:r>
    </w:p>
    <w:p w14:paraId="3B94A022">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1.服务内容发生变化；</w:t>
      </w:r>
    </w:p>
    <w:p w14:paraId="306337B7">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2.服务地点发生变化。</w:t>
      </w:r>
    </w:p>
    <w:bookmarkEnd w:id="26"/>
    <w:p w14:paraId="6204097D">
      <w:pPr>
        <w:pStyle w:val="4"/>
        <w:spacing w:before="0" w:after="0" w:line="560" w:lineRule="exact"/>
        <w:ind w:firstLine="440" w:firstLineChars="200"/>
        <w:rPr>
          <w:rFonts w:hint="eastAsia" w:ascii="宋体" w:hAnsi="宋体" w:eastAsia="宋体" w:cs="宋体"/>
          <w:b w:val="0"/>
          <w:bCs w:val="0"/>
          <w:sz w:val="22"/>
          <w:szCs w:val="22"/>
          <w:highlight w:val="none"/>
        </w:rPr>
      </w:pPr>
      <w:bookmarkStart w:id="27" w:name="_Toc99437669"/>
      <w:r>
        <w:rPr>
          <w:rFonts w:hint="eastAsia" w:ascii="宋体" w:hAnsi="宋体" w:eastAsia="宋体" w:cs="宋体"/>
          <w:b w:val="0"/>
          <w:bCs w:val="0"/>
          <w:sz w:val="22"/>
          <w:szCs w:val="22"/>
          <w:highlight w:val="none"/>
        </w:rPr>
        <w:t>十、争议的解决</w:t>
      </w:r>
      <w:bookmarkEnd w:id="27"/>
    </w:p>
    <w:p w14:paraId="139B60FD">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bookmarkStart w:id="28" w:name="_Toc99437670"/>
      <w:r>
        <w:rPr>
          <w:rFonts w:hint="eastAsia" w:ascii="宋体" w:hAnsi="宋体" w:eastAsia="宋体" w:cs="宋体"/>
          <w:sz w:val="22"/>
          <w:szCs w:val="22"/>
          <w:highlight w:val="none"/>
          <w:lang w:val="en-US" w:eastAsia="zh-CN"/>
        </w:rPr>
        <w:t>因履行合同所发生的一切争议，双方应友好协商解决，协商不成的，依法向甲方所在地人民法院起诉。</w:t>
      </w:r>
      <w:bookmarkEnd w:id="28"/>
    </w:p>
    <w:p w14:paraId="17A9BE3E">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十一、违约责任</w:t>
      </w:r>
    </w:p>
    <w:p w14:paraId="3B20B770">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违反本合同约定，违约方应当按《中华人民共和国民法典》有关规定，承担违约责任。</w:t>
      </w:r>
    </w:p>
    <w:p w14:paraId="6B0BCC12">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1.乙方未按本合同约定时间完成相关工作，每逾期1日，应按逾期对应款项的千分之一向甲方支付违约金；</w:t>
      </w:r>
    </w:p>
    <w:p w14:paraId="787ECB04">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因乙方原因造成工作失误的，按照实际情况支付相应损失，甲方对乙方工作开展情况进行监督检查，在检查中发现未按照工作要求开展工作、区域内环境维护不到位等问题，乙方要在指定时间内立即进行整改完成，如乙方出现三次未按照工作要求开展工作情况，甲方有权解除合同，乙方须立即返还全部合同款项，同时向甲方支付合同总金额30%的违约金。</w:t>
      </w:r>
    </w:p>
    <w:p w14:paraId="15D6C4CB">
      <w:pPr>
        <w:pStyle w:val="4"/>
        <w:spacing w:before="0" w:after="0" w:line="560" w:lineRule="exact"/>
        <w:ind w:firstLine="44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十二、其他</w:t>
      </w:r>
    </w:p>
    <w:p w14:paraId="3F792444">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1.合同自双方签字盖章之日起生效。</w:t>
      </w:r>
    </w:p>
    <w:p w14:paraId="68BA962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2.未尽事宜，经双方协商一致，签订补充协议，补充协议与本合同具有同等法律效力。</w:t>
      </w:r>
    </w:p>
    <w:p w14:paraId="2ED9D73A">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3.本合同一式6 份，甲方执4 份，乙方执2 份，具有同等法律效力。</w:t>
      </w:r>
    </w:p>
    <w:p w14:paraId="39E95654">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p>
    <w:p w14:paraId="56C76739">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甲方：（盖章）                 乙方：（盖章）</w:t>
      </w:r>
    </w:p>
    <w:p w14:paraId="730160D4">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法定代表人                    法定代表人</w:t>
      </w:r>
    </w:p>
    <w:p w14:paraId="55292515">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或其委托代理人（签字）：       或其委托代理人（签字）：</w:t>
      </w:r>
    </w:p>
    <w:p w14:paraId="1623B970">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联系电话：                    联系电话：</w:t>
      </w:r>
    </w:p>
    <w:p w14:paraId="79E42D9A">
      <w:pPr>
        <w:keepNext w:val="0"/>
        <w:keepLines w:val="0"/>
        <w:pageBreakBefore w:val="0"/>
        <w:widowControl w:val="0"/>
        <w:kinsoku/>
        <w:wordWrap/>
        <w:overflowPunct/>
        <w:topLinePunct w:val="0"/>
        <w:autoSpaceDE/>
        <w:autoSpaceDN/>
        <w:bidi w:val="0"/>
        <w:spacing w:after="0" w:line="560" w:lineRule="exact"/>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合同签订日期：     年    月    日 </w:t>
      </w:r>
    </w:p>
    <w:p w14:paraId="0097993B">
      <w:pPr>
        <w:spacing w:line="223" w:lineRule="auto"/>
        <w:rPr>
          <w:rFonts w:hint="eastAsia" w:ascii="宋体" w:hAnsi="宋体" w:eastAsia="宋体" w:cs="宋体"/>
          <w:sz w:val="22"/>
          <w:szCs w:val="22"/>
          <w:highlight w:val="none"/>
        </w:rPr>
        <w:sectPr>
          <w:headerReference r:id="rId19" w:type="default"/>
          <w:footerReference r:id="rId20" w:type="default"/>
          <w:pgSz w:w="11910" w:h="16840"/>
          <w:pgMar w:top="1176" w:right="1130" w:bottom="984" w:left="1700" w:header="899" w:footer="794" w:gutter="0"/>
          <w:pgNumType w:fmt="decimal" w:start="41"/>
          <w:cols w:space="720" w:num="1"/>
        </w:sectPr>
      </w:pPr>
    </w:p>
    <w:p w14:paraId="5D8220CA">
      <w:pPr>
        <w:spacing w:line="281" w:lineRule="auto"/>
        <w:rPr>
          <w:rFonts w:hint="eastAsia" w:ascii="宋体" w:hAnsi="宋体" w:eastAsia="宋体" w:cs="宋体"/>
          <w:sz w:val="22"/>
          <w:szCs w:val="22"/>
          <w:highlight w:val="none"/>
        </w:rPr>
      </w:pPr>
    </w:p>
    <w:p w14:paraId="0EF9CC7B">
      <w:pPr>
        <w:pStyle w:val="12"/>
        <w:spacing w:before="329" w:line="205" w:lineRule="auto"/>
        <w:ind w:left="2644"/>
        <w:outlineLvl w:val="0"/>
        <w:rPr>
          <w:rFonts w:hint="eastAsia" w:ascii="宋体" w:hAnsi="宋体" w:eastAsia="宋体" w:cs="宋体"/>
          <w:color w:val="auto"/>
          <w:sz w:val="35"/>
          <w:szCs w:val="35"/>
          <w:highlight w:val="none"/>
        </w:rPr>
      </w:pPr>
      <w:bookmarkStart w:id="29" w:name="_Toc9978"/>
      <w:r>
        <w:rPr>
          <w:rFonts w:hint="eastAsia" w:ascii="宋体" w:hAnsi="宋体" w:eastAsia="宋体" w:cs="宋体"/>
          <w:b/>
          <w:bCs/>
          <w:color w:val="auto"/>
          <w:spacing w:val="8"/>
          <w:sz w:val="35"/>
          <w:szCs w:val="35"/>
          <w:highlight w:val="none"/>
        </w:rPr>
        <w:t>第七章     投标文件格式</w:t>
      </w:r>
      <w:bookmarkEnd w:id="29"/>
    </w:p>
    <w:p w14:paraId="79B142B3">
      <w:pPr>
        <w:spacing w:line="244" w:lineRule="auto"/>
        <w:rPr>
          <w:rFonts w:hint="eastAsia" w:ascii="宋体" w:hAnsi="宋体" w:eastAsia="宋体" w:cs="宋体"/>
          <w:color w:val="auto"/>
          <w:sz w:val="21"/>
          <w:highlight w:val="none"/>
        </w:rPr>
      </w:pPr>
    </w:p>
    <w:p w14:paraId="5D823640">
      <w:pPr>
        <w:spacing w:line="244" w:lineRule="auto"/>
        <w:rPr>
          <w:rFonts w:hint="eastAsia" w:ascii="宋体" w:hAnsi="宋体" w:eastAsia="宋体" w:cs="宋体"/>
          <w:color w:val="auto"/>
          <w:sz w:val="21"/>
          <w:highlight w:val="none"/>
        </w:rPr>
      </w:pPr>
    </w:p>
    <w:p w14:paraId="6CC4DE89">
      <w:pPr>
        <w:pStyle w:val="12"/>
        <w:spacing w:before="103" w:line="200" w:lineRule="auto"/>
        <w:ind w:left="147"/>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投标人编制文件须知</w:t>
      </w:r>
    </w:p>
    <w:p w14:paraId="053CCC74">
      <w:pPr>
        <w:pStyle w:val="12"/>
        <w:keepNext w:val="0"/>
        <w:keepLines w:val="0"/>
        <w:pageBreakBefore w:val="0"/>
        <w:widowControl w:val="0"/>
        <w:kinsoku w:val="0"/>
        <w:wordWrap/>
        <w:overflowPunct w:val="0"/>
        <w:topLinePunct w:val="0"/>
        <w:autoSpaceDE w:val="0"/>
        <w:autoSpaceDN w:val="0"/>
        <w:bidi w:val="0"/>
        <w:adjustRightInd w:val="0"/>
        <w:snapToGrid w:val="0"/>
        <w:spacing w:before="178" w:line="360" w:lineRule="auto"/>
        <w:ind w:left="146" w:right="2" w:firstLine="21"/>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4"/>
          <w:sz w:val="22"/>
          <w:szCs w:val="22"/>
          <w:highlight w:val="none"/>
        </w:rPr>
        <w:t>、投标人按照本部分的顺序编制投标文件（资格证明文件）、投标文件（商务技术文</w:t>
      </w:r>
      <w:r>
        <w:rPr>
          <w:rFonts w:hint="eastAsia" w:ascii="宋体" w:hAnsi="宋体" w:eastAsia="宋体" w:cs="宋体"/>
          <w:color w:val="auto"/>
          <w:spacing w:val="-2"/>
          <w:sz w:val="22"/>
          <w:szCs w:val="22"/>
          <w:highlight w:val="none"/>
        </w:rPr>
        <w:t>件</w:t>
      </w:r>
      <w:r>
        <w:rPr>
          <w:rFonts w:hint="eastAsia" w:ascii="宋体" w:hAnsi="宋体" w:eastAsia="宋体" w:cs="宋体"/>
          <w:color w:val="auto"/>
          <w:spacing w:val="-55"/>
          <w:w w:val="97"/>
          <w:sz w:val="22"/>
          <w:szCs w:val="22"/>
          <w:highlight w:val="none"/>
        </w:rPr>
        <w:t>），</w:t>
      </w:r>
      <w:r>
        <w:rPr>
          <w:rFonts w:hint="eastAsia" w:ascii="宋体" w:hAnsi="宋体" w:eastAsia="宋体" w:cs="宋体"/>
          <w:color w:val="auto"/>
          <w:spacing w:val="-2"/>
          <w:sz w:val="22"/>
          <w:szCs w:val="22"/>
          <w:highlight w:val="none"/>
        </w:rPr>
        <w:t>编制中涉及格式资料的，应按照本部分提供的内容和格式（所有表格的格式可扩</w:t>
      </w:r>
      <w:r>
        <w:rPr>
          <w:rFonts w:hint="eastAsia" w:ascii="宋体" w:hAnsi="宋体" w:eastAsia="宋体" w:cs="宋体"/>
          <w:color w:val="auto"/>
          <w:spacing w:val="-1"/>
          <w:sz w:val="22"/>
          <w:szCs w:val="22"/>
          <w:highlight w:val="none"/>
        </w:rPr>
        <w:t>展）填写提交。</w:t>
      </w:r>
    </w:p>
    <w:p w14:paraId="629DBDD3">
      <w:pPr>
        <w:pStyle w:val="12"/>
        <w:keepNext w:val="0"/>
        <w:keepLines w:val="0"/>
        <w:pageBreakBefore w:val="0"/>
        <w:widowControl w:val="0"/>
        <w:kinsoku w:val="0"/>
        <w:wordWrap/>
        <w:overflowPunct w:val="0"/>
        <w:topLinePunct w:val="0"/>
        <w:autoSpaceDE w:val="0"/>
        <w:autoSpaceDN w:val="0"/>
        <w:bidi w:val="0"/>
        <w:adjustRightInd w:val="0"/>
        <w:snapToGrid w:val="0"/>
        <w:spacing w:before="24" w:line="360" w:lineRule="auto"/>
        <w:ind w:left="146" w:firstLine="12"/>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2、对于招标文件中标记了</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2"/>
          <w:sz w:val="22"/>
          <w:szCs w:val="22"/>
          <w:highlight w:val="none"/>
        </w:rPr>
        <w:t>“实质性格式</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2"/>
          <w:sz w:val="22"/>
          <w:szCs w:val="22"/>
          <w:highlight w:val="none"/>
        </w:rPr>
        <w:t>”文件的，投标人不得改变格式中给定的文字所</w:t>
      </w:r>
      <w:r>
        <w:rPr>
          <w:rFonts w:hint="eastAsia" w:ascii="宋体" w:hAnsi="宋体" w:eastAsia="宋体" w:cs="宋体"/>
          <w:color w:val="auto"/>
          <w:sz w:val="22"/>
          <w:szCs w:val="22"/>
          <w:highlight w:val="none"/>
        </w:rPr>
        <w:t>表达的含义，不得删减格式中的实质性内容</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z w:val="22"/>
          <w:szCs w:val="22"/>
          <w:highlight w:val="none"/>
        </w:rPr>
        <w:t>，不得自行添加与格式中给定的文字内容</w:t>
      </w:r>
      <w:r>
        <w:rPr>
          <w:rFonts w:hint="eastAsia" w:ascii="宋体" w:hAnsi="宋体" w:eastAsia="宋体" w:cs="宋体"/>
          <w:color w:val="auto"/>
          <w:spacing w:val="-2"/>
          <w:sz w:val="22"/>
          <w:szCs w:val="22"/>
          <w:highlight w:val="none"/>
        </w:rPr>
        <w:t>相矛盾的内容</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2"/>
          <w:sz w:val="22"/>
          <w:szCs w:val="22"/>
          <w:highlight w:val="none"/>
        </w:rPr>
        <w:t>，不得对应当填写的空格不填写或不实质性响应</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2"/>
          <w:sz w:val="22"/>
          <w:szCs w:val="22"/>
          <w:highlight w:val="none"/>
        </w:rPr>
        <w:t>，否则</w:t>
      </w:r>
      <w:r>
        <w:rPr>
          <w:rFonts w:hint="eastAsia" w:ascii="宋体" w:hAnsi="宋体" w:eastAsia="宋体" w:cs="宋体"/>
          <w:b/>
          <w:bCs/>
          <w:color w:val="auto"/>
          <w:spacing w:val="-2"/>
          <w:sz w:val="22"/>
          <w:szCs w:val="22"/>
          <w:highlight w:val="none"/>
        </w:rPr>
        <w:t>投标无效</w:t>
      </w:r>
      <w:r>
        <w:rPr>
          <w:rFonts w:hint="eastAsia" w:ascii="宋体" w:hAnsi="宋体" w:eastAsia="宋体" w:cs="宋体"/>
          <w:b/>
          <w:bCs/>
          <w:color w:val="auto"/>
          <w:spacing w:val="-41"/>
          <w:sz w:val="22"/>
          <w:szCs w:val="22"/>
          <w:highlight w:val="none"/>
        </w:rPr>
        <w:t xml:space="preserve"> </w:t>
      </w:r>
      <w:r>
        <w:rPr>
          <w:rFonts w:hint="eastAsia" w:ascii="宋体" w:hAnsi="宋体" w:eastAsia="宋体" w:cs="宋体"/>
          <w:color w:val="auto"/>
          <w:spacing w:val="-2"/>
          <w:sz w:val="22"/>
          <w:szCs w:val="22"/>
          <w:highlight w:val="none"/>
        </w:rPr>
        <w:t>。未标</w:t>
      </w:r>
      <w:r>
        <w:rPr>
          <w:rFonts w:hint="eastAsia" w:ascii="宋体" w:hAnsi="宋体" w:eastAsia="宋体" w:cs="宋体"/>
          <w:color w:val="auto"/>
          <w:spacing w:val="-1"/>
          <w:sz w:val="22"/>
          <w:szCs w:val="22"/>
          <w:highlight w:val="none"/>
        </w:rPr>
        <w:t>记“实质性格式</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1"/>
          <w:sz w:val="22"/>
          <w:szCs w:val="22"/>
          <w:highlight w:val="none"/>
        </w:rPr>
        <w:t>的文件和招标文件未提供格式的内容</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1"/>
          <w:sz w:val="22"/>
          <w:szCs w:val="22"/>
          <w:highlight w:val="none"/>
        </w:rPr>
        <w:t>，可由投标人自行编写。</w:t>
      </w:r>
    </w:p>
    <w:p w14:paraId="7ABEE8A2">
      <w:pPr>
        <w:pStyle w:val="12"/>
        <w:keepNext w:val="0"/>
        <w:keepLines w:val="0"/>
        <w:pageBreakBefore w:val="0"/>
        <w:widowControl w:val="0"/>
        <w:kinsoku w:val="0"/>
        <w:wordWrap/>
        <w:overflowPunct w:val="0"/>
        <w:topLinePunct w:val="0"/>
        <w:autoSpaceDE w:val="0"/>
        <w:autoSpaceDN w:val="0"/>
        <w:bidi w:val="0"/>
        <w:adjustRightInd w:val="0"/>
        <w:snapToGrid w:val="0"/>
        <w:spacing w:before="11" w:line="360" w:lineRule="auto"/>
        <w:ind w:left="16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3、全部声明和问题的回答及所附材料必须是真实的、准确的和完整</w:t>
      </w:r>
      <w:r>
        <w:rPr>
          <w:rFonts w:hint="eastAsia" w:ascii="宋体" w:hAnsi="宋体" w:eastAsia="宋体" w:cs="宋体"/>
          <w:color w:val="auto"/>
          <w:spacing w:val="-1"/>
          <w:sz w:val="22"/>
          <w:szCs w:val="22"/>
          <w:highlight w:val="none"/>
        </w:rPr>
        <w:t>的。</w:t>
      </w:r>
    </w:p>
    <w:p w14:paraId="1DF32F6A">
      <w:pPr>
        <w:spacing w:line="200" w:lineRule="auto"/>
        <w:rPr>
          <w:rFonts w:hint="eastAsia" w:ascii="宋体" w:hAnsi="宋体" w:eastAsia="宋体" w:cs="宋体"/>
          <w:color w:val="auto"/>
          <w:sz w:val="22"/>
          <w:szCs w:val="22"/>
          <w:highlight w:val="none"/>
        </w:rPr>
        <w:sectPr>
          <w:headerReference r:id="rId21" w:type="default"/>
          <w:footerReference r:id="rId22" w:type="default"/>
          <w:pgSz w:w="11907" w:h="16840"/>
          <w:pgMar w:top="1149" w:right="1131" w:bottom="1060" w:left="1701" w:header="875" w:footer="886" w:gutter="0"/>
          <w:pgNumType w:fmt="decimal"/>
          <w:cols w:space="720" w:num="1"/>
        </w:sectPr>
      </w:pPr>
    </w:p>
    <w:p w14:paraId="422A050C">
      <w:pPr>
        <w:pStyle w:val="12"/>
        <w:spacing w:before="307" w:line="200"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4"/>
          <w:sz w:val="24"/>
          <w:szCs w:val="24"/>
          <w:highlight w:val="none"/>
        </w:rPr>
        <w:t>一 、</w:t>
      </w:r>
      <w:r>
        <w:rPr>
          <w:rFonts w:hint="eastAsia" w:ascii="宋体" w:hAnsi="宋体" w:eastAsia="宋体" w:cs="宋体"/>
          <w:b/>
          <w:bCs/>
          <w:color w:val="auto"/>
          <w:spacing w:val="-38"/>
          <w:sz w:val="24"/>
          <w:szCs w:val="24"/>
          <w:highlight w:val="none"/>
        </w:rPr>
        <w:t xml:space="preserve"> </w:t>
      </w:r>
      <w:r>
        <w:rPr>
          <w:rFonts w:hint="eastAsia" w:ascii="宋体" w:hAnsi="宋体" w:eastAsia="宋体" w:cs="宋体"/>
          <w:b/>
          <w:bCs/>
          <w:color w:val="auto"/>
          <w:spacing w:val="24"/>
          <w:sz w:val="24"/>
          <w:szCs w:val="24"/>
          <w:highlight w:val="none"/>
        </w:rPr>
        <w:t>资格证明文件格式</w:t>
      </w:r>
    </w:p>
    <w:p w14:paraId="4846A489">
      <w:pPr>
        <w:pStyle w:val="12"/>
        <w:spacing w:before="336" w:line="196"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投</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6"/>
          <w:sz w:val="24"/>
          <w:szCs w:val="24"/>
          <w:highlight w:val="none"/>
        </w:rPr>
        <w:t>标</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45"/>
          <w:w w:val="101"/>
          <w:sz w:val="24"/>
          <w:szCs w:val="24"/>
          <w:highlight w:val="none"/>
        </w:rPr>
        <w:t xml:space="preserve"> </w:t>
      </w:r>
      <w:r>
        <w:rPr>
          <w:rFonts w:hint="eastAsia" w:ascii="宋体" w:hAnsi="宋体" w:eastAsia="宋体" w:cs="宋体"/>
          <w:b/>
          <w:bCs/>
          <w:color w:val="auto"/>
          <w:spacing w:val="-6"/>
          <w:sz w:val="24"/>
          <w:szCs w:val="24"/>
          <w:highlight w:val="none"/>
        </w:rPr>
        <w:t>资</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格</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6"/>
          <w:sz w:val="24"/>
          <w:szCs w:val="24"/>
          <w:highlight w:val="none"/>
        </w:rPr>
        <w:t>证 明</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35"/>
          <w:sz w:val="24"/>
          <w:szCs w:val="24"/>
          <w:highlight w:val="none"/>
        </w:rPr>
        <w:t xml:space="preserve"> </w:t>
      </w:r>
      <w:r>
        <w:rPr>
          <w:rFonts w:hint="eastAsia" w:ascii="宋体" w:hAnsi="宋体" w:eastAsia="宋体" w:cs="宋体"/>
          <w:b/>
          <w:bCs/>
          <w:color w:val="auto"/>
          <w:spacing w:val="-6"/>
          <w:sz w:val="24"/>
          <w:szCs w:val="24"/>
          <w:highlight w:val="none"/>
        </w:rPr>
        <w:t>）封面（非实质性格式）</w:t>
      </w:r>
    </w:p>
    <w:p w14:paraId="1221F01A">
      <w:pPr>
        <w:pStyle w:val="12"/>
        <w:spacing w:before="352" w:line="196" w:lineRule="auto"/>
        <w:ind w:left="1819"/>
        <w:rPr>
          <w:rFonts w:hint="eastAsia" w:ascii="宋体" w:hAnsi="宋体" w:eastAsia="宋体" w:cs="宋体"/>
          <w:b/>
          <w:bCs/>
          <w:color w:val="auto"/>
          <w:spacing w:val="-8"/>
          <w:sz w:val="83"/>
          <w:szCs w:val="83"/>
          <w:highlight w:val="none"/>
        </w:rPr>
      </w:pPr>
    </w:p>
    <w:p w14:paraId="3E5F9E46">
      <w:pPr>
        <w:pStyle w:val="12"/>
        <w:spacing w:before="352" w:line="196"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057025CD">
      <w:pPr>
        <w:pStyle w:val="12"/>
        <w:spacing w:before="1" w:line="196" w:lineRule="auto"/>
        <w:ind w:left="1946" w:firstLine="646" w:firstLineChars="100"/>
        <w:rPr>
          <w:rFonts w:hint="eastAsia" w:ascii="宋体" w:hAnsi="宋体" w:eastAsia="宋体" w:cs="宋体"/>
          <w:b/>
          <w:bCs/>
          <w:color w:val="auto"/>
          <w:spacing w:val="62"/>
          <w:sz w:val="52"/>
          <w:szCs w:val="52"/>
          <w:highlight w:val="none"/>
        </w:rPr>
      </w:pPr>
    </w:p>
    <w:p w14:paraId="1663AB77">
      <w:pPr>
        <w:pStyle w:val="12"/>
        <w:spacing w:before="1" w:line="196" w:lineRule="auto"/>
        <w:ind w:left="1946" w:firstLine="646" w:firstLineChars="100"/>
        <w:rPr>
          <w:rFonts w:hint="eastAsia" w:ascii="宋体" w:hAnsi="宋体" w:eastAsia="宋体" w:cs="宋体"/>
          <w:color w:val="auto"/>
          <w:sz w:val="52"/>
          <w:szCs w:val="52"/>
          <w:highlight w:val="none"/>
        </w:rPr>
      </w:pPr>
      <w:r>
        <w:rPr>
          <w:rFonts w:hint="eastAsia" w:ascii="宋体" w:hAnsi="宋体" w:eastAsia="宋体" w:cs="宋体"/>
          <w:b/>
          <w:bCs/>
          <w:color w:val="auto"/>
          <w:spacing w:val="62"/>
          <w:sz w:val="52"/>
          <w:szCs w:val="52"/>
          <w:highlight w:val="none"/>
        </w:rPr>
        <w:t>（资格证明文件）</w:t>
      </w:r>
    </w:p>
    <w:p w14:paraId="1AE81DEC">
      <w:pPr>
        <w:spacing w:line="300" w:lineRule="auto"/>
        <w:rPr>
          <w:rFonts w:hint="eastAsia" w:ascii="宋体" w:hAnsi="宋体" w:eastAsia="宋体" w:cs="宋体"/>
          <w:color w:val="auto"/>
          <w:sz w:val="21"/>
          <w:highlight w:val="none"/>
        </w:rPr>
      </w:pPr>
    </w:p>
    <w:p w14:paraId="7407986F">
      <w:pPr>
        <w:spacing w:line="301" w:lineRule="auto"/>
        <w:rPr>
          <w:rFonts w:hint="eastAsia" w:ascii="宋体" w:hAnsi="宋体" w:eastAsia="宋体" w:cs="宋体"/>
          <w:color w:val="auto"/>
          <w:sz w:val="21"/>
          <w:highlight w:val="none"/>
        </w:rPr>
      </w:pPr>
    </w:p>
    <w:p w14:paraId="5A692626">
      <w:pPr>
        <w:pStyle w:val="12"/>
        <w:spacing w:before="134"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629AE1AE">
      <w:pPr>
        <w:pStyle w:val="12"/>
        <w:spacing w:before="11"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3A940610">
      <w:pPr>
        <w:spacing w:line="257" w:lineRule="auto"/>
        <w:rPr>
          <w:rFonts w:hint="eastAsia" w:ascii="宋体" w:hAnsi="宋体" w:eastAsia="宋体" w:cs="宋体"/>
          <w:color w:val="auto"/>
          <w:sz w:val="21"/>
          <w:highlight w:val="none"/>
        </w:rPr>
      </w:pPr>
    </w:p>
    <w:p w14:paraId="0F85A6A1">
      <w:pPr>
        <w:spacing w:line="258" w:lineRule="auto"/>
        <w:rPr>
          <w:rFonts w:hint="eastAsia" w:ascii="宋体" w:hAnsi="宋体" w:eastAsia="宋体" w:cs="宋体"/>
          <w:color w:val="auto"/>
          <w:sz w:val="21"/>
          <w:highlight w:val="none"/>
        </w:rPr>
      </w:pPr>
    </w:p>
    <w:p w14:paraId="61A39E64">
      <w:pPr>
        <w:spacing w:line="258" w:lineRule="auto"/>
        <w:rPr>
          <w:rFonts w:hint="eastAsia" w:ascii="宋体" w:hAnsi="宋体" w:eastAsia="宋体" w:cs="宋体"/>
          <w:color w:val="auto"/>
          <w:sz w:val="21"/>
          <w:highlight w:val="none"/>
        </w:rPr>
      </w:pPr>
    </w:p>
    <w:p w14:paraId="0C96AD8C">
      <w:pPr>
        <w:spacing w:line="258" w:lineRule="auto"/>
        <w:rPr>
          <w:rFonts w:hint="eastAsia" w:ascii="宋体" w:hAnsi="宋体" w:eastAsia="宋体" w:cs="宋体"/>
          <w:color w:val="auto"/>
          <w:sz w:val="21"/>
          <w:highlight w:val="none"/>
        </w:rPr>
      </w:pPr>
    </w:p>
    <w:p w14:paraId="55A79542">
      <w:pPr>
        <w:spacing w:line="258" w:lineRule="auto"/>
        <w:rPr>
          <w:rFonts w:hint="eastAsia" w:ascii="宋体" w:hAnsi="宋体" w:eastAsia="宋体" w:cs="宋体"/>
          <w:color w:val="auto"/>
          <w:sz w:val="21"/>
          <w:highlight w:val="none"/>
        </w:rPr>
      </w:pPr>
    </w:p>
    <w:p w14:paraId="5608433F">
      <w:pPr>
        <w:spacing w:line="258" w:lineRule="auto"/>
        <w:rPr>
          <w:rFonts w:hint="eastAsia" w:ascii="宋体" w:hAnsi="宋体" w:eastAsia="宋体" w:cs="宋体"/>
          <w:color w:val="auto"/>
          <w:sz w:val="21"/>
          <w:highlight w:val="none"/>
        </w:rPr>
      </w:pPr>
    </w:p>
    <w:p w14:paraId="77BCA2C6">
      <w:pPr>
        <w:spacing w:line="258" w:lineRule="auto"/>
        <w:rPr>
          <w:rFonts w:hint="eastAsia" w:ascii="宋体" w:hAnsi="宋体" w:eastAsia="宋体" w:cs="宋体"/>
          <w:color w:val="auto"/>
          <w:sz w:val="21"/>
          <w:highlight w:val="none"/>
        </w:rPr>
      </w:pPr>
    </w:p>
    <w:p w14:paraId="6AEDE2CD">
      <w:pPr>
        <w:spacing w:line="258" w:lineRule="auto"/>
        <w:rPr>
          <w:rFonts w:hint="eastAsia" w:ascii="宋体" w:hAnsi="宋体" w:eastAsia="宋体" w:cs="宋体"/>
          <w:color w:val="auto"/>
          <w:sz w:val="21"/>
          <w:highlight w:val="none"/>
        </w:rPr>
      </w:pPr>
    </w:p>
    <w:p w14:paraId="0F671A5E">
      <w:pPr>
        <w:spacing w:line="258" w:lineRule="auto"/>
        <w:rPr>
          <w:rFonts w:hint="eastAsia" w:ascii="宋体" w:hAnsi="宋体" w:eastAsia="宋体" w:cs="宋体"/>
          <w:color w:val="auto"/>
          <w:sz w:val="21"/>
          <w:highlight w:val="none"/>
        </w:rPr>
      </w:pPr>
    </w:p>
    <w:p w14:paraId="704EBFA7">
      <w:pPr>
        <w:spacing w:line="258" w:lineRule="auto"/>
        <w:rPr>
          <w:rFonts w:hint="eastAsia" w:ascii="宋体" w:hAnsi="宋体" w:eastAsia="宋体" w:cs="宋体"/>
          <w:color w:val="auto"/>
          <w:sz w:val="21"/>
          <w:highlight w:val="none"/>
        </w:rPr>
      </w:pPr>
    </w:p>
    <w:p w14:paraId="3C7E42E6">
      <w:pPr>
        <w:spacing w:line="258" w:lineRule="auto"/>
        <w:rPr>
          <w:rFonts w:hint="eastAsia" w:ascii="宋体" w:hAnsi="宋体" w:eastAsia="宋体" w:cs="宋体"/>
          <w:color w:val="auto"/>
          <w:sz w:val="21"/>
          <w:highlight w:val="none"/>
        </w:rPr>
      </w:pPr>
    </w:p>
    <w:p w14:paraId="17D8D432">
      <w:pPr>
        <w:pStyle w:val="12"/>
        <w:spacing w:before="134" w:line="205" w:lineRule="auto"/>
        <w:ind w:left="1447"/>
        <w:rPr>
          <w:rFonts w:hint="eastAsia" w:ascii="宋体" w:hAnsi="宋体" w:eastAsia="宋体" w:cs="宋体"/>
          <w:color w:val="auto"/>
          <w:highlight w:val="none"/>
          <w:lang w:eastAsia="zh-CN"/>
        </w:r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r>
        <w:rPr>
          <w:rFonts w:hint="eastAsia" w:ascii="宋体" w:hAnsi="宋体" w:eastAsia="宋体" w:cs="宋体"/>
          <w:b/>
          <w:bCs/>
          <w:color w:val="auto"/>
          <w:spacing w:val="34"/>
          <w:highlight w:val="none"/>
          <w:lang w:eastAsia="zh-CN"/>
        </w:rPr>
        <w:t>（</w:t>
      </w:r>
      <w:r>
        <w:rPr>
          <w:rFonts w:hint="eastAsia" w:ascii="宋体" w:hAnsi="宋体" w:eastAsia="宋体" w:cs="宋体"/>
          <w:b/>
          <w:bCs/>
          <w:color w:val="auto"/>
          <w:spacing w:val="34"/>
          <w:highlight w:val="none"/>
          <w:lang w:val="en-US" w:eastAsia="zh-CN"/>
        </w:rPr>
        <w:t>加盖公章</w:t>
      </w:r>
      <w:r>
        <w:rPr>
          <w:rFonts w:hint="eastAsia" w:ascii="宋体" w:hAnsi="宋体" w:eastAsia="宋体" w:cs="宋体"/>
          <w:b/>
          <w:bCs/>
          <w:color w:val="auto"/>
          <w:spacing w:val="34"/>
          <w:highlight w:val="none"/>
          <w:lang w:eastAsia="zh-CN"/>
        </w:rPr>
        <w:t>）</w:t>
      </w:r>
    </w:p>
    <w:p w14:paraId="5A61EE6F">
      <w:pPr>
        <w:spacing w:line="205" w:lineRule="auto"/>
        <w:rPr>
          <w:rFonts w:hint="eastAsia" w:ascii="宋体" w:hAnsi="宋体" w:eastAsia="宋体" w:cs="宋体"/>
          <w:color w:val="auto"/>
          <w:highlight w:val="none"/>
        </w:rPr>
        <w:sectPr>
          <w:headerReference r:id="rId23" w:type="default"/>
          <w:footerReference r:id="rId24" w:type="default"/>
          <w:pgSz w:w="11907" w:h="16840"/>
          <w:pgMar w:top="1149" w:right="1133" w:bottom="1060" w:left="1701" w:header="875" w:footer="886" w:gutter="0"/>
          <w:pgNumType w:fmt="decimal"/>
          <w:cols w:space="720" w:num="1"/>
        </w:sectPr>
      </w:pPr>
    </w:p>
    <w:p w14:paraId="2E4533A2">
      <w:pPr>
        <w:pStyle w:val="12"/>
        <w:spacing w:before="307" w:line="201" w:lineRule="auto"/>
        <w:ind w:left="26"/>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满足《中华人民共和国政府采购法》第二十二条规定</w:t>
      </w:r>
    </w:p>
    <w:p w14:paraId="0578F6F2">
      <w:pPr>
        <w:pStyle w:val="12"/>
        <w:spacing w:before="176"/>
        <w:ind w:left="26"/>
        <w:outlineLvl w:val="2"/>
        <w:rPr>
          <w:rFonts w:hint="eastAsia" w:ascii="宋体" w:hAnsi="宋体" w:eastAsia="宋体" w:cs="宋体"/>
          <w:color w:val="auto"/>
          <w:sz w:val="24"/>
          <w:szCs w:val="24"/>
          <w:highlight w:val="none"/>
        </w:rPr>
        <w:sectPr>
          <w:footerReference r:id="rId25" w:type="default"/>
          <w:pgSz w:w="11907" w:h="16840"/>
          <w:pgMar w:top="1149" w:right="1133" w:bottom="1060" w:left="1701" w:header="875" w:footer="886" w:gutter="0"/>
          <w:pgNumType w:fmt="decimal"/>
          <w:cols w:space="720" w:num="1"/>
        </w:sectPr>
      </w:pPr>
      <w:r>
        <w:rPr>
          <w:rFonts w:hint="eastAsia" w:ascii="宋体" w:hAnsi="宋体" w:eastAsia="宋体" w:cs="宋体"/>
          <w:color w:val="auto"/>
          <w:sz w:val="22"/>
          <w:szCs w:val="22"/>
          <w:highlight w:val="none"/>
        </w:rPr>
        <w:t>1-1  营业执照等证明</w:t>
      </w:r>
    </w:p>
    <w:p w14:paraId="4E8CAC66">
      <w:pPr>
        <w:pStyle w:val="12"/>
        <w:spacing w:before="307" w:line="201" w:lineRule="auto"/>
        <w:ind w:left="0"/>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投标人资格声明书</w:t>
      </w:r>
    </w:p>
    <w:p w14:paraId="62F569C7">
      <w:pPr>
        <w:pStyle w:val="12"/>
        <w:spacing w:before="141" w:line="204" w:lineRule="auto"/>
        <w:ind w:left="310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投标人资格声明书</w:t>
      </w:r>
    </w:p>
    <w:p w14:paraId="455AFF0A">
      <w:pPr>
        <w:spacing w:line="306" w:lineRule="auto"/>
        <w:rPr>
          <w:rFonts w:hint="eastAsia" w:ascii="宋体" w:hAnsi="宋体" w:eastAsia="宋体" w:cs="宋体"/>
          <w:color w:val="auto"/>
          <w:sz w:val="21"/>
          <w:highlight w:val="none"/>
        </w:rPr>
      </w:pPr>
    </w:p>
    <w:p w14:paraId="7ABD4736">
      <w:pPr>
        <w:pStyle w:val="12"/>
        <w:spacing w:before="103" w:line="360" w:lineRule="auto"/>
        <w:ind w:left="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致：</w:t>
      </w:r>
      <w:r>
        <w:rPr>
          <w:rFonts w:hint="eastAsia" w:ascii="宋体" w:hAnsi="宋体" w:eastAsia="宋体" w:cs="宋体"/>
          <w:color w:val="auto"/>
          <w:spacing w:val="-1"/>
          <w:sz w:val="22"/>
          <w:szCs w:val="22"/>
          <w:highlight w:val="none"/>
          <w:u w:val="single" w:color="auto"/>
        </w:rPr>
        <w:t>采购人或采购代理机构</w:t>
      </w:r>
    </w:p>
    <w:p w14:paraId="79134381">
      <w:pPr>
        <w:pStyle w:val="12"/>
        <w:spacing w:before="176" w:line="240" w:lineRule="auto"/>
        <w:ind w:left="487"/>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在参与本次项目投标中</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3"/>
          <w:sz w:val="22"/>
          <w:szCs w:val="22"/>
          <w:highlight w:val="none"/>
        </w:rPr>
        <w:t>，我单位承诺：</w:t>
      </w:r>
    </w:p>
    <w:p w14:paraId="15AEDD5C">
      <w:pPr>
        <w:pStyle w:val="12"/>
        <w:spacing w:before="180" w:line="240" w:lineRule="auto"/>
        <w:ind w:left="4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（一）具有良好的商业信誉和健全的财务会计制度；</w:t>
      </w:r>
    </w:p>
    <w:p w14:paraId="4BC75843">
      <w:pPr>
        <w:pStyle w:val="12"/>
        <w:spacing w:before="185" w:line="240" w:lineRule="auto"/>
        <w:ind w:left="408"/>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（二）具有履行合同所必需的设备和专业技术能力；</w:t>
      </w:r>
    </w:p>
    <w:p w14:paraId="20728864">
      <w:pPr>
        <w:pStyle w:val="12"/>
        <w:spacing w:before="184" w:line="240" w:lineRule="auto"/>
        <w:ind w:left="4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（三）有依法缴纳税收和社会保障资金的良好记录；</w:t>
      </w:r>
    </w:p>
    <w:p w14:paraId="6A9C8F0F">
      <w:pPr>
        <w:pStyle w:val="12"/>
        <w:spacing w:before="187" w:line="240" w:lineRule="auto"/>
        <w:ind w:left="1140" w:right="2" w:hanging="732"/>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（四）参加政府采购活动前三年内</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3"/>
          <w:sz w:val="22"/>
          <w:szCs w:val="22"/>
          <w:highlight w:val="none"/>
        </w:rPr>
        <w:t>，在经营活动中没有重大违法记录（重大违法记</w:t>
      </w:r>
      <w:r>
        <w:rPr>
          <w:rFonts w:hint="eastAsia" w:ascii="宋体" w:hAnsi="宋体" w:eastAsia="宋体" w:cs="宋体"/>
          <w:color w:val="auto"/>
          <w:sz w:val="22"/>
          <w:szCs w:val="22"/>
          <w:highlight w:val="none"/>
        </w:rPr>
        <w:t xml:space="preserve"> 录指因违法经营受到刑事处罚或者责令停产停业、吊销许可证或者执照、较</w:t>
      </w:r>
      <w:r>
        <w:rPr>
          <w:rFonts w:hint="eastAsia" w:ascii="宋体" w:hAnsi="宋体" w:eastAsia="宋体" w:cs="宋体"/>
          <w:color w:val="auto"/>
          <w:spacing w:val="-1"/>
          <w:sz w:val="22"/>
          <w:szCs w:val="22"/>
          <w:highlight w:val="none"/>
        </w:rPr>
        <w:t>大数额罚款等行政处罚</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1"/>
          <w:sz w:val="22"/>
          <w:szCs w:val="22"/>
          <w:highlight w:val="none"/>
        </w:rPr>
        <w:t>，不包括因违法经营被禁止在一定期限内参加政府采购活动，但期限已经届满的情形</w:t>
      </w:r>
      <w:r>
        <w:rPr>
          <w:rFonts w:hint="eastAsia" w:ascii="宋体" w:hAnsi="宋体" w:eastAsia="宋体" w:cs="宋体"/>
          <w:color w:val="auto"/>
          <w:spacing w:val="-53"/>
          <w:sz w:val="22"/>
          <w:szCs w:val="22"/>
          <w:highlight w:val="none"/>
        </w:rPr>
        <w:t>）；</w:t>
      </w:r>
    </w:p>
    <w:p w14:paraId="025FB3BD">
      <w:pPr>
        <w:pStyle w:val="12"/>
        <w:spacing w:before="186" w:line="240" w:lineRule="auto"/>
        <w:ind w:left="1136" w:right="2" w:hanging="7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（五）我单位不属于政府采购法律、行政法规规定的公益一类事</w:t>
      </w:r>
      <w:r>
        <w:rPr>
          <w:rFonts w:hint="eastAsia" w:ascii="宋体" w:hAnsi="宋体" w:eastAsia="宋体" w:cs="宋体"/>
          <w:color w:val="auto"/>
          <w:spacing w:val="-1"/>
          <w:sz w:val="22"/>
          <w:szCs w:val="22"/>
          <w:highlight w:val="none"/>
        </w:rPr>
        <w:t>业单位</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1"/>
          <w:sz w:val="22"/>
          <w:szCs w:val="22"/>
          <w:highlight w:val="none"/>
        </w:rPr>
        <w:t>、或使用事</w:t>
      </w:r>
      <w:r>
        <w:rPr>
          <w:rFonts w:hint="eastAsia" w:ascii="宋体" w:hAnsi="宋体" w:eastAsia="宋体" w:cs="宋体"/>
          <w:color w:val="auto"/>
          <w:sz w:val="22"/>
          <w:szCs w:val="22"/>
          <w:highlight w:val="none"/>
        </w:rPr>
        <w:t>业编制且由财政拨款保障的群团组织（仅适用于政府购买</w:t>
      </w:r>
      <w:r>
        <w:rPr>
          <w:rFonts w:hint="eastAsia" w:ascii="宋体" w:hAnsi="宋体" w:eastAsia="宋体" w:cs="宋体"/>
          <w:color w:val="auto"/>
          <w:spacing w:val="-1"/>
          <w:sz w:val="22"/>
          <w:szCs w:val="22"/>
          <w:highlight w:val="none"/>
        </w:rPr>
        <w:t>服务项目</w:t>
      </w:r>
      <w:r>
        <w:rPr>
          <w:rFonts w:hint="eastAsia" w:ascii="宋体" w:hAnsi="宋体" w:eastAsia="宋体" w:cs="宋体"/>
          <w:color w:val="auto"/>
          <w:spacing w:val="-40"/>
          <w:sz w:val="22"/>
          <w:szCs w:val="22"/>
          <w:highlight w:val="none"/>
        </w:rPr>
        <w:t>）；</w:t>
      </w:r>
    </w:p>
    <w:p w14:paraId="22BD3C9E">
      <w:pPr>
        <w:pStyle w:val="12"/>
        <w:spacing w:before="185" w:line="240" w:lineRule="auto"/>
        <w:ind w:left="1138" w:right="2" w:hanging="7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（六）我单位不存在为采购项目提供整体设计、规范编制或者项</w:t>
      </w:r>
      <w:r>
        <w:rPr>
          <w:rFonts w:hint="eastAsia" w:ascii="宋体" w:hAnsi="宋体" w:eastAsia="宋体" w:cs="宋体"/>
          <w:color w:val="auto"/>
          <w:spacing w:val="-1"/>
          <w:sz w:val="22"/>
          <w:szCs w:val="22"/>
          <w:highlight w:val="none"/>
        </w:rPr>
        <w:t>目管理</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1"/>
          <w:sz w:val="22"/>
          <w:szCs w:val="22"/>
          <w:highlight w:val="none"/>
        </w:rPr>
        <w:t>、监理、检</w:t>
      </w:r>
      <w:r>
        <w:rPr>
          <w:rFonts w:hint="eastAsia" w:ascii="宋体" w:hAnsi="宋体" w:eastAsia="宋体" w:cs="宋体"/>
          <w:color w:val="auto"/>
          <w:sz w:val="22"/>
          <w:szCs w:val="22"/>
          <w:highlight w:val="none"/>
        </w:rPr>
        <w:t>测等服务后，再参加该采购项目的其他采购活动的情形（单一来源采购项目</w:t>
      </w:r>
      <w:r>
        <w:rPr>
          <w:rFonts w:hint="eastAsia" w:ascii="宋体" w:hAnsi="宋体" w:eastAsia="宋体" w:cs="宋体"/>
          <w:color w:val="auto"/>
          <w:spacing w:val="-2"/>
          <w:w w:val="99"/>
          <w:sz w:val="22"/>
          <w:szCs w:val="22"/>
          <w:highlight w:val="none"/>
        </w:rPr>
        <w:t>除外</w:t>
      </w:r>
      <w:r>
        <w:rPr>
          <w:rFonts w:hint="eastAsia" w:ascii="宋体" w:hAnsi="宋体" w:eastAsia="宋体" w:cs="宋体"/>
          <w:color w:val="auto"/>
          <w:spacing w:val="-54"/>
          <w:sz w:val="22"/>
          <w:szCs w:val="22"/>
          <w:highlight w:val="none"/>
        </w:rPr>
        <w:t>）；</w:t>
      </w:r>
    </w:p>
    <w:p w14:paraId="0FAE8E89">
      <w:pPr>
        <w:pStyle w:val="12"/>
        <w:spacing w:before="186" w:line="240" w:lineRule="auto"/>
        <w:ind w:left="1137" w:right="2" w:hanging="729"/>
        <w:rPr>
          <w:rFonts w:hint="eastAsia" w:ascii="宋体" w:hAnsi="宋体" w:eastAsia="宋体" w:cs="宋体"/>
          <w:color w:val="auto"/>
          <w:spacing w:val="-55"/>
          <w:sz w:val="22"/>
          <w:szCs w:val="22"/>
          <w:highlight w:val="none"/>
        </w:rPr>
      </w:pPr>
      <w:r>
        <w:rPr>
          <w:rFonts w:hint="eastAsia" w:ascii="宋体" w:hAnsi="宋体" w:eastAsia="宋体" w:cs="宋体"/>
          <w:color w:val="auto"/>
          <w:spacing w:val="1"/>
          <w:sz w:val="22"/>
          <w:szCs w:val="22"/>
          <w:highlight w:val="none"/>
        </w:rPr>
        <w:t>（七）与我单位存在“单位负责人为同一人或者存在直接控股、管理关系</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”的其他法</w:t>
      </w:r>
      <w:r>
        <w:rPr>
          <w:rFonts w:hint="eastAsia" w:ascii="宋体" w:hAnsi="宋体" w:eastAsia="宋体" w:cs="宋体"/>
          <w:color w:val="auto"/>
          <w:spacing w:val="-1"/>
          <w:sz w:val="22"/>
          <w:szCs w:val="22"/>
          <w:highlight w:val="none"/>
        </w:rPr>
        <w:t>人单位信息如下（如有</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
          <w:sz w:val="22"/>
          <w:szCs w:val="22"/>
          <w:highlight w:val="none"/>
        </w:rPr>
        <w:t>，不论其是否参加同一合同项下的政府采购活动均须</w:t>
      </w:r>
      <w:r>
        <w:rPr>
          <w:rFonts w:hint="eastAsia" w:ascii="宋体" w:hAnsi="宋体" w:eastAsia="宋体" w:cs="宋体"/>
          <w:color w:val="auto"/>
          <w:spacing w:val="-2"/>
          <w:sz w:val="22"/>
          <w:szCs w:val="22"/>
          <w:highlight w:val="none"/>
        </w:rPr>
        <w:t>填写</w:t>
      </w:r>
      <w:r>
        <w:rPr>
          <w:rFonts w:hint="eastAsia" w:ascii="宋体" w:hAnsi="宋体" w:eastAsia="宋体" w:cs="宋体"/>
          <w:color w:val="auto"/>
          <w:spacing w:val="-55"/>
          <w:sz w:val="22"/>
          <w:szCs w:val="22"/>
          <w:highlight w:val="none"/>
        </w:rPr>
        <w:t>）：</w:t>
      </w:r>
    </w:p>
    <w:p w14:paraId="1193EDBD">
      <w:pPr>
        <w:pStyle w:val="12"/>
        <w:spacing w:before="186" w:line="240" w:lineRule="auto"/>
        <w:ind w:left="1137" w:right="2" w:hanging="729"/>
        <w:rPr>
          <w:rFonts w:hint="eastAsia" w:ascii="宋体" w:hAnsi="宋体" w:eastAsia="宋体" w:cs="宋体"/>
          <w:color w:val="auto"/>
          <w:spacing w:val="-55"/>
          <w:sz w:val="22"/>
          <w:szCs w:val="22"/>
          <w:highlight w:val="none"/>
        </w:rPr>
      </w:pPr>
    </w:p>
    <w:tbl>
      <w:tblPr>
        <w:tblStyle w:val="29"/>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5CA9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31DE4F2">
            <w:pPr>
              <w:spacing w:before="86" w:line="360" w:lineRule="auto"/>
              <w:ind w:left="24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序号</w:t>
            </w:r>
          </w:p>
        </w:tc>
        <w:tc>
          <w:tcPr>
            <w:tcW w:w="4571" w:type="dxa"/>
            <w:vAlign w:val="top"/>
          </w:tcPr>
          <w:p w14:paraId="752E99BF">
            <w:pPr>
              <w:spacing w:before="86" w:line="360" w:lineRule="auto"/>
              <w:ind w:left="180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单位名称</w:t>
            </w:r>
          </w:p>
        </w:tc>
        <w:tc>
          <w:tcPr>
            <w:tcW w:w="2979" w:type="dxa"/>
            <w:vAlign w:val="top"/>
          </w:tcPr>
          <w:p w14:paraId="2BB16FB3">
            <w:pPr>
              <w:spacing w:before="86" w:line="360" w:lineRule="auto"/>
              <w:ind w:left="10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相互关系</w:t>
            </w:r>
          </w:p>
        </w:tc>
      </w:tr>
      <w:tr w14:paraId="452C3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84E8AFD">
            <w:pPr>
              <w:pStyle w:val="30"/>
              <w:spacing w:before="120" w:line="360" w:lineRule="auto"/>
              <w:ind w:left="42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571" w:type="dxa"/>
            <w:vAlign w:val="top"/>
          </w:tcPr>
          <w:p w14:paraId="4946BDFA">
            <w:pPr>
              <w:pStyle w:val="30"/>
              <w:spacing w:line="360" w:lineRule="auto"/>
              <w:rPr>
                <w:rFonts w:hint="eastAsia" w:ascii="宋体" w:hAnsi="宋体" w:eastAsia="宋体" w:cs="宋体"/>
                <w:color w:val="auto"/>
                <w:sz w:val="22"/>
                <w:szCs w:val="22"/>
                <w:highlight w:val="none"/>
              </w:rPr>
            </w:pPr>
          </w:p>
        </w:tc>
        <w:tc>
          <w:tcPr>
            <w:tcW w:w="2979" w:type="dxa"/>
            <w:vAlign w:val="top"/>
          </w:tcPr>
          <w:p w14:paraId="76819AD2">
            <w:pPr>
              <w:pStyle w:val="30"/>
              <w:spacing w:line="360" w:lineRule="auto"/>
              <w:rPr>
                <w:rFonts w:hint="eastAsia" w:ascii="宋体" w:hAnsi="宋体" w:eastAsia="宋体" w:cs="宋体"/>
                <w:color w:val="auto"/>
                <w:sz w:val="22"/>
                <w:szCs w:val="22"/>
                <w:highlight w:val="none"/>
              </w:rPr>
            </w:pPr>
          </w:p>
        </w:tc>
      </w:tr>
      <w:tr w14:paraId="4CA2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BBD96BC">
            <w:pPr>
              <w:pStyle w:val="30"/>
              <w:spacing w:before="118" w:line="360" w:lineRule="auto"/>
              <w:ind w:left="41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p>
        </w:tc>
        <w:tc>
          <w:tcPr>
            <w:tcW w:w="4571" w:type="dxa"/>
            <w:vAlign w:val="top"/>
          </w:tcPr>
          <w:p w14:paraId="1AA56981">
            <w:pPr>
              <w:pStyle w:val="30"/>
              <w:spacing w:line="360" w:lineRule="auto"/>
              <w:rPr>
                <w:rFonts w:hint="eastAsia" w:ascii="宋体" w:hAnsi="宋体" w:eastAsia="宋体" w:cs="宋体"/>
                <w:color w:val="auto"/>
                <w:sz w:val="22"/>
                <w:szCs w:val="22"/>
                <w:highlight w:val="none"/>
              </w:rPr>
            </w:pPr>
          </w:p>
        </w:tc>
        <w:tc>
          <w:tcPr>
            <w:tcW w:w="2979" w:type="dxa"/>
            <w:vAlign w:val="top"/>
          </w:tcPr>
          <w:p w14:paraId="38FCA160">
            <w:pPr>
              <w:pStyle w:val="30"/>
              <w:spacing w:line="360" w:lineRule="auto"/>
              <w:rPr>
                <w:rFonts w:hint="eastAsia" w:ascii="宋体" w:hAnsi="宋体" w:eastAsia="宋体" w:cs="宋体"/>
                <w:color w:val="auto"/>
                <w:sz w:val="22"/>
                <w:szCs w:val="22"/>
                <w:highlight w:val="none"/>
              </w:rPr>
            </w:pPr>
          </w:p>
        </w:tc>
      </w:tr>
      <w:tr w14:paraId="02537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3ADDBA2D">
            <w:pPr>
              <w:pStyle w:val="30"/>
              <w:spacing w:before="269" w:line="360" w:lineRule="auto"/>
              <w:ind w:left="382"/>
              <w:rPr>
                <w:rFonts w:hint="eastAsia" w:ascii="宋体" w:hAnsi="宋体" w:eastAsia="宋体" w:cs="宋体"/>
                <w:color w:val="auto"/>
                <w:sz w:val="22"/>
                <w:szCs w:val="22"/>
                <w:highlight w:val="none"/>
              </w:rPr>
            </w:pPr>
            <w:r>
              <w:rPr>
                <w:rFonts w:hint="eastAsia" w:ascii="宋体" w:hAnsi="宋体" w:eastAsia="宋体" w:cs="宋体"/>
                <w:color w:val="auto"/>
                <w:position w:val="1"/>
                <w:sz w:val="22"/>
                <w:szCs w:val="22"/>
                <w:highlight w:val="none"/>
              </w:rPr>
              <w:t>…</w:t>
            </w:r>
          </w:p>
        </w:tc>
        <w:tc>
          <w:tcPr>
            <w:tcW w:w="4571" w:type="dxa"/>
            <w:vAlign w:val="top"/>
          </w:tcPr>
          <w:p w14:paraId="4757938F">
            <w:pPr>
              <w:pStyle w:val="30"/>
              <w:spacing w:line="360" w:lineRule="auto"/>
              <w:rPr>
                <w:rFonts w:hint="eastAsia" w:ascii="宋体" w:hAnsi="宋体" w:eastAsia="宋体" w:cs="宋体"/>
                <w:color w:val="auto"/>
                <w:sz w:val="22"/>
                <w:szCs w:val="22"/>
                <w:highlight w:val="none"/>
              </w:rPr>
            </w:pPr>
          </w:p>
        </w:tc>
        <w:tc>
          <w:tcPr>
            <w:tcW w:w="2979" w:type="dxa"/>
            <w:vAlign w:val="top"/>
          </w:tcPr>
          <w:p w14:paraId="5B51F3E0">
            <w:pPr>
              <w:pStyle w:val="30"/>
              <w:spacing w:line="360" w:lineRule="auto"/>
              <w:rPr>
                <w:rFonts w:hint="eastAsia" w:ascii="宋体" w:hAnsi="宋体" w:eastAsia="宋体" w:cs="宋体"/>
                <w:color w:val="auto"/>
                <w:sz w:val="22"/>
                <w:szCs w:val="22"/>
                <w:highlight w:val="none"/>
              </w:rPr>
            </w:pPr>
          </w:p>
        </w:tc>
      </w:tr>
    </w:tbl>
    <w:p w14:paraId="01ED7F64">
      <w:pPr>
        <w:pStyle w:val="12"/>
        <w:spacing w:before="286" w:line="360" w:lineRule="auto"/>
        <w:ind w:left="48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上述声明真实有效</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3"/>
          <w:sz w:val="22"/>
          <w:szCs w:val="22"/>
          <w:highlight w:val="none"/>
        </w:rPr>
        <w:t>，否则我方负全部责任。</w:t>
      </w:r>
    </w:p>
    <w:p w14:paraId="059C6B35">
      <w:pPr>
        <w:spacing w:line="360" w:lineRule="auto"/>
        <w:rPr>
          <w:rFonts w:hint="eastAsia" w:ascii="宋体" w:hAnsi="宋体" w:eastAsia="宋体" w:cs="宋体"/>
          <w:color w:val="auto"/>
          <w:sz w:val="22"/>
          <w:szCs w:val="22"/>
          <w:highlight w:val="none"/>
        </w:rPr>
      </w:pPr>
    </w:p>
    <w:p w14:paraId="72B46787">
      <w:pPr>
        <w:pStyle w:val="12"/>
        <w:spacing w:before="103" w:line="360" w:lineRule="auto"/>
        <w:ind w:left="0" w:firstLine="3924" w:firstLineChars="180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59"/>
          <w:sz w:val="22"/>
          <w:szCs w:val="22"/>
          <w:highlight w:val="none"/>
        </w:rPr>
        <w:t>）：</w:t>
      </w:r>
      <w:r>
        <w:rPr>
          <w:rFonts w:hint="eastAsia" w:ascii="宋体" w:hAnsi="宋体" w:eastAsia="宋体" w:cs="宋体"/>
          <w:color w:val="auto"/>
          <w:sz w:val="22"/>
          <w:szCs w:val="22"/>
          <w:highlight w:val="none"/>
          <w:u w:val="single" w:color="auto"/>
        </w:rPr>
        <w:t xml:space="preserve">                     </w:t>
      </w:r>
    </w:p>
    <w:p w14:paraId="20CD6C03">
      <w:pPr>
        <w:pStyle w:val="12"/>
        <w:spacing w:before="212" w:line="360" w:lineRule="auto"/>
        <w:ind w:left="88" w:firstLine="3880" w:firstLineChars="2000"/>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1174EBEE">
      <w:pPr>
        <w:pStyle w:val="12"/>
        <w:spacing w:before="307" w:line="360" w:lineRule="auto"/>
        <w:ind w:left="4" w:right="28" w:hanging="1"/>
        <w:rPr>
          <w:rFonts w:hint="eastAsia" w:ascii="宋体" w:hAnsi="宋体" w:eastAsia="宋体" w:cs="宋体"/>
          <w:color w:val="auto"/>
          <w:spacing w:val="1"/>
          <w:sz w:val="22"/>
          <w:szCs w:val="22"/>
          <w:highlight w:val="none"/>
        </w:rPr>
      </w:pPr>
      <w:r>
        <w:rPr>
          <w:rFonts w:hint="eastAsia" w:ascii="宋体" w:hAnsi="宋体" w:eastAsia="宋体" w:cs="宋体"/>
          <w:color w:val="auto"/>
          <w:spacing w:val="2"/>
          <w:sz w:val="22"/>
          <w:szCs w:val="22"/>
          <w:highlight w:val="none"/>
        </w:rPr>
        <w:t>说明：供应商承诺不实的，依据《政府采购法》</w:t>
      </w:r>
      <w:r>
        <w:rPr>
          <w:rFonts w:hint="eastAsia" w:ascii="宋体" w:hAnsi="宋体" w:eastAsia="宋体" w:cs="宋体"/>
          <w:color w:val="auto"/>
          <w:spacing w:val="1"/>
          <w:sz w:val="22"/>
          <w:szCs w:val="22"/>
          <w:highlight w:val="none"/>
        </w:rPr>
        <w:t>第七十七条</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“提供虚假材料谋取中标、成交的</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
          <w:sz w:val="22"/>
          <w:szCs w:val="22"/>
          <w:highlight w:val="none"/>
        </w:rPr>
        <w:t>”有关规定予以处理。</w:t>
      </w:r>
    </w:p>
    <w:p w14:paraId="55990BC0">
      <w:pPr>
        <w:pStyle w:val="12"/>
        <w:spacing w:before="307" w:line="360" w:lineRule="auto"/>
        <w:ind w:left="4" w:right="28" w:hanging="1"/>
        <w:rPr>
          <w:rFonts w:hint="eastAsia" w:ascii="宋体" w:hAnsi="宋体" w:eastAsia="宋体" w:cs="宋体"/>
          <w:color w:val="auto"/>
          <w:spacing w:val="1"/>
          <w:sz w:val="22"/>
          <w:szCs w:val="22"/>
          <w:highlight w:val="none"/>
        </w:rPr>
      </w:pPr>
    </w:p>
    <w:p w14:paraId="013C730C">
      <w:pPr>
        <w:pStyle w:val="12"/>
        <w:spacing w:before="307" w:line="196" w:lineRule="auto"/>
        <w:ind w:left="32"/>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落实政府采购政策需满足的资格要求（如有）</w:t>
      </w:r>
    </w:p>
    <w:p w14:paraId="20473548">
      <w:pPr>
        <w:pStyle w:val="12"/>
        <w:spacing w:before="184" w:line="201" w:lineRule="auto"/>
        <w:ind w:left="32"/>
        <w:outlineLvl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中小企业政策证明文件</w:t>
      </w:r>
    </w:p>
    <w:p w14:paraId="2E480C79">
      <w:pPr>
        <w:pStyle w:val="12"/>
        <w:keepNext w:val="0"/>
        <w:keepLines w:val="0"/>
        <w:pageBreakBefore w:val="0"/>
        <w:widowControl w:val="0"/>
        <w:kinsoku w:val="0"/>
        <w:wordWrap/>
        <w:overflowPunct w:val="0"/>
        <w:topLinePunct w:val="0"/>
        <w:autoSpaceDE w:val="0"/>
        <w:autoSpaceDN w:val="0"/>
        <w:bidi w:val="0"/>
        <w:adjustRightInd w:val="0"/>
        <w:snapToGrid w:val="0"/>
        <w:spacing w:before="178" w:line="360" w:lineRule="auto"/>
        <w:ind w:left="17"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说明：</w:t>
      </w:r>
    </w:p>
    <w:p w14:paraId="7DC2CBAE">
      <w:pPr>
        <w:pStyle w:val="12"/>
        <w:keepNext w:val="0"/>
        <w:keepLines w:val="0"/>
        <w:pageBreakBefore w:val="0"/>
        <w:widowControl w:val="0"/>
        <w:kinsoku w:val="0"/>
        <w:wordWrap/>
        <w:overflowPunct w:val="0"/>
        <w:topLinePunct w:val="0"/>
        <w:autoSpaceDE w:val="0"/>
        <w:autoSpaceDN w:val="0"/>
        <w:bidi w:val="0"/>
        <w:adjustRightInd w:val="0"/>
        <w:snapToGrid w:val="0"/>
        <w:spacing w:before="176" w:line="240" w:lineRule="auto"/>
        <w:ind w:right="1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 1</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2"/>
          <w:sz w:val="22"/>
          <w:szCs w:val="22"/>
          <w:highlight w:val="none"/>
        </w:rPr>
        <w:t>）如本项目（包）不专门面向中小企业预</w:t>
      </w:r>
      <w:r>
        <w:rPr>
          <w:rFonts w:hint="eastAsia" w:ascii="宋体" w:hAnsi="宋体" w:eastAsia="宋体" w:cs="宋体"/>
          <w:color w:val="auto"/>
          <w:spacing w:val="-3"/>
          <w:sz w:val="22"/>
          <w:szCs w:val="22"/>
          <w:highlight w:val="none"/>
        </w:rPr>
        <w:t>留采购份额</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3"/>
          <w:sz w:val="22"/>
          <w:szCs w:val="22"/>
          <w:highlight w:val="none"/>
        </w:rPr>
        <w:t>，资格证明文件部分无需提供</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《中小企业声明函》或《残疾人福利性单位声明函》或由省级以上监狱管理局、戒毒管理局（含新疆生产建设兵团）出具的属于监狱企业的证明文件；供应商如具有上述证明</w:t>
      </w:r>
      <w:r>
        <w:rPr>
          <w:rFonts w:hint="eastAsia" w:ascii="宋体" w:hAnsi="宋体" w:eastAsia="宋体" w:cs="宋体"/>
          <w:color w:val="auto"/>
          <w:sz w:val="22"/>
          <w:szCs w:val="22"/>
          <w:highlight w:val="none"/>
        </w:rPr>
        <w:t>文件，建议在商务技术文件中提供。</w:t>
      </w:r>
    </w:p>
    <w:p w14:paraId="26292C38">
      <w:pPr>
        <w:pStyle w:val="12"/>
        <w:keepNext w:val="0"/>
        <w:keepLines w:val="0"/>
        <w:pageBreakBefore w:val="0"/>
        <w:widowControl w:val="0"/>
        <w:kinsoku w:val="0"/>
        <w:wordWrap/>
        <w:overflowPunct w:val="0"/>
        <w:topLinePunct w:val="0"/>
        <w:autoSpaceDE w:val="0"/>
        <w:autoSpaceDN w:val="0"/>
        <w:bidi w:val="0"/>
        <w:adjustRightInd w:val="0"/>
        <w:snapToGrid w:val="0"/>
        <w:spacing w:before="178" w:line="240" w:lineRule="auto"/>
        <w:ind w:left="15"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 2</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2"/>
          <w:sz w:val="22"/>
          <w:szCs w:val="22"/>
          <w:highlight w:val="none"/>
        </w:rPr>
        <w:t>）如本项目（包）专门面向中小企业采购</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2"/>
          <w:sz w:val="22"/>
          <w:szCs w:val="22"/>
          <w:highlight w:val="none"/>
        </w:rPr>
        <w:t>，投标文件中须提供《中小企业声</w:t>
      </w:r>
      <w:r>
        <w:rPr>
          <w:rFonts w:hint="eastAsia" w:ascii="宋体" w:hAnsi="宋体" w:eastAsia="宋体" w:cs="宋体"/>
          <w:color w:val="auto"/>
          <w:spacing w:val="-3"/>
          <w:sz w:val="22"/>
          <w:szCs w:val="22"/>
          <w:highlight w:val="none"/>
        </w:rPr>
        <w:t>明函》</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或《残疾人福利性单位声明函》或由省级以上监狱管理局、</w:t>
      </w:r>
      <w:r>
        <w:rPr>
          <w:rFonts w:hint="eastAsia" w:ascii="宋体" w:hAnsi="宋体" w:eastAsia="宋体" w:cs="宋体"/>
          <w:color w:val="auto"/>
          <w:spacing w:val="-2"/>
          <w:sz w:val="22"/>
          <w:szCs w:val="22"/>
          <w:highlight w:val="none"/>
        </w:rPr>
        <w:t>戒毒管理局（含新疆生产建</w:t>
      </w:r>
      <w:r>
        <w:rPr>
          <w:rFonts w:hint="eastAsia" w:ascii="宋体" w:hAnsi="宋体" w:eastAsia="宋体" w:cs="宋体"/>
          <w:color w:val="auto"/>
          <w:sz w:val="22"/>
          <w:szCs w:val="22"/>
          <w:highlight w:val="none"/>
        </w:rPr>
        <w:t xml:space="preserve"> 设兵团）出具的属于监狱企业的证明文件，且建议在资格证明文件部分提</w:t>
      </w:r>
      <w:r>
        <w:rPr>
          <w:rFonts w:hint="eastAsia" w:ascii="宋体" w:hAnsi="宋体" w:eastAsia="宋体" w:cs="宋体"/>
          <w:color w:val="auto"/>
          <w:spacing w:val="-1"/>
          <w:sz w:val="22"/>
          <w:szCs w:val="22"/>
          <w:highlight w:val="none"/>
        </w:rPr>
        <w:t>供。</w:t>
      </w:r>
    </w:p>
    <w:p w14:paraId="250796FD">
      <w:pPr>
        <w:pStyle w:val="12"/>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18" w:right="1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（3）如本项目（包）预留部分采购项目预算专门面向</w:t>
      </w:r>
      <w:r>
        <w:rPr>
          <w:rFonts w:hint="eastAsia" w:ascii="宋体" w:hAnsi="宋体" w:eastAsia="宋体" w:cs="宋体"/>
          <w:color w:val="auto"/>
          <w:spacing w:val="1"/>
          <w:sz w:val="22"/>
          <w:szCs w:val="22"/>
          <w:highlight w:val="none"/>
        </w:rPr>
        <w:t>中小企业采购，且要求获得采购</w:t>
      </w:r>
      <w:r>
        <w:rPr>
          <w:rFonts w:hint="eastAsia" w:ascii="宋体" w:hAnsi="宋体" w:eastAsia="宋体" w:cs="宋体"/>
          <w:color w:val="auto"/>
          <w:spacing w:val="-1"/>
          <w:sz w:val="22"/>
          <w:szCs w:val="22"/>
          <w:highlight w:val="none"/>
        </w:rPr>
        <w:t>合同的供应商将采购项目中的一定比例分包给一家或</w:t>
      </w:r>
      <w:r>
        <w:rPr>
          <w:rFonts w:hint="eastAsia" w:ascii="宋体" w:hAnsi="宋体" w:eastAsia="宋体" w:cs="宋体"/>
          <w:color w:val="auto"/>
          <w:spacing w:val="-2"/>
          <w:sz w:val="22"/>
          <w:szCs w:val="22"/>
          <w:highlight w:val="none"/>
        </w:rPr>
        <w:t>者多家中小企业的，如供应商因落</w:t>
      </w:r>
      <w:r>
        <w:rPr>
          <w:rFonts w:hint="eastAsia" w:ascii="宋体" w:hAnsi="宋体" w:eastAsia="宋体" w:cs="宋体"/>
          <w:color w:val="auto"/>
          <w:spacing w:val="-1"/>
          <w:sz w:val="22"/>
          <w:szCs w:val="22"/>
          <w:highlight w:val="none"/>
        </w:rPr>
        <w:t>实政府采购政策拟进行分包的，投标文件中除须提供</w:t>
      </w:r>
      <w:r>
        <w:rPr>
          <w:rFonts w:hint="eastAsia" w:ascii="宋体" w:hAnsi="宋体" w:eastAsia="宋体" w:cs="宋体"/>
          <w:color w:val="auto"/>
          <w:spacing w:val="-2"/>
          <w:sz w:val="22"/>
          <w:szCs w:val="22"/>
          <w:highlight w:val="none"/>
        </w:rPr>
        <w:t>《中小企业声明函》或《残疾人福</w:t>
      </w:r>
      <w:r>
        <w:rPr>
          <w:rFonts w:hint="eastAsia" w:ascii="宋体" w:hAnsi="宋体" w:eastAsia="宋体" w:cs="宋体"/>
          <w:color w:val="auto"/>
          <w:spacing w:val="-1"/>
          <w:sz w:val="22"/>
          <w:szCs w:val="22"/>
          <w:highlight w:val="none"/>
        </w:rPr>
        <w:t>利性单位声明函》或由省级以上监狱管理局、戒毒管</w:t>
      </w:r>
      <w:r>
        <w:rPr>
          <w:rFonts w:hint="eastAsia" w:ascii="宋体" w:hAnsi="宋体" w:eastAsia="宋体" w:cs="宋体"/>
          <w:color w:val="auto"/>
          <w:spacing w:val="-2"/>
          <w:sz w:val="22"/>
          <w:szCs w:val="22"/>
          <w:highlight w:val="none"/>
        </w:rPr>
        <w:t>理局（含新疆生产建设兵团）出具</w:t>
      </w:r>
      <w:r>
        <w:rPr>
          <w:rFonts w:hint="eastAsia" w:ascii="宋体" w:hAnsi="宋体" w:eastAsia="宋体" w:cs="宋体"/>
          <w:color w:val="auto"/>
          <w:spacing w:val="-3"/>
          <w:sz w:val="22"/>
          <w:szCs w:val="22"/>
          <w:highlight w:val="none"/>
        </w:rPr>
        <w:t>的属于监狱企业的证明文件</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3"/>
          <w:sz w:val="22"/>
          <w:szCs w:val="22"/>
          <w:highlight w:val="none"/>
        </w:rPr>
        <w:t>，还须同时提供《拟分包情况说明》及《分包意向协议》，</w:t>
      </w:r>
      <w:r>
        <w:rPr>
          <w:rFonts w:hint="eastAsia" w:ascii="宋体" w:hAnsi="宋体" w:eastAsia="宋体" w:cs="宋体"/>
          <w:color w:val="auto"/>
          <w:spacing w:val="-1"/>
          <w:sz w:val="22"/>
          <w:szCs w:val="22"/>
          <w:highlight w:val="none"/>
        </w:rPr>
        <w:t>且建议在资格证明文件部分提供。</w:t>
      </w:r>
    </w:p>
    <w:p w14:paraId="02C0A00F">
      <w:pPr>
        <w:pStyle w:val="12"/>
        <w:keepNext w:val="0"/>
        <w:keepLines w:val="0"/>
        <w:pageBreakBefore w:val="0"/>
        <w:widowControl w:val="0"/>
        <w:kinsoku w:val="0"/>
        <w:wordWrap/>
        <w:overflowPunct w:val="0"/>
        <w:topLinePunct w:val="0"/>
        <w:autoSpaceDE w:val="0"/>
        <w:autoSpaceDN w:val="0"/>
        <w:bidi w:val="0"/>
        <w:adjustRightInd w:val="0"/>
        <w:snapToGrid w:val="0"/>
        <w:spacing w:before="173" w:line="240" w:lineRule="auto"/>
        <w:ind w:left="19" w:right="1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（4）如本项目（包）预留部分采购项目预算专门面向</w:t>
      </w:r>
      <w:r>
        <w:rPr>
          <w:rFonts w:hint="eastAsia" w:ascii="宋体" w:hAnsi="宋体" w:eastAsia="宋体" w:cs="宋体"/>
          <w:color w:val="auto"/>
          <w:spacing w:val="1"/>
          <w:sz w:val="22"/>
          <w:szCs w:val="22"/>
          <w:highlight w:val="none"/>
        </w:rPr>
        <w:t>中小企业采购，且要求供应商以</w:t>
      </w:r>
      <w:r>
        <w:rPr>
          <w:rFonts w:hint="eastAsia" w:ascii="宋体" w:hAnsi="宋体" w:eastAsia="宋体" w:cs="宋体"/>
          <w:color w:val="auto"/>
          <w:spacing w:val="-1"/>
          <w:sz w:val="22"/>
          <w:szCs w:val="22"/>
          <w:highlight w:val="none"/>
        </w:rPr>
        <w:t>联合体形式参加采购活动</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1"/>
          <w:sz w:val="22"/>
          <w:szCs w:val="22"/>
          <w:highlight w:val="none"/>
        </w:rPr>
        <w:t>，如供应商为联合体的，投标文</w:t>
      </w:r>
      <w:r>
        <w:rPr>
          <w:rFonts w:hint="eastAsia" w:ascii="宋体" w:hAnsi="宋体" w:eastAsia="宋体" w:cs="宋体"/>
          <w:color w:val="auto"/>
          <w:spacing w:val="-2"/>
          <w:sz w:val="22"/>
          <w:szCs w:val="22"/>
          <w:highlight w:val="none"/>
        </w:rPr>
        <w:t>件中除须提供《中小企业声明</w:t>
      </w:r>
      <w:r>
        <w:rPr>
          <w:rFonts w:hint="eastAsia" w:ascii="宋体" w:hAnsi="宋体" w:eastAsia="宋体" w:cs="宋体"/>
          <w:color w:val="auto"/>
          <w:spacing w:val="-1"/>
          <w:sz w:val="22"/>
          <w:szCs w:val="22"/>
          <w:highlight w:val="none"/>
        </w:rPr>
        <w:t>函》或《残疾人福利性单位声明函》或由省级以上</w:t>
      </w:r>
      <w:r>
        <w:rPr>
          <w:rFonts w:hint="eastAsia" w:ascii="宋体" w:hAnsi="宋体" w:eastAsia="宋体" w:cs="宋体"/>
          <w:color w:val="auto"/>
          <w:spacing w:val="-2"/>
          <w:sz w:val="22"/>
          <w:szCs w:val="22"/>
          <w:highlight w:val="none"/>
        </w:rPr>
        <w:t>监狱管理局、戒毒管理局（含新疆生</w:t>
      </w:r>
      <w:r>
        <w:rPr>
          <w:rFonts w:hint="eastAsia" w:ascii="宋体" w:hAnsi="宋体" w:eastAsia="宋体" w:cs="宋体"/>
          <w:color w:val="auto"/>
          <w:spacing w:val="-3"/>
          <w:sz w:val="22"/>
          <w:szCs w:val="22"/>
          <w:highlight w:val="none"/>
        </w:rPr>
        <w:t>产建设兵团）出具的属于监狱企业的证明文件</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3"/>
          <w:sz w:val="22"/>
          <w:szCs w:val="22"/>
          <w:highlight w:val="none"/>
        </w:rPr>
        <w:t>，还须同时提供《联合协议》；上述文件</w:t>
      </w:r>
      <w:r>
        <w:rPr>
          <w:rFonts w:hint="eastAsia" w:ascii="宋体" w:hAnsi="宋体" w:eastAsia="宋体" w:cs="宋体"/>
          <w:color w:val="auto"/>
          <w:spacing w:val="-1"/>
          <w:sz w:val="22"/>
          <w:szCs w:val="22"/>
          <w:highlight w:val="none"/>
        </w:rPr>
        <w:t>建议在资格证明文件部分提供。</w:t>
      </w:r>
    </w:p>
    <w:p w14:paraId="577A41E6">
      <w:pPr>
        <w:pStyle w:val="12"/>
        <w:keepNext w:val="0"/>
        <w:keepLines w:val="0"/>
        <w:pageBreakBefore w:val="0"/>
        <w:widowControl w:val="0"/>
        <w:kinsoku w:val="0"/>
        <w:wordWrap/>
        <w:overflowPunct w:val="0"/>
        <w:topLinePunct w:val="0"/>
        <w:autoSpaceDE w:val="0"/>
        <w:autoSpaceDN w:val="0"/>
        <w:bidi w:val="0"/>
        <w:adjustRightInd w:val="0"/>
        <w:snapToGrid w:val="0"/>
        <w:spacing w:before="176" w:line="240" w:lineRule="auto"/>
        <w:ind w:left="9"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（5）中小企业声明函填写注意事项</w:t>
      </w:r>
    </w:p>
    <w:p w14:paraId="1566833C">
      <w:pPr>
        <w:pStyle w:val="12"/>
        <w:keepNext w:val="0"/>
        <w:keepLines w:val="0"/>
        <w:pageBreakBefore w:val="0"/>
        <w:widowControl w:val="0"/>
        <w:kinsoku w:val="0"/>
        <w:wordWrap/>
        <w:overflowPunct w:val="0"/>
        <w:topLinePunct w:val="0"/>
        <w:autoSpaceDE w:val="0"/>
        <w:autoSpaceDN w:val="0"/>
        <w:bidi w:val="0"/>
        <w:adjustRightInd w:val="0"/>
        <w:snapToGrid w:val="0"/>
        <w:spacing w:before="184" w:line="240" w:lineRule="auto"/>
        <w:ind w:left="18" w:right="1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1）《中小企业声明函》由参加政府采购活动的投标人出具</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7"/>
          <w:sz w:val="22"/>
          <w:szCs w:val="22"/>
          <w:highlight w:val="none"/>
        </w:rPr>
        <w:t>。联合体投标的，《中小</w:t>
      </w:r>
      <w:r>
        <w:rPr>
          <w:rFonts w:hint="eastAsia" w:ascii="宋体" w:hAnsi="宋体" w:eastAsia="宋体" w:cs="宋体"/>
          <w:color w:val="auto"/>
          <w:spacing w:val="-8"/>
          <w:sz w:val="22"/>
          <w:szCs w:val="22"/>
          <w:highlight w:val="none"/>
        </w:rPr>
        <w:t>企业</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声明函》可由牵头人出具。</w:t>
      </w:r>
    </w:p>
    <w:p w14:paraId="5528C46E">
      <w:pPr>
        <w:pStyle w:val="12"/>
        <w:keepNext w:val="0"/>
        <w:keepLines w:val="0"/>
        <w:pageBreakBefore w:val="0"/>
        <w:widowControl w:val="0"/>
        <w:kinsoku w:val="0"/>
        <w:wordWrap/>
        <w:overflowPunct w:val="0"/>
        <w:topLinePunct w:val="0"/>
        <w:autoSpaceDE w:val="0"/>
        <w:autoSpaceDN w:val="0"/>
        <w:bidi w:val="0"/>
        <w:adjustRightInd w:val="0"/>
        <w:snapToGrid w:val="0"/>
        <w:spacing w:before="175" w:line="240" w:lineRule="auto"/>
        <w:ind w:left="17" w:right="14"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1"/>
          <w:sz w:val="22"/>
          <w:szCs w:val="22"/>
          <w:highlight w:val="none"/>
        </w:rPr>
        <w:t>）对于联合体中由中小企业承担的部分</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
          <w:sz w:val="22"/>
          <w:szCs w:val="22"/>
          <w:highlight w:val="none"/>
        </w:rPr>
        <w:t>，或者分包给中小</w:t>
      </w:r>
      <w:r>
        <w:rPr>
          <w:rFonts w:hint="eastAsia" w:ascii="宋体" w:hAnsi="宋体" w:eastAsia="宋体" w:cs="宋体"/>
          <w:color w:val="auto"/>
          <w:spacing w:val="-2"/>
          <w:sz w:val="22"/>
          <w:szCs w:val="22"/>
          <w:highlight w:val="none"/>
        </w:rPr>
        <w:t>企业的部分，必须全部由中</w:t>
      </w:r>
      <w:r>
        <w:rPr>
          <w:rFonts w:hint="eastAsia" w:ascii="宋体" w:hAnsi="宋体" w:eastAsia="宋体" w:cs="宋体"/>
          <w:color w:val="auto"/>
          <w:sz w:val="22"/>
          <w:szCs w:val="22"/>
          <w:highlight w:val="none"/>
        </w:rPr>
        <w:t>小企业制造、承建或者承接。供应商应当在声明函</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z w:val="22"/>
          <w:szCs w:val="22"/>
          <w:highlight w:val="none"/>
        </w:rPr>
        <w:t>“标的名</w:t>
      </w:r>
      <w:r>
        <w:rPr>
          <w:rFonts w:hint="eastAsia" w:ascii="宋体" w:hAnsi="宋体" w:eastAsia="宋体" w:cs="宋体"/>
          <w:color w:val="auto"/>
          <w:spacing w:val="-1"/>
          <w:sz w:val="22"/>
          <w:szCs w:val="22"/>
          <w:highlight w:val="none"/>
        </w:rPr>
        <w:t>称</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”部分标明联合体中中小企</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业承担的具体内容或者中小企业的具体分包内容。</w:t>
      </w:r>
    </w:p>
    <w:p w14:paraId="22D65D39">
      <w:pPr>
        <w:pStyle w:val="12"/>
        <w:keepNext w:val="0"/>
        <w:keepLines w:val="0"/>
        <w:pageBreakBefore w:val="0"/>
        <w:widowControl w:val="0"/>
        <w:kinsoku w:val="0"/>
        <w:wordWrap/>
        <w:overflowPunct w:val="0"/>
        <w:topLinePunct w:val="0"/>
        <w:autoSpaceDE w:val="0"/>
        <w:autoSpaceDN w:val="0"/>
        <w:bidi w:val="0"/>
        <w:adjustRightInd w:val="0"/>
        <w:snapToGrid w:val="0"/>
        <w:spacing w:before="175" w:line="240" w:lineRule="auto"/>
        <w:ind w:left="17" w:right="1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3）对于多标的采购项目，投标人应充分</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1"/>
          <w:sz w:val="22"/>
          <w:szCs w:val="22"/>
          <w:highlight w:val="none"/>
        </w:rPr>
        <w:t>、准确地了解所提供货物的制造企业</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1"/>
          <w:sz w:val="22"/>
          <w:szCs w:val="22"/>
          <w:highlight w:val="none"/>
        </w:rPr>
        <w:t>、提供服</w:t>
      </w:r>
      <w:r>
        <w:rPr>
          <w:rFonts w:hint="eastAsia" w:ascii="宋体" w:hAnsi="宋体" w:eastAsia="宋体" w:cs="宋体"/>
          <w:color w:val="auto"/>
          <w:sz w:val="22"/>
          <w:szCs w:val="22"/>
          <w:highlight w:val="none"/>
        </w:rPr>
        <w:t>务的承接企业信息。对相关情况了解不清楚的，不建议填</w:t>
      </w:r>
      <w:r>
        <w:rPr>
          <w:rFonts w:hint="eastAsia" w:ascii="宋体" w:hAnsi="宋体" w:eastAsia="宋体" w:cs="宋体"/>
          <w:color w:val="auto"/>
          <w:spacing w:val="-1"/>
          <w:sz w:val="22"/>
          <w:szCs w:val="22"/>
          <w:highlight w:val="none"/>
        </w:rPr>
        <w:t>报本声明函。</w:t>
      </w:r>
    </w:p>
    <w:p w14:paraId="4C39F324">
      <w:pPr>
        <w:pStyle w:val="12"/>
        <w:keepNext w:val="0"/>
        <w:keepLines w:val="0"/>
        <w:pageBreakBefore w:val="0"/>
        <w:widowControl w:val="0"/>
        <w:kinsoku w:val="0"/>
        <w:wordWrap/>
        <w:overflowPunct w:val="0"/>
        <w:topLinePunct w:val="0"/>
        <w:autoSpaceDE w:val="0"/>
        <w:autoSpaceDN w:val="0"/>
        <w:bidi w:val="0"/>
        <w:adjustRightInd w:val="0"/>
        <w:snapToGrid w:val="0"/>
        <w:spacing w:before="181" w:line="240" w:lineRule="auto"/>
        <w:ind w:left="8"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（6）温馨提示</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
          <w:sz w:val="22"/>
          <w:szCs w:val="22"/>
          <w:highlight w:val="none"/>
        </w:rPr>
        <w:t>：为方便广大中小企业识别企业规模类型</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1"/>
          <w:sz w:val="22"/>
          <w:szCs w:val="22"/>
          <w:highlight w:val="none"/>
        </w:rPr>
        <w:t>，工业和信息化部组织开发了中小企业规模类型自测小程序，在国务院客户端和工</w:t>
      </w:r>
      <w:r>
        <w:rPr>
          <w:rFonts w:hint="eastAsia" w:ascii="宋体" w:hAnsi="宋体" w:eastAsia="宋体" w:cs="宋体"/>
          <w:color w:val="auto"/>
          <w:spacing w:val="-2"/>
          <w:sz w:val="22"/>
          <w:szCs w:val="22"/>
          <w:highlight w:val="none"/>
        </w:rPr>
        <w:t>业和信息化部网站上均有链接，投</w:t>
      </w:r>
      <w:r>
        <w:rPr>
          <w:rFonts w:hint="eastAsia" w:ascii="宋体" w:hAnsi="宋体" w:eastAsia="宋体" w:cs="宋体"/>
          <w:color w:val="auto"/>
          <w:spacing w:val="-1"/>
          <w:sz w:val="22"/>
          <w:szCs w:val="22"/>
          <w:highlight w:val="none"/>
        </w:rPr>
        <w:t>标人填写所属的行业和指标数据可自动生成企业规模</w:t>
      </w:r>
      <w:r>
        <w:rPr>
          <w:rFonts w:hint="eastAsia" w:ascii="宋体" w:hAnsi="宋体" w:eastAsia="宋体" w:cs="宋体"/>
          <w:color w:val="auto"/>
          <w:spacing w:val="-2"/>
          <w:sz w:val="22"/>
          <w:szCs w:val="22"/>
          <w:highlight w:val="none"/>
        </w:rPr>
        <w:t>类型测试结果。本项目中小企业划</w:t>
      </w:r>
      <w:r>
        <w:rPr>
          <w:rFonts w:hint="eastAsia" w:ascii="宋体" w:hAnsi="宋体" w:eastAsia="宋体" w:cs="宋体"/>
          <w:color w:val="auto"/>
          <w:spacing w:val="-1"/>
          <w:sz w:val="22"/>
          <w:szCs w:val="22"/>
          <w:highlight w:val="none"/>
        </w:rPr>
        <w:t>分标准所属行业详见第二章《投标人须知资料</w:t>
      </w:r>
      <w:r>
        <w:rPr>
          <w:rFonts w:hint="eastAsia" w:ascii="宋体" w:hAnsi="宋体" w:eastAsia="宋体" w:cs="宋体"/>
          <w:color w:val="auto"/>
          <w:spacing w:val="-2"/>
          <w:sz w:val="22"/>
          <w:szCs w:val="22"/>
          <w:highlight w:val="none"/>
        </w:rPr>
        <w:t>表》，如在该程序中未找到本项目文件规</w:t>
      </w:r>
      <w:r>
        <w:rPr>
          <w:rFonts w:hint="eastAsia" w:ascii="宋体" w:hAnsi="宋体" w:eastAsia="宋体" w:cs="宋体"/>
          <w:color w:val="auto"/>
          <w:spacing w:val="-1"/>
          <w:sz w:val="22"/>
          <w:szCs w:val="22"/>
          <w:highlight w:val="none"/>
        </w:rPr>
        <w:t>定的中小企业划分标准所属行业，则按照《关于印发</w:t>
      </w:r>
      <w:r>
        <w:rPr>
          <w:rFonts w:hint="eastAsia" w:ascii="宋体" w:hAnsi="宋体" w:eastAsia="宋体" w:cs="宋体"/>
          <w:color w:val="auto"/>
          <w:spacing w:val="-2"/>
          <w:sz w:val="22"/>
          <w:szCs w:val="22"/>
          <w:highlight w:val="none"/>
        </w:rPr>
        <w:t>中小企业划型标准规定的通知（工</w:t>
      </w:r>
      <w:r>
        <w:rPr>
          <w:rFonts w:hint="eastAsia" w:ascii="宋体" w:hAnsi="宋体" w:eastAsia="宋体" w:cs="宋体"/>
          <w:color w:val="auto"/>
          <w:spacing w:val="-5"/>
          <w:sz w:val="22"/>
          <w:szCs w:val="22"/>
          <w:highlight w:val="none"/>
        </w:rPr>
        <w:t>信部联企业﹝2011﹞</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5"/>
          <w:sz w:val="22"/>
          <w:szCs w:val="22"/>
          <w:highlight w:val="none"/>
        </w:rPr>
        <w:t>300 号）》及《金融业企业划型标准规定》（〔2015〕309</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5"/>
          <w:sz w:val="22"/>
          <w:szCs w:val="22"/>
          <w:highlight w:val="none"/>
        </w:rPr>
        <w:t>号）等</w:t>
      </w:r>
      <w:r>
        <w:rPr>
          <w:rFonts w:hint="eastAsia" w:ascii="宋体" w:hAnsi="宋体" w:eastAsia="宋体" w:cs="宋体"/>
          <w:color w:val="auto"/>
          <w:spacing w:val="-1"/>
          <w:sz w:val="22"/>
          <w:szCs w:val="22"/>
          <w:highlight w:val="none"/>
        </w:rPr>
        <w:t>国务院批准的中小企业划分标准执行。</w:t>
      </w:r>
    </w:p>
    <w:p w14:paraId="5D6E2B3B">
      <w:pPr>
        <w:pStyle w:val="12"/>
        <w:spacing w:before="336" w:line="201" w:lineRule="auto"/>
        <w:ind w:left="126"/>
        <w:outlineLvl w:val="3"/>
        <w:rPr>
          <w:rFonts w:hint="eastAsia" w:ascii="宋体" w:hAnsi="宋体" w:eastAsia="宋体" w:cs="宋体"/>
          <w:color w:val="auto"/>
          <w:spacing w:val="2"/>
          <w:sz w:val="22"/>
          <w:szCs w:val="22"/>
          <w:highlight w:val="none"/>
        </w:rPr>
      </w:pPr>
    </w:p>
    <w:p w14:paraId="0FF6021A">
      <w:pPr>
        <w:pStyle w:val="12"/>
        <w:spacing w:before="336" w:line="201" w:lineRule="auto"/>
        <w:ind w:left="126"/>
        <w:outlineLvl w:val="3"/>
        <w:rPr>
          <w:rFonts w:hint="eastAsia" w:ascii="宋体" w:hAnsi="宋体" w:eastAsia="宋体" w:cs="宋体"/>
          <w:color w:val="auto"/>
          <w:spacing w:val="2"/>
          <w:sz w:val="22"/>
          <w:szCs w:val="22"/>
          <w:highlight w:val="none"/>
        </w:rPr>
      </w:pPr>
    </w:p>
    <w:p w14:paraId="4751CA8D">
      <w:pPr>
        <w:pStyle w:val="12"/>
        <w:spacing w:before="336" w:line="201" w:lineRule="auto"/>
        <w:ind w:left="126"/>
        <w:outlineLvl w:val="3"/>
        <w:rPr>
          <w:rFonts w:hint="eastAsia" w:ascii="宋体" w:hAnsi="宋体" w:eastAsia="宋体" w:cs="宋体"/>
          <w:color w:val="auto"/>
          <w:spacing w:val="2"/>
          <w:sz w:val="22"/>
          <w:szCs w:val="22"/>
          <w:highlight w:val="none"/>
        </w:rPr>
      </w:pPr>
    </w:p>
    <w:p w14:paraId="152410BE">
      <w:pPr>
        <w:pStyle w:val="12"/>
        <w:spacing w:before="336" w:line="201" w:lineRule="auto"/>
        <w:ind w:left="126"/>
        <w:outlineLvl w:val="3"/>
        <w:rPr>
          <w:rFonts w:hint="eastAsia" w:ascii="宋体" w:hAnsi="宋体" w:eastAsia="宋体" w:cs="宋体"/>
          <w:color w:val="auto"/>
          <w:spacing w:val="2"/>
          <w:sz w:val="22"/>
          <w:szCs w:val="22"/>
          <w:highlight w:val="none"/>
        </w:rPr>
      </w:pPr>
    </w:p>
    <w:p w14:paraId="566F05F1">
      <w:pPr>
        <w:pStyle w:val="12"/>
        <w:spacing w:before="336" w:line="201" w:lineRule="auto"/>
        <w:ind w:left="126"/>
        <w:outlineLvl w:val="3"/>
        <w:rPr>
          <w:rFonts w:hint="eastAsia" w:ascii="宋体" w:hAnsi="宋体" w:eastAsia="宋体" w:cs="宋体"/>
          <w:color w:val="auto"/>
          <w:spacing w:val="2"/>
          <w:sz w:val="22"/>
          <w:szCs w:val="22"/>
          <w:highlight w:val="none"/>
        </w:rPr>
      </w:pPr>
    </w:p>
    <w:p w14:paraId="6860EC6F">
      <w:pPr>
        <w:pStyle w:val="12"/>
        <w:spacing w:before="336" w:line="201" w:lineRule="auto"/>
        <w:ind w:left="126"/>
        <w:outlineLvl w:val="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2-1-1  中小企业证明文件</w:t>
      </w:r>
    </w:p>
    <w:p w14:paraId="59F1D132">
      <w:pPr>
        <w:spacing w:line="414" w:lineRule="auto"/>
        <w:rPr>
          <w:rFonts w:hint="eastAsia" w:ascii="宋体" w:hAnsi="宋体" w:eastAsia="宋体" w:cs="宋体"/>
          <w:color w:val="auto"/>
          <w:sz w:val="22"/>
          <w:szCs w:val="22"/>
          <w:highlight w:val="none"/>
        </w:rPr>
      </w:pPr>
    </w:p>
    <w:p w14:paraId="14902E58">
      <w:pPr>
        <w:pStyle w:val="12"/>
        <w:spacing w:before="150" w:line="201"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479DFF1A">
      <w:pPr>
        <w:spacing w:line="394" w:lineRule="auto"/>
        <w:rPr>
          <w:rFonts w:hint="eastAsia" w:ascii="宋体" w:hAnsi="宋体" w:eastAsia="宋体" w:cs="宋体"/>
          <w:color w:val="auto"/>
          <w:sz w:val="21"/>
          <w:highlight w:val="none"/>
        </w:rPr>
      </w:pPr>
    </w:p>
    <w:p w14:paraId="79890396">
      <w:pPr>
        <w:pStyle w:val="12"/>
        <w:spacing w:before="103" w:line="302" w:lineRule="auto"/>
        <w:ind w:left="110" w:firstLine="505"/>
        <w:jc w:val="both"/>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本公司（联合体）郑重声明，根据《政府采购促进中小企业发展管理办法》（财</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7"/>
          <w:sz w:val="22"/>
          <w:szCs w:val="22"/>
          <w:highlight w:val="none"/>
        </w:rPr>
        <w:t>库</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7"/>
          <w:sz w:val="22"/>
          <w:szCs w:val="22"/>
          <w:highlight w:val="none"/>
        </w:rPr>
        <w:t>2020﹞</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7"/>
          <w:sz w:val="22"/>
          <w:szCs w:val="22"/>
          <w:highlight w:val="none"/>
        </w:rPr>
        <w:t>46号 ）的规定</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7"/>
          <w:sz w:val="22"/>
          <w:szCs w:val="22"/>
          <w:highlight w:val="none"/>
        </w:rPr>
        <w:t>，本公</w:t>
      </w:r>
      <w:r>
        <w:rPr>
          <w:rFonts w:hint="eastAsia" w:ascii="宋体" w:hAnsi="宋体" w:eastAsia="宋体" w:cs="宋体"/>
          <w:color w:val="auto"/>
          <w:spacing w:val="6"/>
          <w:sz w:val="22"/>
          <w:szCs w:val="22"/>
          <w:highlight w:val="none"/>
        </w:rPr>
        <w:t>司（联合体）参加</w:t>
      </w:r>
      <w:r>
        <w:rPr>
          <w:rFonts w:hint="eastAsia" w:ascii="宋体" w:hAnsi="宋体" w:eastAsia="宋体" w:cs="宋体"/>
          <w:color w:val="auto"/>
          <w:spacing w:val="6"/>
          <w:sz w:val="22"/>
          <w:szCs w:val="22"/>
          <w:highlight w:val="none"/>
          <w:u w:val="single"/>
        </w:rPr>
        <w:t>（单位名称）</w:t>
      </w:r>
      <w:r>
        <w:rPr>
          <w:rFonts w:hint="eastAsia" w:ascii="宋体" w:hAnsi="宋体" w:eastAsia="宋体" w:cs="宋体"/>
          <w:color w:val="auto"/>
          <w:spacing w:val="6"/>
          <w:sz w:val="22"/>
          <w:szCs w:val="22"/>
          <w:highlight w:val="none"/>
        </w:rPr>
        <w:t>的</w:t>
      </w:r>
      <w:r>
        <w:rPr>
          <w:rFonts w:hint="eastAsia" w:ascii="宋体" w:hAnsi="宋体" w:eastAsia="宋体" w:cs="宋体"/>
          <w:color w:val="auto"/>
          <w:spacing w:val="6"/>
          <w:sz w:val="22"/>
          <w:szCs w:val="22"/>
          <w:highlight w:val="none"/>
          <w:u w:val="single"/>
        </w:rPr>
        <w:t>（项目名称）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8"/>
          <w:sz w:val="22"/>
          <w:szCs w:val="22"/>
          <w:highlight w:val="none"/>
        </w:rPr>
        <w:t>采购活动</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8"/>
          <w:sz w:val="22"/>
          <w:szCs w:val="22"/>
          <w:highlight w:val="none"/>
        </w:rPr>
        <w:t>，工程的施工单位全部为符合政策要求的中小企业（或者</w:t>
      </w:r>
      <w:r>
        <w:rPr>
          <w:rFonts w:hint="eastAsia" w:ascii="宋体" w:hAnsi="宋体" w:eastAsia="宋体" w:cs="宋体"/>
          <w:color w:val="auto"/>
          <w:spacing w:val="-14"/>
          <w:sz w:val="22"/>
          <w:szCs w:val="22"/>
          <w:highlight w:val="none"/>
          <w:lang w:eastAsia="zh-CN"/>
        </w:rPr>
        <w:t>：</w:t>
      </w:r>
      <w:r>
        <w:rPr>
          <w:rFonts w:hint="eastAsia" w:ascii="宋体" w:hAnsi="宋体" w:eastAsia="宋体" w:cs="宋体"/>
          <w:color w:val="auto"/>
          <w:spacing w:val="8"/>
          <w:sz w:val="22"/>
          <w:szCs w:val="22"/>
          <w:highlight w:val="none"/>
        </w:rPr>
        <w:t>服务全部由符</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合政策要求的中小企业承接）。相关企业（含联合体中的中小企业</w:t>
      </w:r>
      <w:r>
        <w:rPr>
          <w:rFonts w:hint="eastAsia" w:ascii="宋体" w:hAnsi="宋体" w:eastAsia="宋体" w:cs="宋体"/>
          <w:color w:val="auto"/>
          <w:spacing w:val="4"/>
          <w:sz w:val="22"/>
          <w:szCs w:val="22"/>
          <w:highlight w:val="none"/>
        </w:rPr>
        <w:t>、签订分包意向协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议的中小企业）的具体情况如下：</w:t>
      </w:r>
    </w:p>
    <w:p w14:paraId="155B1BBC">
      <w:pPr>
        <w:pStyle w:val="12"/>
        <w:tabs>
          <w:tab w:val="left" w:pos="9172"/>
        </w:tabs>
        <w:spacing w:before="20" w:line="300" w:lineRule="auto"/>
        <w:ind w:left="114" w:right="79" w:firstLine="524"/>
        <w:jc w:val="both"/>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5"/>
          <w:sz w:val="22"/>
          <w:szCs w:val="22"/>
          <w:highlight w:val="none"/>
          <w:u w:val="single" w:color="auto"/>
        </w:rPr>
        <w:t>（标的名称</w:t>
      </w:r>
      <w:r>
        <w:rPr>
          <w:rFonts w:hint="eastAsia" w:ascii="宋体" w:hAnsi="宋体" w:eastAsia="宋体" w:cs="宋体"/>
          <w:color w:val="auto"/>
          <w:spacing w:val="-44"/>
          <w:sz w:val="22"/>
          <w:szCs w:val="22"/>
          <w:highlight w:val="none"/>
          <w:u w:val="single" w:color="auto"/>
        </w:rPr>
        <w:t>）</w:t>
      </w:r>
      <w:r>
        <w:rPr>
          <w:rFonts w:hint="eastAsia" w:ascii="宋体" w:hAnsi="宋体" w:eastAsia="宋体" w:cs="宋体"/>
          <w:color w:val="auto"/>
          <w:spacing w:val="-44"/>
          <w:sz w:val="22"/>
          <w:szCs w:val="22"/>
          <w:highlight w:val="none"/>
        </w:rPr>
        <w:t>，</w:t>
      </w:r>
      <w:r>
        <w:rPr>
          <w:rFonts w:hint="eastAsia" w:ascii="宋体" w:hAnsi="宋体" w:eastAsia="宋体" w:cs="宋体"/>
          <w:color w:val="auto"/>
          <w:spacing w:val="5"/>
          <w:sz w:val="22"/>
          <w:szCs w:val="22"/>
          <w:highlight w:val="none"/>
        </w:rPr>
        <w:t>属于</w:t>
      </w:r>
      <w:r>
        <w:rPr>
          <w:rFonts w:hint="eastAsia" w:ascii="宋体" w:hAnsi="宋体" w:eastAsia="宋体" w:cs="宋体"/>
          <w:color w:val="auto"/>
          <w:spacing w:val="5"/>
          <w:sz w:val="22"/>
          <w:szCs w:val="22"/>
          <w:highlight w:val="none"/>
          <w:u w:val="single" w:color="auto"/>
        </w:rPr>
        <w:t>（采购文件中明确的所属行业）</w:t>
      </w:r>
      <w:r>
        <w:rPr>
          <w:rFonts w:hint="eastAsia" w:ascii="宋体" w:hAnsi="宋体" w:eastAsia="宋体" w:cs="宋体"/>
          <w:color w:val="auto"/>
          <w:spacing w:val="5"/>
          <w:sz w:val="22"/>
          <w:szCs w:val="22"/>
          <w:highlight w:val="none"/>
        </w:rPr>
        <w:t>行业</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5"/>
          <w:sz w:val="22"/>
          <w:szCs w:val="22"/>
          <w:highlight w:val="none"/>
        </w:rPr>
        <w:t>；承建（承接）企业</w:t>
      </w:r>
      <w:r>
        <w:rPr>
          <w:rFonts w:hint="eastAsia" w:ascii="宋体" w:hAnsi="宋体" w:eastAsia="宋体" w:cs="宋体"/>
          <w:color w:val="auto"/>
          <w:spacing w:val="9"/>
          <w:sz w:val="22"/>
          <w:szCs w:val="22"/>
          <w:highlight w:val="none"/>
        </w:rPr>
        <w:t>为</w:t>
      </w:r>
      <w:r>
        <w:rPr>
          <w:rFonts w:hint="eastAsia" w:ascii="宋体" w:hAnsi="宋体" w:eastAsia="宋体" w:cs="宋体"/>
          <w:color w:val="auto"/>
          <w:spacing w:val="9"/>
          <w:sz w:val="22"/>
          <w:szCs w:val="22"/>
          <w:highlight w:val="none"/>
          <w:u w:val="single" w:color="auto"/>
        </w:rPr>
        <w:t xml:space="preserve">（企业名称 </w:t>
      </w:r>
      <w:r>
        <w:rPr>
          <w:rFonts w:hint="eastAsia" w:ascii="宋体" w:hAnsi="宋体" w:eastAsia="宋体" w:cs="宋体"/>
          <w:color w:val="auto"/>
          <w:spacing w:val="-53"/>
          <w:w w:val="93"/>
          <w:sz w:val="22"/>
          <w:szCs w:val="22"/>
          <w:highlight w:val="none"/>
          <w:u w:val="single" w:color="auto"/>
        </w:rPr>
        <w:t>）</w:t>
      </w:r>
      <w:r>
        <w:rPr>
          <w:rFonts w:hint="eastAsia" w:ascii="宋体" w:hAnsi="宋体" w:eastAsia="宋体" w:cs="宋体"/>
          <w:color w:val="auto"/>
          <w:spacing w:val="-53"/>
          <w:w w:val="93"/>
          <w:sz w:val="22"/>
          <w:szCs w:val="22"/>
          <w:highlight w:val="none"/>
        </w:rPr>
        <w:t>，</w:t>
      </w:r>
      <w:r>
        <w:rPr>
          <w:rFonts w:hint="eastAsia" w:ascii="宋体" w:hAnsi="宋体" w:eastAsia="宋体" w:cs="宋体"/>
          <w:color w:val="auto"/>
          <w:spacing w:val="9"/>
          <w:sz w:val="22"/>
          <w:szCs w:val="22"/>
          <w:highlight w:val="none"/>
        </w:rPr>
        <w:t>从业人员</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5"/>
          <w:sz w:val="22"/>
          <w:szCs w:val="22"/>
          <w:highlight w:val="none"/>
        </w:rPr>
        <w:t xml:space="preserve"> </w:t>
      </w:r>
      <w:r>
        <w:rPr>
          <w:rFonts w:hint="eastAsia" w:ascii="宋体" w:hAnsi="宋体" w:eastAsia="宋体" w:cs="宋体"/>
          <w:color w:val="auto"/>
          <w:spacing w:val="9"/>
          <w:sz w:val="22"/>
          <w:szCs w:val="22"/>
          <w:highlight w:val="none"/>
        </w:rPr>
        <w:t>人，</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9"/>
          <w:sz w:val="22"/>
          <w:szCs w:val="22"/>
          <w:highlight w:val="none"/>
        </w:rPr>
        <w:t>营业收入为</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9"/>
          <w:sz w:val="22"/>
          <w:szCs w:val="22"/>
          <w:highlight w:val="none"/>
        </w:rPr>
        <w:t>万元</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8"/>
          <w:sz w:val="22"/>
          <w:szCs w:val="22"/>
          <w:highlight w:val="none"/>
        </w:rPr>
        <w:t>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pacing w:val="1"/>
          <w:sz w:val="22"/>
          <w:szCs w:val="22"/>
          <w:highlight w:val="none"/>
        </w:rPr>
        <w:t>万元</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1"/>
          <w:position w:val="6"/>
          <w:sz w:val="22"/>
          <w:szCs w:val="22"/>
          <w:highlight w:val="none"/>
        </w:rPr>
        <w:t xml:space="preserve">1 </w:t>
      </w:r>
      <w:r>
        <w:rPr>
          <w:rFonts w:hint="eastAsia" w:ascii="宋体" w:hAnsi="宋体" w:eastAsia="宋体" w:cs="宋体"/>
          <w:color w:val="auto"/>
          <w:spacing w:val="1"/>
          <w:sz w:val="22"/>
          <w:szCs w:val="22"/>
          <w:highlight w:val="none"/>
        </w:rPr>
        <w:t>，属于</w:t>
      </w:r>
      <w:r>
        <w:rPr>
          <w:rFonts w:hint="eastAsia" w:ascii="宋体" w:hAnsi="宋体" w:eastAsia="宋体" w:cs="宋体"/>
          <w:color w:val="auto"/>
          <w:spacing w:val="1"/>
          <w:sz w:val="22"/>
          <w:szCs w:val="22"/>
          <w:highlight w:val="none"/>
          <w:u w:val="single" w:color="auto"/>
        </w:rPr>
        <w:t>（ 中型企业</w:t>
      </w:r>
      <w:r>
        <w:rPr>
          <w:rFonts w:hint="eastAsia" w:ascii="宋体" w:hAnsi="宋体" w:eastAsia="宋体" w:cs="宋体"/>
          <w:color w:val="auto"/>
          <w:spacing w:val="-33"/>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、小型企业</w:t>
      </w:r>
      <w:r>
        <w:rPr>
          <w:rFonts w:hint="eastAsia" w:ascii="宋体" w:hAnsi="宋体" w:eastAsia="宋体" w:cs="宋体"/>
          <w:color w:val="auto"/>
          <w:spacing w:val="-33"/>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、微型企业</w:t>
      </w:r>
      <w:r>
        <w:rPr>
          <w:rFonts w:hint="eastAsia" w:ascii="宋体" w:hAnsi="宋体" w:eastAsia="宋体" w:cs="宋体"/>
          <w:color w:val="auto"/>
          <w:spacing w:val="-49"/>
          <w:sz w:val="22"/>
          <w:szCs w:val="22"/>
          <w:highlight w:val="none"/>
          <w:u w:val="single" w:color="auto"/>
        </w:rPr>
        <w:t>）</w:t>
      </w:r>
      <w:r>
        <w:rPr>
          <w:rFonts w:hint="eastAsia" w:ascii="宋体" w:hAnsi="宋体" w:eastAsia="宋体" w:cs="宋体"/>
          <w:color w:val="auto"/>
          <w:spacing w:val="-49"/>
          <w:sz w:val="22"/>
          <w:szCs w:val="22"/>
          <w:highlight w:val="none"/>
        </w:rPr>
        <w:t>；</w:t>
      </w:r>
    </w:p>
    <w:p w14:paraId="157B272C">
      <w:pPr>
        <w:pStyle w:val="12"/>
        <w:tabs>
          <w:tab w:val="left" w:pos="9172"/>
        </w:tabs>
        <w:spacing w:before="20" w:line="300" w:lineRule="auto"/>
        <w:ind w:left="114" w:right="79" w:firstLine="515"/>
        <w:jc w:val="both"/>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w:t>
      </w:r>
      <w:r>
        <w:rPr>
          <w:rFonts w:hint="eastAsia" w:ascii="宋体" w:hAnsi="宋体" w:eastAsia="宋体" w:cs="宋体"/>
          <w:color w:val="auto"/>
          <w:spacing w:val="7"/>
          <w:sz w:val="22"/>
          <w:szCs w:val="22"/>
          <w:highlight w:val="none"/>
          <w:u w:val="single" w:color="auto"/>
        </w:rPr>
        <w:t>（标的名称</w:t>
      </w:r>
      <w:r>
        <w:rPr>
          <w:rFonts w:hint="eastAsia" w:ascii="宋体" w:hAnsi="宋体" w:eastAsia="宋体" w:cs="宋体"/>
          <w:color w:val="auto"/>
          <w:spacing w:val="-50"/>
          <w:sz w:val="22"/>
          <w:szCs w:val="22"/>
          <w:highlight w:val="none"/>
          <w:u w:val="single" w:color="auto"/>
        </w:rPr>
        <w:t>）</w:t>
      </w:r>
      <w:r>
        <w:rPr>
          <w:rFonts w:hint="eastAsia" w:ascii="宋体" w:hAnsi="宋体" w:eastAsia="宋体" w:cs="宋体"/>
          <w:color w:val="auto"/>
          <w:spacing w:val="-50"/>
          <w:sz w:val="22"/>
          <w:szCs w:val="22"/>
          <w:highlight w:val="none"/>
        </w:rPr>
        <w:t>，</w:t>
      </w:r>
      <w:r>
        <w:rPr>
          <w:rFonts w:hint="eastAsia" w:ascii="宋体" w:hAnsi="宋体" w:eastAsia="宋体" w:cs="宋体"/>
          <w:color w:val="auto"/>
          <w:spacing w:val="7"/>
          <w:sz w:val="22"/>
          <w:szCs w:val="22"/>
          <w:highlight w:val="none"/>
        </w:rPr>
        <w:t>属于</w:t>
      </w:r>
      <w:r>
        <w:rPr>
          <w:rFonts w:hint="eastAsia" w:ascii="宋体" w:hAnsi="宋体" w:eastAsia="宋体" w:cs="宋体"/>
          <w:color w:val="auto"/>
          <w:spacing w:val="7"/>
          <w:sz w:val="22"/>
          <w:szCs w:val="22"/>
          <w:highlight w:val="none"/>
          <w:u w:val="single" w:color="auto"/>
        </w:rPr>
        <w:t>（采购文件中明确的所</w:t>
      </w:r>
      <w:r>
        <w:rPr>
          <w:rFonts w:hint="eastAsia" w:ascii="宋体" w:hAnsi="宋体" w:eastAsia="宋体" w:cs="宋体"/>
          <w:color w:val="auto"/>
          <w:spacing w:val="6"/>
          <w:sz w:val="22"/>
          <w:szCs w:val="22"/>
          <w:highlight w:val="none"/>
          <w:u w:val="single" w:color="auto"/>
        </w:rPr>
        <w:t>属行业）</w:t>
      </w:r>
      <w:r>
        <w:rPr>
          <w:rFonts w:hint="eastAsia" w:ascii="宋体" w:hAnsi="宋体" w:eastAsia="宋体" w:cs="宋体"/>
          <w:color w:val="auto"/>
          <w:spacing w:val="6"/>
          <w:sz w:val="22"/>
          <w:szCs w:val="22"/>
          <w:highlight w:val="none"/>
        </w:rPr>
        <w:t>行业</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6"/>
          <w:sz w:val="22"/>
          <w:szCs w:val="22"/>
          <w:highlight w:val="none"/>
        </w:rPr>
        <w:t>；承建（承接）企业</w:t>
      </w:r>
      <w:r>
        <w:rPr>
          <w:rFonts w:hint="eastAsia" w:ascii="宋体" w:hAnsi="宋体" w:eastAsia="宋体" w:cs="宋体"/>
          <w:color w:val="auto"/>
          <w:spacing w:val="9"/>
          <w:sz w:val="22"/>
          <w:szCs w:val="22"/>
          <w:highlight w:val="none"/>
        </w:rPr>
        <w:t>为</w:t>
      </w:r>
      <w:r>
        <w:rPr>
          <w:rFonts w:hint="eastAsia" w:ascii="宋体" w:hAnsi="宋体" w:eastAsia="宋体" w:cs="宋体"/>
          <w:color w:val="auto"/>
          <w:spacing w:val="9"/>
          <w:sz w:val="22"/>
          <w:szCs w:val="22"/>
          <w:highlight w:val="none"/>
          <w:u w:val="single" w:color="auto"/>
        </w:rPr>
        <w:t xml:space="preserve">（企业名称 </w:t>
      </w:r>
      <w:r>
        <w:rPr>
          <w:rFonts w:hint="eastAsia" w:ascii="宋体" w:hAnsi="宋体" w:eastAsia="宋体" w:cs="宋体"/>
          <w:color w:val="auto"/>
          <w:spacing w:val="-53"/>
          <w:w w:val="93"/>
          <w:sz w:val="22"/>
          <w:szCs w:val="22"/>
          <w:highlight w:val="none"/>
          <w:u w:val="single" w:color="auto"/>
        </w:rPr>
        <w:t>）</w:t>
      </w:r>
      <w:r>
        <w:rPr>
          <w:rFonts w:hint="eastAsia" w:ascii="宋体" w:hAnsi="宋体" w:eastAsia="宋体" w:cs="宋体"/>
          <w:color w:val="auto"/>
          <w:spacing w:val="-53"/>
          <w:w w:val="93"/>
          <w:sz w:val="22"/>
          <w:szCs w:val="22"/>
          <w:highlight w:val="none"/>
        </w:rPr>
        <w:t>，</w:t>
      </w:r>
      <w:r>
        <w:rPr>
          <w:rFonts w:hint="eastAsia" w:ascii="宋体" w:hAnsi="宋体" w:eastAsia="宋体" w:cs="宋体"/>
          <w:color w:val="auto"/>
          <w:spacing w:val="9"/>
          <w:sz w:val="22"/>
          <w:szCs w:val="22"/>
          <w:highlight w:val="none"/>
        </w:rPr>
        <w:t>从业人员</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5"/>
          <w:sz w:val="22"/>
          <w:szCs w:val="22"/>
          <w:highlight w:val="none"/>
        </w:rPr>
        <w:t xml:space="preserve"> </w:t>
      </w:r>
      <w:r>
        <w:rPr>
          <w:rFonts w:hint="eastAsia" w:ascii="宋体" w:hAnsi="宋体" w:eastAsia="宋体" w:cs="宋体"/>
          <w:color w:val="auto"/>
          <w:spacing w:val="9"/>
          <w:sz w:val="22"/>
          <w:szCs w:val="22"/>
          <w:highlight w:val="none"/>
        </w:rPr>
        <w:t>人，</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9"/>
          <w:sz w:val="22"/>
          <w:szCs w:val="22"/>
          <w:highlight w:val="none"/>
        </w:rPr>
        <w:t>营业收入为</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9"/>
          <w:sz w:val="22"/>
          <w:szCs w:val="22"/>
          <w:highlight w:val="none"/>
        </w:rPr>
        <w:t>万元</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8"/>
          <w:sz w:val="22"/>
          <w:szCs w:val="22"/>
          <w:highlight w:val="none"/>
        </w:rPr>
        <w:t>资产总额为</w:t>
      </w:r>
      <w:r>
        <w:rPr>
          <w:rFonts w:hint="eastAsia" w:ascii="宋体" w:hAnsi="宋体" w:eastAsia="宋体" w:cs="宋体"/>
          <w:color w:val="auto"/>
          <w:spacing w:val="-58"/>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pacing w:val="1"/>
          <w:sz w:val="22"/>
          <w:szCs w:val="22"/>
          <w:highlight w:val="none"/>
        </w:rPr>
        <w:t>万元</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，属于</w:t>
      </w:r>
      <w:r>
        <w:rPr>
          <w:rFonts w:hint="eastAsia" w:ascii="宋体" w:hAnsi="宋体" w:eastAsia="宋体" w:cs="宋体"/>
          <w:color w:val="auto"/>
          <w:spacing w:val="1"/>
          <w:sz w:val="22"/>
          <w:szCs w:val="22"/>
          <w:highlight w:val="none"/>
          <w:u w:val="single" w:color="auto"/>
        </w:rPr>
        <w:t>（ 中型企业</w:t>
      </w:r>
      <w:r>
        <w:rPr>
          <w:rFonts w:hint="eastAsia" w:ascii="宋体" w:hAnsi="宋体" w:eastAsia="宋体" w:cs="宋体"/>
          <w:color w:val="auto"/>
          <w:spacing w:val="-33"/>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、小型企业</w:t>
      </w:r>
      <w:r>
        <w:rPr>
          <w:rFonts w:hint="eastAsia" w:ascii="宋体" w:hAnsi="宋体" w:eastAsia="宋体" w:cs="宋体"/>
          <w:color w:val="auto"/>
          <w:spacing w:val="-33"/>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、微型</w:t>
      </w:r>
      <w:r>
        <w:rPr>
          <w:rFonts w:hint="eastAsia" w:ascii="宋体" w:hAnsi="宋体" w:eastAsia="宋体" w:cs="宋体"/>
          <w:color w:val="auto"/>
          <w:sz w:val="22"/>
          <w:szCs w:val="22"/>
          <w:highlight w:val="none"/>
          <w:u w:val="single" w:color="auto"/>
        </w:rPr>
        <w:t>企业</w:t>
      </w:r>
      <w:r>
        <w:rPr>
          <w:rFonts w:hint="eastAsia" w:ascii="宋体" w:hAnsi="宋体" w:eastAsia="宋体" w:cs="宋体"/>
          <w:color w:val="auto"/>
          <w:spacing w:val="-49"/>
          <w:sz w:val="22"/>
          <w:szCs w:val="22"/>
          <w:highlight w:val="none"/>
          <w:u w:val="single" w:color="auto"/>
        </w:rPr>
        <w:t>）</w:t>
      </w:r>
      <w:r>
        <w:rPr>
          <w:rFonts w:hint="eastAsia" w:ascii="宋体" w:hAnsi="宋体" w:eastAsia="宋体" w:cs="宋体"/>
          <w:color w:val="auto"/>
          <w:spacing w:val="-49"/>
          <w:sz w:val="22"/>
          <w:szCs w:val="22"/>
          <w:highlight w:val="none"/>
        </w:rPr>
        <w:t>；</w:t>
      </w:r>
    </w:p>
    <w:p w14:paraId="715DE7F3">
      <w:pPr>
        <w:spacing w:line="259" w:lineRule="auto"/>
        <w:rPr>
          <w:rFonts w:hint="eastAsia" w:ascii="宋体" w:hAnsi="宋体" w:eastAsia="宋体" w:cs="宋体"/>
          <w:color w:val="auto"/>
          <w:sz w:val="22"/>
          <w:szCs w:val="22"/>
          <w:highlight w:val="none"/>
        </w:rPr>
      </w:pPr>
    </w:p>
    <w:p w14:paraId="192F7027">
      <w:pPr>
        <w:spacing w:line="259" w:lineRule="auto"/>
        <w:rPr>
          <w:rFonts w:hint="eastAsia" w:ascii="宋体" w:hAnsi="宋体" w:eastAsia="宋体" w:cs="宋体"/>
          <w:color w:val="auto"/>
          <w:sz w:val="22"/>
          <w:szCs w:val="22"/>
          <w:highlight w:val="none"/>
        </w:rPr>
      </w:pPr>
    </w:p>
    <w:p w14:paraId="7273A43C">
      <w:pPr>
        <w:spacing w:before="70" w:line="81" w:lineRule="exact"/>
        <w:ind w:left="640"/>
        <w:rPr>
          <w:rFonts w:hint="eastAsia" w:ascii="宋体" w:hAnsi="宋体" w:eastAsia="宋体" w:cs="宋体"/>
          <w:color w:val="auto"/>
          <w:sz w:val="22"/>
          <w:szCs w:val="22"/>
          <w:highlight w:val="none"/>
        </w:rPr>
      </w:pPr>
      <w:r>
        <w:rPr>
          <w:rFonts w:hint="eastAsia" w:ascii="宋体" w:hAnsi="宋体" w:eastAsia="宋体" w:cs="宋体"/>
          <w:color w:val="auto"/>
          <w:spacing w:val="2"/>
          <w:position w:val="1"/>
          <w:sz w:val="22"/>
          <w:szCs w:val="22"/>
          <w:highlight w:val="none"/>
        </w:rPr>
        <w:t>……</w:t>
      </w:r>
    </w:p>
    <w:p w14:paraId="031813C3">
      <w:pPr>
        <w:pStyle w:val="12"/>
        <w:spacing w:before="185" w:line="301" w:lineRule="auto"/>
        <w:ind w:left="110" w:right="84" w:firstLine="526"/>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以上企业</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6"/>
          <w:sz w:val="22"/>
          <w:szCs w:val="22"/>
          <w:highlight w:val="none"/>
        </w:rPr>
        <w:t>，不属于大企业的分支机构</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6"/>
          <w:sz w:val="22"/>
          <w:szCs w:val="22"/>
          <w:highlight w:val="none"/>
        </w:rPr>
        <w:t>，不存在控股股东为大企业的情形</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6"/>
          <w:sz w:val="22"/>
          <w:szCs w:val="22"/>
          <w:highlight w:val="none"/>
        </w:rPr>
        <w:t>，也不</w:t>
      </w:r>
      <w:r>
        <w:rPr>
          <w:rFonts w:hint="eastAsia" w:ascii="宋体" w:hAnsi="宋体" w:eastAsia="宋体" w:cs="宋体"/>
          <w:color w:val="auto"/>
          <w:spacing w:val="11"/>
          <w:sz w:val="22"/>
          <w:szCs w:val="22"/>
          <w:highlight w:val="none"/>
        </w:rPr>
        <w:t>存在与大企业的负责人为同一人的情形。</w:t>
      </w:r>
    </w:p>
    <w:p w14:paraId="322E7712">
      <w:pPr>
        <w:pStyle w:val="12"/>
        <w:spacing w:before="11" w:line="200" w:lineRule="auto"/>
        <w:ind w:left="616"/>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本企业对上述声明内容的真实性负责</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9"/>
          <w:sz w:val="22"/>
          <w:szCs w:val="22"/>
          <w:highlight w:val="none"/>
        </w:rPr>
        <w:t>。如有虚假</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9"/>
          <w:sz w:val="22"/>
          <w:szCs w:val="22"/>
          <w:highlight w:val="none"/>
        </w:rPr>
        <w:t>，将依法承担相应</w:t>
      </w:r>
      <w:r>
        <w:rPr>
          <w:rFonts w:hint="eastAsia" w:ascii="宋体" w:hAnsi="宋体" w:eastAsia="宋体" w:cs="宋体"/>
          <w:color w:val="auto"/>
          <w:spacing w:val="8"/>
          <w:sz w:val="22"/>
          <w:szCs w:val="22"/>
          <w:highlight w:val="none"/>
        </w:rPr>
        <w:t>责任。</w:t>
      </w:r>
    </w:p>
    <w:p w14:paraId="56849D2B">
      <w:pPr>
        <w:spacing w:line="245" w:lineRule="auto"/>
        <w:rPr>
          <w:rFonts w:hint="eastAsia" w:ascii="宋体" w:hAnsi="宋体" w:eastAsia="宋体" w:cs="宋体"/>
          <w:color w:val="auto"/>
          <w:sz w:val="22"/>
          <w:szCs w:val="22"/>
          <w:highlight w:val="none"/>
        </w:rPr>
      </w:pPr>
    </w:p>
    <w:p w14:paraId="2E995472">
      <w:pPr>
        <w:spacing w:line="245" w:lineRule="auto"/>
        <w:rPr>
          <w:rFonts w:hint="eastAsia" w:ascii="宋体" w:hAnsi="宋体" w:eastAsia="宋体" w:cs="宋体"/>
          <w:color w:val="auto"/>
          <w:sz w:val="22"/>
          <w:szCs w:val="22"/>
          <w:highlight w:val="none"/>
        </w:rPr>
      </w:pPr>
    </w:p>
    <w:p w14:paraId="43CD9BA5">
      <w:pPr>
        <w:pStyle w:val="12"/>
        <w:spacing w:before="103" w:line="196" w:lineRule="auto"/>
        <w:ind w:left="582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企业名称（盖章</w:t>
      </w:r>
      <w:r>
        <w:rPr>
          <w:rFonts w:hint="eastAsia" w:ascii="宋体" w:hAnsi="宋体" w:eastAsia="宋体" w:cs="宋体"/>
          <w:color w:val="auto"/>
          <w:spacing w:val="-61"/>
          <w:sz w:val="22"/>
          <w:szCs w:val="22"/>
          <w:highlight w:val="none"/>
        </w:rPr>
        <w:t>）：</w:t>
      </w:r>
      <w:r>
        <w:rPr>
          <w:rFonts w:hint="eastAsia" w:ascii="宋体" w:hAnsi="宋体" w:eastAsia="宋体" w:cs="宋体"/>
          <w:color w:val="auto"/>
          <w:sz w:val="22"/>
          <w:szCs w:val="22"/>
          <w:highlight w:val="none"/>
          <w:u w:val="single" w:color="auto"/>
        </w:rPr>
        <w:t xml:space="preserve">              </w:t>
      </w:r>
    </w:p>
    <w:p w14:paraId="325217C6">
      <w:pPr>
        <w:pStyle w:val="12"/>
        <w:spacing w:before="188" w:line="200" w:lineRule="auto"/>
        <w:ind w:left="7076"/>
        <w:rPr>
          <w:rFonts w:hint="eastAsia" w:ascii="宋体" w:hAnsi="宋体" w:eastAsia="宋体" w:cs="宋体"/>
          <w:color w:val="auto"/>
          <w:sz w:val="22"/>
          <w:szCs w:val="22"/>
          <w:highlight w:val="none"/>
        </w:rPr>
      </w:pPr>
      <w:r>
        <w:rPr>
          <w:rFonts w:hint="eastAsia" w:ascii="宋体" w:hAnsi="宋体" w:eastAsia="宋体" w:cs="宋体"/>
          <w:color w:val="auto"/>
          <w:spacing w:val="20"/>
          <w:sz w:val="22"/>
          <w:szCs w:val="22"/>
          <w:highlight w:val="none"/>
        </w:rPr>
        <w:t>日期：</w:t>
      </w:r>
      <w:r>
        <w:rPr>
          <w:rFonts w:hint="eastAsia" w:ascii="宋体" w:hAnsi="宋体" w:eastAsia="宋体" w:cs="宋体"/>
          <w:color w:val="auto"/>
          <w:sz w:val="22"/>
          <w:szCs w:val="22"/>
          <w:highlight w:val="none"/>
          <w:u w:val="single" w:color="auto"/>
        </w:rPr>
        <w:t xml:space="preserve">              </w:t>
      </w:r>
    </w:p>
    <w:p w14:paraId="73125BD2">
      <w:pPr>
        <w:spacing w:line="324" w:lineRule="auto"/>
        <w:rPr>
          <w:rFonts w:hint="eastAsia" w:ascii="宋体" w:hAnsi="宋体" w:eastAsia="宋体" w:cs="宋体"/>
          <w:color w:val="auto"/>
          <w:sz w:val="22"/>
          <w:szCs w:val="22"/>
          <w:highlight w:val="none"/>
        </w:rPr>
      </w:pPr>
    </w:p>
    <w:p w14:paraId="1B9F4E29">
      <w:pPr>
        <w:spacing w:line="325"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7" o:spid="_x0000_s1027" style="position:absolute;left:0pt;margin-left:0.2pt;margin-top:18.7pt;height:0.5pt;width:447.35pt;z-index:251659264;mso-width-relative:page;mso-height-relative:page;" filled="f" stroked="t" coordsize="8947,10" path="m0,4l8946,4e">
            <v:fill on="f" focussize="0,0"/>
            <v:stroke weight="0.48pt" color="#000000" miterlimit="2" joinstyle="bevel"/>
            <v:imagedata o:title=""/>
            <o:lock v:ext="edit"/>
          </v:shape>
        </w:pict>
      </w:r>
    </w:p>
    <w:p w14:paraId="22FA57C8">
      <w:pPr>
        <w:pStyle w:val="12"/>
        <w:spacing w:before="86"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43097B9F">
      <w:pPr>
        <w:spacing w:line="207" w:lineRule="auto"/>
        <w:rPr>
          <w:rFonts w:hint="eastAsia" w:ascii="宋体" w:hAnsi="宋体" w:eastAsia="宋体" w:cs="宋体"/>
          <w:color w:val="auto"/>
          <w:sz w:val="20"/>
          <w:szCs w:val="20"/>
          <w:highlight w:val="none"/>
        </w:rPr>
        <w:sectPr>
          <w:headerReference r:id="rId26" w:type="default"/>
          <w:footerReference r:id="rId27" w:type="default"/>
          <w:pgSz w:w="11907" w:h="16840"/>
          <w:pgMar w:top="1149" w:right="1060" w:bottom="1060" w:left="1593" w:header="875" w:footer="886" w:gutter="0"/>
          <w:pgNumType w:fmt="decimal"/>
          <w:cols w:space="720" w:num="1"/>
        </w:sectPr>
      </w:pPr>
    </w:p>
    <w:p w14:paraId="4CF50167">
      <w:pPr>
        <w:pStyle w:val="12"/>
        <w:spacing w:before="328" w:line="204" w:lineRule="auto"/>
        <w:ind w:left="16" w:hanging="16"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525C7511">
      <w:pPr>
        <w:spacing w:line="300" w:lineRule="auto"/>
        <w:rPr>
          <w:rFonts w:hint="eastAsia" w:ascii="宋体" w:hAnsi="宋体" w:eastAsia="宋体" w:cs="宋体"/>
          <w:color w:val="auto"/>
          <w:sz w:val="21"/>
          <w:highlight w:val="none"/>
        </w:rPr>
      </w:pPr>
    </w:p>
    <w:p w14:paraId="71D0B221">
      <w:pPr>
        <w:spacing w:line="300" w:lineRule="auto"/>
        <w:rPr>
          <w:rFonts w:hint="eastAsia" w:ascii="宋体" w:hAnsi="宋体" w:eastAsia="宋体" w:cs="宋体"/>
          <w:color w:val="auto"/>
          <w:sz w:val="21"/>
          <w:highlight w:val="none"/>
        </w:rPr>
      </w:pPr>
    </w:p>
    <w:p w14:paraId="10B367A3">
      <w:pPr>
        <w:pStyle w:val="12"/>
        <w:spacing w:before="103" w:line="337" w:lineRule="auto"/>
        <w:ind w:left="3" w:firstLine="50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本单位郑重声明</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8"/>
          <w:sz w:val="22"/>
          <w:szCs w:val="22"/>
          <w:highlight w:val="none"/>
        </w:rPr>
        <w:t>，根据《财政部民政部 中国残疾人联合会关于促进</w:t>
      </w:r>
      <w:r>
        <w:rPr>
          <w:rFonts w:hint="eastAsia" w:ascii="宋体" w:hAnsi="宋体" w:eastAsia="宋体" w:cs="宋体"/>
          <w:color w:val="auto"/>
          <w:spacing w:val="7"/>
          <w:sz w:val="22"/>
          <w:szCs w:val="22"/>
          <w:highlight w:val="none"/>
        </w:rPr>
        <w:t>残疾人就</w:t>
      </w:r>
      <w:r>
        <w:rPr>
          <w:rFonts w:hint="eastAsia" w:ascii="宋体" w:hAnsi="宋体" w:eastAsia="宋体" w:cs="宋体"/>
          <w:color w:val="auto"/>
          <w:spacing w:val="3"/>
          <w:sz w:val="22"/>
          <w:szCs w:val="22"/>
          <w:highlight w:val="none"/>
        </w:rPr>
        <w:t xml:space="preserve">业政府采购政策的通知》（财库〔2017〕141 号 </w:t>
      </w:r>
      <w:r>
        <w:rPr>
          <w:rFonts w:hint="eastAsia" w:ascii="宋体" w:hAnsi="宋体" w:eastAsia="宋体" w:cs="宋体"/>
          <w:color w:val="auto"/>
          <w:spacing w:val="2"/>
          <w:sz w:val="22"/>
          <w:szCs w:val="22"/>
          <w:highlight w:val="none"/>
        </w:rPr>
        <w:t>）的规定</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2"/>
          <w:sz w:val="22"/>
          <w:szCs w:val="22"/>
          <w:highlight w:val="none"/>
        </w:rPr>
        <w:t>，本单位</w:t>
      </w:r>
      <w:r>
        <w:rPr>
          <w:rFonts w:hint="eastAsia" w:ascii="宋体" w:hAnsi="宋体" w:eastAsia="宋体" w:cs="宋体"/>
          <w:b/>
          <w:bCs/>
          <w:color w:val="auto"/>
          <w:spacing w:val="2"/>
          <w:sz w:val="22"/>
          <w:szCs w:val="22"/>
          <w:highlight w:val="none"/>
        </w:rPr>
        <w:t>（请进行选择</w:t>
      </w:r>
      <w:r>
        <w:rPr>
          <w:rFonts w:hint="eastAsia" w:ascii="宋体" w:hAnsi="宋体" w:eastAsia="宋体" w:cs="宋体"/>
          <w:b/>
          <w:bCs/>
          <w:color w:val="auto"/>
          <w:spacing w:val="-49"/>
          <w:w w:val="85"/>
          <w:sz w:val="22"/>
          <w:szCs w:val="22"/>
          <w:highlight w:val="none"/>
        </w:rPr>
        <w:t>）</w:t>
      </w:r>
      <w:r>
        <w:rPr>
          <w:rFonts w:hint="eastAsia" w:ascii="宋体" w:hAnsi="宋体" w:eastAsia="宋体" w:cs="宋体"/>
          <w:color w:val="auto"/>
          <w:spacing w:val="-49"/>
          <w:w w:val="85"/>
          <w:sz w:val="22"/>
          <w:szCs w:val="22"/>
          <w:highlight w:val="none"/>
        </w:rPr>
        <w:t>：</w:t>
      </w:r>
    </w:p>
    <w:p w14:paraId="5287DBE3">
      <w:pPr>
        <w:pStyle w:val="12"/>
        <w:spacing w:before="20" w:line="200" w:lineRule="auto"/>
        <w:ind w:left="504"/>
        <w:rPr>
          <w:rFonts w:hint="eastAsia" w:ascii="宋体" w:hAnsi="宋体" w:eastAsia="宋体" w:cs="宋体"/>
          <w:color w:val="auto"/>
          <w:sz w:val="22"/>
          <w:szCs w:val="22"/>
          <w:highlight w:val="none"/>
        </w:rPr>
      </w:pPr>
      <w:r>
        <w:rPr>
          <w:rFonts w:hint="eastAsia" w:ascii="宋体" w:hAnsi="宋体" w:eastAsia="宋体" w:cs="宋体"/>
          <w:b/>
          <w:bCs/>
          <w:color w:val="auto"/>
          <w:spacing w:val="15"/>
          <w:sz w:val="22"/>
          <w:szCs w:val="22"/>
          <w:highlight w:val="none"/>
        </w:rPr>
        <w:t>□不属于符合条件的残疾人福利性单位。</w:t>
      </w:r>
    </w:p>
    <w:p w14:paraId="648A4E72">
      <w:pPr>
        <w:pStyle w:val="12"/>
        <w:spacing w:before="243" w:line="339" w:lineRule="auto"/>
        <w:ind w:left="4" w:right="58" w:firstLine="500"/>
        <w:rPr>
          <w:rFonts w:hint="eastAsia" w:ascii="宋体" w:hAnsi="宋体" w:eastAsia="宋体" w:cs="宋体"/>
          <w:color w:val="auto"/>
          <w:sz w:val="22"/>
          <w:szCs w:val="22"/>
          <w:highlight w:val="none"/>
        </w:rPr>
      </w:pPr>
      <w:r>
        <w:rPr>
          <w:rFonts w:hint="eastAsia" w:ascii="宋体" w:hAnsi="宋体" w:eastAsia="宋体" w:cs="宋体"/>
          <w:b/>
          <w:bCs/>
          <w:color w:val="auto"/>
          <w:spacing w:val="12"/>
          <w:sz w:val="22"/>
          <w:szCs w:val="22"/>
          <w:highlight w:val="none"/>
        </w:rPr>
        <w:t>□属于符合条件的残疾人福利性单位</w:t>
      </w:r>
      <w:r>
        <w:rPr>
          <w:rFonts w:hint="eastAsia" w:ascii="宋体" w:hAnsi="宋体" w:eastAsia="宋体" w:cs="宋体"/>
          <w:b/>
          <w:bCs/>
          <w:color w:val="auto"/>
          <w:spacing w:val="-15"/>
          <w:sz w:val="22"/>
          <w:szCs w:val="22"/>
          <w:highlight w:val="none"/>
        </w:rPr>
        <w:t xml:space="preserve"> </w:t>
      </w:r>
      <w:r>
        <w:rPr>
          <w:rFonts w:hint="eastAsia" w:ascii="宋体" w:hAnsi="宋体" w:eastAsia="宋体" w:cs="宋体"/>
          <w:b/>
          <w:bCs/>
          <w:color w:val="auto"/>
          <w:spacing w:val="12"/>
          <w:sz w:val="22"/>
          <w:szCs w:val="22"/>
          <w:highlight w:val="none"/>
        </w:rPr>
        <w:t>，</w:t>
      </w:r>
      <w:r>
        <w:rPr>
          <w:rFonts w:hint="eastAsia" w:ascii="宋体" w:hAnsi="宋体" w:eastAsia="宋体" w:cs="宋体"/>
          <w:color w:val="auto"/>
          <w:spacing w:val="12"/>
          <w:sz w:val="22"/>
          <w:szCs w:val="22"/>
          <w:highlight w:val="none"/>
        </w:rPr>
        <w:t>且本单位参加</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12"/>
          <w:sz w:val="22"/>
          <w:szCs w:val="22"/>
          <w:highlight w:val="none"/>
        </w:rPr>
        <w:t>单位的</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2"/>
          <w:sz w:val="22"/>
          <w:szCs w:val="22"/>
          <w:highlight w:val="none"/>
        </w:rPr>
        <w:t>项目</w:t>
      </w:r>
      <w:r>
        <w:rPr>
          <w:rFonts w:hint="eastAsia" w:ascii="宋体" w:hAnsi="宋体" w:eastAsia="宋体" w:cs="宋体"/>
          <w:color w:val="auto"/>
          <w:spacing w:val="10"/>
          <w:sz w:val="22"/>
          <w:szCs w:val="22"/>
          <w:highlight w:val="none"/>
        </w:rPr>
        <w:t>采购活动提供本单位制造的货物（由本单位承担工程/提供服务</w:t>
      </w:r>
      <w:r>
        <w:rPr>
          <w:rFonts w:hint="eastAsia" w:ascii="宋体" w:hAnsi="宋体" w:eastAsia="宋体" w:cs="宋体"/>
          <w:color w:val="auto"/>
          <w:spacing w:val="-39"/>
          <w:sz w:val="22"/>
          <w:szCs w:val="22"/>
          <w:highlight w:val="none"/>
        </w:rPr>
        <w:t>），</w:t>
      </w:r>
      <w:r>
        <w:rPr>
          <w:rFonts w:hint="eastAsia" w:ascii="宋体" w:hAnsi="宋体" w:eastAsia="宋体" w:cs="宋体"/>
          <w:color w:val="auto"/>
          <w:spacing w:val="10"/>
          <w:sz w:val="22"/>
          <w:szCs w:val="22"/>
          <w:highlight w:val="none"/>
        </w:rPr>
        <w:t>或者</w:t>
      </w:r>
      <w:r>
        <w:rPr>
          <w:rFonts w:hint="eastAsia" w:ascii="宋体" w:hAnsi="宋体" w:eastAsia="宋体" w:cs="宋体"/>
          <w:color w:val="auto"/>
          <w:spacing w:val="9"/>
          <w:sz w:val="22"/>
          <w:szCs w:val="22"/>
          <w:highlight w:val="none"/>
        </w:rPr>
        <w:t>提供其他残疾人福利性单位制造的货物（不包括使用非残疾人福利性单位注</w:t>
      </w:r>
      <w:r>
        <w:rPr>
          <w:rFonts w:hint="eastAsia" w:ascii="宋体" w:hAnsi="宋体" w:eastAsia="宋体" w:cs="宋体"/>
          <w:color w:val="auto"/>
          <w:spacing w:val="8"/>
          <w:sz w:val="22"/>
          <w:szCs w:val="22"/>
          <w:highlight w:val="none"/>
        </w:rPr>
        <w:t>册商标的货物）。</w:t>
      </w:r>
    </w:p>
    <w:p w14:paraId="288DC105">
      <w:pPr>
        <w:pStyle w:val="12"/>
        <w:spacing w:before="19" w:line="200" w:lineRule="auto"/>
        <w:ind w:left="508"/>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本单位对上述声明的真实性负责</w:t>
      </w:r>
      <w:r>
        <w:rPr>
          <w:rFonts w:hint="eastAsia" w:ascii="宋体" w:hAnsi="宋体" w:eastAsia="宋体" w:cs="宋体"/>
          <w:b/>
          <w:bCs/>
          <w:color w:val="auto"/>
          <w:spacing w:val="-32"/>
          <w:sz w:val="22"/>
          <w:szCs w:val="22"/>
          <w:highlight w:val="none"/>
        </w:rPr>
        <w:t xml:space="preserve"> </w:t>
      </w:r>
      <w:r>
        <w:rPr>
          <w:rFonts w:hint="eastAsia" w:ascii="宋体" w:hAnsi="宋体" w:eastAsia="宋体" w:cs="宋体"/>
          <w:b/>
          <w:bCs/>
          <w:color w:val="auto"/>
          <w:spacing w:val="10"/>
          <w:sz w:val="22"/>
          <w:szCs w:val="22"/>
          <w:highlight w:val="none"/>
        </w:rPr>
        <w:t>。如有虚假</w:t>
      </w:r>
      <w:r>
        <w:rPr>
          <w:rFonts w:hint="eastAsia" w:ascii="宋体" w:hAnsi="宋体" w:eastAsia="宋体" w:cs="宋体"/>
          <w:b/>
          <w:bCs/>
          <w:color w:val="auto"/>
          <w:spacing w:val="-17"/>
          <w:sz w:val="22"/>
          <w:szCs w:val="22"/>
          <w:highlight w:val="none"/>
        </w:rPr>
        <w:t xml:space="preserve"> </w:t>
      </w:r>
      <w:r>
        <w:rPr>
          <w:rFonts w:hint="eastAsia" w:ascii="宋体" w:hAnsi="宋体" w:eastAsia="宋体" w:cs="宋体"/>
          <w:b/>
          <w:bCs/>
          <w:color w:val="auto"/>
          <w:spacing w:val="10"/>
          <w:sz w:val="22"/>
          <w:szCs w:val="22"/>
          <w:highlight w:val="none"/>
        </w:rPr>
        <w:t>，将</w:t>
      </w:r>
      <w:r>
        <w:rPr>
          <w:rFonts w:hint="eastAsia" w:ascii="宋体" w:hAnsi="宋体" w:eastAsia="宋体" w:cs="宋体"/>
          <w:b/>
          <w:bCs/>
          <w:color w:val="auto"/>
          <w:spacing w:val="9"/>
          <w:sz w:val="22"/>
          <w:szCs w:val="22"/>
          <w:highlight w:val="none"/>
        </w:rPr>
        <w:t>依法承担相应责任。</w:t>
      </w:r>
    </w:p>
    <w:p w14:paraId="3829A1AB">
      <w:pPr>
        <w:spacing w:line="262" w:lineRule="auto"/>
        <w:rPr>
          <w:rFonts w:hint="eastAsia" w:ascii="宋体" w:hAnsi="宋体" w:eastAsia="宋体" w:cs="宋体"/>
          <w:color w:val="auto"/>
          <w:sz w:val="22"/>
          <w:szCs w:val="22"/>
          <w:highlight w:val="none"/>
        </w:rPr>
      </w:pPr>
    </w:p>
    <w:p w14:paraId="353CCA1A">
      <w:pPr>
        <w:spacing w:line="262" w:lineRule="auto"/>
        <w:rPr>
          <w:rFonts w:hint="eastAsia" w:ascii="宋体" w:hAnsi="宋体" w:eastAsia="宋体" w:cs="宋体"/>
          <w:color w:val="auto"/>
          <w:sz w:val="22"/>
          <w:szCs w:val="22"/>
          <w:highlight w:val="none"/>
        </w:rPr>
      </w:pPr>
    </w:p>
    <w:p w14:paraId="0AB4B85C">
      <w:pPr>
        <w:spacing w:line="262" w:lineRule="auto"/>
        <w:rPr>
          <w:rFonts w:hint="eastAsia" w:ascii="宋体" w:hAnsi="宋体" w:eastAsia="宋体" w:cs="宋体"/>
          <w:color w:val="auto"/>
          <w:sz w:val="22"/>
          <w:szCs w:val="22"/>
          <w:highlight w:val="none"/>
        </w:rPr>
      </w:pPr>
    </w:p>
    <w:p w14:paraId="30892C5D">
      <w:pPr>
        <w:spacing w:line="262" w:lineRule="auto"/>
        <w:rPr>
          <w:rFonts w:hint="eastAsia" w:ascii="宋体" w:hAnsi="宋体" w:eastAsia="宋体" w:cs="宋体"/>
          <w:color w:val="auto"/>
          <w:sz w:val="22"/>
          <w:szCs w:val="22"/>
          <w:highlight w:val="none"/>
        </w:rPr>
      </w:pPr>
    </w:p>
    <w:p w14:paraId="16C1BA70">
      <w:pPr>
        <w:spacing w:line="262" w:lineRule="auto"/>
        <w:rPr>
          <w:rFonts w:hint="eastAsia" w:ascii="宋体" w:hAnsi="宋体" w:eastAsia="宋体" w:cs="宋体"/>
          <w:color w:val="auto"/>
          <w:sz w:val="22"/>
          <w:szCs w:val="22"/>
          <w:highlight w:val="none"/>
        </w:rPr>
      </w:pPr>
    </w:p>
    <w:p w14:paraId="5F7B393E">
      <w:pPr>
        <w:pStyle w:val="12"/>
        <w:spacing w:before="104" w:line="339" w:lineRule="auto"/>
        <w:ind w:left="4015" w:right="3129" w:hanging="85"/>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单位名称（盖章</w:t>
      </w:r>
      <w:r>
        <w:rPr>
          <w:rFonts w:hint="eastAsia" w:ascii="宋体" w:hAnsi="宋体" w:eastAsia="宋体" w:cs="宋体"/>
          <w:color w:val="auto"/>
          <w:spacing w:val="-62"/>
          <w:w w:val="94"/>
          <w:sz w:val="22"/>
          <w:szCs w:val="22"/>
          <w:highlight w:val="none"/>
        </w:rPr>
        <w:t>）：</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20"/>
          <w:sz w:val="22"/>
          <w:szCs w:val="22"/>
          <w:highlight w:val="none"/>
        </w:rPr>
        <w:t>日</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20"/>
          <w:sz w:val="22"/>
          <w:szCs w:val="22"/>
          <w:highlight w:val="none"/>
        </w:rPr>
        <w:t>期：</w:t>
      </w:r>
    </w:p>
    <w:p w14:paraId="6990B347">
      <w:pPr>
        <w:spacing w:line="339" w:lineRule="auto"/>
        <w:rPr>
          <w:rFonts w:hint="eastAsia" w:ascii="宋体" w:hAnsi="宋体" w:eastAsia="宋体" w:cs="宋体"/>
          <w:color w:val="auto"/>
          <w:sz w:val="24"/>
          <w:szCs w:val="24"/>
          <w:highlight w:val="none"/>
        </w:rPr>
      </w:pPr>
    </w:p>
    <w:p w14:paraId="5CD109DC">
      <w:pPr>
        <w:pStyle w:val="23"/>
        <w:rPr>
          <w:rFonts w:hint="eastAsia" w:ascii="宋体" w:hAnsi="宋体" w:eastAsia="宋体" w:cs="宋体"/>
          <w:color w:val="auto"/>
          <w:sz w:val="24"/>
          <w:szCs w:val="24"/>
          <w:highlight w:val="none"/>
        </w:rPr>
      </w:pPr>
    </w:p>
    <w:p w14:paraId="2B523B64">
      <w:pPr>
        <w:rPr>
          <w:rFonts w:hint="eastAsia" w:ascii="宋体" w:hAnsi="宋体" w:eastAsia="宋体" w:cs="宋体"/>
          <w:color w:val="auto"/>
          <w:sz w:val="24"/>
          <w:szCs w:val="24"/>
          <w:highlight w:val="none"/>
        </w:rPr>
      </w:pPr>
    </w:p>
    <w:p w14:paraId="69A66724">
      <w:pPr>
        <w:pStyle w:val="23"/>
        <w:rPr>
          <w:rFonts w:hint="eastAsia" w:ascii="宋体" w:hAnsi="宋体" w:eastAsia="宋体" w:cs="宋体"/>
          <w:color w:val="auto"/>
          <w:sz w:val="24"/>
          <w:szCs w:val="24"/>
          <w:highlight w:val="none"/>
        </w:rPr>
      </w:pPr>
    </w:p>
    <w:p w14:paraId="2526C397">
      <w:pPr>
        <w:rPr>
          <w:rFonts w:hint="eastAsia" w:ascii="宋体" w:hAnsi="宋体" w:eastAsia="宋体" w:cs="宋体"/>
          <w:color w:val="auto"/>
          <w:sz w:val="24"/>
          <w:szCs w:val="24"/>
          <w:highlight w:val="none"/>
        </w:rPr>
      </w:pPr>
    </w:p>
    <w:p w14:paraId="79D02F46">
      <w:pPr>
        <w:pStyle w:val="23"/>
        <w:rPr>
          <w:rFonts w:hint="eastAsia" w:ascii="宋体" w:hAnsi="宋体" w:eastAsia="宋体" w:cs="宋体"/>
          <w:color w:val="auto"/>
          <w:sz w:val="24"/>
          <w:szCs w:val="24"/>
          <w:highlight w:val="none"/>
        </w:rPr>
      </w:pPr>
    </w:p>
    <w:p w14:paraId="186D245B">
      <w:pPr>
        <w:rPr>
          <w:rFonts w:hint="eastAsia" w:ascii="宋体" w:hAnsi="宋体" w:eastAsia="宋体" w:cs="宋体"/>
          <w:color w:val="auto"/>
          <w:sz w:val="24"/>
          <w:szCs w:val="24"/>
          <w:highlight w:val="none"/>
        </w:rPr>
      </w:pPr>
    </w:p>
    <w:p w14:paraId="28EBFA84">
      <w:pPr>
        <w:pStyle w:val="23"/>
        <w:rPr>
          <w:rFonts w:hint="eastAsia" w:ascii="宋体" w:hAnsi="宋体" w:eastAsia="宋体" w:cs="宋体"/>
          <w:color w:val="auto"/>
          <w:sz w:val="24"/>
          <w:szCs w:val="24"/>
          <w:highlight w:val="none"/>
        </w:rPr>
      </w:pPr>
    </w:p>
    <w:p w14:paraId="23735EE5">
      <w:pPr>
        <w:rPr>
          <w:rFonts w:hint="eastAsia" w:ascii="宋体" w:hAnsi="宋体" w:eastAsia="宋体" w:cs="宋体"/>
          <w:color w:val="auto"/>
          <w:sz w:val="24"/>
          <w:szCs w:val="24"/>
          <w:highlight w:val="none"/>
        </w:rPr>
      </w:pPr>
    </w:p>
    <w:p w14:paraId="33CDC32E">
      <w:pPr>
        <w:pStyle w:val="23"/>
        <w:rPr>
          <w:rFonts w:hint="eastAsia" w:ascii="宋体" w:hAnsi="宋体" w:eastAsia="宋体" w:cs="宋体"/>
          <w:color w:val="auto"/>
          <w:sz w:val="24"/>
          <w:szCs w:val="24"/>
          <w:highlight w:val="none"/>
        </w:rPr>
      </w:pPr>
    </w:p>
    <w:p w14:paraId="022E21CA">
      <w:pPr>
        <w:rPr>
          <w:rFonts w:hint="eastAsia" w:ascii="宋体" w:hAnsi="宋体" w:eastAsia="宋体" w:cs="宋体"/>
          <w:color w:val="auto"/>
          <w:sz w:val="24"/>
          <w:szCs w:val="24"/>
          <w:highlight w:val="none"/>
        </w:rPr>
      </w:pPr>
    </w:p>
    <w:p w14:paraId="5AB687F4">
      <w:pPr>
        <w:pStyle w:val="23"/>
        <w:rPr>
          <w:rFonts w:hint="eastAsia" w:ascii="宋体" w:hAnsi="宋体" w:eastAsia="宋体" w:cs="宋体"/>
          <w:color w:val="auto"/>
          <w:sz w:val="24"/>
          <w:szCs w:val="24"/>
          <w:highlight w:val="none"/>
        </w:rPr>
      </w:pPr>
    </w:p>
    <w:p w14:paraId="2B3F0D47">
      <w:pPr>
        <w:rPr>
          <w:rFonts w:hint="eastAsia" w:ascii="宋体" w:hAnsi="宋体" w:eastAsia="宋体" w:cs="宋体"/>
          <w:color w:val="auto"/>
          <w:sz w:val="24"/>
          <w:szCs w:val="24"/>
          <w:highlight w:val="none"/>
        </w:rPr>
      </w:pPr>
    </w:p>
    <w:p w14:paraId="04C041E6">
      <w:pPr>
        <w:pStyle w:val="23"/>
        <w:rPr>
          <w:rFonts w:hint="eastAsia" w:ascii="宋体" w:hAnsi="宋体" w:eastAsia="宋体" w:cs="宋体"/>
          <w:color w:val="auto"/>
          <w:sz w:val="24"/>
          <w:szCs w:val="24"/>
          <w:highlight w:val="none"/>
        </w:rPr>
      </w:pPr>
    </w:p>
    <w:p w14:paraId="7C8C1A36">
      <w:pPr>
        <w:rPr>
          <w:rFonts w:hint="eastAsia"/>
          <w:color w:val="auto"/>
          <w:highlight w:val="none"/>
        </w:rPr>
      </w:pPr>
    </w:p>
    <w:p w14:paraId="33B27DA7">
      <w:pPr>
        <w:pStyle w:val="17"/>
        <w:rPr>
          <w:rFonts w:hint="eastAsia"/>
          <w:color w:val="auto"/>
          <w:highlight w:val="none"/>
        </w:rPr>
      </w:pPr>
    </w:p>
    <w:p w14:paraId="06C0E57F">
      <w:pPr>
        <w:pStyle w:val="17"/>
        <w:rPr>
          <w:rFonts w:hint="eastAsia"/>
          <w:color w:val="auto"/>
          <w:highlight w:val="none"/>
        </w:rPr>
      </w:pPr>
    </w:p>
    <w:p w14:paraId="6BAEA017">
      <w:pPr>
        <w:spacing w:before="240" w:beforeLines="100" w:after="240" w:afterLines="100" w:line="360" w:lineRule="auto"/>
        <w:jc w:val="center"/>
        <w:rPr>
          <w:rFonts w:hint="eastAsia" w:ascii="宋体" w:hAnsi="宋体"/>
          <w:b/>
          <w:bCs/>
          <w:color w:val="auto"/>
          <w:sz w:val="36"/>
          <w:szCs w:val="36"/>
          <w:highlight w:val="none"/>
        </w:rPr>
      </w:pPr>
      <w:r>
        <w:rPr>
          <w:rFonts w:ascii="宋体" w:hAnsi="宋体"/>
          <w:b/>
          <w:bCs/>
          <w:color w:val="auto"/>
          <w:sz w:val="36"/>
          <w:szCs w:val="36"/>
          <w:highlight w:val="none"/>
        </w:rPr>
        <w:t>监狱企业证明</w:t>
      </w:r>
      <w:r>
        <w:rPr>
          <w:rFonts w:hint="eastAsia" w:ascii="宋体" w:hAnsi="宋体"/>
          <w:b/>
          <w:bCs/>
          <w:color w:val="auto"/>
          <w:sz w:val="36"/>
          <w:szCs w:val="36"/>
          <w:highlight w:val="none"/>
        </w:rPr>
        <w:t>（如适用）</w:t>
      </w:r>
    </w:p>
    <w:p w14:paraId="3A704DEA">
      <w:pPr>
        <w:widowControl/>
        <w:spacing w:line="360" w:lineRule="auto"/>
        <w:ind w:firstLine="440" w:firstLineChars="200"/>
        <w:jc w:val="left"/>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监狱企业须提供由省级以上监狱管理局（北京市含教育矫治局）、戒毒管理局（含新疆生产建设兵团）出具的属于监狱企业的证明文件。</w:t>
      </w:r>
    </w:p>
    <w:p w14:paraId="11049BF8">
      <w:pPr>
        <w:pStyle w:val="23"/>
        <w:rPr>
          <w:rFonts w:hint="eastAsia"/>
          <w:color w:val="auto"/>
          <w:highlight w:val="none"/>
        </w:rPr>
        <w:sectPr>
          <w:headerReference r:id="rId28" w:type="default"/>
          <w:footerReference r:id="rId29" w:type="default"/>
          <w:pgSz w:w="11907" w:h="16840"/>
          <w:pgMar w:top="1149" w:right="1069" w:bottom="1057" w:left="1701" w:header="875" w:footer="886" w:gutter="0"/>
          <w:pgNumType w:fmt="decimal"/>
          <w:cols w:space="720" w:num="1"/>
        </w:sectPr>
      </w:pPr>
    </w:p>
    <w:p w14:paraId="217E0647">
      <w:pPr>
        <w:pStyle w:val="12"/>
        <w:spacing w:before="336" w:line="201"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拟分包情况说明及分包意向协议（不适用）</w:t>
      </w:r>
    </w:p>
    <w:p w14:paraId="4301CA53">
      <w:pPr>
        <w:spacing w:line="254" w:lineRule="auto"/>
        <w:rPr>
          <w:rFonts w:hint="eastAsia" w:ascii="宋体" w:hAnsi="宋体" w:eastAsia="宋体" w:cs="宋体"/>
          <w:color w:val="auto"/>
          <w:sz w:val="21"/>
          <w:highlight w:val="none"/>
        </w:rPr>
      </w:pPr>
    </w:p>
    <w:p w14:paraId="0B59004A">
      <w:pPr>
        <w:spacing w:line="255" w:lineRule="auto"/>
        <w:rPr>
          <w:rFonts w:hint="eastAsia" w:ascii="宋体" w:hAnsi="宋体" w:eastAsia="宋体" w:cs="宋体"/>
          <w:color w:val="auto"/>
          <w:sz w:val="21"/>
          <w:highlight w:val="none"/>
        </w:rPr>
      </w:pPr>
    </w:p>
    <w:p w14:paraId="2D0FE0A9">
      <w:pPr>
        <w:pStyle w:val="12"/>
        <w:spacing w:before="150" w:line="204"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63616F08">
      <w:pPr>
        <w:pStyle w:val="12"/>
        <w:spacing w:before="251" w:line="196" w:lineRule="auto"/>
        <w:ind w:left="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致</w:t>
      </w:r>
      <w:r>
        <w:rPr>
          <w:rFonts w:hint="eastAsia" w:ascii="宋体" w:hAnsi="宋体" w:eastAsia="宋体" w:cs="宋体"/>
          <w:color w:val="auto"/>
          <w:spacing w:val="-56"/>
          <w:w w:val="84"/>
          <w:sz w:val="22"/>
          <w:szCs w:val="22"/>
          <w:highlight w:val="none"/>
        </w:rPr>
        <w:t>：</w:t>
      </w:r>
      <w:r>
        <w:rPr>
          <w:rFonts w:hint="eastAsia" w:ascii="宋体" w:hAnsi="宋体" w:eastAsia="宋体" w:cs="宋体"/>
          <w:color w:val="auto"/>
          <w:spacing w:val="-56"/>
          <w:w w:val="84"/>
          <w:sz w:val="22"/>
          <w:szCs w:val="22"/>
          <w:highlight w:val="none"/>
          <w:u w:val="single" w:color="auto"/>
        </w:rPr>
        <w:t>（</w:t>
      </w:r>
      <w:r>
        <w:rPr>
          <w:rFonts w:hint="eastAsia" w:ascii="宋体" w:hAnsi="宋体" w:eastAsia="宋体" w:cs="宋体"/>
          <w:color w:val="auto"/>
          <w:spacing w:val="5"/>
          <w:sz w:val="22"/>
          <w:szCs w:val="22"/>
          <w:highlight w:val="none"/>
          <w:u w:val="single" w:color="auto"/>
        </w:rPr>
        <w:t>采购人或采购代理机构）</w:t>
      </w:r>
    </w:p>
    <w:p w14:paraId="02CA7F69">
      <w:pPr>
        <w:pStyle w:val="12"/>
        <w:keepNext w:val="0"/>
        <w:keepLines w:val="0"/>
        <w:pageBreakBefore w:val="0"/>
        <w:widowControl/>
        <w:kinsoku w:val="0"/>
        <w:wordWrap/>
        <w:overflowPunct/>
        <w:topLinePunct w:val="0"/>
        <w:autoSpaceDE w:val="0"/>
        <w:autoSpaceDN w:val="0"/>
        <w:bidi w:val="0"/>
        <w:adjustRightInd w:val="0"/>
        <w:snapToGrid w:val="0"/>
        <w:spacing w:before="184" w:line="240" w:lineRule="auto"/>
        <w:ind w:left="0" w:firstLine="43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我单位参加贵单位组织采购的项目编号为</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2"/>
          <w:sz w:val="22"/>
          <w:szCs w:val="22"/>
          <w:highlight w:val="none"/>
        </w:rPr>
        <w:t>的</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66"/>
          <w:sz w:val="22"/>
          <w:szCs w:val="22"/>
          <w:highlight w:val="none"/>
        </w:rPr>
        <w:t xml:space="preserve"> </w:t>
      </w:r>
      <w:r>
        <w:rPr>
          <w:rFonts w:hint="eastAsia" w:ascii="宋体" w:hAnsi="宋体" w:eastAsia="宋体" w:cs="宋体"/>
          <w:color w:val="auto"/>
          <w:spacing w:val="-2"/>
          <w:sz w:val="22"/>
          <w:szCs w:val="22"/>
          <w:highlight w:val="none"/>
        </w:rPr>
        <w:t>项目（填写采购项目名称</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2"/>
          <w:sz w:val="22"/>
          <w:szCs w:val="22"/>
          <w:highlight w:val="none"/>
        </w:rPr>
        <w:t>中</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rPr>
        <w:t>包（填写包号）的投标。拟签订分包合同的单位情况如下表所示</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2"/>
          <w:sz w:val="22"/>
          <w:szCs w:val="22"/>
          <w:highlight w:val="none"/>
        </w:rPr>
        <w:t>，我单位</w:t>
      </w:r>
      <w:r>
        <w:rPr>
          <w:rFonts w:hint="eastAsia" w:ascii="宋体" w:hAnsi="宋体" w:eastAsia="宋体" w:cs="宋体"/>
          <w:color w:val="auto"/>
          <w:spacing w:val="-1"/>
          <w:sz w:val="22"/>
          <w:szCs w:val="22"/>
          <w:highlight w:val="none"/>
        </w:rPr>
        <w:t>承诺一旦在该项目中获得采购合同将按下表所列</w:t>
      </w:r>
      <w:r>
        <w:rPr>
          <w:rFonts w:hint="eastAsia" w:ascii="宋体" w:hAnsi="宋体" w:eastAsia="宋体" w:cs="宋体"/>
          <w:color w:val="auto"/>
          <w:spacing w:val="-2"/>
          <w:sz w:val="22"/>
          <w:szCs w:val="22"/>
          <w:highlight w:val="none"/>
        </w:rPr>
        <w:t>情况进行分包，同时承诺分包承担主体</w:t>
      </w:r>
      <w:r>
        <w:rPr>
          <w:rFonts w:hint="eastAsia" w:ascii="宋体" w:hAnsi="宋体" w:eastAsia="宋体" w:cs="宋体"/>
          <w:color w:val="auto"/>
          <w:spacing w:val="-1"/>
          <w:sz w:val="22"/>
          <w:szCs w:val="22"/>
          <w:highlight w:val="none"/>
        </w:rPr>
        <w:t>不再次分包。</w:t>
      </w:r>
    </w:p>
    <w:tbl>
      <w:tblPr>
        <w:tblStyle w:val="29"/>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60B98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221C5BA5">
            <w:pPr>
              <w:spacing w:before="107" w:line="179" w:lineRule="auto"/>
              <w:ind w:left="217"/>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序 号</w:t>
            </w:r>
          </w:p>
        </w:tc>
        <w:tc>
          <w:tcPr>
            <w:tcW w:w="1286" w:type="dxa"/>
            <w:vAlign w:val="top"/>
          </w:tcPr>
          <w:p w14:paraId="43EBFC49">
            <w:pPr>
              <w:pStyle w:val="30"/>
              <w:spacing w:before="41" w:line="240" w:lineRule="auto"/>
              <w:ind w:left="134" w:right="162"/>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分包承担 主体名称</w:t>
            </w:r>
          </w:p>
        </w:tc>
        <w:tc>
          <w:tcPr>
            <w:tcW w:w="1512" w:type="dxa"/>
            <w:vAlign w:val="top"/>
          </w:tcPr>
          <w:p w14:paraId="2B2C37F7">
            <w:pPr>
              <w:pStyle w:val="30"/>
              <w:spacing w:before="41" w:line="240" w:lineRule="auto"/>
              <w:ind w:left="134" w:right="270"/>
              <w:jc w:val="both"/>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分包承担主体类型（选择）</w:t>
            </w:r>
          </w:p>
        </w:tc>
        <w:tc>
          <w:tcPr>
            <w:tcW w:w="1124" w:type="dxa"/>
            <w:vAlign w:val="top"/>
          </w:tcPr>
          <w:p w14:paraId="004342AB">
            <w:pPr>
              <w:pStyle w:val="30"/>
              <w:spacing w:before="41" w:line="240" w:lineRule="auto"/>
              <w:ind w:left="134"/>
              <w:rPr>
                <w:rFonts w:hint="eastAsia" w:ascii="宋体" w:hAnsi="宋体" w:eastAsia="宋体" w:cs="宋体"/>
                <w:color w:val="auto"/>
                <w:spacing w:val="-2"/>
                <w:sz w:val="22"/>
                <w:szCs w:val="22"/>
                <w:highlight w:val="none"/>
              </w:rPr>
            </w:pPr>
          </w:p>
          <w:p w14:paraId="38398CF1">
            <w:pPr>
              <w:pStyle w:val="30"/>
              <w:spacing w:before="41" w:line="240" w:lineRule="auto"/>
              <w:ind w:left="134"/>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资质等级</w:t>
            </w:r>
          </w:p>
        </w:tc>
        <w:tc>
          <w:tcPr>
            <w:tcW w:w="1560" w:type="dxa"/>
            <w:vAlign w:val="top"/>
          </w:tcPr>
          <w:p w14:paraId="7CDB06E0">
            <w:pPr>
              <w:pStyle w:val="30"/>
              <w:spacing w:before="41" w:line="240" w:lineRule="auto"/>
              <w:ind w:left="134" w:right="298"/>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拟分包合同内容</w:t>
            </w:r>
          </w:p>
        </w:tc>
        <w:tc>
          <w:tcPr>
            <w:tcW w:w="1497" w:type="dxa"/>
            <w:vAlign w:val="top"/>
          </w:tcPr>
          <w:p w14:paraId="42B3EF8A">
            <w:pPr>
              <w:pStyle w:val="30"/>
              <w:spacing w:before="41" w:line="240" w:lineRule="auto"/>
              <w:ind w:left="134" w:right="18"/>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拟分包合同金额（人民币元）</w:t>
            </w:r>
          </w:p>
        </w:tc>
        <w:tc>
          <w:tcPr>
            <w:tcW w:w="1568" w:type="dxa"/>
            <w:vAlign w:val="top"/>
          </w:tcPr>
          <w:p w14:paraId="171D0C69">
            <w:pPr>
              <w:spacing w:before="44" w:line="201" w:lineRule="auto"/>
              <w:ind w:left="22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w w:val="100"/>
                <w:sz w:val="22"/>
                <w:szCs w:val="22"/>
                <w:highlight w:val="none"/>
              </w:rPr>
              <w:t>占该采购包</w:t>
            </w:r>
          </w:p>
          <w:p w14:paraId="7D339DCB">
            <w:pPr>
              <w:spacing w:before="2" w:line="201" w:lineRule="auto"/>
              <w:ind w:left="186"/>
              <w:rPr>
                <w:rFonts w:hint="eastAsia" w:ascii="宋体" w:hAnsi="宋体" w:eastAsia="宋体" w:cs="宋体"/>
                <w:color w:val="auto"/>
                <w:spacing w:val="-2"/>
                <w:sz w:val="22"/>
                <w:szCs w:val="22"/>
                <w:highlight w:val="none"/>
              </w:rPr>
            </w:pPr>
            <w:r>
              <w:rPr>
                <w:rFonts w:hint="eastAsia" w:ascii="宋体" w:hAnsi="宋体" w:eastAsia="宋体" w:cs="宋体"/>
                <w:b w:val="0"/>
                <w:bCs w:val="0"/>
                <w:color w:val="auto"/>
                <w:spacing w:val="-2"/>
                <w:sz w:val="22"/>
                <w:szCs w:val="22"/>
                <w:highlight w:val="none"/>
              </w:rPr>
              <w:t>合同金额的</w:t>
            </w:r>
          </w:p>
          <w:p w14:paraId="4D62CA2B">
            <w:pPr>
              <w:pStyle w:val="30"/>
              <w:spacing w:before="2" w:line="176" w:lineRule="auto"/>
              <w:ind w:left="22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比例（%）</w:t>
            </w:r>
          </w:p>
        </w:tc>
      </w:tr>
      <w:tr w14:paraId="0313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13FC7A3F">
            <w:pPr>
              <w:pStyle w:val="30"/>
              <w:spacing w:line="353" w:lineRule="auto"/>
              <w:rPr>
                <w:rFonts w:hint="eastAsia" w:ascii="宋体" w:hAnsi="宋体" w:eastAsia="宋体" w:cs="宋体"/>
                <w:color w:val="auto"/>
                <w:sz w:val="22"/>
                <w:szCs w:val="22"/>
                <w:highlight w:val="none"/>
              </w:rPr>
            </w:pPr>
          </w:p>
          <w:p w14:paraId="19CFA35A">
            <w:pPr>
              <w:pStyle w:val="30"/>
              <w:spacing w:before="69" w:line="199" w:lineRule="auto"/>
              <w:ind w:left="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86" w:type="dxa"/>
            <w:vAlign w:val="top"/>
          </w:tcPr>
          <w:p w14:paraId="5BDACD2D">
            <w:pPr>
              <w:pStyle w:val="30"/>
              <w:rPr>
                <w:rFonts w:hint="eastAsia" w:ascii="宋体" w:hAnsi="宋体" w:eastAsia="宋体" w:cs="宋体"/>
                <w:color w:val="auto"/>
                <w:sz w:val="22"/>
                <w:szCs w:val="22"/>
                <w:highlight w:val="none"/>
              </w:rPr>
            </w:pPr>
          </w:p>
        </w:tc>
        <w:tc>
          <w:tcPr>
            <w:tcW w:w="1512" w:type="dxa"/>
            <w:vAlign w:val="top"/>
          </w:tcPr>
          <w:p w14:paraId="68C54249">
            <w:pPr>
              <w:pStyle w:val="30"/>
              <w:spacing w:before="41" w:line="240" w:lineRule="auto"/>
              <w:ind w:left="134"/>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□中型企业</w:t>
            </w:r>
          </w:p>
          <w:p w14:paraId="60B9A8E1">
            <w:pPr>
              <w:pStyle w:val="30"/>
              <w:tabs>
                <w:tab w:val="left" w:pos="1480"/>
              </w:tabs>
              <w:spacing w:before="2" w:line="240" w:lineRule="auto"/>
              <w:ind w:left="374" w:right="28" w:rightChars="0" w:hanging="24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 xml:space="preserve">□小微企业 </w:t>
            </w:r>
          </w:p>
          <w:p w14:paraId="39F81536">
            <w:pPr>
              <w:pStyle w:val="30"/>
              <w:tabs>
                <w:tab w:val="left" w:pos="1480"/>
              </w:tabs>
              <w:spacing w:before="2" w:line="240" w:lineRule="auto"/>
              <w:ind w:left="374" w:right="208" w:hanging="24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eastAsia="en-US"/>
              </w:rPr>
              <w:t>□</w:t>
            </w:r>
            <w:r>
              <w:rPr>
                <w:rFonts w:hint="eastAsia" w:ascii="宋体" w:hAnsi="宋体" w:eastAsia="宋体" w:cs="宋体"/>
                <w:color w:val="auto"/>
                <w:spacing w:val="-2"/>
                <w:sz w:val="22"/>
                <w:szCs w:val="22"/>
                <w:highlight w:val="none"/>
              </w:rPr>
              <w:t>其他</w:t>
            </w:r>
          </w:p>
        </w:tc>
        <w:tc>
          <w:tcPr>
            <w:tcW w:w="1124" w:type="dxa"/>
            <w:vAlign w:val="top"/>
          </w:tcPr>
          <w:p w14:paraId="0A82D2CD">
            <w:pPr>
              <w:pStyle w:val="30"/>
              <w:rPr>
                <w:rFonts w:hint="eastAsia" w:ascii="宋体" w:hAnsi="宋体" w:eastAsia="宋体" w:cs="宋体"/>
                <w:color w:val="auto"/>
                <w:sz w:val="22"/>
                <w:szCs w:val="22"/>
                <w:highlight w:val="none"/>
              </w:rPr>
            </w:pPr>
          </w:p>
        </w:tc>
        <w:tc>
          <w:tcPr>
            <w:tcW w:w="1560" w:type="dxa"/>
            <w:vAlign w:val="top"/>
          </w:tcPr>
          <w:p w14:paraId="0643B45A">
            <w:pPr>
              <w:pStyle w:val="30"/>
              <w:rPr>
                <w:rFonts w:hint="eastAsia" w:ascii="宋体" w:hAnsi="宋体" w:eastAsia="宋体" w:cs="宋体"/>
                <w:color w:val="auto"/>
                <w:sz w:val="22"/>
                <w:szCs w:val="22"/>
                <w:highlight w:val="none"/>
              </w:rPr>
            </w:pPr>
          </w:p>
        </w:tc>
        <w:tc>
          <w:tcPr>
            <w:tcW w:w="1497" w:type="dxa"/>
            <w:vAlign w:val="top"/>
          </w:tcPr>
          <w:p w14:paraId="59205066">
            <w:pPr>
              <w:pStyle w:val="30"/>
              <w:rPr>
                <w:rFonts w:hint="eastAsia" w:ascii="宋体" w:hAnsi="宋体" w:eastAsia="宋体" w:cs="宋体"/>
                <w:color w:val="auto"/>
                <w:sz w:val="22"/>
                <w:szCs w:val="22"/>
                <w:highlight w:val="none"/>
              </w:rPr>
            </w:pPr>
          </w:p>
        </w:tc>
        <w:tc>
          <w:tcPr>
            <w:tcW w:w="1568" w:type="dxa"/>
            <w:vAlign w:val="top"/>
          </w:tcPr>
          <w:p w14:paraId="2DA1B0E4">
            <w:pPr>
              <w:pStyle w:val="30"/>
              <w:rPr>
                <w:rFonts w:hint="eastAsia" w:ascii="宋体" w:hAnsi="宋体" w:eastAsia="宋体" w:cs="宋体"/>
                <w:color w:val="auto"/>
                <w:sz w:val="22"/>
                <w:szCs w:val="22"/>
                <w:highlight w:val="none"/>
              </w:rPr>
            </w:pPr>
          </w:p>
        </w:tc>
      </w:tr>
      <w:tr w14:paraId="1BE7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62D61508">
            <w:pPr>
              <w:pStyle w:val="30"/>
              <w:spacing w:line="355" w:lineRule="auto"/>
              <w:rPr>
                <w:rFonts w:hint="eastAsia" w:ascii="宋体" w:hAnsi="宋体" w:eastAsia="宋体" w:cs="宋体"/>
                <w:color w:val="auto"/>
                <w:sz w:val="22"/>
                <w:szCs w:val="22"/>
                <w:highlight w:val="none"/>
              </w:rPr>
            </w:pPr>
          </w:p>
          <w:p w14:paraId="4728737C">
            <w:pPr>
              <w:pStyle w:val="30"/>
              <w:spacing w:before="69" w:line="201" w:lineRule="auto"/>
              <w:ind w:left="16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p>
        </w:tc>
        <w:tc>
          <w:tcPr>
            <w:tcW w:w="1286" w:type="dxa"/>
            <w:vAlign w:val="top"/>
          </w:tcPr>
          <w:p w14:paraId="4A101DB6">
            <w:pPr>
              <w:pStyle w:val="30"/>
              <w:rPr>
                <w:rFonts w:hint="eastAsia" w:ascii="宋体" w:hAnsi="宋体" w:eastAsia="宋体" w:cs="宋体"/>
                <w:color w:val="auto"/>
                <w:sz w:val="22"/>
                <w:szCs w:val="22"/>
                <w:highlight w:val="none"/>
              </w:rPr>
            </w:pPr>
          </w:p>
        </w:tc>
        <w:tc>
          <w:tcPr>
            <w:tcW w:w="1512" w:type="dxa"/>
            <w:vAlign w:val="top"/>
          </w:tcPr>
          <w:p w14:paraId="464F8B78">
            <w:pPr>
              <w:pStyle w:val="30"/>
              <w:spacing w:before="42" w:line="240" w:lineRule="auto"/>
              <w:ind w:left="134"/>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□中型企业</w:t>
            </w:r>
          </w:p>
          <w:p w14:paraId="6BE3A385">
            <w:pPr>
              <w:pStyle w:val="30"/>
              <w:spacing w:before="1" w:line="240" w:lineRule="auto"/>
              <w:ind w:left="374" w:right="28" w:rightChars="0" w:hanging="24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 xml:space="preserve">□小微企业 </w:t>
            </w:r>
          </w:p>
          <w:p w14:paraId="1B709CD6">
            <w:pPr>
              <w:pStyle w:val="30"/>
              <w:spacing w:before="1" w:line="240" w:lineRule="auto"/>
              <w:ind w:left="374" w:right="208" w:hanging="24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□其他</w:t>
            </w:r>
          </w:p>
        </w:tc>
        <w:tc>
          <w:tcPr>
            <w:tcW w:w="1124" w:type="dxa"/>
            <w:vAlign w:val="top"/>
          </w:tcPr>
          <w:p w14:paraId="62E98566">
            <w:pPr>
              <w:pStyle w:val="30"/>
              <w:rPr>
                <w:rFonts w:hint="eastAsia" w:ascii="宋体" w:hAnsi="宋体" w:eastAsia="宋体" w:cs="宋体"/>
                <w:color w:val="auto"/>
                <w:sz w:val="22"/>
                <w:szCs w:val="22"/>
                <w:highlight w:val="none"/>
              </w:rPr>
            </w:pPr>
          </w:p>
        </w:tc>
        <w:tc>
          <w:tcPr>
            <w:tcW w:w="1560" w:type="dxa"/>
            <w:vAlign w:val="top"/>
          </w:tcPr>
          <w:p w14:paraId="0001279C">
            <w:pPr>
              <w:pStyle w:val="30"/>
              <w:rPr>
                <w:rFonts w:hint="eastAsia" w:ascii="宋体" w:hAnsi="宋体" w:eastAsia="宋体" w:cs="宋体"/>
                <w:color w:val="auto"/>
                <w:sz w:val="22"/>
                <w:szCs w:val="22"/>
                <w:highlight w:val="none"/>
              </w:rPr>
            </w:pPr>
          </w:p>
        </w:tc>
        <w:tc>
          <w:tcPr>
            <w:tcW w:w="1497" w:type="dxa"/>
            <w:vAlign w:val="top"/>
          </w:tcPr>
          <w:p w14:paraId="7647F0C8">
            <w:pPr>
              <w:pStyle w:val="30"/>
              <w:rPr>
                <w:rFonts w:hint="eastAsia" w:ascii="宋体" w:hAnsi="宋体" w:eastAsia="宋体" w:cs="宋体"/>
                <w:color w:val="auto"/>
                <w:sz w:val="22"/>
                <w:szCs w:val="22"/>
                <w:highlight w:val="none"/>
              </w:rPr>
            </w:pPr>
          </w:p>
        </w:tc>
        <w:tc>
          <w:tcPr>
            <w:tcW w:w="1568" w:type="dxa"/>
            <w:vAlign w:val="top"/>
          </w:tcPr>
          <w:p w14:paraId="62A0E8F7">
            <w:pPr>
              <w:pStyle w:val="30"/>
              <w:rPr>
                <w:rFonts w:hint="eastAsia" w:ascii="宋体" w:hAnsi="宋体" w:eastAsia="宋体" w:cs="宋体"/>
                <w:color w:val="auto"/>
                <w:sz w:val="22"/>
                <w:szCs w:val="22"/>
                <w:highlight w:val="none"/>
              </w:rPr>
            </w:pPr>
          </w:p>
        </w:tc>
      </w:tr>
      <w:tr w14:paraId="3E74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88FACDD">
            <w:pPr>
              <w:pStyle w:val="30"/>
              <w:spacing w:line="293" w:lineRule="auto"/>
              <w:rPr>
                <w:rFonts w:hint="eastAsia" w:ascii="宋体" w:hAnsi="宋体" w:eastAsia="宋体" w:cs="宋体"/>
                <w:color w:val="auto"/>
                <w:sz w:val="22"/>
                <w:szCs w:val="22"/>
                <w:highlight w:val="none"/>
              </w:rPr>
            </w:pPr>
          </w:p>
          <w:p w14:paraId="1D3F2CEE">
            <w:pPr>
              <w:pStyle w:val="30"/>
              <w:spacing w:before="69" w:line="81" w:lineRule="exact"/>
              <w:ind w:left="135"/>
              <w:rPr>
                <w:rFonts w:hint="eastAsia" w:ascii="宋体" w:hAnsi="宋体" w:eastAsia="宋体" w:cs="宋体"/>
                <w:color w:val="auto"/>
                <w:sz w:val="22"/>
                <w:szCs w:val="22"/>
                <w:highlight w:val="none"/>
              </w:rPr>
            </w:pPr>
            <w:r>
              <w:rPr>
                <w:rFonts w:hint="eastAsia" w:ascii="宋体" w:hAnsi="宋体" w:eastAsia="宋体" w:cs="宋体"/>
                <w:color w:val="auto"/>
                <w:position w:val="1"/>
                <w:sz w:val="22"/>
                <w:szCs w:val="22"/>
                <w:highlight w:val="none"/>
              </w:rPr>
              <w:t>…</w:t>
            </w:r>
          </w:p>
        </w:tc>
        <w:tc>
          <w:tcPr>
            <w:tcW w:w="1286" w:type="dxa"/>
            <w:vAlign w:val="top"/>
          </w:tcPr>
          <w:p w14:paraId="38C7B429">
            <w:pPr>
              <w:pStyle w:val="30"/>
              <w:rPr>
                <w:rFonts w:hint="eastAsia" w:ascii="宋体" w:hAnsi="宋体" w:eastAsia="宋体" w:cs="宋体"/>
                <w:color w:val="auto"/>
                <w:sz w:val="22"/>
                <w:szCs w:val="22"/>
                <w:highlight w:val="none"/>
              </w:rPr>
            </w:pPr>
          </w:p>
        </w:tc>
        <w:tc>
          <w:tcPr>
            <w:tcW w:w="1512" w:type="dxa"/>
            <w:vAlign w:val="top"/>
          </w:tcPr>
          <w:p w14:paraId="41E299E0">
            <w:pPr>
              <w:pStyle w:val="30"/>
              <w:rPr>
                <w:rFonts w:hint="eastAsia" w:ascii="宋体" w:hAnsi="宋体" w:eastAsia="宋体" w:cs="宋体"/>
                <w:color w:val="auto"/>
                <w:sz w:val="22"/>
                <w:szCs w:val="22"/>
                <w:highlight w:val="none"/>
              </w:rPr>
            </w:pPr>
          </w:p>
        </w:tc>
        <w:tc>
          <w:tcPr>
            <w:tcW w:w="1124" w:type="dxa"/>
            <w:vAlign w:val="top"/>
          </w:tcPr>
          <w:p w14:paraId="34A9932C">
            <w:pPr>
              <w:pStyle w:val="30"/>
              <w:rPr>
                <w:rFonts w:hint="eastAsia" w:ascii="宋体" w:hAnsi="宋体" w:eastAsia="宋体" w:cs="宋体"/>
                <w:color w:val="auto"/>
                <w:sz w:val="22"/>
                <w:szCs w:val="22"/>
                <w:highlight w:val="none"/>
              </w:rPr>
            </w:pPr>
          </w:p>
        </w:tc>
        <w:tc>
          <w:tcPr>
            <w:tcW w:w="1560" w:type="dxa"/>
            <w:vAlign w:val="top"/>
          </w:tcPr>
          <w:p w14:paraId="0C062D45">
            <w:pPr>
              <w:pStyle w:val="30"/>
              <w:rPr>
                <w:rFonts w:hint="eastAsia" w:ascii="宋体" w:hAnsi="宋体" w:eastAsia="宋体" w:cs="宋体"/>
                <w:color w:val="auto"/>
                <w:sz w:val="22"/>
                <w:szCs w:val="22"/>
                <w:highlight w:val="none"/>
              </w:rPr>
            </w:pPr>
          </w:p>
        </w:tc>
        <w:tc>
          <w:tcPr>
            <w:tcW w:w="1497" w:type="dxa"/>
            <w:vAlign w:val="top"/>
          </w:tcPr>
          <w:p w14:paraId="1B403079">
            <w:pPr>
              <w:pStyle w:val="30"/>
              <w:rPr>
                <w:rFonts w:hint="eastAsia" w:ascii="宋体" w:hAnsi="宋体" w:eastAsia="宋体" w:cs="宋体"/>
                <w:color w:val="auto"/>
                <w:sz w:val="22"/>
                <w:szCs w:val="22"/>
                <w:highlight w:val="none"/>
              </w:rPr>
            </w:pPr>
          </w:p>
        </w:tc>
        <w:tc>
          <w:tcPr>
            <w:tcW w:w="1568" w:type="dxa"/>
            <w:vAlign w:val="top"/>
          </w:tcPr>
          <w:p w14:paraId="4A1B6C2C">
            <w:pPr>
              <w:pStyle w:val="30"/>
              <w:rPr>
                <w:rFonts w:hint="eastAsia" w:ascii="宋体" w:hAnsi="宋体" w:eastAsia="宋体" w:cs="宋体"/>
                <w:color w:val="auto"/>
                <w:sz w:val="22"/>
                <w:szCs w:val="22"/>
                <w:highlight w:val="none"/>
              </w:rPr>
            </w:pPr>
          </w:p>
        </w:tc>
      </w:tr>
      <w:tr w14:paraId="7EB2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52058CC1">
            <w:pPr>
              <w:spacing w:before="179" w:line="201" w:lineRule="auto"/>
              <w:ind w:left="516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合计：</w:t>
            </w:r>
          </w:p>
        </w:tc>
        <w:tc>
          <w:tcPr>
            <w:tcW w:w="1497" w:type="dxa"/>
            <w:vAlign w:val="top"/>
          </w:tcPr>
          <w:p w14:paraId="364FF7F7">
            <w:pPr>
              <w:pStyle w:val="30"/>
              <w:rPr>
                <w:rFonts w:hint="eastAsia" w:ascii="宋体" w:hAnsi="宋体" w:eastAsia="宋体" w:cs="宋体"/>
                <w:color w:val="auto"/>
                <w:sz w:val="22"/>
                <w:szCs w:val="22"/>
                <w:highlight w:val="none"/>
              </w:rPr>
            </w:pPr>
          </w:p>
        </w:tc>
        <w:tc>
          <w:tcPr>
            <w:tcW w:w="1568" w:type="dxa"/>
            <w:vAlign w:val="top"/>
          </w:tcPr>
          <w:p w14:paraId="6EAE8E92">
            <w:pPr>
              <w:pStyle w:val="30"/>
              <w:rPr>
                <w:rFonts w:hint="eastAsia" w:ascii="宋体" w:hAnsi="宋体" w:eastAsia="宋体" w:cs="宋体"/>
                <w:color w:val="auto"/>
                <w:sz w:val="22"/>
                <w:szCs w:val="22"/>
                <w:highlight w:val="none"/>
              </w:rPr>
            </w:pPr>
          </w:p>
        </w:tc>
      </w:tr>
    </w:tbl>
    <w:p w14:paraId="72DC91BA">
      <w:pPr>
        <w:spacing w:line="264" w:lineRule="auto"/>
        <w:rPr>
          <w:rFonts w:hint="eastAsia" w:ascii="宋体" w:hAnsi="宋体" w:eastAsia="宋体" w:cs="宋体"/>
          <w:color w:val="auto"/>
          <w:sz w:val="22"/>
          <w:szCs w:val="22"/>
          <w:highlight w:val="none"/>
        </w:rPr>
      </w:pPr>
    </w:p>
    <w:p w14:paraId="4667D808">
      <w:pPr>
        <w:spacing w:line="264" w:lineRule="auto"/>
        <w:rPr>
          <w:rFonts w:hint="eastAsia" w:ascii="宋体" w:hAnsi="宋体" w:eastAsia="宋体" w:cs="宋体"/>
          <w:color w:val="auto"/>
          <w:sz w:val="22"/>
          <w:szCs w:val="22"/>
          <w:highlight w:val="none"/>
        </w:rPr>
      </w:pPr>
    </w:p>
    <w:p w14:paraId="7A82EB14">
      <w:pPr>
        <w:spacing w:line="265" w:lineRule="auto"/>
        <w:rPr>
          <w:rFonts w:hint="eastAsia" w:ascii="宋体" w:hAnsi="宋体" w:eastAsia="宋体" w:cs="宋体"/>
          <w:color w:val="auto"/>
          <w:sz w:val="22"/>
          <w:szCs w:val="22"/>
          <w:highlight w:val="none"/>
        </w:rPr>
      </w:pPr>
    </w:p>
    <w:p w14:paraId="1D107BE3">
      <w:pPr>
        <w:pStyle w:val="12"/>
        <w:spacing w:before="103" w:line="196" w:lineRule="auto"/>
        <w:ind w:left="487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u w:val="single" w:color="auto"/>
        </w:rPr>
        <w:t xml:space="preserve">                     </w:t>
      </w:r>
    </w:p>
    <w:p w14:paraId="1BAFCC2E">
      <w:pPr>
        <w:pStyle w:val="12"/>
        <w:spacing w:before="209" w:line="303" w:lineRule="auto"/>
        <w:ind w:left="10" w:firstLine="5693"/>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9"/>
          <w:sz w:val="22"/>
          <w:szCs w:val="22"/>
          <w:highlight w:val="none"/>
        </w:rPr>
        <w:t>年</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9"/>
          <w:sz w:val="22"/>
          <w:szCs w:val="22"/>
          <w:highlight w:val="none"/>
        </w:rPr>
        <w:t>月</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10"/>
          <w:sz w:val="22"/>
          <w:szCs w:val="22"/>
          <w:highlight w:val="none"/>
          <w:u w:val="single" w:color="auto"/>
        </w:rPr>
        <w:t xml:space="preserve">  </w:t>
      </w:r>
      <w:r>
        <w:rPr>
          <w:rFonts w:hint="eastAsia" w:ascii="宋体" w:hAnsi="宋体" w:eastAsia="宋体" w:cs="宋体"/>
          <w:color w:val="auto"/>
          <w:spacing w:val="-10"/>
          <w:sz w:val="22"/>
          <w:szCs w:val="22"/>
          <w:highlight w:val="none"/>
        </w:rPr>
        <w:t xml:space="preserve"> 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注：</w:t>
      </w:r>
    </w:p>
    <w:p w14:paraId="6FB252BA">
      <w:pPr>
        <w:pStyle w:val="12"/>
        <w:spacing w:before="7" w:line="302" w:lineRule="auto"/>
        <w:ind w:left="3" w:right="54" w:firstLine="4"/>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如本招标文件《投标人须知资料表》载明本项</w:t>
      </w:r>
      <w:r>
        <w:rPr>
          <w:rFonts w:hint="eastAsia" w:ascii="宋体" w:hAnsi="宋体" w:eastAsia="宋体" w:cs="宋体"/>
          <w:color w:val="auto"/>
          <w:spacing w:val="-2"/>
          <w:sz w:val="22"/>
          <w:szCs w:val="22"/>
          <w:highlight w:val="none"/>
        </w:rPr>
        <w:t>目分包承担主体应具备的相应资质条件，</w:t>
      </w:r>
      <w:r>
        <w:rPr>
          <w:rFonts w:hint="eastAsia" w:ascii="宋体" w:hAnsi="宋体" w:eastAsia="宋体" w:cs="宋体"/>
          <w:color w:val="auto"/>
          <w:spacing w:val="-1"/>
          <w:sz w:val="22"/>
          <w:szCs w:val="22"/>
          <w:highlight w:val="none"/>
        </w:rPr>
        <w:t>则投标人须在本表中列明分包承担主体的资质等</w:t>
      </w:r>
      <w:r>
        <w:rPr>
          <w:rFonts w:hint="eastAsia" w:ascii="宋体" w:hAnsi="宋体" w:eastAsia="宋体" w:cs="宋体"/>
          <w:color w:val="auto"/>
          <w:spacing w:val="-2"/>
          <w:sz w:val="22"/>
          <w:szCs w:val="22"/>
          <w:highlight w:val="none"/>
        </w:rPr>
        <w:t>级，并后附资质证书电子件，否则</w:t>
      </w:r>
      <w:r>
        <w:rPr>
          <w:rFonts w:hint="eastAsia" w:ascii="宋体" w:hAnsi="宋体" w:eastAsia="宋体" w:cs="宋体"/>
          <w:b/>
          <w:bCs/>
          <w:color w:val="auto"/>
          <w:spacing w:val="-2"/>
          <w:sz w:val="22"/>
          <w:szCs w:val="22"/>
          <w:highlight w:val="none"/>
        </w:rPr>
        <w:t>投标</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pacing w:val="-1"/>
          <w:sz w:val="22"/>
          <w:szCs w:val="22"/>
          <w:highlight w:val="none"/>
        </w:rPr>
        <w:t>无效</w:t>
      </w:r>
      <w:r>
        <w:rPr>
          <w:rFonts w:hint="eastAsia" w:ascii="宋体" w:hAnsi="宋体" w:eastAsia="宋体" w:cs="宋体"/>
          <w:color w:val="auto"/>
          <w:spacing w:val="-1"/>
          <w:sz w:val="22"/>
          <w:szCs w:val="22"/>
          <w:highlight w:val="none"/>
        </w:rPr>
        <w:t>。</w:t>
      </w:r>
    </w:p>
    <w:p w14:paraId="0A956CB2">
      <w:pPr>
        <w:spacing w:line="302" w:lineRule="auto"/>
        <w:rPr>
          <w:rFonts w:hint="eastAsia" w:ascii="宋体" w:hAnsi="宋体" w:eastAsia="宋体" w:cs="宋体"/>
          <w:color w:val="auto"/>
          <w:sz w:val="22"/>
          <w:szCs w:val="22"/>
          <w:highlight w:val="none"/>
        </w:rPr>
        <w:sectPr>
          <w:headerReference r:id="rId30" w:type="default"/>
          <w:footerReference r:id="rId31" w:type="default"/>
          <w:pgSz w:w="11907" w:h="16840"/>
          <w:pgMar w:top="1149" w:right="1078" w:bottom="1060" w:left="1701" w:header="875" w:footer="886" w:gutter="0"/>
          <w:pgNumType w:fmt="decimal"/>
          <w:cols w:space="720" w:num="1"/>
        </w:sectPr>
      </w:pPr>
    </w:p>
    <w:p w14:paraId="03705DEF">
      <w:pPr>
        <w:pStyle w:val="12"/>
        <w:spacing w:before="328" w:line="205"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分包意向协议（不适用）</w:t>
      </w:r>
    </w:p>
    <w:p w14:paraId="36571FE5">
      <w:pPr>
        <w:pStyle w:val="12"/>
        <w:keepNext w:val="0"/>
        <w:keepLines w:val="0"/>
        <w:pageBreakBefore w:val="0"/>
        <w:widowControl/>
        <w:kinsoku w:val="0"/>
        <w:wordWrap/>
        <w:overflowPunct/>
        <w:topLinePunct w:val="0"/>
        <w:autoSpaceDE w:val="0"/>
        <w:autoSpaceDN w:val="0"/>
        <w:bidi w:val="0"/>
        <w:adjustRightInd w:val="0"/>
        <w:snapToGrid w:val="0"/>
        <w:spacing w:before="248" w:line="360" w:lineRule="auto"/>
        <w:ind w:left="513"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甲方（投标人</w:t>
      </w:r>
      <w:r>
        <w:rPr>
          <w:rFonts w:hint="eastAsia" w:ascii="宋体" w:hAnsi="宋体" w:eastAsia="宋体" w:cs="宋体"/>
          <w:color w:val="auto"/>
          <w:spacing w:val="-61"/>
          <w:sz w:val="22"/>
          <w:szCs w:val="22"/>
          <w:highlight w:val="none"/>
        </w:rPr>
        <w:t>）：</w:t>
      </w:r>
      <w:r>
        <w:rPr>
          <w:rFonts w:hint="eastAsia" w:ascii="宋体" w:hAnsi="宋体" w:eastAsia="宋体" w:cs="宋体"/>
          <w:color w:val="auto"/>
          <w:sz w:val="22"/>
          <w:szCs w:val="22"/>
          <w:highlight w:val="none"/>
          <w:u w:val="single" w:color="auto"/>
        </w:rPr>
        <w:t xml:space="preserve">              </w:t>
      </w:r>
    </w:p>
    <w:p w14:paraId="357494CC">
      <w:pPr>
        <w:pStyle w:val="12"/>
        <w:keepNext w:val="0"/>
        <w:keepLines w:val="0"/>
        <w:pageBreakBefore w:val="0"/>
        <w:widowControl/>
        <w:kinsoku w:val="0"/>
        <w:wordWrap/>
        <w:overflowPunct/>
        <w:topLinePunct w:val="0"/>
        <w:autoSpaceDE w:val="0"/>
        <w:autoSpaceDN w:val="0"/>
        <w:bidi w:val="0"/>
        <w:adjustRightInd w:val="0"/>
        <w:snapToGrid w:val="0"/>
        <w:spacing w:before="186" w:line="360" w:lineRule="auto"/>
        <w:ind w:left="499"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乙方（拟分包单位</w:t>
      </w:r>
      <w:r>
        <w:rPr>
          <w:rFonts w:hint="eastAsia" w:ascii="宋体" w:hAnsi="宋体" w:eastAsia="宋体" w:cs="宋体"/>
          <w:color w:val="auto"/>
          <w:spacing w:val="-59"/>
          <w:sz w:val="22"/>
          <w:szCs w:val="22"/>
          <w:highlight w:val="none"/>
        </w:rPr>
        <w:t>）：</w:t>
      </w:r>
      <w:r>
        <w:rPr>
          <w:rFonts w:hint="eastAsia" w:ascii="宋体" w:hAnsi="宋体" w:eastAsia="宋体" w:cs="宋体"/>
          <w:color w:val="auto"/>
          <w:sz w:val="22"/>
          <w:szCs w:val="22"/>
          <w:highlight w:val="none"/>
          <w:u w:val="single" w:color="auto"/>
        </w:rPr>
        <w:t xml:space="preserve">              </w:t>
      </w:r>
    </w:p>
    <w:p w14:paraId="151FC592">
      <w:pPr>
        <w:pStyle w:val="12"/>
        <w:keepNext w:val="0"/>
        <w:keepLines w:val="0"/>
        <w:pageBreakBefore w:val="0"/>
        <w:widowControl/>
        <w:kinsoku w:val="0"/>
        <w:wordWrap/>
        <w:overflowPunct/>
        <w:topLinePunct w:val="0"/>
        <w:autoSpaceDE w:val="0"/>
        <w:autoSpaceDN w:val="0"/>
        <w:bidi w:val="0"/>
        <w:adjustRightInd w:val="0"/>
        <w:snapToGrid w:val="0"/>
        <w:spacing w:before="184" w:line="360" w:lineRule="auto"/>
        <w:ind w:left="0" w:leftChars="0" w:firstLine="444" w:firstLineChars="200"/>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甲方承诺，一旦在</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（采购项目名称</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1"/>
          <w:sz w:val="22"/>
          <w:szCs w:val="22"/>
          <w:highlight w:val="none"/>
        </w:rPr>
        <w:t>项目编号/包号为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1"/>
          <w:sz w:val="22"/>
          <w:szCs w:val="22"/>
          <w:highlight w:val="none"/>
        </w:rPr>
        <w:t>招标</w:t>
      </w:r>
      <w:r>
        <w:rPr>
          <w:rFonts w:hint="eastAsia" w:ascii="宋体" w:hAnsi="宋体" w:eastAsia="宋体" w:cs="宋体"/>
          <w:color w:val="auto"/>
          <w:spacing w:val="-2"/>
          <w:sz w:val="22"/>
          <w:szCs w:val="22"/>
          <w:highlight w:val="none"/>
        </w:rPr>
        <w:t>采购项目中获得采购合同，将按照下述约定将合同项下部分内容分包给乙方：</w:t>
      </w:r>
    </w:p>
    <w:p w14:paraId="6474F147">
      <w:pPr>
        <w:pStyle w:val="12"/>
        <w:keepNext w:val="0"/>
        <w:keepLines w:val="0"/>
        <w:pageBreakBefore w:val="0"/>
        <w:widowControl/>
        <w:kinsoku w:val="0"/>
        <w:wordWrap/>
        <w:overflowPunct/>
        <w:topLinePunct w:val="0"/>
        <w:autoSpaceDE w:val="0"/>
        <w:autoSpaceDN w:val="0"/>
        <w:bidi w:val="0"/>
        <w:adjustRightInd w:val="0"/>
        <w:snapToGrid w:val="0"/>
        <w:spacing w:before="184" w:line="360" w:lineRule="auto"/>
        <w:ind w:left="513"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1.分包内容：</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1"/>
          <w:sz w:val="22"/>
          <w:szCs w:val="22"/>
          <w:highlight w:val="none"/>
        </w:rPr>
        <w:t>。</w:t>
      </w:r>
    </w:p>
    <w:p w14:paraId="70A0CBD1">
      <w:pPr>
        <w:pStyle w:val="12"/>
        <w:keepNext w:val="0"/>
        <w:keepLines w:val="0"/>
        <w:pageBreakBefore w:val="0"/>
        <w:widowControl/>
        <w:kinsoku w:val="0"/>
        <w:wordWrap/>
        <w:overflowPunct/>
        <w:topLinePunct w:val="0"/>
        <w:autoSpaceDE w:val="0"/>
        <w:autoSpaceDN w:val="0"/>
        <w:bidi w:val="0"/>
        <w:adjustRightInd w:val="0"/>
        <w:snapToGrid w:val="0"/>
        <w:spacing w:before="9" w:line="360" w:lineRule="auto"/>
        <w:ind w:right="29" w:rightChars="0"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2.分包金额</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1"/>
          <w:sz w:val="22"/>
          <w:szCs w:val="22"/>
          <w:highlight w:val="none"/>
        </w:rPr>
        <w:t>该金额占该采购包合同金额的比例为</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1"/>
          <w:sz w:val="22"/>
          <w:szCs w:val="22"/>
          <w:highlight w:val="none"/>
        </w:rPr>
        <w:t>%。乙方承诺将在上述情况下与甲方签订分包合同。</w:t>
      </w:r>
    </w:p>
    <w:p w14:paraId="44737D44">
      <w:pPr>
        <w:pStyle w:val="12"/>
        <w:keepNext w:val="0"/>
        <w:keepLines w:val="0"/>
        <w:pageBreakBefore w:val="0"/>
        <w:widowControl/>
        <w:kinsoku w:val="0"/>
        <w:wordWrap/>
        <w:overflowPunct/>
        <w:topLinePunct w:val="0"/>
        <w:autoSpaceDE w:val="0"/>
        <w:autoSpaceDN w:val="0"/>
        <w:bidi w:val="0"/>
        <w:adjustRightInd w:val="0"/>
        <w:snapToGrid w:val="0"/>
        <w:spacing w:before="14" w:line="360" w:lineRule="auto"/>
        <w:ind w:left="7" w:right="195"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本协议自各方盖章之日起生效，如甲方未在</w:t>
      </w:r>
      <w:r>
        <w:rPr>
          <w:rFonts w:hint="eastAsia" w:ascii="宋体" w:hAnsi="宋体" w:eastAsia="宋体" w:cs="宋体"/>
          <w:color w:val="auto"/>
          <w:spacing w:val="-2"/>
          <w:sz w:val="22"/>
          <w:szCs w:val="22"/>
          <w:highlight w:val="none"/>
        </w:rPr>
        <w:t>该项目（采购包）中标，本协议自动终</w:t>
      </w:r>
      <w:r>
        <w:rPr>
          <w:rFonts w:hint="eastAsia" w:ascii="宋体" w:hAnsi="宋体" w:eastAsia="宋体" w:cs="宋体"/>
          <w:color w:val="auto"/>
          <w:spacing w:val="-4"/>
          <w:sz w:val="22"/>
          <w:szCs w:val="22"/>
          <w:highlight w:val="none"/>
        </w:rPr>
        <w:t>止。</w:t>
      </w:r>
    </w:p>
    <w:p w14:paraId="5D0C0E3F">
      <w:pPr>
        <w:spacing w:line="320" w:lineRule="auto"/>
        <w:rPr>
          <w:rFonts w:hint="eastAsia" w:ascii="宋体" w:hAnsi="宋体" w:eastAsia="宋体" w:cs="宋体"/>
          <w:color w:val="auto"/>
          <w:sz w:val="22"/>
          <w:szCs w:val="22"/>
          <w:highlight w:val="none"/>
        </w:rPr>
      </w:pPr>
    </w:p>
    <w:p w14:paraId="29B93E1D">
      <w:pPr>
        <w:pStyle w:val="12"/>
        <w:spacing w:before="103" w:line="196" w:lineRule="auto"/>
        <w:ind w:left="503"/>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甲方（盖章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6"/>
          <w:sz w:val="22"/>
          <w:szCs w:val="22"/>
          <w:highlight w:val="none"/>
        </w:rPr>
        <w:t>乙方（盖章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pacing w:val="1"/>
          <w:sz w:val="22"/>
          <w:szCs w:val="22"/>
          <w:highlight w:val="none"/>
          <w:u w:val="single" w:color="auto"/>
        </w:rPr>
        <w:t xml:space="preserve">                </w:t>
      </w:r>
    </w:p>
    <w:p w14:paraId="7D195940">
      <w:pPr>
        <w:spacing w:line="249" w:lineRule="auto"/>
        <w:rPr>
          <w:rFonts w:hint="eastAsia" w:ascii="宋体" w:hAnsi="宋体" w:eastAsia="宋体" w:cs="宋体"/>
          <w:color w:val="auto"/>
          <w:sz w:val="22"/>
          <w:szCs w:val="22"/>
          <w:highlight w:val="none"/>
        </w:rPr>
      </w:pPr>
    </w:p>
    <w:p w14:paraId="33D4A7D9">
      <w:pPr>
        <w:spacing w:line="250" w:lineRule="auto"/>
        <w:rPr>
          <w:rFonts w:hint="eastAsia" w:ascii="宋体" w:hAnsi="宋体" w:eastAsia="宋体" w:cs="宋体"/>
          <w:color w:val="auto"/>
          <w:sz w:val="22"/>
          <w:szCs w:val="22"/>
          <w:highlight w:val="none"/>
        </w:rPr>
      </w:pPr>
    </w:p>
    <w:p w14:paraId="0847CF1B">
      <w:pPr>
        <w:pStyle w:val="12"/>
        <w:spacing w:before="103" w:line="200" w:lineRule="auto"/>
        <w:ind w:left="528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66BC05B7">
      <w:pPr>
        <w:spacing w:line="245" w:lineRule="auto"/>
        <w:rPr>
          <w:rFonts w:hint="eastAsia" w:ascii="宋体" w:hAnsi="宋体" w:eastAsia="宋体" w:cs="宋体"/>
          <w:color w:val="auto"/>
          <w:sz w:val="22"/>
          <w:szCs w:val="22"/>
          <w:highlight w:val="none"/>
        </w:rPr>
      </w:pPr>
    </w:p>
    <w:p w14:paraId="3879453F">
      <w:pPr>
        <w:spacing w:line="245" w:lineRule="auto"/>
        <w:rPr>
          <w:rFonts w:hint="eastAsia" w:ascii="宋体" w:hAnsi="宋体" w:eastAsia="宋体" w:cs="宋体"/>
          <w:color w:val="auto"/>
          <w:sz w:val="22"/>
          <w:szCs w:val="22"/>
          <w:highlight w:val="none"/>
        </w:rPr>
      </w:pPr>
    </w:p>
    <w:p w14:paraId="233DA0C3">
      <w:pPr>
        <w:pStyle w:val="12"/>
        <w:spacing w:before="104" w:line="203" w:lineRule="auto"/>
        <w:ind w:left="1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w:t>
      </w:r>
    </w:p>
    <w:p w14:paraId="02BD62CC">
      <w:pPr>
        <w:pStyle w:val="12"/>
        <w:spacing w:before="177" w:line="301" w:lineRule="auto"/>
        <w:ind w:left="4"/>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本协议仅在投标人</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“为落实政府采购政策</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”而向中</w:t>
      </w:r>
      <w:r>
        <w:rPr>
          <w:rFonts w:hint="eastAsia" w:ascii="宋体" w:hAnsi="宋体" w:eastAsia="宋体" w:cs="宋体"/>
          <w:color w:val="auto"/>
          <w:spacing w:val="-2"/>
          <w:sz w:val="22"/>
          <w:szCs w:val="22"/>
          <w:highlight w:val="none"/>
        </w:rPr>
        <w:t>小企业分包时必须提供，否则</w:t>
      </w:r>
      <w:r>
        <w:rPr>
          <w:rFonts w:hint="eastAsia" w:ascii="宋体" w:hAnsi="宋体" w:eastAsia="宋体" w:cs="宋体"/>
          <w:b/>
          <w:bCs/>
          <w:color w:val="auto"/>
          <w:spacing w:val="-2"/>
          <w:sz w:val="22"/>
          <w:szCs w:val="22"/>
          <w:highlight w:val="none"/>
        </w:rPr>
        <w:t>投标无效</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1"/>
          <w:sz w:val="22"/>
          <w:szCs w:val="22"/>
          <w:highlight w:val="none"/>
        </w:rPr>
        <w:t>且投标人须与所有拟分包单位分别签订《分包意向协</w:t>
      </w:r>
      <w:r>
        <w:rPr>
          <w:rFonts w:hint="eastAsia" w:ascii="宋体" w:hAnsi="宋体" w:eastAsia="宋体" w:cs="宋体"/>
          <w:color w:val="auto"/>
          <w:spacing w:val="-2"/>
          <w:sz w:val="22"/>
          <w:szCs w:val="22"/>
          <w:highlight w:val="none"/>
        </w:rPr>
        <w:t>议》，每单位签订一份，并在投标文件中提交全部协议原件的电子件</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2"/>
          <w:sz w:val="22"/>
          <w:szCs w:val="22"/>
          <w:highlight w:val="none"/>
        </w:rPr>
        <w:t>，否则</w:t>
      </w:r>
      <w:r>
        <w:rPr>
          <w:rFonts w:hint="eastAsia" w:ascii="宋体" w:hAnsi="宋体" w:eastAsia="宋体" w:cs="宋体"/>
          <w:b/>
          <w:bCs/>
          <w:color w:val="auto"/>
          <w:spacing w:val="-2"/>
          <w:sz w:val="22"/>
          <w:szCs w:val="22"/>
          <w:highlight w:val="none"/>
        </w:rPr>
        <w:t>投标无效</w:t>
      </w:r>
      <w:r>
        <w:rPr>
          <w:rFonts w:hint="eastAsia" w:ascii="宋体" w:hAnsi="宋体" w:eastAsia="宋体" w:cs="宋体"/>
          <w:color w:val="auto"/>
          <w:spacing w:val="-2"/>
          <w:sz w:val="22"/>
          <w:szCs w:val="22"/>
          <w:highlight w:val="none"/>
        </w:rPr>
        <w:t>。</w:t>
      </w:r>
    </w:p>
    <w:p w14:paraId="64F7A937">
      <w:pPr>
        <w:spacing w:line="301" w:lineRule="auto"/>
        <w:rPr>
          <w:rFonts w:hint="eastAsia" w:ascii="宋体" w:hAnsi="宋体" w:eastAsia="宋体" w:cs="宋体"/>
          <w:color w:val="auto"/>
          <w:sz w:val="22"/>
          <w:szCs w:val="22"/>
          <w:highlight w:val="none"/>
        </w:rPr>
        <w:sectPr>
          <w:headerReference r:id="rId32" w:type="default"/>
          <w:footerReference r:id="rId33" w:type="default"/>
          <w:pgSz w:w="11907" w:h="16840"/>
          <w:pgMar w:top="1149" w:right="937" w:bottom="1060" w:left="1701" w:header="875" w:footer="886" w:gutter="0"/>
          <w:pgNumType w:fmt="decimal"/>
          <w:cols w:space="720" w:num="1"/>
        </w:sectPr>
      </w:pPr>
    </w:p>
    <w:p w14:paraId="280EFC5D">
      <w:pPr>
        <w:pStyle w:val="12"/>
        <w:spacing w:before="307" w:line="196"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p>
    <w:p w14:paraId="10851322">
      <w:pPr>
        <w:spacing w:line="196" w:lineRule="auto"/>
        <w:rPr>
          <w:rFonts w:hint="eastAsia" w:ascii="宋体" w:hAnsi="宋体" w:eastAsia="宋体" w:cs="宋体"/>
          <w:color w:val="auto"/>
          <w:sz w:val="24"/>
          <w:szCs w:val="24"/>
          <w:highlight w:val="none"/>
        </w:rPr>
        <w:sectPr>
          <w:headerReference r:id="rId34" w:type="default"/>
          <w:footerReference r:id="rId35" w:type="default"/>
          <w:pgSz w:w="11907" w:h="16840"/>
          <w:pgMar w:top="1149" w:right="1133" w:bottom="1060" w:left="1701" w:header="875" w:footer="886" w:gutter="0"/>
          <w:pgNumType w:fmt="decimal"/>
          <w:cols w:space="720" w:num="1"/>
        </w:sectPr>
      </w:pPr>
    </w:p>
    <w:p w14:paraId="6DC8BBDF">
      <w:pPr>
        <w:pStyle w:val="12"/>
        <w:spacing w:before="307" w:line="196" w:lineRule="auto"/>
        <w:ind w:left="18"/>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3   本项目的特定资格要求</w:t>
      </w:r>
      <w:r>
        <w:rPr>
          <w:rFonts w:hint="eastAsia" w:ascii="宋体" w:hAnsi="宋体" w:eastAsia="宋体" w:cs="宋体"/>
          <w:color w:val="auto"/>
          <w:spacing w:val="2"/>
          <w:sz w:val="24"/>
          <w:szCs w:val="24"/>
          <w:highlight w:val="none"/>
          <w:lang w:val="en-US" w:eastAsia="zh-CN"/>
        </w:rPr>
        <w:t xml:space="preserve"> （本项目不适用）</w:t>
      </w:r>
    </w:p>
    <w:p w14:paraId="0382A241">
      <w:pPr>
        <w:pStyle w:val="12"/>
        <w:spacing w:before="184" w:line="196" w:lineRule="auto"/>
        <w:ind w:left="18"/>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3-1  联合协议</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（如有）</w:t>
      </w:r>
    </w:p>
    <w:p w14:paraId="279EC125">
      <w:pPr>
        <w:pStyle w:val="12"/>
        <w:spacing w:before="205" w:line="205" w:lineRule="auto"/>
        <w:ind w:left="3821"/>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联合协议</w:t>
      </w:r>
    </w:p>
    <w:p w14:paraId="64DE8A5D">
      <w:pPr>
        <w:pStyle w:val="12"/>
        <w:tabs>
          <w:tab w:val="left" w:pos="1548"/>
        </w:tabs>
        <w:spacing w:before="250" w:line="360" w:lineRule="auto"/>
        <w:ind w:left="22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8"/>
          <w:w w:val="101"/>
          <w:sz w:val="22"/>
          <w:szCs w:val="22"/>
          <w:highlight w:val="none"/>
        </w:rPr>
        <w:t xml:space="preserve"> </w:t>
      </w:r>
      <w:r>
        <w:rPr>
          <w:rFonts w:hint="eastAsia" w:ascii="宋体" w:hAnsi="宋体" w:eastAsia="宋体" w:cs="宋体"/>
          <w:color w:val="auto"/>
          <w:spacing w:val="1"/>
          <w:sz w:val="22"/>
          <w:szCs w:val="22"/>
          <w:highlight w:val="none"/>
        </w:rPr>
        <w:t>及</w:t>
      </w:r>
      <w:r>
        <w:rPr>
          <w:rFonts w:hint="eastAsia" w:ascii="宋体" w:hAnsi="宋体" w:eastAsia="宋体" w:cs="宋体"/>
          <w:color w:val="auto"/>
          <w:spacing w:val="54"/>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
          <w:sz w:val="22"/>
          <w:szCs w:val="22"/>
          <w:highlight w:val="none"/>
        </w:rPr>
        <w:t>就</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1"/>
          <w:sz w:val="22"/>
          <w:szCs w:val="22"/>
          <w:highlight w:val="none"/>
        </w:rPr>
        <w:t>（项目名称）</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8"/>
          <w:sz w:val="22"/>
          <w:szCs w:val="22"/>
          <w:highlight w:val="none"/>
          <w:u w:val="single" w:color="auto"/>
        </w:rPr>
        <w:t xml:space="preserve">       </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包招标项目的投标</w:t>
      </w:r>
      <w:r>
        <w:rPr>
          <w:rFonts w:hint="eastAsia" w:ascii="宋体" w:hAnsi="宋体" w:eastAsia="宋体" w:cs="宋体"/>
          <w:color w:val="auto"/>
          <w:spacing w:val="-5"/>
          <w:sz w:val="22"/>
          <w:szCs w:val="22"/>
          <w:highlight w:val="none"/>
        </w:rPr>
        <w:t>事宜</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5"/>
          <w:sz w:val="22"/>
          <w:szCs w:val="22"/>
          <w:highlight w:val="none"/>
        </w:rPr>
        <w:t>，经各方充分协商一致</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5"/>
          <w:sz w:val="22"/>
          <w:szCs w:val="22"/>
          <w:highlight w:val="none"/>
        </w:rPr>
        <w:t>，达成如下协议：</w:t>
      </w:r>
    </w:p>
    <w:p w14:paraId="67277BA5">
      <w:pPr>
        <w:pStyle w:val="12"/>
        <w:spacing w:before="179" w:line="360" w:lineRule="auto"/>
        <w:ind w:left="887" w:leftChars="114" w:right="2" w:hanging="648" w:hangingChars="3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一、</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2"/>
          <w:sz w:val="22"/>
          <w:szCs w:val="22"/>
          <w:highlight w:val="none"/>
        </w:rPr>
        <w:t>由</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2"/>
          <w:sz w:val="22"/>
          <w:szCs w:val="22"/>
          <w:highlight w:val="none"/>
        </w:rPr>
        <w:t>牵头，</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3"/>
          <w:sz w:val="22"/>
          <w:szCs w:val="22"/>
          <w:highlight w:val="none"/>
        </w:rPr>
        <w:t>参加，组成联合体共同进行招标项目</w:t>
      </w:r>
      <w:r>
        <w:rPr>
          <w:rFonts w:hint="eastAsia" w:ascii="宋体" w:hAnsi="宋体" w:eastAsia="宋体" w:cs="宋体"/>
          <w:color w:val="auto"/>
          <w:spacing w:val="-5"/>
          <w:sz w:val="22"/>
          <w:szCs w:val="22"/>
          <w:highlight w:val="none"/>
        </w:rPr>
        <w:t>的投标工作。</w:t>
      </w:r>
    </w:p>
    <w:p w14:paraId="114FDB2C">
      <w:pPr>
        <w:pStyle w:val="12"/>
        <w:spacing w:before="175" w:line="360" w:lineRule="auto"/>
        <w:ind w:left="787" w:right="2" w:hanging="60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二、</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3"/>
          <w:sz w:val="22"/>
          <w:szCs w:val="22"/>
          <w:highlight w:val="none"/>
        </w:rPr>
        <w:t>联合体中标后，联合体各方共同与采购人签订合同，就采购合同约定的事项对采</w:t>
      </w:r>
      <w:r>
        <w:rPr>
          <w:rFonts w:hint="eastAsia" w:ascii="宋体" w:hAnsi="宋体" w:eastAsia="宋体" w:cs="宋体"/>
          <w:color w:val="auto"/>
          <w:spacing w:val="-1"/>
          <w:sz w:val="22"/>
          <w:szCs w:val="22"/>
          <w:highlight w:val="none"/>
        </w:rPr>
        <w:t>购人承担连带责任。</w:t>
      </w:r>
    </w:p>
    <w:p w14:paraId="060F61EF">
      <w:pPr>
        <w:pStyle w:val="12"/>
        <w:spacing w:before="177" w:line="360" w:lineRule="auto"/>
        <w:ind w:left="787" w:right="2" w:hanging="598"/>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3"/>
          <w:sz w:val="22"/>
          <w:szCs w:val="22"/>
          <w:highlight w:val="none"/>
        </w:rPr>
        <w:t>联合体各方均同意由牵头人代表其他联合体成员单位按招标文件要求出具《授权</w:t>
      </w:r>
      <w:r>
        <w:rPr>
          <w:rFonts w:hint="eastAsia" w:ascii="宋体" w:hAnsi="宋体" w:eastAsia="宋体" w:cs="宋体"/>
          <w:color w:val="auto"/>
          <w:spacing w:val="-17"/>
          <w:w w:val="98"/>
          <w:sz w:val="22"/>
          <w:szCs w:val="22"/>
          <w:highlight w:val="none"/>
        </w:rPr>
        <w:t>委托书》。</w:t>
      </w:r>
    </w:p>
    <w:p w14:paraId="5103656A">
      <w:pPr>
        <w:pStyle w:val="12"/>
        <w:spacing w:before="174" w:line="200"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四、</w:t>
      </w:r>
      <w:r>
        <w:rPr>
          <w:rFonts w:hint="eastAsia" w:ascii="宋体" w:hAnsi="宋体" w:eastAsia="宋体" w:cs="宋体"/>
          <w:color w:val="auto"/>
          <w:spacing w:val="47"/>
          <w:w w:val="101"/>
          <w:sz w:val="22"/>
          <w:szCs w:val="22"/>
          <w:highlight w:val="none"/>
        </w:rPr>
        <w:t xml:space="preserve"> </w:t>
      </w:r>
      <w:r>
        <w:rPr>
          <w:rFonts w:hint="eastAsia" w:ascii="宋体" w:hAnsi="宋体" w:eastAsia="宋体" w:cs="宋体"/>
          <w:color w:val="auto"/>
          <w:spacing w:val="-1"/>
          <w:sz w:val="22"/>
          <w:szCs w:val="22"/>
          <w:highlight w:val="none"/>
        </w:rPr>
        <w:t>牵头人为项目的总负责单位；组织各参加方进行项目实施工作。</w:t>
      </w:r>
    </w:p>
    <w:p w14:paraId="1BE37674">
      <w:pPr>
        <w:pStyle w:val="12"/>
        <w:spacing w:before="179" w:line="191" w:lineRule="auto"/>
        <w:ind w:left="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z w:val="22"/>
          <w:szCs w:val="22"/>
          <w:highlight w:val="none"/>
        </w:rPr>
        <w:t>______负责_____，具体工作范围、内容以投标文件及合同为准。</w:t>
      </w:r>
    </w:p>
    <w:p w14:paraId="4BDCEE52">
      <w:pPr>
        <w:pStyle w:val="12"/>
        <w:spacing w:before="195" w:line="191" w:lineRule="auto"/>
        <w:ind w:left="18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六、</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1"/>
          <w:sz w:val="22"/>
          <w:szCs w:val="22"/>
          <w:highlight w:val="none"/>
        </w:rPr>
        <w:t>______负责_____，具体工作</w:t>
      </w:r>
      <w:r>
        <w:rPr>
          <w:rFonts w:hint="eastAsia" w:ascii="宋体" w:hAnsi="宋体" w:eastAsia="宋体" w:cs="宋体"/>
          <w:color w:val="auto"/>
          <w:sz w:val="22"/>
          <w:szCs w:val="22"/>
          <w:highlight w:val="none"/>
        </w:rPr>
        <w:t>范围、内容以投标文件及合同为准。</w:t>
      </w:r>
    </w:p>
    <w:p w14:paraId="632673DA">
      <w:pPr>
        <w:pStyle w:val="12"/>
        <w:spacing w:before="193" w:line="191" w:lineRule="auto"/>
        <w:ind w:left="18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z w:val="22"/>
          <w:szCs w:val="22"/>
          <w:highlight w:val="none"/>
        </w:rPr>
        <w:t>______负责_____（如有</w:t>
      </w:r>
      <w:r>
        <w:rPr>
          <w:rFonts w:hint="eastAsia" w:ascii="宋体" w:hAnsi="宋体" w:eastAsia="宋体" w:cs="宋体"/>
          <w:color w:val="auto"/>
          <w:spacing w:val="-50"/>
          <w:sz w:val="22"/>
          <w:szCs w:val="22"/>
          <w:highlight w:val="none"/>
        </w:rPr>
        <w:t>），</w:t>
      </w:r>
      <w:r>
        <w:rPr>
          <w:rFonts w:hint="eastAsia" w:ascii="宋体" w:hAnsi="宋体" w:eastAsia="宋体" w:cs="宋体"/>
          <w:color w:val="auto"/>
          <w:sz w:val="22"/>
          <w:szCs w:val="22"/>
          <w:highlight w:val="none"/>
        </w:rPr>
        <w:t>具体工作范围、内容以投标文件及合同为准。</w:t>
      </w:r>
    </w:p>
    <w:p w14:paraId="1123827C">
      <w:pPr>
        <w:pStyle w:val="12"/>
        <w:spacing w:before="192" w:line="360" w:lineRule="auto"/>
        <w:ind w:right="2"/>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八、</w:t>
      </w:r>
      <w:r>
        <w:rPr>
          <w:rFonts w:hint="eastAsia" w:ascii="宋体" w:hAnsi="宋体" w:eastAsia="宋体" w:cs="宋体"/>
          <w:color w:val="auto"/>
          <w:spacing w:val="28"/>
          <w:w w:val="101"/>
          <w:sz w:val="22"/>
          <w:szCs w:val="22"/>
          <w:highlight w:val="none"/>
        </w:rPr>
        <w:t xml:space="preserve"> </w:t>
      </w:r>
      <w:r>
        <w:rPr>
          <w:rFonts w:hint="eastAsia" w:ascii="宋体" w:hAnsi="宋体" w:eastAsia="宋体" w:cs="宋体"/>
          <w:color w:val="auto"/>
          <w:spacing w:val="-1"/>
          <w:sz w:val="22"/>
          <w:szCs w:val="22"/>
          <w:highlight w:val="none"/>
        </w:rPr>
        <w:t>本项目联合协议合同总额为</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元，联合体各成员按照如</w:t>
      </w:r>
      <w:r>
        <w:rPr>
          <w:rFonts w:hint="eastAsia" w:ascii="宋体" w:hAnsi="宋体" w:eastAsia="宋体" w:cs="宋体"/>
          <w:color w:val="auto"/>
          <w:spacing w:val="-2"/>
          <w:sz w:val="22"/>
          <w:szCs w:val="22"/>
          <w:highlight w:val="none"/>
        </w:rPr>
        <w:t>下比例分摊（按联</w:t>
      </w:r>
      <w:r>
        <w:rPr>
          <w:rFonts w:hint="eastAsia" w:ascii="宋体" w:hAnsi="宋体" w:eastAsia="宋体" w:cs="宋体"/>
          <w:color w:val="auto"/>
          <w:spacing w:val="-1"/>
          <w:sz w:val="22"/>
          <w:szCs w:val="22"/>
          <w:highlight w:val="none"/>
        </w:rPr>
        <w:t>合体成员分别列明</w:t>
      </w:r>
      <w:r>
        <w:rPr>
          <w:rFonts w:hint="eastAsia" w:ascii="宋体" w:hAnsi="宋体" w:eastAsia="宋体" w:cs="宋体"/>
          <w:color w:val="auto"/>
          <w:spacing w:val="-54"/>
          <w:sz w:val="22"/>
          <w:szCs w:val="22"/>
          <w:highlight w:val="none"/>
        </w:rPr>
        <w:t>）：</w:t>
      </w:r>
    </w:p>
    <w:p w14:paraId="4335D75D">
      <w:pPr>
        <w:pStyle w:val="12"/>
        <w:spacing w:before="184" w:line="360" w:lineRule="auto"/>
        <w:ind w:left="854" w:hanging="10"/>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lang w:val="en-US" w:eastAsia="zh-CN"/>
        </w:rPr>
        <w:t>1</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3"/>
          <w:sz w:val="22"/>
          <w:szCs w:val="22"/>
          <w:highlight w:val="none"/>
        </w:rPr>
        <w:t>为□大型企业□中型企业、□小</w:t>
      </w:r>
      <w:r>
        <w:rPr>
          <w:rFonts w:hint="eastAsia" w:ascii="宋体" w:hAnsi="宋体" w:eastAsia="宋体" w:cs="宋体"/>
          <w:color w:val="auto"/>
          <w:spacing w:val="2"/>
          <w:sz w:val="22"/>
          <w:szCs w:val="22"/>
          <w:highlight w:val="none"/>
        </w:rPr>
        <w:t>微企业（包含监狱企业、残疾人福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利性单位）、□其他，合同金额为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rPr>
        <w:t>元；</w:t>
      </w:r>
    </w:p>
    <w:p w14:paraId="7FAE7C44">
      <w:pPr>
        <w:pStyle w:val="12"/>
        <w:spacing w:before="22" w:line="360" w:lineRule="auto"/>
        <w:ind w:left="854" w:hanging="10"/>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lang w:val="en-US" w:eastAsia="zh-CN"/>
        </w:rPr>
        <w:t>2</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3"/>
          <w:sz w:val="22"/>
          <w:szCs w:val="22"/>
          <w:highlight w:val="none"/>
        </w:rPr>
        <w:t>为□大型企业□中型企业、□小</w:t>
      </w:r>
      <w:r>
        <w:rPr>
          <w:rFonts w:hint="eastAsia" w:ascii="宋体" w:hAnsi="宋体" w:eastAsia="宋体" w:cs="宋体"/>
          <w:color w:val="auto"/>
          <w:spacing w:val="2"/>
          <w:sz w:val="22"/>
          <w:szCs w:val="22"/>
          <w:highlight w:val="none"/>
        </w:rPr>
        <w:t>微企业（包含监狱企业、残疾人福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利性单位）、□其他，合同金额为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rPr>
        <w:t>元；</w:t>
      </w:r>
    </w:p>
    <w:p w14:paraId="258761FA">
      <w:pPr>
        <w:pStyle w:val="12"/>
        <w:spacing w:before="21" w:line="360" w:lineRule="auto"/>
        <w:ind w:left="854" w:right="2" w:firstLine="104"/>
        <w:jc w:val="left"/>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37"/>
          <w:w w:val="101"/>
          <w:sz w:val="22"/>
          <w:szCs w:val="22"/>
          <w:highlight w:val="none"/>
          <w:lang w:val="en-US" w:eastAsia="zh-CN"/>
        </w:rPr>
        <w:t>3</w:t>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38"/>
          <w:w w:val="101"/>
          <w:sz w:val="22"/>
          <w:szCs w:val="22"/>
          <w:highlight w:val="none"/>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10"/>
          <w:sz w:val="22"/>
          <w:szCs w:val="22"/>
          <w:highlight w:val="none"/>
        </w:rPr>
        <w:t>为□大型企业□中型企业</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10"/>
          <w:sz w:val="22"/>
          <w:szCs w:val="22"/>
          <w:highlight w:val="none"/>
        </w:rPr>
        <w:t>、□小微企业（包含监狱企业</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10"/>
          <w:sz w:val="22"/>
          <w:szCs w:val="22"/>
          <w:highlight w:val="none"/>
        </w:rPr>
        <w:t>、残疾人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福利性单位）、□其他，合同金额为</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元。</w:t>
      </w:r>
    </w:p>
    <w:p w14:paraId="71303ACF">
      <w:pPr>
        <w:pStyle w:val="12"/>
        <w:spacing w:before="21" w:line="360" w:lineRule="auto"/>
        <w:ind w:left="787" w:right="2" w:hanging="599"/>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九、</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3"/>
          <w:sz w:val="22"/>
          <w:szCs w:val="22"/>
          <w:highlight w:val="none"/>
        </w:rPr>
        <w:t>以联合体形式参加政府采购活动的，联合体各方不得再单独参加或</w:t>
      </w:r>
      <w:r>
        <w:rPr>
          <w:rFonts w:hint="eastAsia" w:ascii="宋体" w:hAnsi="宋体" w:eastAsia="宋体" w:cs="宋体"/>
          <w:color w:val="auto"/>
          <w:spacing w:val="-4"/>
          <w:sz w:val="22"/>
          <w:szCs w:val="22"/>
          <w:highlight w:val="none"/>
        </w:rPr>
        <w:t>者与其他供应</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商另外组成联合体参加同一合同项下的政府采购活动。</w:t>
      </w:r>
    </w:p>
    <w:p w14:paraId="0B30F6D6">
      <w:pPr>
        <w:pStyle w:val="12"/>
        <w:spacing w:before="13" w:line="360" w:lineRule="auto"/>
        <w:ind w:left="193"/>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z w:val="22"/>
          <w:szCs w:val="22"/>
          <w:highlight w:val="none"/>
        </w:rPr>
        <w:t>其他约定（如有</w:t>
      </w:r>
      <w:r>
        <w:rPr>
          <w:rFonts w:hint="eastAsia" w:ascii="宋体" w:hAnsi="宋体" w:eastAsia="宋体" w:cs="宋体"/>
          <w:color w:val="auto"/>
          <w:spacing w:val="-59"/>
          <w:sz w:val="22"/>
          <w:szCs w:val="22"/>
          <w:highlight w:val="none"/>
        </w:rPr>
        <w:t>）：</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z w:val="22"/>
          <w:szCs w:val="22"/>
          <w:highlight w:val="none"/>
        </w:rPr>
        <w:t>。</w:t>
      </w:r>
    </w:p>
    <w:p w14:paraId="72C854A4">
      <w:pPr>
        <w:spacing w:line="196" w:lineRule="auto"/>
        <w:rPr>
          <w:rFonts w:hint="eastAsia" w:ascii="宋体" w:hAnsi="宋体" w:eastAsia="宋体" w:cs="宋体"/>
          <w:color w:val="auto"/>
          <w:sz w:val="22"/>
          <w:szCs w:val="22"/>
          <w:highlight w:val="none"/>
        </w:rPr>
        <w:sectPr>
          <w:headerReference r:id="rId36" w:type="default"/>
          <w:footerReference r:id="rId37" w:type="default"/>
          <w:pgSz w:w="11907" w:h="16840"/>
          <w:pgMar w:top="1149" w:right="1130" w:bottom="1057" w:left="1701" w:header="875" w:footer="885" w:gutter="0"/>
          <w:pgNumType w:fmt="decimal"/>
          <w:cols w:space="720" w:num="1"/>
        </w:sectPr>
      </w:pPr>
    </w:p>
    <w:p w14:paraId="0F9E3BAC">
      <w:pPr>
        <w:pStyle w:val="12"/>
        <w:spacing w:before="308" w:line="360" w:lineRule="auto"/>
        <w:ind w:left="6" w:firstLine="47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本协议自各方盖章后生效，采购合同履行完</w:t>
      </w:r>
      <w:r>
        <w:rPr>
          <w:rFonts w:hint="eastAsia" w:ascii="宋体" w:hAnsi="宋体" w:eastAsia="宋体" w:cs="宋体"/>
          <w:color w:val="auto"/>
          <w:spacing w:val="-2"/>
          <w:sz w:val="22"/>
          <w:szCs w:val="22"/>
          <w:highlight w:val="none"/>
        </w:rPr>
        <w:t>毕后自动失效。如未中标，本协议自动</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终止。</w:t>
      </w:r>
    </w:p>
    <w:p w14:paraId="67AED7BA">
      <w:pPr>
        <w:pStyle w:val="12"/>
        <w:spacing w:before="308" w:line="200" w:lineRule="auto"/>
        <w:ind w:left="47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联合体牵头人名称：</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2"/>
          <w:sz w:val="22"/>
          <w:szCs w:val="22"/>
          <w:highlight w:val="none"/>
        </w:rPr>
        <w:t>联合体成员名称：</w:t>
      </w:r>
      <w:r>
        <w:rPr>
          <w:rFonts w:hint="eastAsia" w:ascii="宋体" w:hAnsi="宋体" w:eastAsia="宋体" w:cs="宋体"/>
          <w:color w:val="auto"/>
          <w:spacing w:val="-2"/>
          <w:sz w:val="22"/>
          <w:szCs w:val="22"/>
          <w:highlight w:val="none"/>
          <w:u w:val="single" w:color="auto"/>
        </w:rPr>
        <w:t xml:space="preserve">           </w:t>
      </w:r>
    </w:p>
    <w:p w14:paraId="6142ECEE">
      <w:pPr>
        <w:pStyle w:val="12"/>
        <w:spacing w:before="178" w:line="201" w:lineRule="auto"/>
        <w:ind w:left="47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盖章：</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2"/>
          <w:sz w:val="22"/>
          <w:szCs w:val="22"/>
          <w:highlight w:val="none"/>
        </w:rPr>
        <w:t xml:space="preserve">                   盖章：</w:t>
      </w:r>
      <w:r>
        <w:rPr>
          <w:rFonts w:hint="eastAsia" w:ascii="宋体" w:hAnsi="宋体" w:eastAsia="宋体" w:cs="宋体"/>
          <w:color w:val="auto"/>
          <w:spacing w:val="-2"/>
          <w:sz w:val="22"/>
          <w:szCs w:val="22"/>
          <w:highlight w:val="none"/>
          <w:u w:val="single" w:color="auto"/>
        </w:rPr>
        <w:t xml:space="preserve">           </w:t>
      </w:r>
    </w:p>
    <w:p w14:paraId="6FECADA5">
      <w:pPr>
        <w:spacing w:line="302" w:lineRule="auto"/>
        <w:rPr>
          <w:rFonts w:hint="eastAsia" w:ascii="宋体" w:hAnsi="宋体" w:eastAsia="宋体" w:cs="宋体"/>
          <w:color w:val="auto"/>
          <w:sz w:val="22"/>
          <w:szCs w:val="22"/>
          <w:highlight w:val="none"/>
        </w:rPr>
      </w:pPr>
    </w:p>
    <w:p w14:paraId="0DD79F94">
      <w:pPr>
        <w:spacing w:line="303" w:lineRule="auto"/>
        <w:rPr>
          <w:rFonts w:hint="eastAsia" w:ascii="宋体" w:hAnsi="宋体" w:eastAsia="宋体" w:cs="宋体"/>
          <w:color w:val="auto"/>
          <w:sz w:val="22"/>
          <w:szCs w:val="22"/>
          <w:highlight w:val="none"/>
        </w:rPr>
      </w:pPr>
    </w:p>
    <w:p w14:paraId="4B06C250">
      <w:pPr>
        <w:spacing w:line="303" w:lineRule="auto"/>
        <w:rPr>
          <w:rFonts w:hint="eastAsia" w:ascii="宋体" w:hAnsi="宋体" w:eastAsia="宋体" w:cs="宋体"/>
          <w:color w:val="auto"/>
          <w:sz w:val="22"/>
          <w:szCs w:val="22"/>
          <w:highlight w:val="none"/>
        </w:rPr>
      </w:pPr>
    </w:p>
    <w:p w14:paraId="39D6BB93">
      <w:pPr>
        <w:pStyle w:val="12"/>
        <w:spacing w:before="103" w:line="300" w:lineRule="auto"/>
        <w:ind w:left="477" w:right="5961" w:hanging="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联合体成员名称：</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4"/>
          <w:sz w:val="22"/>
          <w:szCs w:val="22"/>
          <w:highlight w:val="none"/>
        </w:rPr>
        <w:t>盖章：</w:t>
      </w:r>
      <w:r>
        <w:rPr>
          <w:rFonts w:hint="eastAsia" w:ascii="宋体" w:hAnsi="宋体" w:eastAsia="宋体" w:cs="宋体"/>
          <w:color w:val="auto"/>
          <w:sz w:val="22"/>
          <w:szCs w:val="22"/>
          <w:highlight w:val="none"/>
          <w:u w:val="single" w:color="auto"/>
        </w:rPr>
        <w:t xml:space="preserve">           </w:t>
      </w:r>
    </w:p>
    <w:p w14:paraId="0C3B6683">
      <w:pPr>
        <w:spacing w:line="290" w:lineRule="auto"/>
        <w:rPr>
          <w:rFonts w:hint="eastAsia" w:ascii="宋体" w:hAnsi="宋体" w:eastAsia="宋体" w:cs="宋体"/>
          <w:color w:val="auto"/>
          <w:sz w:val="22"/>
          <w:szCs w:val="22"/>
          <w:highlight w:val="none"/>
        </w:rPr>
      </w:pPr>
    </w:p>
    <w:p w14:paraId="6D0EC58A">
      <w:pPr>
        <w:spacing w:line="290" w:lineRule="auto"/>
        <w:rPr>
          <w:rFonts w:hint="eastAsia" w:ascii="宋体" w:hAnsi="宋体" w:eastAsia="宋体" w:cs="宋体"/>
          <w:color w:val="auto"/>
          <w:sz w:val="22"/>
          <w:szCs w:val="22"/>
          <w:highlight w:val="none"/>
        </w:rPr>
      </w:pPr>
    </w:p>
    <w:p w14:paraId="48035534">
      <w:pPr>
        <w:spacing w:line="290" w:lineRule="auto"/>
        <w:rPr>
          <w:rFonts w:hint="eastAsia" w:ascii="宋体" w:hAnsi="宋体" w:eastAsia="宋体" w:cs="宋体"/>
          <w:color w:val="auto"/>
          <w:sz w:val="22"/>
          <w:szCs w:val="22"/>
          <w:highlight w:val="none"/>
        </w:rPr>
      </w:pPr>
    </w:p>
    <w:p w14:paraId="55945578">
      <w:pPr>
        <w:spacing w:line="290" w:lineRule="auto"/>
        <w:rPr>
          <w:rFonts w:hint="eastAsia" w:ascii="宋体" w:hAnsi="宋体" w:eastAsia="宋体" w:cs="宋体"/>
          <w:color w:val="auto"/>
          <w:sz w:val="22"/>
          <w:szCs w:val="22"/>
          <w:highlight w:val="none"/>
        </w:rPr>
      </w:pPr>
    </w:p>
    <w:p w14:paraId="34AC0572">
      <w:pPr>
        <w:pStyle w:val="12"/>
        <w:spacing w:before="103" w:line="200" w:lineRule="auto"/>
        <w:jc w:val="righ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9"/>
          <w:sz w:val="22"/>
          <w:szCs w:val="22"/>
          <w:highlight w:val="none"/>
        </w:rPr>
        <w:t>年</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9"/>
          <w:sz w:val="22"/>
          <w:szCs w:val="22"/>
          <w:highlight w:val="none"/>
        </w:rPr>
        <w:t>月</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10"/>
          <w:sz w:val="22"/>
          <w:szCs w:val="22"/>
          <w:highlight w:val="none"/>
          <w:u w:val="single" w:color="auto"/>
        </w:rPr>
        <w:t xml:space="preserve">      </w:t>
      </w:r>
      <w:r>
        <w:rPr>
          <w:rFonts w:hint="eastAsia" w:ascii="宋体" w:hAnsi="宋体" w:eastAsia="宋体" w:cs="宋体"/>
          <w:color w:val="auto"/>
          <w:spacing w:val="-10"/>
          <w:sz w:val="22"/>
          <w:szCs w:val="22"/>
          <w:highlight w:val="none"/>
        </w:rPr>
        <w:t xml:space="preserve"> 日</w:t>
      </w:r>
    </w:p>
    <w:p w14:paraId="6DB67EFC">
      <w:pPr>
        <w:spacing w:line="264" w:lineRule="auto"/>
        <w:rPr>
          <w:rFonts w:hint="eastAsia" w:ascii="宋体" w:hAnsi="宋体" w:eastAsia="宋体" w:cs="宋体"/>
          <w:color w:val="auto"/>
          <w:sz w:val="22"/>
          <w:szCs w:val="22"/>
          <w:highlight w:val="none"/>
        </w:rPr>
      </w:pPr>
    </w:p>
    <w:p w14:paraId="1DF76F55">
      <w:pPr>
        <w:spacing w:line="264" w:lineRule="auto"/>
        <w:rPr>
          <w:rFonts w:hint="eastAsia" w:ascii="宋体" w:hAnsi="宋体" w:eastAsia="宋体" w:cs="宋体"/>
          <w:color w:val="auto"/>
          <w:sz w:val="22"/>
          <w:szCs w:val="22"/>
          <w:highlight w:val="none"/>
        </w:rPr>
      </w:pPr>
    </w:p>
    <w:p w14:paraId="45B3D9F5">
      <w:pPr>
        <w:spacing w:line="265" w:lineRule="auto"/>
        <w:rPr>
          <w:rFonts w:hint="eastAsia" w:ascii="宋体" w:hAnsi="宋体" w:eastAsia="宋体" w:cs="宋体"/>
          <w:color w:val="auto"/>
          <w:sz w:val="22"/>
          <w:szCs w:val="22"/>
          <w:highlight w:val="none"/>
        </w:rPr>
      </w:pPr>
    </w:p>
    <w:p w14:paraId="23C67EA7">
      <w:pPr>
        <w:spacing w:line="265" w:lineRule="auto"/>
        <w:rPr>
          <w:rFonts w:hint="eastAsia" w:ascii="宋体" w:hAnsi="宋体" w:eastAsia="宋体" w:cs="宋体"/>
          <w:color w:val="auto"/>
          <w:sz w:val="22"/>
          <w:szCs w:val="22"/>
          <w:highlight w:val="none"/>
        </w:rPr>
      </w:pPr>
    </w:p>
    <w:p w14:paraId="3B40D016">
      <w:pPr>
        <w:spacing w:line="265" w:lineRule="auto"/>
        <w:rPr>
          <w:rFonts w:hint="eastAsia" w:ascii="宋体" w:hAnsi="宋体" w:eastAsia="宋体" w:cs="宋体"/>
          <w:color w:val="auto"/>
          <w:sz w:val="22"/>
          <w:szCs w:val="22"/>
          <w:highlight w:val="none"/>
        </w:rPr>
      </w:pPr>
    </w:p>
    <w:p w14:paraId="3F51655D">
      <w:pPr>
        <w:pStyle w:val="12"/>
        <w:spacing w:before="103" w:line="203" w:lineRule="auto"/>
        <w:ind w:left="488"/>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w:t>
      </w:r>
    </w:p>
    <w:p w14:paraId="0E4D7EB9">
      <w:pPr>
        <w:pStyle w:val="12"/>
        <w:spacing w:before="171" w:line="253" w:lineRule="auto"/>
        <w:ind w:left="723" w:hanging="21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w:t>
      </w:r>
      <w:r>
        <w:rPr>
          <w:rFonts w:hint="eastAsia" w:ascii="宋体" w:hAnsi="宋体" w:eastAsia="宋体" w:cs="宋体"/>
          <w:color w:val="auto"/>
          <w:spacing w:val="67"/>
          <w:w w:val="101"/>
          <w:sz w:val="22"/>
          <w:szCs w:val="22"/>
          <w:highlight w:val="none"/>
        </w:rPr>
        <w:t xml:space="preserve"> </w:t>
      </w:r>
      <w:r>
        <w:rPr>
          <w:rFonts w:hint="eastAsia" w:ascii="宋体" w:hAnsi="宋体" w:eastAsia="宋体" w:cs="宋体"/>
          <w:color w:val="auto"/>
          <w:spacing w:val="2"/>
          <w:sz w:val="22"/>
          <w:szCs w:val="22"/>
          <w:highlight w:val="none"/>
        </w:rPr>
        <w:t>如本项目（包）接受供应商以联合体形式参加采购活动，且供应商以联合体形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式参与时，须提供《联合协议》，否则</w:t>
      </w:r>
      <w:r>
        <w:rPr>
          <w:rFonts w:hint="eastAsia" w:ascii="宋体" w:hAnsi="宋体" w:eastAsia="宋体" w:cs="宋体"/>
          <w:b/>
          <w:bCs/>
          <w:color w:val="auto"/>
          <w:spacing w:val="-6"/>
          <w:sz w:val="22"/>
          <w:szCs w:val="22"/>
          <w:highlight w:val="none"/>
        </w:rPr>
        <w:t>投标无效</w:t>
      </w:r>
      <w:r>
        <w:rPr>
          <w:rFonts w:hint="eastAsia" w:ascii="宋体" w:hAnsi="宋体" w:eastAsia="宋体" w:cs="宋体"/>
          <w:color w:val="auto"/>
          <w:spacing w:val="-6"/>
          <w:sz w:val="22"/>
          <w:szCs w:val="22"/>
          <w:highlight w:val="none"/>
        </w:rPr>
        <w:t>。</w:t>
      </w:r>
    </w:p>
    <w:p w14:paraId="5398CC96">
      <w:pPr>
        <w:pStyle w:val="12"/>
        <w:spacing w:before="177" w:line="200" w:lineRule="auto"/>
        <w:ind w:left="49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z w:val="22"/>
          <w:szCs w:val="22"/>
          <w:highlight w:val="none"/>
        </w:rPr>
        <w:t>联合体各方成员须在本协议上共同盖章。</w:t>
      </w:r>
    </w:p>
    <w:p w14:paraId="75003EAD">
      <w:pPr>
        <w:spacing w:line="200" w:lineRule="auto"/>
        <w:rPr>
          <w:rFonts w:hint="eastAsia" w:ascii="宋体" w:hAnsi="宋体" w:eastAsia="宋体" w:cs="宋体"/>
          <w:color w:val="auto"/>
          <w:sz w:val="22"/>
          <w:szCs w:val="22"/>
          <w:highlight w:val="none"/>
        </w:rPr>
        <w:sectPr>
          <w:headerReference r:id="rId38" w:type="default"/>
          <w:footerReference r:id="rId39" w:type="default"/>
          <w:pgSz w:w="11907" w:h="16840"/>
          <w:pgMar w:top="1149" w:right="1133" w:bottom="1060" w:left="1701" w:header="875" w:footer="886" w:gutter="0"/>
          <w:pgNumType w:fmt="decimal"/>
          <w:cols w:space="720" w:num="1"/>
        </w:sectPr>
      </w:pPr>
    </w:p>
    <w:p w14:paraId="43201DD8">
      <w:pPr>
        <w:pStyle w:val="12"/>
        <w:spacing w:before="307" w:line="201" w:lineRule="auto"/>
        <w:ind w:left="18"/>
        <w:outlineLvl w:val="2"/>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3-2</w:t>
      </w:r>
      <w:r>
        <w:rPr>
          <w:rFonts w:hint="eastAsia" w:ascii="宋体" w:hAnsi="宋体" w:eastAsia="宋体" w:cs="宋体"/>
          <w:b w:val="0"/>
          <w:bCs w:val="0"/>
          <w:color w:val="auto"/>
          <w:spacing w:val="67"/>
          <w:sz w:val="24"/>
          <w:szCs w:val="24"/>
          <w:highlight w:val="none"/>
        </w:rPr>
        <w:t xml:space="preserve"> </w:t>
      </w:r>
      <w:r>
        <w:rPr>
          <w:rFonts w:hint="eastAsia" w:ascii="宋体" w:hAnsi="宋体" w:eastAsia="宋体" w:cs="宋体"/>
          <w:b w:val="0"/>
          <w:bCs w:val="0"/>
          <w:color w:val="auto"/>
          <w:spacing w:val="1"/>
          <w:sz w:val="24"/>
          <w:szCs w:val="24"/>
          <w:highlight w:val="none"/>
        </w:rPr>
        <w:t>其他特定资格要求</w:t>
      </w:r>
    </w:p>
    <w:p w14:paraId="651FCEE3">
      <w:pPr>
        <w:rPr>
          <w:rFonts w:hint="eastAsia" w:ascii="宋体" w:hAnsi="宋体" w:eastAsia="宋体" w:cs="宋体"/>
          <w:b w:val="0"/>
          <w:bCs w:val="0"/>
          <w:color w:val="auto"/>
          <w:spacing w:val="1"/>
          <w:sz w:val="24"/>
          <w:szCs w:val="24"/>
          <w:highlight w:val="none"/>
        </w:rPr>
      </w:pPr>
    </w:p>
    <w:p w14:paraId="500F9354">
      <w:pPr>
        <w:pStyle w:val="17"/>
        <w:rPr>
          <w:rFonts w:hint="eastAsia" w:ascii="宋体" w:hAnsi="宋体" w:eastAsia="宋体" w:cs="宋体"/>
          <w:b w:val="0"/>
          <w:bCs w:val="0"/>
          <w:color w:val="auto"/>
          <w:spacing w:val="1"/>
          <w:sz w:val="24"/>
          <w:szCs w:val="24"/>
          <w:highlight w:val="none"/>
        </w:rPr>
      </w:pPr>
    </w:p>
    <w:p w14:paraId="260A715A">
      <w:pPr>
        <w:pStyle w:val="17"/>
        <w:rPr>
          <w:rFonts w:hint="eastAsia" w:ascii="宋体" w:hAnsi="宋体" w:eastAsia="宋体" w:cs="宋体"/>
          <w:b w:val="0"/>
          <w:bCs w:val="0"/>
          <w:color w:val="auto"/>
          <w:spacing w:val="1"/>
          <w:sz w:val="24"/>
          <w:szCs w:val="24"/>
          <w:highlight w:val="none"/>
        </w:rPr>
      </w:pPr>
    </w:p>
    <w:p w14:paraId="3A124E60">
      <w:pPr>
        <w:pStyle w:val="17"/>
        <w:rPr>
          <w:rFonts w:hint="eastAsia" w:ascii="宋体" w:hAnsi="宋体" w:eastAsia="宋体" w:cs="宋体"/>
          <w:b w:val="0"/>
          <w:bCs w:val="0"/>
          <w:color w:val="auto"/>
          <w:spacing w:val="1"/>
          <w:sz w:val="24"/>
          <w:szCs w:val="24"/>
          <w:highlight w:val="none"/>
        </w:rPr>
      </w:pPr>
    </w:p>
    <w:p w14:paraId="0C799BDB">
      <w:pPr>
        <w:pStyle w:val="17"/>
        <w:rPr>
          <w:rFonts w:hint="eastAsia" w:ascii="宋体" w:hAnsi="宋体" w:eastAsia="宋体" w:cs="宋体"/>
          <w:b w:val="0"/>
          <w:bCs w:val="0"/>
          <w:color w:val="auto"/>
          <w:spacing w:val="1"/>
          <w:sz w:val="24"/>
          <w:szCs w:val="24"/>
          <w:highlight w:val="none"/>
        </w:rPr>
      </w:pPr>
    </w:p>
    <w:p w14:paraId="4EF3744F">
      <w:pPr>
        <w:pStyle w:val="17"/>
        <w:rPr>
          <w:rFonts w:hint="eastAsia" w:ascii="宋体" w:hAnsi="宋体" w:eastAsia="宋体" w:cs="宋体"/>
          <w:b w:val="0"/>
          <w:bCs w:val="0"/>
          <w:color w:val="auto"/>
          <w:spacing w:val="1"/>
          <w:sz w:val="24"/>
          <w:szCs w:val="24"/>
          <w:highlight w:val="none"/>
        </w:rPr>
      </w:pPr>
    </w:p>
    <w:p w14:paraId="6994A410">
      <w:pPr>
        <w:pStyle w:val="17"/>
        <w:rPr>
          <w:rFonts w:hint="eastAsia" w:ascii="宋体" w:hAnsi="宋体" w:eastAsia="宋体" w:cs="宋体"/>
          <w:b w:val="0"/>
          <w:bCs w:val="0"/>
          <w:color w:val="auto"/>
          <w:spacing w:val="1"/>
          <w:sz w:val="24"/>
          <w:szCs w:val="24"/>
          <w:highlight w:val="none"/>
        </w:rPr>
      </w:pPr>
    </w:p>
    <w:p w14:paraId="2A6FBC12">
      <w:pPr>
        <w:pStyle w:val="17"/>
        <w:rPr>
          <w:rFonts w:hint="eastAsia" w:ascii="宋体" w:hAnsi="宋体" w:eastAsia="宋体" w:cs="宋体"/>
          <w:b w:val="0"/>
          <w:bCs w:val="0"/>
          <w:color w:val="auto"/>
          <w:spacing w:val="1"/>
          <w:sz w:val="24"/>
          <w:szCs w:val="24"/>
          <w:highlight w:val="none"/>
        </w:rPr>
      </w:pPr>
    </w:p>
    <w:p w14:paraId="415A8A52">
      <w:pPr>
        <w:pStyle w:val="17"/>
        <w:rPr>
          <w:rFonts w:hint="eastAsia" w:ascii="宋体" w:hAnsi="宋体" w:eastAsia="宋体" w:cs="宋体"/>
          <w:b w:val="0"/>
          <w:bCs w:val="0"/>
          <w:color w:val="auto"/>
          <w:spacing w:val="1"/>
          <w:sz w:val="24"/>
          <w:szCs w:val="24"/>
          <w:highlight w:val="none"/>
        </w:rPr>
      </w:pPr>
    </w:p>
    <w:p w14:paraId="3C8F1A1A">
      <w:pPr>
        <w:pStyle w:val="17"/>
        <w:rPr>
          <w:rFonts w:hint="eastAsia" w:ascii="宋体" w:hAnsi="宋体" w:eastAsia="宋体" w:cs="宋体"/>
          <w:b w:val="0"/>
          <w:bCs w:val="0"/>
          <w:color w:val="auto"/>
          <w:spacing w:val="1"/>
          <w:sz w:val="24"/>
          <w:szCs w:val="24"/>
          <w:highlight w:val="none"/>
        </w:rPr>
      </w:pPr>
    </w:p>
    <w:p w14:paraId="62FF1DC9">
      <w:pPr>
        <w:pStyle w:val="17"/>
        <w:rPr>
          <w:rFonts w:hint="eastAsia" w:ascii="宋体" w:hAnsi="宋体" w:eastAsia="宋体" w:cs="宋体"/>
          <w:b w:val="0"/>
          <w:bCs w:val="0"/>
          <w:color w:val="auto"/>
          <w:spacing w:val="1"/>
          <w:sz w:val="24"/>
          <w:szCs w:val="24"/>
          <w:highlight w:val="none"/>
        </w:rPr>
      </w:pPr>
    </w:p>
    <w:p w14:paraId="3731DF3E">
      <w:pPr>
        <w:pStyle w:val="17"/>
        <w:rPr>
          <w:rFonts w:hint="eastAsia" w:ascii="宋体" w:hAnsi="宋体" w:eastAsia="宋体" w:cs="宋体"/>
          <w:b w:val="0"/>
          <w:bCs w:val="0"/>
          <w:color w:val="auto"/>
          <w:spacing w:val="1"/>
          <w:sz w:val="24"/>
          <w:szCs w:val="24"/>
          <w:highlight w:val="none"/>
        </w:rPr>
      </w:pPr>
    </w:p>
    <w:p w14:paraId="413176BB">
      <w:pPr>
        <w:pStyle w:val="17"/>
        <w:rPr>
          <w:rFonts w:hint="eastAsia" w:ascii="宋体" w:hAnsi="宋体" w:eastAsia="宋体" w:cs="宋体"/>
          <w:b w:val="0"/>
          <w:bCs w:val="0"/>
          <w:color w:val="auto"/>
          <w:spacing w:val="1"/>
          <w:sz w:val="24"/>
          <w:szCs w:val="24"/>
          <w:highlight w:val="none"/>
        </w:rPr>
      </w:pPr>
    </w:p>
    <w:p w14:paraId="16062AC4">
      <w:pPr>
        <w:pStyle w:val="17"/>
        <w:rPr>
          <w:rFonts w:hint="eastAsia" w:ascii="宋体" w:hAnsi="宋体" w:eastAsia="宋体" w:cs="宋体"/>
          <w:b w:val="0"/>
          <w:bCs w:val="0"/>
          <w:color w:val="auto"/>
          <w:spacing w:val="1"/>
          <w:sz w:val="24"/>
          <w:szCs w:val="24"/>
          <w:highlight w:val="none"/>
        </w:rPr>
      </w:pPr>
    </w:p>
    <w:p w14:paraId="579ABAC0">
      <w:pPr>
        <w:pStyle w:val="17"/>
        <w:rPr>
          <w:rFonts w:hint="eastAsia" w:ascii="宋体" w:hAnsi="宋体" w:eastAsia="宋体" w:cs="宋体"/>
          <w:b w:val="0"/>
          <w:bCs w:val="0"/>
          <w:color w:val="auto"/>
          <w:spacing w:val="1"/>
          <w:sz w:val="24"/>
          <w:szCs w:val="24"/>
          <w:highlight w:val="none"/>
        </w:rPr>
      </w:pPr>
    </w:p>
    <w:p w14:paraId="0646EDFE">
      <w:pPr>
        <w:pStyle w:val="17"/>
        <w:rPr>
          <w:rFonts w:hint="eastAsia" w:ascii="宋体" w:hAnsi="宋体" w:eastAsia="宋体" w:cs="宋体"/>
          <w:b w:val="0"/>
          <w:bCs w:val="0"/>
          <w:color w:val="auto"/>
          <w:spacing w:val="1"/>
          <w:sz w:val="24"/>
          <w:szCs w:val="24"/>
          <w:highlight w:val="none"/>
        </w:rPr>
      </w:pPr>
    </w:p>
    <w:p w14:paraId="6161B87D">
      <w:pPr>
        <w:pStyle w:val="17"/>
        <w:rPr>
          <w:rFonts w:hint="eastAsia" w:ascii="宋体" w:hAnsi="宋体" w:eastAsia="宋体" w:cs="宋体"/>
          <w:b w:val="0"/>
          <w:bCs w:val="0"/>
          <w:color w:val="auto"/>
          <w:spacing w:val="1"/>
          <w:sz w:val="24"/>
          <w:szCs w:val="24"/>
          <w:highlight w:val="none"/>
        </w:rPr>
      </w:pPr>
    </w:p>
    <w:p w14:paraId="0F7A1807">
      <w:pPr>
        <w:pStyle w:val="17"/>
        <w:rPr>
          <w:rFonts w:hint="eastAsia" w:ascii="宋体" w:hAnsi="宋体" w:eastAsia="宋体" w:cs="宋体"/>
          <w:b w:val="0"/>
          <w:bCs w:val="0"/>
          <w:color w:val="auto"/>
          <w:spacing w:val="1"/>
          <w:sz w:val="24"/>
          <w:szCs w:val="24"/>
          <w:highlight w:val="none"/>
        </w:rPr>
      </w:pPr>
    </w:p>
    <w:p w14:paraId="00690879">
      <w:pPr>
        <w:pStyle w:val="17"/>
        <w:rPr>
          <w:rFonts w:hint="eastAsia" w:ascii="宋体" w:hAnsi="宋体" w:eastAsia="宋体" w:cs="宋体"/>
          <w:b w:val="0"/>
          <w:bCs w:val="0"/>
          <w:color w:val="auto"/>
          <w:spacing w:val="1"/>
          <w:sz w:val="24"/>
          <w:szCs w:val="24"/>
          <w:highlight w:val="none"/>
        </w:rPr>
      </w:pPr>
    </w:p>
    <w:p w14:paraId="6F64D690">
      <w:pPr>
        <w:spacing w:line="201" w:lineRule="auto"/>
        <w:rPr>
          <w:rFonts w:hint="eastAsia" w:ascii="宋体" w:hAnsi="宋体" w:eastAsia="宋体" w:cs="宋体"/>
          <w:color w:val="auto"/>
          <w:sz w:val="24"/>
          <w:szCs w:val="24"/>
          <w:highlight w:val="none"/>
        </w:rPr>
      </w:pPr>
    </w:p>
    <w:p w14:paraId="7A771AD1">
      <w:pPr>
        <w:pStyle w:val="12"/>
        <w:spacing w:before="307"/>
        <w:ind w:left="12"/>
        <w:outlineLvl w:val="1"/>
        <w:rPr>
          <w:rFonts w:hint="eastAsia" w:ascii="宋体" w:hAnsi="宋体" w:eastAsia="宋体" w:cs="宋体"/>
          <w:color w:val="auto"/>
          <w:sz w:val="24"/>
          <w:szCs w:val="24"/>
          <w:highlight w:val="none"/>
          <w:lang w:eastAsia="zh-CN"/>
        </w:rPr>
        <w:sectPr>
          <w:footerReference r:id="rId40" w:type="default"/>
          <w:pgSz w:w="11907" w:h="16840"/>
          <w:pgMar w:top="1149" w:right="1133" w:bottom="1057" w:left="1701" w:header="875" w:footer="886" w:gutter="0"/>
          <w:pgNumType w:fmt="decimal"/>
          <w:cols w:space="720" w:num="1"/>
        </w:sectPr>
      </w:pPr>
      <w:r>
        <w:rPr>
          <w:rFonts w:hint="eastAsia" w:ascii="宋体" w:hAnsi="宋体" w:eastAsia="宋体" w:cs="宋体"/>
          <w:color w:val="auto"/>
          <w:spacing w:val="1"/>
          <w:sz w:val="24"/>
          <w:szCs w:val="24"/>
          <w:highlight w:val="none"/>
        </w:rPr>
        <w:t>4   投标保证金凭证/交款单据电子件</w:t>
      </w:r>
      <w:r>
        <w:rPr>
          <w:rFonts w:hint="eastAsia" w:ascii="宋体" w:hAnsi="宋体" w:eastAsia="宋体" w:cs="宋体"/>
          <w:color w:val="auto"/>
          <w:spacing w:val="2"/>
          <w:sz w:val="24"/>
          <w:szCs w:val="24"/>
          <w:highlight w:val="none"/>
          <w:lang w:val="en-US" w:eastAsia="zh-CN"/>
        </w:rPr>
        <w:t xml:space="preserve"> </w:t>
      </w:r>
    </w:p>
    <w:p w14:paraId="3B510896">
      <w:pPr>
        <w:pStyle w:val="12"/>
        <w:spacing w:before="308" w:line="201"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4"/>
          <w:sz w:val="24"/>
          <w:szCs w:val="24"/>
          <w:highlight w:val="none"/>
        </w:rPr>
        <w:t>二 、</w:t>
      </w:r>
      <w:r>
        <w:rPr>
          <w:rFonts w:hint="eastAsia" w:ascii="宋体" w:hAnsi="宋体" w:eastAsia="宋体" w:cs="宋体"/>
          <w:b/>
          <w:bCs/>
          <w:color w:val="auto"/>
          <w:spacing w:val="-39"/>
          <w:sz w:val="24"/>
          <w:szCs w:val="24"/>
          <w:highlight w:val="none"/>
        </w:rPr>
        <w:t xml:space="preserve"> </w:t>
      </w:r>
      <w:r>
        <w:rPr>
          <w:rFonts w:hint="eastAsia" w:ascii="宋体" w:hAnsi="宋体" w:eastAsia="宋体" w:cs="宋体"/>
          <w:b/>
          <w:bCs/>
          <w:color w:val="auto"/>
          <w:spacing w:val="24"/>
          <w:sz w:val="24"/>
          <w:szCs w:val="24"/>
          <w:highlight w:val="none"/>
        </w:rPr>
        <w:t>商务技术文件格式</w:t>
      </w:r>
    </w:p>
    <w:p w14:paraId="3067B491">
      <w:pPr>
        <w:pStyle w:val="12"/>
        <w:spacing w:before="334" w:line="196"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w:t>
      </w:r>
      <w:r>
        <w:rPr>
          <w:rFonts w:hint="eastAsia" w:ascii="宋体" w:hAnsi="宋体" w:eastAsia="宋体" w:cs="宋体"/>
          <w:b/>
          <w:bCs/>
          <w:color w:val="auto"/>
          <w:spacing w:val="-10"/>
          <w:sz w:val="24"/>
          <w:szCs w:val="24"/>
          <w:highlight w:val="none"/>
        </w:rPr>
        <w:t xml:space="preserve"> </w:t>
      </w:r>
      <w:r>
        <w:rPr>
          <w:rFonts w:hint="eastAsia" w:ascii="宋体" w:hAnsi="宋体" w:eastAsia="宋体" w:cs="宋体"/>
          <w:b/>
          <w:bCs/>
          <w:color w:val="auto"/>
          <w:spacing w:val="-5"/>
          <w:sz w:val="24"/>
          <w:szCs w:val="24"/>
          <w:highlight w:val="none"/>
        </w:rPr>
        <w:t>标</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5"/>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件（商务技术文件）封面（非实质性格式）</w:t>
      </w:r>
    </w:p>
    <w:p w14:paraId="02B4953E">
      <w:pPr>
        <w:pStyle w:val="12"/>
        <w:spacing w:before="352" w:line="196" w:lineRule="auto"/>
        <w:ind w:left="1819"/>
        <w:rPr>
          <w:rFonts w:hint="eastAsia" w:ascii="宋体" w:hAnsi="宋体" w:eastAsia="宋体" w:cs="宋体"/>
          <w:b/>
          <w:bCs/>
          <w:color w:val="auto"/>
          <w:spacing w:val="-8"/>
          <w:sz w:val="83"/>
          <w:szCs w:val="83"/>
          <w:highlight w:val="none"/>
        </w:rPr>
      </w:pPr>
    </w:p>
    <w:p w14:paraId="37E985B6">
      <w:pPr>
        <w:pStyle w:val="12"/>
        <w:spacing w:before="352" w:line="196"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6545EE77">
      <w:pPr>
        <w:pStyle w:val="12"/>
        <w:spacing w:before="1" w:line="196" w:lineRule="auto"/>
        <w:ind w:left="1946"/>
        <w:rPr>
          <w:rFonts w:hint="eastAsia" w:ascii="宋体" w:hAnsi="宋体" w:eastAsia="宋体" w:cs="宋体"/>
          <w:b/>
          <w:bCs/>
          <w:color w:val="auto"/>
          <w:spacing w:val="63"/>
          <w:sz w:val="52"/>
          <w:szCs w:val="52"/>
          <w:highlight w:val="none"/>
        </w:rPr>
      </w:pPr>
    </w:p>
    <w:p w14:paraId="5B700C88">
      <w:pPr>
        <w:pStyle w:val="12"/>
        <w:spacing w:before="1" w:line="196" w:lineRule="auto"/>
        <w:ind w:left="1946" w:firstLine="648" w:firstLineChars="100"/>
        <w:rPr>
          <w:rFonts w:hint="eastAsia" w:ascii="宋体" w:hAnsi="宋体" w:eastAsia="宋体" w:cs="宋体"/>
          <w:color w:val="auto"/>
          <w:sz w:val="52"/>
          <w:szCs w:val="52"/>
          <w:highlight w:val="none"/>
        </w:rPr>
      </w:pPr>
      <w:r>
        <w:rPr>
          <w:rFonts w:hint="eastAsia" w:ascii="宋体" w:hAnsi="宋体" w:eastAsia="宋体" w:cs="宋体"/>
          <w:b/>
          <w:bCs/>
          <w:color w:val="auto"/>
          <w:spacing w:val="63"/>
          <w:sz w:val="52"/>
          <w:szCs w:val="52"/>
          <w:highlight w:val="none"/>
        </w:rPr>
        <w:t>（商务技术文件）</w:t>
      </w:r>
    </w:p>
    <w:p w14:paraId="4CF08AF4">
      <w:pPr>
        <w:spacing w:line="300" w:lineRule="auto"/>
        <w:rPr>
          <w:rFonts w:hint="eastAsia" w:ascii="宋体" w:hAnsi="宋体" w:eastAsia="宋体" w:cs="宋体"/>
          <w:color w:val="auto"/>
          <w:sz w:val="21"/>
          <w:highlight w:val="none"/>
        </w:rPr>
      </w:pPr>
    </w:p>
    <w:p w14:paraId="75677A25">
      <w:pPr>
        <w:spacing w:line="301" w:lineRule="auto"/>
        <w:rPr>
          <w:rFonts w:hint="eastAsia" w:ascii="宋体" w:hAnsi="宋体" w:eastAsia="宋体" w:cs="宋体"/>
          <w:color w:val="auto"/>
          <w:sz w:val="21"/>
          <w:highlight w:val="none"/>
        </w:rPr>
      </w:pPr>
    </w:p>
    <w:p w14:paraId="2CA09355">
      <w:pPr>
        <w:pStyle w:val="12"/>
        <w:spacing w:before="133"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0DAED921">
      <w:pPr>
        <w:pStyle w:val="12"/>
        <w:spacing w:before="12"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0CDB9631">
      <w:pPr>
        <w:spacing w:line="257" w:lineRule="auto"/>
        <w:rPr>
          <w:rFonts w:hint="eastAsia" w:ascii="宋体" w:hAnsi="宋体" w:eastAsia="宋体" w:cs="宋体"/>
          <w:color w:val="auto"/>
          <w:sz w:val="21"/>
          <w:highlight w:val="none"/>
        </w:rPr>
      </w:pPr>
    </w:p>
    <w:p w14:paraId="515671E7">
      <w:pPr>
        <w:spacing w:line="258" w:lineRule="auto"/>
        <w:rPr>
          <w:rFonts w:hint="eastAsia" w:ascii="宋体" w:hAnsi="宋体" w:eastAsia="宋体" w:cs="宋体"/>
          <w:color w:val="auto"/>
          <w:sz w:val="21"/>
          <w:highlight w:val="none"/>
        </w:rPr>
      </w:pPr>
    </w:p>
    <w:p w14:paraId="182F9134">
      <w:pPr>
        <w:spacing w:line="258" w:lineRule="auto"/>
        <w:rPr>
          <w:rFonts w:hint="eastAsia" w:ascii="宋体" w:hAnsi="宋体" w:eastAsia="宋体" w:cs="宋体"/>
          <w:color w:val="auto"/>
          <w:sz w:val="21"/>
          <w:highlight w:val="none"/>
        </w:rPr>
      </w:pPr>
    </w:p>
    <w:p w14:paraId="5444A82C">
      <w:pPr>
        <w:spacing w:line="258" w:lineRule="auto"/>
        <w:rPr>
          <w:rFonts w:hint="eastAsia" w:ascii="宋体" w:hAnsi="宋体" w:eastAsia="宋体" w:cs="宋体"/>
          <w:color w:val="auto"/>
          <w:sz w:val="21"/>
          <w:highlight w:val="none"/>
        </w:rPr>
      </w:pPr>
    </w:p>
    <w:p w14:paraId="2812E7F8">
      <w:pPr>
        <w:spacing w:line="258" w:lineRule="auto"/>
        <w:rPr>
          <w:rFonts w:hint="eastAsia" w:ascii="宋体" w:hAnsi="宋体" w:eastAsia="宋体" w:cs="宋体"/>
          <w:color w:val="auto"/>
          <w:sz w:val="21"/>
          <w:highlight w:val="none"/>
        </w:rPr>
      </w:pPr>
    </w:p>
    <w:p w14:paraId="36CBAB49">
      <w:pPr>
        <w:spacing w:line="258" w:lineRule="auto"/>
        <w:rPr>
          <w:rFonts w:hint="eastAsia" w:ascii="宋体" w:hAnsi="宋体" w:eastAsia="宋体" w:cs="宋体"/>
          <w:color w:val="auto"/>
          <w:sz w:val="21"/>
          <w:highlight w:val="none"/>
        </w:rPr>
      </w:pPr>
    </w:p>
    <w:p w14:paraId="3774ADC7">
      <w:pPr>
        <w:spacing w:line="258" w:lineRule="auto"/>
        <w:rPr>
          <w:rFonts w:hint="eastAsia" w:ascii="宋体" w:hAnsi="宋体" w:eastAsia="宋体" w:cs="宋体"/>
          <w:color w:val="auto"/>
          <w:sz w:val="21"/>
          <w:highlight w:val="none"/>
        </w:rPr>
      </w:pPr>
    </w:p>
    <w:p w14:paraId="42E121EE">
      <w:pPr>
        <w:spacing w:line="258" w:lineRule="auto"/>
        <w:rPr>
          <w:rFonts w:hint="eastAsia" w:ascii="宋体" w:hAnsi="宋体" w:eastAsia="宋体" w:cs="宋体"/>
          <w:color w:val="auto"/>
          <w:sz w:val="21"/>
          <w:highlight w:val="none"/>
        </w:rPr>
      </w:pPr>
    </w:p>
    <w:p w14:paraId="022D651A">
      <w:pPr>
        <w:spacing w:line="258" w:lineRule="auto"/>
        <w:rPr>
          <w:rFonts w:hint="eastAsia" w:ascii="宋体" w:hAnsi="宋体" w:eastAsia="宋体" w:cs="宋体"/>
          <w:color w:val="auto"/>
          <w:sz w:val="21"/>
          <w:highlight w:val="none"/>
        </w:rPr>
      </w:pPr>
    </w:p>
    <w:p w14:paraId="13FB34F1">
      <w:pPr>
        <w:spacing w:line="258" w:lineRule="auto"/>
        <w:rPr>
          <w:rFonts w:hint="eastAsia" w:ascii="宋体" w:hAnsi="宋体" w:eastAsia="宋体" w:cs="宋体"/>
          <w:color w:val="auto"/>
          <w:sz w:val="21"/>
          <w:highlight w:val="none"/>
        </w:rPr>
      </w:pPr>
    </w:p>
    <w:p w14:paraId="349C5524">
      <w:pPr>
        <w:spacing w:line="258" w:lineRule="auto"/>
        <w:rPr>
          <w:rFonts w:hint="eastAsia" w:ascii="宋体" w:hAnsi="宋体" w:eastAsia="宋体" w:cs="宋体"/>
          <w:color w:val="auto"/>
          <w:sz w:val="21"/>
          <w:highlight w:val="none"/>
        </w:rPr>
      </w:pPr>
    </w:p>
    <w:p w14:paraId="61C7C6B8">
      <w:pPr>
        <w:pStyle w:val="12"/>
        <w:spacing w:before="133"/>
        <w:ind w:left="1447"/>
        <w:rPr>
          <w:rFonts w:hint="eastAsia" w:ascii="宋体" w:hAnsi="宋体" w:eastAsia="宋体" w:cs="宋体"/>
          <w:color w:val="auto"/>
          <w:highlight w:val="none"/>
          <w:lang w:eastAsia="zh-CN"/>
        </w:rPr>
        <w:sectPr>
          <w:footerReference r:id="rId41" w:type="default"/>
          <w:pgSz w:w="11907" w:h="16840"/>
          <w:pgMar w:top="1149" w:right="1133" w:bottom="1060" w:left="1701" w:header="875" w:footer="886" w:gutter="0"/>
          <w:pgNumType w:fmt="decimal"/>
          <w:cols w:space="720" w:num="1"/>
        </w:sect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r>
        <w:rPr>
          <w:rFonts w:hint="eastAsia" w:ascii="宋体" w:hAnsi="宋体" w:eastAsia="宋体" w:cs="宋体"/>
          <w:b/>
          <w:bCs/>
          <w:color w:val="auto"/>
          <w:spacing w:val="34"/>
          <w:highlight w:val="none"/>
          <w:lang w:eastAsia="zh-CN"/>
        </w:rPr>
        <w:t>（</w:t>
      </w:r>
      <w:r>
        <w:rPr>
          <w:rFonts w:hint="eastAsia" w:ascii="宋体" w:hAnsi="宋体" w:eastAsia="宋体" w:cs="宋体"/>
          <w:b/>
          <w:bCs/>
          <w:color w:val="auto"/>
          <w:spacing w:val="34"/>
          <w:highlight w:val="none"/>
          <w:lang w:val="en-US" w:eastAsia="zh-CN"/>
        </w:rPr>
        <w:t>加盖公章</w:t>
      </w:r>
      <w:r>
        <w:rPr>
          <w:rFonts w:hint="eastAsia" w:ascii="宋体" w:hAnsi="宋体" w:eastAsia="宋体" w:cs="宋体"/>
          <w:b/>
          <w:bCs/>
          <w:color w:val="auto"/>
          <w:spacing w:val="34"/>
          <w:highlight w:val="none"/>
          <w:lang w:eastAsia="zh-CN"/>
        </w:rPr>
        <w:t>）</w:t>
      </w:r>
    </w:p>
    <w:p w14:paraId="726A3AA5">
      <w:pPr>
        <w:pStyle w:val="12"/>
        <w:spacing w:before="307" w:line="196"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投标书（实质性格式）</w:t>
      </w:r>
    </w:p>
    <w:p w14:paraId="614EDCF2">
      <w:pPr>
        <w:spacing w:line="470" w:lineRule="auto"/>
        <w:rPr>
          <w:rFonts w:hint="eastAsia" w:ascii="宋体" w:hAnsi="宋体" w:eastAsia="宋体" w:cs="宋体"/>
          <w:color w:val="auto"/>
          <w:sz w:val="21"/>
          <w:highlight w:val="none"/>
        </w:rPr>
      </w:pPr>
    </w:p>
    <w:p w14:paraId="3105A43E">
      <w:pPr>
        <w:pStyle w:val="12"/>
        <w:spacing w:before="150" w:line="205" w:lineRule="auto"/>
        <w:ind w:left="4002"/>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投标书</w:t>
      </w:r>
    </w:p>
    <w:p w14:paraId="42552DA2">
      <w:pPr>
        <w:pStyle w:val="12"/>
        <w:spacing w:before="250" w:line="196" w:lineRule="auto"/>
        <w:ind w:left="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致</w:t>
      </w:r>
      <w:r>
        <w:rPr>
          <w:rFonts w:hint="eastAsia" w:ascii="宋体" w:hAnsi="宋体" w:eastAsia="宋体" w:cs="宋体"/>
          <w:color w:val="auto"/>
          <w:spacing w:val="-56"/>
          <w:w w:val="84"/>
          <w:sz w:val="22"/>
          <w:szCs w:val="22"/>
          <w:highlight w:val="none"/>
        </w:rPr>
        <w:t>：</w:t>
      </w:r>
      <w:r>
        <w:rPr>
          <w:rFonts w:hint="eastAsia" w:ascii="宋体" w:hAnsi="宋体" w:eastAsia="宋体" w:cs="宋体"/>
          <w:color w:val="auto"/>
          <w:spacing w:val="-56"/>
          <w:w w:val="84"/>
          <w:sz w:val="22"/>
          <w:szCs w:val="22"/>
          <w:highlight w:val="none"/>
          <w:u w:val="single" w:color="auto"/>
        </w:rPr>
        <w:t>（</w:t>
      </w:r>
      <w:r>
        <w:rPr>
          <w:rFonts w:hint="eastAsia" w:ascii="宋体" w:hAnsi="宋体" w:eastAsia="宋体" w:cs="宋体"/>
          <w:color w:val="auto"/>
          <w:spacing w:val="5"/>
          <w:sz w:val="22"/>
          <w:szCs w:val="22"/>
          <w:highlight w:val="none"/>
          <w:u w:val="single" w:color="auto"/>
        </w:rPr>
        <w:t>采购人或采购代理机构）</w:t>
      </w:r>
    </w:p>
    <w:p w14:paraId="11E27B8D">
      <w:pPr>
        <w:spacing w:line="249" w:lineRule="auto"/>
        <w:rPr>
          <w:rFonts w:hint="eastAsia" w:ascii="宋体" w:hAnsi="宋体" w:eastAsia="宋体" w:cs="宋体"/>
          <w:color w:val="auto"/>
          <w:sz w:val="22"/>
          <w:szCs w:val="22"/>
          <w:highlight w:val="none"/>
        </w:rPr>
      </w:pPr>
    </w:p>
    <w:p w14:paraId="6E9D9A7F">
      <w:pPr>
        <w:spacing w:line="249" w:lineRule="auto"/>
        <w:rPr>
          <w:rFonts w:hint="eastAsia" w:ascii="宋体" w:hAnsi="宋体" w:eastAsia="宋体" w:cs="宋体"/>
          <w:color w:val="auto"/>
          <w:sz w:val="22"/>
          <w:szCs w:val="22"/>
          <w:highlight w:val="none"/>
        </w:rPr>
      </w:pPr>
    </w:p>
    <w:p w14:paraId="5CE61AB2">
      <w:pPr>
        <w:pStyle w:val="12"/>
        <w:keepNext w:val="0"/>
        <w:keepLines w:val="0"/>
        <w:pageBreakBefore w:val="0"/>
        <w:widowControl/>
        <w:kinsoku w:val="0"/>
        <w:wordWrap/>
        <w:overflowPunct/>
        <w:topLinePunct w:val="0"/>
        <w:autoSpaceDE w:val="0"/>
        <w:autoSpaceDN w:val="0"/>
        <w:bidi w:val="0"/>
        <w:adjustRightInd w:val="0"/>
        <w:snapToGrid w:val="0"/>
        <w:spacing w:before="103" w:line="360" w:lineRule="auto"/>
        <w:ind w:left="0" w:leftChars="0" w:firstLine="444"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我方参加你方就</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（项目名称</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
          <w:sz w:val="22"/>
          <w:szCs w:val="22"/>
          <w:highlight w:val="none"/>
        </w:rPr>
        <w:t>，项目编号/包号）组织的招标活动，并对</w:t>
      </w:r>
      <w:r>
        <w:rPr>
          <w:rFonts w:hint="eastAsia" w:ascii="宋体" w:hAnsi="宋体" w:eastAsia="宋体" w:cs="宋体"/>
          <w:color w:val="auto"/>
          <w:spacing w:val="-1"/>
          <w:sz w:val="22"/>
          <w:szCs w:val="22"/>
          <w:highlight w:val="none"/>
        </w:rPr>
        <w:t>此项目进行投标。</w:t>
      </w:r>
    </w:p>
    <w:p w14:paraId="1ED1969D">
      <w:pPr>
        <w:pStyle w:val="12"/>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firstLine="43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2"/>
          <w:sz w:val="22"/>
          <w:szCs w:val="22"/>
          <w:highlight w:val="none"/>
        </w:rPr>
        <w:t>我方已详细审查全部招标文件，</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2"/>
          <w:sz w:val="22"/>
          <w:szCs w:val="22"/>
          <w:highlight w:val="none"/>
        </w:rPr>
        <w:t>自愿参与投标并承诺如下：</w:t>
      </w:r>
    </w:p>
    <w:p w14:paraId="3C978776">
      <w:pPr>
        <w:pStyle w:val="12"/>
        <w:keepNext w:val="0"/>
        <w:keepLines w:val="0"/>
        <w:pageBreakBefore w:val="0"/>
        <w:widowControl/>
        <w:kinsoku w:val="0"/>
        <w:wordWrap/>
        <w:overflowPunct/>
        <w:topLinePunct w:val="0"/>
        <w:autoSpaceDE w:val="0"/>
        <w:autoSpaceDN w:val="0"/>
        <w:bidi w:val="0"/>
        <w:adjustRightInd w:val="0"/>
        <w:snapToGrid w:val="0"/>
        <w:spacing w:before="176" w:line="360" w:lineRule="auto"/>
        <w:ind w:left="0" w:lef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）本投标有效期为自提交投标文件的截止之日起____个日历日。</w:t>
      </w:r>
    </w:p>
    <w:p w14:paraId="730FDC03">
      <w:pPr>
        <w:pStyle w:val="12"/>
        <w:keepNext w:val="0"/>
        <w:keepLines w:val="0"/>
        <w:pageBreakBefore w:val="0"/>
        <w:widowControl/>
        <w:kinsoku w:val="0"/>
        <w:wordWrap/>
        <w:overflowPunct/>
        <w:topLinePunct w:val="0"/>
        <w:autoSpaceDE w:val="0"/>
        <w:autoSpaceDN w:val="0"/>
        <w:bidi w:val="0"/>
        <w:adjustRightInd w:val="0"/>
        <w:snapToGrid w:val="0"/>
        <w:spacing w:before="190" w:line="360" w:lineRule="auto"/>
        <w:ind w:left="0" w:leftChars="0" w:firstLine="424"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4"/>
          <w:sz w:val="22"/>
          <w:szCs w:val="22"/>
          <w:highlight w:val="none"/>
          <w:lang w:val="en-US" w:eastAsia="zh-CN"/>
        </w:rPr>
        <w:t>2</w:t>
      </w:r>
      <w:r>
        <w:rPr>
          <w:rFonts w:hint="eastAsia" w:ascii="宋体" w:hAnsi="宋体" w:eastAsia="宋体" w:cs="宋体"/>
          <w:color w:val="auto"/>
          <w:spacing w:val="-4"/>
          <w:sz w:val="22"/>
          <w:szCs w:val="22"/>
          <w:highlight w:val="none"/>
        </w:rPr>
        <w:t>）除合同条款及采购需求偏离表列出的偏离外，我方响应招标文件的全部</w:t>
      </w:r>
      <w:r>
        <w:rPr>
          <w:rFonts w:hint="eastAsia" w:ascii="宋体" w:hAnsi="宋体" w:eastAsia="宋体" w:cs="宋体"/>
          <w:color w:val="auto"/>
          <w:spacing w:val="-5"/>
          <w:sz w:val="22"/>
          <w:szCs w:val="22"/>
          <w:highlight w:val="none"/>
        </w:rPr>
        <w:t>要求。</w:t>
      </w:r>
    </w:p>
    <w:p w14:paraId="2E462F5E">
      <w:pPr>
        <w:pStyle w:val="12"/>
        <w:keepNext w:val="0"/>
        <w:keepLines w:val="0"/>
        <w:pageBreakBefore w:val="0"/>
        <w:widowControl/>
        <w:kinsoku w:val="0"/>
        <w:wordWrap/>
        <w:overflowPunct/>
        <w:topLinePunct w:val="0"/>
        <w:autoSpaceDE w:val="0"/>
        <w:autoSpaceDN w:val="0"/>
        <w:bidi w:val="0"/>
        <w:adjustRightInd w:val="0"/>
        <w:snapToGrid w:val="0"/>
        <w:spacing w:before="185" w:line="360" w:lineRule="auto"/>
        <w:ind w:left="0" w:leftChars="0" w:firstLine="444"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（3）我方已提供的全部文件资料是真实、准确的</w:t>
      </w:r>
      <w:r>
        <w:rPr>
          <w:rFonts w:hint="eastAsia" w:ascii="宋体" w:hAnsi="宋体" w:eastAsia="宋体" w:cs="宋体"/>
          <w:color w:val="auto"/>
          <w:sz w:val="22"/>
          <w:szCs w:val="22"/>
          <w:highlight w:val="none"/>
        </w:rPr>
        <w:t>，并对此承担一切法律后果。</w:t>
      </w:r>
    </w:p>
    <w:p w14:paraId="3927717D">
      <w:pPr>
        <w:pStyle w:val="12"/>
        <w:keepNext w:val="0"/>
        <w:keepLines w:val="0"/>
        <w:pageBreakBefore w:val="0"/>
        <w:widowControl/>
        <w:kinsoku w:val="0"/>
        <w:wordWrap/>
        <w:overflowPunct/>
        <w:topLinePunct w:val="0"/>
        <w:autoSpaceDE w:val="0"/>
        <w:autoSpaceDN w:val="0"/>
        <w:bidi w:val="0"/>
        <w:adjustRightInd w:val="0"/>
        <w:snapToGrid w:val="0"/>
        <w:spacing w:before="183" w:line="360" w:lineRule="auto"/>
        <w:ind w:left="0" w:leftChars="0" w:right="88" w:firstLine="44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（4）如我方中标</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2"/>
          <w:sz w:val="22"/>
          <w:szCs w:val="22"/>
          <w:highlight w:val="none"/>
        </w:rPr>
        <w:t>，我方将在法律规定的期限内与你方签订合同，按照招标文件要</w:t>
      </w:r>
      <w:r>
        <w:rPr>
          <w:rFonts w:hint="eastAsia" w:ascii="宋体" w:hAnsi="宋体" w:eastAsia="宋体" w:cs="宋体"/>
          <w:color w:val="auto"/>
          <w:sz w:val="22"/>
          <w:szCs w:val="22"/>
          <w:highlight w:val="none"/>
        </w:rPr>
        <w:t>求提交履约保证金，并在合同约定的期限内完成合同规定</w:t>
      </w:r>
      <w:r>
        <w:rPr>
          <w:rFonts w:hint="eastAsia" w:ascii="宋体" w:hAnsi="宋体" w:eastAsia="宋体" w:cs="宋体"/>
          <w:color w:val="auto"/>
          <w:spacing w:val="-1"/>
          <w:sz w:val="22"/>
          <w:szCs w:val="22"/>
          <w:highlight w:val="none"/>
        </w:rPr>
        <w:t>的全部义务。</w:t>
      </w:r>
    </w:p>
    <w:p w14:paraId="7D9CF824">
      <w:pPr>
        <w:pStyle w:val="12"/>
        <w:keepNext w:val="0"/>
        <w:keepLines w:val="0"/>
        <w:pageBreakBefore w:val="0"/>
        <w:widowControl/>
        <w:kinsoku w:val="0"/>
        <w:wordWrap/>
        <w:overflowPunct/>
        <w:topLinePunct w:val="0"/>
        <w:autoSpaceDE w:val="0"/>
        <w:autoSpaceDN w:val="0"/>
        <w:bidi w:val="0"/>
        <w:adjustRightInd w:val="0"/>
        <w:snapToGrid w:val="0"/>
        <w:spacing w:before="177" w:line="360" w:lineRule="auto"/>
        <w:ind w:left="0" w:lef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z w:val="22"/>
          <w:szCs w:val="22"/>
          <w:highlight w:val="none"/>
        </w:rPr>
        <w:t>其他补充条款（如有</w:t>
      </w:r>
      <w:r>
        <w:rPr>
          <w:rFonts w:hint="eastAsia" w:ascii="宋体" w:hAnsi="宋体" w:eastAsia="宋体" w:cs="宋体"/>
          <w:color w:val="auto"/>
          <w:spacing w:val="-59"/>
          <w:sz w:val="22"/>
          <w:szCs w:val="22"/>
          <w:highlight w:val="none"/>
        </w:rPr>
        <w:t>）：</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z w:val="22"/>
          <w:szCs w:val="22"/>
          <w:highlight w:val="none"/>
        </w:rPr>
        <w:t>。</w:t>
      </w:r>
    </w:p>
    <w:p w14:paraId="4397E90C">
      <w:pPr>
        <w:pStyle w:val="12"/>
        <w:keepNext w:val="0"/>
        <w:keepLines w:val="0"/>
        <w:pageBreakBefore w:val="0"/>
        <w:widowControl/>
        <w:kinsoku w:val="0"/>
        <w:wordWrap/>
        <w:overflowPunct/>
        <w:topLinePunct w:val="0"/>
        <w:autoSpaceDE w:val="0"/>
        <w:autoSpaceDN w:val="0"/>
        <w:bidi w:val="0"/>
        <w:adjustRightInd w:val="0"/>
        <w:snapToGrid w:val="0"/>
        <w:spacing w:before="185" w:line="360" w:lineRule="auto"/>
        <w:ind w:left="0" w:leftChars="0"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与本投标有关的一切正式往来信函请寄：</w:t>
      </w:r>
    </w:p>
    <w:p w14:paraId="15353016">
      <w:pPr>
        <w:spacing w:line="246" w:lineRule="auto"/>
        <w:rPr>
          <w:rFonts w:hint="eastAsia" w:ascii="宋体" w:hAnsi="宋体" w:eastAsia="宋体" w:cs="宋体"/>
          <w:color w:val="auto"/>
          <w:sz w:val="22"/>
          <w:szCs w:val="22"/>
          <w:highlight w:val="none"/>
        </w:rPr>
      </w:pPr>
    </w:p>
    <w:p w14:paraId="6DE15F2B">
      <w:pPr>
        <w:spacing w:line="246" w:lineRule="auto"/>
        <w:rPr>
          <w:rFonts w:hint="eastAsia" w:ascii="宋体" w:hAnsi="宋体" w:eastAsia="宋体" w:cs="宋体"/>
          <w:color w:val="auto"/>
          <w:sz w:val="22"/>
          <w:szCs w:val="22"/>
          <w:highlight w:val="none"/>
        </w:rPr>
      </w:pPr>
    </w:p>
    <w:p w14:paraId="01783569">
      <w:pPr>
        <w:pStyle w:val="12"/>
        <w:spacing w:before="104" w:line="200" w:lineRule="auto"/>
        <w:ind w:left="42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地址</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
          <w:sz w:val="22"/>
          <w:szCs w:val="22"/>
          <w:highlight w:val="none"/>
        </w:rPr>
        <w:t>传真</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p>
    <w:p w14:paraId="07A832EC">
      <w:pPr>
        <w:pStyle w:val="12"/>
        <w:spacing w:before="178" w:line="201" w:lineRule="auto"/>
        <w:ind w:left="447"/>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电话</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5"/>
          <w:sz w:val="22"/>
          <w:szCs w:val="22"/>
          <w:highlight w:val="none"/>
        </w:rPr>
        <w:t xml:space="preserve">         电子函件</w:t>
      </w:r>
      <w:r>
        <w:rPr>
          <w:rFonts w:hint="eastAsia" w:ascii="宋体" w:hAnsi="宋体" w:eastAsia="宋体" w:cs="宋体"/>
          <w:color w:val="auto"/>
          <w:sz w:val="22"/>
          <w:szCs w:val="22"/>
          <w:highlight w:val="none"/>
          <w:u w:val="single" w:color="auto"/>
        </w:rPr>
        <w:t xml:space="preserve">                                         </w:t>
      </w:r>
    </w:p>
    <w:p w14:paraId="5B4AB6AA">
      <w:pPr>
        <w:spacing w:line="244" w:lineRule="auto"/>
        <w:rPr>
          <w:rFonts w:hint="eastAsia" w:ascii="宋体" w:hAnsi="宋体" w:eastAsia="宋体" w:cs="宋体"/>
          <w:color w:val="auto"/>
          <w:sz w:val="22"/>
          <w:szCs w:val="22"/>
          <w:highlight w:val="none"/>
        </w:rPr>
      </w:pPr>
    </w:p>
    <w:p w14:paraId="2D40721E">
      <w:pPr>
        <w:spacing w:line="244" w:lineRule="auto"/>
        <w:rPr>
          <w:rFonts w:hint="eastAsia" w:ascii="宋体" w:hAnsi="宋体" w:eastAsia="宋体" w:cs="宋体"/>
          <w:color w:val="auto"/>
          <w:sz w:val="22"/>
          <w:szCs w:val="22"/>
          <w:highlight w:val="none"/>
        </w:rPr>
      </w:pPr>
    </w:p>
    <w:p w14:paraId="2C77EA64">
      <w:pPr>
        <w:pStyle w:val="12"/>
        <w:spacing w:before="104" w:line="196" w:lineRule="auto"/>
        <w:ind w:left="42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775AC06D">
      <w:pPr>
        <w:pStyle w:val="12"/>
        <w:spacing w:before="185" w:line="200" w:lineRule="auto"/>
        <w:ind w:left="476"/>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060B852D">
      <w:pPr>
        <w:spacing w:line="200" w:lineRule="auto"/>
        <w:rPr>
          <w:rFonts w:hint="eastAsia" w:ascii="宋体" w:hAnsi="宋体" w:eastAsia="宋体" w:cs="宋体"/>
          <w:color w:val="auto"/>
          <w:sz w:val="22"/>
          <w:szCs w:val="22"/>
          <w:highlight w:val="none"/>
        </w:rPr>
        <w:sectPr>
          <w:headerReference r:id="rId42" w:type="default"/>
          <w:footerReference r:id="rId43" w:type="default"/>
          <w:pgSz w:w="11907" w:h="16840"/>
          <w:pgMar w:top="1149" w:right="1045" w:bottom="1057" w:left="1701" w:header="875" w:footer="886" w:gutter="0"/>
          <w:pgNumType w:fmt="decimal"/>
          <w:cols w:space="720" w:num="1"/>
        </w:sectPr>
      </w:pPr>
    </w:p>
    <w:p w14:paraId="52A069B5">
      <w:pPr>
        <w:pStyle w:val="12"/>
        <w:spacing w:before="307" w:line="196"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授权委托书（实质性格式）</w:t>
      </w:r>
    </w:p>
    <w:p w14:paraId="475B7831">
      <w:pPr>
        <w:pStyle w:val="12"/>
        <w:spacing w:before="111" w:line="205" w:lineRule="auto"/>
        <w:ind w:left="3638"/>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授权委托书</w:t>
      </w:r>
    </w:p>
    <w:p w14:paraId="0BACE1DD">
      <w:pPr>
        <w:pStyle w:val="12"/>
        <w:keepNext w:val="0"/>
        <w:keepLines w:val="0"/>
        <w:pageBreakBefore w:val="0"/>
        <w:widowControl/>
        <w:kinsoku w:val="0"/>
        <w:wordWrap/>
        <w:overflowPunct/>
        <w:topLinePunct w:val="0"/>
        <w:autoSpaceDE w:val="0"/>
        <w:autoSpaceDN w:val="0"/>
        <w:bidi w:val="0"/>
        <w:adjustRightInd w:val="0"/>
        <w:snapToGrid w:val="0"/>
        <w:spacing w:before="339" w:line="360" w:lineRule="auto"/>
        <w:ind w:firstLine="43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本人</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rPr>
        <w:t>（姓名</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2"/>
          <w:sz w:val="22"/>
          <w:szCs w:val="22"/>
          <w:highlight w:val="none"/>
        </w:rPr>
        <w:t>）系</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rPr>
        <w:t>（投标人名称）的法定代表人（单位负责</w:t>
      </w:r>
      <w:r>
        <w:rPr>
          <w:rFonts w:hint="eastAsia" w:ascii="宋体" w:hAnsi="宋体" w:eastAsia="宋体" w:cs="宋体"/>
          <w:color w:val="auto"/>
          <w:spacing w:val="-1"/>
          <w:sz w:val="22"/>
          <w:szCs w:val="22"/>
          <w:highlight w:val="none"/>
        </w:rPr>
        <w:t>人</w:t>
      </w:r>
      <w:r>
        <w:rPr>
          <w:rFonts w:hint="eastAsia" w:ascii="宋体" w:hAnsi="宋体" w:eastAsia="宋体" w:cs="宋体"/>
          <w:color w:val="auto"/>
          <w:spacing w:val="-57"/>
          <w:sz w:val="22"/>
          <w:szCs w:val="22"/>
          <w:highlight w:val="none"/>
        </w:rPr>
        <w:t>），</w:t>
      </w:r>
      <w:r>
        <w:rPr>
          <w:rFonts w:hint="eastAsia" w:ascii="宋体" w:hAnsi="宋体" w:eastAsia="宋体" w:cs="宋体"/>
          <w:color w:val="auto"/>
          <w:spacing w:val="-1"/>
          <w:sz w:val="22"/>
          <w:szCs w:val="22"/>
          <w:highlight w:val="none"/>
        </w:rPr>
        <w:t>现委托</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（姓名）为我方代理人。代理人根据授权</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1"/>
          <w:sz w:val="22"/>
          <w:szCs w:val="22"/>
          <w:highlight w:val="none"/>
        </w:rPr>
        <w:t>，以我方名义签署、澄清确认、提交、撤回、修改</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（项目名称）投标文件和处理有关事宜，其法律后果由我方承担。</w:t>
      </w:r>
    </w:p>
    <w:p w14:paraId="46C01F03">
      <w:pPr>
        <w:pStyle w:val="12"/>
        <w:keepNext w:val="0"/>
        <w:keepLines w:val="0"/>
        <w:pageBreakBefore w:val="0"/>
        <w:widowControl/>
        <w:tabs>
          <w:tab w:val="left" w:pos="9040"/>
        </w:tabs>
        <w:kinsoku w:val="0"/>
        <w:wordWrap/>
        <w:overflowPunct/>
        <w:topLinePunct w:val="0"/>
        <w:autoSpaceDE w:val="0"/>
        <w:autoSpaceDN w:val="0"/>
        <w:bidi w:val="0"/>
        <w:adjustRightInd w:val="0"/>
        <w:snapToGrid w:val="0"/>
        <w:spacing w:before="178" w:line="360" w:lineRule="auto"/>
        <w:ind w:left="424" w:right="33" w:rightChars="0" w:firstLine="42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委托期限：</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3"/>
          <w:sz w:val="22"/>
          <w:szCs w:val="22"/>
          <w:highlight w:val="none"/>
        </w:rPr>
        <w:t>自本授权委托书签署之日起至投标有效期届满</w:t>
      </w:r>
      <w:r>
        <w:rPr>
          <w:rFonts w:hint="eastAsia" w:ascii="宋体" w:hAnsi="宋体" w:eastAsia="宋体" w:cs="宋体"/>
          <w:color w:val="auto"/>
          <w:spacing w:val="-4"/>
          <w:sz w:val="22"/>
          <w:szCs w:val="22"/>
          <w:highlight w:val="none"/>
        </w:rPr>
        <w:t>之日止。</w:t>
      </w:r>
      <w:r>
        <w:rPr>
          <w:rFonts w:hint="eastAsia" w:ascii="宋体" w:hAnsi="宋体" w:eastAsia="宋体" w:cs="宋体"/>
          <w:color w:val="auto"/>
          <w:sz w:val="22"/>
          <w:szCs w:val="22"/>
          <w:highlight w:val="none"/>
        </w:rPr>
        <w:t xml:space="preserve"> </w:t>
      </w:r>
    </w:p>
    <w:p w14:paraId="169F346E">
      <w:pPr>
        <w:pStyle w:val="12"/>
        <w:keepNext w:val="0"/>
        <w:keepLines w:val="0"/>
        <w:pageBreakBefore w:val="0"/>
        <w:widowControl/>
        <w:tabs>
          <w:tab w:val="left" w:pos="9040"/>
        </w:tabs>
        <w:kinsoku w:val="0"/>
        <w:wordWrap/>
        <w:overflowPunct/>
        <w:topLinePunct w:val="0"/>
        <w:autoSpaceDE w:val="0"/>
        <w:autoSpaceDN w:val="0"/>
        <w:bidi w:val="0"/>
        <w:adjustRightInd w:val="0"/>
        <w:snapToGrid w:val="0"/>
        <w:spacing w:before="178" w:line="360" w:lineRule="auto"/>
        <w:ind w:left="424" w:right="33" w:rightChars="0"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代理人无转委托权。</w:t>
      </w:r>
    </w:p>
    <w:p w14:paraId="5468422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color w:val="auto"/>
          <w:sz w:val="22"/>
          <w:szCs w:val="22"/>
          <w:highlight w:val="none"/>
        </w:rPr>
      </w:pPr>
    </w:p>
    <w:p w14:paraId="10AAD9F4">
      <w:pPr>
        <w:pStyle w:val="12"/>
        <w:keepNext w:val="0"/>
        <w:keepLines w:val="0"/>
        <w:pageBreakBefore w:val="0"/>
        <w:widowControl/>
        <w:kinsoku w:val="0"/>
        <w:wordWrap/>
        <w:overflowPunct/>
        <w:topLinePunct w:val="0"/>
        <w:autoSpaceDE w:val="0"/>
        <w:autoSpaceDN w:val="0"/>
        <w:bidi w:val="0"/>
        <w:adjustRightInd w:val="0"/>
        <w:snapToGrid w:val="0"/>
        <w:spacing w:before="103" w:line="240" w:lineRule="auto"/>
        <w:ind w:left="6"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u w:val="single" w:color="auto"/>
        </w:rPr>
        <w:t xml:space="preserve">                            </w:t>
      </w:r>
    </w:p>
    <w:p w14:paraId="729C042C">
      <w:pPr>
        <w:pStyle w:val="12"/>
        <w:keepNext w:val="0"/>
        <w:keepLines w:val="0"/>
        <w:pageBreakBefore w:val="0"/>
        <w:widowControl/>
        <w:kinsoku w:val="0"/>
        <w:wordWrap/>
        <w:overflowPunct/>
        <w:topLinePunct w:val="0"/>
        <w:autoSpaceDE w:val="0"/>
        <w:autoSpaceDN w:val="0"/>
        <w:bidi w:val="0"/>
        <w:adjustRightInd w:val="0"/>
        <w:snapToGrid w:val="0"/>
        <w:spacing w:before="185" w:line="240" w:lineRule="auto"/>
        <w:ind w:left="6" w:firstLine="45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法定代表人（单位负责人</w:t>
      </w:r>
      <w:r>
        <w:rPr>
          <w:rFonts w:hint="eastAsia" w:ascii="宋体" w:hAnsi="宋体" w:eastAsia="宋体" w:cs="宋体"/>
          <w:color w:val="auto"/>
          <w:spacing w:val="-49"/>
          <w:w w:val="89"/>
          <w:sz w:val="22"/>
          <w:szCs w:val="22"/>
          <w:highlight w:val="none"/>
        </w:rPr>
        <w:t>）（</w:t>
      </w:r>
      <w:r>
        <w:rPr>
          <w:rFonts w:hint="eastAsia" w:ascii="宋体" w:hAnsi="宋体" w:eastAsia="宋体" w:cs="宋体"/>
          <w:color w:val="auto"/>
          <w:spacing w:val="3"/>
          <w:sz w:val="22"/>
          <w:szCs w:val="22"/>
          <w:highlight w:val="none"/>
        </w:rPr>
        <w:t>签字或签章</w:t>
      </w:r>
      <w:r>
        <w:rPr>
          <w:rFonts w:hint="eastAsia" w:ascii="宋体" w:hAnsi="宋体" w:eastAsia="宋体" w:cs="宋体"/>
          <w:color w:val="auto"/>
          <w:spacing w:val="-49"/>
          <w:w w:val="89"/>
          <w:sz w:val="22"/>
          <w:szCs w:val="22"/>
          <w:highlight w:val="none"/>
        </w:rPr>
        <w:t>）：</w:t>
      </w:r>
      <w:r>
        <w:rPr>
          <w:rFonts w:hint="eastAsia" w:ascii="宋体" w:hAnsi="宋体" w:eastAsia="宋体" w:cs="宋体"/>
          <w:color w:val="auto"/>
          <w:sz w:val="22"/>
          <w:szCs w:val="22"/>
          <w:highlight w:val="none"/>
          <w:u w:val="single" w:color="auto"/>
        </w:rPr>
        <w:t xml:space="preserve">                   </w:t>
      </w:r>
    </w:p>
    <w:p w14:paraId="3CCE5C32">
      <w:pPr>
        <w:pStyle w:val="12"/>
        <w:keepNext w:val="0"/>
        <w:keepLines w:val="0"/>
        <w:pageBreakBefore w:val="0"/>
        <w:widowControl/>
        <w:kinsoku w:val="0"/>
        <w:wordWrap/>
        <w:overflowPunct/>
        <w:topLinePunct w:val="0"/>
        <w:autoSpaceDE w:val="0"/>
        <w:autoSpaceDN w:val="0"/>
        <w:bidi w:val="0"/>
        <w:adjustRightInd w:val="0"/>
        <w:snapToGrid w:val="0"/>
        <w:spacing w:before="186" w:line="240" w:lineRule="auto"/>
        <w:ind w:left="8"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委托代理人（签字或签章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u w:val="single" w:color="auto"/>
        </w:rPr>
        <w:t xml:space="preserve">                            </w:t>
      </w:r>
    </w:p>
    <w:p w14:paraId="58D75333">
      <w:pPr>
        <w:pStyle w:val="12"/>
        <w:keepNext w:val="0"/>
        <w:keepLines w:val="0"/>
        <w:pageBreakBefore w:val="0"/>
        <w:widowControl/>
        <w:kinsoku w:val="0"/>
        <w:wordWrap/>
        <w:overflowPunct/>
        <w:topLinePunct w:val="0"/>
        <w:autoSpaceDE w:val="0"/>
        <w:autoSpaceDN w:val="0"/>
        <w:bidi w:val="0"/>
        <w:adjustRightInd w:val="0"/>
        <w:snapToGrid w:val="0"/>
        <w:spacing w:before="185" w:line="240" w:lineRule="auto"/>
        <w:ind w:left="56" w:firstLine="38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1B051F7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color w:val="auto"/>
          <w:sz w:val="22"/>
          <w:szCs w:val="22"/>
          <w:highlight w:val="none"/>
        </w:rPr>
      </w:pPr>
    </w:p>
    <w:p w14:paraId="5A96A98E">
      <w:pPr>
        <w:pStyle w:val="12"/>
        <w:keepNext w:val="0"/>
        <w:keepLines w:val="0"/>
        <w:pageBreakBefore w:val="0"/>
        <w:widowControl/>
        <w:kinsoku w:val="0"/>
        <w:wordWrap/>
        <w:overflowPunct/>
        <w:topLinePunct w:val="0"/>
        <w:autoSpaceDE w:val="0"/>
        <w:autoSpaceDN w:val="0"/>
        <w:bidi w:val="0"/>
        <w:adjustRightInd w:val="0"/>
        <w:snapToGrid w:val="0"/>
        <w:spacing w:before="104" w:line="360" w:lineRule="auto"/>
        <w:ind w:left="20"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附：法定代表人（单位负责人）及委托代理人身份证明文件电子件：</w:t>
      </w:r>
    </w:p>
    <w:p w14:paraId="117D5A9E">
      <w:pPr>
        <w:rPr>
          <w:rFonts w:hint="eastAsia" w:ascii="宋体" w:hAnsi="宋体" w:eastAsia="宋体" w:cs="宋体"/>
          <w:color w:val="auto"/>
          <w:sz w:val="22"/>
          <w:szCs w:val="22"/>
          <w:highlight w:val="none"/>
        </w:rPr>
      </w:pPr>
    </w:p>
    <w:p w14:paraId="11A85616">
      <w:pPr>
        <w:rPr>
          <w:rFonts w:hint="eastAsia" w:ascii="宋体" w:hAnsi="宋体" w:eastAsia="宋体" w:cs="宋体"/>
          <w:color w:val="auto"/>
          <w:sz w:val="22"/>
          <w:szCs w:val="22"/>
          <w:highlight w:val="none"/>
        </w:rPr>
      </w:pPr>
    </w:p>
    <w:p w14:paraId="3403161E">
      <w:pPr>
        <w:spacing w:line="241" w:lineRule="auto"/>
        <w:rPr>
          <w:rFonts w:hint="eastAsia" w:ascii="宋体" w:hAnsi="宋体" w:eastAsia="宋体" w:cs="宋体"/>
          <w:color w:val="auto"/>
          <w:sz w:val="22"/>
          <w:szCs w:val="22"/>
          <w:highlight w:val="none"/>
        </w:rPr>
      </w:pPr>
    </w:p>
    <w:p w14:paraId="2340BE14">
      <w:pPr>
        <w:pStyle w:val="12"/>
        <w:keepNext w:val="0"/>
        <w:keepLines w:val="0"/>
        <w:pageBreakBefore w:val="0"/>
        <w:widowControl/>
        <w:kinsoku w:val="0"/>
        <w:wordWrap/>
        <w:overflowPunct/>
        <w:topLinePunct w:val="0"/>
        <w:autoSpaceDE w:val="0"/>
        <w:autoSpaceDN w:val="0"/>
        <w:bidi w:val="0"/>
        <w:adjustRightInd w:val="0"/>
        <w:snapToGrid w:val="0"/>
        <w:spacing w:before="103" w:line="360" w:lineRule="auto"/>
        <w:ind w:left="3" w:firstLine="0"/>
        <w:jc w:val="both"/>
        <w:textAlignment w:val="baseline"/>
        <w:rPr>
          <w:rFonts w:hint="eastAsia" w:ascii="宋体" w:hAnsi="宋体" w:eastAsia="宋体" w:cs="宋体"/>
          <w:color w:val="auto"/>
          <w:spacing w:val="-1"/>
          <w:sz w:val="22"/>
          <w:szCs w:val="22"/>
          <w:highlight w:val="none"/>
        </w:rPr>
      </w:pPr>
    </w:p>
    <w:p w14:paraId="4A8F6232">
      <w:pPr>
        <w:pStyle w:val="12"/>
        <w:keepNext w:val="0"/>
        <w:keepLines w:val="0"/>
        <w:pageBreakBefore w:val="0"/>
        <w:widowControl/>
        <w:kinsoku w:val="0"/>
        <w:wordWrap/>
        <w:overflowPunct/>
        <w:topLinePunct w:val="0"/>
        <w:autoSpaceDE w:val="0"/>
        <w:autoSpaceDN w:val="0"/>
        <w:bidi w:val="0"/>
        <w:adjustRightInd w:val="0"/>
        <w:snapToGrid w:val="0"/>
        <w:spacing w:before="103" w:line="360" w:lineRule="auto"/>
        <w:ind w:left="3" w:firstLine="0"/>
        <w:jc w:val="both"/>
        <w:textAlignment w:val="baseline"/>
        <w:rPr>
          <w:rFonts w:hint="eastAsia" w:ascii="宋体" w:hAnsi="宋体" w:eastAsia="宋体" w:cs="宋体"/>
          <w:color w:val="auto"/>
          <w:spacing w:val="-1"/>
          <w:sz w:val="22"/>
          <w:szCs w:val="22"/>
          <w:highlight w:val="none"/>
        </w:rPr>
      </w:pPr>
    </w:p>
    <w:p w14:paraId="7BEFD8DC">
      <w:pPr>
        <w:pStyle w:val="12"/>
        <w:keepNext w:val="0"/>
        <w:keepLines w:val="0"/>
        <w:pageBreakBefore w:val="0"/>
        <w:widowControl/>
        <w:kinsoku w:val="0"/>
        <w:wordWrap/>
        <w:overflowPunct/>
        <w:topLinePunct w:val="0"/>
        <w:autoSpaceDE w:val="0"/>
        <w:autoSpaceDN w:val="0"/>
        <w:bidi w:val="0"/>
        <w:adjustRightInd w:val="0"/>
        <w:snapToGrid w:val="0"/>
        <w:spacing w:before="103" w:line="360" w:lineRule="auto"/>
        <w:ind w:left="3"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说明：</w:t>
      </w:r>
    </w:p>
    <w:p w14:paraId="73B17FAB">
      <w:pPr>
        <w:pStyle w:val="12"/>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1.若供应商为事业单位或其他组织或分支机构，则法定代表人（单位负责人）处的签署人可为单位负责人。</w:t>
      </w:r>
    </w:p>
    <w:p w14:paraId="1FA79E00">
      <w:pPr>
        <w:pStyle w:val="12"/>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若投标文件中签字之处均为法定代表人（单位负责人）本人签署，则可不提供本《授权委托书》，但须提供《法定代表人（单位负责人）身份证明》；否则，不需要提供《法定代表人（单位负责人）身份证明》。</w:t>
      </w:r>
    </w:p>
    <w:p w14:paraId="49CFF60A">
      <w:pPr>
        <w:pStyle w:val="12"/>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3.供应商为自然人的情形 ，可不提供本《授权委托书》。</w:t>
      </w:r>
    </w:p>
    <w:p w14:paraId="27C1B692">
      <w:pPr>
        <w:pStyle w:val="12"/>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4.供应商应随本《授权委托书》同时提供法定代表人（单位负责人）及委托代理人的有效的身份证或护照等身份证明文件电子件。提供身份证的，应同时提供身份证双面电子件。</w:t>
      </w:r>
    </w:p>
    <w:p w14:paraId="6C56E9EA">
      <w:pPr>
        <w:spacing w:line="301" w:lineRule="auto"/>
        <w:rPr>
          <w:rFonts w:hint="eastAsia" w:ascii="宋体" w:hAnsi="宋体" w:eastAsia="宋体" w:cs="宋体"/>
          <w:color w:val="auto"/>
          <w:sz w:val="22"/>
          <w:szCs w:val="22"/>
          <w:highlight w:val="none"/>
        </w:rPr>
        <w:sectPr>
          <w:headerReference r:id="rId44" w:type="default"/>
          <w:footerReference r:id="rId45" w:type="default"/>
          <w:pgSz w:w="11907" w:h="16840"/>
          <w:pgMar w:top="1149" w:right="1133" w:bottom="1060" w:left="1701" w:header="875" w:footer="886" w:gutter="0"/>
          <w:pgNumType w:fmt="decimal"/>
          <w:cols w:space="720" w:num="1"/>
        </w:sectPr>
      </w:pPr>
    </w:p>
    <w:p w14:paraId="4C9B82CD">
      <w:pPr>
        <w:pStyle w:val="12"/>
        <w:spacing w:before="233" w:line="201" w:lineRule="auto"/>
        <w:ind w:left="1655"/>
        <w:rPr>
          <w:rFonts w:hint="eastAsia" w:ascii="宋体" w:hAnsi="宋体" w:eastAsia="宋体" w:cs="宋体"/>
          <w:b/>
          <w:bCs/>
          <w:color w:val="auto"/>
          <w:spacing w:val="10"/>
          <w:sz w:val="35"/>
          <w:szCs w:val="35"/>
          <w:highlight w:val="none"/>
        </w:rPr>
      </w:pPr>
      <w:r>
        <w:rPr>
          <w:rFonts w:hint="eastAsia" w:ascii="宋体" w:hAnsi="宋体" w:eastAsia="宋体" w:cs="宋体"/>
          <w:b/>
          <w:bCs/>
          <w:color w:val="auto"/>
          <w:spacing w:val="10"/>
          <w:sz w:val="35"/>
          <w:szCs w:val="35"/>
          <w:highlight w:val="none"/>
        </w:rPr>
        <w:t>法定代表人（单位负责人）身份证明</w:t>
      </w:r>
    </w:p>
    <w:p w14:paraId="1D1D6BEF">
      <w:pPr>
        <w:pStyle w:val="12"/>
        <w:spacing w:before="233" w:line="201" w:lineRule="auto"/>
        <w:ind w:left="1655"/>
        <w:rPr>
          <w:rFonts w:hint="eastAsia" w:ascii="宋体" w:hAnsi="宋体" w:eastAsia="宋体" w:cs="宋体"/>
          <w:b/>
          <w:bCs/>
          <w:color w:val="auto"/>
          <w:spacing w:val="10"/>
          <w:sz w:val="35"/>
          <w:szCs w:val="35"/>
          <w:highlight w:val="none"/>
        </w:rPr>
      </w:pPr>
    </w:p>
    <w:p w14:paraId="09347338">
      <w:pPr>
        <w:pStyle w:val="12"/>
        <w:spacing w:before="132" w:line="196" w:lineRule="auto"/>
        <w:ind w:left="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致</w:t>
      </w:r>
      <w:r>
        <w:rPr>
          <w:rFonts w:hint="eastAsia" w:ascii="宋体" w:hAnsi="宋体" w:eastAsia="宋体" w:cs="宋体"/>
          <w:color w:val="auto"/>
          <w:spacing w:val="-56"/>
          <w:w w:val="84"/>
          <w:sz w:val="22"/>
          <w:szCs w:val="22"/>
          <w:highlight w:val="none"/>
        </w:rPr>
        <w:t>：</w:t>
      </w:r>
      <w:r>
        <w:rPr>
          <w:rFonts w:hint="eastAsia" w:ascii="宋体" w:hAnsi="宋体" w:eastAsia="宋体" w:cs="宋体"/>
          <w:color w:val="auto"/>
          <w:spacing w:val="-56"/>
          <w:w w:val="84"/>
          <w:sz w:val="22"/>
          <w:szCs w:val="22"/>
          <w:highlight w:val="none"/>
          <w:u w:val="single" w:color="auto"/>
        </w:rPr>
        <w:t>（</w:t>
      </w:r>
      <w:r>
        <w:rPr>
          <w:rFonts w:hint="eastAsia" w:ascii="宋体" w:hAnsi="宋体" w:eastAsia="宋体" w:cs="宋体"/>
          <w:color w:val="auto"/>
          <w:spacing w:val="5"/>
          <w:sz w:val="22"/>
          <w:szCs w:val="22"/>
          <w:highlight w:val="none"/>
          <w:u w:val="single" w:color="auto"/>
        </w:rPr>
        <w:t>采购人或采购代理机构）</w:t>
      </w:r>
    </w:p>
    <w:p w14:paraId="17B0812B">
      <w:pPr>
        <w:pStyle w:val="12"/>
        <w:spacing w:before="317" w:line="200" w:lineRule="auto"/>
        <w:ind w:left="48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兹证明，</w:t>
      </w:r>
    </w:p>
    <w:p w14:paraId="55A6B29C">
      <w:pPr>
        <w:pStyle w:val="12"/>
        <w:spacing w:before="112" w:line="200" w:lineRule="auto"/>
        <w:ind w:left="7"/>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姓名：</w:t>
      </w:r>
      <w:r>
        <w:rPr>
          <w:rFonts w:hint="eastAsia" w:ascii="宋体" w:hAnsi="宋体" w:eastAsia="宋体" w:cs="宋体"/>
          <w:color w:val="auto"/>
          <w:spacing w:val="10"/>
          <w:sz w:val="22"/>
          <w:szCs w:val="22"/>
          <w:highlight w:val="none"/>
          <w:u w:val="single" w:color="auto"/>
        </w:rPr>
        <w:t xml:space="preserve">      </w:t>
      </w:r>
      <w:r>
        <w:rPr>
          <w:rFonts w:hint="eastAsia" w:ascii="宋体" w:hAnsi="宋体" w:eastAsia="宋体" w:cs="宋体"/>
          <w:color w:val="auto"/>
          <w:spacing w:val="-66"/>
          <w:sz w:val="22"/>
          <w:szCs w:val="22"/>
          <w:highlight w:val="none"/>
        </w:rPr>
        <w:t xml:space="preserve"> </w:t>
      </w:r>
      <w:r>
        <w:rPr>
          <w:rFonts w:hint="eastAsia" w:ascii="宋体" w:hAnsi="宋体" w:eastAsia="宋体" w:cs="宋体"/>
          <w:color w:val="auto"/>
          <w:spacing w:val="-3"/>
          <w:sz w:val="22"/>
          <w:szCs w:val="22"/>
          <w:highlight w:val="none"/>
        </w:rPr>
        <w:t>性别：</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3"/>
          <w:sz w:val="22"/>
          <w:szCs w:val="22"/>
          <w:highlight w:val="none"/>
        </w:rPr>
        <w:t>年龄：</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3"/>
          <w:sz w:val="22"/>
          <w:szCs w:val="22"/>
          <w:highlight w:val="none"/>
        </w:rPr>
        <w:t>职务：</w:t>
      </w:r>
      <w:r>
        <w:rPr>
          <w:rFonts w:hint="eastAsia" w:ascii="宋体" w:hAnsi="宋体" w:eastAsia="宋体" w:cs="宋体"/>
          <w:color w:val="auto"/>
          <w:spacing w:val="-3"/>
          <w:sz w:val="22"/>
          <w:szCs w:val="22"/>
          <w:highlight w:val="none"/>
          <w:u w:val="single" w:color="auto"/>
        </w:rPr>
        <w:t xml:space="preserve">       </w:t>
      </w:r>
    </w:p>
    <w:p w14:paraId="6FB680B4">
      <w:pPr>
        <w:spacing w:line="459" w:lineRule="auto"/>
        <w:rPr>
          <w:rFonts w:hint="eastAsia" w:ascii="宋体" w:hAnsi="宋体" w:eastAsia="宋体" w:cs="宋体"/>
          <w:color w:val="auto"/>
          <w:sz w:val="22"/>
          <w:szCs w:val="22"/>
          <w:highlight w:val="none"/>
        </w:rPr>
      </w:pPr>
    </w:p>
    <w:p w14:paraId="235BAD67">
      <w:pPr>
        <w:pStyle w:val="12"/>
        <w:spacing w:before="104" w:line="196" w:lineRule="auto"/>
        <w:ind w:left="14"/>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系</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
          <w:sz w:val="22"/>
          <w:szCs w:val="22"/>
          <w:highlight w:val="none"/>
        </w:rPr>
        <w:t>（投标人名称）的法定代表人（单位负责人）。</w:t>
      </w:r>
    </w:p>
    <w:p w14:paraId="14B34A84">
      <w:pPr>
        <w:spacing w:line="455" w:lineRule="auto"/>
        <w:rPr>
          <w:rFonts w:hint="eastAsia" w:ascii="宋体" w:hAnsi="宋体" w:eastAsia="宋体" w:cs="宋体"/>
          <w:color w:val="auto"/>
          <w:sz w:val="22"/>
          <w:szCs w:val="22"/>
          <w:highlight w:val="none"/>
        </w:rPr>
      </w:pPr>
    </w:p>
    <w:p w14:paraId="7A44C330">
      <w:pPr>
        <w:pStyle w:val="12"/>
        <w:spacing w:before="104" w:line="196" w:lineRule="auto"/>
        <w:ind w:left="2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附：法定代表人（单位负责人）身份证或护照等身份证明文件电子件：</w:t>
      </w:r>
    </w:p>
    <w:p w14:paraId="7D53EA76">
      <w:pPr>
        <w:spacing w:line="299" w:lineRule="auto"/>
        <w:rPr>
          <w:rFonts w:hint="eastAsia" w:ascii="宋体" w:hAnsi="宋体" w:eastAsia="宋体" w:cs="宋体"/>
          <w:color w:val="auto"/>
          <w:sz w:val="22"/>
          <w:szCs w:val="22"/>
          <w:highlight w:val="none"/>
        </w:rPr>
      </w:pPr>
    </w:p>
    <w:p w14:paraId="120A22AF">
      <w:pPr>
        <w:spacing w:line="299" w:lineRule="auto"/>
        <w:rPr>
          <w:rFonts w:hint="eastAsia" w:ascii="宋体" w:hAnsi="宋体" w:eastAsia="宋体" w:cs="宋体"/>
          <w:color w:val="auto"/>
          <w:sz w:val="22"/>
          <w:szCs w:val="22"/>
          <w:highlight w:val="none"/>
        </w:rPr>
      </w:pPr>
    </w:p>
    <w:p w14:paraId="5806E479">
      <w:pPr>
        <w:spacing w:line="299" w:lineRule="auto"/>
        <w:rPr>
          <w:rFonts w:hint="eastAsia" w:ascii="宋体" w:hAnsi="宋体" w:eastAsia="宋体" w:cs="宋体"/>
          <w:color w:val="auto"/>
          <w:sz w:val="22"/>
          <w:szCs w:val="22"/>
          <w:highlight w:val="none"/>
        </w:rPr>
      </w:pPr>
    </w:p>
    <w:p w14:paraId="120FF968">
      <w:pPr>
        <w:pStyle w:val="23"/>
        <w:rPr>
          <w:rFonts w:hint="eastAsia" w:ascii="宋体" w:hAnsi="宋体" w:eastAsia="宋体" w:cs="宋体"/>
          <w:color w:val="auto"/>
          <w:sz w:val="22"/>
          <w:szCs w:val="22"/>
          <w:highlight w:val="none"/>
        </w:rPr>
      </w:pPr>
    </w:p>
    <w:p w14:paraId="1D17C618">
      <w:pPr>
        <w:rPr>
          <w:rFonts w:hint="eastAsia" w:ascii="宋体" w:hAnsi="宋体" w:eastAsia="宋体" w:cs="宋体"/>
          <w:color w:val="auto"/>
          <w:sz w:val="22"/>
          <w:szCs w:val="22"/>
          <w:highlight w:val="none"/>
        </w:rPr>
      </w:pPr>
    </w:p>
    <w:p w14:paraId="1CC4F182">
      <w:pPr>
        <w:pStyle w:val="23"/>
        <w:rPr>
          <w:rFonts w:hint="eastAsia" w:ascii="宋体" w:hAnsi="宋体" w:eastAsia="宋体" w:cs="宋体"/>
          <w:color w:val="auto"/>
          <w:sz w:val="22"/>
          <w:szCs w:val="22"/>
          <w:highlight w:val="none"/>
        </w:rPr>
      </w:pPr>
    </w:p>
    <w:p w14:paraId="198314B6">
      <w:pPr>
        <w:rPr>
          <w:rFonts w:hint="eastAsia"/>
          <w:color w:val="auto"/>
          <w:sz w:val="22"/>
          <w:szCs w:val="22"/>
          <w:highlight w:val="none"/>
        </w:rPr>
      </w:pPr>
    </w:p>
    <w:p w14:paraId="4A922AD6">
      <w:pPr>
        <w:spacing w:line="300" w:lineRule="auto"/>
        <w:rPr>
          <w:rFonts w:hint="eastAsia" w:ascii="宋体" w:hAnsi="宋体" w:eastAsia="宋体" w:cs="宋体"/>
          <w:color w:val="auto"/>
          <w:sz w:val="22"/>
          <w:szCs w:val="22"/>
          <w:highlight w:val="none"/>
        </w:rPr>
      </w:pPr>
    </w:p>
    <w:p w14:paraId="26F9286C">
      <w:pPr>
        <w:pStyle w:val="12"/>
        <w:spacing w:before="103" w:line="196" w:lineRule="auto"/>
        <w:ind w:left="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u w:val="single" w:color="auto"/>
        </w:rPr>
        <w:t xml:space="preserve">                            </w:t>
      </w:r>
    </w:p>
    <w:p w14:paraId="28B2B8B0">
      <w:pPr>
        <w:pStyle w:val="12"/>
        <w:spacing w:before="304" w:line="196" w:lineRule="auto"/>
        <w:ind w:left="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法定代表人（单位负责人</w:t>
      </w:r>
      <w:r>
        <w:rPr>
          <w:rFonts w:hint="eastAsia" w:ascii="宋体" w:hAnsi="宋体" w:eastAsia="宋体" w:cs="宋体"/>
          <w:color w:val="auto"/>
          <w:spacing w:val="-47"/>
          <w:w w:val="86"/>
          <w:sz w:val="22"/>
          <w:szCs w:val="22"/>
          <w:highlight w:val="none"/>
        </w:rPr>
        <w:t>）（</w:t>
      </w:r>
      <w:r>
        <w:rPr>
          <w:rFonts w:hint="eastAsia" w:ascii="宋体" w:hAnsi="宋体" w:eastAsia="宋体" w:cs="宋体"/>
          <w:color w:val="auto"/>
          <w:spacing w:val="-1"/>
          <w:sz w:val="22"/>
          <w:szCs w:val="22"/>
          <w:highlight w:val="none"/>
        </w:rPr>
        <w:t>签字或签章</w:t>
      </w:r>
      <w:r>
        <w:rPr>
          <w:rFonts w:hint="eastAsia" w:ascii="宋体" w:hAnsi="宋体" w:eastAsia="宋体" w:cs="宋体"/>
          <w:color w:val="auto"/>
          <w:spacing w:val="-47"/>
          <w:w w:val="86"/>
          <w:sz w:val="22"/>
          <w:szCs w:val="22"/>
          <w:highlight w:val="none"/>
        </w:rPr>
        <w:t>）：</w:t>
      </w:r>
      <w:r>
        <w:rPr>
          <w:rFonts w:hint="eastAsia" w:ascii="宋体" w:hAnsi="宋体" w:eastAsia="宋体" w:cs="宋体"/>
          <w:color w:val="auto"/>
          <w:sz w:val="22"/>
          <w:szCs w:val="22"/>
          <w:highlight w:val="none"/>
          <w:u w:val="single" w:color="auto"/>
        </w:rPr>
        <w:t xml:space="preserve">            </w:t>
      </w:r>
    </w:p>
    <w:p w14:paraId="10B701E5">
      <w:pPr>
        <w:spacing w:line="272" w:lineRule="auto"/>
        <w:rPr>
          <w:rFonts w:hint="eastAsia" w:ascii="宋体" w:hAnsi="宋体" w:eastAsia="宋体" w:cs="宋体"/>
          <w:color w:val="auto"/>
          <w:sz w:val="22"/>
          <w:szCs w:val="22"/>
          <w:highlight w:val="none"/>
        </w:rPr>
      </w:pPr>
    </w:p>
    <w:p w14:paraId="77B07CF5">
      <w:pPr>
        <w:spacing w:line="273" w:lineRule="auto"/>
        <w:rPr>
          <w:rFonts w:hint="eastAsia" w:ascii="宋体" w:hAnsi="宋体" w:eastAsia="宋体" w:cs="宋体"/>
          <w:color w:val="auto"/>
          <w:sz w:val="22"/>
          <w:szCs w:val="22"/>
          <w:highlight w:val="none"/>
        </w:rPr>
      </w:pPr>
    </w:p>
    <w:p w14:paraId="5A43A0C7">
      <w:pPr>
        <w:spacing w:line="273" w:lineRule="auto"/>
        <w:rPr>
          <w:rFonts w:hint="eastAsia" w:ascii="宋体" w:hAnsi="宋体" w:eastAsia="宋体" w:cs="宋体"/>
          <w:color w:val="auto"/>
          <w:sz w:val="22"/>
          <w:szCs w:val="22"/>
          <w:highlight w:val="none"/>
        </w:rPr>
      </w:pPr>
    </w:p>
    <w:p w14:paraId="59049713">
      <w:pPr>
        <w:pStyle w:val="12"/>
        <w:spacing w:before="104" w:line="200" w:lineRule="auto"/>
        <w:ind w:left="56"/>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42DE97F5">
      <w:pPr>
        <w:spacing w:line="200" w:lineRule="auto"/>
        <w:rPr>
          <w:rFonts w:hint="eastAsia" w:ascii="宋体" w:hAnsi="宋体" w:eastAsia="宋体" w:cs="宋体"/>
          <w:color w:val="auto"/>
          <w:sz w:val="22"/>
          <w:szCs w:val="22"/>
          <w:highlight w:val="none"/>
        </w:rPr>
        <w:sectPr>
          <w:footerReference r:id="rId46" w:type="default"/>
          <w:pgSz w:w="11907" w:h="16840"/>
          <w:pgMar w:top="1149" w:right="1133" w:bottom="1060" w:left="1701" w:header="875" w:footer="886" w:gutter="0"/>
          <w:pgNumType w:fmt="decimal"/>
          <w:cols w:space="720" w:num="1"/>
        </w:sectPr>
      </w:pPr>
    </w:p>
    <w:p w14:paraId="6B7697FD">
      <w:pPr>
        <w:pStyle w:val="12"/>
        <w:spacing w:before="307" w:line="196" w:lineRule="auto"/>
        <w:ind w:left="5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开标一览表（实质性格式）</w:t>
      </w:r>
    </w:p>
    <w:p w14:paraId="3593EB51">
      <w:pPr>
        <w:pStyle w:val="12"/>
        <w:spacing w:before="111" w:line="205" w:lineRule="auto"/>
        <w:ind w:left="3677"/>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开标一览表</w:t>
      </w:r>
    </w:p>
    <w:p w14:paraId="7D420217">
      <w:pPr>
        <w:pStyle w:val="12"/>
        <w:spacing w:before="181" w:line="200" w:lineRule="auto"/>
        <w:ind w:left="277"/>
        <w:rPr>
          <w:rFonts w:hint="eastAsia" w:ascii="宋体" w:hAnsi="宋体" w:eastAsia="宋体" w:cs="宋体"/>
          <w:color w:val="auto"/>
          <w:spacing w:val="-2"/>
          <w:sz w:val="24"/>
          <w:szCs w:val="24"/>
          <w:highlight w:val="none"/>
        </w:rPr>
      </w:pPr>
    </w:p>
    <w:p w14:paraId="48FEEBC5">
      <w:pPr>
        <w:spacing w:before="78" w:line="219" w:lineRule="auto"/>
        <w:ind w:left="1044"/>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项目编号：</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pacing w:val="-3"/>
          <w:sz w:val="22"/>
          <w:szCs w:val="22"/>
          <w:highlight w:val="none"/>
        </w:rPr>
        <w:t xml:space="preserve">     项目名称：</w:t>
      </w:r>
      <w:r>
        <w:rPr>
          <w:rFonts w:ascii="宋体" w:hAnsi="宋体" w:eastAsia="宋体" w:cs="宋体"/>
          <w:color w:val="auto"/>
          <w:spacing w:val="-3"/>
          <w:sz w:val="22"/>
          <w:szCs w:val="22"/>
          <w:highlight w:val="none"/>
          <w:u w:val="single" w:color="auto"/>
        </w:rPr>
        <w:t xml:space="preserve">             </w:t>
      </w:r>
    </w:p>
    <w:p w14:paraId="1BA9AE2E">
      <w:pPr>
        <w:spacing w:line="146" w:lineRule="exact"/>
        <w:rPr>
          <w:color w:val="auto"/>
          <w:sz w:val="22"/>
          <w:szCs w:val="22"/>
          <w:highlight w:val="none"/>
        </w:rPr>
      </w:pPr>
    </w:p>
    <w:tbl>
      <w:tblPr>
        <w:tblStyle w:val="29"/>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88"/>
        <w:gridCol w:w="2151"/>
        <w:gridCol w:w="1677"/>
        <w:gridCol w:w="1964"/>
        <w:gridCol w:w="845"/>
      </w:tblGrid>
      <w:tr w14:paraId="4053C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13" w:type="dxa"/>
            <w:vMerge w:val="restart"/>
            <w:tcBorders>
              <w:bottom w:val="nil"/>
            </w:tcBorders>
            <w:vAlign w:val="top"/>
          </w:tcPr>
          <w:p w14:paraId="3E391493">
            <w:pPr>
              <w:spacing w:before="216" w:line="201" w:lineRule="auto"/>
              <w:ind w:left="108"/>
              <w:rPr>
                <w:rFonts w:hint="eastAsia" w:ascii="宋体" w:hAnsi="宋体" w:eastAsia="宋体" w:cs="宋体"/>
                <w:b/>
                <w:bCs/>
                <w:color w:val="auto"/>
                <w:spacing w:val="-1"/>
                <w:sz w:val="22"/>
                <w:szCs w:val="22"/>
                <w:highlight w:val="none"/>
              </w:rPr>
            </w:pPr>
          </w:p>
          <w:p w14:paraId="687E7259">
            <w:pPr>
              <w:spacing w:before="216" w:line="201" w:lineRule="auto"/>
              <w:ind w:left="108"/>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序号</w:t>
            </w:r>
          </w:p>
        </w:tc>
        <w:tc>
          <w:tcPr>
            <w:tcW w:w="1588" w:type="dxa"/>
            <w:vMerge w:val="restart"/>
            <w:tcBorders>
              <w:bottom w:val="nil"/>
            </w:tcBorders>
            <w:vAlign w:val="top"/>
          </w:tcPr>
          <w:p w14:paraId="594D28E6">
            <w:pPr>
              <w:spacing w:before="216" w:line="201" w:lineRule="auto"/>
              <w:ind w:left="108"/>
              <w:rPr>
                <w:rFonts w:hint="eastAsia" w:ascii="宋体" w:hAnsi="宋体" w:eastAsia="宋体" w:cs="宋体"/>
                <w:b/>
                <w:bCs/>
                <w:color w:val="auto"/>
                <w:spacing w:val="-1"/>
                <w:sz w:val="22"/>
                <w:szCs w:val="22"/>
                <w:highlight w:val="none"/>
              </w:rPr>
            </w:pPr>
          </w:p>
          <w:p w14:paraId="639602D2">
            <w:pPr>
              <w:spacing w:before="216" w:line="201" w:lineRule="auto"/>
              <w:ind w:left="108"/>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投标人名称</w:t>
            </w:r>
          </w:p>
        </w:tc>
        <w:tc>
          <w:tcPr>
            <w:tcW w:w="3828" w:type="dxa"/>
            <w:gridSpan w:val="2"/>
            <w:vAlign w:val="top"/>
          </w:tcPr>
          <w:p w14:paraId="0C466631">
            <w:pPr>
              <w:spacing w:before="216" w:line="201" w:lineRule="auto"/>
              <w:ind w:left="108"/>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投标报价</w:t>
            </w:r>
          </w:p>
        </w:tc>
        <w:tc>
          <w:tcPr>
            <w:tcW w:w="1964" w:type="dxa"/>
            <w:vMerge w:val="restart"/>
            <w:tcBorders>
              <w:bottom w:val="nil"/>
            </w:tcBorders>
            <w:vAlign w:val="top"/>
          </w:tcPr>
          <w:p w14:paraId="26B777A6">
            <w:pPr>
              <w:spacing w:before="216" w:line="201" w:lineRule="auto"/>
              <w:ind w:left="108"/>
              <w:rPr>
                <w:rFonts w:hint="eastAsia" w:ascii="宋体" w:hAnsi="宋体" w:eastAsia="宋体" w:cs="宋体"/>
                <w:b/>
                <w:bCs/>
                <w:color w:val="auto"/>
                <w:spacing w:val="-1"/>
                <w:sz w:val="22"/>
                <w:szCs w:val="22"/>
                <w:highlight w:val="none"/>
              </w:rPr>
            </w:pPr>
          </w:p>
          <w:p w14:paraId="665973DE">
            <w:pPr>
              <w:spacing w:before="216" w:line="201" w:lineRule="auto"/>
              <w:ind w:left="108"/>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合同履行期限</w:t>
            </w:r>
          </w:p>
        </w:tc>
        <w:tc>
          <w:tcPr>
            <w:tcW w:w="845" w:type="dxa"/>
            <w:vMerge w:val="restart"/>
            <w:tcBorders>
              <w:bottom w:val="nil"/>
            </w:tcBorders>
            <w:vAlign w:val="top"/>
          </w:tcPr>
          <w:p w14:paraId="2822FA51">
            <w:pPr>
              <w:spacing w:before="216" w:line="201" w:lineRule="auto"/>
              <w:ind w:left="108"/>
              <w:rPr>
                <w:rFonts w:hint="eastAsia" w:ascii="宋体" w:hAnsi="宋体" w:eastAsia="宋体" w:cs="宋体"/>
                <w:b/>
                <w:bCs/>
                <w:color w:val="auto"/>
                <w:spacing w:val="-1"/>
                <w:sz w:val="22"/>
                <w:szCs w:val="22"/>
                <w:highlight w:val="none"/>
              </w:rPr>
            </w:pPr>
          </w:p>
          <w:p w14:paraId="50A56B1C">
            <w:pPr>
              <w:spacing w:before="216" w:line="201" w:lineRule="auto"/>
              <w:ind w:left="108"/>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备注</w:t>
            </w:r>
          </w:p>
        </w:tc>
      </w:tr>
      <w:tr w14:paraId="398D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13" w:type="dxa"/>
            <w:vMerge w:val="continue"/>
            <w:tcBorders>
              <w:top w:val="nil"/>
            </w:tcBorders>
            <w:vAlign w:val="top"/>
          </w:tcPr>
          <w:p w14:paraId="5C3AAA8F">
            <w:pPr>
              <w:rPr>
                <w:rFonts w:ascii="Arial"/>
                <w:color w:val="auto"/>
                <w:sz w:val="22"/>
                <w:szCs w:val="22"/>
                <w:highlight w:val="none"/>
              </w:rPr>
            </w:pPr>
          </w:p>
        </w:tc>
        <w:tc>
          <w:tcPr>
            <w:tcW w:w="1588" w:type="dxa"/>
            <w:vMerge w:val="continue"/>
            <w:tcBorders>
              <w:top w:val="nil"/>
            </w:tcBorders>
            <w:vAlign w:val="top"/>
          </w:tcPr>
          <w:p w14:paraId="57BBF0BA">
            <w:pPr>
              <w:rPr>
                <w:rFonts w:ascii="Arial"/>
                <w:color w:val="auto"/>
                <w:sz w:val="22"/>
                <w:szCs w:val="22"/>
                <w:highlight w:val="none"/>
              </w:rPr>
            </w:pPr>
          </w:p>
        </w:tc>
        <w:tc>
          <w:tcPr>
            <w:tcW w:w="2151" w:type="dxa"/>
            <w:vAlign w:val="top"/>
          </w:tcPr>
          <w:p w14:paraId="707FA48A">
            <w:pPr>
              <w:spacing w:before="216" w:line="201" w:lineRule="auto"/>
              <w:ind w:left="108"/>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大写</w:t>
            </w:r>
          </w:p>
        </w:tc>
        <w:tc>
          <w:tcPr>
            <w:tcW w:w="1677" w:type="dxa"/>
            <w:vAlign w:val="top"/>
          </w:tcPr>
          <w:p w14:paraId="64FB11D5">
            <w:pPr>
              <w:spacing w:before="216" w:line="201" w:lineRule="auto"/>
              <w:ind w:left="108"/>
              <w:jc w:val="center"/>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pacing w:val="-1"/>
                <w:sz w:val="22"/>
                <w:szCs w:val="22"/>
                <w:highlight w:val="none"/>
              </w:rPr>
              <w:t>小写</w:t>
            </w:r>
          </w:p>
        </w:tc>
        <w:tc>
          <w:tcPr>
            <w:tcW w:w="1964" w:type="dxa"/>
            <w:vMerge w:val="continue"/>
            <w:tcBorders>
              <w:top w:val="nil"/>
            </w:tcBorders>
            <w:vAlign w:val="top"/>
          </w:tcPr>
          <w:p w14:paraId="74D50C32">
            <w:pPr>
              <w:rPr>
                <w:rFonts w:ascii="Arial"/>
                <w:color w:val="auto"/>
                <w:sz w:val="22"/>
                <w:szCs w:val="22"/>
                <w:highlight w:val="none"/>
              </w:rPr>
            </w:pPr>
          </w:p>
        </w:tc>
        <w:tc>
          <w:tcPr>
            <w:tcW w:w="845" w:type="dxa"/>
            <w:vMerge w:val="continue"/>
            <w:tcBorders>
              <w:top w:val="nil"/>
            </w:tcBorders>
            <w:vAlign w:val="top"/>
          </w:tcPr>
          <w:p w14:paraId="5C2D0E4B">
            <w:pPr>
              <w:rPr>
                <w:rFonts w:ascii="Arial"/>
                <w:color w:val="auto"/>
                <w:sz w:val="22"/>
                <w:szCs w:val="22"/>
                <w:highlight w:val="none"/>
              </w:rPr>
            </w:pPr>
          </w:p>
        </w:tc>
      </w:tr>
      <w:tr w14:paraId="3A98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3" w:type="dxa"/>
            <w:vAlign w:val="top"/>
          </w:tcPr>
          <w:p w14:paraId="3ABB6496">
            <w:pPr>
              <w:rPr>
                <w:rFonts w:ascii="Arial"/>
                <w:color w:val="auto"/>
                <w:sz w:val="22"/>
                <w:szCs w:val="22"/>
                <w:highlight w:val="none"/>
              </w:rPr>
            </w:pPr>
          </w:p>
        </w:tc>
        <w:tc>
          <w:tcPr>
            <w:tcW w:w="1588" w:type="dxa"/>
            <w:vAlign w:val="top"/>
          </w:tcPr>
          <w:p w14:paraId="76EA24CC">
            <w:pPr>
              <w:rPr>
                <w:rFonts w:ascii="Arial"/>
                <w:color w:val="auto"/>
                <w:sz w:val="22"/>
                <w:szCs w:val="22"/>
                <w:highlight w:val="none"/>
              </w:rPr>
            </w:pPr>
          </w:p>
        </w:tc>
        <w:tc>
          <w:tcPr>
            <w:tcW w:w="2151" w:type="dxa"/>
            <w:vAlign w:val="top"/>
          </w:tcPr>
          <w:p w14:paraId="3135FB87">
            <w:pPr>
              <w:rPr>
                <w:rFonts w:ascii="Arial"/>
                <w:color w:val="auto"/>
                <w:sz w:val="22"/>
                <w:szCs w:val="22"/>
                <w:highlight w:val="none"/>
              </w:rPr>
            </w:pPr>
          </w:p>
        </w:tc>
        <w:tc>
          <w:tcPr>
            <w:tcW w:w="1677" w:type="dxa"/>
            <w:vAlign w:val="top"/>
          </w:tcPr>
          <w:p w14:paraId="549253C4">
            <w:pPr>
              <w:rPr>
                <w:rFonts w:ascii="Arial"/>
                <w:color w:val="auto"/>
                <w:sz w:val="22"/>
                <w:szCs w:val="22"/>
                <w:highlight w:val="none"/>
              </w:rPr>
            </w:pPr>
          </w:p>
        </w:tc>
        <w:tc>
          <w:tcPr>
            <w:tcW w:w="1964" w:type="dxa"/>
            <w:vAlign w:val="top"/>
          </w:tcPr>
          <w:p w14:paraId="29ABA98B">
            <w:pPr>
              <w:rPr>
                <w:rFonts w:ascii="Arial"/>
                <w:color w:val="auto"/>
                <w:sz w:val="22"/>
                <w:szCs w:val="22"/>
                <w:highlight w:val="none"/>
              </w:rPr>
            </w:pPr>
          </w:p>
        </w:tc>
        <w:tc>
          <w:tcPr>
            <w:tcW w:w="845" w:type="dxa"/>
            <w:vAlign w:val="top"/>
          </w:tcPr>
          <w:p w14:paraId="5AA790FA">
            <w:pPr>
              <w:rPr>
                <w:rFonts w:ascii="Arial"/>
                <w:color w:val="auto"/>
                <w:sz w:val="22"/>
                <w:szCs w:val="22"/>
                <w:highlight w:val="none"/>
              </w:rPr>
            </w:pPr>
          </w:p>
        </w:tc>
      </w:tr>
    </w:tbl>
    <w:p w14:paraId="59676AD4">
      <w:pPr>
        <w:spacing w:line="146" w:lineRule="exact"/>
        <w:rPr>
          <w:color w:val="auto"/>
          <w:sz w:val="22"/>
          <w:szCs w:val="22"/>
          <w:highlight w:val="none"/>
        </w:rPr>
      </w:pPr>
    </w:p>
    <w:p w14:paraId="3697DAC8">
      <w:pPr>
        <w:pStyle w:val="12"/>
        <w:spacing w:line="421" w:lineRule="auto"/>
        <w:rPr>
          <w:color w:val="auto"/>
          <w:sz w:val="22"/>
          <w:szCs w:val="22"/>
          <w:highlight w:val="none"/>
        </w:rPr>
      </w:pPr>
    </w:p>
    <w:p w14:paraId="161B9209">
      <w:pPr>
        <w:tabs>
          <w:tab w:val="left" w:pos="9040"/>
        </w:tabs>
        <w:spacing w:before="78" w:line="346" w:lineRule="auto"/>
        <w:ind w:left="1282" w:right="65" w:hanging="482"/>
        <w:rPr>
          <w:rFonts w:ascii="宋体" w:hAnsi="宋体" w:eastAsia="宋体" w:cs="宋体"/>
          <w:color w:val="auto"/>
          <w:spacing w:val="17"/>
          <w:sz w:val="22"/>
          <w:szCs w:val="22"/>
          <w:highlight w:val="none"/>
        </w:rPr>
      </w:pPr>
      <w:r>
        <w:rPr>
          <w:rFonts w:ascii="宋体" w:hAnsi="宋体" w:eastAsia="宋体" w:cs="宋体"/>
          <w:color w:val="auto"/>
          <w:spacing w:val="-2"/>
          <w:sz w:val="22"/>
          <w:szCs w:val="22"/>
          <w:highlight w:val="none"/>
        </w:rPr>
        <w:t>注：</w:t>
      </w:r>
      <w:r>
        <w:rPr>
          <w:rFonts w:hint="eastAsia" w:ascii="宋体" w:hAnsi="宋体" w:eastAsia="宋体" w:cs="宋体"/>
          <w:color w:val="auto"/>
          <w:spacing w:val="-2"/>
          <w:sz w:val="22"/>
          <w:szCs w:val="22"/>
          <w:highlight w:val="none"/>
          <w:lang w:val="en-US" w:eastAsia="zh-CN"/>
        </w:rPr>
        <w:t xml:space="preserve">  </w:t>
      </w:r>
      <w:r>
        <w:rPr>
          <w:rFonts w:ascii="宋体" w:hAnsi="宋体" w:eastAsia="宋体" w:cs="宋体"/>
          <w:color w:val="auto"/>
          <w:spacing w:val="-2"/>
          <w:sz w:val="22"/>
          <w:szCs w:val="22"/>
          <w:highlight w:val="none"/>
        </w:rPr>
        <w:t>1.此表中，每包的投标报价应和《投标分项报价表》中的总价相一致。</w:t>
      </w:r>
      <w:r>
        <w:rPr>
          <w:rFonts w:ascii="宋体" w:hAnsi="宋体" w:eastAsia="宋体" w:cs="宋体"/>
          <w:color w:val="auto"/>
          <w:spacing w:val="17"/>
          <w:sz w:val="22"/>
          <w:szCs w:val="22"/>
          <w:highlight w:val="none"/>
        </w:rPr>
        <w:t xml:space="preserve"> </w:t>
      </w:r>
    </w:p>
    <w:p w14:paraId="53468F20">
      <w:pPr>
        <w:tabs>
          <w:tab w:val="left" w:pos="9040"/>
        </w:tabs>
        <w:spacing w:before="78" w:line="346" w:lineRule="auto"/>
        <w:ind w:left="1357" w:leftChars="646" w:right="65" w:firstLine="156" w:firstLineChars="7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2.本表必须按包分别填写。</w:t>
      </w:r>
    </w:p>
    <w:p w14:paraId="0A14BA70">
      <w:pPr>
        <w:spacing w:line="269" w:lineRule="auto"/>
        <w:rPr>
          <w:rFonts w:hint="eastAsia" w:ascii="宋体" w:hAnsi="宋体" w:eastAsia="宋体" w:cs="宋体"/>
          <w:color w:val="auto"/>
          <w:sz w:val="22"/>
          <w:szCs w:val="22"/>
          <w:highlight w:val="none"/>
        </w:rPr>
      </w:pPr>
    </w:p>
    <w:p w14:paraId="6015B5D7">
      <w:pPr>
        <w:spacing w:line="269" w:lineRule="auto"/>
        <w:rPr>
          <w:rFonts w:hint="eastAsia" w:ascii="宋体" w:hAnsi="宋体" w:eastAsia="宋体" w:cs="宋体"/>
          <w:color w:val="auto"/>
          <w:sz w:val="22"/>
          <w:szCs w:val="22"/>
          <w:highlight w:val="none"/>
        </w:rPr>
      </w:pPr>
    </w:p>
    <w:p w14:paraId="3C31E7E6">
      <w:pPr>
        <w:spacing w:line="270" w:lineRule="auto"/>
        <w:rPr>
          <w:rFonts w:hint="eastAsia" w:ascii="宋体" w:hAnsi="宋体" w:eastAsia="宋体" w:cs="宋体"/>
          <w:color w:val="auto"/>
          <w:sz w:val="22"/>
          <w:szCs w:val="22"/>
          <w:highlight w:val="none"/>
        </w:rPr>
      </w:pPr>
    </w:p>
    <w:p w14:paraId="412ABC10">
      <w:pPr>
        <w:pStyle w:val="12"/>
        <w:spacing w:before="103" w:line="196" w:lineRule="auto"/>
        <w:ind w:left="3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u w:val="single" w:color="auto"/>
        </w:rPr>
        <w:t xml:space="preserve">                     </w:t>
      </w:r>
    </w:p>
    <w:p w14:paraId="7A693EBC">
      <w:pPr>
        <w:pStyle w:val="12"/>
        <w:spacing w:before="212" w:line="200" w:lineRule="auto"/>
        <w:ind w:left="8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3E48BBA2">
      <w:pPr>
        <w:spacing w:line="200" w:lineRule="auto"/>
        <w:rPr>
          <w:rFonts w:hint="eastAsia" w:ascii="宋体" w:hAnsi="宋体" w:eastAsia="宋体" w:cs="宋体"/>
          <w:color w:val="auto"/>
          <w:sz w:val="22"/>
          <w:szCs w:val="22"/>
          <w:highlight w:val="none"/>
        </w:rPr>
        <w:sectPr>
          <w:headerReference r:id="rId47" w:type="default"/>
          <w:footerReference r:id="rId48" w:type="default"/>
          <w:pgSz w:w="11907" w:h="16840"/>
          <w:pgMar w:top="1149" w:right="1133" w:bottom="1060" w:left="1669" w:header="875" w:footer="886" w:gutter="0"/>
          <w:pgNumType w:fmt="decimal"/>
          <w:cols w:space="720" w:num="1"/>
        </w:sectPr>
      </w:pPr>
    </w:p>
    <w:p w14:paraId="5DEF1278">
      <w:pPr>
        <w:pStyle w:val="12"/>
        <w:spacing w:before="103" w:line="196" w:lineRule="auto"/>
        <w:ind w:left="124" w:firstLine="484"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投标分项报价表（实质性格式）</w:t>
      </w:r>
    </w:p>
    <w:p w14:paraId="799199A5">
      <w:pPr>
        <w:spacing w:line="319" w:lineRule="auto"/>
        <w:rPr>
          <w:rFonts w:hint="eastAsia" w:ascii="宋体" w:hAnsi="宋体" w:eastAsia="宋体" w:cs="宋体"/>
          <w:color w:val="auto"/>
          <w:sz w:val="21"/>
          <w:highlight w:val="none"/>
        </w:rPr>
      </w:pPr>
    </w:p>
    <w:p w14:paraId="0D5E21B3">
      <w:pPr>
        <w:pStyle w:val="12"/>
        <w:spacing w:before="150" w:line="205" w:lineRule="auto"/>
        <w:ind w:left="2740" w:leftChars="0" w:firstLine="0" w:firstLineChars="0"/>
        <w:jc w:val="both"/>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投标分项报价表</w:t>
      </w:r>
    </w:p>
    <w:p w14:paraId="5A2690BA">
      <w:pPr>
        <w:pStyle w:val="12"/>
        <w:spacing w:before="248" w:line="180" w:lineRule="auto"/>
        <w:ind w:left="118" w:firstLine="654" w:firstLineChars="300"/>
        <w:rPr>
          <w:rFonts w:hint="eastAsia" w:ascii="宋体" w:hAnsi="宋体" w:eastAsia="宋体" w:cs="宋体"/>
          <w:b w:val="0"/>
          <w:bCs w:val="0"/>
          <w:snapToGrid w:val="0"/>
          <w:color w:val="auto"/>
          <w:spacing w:val="-1"/>
          <w:kern w:val="0"/>
          <w:sz w:val="22"/>
          <w:szCs w:val="22"/>
          <w:highlight w:val="none"/>
          <w:lang w:val="en-US" w:eastAsia="en-US" w:bidi="ar-SA"/>
        </w:rPr>
      </w:pPr>
      <w:r>
        <w:rPr>
          <w:rFonts w:hint="eastAsia" w:ascii="宋体" w:hAnsi="宋体" w:eastAsia="宋体" w:cs="宋体"/>
          <w:b w:val="0"/>
          <w:bCs w:val="0"/>
          <w:snapToGrid w:val="0"/>
          <w:color w:val="auto"/>
          <w:spacing w:val="-1"/>
          <w:kern w:val="0"/>
          <w:sz w:val="22"/>
          <w:szCs w:val="22"/>
          <w:highlight w:val="none"/>
          <w:lang w:val="en-US" w:eastAsia="en-US" w:bidi="ar-SA"/>
        </w:rPr>
        <w:t>项目编号/包号：                   项目名称：            报价单位：人民币元</w:t>
      </w:r>
    </w:p>
    <w:tbl>
      <w:tblPr>
        <w:tblStyle w:val="29"/>
        <w:tblpPr w:leftFromText="180" w:rightFromText="180" w:vertAnchor="text" w:horzAnchor="page" w:tblpX="1055" w:tblpY="271"/>
        <w:tblOverlap w:val="never"/>
        <w:tblW w:w="91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47C3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20536FCD">
            <w:pPr>
              <w:spacing w:before="259" w:line="179" w:lineRule="auto"/>
              <w:ind w:left="44"/>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序 号</w:t>
            </w:r>
          </w:p>
        </w:tc>
        <w:tc>
          <w:tcPr>
            <w:tcW w:w="2935" w:type="dxa"/>
            <w:vAlign w:val="top"/>
          </w:tcPr>
          <w:p w14:paraId="0FA6B235">
            <w:pPr>
              <w:spacing w:before="216" w:line="201" w:lineRule="auto"/>
              <w:ind w:left="108"/>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分项名称</w:t>
            </w:r>
          </w:p>
        </w:tc>
        <w:tc>
          <w:tcPr>
            <w:tcW w:w="1346" w:type="dxa"/>
            <w:vAlign w:val="top"/>
          </w:tcPr>
          <w:p w14:paraId="70CF8478">
            <w:pPr>
              <w:spacing w:before="217" w:line="196" w:lineRule="auto"/>
              <w:ind w:left="109"/>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单价（元）</w:t>
            </w:r>
          </w:p>
        </w:tc>
        <w:tc>
          <w:tcPr>
            <w:tcW w:w="1205" w:type="dxa"/>
            <w:vAlign w:val="top"/>
          </w:tcPr>
          <w:p w14:paraId="25C7DA01">
            <w:pPr>
              <w:spacing w:before="216" w:line="201" w:lineRule="auto"/>
              <w:ind w:left="364"/>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数量</w:t>
            </w:r>
          </w:p>
        </w:tc>
        <w:tc>
          <w:tcPr>
            <w:tcW w:w="1344" w:type="dxa"/>
            <w:vAlign w:val="top"/>
          </w:tcPr>
          <w:p w14:paraId="4014BF0E">
            <w:pPr>
              <w:spacing w:before="217" w:line="196" w:lineRule="auto"/>
              <w:ind w:left="111"/>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合价（元）</w:t>
            </w:r>
          </w:p>
        </w:tc>
        <w:tc>
          <w:tcPr>
            <w:tcW w:w="1712" w:type="dxa"/>
            <w:vAlign w:val="top"/>
          </w:tcPr>
          <w:p w14:paraId="72EC95E6">
            <w:pPr>
              <w:pStyle w:val="30"/>
              <w:spacing w:before="216" w:line="200" w:lineRule="auto"/>
              <w:ind w:left="112"/>
              <w:rPr>
                <w:rFonts w:hint="eastAsia" w:ascii="宋体" w:hAnsi="宋体" w:eastAsia="宋体" w:cs="宋体"/>
                <w:b/>
                <w:bCs/>
                <w:snapToGrid w:val="0"/>
                <w:color w:val="auto"/>
                <w:spacing w:val="-1"/>
                <w:kern w:val="0"/>
                <w:sz w:val="24"/>
                <w:szCs w:val="24"/>
                <w:highlight w:val="none"/>
                <w:lang w:val="en-US" w:eastAsia="en-US" w:bidi="ar-SA"/>
              </w:rPr>
            </w:pPr>
            <w:r>
              <w:rPr>
                <w:rFonts w:hint="eastAsia" w:ascii="宋体" w:hAnsi="宋体" w:eastAsia="宋体" w:cs="宋体"/>
                <w:b/>
                <w:bCs/>
                <w:snapToGrid w:val="0"/>
                <w:color w:val="auto"/>
                <w:spacing w:val="-1"/>
                <w:kern w:val="0"/>
                <w:sz w:val="24"/>
                <w:szCs w:val="24"/>
                <w:highlight w:val="none"/>
                <w:lang w:val="en-US" w:eastAsia="en-US" w:bidi="ar-SA"/>
              </w:rPr>
              <w:t>备注/说明</w:t>
            </w:r>
          </w:p>
        </w:tc>
      </w:tr>
      <w:tr w14:paraId="484C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265C5704">
            <w:pPr>
              <w:pStyle w:val="30"/>
              <w:spacing w:before="159" w:line="199"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35" w:type="dxa"/>
            <w:vAlign w:val="top"/>
          </w:tcPr>
          <w:p w14:paraId="3D52ADF6">
            <w:pPr>
              <w:pStyle w:val="30"/>
              <w:rPr>
                <w:rFonts w:hint="eastAsia" w:ascii="宋体" w:hAnsi="宋体" w:eastAsia="宋体" w:cs="宋体"/>
                <w:color w:val="auto"/>
                <w:highlight w:val="none"/>
              </w:rPr>
            </w:pPr>
          </w:p>
        </w:tc>
        <w:tc>
          <w:tcPr>
            <w:tcW w:w="1346" w:type="dxa"/>
            <w:vAlign w:val="top"/>
          </w:tcPr>
          <w:p w14:paraId="3B837BFB">
            <w:pPr>
              <w:pStyle w:val="30"/>
              <w:rPr>
                <w:rFonts w:hint="eastAsia" w:ascii="宋体" w:hAnsi="宋体" w:eastAsia="宋体" w:cs="宋体"/>
                <w:color w:val="auto"/>
                <w:highlight w:val="none"/>
              </w:rPr>
            </w:pPr>
          </w:p>
        </w:tc>
        <w:tc>
          <w:tcPr>
            <w:tcW w:w="1205" w:type="dxa"/>
            <w:vAlign w:val="top"/>
          </w:tcPr>
          <w:p w14:paraId="09C28061">
            <w:pPr>
              <w:pStyle w:val="30"/>
              <w:rPr>
                <w:rFonts w:hint="eastAsia" w:ascii="宋体" w:hAnsi="宋体" w:eastAsia="宋体" w:cs="宋体"/>
                <w:color w:val="auto"/>
                <w:highlight w:val="none"/>
              </w:rPr>
            </w:pPr>
          </w:p>
        </w:tc>
        <w:tc>
          <w:tcPr>
            <w:tcW w:w="1344" w:type="dxa"/>
            <w:vAlign w:val="top"/>
          </w:tcPr>
          <w:p w14:paraId="14D9DDCF">
            <w:pPr>
              <w:pStyle w:val="30"/>
              <w:rPr>
                <w:rFonts w:hint="eastAsia" w:ascii="宋体" w:hAnsi="宋体" w:eastAsia="宋体" w:cs="宋体"/>
                <w:color w:val="auto"/>
                <w:highlight w:val="none"/>
              </w:rPr>
            </w:pPr>
          </w:p>
        </w:tc>
        <w:tc>
          <w:tcPr>
            <w:tcW w:w="1712" w:type="dxa"/>
            <w:vAlign w:val="top"/>
          </w:tcPr>
          <w:p w14:paraId="4A5FEC34">
            <w:pPr>
              <w:pStyle w:val="30"/>
              <w:rPr>
                <w:rFonts w:hint="eastAsia" w:ascii="宋体" w:hAnsi="宋体" w:eastAsia="宋体" w:cs="宋体"/>
                <w:color w:val="auto"/>
                <w:highlight w:val="none"/>
              </w:rPr>
            </w:pPr>
          </w:p>
        </w:tc>
      </w:tr>
      <w:tr w14:paraId="48AE3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5E5797C3">
            <w:pPr>
              <w:pStyle w:val="30"/>
              <w:spacing w:before="111" w:line="201"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2935" w:type="dxa"/>
            <w:vAlign w:val="top"/>
          </w:tcPr>
          <w:p w14:paraId="6599E486">
            <w:pPr>
              <w:pStyle w:val="30"/>
              <w:rPr>
                <w:rFonts w:hint="eastAsia" w:ascii="宋体" w:hAnsi="宋体" w:eastAsia="宋体" w:cs="宋体"/>
                <w:color w:val="auto"/>
                <w:highlight w:val="none"/>
              </w:rPr>
            </w:pPr>
          </w:p>
        </w:tc>
        <w:tc>
          <w:tcPr>
            <w:tcW w:w="1346" w:type="dxa"/>
            <w:vAlign w:val="top"/>
          </w:tcPr>
          <w:p w14:paraId="79436892">
            <w:pPr>
              <w:pStyle w:val="30"/>
              <w:rPr>
                <w:rFonts w:hint="eastAsia" w:ascii="宋体" w:hAnsi="宋体" w:eastAsia="宋体" w:cs="宋体"/>
                <w:color w:val="auto"/>
                <w:highlight w:val="none"/>
              </w:rPr>
            </w:pPr>
          </w:p>
        </w:tc>
        <w:tc>
          <w:tcPr>
            <w:tcW w:w="1205" w:type="dxa"/>
            <w:vAlign w:val="top"/>
          </w:tcPr>
          <w:p w14:paraId="5B54AD91">
            <w:pPr>
              <w:pStyle w:val="30"/>
              <w:rPr>
                <w:rFonts w:hint="eastAsia" w:ascii="宋体" w:hAnsi="宋体" w:eastAsia="宋体" w:cs="宋体"/>
                <w:color w:val="auto"/>
                <w:highlight w:val="none"/>
              </w:rPr>
            </w:pPr>
          </w:p>
        </w:tc>
        <w:tc>
          <w:tcPr>
            <w:tcW w:w="1344" w:type="dxa"/>
            <w:vAlign w:val="top"/>
          </w:tcPr>
          <w:p w14:paraId="21A19BA7">
            <w:pPr>
              <w:pStyle w:val="30"/>
              <w:rPr>
                <w:rFonts w:hint="eastAsia" w:ascii="宋体" w:hAnsi="宋体" w:eastAsia="宋体" w:cs="宋体"/>
                <w:color w:val="auto"/>
                <w:highlight w:val="none"/>
              </w:rPr>
            </w:pPr>
          </w:p>
        </w:tc>
        <w:tc>
          <w:tcPr>
            <w:tcW w:w="1712" w:type="dxa"/>
            <w:vAlign w:val="top"/>
          </w:tcPr>
          <w:p w14:paraId="70DB9544">
            <w:pPr>
              <w:pStyle w:val="30"/>
              <w:rPr>
                <w:rFonts w:hint="eastAsia" w:ascii="宋体" w:hAnsi="宋体" w:eastAsia="宋体" w:cs="宋体"/>
                <w:color w:val="auto"/>
                <w:highlight w:val="none"/>
              </w:rPr>
            </w:pPr>
          </w:p>
        </w:tc>
      </w:tr>
      <w:tr w14:paraId="356B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476940BE">
            <w:pPr>
              <w:pStyle w:val="30"/>
              <w:spacing w:before="107" w:line="201"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35" w:type="dxa"/>
            <w:vAlign w:val="top"/>
          </w:tcPr>
          <w:p w14:paraId="1F28D116">
            <w:pPr>
              <w:pStyle w:val="30"/>
              <w:spacing w:before="257" w:line="81" w:lineRule="exact"/>
              <w:ind w:left="13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346" w:type="dxa"/>
            <w:vAlign w:val="top"/>
          </w:tcPr>
          <w:p w14:paraId="02F189BC">
            <w:pPr>
              <w:pStyle w:val="30"/>
              <w:rPr>
                <w:rFonts w:hint="eastAsia" w:ascii="宋体" w:hAnsi="宋体" w:eastAsia="宋体" w:cs="宋体"/>
                <w:color w:val="auto"/>
                <w:highlight w:val="none"/>
              </w:rPr>
            </w:pPr>
          </w:p>
        </w:tc>
        <w:tc>
          <w:tcPr>
            <w:tcW w:w="1205" w:type="dxa"/>
            <w:vAlign w:val="top"/>
          </w:tcPr>
          <w:p w14:paraId="3B47BFD0">
            <w:pPr>
              <w:pStyle w:val="30"/>
              <w:rPr>
                <w:rFonts w:hint="eastAsia" w:ascii="宋体" w:hAnsi="宋体" w:eastAsia="宋体" w:cs="宋体"/>
                <w:color w:val="auto"/>
                <w:highlight w:val="none"/>
              </w:rPr>
            </w:pPr>
          </w:p>
        </w:tc>
        <w:tc>
          <w:tcPr>
            <w:tcW w:w="1344" w:type="dxa"/>
            <w:vAlign w:val="top"/>
          </w:tcPr>
          <w:p w14:paraId="12E88DD8">
            <w:pPr>
              <w:pStyle w:val="30"/>
              <w:rPr>
                <w:rFonts w:hint="eastAsia" w:ascii="宋体" w:hAnsi="宋体" w:eastAsia="宋体" w:cs="宋体"/>
                <w:color w:val="auto"/>
                <w:highlight w:val="none"/>
              </w:rPr>
            </w:pPr>
          </w:p>
        </w:tc>
        <w:tc>
          <w:tcPr>
            <w:tcW w:w="1712" w:type="dxa"/>
            <w:vAlign w:val="top"/>
          </w:tcPr>
          <w:p w14:paraId="65B5E1AF">
            <w:pPr>
              <w:pStyle w:val="30"/>
              <w:rPr>
                <w:rFonts w:hint="eastAsia" w:ascii="宋体" w:hAnsi="宋体" w:eastAsia="宋体" w:cs="宋体"/>
                <w:color w:val="auto"/>
                <w:highlight w:val="none"/>
              </w:rPr>
            </w:pPr>
          </w:p>
        </w:tc>
      </w:tr>
      <w:tr w14:paraId="6DF9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245D8604">
            <w:pPr>
              <w:spacing w:before="73" w:line="194" w:lineRule="auto"/>
              <w:ind w:left="48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总价（元）</w:t>
            </w:r>
          </w:p>
        </w:tc>
        <w:tc>
          <w:tcPr>
            <w:tcW w:w="1344" w:type="dxa"/>
            <w:vAlign w:val="top"/>
          </w:tcPr>
          <w:p w14:paraId="03BBDF10">
            <w:pPr>
              <w:pStyle w:val="30"/>
              <w:rPr>
                <w:rFonts w:hint="eastAsia" w:ascii="宋体" w:hAnsi="宋体" w:eastAsia="宋体" w:cs="宋体"/>
                <w:color w:val="auto"/>
                <w:highlight w:val="none"/>
              </w:rPr>
            </w:pPr>
          </w:p>
        </w:tc>
        <w:tc>
          <w:tcPr>
            <w:tcW w:w="1712" w:type="dxa"/>
            <w:vAlign w:val="top"/>
          </w:tcPr>
          <w:p w14:paraId="6DF5CE5F">
            <w:pPr>
              <w:pStyle w:val="30"/>
              <w:rPr>
                <w:rFonts w:hint="eastAsia" w:ascii="宋体" w:hAnsi="宋体" w:eastAsia="宋体" w:cs="宋体"/>
                <w:color w:val="auto"/>
                <w:highlight w:val="none"/>
              </w:rPr>
            </w:pPr>
          </w:p>
        </w:tc>
      </w:tr>
    </w:tbl>
    <w:p w14:paraId="50D4E6E2">
      <w:pPr>
        <w:spacing w:line="262" w:lineRule="auto"/>
        <w:rPr>
          <w:rFonts w:hint="eastAsia" w:ascii="宋体" w:hAnsi="宋体" w:eastAsia="宋体" w:cs="宋体"/>
          <w:color w:val="auto"/>
          <w:sz w:val="21"/>
          <w:highlight w:val="none"/>
        </w:rPr>
      </w:pPr>
    </w:p>
    <w:p w14:paraId="37CA4302">
      <w:pPr>
        <w:pStyle w:val="12"/>
        <w:rPr>
          <w:highlight w:val="none"/>
        </w:rPr>
      </w:pPr>
    </w:p>
    <w:p w14:paraId="0B1E479A">
      <w:pPr>
        <w:spacing w:before="19"/>
        <w:rPr>
          <w:highlight w:val="none"/>
        </w:rPr>
      </w:pPr>
    </w:p>
    <w:p w14:paraId="52157F7E">
      <w:pPr>
        <w:spacing w:before="19"/>
        <w:rPr>
          <w:highlight w:val="none"/>
        </w:rPr>
      </w:pPr>
    </w:p>
    <w:p w14:paraId="26003CEA">
      <w:pPr>
        <w:spacing w:before="18"/>
        <w:rPr>
          <w:highlight w:val="none"/>
        </w:rPr>
      </w:pPr>
    </w:p>
    <w:p w14:paraId="11568929">
      <w:pPr>
        <w:spacing w:before="18"/>
        <w:rPr>
          <w:highlight w:val="none"/>
        </w:rPr>
      </w:pPr>
    </w:p>
    <w:p w14:paraId="07296EB7">
      <w:pPr>
        <w:pStyle w:val="12"/>
        <w:rPr>
          <w:highlight w:val="none"/>
        </w:rPr>
      </w:pPr>
    </w:p>
    <w:p w14:paraId="5B635942">
      <w:pPr>
        <w:spacing w:before="18"/>
        <w:rPr>
          <w:highlight w:val="none"/>
        </w:rPr>
      </w:pPr>
    </w:p>
    <w:p w14:paraId="5F407B4B">
      <w:pPr>
        <w:spacing w:before="18"/>
        <w:rPr>
          <w:highlight w:val="none"/>
        </w:rPr>
      </w:pPr>
    </w:p>
    <w:p w14:paraId="76C1B317">
      <w:pPr>
        <w:pStyle w:val="12"/>
        <w:spacing w:line="323" w:lineRule="auto"/>
        <w:rPr>
          <w:highlight w:val="none"/>
        </w:rPr>
      </w:pPr>
    </w:p>
    <w:p w14:paraId="2653250E">
      <w:pPr>
        <w:pStyle w:val="12"/>
        <w:spacing w:line="323" w:lineRule="auto"/>
        <w:rPr>
          <w:highlight w:val="none"/>
        </w:rPr>
      </w:pPr>
    </w:p>
    <w:p w14:paraId="47171A13">
      <w:pPr>
        <w:pStyle w:val="12"/>
        <w:spacing w:line="275" w:lineRule="auto"/>
        <w:rPr>
          <w:highlight w:val="none"/>
        </w:rPr>
      </w:pPr>
    </w:p>
    <w:p w14:paraId="417C5627">
      <w:pPr>
        <w:spacing w:line="262" w:lineRule="auto"/>
        <w:ind w:left="638" w:leftChars="304"/>
        <w:rPr>
          <w:rFonts w:hint="eastAsia" w:ascii="宋体" w:hAnsi="宋体" w:eastAsia="宋体" w:cs="宋体"/>
          <w:color w:val="auto"/>
          <w:sz w:val="22"/>
          <w:szCs w:val="22"/>
          <w:highlight w:val="none"/>
        </w:rPr>
      </w:pPr>
    </w:p>
    <w:p w14:paraId="6DF6ECE4">
      <w:pPr>
        <w:pStyle w:val="12"/>
        <w:spacing w:before="103" w:line="200" w:lineRule="auto"/>
        <w:ind w:left="638" w:leftChars="304"/>
        <w:jc w:val="left"/>
        <w:rPr>
          <w:rFonts w:hint="eastAsia" w:ascii="宋体" w:hAnsi="宋体" w:eastAsia="宋体" w:cs="宋体"/>
          <w:color w:val="auto"/>
          <w:spacing w:val="-41"/>
          <w:sz w:val="22"/>
          <w:szCs w:val="22"/>
          <w:highlight w:val="none"/>
        </w:rPr>
      </w:pPr>
      <w:r>
        <w:rPr>
          <w:rFonts w:hint="eastAsia" w:ascii="宋体" w:hAnsi="宋体" w:eastAsia="宋体" w:cs="宋体"/>
          <w:color w:val="auto"/>
          <w:spacing w:val="-1"/>
          <w:sz w:val="22"/>
          <w:szCs w:val="22"/>
          <w:highlight w:val="none"/>
        </w:rPr>
        <w:t>注：</w:t>
      </w:r>
      <w:r>
        <w:rPr>
          <w:rFonts w:hint="eastAsia" w:ascii="宋体" w:hAnsi="宋体" w:eastAsia="宋体" w:cs="宋体"/>
          <w:color w:val="auto"/>
          <w:spacing w:val="-41"/>
          <w:sz w:val="22"/>
          <w:szCs w:val="22"/>
          <w:highlight w:val="none"/>
        </w:rPr>
        <w:t xml:space="preserve"> </w:t>
      </w:r>
    </w:p>
    <w:p w14:paraId="1B63BF71">
      <w:pPr>
        <w:pStyle w:val="12"/>
        <w:spacing w:before="103" w:line="240" w:lineRule="auto"/>
        <w:ind w:left="638" w:leftChars="304"/>
        <w:jc w:val="lef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1.本表应按包分别填写。</w:t>
      </w:r>
    </w:p>
    <w:p w14:paraId="0F38AADE">
      <w:pPr>
        <w:pStyle w:val="12"/>
        <w:spacing w:before="103" w:line="240" w:lineRule="auto"/>
        <w:ind w:left="638" w:leftChars="304"/>
        <w:jc w:val="lef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rPr>
        <w:t>如果不提供分项报价将视为没有实质性响应招标文件。</w:t>
      </w:r>
    </w:p>
    <w:p w14:paraId="3F50E38F">
      <w:pPr>
        <w:pStyle w:val="12"/>
        <w:spacing w:before="103" w:line="240" w:lineRule="auto"/>
        <w:ind w:left="638" w:leftChars="30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3.上述各项的详细规格（如有</w:t>
      </w:r>
      <w:r>
        <w:rPr>
          <w:rFonts w:hint="eastAsia" w:ascii="宋体" w:hAnsi="宋体" w:eastAsia="宋体" w:cs="宋体"/>
          <w:color w:val="auto"/>
          <w:spacing w:val="-56"/>
          <w:sz w:val="22"/>
          <w:szCs w:val="22"/>
          <w:highlight w:val="none"/>
        </w:rPr>
        <w:t>），</w:t>
      </w:r>
      <w:r>
        <w:rPr>
          <w:rFonts w:hint="eastAsia" w:ascii="宋体" w:hAnsi="宋体" w:eastAsia="宋体" w:cs="宋体"/>
          <w:color w:val="auto"/>
          <w:sz w:val="22"/>
          <w:szCs w:val="22"/>
          <w:highlight w:val="none"/>
        </w:rPr>
        <w:t>可另页描述。</w:t>
      </w:r>
    </w:p>
    <w:p w14:paraId="069FE968">
      <w:pPr>
        <w:spacing w:line="366" w:lineRule="auto"/>
        <w:ind w:left="638" w:leftChars="304"/>
        <w:rPr>
          <w:rFonts w:hint="eastAsia" w:ascii="宋体" w:hAnsi="宋体" w:eastAsia="宋体" w:cs="宋体"/>
          <w:color w:val="auto"/>
          <w:sz w:val="22"/>
          <w:szCs w:val="22"/>
          <w:highlight w:val="none"/>
        </w:rPr>
      </w:pPr>
    </w:p>
    <w:p w14:paraId="7A82E7D3">
      <w:pPr>
        <w:pStyle w:val="12"/>
        <w:spacing w:before="103" w:line="196" w:lineRule="auto"/>
        <w:ind w:left="638" w:leftChars="30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u w:val="single" w:color="auto"/>
        </w:rPr>
        <w:t xml:space="preserve">                     </w:t>
      </w:r>
    </w:p>
    <w:p w14:paraId="37DA6DF7">
      <w:pPr>
        <w:pStyle w:val="12"/>
        <w:spacing w:before="211" w:line="200" w:lineRule="auto"/>
        <w:ind w:left="638" w:leftChars="304"/>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3FDB06B5">
      <w:pPr>
        <w:spacing w:line="200" w:lineRule="auto"/>
        <w:rPr>
          <w:rFonts w:hint="eastAsia" w:ascii="宋体" w:hAnsi="宋体" w:eastAsia="宋体" w:cs="宋体"/>
          <w:color w:val="auto"/>
          <w:sz w:val="24"/>
          <w:szCs w:val="24"/>
          <w:highlight w:val="none"/>
        </w:rPr>
        <w:sectPr>
          <w:headerReference r:id="rId49" w:type="default"/>
          <w:footerReference r:id="rId50" w:type="default"/>
          <w:pgSz w:w="11907" w:h="16840"/>
          <w:pgMar w:top="1149" w:right="1060" w:bottom="1060" w:left="1588" w:header="875" w:footer="886" w:gutter="0"/>
          <w:pgNumType w:fmt="decimal"/>
          <w:cols w:space="720" w:num="1"/>
        </w:sectPr>
      </w:pPr>
    </w:p>
    <w:p w14:paraId="7B503CD8">
      <w:pPr>
        <w:pStyle w:val="12"/>
        <w:spacing w:before="307" w:line="196" w:lineRule="auto"/>
        <w:ind w:left="1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合同条款偏离表（实质性格式）</w:t>
      </w:r>
    </w:p>
    <w:p w14:paraId="32614A9F">
      <w:pPr>
        <w:spacing w:line="469" w:lineRule="auto"/>
        <w:rPr>
          <w:rFonts w:hint="eastAsia" w:ascii="宋体" w:hAnsi="宋体" w:eastAsia="宋体" w:cs="宋体"/>
          <w:color w:val="auto"/>
          <w:sz w:val="21"/>
          <w:highlight w:val="none"/>
        </w:rPr>
      </w:pPr>
    </w:p>
    <w:p w14:paraId="7EC8CC01">
      <w:pPr>
        <w:pStyle w:val="12"/>
        <w:spacing w:before="150" w:line="205" w:lineRule="auto"/>
        <w:ind w:left="339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合同条款偏离表</w:t>
      </w:r>
    </w:p>
    <w:p w14:paraId="76207658">
      <w:pPr>
        <w:spacing w:line="283" w:lineRule="auto"/>
        <w:rPr>
          <w:rFonts w:hint="eastAsia" w:ascii="宋体" w:hAnsi="宋体" w:eastAsia="宋体" w:cs="宋体"/>
          <w:color w:val="auto"/>
          <w:sz w:val="21"/>
          <w:highlight w:val="none"/>
        </w:rPr>
      </w:pPr>
    </w:p>
    <w:p w14:paraId="437176C0">
      <w:pPr>
        <w:pStyle w:val="12"/>
        <w:spacing w:before="103" w:line="200" w:lineRule="auto"/>
        <w:ind w:left="47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项目编号/包号：</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 xml:space="preserve">      项目名称：</w:t>
      </w:r>
      <w:r>
        <w:rPr>
          <w:rFonts w:hint="eastAsia" w:ascii="宋体" w:hAnsi="宋体" w:eastAsia="宋体" w:cs="宋体"/>
          <w:color w:val="auto"/>
          <w:spacing w:val="-1"/>
          <w:sz w:val="22"/>
          <w:szCs w:val="22"/>
          <w:highlight w:val="none"/>
          <w:u w:val="single" w:color="auto"/>
        </w:rPr>
        <w:t xml:space="preserve">                       </w:t>
      </w:r>
    </w:p>
    <w:p w14:paraId="6AF32CE3">
      <w:pPr>
        <w:spacing w:line="138" w:lineRule="exact"/>
        <w:rPr>
          <w:rFonts w:hint="eastAsia" w:ascii="宋体" w:hAnsi="宋体" w:eastAsia="宋体" w:cs="宋体"/>
          <w:color w:val="auto"/>
          <w:sz w:val="22"/>
          <w:szCs w:val="22"/>
          <w:highlight w:val="none"/>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03FA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471DE4DB">
            <w:pPr>
              <w:spacing w:before="336" w:line="201" w:lineRule="auto"/>
              <w:ind w:left="34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序号</w:t>
            </w:r>
          </w:p>
        </w:tc>
        <w:tc>
          <w:tcPr>
            <w:tcW w:w="1772" w:type="dxa"/>
            <w:vAlign w:val="top"/>
          </w:tcPr>
          <w:p w14:paraId="20A31D69">
            <w:pPr>
              <w:spacing w:before="163" w:line="199" w:lineRule="auto"/>
              <w:ind w:left="287" w:right="165" w:hanging="12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招标文件条目</w:t>
            </w:r>
            <w:r>
              <w:rPr>
                <w:rFonts w:hint="eastAsia" w:ascii="宋体" w:hAnsi="宋体" w:eastAsia="宋体" w:cs="宋体"/>
                <w:color w:val="auto"/>
                <w:sz w:val="22"/>
                <w:szCs w:val="22"/>
                <w:highlight w:val="none"/>
              </w:rPr>
              <w:t xml:space="preserve"> 号（页码）</w:t>
            </w:r>
          </w:p>
        </w:tc>
        <w:tc>
          <w:tcPr>
            <w:tcW w:w="1675" w:type="dxa"/>
            <w:vAlign w:val="top"/>
          </w:tcPr>
          <w:p w14:paraId="23AAD077">
            <w:pPr>
              <w:spacing w:before="336" w:line="201" w:lineRule="auto"/>
              <w:ind w:left="11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招标文件要求</w:t>
            </w:r>
          </w:p>
        </w:tc>
        <w:tc>
          <w:tcPr>
            <w:tcW w:w="1675" w:type="dxa"/>
            <w:vAlign w:val="top"/>
          </w:tcPr>
          <w:p w14:paraId="09DC7A03">
            <w:pPr>
              <w:spacing w:before="337" w:line="201" w:lineRule="auto"/>
              <w:ind w:left="12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投标文件内容</w:t>
            </w:r>
          </w:p>
        </w:tc>
        <w:tc>
          <w:tcPr>
            <w:tcW w:w="1874" w:type="dxa"/>
            <w:vAlign w:val="top"/>
          </w:tcPr>
          <w:p w14:paraId="56C8FE56">
            <w:pPr>
              <w:spacing w:before="337" w:line="201" w:lineRule="auto"/>
              <w:ind w:left="45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偏离情况</w:t>
            </w:r>
          </w:p>
        </w:tc>
        <w:tc>
          <w:tcPr>
            <w:tcW w:w="1137" w:type="dxa"/>
            <w:vAlign w:val="top"/>
          </w:tcPr>
          <w:p w14:paraId="1E58A077">
            <w:pPr>
              <w:spacing w:before="336" w:line="201" w:lineRule="auto"/>
              <w:ind w:left="32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说明</w:t>
            </w:r>
          </w:p>
        </w:tc>
      </w:tr>
      <w:tr w14:paraId="34BF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292B136D">
            <w:pPr>
              <w:spacing w:before="40" w:line="240" w:lineRule="auto"/>
              <w:ind w:left="112"/>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对本项目合同条款的偏离情况</w:t>
            </w:r>
            <w:r>
              <w:rPr>
                <w:rFonts w:hint="eastAsia" w:ascii="宋体" w:hAnsi="宋体" w:eastAsia="宋体" w:cs="宋体"/>
                <w:color w:val="auto"/>
                <w:sz w:val="22"/>
                <w:szCs w:val="22"/>
                <w:highlight w:val="none"/>
              </w:rPr>
              <w:t>（应进行选择，未选择</w:t>
            </w:r>
            <w:r>
              <w:rPr>
                <w:rFonts w:hint="eastAsia" w:ascii="宋体" w:hAnsi="宋体" w:eastAsia="宋体" w:cs="宋体"/>
                <w:b/>
                <w:bCs/>
                <w:color w:val="auto"/>
                <w:sz w:val="22"/>
                <w:szCs w:val="22"/>
                <w:highlight w:val="none"/>
              </w:rPr>
              <w:t>投标无效</w:t>
            </w:r>
            <w:r>
              <w:rPr>
                <w:rFonts w:hint="eastAsia" w:ascii="宋体" w:hAnsi="宋体" w:eastAsia="宋体" w:cs="宋体"/>
                <w:color w:val="auto"/>
                <w:spacing w:val="-51"/>
                <w:sz w:val="22"/>
                <w:szCs w:val="22"/>
                <w:highlight w:val="none"/>
              </w:rPr>
              <w:t>）：</w:t>
            </w:r>
          </w:p>
          <w:p w14:paraId="14A8FBB6">
            <w:pPr>
              <w:pStyle w:val="30"/>
              <w:spacing w:before="13" w:line="240" w:lineRule="auto"/>
              <w:ind w:left="112" w:right="106" w:firstLine="18"/>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□无偏离</w:t>
            </w:r>
            <w:r>
              <w:rPr>
                <w:rFonts w:hint="eastAsia" w:ascii="宋体" w:hAnsi="宋体" w:eastAsia="宋体" w:cs="宋体"/>
                <w:color w:val="auto"/>
                <w:spacing w:val="1"/>
                <w:sz w:val="22"/>
                <w:szCs w:val="22"/>
                <w:highlight w:val="none"/>
              </w:rPr>
              <w:t>（如无偏离，仅选择无偏离即可；无偏离即为</w:t>
            </w:r>
            <w:r>
              <w:rPr>
                <w:rFonts w:hint="eastAsia" w:ascii="宋体" w:hAnsi="宋体" w:eastAsia="宋体" w:cs="宋体"/>
                <w:color w:val="auto"/>
                <w:sz w:val="22"/>
                <w:szCs w:val="22"/>
                <w:highlight w:val="none"/>
              </w:rPr>
              <w:t xml:space="preserve">对合同条款中的所有要求，均视 </w:t>
            </w:r>
            <w:r>
              <w:rPr>
                <w:rFonts w:hint="eastAsia" w:ascii="宋体" w:hAnsi="宋体" w:eastAsia="宋体" w:cs="宋体"/>
                <w:color w:val="auto"/>
                <w:spacing w:val="-5"/>
                <w:sz w:val="22"/>
                <w:szCs w:val="22"/>
                <w:highlight w:val="none"/>
              </w:rPr>
              <w:t>作供应商已对之理解和响应。）</w:t>
            </w:r>
          </w:p>
          <w:p w14:paraId="43FC22DA">
            <w:pPr>
              <w:pStyle w:val="30"/>
              <w:spacing w:before="11" w:line="240" w:lineRule="auto"/>
              <w:ind w:left="137" w:right="106" w:hanging="7"/>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□有偏离</w:t>
            </w:r>
            <w:r>
              <w:rPr>
                <w:rFonts w:hint="eastAsia" w:ascii="宋体" w:hAnsi="宋体" w:eastAsia="宋体" w:cs="宋体"/>
                <w:color w:val="auto"/>
                <w:spacing w:val="1"/>
                <w:sz w:val="22"/>
                <w:szCs w:val="22"/>
                <w:highlight w:val="none"/>
              </w:rPr>
              <w:t>（如有偏离，则应在本表中对负偏离项逐一列</w:t>
            </w:r>
            <w:r>
              <w:rPr>
                <w:rFonts w:hint="eastAsia" w:ascii="宋体" w:hAnsi="宋体" w:eastAsia="宋体" w:cs="宋体"/>
                <w:color w:val="auto"/>
                <w:sz w:val="22"/>
                <w:szCs w:val="22"/>
                <w:highlight w:val="none"/>
              </w:rPr>
              <w:t>明，否则</w:t>
            </w:r>
            <w:r>
              <w:rPr>
                <w:rFonts w:hint="eastAsia" w:ascii="宋体" w:hAnsi="宋体" w:eastAsia="宋体" w:cs="宋体"/>
                <w:b/>
                <w:bCs/>
                <w:color w:val="auto"/>
                <w:sz w:val="22"/>
                <w:szCs w:val="22"/>
                <w:highlight w:val="none"/>
              </w:rPr>
              <w:t>投标无效</w:t>
            </w:r>
            <w:r>
              <w:rPr>
                <w:rFonts w:hint="eastAsia" w:ascii="宋体" w:hAnsi="宋体" w:eastAsia="宋体" w:cs="宋体"/>
                <w:color w:val="auto"/>
                <w:sz w:val="22"/>
                <w:szCs w:val="22"/>
                <w:highlight w:val="none"/>
              </w:rPr>
              <w:t xml:space="preserve">；对合同条款 </w:t>
            </w:r>
            <w:r>
              <w:rPr>
                <w:rFonts w:hint="eastAsia" w:ascii="宋体" w:hAnsi="宋体" w:eastAsia="宋体" w:cs="宋体"/>
                <w:color w:val="auto"/>
                <w:spacing w:val="-5"/>
                <w:sz w:val="22"/>
                <w:szCs w:val="22"/>
                <w:highlight w:val="none"/>
              </w:rPr>
              <w:t>中的所有要求</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5"/>
                <w:sz w:val="22"/>
                <w:szCs w:val="22"/>
                <w:highlight w:val="none"/>
              </w:rPr>
              <w:t>，除本表列明的偏离外</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5"/>
                <w:sz w:val="22"/>
                <w:szCs w:val="22"/>
                <w:highlight w:val="none"/>
              </w:rPr>
              <w:t>，均视作供应商已对之理解</w:t>
            </w:r>
            <w:r>
              <w:rPr>
                <w:rFonts w:hint="eastAsia" w:ascii="宋体" w:hAnsi="宋体" w:eastAsia="宋体" w:cs="宋体"/>
                <w:color w:val="auto"/>
                <w:spacing w:val="-6"/>
                <w:sz w:val="22"/>
                <w:szCs w:val="22"/>
                <w:highlight w:val="none"/>
              </w:rPr>
              <w:t>和响应。）</w:t>
            </w:r>
          </w:p>
        </w:tc>
      </w:tr>
      <w:tr w14:paraId="646F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6826276">
            <w:pPr>
              <w:pStyle w:val="30"/>
              <w:rPr>
                <w:rFonts w:hint="eastAsia" w:ascii="宋体" w:hAnsi="宋体" w:eastAsia="宋体" w:cs="宋体"/>
                <w:color w:val="auto"/>
                <w:sz w:val="22"/>
                <w:szCs w:val="22"/>
                <w:highlight w:val="none"/>
              </w:rPr>
            </w:pPr>
          </w:p>
        </w:tc>
        <w:tc>
          <w:tcPr>
            <w:tcW w:w="1772" w:type="dxa"/>
            <w:vAlign w:val="top"/>
          </w:tcPr>
          <w:p w14:paraId="1D1CD1D5">
            <w:pPr>
              <w:pStyle w:val="30"/>
              <w:rPr>
                <w:rFonts w:hint="eastAsia" w:ascii="宋体" w:hAnsi="宋体" w:eastAsia="宋体" w:cs="宋体"/>
                <w:color w:val="auto"/>
                <w:sz w:val="22"/>
                <w:szCs w:val="22"/>
                <w:highlight w:val="none"/>
              </w:rPr>
            </w:pPr>
          </w:p>
        </w:tc>
        <w:tc>
          <w:tcPr>
            <w:tcW w:w="1675" w:type="dxa"/>
            <w:vAlign w:val="top"/>
          </w:tcPr>
          <w:p w14:paraId="3F9A8E4F">
            <w:pPr>
              <w:pStyle w:val="30"/>
              <w:rPr>
                <w:rFonts w:hint="eastAsia" w:ascii="宋体" w:hAnsi="宋体" w:eastAsia="宋体" w:cs="宋体"/>
                <w:color w:val="auto"/>
                <w:sz w:val="22"/>
                <w:szCs w:val="22"/>
                <w:highlight w:val="none"/>
              </w:rPr>
            </w:pPr>
          </w:p>
        </w:tc>
        <w:tc>
          <w:tcPr>
            <w:tcW w:w="1675" w:type="dxa"/>
            <w:vAlign w:val="top"/>
          </w:tcPr>
          <w:p w14:paraId="0B1CE50D">
            <w:pPr>
              <w:pStyle w:val="30"/>
              <w:rPr>
                <w:rFonts w:hint="eastAsia" w:ascii="宋体" w:hAnsi="宋体" w:eastAsia="宋体" w:cs="宋体"/>
                <w:color w:val="auto"/>
                <w:sz w:val="22"/>
                <w:szCs w:val="22"/>
                <w:highlight w:val="none"/>
              </w:rPr>
            </w:pPr>
          </w:p>
        </w:tc>
        <w:tc>
          <w:tcPr>
            <w:tcW w:w="1874" w:type="dxa"/>
            <w:vAlign w:val="top"/>
          </w:tcPr>
          <w:p w14:paraId="040D0F43">
            <w:pPr>
              <w:pStyle w:val="30"/>
              <w:rPr>
                <w:rFonts w:hint="eastAsia" w:ascii="宋体" w:hAnsi="宋体" w:eastAsia="宋体" w:cs="宋体"/>
                <w:color w:val="auto"/>
                <w:sz w:val="22"/>
                <w:szCs w:val="22"/>
                <w:highlight w:val="none"/>
              </w:rPr>
            </w:pPr>
          </w:p>
        </w:tc>
        <w:tc>
          <w:tcPr>
            <w:tcW w:w="1137" w:type="dxa"/>
            <w:vAlign w:val="top"/>
          </w:tcPr>
          <w:p w14:paraId="196E6978">
            <w:pPr>
              <w:pStyle w:val="30"/>
              <w:rPr>
                <w:rFonts w:hint="eastAsia" w:ascii="宋体" w:hAnsi="宋体" w:eastAsia="宋体" w:cs="宋体"/>
                <w:color w:val="auto"/>
                <w:sz w:val="22"/>
                <w:szCs w:val="22"/>
                <w:highlight w:val="none"/>
              </w:rPr>
            </w:pPr>
          </w:p>
        </w:tc>
      </w:tr>
      <w:tr w14:paraId="6D1A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83A5429">
            <w:pPr>
              <w:pStyle w:val="30"/>
              <w:rPr>
                <w:rFonts w:hint="eastAsia" w:ascii="宋体" w:hAnsi="宋体" w:eastAsia="宋体" w:cs="宋体"/>
                <w:color w:val="auto"/>
                <w:sz w:val="22"/>
                <w:szCs w:val="22"/>
                <w:highlight w:val="none"/>
              </w:rPr>
            </w:pPr>
          </w:p>
        </w:tc>
        <w:tc>
          <w:tcPr>
            <w:tcW w:w="1772" w:type="dxa"/>
            <w:vAlign w:val="top"/>
          </w:tcPr>
          <w:p w14:paraId="6E795618">
            <w:pPr>
              <w:pStyle w:val="30"/>
              <w:rPr>
                <w:rFonts w:hint="eastAsia" w:ascii="宋体" w:hAnsi="宋体" w:eastAsia="宋体" w:cs="宋体"/>
                <w:color w:val="auto"/>
                <w:sz w:val="22"/>
                <w:szCs w:val="22"/>
                <w:highlight w:val="none"/>
              </w:rPr>
            </w:pPr>
          </w:p>
        </w:tc>
        <w:tc>
          <w:tcPr>
            <w:tcW w:w="1675" w:type="dxa"/>
            <w:vAlign w:val="top"/>
          </w:tcPr>
          <w:p w14:paraId="041564CA">
            <w:pPr>
              <w:pStyle w:val="30"/>
              <w:rPr>
                <w:rFonts w:hint="eastAsia" w:ascii="宋体" w:hAnsi="宋体" w:eastAsia="宋体" w:cs="宋体"/>
                <w:color w:val="auto"/>
                <w:sz w:val="22"/>
                <w:szCs w:val="22"/>
                <w:highlight w:val="none"/>
              </w:rPr>
            </w:pPr>
          </w:p>
        </w:tc>
        <w:tc>
          <w:tcPr>
            <w:tcW w:w="1675" w:type="dxa"/>
            <w:vAlign w:val="top"/>
          </w:tcPr>
          <w:p w14:paraId="21B72677">
            <w:pPr>
              <w:pStyle w:val="30"/>
              <w:rPr>
                <w:rFonts w:hint="eastAsia" w:ascii="宋体" w:hAnsi="宋体" w:eastAsia="宋体" w:cs="宋体"/>
                <w:color w:val="auto"/>
                <w:sz w:val="22"/>
                <w:szCs w:val="22"/>
                <w:highlight w:val="none"/>
              </w:rPr>
            </w:pPr>
          </w:p>
        </w:tc>
        <w:tc>
          <w:tcPr>
            <w:tcW w:w="1874" w:type="dxa"/>
            <w:vAlign w:val="top"/>
          </w:tcPr>
          <w:p w14:paraId="0AF16E70">
            <w:pPr>
              <w:pStyle w:val="30"/>
              <w:rPr>
                <w:rFonts w:hint="eastAsia" w:ascii="宋体" w:hAnsi="宋体" w:eastAsia="宋体" w:cs="宋体"/>
                <w:color w:val="auto"/>
                <w:sz w:val="22"/>
                <w:szCs w:val="22"/>
                <w:highlight w:val="none"/>
              </w:rPr>
            </w:pPr>
          </w:p>
        </w:tc>
        <w:tc>
          <w:tcPr>
            <w:tcW w:w="1137" w:type="dxa"/>
            <w:vAlign w:val="top"/>
          </w:tcPr>
          <w:p w14:paraId="717D22CA">
            <w:pPr>
              <w:pStyle w:val="30"/>
              <w:rPr>
                <w:rFonts w:hint="eastAsia" w:ascii="宋体" w:hAnsi="宋体" w:eastAsia="宋体" w:cs="宋体"/>
                <w:color w:val="auto"/>
                <w:sz w:val="22"/>
                <w:szCs w:val="22"/>
                <w:highlight w:val="none"/>
              </w:rPr>
            </w:pPr>
          </w:p>
        </w:tc>
      </w:tr>
      <w:tr w14:paraId="2976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5F497CD5">
            <w:pPr>
              <w:pStyle w:val="30"/>
              <w:rPr>
                <w:rFonts w:hint="eastAsia" w:ascii="宋体" w:hAnsi="宋体" w:eastAsia="宋体" w:cs="宋体"/>
                <w:color w:val="auto"/>
                <w:sz w:val="22"/>
                <w:szCs w:val="22"/>
                <w:highlight w:val="none"/>
              </w:rPr>
            </w:pPr>
          </w:p>
        </w:tc>
        <w:tc>
          <w:tcPr>
            <w:tcW w:w="1772" w:type="dxa"/>
            <w:vAlign w:val="top"/>
          </w:tcPr>
          <w:p w14:paraId="0AC1F2AC">
            <w:pPr>
              <w:pStyle w:val="30"/>
              <w:rPr>
                <w:rFonts w:hint="eastAsia" w:ascii="宋体" w:hAnsi="宋体" w:eastAsia="宋体" w:cs="宋体"/>
                <w:color w:val="auto"/>
                <w:sz w:val="22"/>
                <w:szCs w:val="22"/>
                <w:highlight w:val="none"/>
              </w:rPr>
            </w:pPr>
          </w:p>
        </w:tc>
        <w:tc>
          <w:tcPr>
            <w:tcW w:w="1675" w:type="dxa"/>
            <w:vAlign w:val="top"/>
          </w:tcPr>
          <w:p w14:paraId="6122B5F6">
            <w:pPr>
              <w:pStyle w:val="30"/>
              <w:rPr>
                <w:rFonts w:hint="eastAsia" w:ascii="宋体" w:hAnsi="宋体" w:eastAsia="宋体" w:cs="宋体"/>
                <w:color w:val="auto"/>
                <w:sz w:val="22"/>
                <w:szCs w:val="22"/>
                <w:highlight w:val="none"/>
              </w:rPr>
            </w:pPr>
          </w:p>
        </w:tc>
        <w:tc>
          <w:tcPr>
            <w:tcW w:w="1675" w:type="dxa"/>
            <w:vAlign w:val="top"/>
          </w:tcPr>
          <w:p w14:paraId="2828AADD">
            <w:pPr>
              <w:pStyle w:val="30"/>
              <w:rPr>
                <w:rFonts w:hint="eastAsia" w:ascii="宋体" w:hAnsi="宋体" w:eastAsia="宋体" w:cs="宋体"/>
                <w:color w:val="auto"/>
                <w:sz w:val="22"/>
                <w:szCs w:val="22"/>
                <w:highlight w:val="none"/>
              </w:rPr>
            </w:pPr>
          </w:p>
        </w:tc>
        <w:tc>
          <w:tcPr>
            <w:tcW w:w="1874" w:type="dxa"/>
            <w:vAlign w:val="top"/>
          </w:tcPr>
          <w:p w14:paraId="79E0538A">
            <w:pPr>
              <w:pStyle w:val="30"/>
              <w:rPr>
                <w:rFonts w:hint="eastAsia" w:ascii="宋体" w:hAnsi="宋体" w:eastAsia="宋体" w:cs="宋体"/>
                <w:color w:val="auto"/>
                <w:sz w:val="22"/>
                <w:szCs w:val="22"/>
                <w:highlight w:val="none"/>
              </w:rPr>
            </w:pPr>
          </w:p>
        </w:tc>
        <w:tc>
          <w:tcPr>
            <w:tcW w:w="1137" w:type="dxa"/>
            <w:vAlign w:val="top"/>
          </w:tcPr>
          <w:p w14:paraId="5D4170A6">
            <w:pPr>
              <w:pStyle w:val="30"/>
              <w:rPr>
                <w:rFonts w:hint="eastAsia" w:ascii="宋体" w:hAnsi="宋体" w:eastAsia="宋体" w:cs="宋体"/>
                <w:color w:val="auto"/>
                <w:sz w:val="22"/>
                <w:szCs w:val="22"/>
                <w:highlight w:val="none"/>
              </w:rPr>
            </w:pPr>
          </w:p>
        </w:tc>
      </w:tr>
      <w:tr w14:paraId="618C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7FF6FE56">
            <w:pPr>
              <w:pStyle w:val="30"/>
              <w:rPr>
                <w:rFonts w:hint="eastAsia" w:ascii="宋体" w:hAnsi="宋体" w:eastAsia="宋体" w:cs="宋体"/>
                <w:color w:val="auto"/>
                <w:sz w:val="22"/>
                <w:szCs w:val="22"/>
                <w:highlight w:val="none"/>
              </w:rPr>
            </w:pPr>
          </w:p>
        </w:tc>
        <w:tc>
          <w:tcPr>
            <w:tcW w:w="1772" w:type="dxa"/>
            <w:vAlign w:val="top"/>
          </w:tcPr>
          <w:p w14:paraId="14DB0AB5">
            <w:pPr>
              <w:pStyle w:val="30"/>
              <w:rPr>
                <w:rFonts w:hint="eastAsia" w:ascii="宋体" w:hAnsi="宋体" w:eastAsia="宋体" w:cs="宋体"/>
                <w:color w:val="auto"/>
                <w:sz w:val="22"/>
                <w:szCs w:val="22"/>
                <w:highlight w:val="none"/>
              </w:rPr>
            </w:pPr>
          </w:p>
        </w:tc>
        <w:tc>
          <w:tcPr>
            <w:tcW w:w="1675" w:type="dxa"/>
            <w:vAlign w:val="top"/>
          </w:tcPr>
          <w:p w14:paraId="50E264B0">
            <w:pPr>
              <w:pStyle w:val="30"/>
              <w:rPr>
                <w:rFonts w:hint="eastAsia" w:ascii="宋体" w:hAnsi="宋体" w:eastAsia="宋体" w:cs="宋体"/>
                <w:color w:val="auto"/>
                <w:sz w:val="22"/>
                <w:szCs w:val="22"/>
                <w:highlight w:val="none"/>
              </w:rPr>
            </w:pPr>
          </w:p>
        </w:tc>
        <w:tc>
          <w:tcPr>
            <w:tcW w:w="1675" w:type="dxa"/>
            <w:vAlign w:val="top"/>
          </w:tcPr>
          <w:p w14:paraId="04F329A5">
            <w:pPr>
              <w:pStyle w:val="30"/>
              <w:rPr>
                <w:rFonts w:hint="eastAsia" w:ascii="宋体" w:hAnsi="宋体" w:eastAsia="宋体" w:cs="宋体"/>
                <w:color w:val="auto"/>
                <w:sz w:val="22"/>
                <w:szCs w:val="22"/>
                <w:highlight w:val="none"/>
              </w:rPr>
            </w:pPr>
          </w:p>
        </w:tc>
        <w:tc>
          <w:tcPr>
            <w:tcW w:w="1874" w:type="dxa"/>
            <w:vAlign w:val="top"/>
          </w:tcPr>
          <w:p w14:paraId="35909E18">
            <w:pPr>
              <w:pStyle w:val="30"/>
              <w:rPr>
                <w:rFonts w:hint="eastAsia" w:ascii="宋体" w:hAnsi="宋体" w:eastAsia="宋体" w:cs="宋体"/>
                <w:color w:val="auto"/>
                <w:sz w:val="22"/>
                <w:szCs w:val="22"/>
                <w:highlight w:val="none"/>
              </w:rPr>
            </w:pPr>
          </w:p>
        </w:tc>
        <w:tc>
          <w:tcPr>
            <w:tcW w:w="1137" w:type="dxa"/>
            <w:vAlign w:val="top"/>
          </w:tcPr>
          <w:p w14:paraId="1A75429E">
            <w:pPr>
              <w:pStyle w:val="30"/>
              <w:rPr>
                <w:rFonts w:hint="eastAsia" w:ascii="宋体" w:hAnsi="宋体" w:eastAsia="宋体" w:cs="宋体"/>
                <w:color w:val="auto"/>
                <w:sz w:val="22"/>
                <w:szCs w:val="22"/>
                <w:highlight w:val="none"/>
              </w:rPr>
            </w:pPr>
          </w:p>
        </w:tc>
      </w:tr>
    </w:tbl>
    <w:p w14:paraId="1074B737">
      <w:pPr>
        <w:pStyle w:val="12"/>
        <w:spacing w:before="320" w:line="200" w:lineRule="auto"/>
        <w:ind w:left="123"/>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注</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4"/>
          <w:sz w:val="22"/>
          <w:szCs w:val="22"/>
          <w:highlight w:val="none"/>
        </w:rPr>
        <w:t>：“偏离情况</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4"/>
          <w:sz w:val="22"/>
          <w:szCs w:val="22"/>
          <w:highlight w:val="none"/>
        </w:rPr>
        <w:t>”列应据实填写</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4"/>
          <w:sz w:val="22"/>
          <w:szCs w:val="22"/>
          <w:highlight w:val="none"/>
        </w:rPr>
        <w:t>“正偏离</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4"/>
          <w:sz w:val="22"/>
          <w:szCs w:val="22"/>
          <w:highlight w:val="none"/>
        </w:rPr>
        <w:t>”或</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4"/>
          <w:sz w:val="22"/>
          <w:szCs w:val="22"/>
          <w:highlight w:val="none"/>
        </w:rPr>
        <w:t>“负偏离</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4"/>
          <w:sz w:val="22"/>
          <w:szCs w:val="22"/>
          <w:highlight w:val="none"/>
        </w:rPr>
        <w:t>”。</w:t>
      </w:r>
    </w:p>
    <w:p w14:paraId="70B903FE">
      <w:pPr>
        <w:spacing w:line="261" w:lineRule="auto"/>
        <w:rPr>
          <w:rFonts w:hint="eastAsia" w:ascii="宋体" w:hAnsi="宋体" w:eastAsia="宋体" w:cs="宋体"/>
          <w:color w:val="auto"/>
          <w:sz w:val="22"/>
          <w:szCs w:val="22"/>
          <w:highlight w:val="none"/>
        </w:rPr>
      </w:pPr>
    </w:p>
    <w:p w14:paraId="59FE0A9E">
      <w:pPr>
        <w:spacing w:line="261" w:lineRule="auto"/>
        <w:rPr>
          <w:rFonts w:hint="eastAsia" w:ascii="宋体" w:hAnsi="宋体" w:eastAsia="宋体" w:cs="宋体"/>
          <w:color w:val="auto"/>
          <w:sz w:val="22"/>
          <w:szCs w:val="22"/>
          <w:highlight w:val="none"/>
        </w:rPr>
      </w:pPr>
    </w:p>
    <w:p w14:paraId="6CE6D3A3">
      <w:pPr>
        <w:spacing w:line="262" w:lineRule="auto"/>
        <w:rPr>
          <w:rFonts w:hint="eastAsia" w:ascii="宋体" w:hAnsi="宋体" w:eastAsia="宋体" w:cs="宋体"/>
          <w:color w:val="auto"/>
          <w:sz w:val="22"/>
          <w:szCs w:val="22"/>
          <w:highlight w:val="none"/>
        </w:rPr>
      </w:pPr>
    </w:p>
    <w:p w14:paraId="2F98A01D">
      <w:pPr>
        <w:pStyle w:val="12"/>
        <w:spacing w:before="103" w:line="196"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59"/>
          <w:sz w:val="22"/>
          <w:szCs w:val="22"/>
          <w:highlight w:val="none"/>
        </w:rPr>
        <w:t>）：</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44E807D7">
      <w:pPr>
        <w:pStyle w:val="12"/>
        <w:spacing w:before="212" w:line="200" w:lineRule="auto"/>
        <w:ind w:left="169"/>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7AB20DB2">
      <w:pPr>
        <w:spacing w:line="200" w:lineRule="auto"/>
        <w:rPr>
          <w:rFonts w:hint="eastAsia" w:ascii="宋体" w:hAnsi="宋体" w:eastAsia="宋体" w:cs="宋体"/>
          <w:color w:val="auto"/>
          <w:sz w:val="22"/>
          <w:szCs w:val="22"/>
          <w:highlight w:val="none"/>
        </w:rPr>
        <w:sectPr>
          <w:headerReference r:id="rId51" w:type="default"/>
          <w:footerReference r:id="rId52" w:type="default"/>
          <w:pgSz w:w="11907" w:h="16840"/>
          <w:pgMar w:top="1149" w:right="1021" w:bottom="1060" w:left="1588" w:header="875" w:footer="886" w:gutter="0"/>
          <w:pgNumType w:fmt="decimal"/>
          <w:cols w:space="720" w:num="1"/>
        </w:sectPr>
      </w:pPr>
    </w:p>
    <w:p w14:paraId="71E39A19">
      <w:pPr>
        <w:pStyle w:val="12"/>
        <w:spacing w:before="307" w:line="196"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采购需求偏离表（实质性格式）</w:t>
      </w:r>
    </w:p>
    <w:p w14:paraId="4D0A46C0">
      <w:pPr>
        <w:pStyle w:val="12"/>
        <w:spacing w:before="205" w:line="205" w:lineRule="auto"/>
        <w:ind w:left="3573"/>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采购需求偏离表</w:t>
      </w:r>
    </w:p>
    <w:p w14:paraId="062B3B91">
      <w:pPr>
        <w:pStyle w:val="12"/>
        <w:spacing w:before="251" w:line="200" w:lineRule="auto"/>
        <w:ind w:left="6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项目编号/包号：</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 xml:space="preserve">         项目名称：</w:t>
      </w:r>
      <w:r>
        <w:rPr>
          <w:rFonts w:hint="eastAsia" w:ascii="宋体" w:hAnsi="宋体" w:eastAsia="宋体" w:cs="宋体"/>
          <w:color w:val="auto"/>
          <w:spacing w:val="-1"/>
          <w:sz w:val="22"/>
          <w:szCs w:val="22"/>
          <w:highlight w:val="none"/>
          <w:u w:val="single" w:color="auto"/>
        </w:rPr>
        <w:t xml:space="preserve">                     </w:t>
      </w:r>
    </w:p>
    <w:p w14:paraId="51E80F55">
      <w:pPr>
        <w:spacing w:line="137" w:lineRule="exact"/>
        <w:rPr>
          <w:rFonts w:hint="eastAsia" w:ascii="宋体" w:hAnsi="宋体" w:eastAsia="宋体" w:cs="宋体"/>
          <w:color w:val="auto"/>
          <w:sz w:val="22"/>
          <w:szCs w:val="22"/>
          <w:highlight w:val="none"/>
        </w:rPr>
      </w:pPr>
    </w:p>
    <w:tbl>
      <w:tblPr>
        <w:tblStyle w:val="29"/>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53A86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254092BD">
            <w:pPr>
              <w:pStyle w:val="30"/>
              <w:spacing w:line="292" w:lineRule="auto"/>
              <w:rPr>
                <w:rFonts w:hint="eastAsia" w:ascii="宋体" w:hAnsi="宋体" w:eastAsia="宋体" w:cs="宋体"/>
                <w:color w:val="auto"/>
                <w:sz w:val="22"/>
                <w:szCs w:val="22"/>
                <w:highlight w:val="none"/>
              </w:rPr>
            </w:pPr>
          </w:p>
          <w:p w14:paraId="5C3C9D5B">
            <w:pPr>
              <w:spacing w:before="103" w:line="201" w:lineRule="auto"/>
              <w:ind w:left="15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序号</w:t>
            </w:r>
          </w:p>
        </w:tc>
        <w:tc>
          <w:tcPr>
            <w:tcW w:w="1481" w:type="dxa"/>
            <w:vAlign w:val="top"/>
          </w:tcPr>
          <w:p w14:paraId="7C34C6D8">
            <w:pPr>
              <w:pStyle w:val="30"/>
              <w:spacing w:before="221" w:line="197" w:lineRule="auto"/>
              <w:ind w:left="214" w:right="138" w:hanging="7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招标文件条</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目号(页码)</w:t>
            </w:r>
          </w:p>
        </w:tc>
        <w:tc>
          <w:tcPr>
            <w:tcW w:w="2383" w:type="dxa"/>
            <w:vAlign w:val="top"/>
          </w:tcPr>
          <w:p w14:paraId="2F201AD6">
            <w:pPr>
              <w:pStyle w:val="30"/>
              <w:spacing w:line="292" w:lineRule="auto"/>
              <w:rPr>
                <w:rFonts w:hint="eastAsia" w:ascii="宋体" w:hAnsi="宋体" w:eastAsia="宋体" w:cs="宋体"/>
                <w:color w:val="auto"/>
                <w:sz w:val="22"/>
                <w:szCs w:val="22"/>
                <w:highlight w:val="none"/>
              </w:rPr>
            </w:pPr>
          </w:p>
          <w:p w14:paraId="7288B2A1">
            <w:pPr>
              <w:spacing w:before="103" w:line="201" w:lineRule="auto"/>
              <w:ind w:left="47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招标文件要求</w:t>
            </w:r>
          </w:p>
        </w:tc>
        <w:tc>
          <w:tcPr>
            <w:tcW w:w="2125" w:type="dxa"/>
            <w:vAlign w:val="top"/>
          </w:tcPr>
          <w:p w14:paraId="2E525990">
            <w:pPr>
              <w:pStyle w:val="30"/>
              <w:spacing w:line="292" w:lineRule="auto"/>
              <w:rPr>
                <w:rFonts w:hint="eastAsia" w:ascii="宋体" w:hAnsi="宋体" w:eastAsia="宋体" w:cs="宋体"/>
                <w:color w:val="auto"/>
                <w:sz w:val="22"/>
                <w:szCs w:val="22"/>
                <w:highlight w:val="none"/>
              </w:rPr>
            </w:pPr>
          </w:p>
          <w:p w14:paraId="5EA5EBBA">
            <w:pPr>
              <w:spacing w:before="103" w:line="201" w:lineRule="auto"/>
              <w:ind w:left="34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投标响应内容</w:t>
            </w:r>
          </w:p>
        </w:tc>
        <w:tc>
          <w:tcPr>
            <w:tcW w:w="1874" w:type="dxa"/>
            <w:vAlign w:val="top"/>
          </w:tcPr>
          <w:p w14:paraId="52ADDC5D">
            <w:pPr>
              <w:pStyle w:val="30"/>
              <w:spacing w:line="292" w:lineRule="auto"/>
              <w:rPr>
                <w:rFonts w:hint="eastAsia" w:ascii="宋体" w:hAnsi="宋体" w:eastAsia="宋体" w:cs="宋体"/>
                <w:color w:val="auto"/>
                <w:sz w:val="22"/>
                <w:szCs w:val="22"/>
                <w:highlight w:val="none"/>
              </w:rPr>
            </w:pPr>
          </w:p>
          <w:p w14:paraId="220504D6">
            <w:pPr>
              <w:spacing w:before="103" w:line="201" w:lineRule="auto"/>
              <w:ind w:left="45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偏离情况</w:t>
            </w:r>
          </w:p>
        </w:tc>
        <w:tc>
          <w:tcPr>
            <w:tcW w:w="1013" w:type="dxa"/>
            <w:vAlign w:val="top"/>
          </w:tcPr>
          <w:p w14:paraId="56435DDE">
            <w:pPr>
              <w:pStyle w:val="30"/>
              <w:spacing w:line="292" w:lineRule="auto"/>
              <w:rPr>
                <w:rFonts w:hint="eastAsia" w:ascii="宋体" w:hAnsi="宋体" w:eastAsia="宋体" w:cs="宋体"/>
                <w:color w:val="auto"/>
                <w:sz w:val="22"/>
                <w:szCs w:val="22"/>
                <w:highlight w:val="none"/>
              </w:rPr>
            </w:pPr>
          </w:p>
          <w:p w14:paraId="534DABCD">
            <w:pPr>
              <w:spacing w:before="103" w:line="201" w:lineRule="auto"/>
              <w:ind w:left="26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说明</w:t>
            </w:r>
          </w:p>
        </w:tc>
      </w:tr>
      <w:tr w14:paraId="7668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9692025">
            <w:pPr>
              <w:pStyle w:val="30"/>
              <w:rPr>
                <w:rFonts w:hint="eastAsia" w:ascii="宋体" w:hAnsi="宋体" w:eastAsia="宋体" w:cs="宋体"/>
                <w:color w:val="auto"/>
                <w:sz w:val="22"/>
                <w:szCs w:val="22"/>
                <w:highlight w:val="none"/>
              </w:rPr>
            </w:pPr>
          </w:p>
        </w:tc>
        <w:tc>
          <w:tcPr>
            <w:tcW w:w="1481" w:type="dxa"/>
            <w:vAlign w:val="top"/>
          </w:tcPr>
          <w:p w14:paraId="1147F17A">
            <w:pPr>
              <w:pStyle w:val="30"/>
              <w:rPr>
                <w:rFonts w:hint="eastAsia" w:ascii="宋体" w:hAnsi="宋体" w:eastAsia="宋体" w:cs="宋体"/>
                <w:color w:val="auto"/>
                <w:sz w:val="22"/>
                <w:szCs w:val="22"/>
                <w:highlight w:val="none"/>
              </w:rPr>
            </w:pPr>
          </w:p>
        </w:tc>
        <w:tc>
          <w:tcPr>
            <w:tcW w:w="2383" w:type="dxa"/>
            <w:vAlign w:val="top"/>
          </w:tcPr>
          <w:p w14:paraId="0EA3AC26">
            <w:pPr>
              <w:pStyle w:val="30"/>
              <w:rPr>
                <w:rFonts w:hint="eastAsia" w:ascii="宋体" w:hAnsi="宋体" w:eastAsia="宋体" w:cs="宋体"/>
                <w:color w:val="auto"/>
                <w:sz w:val="22"/>
                <w:szCs w:val="22"/>
                <w:highlight w:val="none"/>
              </w:rPr>
            </w:pPr>
          </w:p>
        </w:tc>
        <w:tc>
          <w:tcPr>
            <w:tcW w:w="2125" w:type="dxa"/>
            <w:vAlign w:val="top"/>
          </w:tcPr>
          <w:p w14:paraId="367A1459">
            <w:pPr>
              <w:pStyle w:val="30"/>
              <w:rPr>
                <w:rFonts w:hint="eastAsia" w:ascii="宋体" w:hAnsi="宋体" w:eastAsia="宋体" w:cs="宋体"/>
                <w:color w:val="auto"/>
                <w:sz w:val="22"/>
                <w:szCs w:val="22"/>
                <w:highlight w:val="none"/>
              </w:rPr>
            </w:pPr>
          </w:p>
        </w:tc>
        <w:tc>
          <w:tcPr>
            <w:tcW w:w="1874" w:type="dxa"/>
            <w:vAlign w:val="top"/>
          </w:tcPr>
          <w:p w14:paraId="57BE93C8">
            <w:pPr>
              <w:pStyle w:val="30"/>
              <w:rPr>
                <w:rFonts w:hint="eastAsia" w:ascii="宋体" w:hAnsi="宋体" w:eastAsia="宋体" w:cs="宋体"/>
                <w:color w:val="auto"/>
                <w:sz w:val="22"/>
                <w:szCs w:val="22"/>
                <w:highlight w:val="none"/>
              </w:rPr>
            </w:pPr>
          </w:p>
        </w:tc>
        <w:tc>
          <w:tcPr>
            <w:tcW w:w="1013" w:type="dxa"/>
            <w:vAlign w:val="top"/>
          </w:tcPr>
          <w:p w14:paraId="02FC2B0A">
            <w:pPr>
              <w:pStyle w:val="30"/>
              <w:rPr>
                <w:rFonts w:hint="eastAsia" w:ascii="宋体" w:hAnsi="宋体" w:eastAsia="宋体" w:cs="宋体"/>
                <w:color w:val="auto"/>
                <w:sz w:val="22"/>
                <w:szCs w:val="22"/>
                <w:highlight w:val="none"/>
              </w:rPr>
            </w:pPr>
          </w:p>
        </w:tc>
      </w:tr>
      <w:tr w14:paraId="1890E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8B8C644">
            <w:pPr>
              <w:pStyle w:val="30"/>
              <w:rPr>
                <w:rFonts w:hint="eastAsia" w:ascii="宋体" w:hAnsi="宋体" w:eastAsia="宋体" w:cs="宋体"/>
                <w:color w:val="auto"/>
                <w:sz w:val="22"/>
                <w:szCs w:val="22"/>
                <w:highlight w:val="none"/>
              </w:rPr>
            </w:pPr>
          </w:p>
        </w:tc>
        <w:tc>
          <w:tcPr>
            <w:tcW w:w="1481" w:type="dxa"/>
            <w:vAlign w:val="top"/>
          </w:tcPr>
          <w:p w14:paraId="0BF7423D">
            <w:pPr>
              <w:pStyle w:val="30"/>
              <w:rPr>
                <w:rFonts w:hint="eastAsia" w:ascii="宋体" w:hAnsi="宋体" w:eastAsia="宋体" w:cs="宋体"/>
                <w:color w:val="auto"/>
                <w:sz w:val="22"/>
                <w:szCs w:val="22"/>
                <w:highlight w:val="none"/>
              </w:rPr>
            </w:pPr>
          </w:p>
        </w:tc>
        <w:tc>
          <w:tcPr>
            <w:tcW w:w="2383" w:type="dxa"/>
            <w:vAlign w:val="top"/>
          </w:tcPr>
          <w:p w14:paraId="4E4D7ABE">
            <w:pPr>
              <w:pStyle w:val="30"/>
              <w:rPr>
                <w:rFonts w:hint="eastAsia" w:ascii="宋体" w:hAnsi="宋体" w:eastAsia="宋体" w:cs="宋体"/>
                <w:color w:val="auto"/>
                <w:sz w:val="22"/>
                <w:szCs w:val="22"/>
                <w:highlight w:val="none"/>
              </w:rPr>
            </w:pPr>
          </w:p>
        </w:tc>
        <w:tc>
          <w:tcPr>
            <w:tcW w:w="2125" w:type="dxa"/>
            <w:vAlign w:val="top"/>
          </w:tcPr>
          <w:p w14:paraId="29A6C33F">
            <w:pPr>
              <w:pStyle w:val="30"/>
              <w:rPr>
                <w:rFonts w:hint="eastAsia" w:ascii="宋体" w:hAnsi="宋体" w:eastAsia="宋体" w:cs="宋体"/>
                <w:color w:val="auto"/>
                <w:sz w:val="22"/>
                <w:szCs w:val="22"/>
                <w:highlight w:val="none"/>
              </w:rPr>
            </w:pPr>
          </w:p>
        </w:tc>
        <w:tc>
          <w:tcPr>
            <w:tcW w:w="1874" w:type="dxa"/>
            <w:vAlign w:val="top"/>
          </w:tcPr>
          <w:p w14:paraId="5FC51F56">
            <w:pPr>
              <w:pStyle w:val="30"/>
              <w:rPr>
                <w:rFonts w:hint="eastAsia" w:ascii="宋体" w:hAnsi="宋体" w:eastAsia="宋体" w:cs="宋体"/>
                <w:color w:val="auto"/>
                <w:sz w:val="22"/>
                <w:szCs w:val="22"/>
                <w:highlight w:val="none"/>
              </w:rPr>
            </w:pPr>
          </w:p>
        </w:tc>
        <w:tc>
          <w:tcPr>
            <w:tcW w:w="1013" w:type="dxa"/>
            <w:vAlign w:val="top"/>
          </w:tcPr>
          <w:p w14:paraId="353E1868">
            <w:pPr>
              <w:pStyle w:val="30"/>
              <w:rPr>
                <w:rFonts w:hint="eastAsia" w:ascii="宋体" w:hAnsi="宋体" w:eastAsia="宋体" w:cs="宋体"/>
                <w:color w:val="auto"/>
                <w:sz w:val="22"/>
                <w:szCs w:val="22"/>
                <w:highlight w:val="none"/>
              </w:rPr>
            </w:pPr>
          </w:p>
        </w:tc>
      </w:tr>
      <w:tr w14:paraId="3A95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3A03DA16">
            <w:pPr>
              <w:pStyle w:val="30"/>
              <w:rPr>
                <w:rFonts w:hint="eastAsia" w:ascii="宋体" w:hAnsi="宋体" w:eastAsia="宋体" w:cs="宋体"/>
                <w:color w:val="auto"/>
                <w:sz w:val="22"/>
                <w:szCs w:val="22"/>
                <w:highlight w:val="none"/>
              </w:rPr>
            </w:pPr>
          </w:p>
        </w:tc>
        <w:tc>
          <w:tcPr>
            <w:tcW w:w="1481" w:type="dxa"/>
            <w:vAlign w:val="top"/>
          </w:tcPr>
          <w:p w14:paraId="48625C76">
            <w:pPr>
              <w:pStyle w:val="30"/>
              <w:rPr>
                <w:rFonts w:hint="eastAsia" w:ascii="宋体" w:hAnsi="宋体" w:eastAsia="宋体" w:cs="宋体"/>
                <w:color w:val="auto"/>
                <w:sz w:val="22"/>
                <w:szCs w:val="22"/>
                <w:highlight w:val="none"/>
              </w:rPr>
            </w:pPr>
          </w:p>
        </w:tc>
        <w:tc>
          <w:tcPr>
            <w:tcW w:w="2383" w:type="dxa"/>
            <w:vAlign w:val="top"/>
          </w:tcPr>
          <w:p w14:paraId="11C8BFC5">
            <w:pPr>
              <w:pStyle w:val="30"/>
              <w:rPr>
                <w:rFonts w:hint="eastAsia" w:ascii="宋体" w:hAnsi="宋体" w:eastAsia="宋体" w:cs="宋体"/>
                <w:color w:val="auto"/>
                <w:sz w:val="22"/>
                <w:szCs w:val="22"/>
                <w:highlight w:val="none"/>
              </w:rPr>
            </w:pPr>
          </w:p>
        </w:tc>
        <w:tc>
          <w:tcPr>
            <w:tcW w:w="2125" w:type="dxa"/>
            <w:vAlign w:val="top"/>
          </w:tcPr>
          <w:p w14:paraId="5B78A46C">
            <w:pPr>
              <w:pStyle w:val="30"/>
              <w:rPr>
                <w:rFonts w:hint="eastAsia" w:ascii="宋体" w:hAnsi="宋体" w:eastAsia="宋体" w:cs="宋体"/>
                <w:color w:val="auto"/>
                <w:sz w:val="22"/>
                <w:szCs w:val="22"/>
                <w:highlight w:val="none"/>
              </w:rPr>
            </w:pPr>
          </w:p>
        </w:tc>
        <w:tc>
          <w:tcPr>
            <w:tcW w:w="1874" w:type="dxa"/>
            <w:vAlign w:val="top"/>
          </w:tcPr>
          <w:p w14:paraId="53B17682">
            <w:pPr>
              <w:pStyle w:val="30"/>
              <w:rPr>
                <w:rFonts w:hint="eastAsia" w:ascii="宋体" w:hAnsi="宋体" w:eastAsia="宋体" w:cs="宋体"/>
                <w:color w:val="auto"/>
                <w:sz w:val="22"/>
                <w:szCs w:val="22"/>
                <w:highlight w:val="none"/>
              </w:rPr>
            </w:pPr>
          </w:p>
        </w:tc>
        <w:tc>
          <w:tcPr>
            <w:tcW w:w="1013" w:type="dxa"/>
            <w:vAlign w:val="top"/>
          </w:tcPr>
          <w:p w14:paraId="156A97F4">
            <w:pPr>
              <w:pStyle w:val="30"/>
              <w:rPr>
                <w:rFonts w:hint="eastAsia" w:ascii="宋体" w:hAnsi="宋体" w:eastAsia="宋体" w:cs="宋体"/>
                <w:color w:val="auto"/>
                <w:sz w:val="22"/>
                <w:szCs w:val="22"/>
                <w:highlight w:val="none"/>
              </w:rPr>
            </w:pPr>
          </w:p>
        </w:tc>
      </w:tr>
      <w:tr w14:paraId="1B3F3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7AE54D7">
            <w:pPr>
              <w:pStyle w:val="30"/>
              <w:rPr>
                <w:rFonts w:hint="eastAsia" w:ascii="宋体" w:hAnsi="宋体" w:eastAsia="宋体" w:cs="宋体"/>
                <w:color w:val="auto"/>
                <w:sz w:val="22"/>
                <w:szCs w:val="22"/>
                <w:highlight w:val="none"/>
              </w:rPr>
            </w:pPr>
          </w:p>
        </w:tc>
        <w:tc>
          <w:tcPr>
            <w:tcW w:w="1481" w:type="dxa"/>
            <w:vAlign w:val="top"/>
          </w:tcPr>
          <w:p w14:paraId="53186AE5">
            <w:pPr>
              <w:pStyle w:val="30"/>
              <w:rPr>
                <w:rFonts w:hint="eastAsia" w:ascii="宋体" w:hAnsi="宋体" w:eastAsia="宋体" w:cs="宋体"/>
                <w:color w:val="auto"/>
                <w:sz w:val="22"/>
                <w:szCs w:val="22"/>
                <w:highlight w:val="none"/>
              </w:rPr>
            </w:pPr>
          </w:p>
        </w:tc>
        <w:tc>
          <w:tcPr>
            <w:tcW w:w="2383" w:type="dxa"/>
            <w:vAlign w:val="top"/>
          </w:tcPr>
          <w:p w14:paraId="2C8B9F2C">
            <w:pPr>
              <w:pStyle w:val="30"/>
              <w:rPr>
                <w:rFonts w:hint="eastAsia" w:ascii="宋体" w:hAnsi="宋体" w:eastAsia="宋体" w:cs="宋体"/>
                <w:color w:val="auto"/>
                <w:sz w:val="22"/>
                <w:szCs w:val="22"/>
                <w:highlight w:val="none"/>
              </w:rPr>
            </w:pPr>
          </w:p>
        </w:tc>
        <w:tc>
          <w:tcPr>
            <w:tcW w:w="2125" w:type="dxa"/>
            <w:vAlign w:val="top"/>
          </w:tcPr>
          <w:p w14:paraId="27BE1586">
            <w:pPr>
              <w:pStyle w:val="30"/>
              <w:rPr>
                <w:rFonts w:hint="eastAsia" w:ascii="宋体" w:hAnsi="宋体" w:eastAsia="宋体" w:cs="宋体"/>
                <w:color w:val="auto"/>
                <w:sz w:val="22"/>
                <w:szCs w:val="22"/>
                <w:highlight w:val="none"/>
              </w:rPr>
            </w:pPr>
          </w:p>
        </w:tc>
        <w:tc>
          <w:tcPr>
            <w:tcW w:w="1874" w:type="dxa"/>
            <w:vAlign w:val="top"/>
          </w:tcPr>
          <w:p w14:paraId="2CFBC0A5">
            <w:pPr>
              <w:pStyle w:val="30"/>
              <w:rPr>
                <w:rFonts w:hint="eastAsia" w:ascii="宋体" w:hAnsi="宋体" w:eastAsia="宋体" w:cs="宋体"/>
                <w:color w:val="auto"/>
                <w:sz w:val="22"/>
                <w:szCs w:val="22"/>
                <w:highlight w:val="none"/>
              </w:rPr>
            </w:pPr>
          </w:p>
        </w:tc>
        <w:tc>
          <w:tcPr>
            <w:tcW w:w="1013" w:type="dxa"/>
            <w:vAlign w:val="top"/>
          </w:tcPr>
          <w:p w14:paraId="4483ECE2">
            <w:pPr>
              <w:pStyle w:val="30"/>
              <w:rPr>
                <w:rFonts w:hint="eastAsia" w:ascii="宋体" w:hAnsi="宋体" w:eastAsia="宋体" w:cs="宋体"/>
                <w:color w:val="auto"/>
                <w:sz w:val="22"/>
                <w:szCs w:val="22"/>
                <w:highlight w:val="none"/>
              </w:rPr>
            </w:pPr>
          </w:p>
        </w:tc>
      </w:tr>
      <w:tr w14:paraId="0BB6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D2DD54C">
            <w:pPr>
              <w:pStyle w:val="30"/>
              <w:rPr>
                <w:rFonts w:hint="eastAsia" w:ascii="宋体" w:hAnsi="宋体" w:eastAsia="宋体" w:cs="宋体"/>
                <w:color w:val="auto"/>
                <w:sz w:val="22"/>
                <w:szCs w:val="22"/>
                <w:highlight w:val="none"/>
              </w:rPr>
            </w:pPr>
          </w:p>
        </w:tc>
        <w:tc>
          <w:tcPr>
            <w:tcW w:w="1481" w:type="dxa"/>
            <w:vAlign w:val="top"/>
          </w:tcPr>
          <w:p w14:paraId="267997FB">
            <w:pPr>
              <w:pStyle w:val="30"/>
              <w:rPr>
                <w:rFonts w:hint="eastAsia" w:ascii="宋体" w:hAnsi="宋体" w:eastAsia="宋体" w:cs="宋体"/>
                <w:color w:val="auto"/>
                <w:sz w:val="22"/>
                <w:szCs w:val="22"/>
                <w:highlight w:val="none"/>
              </w:rPr>
            </w:pPr>
          </w:p>
        </w:tc>
        <w:tc>
          <w:tcPr>
            <w:tcW w:w="2383" w:type="dxa"/>
            <w:vAlign w:val="top"/>
          </w:tcPr>
          <w:p w14:paraId="641D6051">
            <w:pPr>
              <w:pStyle w:val="30"/>
              <w:rPr>
                <w:rFonts w:hint="eastAsia" w:ascii="宋体" w:hAnsi="宋体" w:eastAsia="宋体" w:cs="宋体"/>
                <w:color w:val="auto"/>
                <w:sz w:val="22"/>
                <w:szCs w:val="22"/>
                <w:highlight w:val="none"/>
              </w:rPr>
            </w:pPr>
          </w:p>
        </w:tc>
        <w:tc>
          <w:tcPr>
            <w:tcW w:w="2125" w:type="dxa"/>
            <w:vAlign w:val="top"/>
          </w:tcPr>
          <w:p w14:paraId="2F7A48A8">
            <w:pPr>
              <w:pStyle w:val="30"/>
              <w:rPr>
                <w:rFonts w:hint="eastAsia" w:ascii="宋体" w:hAnsi="宋体" w:eastAsia="宋体" w:cs="宋体"/>
                <w:color w:val="auto"/>
                <w:sz w:val="22"/>
                <w:szCs w:val="22"/>
                <w:highlight w:val="none"/>
              </w:rPr>
            </w:pPr>
          </w:p>
        </w:tc>
        <w:tc>
          <w:tcPr>
            <w:tcW w:w="1874" w:type="dxa"/>
            <w:vAlign w:val="top"/>
          </w:tcPr>
          <w:p w14:paraId="087E36B7">
            <w:pPr>
              <w:pStyle w:val="30"/>
              <w:rPr>
                <w:rFonts w:hint="eastAsia" w:ascii="宋体" w:hAnsi="宋体" w:eastAsia="宋体" w:cs="宋体"/>
                <w:color w:val="auto"/>
                <w:sz w:val="22"/>
                <w:szCs w:val="22"/>
                <w:highlight w:val="none"/>
              </w:rPr>
            </w:pPr>
          </w:p>
        </w:tc>
        <w:tc>
          <w:tcPr>
            <w:tcW w:w="1013" w:type="dxa"/>
            <w:vAlign w:val="top"/>
          </w:tcPr>
          <w:p w14:paraId="3A270E5D">
            <w:pPr>
              <w:pStyle w:val="30"/>
              <w:rPr>
                <w:rFonts w:hint="eastAsia" w:ascii="宋体" w:hAnsi="宋体" w:eastAsia="宋体" w:cs="宋体"/>
                <w:color w:val="auto"/>
                <w:sz w:val="22"/>
                <w:szCs w:val="22"/>
                <w:highlight w:val="none"/>
              </w:rPr>
            </w:pPr>
          </w:p>
        </w:tc>
      </w:tr>
      <w:tr w14:paraId="3DA5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2A87B058">
            <w:pPr>
              <w:pStyle w:val="30"/>
              <w:rPr>
                <w:rFonts w:hint="eastAsia" w:ascii="宋体" w:hAnsi="宋体" w:eastAsia="宋体" w:cs="宋体"/>
                <w:color w:val="auto"/>
                <w:sz w:val="22"/>
                <w:szCs w:val="22"/>
                <w:highlight w:val="none"/>
              </w:rPr>
            </w:pPr>
          </w:p>
        </w:tc>
        <w:tc>
          <w:tcPr>
            <w:tcW w:w="1481" w:type="dxa"/>
            <w:vAlign w:val="top"/>
          </w:tcPr>
          <w:p w14:paraId="196983CF">
            <w:pPr>
              <w:pStyle w:val="30"/>
              <w:rPr>
                <w:rFonts w:hint="eastAsia" w:ascii="宋体" w:hAnsi="宋体" w:eastAsia="宋体" w:cs="宋体"/>
                <w:color w:val="auto"/>
                <w:sz w:val="22"/>
                <w:szCs w:val="22"/>
                <w:highlight w:val="none"/>
              </w:rPr>
            </w:pPr>
          </w:p>
        </w:tc>
        <w:tc>
          <w:tcPr>
            <w:tcW w:w="2383" w:type="dxa"/>
            <w:vAlign w:val="top"/>
          </w:tcPr>
          <w:p w14:paraId="57A1ED88">
            <w:pPr>
              <w:pStyle w:val="30"/>
              <w:rPr>
                <w:rFonts w:hint="eastAsia" w:ascii="宋体" w:hAnsi="宋体" w:eastAsia="宋体" w:cs="宋体"/>
                <w:color w:val="auto"/>
                <w:sz w:val="22"/>
                <w:szCs w:val="22"/>
                <w:highlight w:val="none"/>
              </w:rPr>
            </w:pPr>
          </w:p>
        </w:tc>
        <w:tc>
          <w:tcPr>
            <w:tcW w:w="2125" w:type="dxa"/>
            <w:vAlign w:val="top"/>
          </w:tcPr>
          <w:p w14:paraId="47146CF3">
            <w:pPr>
              <w:pStyle w:val="30"/>
              <w:rPr>
                <w:rFonts w:hint="eastAsia" w:ascii="宋体" w:hAnsi="宋体" w:eastAsia="宋体" w:cs="宋体"/>
                <w:color w:val="auto"/>
                <w:sz w:val="22"/>
                <w:szCs w:val="22"/>
                <w:highlight w:val="none"/>
              </w:rPr>
            </w:pPr>
          </w:p>
        </w:tc>
        <w:tc>
          <w:tcPr>
            <w:tcW w:w="1874" w:type="dxa"/>
            <w:vAlign w:val="top"/>
          </w:tcPr>
          <w:p w14:paraId="5827CFAA">
            <w:pPr>
              <w:pStyle w:val="30"/>
              <w:rPr>
                <w:rFonts w:hint="eastAsia" w:ascii="宋体" w:hAnsi="宋体" w:eastAsia="宋体" w:cs="宋体"/>
                <w:color w:val="auto"/>
                <w:sz w:val="22"/>
                <w:szCs w:val="22"/>
                <w:highlight w:val="none"/>
              </w:rPr>
            </w:pPr>
          </w:p>
        </w:tc>
        <w:tc>
          <w:tcPr>
            <w:tcW w:w="1013" w:type="dxa"/>
            <w:vAlign w:val="top"/>
          </w:tcPr>
          <w:p w14:paraId="131B0197">
            <w:pPr>
              <w:pStyle w:val="30"/>
              <w:rPr>
                <w:rFonts w:hint="eastAsia" w:ascii="宋体" w:hAnsi="宋体" w:eastAsia="宋体" w:cs="宋体"/>
                <w:color w:val="auto"/>
                <w:sz w:val="22"/>
                <w:szCs w:val="22"/>
                <w:highlight w:val="none"/>
              </w:rPr>
            </w:pPr>
          </w:p>
        </w:tc>
      </w:tr>
    </w:tbl>
    <w:p w14:paraId="27C556D0">
      <w:pPr>
        <w:spacing w:line="256" w:lineRule="auto"/>
        <w:rPr>
          <w:rFonts w:hint="eastAsia" w:ascii="宋体" w:hAnsi="宋体" w:eastAsia="宋体" w:cs="宋体"/>
          <w:color w:val="auto"/>
          <w:sz w:val="22"/>
          <w:szCs w:val="22"/>
          <w:highlight w:val="none"/>
        </w:rPr>
      </w:pPr>
    </w:p>
    <w:p w14:paraId="4BB0801C">
      <w:pPr>
        <w:spacing w:line="256" w:lineRule="auto"/>
        <w:rPr>
          <w:rFonts w:hint="eastAsia" w:ascii="宋体" w:hAnsi="宋体" w:eastAsia="宋体" w:cs="宋体"/>
          <w:color w:val="auto"/>
          <w:sz w:val="22"/>
          <w:szCs w:val="22"/>
          <w:highlight w:val="none"/>
        </w:rPr>
      </w:pPr>
    </w:p>
    <w:p w14:paraId="59BA5D07">
      <w:pPr>
        <w:spacing w:line="257" w:lineRule="auto"/>
        <w:rPr>
          <w:rFonts w:hint="eastAsia" w:ascii="宋体" w:hAnsi="宋体" w:eastAsia="宋体" w:cs="宋体"/>
          <w:color w:val="auto"/>
          <w:sz w:val="22"/>
          <w:szCs w:val="22"/>
          <w:highlight w:val="none"/>
        </w:rPr>
      </w:pPr>
    </w:p>
    <w:p w14:paraId="37875120">
      <w:pPr>
        <w:pStyle w:val="12"/>
        <w:spacing w:before="103" w:line="240" w:lineRule="auto"/>
        <w:ind w:left="305"/>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w:t>
      </w:r>
    </w:p>
    <w:p w14:paraId="04AFBC36">
      <w:pPr>
        <w:pStyle w:val="12"/>
        <w:spacing w:before="1" w:line="240" w:lineRule="auto"/>
        <w:ind w:left="32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2"/>
          <w:sz w:val="22"/>
          <w:szCs w:val="22"/>
          <w:highlight w:val="none"/>
        </w:rPr>
        <w:t>对招标文件中的所有商务、技术要求</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2"/>
          <w:sz w:val="22"/>
          <w:szCs w:val="22"/>
          <w:highlight w:val="none"/>
        </w:rPr>
        <w:t>，除本表所列明</w:t>
      </w:r>
      <w:r>
        <w:rPr>
          <w:rFonts w:hint="eastAsia" w:ascii="宋体" w:hAnsi="宋体" w:eastAsia="宋体" w:cs="宋体"/>
          <w:color w:val="auto"/>
          <w:spacing w:val="-3"/>
          <w:sz w:val="22"/>
          <w:szCs w:val="22"/>
          <w:highlight w:val="none"/>
        </w:rPr>
        <w:t>的所有偏离外</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3"/>
          <w:sz w:val="22"/>
          <w:szCs w:val="22"/>
          <w:highlight w:val="none"/>
        </w:rPr>
        <w:t>，均视作供应商</w:t>
      </w:r>
    </w:p>
    <w:p w14:paraId="2A34E46F">
      <w:pPr>
        <w:pStyle w:val="12"/>
        <w:tabs>
          <w:tab w:val="left" w:pos="9040"/>
        </w:tabs>
        <w:spacing w:before="3" w:line="240" w:lineRule="auto"/>
        <w:ind w:left="312" w:right="201" w:rightChars="0" w:firstLine="7"/>
        <w:rPr>
          <w:rFonts w:hint="eastAsia" w:ascii="宋体" w:hAnsi="宋体" w:eastAsia="宋体" w:cs="宋体"/>
          <w:b/>
          <w:bCs/>
          <w:color w:val="auto"/>
          <w:sz w:val="22"/>
          <w:szCs w:val="22"/>
          <w:highlight w:val="none"/>
        </w:rPr>
      </w:pPr>
      <w:r>
        <w:rPr>
          <w:rFonts w:hint="eastAsia" w:ascii="宋体" w:hAnsi="宋体" w:eastAsia="宋体" w:cs="宋体"/>
          <w:color w:val="auto"/>
          <w:spacing w:val="-2"/>
          <w:sz w:val="22"/>
          <w:szCs w:val="22"/>
          <w:highlight w:val="none"/>
        </w:rPr>
        <w:t>已对之理解和响应。此表中若无任何文字说明</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3"/>
          <w:sz w:val="22"/>
          <w:szCs w:val="22"/>
          <w:highlight w:val="none"/>
        </w:rPr>
        <w:t>内容为空白的，</w:t>
      </w:r>
      <w:r>
        <w:rPr>
          <w:rFonts w:hint="eastAsia" w:ascii="宋体" w:hAnsi="宋体" w:eastAsia="宋体" w:cs="宋体"/>
          <w:b/>
          <w:bCs/>
          <w:color w:val="auto"/>
          <w:spacing w:val="-3"/>
          <w:sz w:val="22"/>
          <w:szCs w:val="22"/>
          <w:highlight w:val="none"/>
        </w:rPr>
        <w:t>投标无效。</w:t>
      </w:r>
      <w:r>
        <w:rPr>
          <w:rFonts w:hint="eastAsia" w:ascii="宋体" w:hAnsi="宋体" w:eastAsia="宋体" w:cs="宋体"/>
          <w:b/>
          <w:bCs/>
          <w:color w:val="auto"/>
          <w:sz w:val="22"/>
          <w:szCs w:val="22"/>
          <w:highlight w:val="none"/>
        </w:rPr>
        <w:t xml:space="preserve"> </w:t>
      </w:r>
    </w:p>
    <w:p w14:paraId="26AE70FF">
      <w:pPr>
        <w:pStyle w:val="12"/>
        <w:tabs>
          <w:tab w:val="left" w:pos="9040"/>
        </w:tabs>
        <w:spacing w:before="3" w:line="240" w:lineRule="auto"/>
        <w:ind w:left="312" w:right="201" w:rightChars="0" w:firstLine="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6"/>
          <w:sz w:val="22"/>
          <w:szCs w:val="22"/>
          <w:highlight w:val="none"/>
        </w:rPr>
        <w:t>“偏离情况</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6"/>
          <w:sz w:val="22"/>
          <w:szCs w:val="22"/>
          <w:highlight w:val="none"/>
        </w:rPr>
        <w:t>”列应据实填写</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6"/>
          <w:sz w:val="22"/>
          <w:szCs w:val="22"/>
          <w:highlight w:val="none"/>
        </w:rPr>
        <w:t>“无偏离</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6"/>
          <w:sz w:val="22"/>
          <w:szCs w:val="22"/>
          <w:highlight w:val="none"/>
        </w:rPr>
        <w:t>、“正偏离</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6"/>
          <w:sz w:val="22"/>
          <w:szCs w:val="22"/>
          <w:highlight w:val="none"/>
        </w:rPr>
        <w:t>”或</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6"/>
          <w:sz w:val="22"/>
          <w:szCs w:val="22"/>
          <w:highlight w:val="none"/>
        </w:rPr>
        <w:t>“负偏离</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6"/>
          <w:sz w:val="22"/>
          <w:szCs w:val="22"/>
          <w:highlight w:val="none"/>
        </w:rPr>
        <w:t>”。如对采购需求没有偏离，表格中只在偏离情况中填写“无偏离”其余项无需填写。</w:t>
      </w:r>
    </w:p>
    <w:p w14:paraId="6A558F03">
      <w:pPr>
        <w:spacing w:line="299" w:lineRule="auto"/>
        <w:rPr>
          <w:rFonts w:hint="eastAsia" w:ascii="宋体" w:hAnsi="宋体" w:eastAsia="宋体" w:cs="宋体"/>
          <w:color w:val="auto"/>
          <w:sz w:val="22"/>
          <w:szCs w:val="22"/>
          <w:highlight w:val="none"/>
        </w:rPr>
      </w:pPr>
    </w:p>
    <w:p w14:paraId="367DF87E">
      <w:pPr>
        <w:spacing w:line="300" w:lineRule="auto"/>
        <w:rPr>
          <w:rFonts w:hint="eastAsia" w:ascii="宋体" w:hAnsi="宋体" w:eastAsia="宋体" w:cs="宋体"/>
          <w:color w:val="auto"/>
          <w:sz w:val="22"/>
          <w:szCs w:val="22"/>
          <w:highlight w:val="none"/>
        </w:rPr>
      </w:pPr>
    </w:p>
    <w:p w14:paraId="3FB85759">
      <w:pPr>
        <w:pStyle w:val="12"/>
        <w:spacing w:before="103" w:line="196" w:lineRule="auto"/>
        <w:ind w:left="300"/>
        <w:rPr>
          <w:rFonts w:hint="eastAsia" w:ascii="宋体" w:hAnsi="宋体" w:eastAsia="宋体" w:cs="宋体"/>
          <w:color w:val="auto"/>
          <w:sz w:val="22"/>
          <w:szCs w:val="22"/>
          <w:highlight w:val="none"/>
        </w:rPr>
      </w:pPr>
    </w:p>
    <w:p w14:paraId="38BE24E0">
      <w:pPr>
        <w:spacing w:line="300" w:lineRule="auto"/>
        <w:rPr>
          <w:rFonts w:hint="eastAsia" w:ascii="宋体" w:hAnsi="宋体" w:eastAsia="宋体" w:cs="宋体"/>
          <w:color w:val="auto"/>
          <w:sz w:val="22"/>
          <w:szCs w:val="22"/>
          <w:highlight w:val="none"/>
        </w:rPr>
      </w:pPr>
    </w:p>
    <w:p w14:paraId="176B3347">
      <w:pPr>
        <w:spacing w:line="300" w:lineRule="auto"/>
        <w:rPr>
          <w:rFonts w:hint="eastAsia" w:ascii="宋体" w:hAnsi="宋体" w:eastAsia="宋体" w:cs="宋体"/>
          <w:color w:val="auto"/>
          <w:sz w:val="22"/>
          <w:szCs w:val="22"/>
          <w:highlight w:val="none"/>
        </w:rPr>
      </w:pPr>
    </w:p>
    <w:p w14:paraId="23E7390E">
      <w:pPr>
        <w:pStyle w:val="12"/>
        <w:spacing w:before="103" w:line="196" w:lineRule="auto"/>
        <w:ind w:left="30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投标人名称（加盖公章</w:t>
      </w:r>
      <w:r>
        <w:rPr>
          <w:rFonts w:hint="eastAsia" w:ascii="宋体" w:hAnsi="宋体" w:eastAsia="宋体" w:cs="宋体"/>
          <w:color w:val="auto"/>
          <w:spacing w:val="-59"/>
          <w:sz w:val="22"/>
          <w:szCs w:val="22"/>
          <w:highlight w:val="none"/>
        </w:rPr>
        <w:t>）：</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0E663493">
      <w:pPr>
        <w:pStyle w:val="12"/>
        <w:spacing w:before="212" w:line="200" w:lineRule="auto"/>
        <w:ind w:left="351"/>
        <w:outlineLvl w:val="1"/>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u w:val="single" w:color="auto"/>
        </w:rPr>
        <w:t xml:space="preserve"> </w:t>
      </w:r>
      <w:r>
        <w:rPr>
          <w:rFonts w:hint="eastAsia" w:ascii="宋体" w:hAnsi="宋体" w:eastAsia="宋体" w:cs="宋体"/>
          <w:color w:val="auto"/>
          <w:spacing w:val="-13"/>
          <w:sz w:val="22"/>
          <w:szCs w:val="22"/>
          <w:highlight w:val="none"/>
        </w:rPr>
        <w:t>日</w:t>
      </w:r>
    </w:p>
    <w:p w14:paraId="632B0152">
      <w:pPr>
        <w:spacing w:line="200" w:lineRule="auto"/>
        <w:rPr>
          <w:rFonts w:hint="eastAsia" w:ascii="宋体" w:hAnsi="宋体" w:eastAsia="宋体" w:cs="宋体"/>
          <w:color w:val="auto"/>
          <w:sz w:val="24"/>
          <w:szCs w:val="24"/>
          <w:highlight w:val="none"/>
        </w:rPr>
        <w:sectPr>
          <w:headerReference r:id="rId53" w:type="default"/>
          <w:footerReference r:id="rId54" w:type="default"/>
          <w:pgSz w:w="11907" w:h="16840"/>
          <w:pgMar w:top="1149" w:right="840" w:bottom="1060" w:left="1406" w:header="875" w:footer="886" w:gutter="0"/>
          <w:pgNumType w:fmt="decimal"/>
          <w:cols w:space="720" w:num="1"/>
        </w:sectPr>
      </w:pPr>
    </w:p>
    <w:p w14:paraId="1505C55B">
      <w:pPr>
        <w:pStyle w:val="12"/>
        <w:spacing w:before="308" w:line="252" w:lineRule="auto"/>
        <w:ind w:left="3" w:right="3613" w:rightChars="0" w:firstLine="16"/>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7</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中小企业证明文件</w:t>
      </w:r>
      <w:r>
        <w:rPr>
          <w:rFonts w:hint="eastAsia" w:ascii="宋体" w:hAnsi="宋体" w:eastAsia="宋体" w:cs="宋体"/>
          <w:color w:val="auto"/>
          <w:spacing w:val="2"/>
          <w:sz w:val="24"/>
          <w:szCs w:val="24"/>
          <w:highlight w:val="none"/>
        </w:rPr>
        <w:t xml:space="preserve"> </w:t>
      </w:r>
    </w:p>
    <w:p w14:paraId="5567C10E">
      <w:pPr>
        <w:pStyle w:val="12"/>
        <w:keepNext w:val="0"/>
        <w:keepLines w:val="0"/>
        <w:pageBreakBefore w:val="0"/>
        <w:widowControl/>
        <w:kinsoku w:val="0"/>
        <w:wordWrap/>
        <w:overflowPunct/>
        <w:topLinePunct w:val="0"/>
        <w:autoSpaceDE w:val="0"/>
        <w:autoSpaceDN w:val="0"/>
        <w:bidi w:val="0"/>
        <w:adjustRightInd w:val="0"/>
        <w:snapToGrid w:val="0"/>
        <w:spacing w:before="308" w:line="360" w:lineRule="auto"/>
        <w:ind w:left="3" w:right="3613" w:rightChars="0"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说明：</w:t>
      </w:r>
    </w:p>
    <w:p w14:paraId="29F076F3">
      <w:pPr>
        <w:pStyle w:val="12"/>
        <w:keepNext w:val="0"/>
        <w:keepLines w:val="0"/>
        <w:pageBreakBefore w:val="0"/>
        <w:widowControl/>
        <w:kinsoku w:val="0"/>
        <w:wordWrap/>
        <w:overflowPunct/>
        <w:topLinePunct w:val="0"/>
        <w:autoSpaceDE w:val="0"/>
        <w:autoSpaceDN w:val="0"/>
        <w:bidi w:val="0"/>
        <w:adjustRightInd w:val="0"/>
        <w:snapToGrid w:val="0"/>
        <w:spacing w:before="179" w:line="360" w:lineRule="auto"/>
        <w:ind w:left="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1）中小企业参加政府采购活动，应当出具《中小企业声明函》</w:t>
      </w:r>
      <w:r>
        <w:rPr>
          <w:rFonts w:hint="eastAsia" w:ascii="宋体" w:hAnsi="宋体" w:eastAsia="宋体" w:cs="宋体"/>
          <w:color w:val="auto"/>
          <w:sz w:val="22"/>
          <w:szCs w:val="22"/>
          <w:highlight w:val="none"/>
        </w:rPr>
        <w:t xml:space="preserve">或《残疾人福利性单位 </w:t>
      </w:r>
      <w:r>
        <w:rPr>
          <w:rFonts w:hint="eastAsia" w:ascii="宋体" w:hAnsi="宋体" w:eastAsia="宋体" w:cs="宋体"/>
          <w:color w:val="auto"/>
          <w:spacing w:val="-1"/>
          <w:sz w:val="22"/>
          <w:szCs w:val="22"/>
          <w:highlight w:val="none"/>
        </w:rPr>
        <w:t>声明函》或由省级以上监狱管理局、戒毒管理局（含</w:t>
      </w:r>
      <w:r>
        <w:rPr>
          <w:rFonts w:hint="eastAsia" w:ascii="宋体" w:hAnsi="宋体" w:eastAsia="宋体" w:cs="宋体"/>
          <w:color w:val="auto"/>
          <w:spacing w:val="-2"/>
          <w:sz w:val="22"/>
          <w:szCs w:val="22"/>
          <w:highlight w:val="none"/>
        </w:rPr>
        <w:t>新疆生产建设兵团）出具的属于监</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狱企业的证明文件，</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3"/>
          <w:sz w:val="22"/>
          <w:szCs w:val="22"/>
          <w:highlight w:val="none"/>
        </w:rPr>
        <w:t>以证明中小企业身份</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rPr>
        <w:t>《中小企业声明函》由参加政府采购活动的</w:t>
      </w:r>
      <w:r>
        <w:rPr>
          <w:rFonts w:hint="eastAsia" w:ascii="宋体" w:hAnsi="宋体" w:eastAsia="宋体" w:cs="宋体"/>
          <w:color w:val="auto"/>
          <w:spacing w:val="-4"/>
          <w:sz w:val="22"/>
          <w:szCs w:val="22"/>
          <w:highlight w:val="none"/>
        </w:rPr>
        <w:t>投标人出具。联合体投标的，《中小企业声明函》可由牵</w:t>
      </w:r>
      <w:r>
        <w:rPr>
          <w:rFonts w:hint="eastAsia" w:ascii="宋体" w:hAnsi="宋体" w:eastAsia="宋体" w:cs="宋体"/>
          <w:color w:val="auto"/>
          <w:spacing w:val="-5"/>
          <w:sz w:val="22"/>
          <w:szCs w:val="22"/>
          <w:highlight w:val="none"/>
        </w:rPr>
        <w:t>头人出具。</w:t>
      </w:r>
    </w:p>
    <w:p w14:paraId="7A9F4E0D">
      <w:pPr>
        <w:pStyle w:val="12"/>
        <w:keepNext w:val="0"/>
        <w:keepLines w:val="0"/>
        <w:pageBreakBefore w:val="0"/>
        <w:widowControl/>
        <w:kinsoku w:val="0"/>
        <w:wordWrap/>
        <w:overflowPunct/>
        <w:topLinePunct w:val="0"/>
        <w:autoSpaceDE w:val="0"/>
        <w:autoSpaceDN w:val="0"/>
        <w:bidi w:val="0"/>
        <w:adjustRightInd w:val="0"/>
        <w:snapToGrid w:val="0"/>
        <w:spacing w:before="175" w:line="360" w:lineRule="auto"/>
        <w:ind w:left="3"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1"/>
          <w:sz w:val="22"/>
          <w:szCs w:val="22"/>
          <w:highlight w:val="none"/>
        </w:rPr>
        <w:t>）对于联合体中由中小企业承担的部分</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
          <w:sz w:val="22"/>
          <w:szCs w:val="22"/>
          <w:highlight w:val="none"/>
        </w:rPr>
        <w:t>，或者分包给中小</w:t>
      </w:r>
      <w:r>
        <w:rPr>
          <w:rFonts w:hint="eastAsia" w:ascii="宋体" w:hAnsi="宋体" w:eastAsia="宋体" w:cs="宋体"/>
          <w:color w:val="auto"/>
          <w:spacing w:val="-2"/>
          <w:sz w:val="22"/>
          <w:szCs w:val="22"/>
          <w:highlight w:val="none"/>
        </w:rPr>
        <w:t>企业的部分，必须全部由中</w:t>
      </w:r>
      <w:r>
        <w:rPr>
          <w:rFonts w:hint="eastAsia" w:ascii="宋体" w:hAnsi="宋体" w:eastAsia="宋体" w:cs="宋体"/>
          <w:color w:val="auto"/>
          <w:sz w:val="22"/>
          <w:szCs w:val="22"/>
          <w:highlight w:val="none"/>
        </w:rPr>
        <w:t>小企业制造、承建或者承接。供应商应当在声明函</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z w:val="22"/>
          <w:szCs w:val="22"/>
          <w:highlight w:val="none"/>
        </w:rPr>
        <w:t>“标的名</w:t>
      </w:r>
      <w:r>
        <w:rPr>
          <w:rFonts w:hint="eastAsia" w:ascii="宋体" w:hAnsi="宋体" w:eastAsia="宋体" w:cs="宋体"/>
          <w:color w:val="auto"/>
          <w:spacing w:val="-1"/>
          <w:sz w:val="22"/>
          <w:szCs w:val="22"/>
          <w:highlight w:val="none"/>
        </w:rPr>
        <w:t>称</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”部分标明联合体中中小企业承担的具体内容或者中小企业的具体分包内容。</w:t>
      </w:r>
    </w:p>
    <w:p w14:paraId="0E2F8A50">
      <w:pPr>
        <w:pStyle w:val="12"/>
        <w:keepNext w:val="0"/>
        <w:keepLines w:val="0"/>
        <w:pageBreakBefore w:val="0"/>
        <w:widowControl/>
        <w:kinsoku w:val="0"/>
        <w:wordWrap/>
        <w:overflowPunct/>
        <w:topLinePunct w:val="0"/>
        <w:autoSpaceDE w:val="0"/>
        <w:autoSpaceDN w:val="0"/>
        <w:bidi w:val="0"/>
        <w:adjustRightInd w:val="0"/>
        <w:snapToGrid w:val="0"/>
        <w:spacing w:before="175" w:line="360" w:lineRule="auto"/>
        <w:ind w:left="5" w:right="2"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3）对于多标的采购项目，投标人应充分</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1"/>
          <w:sz w:val="22"/>
          <w:szCs w:val="22"/>
          <w:highlight w:val="none"/>
        </w:rPr>
        <w:t>、准确地了解所提供货物的制造企业</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1"/>
          <w:sz w:val="22"/>
          <w:szCs w:val="22"/>
          <w:highlight w:val="none"/>
        </w:rPr>
        <w:t>、提供服</w:t>
      </w:r>
      <w:r>
        <w:rPr>
          <w:rFonts w:hint="eastAsia" w:ascii="宋体" w:hAnsi="宋体" w:eastAsia="宋体" w:cs="宋体"/>
          <w:color w:val="auto"/>
          <w:sz w:val="22"/>
          <w:szCs w:val="22"/>
          <w:highlight w:val="none"/>
        </w:rPr>
        <w:t>务的承接企业信息。对相关情况了解不清楚的，不建议填</w:t>
      </w:r>
      <w:r>
        <w:rPr>
          <w:rFonts w:hint="eastAsia" w:ascii="宋体" w:hAnsi="宋体" w:eastAsia="宋体" w:cs="宋体"/>
          <w:color w:val="auto"/>
          <w:spacing w:val="-1"/>
          <w:sz w:val="22"/>
          <w:szCs w:val="22"/>
          <w:highlight w:val="none"/>
        </w:rPr>
        <w:t>报本声明函。</w:t>
      </w:r>
    </w:p>
    <w:p w14:paraId="4A0C50CA">
      <w:pPr>
        <w:pStyle w:val="12"/>
        <w:keepNext w:val="0"/>
        <w:keepLines w:val="0"/>
        <w:pageBreakBefore w:val="0"/>
        <w:widowControl/>
        <w:kinsoku w:val="0"/>
        <w:wordWrap/>
        <w:overflowPunct/>
        <w:topLinePunct w:val="0"/>
        <w:autoSpaceDE w:val="0"/>
        <w:autoSpaceDN w:val="0"/>
        <w:bidi w:val="0"/>
        <w:adjustRightInd w:val="0"/>
        <w:snapToGrid w:val="0"/>
        <w:spacing w:before="177" w:line="360" w:lineRule="auto"/>
        <w:ind w:left="4"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4）温馨提示</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
          <w:sz w:val="22"/>
          <w:szCs w:val="22"/>
          <w:highlight w:val="none"/>
        </w:rPr>
        <w:t>：为方便广大中小企业识别企业规模类型</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1"/>
          <w:sz w:val="22"/>
          <w:szCs w:val="22"/>
          <w:highlight w:val="none"/>
        </w:rPr>
        <w:t>，工业和信息化部</w:t>
      </w:r>
      <w:r>
        <w:rPr>
          <w:rFonts w:hint="eastAsia" w:ascii="宋体" w:hAnsi="宋体" w:eastAsia="宋体" w:cs="宋体"/>
          <w:color w:val="auto"/>
          <w:spacing w:val="-2"/>
          <w:sz w:val="22"/>
          <w:szCs w:val="22"/>
          <w:highlight w:val="none"/>
        </w:rPr>
        <w:t>组织开发了中</w:t>
      </w:r>
      <w:r>
        <w:rPr>
          <w:rFonts w:hint="eastAsia" w:ascii="宋体" w:hAnsi="宋体" w:eastAsia="宋体" w:cs="宋体"/>
          <w:color w:val="auto"/>
          <w:spacing w:val="-1"/>
          <w:sz w:val="22"/>
          <w:szCs w:val="22"/>
          <w:highlight w:val="none"/>
        </w:rPr>
        <w:t>小企业规模类型自测小程序，在国务院客户端和工业</w:t>
      </w:r>
      <w:r>
        <w:rPr>
          <w:rFonts w:hint="eastAsia" w:ascii="宋体" w:hAnsi="宋体" w:eastAsia="宋体" w:cs="宋体"/>
          <w:color w:val="auto"/>
          <w:spacing w:val="-2"/>
          <w:sz w:val="22"/>
          <w:szCs w:val="22"/>
          <w:highlight w:val="none"/>
        </w:rPr>
        <w:t>和信息化部网站上均有链接，投标</w:t>
      </w:r>
      <w:r>
        <w:rPr>
          <w:rFonts w:hint="eastAsia" w:ascii="宋体" w:hAnsi="宋体" w:eastAsia="宋体" w:cs="宋体"/>
          <w:color w:val="auto"/>
          <w:spacing w:val="-1"/>
          <w:sz w:val="22"/>
          <w:szCs w:val="22"/>
          <w:highlight w:val="none"/>
        </w:rPr>
        <w:t>人填写所属的行业和指标数据可自动生成企业规模类</w:t>
      </w:r>
      <w:r>
        <w:rPr>
          <w:rFonts w:hint="eastAsia" w:ascii="宋体" w:hAnsi="宋体" w:eastAsia="宋体" w:cs="宋体"/>
          <w:color w:val="auto"/>
          <w:spacing w:val="-2"/>
          <w:sz w:val="22"/>
          <w:szCs w:val="22"/>
          <w:highlight w:val="none"/>
        </w:rPr>
        <w:t>型测试结果。本项目中小企业划分</w:t>
      </w:r>
      <w:r>
        <w:rPr>
          <w:rFonts w:hint="eastAsia" w:ascii="宋体" w:hAnsi="宋体" w:eastAsia="宋体" w:cs="宋体"/>
          <w:color w:val="auto"/>
          <w:spacing w:val="-1"/>
          <w:sz w:val="22"/>
          <w:szCs w:val="22"/>
          <w:highlight w:val="none"/>
        </w:rPr>
        <w:t>标准所属行业详见第二章《投标人须知资料表</w:t>
      </w:r>
      <w:r>
        <w:rPr>
          <w:rFonts w:hint="eastAsia" w:ascii="宋体" w:hAnsi="宋体" w:eastAsia="宋体" w:cs="宋体"/>
          <w:color w:val="auto"/>
          <w:spacing w:val="-2"/>
          <w:sz w:val="22"/>
          <w:szCs w:val="22"/>
          <w:highlight w:val="none"/>
        </w:rPr>
        <w:t>》，如在该程序中未找到本项目文件规定</w:t>
      </w:r>
      <w:r>
        <w:rPr>
          <w:rFonts w:hint="eastAsia" w:ascii="宋体" w:hAnsi="宋体" w:eastAsia="宋体" w:cs="宋体"/>
          <w:color w:val="auto"/>
          <w:spacing w:val="-1"/>
          <w:sz w:val="22"/>
          <w:szCs w:val="22"/>
          <w:highlight w:val="none"/>
        </w:rPr>
        <w:t>的中小企业划分标准所属行业，则按照《关于印发中</w:t>
      </w:r>
      <w:r>
        <w:rPr>
          <w:rFonts w:hint="eastAsia" w:ascii="宋体" w:hAnsi="宋体" w:eastAsia="宋体" w:cs="宋体"/>
          <w:color w:val="auto"/>
          <w:spacing w:val="-2"/>
          <w:sz w:val="22"/>
          <w:szCs w:val="22"/>
          <w:highlight w:val="none"/>
        </w:rPr>
        <w:t>小企业划型标准规定的通知（工信</w:t>
      </w:r>
      <w:r>
        <w:rPr>
          <w:rFonts w:hint="eastAsia" w:ascii="宋体" w:hAnsi="宋体" w:eastAsia="宋体" w:cs="宋体"/>
          <w:color w:val="auto"/>
          <w:spacing w:val="-1"/>
          <w:sz w:val="22"/>
          <w:szCs w:val="22"/>
          <w:highlight w:val="none"/>
        </w:rPr>
        <w:t>部联企业﹝2011﹞300号）》及本项目文件规定的中小企业划分标准所属行业执行。</w:t>
      </w:r>
    </w:p>
    <w:p w14:paraId="663601BE">
      <w:pPr>
        <w:spacing w:line="286" w:lineRule="auto"/>
        <w:rPr>
          <w:rFonts w:hint="eastAsia" w:ascii="宋体" w:hAnsi="宋体" w:eastAsia="宋体" w:cs="宋体"/>
          <w:color w:val="auto"/>
          <w:sz w:val="22"/>
          <w:szCs w:val="22"/>
          <w:highlight w:val="none"/>
        </w:rPr>
        <w:sectPr>
          <w:headerReference r:id="rId55" w:type="default"/>
          <w:footerReference r:id="rId56" w:type="default"/>
          <w:pgSz w:w="11907" w:h="16840"/>
          <w:pgMar w:top="1149" w:right="1133" w:bottom="1060" w:left="1701" w:header="875" w:footer="886" w:gutter="0"/>
          <w:pgNumType w:fmt="decimal"/>
          <w:cols w:space="720" w:num="1"/>
        </w:sectPr>
      </w:pPr>
    </w:p>
    <w:p w14:paraId="068A1CD3">
      <w:pPr>
        <w:spacing w:line="309" w:lineRule="auto"/>
        <w:rPr>
          <w:rFonts w:hint="eastAsia" w:ascii="宋体" w:hAnsi="宋体" w:eastAsia="宋体" w:cs="宋体"/>
          <w:color w:val="auto"/>
          <w:sz w:val="21"/>
          <w:highlight w:val="none"/>
        </w:rPr>
      </w:pPr>
    </w:p>
    <w:p w14:paraId="3417D298">
      <w:pPr>
        <w:pStyle w:val="12"/>
        <w:spacing w:before="150" w:line="201"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2EC84CF3">
      <w:pPr>
        <w:spacing w:line="394" w:lineRule="auto"/>
        <w:rPr>
          <w:rFonts w:hint="eastAsia" w:ascii="宋体" w:hAnsi="宋体" w:eastAsia="宋体" w:cs="宋体"/>
          <w:color w:val="auto"/>
          <w:sz w:val="21"/>
          <w:highlight w:val="none"/>
        </w:rPr>
      </w:pPr>
    </w:p>
    <w:p w14:paraId="4643C28C">
      <w:pPr>
        <w:pStyle w:val="12"/>
        <w:autoSpaceDE/>
        <w:autoSpaceDN/>
        <w:spacing w:before="103" w:line="360" w:lineRule="auto"/>
        <w:ind w:left="316" w:right="280" w:firstLine="436"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本公司（联合体）郑重声明</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1"/>
          <w:sz w:val="22"/>
          <w:szCs w:val="22"/>
          <w:highlight w:val="none"/>
        </w:rPr>
        <w:t>，根据《政府采购促进中小企业发展管理办</w:t>
      </w:r>
      <w:r>
        <w:rPr>
          <w:rFonts w:hint="eastAsia" w:ascii="宋体" w:hAnsi="宋体" w:eastAsia="宋体" w:cs="宋体"/>
          <w:color w:val="auto"/>
          <w:spacing w:val="-2"/>
          <w:sz w:val="22"/>
          <w:szCs w:val="22"/>
          <w:highlight w:val="none"/>
        </w:rPr>
        <w:t>法》</w:t>
      </w:r>
      <w:r>
        <w:rPr>
          <w:rFonts w:hint="eastAsia" w:ascii="宋体" w:hAnsi="宋体" w:eastAsia="宋体" w:cs="宋体"/>
          <w:color w:val="auto"/>
          <w:spacing w:val="2"/>
          <w:sz w:val="22"/>
          <w:szCs w:val="22"/>
          <w:highlight w:val="none"/>
        </w:rPr>
        <w:t>（财库﹝2020﹞</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2"/>
          <w:sz w:val="22"/>
          <w:szCs w:val="22"/>
          <w:highlight w:val="none"/>
        </w:rPr>
        <w:t>46号）的规定，本公司（联合体）参加</w:t>
      </w:r>
      <w:r>
        <w:rPr>
          <w:rFonts w:hint="eastAsia" w:ascii="宋体" w:hAnsi="宋体" w:eastAsia="宋体" w:cs="宋体"/>
          <w:i/>
          <w:iCs/>
          <w:color w:val="auto"/>
          <w:spacing w:val="2"/>
          <w:sz w:val="22"/>
          <w:szCs w:val="22"/>
          <w:highlight w:val="none"/>
          <w:u w:val="single" w:color="auto"/>
        </w:rPr>
        <w:t>（单位名称）</w:t>
      </w:r>
      <w:r>
        <w:rPr>
          <w:rFonts w:hint="eastAsia" w:ascii="宋体" w:hAnsi="宋体" w:eastAsia="宋体" w:cs="宋体"/>
          <w:color w:val="auto"/>
          <w:spacing w:val="2"/>
          <w:sz w:val="22"/>
          <w:szCs w:val="22"/>
          <w:highlight w:val="none"/>
        </w:rPr>
        <w:t>的</w:t>
      </w:r>
      <w:r>
        <w:rPr>
          <w:rFonts w:hint="eastAsia" w:ascii="宋体" w:hAnsi="宋体" w:eastAsia="宋体" w:cs="宋体"/>
          <w:i/>
          <w:iCs/>
          <w:color w:val="auto"/>
          <w:spacing w:val="2"/>
          <w:sz w:val="22"/>
          <w:szCs w:val="22"/>
          <w:highlight w:val="none"/>
          <w:u w:val="single" w:color="auto"/>
        </w:rPr>
        <w:t>（项目</w:t>
      </w:r>
      <w:r>
        <w:rPr>
          <w:rFonts w:hint="eastAsia" w:ascii="宋体" w:hAnsi="宋体" w:eastAsia="宋体" w:cs="宋体"/>
          <w:i/>
          <w:iCs/>
          <w:color w:val="auto"/>
          <w:spacing w:val="-2"/>
          <w:sz w:val="22"/>
          <w:szCs w:val="22"/>
          <w:highlight w:val="none"/>
          <w:u w:val="single" w:color="auto"/>
        </w:rPr>
        <w:t>名称）</w:t>
      </w:r>
      <w:r>
        <w:rPr>
          <w:rFonts w:hint="eastAsia" w:ascii="宋体" w:hAnsi="宋体" w:eastAsia="宋体" w:cs="宋体"/>
          <w:color w:val="auto"/>
          <w:spacing w:val="-2"/>
          <w:sz w:val="22"/>
          <w:szCs w:val="22"/>
          <w:highlight w:val="none"/>
        </w:rPr>
        <w:t>采购活动，工程的施工单位全部为符合政策要求的中小企业（或者</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2"/>
          <w:sz w:val="22"/>
          <w:szCs w:val="22"/>
          <w:highlight w:val="none"/>
        </w:rPr>
        <w:t>：服务</w:t>
      </w:r>
      <w:r>
        <w:rPr>
          <w:rFonts w:hint="eastAsia" w:ascii="宋体" w:hAnsi="宋体" w:eastAsia="宋体" w:cs="宋体"/>
          <w:color w:val="auto"/>
          <w:sz w:val="22"/>
          <w:szCs w:val="22"/>
          <w:highlight w:val="none"/>
        </w:rPr>
        <w:t>全部由符合政策要求的中小企业承接）。相关企业（含联合体中的中小企业、签订分包意向协议的中小企业）的具体情况如下：</w:t>
      </w:r>
    </w:p>
    <w:p w14:paraId="184EFE62">
      <w:pPr>
        <w:pStyle w:val="12"/>
        <w:autoSpaceDE/>
        <w:autoSpaceDN/>
        <w:spacing w:before="66" w:line="360" w:lineRule="auto"/>
        <w:ind w:left="403" w:right="237" w:firstLine="42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 xml:space="preserve">1.  </w:t>
      </w:r>
      <w:r>
        <w:rPr>
          <w:rFonts w:hint="eastAsia" w:ascii="宋体" w:hAnsi="宋体" w:eastAsia="宋体" w:cs="宋体"/>
          <w:i/>
          <w:iCs/>
          <w:color w:val="auto"/>
          <w:spacing w:val="-5"/>
          <w:sz w:val="22"/>
          <w:szCs w:val="22"/>
          <w:highlight w:val="none"/>
          <w:u w:val="single" w:color="auto"/>
        </w:rPr>
        <w:t>（标的名称</w:t>
      </w:r>
      <w:r>
        <w:rPr>
          <w:rFonts w:hint="eastAsia" w:ascii="宋体" w:hAnsi="宋体" w:eastAsia="宋体" w:cs="宋体"/>
          <w:i/>
          <w:iCs/>
          <w:color w:val="auto"/>
          <w:spacing w:val="-48"/>
          <w:sz w:val="22"/>
          <w:szCs w:val="22"/>
          <w:highlight w:val="none"/>
          <w:u w:val="single" w:color="auto"/>
        </w:rPr>
        <w:t>）</w:t>
      </w:r>
      <w:r>
        <w:rPr>
          <w:rFonts w:hint="eastAsia" w:ascii="宋体" w:hAnsi="宋体" w:eastAsia="宋体" w:cs="宋体"/>
          <w:color w:val="auto"/>
          <w:spacing w:val="-48"/>
          <w:sz w:val="22"/>
          <w:szCs w:val="22"/>
          <w:highlight w:val="none"/>
        </w:rPr>
        <w:t>，</w:t>
      </w:r>
      <w:r>
        <w:rPr>
          <w:rFonts w:hint="eastAsia" w:ascii="宋体" w:hAnsi="宋体" w:eastAsia="宋体" w:cs="宋体"/>
          <w:color w:val="auto"/>
          <w:spacing w:val="-5"/>
          <w:sz w:val="22"/>
          <w:szCs w:val="22"/>
          <w:highlight w:val="none"/>
        </w:rPr>
        <w:t>属于</w:t>
      </w:r>
      <w:r>
        <w:rPr>
          <w:rFonts w:hint="eastAsia" w:ascii="宋体" w:hAnsi="宋体" w:eastAsia="宋体" w:cs="宋体"/>
          <w:i/>
          <w:iCs/>
          <w:color w:val="auto"/>
          <w:spacing w:val="-5"/>
          <w:sz w:val="22"/>
          <w:szCs w:val="22"/>
          <w:highlight w:val="none"/>
        </w:rPr>
        <w:t>（</w:t>
      </w:r>
      <w:r>
        <w:rPr>
          <w:rFonts w:hint="eastAsia" w:ascii="宋体" w:hAnsi="宋体" w:eastAsia="宋体" w:cs="宋体"/>
          <w:i/>
          <w:iCs/>
          <w:color w:val="auto"/>
          <w:spacing w:val="-5"/>
          <w:sz w:val="22"/>
          <w:szCs w:val="22"/>
          <w:highlight w:val="none"/>
          <w:u w:val="single" w:color="auto"/>
        </w:rPr>
        <w:t>采购文件中明确的所属行业</w:t>
      </w:r>
      <w:r>
        <w:rPr>
          <w:rFonts w:hint="eastAsia" w:ascii="宋体" w:hAnsi="宋体" w:eastAsia="宋体" w:cs="宋体"/>
          <w:i/>
          <w:iCs/>
          <w:color w:val="auto"/>
          <w:spacing w:val="-48"/>
          <w:sz w:val="22"/>
          <w:szCs w:val="22"/>
          <w:highlight w:val="none"/>
          <w:u w:val="single" w:color="auto"/>
        </w:rPr>
        <w:t>）</w:t>
      </w:r>
      <w:r>
        <w:rPr>
          <w:rFonts w:hint="eastAsia" w:ascii="宋体" w:hAnsi="宋体" w:eastAsia="宋体" w:cs="宋体"/>
          <w:color w:val="auto"/>
          <w:spacing w:val="-48"/>
          <w:sz w:val="22"/>
          <w:szCs w:val="22"/>
          <w:highlight w:val="none"/>
        </w:rPr>
        <w:t>；</w:t>
      </w:r>
      <w:r>
        <w:rPr>
          <w:rFonts w:hint="eastAsia" w:ascii="宋体" w:hAnsi="宋体" w:eastAsia="宋体" w:cs="宋体"/>
          <w:color w:val="auto"/>
          <w:spacing w:val="-5"/>
          <w:sz w:val="22"/>
          <w:szCs w:val="22"/>
          <w:highlight w:val="none"/>
        </w:rPr>
        <w:t>承建（承接）企业</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为</w:t>
      </w:r>
      <w:r>
        <w:rPr>
          <w:rFonts w:hint="eastAsia" w:ascii="宋体" w:hAnsi="宋体" w:eastAsia="宋体" w:cs="宋体"/>
          <w:i/>
          <w:iCs/>
          <w:color w:val="auto"/>
          <w:spacing w:val="-2"/>
          <w:sz w:val="22"/>
          <w:szCs w:val="22"/>
          <w:highlight w:val="none"/>
          <w:u w:val="single" w:color="auto"/>
        </w:rPr>
        <w:t>（企业名称</w:t>
      </w:r>
      <w:r>
        <w:rPr>
          <w:rFonts w:hint="eastAsia" w:ascii="宋体" w:hAnsi="宋体" w:eastAsia="宋体" w:cs="宋体"/>
          <w:i/>
          <w:iCs/>
          <w:color w:val="auto"/>
          <w:spacing w:val="-38"/>
          <w:sz w:val="22"/>
          <w:szCs w:val="22"/>
          <w:highlight w:val="none"/>
          <w:u w:val="single" w:color="auto"/>
        </w:rPr>
        <w:t>）</w:t>
      </w:r>
      <w:r>
        <w:rPr>
          <w:rFonts w:hint="eastAsia" w:ascii="宋体" w:hAnsi="宋体" w:eastAsia="宋体" w:cs="宋体"/>
          <w:color w:val="auto"/>
          <w:spacing w:val="-38"/>
          <w:sz w:val="22"/>
          <w:szCs w:val="22"/>
          <w:highlight w:val="none"/>
        </w:rPr>
        <w:t>，</w:t>
      </w:r>
      <w:r>
        <w:rPr>
          <w:rFonts w:hint="eastAsia" w:ascii="宋体" w:hAnsi="宋体" w:eastAsia="宋体" w:cs="宋体"/>
          <w:color w:val="auto"/>
          <w:spacing w:val="-2"/>
          <w:sz w:val="22"/>
          <w:szCs w:val="22"/>
          <w:highlight w:val="none"/>
        </w:rPr>
        <w:t>从业人员</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3"/>
          <w:sz w:val="22"/>
          <w:szCs w:val="22"/>
          <w:highlight w:val="none"/>
        </w:rPr>
        <w:t>人</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3"/>
          <w:sz w:val="22"/>
          <w:szCs w:val="22"/>
          <w:highlight w:val="none"/>
        </w:rPr>
        <w:t>，营业收入为</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3"/>
          <w:sz w:val="22"/>
          <w:szCs w:val="22"/>
          <w:highlight w:val="none"/>
        </w:rPr>
        <w:t>万元，资产总额</w:t>
      </w:r>
    </w:p>
    <w:p w14:paraId="0EA982BB">
      <w:pPr>
        <w:pStyle w:val="12"/>
        <w:autoSpaceDE/>
        <w:autoSpaceDN/>
        <w:spacing w:before="163" w:line="360" w:lineRule="auto"/>
        <w:ind w:left="403" w:firstLine="440" w:firstLineChars="200"/>
        <w:jc w:val="both"/>
        <w:rPr>
          <w:rFonts w:hint="eastAsia" w:ascii="宋体" w:hAnsi="宋体" w:eastAsia="宋体" w:cs="宋体"/>
          <w:color w:val="auto"/>
          <w:sz w:val="22"/>
          <w:szCs w:val="22"/>
          <w:highlight w:val="none"/>
        </w:rPr>
      </w:pPr>
      <w:bookmarkStart w:id="31" w:name="_GoBack"/>
      <w:bookmarkEnd w:id="31"/>
      <w:r>
        <w:rPr>
          <w:rFonts w:hint="eastAsia" w:ascii="宋体" w:hAnsi="宋体" w:eastAsia="宋体" w:cs="宋体"/>
          <w:color w:val="auto"/>
          <w:sz w:val="22"/>
          <w:szCs w:val="22"/>
          <w:highlight w:val="none"/>
        </w:rPr>
        <w:pict>
          <v:shape id="_x0000_s1030" o:spid="_x0000_s1030" o:spt="202" type="#_x0000_t202" style="position:absolute;left:0pt;margin-left:93.45pt;margin-top:1.05pt;height:10.9pt;width:8.35pt;z-index:251661312;mso-width-relative:page;mso-height-relative:page;" filled="f" stroked="f" coordsize="21600,21600">
            <v:path/>
            <v:fill on="f" focussize="0,0"/>
            <v:stroke on="f"/>
            <v:imagedata o:title=""/>
            <o:lock v:ext="edit" aspectratio="f"/>
            <v:textbox inset="0mm,0mm,0mm,0mm">
              <w:txbxContent>
                <w:p w14:paraId="625F1997">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rFonts w:hint="eastAsia" w:ascii="宋体" w:hAnsi="宋体" w:eastAsia="宋体" w:cs="宋体"/>
          <w:color w:val="auto"/>
          <w:spacing w:val="-7"/>
          <w:sz w:val="22"/>
          <w:szCs w:val="22"/>
          <w:highlight w:val="none"/>
        </w:rPr>
        <w:t>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7"/>
          <w:sz w:val="22"/>
          <w:szCs w:val="22"/>
          <w:highlight w:val="none"/>
        </w:rPr>
        <w:t>万元</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7"/>
          <w:sz w:val="22"/>
          <w:szCs w:val="22"/>
          <w:highlight w:val="none"/>
        </w:rPr>
        <w:t>，属于</w:t>
      </w:r>
      <w:r>
        <w:rPr>
          <w:rFonts w:hint="eastAsia" w:ascii="宋体" w:hAnsi="宋体" w:eastAsia="宋体" w:cs="宋体"/>
          <w:i/>
          <w:iCs/>
          <w:color w:val="auto"/>
          <w:spacing w:val="-7"/>
          <w:sz w:val="22"/>
          <w:szCs w:val="22"/>
          <w:highlight w:val="none"/>
          <w:u w:val="single" w:color="auto"/>
        </w:rPr>
        <w:t>（中型企业、小型企业、微型企业</w:t>
      </w:r>
      <w:r>
        <w:rPr>
          <w:rFonts w:hint="eastAsia" w:ascii="宋体" w:hAnsi="宋体" w:eastAsia="宋体" w:cs="宋体"/>
          <w:i/>
          <w:iCs/>
          <w:color w:val="auto"/>
          <w:spacing w:val="-37"/>
          <w:sz w:val="22"/>
          <w:szCs w:val="22"/>
          <w:highlight w:val="none"/>
          <w:u w:val="single" w:color="auto"/>
        </w:rPr>
        <w:t>）</w:t>
      </w:r>
      <w:r>
        <w:rPr>
          <w:rFonts w:hint="eastAsia" w:ascii="宋体" w:hAnsi="宋体" w:eastAsia="宋体" w:cs="宋体"/>
          <w:color w:val="auto"/>
          <w:spacing w:val="-37"/>
          <w:sz w:val="22"/>
          <w:szCs w:val="22"/>
          <w:highlight w:val="none"/>
        </w:rPr>
        <w:t>；</w:t>
      </w:r>
    </w:p>
    <w:p w14:paraId="615EB0C4">
      <w:pPr>
        <w:pStyle w:val="12"/>
        <w:autoSpaceDE/>
        <w:autoSpaceDN/>
        <w:spacing w:before="234" w:line="360" w:lineRule="auto"/>
        <w:ind w:left="323" w:right="259" w:firstLine="424"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w:t>
      </w:r>
      <w:r>
        <w:rPr>
          <w:rFonts w:hint="eastAsia" w:ascii="宋体" w:hAnsi="宋体" w:eastAsia="宋体" w:cs="宋体"/>
          <w:color w:val="auto"/>
          <w:spacing w:val="48"/>
          <w:sz w:val="22"/>
          <w:szCs w:val="22"/>
          <w:highlight w:val="none"/>
        </w:rPr>
        <w:t xml:space="preserve"> </w:t>
      </w:r>
      <w:r>
        <w:rPr>
          <w:rFonts w:hint="eastAsia" w:ascii="宋体" w:hAnsi="宋体" w:eastAsia="宋体" w:cs="宋体"/>
          <w:i/>
          <w:iCs/>
          <w:color w:val="auto"/>
          <w:spacing w:val="-4"/>
          <w:sz w:val="22"/>
          <w:szCs w:val="22"/>
          <w:highlight w:val="none"/>
          <w:u w:val="single" w:color="auto"/>
        </w:rPr>
        <w:t>（标的名称</w:t>
      </w:r>
      <w:r>
        <w:rPr>
          <w:rFonts w:hint="eastAsia" w:ascii="宋体" w:hAnsi="宋体" w:eastAsia="宋体" w:cs="宋体"/>
          <w:i/>
          <w:iCs/>
          <w:color w:val="auto"/>
          <w:spacing w:val="-51"/>
          <w:sz w:val="22"/>
          <w:szCs w:val="22"/>
          <w:highlight w:val="none"/>
          <w:u w:val="single" w:color="auto"/>
        </w:rPr>
        <w:t>）</w:t>
      </w:r>
      <w:r>
        <w:rPr>
          <w:rFonts w:hint="eastAsia" w:ascii="宋体" w:hAnsi="宋体" w:eastAsia="宋体" w:cs="宋体"/>
          <w:color w:val="auto"/>
          <w:spacing w:val="-51"/>
          <w:sz w:val="22"/>
          <w:szCs w:val="22"/>
          <w:highlight w:val="none"/>
        </w:rPr>
        <w:t>，</w:t>
      </w:r>
      <w:r>
        <w:rPr>
          <w:rFonts w:hint="eastAsia" w:ascii="宋体" w:hAnsi="宋体" w:eastAsia="宋体" w:cs="宋体"/>
          <w:color w:val="auto"/>
          <w:spacing w:val="-4"/>
          <w:sz w:val="22"/>
          <w:szCs w:val="22"/>
          <w:highlight w:val="none"/>
        </w:rPr>
        <w:t>属于</w:t>
      </w:r>
      <w:r>
        <w:rPr>
          <w:rFonts w:hint="eastAsia" w:ascii="宋体" w:hAnsi="宋体" w:eastAsia="宋体" w:cs="宋体"/>
          <w:i/>
          <w:iCs/>
          <w:color w:val="auto"/>
          <w:spacing w:val="-4"/>
          <w:sz w:val="22"/>
          <w:szCs w:val="22"/>
          <w:highlight w:val="none"/>
        </w:rPr>
        <w:t>（</w:t>
      </w:r>
      <w:r>
        <w:rPr>
          <w:rFonts w:hint="eastAsia" w:ascii="宋体" w:hAnsi="宋体" w:eastAsia="宋体" w:cs="宋体"/>
          <w:i/>
          <w:iCs/>
          <w:color w:val="auto"/>
          <w:spacing w:val="-4"/>
          <w:sz w:val="22"/>
          <w:szCs w:val="22"/>
          <w:highlight w:val="none"/>
          <w:u w:val="single" w:color="auto"/>
        </w:rPr>
        <w:t>采购文件中明确的所属行</w:t>
      </w:r>
      <w:r>
        <w:rPr>
          <w:rFonts w:hint="eastAsia" w:ascii="宋体" w:hAnsi="宋体" w:eastAsia="宋体" w:cs="宋体"/>
          <w:i/>
          <w:iCs/>
          <w:color w:val="auto"/>
          <w:spacing w:val="-5"/>
          <w:sz w:val="22"/>
          <w:szCs w:val="22"/>
          <w:highlight w:val="none"/>
          <w:u w:val="single" w:color="auto"/>
        </w:rPr>
        <w:t>业</w:t>
      </w:r>
      <w:r>
        <w:rPr>
          <w:rFonts w:hint="eastAsia" w:ascii="宋体" w:hAnsi="宋体" w:eastAsia="宋体" w:cs="宋体"/>
          <w:i/>
          <w:iCs/>
          <w:color w:val="auto"/>
          <w:spacing w:val="-51"/>
          <w:sz w:val="22"/>
          <w:szCs w:val="22"/>
          <w:highlight w:val="none"/>
          <w:u w:val="single" w:color="auto"/>
        </w:rPr>
        <w:t>）</w:t>
      </w:r>
      <w:r>
        <w:rPr>
          <w:rFonts w:hint="eastAsia" w:ascii="宋体" w:hAnsi="宋体" w:eastAsia="宋体" w:cs="宋体"/>
          <w:color w:val="auto"/>
          <w:spacing w:val="-51"/>
          <w:sz w:val="22"/>
          <w:szCs w:val="22"/>
          <w:highlight w:val="none"/>
        </w:rPr>
        <w:t>；</w:t>
      </w:r>
      <w:r>
        <w:rPr>
          <w:rFonts w:hint="eastAsia" w:ascii="宋体" w:hAnsi="宋体" w:eastAsia="宋体" w:cs="宋体"/>
          <w:color w:val="auto"/>
          <w:spacing w:val="-5"/>
          <w:sz w:val="22"/>
          <w:szCs w:val="22"/>
          <w:highlight w:val="none"/>
        </w:rPr>
        <w:t>承建（承接）企业</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为</w:t>
      </w:r>
      <w:r>
        <w:rPr>
          <w:rFonts w:hint="eastAsia" w:ascii="宋体" w:hAnsi="宋体" w:eastAsia="宋体" w:cs="宋体"/>
          <w:i/>
          <w:iCs/>
          <w:color w:val="auto"/>
          <w:spacing w:val="-3"/>
          <w:sz w:val="22"/>
          <w:szCs w:val="22"/>
          <w:highlight w:val="none"/>
          <w:u w:val="single" w:color="auto"/>
        </w:rPr>
        <w:t>（企业名称</w:t>
      </w:r>
      <w:r>
        <w:rPr>
          <w:rFonts w:hint="eastAsia" w:ascii="宋体" w:hAnsi="宋体" w:eastAsia="宋体" w:cs="宋体"/>
          <w:i/>
          <w:iCs/>
          <w:color w:val="auto"/>
          <w:spacing w:val="-33"/>
          <w:sz w:val="22"/>
          <w:szCs w:val="22"/>
          <w:highlight w:val="none"/>
          <w:u w:val="single" w:color="auto"/>
        </w:rPr>
        <w:t>）</w:t>
      </w:r>
      <w:r>
        <w:rPr>
          <w:rFonts w:hint="eastAsia" w:ascii="宋体" w:hAnsi="宋体" w:eastAsia="宋体" w:cs="宋体"/>
          <w:color w:val="auto"/>
          <w:spacing w:val="-33"/>
          <w:sz w:val="22"/>
          <w:szCs w:val="22"/>
          <w:highlight w:val="none"/>
        </w:rPr>
        <w:t>，</w:t>
      </w:r>
      <w:r>
        <w:rPr>
          <w:rFonts w:hint="eastAsia" w:ascii="宋体" w:hAnsi="宋体" w:eastAsia="宋体" w:cs="宋体"/>
          <w:color w:val="auto"/>
          <w:spacing w:val="-3"/>
          <w:sz w:val="22"/>
          <w:szCs w:val="22"/>
          <w:highlight w:val="none"/>
        </w:rPr>
        <w:t>从业人员</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6"/>
          <w:sz w:val="22"/>
          <w:szCs w:val="22"/>
          <w:highlight w:val="none"/>
        </w:rPr>
        <w:t xml:space="preserve"> </w:t>
      </w:r>
      <w:r>
        <w:rPr>
          <w:rFonts w:hint="eastAsia" w:ascii="宋体" w:hAnsi="宋体" w:eastAsia="宋体" w:cs="宋体"/>
          <w:color w:val="auto"/>
          <w:spacing w:val="-3"/>
          <w:sz w:val="22"/>
          <w:szCs w:val="22"/>
          <w:highlight w:val="none"/>
        </w:rPr>
        <w:t>人</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3"/>
          <w:sz w:val="22"/>
          <w:szCs w:val="22"/>
          <w:highlight w:val="none"/>
        </w:rPr>
        <w:t>，营业收入为</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3"/>
          <w:sz w:val="22"/>
          <w:szCs w:val="22"/>
          <w:highlight w:val="none"/>
        </w:rPr>
        <w:t>万元，资产总额</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5"/>
          <w:sz w:val="22"/>
          <w:szCs w:val="22"/>
          <w:highlight w:val="none"/>
        </w:rPr>
        <w:t xml:space="preserve"> </w:t>
      </w:r>
      <w:r>
        <w:rPr>
          <w:rFonts w:hint="eastAsia" w:ascii="宋体" w:hAnsi="宋体" w:eastAsia="宋体" w:cs="宋体"/>
          <w:color w:val="auto"/>
          <w:spacing w:val="-4"/>
          <w:sz w:val="22"/>
          <w:szCs w:val="22"/>
          <w:highlight w:val="none"/>
        </w:rPr>
        <w:t>万元</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4"/>
          <w:sz w:val="22"/>
          <w:szCs w:val="22"/>
          <w:highlight w:val="none"/>
        </w:rPr>
        <w:t>，属于</w:t>
      </w:r>
      <w:r>
        <w:rPr>
          <w:rFonts w:hint="eastAsia" w:ascii="宋体" w:hAnsi="宋体" w:eastAsia="宋体" w:cs="宋体"/>
          <w:i/>
          <w:iCs/>
          <w:color w:val="auto"/>
          <w:spacing w:val="-4"/>
          <w:sz w:val="22"/>
          <w:szCs w:val="22"/>
          <w:highlight w:val="none"/>
          <w:u w:val="single" w:color="auto"/>
        </w:rPr>
        <w:t>（中型企业、小型企业、微型企业</w:t>
      </w:r>
      <w:r>
        <w:rPr>
          <w:rFonts w:hint="eastAsia" w:ascii="宋体" w:hAnsi="宋体" w:eastAsia="宋体" w:cs="宋体"/>
          <w:i/>
          <w:iCs/>
          <w:color w:val="auto"/>
          <w:spacing w:val="-38"/>
          <w:sz w:val="22"/>
          <w:szCs w:val="22"/>
          <w:highlight w:val="none"/>
          <w:u w:val="single" w:color="auto"/>
        </w:rPr>
        <w:t>）</w:t>
      </w:r>
      <w:r>
        <w:rPr>
          <w:rFonts w:hint="eastAsia" w:ascii="宋体" w:hAnsi="宋体" w:eastAsia="宋体" w:cs="宋体"/>
          <w:color w:val="auto"/>
          <w:spacing w:val="-38"/>
          <w:sz w:val="22"/>
          <w:szCs w:val="22"/>
          <w:highlight w:val="none"/>
        </w:rPr>
        <w:t>；</w:t>
      </w:r>
    </w:p>
    <w:p w14:paraId="1D6F4423">
      <w:pPr>
        <w:autoSpaceDE/>
        <w:autoSpaceDN/>
        <w:spacing w:before="177" w:line="360" w:lineRule="auto"/>
        <w:ind w:left="995" w:firstLine="432"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2"/>
          <w:position w:val="1"/>
          <w:sz w:val="22"/>
          <w:szCs w:val="22"/>
          <w:highlight w:val="none"/>
        </w:rPr>
        <w:t>……</w:t>
      </w:r>
    </w:p>
    <w:p w14:paraId="7C4BAD14">
      <w:pPr>
        <w:pStyle w:val="12"/>
        <w:tabs>
          <w:tab w:val="left" w:pos="9040"/>
        </w:tabs>
        <w:autoSpaceDE/>
        <w:autoSpaceDN/>
        <w:spacing w:before="186" w:line="360" w:lineRule="auto"/>
        <w:ind w:left="331" w:right="465" w:firstLine="432"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以上企业</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2"/>
          <w:sz w:val="22"/>
          <w:szCs w:val="22"/>
          <w:highlight w:val="none"/>
        </w:rPr>
        <w:t>，不属于大企业的分支机构</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2"/>
          <w:sz w:val="22"/>
          <w:szCs w:val="22"/>
          <w:highlight w:val="none"/>
        </w:rPr>
        <w:t>，不存在控股股东为大企业的情形，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也不存在与大企业的负责人为同一人的情形。</w:t>
      </w:r>
    </w:p>
    <w:p w14:paraId="351C9103">
      <w:pPr>
        <w:pStyle w:val="12"/>
        <w:tabs>
          <w:tab w:val="left" w:pos="9040"/>
        </w:tabs>
        <w:autoSpaceDE/>
        <w:autoSpaceDN/>
        <w:spacing w:before="16" w:line="360" w:lineRule="auto"/>
        <w:ind w:left="616"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w:t>
      </w:r>
      <w:r>
        <w:rPr>
          <w:rFonts w:hint="eastAsia" w:ascii="宋体" w:hAnsi="宋体" w:eastAsia="宋体" w:cs="宋体"/>
          <w:color w:val="auto"/>
          <w:spacing w:val="-1"/>
          <w:sz w:val="22"/>
          <w:szCs w:val="22"/>
          <w:highlight w:val="none"/>
        </w:rPr>
        <w:t>相应责任。</w:t>
      </w:r>
    </w:p>
    <w:p w14:paraId="5E8F9B93">
      <w:pPr>
        <w:autoSpaceDE/>
        <w:autoSpaceDN/>
        <w:spacing w:line="360" w:lineRule="auto"/>
        <w:ind w:firstLine="440" w:firstLineChars="200"/>
        <w:jc w:val="both"/>
        <w:rPr>
          <w:rFonts w:hint="eastAsia" w:ascii="宋体" w:hAnsi="宋体" w:eastAsia="宋体" w:cs="宋体"/>
          <w:color w:val="auto"/>
          <w:sz w:val="22"/>
          <w:szCs w:val="22"/>
          <w:highlight w:val="none"/>
        </w:rPr>
      </w:pPr>
    </w:p>
    <w:p w14:paraId="718E9FAC">
      <w:pPr>
        <w:autoSpaceDE/>
        <w:autoSpaceDN/>
        <w:spacing w:line="360" w:lineRule="auto"/>
        <w:ind w:firstLine="440" w:firstLineChars="200"/>
        <w:jc w:val="both"/>
        <w:rPr>
          <w:rFonts w:hint="eastAsia" w:ascii="宋体" w:hAnsi="宋体" w:eastAsia="宋体" w:cs="宋体"/>
          <w:color w:val="auto"/>
          <w:sz w:val="22"/>
          <w:szCs w:val="22"/>
          <w:highlight w:val="none"/>
        </w:rPr>
      </w:pPr>
    </w:p>
    <w:p w14:paraId="79FA3469">
      <w:pPr>
        <w:autoSpaceDE/>
        <w:autoSpaceDN/>
        <w:spacing w:line="360" w:lineRule="auto"/>
        <w:ind w:firstLine="440" w:firstLineChars="200"/>
        <w:jc w:val="both"/>
        <w:rPr>
          <w:rFonts w:hint="eastAsia" w:ascii="宋体" w:hAnsi="宋体" w:eastAsia="宋体" w:cs="宋体"/>
          <w:color w:val="auto"/>
          <w:sz w:val="22"/>
          <w:szCs w:val="22"/>
          <w:highlight w:val="none"/>
        </w:rPr>
      </w:pPr>
    </w:p>
    <w:p w14:paraId="4A71F8EB">
      <w:pPr>
        <w:pStyle w:val="12"/>
        <w:autoSpaceDE/>
        <w:autoSpaceDN/>
        <w:spacing w:before="103" w:line="360" w:lineRule="auto"/>
        <w:ind w:left="5825" w:firstLine="436"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企业名称（盖章</w:t>
      </w:r>
      <w:r>
        <w:rPr>
          <w:rFonts w:hint="eastAsia" w:ascii="宋体" w:hAnsi="宋体" w:eastAsia="宋体" w:cs="宋体"/>
          <w:color w:val="auto"/>
          <w:spacing w:val="-61"/>
          <w:sz w:val="22"/>
          <w:szCs w:val="22"/>
          <w:highlight w:val="none"/>
        </w:rPr>
        <w:t>）：</w:t>
      </w:r>
      <w:r>
        <w:rPr>
          <w:rFonts w:hint="eastAsia" w:ascii="宋体" w:hAnsi="宋体" w:eastAsia="宋体" w:cs="宋体"/>
          <w:color w:val="auto"/>
          <w:sz w:val="22"/>
          <w:szCs w:val="22"/>
          <w:highlight w:val="none"/>
          <w:u w:val="single" w:color="auto"/>
        </w:rPr>
        <w:t xml:space="preserve">              </w:t>
      </w:r>
    </w:p>
    <w:p w14:paraId="4BB529E2">
      <w:pPr>
        <w:pStyle w:val="12"/>
        <w:autoSpaceDE/>
        <w:autoSpaceDN/>
        <w:spacing w:before="185" w:line="360" w:lineRule="auto"/>
        <w:ind w:left="7076" w:firstLine="52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20"/>
          <w:sz w:val="22"/>
          <w:szCs w:val="22"/>
          <w:highlight w:val="none"/>
        </w:rPr>
        <w:t>日期：</w:t>
      </w:r>
      <w:r>
        <w:rPr>
          <w:rFonts w:hint="eastAsia" w:ascii="宋体" w:hAnsi="宋体" w:eastAsia="宋体" w:cs="宋体"/>
          <w:color w:val="auto"/>
          <w:sz w:val="22"/>
          <w:szCs w:val="22"/>
          <w:highlight w:val="none"/>
          <w:u w:val="single" w:color="auto"/>
        </w:rPr>
        <w:t xml:space="preserve">              </w:t>
      </w:r>
    </w:p>
    <w:p w14:paraId="055BEC03">
      <w:pPr>
        <w:autoSpaceDE/>
        <w:autoSpaceDN/>
        <w:spacing w:line="360" w:lineRule="auto"/>
        <w:ind w:firstLine="440" w:firstLineChars="200"/>
        <w:jc w:val="both"/>
        <w:rPr>
          <w:rFonts w:hint="eastAsia" w:ascii="宋体" w:hAnsi="宋体" w:eastAsia="宋体" w:cs="宋体"/>
          <w:color w:val="auto"/>
          <w:sz w:val="22"/>
          <w:szCs w:val="22"/>
          <w:highlight w:val="none"/>
        </w:rPr>
      </w:pPr>
    </w:p>
    <w:p w14:paraId="3A25A253">
      <w:pPr>
        <w:spacing w:line="263" w:lineRule="auto"/>
        <w:rPr>
          <w:rFonts w:hint="eastAsia" w:ascii="宋体" w:hAnsi="宋体" w:eastAsia="宋体" w:cs="宋体"/>
          <w:color w:val="auto"/>
          <w:sz w:val="21"/>
          <w:highlight w:val="none"/>
        </w:rPr>
      </w:pPr>
    </w:p>
    <w:p w14:paraId="4035DA8A">
      <w:pPr>
        <w:spacing w:line="264"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31" o:spid="_x0000_s1031" style="position:absolute;left:0pt;margin-left:0.2pt;margin-top:15.65pt;height:0.5pt;width:447.35pt;z-index:251660288;mso-width-relative:page;mso-height-relative:page;" filled="f" stroked="t" coordsize="8947,10" path="m0,4l8946,4e">
            <v:fill on="f" focussize="0,0"/>
            <v:stroke weight="0.48pt" color="#000000" miterlimit="2" joinstyle="bevel"/>
            <v:imagedata o:title=""/>
            <o:lock v:ext="edit"/>
          </v:shape>
        </w:pict>
      </w:r>
    </w:p>
    <w:p w14:paraId="6D6F2209">
      <w:pPr>
        <w:pStyle w:val="12"/>
        <w:spacing w:before="87"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116D5E5D">
      <w:pPr>
        <w:spacing w:line="207" w:lineRule="auto"/>
        <w:rPr>
          <w:rFonts w:hint="eastAsia" w:ascii="宋体" w:hAnsi="宋体" w:eastAsia="宋体" w:cs="宋体"/>
          <w:color w:val="auto"/>
          <w:sz w:val="20"/>
          <w:szCs w:val="20"/>
          <w:highlight w:val="none"/>
        </w:rPr>
        <w:sectPr>
          <w:headerReference r:id="rId57" w:type="default"/>
          <w:footerReference r:id="rId58" w:type="default"/>
          <w:pgSz w:w="11907" w:h="16840"/>
          <w:pgMar w:top="1149" w:right="1133" w:bottom="1060" w:left="1593" w:header="875" w:footer="886" w:gutter="0"/>
          <w:pgNumType w:fmt="decimal"/>
          <w:cols w:space="720" w:num="1"/>
        </w:sectPr>
      </w:pPr>
    </w:p>
    <w:p w14:paraId="5DF9A7D6">
      <w:pPr>
        <w:pStyle w:val="12"/>
        <w:spacing w:before="328" w:line="204"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6EFB55FA">
      <w:pPr>
        <w:spacing w:line="300" w:lineRule="auto"/>
        <w:rPr>
          <w:rFonts w:hint="eastAsia" w:ascii="宋体" w:hAnsi="宋体" w:eastAsia="宋体" w:cs="宋体"/>
          <w:color w:val="auto"/>
          <w:sz w:val="21"/>
          <w:highlight w:val="none"/>
        </w:rPr>
      </w:pPr>
    </w:p>
    <w:p w14:paraId="41C4496B">
      <w:pPr>
        <w:spacing w:line="300" w:lineRule="auto"/>
        <w:rPr>
          <w:rFonts w:hint="eastAsia" w:ascii="宋体" w:hAnsi="宋体" w:eastAsia="宋体" w:cs="宋体"/>
          <w:color w:val="auto"/>
          <w:sz w:val="21"/>
          <w:highlight w:val="none"/>
        </w:rPr>
      </w:pPr>
    </w:p>
    <w:p w14:paraId="61E5CD35">
      <w:pPr>
        <w:pStyle w:val="12"/>
        <w:spacing w:before="103" w:line="337" w:lineRule="auto"/>
        <w:ind w:left="3" w:right="16" w:firstLine="50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本单位郑重声明</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8"/>
          <w:sz w:val="22"/>
          <w:szCs w:val="22"/>
          <w:highlight w:val="none"/>
        </w:rPr>
        <w:t>，根据《财政部  民政部  中国残疾人联合会关于促进</w:t>
      </w:r>
      <w:r>
        <w:rPr>
          <w:rFonts w:hint="eastAsia" w:ascii="宋体" w:hAnsi="宋体" w:eastAsia="宋体" w:cs="宋体"/>
          <w:color w:val="auto"/>
          <w:spacing w:val="7"/>
          <w:sz w:val="22"/>
          <w:szCs w:val="22"/>
          <w:highlight w:val="none"/>
        </w:rPr>
        <w:t>残疾人就</w:t>
      </w:r>
      <w:r>
        <w:rPr>
          <w:rFonts w:hint="eastAsia" w:ascii="宋体" w:hAnsi="宋体" w:eastAsia="宋体" w:cs="宋体"/>
          <w:color w:val="auto"/>
          <w:spacing w:val="4"/>
          <w:sz w:val="22"/>
          <w:szCs w:val="22"/>
          <w:highlight w:val="none"/>
        </w:rPr>
        <w:t>业政府采购政策的通知》（财库〔2017〕141 号 ）的规定</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3"/>
          <w:sz w:val="22"/>
          <w:szCs w:val="22"/>
          <w:highlight w:val="none"/>
        </w:rPr>
        <w:t>本单位</w:t>
      </w:r>
      <w:r>
        <w:rPr>
          <w:rFonts w:hint="eastAsia" w:ascii="宋体" w:hAnsi="宋体" w:eastAsia="宋体" w:cs="宋体"/>
          <w:b/>
          <w:bCs/>
          <w:color w:val="auto"/>
          <w:spacing w:val="3"/>
          <w:sz w:val="22"/>
          <w:szCs w:val="22"/>
          <w:highlight w:val="none"/>
        </w:rPr>
        <w:t>（请进行选择</w:t>
      </w:r>
      <w:r>
        <w:rPr>
          <w:rFonts w:hint="eastAsia" w:ascii="宋体" w:hAnsi="宋体" w:eastAsia="宋体" w:cs="宋体"/>
          <w:b/>
          <w:bCs/>
          <w:color w:val="auto"/>
          <w:spacing w:val="-51"/>
          <w:w w:val="87"/>
          <w:sz w:val="22"/>
          <w:szCs w:val="22"/>
          <w:highlight w:val="none"/>
        </w:rPr>
        <w:t>）</w:t>
      </w:r>
      <w:r>
        <w:rPr>
          <w:rFonts w:hint="eastAsia" w:ascii="宋体" w:hAnsi="宋体" w:eastAsia="宋体" w:cs="宋体"/>
          <w:color w:val="auto"/>
          <w:spacing w:val="-51"/>
          <w:w w:val="87"/>
          <w:sz w:val="22"/>
          <w:szCs w:val="22"/>
          <w:highlight w:val="none"/>
        </w:rPr>
        <w:t>：</w:t>
      </w:r>
    </w:p>
    <w:p w14:paraId="6FDBE02F">
      <w:pPr>
        <w:pStyle w:val="12"/>
        <w:spacing w:before="20" w:line="200" w:lineRule="auto"/>
        <w:ind w:left="504"/>
        <w:rPr>
          <w:rFonts w:hint="eastAsia" w:ascii="宋体" w:hAnsi="宋体" w:eastAsia="宋体" w:cs="宋体"/>
          <w:color w:val="auto"/>
          <w:sz w:val="22"/>
          <w:szCs w:val="22"/>
          <w:highlight w:val="none"/>
        </w:rPr>
      </w:pPr>
      <w:r>
        <w:rPr>
          <w:rFonts w:hint="eastAsia" w:ascii="宋体" w:hAnsi="宋体" w:eastAsia="宋体" w:cs="宋体"/>
          <w:b/>
          <w:bCs/>
          <w:color w:val="auto"/>
          <w:spacing w:val="15"/>
          <w:sz w:val="22"/>
          <w:szCs w:val="22"/>
          <w:highlight w:val="none"/>
        </w:rPr>
        <w:t>□不属于符合条件的残疾人福利性单位。</w:t>
      </w:r>
    </w:p>
    <w:p w14:paraId="1CB6ED90">
      <w:pPr>
        <w:pStyle w:val="12"/>
        <w:spacing w:before="243" w:line="339" w:lineRule="auto"/>
        <w:ind w:left="4" w:firstLine="500"/>
        <w:rPr>
          <w:rFonts w:hint="eastAsia" w:ascii="宋体" w:hAnsi="宋体" w:eastAsia="宋体" w:cs="宋体"/>
          <w:color w:val="auto"/>
          <w:sz w:val="22"/>
          <w:szCs w:val="22"/>
          <w:highlight w:val="none"/>
        </w:rPr>
      </w:pPr>
      <w:r>
        <w:rPr>
          <w:rFonts w:hint="eastAsia" w:ascii="宋体" w:hAnsi="宋体" w:eastAsia="宋体" w:cs="宋体"/>
          <w:b/>
          <w:bCs/>
          <w:color w:val="auto"/>
          <w:spacing w:val="12"/>
          <w:sz w:val="22"/>
          <w:szCs w:val="22"/>
          <w:highlight w:val="none"/>
        </w:rPr>
        <w:t>□属于符合条件的残疾人福利性单位</w:t>
      </w:r>
      <w:r>
        <w:rPr>
          <w:rFonts w:hint="eastAsia" w:ascii="宋体" w:hAnsi="宋体" w:eastAsia="宋体" w:cs="宋体"/>
          <w:b/>
          <w:bCs/>
          <w:color w:val="auto"/>
          <w:spacing w:val="-15"/>
          <w:sz w:val="22"/>
          <w:szCs w:val="22"/>
          <w:highlight w:val="none"/>
        </w:rPr>
        <w:t xml:space="preserve"> </w:t>
      </w:r>
      <w:r>
        <w:rPr>
          <w:rFonts w:hint="eastAsia" w:ascii="宋体" w:hAnsi="宋体" w:eastAsia="宋体" w:cs="宋体"/>
          <w:b/>
          <w:bCs/>
          <w:color w:val="auto"/>
          <w:spacing w:val="12"/>
          <w:sz w:val="22"/>
          <w:szCs w:val="22"/>
          <w:highlight w:val="none"/>
        </w:rPr>
        <w:t>，</w:t>
      </w:r>
      <w:r>
        <w:rPr>
          <w:rFonts w:hint="eastAsia" w:ascii="宋体" w:hAnsi="宋体" w:eastAsia="宋体" w:cs="宋体"/>
          <w:color w:val="auto"/>
          <w:spacing w:val="12"/>
          <w:sz w:val="22"/>
          <w:szCs w:val="22"/>
          <w:highlight w:val="none"/>
        </w:rPr>
        <w:t>且本单位参加</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12"/>
          <w:sz w:val="22"/>
          <w:szCs w:val="22"/>
          <w:highlight w:val="none"/>
        </w:rPr>
        <w:t>单位的</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2"/>
          <w:sz w:val="22"/>
          <w:szCs w:val="22"/>
          <w:highlight w:val="none"/>
        </w:rPr>
        <w:t>项目</w:t>
      </w:r>
      <w:r>
        <w:rPr>
          <w:rFonts w:hint="eastAsia" w:ascii="宋体" w:hAnsi="宋体" w:eastAsia="宋体" w:cs="宋体"/>
          <w:color w:val="auto"/>
          <w:spacing w:val="10"/>
          <w:sz w:val="22"/>
          <w:szCs w:val="22"/>
          <w:highlight w:val="none"/>
        </w:rPr>
        <w:t>采购活动提供本单位制造的货物（ 由本单位承担工程/提供服务</w:t>
      </w:r>
      <w:r>
        <w:rPr>
          <w:rFonts w:hint="eastAsia" w:ascii="宋体" w:hAnsi="宋体" w:eastAsia="宋体" w:cs="宋体"/>
          <w:color w:val="auto"/>
          <w:spacing w:val="-39"/>
          <w:sz w:val="22"/>
          <w:szCs w:val="22"/>
          <w:highlight w:val="none"/>
        </w:rPr>
        <w:t>），</w:t>
      </w:r>
      <w:r>
        <w:rPr>
          <w:rFonts w:hint="eastAsia" w:ascii="宋体" w:hAnsi="宋体" w:eastAsia="宋体" w:cs="宋体"/>
          <w:color w:val="auto"/>
          <w:spacing w:val="10"/>
          <w:sz w:val="22"/>
          <w:szCs w:val="22"/>
          <w:highlight w:val="none"/>
        </w:rPr>
        <w:t>或者</w:t>
      </w:r>
      <w:r>
        <w:rPr>
          <w:rFonts w:hint="eastAsia" w:ascii="宋体" w:hAnsi="宋体" w:eastAsia="宋体" w:cs="宋体"/>
          <w:color w:val="auto"/>
          <w:spacing w:val="9"/>
          <w:sz w:val="22"/>
          <w:szCs w:val="22"/>
          <w:highlight w:val="none"/>
        </w:rPr>
        <w:t>提供其他残疾人福利性单位制造的货物（不包括使用非残疾人福利性单位注</w:t>
      </w:r>
      <w:r>
        <w:rPr>
          <w:rFonts w:hint="eastAsia" w:ascii="宋体" w:hAnsi="宋体" w:eastAsia="宋体" w:cs="宋体"/>
          <w:color w:val="auto"/>
          <w:spacing w:val="8"/>
          <w:sz w:val="22"/>
          <w:szCs w:val="22"/>
          <w:highlight w:val="none"/>
        </w:rPr>
        <w:t>册商标的货物）。</w:t>
      </w:r>
    </w:p>
    <w:p w14:paraId="00FA9D19">
      <w:pPr>
        <w:pStyle w:val="12"/>
        <w:spacing w:before="19" w:line="200" w:lineRule="auto"/>
        <w:ind w:left="508"/>
        <w:outlineLvl w:val="1"/>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本单位对上述声明的真实性负责</w:t>
      </w:r>
      <w:r>
        <w:rPr>
          <w:rFonts w:hint="eastAsia" w:ascii="宋体" w:hAnsi="宋体" w:eastAsia="宋体" w:cs="宋体"/>
          <w:b/>
          <w:bCs/>
          <w:color w:val="auto"/>
          <w:spacing w:val="-32"/>
          <w:sz w:val="22"/>
          <w:szCs w:val="22"/>
          <w:highlight w:val="none"/>
        </w:rPr>
        <w:t xml:space="preserve"> </w:t>
      </w:r>
      <w:r>
        <w:rPr>
          <w:rFonts w:hint="eastAsia" w:ascii="宋体" w:hAnsi="宋体" w:eastAsia="宋体" w:cs="宋体"/>
          <w:b/>
          <w:bCs/>
          <w:color w:val="auto"/>
          <w:spacing w:val="10"/>
          <w:sz w:val="22"/>
          <w:szCs w:val="22"/>
          <w:highlight w:val="none"/>
        </w:rPr>
        <w:t>。如有虚假</w:t>
      </w:r>
      <w:r>
        <w:rPr>
          <w:rFonts w:hint="eastAsia" w:ascii="宋体" w:hAnsi="宋体" w:eastAsia="宋体" w:cs="宋体"/>
          <w:b/>
          <w:bCs/>
          <w:color w:val="auto"/>
          <w:spacing w:val="-17"/>
          <w:sz w:val="22"/>
          <w:szCs w:val="22"/>
          <w:highlight w:val="none"/>
        </w:rPr>
        <w:t xml:space="preserve"> </w:t>
      </w:r>
      <w:r>
        <w:rPr>
          <w:rFonts w:hint="eastAsia" w:ascii="宋体" w:hAnsi="宋体" w:eastAsia="宋体" w:cs="宋体"/>
          <w:b/>
          <w:bCs/>
          <w:color w:val="auto"/>
          <w:spacing w:val="10"/>
          <w:sz w:val="22"/>
          <w:szCs w:val="22"/>
          <w:highlight w:val="none"/>
        </w:rPr>
        <w:t>，将</w:t>
      </w:r>
      <w:r>
        <w:rPr>
          <w:rFonts w:hint="eastAsia" w:ascii="宋体" w:hAnsi="宋体" w:eastAsia="宋体" w:cs="宋体"/>
          <w:b/>
          <w:bCs/>
          <w:color w:val="auto"/>
          <w:spacing w:val="9"/>
          <w:sz w:val="22"/>
          <w:szCs w:val="22"/>
          <w:highlight w:val="none"/>
        </w:rPr>
        <w:t>依法承担相应责任。</w:t>
      </w:r>
    </w:p>
    <w:p w14:paraId="19F2BFE8">
      <w:pPr>
        <w:spacing w:line="262" w:lineRule="auto"/>
        <w:rPr>
          <w:rFonts w:hint="eastAsia" w:ascii="宋体" w:hAnsi="宋体" w:eastAsia="宋体" w:cs="宋体"/>
          <w:color w:val="auto"/>
          <w:sz w:val="22"/>
          <w:szCs w:val="22"/>
          <w:highlight w:val="none"/>
        </w:rPr>
      </w:pPr>
    </w:p>
    <w:p w14:paraId="2114D932">
      <w:pPr>
        <w:spacing w:line="262" w:lineRule="auto"/>
        <w:rPr>
          <w:rFonts w:hint="eastAsia" w:ascii="宋体" w:hAnsi="宋体" w:eastAsia="宋体" w:cs="宋体"/>
          <w:color w:val="auto"/>
          <w:sz w:val="22"/>
          <w:szCs w:val="22"/>
          <w:highlight w:val="none"/>
        </w:rPr>
      </w:pPr>
    </w:p>
    <w:p w14:paraId="513019A9">
      <w:pPr>
        <w:spacing w:line="262" w:lineRule="auto"/>
        <w:rPr>
          <w:rFonts w:hint="eastAsia" w:ascii="宋体" w:hAnsi="宋体" w:eastAsia="宋体" w:cs="宋体"/>
          <w:color w:val="auto"/>
          <w:sz w:val="22"/>
          <w:szCs w:val="22"/>
          <w:highlight w:val="none"/>
        </w:rPr>
      </w:pPr>
    </w:p>
    <w:p w14:paraId="07462024">
      <w:pPr>
        <w:spacing w:line="262" w:lineRule="auto"/>
        <w:rPr>
          <w:rFonts w:hint="eastAsia" w:ascii="宋体" w:hAnsi="宋体" w:eastAsia="宋体" w:cs="宋体"/>
          <w:color w:val="auto"/>
          <w:sz w:val="22"/>
          <w:szCs w:val="22"/>
          <w:highlight w:val="none"/>
        </w:rPr>
      </w:pPr>
    </w:p>
    <w:p w14:paraId="07468C2F">
      <w:pPr>
        <w:spacing w:line="262" w:lineRule="auto"/>
        <w:rPr>
          <w:rFonts w:hint="eastAsia" w:ascii="宋体" w:hAnsi="宋体" w:eastAsia="宋体" w:cs="宋体"/>
          <w:color w:val="auto"/>
          <w:sz w:val="22"/>
          <w:szCs w:val="22"/>
          <w:highlight w:val="none"/>
        </w:rPr>
      </w:pPr>
    </w:p>
    <w:p w14:paraId="2101E2B0">
      <w:pPr>
        <w:pStyle w:val="12"/>
        <w:spacing w:before="104" w:line="339" w:lineRule="auto"/>
        <w:ind w:left="4015" w:right="3070" w:hanging="85"/>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单位名称（盖章</w:t>
      </w:r>
      <w:r>
        <w:rPr>
          <w:rFonts w:hint="eastAsia" w:ascii="宋体" w:hAnsi="宋体" w:eastAsia="宋体" w:cs="宋体"/>
          <w:color w:val="auto"/>
          <w:spacing w:val="-62"/>
          <w:w w:val="94"/>
          <w:sz w:val="22"/>
          <w:szCs w:val="22"/>
          <w:highlight w:val="none"/>
        </w:rPr>
        <w:t>）：</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20"/>
          <w:sz w:val="22"/>
          <w:szCs w:val="22"/>
          <w:highlight w:val="none"/>
        </w:rPr>
        <w:t>日</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pacing w:val="-20"/>
          <w:sz w:val="22"/>
          <w:szCs w:val="22"/>
          <w:highlight w:val="none"/>
        </w:rPr>
        <w:t>期：</w:t>
      </w:r>
    </w:p>
    <w:p w14:paraId="2145854F">
      <w:pPr>
        <w:spacing w:line="339" w:lineRule="auto"/>
        <w:rPr>
          <w:rFonts w:hint="eastAsia" w:ascii="宋体" w:hAnsi="宋体" w:eastAsia="宋体" w:cs="宋体"/>
          <w:color w:val="auto"/>
          <w:sz w:val="22"/>
          <w:szCs w:val="22"/>
          <w:highlight w:val="none"/>
        </w:rPr>
        <w:sectPr>
          <w:headerReference r:id="rId59" w:type="default"/>
          <w:footerReference r:id="rId60" w:type="default"/>
          <w:pgSz w:w="11907" w:h="16840"/>
          <w:pgMar w:top="1149" w:right="1128" w:bottom="1060" w:left="1701" w:header="875" w:footer="886" w:gutter="0"/>
          <w:pgNumType w:fmt="decimal"/>
          <w:cols w:space="720" w:num="1"/>
        </w:sectPr>
      </w:pPr>
    </w:p>
    <w:p w14:paraId="00769C8F">
      <w:pPr>
        <w:pStyle w:val="12"/>
        <w:spacing w:before="307" w:line="201" w:lineRule="auto"/>
        <w:ind w:left="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   拟分包情况说明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不适用</w:t>
      </w:r>
      <w:r>
        <w:rPr>
          <w:rFonts w:hint="eastAsia" w:ascii="宋体" w:hAnsi="宋体" w:eastAsia="宋体" w:cs="宋体"/>
          <w:color w:val="auto"/>
          <w:sz w:val="24"/>
          <w:szCs w:val="24"/>
          <w:highlight w:val="none"/>
          <w:lang w:eastAsia="zh-CN"/>
        </w:rPr>
        <w:t>）</w:t>
      </w:r>
    </w:p>
    <w:p w14:paraId="18B1BA2B">
      <w:pPr>
        <w:pStyle w:val="12"/>
        <w:spacing w:before="196" w:line="204"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4C4309A1">
      <w:pPr>
        <w:pStyle w:val="12"/>
        <w:spacing w:before="253" w:line="196" w:lineRule="auto"/>
        <w:ind w:left="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致</w:t>
      </w:r>
      <w:r>
        <w:rPr>
          <w:rFonts w:hint="eastAsia" w:ascii="宋体" w:hAnsi="宋体" w:eastAsia="宋体" w:cs="宋体"/>
          <w:color w:val="auto"/>
          <w:spacing w:val="-56"/>
          <w:w w:val="84"/>
          <w:sz w:val="22"/>
          <w:szCs w:val="22"/>
          <w:highlight w:val="none"/>
        </w:rPr>
        <w:t>：</w:t>
      </w:r>
      <w:r>
        <w:rPr>
          <w:rFonts w:hint="eastAsia" w:ascii="宋体" w:hAnsi="宋体" w:eastAsia="宋体" w:cs="宋体"/>
          <w:color w:val="auto"/>
          <w:spacing w:val="-56"/>
          <w:w w:val="84"/>
          <w:sz w:val="22"/>
          <w:szCs w:val="22"/>
          <w:highlight w:val="none"/>
          <w:u w:val="single" w:color="auto"/>
        </w:rPr>
        <w:t>（</w:t>
      </w:r>
      <w:r>
        <w:rPr>
          <w:rFonts w:hint="eastAsia" w:ascii="宋体" w:hAnsi="宋体" w:eastAsia="宋体" w:cs="宋体"/>
          <w:color w:val="auto"/>
          <w:spacing w:val="5"/>
          <w:sz w:val="22"/>
          <w:szCs w:val="22"/>
          <w:highlight w:val="none"/>
          <w:u w:val="single" w:color="auto"/>
        </w:rPr>
        <w:t>采购人或采购代理机构）</w:t>
      </w:r>
    </w:p>
    <w:p w14:paraId="00537B9A">
      <w:pPr>
        <w:pStyle w:val="12"/>
        <w:spacing w:before="184" w:line="360" w:lineRule="auto"/>
        <w:ind w:left="0" w:leftChars="0" w:firstLine="432"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我单位参加贵单位组织采购的项目编号为</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40"/>
          <w:sz w:val="22"/>
          <w:szCs w:val="22"/>
          <w:highlight w:val="none"/>
        </w:rPr>
        <w:t xml:space="preserve"> </w:t>
      </w:r>
      <w:r>
        <w:rPr>
          <w:rFonts w:hint="eastAsia" w:ascii="宋体" w:hAnsi="宋体" w:eastAsia="宋体" w:cs="宋体"/>
          <w:color w:val="auto"/>
          <w:spacing w:val="-2"/>
          <w:sz w:val="22"/>
          <w:szCs w:val="22"/>
          <w:highlight w:val="none"/>
        </w:rPr>
        <w:t>的</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66"/>
          <w:sz w:val="22"/>
          <w:szCs w:val="22"/>
          <w:highlight w:val="none"/>
        </w:rPr>
        <w:t xml:space="preserve"> </w:t>
      </w:r>
      <w:r>
        <w:rPr>
          <w:rFonts w:hint="eastAsia" w:ascii="宋体" w:hAnsi="宋体" w:eastAsia="宋体" w:cs="宋体"/>
          <w:color w:val="auto"/>
          <w:spacing w:val="-2"/>
          <w:sz w:val="22"/>
          <w:szCs w:val="22"/>
          <w:highlight w:val="none"/>
        </w:rPr>
        <w:t>项目（填写采购项目名称）</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2"/>
          <w:sz w:val="22"/>
          <w:szCs w:val="22"/>
          <w:highlight w:val="none"/>
        </w:rPr>
        <w:t>中</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rPr>
        <w:t>包（填写包号）的投标。拟签订分包合同的单位情况如下表所示</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2"/>
          <w:sz w:val="22"/>
          <w:szCs w:val="22"/>
          <w:highlight w:val="none"/>
        </w:rPr>
        <w:t>，我单位</w:t>
      </w:r>
      <w:r>
        <w:rPr>
          <w:rFonts w:hint="eastAsia" w:ascii="宋体" w:hAnsi="宋体" w:eastAsia="宋体" w:cs="宋体"/>
          <w:color w:val="auto"/>
          <w:spacing w:val="-1"/>
          <w:sz w:val="22"/>
          <w:szCs w:val="22"/>
          <w:highlight w:val="none"/>
        </w:rPr>
        <w:t>承诺一旦在该项目中获得采购合同将按下表所列</w:t>
      </w:r>
      <w:r>
        <w:rPr>
          <w:rFonts w:hint="eastAsia" w:ascii="宋体" w:hAnsi="宋体" w:eastAsia="宋体" w:cs="宋体"/>
          <w:color w:val="auto"/>
          <w:spacing w:val="-2"/>
          <w:sz w:val="22"/>
          <w:szCs w:val="22"/>
          <w:highlight w:val="none"/>
        </w:rPr>
        <w:t>情况进行分包，同时承诺分包承担主体</w:t>
      </w:r>
      <w:r>
        <w:rPr>
          <w:rFonts w:hint="eastAsia" w:ascii="宋体" w:hAnsi="宋体" w:eastAsia="宋体" w:cs="宋体"/>
          <w:color w:val="auto"/>
          <w:spacing w:val="-1"/>
          <w:sz w:val="22"/>
          <w:szCs w:val="22"/>
          <w:highlight w:val="none"/>
        </w:rPr>
        <w:t>不再次分包。</w:t>
      </w:r>
    </w:p>
    <w:tbl>
      <w:tblPr>
        <w:tblStyle w:val="29"/>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B67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335ED607">
            <w:pPr>
              <w:spacing w:before="107" w:line="179" w:lineRule="auto"/>
              <w:ind w:left="216"/>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序 号</w:t>
            </w:r>
          </w:p>
        </w:tc>
        <w:tc>
          <w:tcPr>
            <w:tcW w:w="1286" w:type="dxa"/>
            <w:vAlign w:val="top"/>
          </w:tcPr>
          <w:p w14:paraId="6C5D2B0D">
            <w:pPr>
              <w:spacing w:before="215" w:line="202" w:lineRule="auto"/>
              <w:ind w:left="171" w:right="162" w:hanging="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分包承担</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4"/>
                <w:sz w:val="22"/>
                <w:szCs w:val="22"/>
                <w:highlight w:val="none"/>
              </w:rPr>
              <w:t>主体名称</w:t>
            </w:r>
          </w:p>
        </w:tc>
        <w:tc>
          <w:tcPr>
            <w:tcW w:w="1512" w:type="dxa"/>
            <w:vAlign w:val="top"/>
          </w:tcPr>
          <w:p w14:paraId="74B376B5">
            <w:pPr>
              <w:spacing w:before="42" w:line="194" w:lineRule="auto"/>
              <w:ind w:left="266" w:right="270" w:firstLine="10"/>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分包承担</w:t>
            </w:r>
            <w:r>
              <w:rPr>
                <w:rFonts w:hint="eastAsia" w:ascii="宋体" w:hAnsi="宋体" w:eastAsia="宋体" w:cs="宋体"/>
                <w:color w:val="auto"/>
                <w:spacing w:val="1"/>
                <w:sz w:val="22"/>
                <w:szCs w:val="22"/>
                <w:highlight w:val="none"/>
              </w:rPr>
              <w:t xml:space="preserve"> 主体类型</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（选择）</w:t>
            </w:r>
          </w:p>
        </w:tc>
        <w:tc>
          <w:tcPr>
            <w:tcW w:w="1124" w:type="dxa"/>
            <w:vAlign w:val="top"/>
          </w:tcPr>
          <w:p w14:paraId="6480710E">
            <w:pPr>
              <w:pStyle w:val="30"/>
              <w:spacing w:line="285" w:lineRule="auto"/>
              <w:rPr>
                <w:rFonts w:hint="eastAsia" w:ascii="宋体" w:hAnsi="宋体" w:eastAsia="宋体" w:cs="宋体"/>
                <w:color w:val="auto"/>
                <w:sz w:val="22"/>
                <w:szCs w:val="22"/>
                <w:highlight w:val="none"/>
              </w:rPr>
            </w:pPr>
          </w:p>
          <w:p w14:paraId="54756076">
            <w:pPr>
              <w:spacing w:before="103" w:line="201" w:lineRule="auto"/>
              <w:ind w:left="89"/>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资质等级</w:t>
            </w:r>
          </w:p>
        </w:tc>
        <w:tc>
          <w:tcPr>
            <w:tcW w:w="1560" w:type="dxa"/>
            <w:vAlign w:val="top"/>
          </w:tcPr>
          <w:p w14:paraId="074DAB91">
            <w:pPr>
              <w:spacing w:before="215" w:line="202" w:lineRule="auto"/>
              <w:ind w:left="300" w:right="298" w:firstLine="123"/>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拟分包</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合同内容</w:t>
            </w:r>
          </w:p>
        </w:tc>
        <w:tc>
          <w:tcPr>
            <w:tcW w:w="1497" w:type="dxa"/>
            <w:vAlign w:val="top"/>
          </w:tcPr>
          <w:p w14:paraId="2448ACF5">
            <w:pPr>
              <w:spacing w:before="42" w:line="201" w:lineRule="auto"/>
              <w:ind w:left="395"/>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拟分包</w:t>
            </w:r>
          </w:p>
          <w:p w14:paraId="61403170">
            <w:pPr>
              <w:spacing w:before="4" w:line="189" w:lineRule="auto"/>
              <w:ind w:left="22" w:right="18" w:firstLine="24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合同金额</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（人民币元）</w:t>
            </w:r>
          </w:p>
        </w:tc>
        <w:tc>
          <w:tcPr>
            <w:tcW w:w="1568" w:type="dxa"/>
            <w:vAlign w:val="top"/>
          </w:tcPr>
          <w:p w14:paraId="15231E3A">
            <w:pPr>
              <w:pStyle w:val="30"/>
              <w:spacing w:before="217" w:line="199" w:lineRule="auto"/>
              <w:ind w:left="0" w:right="52" w:firstLine="0"/>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占合同金额</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pacing w:val="1"/>
                <w:sz w:val="22"/>
                <w:szCs w:val="22"/>
                <w:highlight w:val="none"/>
              </w:rPr>
              <w:t>的比例（%）</w:t>
            </w:r>
          </w:p>
        </w:tc>
      </w:tr>
      <w:tr w14:paraId="539E9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7D96B68D">
            <w:pPr>
              <w:pStyle w:val="30"/>
              <w:spacing w:line="355" w:lineRule="auto"/>
              <w:rPr>
                <w:rFonts w:hint="eastAsia" w:ascii="宋体" w:hAnsi="宋体" w:eastAsia="宋体" w:cs="宋体"/>
                <w:color w:val="auto"/>
                <w:sz w:val="22"/>
                <w:szCs w:val="22"/>
                <w:highlight w:val="none"/>
              </w:rPr>
            </w:pPr>
          </w:p>
          <w:p w14:paraId="4500F42C">
            <w:pPr>
              <w:pStyle w:val="30"/>
              <w:spacing w:before="69" w:line="199" w:lineRule="auto"/>
              <w:ind w:left="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86" w:type="dxa"/>
            <w:vAlign w:val="top"/>
          </w:tcPr>
          <w:p w14:paraId="512467E9">
            <w:pPr>
              <w:pStyle w:val="30"/>
              <w:rPr>
                <w:rFonts w:hint="eastAsia" w:ascii="宋体" w:hAnsi="宋体" w:eastAsia="宋体" w:cs="宋体"/>
                <w:color w:val="auto"/>
                <w:sz w:val="22"/>
                <w:szCs w:val="22"/>
                <w:highlight w:val="none"/>
              </w:rPr>
            </w:pPr>
          </w:p>
        </w:tc>
        <w:tc>
          <w:tcPr>
            <w:tcW w:w="1512" w:type="dxa"/>
            <w:vAlign w:val="top"/>
          </w:tcPr>
          <w:p w14:paraId="752A42AE">
            <w:pPr>
              <w:pStyle w:val="30"/>
              <w:spacing w:before="43" w:line="240" w:lineRule="auto"/>
              <w:ind w:left="134"/>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□中型企业</w:t>
            </w:r>
          </w:p>
          <w:p w14:paraId="6A55EB61">
            <w:pPr>
              <w:pStyle w:val="30"/>
              <w:spacing w:before="1" w:line="240" w:lineRule="auto"/>
              <w:ind w:left="374" w:right="28" w:rightChars="0" w:hanging="240"/>
              <w:rPr>
                <w:rFonts w:hint="eastAsia" w:ascii="宋体" w:hAnsi="宋体" w:eastAsia="宋体" w:cs="宋体"/>
                <w:color w:val="auto"/>
                <w:spacing w:val="2"/>
                <w:sz w:val="22"/>
                <w:szCs w:val="22"/>
                <w:highlight w:val="none"/>
              </w:rPr>
            </w:pPr>
            <w:r>
              <w:rPr>
                <w:rFonts w:hint="eastAsia" w:ascii="宋体" w:hAnsi="宋体" w:eastAsia="宋体" w:cs="宋体"/>
                <w:color w:val="auto"/>
                <w:spacing w:val="11"/>
                <w:sz w:val="22"/>
                <w:szCs w:val="22"/>
                <w:highlight w:val="none"/>
              </w:rPr>
              <w:t>□小微企业</w:t>
            </w:r>
            <w:r>
              <w:rPr>
                <w:rFonts w:hint="eastAsia" w:ascii="宋体" w:hAnsi="宋体" w:eastAsia="宋体" w:cs="宋体"/>
                <w:color w:val="auto"/>
                <w:spacing w:val="2"/>
                <w:sz w:val="22"/>
                <w:szCs w:val="22"/>
                <w:highlight w:val="none"/>
              </w:rPr>
              <w:t xml:space="preserve"> </w:t>
            </w:r>
          </w:p>
          <w:p w14:paraId="6FAB37EA">
            <w:pPr>
              <w:pStyle w:val="30"/>
              <w:spacing w:before="1" w:line="240" w:lineRule="auto"/>
              <w:ind w:left="374" w:leftChars="0" w:right="208" w:rightChars="0" w:hanging="240" w:firstLineChars="0"/>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lang w:eastAsia="zh-CN"/>
              </w:rPr>
              <w:t>□</w:t>
            </w:r>
            <w:r>
              <w:rPr>
                <w:rFonts w:hint="eastAsia" w:ascii="宋体" w:hAnsi="宋体" w:eastAsia="宋体" w:cs="宋体"/>
                <w:color w:val="auto"/>
                <w:spacing w:val="19"/>
                <w:sz w:val="22"/>
                <w:szCs w:val="22"/>
                <w:highlight w:val="none"/>
              </w:rPr>
              <w:t>其他</w:t>
            </w:r>
          </w:p>
        </w:tc>
        <w:tc>
          <w:tcPr>
            <w:tcW w:w="1124" w:type="dxa"/>
            <w:vAlign w:val="top"/>
          </w:tcPr>
          <w:p w14:paraId="4134CC14">
            <w:pPr>
              <w:pStyle w:val="30"/>
              <w:rPr>
                <w:rFonts w:hint="eastAsia" w:ascii="宋体" w:hAnsi="宋体" w:eastAsia="宋体" w:cs="宋体"/>
                <w:color w:val="auto"/>
                <w:sz w:val="22"/>
                <w:szCs w:val="22"/>
                <w:highlight w:val="none"/>
              </w:rPr>
            </w:pPr>
          </w:p>
        </w:tc>
        <w:tc>
          <w:tcPr>
            <w:tcW w:w="1560" w:type="dxa"/>
            <w:vAlign w:val="top"/>
          </w:tcPr>
          <w:p w14:paraId="7BF3C93A">
            <w:pPr>
              <w:pStyle w:val="30"/>
              <w:rPr>
                <w:rFonts w:hint="eastAsia" w:ascii="宋体" w:hAnsi="宋体" w:eastAsia="宋体" w:cs="宋体"/>
                <w:color w:val="auto"/>
                <w:sz w:val="22"/>
                <w:szCs w:val="22"/>
                <w:highlight w:val="none"/>
              </w:rPr>
            </w:pPr>
          </w:p>
        </w:tc>
        <w:tc>
          <w:tcPr>
            <w:tcW w:w="1497" w:type="dxa"/>
            <w:vAlign w:val="top"/>
          </w:tcPr>
          <w:p w14:paraId="27488C2A">
            <w:pPr>
              <w:pStyle w:val="30"/>
              <w:rPr>
                <w:rFonts w:hint="eastAsia" w:ascii="宋体" w:hAnsi="宋体" w:eastAsia="宋体" w:cs="宋体"/>
                <w:color w:val="auto"/>
                <w:sz w:val="22"/>
                <w:szCs w:val="22"/>
                <w:highlight w:val="none"/>
              </w:rPr>
            </w:pPr>
          </w:p>
        </w:tc>
        <w:tc>
          <w:tcPr>
            <w:tcW w:w="1568" w:type="dxa"/>
            <w:vAlign w:val="top"/>
          </w:tcPr>
          <w:p w14:paraId="4CEBF100">
            <w:pPr>
              <w:pStyle w:val="30"/>
              <w:rPr>
                <w:rFonts w:hint="eastAsia" w:ascii="宋体" w:hAnsi="宋体" w:eastAsia="宋体" w:cs="宋体"/>
                <w:color w:val="auto"/>
                <w:sz w:val="22"/>
                <w:szCs w:val="22"/>
                <w:highlight w:val="none"/>
              </w:rPr>
            </w:pPr>
          </w:p>
        </w:tc>
      </w:tr>
      <w:tr w14:paraId="7C496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08AAE843">
            <w:pPr>
              <w:pStyle w:val="30"/>
              <w:spacing w:line="354" w:lineRule="auto"/>
              <w:rPr>
                <w:rFonts w:hint="eastAsia" w:ascii="宋体" w:hAnsi="宋体" w:eastAsia="宋体" w:cs="宋体"/>
                <w:color w:val="auto"/>
                <w:sz w:val="22"/>
                <w:szCs w:val="22"/>
                <w:highlight w:val="none"/>
              </w:rPr>
            </w:pPr>
          </w:p>
          <w:p w14:paraId="1BBE1790">
            <w:pPr>
              <w:pStyle w:val="30"/>
              <w:spacing w:before="69" w:line="201" w:lineRule="auto"/>
              <w:ind w:left="16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p>
        </w:tc>
        <w:tc>
          <w:tcPr>
            <w:tcW w:w="1286" w:type="dxa"/>
            <w:vAlign w:val="top"/>
          </w:tcPr>
          <w:p w14:paraId="10AC3945">
            <w:pPr>
              <w:pStyle w:val="30"/>
              <w:rPr>
                <w:rFonts w:hint="eastAsia" w:ascii="宋体" w:hAnsi="宋体" w:eastAsia="宋体" w:cs="宋体"/>
                <w:color w:val="auto"/>
                <w:sz w:val="22"/>
                <w:szCs w:val="22"/>
                <w:highlight w:val="none"/>
              </w:rPr>
            </w:pPr>
          </w:p>
        </w:tc>
        <w:tc>
          <w:tcPr>
            <w:tcW w:w="1512" w:type="dxa"/>
            <w:vAlign w:val="top"/>
          </w:tcPr>
          <w:p w14:paraId="6C2862EE">
            <w:pPr>
              <w:pStyle w:val="30"/>
              <w:spacing w:before="41" w:line="240" w:lineRule="auto"/>
              <w:ind w:left="134"/>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□中型企业</w:t>
            </w:r>
          </w:p>
          <w:p w14:paraId="06EF64E2">
            <w:pPr>
              <w:pStyle w:val="30"/>
              <w:spacing w:before="2" w:line="240" w:lineRule="auto"/>
              <w:ind w:left="374" w:right="28" w:rightChars="0" w:hanging="240"/>
              <w:rPr>
                <w:rFonts w:hint="eastAsia" w:ascii="宋体" w:hAnsi="宋体" w:eastAsia="宋体" w:cs="宋体"/>
                <w:color w:val="auto"/>
                <w:spacing w:val="2"/>
                <w:sz w:val="22"/>
                <w:szCs w:val="22"/>
                <w:highlight w:val="none"/>
              </w:rPr>
            </w:pPr>
            <w:r>
              <w:rPr>
                <w:rFonts w:hint="eastAsia" w:ascii="宋体" w:hAnsi="宋体" w:eastAsia="宋体" w:cs="宋体"/>
                <w:color w:val="auto"/>
                <w:spacing w:val="11"/>
                <w:sz w:val="22"/>
                <w:szCs w:val="22"/>
                <w:highlight w:val="none"/>
              </w:rPr>
              <w:t>□小微企业</w:t>
            </w:r>
            <w:r>
              <w:rPr>
                <w:rFonts w:hint="eastAsia" w:ascii="宋体" w:hAnsi="宋体" w:eastAsia="宋体" w:cs="宋体"/>
                <w:color w:val="auto"/>
                <w:spacing w:val="2"/>
                <w:sz w:val="22"/>
                <w:szCs w:val="22"/>
                <w:highlight w:val="none"/>
              </w:rPr>
              <w:t xml:space="preserve"> </w:t>
            </w:r>
          </w:p>
          <w:p w14:paraId="3D316879">
            <w:pPr>
              <w:pStyle w:val="30"/>
              <w:spacing w:before="2" w:line="240" w:lineRule="auto"/>
              <w:ind w:left="374" w:leftChars="0" w:right="208" w:rightChars="0" w:hanging="240" w:firstLineChars="0"/>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□其他</w:t>
            </w:r>
          </w:p>
        </w:tc>
        <w:tc>
          <w:tcPr>
            <w:tcW w:w="1124" w:type="dxa"/>
            <w:vAlign w:val="top"/>
          </w:tcPr>
          <w:p w14:paraId="5A6E7AF2">
            <w:pPr>
              <w:pStyle w:val="30"/>
              <w:rPr>
                <w:rFonts w:hint="eastAsia" w:ascii="宋体" w:hAnsi="宋体" w:eastAsia="宋体" w:cs="宋体"/>
                <w:color w:val="auto"/>
                <w:sz w:val="22"/>
                <w:szCs w:val="22"/>
                <w:highlight w:val="none"/>
              </w:rPr>
            </w:pPr>
          </w:p>
        </w:tc>
        <w:tc>
          <w:tcPr>
            <w:tcW w:w="1560" w:type="dxa"/>
            <w:vAlign w:val="top"/>
          </w:tcPr>
          <w:p w14:paraId="03194D73">
            <w:pPr>
              <w:pStyle w:val="30"/>
              <w:rPr>
                <w:rFonts w:hint="eastAsia" w:ascii="宋体" w:hAnsi="宋体" w:eastAsia="宋体" w:cs="宋体"/>
                <w:color w:val="auto"/>
                <w:sz w:val="22"/>
                <w:szCs w:val="22"/>
                <w:highlight w:val="none"/>
              </w:rPr>
            </w:pPr>
          </w:p>
        </w:tc>
        <w:tc>
          <w:tcPr>
            <w:tcW w:w="1497" w:type="dxa"/>
            <w:vAlign w:val="top"/>
          </w:tcPr>
          <w:p w14:paraId="6D0A3793">
            <w:pPr>
              <w:pStyle w:val="30"/>
              <w:rPr>
                <w:rFonts w:hint="eastAsia" w:ascii="宋体" w:hAnsi="宋体" w:eastAsia="宋体" w:cs="宋体"/>
                <w:color w:val="auto"/>
                <w:sz w:val="22"/>
                <w:szCs w:val="22"/>
                <w:highlight w:val="none"/>
              </w:rPr>
            </w:pPr>
          </w:p>
        </w:tc>
        <w:tc>
          <w:tcPr>
            <w:tcW w:w="1568" w:type="dxa"/>
            <w:vAlign w:val="top"/>
          </w:tcPr>
          <w:p w14:paraId="614171A8">
            <w:pPr>
              <w:pStyle w:val="30"/>
              <w:rPr>
                <w:rFonts w:hint="eastAsia" w:ascii="宋体" w:hAnsi="宋体" w:eastAsia="宋体" w:cs="宋体"/>
                <w:color w:val="auto"/>
                <w:sz w:val="22"/>
                <w:szCs w:val="22"/>
                <w:highlight w:val="none"/>
              </w:rPr>
            </w:pPr>
          </w:p>
        </w:tc>
      </w:tr>
      <w:tr w14:paraId="0CA1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7257F3E8">
            <w:pPr>
              <w:pStyle w:val="30"/>
              <w:spacing w:line="295" w:lineRule="auto"/>
              <w:rPr>
                <w:rFonts w:hint="eastAsia" w:ascii="宋体" w:hAnsi="宋体" w:eastAsia="宋体" w:cs="宋体"/>
                <w:color w:val="auto"/>
                <w:sz w:val="22"/>
                <w:szCs w:val="22"/>
                <w:highlight w:val="none"/>
              </w:rPr>
            </w:pPr>
          </w:p>
          <w:p w14:paraId="471CFE05">
            <w:pPr>
              <w:pStyle w:val="30"/>
              <w:spacing w:before="69" w:line="81" w:lineRule="exact"/>
              <w:ind w:left="135"/>
              <w:rPr>
                <w:rFonts w:hint="eastAsia" w:ascii="宋体" w:hAnsi="宋体" w:eastAsia="宋体" w:cs="宋体"/>
                <w:color w:val="auto"/>
                <w:sz w:val="22"/>
                <w:szCs w:val="22"/>
                <w:highlight w:val="none"/>
              </w:rPr>
            </w:pPr>
            <w:r>
              <w:rPr>
                <w:rFonts w:hint="eastAsia" w:ascii="宋体" w:hAnsi="宋体" w:eastAsia="宋体" w:cs="宋体"/>
                <w:color w:val="auto"/>
                <w:position w:val="1"/>
                <w:sz w:val="22"/>
                <w:szCs w:val="22"/>
                <w:highlight w:val="none"/>
              </w:rPr>
              <w:t>…</w:t>
            </w:r>
          </w:p>
        </w:tc>
        <w:tc>
          <w:tcPr>
            <w:tcW w:w="1286" w:type="dxa"/>
            <w:vAlign w:val="top"/>
          </w:tcPr>
          <w:p w14:paraId="68ED2AFD">
            <w:pPr>
              <w:pStyle w:val="30"/>
              <w:rPr>
                <w:rFonts w:hint="eastAsia" w:ascii="宋体" w:hAnsi="宋体" w:eastAsia="宋体" w:cs="宋体"/>
                <w:color w:val="auto"/>
                <w:sz w:val="22"/>
                <w:szCs w:val="22"/>
                <w:highlight w:val="none"/>
              </w:rPr>
            </w:pPr>
          </w:p>
        </w:tc>
        <w:tc>
          <w:tcPr>
            <w:tcW w:w="1512" w:type="dxa"/>
            <w:vAlign w:val="top"/>
          </w:tcPr>
          <w:p w14:paraId="11C406F6">
            <w:pPr>
              <w:pStyle w:val="30"/>
              <w:rPr>
                <w:rFonts w:hint="eastAsia" w:ascii="宋体" w:hAnsi="宋体" w:eastAsia="宋体" w:cs="宋体"/>
                <w:color w:val="auto"/>
                <w:sz w:val="22"/>
                <w:szCs w:val="22"/>
                <w:highlight w:val="none"/>
              </w:rPr>
            </w:pPr>
          </w:p>
        </w:tc>
        <w:tc>
          <w:tcPr>
            <w:tcW w:w="1124" w:type="dxa"/>
            <w:vAlign w:val="top"/>
          </w:tcPr>
          <w:p w14:paraId="61A32E97">
            <w:pPr>
              <w:pStyle w:val="30"/>
              <w:rPr>
                <w:rFonts w:hint="eastAsia" w:ascii="宋体" w:hAnsi="宋体" w:eastAsia="宋体" w:cs="宋体"/>
                <w:color w:val="auto"/>
                <w:sz w:val="22"/>
                <w:szCs w:val="22"/>
                <w:highlight w:val="none"/>
              </w:rPr>
            </w:pPr>
          </w:p>
        </w:tc>
        <w:tc>
          <w:tcPr>
            <w:tcW w:w="1560" w:type="dxa"/>
            <w:vAlign w:val="top"/>
          </w:tcPr>
          <w:p w14:paraId="2169E884">
            <w:pPr>
              <w:pStyle w:val="30"/>
              <w:rPr>
                <w:rFonts w:hint="eastAsia" w:ascii="宋体" w:hAnsi="宋体" w:eastAsia="宋体" w:cs="宋体"/>
                <w:color w:val="auto"/>
                <w:sz w:val="22"/>
                <w:szCs w:val="22"/>
                <w:highlight w:val="none"/>
              </w:rPr>
            </w:pPr>
          </w:p>
        </w:tc>
        <w:tc>
          <w:tcPr>
            <w:tcW w:w="1497" w:type="dxa"/>
            <w:vAlign w:val="top"/>
          </w:tcPr>
          <w:p w14:paraId="1F1DB3D8">
            <w:pPr>
              <w:pStyle w:val="30"/>
              <w:rPr>
                <w:rFonts w:hint="eastAsia" w:ascii="宋体" w:hAnsi="宋体" w:eastAsia="宋体" w:cs="宋体"/>
                <w:color w:val="auto"/>
                <w:sz w:val="22"/>
                <w:szCs w:val="22"/>
                <w:highlight w:val="none"/>
              </w:rPr>
            </w:pPr>
          </w:p>
        </w:tc>
        <w:tc>
          <w:tcPr>
            <w:tcW w:w="1568" w:type="dxa"/>
            <w:vAlign w:val="top"/>
          </w:tcPr>
          <w:p w14:paraId="41B68059">
            <w:pPr>
              <w:pStyle w:val="30"/>
              <w:rPr>
                <w:rFonts w:hint="eastAsia" w:ascii="宋体" w:hAnsi="宋体" w:eastAsia="宋体" w:cs="宋体"/>
                <w:color w:val="auto"/>
                <w:sz w:val="22"/>
                <w:szCs w:val="22"/>
                <w:highlight w:val="none"/>
              </w:rPr>
            </w:pPr>
          </w:p>
        </w:tc>
      </w:tr>
      <w:tr w14:paraId="5249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04A338E4">
            <w:pPr>
              <w:spacing w:before="181" w:line="201" w:lineRule="auto"/>
              <w:ind w:left="516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合计：</w:t>
            </w:r>
          </w:p>
        </w:tc>
        <w:tc>
          <w:tcPr>
            <w:tcW w:w="1497" w:type="dxa"/>
            <w:vAlign w:val="top"/>
          </w:tcPr>
          <w:p w14:paraId="479F1D2A">
            <w:pPr>
              <w:pStyle w:val="30"/>
              <w:rPr>
                <w:rFonts w:hint="eastAsia" w:ascii="宋体" w:hAnsi="宋体" w:eastAsia="宋体" w:cs="宋体"/>
                <w:color w:val="auto"/>
                <w:sz w:val="22"/>
                <w:szCs w:val="22"/>
                <w:highlight w:val="none"/>
              </w:rPr>
            </w:pPr>
          </w:p>
        </w:tc>
        <w:tc>
          <w:tcPr>
            <w:tcW w:w="1568" w:type="dxa"/>
            <w:vAlign w:val="top"/>
          </w:tcPr>
          <w:p w14:paraId="5CFDBC0E">
            <w:pPr>
              <w:pStyle w:val="30"/>
              <w:rPr>
                <w:rFonts w:hint="eastAsia" w:ascii="宋体" w:hAnsi="宋体" w:eastAsia="宋体" w:cs="宋体"/>
                <w:color w:val="auto"/>
                <w:sz w:val="22"/>
                <w:szCs w:val="22"/>
                <w:highlight w:val="none"/>
              </w:rPr>
            </w:pPr>
          </w:p>
        </w:tc>
      </w:tr>
    </w:tbl>
    <w:p w14:paraId="2F1C5B9C">
      <w:pPr>
        <w:spacing w:line="240" w:lineRule="auto"/>
        <w:rPr>
          <w:rFonts w:hint="eastAsia" w:ascii="宋体" w:hAnsi="宋体" w:eastAsia="宋体" w:cs="宋体"/>
          <w:color w:val="auto"/>
          <w:sz w:val="22"/>
          <w:szCs w:val="22"/>
          <w:highlight w:val="none"/>
        </w:rPr>
      </w:pPr>
    </w:p>
    <w:p w14:paraId="1D35EC5B">
      <w:pPr>
        <w:pStyle w:val="12"/>
        <w:spacing w:before="104" w:line="240" w:lineRule="auto"/>
        <w:ind w:left="1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w:t>
      </w:r>
    </w:p>
    <w:p w14:paraId="280FA69B">
      <w:pPr>
        <w:pStyle w:val="12"/>
        <w:keepNext w:val="0"/>
        <w:keepLines w:val="0"/>
        <w:pageBreakBefore w:val="0"/>
        <w:widowControl/>
        <w:kinsoku w:val="0"/>
        <w:wordWrap/>
        <w:overflowPunct/>
        <w:topLinePunct w:val="0"/>
        <w:autoSpaceDE w:val="0"/>
        <w:autoSpaceDN w:val="0"/>
        <w:bidi w:val="0"/>
        <w:adjustRightInd w:val="0"/>
        <w:snapToGrid w:val="0"/>
        <w:spacing w:before="174" w:line="240" w:lineRule="auto"/>
        <w:ind w:left="25" w:right="156"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2"/>
          <w:sz w:val="22"/>
          <w:szCs w:val="22"/>
          <w:highlight w:val="none"/>
        </w:rPr>
        <w:t>如本项目（包）允许分包，且投标人拟进行分</w:t>
      </w:r>
      <w:r>
        <w:rPr>
          <w:rFonts w:hint="eastAsia" w:ascii="宋体" w:hAnsi="宋体" w:eastAsia="宋体" w:cs="宋体"/>
          <w:color w:val="auto"/>
          <w:spacing w:val="-3"/>
          <w:sz w:val="22"/>
          <w:szCs w:val="22"/>
          <w:highlight w:val="none"/>
        </w:rPr>
        <w:t>包时，必须提供</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3"/>
          <w:sz w:val="22"/>
          <w:szCs w:val="22"/>
          <w:highlight w:val="none"/>
        </w:rPr>
        <w:t>；如未提供</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3"/>
          <w:sz w:val="22"/>
          <w:szCs w:val="22"/>
          <w:highlight w:val="none"/>
        </w:rPr>
        <w:t>，或提供</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了但未填写分包承担主体名称、拟分包合同内容、拟分包合同金额，</w:t>
      </w:r>
      <w:r>
        <w:rPr>
          <w:rFonts w:hint="eastAsia" w:ascii="宋体" w:hAnsi="宋体" w:eastAsia="宋体" w:cs="宋体"/>
          <w:b/>
          <w:bCs/>
          <w:color w:val="auto"/>
          <w:spacing w:val="-1"/>
          <w:sz w:val="22"/>
          <w:szCs w:val="22"/>
          <w:highlight w:val="none"/>
        </w:rPr>
        <w:t>投标无效</w:t>
      </w:r>
      <w:r>
        <w:rPr>
          <w:rFonts w:hint="eastAsia" w:ascii="宋体" w:hAnsi="宋体" w:eastAsia="宋体" w:cs="宋体"/>
          <w:color w:val="auto"/>
          <w:spacing w:val="-1"/>
          <w:sz w:val="22"/>
          <w:szCs w:val="22"/>
          <w:highlight w:val="none"/>
        </w:rPr>
        <w:t>。</w:t>
      </w:r>
    </w:p>
    <w:p w14:paraId="4B55068F">
      <w:pPr>
        <w:pStyle w:val="12"/>
        <w:keepNext w:val="0"/>
        <w:keepLines w:val="0"/>
        <w:pageBreakBefore w:val="0"/>
        <w:widowControl/>
        <w:kinsoku w:val="0"/>
        <w:wordWrap/>
        <w:overflowPunct/>
        <w:topLinePunct w:val="0"/>
        <w:autoSpaceDE w:val="0"/>
        <w:autoSpaceDN w:val="0"/>
        <w:bidi w:val="0"/>
        <w:adjustRightInd w:val="0"/>
        <w:snapToGrid w:val="0"/>
        <w:spacing w:before="11" w:line="240" w:lineRule="auto"/>
        <w:ind w:left="3"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2.如本招标文件《投标人须知资料表》载明本项目分包承担主体应具备的相应资质条件，</w:t>
      </w:r>
      <w:r>
        <w:rPr>
          <w:rFonts w:hint="eastAsia" w:ascii="宋体" w:hAnsi="宋体" w:eastAsia="宋体" w:cs="宋体"/>
          <w:color w:val="auto"/>
          <w:spacing w:val="-1"/>
          <w:sz w:val="22"/>
          <w:szCs w:val="22"/>
          <w:highlight w:val="none"/>
        </w:rPr>
        <w:t>则投标人须在本表中列明分包承担主体的资质等</w:t>
      </w:r>
      <w:r>
        <w:rPr>
          <w:rFonts w:hint="eastAsia" w:ascii="宋体" w:hAnsi="宋体" w:eastAsia="宋体" w:cs="宋体"/>
          <w:color w:val="auto"/>
          <w:spacing w:val="-2"/>
          <w:sz w:val="22"/>
          <w:szCs w:val="22"/>
          <w:highlight w:val="none"/>
        </w:rPr>
        <w:t>级，并后附资质证书电子件，否则</w:t>
      </w:r>
      <w:r>
        <w:rPr>
          <w:rFonts w:hint="eastAsia" w:ascii="宋体" w:hAnsi="宋体" w:eastAsia="宋体" w:cs="宋体"/>
          <w:b/>
          <w:bCs/>
          <w:color w:val="auto"/>
          <w:spacing w:val="-2"/>
          <w:sz w:val="22"/>
          <w:szCs w:val="22"/>
          <w:highlight w:val="none"/>
        </w:rPr>
        <w:t>投标</w:t>
      </w:r>
      <w:r>
        <w:rPr>
          <w:rFonts w:hint="eastAsia" w:ascii="宋体" w:hAnsi="宋体" w:eastAsia="宋体" w:cs="宋体"/>
          <w:b/>
          <w:bCs/>
          <w:color w:val="auto"/>
          <w:spacing w:val="-1"/>
          <w:sz w:val="22"/>
          <w:szCs w:val="22"/>
          <w:highlight w:val="none"/>
        </w:rPr>
        <w:t>无效</w:t>
      </w:r>
      <w:r>
        <w:rPr>
          <w:rFonts w:hint="eastAsia" w:ascii="宋体" w:hAnsi="宋体" w:eastAsia="宋体" w:cs="宋体"/>
          <w:color w:val="auto"/>
          <w:spacing w:val="-1"/>
          <w:sz w:val="22"/>
          <w:szCs w:val="22"/>
          <w:highlight w:val="none"/>
        </w:rPr>
        <w:t>。</w:t>
      </w:r>
    </w:p>
    <w:p w14:paraId="19B9E19F">
      <w:pPr>
        <w:pStyle w:val="12"/>
        <w:keepNext w:val="0"/>
        <w:keepLines w:val="0"/>
        <w:pageBreakBefore w:val="0"/>
        <w:widowControl/>
        <w:kinsoku w:val="0"/>
        <w:wordWrap/>
        <w:overflowPunct/>
        <w:topLinePunct w:val="0"/>
        <w:autoSpaceDE w:val="0"/>
        <w:autoSpaceDN w:val="0"/>
        <w:bidi w:val="0"/>
        <w:adjustRightInd w:val="0"/>
        <w:snapToGrid w:val="0"/>
        <w:spacing w:before="9" w:line="240" w:lineRule="auto"/>
        <w:ind w:left="4" w:right="168"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1"/>
          <w:sz w:val="22"/>
          <w:szCs w:val="22"/>
          <w:highlight w:val="none"/>
        </w:rPr>
        <w:t>投标人“为落实政府采购政策</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”而向中小企业分包时请仔细阅读资格证明文件格式</w:t>
      </w:r>
      <w:r>
        <w:rPr>
          <w:rFonts w:hint="eastAsia" w:ascii="宋体" w:hAnsi="宋体" w:eastAsia="宋体" w:cs="宋体"/>
          <w:color w:val="auto"/>
          <w:sz w:val="22"/>
          <w:szCs w:val="22"/>
          <w:highlight w:val="none"/>
        </w:rPr>
        <w:t xml:space="preserve"> 2-1</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z w:val="22"/>
          <w:szCs w:val="22"/>
          <w:highlight w:val="none"/>
        </w:rPr>
        <w:t>中说明，并建议按要求在资格证明文件中提供相关全部文件</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z w:val="22"/>
          <w:szCs w:val="22"/>
          <w:highlight w:val="none"/>
        </w:rPr>
        <w:t>；投</w:t>
      </w:r>
      <w:r>
        <w:rPr>
          <w:rFonts w:hint="eastAsia" w:ascii="宋体" w:hAnsi="宋体" w:eastAsia="宋体" w:cs="宋体"/>
          <w:color w:val="auto"/>
          <w:spacing w:val="-1"/>
          <w:sz w:val="22"/>
          <w:szCs w:val="22"/>
          <w:highlight w:val="none"/>
        </w:rPr>
        <w:t>标人非</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“为落实政</w:t>
      </w:r>
      <w:r>
        <w:rPr>
          <w:rFonts w:hint="eastAsia" w:ascii="宋体" w:hAnsi="宋体" w:eastAsia="宋体" w:cs="宋体"/>
          <w:color w:val="auto"/>
          <w:sz w:val="22"/>
          <w:szCs w:val="22"/>
          <w:highlight w:val="none"/>
        </w:rPr>
        <w:t>府采购政策</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z w:val="22"/>
          <w:szCs w:val="22"/>
          <w:highlight w:val="none"/>
        </w:rPr>
        <w:t>”而向中小企业分包时，建议在本册提供。</w:t>
      </w:r>
    </w:p>
    <w:p w14:paraId="7478732E">
      <w:pPr>
        <w:spacing w:line="302" w:lineRule="auto"/>
        <w:rPr>
          <w:rFonts w:hint="eastAsia" w:ascii="宋体" w:hAnsi="宋体" w:eastAsia="宋体" w:cs="宋体"/>
          <w:color w:val="auto"/>
          <w:sz w:val="22"/>
          <w:szCs w:val="22"/>
          <w:highlight w:val="none"/>
        </w:rPr>
      </w:pPr>
    </w:p>
    <w:p w14:paraId="05DD8F2C">
      <w:pPr>
        <w:pStyle w:val="12"/>
        <w:spacing w:before="307" w:line="300" w:lineRule="auto"/>
        <w:ind w:firstLine="3706" w:firstLineChars="1700"/>
        <w:rPr>
          <w:rFonts w:hint="eastAsia" w:ascii="宋体" w:hAnsi="宋体" w:eastAsia="宋体" w:cs="宋体"/>
          <w:color w:val="auto"/>
          <w:spacing w:val="3"/>
          <w:sz w:val="22"/>
          <w:szCs w:val="22"/>
          <w:highlight w:val="none"/>
        </w:rPr>
      </w:pPr>
      <w:r>
        <w:rPr>
          <w:rFonts w:hint="eastAsia" w:ascii="宋体" w:hAnsi="宋体" w:eastAsia="宋体" w:cs="宋体"/>
          <w:color w:val="auto"/>
          <w:spacing w:val="-1"/>
          <w:sz w:val="22"/>
          <w:szCs w:val="22"/>
          <w:highlight w:val="none"/>
        </w:rPr>
        <w:t>投标人名称（盖章</w:t>
      </w:r>
      <w:r>
        <w:rPr>
          <w:rFonts w:hint="eastAsia" w:ascii="宋体" w:hAnsi="宋体" w:eastAsia="宋体" w:cs="宋体"/>
          <w:color w:val="auto"/>
          <w:spacing w:val="-61"/>
          <w:sz w:val="22"/>
          <w:szCs w:val="22"/>
          <w:highlight w:val="none"/>
        </w:rPr>
        <w:t>）：</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3"/>
          <w:sz w:val="22"/>
          <w:szCs w:val="22"/>
          <w:highlight w:val="none"/>
        </w:rPr>
        <w:t xml:space="preserve"> </w:t>
      </w:r>
    </w:p>
    <w:p w14:paraId="6072CEE3">
      <w:pPr>
        <w:pStyle w:val="12"/>
        <w:spacing w:before="307" w:line="300" w:lineRule="auto"/>
        <w:ind w:firstLine="3636" w:firstLineChars="180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9"/>
          <w:sz w:val="22"/>
          <w:szCs w:val="22"/>
          <w:highlight w:val="none"/>
        </w:rPr>
        <w:t>年</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9"/>
          <w:sz w:val="22"/>
          <w:szCs w:val="22"/>
          <w:highlight w:val="none"/>
        </w:rPr>
        <w:t>月</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10"/>
          <w:sz w:val="22"/>
          <w:szCs w:val="22"/>
          <w:highlight w:val="none"/>
          <w:u w:val="single" w:color="auto"/>
        </w:rPr>
        <w:t xml:space="preserve">      </w:t>
      </w:r>
      <w:r>
        <w:rPr>
          <w:rFonts w:hint="eastAsia" w:ascii="宋体" w:hAnsi="宋体" w:eastAsia="宋体" w:cs="宋体"/>
          <w:color w:val="auto"/>
          <w:spacing w:val="-10"/>
          <w:sz w:val="22"/>
          <w:szCs w:val="22"/>
          <w:highlight w:val="none"/>
        </w:rPr>
        <w:t xml:space="preserve"> 日</w:t>
      </w:r>
    </w:p>
    <w:p w14:paraId="62FFED71">
      <w:pPr>
        <w:spacing w:line="302" w:lineRule="auto"/>
        <w:rPr>
          <w:rFonts w:hint="eastAsia" w:ascii="宋体" w:hAnsi="宋体" w:eastAsia="宋体" w:cs="宋体"/>
          <w:color w:val="auto"/>
          <w:sz w:val="22"/>
          <w:szCs w:val="22"/>
          <w:highlight w:val="none"/>
        </w:rPr>
        <w:sectPr>
          <w:headerReference r:id="rId61" w:type="default"/>
          <w:footerReference r:id="rId62" w:type="default"/>
          <w:pgSz w:w="11907" w:h="16840"/>
          <w:pgMar w:top="1149" w:right="1060" w:bottom="1060" w:left="1701" w:header="875" w:footer="886" w:gutter="0"/>
          <w:pgNumType w:fmt="decimal"/>
          <w:cols w:space="720" w:num="1"/>
        </w:sectPr>
      </w:pPr>
    </w:p>
    <w:p w14:paraId="4FE3A5D3">
      <w:pPr>
        <w:pStyle w:val="12"/>
        <w:spacing w:before="328" w:line="205"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w:t>
      </w:r>
    </w:p>
    <w:p w14:paraId="54AC5630">
      <w:pPr>
        <w:pStyle w:val="12"/>
        <w:spacing w:before="248" w:line="196" w:lineRule="auto"/>
        <w:ind w:left="513"/>
        <w:jc w:val="left"/>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甲方（投标人</w:t>
      </w:r>
      <w:r>
        <w:rPr>
          <w:rFonts w:hint="eastAsia" w:ascii="宋体" w:hAnsi="宋体" w:eastAsia="宋体" w:cs="宋体"/>
          <w:color w:val="auto"/>
          <w:spacing w:val="-61"/>
          <w:sz w:val="22"/>
          <w:szCs w:val="22"/>
          <w:highlight w:val="none"/>
        </w:rPr>
        <w:t>）：</w:t>
      </w:r>
      <w:r>
        <w:rPr>
          <w:rFonts w:hint="eastAsia" w:ascii="宋体" w:hAnsi="宋体" w:eastAsia="宋体" w:cs="宋体"/>
          <w:color w:val="auto"/>
          <w:sz w:val="22"/>
          <w:szCs w:val="22"/>
          <w:highlight w:val="none"/>
          <w:u w:val="single" w:color="auto"/>
        </w:rPr>
        <w:t xml:space="preserve">              </w:t>
      </w:r>
    </w:p>
    <w:p w14:paraId="2BC5DF82">
      <w:pPr>
        <w:pStyle w:val="12"/>
        <w:spacing w:before="186" w:line="196" w:lineRule="auto"/>
        <w:ind w:left="499"/>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乙方（拟分包单位</w:t>
      </w:r>
      <w:r>
        <w:rPr>
          <w:rFonts w:hint="eastAsia" w:ascii="宋体" w:hAnsi="宋体" w:eastAsia="宋体" w:cs="宋体"/>
          <w:color w:val="auto"/>
          <w:spacing w:val="-59"/>
          <w:sz w:val="22"/>
          <w:szCs w:val="22"/>
          <w:highlight w:val="none"/>
        </w:rPr>
        <w:t>）：</w:t>
      </w:r>
      <w:r>
        <w:rPr>
          <w:rFonts w:hint="eastAsia" w:ascii="宋体" w:hAnsi="宋体" w:eastAsia="宋体" w:cs="宋体"/>
          <w:color w:val="auto"/>
          <w:sz w:val="22"/>
          <w:szCs w:val="22"/>
          <w:highlight w:val="none"/>
          <w:u w:val="single" w:color="auto"/>
        </w:rPr>
        <w:t xml:space="preserve">              </w:t>
      </w:r>
    </w:p>
    <w:p w14:paraId="0F176A45">
      <w:pPr>
        <w:pStyle w:val="12"/>
        <w:keepNext w:val="0"/>
        <w:keepLines w:val="0"/>
        <w:pageBreakBefore w:val="0"/>
        <w:widowControl/>
        <w:kinsoku w:val="0"/>
        <w:wordWrap/>
        <w:overflowPunct/>
        <w:topLinePunct w:val="0"/>
        <w:autoSpaceDE w:val="0"/>
        <w:autoSpaceDN w:val="0"/>
        <w:bidi w:val="0"/>
        <w:adjustRightInd w:val="0"/>
        <w:snapToGrid w:val="0"/>
        <w:spacing w:before="184" w:line="360" w:lineRule="auto"/>
        <w:ind w:firstLine="444" w:firstLineChars="200"/>
        <w:jc w:val="both"/>
        <w:textAlignment w:val="baseline"/>
        <w:rPr>
          <w:rFonts w:hint="eastAsia" w:ascii="宋体" w:hAnsi="宋体" w:eastAsia="宋体" w:cs="宋体"/>
          <w:color w:val="auto"/>
          <w:spacing w:val="13"/>
          <w:sz w:val="22"/>
          <w:szCs w:val="22"/>
          <w:highlight w:val="none"/>
        </w:rPr>
      </w:pPr>
      <w:r>
        <w:rPr>
          <w:rFonts w:hint="eastAsia" w:ascii="宋体" w:hAnsi="宋体" w:eastAsia="宋体" w:cs="宋体"/>
          <w:color w:val="auto"/>
          <w:spacing w:val="1"/>
          <w:sz w:val="22"/>
          <w:szCs w:val="22"/>
          <w:highlight w:val="none"/>
        </w:rPr>
        <w:t>甲方承诺，一旦在</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（采购项目名称</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1"/>
          <w:sz w:val="22"/>
          <w:szCs w:val="22"/>
          <w:highlight w:val="none"/>
        </w:rPr>
        <w:t>项目编号/包号为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1"/>
          <w:sz w:val="22"/>
          <w:szCs w:val="22"/>
          <w:highlight w:val="none"/>
        </w:rPr>
        <w:t>招标</w:t>
      </w:r>
      <w:r>
        <w:rPr>
          <w:rFonts w:hint="eastAsia" w:ascii="宋体" w:hAnsi="宋体" w:eastAsia="宋体" w:cs="宋体"/>
          <w:color w:val="auto"/>
          <w:spacing w:val="-2"/>
          <w:sz w:val="22"/>
          <w:szCs w:val="22"/>
          <w:highlight w:val="none"/>
        </w:rPr>
        <w:t>采购项目中获得采购合同，将按照下述约定将合同项下部分内容分包给乙方：</w:t>
      </w:r>
      <w:r>
        <w:rPr>
          <w:rFonts w:hint="eastAsia" w:ascii="宋体" w:hAnsi="宋体" w:eastAsia="宋体" w:cs="宋体"/>
          <w:color w:val="auto"/>
          <w:spacing w:val="13"/>
          <w:sz w:val="22"/>
          <w:szCs w:val="22"/>
          <w:highlight w:val="none"/>
        </w:rPr>
        <w:t xml:space="preserve"> </w:t>
      </w:r>
    </w:p>
    <w:p w14:paraId="7DBB4DEC">
      <w:pPr>
        <w:pStyle w:val="12"/>
        <w:keepNext w:val="0"/>
        <w:keepLines w:val="0"/>
        <w:pageBreakBefore w:val="0"/>
        <w:widowControl/>
        <w:kinsoku w:val="0"/>
        <w:wordWrap/>
        <w:overflowPunct/>
        <w:topLinePunct w:val="0"/>
        <w:autoSpaceDE w:val="0"/>
        <w:autoSpaceDN w:val="0"/>
        <w:bidi w:val="0"/>
        <w:adjustRightInd w:val="0"/>
        <w:snapToGrid w:val="0"/>
        <w:spacing w:before="184" w:line="360" w:lineRule="auto"/>
        <w:ind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1.分包内容：</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1"/>
          <w:sz w:val="22"/>
          <w:szCs w:val="22"/>
          <w:highlight w:val="none"/>
        </w:rPr>
        <w:t>。</w:t>
      </w:r>
    </w:p>
    <w:p w14:paraId="1AE93010">
      <w:pPr>
        <w:pStyle w:val="12"/>
        <w:keepNext w:val="0"/>
        <w:keepLines w:val="0"/>
        <w:pageBreakBefore w:val="0"/>
        <w:widowControl/>
        <w:tabs>
          <w:tab w:val="left" w:pos="8620"/>
          <w:tab w:val="left" w:pos="8820"/>
          <w:tab w:val="left" w:pos="9040"/>
          <w:tab w:val="left" w:pos="9240"/>
        </w:tabs>
        <w:kinsoku w:val="0"/>
        <w:wordWrap/>
        <w:overflowPunct/>
        <w:topLinePunct w:val="0"/>
        <w:autoSpaceDE w:val="0"/>
        <w:autoSpaceDN w:val="0"/>
        <w:bidi w:val="0"/>
        <w:adjustRightInd w:val="0"/>
        <w:snapToGrid w:val="0"/>
        <w:spacing w:before="9" w:line="360" w:lineRule="auto"/>
        <w:ind w:right="-167" w:rightChars="0"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2.分包金额</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1"/>
          <w:sz w:val="22"/>
          <w:szCs w:val="22"/>
          <w:highlight w:val="none"/>
        </w:rPr>
        <w:t>该金额占该采购包合同金额的比例为</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乙方承诺将在上述情况下与甲方签订分包合同。</w:t>
      </w:r>
    </w:p>
    <w:p w14:paraId="7C60B004">
      <w:pPr>
        <w:pStyle w:val="12"/>
        <w:keepNext w:val="0"/>
        <w:keepLines w:val="0"/>
        <w:pageBreakBefore w:val="0"/>
        <w:widowControl/>
        <w:kinsoku w:val="0"/>
        <w:wordWrap/>
        <w:overflowPunct/>
        <w:topLinePunct w:val="0"/>
        <w:autoSpaceDE w:val="0"/>
        <w:autoSpaceDN w:val="0"/>
        <w:bidi w:val="0"/>
        <w:adjustRightInd w:val="0"/>
        <w:snapToGrid w:val="0"/>
        <w:spacing w:before="14" w:line="360" w:lineRule="auto"/>
        <w:ind w:left="7" w:firstLine="43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本协议自各方盖章之日起生效，如甲方未在</w:t>
      </w:r>
      <w:r>
        <w:rPr>
          <w:rFonts w:hint="eastAsia" w:ascii="宋体" w:hAnsi="宋体" w:eastAsia="宋体" w:cs="宋体"/>
          <w:color w:val="auto"/>
          <w:spacing w:val="-2"/>
          <w:sz w:val="22"/>
          <w:szCs w:val="22"/>
          <w:highlight w:val="none"/>
        </w:rPr>
        <w:t>该项目（采购包）中标，本协议自动终</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止。</w:t>
      </w:r>
    </w:p>
    <w:p w14:paraId="5FA8FE5E">
      <w:pPr>
        <w:spacing w:line="320" w:lineRule="auto"/>
        <w:rPr>
          <w:rFonts w:hint="eastAsia" w:ascii="宋体" w:hAnsi="宋体" w:eastAsia="宋体" w:cs="宋体"/>
          <w:color w:val="auto"/>
          <w:sz w:val="22"/>
          <w:szCs w:val="22"/>
          <w:highlight w:val="none"/>
        </w:rPr>
      </w:pPr>
    </w:p>
    <w:p w14:paraId="1DF3140E">
      <w:pPr>
        <w:pStyle w:val="12"/>
        <w:spacing w:before="103" w:line="196" w:lineRule="auto"/>
        <w:ind w:left="503"/>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甲方（盖章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6"/>
          <w:sz w:val="22"/>
          <w:szCs w:val="22"/>
          <w:highlight w:val="none"/>
        </w:rPr>
        <w:t>乙方（盖章</w:t>
      </w:r>
      <w:r>
        <w:rPr>
          <w:rFonts w:hint="eastAsia" w:ascii="宋体" w:hAnsi="宋体" w:eastAsia="宋体" w:cs="宋体"/>
          <w:color w:val="auto"/>
          <w:spacing w:val="-60"/>
          <w:sz w:val="22"/>
          <w:szCs w:val="22"/>
          <w:highlight w:val="none"/>
        </w:rPr>
        <w:t>）：</w:t>
      </w:r>
      <w:r>
        <w:rPr>
          <w:rFonts w:hint="eastAsia" w:ascii="宋体" w:hAnsi="宋体" w:eastAsia="宋体" w:cs="宋体"/>
          <w:color w:val="auto"/>
          <w:spacing w:val="1"/>
          <w:sz w:val="22"/>
          <w:szCs w:val="22"/>
          <w:highlight w:val="none"/>
          <w:u w:val="single" w:color="auto"/>
        </w:rPr>
        <w:t xml:space="preserve">                </w:t>
      </w:r>
    </w:p>
    <w:p w14:paraId="68835068">
      <w:pPr>
        <w:spacing w:line="249" w:lineRule="auto"/>
        <w:rPr>
          <w:rFonts w:hint="eastAsia" w:ascii="宋体" w:hAnsi="宋体" w:eastAsia="宋体" w:cs="宋体"/>
          <w:color w:val="auto"/>
          <w:sz w:val="22"/>
          <w:szCs w:val="22"/>
          <w:highlight w:val="none"/>
        </w:rPr>
      </w:pPr>
    </w:p>
    <w:p w14:paraId="35E4FAC5">
      <w:pPr>
        <w:spacing w:line="250" w:lineRule="auto"/>
        <w:rPr>
          <w:rFonts w:hint="eastAsia" w:ascii="宋体" w:hAnsi="宋体" w:eastAsia="宋体" w:cs="宋体"/>
          <w:color w:val="auto"/>
          <w:sz w:val="22"/>
          <w:szCs w:val="22"/>
          <w:highlight w:val="none"/>
        </w:rPr>
      </w:pPr>
    </w:p>
    <w:p w14:paraId="0F6BC91D">
      <w:pPr>
        <w:pStyle w:val="12"/>
        <w:spacing w:before="103" w:line="200" w:lineRule="auto"/>
        <w:ind w:left="528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3"/>
          <w:sz w:val="22"/>
          <w:szCs w:val="22"/>
          <w:highlight w:val="none"/>
        </w:rPr>
        <w:t>日</w:t>
      </w:r>
    </w:p>
    <w:p w14:paraId="577E4F32">
      <w:pPr>
        <w:spacing w:line="245" w:lineRule="auto"/>
        <w:rPr>
          <w:rFonts w:hint="eastAsia" w:ascii="宋体" w:hAnsi="宋体" w:eastAsia="宋体" w:cs="宋体"/>
          <w:color w:val="auto"/>
          <w:sz w:val="22"/>
          <w:szCs w:val="22"/>
          <w:highlight w:val="none"/>
        </w:rPr>
      </w:pPr>
    </w:p>
    <w:p w14:paraId="3DA236E7">
      <w:pPr>
        <w:spacing w:line="245" w:lineRule="auto"/>
        <w:rPr>
          <w:rFonts w:hint="eastAsia" w:ascii="宋体" w:hAnsi="宋体" w:eastAsia="宋体" w:cs="宋体"/>
          <w:color w:val="auto"/>
          <w:sz w:val="22"/>
          <w:szCs w:val="22"/>
          <w:highlight w:val="none"/>
        </w:rPr>
      </w:pPr>
    </w:p>
    <w:p w14:paraId="4E0BDEB8">
      <w:pPr>
        <w:pStyle w:val="12"/>
        <w:spacing w:before="104" w:line="203" w:lineRule="auto"/>
        <w:ind w:left="1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w:t>
      </w:r>
    </w:p>
    <w:p w14:paraId="3E49D5C1">
      <w:pPr>
        <w:pStyle w:val="12"/>
        <w:spacing w:before="176" w:line="360" w:lineRule="auto"/>
        <w:ind w:left="2" w:right="72" w:firstLine="2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pacing w:val="62"/>
          <w:w w:val="101"/>
          <w:sz w:val="22"/>
          <w:szCs w:val="22"/>
          <w:highlight w:val="none"/>
        </w:rPr>
        <w:t xml:space="preserve"> </w:t>
      </w:r>
      <w:r>
        <w:rPr>
          <w:rFonts w:hint="eastAsia" w:ascii="宋体" w:hAnsi="宋体" w:eastAsia="宋体" w:cs="宋体"/>
          <w:color w:val="auto"/>
          <w:sz w:val="22"/>
          <w:szCs w:val="22"/>
          <w:highlight w:val="none"/>
        </w:rPr>
        <w:t>投标人</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z w:val="22"/>
          <w:szCs w:val="22"/>
          <w:highlight w:val="none"/>
        </w:rPr>
        <w:t>“为落实政府采购政策</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z w:val="22"/>
          <w:szCs w:val="22"/>
          <w:highlight w:val="none"/>
        </w:rPr>
        <w:t>”而向中小企业分包时必须提供</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z w:val="22"/>
          <w:szCs w:val="22"/>
          <w:highlight w:val="none"/>
        </w:rPr>
        <w:t>，否则</w:t>
      </w:r>
      <w:r>
        <w:rPr>
          <w:rFonts w:hint="eastAsia" w:ascii="宋体" w:hAnsi="宋体" w:eastAsia="宋体" w:cs="宋体"/>
          <w:b/>
          <w:bCs/>
          <w:color w:val="auto"/>
          <w:sz w:val="22"/>
          <w:szCs w:val="22"/>
          <w:highlight w:val="none"/>
        </w:rPr>
        <w:t>投标无效</w:t>
      </w:r>
      <w:r>
        <w:rPr>
          <w:rFonts w:hint="eastAsia" w:ascii="宋体" w:hAnsi="宋体" w:eastAsia="宋体" w:cs="宋体"/>
          <w:color w:val="auto"/>
          <w:sz w:val="22"/>
          <w:szCs w:val="22"/>
          <w:highlight w:val="none"/>
        </w:rPr>
        <w:t>；且建</w:t>
      </w:r>
      <w:r>
        <w:rPr>
          <w:rFonts w:hint="eastAsia" w:ascii="宋体" w:hAnsi="宋体" w:eastAsia="宋体" w:cs="宋体"/>
          <w:color w:val="auto"/>
          <w:spacing w:val="-1"/>
          <w:sz w:val="22"/>
          <w:szCs w:val="22"/>
          <w:highlight w:val="none"/>
        </w:rPr>
        <w:t>议按照采购文件要求在资格证明文件部分提供；</w:t>
      </w:r>
    </w:p>
    <w:p w14:paraId="6DDDE206">
      <w:pPr>
        <w:pStyle w:val="12"/>
        <w:spacing w:before="175" w:line="360" w:lineRule="auto"/>
        <w:ind w:left="5" w:firstLine="12"/>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1"/>
          <w:sz w:val="22"/>
          <w:szCs w:val="22"/>
          <w:highlight w:val="none"/>
        </w:rPr>
        <w:t>投标人满足《政府采购促进中小企业发展管理办</w:t>
      </w:r>
      <w:r>
        <w:rPr>
          <w:rFonts w:hint="eastAsia" w:ascii="宋体" w:hAnsi="宋体" w:eastAsia="宋体" w:cs="宋体"/>
          <w:color w:val="auto"/>
          <w:spacing w:val="-2"/>
          <w:sz w:val="22"/>
          <w:szCs w:val="22"/>
          <w:highlight w:val="none"/>
        </w:rPr>
        <w:t>法》（财库〔2020〕46 号）第九条</w:t>
      </w:r>
      <w:r>
        <w:rPr>
          <w:rFonts w:hint="eastAsia" w:ascii="宋体" w:hAnsi="宋体" w:eastAsia="宋体" w:cs="宋体"/>
          <w:color w:val="auto"/>
          <w:spacing w:val="-3"/>
          <w:sz w:val="22"/>
          <w:szCs w:val="22"/>
          <w:highlight w:val="none"/>
        </w:rPr>
        <w:t>有关规定</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3"/>
          <w:sz w:val="22"/>
          <w:szCs w:val="22"/>
          <w:highlight w:val="none"/>
        </w:rPr>
        <w:t>，拟享受中小企业政策优惠措施的，仍需提供本协议</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3"/>
          <w:sz w:val="22"/>
          <w:szCs w:val="22"/>
          <w:highlight w:val="none"/>
        </w:rPr>
        <w:t>，否则不予认可；</w:t>
      </w:r>
    </w:p>
    <w:p w14:paraId="3CD1FC58">
      <w:pPr>
        <w:pStyle w:val="12"/>
        <w:spacing w:before="178"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w:t>
      </w:r>
      <w:r>
        <w:rPr>
          <w:rFonts w:hint="eastAsia" w:ascii="宋体" w:hAnsi="宋体" w:eastAsia="宋体" w:cs="宋体"/>
          <w:color w:val="auto"/>
          <w:spacing w:val="61"/>
          <w:w w:val="101"/>
          <w:sz w:val="22"/>
          <w:szCs w:val="22"/>
          <w:highlight w:val="none"/>
        </w:rPr>
        <w:t xml:space="preserve"> </w:t>
      </w:r>
      <w:r>
        <w:rPr>
          <w:rFonts w:hint="eastAsia" w:ascii="宋体" w:hAnsi="宋体" w:eastAsia="宋体" w:cs="宋体"/>
          <w:color w:val="auto"/>
          <w:spacing w:val="-4"/>
          <w:sz w:val="22"/>
          <w:szCs w:val="22"/>
          <w:highlight w:val="none"/>
        </w:rPr>
        <w:t>投标人须与所有拟分包单位分别签订《分包意向协议》，每单位签订一份，并在投</w:t>
      </w:r>
      <w:r>
        <w:rPr>
          <w:rFonts w:hint="eastAsia" w:ascii="宋体" w:hAnsi="宋体" w:eastAsia="宋体" w:cs="宋体"/>
          <w:color w:val="auto"/>
          <w:spacing w:val="-2"/>
          <w:sz w:val="22"/>
          <w:szCs w:val="22"/>
          <w:highlight w:val="none"/>
        </w:rPr>
        <w:t>标</w:t>
      </w:r>
      <w:r>
        <w:rPr>
          <w:rFonts w:hint="eastAsia" w:ascii="宋体" w:hAnsi="宋体" w:eastAsia="宋体" w:cs="宋体"/>
          <w:color w:val="auto"/>
          <w:spacing w:val="-3"/>
          <w:sz w:val="22"/>
          <w:szCs w:val="22"/>
          <w:highlight w:val="none"/>
        </w:rPr>
        <w:t>文件中提交全部协议原件的电子件</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3"/>
          <w:sz w:val="22"/>
          <w:szCs w:val="22"/>
          <w:highlight w:val="none"/>
        </w:rPr>
        <w:t>，否则不予认可。</w:t>
      </w:r>
    </w:p>
    <w:p w14:paraId="5092465F">
      <w:pPr>
        <w:spacing w:line="200" w:lineRule="auto"/>
        <w:rPr>
          <w:rFonts w:hint="eastAsia" w:ascii="宋体" w:hAnsi="宋体" w:eastAsia="宋体" w:cs="宋体"/>
          <w:color w:val="auto"/>
          <w:sz w:val="22"/>
          <w:szCs w:val="22"/>
          <w:highlight w:val="none"/>
        </w:rPr>
        <w:sectPr>
          <w:headerReference r:id="rId63" w:type="default"/>
          <w:footerReference r:id="rId64" w:type="default"/>
          <w:pgSz w:w="11907" w:h="16840"/>
          <w:pgMar w:top="1149" w:right="1133" w:bottom="1060" w:left="1701" w:header="875" w:footer="886" w:gutter="0"/>
          <w:pgNumType w:fmt="decimal"/>
          <w:cols w:space="720" w:num="1"/>
        </w:sectPr>
      </w:pPr>
    </w:p>
    <w:p w14:paraId="78DAFD0A">
      <w:pPr>
        <w:pStyle w:val="12"/>
        <w:spacing w:before="308" w:line="242" w:lineRule="auto"/>
        <w:ind w:left="128" w:right="58" w:rightChars="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9   招标文件要求提供或投标人认为应附的其他材料</w:t>
      </w:r>
      <w:r>
        <w:rPr>
          <w:rFonts w:hint="eastAsia" w:ascii="宋体" w:hAnsi="宋体" w:eastAsia="宋体" w:cs="宋体"/>
          <w:color w:val="auto"/>
          <w:spacing w:val="10"/>
          <w:sz w:val="24"/>
          <w:szCs w:val="24"/>
          <w:highlight w:val="none"/>
        </w:rPr>
        <w:t xml:space="preserve"> </w:t>
      </w:r>
    </w:p>
    <w:p w14:paraId="4B8ECBC2">
      <w:pPr>
        <w:pStyle w:val="12"/>
        <w:spacing w:before="308" w:line="360" w:lineRule="auto"/>
        <w:ind w:left="128" w:right="58" w:rightChars="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9-1 供应商信息采集表</w:t>
      </w:r>
    </w:p>
    <w:tbl>
      <w:tblPr>
        <w:tblStyle w:val="2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60F3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1DE65699">
            <w:pPr>
              <w:spacing w:before="43" w:line="360" w:lineRule="auto"/>
              <w:ind w:left="11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供应商名称</w:t>
            </w:r>
          </w:p>
        </w:tc>
        <w:tc>
          <w:tcPr>
            <w:tcW w:w="3095" w:type="dxa"/>
            <w:vAlign w:val="top"/>
          </w:tcPr>
          <w:p w14:paraId="1E0E686E">
            <w:pPr>
              <w:spacing w:before="43" w:line="360" w:lineRule="auto"/>
              <w:ind w:left="10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供应商所属性别</w:t>
            </w:r>
          </w:p>
        </w:tc>
        <w:tc>
          <w:tcPr>
            <w:tcW w:w="3098" w:type="dxa"/>
            <w:vAlign w:val="top"/>
          </w:tcPr>
          <w:p w14:paraId="5B974D27">
            <w:pPr>
              <w:spacing w:before="43" w:line="360" w:lineRule="auto"/>
              <w:ind w:left="11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外商投资类型</w:t>
            </w:r>
          </w:p>
        </w:tc>
      </w:tr>
      <w:tr w14:paraId="7E54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2BDFC505">
            <w:pPr>
              <w:pStyle w:val="30"/>
              <w:spacing w:line="360" w:lineRule="auto"/>
              <w:rPr>
                <w:rFonts w:hint="eastAsia" w:ascii="宋体" w:hAnsi="宋体" w:eastAsia="宋体" w:cs="宋体"/>
                <w:color w:val="auto"/>
                <w:sz w:val="22"/>
                <w:szCs w:val="22"/>
                <w:highlight w:val="none"/>
              </w:rPr>
            </w:pPr>
          </w:p>
        </w:tc>
        <w:tc>
          <w:tcPr>
            <w:tcW w:w="3095" w:type="dxa"/>
            <w:vAlign w:val="top"/>
          </w:tcPr>
          <w:p w14:paraId="54C9DFD5">
            <w:pPr>
              <w:pStyle w:val="30"/>
              <w:spacing w:line="360" w:lineRule="auto"/>
              <w:rPr>
                <w:rFonts w:hint="eastAsia" w:ascii="宋体" w:hAnsi="宋体" w:eastAsia="宋体" w:cs="宋体"/>
                <w:color w:val="auto"/>
                <w:sz w:val="22"/>
                <w:szCs w:val="22"/>
                <w:highlight w:val="none"/>
              </w:rPr>
            </w:pPr>
          </w:p>
        </w:tc>
        <w:tc>
          <w:tcPr>
            <w:tcW w:w="3098" w:type="dxa"/>
            <w:vAlign w:val="top"/>
          </w:tcPr>
          <w:p w14:paraId="5A5B90EB">
            <w:pPr>
              <w:pStyle w:val="30"/>
              <w:spacing w:line="360" w:lineRule="auto"/>
              <w:rPr>
                <w:rFonts w:hint="eastAsia" w:ascii="宋体" w:hAnsi="宋体" w:eastAsia="宋体" w:cs="宋体"/>
                <w:color w:val="auto"/>
                <w:sz w:val="22"/>
                <w:szCs w:val="22"/>
                <w:highlight w:val="none"/>
              </w:rPr>
            </w:pPr>
          </w:p>
        </w:tc>
      </w:tr>
      <w:tr w14:paraId="07DD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221FFB31">
            <w:pPr>
              <w:pStyle w:val="30"/>
              <w:spacing w:line="360" w:lineRule="auto"/>
              <w:rPr>
                <w:rFonts w:hint="eastAsia" w:ascii="宋体" w:hAnsi="宋体" w:eastAsia="宋体" w:cs="宋体"/>
                <w:color w:val="auto"/>
                <w:sz w:val="22"/>
                <w:szCs w:val="22"/>
                <w:highlight w:val="none"/>
              </w:rPr>
            </w:pPr>
          </w:p>
        </w:tc>
        <w:tc>
          <w:tcPr>
            <w:tcW w:w="3095" w:type="dxa"/>
            <w:vAlign w:val="top"/>
          </w:tcPr>
          <w:p w14:paraId="5EA5415E">
            <w:pPr>
              <w:pStyle w:val="30"/>
              <w:spacing w:line="360" w:lineRule="auto"/>
              <w:rPr>
                <w:rFonts w:hint="eastAsia" w:ascii="宋体" w:hAnsi="宋体" w:eastAsia="宋体" w:cs="宋体"/>
                <w:color w:val="auto"/>
                <w:sz w:val="22"/>
                <w:szCs w:val="22"/>
                <w:highlight w:val="none"/>
              </w:rPr>
            </w:pPr>
          </w:p>
        </w:tc>
        <w:tc>
          <w:tcPr>
            <w:tcW w:w="3098" w:type="dxa"/>
            <w:vAlign w:val="top"/>
          </w:tcPr>
          <w:p w14:paraId="257A36E0">
            <w:pPr>
              <w:pStyle w:val="30"/>
              <w:spacing w:line="360" w:lineRule="auto"/>
              <w:rPr>
                <w:rFonts w:hint="eastAsia" w:ascii="宋体" w:hAnsi="宋体" w:eastAsia="宋体" w:cs="宋体"/>
                <w:color w:val="auto"/>
                <w:sz w:val="22"/>
                <w:szCs w:val="22"/>
                <w:highlight w:val="none"/>
              </w:rPr>
            </w:pPr>
          </w:p>
        </w:tc>
      </w:tr>
      <w:tr w14:paraId="4132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3324B0F8">
            <w:pPr>
              <w:pStyle w:val="30"/>
              <w:spacing w:line="360" w:lineRule="auto"/>
              <w:rPr>
                <w:rFonts w:hint="eastAsia" w:ascii="宋体" w:hAnsi="宋体" w:eastAsia="宋体" w:cs="宋体"/>
                <w:color w:val="auto"/>
                <w:sz w:val="22"/>
                <w:szCs w:val="22"/>
                <w:highlight w:val="none"/>
              </w:rPr>
            </w:pPr>
          </w:p>
        </w:tc>
        <w:tc>
          <w:tcPr>
            <w:tcW w:w="3095" w:type="dxa"/>
            <w:vAlign w:val="top"/>
          </w:tcPr>
          <w:p w14:paraId="588B161E">
            <w:pPr>
              <w:pStyle w:val="30"/>
              <w:spacing w:line="360" w:lineRule="auto"/>
              <w:rPr>
                <w:rFonts w:hint="eastAsia" w:ascii="宋体" w:hAnsi="宋体" w:eastAsia="宋体" w:cs="宋体"/>
                <w:color w:val="auto"/>
                <w:sz w:val="22"/>
                <w:szCs w:val="22"/>
                <w:highlight w:val="none"/>
              </w:rPr>
            </w:pPr>
          </w:p>
        </w:tc>
        <w:tc>
          <w:tcPr>
            <w:tcW w:w="3098" w:type="dxa"/>
            <w:vAlign w:val="top"/>
          </w:tcPr>
          <w:p w14:paraId="5562B94B">
            <w:pPr>
              <w:pStyle w:val="30"/>
              <w:spacing w:line="360" w:lineRule="auto"/>
              <w:rPr>
                <w:rFonts w:hint="eastAsia" w:ascii="宋体" w:hAnsi="宋体" w:eastAsia="宋体" w:cs="宋体"/>
                <w:color w:val="auto"/>
                <w:sz w:val="22"/>
                <w:szCs w:val="22"/>
                <w:highlight w:val="none"/>
              </w:rPr>
            </w:pPr>
          </w:p>
        </w:tc>
      </w:tr>
      <w:tr w14:paraId="086E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3BD7FA67">
            <w:pPr>
              <w:pStyle w:val="30"/>
              <w:spacing w:line="360" w:lineRule="auto"/>
              <w:rPr>
                <w:rFonts w:hint="eastAsia" w:ascii="宋体" w:hAnsi="宋体" w:eastAsia="宋体" w:cs="宋体"/>
                <w:color w:val="auto"/>
                <w:sz w:val="22"/>
                <w:szCs w:val="22"/>
                <w:highlight w:val="none"/>
              </w:rPr>
            </w:pPr>
          </w:p>
        </w:tc>
        <w:tc>
          <w:tcPr>
            <w:tcW w:w="3095" w:type="dxa"/>
            <w:vAlign w:val="top"/>
          </w:tcPr>
          <w:p w14:paraId="73740CCA">
            <w:pPr>
              <w:pStyle w:val="30"/>
              <w:spacing w:line="360" w:lineRule="auto"/>
              <w:rPr>
                <w:rFonts w:hint="eastAsia" w:ascii="宋体" w:hAnsi="宋体" w:eastAsia="宋体" w:cs="宋体"/>
                <w:color w:val="auto"/>
                <w:sz w:val="22"/>
                <w:szCs w:val="22"/>
                <w:highlight w:val="none"/>
              </w:rPr>
            </w:pPr>
          </w:p>
        </w:tc>
        <w:tc>
          <w:tcPr>
            <w:tcW w:w="3098" w:type="dxa"/>
            <w:vAlign w:val="top"/>
          </w:tcPr>
          <w:p w14:paraId="0D23B026">
            <w:pPr>
              <w:pStyle w:val="30"/>
              <w:spacing w:line="360" w:lineRule="auto"/>
              <w:rPr>
                <w:rFonts w:hint="eastAsia" w:ascii="宋体" w:hAnsi="宋体" w:eastAsia="宋体" w:cs="宋体"/>
                <w:color w:val="auto"/>
                <w:sz w:val="22"/>
                <w:szCs w:val="22"/>
                <w:highlight w:val="none"/>
              </w:rPr>
            </w:pPr>
          </w:p>
        </w:tc>
      </w:tr>
    </w:tbl>
    <w:p w14:paraId="4BED991E">
      <w:pPr>
        <w:pStyle w:val="12"/>
        <w:spacing w:before="39" w:line="360" w:lineRule="auto"/>
        <w:ind w:left="12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注：</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1"/>
          <w:sz w:val="22"/>
          <w:szCs w:val="22"/>
          <w:highlight w:val="none"/>
        </w:rPr>
        <w:t>1.供应商如为联合体，则应填写联合体各成员信息。</w:t>
      </w:r>
    </w:p>
    <w:p w14:paraId="0B80C99B">
      <w:pPr>
        <w:pStyle w:val="12"/>
        <w:spacing w:before="3" w:line="360" w:lineRule="auto"/>
        <w:ind w:left="118" w:right="36" w:firstLine="49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2.供应商所属性别请填写</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1"/>
          <w:sz w:val="22"/>
          <w:szCs w:val="22"/>
          <w:highlight w:val="none"/>
        </w:rPr>
        <w:t>“男</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1"/>
          <w:sz w:val="22"/>
          <w:szCs w:val="22"/>
          <w:highlight w:val="none"/>
        </w:rPr>
        <w:t>”或</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“女</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1"/>
          <w:sz w:val="22"/>
          <w:szCs w:val="22"/>
          <w:highlight w:val="none"/>
        </w:rPr>
        <w:t>”，指拥有供应商 51%以上绝对所有权的性别；</w:t>
      </w:r>
      <w:r>
        <w:rPr>
          <w:rFonts w:hint="eastAsia" w:ascii="宋体" w:hAnsi="宋体" w:eastAsia="宋体" w:cs="宋体"/>
          <w:color w:val="auto"/>
          <w:sz w:val="22"/>
          <w:szCs w:val="22"/>
          <w:highlight w:val="none"/>
        </w:rPr>
        <w:t>绝对所有权拥有者可以是一个人，也可以是</w:t>
      </w:r>
      <w:r>
        <w:rPr>
          <w:rFonts w:hint="eastAsia" w:ascii="宋体" w:hAnsi="宋体" w:eastAsia="宋体" w:cs="宋体"/>
          <w:color w:val="auto"/>
          <w:spacing w:val="-1"/>
          <w:sz w:val="22"/>
          <w:szCs w:val="22"/>
          <w:highlight w:val="none"/>
        </w:rPr>
        <w:t>多人合计计算。</w:t>
      </w:r>
    </w:p>
    <w:p w14:paraId="467D42A7">
      <w:pPr>
        <w:pStyle w:val="12"/>
        <w:spacing w:before="4" w:line="360" w:lineRule="auto"/>
        <w:ind w:left="61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2"/>
          <w:szCs w:val="22"/>
          <w:highlight w:val="none"/>
        </w:rPr>
        <w:t>3.外商投资类型请填写</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3"/>
          <w:sz w:val="22"/>
          <w:szCs w:val="22"/>
          <w:highlight w:val="none"/>
        </w:rPr>
        <w:t>“外商单独投资</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3"/>
          <w:sz w:val="22"/>
          <w:szCs w:val="22"/>
          <w:highlight w:val="none"/>
        </w:rPr>
        <w:t>、“外商部分投资</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3"/>
          <w:sz w:val="22"/>
          <w:szCs w:val="22"/>
          <w:highlight w:val="none"/>
        </w:rPr>
        <w:t>”或</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3"/>
          <w:sz w:val="22"/>
          <w:szCs w:val="22"/>
          <w:highlight w:val="none"/>
        </w:rPr>
        <w:t>内资</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3"/>
          <w:sz w:val="22"/>
          <w:szCs w:val="22"/>
          <w:highlight w:val="none"/>
        </w:rPr>
        <w:t>”。</w:t>
      </w:r>
    </w:p>
    <w:p w14:paraId="53C943DD">
      <w:pPr>
        <w:pStyle w:val="12"/>
        <w:spacing w:before="4" w:line="360" w:lineRule="auto"/>
        <w:ind w:left="611"/>
        <w:rPr>
          <w:rFonts w:hint="eastAsia" w:ascii="宋体" w:hAnsi="宋体" w:eastAsia="宋体" w:cs="宋体"/>
          <w:color w:val="auto"/>
          <w:spacing w:val="3"/>
          <w:sz w:val="24"/>
          <w:szCs w:val="24"/>
          <w:highlight w:val="none"/>
        </w:rPr>
      </w:pPr>
    </w:p>
    <w:p w14:paraId="5E40266B">
      <w:pPr>
        <w:pStyle w:val="12"/>
        <w:spacing w:before="4" w:line="360" w:lineRule="auto"/>
        <w:ind w:left="611"/>
        <w:rPr>
          <w:rFonts w:hint="eastAsia" w:ascii="宋体" w:hAnsi="宋体" w:eastAsia="宋体" w:cs="宋体"/>
          <w:color w:val="auto"/>
          <w:spacing w:val="3"/>
          <w:sz w:val="24"/>
          <w:szCs w:val="24"/>
          <w:highlight w:val="none"/>
        </w:rPr>
      </w:pPr>
    </w:p>
    <w:p w14:paraId="47B4D84F">
      <w:pPr>
        <w:pStyle w:val="12"/>
        <w:spacing w:before="4" w:line="360" w:lineRule="auto"/>
        <w:ind w:left="611"/>
        <w:rPr>
          <w:rFonts w:hint="eastAsia" w:ascii="宋体" w:hAnsi="宋体" w:eastAsia="宋体" w:cs="宋体"/>
          <w:color w:val="auto"/>
          <w:spacing w:val="3"/>
          <w:sz w:val="24"/>
          <w:szCs w:val="24"/>
          <w:highlight w:val="none"/>
        </w:rPr>
      </w:pPr>
    </w:p>
    <w:p w14:paraId="19278894">
      <w:pPr>
        <w:pStyle w:val="12"/>
        <w:spacing w:before="4" w:line="360" w:lineRule="auto"/>
        <w:ind w:left="611"/>
        <w:rPr>
          <w:rFonts w:hint="eastAsia" w:ascii="宋体" w:hAnsi="宋体" w:eastAsia="宋体" w:cs="宋体"/>
          <w:color w:val="auto"/>
          <w:spacing w:val="3"/>
          <w:sz w:val="24"/>
          <w:szCs w:val="24"/>
          <w:highlight w:val="none"/>
        </w:rPr>
      </w:pPr>
    </w:p>
    <w:p w14:paraId="0430C3BA">
      <w:pPr>
        <w:pStyle w:val="12"/>
        <w:spacing w:before="4" w:line="360" w:lineRule="auto"/>
        <w:ind w:left="611"/>
        <w:rPr>
          <w:rFonts w:hint="eastAsia" w:ascii="宋体" w:hAnsi="宋体" w:eastAsia="宋体" w:cs="宋体"/>
          <w:color w:val="auto"/>
          <w:spacing w:val="3"/>
          <w:sz w:val="24"/>
          <w:szCs w:val="24"/>
          <w:highlight w:val="none"/>
        </w:rPr>
      </w:pPr>
    </w:p>
    <w:p w14:paraId="0F9B7A81">
      <w:pPr>
        <w:pStyle w:val="12"/>
        <w:spacing w:before="4" w:line="360" w:lineRule="auto"/>
        <w:ind w:left="611"/>
        <w:rPr>
          <w:rFonts w:hint="eastAsia" w:ascii="宋体" w:hAnsi="宋体" w:eastAsia="宋体" w:cs="宋体"/>
          <w:color w:val="auto"/>
          <w:spacing w:val="3"/>
          <w:sz w:val="24"/>
          <w:szCs w:val="24"/>
          <w:highlight w:val="none"/>
        </w:rPr>
      </w:pPr>
    </w:p>
    <w:p w14:paraId="3DF575A2">
      <w:pPr>
        <w:pStyle w:val="12"/>
        <w:spacing w:before="4" w:line="360" w:lineRule="auto"/>
        <w:ind w:left="611"/>
        <w:rPr>
          <w:rFonts w:hint="eastAsia" w:ascii="宋体" w:hAnsi="宋体" w:eastAsia="宋体" w:cs="宋体"/>
          <w:color w:val="auto"/>
          <w:spacing w:val="3"/>
          <w:sz w:val="24"/>
          <w:szCs w:val="24"/>
          <w:highlight w:val="none"/>
        </w:rPr>
      </w:pPr>
    </w:p>
    <w:p w14:paraId="28A59677">
      <w:pPr>
        <w:pStyle w:val="12"/>
        <w:spacing w:before="4" w:line="360" w:lineRule="auto"/>
        <w:ind w:left="611"/>
        <w:rPr>
          <w:rFonts w:hint="eastAsia" w:ascii="宋体" w:hAnsi="宋体" w:eastAsia="宋体" w:cs="宋体"/>
          <w:color w:val="auto"/>
          <w:spacing w:val="3"/>
          <w:sz w:val="24"/>
          <w:szCs w:val="24"/>
          <w:highlight w:val="none"/>
        </w:rPr>
      </w:pPr>
    </w:p>
    <w:p w14:paraId="406BB1F1">
      <w:pPr>
        <w:pStyle w:val="12"/>
        <w:spacing w:before="4" w:line="360" w:lineRule="auto"/>
        <w:ind w:left="611"/>
        <w:rPr>
          <w:rFonts w:hint="eastAsia" w:ascii="宋体" w:hAnsi="宋体" w:eastAsia="宋体" w:cs="宋体"/>
          <w:color w:val="auto"/>
          <w:spacing w:val="3"/>
          <w:sz w:val="24"/>
          <w:szCs w:val="24"/>
          <w:highlight w:val="none"/>
        </w:rPr>
      </w:pPr>
    </w:p>
    <w:p w14:paraId="324EA9DB">
      <w:pPr>
        <w:pStyle w:val="12"/>
        <w:spacing w:before="4" w:line="360" w:lineRule="auto"/>
        <w:ind w:left="611"/>
        <w:rPr>
          <w:rFonts w:hint="eastAsia" w:ascii="宋体" w:hAnsi="宋体" w:eastAsia="宋体" w:cs="宋体"/>
          <w:color w:val="auto"/>
          <w:spacing w:val="3"/>
          <w:sz w:val="24"/>
          <w:szCs w:val="24"/>
          <w:highlight w:val="none"/>
        </w:rPr>
      </w:pPr>
    </w:p>
    <w:p w14:paraId="55FE364B">
      <w:pPr>
        <w:pStyle w:val="12"/>
        <w:spacing w:before="4" w:line="360" w:lineRule="auto"/>
        <w:ind w:left="611"/>
        <w:rPr>
          <w:rFonts w:hint="eastAsia" w:ascii="宋体" w:hAnsi="宋体" w:eastAsia="宋体" w:cs="宋体"/>
          <w:color w:val="auto"/>
          <w:spacing w:val="3"/>
          <w:sz w:val="24"/>
          <w:szCs w:val="24"/>
          <w:highlight w:val="none"/>
        </w:rPr>
      </w:pPr>
    </w:p>
    <w:p w14:paraId="6B61347E">
      <w:pPr>
        <w:pStyle w:val="12"/>
        <w:spacing w:before="4" w:line="360" w:lineRule="auto"/>
        <w:ind w:left="611"/>
        <w:rPr>
          <w:rFonts w:hint="eastAsia" w:ascii="宋体" w:hAnsi="宋体" w:eastAsia="宋体" w:cs="宋体"/>
          <w:color w:val="auto"/>
          <w:spacing w:val="3"/>
          <w:sz w:val="24"/>
          <w:szCs w:val="24"/>
          <w:highlight w:val="none"/>
        </w:rPr>
      </w:pPr>
    </w:p>
    <w:p w14:paraId="05C1F54F">
      <w:pPr>
        <w:pStyle w:val="12"/>
        <w:spacing w:before="4" w:line="360" w:lineRule="auto"/>
        <w:ind w:left="611"/>
        <w:rPr>
          <w:rFonts w:hint="eastAsia" w:ascii="宋体" w:hAnsi="宋体" w:eastAsia="宋体" w:cs="宋体"/>
          <w:color w:val="auto"/>
          <w:spacing w:val="3"/>
          <w:sz w:val="24"/>
          <w:szCs w:val="24"/>
          <w:highlight w:val="none"/>
        </w:rPr>
      </w:pPr>
    </w:p>
    <w:p w14:paraId="3F94385B">
      <w:pPr>
        <w:pStyle w:val="12"/>
        <w:spacing w:before="4" w:line="360" w:lineRule="auto"/>
        <w:ind w:left="611"/>
        <w:rPr>
          <w:rFonts w:hint="eastAsia" w:ascii="宋体" w:hAnsi="宋体" w:eastAsia="宋体" w:cs="宋体"/>
          <w:color w:val="auto"/>
          <w:spacing w:val="3"/>
          <w:sz w:val="24"/>
          <w:szCs w:val="24"/>
          <w:highlight w:val="none"/>
        </w:rPr>
      </w:pPr>
    </w:p>
    <w:p w14:paraId="7C4F23C6">
      <w:pPr>
        <w:pStyle w:val="12"/>
        <w:spacing w:before="4" w:line="360" w:lineRule="auto"/>
        <w:ind w:left="611"/>
        <w:rPr>
          <w:rFonts w:hint="eastAsia" w:ascii="宋体" w:hAnsi="宋体" w:eastAsia="宋体" w:cs="宋体"/>
          <w:color w:val="auto"/>
          <w:spacing w:val="3"/>
          <w:sz w:val="24"/>
          <w:szCs w:val="24"/>
          <w:highlight w:val="none"/>
        </w:rPr>
      </w:pPr>
    </w:p>
    <w:p w14:paraId="7B41C939">
      <w:pPr>
        <w:pStyle w:val="12"/>
        <w:spacing w:before="4" w:line="360" w:lineRule="auto"/>
        <w:ind w:left="611"/>
        <w:rPr>
          <w:rFonts w:hint="eastAsia" w:ascii="宋体" w:hAnsi="宋体" w:eastAsia="宋体" w:cs="宋体"/>
          <w:color w:val="auto"/>
          <w:spacing w:val="3"/>
          <w:sz w:val="24"/>
          <w:szCs w:val="24"/>
          <w:highlight w:val="none"/>
        </w:rPr>
      </w:pPr>
    </w:p>
    <w:p w14:paraId="2502295E">
      <w:pPr>
        <w:pStyle w:val="12"/>
        <w:spacing w:before="4" w:line="360" w:lineRule="auto"/>
        <w:ind w:left="611"/>
        <w:rPr>
          <w:rFonts w:hint="eastAsia" w:ascii="宋体" w:hAnsi="宋体" w:eastAsia="宋体" w:cs="宋体"/>
          <w:color w:val="auto"/>
          <w:spacing w:val="3"/>
          <w:sz w:val="24"/>
          <w:szCs w:val="24"/>
          <w:highlight w:val="none"/>
        </w:rPr>
      </w:pPr>
    </w:p>
    <w:p w14:paraId="4092ACA6">
      <w:pPr>
        <w:pStyle w:val="12"/>
        <w:spacing w:before="4" w:line="360" w:lineRule="auto"/>
        <w:ind w:left="611"/>
        <w:rPr>
          <w:rFonts w:hint="eastAsia" w:ascii="宋体" w:hAnsi="宋体" w:eastAsia="宋体" w:cs="宋体"/>
          <w:color w:val="auto"/>
          <w:spacing w:val="3"/>
          <w:sz w:val="24"/>
          <w:szCs w:val="24"/>
          <w:highlight w:val="none"/>
        </w:rPr>
      </w:pPr>
    </w:p>
    <w:p w14:paraId="5A5C934A">
      <w:pPr>
        <w:pStyle w:val="12"/>
        <w:spacing w:before="4" w:line="360" w:lineRule="auto"/>
        <w:ind w:left="611"/>
        <w:rPr>
          <w:rFonts w:hint="eastAsia" w:ascii="宋体" w:hAnsi="宋体" w:eastAsia="宋体" w:cs="宋体"/>
          <w:color w:val="auto"/>
          <w:spacing w:val="3"/>
          <w:sz w:val="24"/>
          <w:szCs w:val="24"/>
          <w:highlight w:val="none"/>
        </w:rPr>
      </w:pPr>
    </w:p>
    <w:p w14:paraId="71E67AC5">
      <w:pPr>
        <w:spacing w:before="78" w:line="219" w:lineRule="auto"/>
        <w:ind w:left="490"/>
        <w:outlineLvl w:val="1"/>
        <w:rPr>
          <w:rFonts w:ascii="宋体" w:hAnsi="宋体" w:eastAsia="宋体" w:cs="宋体"/>
          <w:sz w:val="24"/>
          <w:szCs w:val="24"/>
          <w:highlight w:val="none"/>
        </w:rPr>
      </w:pPr>
      <w:r>
        <w:rPr>
          <w:rFonts w:hint="eastAsia" w:ascii="宋体" w:hAnsi="宋体"/>
          <w:color w:val="auto"/>
          <w:highlight w:val="none"/>
        </w:rPr>
        <w:t>9-2</w:t>
      </w:r>
      <w:r>
        <w:rPr>
          <w:rFonts w:ascii="宋体" w:hAnsi="宋体" w:eastAsia="宋体" w:cs="宋体"/>
          <w:spacing w:val="-1"/>
          <w:sz w:val="24"/>
          <w:szCs w:val="24"/>
          <w:highlight w:val="none"/>
        </w:rPr>
        <w:t xml:space="preserve"> 拟用于本项目的团队负责人及主要成员情况一览表</w:t>
      </w:r>
    </w:p>
    <w:p w14:paraId="70320B4C">
      <w:pPr>
        <w:spacing w:before="110"/>
        <w:rPr>
          <w:highlight w:val="none"/>
        </w:rPr>
      </w:pPr>
    </w:p>
    <w:p w14:paraId="044C7CDA">
      <w:pPr>
        <w:spacing w:before="109"/>
        <w:rPr>
          <w:sz w:val="22"/>
          <w:szCs w:val="22"/>
          <w:highlight w:val="none"/>
        </w:rPr>
      </w:pPr>
    </w:p>
    <w:tbl>
      <w:tblPr>
        <w:tblStyle w:val="29"/>
        <w:tblW w:w="9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850"/>
        <w:gridCol w:w="708"/>
        <w:gridCol w:w="1275"/>
        <w:gridCol w:w="1984"/>
        <w:gridCol w:w="2267"/>
        <w:gridCol w:w="1412"/>
      </w:tblGrid>
      <w:tr w14:paraId="06BA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8" w:type="dxa"/>
            <w:vAlign w:val="top"/>
          </w:tcPr>
          <w:p w14:paraId="161FF267">
            <w:pPr>
              <w:pStyle w:val="30"/>
              <w:spacing w:before="207" w:line="222" w:lineRule="auto"/>
              <w:ind w:left="139"/>
              <w:rPr>
                <w:sz w:val="22"/>
                <w:szCs w:val="22"/>
                <w:highlight w:val="none"/>
              </w:rPr>
            </w:pPr>
            <w:r>
              <w:rPr>
                <w:spacing w:val="-3"/>
                <w:sz w:val="22"/>
                <w:szCs w:val="22"/>
                <w:highlight w:val="none"/>
              </w:rPr>
              <w:t>序号</w:t>
            </w:r>
          </w:p>
        </w:tc>
        <w:tc>
          <w:tcPr>
            <w:tcW w:w="850" w:type="dxa"/>
            <w:vAlign w:val="top"/>
          </w:tcPr>
          <w:p w14:paraId="34F81E26">
            <w:pPr>
              <w:pStyle w:val="30"/>
              <w:spacing w:before="206" w:line="221" w:lineRule="auto"/>
              <w:ind w:left="210"/>
              <w:rPr>
                <w:sz w:val="22"/>
                <w:szCs w:val="22"/>
                <w:highlight w:val="none"/>
              </w:rPr>
            </w:pPr>
            <w:r>
              <w:rPr>
                <w:spacing w:val="-4"/>
                <w:sz w:val="22"/>
                <w:szCs w:val="22"/>
                <w:highlight w:val="none"/>
              </w:rPr>
              <w:t>姓名</w:t>
            </w:r>
          </w:p>
        </w:tc>
        <w:tc>
          <w:tcPr>
            <w:tcW w:w="708" w:type="dxa"/>
            <w:vAlign w:val="top"/>
          </w:tcPr>
          <w:p w14:paraId="16818DB6">
            <w:pPr>
              <w:pStyle w:val="30"/>
              <w:spacing w:before="206" w:line="221" w:lineRule="auto"/>
              <w:ind w:left="141"/>
              <w:rPr>
                <w:sz w:val="22"/>
                <w:szCs w:val="22"/>
                <w:highlight w:val="none"/>
              </w:rPr>
            </w:pPr>
            <w:r>
              <w:rPr>
                <w:spacing w:val="-4"/>
                <w:sz w:val="22"/>
                <w:szCs w:val="22"/>
                <w:highlight w:val="none"/>
              </w:rPr>
              <w:t>年龄</w:t>
            </w:r>
          </w:p>
        </w:tc>
        <w:tc>
          <w:tcPr>
            <w:tcW w:w="1275" w:type="dxa"/>
            <w:vAlign w:val="top"/>
          </w:tcPr>
          <w:p w14:paraId="4903BD23">
            <w:pPr>
              <w:pStyle w:val="30"/>
              <w:spacing w:before="206" w:line="221" w:lineRule="auto"/>
              <w:ind w:left="424"/>
              <w:rPr>
                <w:sz w:val="22"/>
                <w:szCs w:val="22"/>
                <w:highlight w:val="none"/>
              </w:rPr>
            </w:pPr>
            <w:r>
              <w:rPr>
                <w:spacing w:val="-4"/>
                <w:sz w:val="22"/>
                <w:szCs w:val="22"/>
                <w:highlight w:val="none"/>
              </w:rPr>
              <w:t>职务</w:t>
            </w:r>
          </w:p>
        </w:tc>
        <w:tc>
          <w:tcPr>
            <w:tcW w:w="1984" w:type="dxa"/>
            <w:vAlign w:val="top"/>
          </w:tcPr>
          <w:p w14:paraId="4B5709EC">
            <w:pPr>
              <w:pStyle w:val="30"/>
              <w:spacing w:before="206" w:line="221" w:lineRule="auto"/>
              <w:ind w:left="563"/>
              <w:rPr>
                <w:sz w:val="22"/>
                <w:szCs w:val="22"/>
                <w:highlight w:val="none"/>
              </w:rPr>
            </w:pPr>
            <w:r>
              <w:rPr>
                <w:spacing w:val="-4"/>
                <w:sz w:val="22"/>
                <w:szCs w:val="22"/>
                <w:highlight w:val="none"/>
              </w:rPr>
              <w:t>身份证号</w:t>
            </w:r>
          </w:p>
        </w:tc>
        <w:tc>
          <w:tcPr>
            <w:tcW w:w="2267" w:type="dxa"/>
            <w:vAlign w:val="top"/>
          </w:tcPr>
          <w:p w14:paraId="1563E005">
            <w:pPr>
              <w:pStyle w:val="30"/>
              <w:spacing w:before="206" w:line="221" w:lineRule="auto"/>
              <w:ind w:left="259"/>
              <w:rPr>
                <w:sz w:val="22"/>
                <w:szCs w:val="22"/>
                <w:highlight w:val="none"/>
              </w:rPr>
            </w:pPr>
            <w:r>
              <w:rPr>
                <w:spacing w:val="-1"/>
                <w:sz w:val="22"/>
                <w:szCs w:val="22"/>
                <w:highlight w:val="none"/>
              </w:rPr>
              <w:t>在项目中承担分工</w:t>
            </w:r>
          </w:p>
        </w:tc>
        <w:tc>
          <w:tcPr>
            <w:tcW w:w="1412" w:type="dxa"/>
            <w:vAlign w:val="top"/>
          </w:tcPr>
          <w:p w14:paraId="5A4EE739">
            <w:pPr>
              <w:pStyle w:val="30"/>
              <w:spacing w:before="62" w:line="235" w:lineRule="auto"/>
              <w:ind w:left="492" w:right="150" w:hanging="328"/>
              <w:rPr>
                <w:sz w:val="22"/>
                <w:szCs w:val="22"/>
                <w:highlight w:val="none"/>
              </w:rPr>
            </w:pPr>
            <w:r>
              <w:rPr>
                <w:spacing w:val="-2"/>
                <w:sz w:val="22"/>
                <w:szCs w:val="22"/>
                <w:highlight w:val="none"/>
              </w:rPr>
              <w:t>本行业工作</w:t>
            </w:r>
            <w:r>
              <w:rPr>
                <w:spacing w:val="-4"/>
                <w:sz w:val="22"/>
                <w:szCs w:val="22"/>
                <w:highlight w:val="none"/>
              </w:rPr>
              <w:t>年限</w:t>
            </w:r>
          </w:p>
        </w:tc>
      </w:tr>
      <w:tr w14:paraId="7409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4A7EB6A9">
            <w:pPr>
              <w:rPr>
                <w:rFonts w:ascii="Arial"/>
                <w:sz w:val="22"/>
                <w:szCs w:val="22"/>
                <w:highlight w:val="none"/>
              </w:rPr>
            </w:pPr>
          </w:p>
        </w:tc>
        <w:tc>
          <w:tcPr>
            <w:tcW w:w="850" w:type="dxa"/>
            <w:vAlign w:val="top"/>
          </w:tcPr>
          <w:p w14:paraId="7A83C835">
            <w:pPr>
              <w:rPr>
                <w:rFonts w:ascii="Arial"/>
                <w:sz w:val="22"/>
                <w:szCs w:val="22"/>
                <w:highlight w:val="none"/>
              </w:rPr>
            </w:pPr>
          </w:p>
        </w:tc>
        <w:tc>
          <w:tcPr>
            <w:tcW w:w="708" w:type="dxa"/>
            <w:vAlign w:val="top"/>
          </w:tcPr>
          <w:p w14:paraId="7691CF4C">
            <w:pPr>
              <w:rPr>
                <w:rFonts w:ascii="Arial"/>
                <w:sz w:val="22"/>
                <w:szCs w:val="22"/>
                <w:highlight w:val="none"/>
              </w:rPr>
            </w:pPr>
          </w:p>
        </w:tc>
        <w:tc>
          <w:tcPr>
            <w:tcW w:w="1275" w:type="dxa"/>
            <w:vAlign w:val="top"/>
          </w:tcPr>
          <w:p w14:paraId="0BA5917A">
            <w:pPr>
              <w:rPr>
                <w:rFonts w:ascii="Arial"/>
                <w:sz w:val="22"/>
                <w:szCs w:val="22"/>
                <w:highlight w:val="none"/>
              </w:rPr>
            </w:pPr>
          </w:p>
        </w:tc>
        <w:tc>
          <w:tcPr>
            <w:tcW w:w="1984" w:type="dxa"/>
            <w:vAlign w:val="top"/>
          </w:tcPr>
          <w:p w14:paraId="27342A82">
            <w:pPr>
              <w:rPr>
                <w:rFonts w:ascii="Arial"/>
                <w:sz w:val="22"/>
                <w:szCs w:val="22"/>
                <w:highlight w:val="none"/>
              </w:rPr>
            </w:pPr>
          </w:p>
        </w:tc>
        <w:tc>
          <w:tcPr>
            <w:tcW w:w="2267" w:type="dxa"/>
            <w:vAlign w:val="top"/>
          </w:tcPr>
          <w:p w14:paraId="71AB93D5">
            <w:pPr>
              <w:rPr>
                <w:rFonts w:ascii="Arial"/>
                <w:sz w:val="22"/>
                <w:szCs w:val="22"/>
                <w:highlight w:val="none"/>
              </w:rPr>
            </w:pPr>
          </w:p>
        </w:tc>
        <w:tc>
          <w:tcPr>
            <w:tcW w:w="1412" w:type="dxa"/>
            <w:vAlign w:val="top"/>
          </w:tcPr>
          <w:p w14:paraId="3E59A125">
            <w:pPr>
              <w:rPr>
                <w:rFonts w:ascii="Arial"/>
                <w:sz w:val="22"/>
                <w:szCs w:val="22"/>
                <w:highlight w:val="none"/>
              </w:rPr>
            </w:pPr>
          </w:p>
        </w:tc>
      </w:tr>
      <w:tr w14:paraId="7B02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066115C7">
            <w:pPr>
              <w:rPr>
                <w:rFonts w:ascii="Arial"/>
                <w:sz w:val="22"/>
                <w:szCs w:val="22"/>
                <w:highlight w:val="none"/>
              </w:rPr>
            </w:pPr>
          </w:p>
        </w:tc>
        <w:tc>
          <w:tcPr>
            <w:tcW w:w="850" w:type="dxa"/>
            <w:vAlign w:val="top"/>
          </w:tcPr>
          <w:p w14:paraId="00B979CB">
            <w:pPr>
              <w:rPr>
                <w:rFonts w:ascii="Arial"/>
                <w:sz w:val="22"/>
                <w:szCs w:val="22"/>
                <w:highlight w:val="none"/>
              </w:rPr>
            </w:pPr>
          </w:p>
        </w:tc>
        <w:tc>
          <w:tcPr>
            <w:tcW w:w="708" w:type="dxa"/>
            <w:vAlign w:val="top"/>
          </w:tcPr>
          <w:p w14:paraId="7D9DE091">
            <w:pPr>
              <w:rPr>
                <w:rFonts w:ascii="Arial"/>
                <w:sz w:val="22"/>
                <w:szCs w:val="22"/>
                <w:highlight w:val="none"/>
              </w:rPr>
            </w:pPr>
          </w:p>
        </w:tc>
        <w:tc>
          <w:tcPr>
            <w:tcW w:w="1275" w:type="dxa"/>
            <w:vAlign w:val="top"/>
          </w:tcPr>
          <w:p w14:paraId="610587AA">
            <w:pPr>
              <w:rPr>
                <w:rFonts w:ascii="Arial"/>
                <w:sz w:val="22"/>
                <w:szCs w:val="22"/>
                <w:highlight w:val="none"/>
              </w:rPr>
            </w:pPr>
          </w:p>
        </w:tc>
        <w:tc>
          <w:tcPr>
            <w:tcW w:w="1984" w:type="dxa"/>
            <w:vAlign w:val="top"/>
          </w:tcPr>
          <w:p w14:paraId="2D2A8170">
            <w:pPr>
              <w:rPr>
                <w:rFonts w:ascii="Arial"/>
                <w:sz w:val="22"/>
                <w:szCs w:val="22"/>
                <w:highlight w:val="none"/>
              </w:rPr>
            </w:pPr>
          </w:p>
        </w:tc>
        <w:tc>
          <w:tcPr>
            <w:tcW w:w="2267" w:type="dxa"/>
            <w:vAlign w:val="top"/>
          </w:tcPr>
          <w:p w14:paraId="11E809FD">
            <w:pPr>
              <w:rPr>
                <w:rFonts w:ascii="Arial"/>
                <w:sz w:val="22"/>
                <w:szCs w:val="22"/>
                <w:highlight w:val="none"/>
              </w:rPr>
            </w:pPr>
          </w:p>
        </w:tc>
        <w:tc>
          <w:tcPr>
            <w:tcW w:w="1412" w:type="dxa"/>
            <w:vAlign w:val="top"/>
          </w:tcPr>
          <w:p w14:paraId="5B56255E">
            <w:pPr>
              <w:rPr>
                <w:rFonts w:ascii="Arial"/>
                <w:sz w:val="22"/>
                <w:szCs w:val="22"/>
                <w:highlight w:val="none"/>
              </w:rPr>
            </w:pPr>
          </w:p>
        </w:tc>
      </w:tr>
      <w:tr w14:paraId="2B0C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27656041">
            <w:pPr>
              <w:rPr>
                <w:rFonts w:ascii="Arial"/>
                <w:sz w:val="22"/>
                <w:szCs w:val="22"/>
                <w:highlight w:val="none"/>
              </w:rPr>
            </w:pPr>
          </w:p>
        </w:tc>
        <w:tc>
          <w:tcPr>
            <w:tcW w:w="850" w:type="dxa"/>
            <w:vAlign w:val="top"/>
          </w:tcPr>
          <w:p w14:paraId="0D2FDA05">
            <w:pPr>
              <w:rPr>
                <w:rFonts w:ascii="Arial"/>
                <w:sz w:val="22"/>
                <w:szCs w:val="22"/>
                <w:highlight w:val="none"/>
              </w:rPr>
            </w:pPr>
          </w:p>
        </w:tc>
        <w:tc>
          <w:tcPr>
            <w:tcW w:w="708" w:type="dxa"/>
            <w:vAlign w:val="top"/>
          </w:tcPr>
          <w:p w14:paraId="3F7DC377">
            <w:pPr>
              <w:rPr>
                <w:rFonts w:ascii="Arial"/>
                <w:sz w:val="22"/>
                <w:szCs w:val="22"/>
                <w:highlight w:val="none"/>
              </w:rPr>
            </w:pPr>
          </w:p>
        </w:tc>
        <w:tc>
          <w:tcPr>
            <w:tcW w:w="1275" w:type="dxa"/>
            <w:vAlign w:val="top"/>
          </w:tcPr>
          <w:p w14:paraId="7D860144">
            <w:pPr>
              <w:rPr>
                <w:rFonts w:ascii="Arial"/>
                <w:sz w:val="22"/>
                <w:szCs w:val="22"/>
                <w:highlight w:val="none"/>
              </w:rPr>
            </w:pPr>
          </w:p>
        </w:tc>
        <w:tc>
          <w:tcPr>
            <w:tcW w:w="1984" w:type="dxa"/>
            <w:vAlign w:val="top"/>
          </w:tcPr>
          <w:p w14:paraId="75CE0DB3">
            <w:pPr>
              <w:rPr>
                <w:rFonts w:ascii="Arial"/>
                <w:sz w:val="22"/>
                <w:szCs w:val="22"/>
                <w:highlight w:val="none"/>
              </w:rPr>
            </w:pPr>
          </w:p>
        </w:tc>
        <w:tc>
          <w:tcPr>
            <w:tcW w:w="2267" w:type="dxa"/>
            <w:vAlign w:val="top"/>
          </w:tcPr>
          <w:p w14:paraId="7A11DD63">
            <w:pPr>
              <w:rPr>
                <w:rFonts w:ascii="Arial"/>
                <w:sz w:val="22"/>
                <w:szCs w:val="22"/>
                <w:highlight w:val="none"/>
              </w:rPr>
            </w:pPr>
          </w:p>
        </w:tc>
        <w:tc>
          <w:tcPr>
            <w:tcW w:w="1412" w:type="dxa"/>
            <w:vAlign w:val="top"/>
          </w:tcPr>
          <w:p w14:paraId="05CBAD76">
            <w:pPr>
              <w:rPr>
                <w:rFonts w:ascii="Arial"/>
                <w:sz w:val="22"/>
                <w:szCs w:val="22"/>
                <w:highlight w:val="none"/>
              </w:rPr>
            </w:pPr>
          </w:p>
        </w:tc>
      </w:tr>
      <w:tr w14:paraId="306A5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4977C429">
            <w:pPr>
              <w:rPr>
                <w:rFonts w:ascii="Arial"/>
                <w:sz w:val="22"/>
                <w:szCs w:val="22"/>
                <w:highlight w:val="none"/>
              </w:rPr>
            </w:pPr>
          </w:p>
        </w:tc>
        <w:tc>
          <w:tcPr>
            <w:tcW w:w="850" w:type="dxa"/>
            <w:vAlign w:val="top"/>
          </w:tcPr>
          <w:p w14:paraId="3EC50951">
            <w:pPr>
              <w:rPr>
                <w:rFonts w:ascii="Arial"/>
                <w:sz w:val="22"/>
                <w:szCs w:val="22"/>
                <w:highlight w:val="none"/>
              </w:rPr>
            </w:pPr>
          </w:p>
        </w:tc>
        <w:tc>
          <w:tcPr>
            <w:tcW w:w="708" w:type="dxa"/>
            <w:vAlign w:val="top"/>
          </w:tcPr>
          <w:p w14:paraId="68B64605">
            <w:pPr>
              <w:rPr>
                <w:rFonts w:ascii="Arial"/>
                <w:sz w:val="22"/>
                <w:szCs w:val="22"/>
                <w:highlight w:val="none"/>
              </w:rPr>
            </w:pPr>
          </w:p>
        </w:tc>
        <w:tc>
          <w:tcPr>
            <w:tcW w:w="1275" w:type="dxa"/>
            <w:vAlign w:val="top"/>
          </w:tcPr>
          <w:p w14:paraId="5C681654">
            <w:pPr>
              <w:rPr>
                <w:rFonts w:ascii="Arial"/>
                <w:sz w:val="22"/>
                <w:szCs w:val="22"/>
                <w:highlight w:val="none"/>
              </w:rPr>
            </w:pPr>
          </w:p>
        </w:tc>
        <w:tc>
          <w:tcPr>
            <w:tcW w:w="1984" w:type="dxa"/>
            <w:vAlign w:val="top"/>
          </w:tcPr>
          <w:p w14:paraId="3A8EECE5">
            <w:pPr>
              <w:rPr>
                <w:rFonts w:ascii="Arial"/>
                <w:sz w:val="22"/>
                <w:szCs w:val="22"/>
                <w:highlight w:val="none"/>
              </w:rPr>
            </w:pPr>
          </w:p>
        </w:tc>
        <w:tc>
          <w:tcPr>
            <w:tcW w:w="2267" w:type="dxa"/>
            <w:vAlign w:val="top"/>
          </w:tcPr>
          <w:p w14:paraId="70CA4696">
            <w:pPr>
              <w:rPr>
                <w:rFonts w:ascii="Arial"/>
                <w:sz w:val="22"/>
                <w:szCs w:val="22"/>
                <w:highlight w:val="none"/>
              </w:rPr>
            </w:pPr>
          </w:p>
        </w:tc>
        <w:tc>
          <w:tcPr>
            <w:tcW w:w="1412" w:type="dxa"/>
            <w:vAlign w:val="top"/>
          </w:tcPr>
          <w:p w14:paraId="1B85821C">
            <w:pPr>
              <w:rPr>
                <w:rFonts w:ascii="Arial"/>
                <w:sz w:val="22"/>
                <w:szCs w:val="22"/>
                <w:highlight w:val="none"/>
              </w:rPr>
            </w:pPr>
          </w:p>
        </w:tc>
      </w:tr>
      <w:tr w14:paraId="4B38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40F59980">
            <w:pPr>
              <w:rPr>
                <w:rFonts w:ascii="Arial"/>
                <w:sz w:val="22"/>
                <w:szCs w:val="22"/>
                <w:highlight w:val="none"/>
              </w:rPr>
            </w:pPr>
          </w:p>
        </w:tc>
        <w:tc>
          <w:tcPr>
            <w:tcW w:w="850" w:type="dxa"/>
            <w:vAlign w:val="top"/>
          </w:tcPr>
          <w:p w14:paraId="1571573B">
            <w:pPr>
              <w:rPr>
                <w:rFonts w:ascii="Arial"/>
                <w:sz w:val="22"/>
                <w:szCs w:val="22"/>
                <w:highlight w:val="none"/>
              </w:rPr>
            </w:pPr>
          </w:p>
        </w:tc>
        <w:tc>
          <w:tcPr>
            <w:tcW w:w="708" w:type="dxa"/>
            <w:vAlign w:val="top"/>
          </w:tcPr>
          <w:p w14:paraId="3D481869">
            <w:pPr>
              <w:rPr>
                <w:rFonts w:ascii="Arial"/>
                <w:sz w:val="22"/>
                <w:szCs w:val="22"/>
                <w:highlight w:val="none"/>
              </w:rPr>
            </w:pPr>
          </w:p>
        </w:tc>
        <w:tc>
          <w:tcPr>
            <w:tcW w:w="1275" w:type="dxa"/>
            <w:vAlign w:val="top"/>
          </w:tcPr>
          <w:p w14:paraId="3CC5DBE3">
            <w:pPr>
              <w:rPr>
                <w:rFonts w:ascii="Arial"/>
                <w:sz w:val="22"/>
                <w:szCs w:val="22"/>
                <w:highlight w:val="none"/>
              </w:rPr>
            </w:pPr>
          </w:p>
        </w:tc>
        <w:tc>
          <w:tcPr>
            <w:tcW w:w="1984" w:type="dxa"/>
            <w:vAlign w:val="top"/>
          </w:tcPr>
          <w:p w14:paraId="022877B6">
            <w:pPr>
              <w:rPr>
                <w:rFonts w:ascii="Arial"/>
                <w:sz w:val="22"/>
                <w:szCs w:val="22"/>
                <w:highlight w:val="none"/>
              </w:rPr>
            </w:pPr>
          </w:p>
        </w:tc>
        <w:tc>
          <w:tcPr>
            <w:tcW w:w="2267" w:type="dxa"/>
            <w:vAlign w:val="top"/>
          </w:tcPr>
          <w:p w14:paraId="56669F3C">
            <w:pPr>
              <w:rPr>
                <w:rFonts w:ascii="Arial"/>
                <w:sz w:val="22"/>
                <w:szCs w:val="22"/>
                <w:highlight w:val="none"/>
              </w:rPr>
            </w:pPr>
          </w:p>
        </w:tc>
        <w:tc>
          <w:tcPr>
            <w:tcW w:w="1412" w:type="dxa"/>
            <w:vAlign w:val="top"/>
          </w:tcPr>
          <w:p w14:paraId="675C0958">
            <w:pPr>
              <w:rPr>
                <w:rFonts w:ascii="Arial"/>
                <w:sz w:val="22"/>
                <w:szCs w:val="22"/>
                <w:highlight w:val="none"/>
              </w:rPr>
            </w:pPr>
          </w:p>
        </w:tc>
      </w:tr>
      <w:tr w14:paraId="78D4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5F04BB43">
            <w:pPr>
              <w:rPr>
                <w:rFonts w:ascii="Arial"/>
                <w:sz w:val="22"/>
                <w:szCs w:val="22"/>
                <w:highlight w:val="none"/>
              </w:rPr>
            </w:pPr>
          </w:p>
        </w:tc>
        <w:tc>
          <w:tcPr>
            <w:tcW w:w="850" w:type="dxa"/>
            <w:vAlign w:val="top"/>
          </w:tcPr>
          <w:p w14:paraId="249F6499">
            <w:pPr>
              <w:rPr>
                <w:rFonts w:ascii="Arial"/>
                <w:sz w:val="22"/>
                <w:szCs w:val="22"/>
                <w:highlight w:val="none"/>
              </w:rPr>
            </w:pPr>
          </w:p>
        </w:tc>
        <w:tc>
          <w:tcPr>
            <w:tcW w:w="708" w:type="dxa"/>
            <w:vAlign w:val="top"/>
          </w:tcPr>
          <w:p w14:paraId="43515DE0">
            <w:pPr>
              <w:rPr>
                <w:rFonts w:ascii="Arial"/>
                <w:sz w:val="22"/>
                <w:szCs w:val="22"/>
                <w:highlight w:val="none"/>
              </w:rPr>
            </w:pPr>
          </w:p>
        </w:tc>
        <w:tc>
          <w:tcPr>
            <w:tcW w:w="1275" w:type="dxa"/>
            <w:vAlign w:val="top"/>
          </w:tcPr>
          <w:p w14:paraId="0F20861B">
            <w:pPr>
              <w:rPr>
                <w:rFonts w:ascii="Arial"/>
                <w:sz w:val="22"/>
                <w:szCs w:val="22"/>
                <w:highlight w:val="none"/>
              </w:rPr>
            </w:pPr>
          </w:p>
        </w:tc>
        <w:tc>
          <w:tcPr>
            <w:tcW w:w="1984" w:type="dxa"/>
            <w:vAlign w:val="top"/>
          </w:tcPr>
          <w:p w14:paraId="4F71FA71">
            <w:pPr>
              <w:rPr>
                <w:rFonts w:ascii="Arial"/>
                <w:sz w:val="22"/>
                <w:szCs w:val="22"/>
                <w:highlight w:val="none"/>
              </w:rPr>
            </w:pPr>
          </w:p>
        </w:tc>
        <w:tc>
          <w:tcPr>
            <w:tcW w:w="2267" w:type="dxa"/>
            <w:vAlign w:val="top"/>
          </w:tcPr>
          <w:p w14:paraId="25EAFF38">
            <w:pPr>
              <w:rPr>
                <w:rFonts w:ascii="Arial"/>
                <w:sz w:val="22"/>
                <w:szCs w:val="22"/>
                <w:highlight w:val="none"/>
              </w:rPr>
            </w:pPr>
          </w:p>
        </w:tc>
        <w:tc>
          <w:tcPr>
            <w:tcW w:w="1412" w:type="dxa"/>
            <w:vAlign w:val="top"/>
          </w:tcPr>
          <w:p w14:paraId="40AFA833">
            <w:pPr>
              <w:rPr>
                <w:rFonts w:ascii="Arial"/>
                <w:sz w:val="22"/>
                <w:szCs w:val="22"/>
                <w:highlight w:val="none"/>
              </w:rPr>
            </w:pPr>
          </w:p>
        </w:tc>
      </w:tr>
      <w:tr w14:paraId="688F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41559E87">
            <w:pPr>
              <w:rPr>
                <w:rFonts w:ascii="Arial"/>
                <w:sz w:val="22"/>
                <w:szCs w:val="22"/>
                <w:highlight w:val="none"/>
              </w:rPr>
            </w:pPr>
          </w:p>
        </w:tc>
        <w:tc>
          <w:tcPr>
            <w:tcW w:w="850" w:type="dxa"/>
            <w:vAlign w:val="top"/>
          </w:tcPr>
          <w:p w14:paraId="74E54ACD">
            <w:pPr>
              <w:rPr>
                <w:rFonts w:ascii="Arial"/>
                <w:sz w:val="22"/>
                <w:szCs w:val="22"/>
                <w:highlight w:val="none"/>
              </w:rPr>
            </w:pPr>
          </w:p>
        </w:tc>
        <w:tc>
          <w:tcPr>
            <w:tcW w:w="708" w:type="dxa"/>
            <w:vAlign w:val="top"/>
          </w:tcPr>
          <w:p w14:paraId="4159AAEB">
            <w:pPr>
              <w:rPr>
                <w:rFonts w:ascii="Arial"/>
                <w:sz w:val="22"/>
                <w:szCs w:val="22"/>
                <w:highlight w:val="none"/>
              </w:rPr>
            </w:pPr>
          </w:p>
        </w:tc>
        <w:tc>
          <w:tcPr>
            <w:tcW w:w="1275" w:type="dxa"/>
            <w:vAlign w:val="top"/>
          </w:tcPr>
          <w:p w14:paraId="204459D0">
            <w:pPr>
              <w:rPr>
                <w:rFonts w:ascii="Arial"/>
                <w:sz w:val="22"/>
                <w:szCs w:val="22"/>
                <w:highlight w:val="none"/>
              </w:rPr>
            </w:pPr>
          </w:p>
        </w:tc>
        <w:tc>
          <w:tcPr>
            <w:tcW w:w="1984" w:type="dxa"/>
            <w:vAlign w:val="top"/>
          </w:tcPr>
          <w:p w14:paraId="1AD09BE9">
            <w:pPr>
              <w:rPr>
                <w:rFonts w:ascii="Arial"/>
                <w:sz w:val="22"/>
                <w:szCs w:val="22"/>
                <w:highlight w:val="none"/>
              </w:rPr>
            </w:pPr>
          </w:p>
        </w:tc>
        <w:tc>
          <w:tcPr>
            <w:tcW w:w="2267" w:type="dxa"/>
            <w:vAlign w:val="top"/>
          </w:tcPr>
          <w:p w14:paraId="2354A9FB">
            <w:pPr>
              <w:rPr>
                <w:rFonts w:ascii="Arial"/>
                <w:sz w:val="22"/>
                <w:szCs w:val="22"/>
                <w:highlight w:val="none"/>
              </w:rPr>
            </w:pPr>
          </w:p>
        </w:tc>
        <w:tc>
          <w:tcPr>
            <w:tcW w:w="1412" w:type="dxa"/>
            <w:vAlign w:val="top"/>
          </w:tcPr>
          <w:p w14:paraId="1BFF34A0">
            <w:pPr>
              <w:rPr>
                <w:rFonts w:ascii="Arial"/>
                <w:sz w:val="22"/>
                <w:szCs w:val="22"/>
                <w:highlight w:val="none"/>
              </w:rPr>
            </w:pPr>
          </w:p>
        </w:tc>
      </w:tr>
      <w:tr w14:paraId="5444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7A20DE6B">
            <w:pPr>
              <w:rPr>
                <w:rFonts w:ascii="Arial"/>
                <w:sz w:val="22"/>
                <w:szCs w:val="22"/>
                <w:highlight w:val="none"/>
              </w:rPr>
            </w:pPr>
          </w:p>
        </w:tc>
        <w:tc>
          <w:tcPr>
            <w:tcW w:w="850" w:type="dxa"/>
            <w:vAlign w:val="top"/>
          </w:tcPr>
          <w:p w14:paraId="67641051">
            <w:pPr>
              <w:rPr>
                <w:rFonts w:ascii="Arial"/>
                <w:sz w:val="22"/>
                <w:szCs w:val="22"/>
                <w:highlight w:val="none"/>
              </w:rPr>
            </w:pPr>
          </w:p>
        </w:tc>
        <w:tc>
          <w:tcPr>
            <w:tcW w:w="708" w:type="dxa"/>
            <w:vAlign w:val="top"/>
          </w:tcPr>
          <w:p w14:paraId="7F0426E6">
            <w:pPr>
              <w:rPr>
                <w:rFonts w:ascii="Arial"/>
                <w:sz w:val="22"/>
                <w:szCs w:val="22"/>
                <w:highlight w:val="none"/>
              </w:rPr>
            </w:pPr>
          </w:p>
        </w:tc>
        <w:tc>
          <w:tcPr>
            <w:tcW w:w="1275" w:type="dxa"/>
            <w:vAlign w:val="top"/>
          </w:tcPr>
          <w:p w14:paraId="494315D9">
            <w:pPr>
              <w:rPr>
                <w:rFonts w:ascii="Arial"/>
                <w:sz w:val="22"/>
                <w:szCs w:val="22"/>
                <w:highlight w:val="none"/>
              </w:rPr>
            </w:pPr>
          </w:p>
        </w:tc>
        <w:tc>
          <w:tcPr>
            <w:tcW w:w="1984" w:type="dxa"/>
            <w:vAlign w:val="top"/>
          </w:tcPr>
          <w:p w14:paraId="107FEB5F">
            <w:pPr>
              <w:rPr>
                <w:rFonts w:ascii="Arial"/>
                <w:sz w:val="22"/>
                <w:szCs w:val="22"/>
                <w:highlight w:val="none"/>
              </w:rPr>
            </w:pPr>
          </w:p>
        </w:tc>
        <w:tc>
          <w:tcPr>
            <w:tcW w:w="2267" w:type="dxa"/>
            <w:vAlign w:val="top"/>
          </w:tcPr>
          <w:p w14:paraId="73E6FC23">
            <w:pPr>
              <w:rPr>
                <w:rFonts w:ascii="Arial"/>
                <w:sz w:val="22"/>
                <w:szCs w:val="22"/>
                <w:highlight w:val="none"/>
              </w:rPr>
            </w:pPr>
          </w:p>
        </w:tc>
        <w:tc>
          <w:tcPr>
            <w:tcW w:w="1412" w:type="dxa"/>
            <w:vAlign w:val="top"/>
          </w:tcPr>
          <w:p w14:paraId="2C57DCAC">
            <w:pPr>
              <w:rPr>
                <w:rFonts w:ascii="Arial"/>
                <w:sz w:val="22"/>
                <w:szCs w:val="22"/>
                <w:highlight w:val="none"/>
              </w:rPr>
            </w:pPr>
          </w:p>
        </w:tc>
      </w:tr>
      <w:tr w14:paraId="3A40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7DF66F3E">
            <w:pPr>
              <w:rPr>
                <w:rFonts w:ascii="Arial"/>
                <w:sz w:val="22"/>
                <w:szCs w:val="22"/>
                <w:highlight w:val="none"/>
              </w:rPr>
            </w:pPr>
          </w:p>
        </w:tc>
        <w:tc>
          <w:tcPr>
            <w:tcW w:w="850" w:type="dxa"/>
            <w:vAlign w:val="top"/>
          </w:tcPr>
          <w:p w14:paraId="4365BDEA">
            <w:pPr>
              <w:rPr>
                <w:rFonts w:ascii="Arial"/>
                <w:sz w:val="22"/>
                <w:szCs w:val="22"/>
                <w:highlight w:val="none"/>
              </w:rPr>
            </w:pPr>
          </w:p>
        </w:tc>
        <w:tc>
          <w:tcPr>
            <w:tcW w:w="708" w:type="dxa"/>
            <w:vAlign w:val="top"/>
          </w:tcPr>
          <w:p w14:paraId="4F0E907B">
            <w:pPr>
              <w:rPr>
                <w:rFonts w:ascii="Arial"/>
                <w:sz w:val="22"/>
                <w:szCs w:val="22"/>
                <w:highlight w:val="none"/>
              </w:rPr>
            </w:pPr>
          </w:p>
        </w:tc>
        <w:tc>
          <w:tcPr>
            <w:tcW w:w="1275" w:type="dxa"/>
            <w:vAlign w:val="top"/>
          </w:tcPr>
          <w:p w14:paraId="32613F07">
            <w:pPr>
              <w:rPr>
                <w:rFonts w:ascii="Arial"/>
                <w:sz w:val="22"/>
                <w:szCs w:val="22"/>
                <w:highlight w:val="none"/>
              </w:rPr>
            </w:pPr>
          </w:p>
        </w:tc>
        <w:tc>
          <w:tcPr>
            <w:tcW w:w="1984" w:type="dxa"/>
            <w:vAlign w:val="top"/>
          </w:tcPr>
          <w:p w14:paraId="7253358D">
            <w:pPr>
              <w:rPr>
                <w:rFonts w:ascii="Arial"/>
                <w:sz w:val="22"/>
                <w:szCs w:val="22"/>
                <w:highlight w:val="none"/>
              </w:rPr>
            </w:pPr>
          </w:p>
        </w:tc>
        <w:tc>
          <w:tcPr>
            <w:tcW w:w="2267" w:type="dxa"/>
            <w:vAlign w:val="top"/>
          </w:tcPr>
          <w:p w14:paraId="601EAE46">
            <w:pPr>
              <w:rPr>
                <w:rFonts w:ascii="Arial"/>
                <w:sz w:val="22"/>
                <w:szCs w:val="22"/>
                <w:highlight w:val="none"/>
              </w:rPr>
            </w:pPr>
          </w:p>
        </w:tc>
        <w:tc>
          <w:tcPr>
            <w:tcW w:w="1412" w:type="dxa"/>
            <w:vAlign w:val="top"/>
          </w:tcPr>
          <w:p w14:paraId="03C8F825">
            <w:pPr>
              <w:rPr>
                <w:rFonts w:ascii="Arial"/>
                <w:sz w:val="22"/>
                <w:szCs w:val="22"/>
                <w:highlight w:val="none"/>
              </w:rPr>
            </w:pPr>
          </w:p>
        </w:tc>
      </w:tr>
      <w:tr w14:paraId="48AC4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53B89431">
            <w:pPr>
              <w:rPr>
                <w:rFonts w:ascii="Arial"/>
                <w:sz w:val="22"/>
                <w:szCs w:val="22"/>
                <w:highlight w:val="none"/>
              </w:rPr>
            </w:pPr>
          </w:p>
        </w:tc>
        <w:tc>
          <w:tcPr>
            <w:tcW w:w="850" w:type="dxa"/>
            <w:vAlign w:val="top"/>
          </w:tcPr>
          <w:p w14:paraId="4719A894">
            <w:pPr>
              <w:rPr>
                <w:rFonts w:ascii="Arial"/>
                <w:sz w:val="22"/>
                <w:szCs w:val="22"/>
                <w:highlight w:val="none"/>
              </w:rPr>
            </w:pPr>
          </w:p>
        </w:tc>
        <w:tc>
          <w:tcPr>
            <w:tcW w:w="708" w:type="dxa"/>
            <w:vAlign w:val="top"/>
          </w:tcPr>
          <w:p w14:paraId="241DCCF2">
            <w:pPr>
              <w:rPr>
                <w:rFonts w:ascii="Arial"/>
                <w:sz w:val="22"/>
                <w:szCs w:val="22"/>
                <w:highlight w:val="none"/>
              </w:rPr>
            </w:pPr>
          </w:p>
        </w:tc>
        <w:tc>
          <w:tcPr>
            <w:tcW w:w="1275" w:type="dxa"/>
            <w:vAlign w:val="top"/>
          </w:tcPr>
          <w:p w14:paraId="24D9337F">
            <w:pPr>
              <w:rPr>
                <w:rFonts w:ascii="Arial"/>
                <w:sz w:val="22"/>
                <w:szCs w:val="22"/>
                <w:highlight w:val="none"/>
              </w:rPr>
            </w:pPr>
          </w:p>
        </w:tc>
        <w:tc>
          <w:tcPr>
            <w:tcW w:w="1984" w:type="dxa"/>
            <w:vAlign w:val="top"/>
          </w:tcPr>
          <w:p w14:paraId="59CDD5DA">
            <w:pPr>
              <w:rPr>
                <w:rFonts w:ascii="Arial"/>
                <w:sz w:val="22"/>
                <w:szCs w:val="22"/>
                <w:highlight w:val="none"/>
              </w:rPr>
            </w:pPr>
          </w:p>
        </w:tc>
        <w:tc>
          <w:tcPr>
            <w:tcW w:w="2267" w:type="dxa"/>
            <w:vAlign w:val="top"/>
          </w:tcPr>
          <w:p w14:paraId="2E98F5FA">
            <w:pPr>
              <w:rPr>
                <w:rFonts w:ascii="Arial"/>
                <w:sz w:val="22"/>
                <w:szCs w:val="22"/>
                <w:highlight w:val="none"/>
              </w:rPr>
            </w:pPr>
          </w:p>
        </w:tc>
        <w:tc>
          <w:tcPr>
            <w:tcW w:w="1412" w:type="dxa"/>
            <w:vAlign w:val="top"/>
          </w:tcPr>
          <w:p w14:paraId="044E0969">
            <w:pPr>
              <w:rPr>
                <w:rFonts w:ascii="Arial"/>
                <w:sz w:val="22"/>
                <w:szCs w:val="22"/>
                <w:highlight w:val="none"/>
              </w:rPr>
            </w:pPr>
          </w:p>
        </w:tc>
      </w:tr>
      <w:tr w14:paraId="0207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8" w:type="dxa"/>
            <w:vAlign w:val="top"/>
          </w:tcPr>
          <w:p w14:paraId="17967987">
            <w:pPr>
              <w:rPr>
                <w:rFonts w:ascii="Arial"/>
                <w:sz w:val="22"/>
                <w:szCs w:val="22"/>
                <w:highlight w:val="none"/>
              </w:rPr>
            </w:pPr>
          </w:p>
        </w:tc>
        <w:tc>
          <w:tcPr>
            <w:tcW w:w="850" w:type="dxa"/>
            <w:vAlign w:val="top"/>
          </w:tcPr>
          <w:p w14:paraId="68153103">
            <w:pPr>
              <w:rPr>
                <w:rFonts w:ascii="Arial"/>
                <w:sz w:val="22"/>
                <w:szCs w:val="22"/>
                <w:highlight w:val="none"/>
              </w:rPr>
            </w:pPr>
          </w:p>
        </w:tc>
        <w:tc>
          <w:tcPr>
            <w:tcW w:w="708" w:type="dxa"/>
            <w:vAlign w:val="top"/>
          </w:tcPr>
          <w:p w14:paraId="310B1B25">
            <w:pPr>
              <w:rPr>
                <w:rFonts w:ascii="Arial"/>
                <w:sz w:val="22"/>
                <w:szCs w:val="22"/>
                <w:highlight w:val="none"/>
              </w:rPr>
            </w:pPr>
          </w:p>
        </w:tc>
        <w:tc>
          <w:tcPr>
            <w:tcW w:w="1275" w:type="dxa"/>
            <w:vAlign w:val="top"/>
          </w:tcPr>
          <w:p w14:paraId="1C8C2E50">
            <w:pPr>
              <w:rPr>
                <w:rFonts w:ascii="Arial"/>
                <w:sz w:val="22"/>
                <w:szCs w:val="22"/>
                <w:highlight w:val="none"/>
              </w:rPr>
            </w:pPr>
          </w:p>
        </w:tc>
        <w:tc>
          <w:tcPr>
            <w:tcW w:w="1984" w:type="dxa"/>
            <w:vAlign w:val="top"/>
          </w:tcPr>
          <w:p w14:paraId="34D8BF73">
            <w:pPr>
              <w:rPr>
                <w:rFonts w:ascii="Arial"/>
                <w:sz w:val="22"/>
                <w:szCs w:val="22"/>
                <w:highlight w:val="none"/>
              </w:rPr>
            </w:pPr>
          </w:p>
        </w:tc>
        <w:tc>
          <w:tcPr>
            <w:tcW w:w="2267" w:type="dxa"/>
            <w:vAlign w:val="top"/>
          </w:tcPr>
          <w:p w14:paraId="5269EE63">
            <w:pPr>
              <w:rPr>
                <w:rFonts w:ascii="Arial"/>
                <w:sz w:val="22"/>
                <w:szCs w:val="22"/>
                <w:highlight w:val="none"/>
              </w:rPr>
            </w:pPr>
          </w:p>
        </w:tc>
        <w:tc>
          <w:tcPr>
            <w:tcW w:w="1412" w:type="dxa"/>
            <w:vAlign w:val="top"/>
          </w:tcPr>
          <w:p w14:paraId="45777DC6">
            <w:pPr>
              <w:rPr>
                <w:rFonts w:ascii="Arial"/>
                <w:sz w:val="22"/>
                <w:szCs w:val="22"/>
                <w:highlight w:val="none"/>
              </w:rPr>
            </w:pPr>
          </w:p>
        </w:tc>
      </w:tr>
    </w:tbl>
    <w:p w14:paraId="277238BD">
      <w:pPr>
        <w:pStyle w:val="12"/>
        <w:spacing w:line="253" w:lineRule="auto"/>
        <w:rPr>
          <w:sz w:val="22"/>
          <w:szCs w:val="22"/>
          <w:highlight w:val="none"/>
        </w:rPr>
      </w:pPr>
    </w:p>
    <w:p w14:paraId="6484E286">
      <w:pPr>
        <w:pStyle w:val="12"/>
        <w:spacing w:line="253" w:lineRule="auto"/>
        <w:rPr>
          <w:sz w:val="22"/>
          <w:szCs w:val="22"/>
          <w:highlight w:val="none"/>
        </w:rPr>
      </w:pPr>
    </w:p>
    <w:p w14:paraId="6556724D">
      <w:pPr>
        <w:spacing w:before="78" w:line="340" w:lineRule="auto"/>
        <w:ind w:left="493" w:firstLine="14"/>
        <w:rPr>
          <w:rFonts w:ascii="宋体" w:hAnsi="宋体" w:eastAsia="宋体" w:cs="宋体"/>
          <w:sz w:val="22"/>
          <w:szCs w:val="22"/>
          <w:highlight w:val="none"/>
        </w:rPr>
      </w:pPr>
      <w:r>
        <w:rPr>
          <w:rFonts w:ascii="宋体" w:hAnsi="宋体" w:eastAsia="宋体" w:cs="宋体"/>
          <w:spacing w:val="-2"/>
          <w:sz w:val="22"/>
          <w:szCs w:val="22"/>
          <w:highlight w:val="none"/>
        </w:rPr>
        <w:t>附：须提供负责人、主要人员身份证、毕业证、岗位证（如有）、职称证（如有）</w:t>
      </w:r>
      <w:r>
        <w:rPr>
          <w:rFonts w:ascii="宋体" w:hAnsi="宋体" w:eastAsia="宋体" w:cs="宋体"/>
          <w:spacing w:val="-3"/>
          <w:sz w:val="22"/>
          <w:szCs w:val="22"/>
          <w:highlight w:val="none"/>
        </w:rPr>
        <w:t>等相</w:t>
      </w:r>
      <w:r>
        <w:rPr>
          <w:rFonts w:ascii="宋体" w:hAnsi="宋体" w:eastAsia="宋体" w:cs="宋体"/>
          <w:spacing w:val="-1"/>
          <w:sz w:val="22"/>
          <w:szCs w:val="22"/>
          <w:highlight w:val="none"/>
        </w:rPr>
        <w:t>关证明资料的复印件，并加盖单位公章。</w:t>
      </w:r>
    </w:p>
    <w:p w14:paraId="3B86E95D">
      <w:pPr>
        <w:pStyle w:val="12"/>
        <w:spacing w:line="320" w:lineRule="auto"/>
        <w:rPr>
          <w:sz w:val="22"/>
          <w:szCs w:val="22"/>
          <w:highlight w:val="none"/>
        </w:rPr>
      </w:pPr>
    </w:p>
    <w:p w14:paraId="330F79DD">
      <w:pPr>
        <w:spacing w:before="78" w:line="214" w:lineRule="auto"/>
        <w:ind w:left="492"/>
        <w:rPr>
          <w:rFonts w:ascii="宋体" w:hAnsi="宋体" w:eastAsia="宋体" w:cs="宋体"/>
          <w:sz w:val="22"/>
          <w:szCs w:val="22"/>
          <w:highlight w:val="none"/>
        </w:rPr>
      </w:pPr>
      <w:r>
        <w:rPr>
          <w:rFonts w:ascii="宋体" w:hAnsi="宋体" w:eastAsia="宋体" w:cs="宋体"/>
          <w:spacing w:val="-1"/>
          <w:sz w:val="22"/>
          <w:szCs w:val="22"/>
          <w:highlight w:val="none"/>
        </w:rPr>
        <w:t>投标人名称（加盖公章</w:t>
      </w:r>
      <w:r>
        <w:rPr>
          <w:rFonts w:ascii="宋体" w:hAnsi="宋体" w:eastAsia="宋体" w:cs="宋体"/>
          <w:spacing w:val="4"/>
          <w:sz w:val="22"/>
          <w:szCs w:val="22"/>
          <w:highlight w:val="none"/>
        </w:rPr>
        <w:t>）：</w:t>
      </w:r>
      <w:r>
        <w:rPr>
          <w:rFonts w:ascii="宋体" w:hAnsi="宋体" w:eastAsia="宋体" w:cs="宋体"/>
          <w:spacing w:val="40"/>
          <w:sz w:val="22"/>
          <w:szCs w:val="22"/>
          <w:highlight w:val="none"/>
        </w:rPr>
        <w:t xml:space="preserve">   </w:t>
      </w:r>
      <w:r>
        <w:rPr>
          <w:rFonts w:ascii="宋体" w:hAnsi="宋体" w:eastAsia="宋体" w:cs="宋体"/>
          <w:spacing w:val="-1"/>
          <w:sz w:val="22"/>
          <w:szCs w:val="22"/>
          <w:highlight w:val="none"/>
        </w:rPr>
        <w:t>____________</w:t>
      </w:r>
    </w:p>
    <w:p w14:paraId="7FD2E51B">
      <w:pPr>
        <w:spacing w:before="214" w:line="214" w:lineRule="auto"/>
        <w:ind w:left="531"/>
        <w:rPr>
          <w:rFonts w:ascii="宋体" w:hAnsi="宋体" w:eastAsia="宋体" w:cs="宋体"/>
          <w:spacing w:val="-3"/>
          <w:sz w:val="22"/>
          <w:szCs w:val="22"/>
          <w:highlight w:val="none"/>
        </w:rPr>
      </w:pPr>
      <w:r>
        <w:rPr>
          <w:rFonts w:ascii="宋体" w:hAnsi="宋体" w:eastAsia="宋体" w:cs="宋体"/>
          <w:spacing w:val="-3"/>
          <w:sz w:val="22"/>
          <w:szCs w:val="22"/>
          <w:highlight w:val="none"/>
        </w:rPr>
        <w:t>日期：_____年______月______</w:t>
      </w:r>
      <w:r>
        <w:rPr>
          <w:rFonts w:ascii="宋体" w:hAnsi="宋体" w:eastAsia="宋体" w:cs="宋体"/>
          <w:spacing w:val="-53"/>
          <w:sz w:val="22"/>
          <w:szCs w:val="22"/>
          <w:highlight w:val="none"/>
        </w:rPr>
        <w:t xml:space="preserve"> </w:t>
      </w:r>
      <w:r>
        <w:rPr>
          <w:rFonts w:ascii="宋体" w:hAnsi="宋体" w:eastAsia="宋体" w:cs="宋体"/>
          <w:spacing w:val="-3"/>
          <w:sz w:val="22"/>
          <w:szCs w:val="22"/>
          <w:highlight w:val="none"/>
        </w:rPr>
        <w:t>日</w:t>
      </w:r>
    </w:p>
    <w:p w14:paraId="1740B951">
      <w:pPr>
        <w:pStyle w:val="17"/>
        <w:rPr>
          <w:rFonts w:ascii="宋体" w:hAnsi="宋体" w:eastAsia="宋体" w:cs="宋体"/>
          <w:spacing w:val="-3"/>
          <w:sz w:val="22"/>
          <w:szCs w:val="22"/>
          <w:highlight w:val="none"/>
        </w:rPr>
      </w:pPr>
    </w:p>
    <w:p w14:paraId="3EEF0B7E">
      <w:pPr>
        <w:pStyle w:val="17"/>
        <w:rPr>
          <w:rFonts w:ascii="宋体" w:hAnsi="宋体" w:eastAsia="宋体" w:cs="宋体"/>
          <w:spacing w:val="-3"/>
          <w:sz w:val="22"/>
          <w:szCs w:val="22"/>
          <w:highlight w:val="none"/>
        </w:rPr>
      </w:pPr>
    </w:p>
    <w:p w14:paraId="21384497">
      <w:pPr>
        <w:pStyle w:val="17"/>
        <w:rPr>
          <w:rFonts w:ascii="宋体" w:hAnsi="宋体" w:eastAsia="宋体" w:cs="宋体"/>
          <w:spacing w:val="-3"/>
          <w:sz w:val="22"/>
          <w:szCs w:val="22"/>
          <w:highlight w:val="none"/>
        </w:rPr>
      </w:pPr>
    </w:p>
    <w:p w14:paraId="428B738C">
      <w:pPr>
        <w:pStyle w:val="17"/>
        <w:rPr>
          <w:rFonts w:ascii="宋体" w:hAnsi="宋体" w:eastAsia="宋体" w:cs="宋体"/>
          <w:spacing w:val="-3"/>
          <w:sz w:val="22"/>
          <w:szCs w:val="22"/>
          <w:highlight w:val="none"/>
        </w:rPr>
      </w:pPr>
    </w:p>
    <w:p w14:paraId="1E8F703E">
      <w:pPr>
        <w:snapToGrid/>
        <w:spacing w:line="360" w:lineRule="auto"/>
        <w:outlineLvl w:val="9"/>
        <w:rPr>
          <w:rFonts w:hint="eastAsia" w:ascii="宋体" w:hAnsi="宋体"/>
          <w:color w:val="auto"/>
          <w:sz w:val="24"/>
          <w:highlight w:val="none"/>
        </w:rPr>
      </w:pPr>
      <w:r>
        <w:rPr>
          <w:rFonts w:hint="eastAsia" w:ascii="宋体" w:hAnsi="宋体" w:eastAsia="宋体"/>
          <w:color w:val="auto"/>
          <w:sz w:val="24"/>
          <w:highlight w:val="none"/>
          <w:lang w:val="en-US" w:eastAsia="zh-CN"/>
        </w:rPr>
        <w:t>9-3</w:t>
      </w:r>
      <w:r>
        <w:rPr>
          <w:rFonts w:hint="eastAsia" w:ascii="宋体" w:hAnsi="宋体"/>
          <w:color w:val="auto"/>
          <w:sz w:val="24"/>
          <w:highlight w:val="none"/>
        </w:rPr>
        <w:t>供应商类似业绩一览表</w:t>
      </w:r>
    </w:p>
    <w:p w14:paraId="4CE97F57">
      <w:pPr>
        <w:tabs>
          <w:tab w:val="left" w:pos="3540"/>
        </w:tabs>
        <w:adjustRightInd w:val="0"/>
        <w:snapToGrid w:val="0"/>
        <w:jc w:val="center"/>
        <w:rPr>
          <w:rFonts w:hint="eastAsia" w:ascii="宋体" w:hAnsi="宋体"/>
          <w:color w:val="auto"/>
          <w:sz w:val="24"/>
          <w:highlight w:val="none"/>
        </w:rPr>
      </w:pPr>
    </w:p>
    <w:p w14:paraId="6199C32E">
      <w:pPr>
        <w:jc w:val="center"/>
        <w:rPr>
          <w:rFonts w:hint="eastAsia" w:ascii="宋体" w:hAnsi="宋体" w:eastAsia="宋体" w:cs="宋体"/>
          <w:color w:val="auto"/>
          <w:sz w:val="22"/>
          <w:szCs w:val="22"/>
          <w:highlight w:val="none"/>
        </w:rPr>
      </w:pPr>
    </w:p>
    <w:tbl>
      <w:tblPr>
        <w:tblStyle w:val="24"/>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50"/>
        <w:gridCol w:w="1300"/>
        <w:gridCol w:w="1450"/>
        <w:gridCol w:w="1550"/>
        <w:gridCol w:w="1467"/>
        <w:gridCol w:w="1150"/>
      </w:tblGrid>
      <w:tr w14:paraId="315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36" w:type="dxa"/>
          </w:tcPr>
          <w:p w14:paraId="7EE5265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w:t>
            </w:r>
          </w:p>
          <w:p w14:paraId="7DD9C6C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号</w:t>
            </w:r>
          </w:p>
          <w:p w14:paraId="19942027">
            <w:pPr>
              <w:spacing w:line="360" w:lineRule="auto"/>
              <w:jc w:val="center"/>
              <w:rPr>
                <w:rFonts w:hint="eastAsia" w:ascii="宋体" w:hAnsi="宋体" w:eastAsia="宋体" w:cs="宋体"/>
                <w:color w:val="auto"/>
                <w:sz w:val="22"/>
                <w:szCs w:val="22"/>
                <w:highlight w:val="none"/>
              </w:rPr>
            </w:pPr>
          </w:p>
        </w:tc>
        <w:tc>
          <w:tcPr>
            <w:tcW w:w="1150" w:type="dxa"/>
          </w:tcPr>
          <w:p w14:paraId="2AE127F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781E3653">
            <w:pPr>
              <w:spacing w:line="360" w:lineRule="auto"/>
              <w:jc w:val="center"/>
              <w:rPr>
                <w:rFonts w:hint="eastAsia" w:ascii="宋体" w:hAnsi="宋体" w:eastAsia="宋体" w:cs="宋体"/>
                <w:color w:val="auto"/>
                <w:sz w:val="22"/>
                <w:szCs w:val="22"/>
                <w:highlight w:val="none"/>
              </w:rPr>
            </w:pPr>
          </w:p>
        </w:tc>
        <w:tc>
          <w:tcPr>
            <w:tcW w:w="1300" w:type="dxa"/>
          </w:tcPr>
          <w:p w14:paraId="50FA5BD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客户单位名称</w:t>
            </w:r>
          </w:p>
          <w:p w14:paraId="164ACFC0">
            <w:pPr>
              <w:spacing w:line="360" w:lineRule="auto"/>
              <w:jc w:val="center"/>
              <w:rPr>
                <w:rFonts w:hint="eastAsia" w:ascii="宋体" w:hAnsi="宋体" w:eastAsia="宋体" w:cs="宋体"/>
                <w:color w:val="auto"/>
                <w:sz w:val="22"/>
                <w:szCs w:val="22"/>
                <w:highlight w:val="none"/>
              </w:rPr>
            </w:pPr>
          </w:p>
        </w:tc>
        <w:tc>
          <w:tcPr>
            <w:tcW w:w="1450" w:type="dxa"/>
          </w:tcPr>
          <w:p w14:paraId="182F0DE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合同额</w:t>
            </w:r>
          </w:p>
          <w:p w14:paraId="2504656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（元）</w:t>
            </w:r>
          </w:p>
        </w:tc>
        <w:tc>
          <w:tcPr>
            <w:tcW w:w="1550" w:type="dxa"/>
          </w:tcPr>
          <w:p w14:paraId="0311CE2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合同签署日期</w:t>
            </w:r>
          </w:p>
          <w:p w14:paraId="62E835A9">
            <w:pPr>
              <w:spacing w:line="360" w:lineRule="auto"/>
              <w:jc w:val="center"/>
              <w:rPr>
                <w:rFonts w:hint="eastAsia" w:ascii="宋体" w:hAnsi="宋体" w:eastAsia="宋体" w:cs="宋体"/>
                <w:color w:val="auto"/>
                <w:sz w:val="22"/>
                <w:szCs w:val="22"/>
                <w:highlight w:val="none"/>
              </w:rPr>
            </w:pPr>
          </w:p>
        </w:tc>
        <w:tc>
          <w:tcPr>
            <w:tcW w:w="1467" w:type="dxa"/>
          </w:tcPr>
          <w:p w14:paraId="5A9C4C9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与本项目需求类似内容</w:t>
            </w:r>
          </w:p>
        </w:tc>
        <w:tc>
          <w:tcPr>
            <w:tcW w:w="1150" w:type="dxa"/>
          </w:tcPr>
          <w:p w14:paraId="5FE962D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项目状态</w:t>
            </w:r>
          </w:p>
          <w:p w14:paraId="16B3047B">
            <w:pPr>
              <w:spacing w:line="360" w:lineRule="auto"/>
              <w:jc w:val="center"/>
              <w:rPr>
                <w:rFonts w:hint="eastAsia" w:ascii="宋体" w:hAnsi="宋体" w:eastAsia="宋体" w:cs="宋体"/>
                <w:color w:val="auto"/>
                <w:sz w:val="22"/>
                <w:szCs w:val="22"/>
                <w:highlight w:val="none"/>
              </w:rPr>
            </w:pPr>
          </w:p>
        </w:tc>
      </w:tr>
      <w:tr w14:paraId="28F9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69CDD781">
            <w:pPr>
              <w:spacing w:line="360" w:lineRule="auto"/>
              <w:jc w:val="left"/>
              <w:rPr>
                <w:rFonts w:hint="eastAsia" w:ascii="宋体" w:hAnsi="宋体" w:eastAsia="宋体" w:cs="宋体"/>
                <w:color w:val="auto"/>
                <w:sz w:val="22"/>
                <w:szCs w:val="22"/>
                <w:highlight w:val="none"/>
              </w:rPr>
            </w:pPr>
          </w:p>
        </w:tc>
        <w:tc>
          <w:tcPr>
            <w:tcW w:w="1150" w:type="dxa"/>
          </w:tcPr>
          <w:p w14:paraId="5FF79B82">
            <w:pPr>
              <w:spacing w:line="360" w:lineRule="auto"/>
              <w:jc w:val="left"/>
              <w:rPr>
                <w:rFonts w:hint="eastAsia" w:ascii="宋体" w:hAnsi="宋体" w:eastAsia="宋体" w:cs="宋体"/>
                <w:color w:val="auto"/>
                <w:sz w:val="22"/>
                <w:szCs w:val="22"/>
                <w:highlight w:val="none"/>
              </w:rPr>
            </w:pPr>
          </w:p>
        </w:tc>
        <w:tc>
          <w:tcPr>
            <w:tcW w:w="1300" w:type="dxa"/>
          </w:tcPr>
          <w:p w14:paraId="3D95E09A">
            <w:pPr>
              <w:spacing w:line="360" w:lineRule="auto"/>
              <w:jc w:val="left"/>
              <w:rPr>
                <w:rFonts w:hint="eastAsia" w:ascii="宋体" w:hAnsi="宋体" w:eastAsia="宋体" w:cs="宋体"/>
                <w:color w:val="auto"/>
                <w:sz w:val="22"/>
                <w:szCs w:val="22"/>
                <w:highlight w:val="none"/>
              </w:rPr>
            </w:pPr>
          </w:p>
        </w:tc>
        <w:tc>
          <w:tcPr>
            <w:tcW w:w="1450" w:type="dxa"/>
          </w:tcPr>
          <w:p w14:paraId="415AE2DB">
            <w:pPr>
              <w:spacing w:line="360" w:lineRule="auto"/>
              <w:jc w:val="left"/>
              <w:rPr>
                <w:rFonts w:hint="eastAsia" w:ascii="宋体" w:hAnsi="宋体" w:eastAsia="宋体" w:cs="宋体"/>
                <w:color w:val="auto"/>
                <w:sz w:val="22"/>
                <w:szCs w:val="22"/>
                <w:highlight w:val="none"/>
              </w:rPr>
            </w:pPr>
          </w:p>
        </w:tc>
        <w:tc>
          <w:tcPr>
            <w:tcW w:w="1550" w:type="dxa"/>
          </w:tcPr>
          <w:p w14:paraId="03FB3E6C">
            <w:pPr>
              <w:spacing w:line="360" w:lineRule="auto"/>
              <w:jc w:val="left"/>
              <w:rPr>
                <w:rFonts w:hint="eastAsia" w:ascii="宋体" w:hAnsi="宋体" w:eastAsia="宋体" w:cs="宋体"/>
                <w:color w:val="auto"/>
                <w:sz w:val="22"/>
                <w:szCs w:val="22"/>
                <w:highlight w:val="none"/>
              </w:rPr>
            </w:pPr>
          </w:p>
        </w:tc>
        <w:tc>
          <w:tcPr>
            <w:tcW w:w="1467" w:type="dxa"/>
          </w:tcPr>
          <w:p w14:paraId="172DAE1B">
            <w:pPr>
              <w:spacing w:line="360" w:lineRule="auto"/>
              <w:jc w:val="left"/>
              <w:rPr>
                <w:rFonts w:hint="eastAsia" w:ascii="宋体" w:hAnsi="宋体" w:eastAsia="宋体" w:cs="宋体"/>
                <w:color w:val="auto"/>
                <w:sz w:val="22"/>
                <w:szCs w:val="22"/>
                <w:highlight w:val="none"/>
              </w:rPr>
            </w:pPr>
          </w:p>
        </w:tc>
        <w:tc>
          <w:tcPr>
            <w:tcW w:w="1150" w:type="dxa"/>
          </w:tcPr>
          <w:p w14:paraId="710818FC">
            <w:pPr>
              <w:spacing w:line="360" w:lineRule="auto"/>
              <w:jc w:val="left"/>
              <w:rPr>
                <w:rFonts w:hint="eastAsia" w:ascii="宋体" w:hAnsi="宋体" w:eastAsia="宋体" w:cs="宋体"/>
                <w:color w:val="auto"/>
                <w:sz w:val="22"/>
                <w:szCs w:val="22"/>
                <w:highlight w:val="none"/>
              </w:rPr>
            </w:pPr>
          </w:p>
        </w:tc>
      </w:tr>
      <w:tr w14:paraId="1762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54585A39">
            <w:pPr>
              <w:spacing w:line="360" w:lineRule="auto"/>
              <w:jc w:val="left"/>
              <w:rPr>
                <w:rFonts w:hint="eastAsia" w:ascii="宋体" w:hAnsi="宋体" w:eastAsia="宋体" w:cs="宋体"/>
                <w:color w:val="auto"/>
                <w:sz w:val="22"/>
                <w:szCs w:val="22"/>
                <w:highlight w:val="none"/>
              </w:rPr>
            </w:pPr>
          </w:p>
        </w:tc>
        <w:tc>
          <w:tcPr>
            <w:tcW w:w="1150" w:type="dxa"/>
          </w:tcPr>
          <w:p w14:paraId="410EC59E">
            <w:pPr>
              <w:spacing w:line="360" w:lineRule="auto"/>
              <w:jc w:val="left"/>
              <w:rPr>
                <w:rFonts w:hint="eastAsia" w:ascii="宋体" w:hAnsi="宋体" w:eastAsia="宋体" w:cs="宋体"/>
                <w:color w:val="auto"/>
                <w:sz w:val="22"/>
                <w:szCs w:val="22"/>
                <w:highlight w:val="none"/>
              </w:rPr>
            </w:pPr>
          </w:p>
        </w:tc>
        <w:tc>
          <w:tcPr>
            <w:tcW w:w="1300" w:type="dxa"/>
          </w:tcPr>
          <w:p w14:paraId="526BFE9E">
            <w:pPr>
              <w:spacing w:line="360" w:lineRule="auto"/>
              <w:jc w:val="left"/>
              <w:rPr>
                <w:rFonts w:hint="eastAsia" w:ascii="宋体" w:hAnsi="宋体" w:eastAsia="宋体" w:cs="宋体"/>
                <w:color w:val="auto"/>
                <w:sz w:val="22"/>
                <w:szCs w:val="22"/>
                <w:highlight w:val="none"/>
              </w:rPr>
            </w:pPr>
          </w:p>
        </w:tc>
        <w:tc>
          <w:tcPr>
            <w:tcW w:w="1450" w:type="dxa"/>
          </w:tcPr>
          <w:p w14:paraId="7A505CFD">
            <w:pPr>
              <w:spacing w:line="360" w:lineRule="auto"/>
              <w:jc w:val="left"/>
              <w:rPr>
                <w:rFonts w:hint="eastAsia" w:ascii="宋体" w:hAnsi="宋体" w:eastAsia="宋体" w:cs="宋体"/>
                <w:color w:val="auto"/>
                <w:sz w:val="22"/>
                <w:szCs w:val="22"/>
                <w:highlight w:val="none"/>
              </w:rPr>
            </w:pPr>
          </w:p>
        </w:tc>
        <w:tc>
          <w:tcPr>
            <w:tcW w:w="1550" w:type="dxa"/>
          </w:tcPr>
          <w:p w14:paraId="7999A7C6">
            <w:pPr>
              <w:spacing w:line="360" w:lineRule="auto"/>
              <w:jc w:val="left"/>
              <w:rPr>
                <w:rFonts w:hint="eastAsia" w:ascii="宋体" w:hAnsi="宋体" w:eastAsia="宋体" w:cs="宋体"/>
                <w:color w:val="auto"/>
                <w:sz w:val="22"/>
                <w:szCs w:val="22"/>
                <w:highlight w:val="none"/>
              </w:rPr>
            </w:pPr>
          </w:p>
        </w:tc>
        <w:tc>
          <w:tcPr>
            <w:tcW w:w="1467" w:type="dxa"/>
          </w:tcPr>
          <w:p w14:paraId="1C299998">
            <w:pPr>
              <w:spacing w:line="360" w:lineRule="auto"/>
              <w:jc w:val="left"/>
              <w:rPr>
                <w:rFonts w:hint="eastAsia" w:ascii="宋体" w:hAnsi="宋体" w:eastAsia="宋体" w:cs="宋体"/>
                <w:color w:val="auto"/>
                <w:sz w:val="22"/>
                <w:szCs w:val="22"/>
                <w:highlight w:val="none"/>
              </w:rPr>
            </w:pPr>
          </w:p>
        </w:tc>
        <w:tc>
          <w:tcPr>
            <w:tcW w:w="1150" w:type="dxa"/>
          </w:tcPr>
          <w:p w14:paraId="2802052B">
            <w:pPr>
              <w:spacing w:line="360" w:lineRule="auto"/>
              <w:jc w:val="left"/>
              <w:rPr>
                <w:rFonts w:hint="eastAsia" w:ascii="宋体" w:hAnsi="宋体" w:eastAsia="宋体" w:cs="宋体"/>
                <w:color w:val="auto"/>
                <w:sz w:val="22"/>
                <w:szCs w:val="22"/>
                <w:highlight w:val="none"/>
              </w:rPr>
            </w:pPr>
          </w:p>
        </w:tc>
      </w:tr>
      <w:tr w14:paraId="65E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0A9F10B9">
            <w:pPr>
              <w:spacing w:line="360" w:lineRule="auto"/>
              <w:jc w:val="left"/>
              <w:rPr>
                <w:rFonts w:hint="eastAsia" w:ascii="宋体" w:hAnsi="宋体" w:eastAsia="宋体" w:cs="宋体"/>
                <w:color w:val="auto"/>
                <w:sz w:val="22"/>
                <w:szCs w:val="22"/>
                <w:highlight w:val="none"/>
              </w:rPr>
            </w:pPr>
          </w:p>
        </w:tc>
        <w:tc>
          <w:tcPr>
            <w:tcW w:w="1150" w:type="dxa"/>
          </w:tcPr>
          <w:p w14:paraId="026B85F0">
            <w:pPr>
              <w:spacing w:line="360" w:lineRule="auto"/>
              <w:jc w:val="left"/>
              <w:rPr>
                <w:rFonts w:hint="eastAsia" w:ascii="宋体" w:hAnsi="宋体" w:eastAsia="宋体" w:cs="宋体"/>
                <w:color w:val="auto"/>
                <w:sz w:val="22"/>
                <w:szCs w:val="22"/>
                <w:highlight w:val="none"/>
              </w:rPr>
            </w:pPr>
          </w:p>
        </w:tc>
        <w:tc>
          <w:tcPr>
            <w:tcW w:w="1300" w:type="dxa"/>
          </w:tcPr>
          <w:p w14:paraId="6233B451">
            <w:pPr>
              <w:spacing w:line="360" w:lineRule="auto"/>
              <w:jc w:val="left"/>
              <w:rPr>
                <w:rFonts w:hint="eastAsia" w:ascii="宋体" w:hAnsi="宋体" w:eastAsia="宋体" w:cs="宋体"/>
                <w:color w:val="auto"/>
                <w:sz w:val="22"/>
                <w:szCs w:val="22"/>
                <w:highlight w:val="none"/>
              </w:rPr>
            </w:pPr>
          </w:p>
        </w:tc>
        <w:tc>
          <w:tcPr>
            <w:tcW w:w="1450" w:type="dxa"/>
          </w:tcPr>
          <w:p w14:paraId="7E381347">
            <w:pPr>
              <w:spacing w:line="360" w:lineRule="auto"/>
              <w:jc w:val="left"/>
              <w:rPr>
                <w:rFonts w:hint="eastAsia" w:ascii="宋体" w:hAnsi="宋体" w:eastAsia="宋体" w:cs="宋体"/>
                <w:color w:val="auto"/>
                <w:sz w:val="22"/>
                <w:szCs w:val="22"/>
                <w:highlight w:val="none"/>
              </w:rPr>
            </w:pPr>
          </w:p>
        </w:tc>
        <w:tc>
          <w:tcPr>
            <w:tcW w:w="1550" w:type="dxa"/>
          </w:tcPr>
          <w:p w14:paraId="13E4B363">
            <w:pPr>
              <w:spacing w:line="360" w:lineRule="auto"/>
              <w:jc w:val="left"/>
              <w:rPr>
                <w:rFonts w:hint="eastAsia" w:ascii="宋体" w:hAnsi="宋体" w:eastAsia="宋体" w:cs="宋体"/>
                <w:color w:val="auto"/>
                <w:sz w:val="22"/>
                <w:szCs w:val="22"/>
                <w:highlight w:val="none"/>
              </w:rPr>
            </w:pPr>
          </w:p>
        </w:tc>
        <w:tc>
          <w:tcPr>
            <w:tcW w:w="1467" w:type="dxa"/>
          </w:tcPr>
          <w:p w14:paraId="678A9FF2">
            <w:pPr>
              <w:spacing w:line="360" w:lineRule="auto"/>
              <w:jc w:val="left"/>
              <w:rPr>
                <w:rFonts w:hint="eastAsia" w:ascii="宋体" w:hAnsi="宋体" w:eastAsia="宋体" w:cs="宋体"/>
                <w:color w:val="auto"/>
                <w:sz w:val="22"/>
                <w:szCs w:val="22"/>
                <w:highlight w:val="none"/>
              </w:rPr>
            </w:pPr>
          </w:p>
        </w:tc>
        <w:tc>
          <w:tcPr>
            <w:tcW w:w="1150" w:type="dxa"/>
          </w:tcPr>
          <w:p w14:paraId="4433436E">
            <w:pPr>
              <w:spacing w:line="360" w:lineRule="auto"/>
              <w:jc w:val="left"/>
              <w:rPr>
                <w:rFonts w:hint="eastAsia" w:ascii="宋体" w:hAnsi="宋体" w:eastAsia="宋体" w:cs="宋体"/>
                <w:color w:val="auto"/>
                <w:sz w:val="22"/>
                <w:szCs w:val="22"/>
                <w:highlight w:val="none"/>
              </w:rPr>
            </w:pPr>
          </w:p>
        </w:tc>
      </w:tr>
      <w:tr w14:paraId="4F33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3C051F94">
            <w:pPr>
              <w:spacing w:line="360" w:lineRule="auto"/>
              <w:jc w:val="left"/>
              <w:rPr>
                <w:rFonts w:hint="eastAsia" w:ascii="宋体" w:hAnsi="宋体" w:eastAsia="宋体" w:cs="宋体"/>
                <w:color w:val="auto"/>
                <w:sz w:val="22"/>
                <w:szCs w:val="22"/>
                <w:highlight w:val="none"/>
              </w:rPr>
            </w:pPr>
          </w:p>
        </w:tc>
        <w:tc>
          <w:tcPr>
            <w:tcW w:w="1150" w:type="dxa"/>
          </w:tcPr>
          <w:p w14:paraId="0766C308">
            <w:pPr>
              <w:spacing w:line="360" w:lineRule="auto"/>
              <w:jc w:val="left"/>
              <w:rPr>
                <w:rFonts w:hint="eastAsia" w:ascii="宋体" w:hAnsi="宋体" w:eastAsia="宋体" w:cs="宋体"/>
                <w:color w:val="auto"/>
                <w:sz w:val="22"/>
                <w:szCs w:val="22"/>
                <w:highlight w:val="none"/>
              </w:rPr>
            </w:pPr>
          </w:p>
        </w:tc>
        <w:tc>
          <w:tcPr>
            <w:tcW w:w="1300" w:type="dxa"/>
          </w:tcPr>
          <w:p w14:paraId="106C8CE3">
            <w:pPr>
              <w:spacing w:line="360" w:lineRule="auto"/>
              <w:jc w:val="left"/>
              <w:rPr>
                <w:rFonts w:hint="eastAsia" w:ascii="宋体" w:hAnsi="宋体" w:eastAsia="宋体" w:cs="宋体"/>
                <w:color w:val="auto"/>
                <w:sz w:val="22"/>
                <w:szCs w:val="22"/>
                <w:highlight w:val="none"/>
              </w:rPr>
            </w:pPr>
          </w:p>
        </w:tc>
        <w:tc>
          <w:tcPr>
            <w:tcW w:w="1450" w:type="dxa"/>
          </w:tcPr>
          <w:p w14:paraId="65559F3B">
            <w:pPr>
              <w:spacing w:line="360" w:lineRule="auto"/>
              <w:jc w:val="left"/>
              <w:rPr>
                <w:rFonts w:hint="eastAsia" w:ascii="宋体" w:hAnsi="宋体" w:eastAsia="宋体" w:cs="宋体"/>
                <w:color w:val="auto"/>
                <w:sz w:val="22"/>
                <w:szCs w:val="22"/>
                <w:highlight w:val="none"/>
              </w:rPr>
            </w:pPr>
          </w:p>
        </w:tc>
        <w:tc>
          <w:tcPr>
            <w:tcW w:w="1550" w:type="dxa"/>
          </w:tcPr>
          <w:p w14:paraId="0880BEAE">
            <w:pPr>
              <w:spacing w:line="360" w:lineRule="auto"/>
              <w:jc w:val="left"/>
              <w:rPr>
                <w:rFonts w:hint="eastAsia" w:ascii="宋体" w:hAnsi="宋体" w:eastAsia="宋体" w:cs="宋体"/>
                <w:color w:val="auto"/>
                <w:sz w:val="22"/>
                <w:szCs w:val="22"/>
                <w:highlight w:val="none"/>
              </w:rPr>
            </w:pPr>
          </w:p>
        </w:tc>
        <w:tc>
          <w:tcPr>
            <w:tcW w:w="1467" w:type="dxa"/>
          </w:tcPr>
          <w:p w14:paraId="39661F58">
            <w:pPr>
              <w:spacing w:line="360" w:lineRule="auto"/>
              <w:jc w:val="left"/>
              <w:rPr>
                <w:rFonts w:hint="eastAsia" w:ascii="宋体" w:hAnsi="宋体" w:eastAsia="宋体" w:cs="宋体"/>
                <w:color w:val="auto"/>
                <w:sz w:val="22"/>
                <w:szCs w:val="22"/>
                <w:highlight w:val="none"/>
              </w:rPr>
            </w:pPr>
          </w:p>
        </w:tc>
        <w:tc>
          <w:tcPr>
            <w:tcW w:w="1150" w:type="dxa"/>
          </w:tcPr>
          <w:p w14:paraId="00C8044D">
            <w:pPr>
              <w:spacing w:line="360" w:lineRule="auto"/>
              <w:jc w:val="left"/>
              <w:rPr>
                <w:rFonts w:hint="eastAsia" w:ascii="宋体" w:hAnsi="宋体" w:eastAsia="宋体" w:cs="宋体"/>
                <w:color w:val="auto"/>
                <w:sz w:val="22"/>
                <w:szCs w:val="22"/>
                <w:highlight w:val="none"/>
              </w:rPr>
            </w:pPr>
          </w:p>
        </w:tc>
      </w:tr>
      <w:tr w14:paraId="74DC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06FA89C2">
            <w:pPr>
              <w:spacing w:line="360" w:lineRule="auto"/>
              <w:jc w:val="left"/>
              <w:rPr>
                <w:rFonts w:hint="eastAsia" w:ascii="宋体" w:hAnsi="宋体" w:eastAsia="宋体" w:cs="宋体"/>
                <w:color w:val="auto"/>
                <w:sz w:val="22"/>
                <w:szCs w:val="22"/>
                <w:highlight w:val="none"/>
              </w:rPr>
            </w:pPr>
          </w:p>
        </w:tc>
        <w:tc>
          <w:tcPr>
            <w:tcW w:w="1150" w:type="dxa"/>
          </w:tcPr>
          <w:p w14:paraId="25BC2A88">
            <w:pPr>
              <w:spacing w:line="360" w:lineRule="auto"/>
              <w:jc w:val="left"/>
              <w:rPr>
                <w:rFonts w:hint="eastAsia" w:ascii="宋体" w:hAnsi="宋体" w:eastAsia="宋体" w:cs="宋体"/>
                <w:color w:val="auto"/>
                <w:sz w:val="22"/>
                <w:szCs w:val="22"/>
                <w:highlight w:val="none"/>
              </w:rPr>
            </w:pPr>
          </w:p>
        </w:tc>
        <w:tc>
          <w:tcPr>
            <w:tcW w:w="1300" w:type="dxa"/>
          </w:tcPr>
          <w:p w14:paraId="6F571D09">
            <w:pPr>
              <w:spacing w:line="360" w:lineRule="auto"/>
              <w:jc w:val="left"/>
              <w:rPr>
                <w:rFonts w:hint="eastAsia" w:ascii="宋体" w:hAnsi="宋体" w:eastAsia="宋体" w:cs="宋体"/>
                <w:color w:val="auto"/>
                <w:sz w:val="22"/>
                <w:szCs w:val="22"/>
                <w:highlight w:val="none"/>
              </w:rPr>
            </w:pPr>
          </w:p>
        </w:tc>
        <w:tc>
          <w:tcPr>
            <w:tcW w:w="1450" w:type="dxa"/>
          </w:tcPr>
          <w:p w14:paraId="4C0CA670">
            <w:pPr>
              <w:spacing w:line="360" w:lineRule="auto"/>
              <w:jc w:val="left"/>
              <w:rPr>
                <w:rFonts w:hint="eastAsia" w:ascii="宋体" w:hAnsi="宋体" w:eastAsia="宋体" w:cs="宋体"/>
                <w:color w:val="auto"/>
                <w:sz w:val="22"/>
                <w:szCs w:val="22"/>
                <w:highlight w:val="none"/>
              </w:rPr>
            </w:pPr>
          </w:p>
        </w:tc>
        <w:tc>
          <w:tcPr>
            <w:tcW w:w="1550" w:type="dxa"/>
          </w:tcPr>
          <w:p w14:paraId="19828E9F">
            <w:pPr>
              <w:spacing w:line="360" w:lineRule="auto"/>
              <w:jc w:val="left"/>
              <w:rPr>
                <w:rFonts w:hint="eastAsia" w:ascii="宋体" w:hAnsi="宋体" w:eastAsia="宋体" w:cs="宋体"/>
                <w:color w:val="auto"/>
                <w:sz w:val="22"/>
                <w:szCs w:val="22"/>
                <w:highlight w:val="none"/>
              </w:rPr>
            </w:pPr>
          </w:p>
        </w:tc>
        <w:tc>
          <w:tcPr>
            <w:tcW w:w="1467" w:type="dxa"/>
          </w:tcPr>
          <w:p w14:paraId="7767BA8B">
            <w:pPr>
              <w:spacing w:line="360" w:lineRule="auto"/>
              <w:jc w:val="left"/>
              <w:rPr>
                <w:rFonts w:hint="eastAsia" w:ascii="宋体" w:hAnsi="宋体" w:eastAsia="宋体" w:cs="宋体"/>
                <w:color w:val="auto"/>
                <w:sz w:val="22"/>
                <w:szCs w:val="22"/>
                <w:highlight w:val="none"/>
              </w:rPr>
            </w:pPr>
          </w:p>
        </w:tc>
        <w:tc>
          <w:tcPr>
            <w:tcW w:w="1150" w:type="dxa"/>
          </w:tcPr>
          <w:p w14:paraId="4E0690AC">
            <w:pPr>
              <w:spacing w:line="360" w:lineRule="auto"/>
              <w:jc w:val="left"/>
              <w:rPr>
                <w:rFonts w:hint="eastAsia" w:ascii="宋体" w:hAnsi="宋体" w:eastAsia="宋体" w:cs="宋体"/>
                <w:color w:val="auto"/>
                <w:sz w:val="22"/>
                <w:szCs w:val="22"/>
                <w:highlight w:val="none"/>
              </w:rPr>
            </w:pPr>
          </w:p>
        </w:tc>
      </w:tr>
    </w:tbl>
    <w:p w14:paraId="6FAF9BB1">
      <w:pPr>
        <w:spacing w:line="360" w:lineRule="auto"/>
        <w:jc w:val="left"/>
        <w:rPr>
          <w:rFonts w:hint="eastAsia" w:ascii="宋体" w:hAnsi="宋体" w:eastAsia="宋体" w:cs="宋体"/>
          <w:color w:val="auto"/>
          <w:sz w:val="22"/>
          <w:szCs w:val="22"/>
          <w:highlight w:val="none"/>
        </w:rPr>
      </w:pPr>
    </w:p>
    <w:p w14:paraId="45BC7D37">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6E3B6312">
      <w:pPr>
        <w:numPr>
          <w:ilvl w:val="0"/>
          <w:numId w:val="4"/>
        </w:numPr>
        <w:spacing w:line="360" w:lineRule="auto"/>
        <w:ind w:left="425" w:hanging="425"/>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本表可采用横向纸张方向布局；</w:t>
      </w:r>
    </w:p>
    <w:p w14:paraId="3D1DA28C">
      <w:pPr>
        <w:numPr>
          <w:ilvl w:val="0"/>
          <w:numId w:val="4"/>
        </w:numPr>
        <w:spacing w:before="0" w:line="360" w:lineRule="auto"/>
        <w:ind w:left="425" w:hanging="425"/>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供应商提供能够证明上述业绩真实性的合同电子件，合同电子件中应至少包括合同的首页、内容页、签字盖章页；尽可能明确落款时间与生效时间，供应商应在不涉及商业秘密的前提下尽可能提供详细的合同电子件内容。</w:t>
      </w:r>
    </w:p>
    <w:p w14:paraId="64C1EDE0">
      <w:pPr>
        <w:numPr>
          <w:ilvl w:val="0"/>
          <w:numId w:val="4"/>
        </w:numPr>
        <w:spacing w:before="0" w:line="360" w:lineRule="auto"/>
        <w:ind w:left="425" w:hanging="425"/>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所有合同电子件应清晰，并由供应商</w:t>
      </w:r>
      <w:r>
        <w:rPr>
          <w:rFonts w:hint="eastAsia" w:ascii="宋体" w:hAnsi="宋体" w:eastAsia="宋体" w:cs="宋体"/>
          <w:b w:val="0"/>
          <w:bCs w:val="0"/>
          <w:color w:val="auto"/>
          <w:spacing w:val="0"/>
          <w:sz w:val="22"/>
          <w:szCs w:val="22"/>
          <w:highlight w:val="none"/>
        </w:rPr>
        <w:t>加盖单位公章</w:t>
      </w:r>
      <w:r>
        <w:rPr>
          <w:rFonts w:hint="eastAsia" w:ascii="宋体" w:hAnsi="宋体" w:eastAsia="宋体" w:cs="宋体"/>
          <w:color w:val="auto"/>
          <w:spacing w:val="0"/>
          <w:sz w:val="22"/>
          <w:szCs w:val="22"/>
          <w:highlight w:val="none"/>
        </w:rPr>
        <w:t>；</w:t>
      </w:r>
    </w:p>
    <w:p w14:paraId="78A82867">
      <w:pPr>
        <w:spacing w:line="360" w:lineRule="auto"/>
        <w:jc w:val="left"/>
        <w:rPr>
          <w:rFonts w:hint="eastAsia" w:ascii="宋体" w:hAnsi="宋体" w:eastAsia="宋体" w:cs="宋体"/>
          <w:color w:val="auto"/>
          <w:sz w:val="22"/>
          <w:szCs w:val="22"/>
          <w:highlight w:val="none"/>
        </w:rPr>
      </w:pPr>
    </w:p>
    <w:p w14:paraId="556359FB">
      <w:pPr>
        <w:spacing w:line="480" w:lineRule="auto"/>
        <w:jc w:val="left"/>
        <w:rPr>
          <w:rFonts w:hint="eastAsia" w:ascii="宋体" w:hAnsi="宋体" w:eastAsia="宋体" w:cs="宋体"/>
          <w:color w:val="auto"/>
          <w:sz w:val="22"/>
          <w:szCs w:val="22"/>
          <w:highlight w:val="none"/>
          <w:u w:val="single"/>
        </w:rPr>
      </w:pPr>
      <w:bookmarkStart w:id="30" w:name="_Hlk153375824"/>
      <w:r>
        <w:rPr>
          <w:rFonts w:hint="eastAsia" w:ascii="宋体" w:hAnsi="宋体" w:eastAsia="宋体" w:cs="宋体"/>
          <w:color w:val="auto"/>
          <w:sz w:val="22"/>
          <w:szCs w:val="22"/>
          <w:highlight w:val="none"/>
        </w:rPr>
        <w:t>投标人名称（加盖公章）：</w:t>
      </w:r>
      <w:bookmarkEnd w:id="30"/>
      <w:r>
        <w:rPr>
          <w:rFonts w:hint="eastAsia" w:ascii="宋体" w:hAnsi="宋体" w:eastAsia="宋体" w:cs="宋体"/>
          <w:color w:val="auto"/>
          <w:sz w:val="22"/>
          <w:szCs w:val="22"/>
          <w:highlight w:val="none"/>
        </w:rPr>
        <w:t xml:space="preserve"> ___________</w:t>
      </w:r>
    </w:p>
    <w:p w14:paraId="13421A87">
      <w:pPr>
        <w:spacing w:line="48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法定代表人或授权委托代理人（签字或盖章）： </w:t>
      </w:r>
      <w:r>
        <w:rPr>
          <w:rFonts w:hint="eastAsia" w:ascii="宋体" w:hAnsi="宋体" w:eastAsia="宋体" w:cs="宋体"/>
          <w:color w:val="auto"/>
          <w:sz w:val="22"/>
          <w:szCs w:val="22"/>
          <w:highlight w:val="none"/>
          <w:u w:val="single"/>
        </w:rPr>
        <w:t xml:space="preserve">             </w:t>
      </w:r>
    </w:p>
    <w:p w14:paraId="499B01EC">
      <w:pPr>
        <w:spacing w:line="48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日期：____年____月____日</w:t>
      </w:r>
    </w:p>
    <w:p w14:paraId="683BC553">
      <w:pPr>
        <w:pStyle w:val="12"/>
        <w:spacing w:before="4" w:line="360" w:lineRule="auto"/>
        <w:ind w:left="611"/>
        <w:rPr>
          <w:rFonts w:hint="eastAsia" w:ascii="宋体" w:hAnsi="宋体" w:eastAsia="宋体" w:cs="宋体"/>
          <w:color w:val="auto"/>
          <w:spacing w:val="3"/>
          <w:sz w:val="22"/>
          <w:szCs w:val="22"/>
          <w:highlight w:val="none"/>
        </w:rPr>
      </w:pPr>
    </w:p>
    <w:p w14:paraId="472FEEF7">
      <w:pPr>
        <w:pStyle w:val="12"/>
        <w:spacing w:before="4" w:line="360" w:lineRule="auto"/>
        <w:ind w:left="611"/>
        <w:rPr>
          <w:rFonts w:hint="eastAsia" w:ascii="宋体" w:hAnsi="宋体" w:eastAsia="宋体" w:cs="宋体"/>
          <w:color w:val="auto"/>
          <w:spacing w:val="3"/>
          <w:sz w:val="22"/>
          <w:szCs w:val="22"/>
          <w:highlight w:val="none"/>
        </w:rPr>
      </w:pPr>
    </w:p>
    <w:p w14:paraId="104C56FE">
      <w:pPr>
        <w:pStyle w:val="12"/>
        <w:spacing w:before="4" w:line="360" w:lineRule="auto"/>
        <w:ind w:left="611"/>
        <w:rPr>
          <w:rFonts w:hint="eastAsia" w:ascii="宋体" w:hAnsi="宋体" w:eastAsia="宋体" w:cs="宋体"/>
          <w:color w:val="auto"/>
          <w:spacing w:val="3"/>
          <w:sz w:val="24"/>
          <w:szCs w:val="24"/>
          <w:highlight w:val="none"/>
        </w:rPr>
      </w:pPr>
    </w:p>
    <w:p w14:paraId="772098FC">
      <w:pPr>
        <w:pStyle w:val="12"/>
        <w:spacing w:before="4" w:line="360" w:lineRule="auto"/>
        <w:ind w:left="611"/>
        <w:rPr>
          <w:rFonts w:hint="eastAsia" w:ascii="宋体" w:hAnsi="宋体" w:eastAsia="宋体" w:cs="宋体"/>
          <w:color w:val="auto"/>
          <w:spacing w:val="3"/>
          <w:sz w:val="24"/>
          <w:szCs w:val="24"/>
          <w:highlight w:val="none"/>
        </w:rPr>
      </w:pPr>
    </w:p>
    <w:p w14:paraId="7CDA2D83">
      <w:pPr>
        <w:rPr>
          <w:rFonts w:hint="eastAsia" w:ascii="宋体" w:hAnsi="宋体" w:eastAsia="宋体" w:cs="宋体"/>
          <w:color w:val="auto"/>
          <w:spacing w:val="3"/>
          <w:sz w:val="24"/>
          <w:szCs w:val="24"/>
          <w:highlight w:val="none"/>
        </w:rPr>
      </w:pPr>
    </w:p>
    <w:p w14:paraId="64040152">
      <w:pPr>
        <w:pStyle w:val="17"/>
        <w:rPr>
          <w:rFonts w:hint="eastAsia"/>
          <w:highlight w:val="none"/>
        </w:rPr>
      </w:pPr>
    </w:p>
    <w:p w14:paraId="3523EA67">
      <w:pPr>
        <w:pStyle w:val="12"/>
        <w:spacing w:before="4" w:line="360" w:lineRule="auto"/>
        <w:ind w:left="611"/>
        <w:rPr>
          <w:rFonts w:hint="eastAsia" w:ascii="宋体" w:hAnsi="宋体" w:eastAsia="宋体" w:cs="宋体"/>
          <w:color w:val="auto"/>
          <w:spacing w:val="3"/>
          <w:sz w:val="24"/>
          <w:szCs w:val="24"/>
          <w:highlight w:val="none"/>
        </w:rPr>
      </w:pPr>
    </w:p>
    <w:p w14:paraId="749076E0">
      <w:pPr>
        <w:pStyle w:val="12"/>
        <w:spacing w:before="4" w:line="360" w:lineRule="auto"/>
        <w:ind w:left="611"/>
        <w:rPr>
          <w:rFonts w:hint="eastAsia" w:ascii="宋体" w:hAnsi="宋体" w:eastAsia="宋体" w:cs="宋体"/>
          <w:color w:val="auto"/>
          <w:spacing w:val="3"/>
          <w:sz w:val="24"/>
          <w:szCs w:val="24"/>
          <w:highlight w:val="none"/>
        </w:rPr>
      </w:pPr>
    </w:p>
    <w:p w14:paraId="032FED39">
      <w:pPr>
        <w:pStyle w:val="12"/>
        <w:spacing w:before="4" w:line="360" w:lineRule="auto"/>
        <w:ind w:left="611"/>
        <w:rPr>
          <w:rFonts w:hint="eastAsia" w:ascii="宋体" w:hAnsi="宋体" w:eastAsia="宋体" w:cs="宋体"/>
          <w:color w:val="auto"/>
          <w:spacing w:val="3"/>
          <w:sz w:val="24"/>
          <w:szCs w:val="24"/>
          <w:highlight w:val="none"/>
        </w:rPr>
      </w:pPr>
    </w:p>
    <w:p w14:paraId="0949DD87">
      <w:pPr>
        <w:pStyle w:val="12"/>
        <w:spacing w:before="4" w:line="360" w:lineRule="auto"/>
        <w:ind w:left="611"/>
        <w:rPr>
          <w:rFonts w:hint="eastAsia" w:ascii="宋体" w:hAnsi="宋体" w:eastAsia="宋体" w:cs="宋体"/>
          <w:color w:val="auto"/>
          <w:spacing w:val="3"/>
          <w:sz w:val="24"/>
          <w:szCs w:val="24"/>
          <w:highlight w:val="none"/>
        </w:rPr>
      </w:pPr>
    </w:p>
    <w:p w14:paraId="4F501EFC">
      <w:pPr>
        <w:pStyle w:val="12"/>
        <w:spacing w:before="4" w:line="360" w:lineRule="auto"/>
        <w:ind w:left="611"/>
        <w:rPr>
          <w:rFonts w:hint="eastAsia" w:ascii="宋体" w:hAnsi="宋体" w:eastAsia="宋体" w:cs="宋体"/>
          <w:color w:val="auto"/>
          <w:spacing w:val="3"/>
          <w:sz w:val="24"/>
          <w:szCs w:val="24"/>
          <w:highlight w:val="none"/>
        </w:rPr>
      </w:pPr>
    </w:p>
    <w:p w14:paraId="632CEFEA">
      <w:pPr>
        <w:pStyle w:val="12"/>
        <w:spacing w:before="4" w:line="360" w:lineRule="auto"/>
        <w:ind w:left="611"/>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投标人认为应附的其他材料</w:t>
      </w:r>
    </w:p>
    <w:p w14:paraId="184E9AD8">
      <w:pPr>
        <w:pStyle w:val="12"/>
        <w:spacing w:before="4" w:line="360" w:lineRule="auto"/>
        <w:ind w:left="611"/>
        <w:rPr>
          <w:rFonts w:hint="eastAsia" w:ascii="宋体" w:hAnsi="宋体" w:eastAsia="宋体" w:cs="宋体"/>
          <w:color w:val="auto"/>
          <w:sz w:val="24"/>
          <w:highlight w:val="none"/>
        </w:rPr>
      </w:pPr>
    </w:p>
    <w:p w14:paraId="65F226B2">
      <w:pPr>
        <w:pStyle w:val="12"/>
        <w:spacing w:before="4" w:line="360" w:lineRule="auto"/>
        <w:ind w:left="611"/>
        <w:rPr>
          <w:rFonts w:hint="eastAsia" w:ascii="宋体" w:hAnsi="宋体" w:eastAsia="宋体" w:cs="宋体"/>
          <w:color w:val="auto"/>
          <w:sz w:val="24"/>
          <w:highlight w:val="none"/>
        </w:rPr>
      </w:pPr>
    </w:p>
    <w:p w14:paraId="1B7E74F7">
      <w:pPr>
        <w:pStyle w:val="12"/>
        <w:spacing w:before="4" w:line="360" w:lineRule="auto"/>
        <w:ind w:left="611"/>
        <w:rPr>
          <w:rFonts w:hint="eastAsia" w:ascii="宋体" w:hAnsi="宋体" w:eastAsia="宋体" w:cs="宋体"/>
          <w:color w:val="auto"/>
          <w:sz w:val="24"/>
          <w:highlight w:val="none"/>
        </w:rPr>
      </w:pPr>
    </w:p>
    <w:p w14:paraId="33048367">
      <w:pPr>
        <w:pStyle w:val="12"/>
        <w:spacing w:before="4" w:line="360" w:lineRule="auto"/>
        <w:ind w:left="611"/>
        <w:rPr>
          <w:rFonts w:hint="eastAsia" w:ascii="宋体" w:hAnsi="宋体" w:eastAsia="宋体" w:cs="宋体"/>
          <w:color w:val="auto"/>
          <w:sz w:val="24"/>
          <w:highlight w:val="none"/>
        </w:rPr>
      </w:pPr>
    </w:p>
    <w:p w14:paraId="43ED1035">
      <w:pPr>
        <w:pStyle w:val="12"/>
        <w:spacing w:before="4" w:line="360" w:lineRule="auto"/>
        <w:ind w:left="611"/>
        <w:rPr>
          <w:rFonts w:hint="eastAsia" w:ascii="宋体" w:hAnsi="宋体" w:eastAsia="宋体" w:cs="宋体"/>
          <w:color w:val="auto"/>
          <w:sz w:val="24"/>
          <w:highlight w:val="none"/>
        </w:rPr>
      </w:pPr>
    </w:p>
    <w:p w14:paraId="071F6821">
      <w:pPr>
        <w:pStyle w:val="12"/>
        <w:spacing w:before="4" w:line="360" w:lineRule="auto"/>
        <w:ind w:left="611"/>
        <w:rPr>
          <w:rFonts w:hint="eastAsia" w:ascii="宋体" w:hAnsi="宋体" w:eastAsia="宋体" w:cs="宋体"/>
          <w:color w:val="auto"/>
          <w:sz w:val="24"/>
          <w:highlight w:val="none"/>
        </w:rPr>
      </w:pPr>
    </w:p>
    <w:p w14:paraId="34A1BCBF">
      <w:pPr>
        <w:pStyle w:val="12"/>
        <w:spacing w:before="4" w:line="360" w:lineRule="auto"/>
        <w:ind w:left="611"/>
        <w:rPr>
          <w:rFonts w:hint="eastAsia" w:ascii="宋体" w:hAnsi="宋体" w:eastAsia="宋体" w:cs="宋体"/>
          <w:color w:val="auto"/>
          <w:sz w:val="24"/>
          <w:highlight w:val="none"/>
        </w:rPr>
      </w:pPr>
    </w:p>
    <w:p w14:paraId="49E8B2E7">
      <w:pPr>
        <w:pStyle w:val="12"/>
        <w:spacing w:before="4" w:line="360" w:lineRule="auto"/>
        <w:ind w:left="611"/>
        <w:rPr>
          <w:rFonts w:hint="eastAsia" w:ascii="宋体" w:hAnsi="宋体" w:eastAsia="宋体" w:cs="宋体"/>
          <w:color w:val="auto"/>
          <w:sz w:val="24"/>
          <w:highlight w:val="none"/>
        </w:rPr>
      </w:pPr>
    </w:p>
    <w:p w14:paraId="39C687E1">
      <w:pPr>
        <w:pStyle w:val="12"/>
        <w:spacing w:before="4" w:line="360" w:lineRule="auto"/>
        <w:ind w:left="611"/>
        <w:rPr>
          <w:rFonts w:hint="eastAsia" w:ascii="宋体" w:hAnsi="宋体" w:eastAsia="宋体" w:cs="宋体"/>
          <w:color w:val="auto"/>
          <w:sz w:val="24"/>
          <w:highlight w:val="none"/>
        </w:rPr>
      </w:pPr>
    </w:p>
    <w:p w14:paraId="6937EE96">
      <w:pPr>
        <w:pStyle w:val="12"/>
        <w:spacing w:before="4" w:line="360" w:lineRule="auto"/>
        <w:ind w:left="611"/>
        <w:rPr>
          <w:rFonts w:hint="eastAsia" w:ascii="宋体" w:hAnsi="宋体" w:eastAsia="宋体" w:cs="宋体"/>
          <w:color w:val="auto"/>
          <w:sz w:val="24"/>
          <w:highlight w:val="none"/>
        </w:rPr>
      </w:pPr>
    </w:p>
    <w:p w14:paraId="2C76BC8D">
      <w:pPr>
        <w:pStyle w:val="12"/>
        <w:spacing w:before="4" w:line="360" w:lineRule="auto"/>
        <w:ind w:left="611"/>
        <w:rPr>
          <w:rFonts w:hint="eastAsia" w:ascii="宋体" w:hAnsi="宋体" w:eastAsia="宋体" w:cs="宋体"/>
          <w:color w:val="auto"/>
          <w:sz w:val="24"/>
          <w:highlight w:val="none"/>
        </w:rPr>
      </w:pPr>
    </w:p>
    <w:p w14:paraId="0BA48373">
      <w:pPr>
        <w:pStyle w:val="12"/>
        <w:spacing w:before="4" w:line="360" w:lineRule="auto"/>
        <w:ind w:left="611"/>
        <w:rPr>
          <w:rFonts w:hint="eastAsia" w:ascii="宋体" w:hAnsi="宋体" w:eastAsia="宋体" w:cs="宋体"/>
          <w:color w:val="auto"/>
          <w:sz w:val="24"/>
          <w:highlight w:val="none"/>
        </w:rPr>
      </w:pPr>
    </w:p>
    <w:p w14:paraId="233DA7EA">
      <w:pPr>
        <w:pStyle w:val="12"/>
        <w:spacing w:before="4" w:line="360" w:lineRule="auto"/>
        <w:ind w:left="611"/>
        <w:rPr>
          <w:rFonts w:hint="eastAsia" w:ascii="宋体" w:hAnsi="宋体" w:eastAsia="宋体" w:cs="宋体"/>
          <w:color w:val="auto"/>
          <w:sz w:val="24"/>
          <w:highlight w:val="none"/>
        </w:rPr>
      </w:pPr>
    </w:p>
    <w:p w14:paraId="3D52EEB7">
      <w:pPr>
        <w:pStyle w:val="12"/>
        <w:spacing w:before="4" w:line="360" w:lineRule="auto"/>
        <w:ind w:left="611"/>
        <w:rPr>
          <w:rFonts w:hint="eastAsia" w:ascii="宋体" w:hAnsi="宋体" w:eastAsia="宋体" w:cs="宋体"/>
          <w:color w:val="auto"/>
          <w:sz w:val="24"/>
          <w:highlight w:val="none"/>
        </w:rPr>
      </w:pPr>
    </w:p>
    <w:p w14:paraId="7869C62D">
      <w:pPr>
        <w:pStyle w:val="12"/>
        <w:spacing w:before="4" w:line="360" w:lineRule="auto"/>
        <w:ind w:left="611"/>
        <w:rPr>
          <w:rFonts w:hint="eastAsia" w:ascii="宋体" w:hAnsi="宋体" w:eastAsia="宋体" w:cs="宋体"/>
          <w:color w:val="auto"/>
          <w:sz w:val="24"/>
          <w:highlight w:val="none"/>
        </w:rPr>
      </w:pPr>
    </w:p>
    <w:p w14:paraId="33852ECF">
      <w:pPr>
        <w:pStyle w:val="12"/>
        <w:spacing w:before="4" w:line="360" w:lineRule="auto"/>
        <w:ind w:left="611"/>
        <w:rPr>
          <w:rFonts w:hint="eastAsia" w:ascii="宋体" w:hAnsi="宋体" w:eastAsia="宋体" w:cs="宋体"/>
          <w:color w:val="auto"/>
          <w:sz w:val="24"/>
          <w:highlight w:val="none"/>
        </w:rPr>
      </w:pPr>
    </w:p>
    <w:p w14:paraId="4F86A85E">
      <w:pPr>
        <w:pStyle w:val="12"/>
        <w:spacing w:before="4" w:line="360" w:lineRule="auto"/>
        <w:ind w:left="611"/>
        <w:rPr>
          <w:rFonts w:hint="eastAsia" w:ascii="宋体" w:hAnsi="宋体" w:eastAsia="宋体" w:cs="宋体"/>
          <w:color w:val="auto"/>
          <w:sz w:val="24"/>
          <w:highlight w:val="none"/>
        </w:rPr>
      </w:pPr>
    </w:p>
    <w:p w14:paraId="4BDA6C03">
      <w:pPr>
        <w:pStyle w:val="12"/>
        <w:spacing w:before="4" w:line="360" w:lineRule="auto"/>
        <w:ind w:left="611"/>
        <w:rPr>
          <w:rFonts w:hint="eastAsia" w:ascii="宋体" w:hAnsi="宋体" w:eastAsia="宋体" w:cs="宋体"/>
          <w:color w:val="auto"/>
          <w:sz w:val="24"/>
          <w:highlight w:val="none"/>
        </w:rPr>
      </w:pPr>
    </w:p>
    <w:p w14:paraId="095FA0B5">
      <w:pPr>
        <w:pStyle w:val="12"/>
        <w:spacing w:before="4" w:line="360" w:lineRule="auto"/>
        <w:ind w:left="611"/>
        <w:rPr>
          <w:rFonts w:hint="eastAsia" w:ascii="宋体" w:hAnsi="宋体" w:eastAsia="宋体" w:cs="宋体"/>
          <w:color w:val="auto"/>
          <w:sz w:val="24"/>
          <w:highlight w:val="none"/>
        </w:rPr>
      </w:pPr>
    </w:p>
    <w:p w14:paraId="0F606106">
      <w:pPr>
        <w:pStyle w:val="12"/>
        <w:spacing w:before="4" w:line="360" w:lineRule="auto"/>
        <w:ind w:left="611"/>
        <w:rPr>
          <w:rFonts w:hint="eastAsia" w:ascii="宋体" w:hAnsi="宋体" w:eastAsia="宋体" w:cs="宋体"/>
          <w:color w:val="auto"/>
          <w:sz w:val="24"/>
          <w:highlight w:val="none"/>
        </w:rPr>
      </w:pPr>
    </w:p>
    <w:p w14:paraId="3EE77AAD">
      <w:pPr>
        <w:pStyle w:val="12"/>
        <w:spacing w:before="4" w:line="360" w:lineRule="auto"/>
        <w:ind w:left="611"/>
        <w:rPr>
          <w:rFonts w:hint="eastAsia" w:ascii="宋体" w:hAnsi="宋体" w:eastAsia="宋体" w:cs="宋体"/>
          <w:color w:val="auto"/>
          <w:sz w:val="24"/>
          <w:highlight w:val="none"/>
        </w:rPr>
      </w:pPr>
    </w:p>
    <w:p w14:paraId="53809047">
      <w:pPr>
        <w:pStyle w:val="12"/>
        <w:spacing w:before="4" w:line="360" w:lineRule="auto"/>
        <w:ind w:left="611"/>
        <w:rPr>
          <w:rFonts w:hint="eastAsia" w:ascii="宋体" w:hAnsi="宋体" w:eastAsia="宋体" w:cs="宋体"/>
          <w:color w:val="auto"/>
          <w:sz w:val="24"/>
          <w:highlight w:val="none"/>
        </w:rPr>
      </w:pPr>
    </w:p>
    <w:p w14:paraId="2E75895C">
      <w:pPr>
        <w:pStyle w:val="12"/>
        <w:spacing w:before="4" w:line="360" w:lineRule="auto"/>
        <w:ind w:left="611"/>
        <w:rPr>
          <w:rFonts w:hint="eastAsia" w:ascii="宋体" w:hAnsi="宋体" w:eastAsia="宋体" w:cs="宋体"/>
          <w:color w:val="auto"/>
          <w:sz w:val="24"/>
          <w:highlight w:val="none"/>
        </w:rPr>
      </w:pPr>
    </w:p>
    <w:p w14:paraId="71BCBB2E">
      <w:pPr>
        <w:pStyle w:val="12"/>
        <w:spacing w:before="4" w:line="360" w:lineRule="auto"/>
        <w:ind w:left="611"/>
        <w:rPr>
          <w:rFonts w:hint="eastAsia" w:ascii="宋体" w:hAnsi="宋体" w:eastAsia="宋体" w:cs="宋体"/>
          <w:color w:val="auto"/>
          <w:sz w:val="24"/>
          <w:highlight w:val="none"/>
        </w:rPr>
      </w:pPr>
    </w:p>
    <w:p w14:paraId="1AAB6F07">
      <w:pPr>
        <w:pStyle w:val="12"/>
        <w:spacing w:before="4" w:line="360" w:lineRule="auto"/>
        <w:ind w:left="611"/>
        <w:rPr>
          <w:rFonts w:hint="eastAsia" w:ascii="宋体" w:hAnsi="宋体" w:eastAsia="宋体" w:cs="宋体"/>
          <w:color w:val="auto"/>
          <w:sz w:val="24"/>
          <w:highlight w:val="none"/>
        </w:rPr>
      </w:pPr>
    </w:p>
    <w:p w14:paraId="4A0642A9">
      <w:pPr>
        <w:pStyle w:val="12"/>
        <w:spacing w:before="4" w:line="360" w:lineRule="auto"/>
        <w:ind w:left="611"/>
        <w:rPr>
          <w:rFonts w:hint="eastAsia" w:ascii="宋体" w:hAnsi="宋体" w:eastAsia="宋体" w:cs="宋体"/>
          <w:color w:val="auto"/>
          <w:sz w:val="24"/>
          <w:highlight w:val="none"/>
        </w:rPr>
      </w:pPr>
    </w:p>
    <w:p w14:paraId="72BFB581">
      <w:pPr>
        <w:pStyle w:val="12"/>
        <w:spacing w:before="4" w:line="360" w:lineRule="auto"/>
        <w:ind w:left="611"/>
        <w:rPr>
          <w:rFonts w:hint="eastAsia" w:ascii="宋体" w:hAnsi="宋体" w:eastAsia="宋体" w:cs="宋体"/>
          <w:color w:val="auto"/>
          <w:sz w:val="24"/>
          <w:highlight w:val="none"/>
        </w:rPr>
      </w:pPr>
    </w:p>
    <w:p w14:paraId="0AED4397">
      <w:pPr>
        <w:pStyle w:val="12"/>
        <w:spacing w:before="4" w:line="360" w:lineRule="auto"/>
        <w:ind w:left="611"/>
        <w:rPr>
          <w:rFonts w:hint="eastAsia" w:ascii="宋体" w:hAnsi="宋体" w:eastAsia="宋体" w:cs="宋体"/>
          <w:color w:val="auto"/>
          <w:sz w:val="24"/>
          <w:highlight w:val="none"/>
        </w:rPr>
      </w:pPr>
    </w:p>
    <w:p w14:paraId="552DDAE0">
      <w:pPr>
        <w:pStyle w:val="12"/>
        <w:spacing w:before="4" w:line="360" w:lineRule="auto"/>
        <w:ind w:left="611"/>
        <w:rPr>
          <w:rFonts w:hint="eastAsia" w:ascii="宋体" w:hAnsi="宋体" w:eastAsia="宋体" w:cs="宋体"/>
          <w:color w:val="auto"/>
          <w:sz w:val="24"/>
          <w:highlight w:val="none"/>
        </w:rPr>
      </w:pPr>
    </w:p>
    <w:p w14:paraId="572483EC">
      <w:pPr>
        <w:pStyle w:val="12"/>
        <w:spacing w:before="4" w:line="360" w:lineRule="auto"/>
        <w:ind w:left="611"/>
        <w:rPr>
          <w:rFonts w:hint="eastAsia" w:ascii="宋体" w:hAnsi="宋体" w:eastAsia="宋体" w:cs="宋体"/>
          <w:color w:val="auto"/>
          <w:sz w:val="24"/>
          <w:highlight w:val="none"/>
        </w:rPr>
      </w:pPr>
    </w:p>
    <w:p w14:paraId="261F76C9">
      <w:pPr>
        <w:spacing w:line="360" w:lineRule="auto"/>
        <w:outlineLvl w:val="2"/>
        <w:rPr>
          <w:rFonts w:hint="eastAsia" w:ascii="宋体" w:hAnsi="宋体"/>
          <w:color w:val="auto"/>
          <w:highlight w:val="none"/>
        </w:rPr>
      </w:pPr>
      <w:r>
        <w:rPr>
          <w:rFonts w:ascii="宋体" w:hAnsi="宋体"/>
          <w:color w:val="auto"/>
          <w:sz w:val="24"/>
          <w:szCs w:val="20"/>
          <w:highlight w:val="none"/>
        </w:rPr>
        <w:t>10</w:t>
      </w:r>
      <w:r>
        <w:rPr>
          <w:rFonts w:hint="eastAsia" w:ascii="宋体" w:hAnsi="宋体"/>
          <w:color w:val="auto"/>
          <w:sz w:val="24"/>
          <w:szCs w:val="20"/>
          <w:highlight w:val="none"/>
        </w:rPr>
        <w:t xml:space="preserve"> 技术方案部分（具体的服务方案</w:t>
      </w:r>
      <w:r>
        <w:rPr>
          <w:rFonts w:hint="eastAsia" w:ascii="宋体" w:hAnsi="宋体" w:eastAsia="宋体"/>
          <w:color w:val="auto"/>
          <w:sz w:val="24"/>
          <w:szCs w:val="20"/>
          <w:highlight w:val="none"/>
          <w:lang w:val="en-US" w:eastAsia="zh-CN"/>
        </w:rPr>
        <w:t xml:space="preserve"> </w:t>
      </w:r>
      <w:r>
        <w:rPr>
          <w:rFonts w:hint="eastAsia" w:ascii="宋体" w:hAnsi="宋体"/>
          <w:color w:val="auto"/>
          <w:sz w:val="24"/>
          <w:szCs w:val="20"/>
          <w:highlight w:val="none"/>
        </w:rPr>
        <w:t>）</w:t>
      </w:r>
    </w:p>
    <w:p w14:paraId="5417A2AB">
      <w:pPr>
        <w:pStyle w:val="12"/>
        <w:spacing w:before="4" w:line="360" w:lineRule="auto"/>
        <w:ind w:left="611"/>
        <w:rPr>
          <w:rFonts w:hint="default"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格式自拟</w:t>
      </w:r>
    </w:p>
    <w:sectPr>
      <w:headerReference r:id="rId65" w:type="default"/>
      <w:footerReference r:id="rId66"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DD5267-A267-4DF3-902B-97FA66C599F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DE0CFFA-05DA-4543-BFC1-9AE5915FBCDF}"/>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3" w:fontKey="{5B778B3E-1E69-4384-B25C-A2F9512D148C}"/>
  </w:font>
  <w:font w:name="仿宋">
    <w:panose1 w:val="02010609060101010101"/>
    <w:charset w:val="86"/>
    <w:family w:val="auto"/>
    <w:pitch w:val="default"/>
    <w:sig w:usb0="800002BF" w:usb1="38CF7CFA" w:usb2="00000016" w:usb3="00000000" w:csb0="00040001" w:csb1="00000000"/>
    <w:embedRegular r:id="rId4" w:fontKey="{918E3D54-7A6E-4DFC-9027-85726762131B}"/>
  </w:font>
  <w:font w:name="方正小标宋简体">
    <w:panose1 w:val="02000000000000000000"/>
    <w:charset w:val="86"/>
    <w:family w:val="auto"/>
    <w:pitch w:val="default"/>
    <w:sig w:usb0="00000001" w:usb1="08000000" w:usb2="00000000" w:usb3="00000000" w:csb0="00040000" w:csb1="00000000"/>
    <w:embedRegular r:id="rId5" w:fontKey="{07991B49-5F00-4CCC-820E-3ED433490D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F1F7">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1928">
    <w:pPr>
      <w:tabs>
        <w:tab w:val="center" w:pos="4537"/>
      </w:tabs>
      <w:spacing w:line="189" w:lineRule="auto"/>
      <w:ind w:left="0"/>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B043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C8B043B">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cs="Arial"/>
        <w:sz w:val="18"/>
        <w:szCs w:val="18"/>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233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6A65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76A65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73DC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D5CE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CD5CE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A048">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79D3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3D79D3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50CBE">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6E47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46E47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74F2">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B63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78DB63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E40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75C6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475C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65E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0DBD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9E0DBD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93EB">
    <w:pPr>
      <w:spacing w:line="188"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31D4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631D4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173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09E6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9B09E6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A0D8">
    <w:pPr>
      <w:spacing w:line="187" w:lineRule="auto"/>
      <w:ind w:left="0"/>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A1B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8A1B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5800">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D8A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BD8D8A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88C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045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4F9045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DFA9">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2F85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472F85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738B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F70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8CAF70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EB2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7D08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777D08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3384">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A01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98EA01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3F83">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AAD40">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8AAD4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8BF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33BA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333BA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E818">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E93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58E933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082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4259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374259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948F">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0295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30295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3D42">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9821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FD9821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79C9">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31C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8F231C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5DA1">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FC62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0FFC62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8035">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8CF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6728CF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5132">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7464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0C7464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A170">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E635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BE635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8428">
    <w:pPr>
      <w:pStyle w:val="12"/>
      <w:spacing w:line="170" w:lineRule="auto"/>
      <w:ind w:left="410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A9E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4CA9E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29612">
    <w:pPr>
      <w:spacing w:line="234" w:lineRule="auto"/>
      <w:ind w:left="4191"/>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1A9A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AD1A9A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F38F">
    <w:pPr>
      <w:spacing w:line="234" w:lineRule="auto"/>
      <w:ind w:left="3992"/>
      <w:rPr>
        <w:rFonts w:ascii="宋体" w:hAnsi="宋体" w:eastAsia="宋体" w:cs="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A2F9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2BA2F9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30B1">
    <w:pPr>
      <w:spacing w:line="234" w:lineRule="auto"/>
      <w:ind w:left="4191"/>
      <w:rPr>
        <w:rFonts w:ascii="宋体" w:hAnsi="宋体" w:eastAsia="宋体" w:cs="宋体"/>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0F0F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7F0F0F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0F51">
    <w:pPr>
      <w:spacing w:line="178" w:lineRule="auto"/>
      <w:ind w:left="412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10AD7">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C210AD7">
                    <w:pPr>
                      <w:pStyle w:val="1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B893">
    <w:pPr>
      <w:pStyle w:val="1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1428">
    <w:pPr>
      <w:pStyle w:val="12"/>
      <w:pBdr>
        <w:bottom w:val="none" w:color="auto" w:sz="0" w:space="0"/>
      </w:pBdr>
      <w:spacing w:before="3" w:line="200" w:lineRule="auto"/>
      <w:ind w:left="5764"/>
      <w:rPr>
        <w:rFonts w:hint="eastAsia" w:eastAsia="微软雅黑"/>
        <w:sz w:val="18"/>
        <w:szCs w:val="18"/>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AB743">
    <w:pPr>
      <w:pStyle w:val="12"/>
      <w:spacing w:before="3" w:line="200" w:lineRule="auto"/>
      <w:ind w:left="5656"/>
      <w:rPr>
        <w:rFonts w:hint="eastAsia" w:eastAsia="微软雅黑"/>
        <w:sz w:val="18"/>
        <w:szCs w:val="18"/>
        <w:lang w:val="en-US" w:eastAsia="zh-CN"/>
      </w:rPr>
    </w:pPr>
    <w:r>
      <w:rPr>
        <w:rFonts w:hint="eastAsia"/>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AF28">
    <w:pPr>
      <w:pStyle w:val="12"/>
      <w:spacing w:before="3" w:line="200" w:lineRule="auto"/>
      <w:ind w:left="5656"/>
      <w:rPr>
        <w:rFonts w:hint="eastAsia" w:eastAsia="微软雅黑"/>
        <w:sz w:val="18"/>
        <w:szCs w:val="18"/>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8774">
    <w:pPr>
      <w:pStyle w:val="12"/>
      <w:spacing w:before="3" w:line="200" w:lineRule="auto"/>
      <w:ind w:left="5764"/>
      <w:rPr>
        <w:rFonts w:hint="eastAsia" w:eastAsia="微软雅黑"/>
        <w:sz w:val="18"/>
        <w:szCs w:val="18"/>
        <w:lang w:val="en-US" w:eastAsia="zh-CN"/>
      </w:rPr>
    </w:pPr>
    <w:r>
      <w:rPr>
        <w:rFonts w:hint="eastAsia"/>
        <w:lang w:val="en-US" w:eastAsia="zh-CN"/>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B36C">
    <w:pPr>
      <w:pStyle w:val="12"/>
      <w:spacing w:before="3" w:line="200" w:lineRule="auto"/>
      <w:jc w:val="right"/>
      <w:rPr>
        <w:rFonts w:hint="eastAsia" w:eastAsia="微软雅黑"/>
        <w:sz w:val="18"/>
        <w:szCs w:val="18"/>
        <w:lang w:val="en-US"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5D38">
    <w:pPr>
      <w:pStyle w:val="12"/>
      <w:spacing w:before="3" w:line="200" w:lineRule="auto"/>
      <w:jc w:val="right"/>
      <w:rPr>
        <w:rFonts w:hint="eastAsia" w:eastAsia="微软雅黑"/>
        <w:sz w:val="18"/>
        <w:szCs w:val="18"/>
        <w:lang w:val="en-US" w:eastAsia="zh-CN"/>
      </w:rPr>
    </w:pPr>
    <w:r>
      <w:rPr>
        <w:rFonts w:hint="eastAsia"/>
        <w:lang w:val="en-US" w:eastAsia="zh-CN"/>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88B8">
    <w:pPr>
      <w:pStyle w:val="12"/>
      <w:spacing w:before="3" w:line="200" w:lineRule="auto"/>
      <w:jc w:val="right"/>
      <w:rPr>
        <w:rFonts w:hint="eastAsia" w:eastAsia="微软雅黑"/>
        <w:sz w:val="18"/>
        <w:szCs w:val="18"/>
        <w:lang w:val="en-US" w:eastAsia="zh-CN"/>
      </w:rPr>
    </w:pPr>
    <w:r>
      <w:rPr>
        <w:rFonts w:hint="eastAsia"/>
        <w:lang w:val="en-US" w:eastAsia="zh-CN"/>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3985">
    <w:pPr>
      <w:pStyle w:val="12"/>
      <w:spacing w:before="3" w:line="200" w:lineRule="auto"/>
      <w:jc w:val="right"/>
      <w:rPr>
        <w:rFonts w:hint="eastAsia" w:eastAsia="微软雅黑"/>
        <w:sz w:val="18"/>
        <w:szCs w:val="18"/>
        <w:lang w:val="en-US" w:eastAsia="zh-CN"/>
      </w:rPr>
    </w:pPr>
    <w:r>
      <w:rPr>
        <w:rFonts w:hint="eastAsia"/>
        <w:lang w:val="en-US" w:eastAsia="zh-CN"/>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E27F">
    <w:pPr>
      <w:pStyle w:val="12"/>
      <w:spacing w:before="3" w:line="200" w:lineRule="auto"/>
      <w:jc w:val="right"/>
      <w:rPr>
        <w:rFonts w:hint="eastAsia" w:eastAsia="微软雅黑"/>
        <w:sz w:val="18"/>
        <w:szCs w:val="18"/>
        <w:lang w:val="en-US"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A35B">
    <w:pPr>
      <w:pStyle w:val="12"/>
      <w:spacing w:before="3" w:line="200" w:lineRule="auto"/>
      <w:jc w:val="right"/>
      <w:rPr>
        <w:rFonts w:hint="eastAsia" w:eastAsia="微软雅黑"/>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3F5C">
    <w:pPr>
      <w:pStyle w:val="19"/>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999D">
    <w:pPr>
      <w:pStyle w:val="12"/>
      <w:spacing w:before="3" w:line="200" w:lineRule="auto"/>
      <w:ind w:left="5768"/>
      <w:rPr>
        <w:rFonts w:hint="eastAsia" w:eastAsia="微软雅黑"/>
        <w:sz w:val="18"/>
        <w:szCs w:val="18"/>
        <w:lang w:val="en-US"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7199">
    <w:pPr>
      <w:pStyle w:val="12"/>
      <w:spacing w:before="3" w:line="200" w:lineRule="auto"/>
      <w:ind w:left="5768"/>
      <w:rPr>
        <w:rFonts w:hint="eastAsia" w:eastAsia="微软雅黑"/>
        <w:sz w:val="18"/>
        <w:szCs w:val="18"/>
        <w:lang w:val="en-US" w:eastAsia="zh-CN"/>
      </w:rPr>
    </w:pPr>
    <w:r>
      <w:rPr>
        <w:rFonts w:hint="eastAsia"/>
        <w:lang w:val="en-US" w:eastAsia="zh-CN"/>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7B80">
    <w:pPr>
      <w:pStyle w:val="12"/>
      <w:spacing w:before="3" w:line="200" w:lineRule="auto"/>
      <w:ind w:left="5950"/>
      <w:rPr>
        <w:rFonts w:hint="eastAsia" w:eastAsia="微软雅黑"/>
        <w:sz w:val="18"/>
        <w:szCs w:val="18"/>
        <w:lang w:val="en-US"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44AC">
    <w:pPr>
      <w:pStyle w:val="12"/>
      <w:spacing w:before="3" w:line="200" w:lineRule="auto"/>
      <w:jc w:val="right"/>
      <w:rPr>
        <w:rFonts w:hint="eastAsia" w:eastAsia="微软雅黑"/>
        <w:sz w:val="18"/>
        <w:szCs w:val="18"/>
        <w:lang w:val="en-US" w:eastAsia="zh-CN"/>
      </w:rPr>
    </w:pPr>
    <w:r>
      <w:rPr>
        <w:rFonts w:hint="eastAsia"/>
        <w:lang w:val="en-US" w:eastAsia="zh-CN"/>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99D9">
    <w:pPr>
      <w:pStyle w:val="12"/>
      <w:spacing w:before="3" w:line="200" w:lineRule="auto"/>
      <w:jc w:val="right"/>
      <w:rPr>
        <w:rFonts w:hint="eastAsia" w:eastAsia="微软雅黑"/>
        <w:sz w:val="18"/>
        <w:szCs w:val="18"/>
        <w:lang w:val="en-US"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CB2FA">
    <w:pPr>
      <w:pStyle w:val="12"/>
      <w:spacing w:before="3" w:line="200" w:lineRule="auto"/>
      <w:ind w:right="4"/>
      <w:jc w:val="right"/>
      <w:rPr>
        <w:rFonts w:hint="eastAsia" w:eastAsia="微软雅黑"/>
        <w:sz w:val="18"/>
        <w:szCs w:val="18"/>
        <w:lang w:val="en-US"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6255">
    <w:pPr>
      <w:pStyle w:val="12"/>
      <w:spacing w:before="3" w:line="200" w:lineRule="auto"/>
      <w:ind w:left="5656"/>
      <w:rPr>
        <w:rFonts w:hint="eastAsia" w:eastAsia="微软雅黑"/>
        <w:sz w:val="18"/>
        <w:szCs w:val="18"/>
        <w:lang w:val="en-US"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39F4">
    <w:pPr>
      <w:pStyle w:val="12"/>
      <w:spacing w:before="3" w:line="200" w:lineRule="auto"/>
      <w:jc w:val="right"/>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A4F">
    <w:pPr>
      <w:pStyle w:val="12"/>
      <w:spacing w:before="3" w:line="200" w:lineRule="auto"/>
      <w:ind w:left="5656"/>
      <w:rPr>
        <w:rFonts w:hint="eastAsia" w:eastAsia="微软雅黑"/>
        <w:sz w:val="18"/>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BF95">
    <w:pPr>
      <w:pStyle w:val="19"/>
      <w:tabs>
        <w:tab w:val="left" w:pos="5961"/>
        <w:tab w:val="clear" w:pos="4153"/>
      </w:tabs>
      <w:rPr>
        <w:rFonts w:hint="eastAsia" w:eastAsia="宋体"/>
        <w:lang w:eastAsia="zh-CN"/>
      </w:rPr>
    </w:pPr>
    <w:r>
      <w:rPr>
        <w:rFonts w:hint="eastAsia" w:eastAsia="宋体"/>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8944">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ACA3A">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E697">
    <w:pPr>
      <w:pStyle w:val="12"/>
      <w:spacing w:before="3" w:line="200" w:lineRule="auto"/>
      <w:ind w:right="4"/>
      <w:jc w:val="right"/>
      <w:rPr>
        <w:sz w:val="18"/>
        <w:szCs w:val="18"/>
      </w:rPr>
    </w:pPr>
    <w: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Mfu6zYTAgAAfQQAAA4A&#10;AAAAAAAAAQAgAAAAJwEAAGRycy9lMm9Eb2MueG1sUEsFBgAAAAAGAAYAWQEAAKwFA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CC1A">
    <w:pPr>
      <w:pStyle w:val="12"/>
      <w:pBdr>
        <w:bottom w:val="none" w:color="auto" w:sz="0" w:space="0"/>
      </w:pBdr>
      <w:spacing w:before="46" w:line="222" w:lineRule="auto"/>
      <w:ind w:left="4551"/>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1A09">
    <w:pPr>
      <w:pStyle w:val="1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945C">
    <w:pPr>
      <w:pStyle w:val="12"/>
      <w:spacing w:before="3" w:line="200" w:lineRule="auto"/>
      <w:jc w:val="right"/>
      <w:rPr>
        <w:rFonts w:hint="eastAsia" w:eastAsia="微软雅黑"/>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72811"/>
    <w:multiLevelType w:val="singleLevel"/>
    <w:tmpl w:val="CE872811"/>
    <w:lvl w:ilvl="0" w:tentative="0">
      <w:start w:val="1"/>
      <w:numFmt w:val="decimal"/>
      <w:lvlText w:val="%1."/>
      <w:lvlJc w:val="left"/>
      <w:pPr>
        <w:ind w:left="425" w:hanging="425"/>
      </w:pPr>
      <w:rPr>
        <w:rFonts w:hint="default"/>
      </w:rPr>
    </w:lvl>
  </w:abstractNum>
  <w:abstractNum w:abstractNumId="1">
    <w:nsid w:val="DD99A641"/>
    <w:multiLevelType w:val="singleLevel"/>
    <w:tmpl w:val="DD99A641"/>
    <w:lvl w:ilvl="0" w:tentative="0">
      <w:start w:val="1"/>
      <w:numFmt w:val="decimal"/>
      <w:pStyle w:val="10"/>
      <w:lvlText w:val="%1."/>
      <w:lvlJc w:val="left"/>
      <w:pPr>
        <w:tabs>
          <w:tab w:val="left" w:pos="360"/>
        </w:tabs>
        <w:ind w:left="360" w:hanging="360"/>
      </w:pPr>
    </w:lvl>
  </w:abstractNum>
  <w:abstractNum w:abstractNumId="2">
    <w:nsid w:val="0638876A"/>
    <w:multiLevelType w:val="singleLevel"/>
    <w:tmpl w:val="0638876A"/>
    <w:lvl w:ilvl="0" w:tentative="0">
      <w:start w:val="2"/>
      <w:numFmt w:val="chineseCounting"/>
      <w:suff w:val="nothing"/>
      <w:lvlText w:val="%1、"/>
      <w:lvlJc w:val="left"/>
      <w:rPr>
        <w:rFonts w:hint="eastAsia"/>
      </w:rPr>
    </w:lvl>
  </w:abstractNum>
  <w:abstractNum w:abstractNumId="3">
    <w:nsid w:val="759B7451"/>
    <w:multiLevelType w:val="singleLevel"/>
    <w:tmpl w:val="759B7451"/>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VhNjRhMzhhYjg5N2NlM2I4NWViOWNhMTAwM2Y3ZmQifQ=="/>
  </w:docVars>
  <w:rsids>
    <w:rsidRoot w:val="00000000"/>
    <w:rsid w:val="0027273B"/>
    <w:rsid w:val="008B596A"/>
    <w:rsid w:val="00DF6E82"/>
    <w:rsid w:val="01FA1236"/>
    <w:rsid w:val="020A0810"/>
    <w:rsid w:val="02A4476B"/>
    <w:rsid w:val="02B42308"/>
    <w:rsid w:val="02BA5934"/>
    <w:rsid w:val="02D50F28"/>
    <w:rsid w:val="03A34A22"/>
    <w:rsid w:val="040A794C"/>
    <w:rsid w:val="042518DB"/>
    <w:rsid w:val="047F2D99"/>
    <w:rsid w:val="048B353F"/>
    <w:rsid w:val="04F024A9"/>
    <w:rsid w:val="05E352B3"/>
    <w:rsid w:val="0623611A"/>
    <w:rsid w:val="06513D27"/>
    <w:rsid w:val="06AC0092"/>
    <w:rsid w:val="070750F2"/>
    <w:rsid w:val="0764269B"/>
    <w:rsid w:val="07FD53CB"/>
    <w:rsid w:val="080C528C"/>
    <w:rsid w:val="086E7ADD"/>
    <w:rsid w:val="088D22D4"/>
    <w:rsid w:val="08D727BC"/>
    <w:rsid w:val="091A0080"/>
    <w:rsid w:val="0AB27E6D"/>
    <w:rsid w:val="0ADD625D"/>
    <w:rsid w:val="0B196349"/>
    <w:rsid w:val="0BC15DEC"/>
    <w:rsid w:val="0BD5116E"/>
    <w:rsid w:val="0C08673A"/>
    <w:rsid w:val="0CAF4438"/>
    <w:rsid w:val="0CB437FC"/>
    <w:rsid w:val="0CF462EF"/>
    <w:rsid w:val="0ED26383"/>
    <w:rsid w:val="103B6308"/>
    <w:rsid w:val="10E00D7B"/>
    <w:rsid w:val="112A3B63"/>
    <w:rsid w:val="11C7170D"/>
    <w:rsid w:val="12220826"/>
    <w:rsid w:val="129E11D6"/>
    <w:rsid w:val="12CC1E0B"/>
    <w:rsid w:val="12D946DC"/>
    <w:rsid w:val="12EB7DEE"/>
    <w:rsid w:val="13C0517C"/>
    <w:rsid w:val="13F83AA3"/>
    <w:rsid w:val="150870B3"/>
    <w:rsid w:val="15595889"/>
    <w:rsid w:val="1574746F"/>
    <w:rsid w:val="15805E6E"/>
    <w:rsid w:val="15A61DD4"/>
    <w:rsid w:val="15AD5067"/>
    <w:rsid w:val="15D00F8F"/>
    <w:rsid w:val="15FA586C"/>
    <w:rsid w:val="16112942"/>
    <w:rsid w:val="16AC0B20"/>
    <w:rsid w:val="16B234A2"/>
    <w:rsid w:val="16B94831"/>
    <w:rsid w:val="16DB6982"/>
    <w:rsid w:val="177C4C86"/>
    <w:rsid w:val="179D0731"/>
    <w:rsid w:val="17B44FF8"/>
    <w:rsid w:val="18050667"/>
    <w:rsid w:val="184671E4"/>
    <w:rsid w:val="18B819E5"/>
    <w:rsid w:val="18DD1921"/>
    <w:rsid w:val="191E5FB3"/>
    <w:rsid w:val="19767D95"/>
    <w:rsid w:val="198651B5"/>
    <w:rsid w:val="19C67E31"/>
    <w:rsid w:val="1ABC1605"/>
    <w:rsid w:val="1AE11AE9"/>
    <w:rsid w:val="1AE6371B"/>
    <w:rsid w:val="1AF01679"/>
    <w:rsid w:val="1BB360E0"/>
    <w:rsid w:val="1BFF1224"/>
    <w:rsid w:val="1C452FA0"/>
    <w:rsid w:val="1CBE1543"/>
    <w:rsid w:val="1CFF2E0C"/>
    <w:rsid w:val="1DF602B8"/>
    <w:rsid w:val="1E176538"/>
    <w:rsid w:val="1FDD4AC9"/>
    <w:rsid w:val="1FEA4446"/>
    <w:rsid w:val="20216FA3"/>
    <w:rsid w:val="20270A5D"/>
    <w:rsid w:val="20277894"/>
    <w:rsid w:val="20AE2B93"/>
    <w:rsid w:val="20FA7354"/>
    <w:rsid w:val="21BF6A73"/>
    <w:rsid w:val="23C61AF3"/>
    <w:rsid w:val="244B2FF5"/>
    <w:rsid w:val="24787D5B"/>
    <w:rsid w:val="270B582D"/>
    <w:rsid w:val="27293BCF"/>
    <w:rsid w:val="276015FC"/>
    <w:rsid w:val="27AA654E"/>
    <w:rsid w:val="285B24CC"/>
    <w:rsid w:val="28A6098D"/>
    <w:rsid w:val="28B058CA"/>
    <w:rsid w:val="28F46E54"/>
    <w:rsid w:val="2926488B"/>
    <w:rsid w:val="298F76AB"/>
    <w:rsid w:val="299D1303"/>
    <w:rsid w:val="29A85935"/>
    <w:rsid w:val="29B17A33"/>
    <w:rsid w:val="29B86C3A"/>
    <w:rsid w:val="29C942C7"/>
    <w:rsid w:val="2A161B31"/>
    <w:rsid w:val="2A2B114A"/>
    <w:rsid w:val="2A552578"/>
    <w:rsid w:val="2A7E3A46"/>
    <w:rsid w:val="2A9B42BC"/>
    <w:rsid w:val="2CDF6952"/>
    <w:rsid w:val="2CE637D1"/>
    <w:rsid w:val="2D1A347E"/>
    <w:rsid w:val="2D1C6441"/>
    <w:rsid w:val="2D265BF9"/>
    <w:rsid w:val="2E020FE2"/>
    <w:rsid w:val="2EC54485"/>
    <w:rsid w:val="2EC67693"/>
    <w:rsid w:val="2ED13F4A"/>
    <w:rsid w:val="2F2A1AD9"/>
    <w:rsid w:val="2F83324C"/>
    <w:rsid w:val="2F971655"/>
    <w:rsid w:val="2FA94B13"/>
    <w:rsid w:val="2FDE1CA3"/>
    <w:rsid w:val="30463FF8"/>
    <w:rsid w:val="307630E5"/>
    <w:rsid w:val="307A7B8E"/>
    <w:rsid w:val="31356F99"/>
    <w:rsid w:val="31397D01"/>
    <w:rsid w:val="31696C3D"/>
    <w:rsid w:val="31F6028F"/>
    <w:rsid w:val="3207483D"/>
    <w:rsid w:val="32215903"/>
    <w:rsid w:val="32BF5403"/>
    <w:rsid w:val="32E35B62"/>
    <w:rsid w:val="332B5E53"/>
    <w:rsid w:val="337151AB"/>
    <w:rsid w:val="347D3417"/>
    <w:rsid w:val="352E1D15"/>
    <w:rsid w:val="35941696"/>
    <w:rsid w:val="35D55657"/>
    <w:rsid w:val="35E41B20"/>
    <w:rsid w:val="36AE7888"/>
    <w:rsid w:val="36D62769"/>
    <w:rsid w:val="36E44B5A"/>
    <w:rsid w:val="36F479C9"/>
    <w:rsid w:val="373A4286"/>
    <w:rsid w:val="379876F3"/>
    <w:rsid w:val="38E71E27"/>
    <w:rsid w:val="396D6410"/>
    <w:rsid w:val="3A4437A4"/>
    <w:rsid w:val="3A712BA9"/>
    <w:rsid w:val="3A776F79"/>
    <w:rsid w:val="3A7D196A"/>
    <w:rsid w:val="3AC5368A"/>
    <w:rsid w:val="3AD474F8"/>
    <w:rsid w:val="3B283CC2"/>
    <w:rsid w:val="3B53405D"/>
    <w:rsid w:val="3C291261"/>
    <w:rsid w:val="3CD9782D"/>
    <w:rsid w:val="3D320741"/>
    <w:rsid w:val="3D9D1F07"/>
    <w:rsid w:val="3E0D0E3B"/>
    <w:rsid w:val="3E231132"/>
    <w:rsid w:val="3E722094"/>
    <w:rsid w:val="3EDD3AE7"/>
    <w:rsid w:val="412A075C"/>
    <w:rsid w:val="419272B0"/>
    <w:rsid w:val="41D6256E"/>
    <w:rsid w:val="42CC14FC"/>
    <w:rsid w:val="43193DDE"/>
    <w:rsid w:val="44B26298"/>
    <w:rsid w:val="45464C32"/>
    <w:rsid w:val="459260C9"/>
    <w:rsid w:val="46133673"/>
    <w:rsid w:val="46F70057"/>
    <w:rsid w:val="46FD0B6F"/>
    <w:rsid w:val="477171F4"/>
    <w:rsid w:val="47806AD3"/>
    <w:rsid w:val="499D1A78"/>
    <w:rsid w:val="49B52386"/>
    <w:rsid w:val="49C03B13"/>
    <w:rsid w:val="49D94BCB"/>
    <w:rsid w:val="4ABE5A33"/>
    <w:rsid w:val="4B1F503C"/>
    <w:rsid w:val="4B536690"/>
    <w:rsid w:val="4B983D0E"/>
    <w:rsid w:val="4B991010"/>
    <w:rsid w:val="4BCA195F"/>
    <w:rsid w:val="4BFC15E2"/>
    <w:rsid w:val="4C151694"/>
    <w:rsid w:val="4C1930A0"/>
    <w:rsid w:val="4CA0731E"/>
    <w:rsid w:val="4CF55AC6"/>
    <w:rsid w:val="4D2B308B"/>
    <w:rsid w:val="4D881740"/>
    <w:rsid w:val="4DCC0154"/>
    <w:rsid w:val="4DDC1CEF"/>
    <w:rsid w:val="4E15789C"/>
    <w:rsid w:val="4F7800DE"/>
    <w:rsid w:val="4F89305B"/>
    <w:rsid w:val="505E1ACF"/>
    <w:rsid w:val="508A00C9"/>
    <w:rsid w:val="50C00B75"/>
    <w:rsid w:val="513069EC"/>
    <w:rsid w:val="513A1A3A"/>
    <w:rsid w:val="529C45B0"/>
    <w:rsid w:val="52E361B6"/>
    <w:rsid w:val="53712598"/>
    <w:rsid w:val="539F032F"/>
    <w:rsid w:val="551C40B3"/>
    <w:rsid w:val="558E065B"/>
    <w:rsid w:val="570476F8"/>
    <w:rsid w:val="58E16CF4"/>
    <w:rsid w:val="594F631E"/>
    <w:rsid w:val="59601762"/>
    <w:rsid w:val="59DD3632"/>
    <w:rsid w:val="59E126BE"/>
    <w:rsid w:val="5A223BD3"/>
    <w:rsid w:val="5A5D1D55"/>
    <w:rsid w:val="5ACB22C3"/>
    <w:rsid w:val="5B7D1757"/>
    <w:rsid w:val="5BAD55B3"/>
    <w:rsid w:val="5BB46942"/>
    <w:rsid w:val="5C0C485F"/>
    <w:rsid w:val="5C1118EC"/>
    <w:rsid w:val="5CA0231D"/>
    <w:rsid w:val="5D277123"/>
    <w:rsid w:val="5D48679D"/>
    <w:rsid w:val="5DBB4439"/>
    <w:rsid w:val="5E010803"/>
    <w:rsid w:val="5E144042"/>
    <w:rsid w:val="5E5C7975"/>
    <w:rsid w:val="5EBD3F9F"/>
    <w:rsid w:val="5F823D05"/>
    <w:rsid w:val="5FB53256"/>
    <w:rsid w:val="5FBD5F8A"/>
    <w:rsid w:val="601F0B4C"/>
    <w:rsid w:val="604449AC"/>
    <w:rsid w:val="60C43183"/>
    <w:rsid w:val="60D120C0"/>
    <w:rsid w:val="61231D1B"/>
    <w:rsid w:val="61F637E3"/>
    <w:rsid w:val="62782477"/>
    <w:rsid w:val="63495BC1"/>
    <w:rsid w:val="636023DF"/>
    <w:rsid w:val="63B17CB0"/>
    <w:rsid w:val="640035D0"/>
    <w:rsid w:val="641E43EB"/>
    <w:rsid w:val="64346872"/>
    <w:rsid w:val="65173A20"/>
    <w:rsid w:val="657247D4"/>
    <w:rsid w:val="65E87599"/>
    <w:rsid w:val="66087EEB"/>
    <w:rsid w:val="66263568"/>
    <w:rsid w:val="671C3DD5"/>
    <w:rsid w:val="673F4E79"/>
    <w:rsid w:val="68EE197B"/>
    <w:rsid w:val="69034A64"/>
    <w:rsid w:val="692C61B7"/>
    <w:rsid w:val="693C3CB5"/>
    <w:rsid w:val="6AB03DC0"/>
    <w:rsid w:val="6AFF66AC"/>
    <w:rsid w:val="6B28002A"/>
    <w:rsid w:val="6BDF1653"/>
    <w:rsid w:val="6C2331F3"/>
    <w:rsid w:val="6C8E0AE9"/>
    <w:rsid w:val="6CFA1963"/>
    <w:rsid w:val="6D8141AA"/>
    <w:rsid w:val="6D8A5754"/>
    <w:rsid w:val="6D93747C"/>
    <w:rsid w:val="6DBF1B1D"/>
    <w:rsid w:val="6DF06BB8"/>
    <w:rsid w:val="6EE314B3"/>
    <w:rsid w:val="6F814935"/>
    <w:rsid w:val="71C823B4"/>
    <w:rsid w:val="71E17497"/>
    <w:rsid w:val="729A1756"/>
    <w:rsid w:val="72BE6F0B"/>
    <w:rsid w:val="72C716E1"/>
    <w:rsid w:val="733077F6"/>
    <w:rsid w:val="7334728A"/>
    <w:rsid w:val="7358775B"/>
    <w:rsid w:val="7427564D"/>
    <w:rsid w:val="74D472B5"/>
    <w:rsid w:val="752E10BB"/>
    <w:rsid w:val="75AC4BC2"/>
    <w:rsid w:val="75D16B5B"/>
    <w:rsid w:val="76984A3E"/>
    <w:rsid w:val="76C2648A"/>
    <w:rsid w:val="76F5725E"/>
    <w:rsid w:val="771D3195"/>
    <w:rsid w:val="77335107"/>
    <w:rsid w:val="774518E9"/>
    <w:rsid w:val="777E29E4"/>
    <w:rsid w:val="77EA1E73"/>
    <w:rsid w:val="78B67D5C"/>
    <w:rsid w:val="78BE2549"/>
    <w:rsid w:val="78C74C96"/>
    <w:rsid w:val="7AC57EB5"/>
    <w:rsid w:val="7ACA3C43"/>
    <w:rsid w:val="7B155DCD"/>
    <w:rsid w:val="7B174C20"/>
    <w:rsid w:val="7B5019EA"/>
    <w:rsid w:val="7BC35847"/>
    <w:rsid w:val="7BE75B20"/>
    <w:rsid w:val="7CB64AFD"/>
    <w:rsid w:val="7D3E3E65"/>
    <w:rsid w:val="7D4431FC"/>
    <w:rsid w:val="7DAD5B29"/>
    <w:rsid w:val="7DDC5569"/>
    <w:rsid w:val="7DE839C8"/>
    <w:rsid w:val="7E5A0267"/>
    <w:rsid w:val="7E5C27F5"/>
    <w:rsid w:val="7E9417C7"/>
    <w:rsid w:val="7EB450FE"/>
    <w:rsid w:val="7ED607F9"/>
    <w:rsid w:val="7F0C1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8"/>
    <w:next w:val="1"/>
    <w:unhideWhenUsed/>
    <w:qFormat/>
    <w:uiPriority w:val="0"/>
    <w:pPr>
      <w:keepNext/>
      <w:keepLines/>
      <w:spacing w:before="240" w:beforeLines="0" w:beforeAutospacing="0" w:after="64" w:afterLines="0" w:afterAutospacing="0" w:line="317" w:lineRule="auto"/>
      <w:outlineLvl w:val="5"/>
    </w:pPr>
    <w:rPr>
      <w:rFonts w:ascii="Arial" w:hAnsi="Arial" w:eastAsia="黑体"/>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10">
    <w:name w:val="List Number"/>
    <w:basedOn w:val="1"/>
    <w:qFormat/>
    <w:uiPriority w:val="0"/>
    <w:pPr>
      <w:numPr>
        <w:ilvl w:val="0"/>
        <w:numId w:val="1"/>
      </w:numPr>
    </w:pPr>
  </w:style>
  <w:style w:type="paragraph" w:styleId="11">
    <w:name w:val="annotation text"/>
    <w:basedOn w:val="1"/>
    <w:qFormat/>
    <w:uiPriority w:val="0"/>
    <w:pPr>
      <w:jc w:val="left"/>
    </w:pPr>
  </w:style>
  <w:style w:type="paragraph" w:styleId="12">
    <w:name w:val="Body Text"/>
    <w:basedOn w:val="1"/>
    <w:semiHidden/>
    <w:qFormat/>
    <w:uiPriority w:val="0"/>
    <w:rPr>
      <w:rFonts w:ascii="微软雅黑" w:hAnsi="微软雅黑" w:eastAsia="微软雅黑" w:cs="微软雅黑"/>
      <w:sz w:val="31"/>
      <w:szCs w:val="31"/>
      <w:lang w:val="en-US" w:eastAsia="en-US" w:bidi="ar-SA"/>
    </w:rPr>
  </w:style>
  <w:style w:type="paragraph" w:styleId="13">
    <w:name w:val="Body Text Indent"/>
    <w:basedOn w:val="1"/>
    <w:next w:val="14"/>
    <w:qFormat/>
    <w:uiPriority w:val="0"/>
    <w:pPr>
      <w:spacing w:line="360" w:lineRule="auto"/>
      <w:ind w:firstLine="570"/>
    </w:pPr>
    <w:rPr>
      <w:sz w:val="24"/>
    </w:rPr>
  </w:style>
  <w:style w:type="paragraph" w:styleId="14">
    <w:name w:val="envelope return"/>
    <w:basedOn w:val="1"/>
    <w:qFormat/>
    <w:uiPriority w:val="99"/>
    <w:pPr>
      <w:widowControl w:val="0"/>
      <w:snapToGrid w:val="0"/>
      <w:jc w:val="both"/>
    </w:pPr>
    <w:rPr>
      <w:rFonts w:ascii="Arial" w:hAnsi="Arial" w:eastAsia="宋体" w:cs="Arial"/>
      <w:kern w:val="2"/>
      <w:sz w:val="21"/>
      <w:szCs w:val="24"/>
      <w:lang w:val="en-US" w:eastAsia="zh-CN" w:bidi="ar-SA"/>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hint="eastAsia"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pPr>
      <w:spacing w:before="120" w:beforeLines="0" w:after="120" w:afterLines="0"/>
      <w:jc w:val="left"/>
    </w:pPr>
    <w:rPr>
      <w:rFonts w:ascii="Times New Roman"/>
      <w:b/>
      <w:bCs/>
      <w:caps/>
      <w:sz w:val="21"/>
    </w:rPr>
  </w:style>
  <w:style w:type="paragraph" w:styleId="21">
    <w:name w:val="toc 2"/>
    <w:basedOn w:val="1"/>
    <w:next w:val="1"/>
    <w:unhideWhenUsed/>
    <w:qFormat/>
    <w:uiPriority w:val="39"/>
    <w:pPr>
      <w:tabs>
        <w:tab w:val="right" w:leader="dot" w:pos="8880"/>
      </w:tabs>
      <w:ind w:left="200" w:leftChars="200"/>
    </w:p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2"/>
    <w:basedOn w:val="13"/>
    <w:qFormat/>
    <w:uiPriority w:val="0"/>
    <w:pPr>
      <w:spacing w:after="120" w:line="480" w:lineRule="exact"/>
      <w:ind w:left="420" w:leftChars="200" w:firstLine="420" w:firstLineChars="200"/>
    </w:pPr>
    <w:rPr>
      <w:szCs w:val="20"/>
    </w:r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basedOn w:val="26"/>
    <w:qFormat/>
    <w:uiPriority w:val="0"/>
    <w:rPr>
      <w:color w:val="0000FF"/>
      <w:u w:val="single"/>
    </w:rPr>
  </w:style>
  <w:style w:type="paragraph" w:customStyle="1" w:styleId="28">
    <w:name w:val="无间隔1"/>
    <w:next w:val="1"/>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Arial" w:hAnsi="Arial" w:eastAsia="Arial" w:cs="Arial"/>
      <w:sz w:val="21"/>
      <w:szCs w:val="21"/>
      <w:lang w:val="en-US" w:eastAsia="en-US" w:bidi="ar-SA"/>
    </w:rPr>
  </w:style>
  <w:style w:type="character" w:customStyle="1" w:styleId="31">
    <w:name w:val="font21"/>
    <w:basedOn w:val="26"/>
    <w:qFormat/>
    <w:uiPriority w:val="0"/>
    <w:rPr>
      <w:rFonts w:ascii="宋体" w:hAnsi="宋体" w:eastAsia="宋体" w:cs="宋体"/>
      <w:color w:val="000000"/>
      <w:sz w:val="26"/>
      <w:szCs w:val="26"/>
      <w:u w:val="none"/>
    </w:rPr>
  </w:style>
  <w:style w:type="character" w:customStyle="1" w:styleId="32">
    <w:name w:val="font61"/>
    <w:basedOn w:val="26"/>
    <w:qFormat/>
    <w:uiPriority w:val="0"/>
    <w:rPr>
      <w:rFonts w:hint="default" w:ascii="Arial" w:hAnsi="Arial" w:cs="Arial"/>
      <w:color w:val="000000"/>
      <w:sz w:val="6"/>
      <w:szCs w:val="6"/>
      <w:u w:val="none"/>
    </w:rPr>
  </w:style>
  <w:style w:type="character" w:customStyle="1" w:styleId="33">
    <w:name w:val="font71"/>
    <w:basedOn w:val="26"/>
    <w:qFormat/>
    <w:uiPriority w:val="0"/>
    <w:rPr>
      <w:rFonts w:ascii="宋体" w:hAnsi="宋体" w:eastAsia="宋体" w:cs="宋体"/>
      <w:color w:val="000000"/>
      <w:sz w:val="28"/>
      <w:szCs w:val="28"/>
      <w:u w:val="none"/>
    </w:rPr>
  </w:style>
  <w:style w:type="character" w:customStyle="1" w:styleId="34">
    <w:name w:val="font81"/>
    <w:basedOn w:val="26"/>
    <w:qFormat/>
    <w:uiPriority w:val="0"/>
    <w:rPr>
      <w:rFonts w:ascii="宋体" w:hAnsi="宋体" w:eastAsia="宋体" w:cs="宋体"/>
      <w:color w:val="001F9C"/>
      <w:sz w:val="26"/>
      <w:szCs w:val="26"/>
      <w:u w:val="none"/>
    </w:rPr>
  </w:style>
  <w:style w:type="paragraph" w:customStyle="1" w:styleId="35">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character" w:customStyle="1" w:styleId="37">
    <w:name w:val="font11"/>
    <w:basedOn w:val="26"/>
    <w:qFormat/>
    <w:uiPriority w:val="0"/>
    <w:rPr>
      <w:rFonts w:ascii="宋体" w:hAnsi="宋体" w:eastAsia="宋体" w:cs="宋体"/>
      <w:b/>
      <w:bCs/>
      <w:color w:val="211E1C"/>
      <w:sz w:val="30"/>
      <w:szCs w:val="30"/>
      <w:u w:val="none"/>
    </w:rPr>
  </w:style>
  <w:style w:type="character" w:customStyle="1" w:styleId="38">
    <w:name w:val="font31"/>
    <w:basedOn w:val="26"/>
    <w:qFormat/>
    <w:uiPriority w:val="0"/>
    <w:rPr>
      <w:rFonts w:ascii="宋体" w:hAnsi="宋体" w:eastAsia="宋体" w:cs="宋体"/>
      <w:b/>
      <w:bCs/>
      <w:color w:val="121110"/>
      <w:sz w:val="30"/>
      <w:szCs w:val="30"/>
      <w:u w:val="none"/>
    </w:rPr>
  </w:style>
  <w:style w:type="character" w:customStyle="1" w:styleId="39">
    <w:name w:val="font41"/>
    <w:basedOn w:val="26"/>
    <w:qFormat/>
    <w:uiPriority w:val="0"/>
    <w:rPr>
      <w:rFonts w:ascii="宋体" w:hAnsi="宋体" w:eastAsia="宋体" w:cs="宋体"/>
      <w:b/>
      <w:bCs/>
      <w:color w:val="1C1918"/>
      <w:sz w:val="30"/>
      <w:szCs w:val="30"/>
      <w:u w:val="none"/>
    </w:rPr>
  </w:style>
  <w:style w:type="character" w:customStyle="1" w:styleId="40">
    <w:name w:val="font51"/>
    <w:basedOn w:val="26"/>
    <w:qFormat/>
    <w:uiPriority w:val="0"/>
    <w:rPr>
      <w:rFonts w:ascii="宋体" w:hAnsi="宋体" w:eastAsia="宋体" w:cs="宋体"/>
      <w:b/>
      <w:bCs/>
      <w:color w:val="161412"/>
      <w:sz w:val="30"/>
      <w:szCs w:val="30"/>
      <w:u w:val="none"/>
    </w:rPr>
  </w:style>
  <w:style w:type="character" w:customStyle="1" w:styleId="41">
    <w:name w:val="font151"/>
    <w:basedOn w:val="26"/>
    <w:qFormat/>
    <w:uiPriority w:val="0"/>
    <w:rPr>
      <w:rFonts w:ascii="宋体" w:hAnsi="宋体" w:eastAsia="宋体" w:cs="宋体"/>
      <w:b/>
      <w:bCs/>
      <w:color w:val="000000"/>
      <w:sz w:val="30"/>
      <w:szCs w:val="30"/>
      <w:u w:val="none"/>
    </w:rPr>
  </w:style>
  <w:style w:type="character" w:customStyle="1" w:styleId="42">
    <w:name w:val="font171"/>
    <w:basedOn w:val="26"/>
    <w:qFormat/>
    <w:uiPriority w:val="0"/>
    <w:rPr>
      <w:rFonts w:hint="default" w:ascii="Arial" w:hAnsi="Arial" w:cs="Arial"/>
      <w:color w:val="000000"/>
      <w:sz w:val="19"/>
      <w:szCs w:val="19"/>
      <w:u w:val="none"/>
    </w:rPr>
  </w:style>
  <w:style w:type="character" w:customStyle="1" w:styleId="43">
    <w:name w:val="font161"/>
    <w:basedOn w:val="26"/>
    <w:qFormat/>
    <w:uiPriority w:val="0"/>
    <w:rPr>
      <w:rFonts w:ascii="Arial" w:hAnsi="Arial" w:cs="Arial"/>
      <w:color w:val="000000"/>
      <w:sz w:val="18"/>
      <w:szCs w:val="18"/>
      <w:u w:val="none"/>
    </w:rPr>
  </w:style>
  <w:style w:type="character" w:customStyle="1" w:styleId="44">
    <w:name w:val="font141"/>
    <w:basedOn w:val="26"/>
    <w:qFormat/>
    <w:uiPriority w:val="0"/>
    <w:rPr>
      <w:rFonts w:ascii="宋体" w:hAnsi="宋体" w:eastAsia="宋体" w:cs="宋体"/>
      <w:b/>
      <w:bCs/>
      <w:color w:val="000000"/>
      <w:sz w:val="32"/>
      <w:szCs w:val="32"/>
      <w:u w:val="none"/>
    </w:rPr>
  </w:style>
  <w:style w:type="character" w:customStyle="1" w:styleId="45">
    <w:name w:val="font131"/>
    <w:basedOn w:val="26"/>
    <w:qFormat/>
    <w:uiPriority w:val="0"/>
    <w:rPr>
      <w:rFonts w:ascii="宋体" w:hAnsi="宋体" w:eastAsia="宋体" w:cs="宋体"/>
      <w:color w:val="000000"/>
      <w:sz w:val="32"/>
      <w:szCs w:val="32"/>
      <w:u w:val="none"/>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正文+缩进"/>
    <w:basedOn w:val="1"/>
    <w:autoRedefine/>
    <w:qFormat/>
    <w:uiPriority w:val="0"/>
    <w:pPr>
      <w:widowControl/>
      <w:kinsoku w:val="0"/>
      <w:autoSpaceDE w:val="0"/>
      <w:autoSpaceDN w:val="0"/>
      <w:adjustRightInd w:val="0"/>
      <w:snapToGrid w:val="0"/>
      <w:jc w:val="left"/>
      <w:textAlignment w:val="baseline"/>
    </w:pPr>
    <w:rPr>
      <w:rFonts w:ascii="Calibri" w:hAnsi="Calibri" w:eastAsia="Arial" w:cs="Arial"/>
      <w:snapToGrid w:val="0"/>
      <w:color w:val="000000"/>
      <w:kern w:val="0"/>
      <w:szCs w:val="21"/>
    </w:rPr>
  </w:style>
  <w:style w:type="paragraph" w:customStyle="1" w:styleId="48">
    <w:name w:val="图例"/>
    <w:basedOn w:val="1"/>
    <w:qFormat/>
    <w:uiPriority w:val="0"/>
    <w:pPr>
      <w:spacing w:before="120" w:after="120" w:line="360" w:lineRule="auto"/>
      <w:jc w:val="center"/>
    </w:pPr>
    <w:rPr>
      <w:rFonts w:eastAsia="仿宋_GB2312"/>
      <w:b/>
      <w:sz w:val="24"/>
      <w:szCs w:val="20"/>
    </w:rPr>
  </w:style>
  <w:style w:type="paragraph" w:customStyle="1" w:styleId="49">
    <w:name w:val="列表段落1"/>
    <w:basedOn w:val="1"/>
    <w:qFormat/>
    <w:uiPriority w:val="99"/>
    <w:pPr>
      <w:ind w:firstLine="420" w:firstLineChars="200"/>
    </w:pPr>
  </w:style>
  <w:style w:type="paragraph" w:customStyle="1" w:styleId="50">
    <w:name w:val="正文首行缩进1"/>
    <w:basedOn w:val="12"/>
    <w:qFormat/>
    <w:uiPriority w:val="0"/>
    <w:pPr>
      <w:widowControl/>
      <w:tabs>
        <w:tab w:val="left" w:pos="567"/>
      </w:tabs>
      <w:ind w:firstLine="420"/>
    </w:pPr>
    <w:rPr>
      <w:rFonts w:ascii="Times New Roman" w:hAnsi="Times New Roman"/>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8.jpeg"/><Relationship Id="rId74" Type="http://schemas.openxmlformats.org/officeDocument/2006/relationships/image" Target="media/image7.jpeg"/><Relationship Id="rId73" Type="http://schemas.openxmlformats.org/officeDocument/2006/relationships/image" Target="media/image6.jpeg"/><Relationship Id="rId72" Type="http://schemas.openxmlformats.org/officeDocument/2006/relationships/image" Target="media/image5.jpeg"/><Relationship Id="rId71" Type="http://schemas.openxmlformats.org/officeDocument/2006/relationships/image" Target="media/image4.jpeg"/><Relationship Id="rId70" Type="http://schemas.openxmlformats.org/officeDocument/2006/relationships/image" Target="media/image3.jpeg"/><Relationship Id="rId7" Type="http://schemas.openxmlformats.org/officeDocument/2006/relationships/header" Target="header2.xml"/><Relationship Id="rId69" Type="http://schemas.openxmlformats.org/officeDocument/2006/relationships/image" Target="media/image2.jpeg"/><Relationship Id="rId68" Type="http://schemas.openxmlformats.org/officeDocument/2006/relationships/image" Target="media/image1.jpeg"/><Relationship Id="rId67" Type="http://schemas.openxmlformats.org/officeDocument/2006/relationships/theme" Target="theme/theme1.xml"/><Relationship Id="rId66" Type="http://schemas.openxmlformats.org/officeDocument/2006/relationships/footer" Target="footer34.xml"/><Relationship Id="rId65" Type="http://schemas.openxmlformats.org/officeDocument/2006/relationships/header" Target="header28.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header" Target="header25.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2461</Words>
  <Characters>2806</Characters>
  <TotalTime>22</TotalTime>
  <ScaleCrop>false</ScaleCrop>
  <LinksUpToDate>false</LinksUpToDate>
  <CharactersWithSpaces>3081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片汤</cp:lastModifiedBy>
  <cp:lastPrinted>2025-10-21T02:53:00Z</cp:lastPrinted>
  <dcterms:modified xsi:type="dcterms:W3CDTF">2025-12-16T08:22:51Z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2024-12-24T14:40:34Z</vt:filetime>
  </property>
  <property fmtid="{D5CDD505-2E9C-101B-9397-08002B2CF9AE}" pid="4" name="KSOProductBuildVer">
    <vt:lpwstr>2052-12.1.0.24034</vt:lpwstr>
  </property>
  <property fmtid="{D5CDD505-2E9C-101B-9397-08002B2CF9AE}" pid="5" name="ICV">
    <vt:lpwstr>86529668BFDD4F36A185ABF3FD1B5EA1_13</vt:lpwstr>
  </property>
  <property fmtid="{D5CDD505-2E9C-101B-9397-08002B2CF9AE}" pid="6" name="KSOTemplateDocerSaveRecord">
    <vt:lpwstr>eyJoZGlkIjoiNzMxZDFmZGZlMjUyODUwYWQxYTFkODBkYWI5NjYxNjQiLCJ1c2VySWQiOiI0NTY0NDExODEifQ==</vt:lpwstr>
  </property>
</Properties>
</file>