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A9899BB">
      <w:pPr>
        <w:pStyle w:val="23"/>
        <w:spacing w:line="360" w:lineRule="auto"/>
        <w:rPr>
          <w:rFonts w:hint="eastAsia" w:ascii="宋体" w:hAnsi="宋体" w:eastAsia="宋体" w:cs="宋体"/>
        </w:rPr>
      </w:pPr>
    </w:p>
    <w:p w14:paraId="13037470">
      <w:pPr>
        <w:pStyle w:val="23"/>
        <w:spacing w:line="360" w:lineRule="auto"/>
        <w:rPr>
          <w:rFonts w:hint="eastAsia" w:ascii="宋体" w:hAnsi="宋体" w:eastAsia="宋体" w:cs="宋体"/>
        </w:rPr>
      </w:pPr>
    </w:p>
    <w:p w14:paraId="42ECA9C1">
      <w:pPr>
        <w:pStyle w:val="23"/>
        <w:spacing w:line="360" w:lineRule="auto"/>
        <w:rPr>
          <w:rFonts w:hint="eastAsia" w:ascii="宋体" w:hAnsi="宋体" w:eastAsia="宋体" w:cs="宋体"/>
        </w:rPr>
      </w:pPr>
    </w:p>
    <w:p w14:paraId="7254FD24">
      <w:pPr>
        <w:pStyle w:val="23"/>
        <w:spacing w:line="360" w:lineRule="auto"/>
        <w:rPr>
          <w:rFonts w:hint="eastAsia" w:ascii="宋体" w:hAnsi="宋体" w:eastAsia="宋体" w:cs="宋体"/>
        </w:rPr>
      </w:pPr>
    </w:p>
    <w:p w14:paraId="3513DC06">
      <w:pPr>
        <w:spacing w:before="195" w:line="219" w:lineRule="auto"/>
        <w:jc w:val="center"/>
        <w:outlineLvl w:val="0"/>
        <w:rPr>
          <w:rFonts w:hint="eastAsia" w:ascii="宋体" w:hAnsi="宋体" w:eastAsia="宋体" w:cs="宋体"/>
          <w:sz w:val="60"/>
          <w:szCs w:val="60"/>
          <w:lang w:eastAsia="zh-CN"/>
        </w:rPr>
      </w:pPr>
      <w:r>
        <w:rPr>
          <w:rFonts w:ascii="宋体" w:hAnsi="宋体" w:eastAsia="宋体" w:cs="宋体"/>
          <w:b/>
          <w:bCs/>
          <w:spacing w:val="-8"/>
          <w:sz w:val="60"/>
          <w:szCs w:val="60"/>
          <w:lang w:eastAsia="zh-CN"/>
        </w:rPr>
        <w:t>北京市政府采购项目</w:t>
      </w:r>
    </w:p>
    <w:p w14:paraId="1B9663D6">
      <w:pPr>
        <w:spacing w:before="68" w:line="219" w:lineRule="auto"/>
        <w:jc w:val="center"/>
        <w:rPr>
          <w:rFonts w:hint="eastAsia" w:ascii="宋体" w:hAnsi="宋体" w:eastAsia="宋体" w:cs="宋体"/>
          <w:sz w:val="60"/>
          <w:szCs w:val="60"/>
          <w:lang w:eastAsia="zh-CN"/>
        </w:rPr>
      </w:pPr>
      <w:r>
        <w:rPr>
          <w:rFonts w:ascii="宋体" w:hAnsi="宋体" w:eastAsia="宋体" w:cs="宋体"/>
          <w:b/>
          <w:bCs/>
          <w:spacing w:val="-7"/>
          <w:sz w:val="60"/>
          <w:szCs w:val="60"/>
          <w:lang w:eastAsia="zh-CN"/>
        </w:rPr>
        <w:t>竞争性磋商文件示范文本</w:t>
      </w:r>
    </w:p>
    <w:p w14:paraId="7AB3701B">
      <w:pPr>
        <w:spacing w:before="64" w:line="220" w:lineRule="auto"/>
        <w:ind w:left="2604"/>
        <w:rPr>
          <w:rFonts w:hint="eastAsia" w:ascii="宋体" w:hAnsi="宋体" w:eastAsia="宋体" w:cs="宋体"/>
          <w:sz w:val="60"/>
          <w:szCs w:val="60"/>
          <w:lang w:eastAsia="zh-CN"/>
        </w:rPr>
      </w:pPr>
    </w:p>
    <w:p w14:paraId="10F6A5F7">
      <w:pPr>
        <w:pStyle w:val="23"/>
        <w:spacing w:line="241" w:lineRule="auto"/>
        <w:rPr>
          <w:lang w:eastAsia="zh-CN"/>
        </w:rPr>
      </w:pPr>
    </w:p>
    <w:p w14:paraId="06225507">
      <w:pPr>
        <w:pStyle w:val="23"/>
        <w:spacing w:line="242" w:lineRule="auto"/>
        <w:rPr>
          <w:lang w:eastAsia="zh-CN"/>
        </w:rPr>
      </w:pPr>
    </w:p>
    <w:p w14:paraId="7DAE20CE">
      <w:pPr>
        <w:pStyle w:val="23"/>
        <w:spacing w:line="242" w:lineRule="auto"/>
        <w:rPr>
          <w:lang w:eastAsia="zh-CN"/>
        </w:rPr>
      </w:pPr>
    </w:p>
    <w:p w14:paraId="6D28FF5C">
      <w:pPr>
        <w:pStyle w:val="23"/>
        <w:spacing w:line="242" w:lineRule="auto"/>
        <w:rPr>
          <w:lang w:eastAsia="zh-CN"/>
        </w:rPr>
      </w:pPr>
    </w:p>
    <w:p w14:paraId="6BEF1B03">
      <w:pPr>
        <w:pStyle w:val="23"/>
        <w:spacing w:line="242" w:lineRule="auto"/>
        <w:rPr>
          <w:lang w:eastAsia="zh-CN"/>
        </w:rPr>
      </w:pPr>
    </w:p>
    <w:p w14:paraId="53386A65">
      <w:pPr>
        <w:pStyle w:val="23"/>
        <w:spacing w:line="242" w:lineRule="auto"/>
        <w:rPr>
          <w:lang w:eastAsia="zh-CN"/>
        </w:rPr>
      </w:pPr>
    </w:p>
    <w:p w14:paraId="13F9016B">
      <w:pPr>
        <w:pStyle w:val="23"/>
        <w:spacing w:line="242" w:lineRule="auto"/>
        <w:rPr>
          <w:lang w:eastAsia="zh-CN"/>
        </w:rPr>
      </w:pPr>
    </w:p>
    <w:p w14:paraId="24C52CE7">
      <w:pPr>
        <w:pStyle w:val="23"/>
        <w:spacing w:line="242" w:lineRule="auto"/>
        <w:rPr>
          <w:lang w:eastAsia="zh-CN"/>
        </w:rPr>
      </w:pPr>
    </w:p>
    <w:p w14:paraId="2157541D">
      <w:pPr>
        <w:pStyle w:val="23"/>
        <w:spacing w:line="242" w:lineRule="auto"/>
        <w:rPr>
          <w:lang w:eastAsia="zh-CN"/>
        </w:rPr>
      </w:pPr>
    </w:p>
    <w:p w14:paraId="78AA6EE5">
      <w:pPr>
        <w:pStyle w:val="23"/>
        <w:spacing w:line="242" w:lineRule="auto"/>
        <w:rPr>
          <w:lang w:eastAsia="zh-CN"/>
        </w:rPr>
      </w:pPr>
    </w:p>
    <w:p w14:paraId="7159EC3B">
      <w:pPr>
        <w:pStyle w:val="23"/>
        <w:spacing w:line="242" w:lineRule="auto"/>
        <w:rPr>
          <w:lang w:eastAsia="zh-CN"/>
        </w:rPr>
      </w:pPr>
    </w:p>
    <w:p w14:paraId="33840C89">
      <w:pPr>
        <w:spacing w:before="117" w:line="360" w:lineRule="auto"/>
        <w:rPr>
          <w:rFonts w:hint="eastAsia" w:ascii="宋体" w:hAnsi="宋体" w:eastAsia="宋体" w:cs="宋体"/>
          <w:sz w:val="32"/>
          <w:szCs w:val="32"/>
          <w:lang w:eastAsia="zh-CN"/>
        </w:rPr>
      </w:pPr>
      <w:r>
        <w:rPr>
          <w:rFonts w:ascii="宋体" w:hAnsi="宋体" w:eastAsia="宋体" w:cs="宋体"/>
          <w:spacing w:val="-1"/>
          <w:sz w:val="32"/>
          <w:szCs w:val="32"/>
          <w:lang w:eastAsia="zh-CN"/>
        </w:rPr>
        <w:t>项目名称：</w:t>
      </w:r>
      <w:r>
        <w:rPr>
          <w:rFonts w:hint="eastAsia" w:ascii="宋体" w:hAnsi="宋体" w:eastAsia="宋体" w:cs="宋体"/>
          <w:spacing w:val="-1"/>
          <w:sz w:val="32"/>
          <w:szCs w:val="32"/>
          <w:lang w:eastAsia="zh-CN"/>
        </w:rPr>
        <w:t>河南寨派出所改扩建工程二期项目</w:t>
      </w:r>
    </w:p>
    <w:p w14:paraId="66DEF774">
      <w:pPr>
        <w:spacing w:before="220" w:line="360" w:lineRule="auto"/>
        <w:rPr>
          <w:rFonts w:hint="eastAsia" w:ascii="宋体" w:hAnsi="宋体" w:eastAsia="宋体" w:cs="宋体"/>
          <w:spacing w:val="-1"/>
          <w:sz w:val="32"/>
          <w:szCs w:val="32"/>
          <w:highlight w:val="none"/>
          <w:lang w:eastAsia="zh-CN"/>
        </w:rPr>
      </w:pPr>
      <w:r>
        <w:rPr>
          <w:rFonts w:ascii="宋体" w:hAnsi="宋体" w:eastAsia="宋体" w:cs="宋体"/>
          <w:spacing w:val="-1"/>
          <w:sz w:val="32"/>
          <w:szCs w:val="32"/>
          <w:highlight w:val="none"/>
          <w:lang w:eastAsia="zh-CN"/>
        </w:rPr>
        <w:t>项目编号/包号：</w:t>
      </w:r>
      <w:r>
        <w:rPr>
          <w:rFonts w:hint="eastAsia" w:ascii="宋体" w:hAnsi="宋体" w:eastAsia="宋体" w:cs="宋体"/>
          <w:spacing w:val="-1"/>
          <w:sz w:val="32"/>
          <w:szCs w:val="32"/>
          <w:highlight w:val="none"/>
          <w:lang w:eastAsia="zh-CN"/>
        </w:rPr>
        <w:t>11011825210200011001-XM001</w:t>
      </w:r>
    </w:p>
    <w:p w14:paraId="5F87C901">
      <w:pPr>
        <w:spacing w:before="220" w:line="360" w:lineRule="auto"/>
        <w:rPr>
          <w:rFonts w:hint="eastAsia" w:ascii="宋体" w:hAnsi="宋体" w:eastAsia="宋体" w:cs="宋体"/>
          <w:sz w:val="32"/>
          <w:szCs w:val="32"/>
          <w:lang w:eastAsia="zh-CN"/>
        </w:rPr>
      </w:pPr>
      <w:r>
        <w:rPr>
          <w:rFonts w:ascii="宋体" w:hAnsi="宋体" w:eastAsia="宋体" w:cs="宋体"/>
          <w:spacing w:val="-1"/>
          <w:sz w:val="32"/>
          <w:szCs w:val="32"/>
          <w:lang w:eastAsia="zh-CN"/>
        </w:rPr>
        <w:t>采 购 人：</w:t>
      </w:r>
      <w:r>
        <w:rPr>
          <w:rFonts w:hint="eastAsia" w:ascii="宋体" w:hAnsi="宋体" w:eastAsia="宋体" w:cs="宋体"/>
          <w:spacing w:val="-1"/>
          <w:sz w:val="32"/>
          <w:szCs w:val="32"/>
          <w:lang w:eastAsia="zh-CN"/>
        </w:rPr>
        <w:t>北京市公安局密云分局</w:t>
      </w:r>
    </w:p>
    <w:p w14:paraId="48318461">
      <w:pPr>
        <w:spacing w:before="264" w:line="360" w:lineRule="auto"/>
        <w:rPr>
          <w:rFonts w:hint="eastAsia" w:ascii="宋体" w:hAnsi="宋体" w:eastAsia="宋体" w:cs="宋体"/>
          <w:sz w:val="36"/>
          <w:szCs w:val="36"/>
          <w:lang w:eastAsia="zh-CN"/>
        </w:rPr>
      </w:pPr>
      <w:r>
        <w:rPr>
          <w:rFonts w:ascii="宋体" w:hAnsi="宋体" w:eastAsia="宋体" w:cs="宋体"/>
          <w:spacing w:val="-1"/>
          <w:sz w:val="32"/>
          <w:szCs w:val="32"/>
          <w:lang w:eastAsia="zh-CN"/>
        </w:rPr>
        <w:t>采购代理机构：</w:t>
      </w:r>
      <w:r>
        <w:rPr>
          <w:rFonts w:hint="eastAsia" w:ascii="宋体" w:hAnsi="宋体" w:eastAsia="宋体" w:cs="宋体"/>
          <w:spacing w:val="-1"/>
          <w:sz w:val="32"/>
          <w:szCs w:val="32"/>
          <w:lang w:eastAsia="zh-CN"/>
        </w:rPr>
        <w:t>国信招标集团股份有限公司</w:t>
      </w:r>
    </w:p>
    <w:p w14:paraId="04CC9B9E">
      <w:pPr>
        <w:kinsoku/>
        <w:autoSpaceDE/>
        <w:autoSpaceDN/>
        <w:adjustRightInd/>
        <w:snapToGrid/>
        <w:textAlignment w:val="auto"/>
        <w:rPr>
          <w:rFonts w:hint="eastAsia" w:ascii="宋体" w:hAnsi="宋体" w:eastAsia="宋体" w:cs="宋体"/>
          <w:b/>
          <w:bCs/>
          <w:spacing w:val="-33"/>
          <w:sz w:val="35"/>
          <w:szCs w:val="35"/>
          <w:lang w:eastAsia="zh-CN"/>
        </w:rPr>
      </w:pPr>
    </w:p>
    <w:p w14:paraId="67BB489E">
      <w:pPr>
        <w:pStyle w:val="31"/>
        <w:rPr>
          <w:rFonts w:hint="eastAsia"/>
          <w:lang w:eastAsia="zh-CN"/>
        </w:rPr>
      </w:pPr>
    </w:p>
    <w:p w14:paraId="21E496FC">
      <w:pPr>
        <w:spacing w:before="150" w:line="360" w:lineRule="auto"/>
        <w:jc w:val="center"/>
        <w:outlineLvl w:val="0"/>
        <w:rPr>
          <w:rFonts w:hint="eastAsia" w:ascii="宋体" w:hAnsi="宋体" w:eastAsia="宋体" w:cs="宋体"/>
          <w:sz w:val="35"/>
          <w:szCs w:val="35"/>
          <w:lang w:eastAsia="zh-CN"/>
        </w:rPr>
      </w:pPr>
      <w:bookmarkStart w:id="0" w:name="_Toc2522"/>
      <w:r>
        <w:rPr>
          <w:rFonts w:hint="eastAsia" w:ascii="宋体" w:hAnsi="宋体" w:eastAsia="宋体" w:cs="宋体"/>
          <w:b/>
          <w:bCs/>
          <w:spacing w:val="-33"/>
          <w:sz w:val="35"/>
          <w:szCs w:val="35"/>
          <w:lang w:eastAsia="zh-CN"/>
        </w:rPr>
        <w:t>目</w:t>
      </w:r>
      <w:r>
        <w:rPr>
          <w:rFonts w:hint="eastAsia" w:ascii="宋体" w:hAnsi="宋体" w:eastAsia="宋体" w:cs="宋体"/>
          <w:b/>
          <w:bCs/>
          <w:spacing w:val="6"/>
          <w:sz w:val="35"/>
          <w:szCs w:val="35"/>
          <w:lang w:eastAsia="zh-CN"/>
        </w:rPr>
        <w:t xml:space="preserve">     </w:t>
      </w:r>
      <w:r>
        <w:rPr>
          <w:rFonts w:hint="eastAsia" w:ascii="宋体" w:hAnsi="宋体" w:eastAsia="宋体" w:cs="宋体"/>
          <w:b/>
          <w:bCs/>
          <w:spacing w:val="-33"/>
          <w:sz w:val="35"/>
          <w:szCs w:val="35"/>
          <w:lang w:eastAsia="zh-CN"/>
        </w:rPr>
        <w:t>录</w:t>
      </w:r>
      <w:bookmarkEnd w:id="0"/>
    </w:p>
    <w:p w14:paraId="1CE85F50">
      <w:pPr>
        <w:pStyle w:val="23"/>
        <w:spacing w:line="360" w:lineRule="auto"/>
        <w:rPr>
          <w:rFonts w:hint="eastAsia" w:ascii="宋体" w:hAnsi="宋体" w:eastAsia="宋体" w:cs="宋体"/>
          <w:lang w:eastAsia="zh-CN"/>
        </w:rPr>
      </w:pPr>
    </w:p>
    <w:p w14:paraId="79E6C7C4">
      <w:pPr>
        <w:pStyle w:val="38"/>
        <w:tabs>
          <w:tab w:val="right" w:leader="dot" w:pos="8306"/>
          <w:tab w:val="clear" w:pos="1050"/>
          <w:tab w:val="clear" w:pos="8937"/>
        </w:tabs>
        <w:spacing w:line="240" w:lineRule="auto"/>
        <w:rPr>
          <w:rFonts w:hint="eastAsia"/>
        </w:rPr>
      </w:pPr>
      <w:r>
        <w:rPr>
          <w:rFonts w:hint="eastAsia" w:cs="宋体"/>
        </w:rPr>
        <w:fldChar w:fldCharType="begin"/>
      </w:r>
      <w:r>
        <w:rPr>
          <w:rFonts w:hint="eastAsia" w:cs="宋体"/>
        </w:rPr>
        <w:instrText xml:space="preserve">TOC \o "1-1" \h \u </w:instrText>
      </w:r>
      <w:r>
        <w:rPr>
          <w:rFonts w:hint="eastAsia" w:cs="宋体"/>
        </w:rPr>
        <w:fldChar w:fldCharType="separate"/>
      </w:r>
    </w:p>
    <w:p w14:paraId="797FCEA2">
      <w:pPr>
        <w:pStyle w:val="38"/>
        <w:keepNext w:val="0"/>
        <w:keepLines w:val="0"/>
        <w:pageBreakBefore w:val="0"/>
        <w:widowControl w:val="0"/>
        <w:tabs>
          <w:tab w:val="right" w:leader="dot" w:pos="8306"/>
          <w:tab w:val="clear" w:pos="1050"/>
          <w:tab w:val="clear" w:pos="8937"/>
        </w:tabs>
        <w:kinsoku/>
        <w:wordWrap/>
        <w:overflowPunct/>
        <w:topLinePunct w:val="0"/>
        <w:autoSpaceDE/>
        <w:autoSpaceDN/>
        <w:bidi w:val="0"/>
        <w:adjustRightInd/>
        <w:snapToGrid/>
        <w:spacing w:after="0" w:line="240" w:lineRule="auto"/>
        <w:textAlignment w:val="auto"/>
        <w:rPr>
          <w:rFonts w:hint="eastAsia"/>
          <w:sz w:val="28"/>
          <w:szCs w:val="28"/>
        </w:rPr>
      </w:pPr>
      <w:r>
        <w:fldChar w:fldCharType="begin"/>
      </w:r>
      <w:r>
        <w:instrText xml:space="preserve"> HYPERLINK \l "_Toc14216" </w:instrText>
      </w:r>
      <w:r>
        <w:fldChar w:fldCharType="separate"/>
      </w:r>
      <w:r>
        <w:rPr>
          <w:rFonts w:hint="eastAsia" w:cs="宋体"/>
          <w:bCs/>
          <w:spacing w:val="7"/>
          <w:sz w:val="28"/>
          <w:szCs w:val="28"/>
        </w:rPr>
        <w:t>第一章    采购邀请</w:t>
      </w:r>
      <w:r>
        <w:rPr>
          <w:sz w:val="28"/>
          <w:szCs w:val="28"/>
        </w:rPr>
        <w:tab/>
      </w:r>
      <w:r>
        <w:rPr>
          <w:sz w:val="28"/>
          <w:szCs w:val="28"/>
        </w:rPr>
        <w:fldChar w:fldCharType="begin"/>
      </w:r>
      <w:r>
        <w:rPr>
          <w:sz w:val="28"/>
          <w:szCs w:val="28"/>
        </w:rPr>
        <w:instrText xml:space="preserve"> PAGEREF _Toc14216 \h </w:instrText>
      </w:r>
      <w:r>
        <w:rPr>
          <w:sz w:val="28"/>
          <w:szCs w:val="28"/>
        </w:rPr>
        <w:fldChar w:fldCharType="separate"/>
      </w:r>
      <w:r>
        <w:rPr>
          <w:sz w:val="28"/>
          <w:szCs w:val="28"/>
        </w:rPr>
        <w:t>1</w:t>
      </w:r>
      <w:r>
        <w:rPr>
          <w:sz w:val="28"/>
          <w:szCs w:val="28"/>
        </w:rPr>
        <w:fldChar w:fldCharType="end"/>
      </w:r>
      <w:r>
        <w:rPr>
          <w:sz w:val="28"/>
          <w:szCs w:val="28"/>
        </w:rPr>
        <w:fldChar w:fldCharType="end"/>
      </w:r>
    </w:p>
    <w:p w14:paraId="50C18802">
      <w:pPr>
        <w:pStyle w:val="38"/>
        <w:keepNext w:val="0"/>
        <w:keepLines w:val="0"/>
        <w:pageBreakBefore w:val="0"/>
        <w:widowControl w:val="0"/>
        <w:tabs>
          <w:tab w:val="right" w:leader="dot" w:pos="8306"/>
          <w:tab w:val="clear" w:pos="1050"/>
          <w:tab w:val="clear" w:pos="8937"/>
        </w:tabs>
        <w:kinsoku/>
        <w:wordWrap/>
        <w:overflowPunct/>
        <w:topLinePunct w:val="0"/>
        <w:autoSpaceDE/>
        <w:autoSpaceDN/>
        <w:bidi w:val="0"/>
        <w:adjustRightInd/>
        <w:snapToGrid/>
        <w:spacing w:after="0" w:line="240" w:lineRule="auto"/>
        <w:textAlignment w:val="auto"/>
        <w:rPr>
          <w:rFonts w:hint="eastAsia"/>
          <w:sz w:val="28"/>
          <w:szCs w:val="28"/>
        </w:rPr>
      </w:pPr>
      <w:r>
        <w:fldChar w:fldCharType="begin"/>
      </w:r>
      <w:r>
        <w:instrText xml:space="preserve"> HYPERLINK \l "_Toc9968" </w:instrText>
      </w:r>
      <w:r>
        <w:fldChar w:fldCharType="separate"/>
      </w:r>
      <w:r>
        <w:rPr>
          <w:rFonts w:hint="eastAsia" w:cs="宋体"/>
          <w:bCs/>
          <w:spacing w:val="7"/>
          <w:sz w:val="28"/>
          <w:szCs w:val="28"/>
        </w:rPr>
        <w:t>第二章    供应商须知</w:t>
      </w:r>
      <w:r>
        <w:rPr>
          <w:sz w:val="28"/>
          <w:szCs w:val="28"/>
        </w:rPr>
        <w:tab/>
      </w:r>
      <w:r>
        <w:rPr>
          <w:sz w:val="28"/>
          <w:szCs w:val="28"/>
        </w:rPr>
        <w:fldChar w:fldCharType="begin"/>
      </w:r>
      <w:r>
        <w:rPr>
          <w:sz w:val="28"/>
          <w:szCs w:val="28"/>
        </w:rPr>
        <w:instrText xml:space="preserve"> PAGEREF _Toc9968 \h </w:instrText>
      </w:r>
      <w:r>
        <w:rPr>
          <w:sz w:val="28"/>
          <w:szCs w:val="28"/>
        </w:rPr>
        <w:fldChar w:fldCharType="separate"/>
      </w:r>
      <w:r>
        <w:rPr>
          <w:sz w:val="28"/>
          <w:szCs w:val="28"/>
        </w:rPr>
        <w:t>7</w:t>
      </w:r>
      <w:r>
        <w:rPr>
          <w:sz w:val="28"/>
          <w:szCs w:val="28"/>
        </w:rPr>
        <w:fldChar w:fldCharType="end"/>
      </w:r>
      <w:r>
        <w:rPr>
          <w:sz w:val="28"/>
          <w:szCs w:val="28"/>
        </w:rPr>
        <w:fldChar w:fldCharType="end"/>
      </w:r>
    </w:p>
    <w:p w14:paraId="0497C392">
      <w:pPr>
        <w:pStyle w:val="38"/>
        <w:keepNext w:val="0"/>
        <w:keepLines w:val="0"/>
        <w:pageBreakBefore w:val="0"/>
        <w:widowControl w:val="0"/>
        <w:tabs>
          <w:tab w:val="right" w:leader="dot" w:pos="8306"/>
          <w:tab w:val="clear" w:pos="1050"/>
          <w:tab w:val="clear" w:pos="8937"/>
        </w:tabs>
        <w:kinsoku/>
        <w:wordWrap/>
        <w:overflowPunct/>
        <w:topLinePunct w:val="0"/>
        <w:autoSpaceDE/>
        <w:autoSpaceDN/>
        <w:bidi w:val="0"/>
        <w:adjustRightInd/>
        <w:snapToGrid/>
        <w:spacing w:after="0" w:line="240" w:lineRule="auto"/>
        <w:textAlignment w:val="auto"/>
        <w:rPr>
          <w:rFonts w:hint="eastAsia"/>
          <w:sz w:val="28"/>
          <w:szCs w:val="28"/>
        </w:rPr>
      </w:pPr>
      <w:r>
        <w:fldChar w:fldCharType="begin"/>
      </w:r>
      <w:r>
        <w:instrText xml:space="preserve"> HYPERLINK \l "_Toc8848" </w:instrText>
      </w:r>
      <w:r>
        <w:fldChar w:fldCharType="separate"/>
      </w:r>
      <w:r>
        <w:rPr>
          <w:rFonts w:hint="eastAsia" w:cs="宋体"/>
          <w:bCs/>
          <w:spacing w:val="8"/>
          <w:sz w:val="28"/>
          <w:szCs w:val="28"/>
        </w:rPr>
        <w:t>第三章    评审方法和评审标准</w:t>
      </w:r>
      <w:r>
        <w:rPr>
          <w:sz w:val="28"/>
          <w:szCs w:val="28"/>
        </w:rPr>
        <w:tab/>
      </w:r>
      <w:r>
        <w:rPr>
          <w:sz w:val="28"/>
          <w:szCs w:val="28"/>
        </w:rPr>
        <w:fldChar w:fldCharType="begin"/>
      </w:r>
      <w:r>
        <w:rPr>
          <w:sz w:val="28"/>
          <w:szCs w:val="28"/>
        </w:rPr>
        <w:instrText xml:space="preserve"> PAGEREF _Toc8848 \h </w:instrText>
      </w:r>
      <w:r>
        <w:rPr>
          <w:sz w:val="28"/>
          <w:szCs w:val="28"/>
        </w:rPr>
        <w:fldChar w:fldCharType="separate"/>
      </w:r>
      <w:r>
        <w:rPr>
          <w:sz w:val="28"/>
          <w:szCs w:val="28"/>
        </w:rPr>
        <w:t>26</w:t>
      </w:r>
      <w:r>
        <w:rPr>
          <w:sz w:val="28"/>
          <w:szCs w:val="28"/>
        </w:rPr>
        <w:fldChar w:fldCharType="end"/>
      </w:r>
      <w:r>
        <w:rPr>
          <w:sz w:val="28"/>
          <w:szCs w:val="28"/>
        </w:rPr>
        <w:fldChar w:fldCharType="end"/>
      </w:r>
    </w:p>
    <w:p w14:paraId="0FEE72A3">
      <w:pPr>
        <w:pStyle w:val="38"/>
        <w:keepNext w:val="0"/>
        <w:keepLines w:val="0"/>
        <w:pageBreakBefore w:val="0"/>
        <w:widowControl w:val="0"/>
        <w:tabs>
          <w:tab w:val="right" w:leader="dot" w:pos="8306"/>
          <w:tab w:val="clear" w:pos="1050"/>
          <w:tab w:val="clear" w:pos="8937"/>
        </w:tabs>
        <w:kinsoku/>
        <w:wordWrap/>
        <w:overflowPunct/>
        <w:topLinePunct w:val="0"/>
        <w:autoSpaceDE/>
        <w:autoSpaceDN/>
        <w:bidi w:val="0"/>
        <w:adjustRightInd/>
        <w:snapToGrid/>
        <w:spacing w:after="0" w:line="240" w:lineRule="auto"/>
        <w:textAlignment w:val="auto"/>
        <w:rPr>
          <w:rFonts w:hint="eastAsia"/>
          <w:sz w:val="28"/>
          <w:szCs w:val="28"/>
        </w:rPr>
      </w:pPr>
      <w:r>
        <w:fldChar w:fldCharType="begin"/>
      </w:r>
      <w:r>
        <w:instrText xml:space="preserve"> HYPERLINK \l "_Toc30874" </w:instrText>
      </w:r>
      <w:r>
        <w:fldChar w:fldCharType="separate"/>
      </w:r>
      <w:r>
        <w:rPr>
          <w:rFonts w:hint="eastAsia" w:cs="宋体"/>
          <w:bCs/>
          <w:spacing w:val="7"/>
          <w:sz w:val="28"/>
          <w:szCs w:val="28"/>
        </w:rPr>
        <w:t>第四章    采购需求</w:t>
      </w:r>
      <w:r>
        <w:rPr>
          <w:sz w:val="28"/>
          <w:szCs w:val="28"/>
        </w:rPr>
        <w:tab/>
      </w:r>
      <w:r>
        <w:rPr>
          <w:sz w:val="28"/>
          <w:szCs w:val="28"/>
        </w:rPr>
        <w:fldChar w:fldCharType="begin"/>
      </w:r>
      <w:r>
        <w:rPr>
          <w:sz w:val="28"/>
          <w:szCs w:val="28"/>
        </w:rPr>
        <w:instrText xml:space="preserve"> PAGEREF _Toc30874 \h </w:instrText>
      </w:r>
      <w:r>
        <w:rPr>
          <w:sz w:val="28"/>
          <w:szCs w:val="28"/>
        </w:rPr>
        <w:fldChar w:fldCharType="separate"/>
      </w:r>
      <w:r>
        <w:rPr>
          <w:sz w:val="28"/>
          <w:szCs w:val="28"/>
        </w:rPr>
        <w:t>39</w:t>
      </w:r>
      <w:r>
        <w:rPr>
          <w:sz w:val="28"/>
          <w:szCs w:val="28"/>
        </w:rPr>
        <w:fldChar w:fldCharType="end"/>
      </w:r>
      <w:r>
        <w:rPr>
          <w:sz w:val="28"/>
          <w:szCs w:val="28"/>
        </w:rPr>
        <w:fldChar w:fldCharType="end"/>
      </w:r>
    </w:p>
    <w:p w14:paraId="7247F071">
      <w:pPr>
        <w:pStyle w:val="38"/>
        <w:keepNext w:val="0"/>
        <w:keepLines w:val="0"/>
        <w:pageBreakBefore w:val="0"/>
        <w:widowControl w:val="0"/>
        <w:tabs>
          <w:tab w:val="right" w:leader="dot" w:pos="8306"/>
          <w:tab w:val="clear" w:pos="1050"/>
          <w:tab w:val="clear" w:pos="8937"/>
        </w:tabs>
        <w:kinsoku/>
        <w:wordWrap/>
        <w:overflowPunct/>
        <w:topLinePunct w:val="0"/>
        <w:autoSpaceDE/>
        <w:autoSpaceDN/>
        <w:bidi w:val="0"/>
        <w:adjustRightInd/>
        <w:snapToGrid/>
        <w:spacing w:after="0" w:line="240" w:lineRule="auto"/>
        <w:textAlignment w:val="auto"/>
        <w:rPr>
          <w:rFonts w:hint="eastAsia"/>
          <w:sz w:val="28"/>
          <w:szCs w:val="28"/>
        </w:rPr>
      </w:pPr>
      <w:r>
        <w:fldChar w:fldCharType="begin"/>
      </w:r>
      <w:r>
        <w:instrText xml:space="preserve"> HYPERLINK \l "_Toc26730" </w:instrText>
      </w:r>
      <w:r>
        <w:fldChar w:fldCharType="separate"/>
      </w:r>
      <w:r>
        <w:rPr>
          <w:rFonts w:hint="eastAsia" w:cs="宋体"/>
          <w:bCs/>
          <w:spacing w:val="8"/>
          <w:sz w:val="28"/>
          <w:szCs w:val="28"/>
        </w:rPr>
        <w:t>第五章    合同条款</w:t>
      </w:r>
      <w:r>
        <w:rPr>
          <w:sz w:val="28"/>
          <w:szCs w:val="28"/>
        </w:rPr>
        <w:tab/>
      </w:r>
      <w:r>
        <w:rPr>
          <w:sz w:val="28"/>
          <w:szCs w:val="28"/>
        </w:rPr>
        <w:fldChar w:fldCharType="begin"/>
      </w:r>
      <w:r>
        <w:rPr>
          <w:sz w:val="28"/>
          <w:szCs w:val="28"/>
        </w:rPr>
        <w:instrText xml:space="preserve"> PAGEREF _Toc26730 \h </w:instrText>
      </w:r>
      <w:r>
        <w:rPr>
          <w:sz w:val="28"/>
          <w:szCs w:val="28"/>
        </w:rPr>
        <w:fldChar w:fldCharType="separate"/>
      </w:r>
      <w:r>
        <w:rPr>
          <w:sz w:val="28"/>
          <w:szCs w:val="28"/>
        </w:rPr>
        <w:t>40</w:t>
      </w:r>
      <w:r>
        <w:rPr>
          <w:sz w:val="28"/>
          <w:szCs w:val="28"/>
        </w:rPr>
        <w:fldChar w:fldCharType="end"/>
      </w:r>
      <w:r>
        <w:rPr>
          <w:sz w:val="28"/>
          <w:szCs w:val="28"/>
        </w:rPr>
        <w:fldChar w:fldCharType="end"/>
      </w:r>
    </w:p>
    <w:p w14:paraId="4630AACB">
      <w:pPr>
        <w:pStyle w:val="38"/>
        <w:keepNext w:val="0"/>
        <w:keepLines w:val="0"/>
        <w:pageBreakBefore w:val="0"/>
        <w:widowControl w:val="0"/>
        <w:tabs>
          <w:tab w:val="right" w:leader="dot" w:pos="8306"/>
          <w:tab w:val="clear" w:pos="1050"/>
          <w:tab w:val="clear" w:pos="8937"/>
        </w:tabs>
        <w:kinsoku/>
        <w:wordWrap/>
        <w:overflowPunct/>
        <w:topLinePunct w:val="0"/>
        <w:autoSpaceDE/>
        <w:autoSpaceDN/>
        <w:bidi w:val="0"/>
        <w:adjustRightInd/>
        <w:snapToGrid/>
        <w:spacing w:after="0" w:line="240" w:lineRule="auto"/>
        <w:textAlignment w:val="auto"/>
        <w:rPr>
          <w:rFonts w:hint="eastAsia"/>
          <w:sz w:val="28"/>
          <w:szCs w:val="28"/>
        </w:rPr>
      </w:pPr>
      <w:r>
        <w:fldChar w:fldCharType="begin"/>
      </w:r>
      <w:r>
        <w:instrText xml:space="preserve"> HYPERLINK \l "_Toc7456" </w:instrText>
      </w:r>
      <w:r>
        <w:fldChar w:fldCharType="separate"/>
      </w:r>
      <w:r>
        <w:rPr>
          <w:rFonts w:hint="eastAsia" w:cs="宋体"/>
          <w:bCs/>
          <w:spacing w:val="7"/>
          <w:sz w:val="28"/>
          <w:szCs w:val="28"/>
        </w:rPr>
        <w:t>第六章</w:t>
      </w:r>
      <w:r>
        <w:rPr>
          <w:rFonts w:hint="eastAsia" w:cs="宋体"/>
          <w:bCs/>
          <w:spacing w:val="10"/>
          <w:sz w:val="28"/>
          <w:szCs w:val="28"/>
        </w:rPr>
        <w:t xml:space="preserve">    </w:t>
      </w:r>
      <w:r>
        <w:rPr>
          <w:rFonts w:hint="eastAsia" w:cs="宋体"/>
          <w:bCs/>
          <w:spacing w:val="7"/>
          <w:sz w:val="28"/>
          <w:szCs w:val="28"/>
        </w:rPr>
        <w:t>响应文件格式</w:t>
      </w:r>
      <w:r>
        <w:rPr>
          <w:sz w:val="28"/>
          <w:szCs w:val="28"/>
        </w:rPr>
        <w:tab/>
      </w:r>
      <w:r>
        <w:rPr>
          <w:sz w:val="28"/>
          <w:szCs w:val="28"/>
        </w:rPr>
        <w:fldChar w:fldCharType="begin"/>
      </w:r>
      <w:r>
        <w:rPr>
          <w:sz w:val="28"/>
          <w:szCs w:val="28"/>
        </w:rPr>
        <w:instrText xml:space="preserve"> PAGEREF _Toc7456 \h </w:instrText>
      </w:r>
      <w:r>
        <w:rPr>
          <w:sz w:val="28"/>
          <w:szCs w:val="28"/>
        </w:rPr>
        <w:fldChar w:fldCharType="separate"/>
      </w:r>
      <w:r>
        <w:rPr>
          <w:sz w:val="28"/>
          <w:szCs w:val="28"/>
        </w:rPr>
        <w:t>41</w:t>
      </w:r>
      <w:r>
        <w:rPr>
          <w:sz w:val="28"/>
          <w:szCs w:val="28"/>
        </w:rPr>
        <w:fldChar w:fldCharType="end"/>
      </w:r>
      <w:r>
        <w:rPr>
          <w:sz w:val="28"/>
          <w:szCs w:val="28"/>
        </w:rPr>
        <w:fldChar w:fldCharType="end"/>
      </w:r>
    </w:p>
    <w:p w14:paraId="389B668C">
      <w:pPr>
        <w:pStyle w:val="23"/>
        <w:spacing w:line="240" w:lineRule="auto"/>
        <w:rPr>
          <w:rFonts w:hint="eastAsia" w:ascii="宋体" w:hAnsi="宋体" w:eastAsia="宋体" w:cs="宋体"/>
          <w:lang w:eastAsia="zh-CN"/>
        </w:rPr>
      </w:pPr>
      <w:r>
        <w:rPr>
          <w:rFonts w:hint="eastAsia" w:ascii="宋体" w:hAnsi="宋体" w:eastAsia="宋体" w:cs="宋体"/>
          <w:lang w:eastAsia="zh-CN"/>
        </w:rPr>
        <w:fldChar w:fldCharType="end"/>
      </w:r>
    </w:p>
    <w:p w14:paraId="638BA943">
      <w:pPr>
        <w:pStyle w:val="23"/>
        <w:spacing w:line="240" w:lineRule="auto"/>
        <w:rPr>
          <w:rFonts w:hint="eastAsia" w:ascii="宋体" w:hAnsi="宋体" w:eastAsia="宋体" w:cs="宋体"/>
          <w:lang w:eastAsia="zh-CN"/>
        </w:rPr>
      </w:pPr>
    </w:p>
    <w:p w14:paraId="6555D5E1">
      <w:pPr>
        <w:spacing w:before="333" w:line="360" w:lineRule="auto"/>
        <w:jc w:val="center"/>
        <w:outlineLvl w:val="0"/>
        <w:rPr>
          <w:rFonts w:hint="eastAsia" w:ascii="宋体" w:hAnsi="宋体" w:eastAsia="宋体" w:cs="宋体"/>
          <w:b/>
          <w:bCs/>
          <w:spacing w:val="7"/>
          <w:sz w:val="35"/>
          <w:szCs w:val="35"/>
          <w:lang w:eastAsia="zh-CN"/>
        </w:rPr>
        <w:sectPr>
          <w:pgSz w:w="11906" w:h="16838"/>
          <w:pgMar w:top="1440" w:right="1800" w:bottom="1440" w:left="1800" w:header="851" w:footer="992" w:gutter="0"/>
          <w:pgNumType w:fmt="decimal" w:start="1"/>
          <w:cols w:space="720" w:num="1"/>
          <w:titlePg/>
          <w:docGrid w:type="lines" w:linePitch="312" w:charSpace="0"/>
        </w:sectPr>
      </w:pPr>
      <w:bookmarkStart w:id="1" w:name="bookmark2"/>
      <w:bookmarkEnd w:id="1"/>
      <w:bookmarkStart w:id="2" w:name="_Toc14216"/>
    </w:p>
    <w:p w14:paraId="701ECCC5">
      <w:pPr>
        <w:spacing w:before="333" w:line="360" w:lineRule="auto"/>
        <w:jc w:val="center"/>
        <w:outlineLvl w:val="0"/>
        <w:rPr>
          <w:rFonts w:hint="eastAsia" w:ascii="微软雅黑" w:hAnsi="微软雅黑" w:eastAsia="微软雅黑" w:cs="微软雅黑"/>
          <w:sz w:val="28"/>
          <w:szCs w:val="28"/>
          <w:lang w:eastAsia="zh-CN"/>
        </w:rPr>
      </w:pPr>
      <w:r>
        <w:rPr>
          <w:rFonts w:hint="eastAsia" w:ascii="宋体" w:hAnsi="宋体" w:eastAsia="宋体" w:cs="宋体"/>
          <w:b/>
          <w:bCs/>
          <w:spacing w:val="7"/>
          <w:sz w:val="28"/>
          <w:szCs w:val="28"/>
          <w:lang w:eastAsia="zh-CN"/>
        </w:rPr>
        <w:t>第一章     采购邀请</w:t>
      </w:r>
      <w:bookmarkEnd w:id="2"/>
    </w:p>
    <w:p w14:paraId="185A4406">
      <w:pPr>
        <w:spacing w:line="360" w:lineRule="auto"/>
        <w:ind w:left="118"/>
        <w:outlineLvl w:val="1"/>
        <w:rPr>
          <w:rFonts w:hint="eastAsia" w:ascii="宋体" w:hAnsi="宋体" w:eastAsia="宋体" w:cs="宋体"/>
          <w:sz w:val="24"/>
          <w:szCs w:val="24"/>
          <w:lang w:eastAsia="zh-CN"/>
        </w:rPr>
      </w:pPr>
      <w:r>
        <w:rPr>
          <w:rFonts w:hint="eastAsia" w:ascii="宋体" w:hAnsi="宋体" w:eastAsia="宋体" w:cs="宋体"/>
          <w:b/>
          <w:bCs/>
          <w:sz w:val="24"/>
          <w:szCs w:val="24"/>
          <w:lang w:eastAsia="zh-CN"/>
        </w:rPr>
        <w:t>一、项目基本情况</w:t>
      </w:r>
    </w:p>
    <w:p w14:paraId="6C3522C9">
      <w:pPr>
        <w:pStyle w:val="23"/>
        <w:spacing w:line="360" w:lineRule="auto"/>
        <w:ind w:firstLine="604" w:firstLineChars="254"/>
        <w:rPr>
          <w:rFonts w:hint="eastAsia" w:ascii="宋体" w:hAnsi="宋体" w:eastAsia="宋体" w:cs="宋体"/>
          <w:sz w:val="24"/>
          <w:szCs w:val="24"/>
          <w:u w:val="single"/>
          <w:lang w:eastAsia="zh-CN"/>
        </w:rPr>
      </w:pPr>
      <w:r>
        <w:rPr>
          <w:rFonts w:hint="eastAsia" w:ascii="宋体" w:hAnsi="宋体" w:eastAsia="宋体" w:cs="宋体"/>
          <w:spacing w:val="-1"/>
          <w:sz w:val="24"/>
          <w:szCs w:val="24"/>
          <w:lang w:eastAsia="zh-CN"/>
        </w:rPr>
        <w:t>1.项</w:t>
      </w:r>
      <w:r>
        <w:rPr>
          <w:rFonts w:hint="eastAsia" w:ascii="宋体" w:hAnsi="宋体" w:eastAsia="宋体" w:cs="宋体"/>
          <w:spacing w:val="-1"/>
          <w:sz w:val="24"/>
          <w:szCs w:val="24"/>
          <w:highlight w:val="none"/>
          <w:lang w:eastAsia="zh-CN"/>
        </w:rPr>
        <w:t>目编号：</w:t>
      </w:r>
      <w:r>
        <w:rPr>
          <w:rFonts w:hint="eastAsia" w:ascii="宋体" w:hAnsi="宋体" w:eastAsia="宋体" w:cs="宋体"/>
          <w:sz w:val="24"/>
          <w:szCs w:val="24"/>
          <w:highlight w:val="none"/>
          <w:u w:val="single"/>
          <w:lang w:eastAsia="zh-CN"/>
        </w:rPr>
        <w:t>11011825210200011001-XM001</w:t>
      </w:r>
    </w:p>
    <w:p w14:paraId="79EF8E13">
      <w:pPr>
        <w:pStyle w:val="23"/>
        <w:spacing w:line="360" w:lineRule="auto"/>
        <w:ind w:firstLine="609" w:firstLineChars="254"/>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2.项目名称：</w:t>
      </w:r>
      <w:r>
        <w:rPr>
          <w:rFonts w:hint="eastAsia" w:ascii="宋体" w:hAnsi="宋体" w:eastAsia="宋体" w:cs="宋体"/>
          <w:sz w:val="24"/>
          <w:szCs w:val="24"/>
          <w:u w:val="single"/>
          <w:lang w:eastAsia="zh-CN"/>
        </w:rPr>
        <w:t>河南寨派出所改扩建工程二期项目</w:t>
      </w:r>
    </w:p>
    <w:p w14:paraId="31397714">
      <w:pPr>
        <w:pStyle w:val="23"/>
        <w:spacing w:line="360" w:lineRule="auto"/>
        <w:ind w:left="611"/>
        <w:rPr>
          <w:rFonts w:hint="eastAsia" w:ascii="宋体" w:hAnsi="宋体" w:eastAsia="宋体" w:cs="宋体"/>
          <w:sz w:val="24"/>
          <w:szCs w:val="24"/>
          <w:lang w:eastAsia="zh-CN"/>
        </w:rPr>
      </w:pPr>
      <w:r>
        <w:rPr>
          <w:rFonts w:hint="eastAsia" w:ascii="宋体" w:hAnsi="宋体" w:eastAsia="宋体" w:cs="宋体"/>
          <w:sz w:val="24"/>
          <w:szCs w:val="24"/>
          <w:lang w:eastAsia="zh-CN"/>
        </w:rPr>
        <w:t>3.采购方式：竞争性磋商</w:t>
      </w:r>
    </w:p>
    <w:p w14:paraId="44840C2D">
      <w:pPr>
        <w:pStyle w:val="23"/>
        <w:spacing w:line="360" w:lineRule="auto"/>
        <w:ind w:left="611"/>
        <w:rPr>
          <w:rFonts w:hint="eastAsia" w:ascii="宋体" w:hAnsi="宋体" w:eastAsia="宋体" w:cs="宋体"/>
          <w:sz w:val="24"/>
          <w:szCs w:val="24"/>
          <w:lang w:eastAsia="zh-CN"/>
        </w:rPr>
      </w:pPr>
      <w:r>
        <w:rPr>
          <w:rFonts w:hint="eastAsia" w:ascii="宋体" w:hAnsi="宋体" w:eastAsia="宋体" w:cs="宋体"/>
          <w:sz w:val="24"/>
          <w:szCs w:val="24"/>
          <w:lang w:eastAsia="zh-CN"/>
        </w:rPr>
        <w:t>4.</w:t>
      </w:r>
      <w:r>
        <w:rPr>
          <w:rFonts w:hint="eastAsia" w:ascii="宋体" w:hAnsi="宋体" w:eastAsia="宋体" w:cs="宋体"/>
          <w:sz w:val="24"/>
          <w:szCs w:val="24"/>
          <w:lang w:val="en-US" w:eastAsia="zh-CN"/>
        </w:rPr>
        <w:t>项目预算金额</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2787329.07</w:t>
      </w:r>
      <w:r>
        <w:rPr>
          <w:rFonts w:hint="eastAsia" w:ascii="宋体" w:hAnsi="宋体" w:eastAsia="宋体" w:cs="宋体"/>
          <w:sz w:val="24"/>
          <w:szCs w:val="24"/>
          <w:lang w:eastAsia="zh-CN"/>
        </w:rPr>
        <w:t>元、项目最高限价（如有）：</w:t>
      </w:r>
      <w:r>
        <w:rPr>
          <w:rFonts w:hint="eastAsia" w:ascii="宋体" w:hAnsi="宋体" w:eastAsia="宋体" w:cs="宋体"/>
          <w:sz w:val="24"/>
          <w:szCs w:val="24"/>
          <w:lang w:val="en-US" w:eastAsia="zh-CN"/>
        </w:rPr>
        <w:t>2768004.2</w:t>
      </w:r>
      <w:r>
        <w:rPr>
          <w:rFonts w:hint="eastAsia" w:ascii="宋体" w:hAnsi="宋体" w:eastAsia="宋体" w:cs="宋体"/>
          <w:sz w:val="24"/>
          <w:szCs w:val="24"/>
          <w:lang w:eastAsia="zh-CN"/>
        </w:rPr>
        <w:t>元。</w:t>
      </w:r>
    </w:p>
    <w:p w14:paraId="03E0B11C">
      <w:pPr>
        <w:pStyle w:val="23"/>
        <w:spacing w:line="360" w:lineRule="auto"/>
        <w:ind w:left="611"/>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5.采购需求：</w:t>
      </w:r>
    </w:p>
    <w:tbl>
      <w:tblPr>
        <w:tblStyle w:val="66"/>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90"/>
        <w:gridCol w:w="2801"/>
        <w:gridCol w:w="854"/>
        <w:gridCol w:w="4061"/>
      </w:tblGrid>
      <w:tr w14:paraId="771AB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1" w:hRule="atLeast"/>
        </w:trPr>
        <w:tc>
          <w:tcPr>
            <w:tcW w:w="464" w:type="pct"/>
            <w:vAlign w:val="center"/>
          </w:tcPr>
          <w:p w14:paraId="7B9947F0">
            <w:pPr>
              <w:pStyle w:val="67"/>
              <w:spacing w:before="171" w:line="360" w:lineRule="auto"/>
              <w:jc w:val="center"/>
              <w:rPr>
                <w:rFonts w:hint="eastAsia" w:ascii="宋体" w:hAnsi="宋体" w:eastAsia="宋体" w:cs="宋体"/>
                <w:spacing w:val="-2"/>
                <w:sz w:val="22"/>
                <w:szCs w:val="22"/>
                <w:lang w:val="en-US" w:eastAsia="zh-CN"/>
              </w:rPr>
            </w:pPr>
            <w:r>
              <w:rPr>
                <w:rFonts w:hint="eastAsia" w:ascii="宋体" w:hAnsi="宋体" w:eastAsia="宋体" w:cs="宋体"/>
                <w:spacing w:val="-2"/>
                <w:sz w:val="22"/>
                <w:szCs w:val="22"/>
                <w:lang w:val="en-US" w:eastAsia="zh-CN"/>
              </w:rPr>
              <w:t>序号</w:t>
            </w:r>
          </w:p>
        </w:tc>
        <w:tc>
          <w:tcPr>
            <w:tcW w:w="1646" w:type="pct"/>
            <w:vAlign w:val="center"/>
          </w:tcPr>
          <w:p w14:paraId="0C99D34B">
            <w:pPr>
              <w:pStyle w:val="67"/>
              <w:spacing w:before="171" w:line="360" w:lineRule="auto"/>
              <w:jc w:val="center"/>
              <w:rPr>
                <w:rFonts w:hint="eastAsia" w:ascii="宋体" w:hAnsi="宋体" w:eastAsia="宋体" w:cs="宋体"/>
                <w:sz w:val="22"/>
                <w:szCs w:val="22"/>
              </w:rPr>
            </w:pPr>
            <w:r>
              <w:rPr>
                <w:rFonts w:hint="eastAsia" w:ascii="宋体" w:hAnsi="宋体" w:eastAsia="宋体" w:cs="宋体"/>
                <w:spacing w:val="-2"/>
                <w:sz w:val="22"/>
                <w:szCs w:val="22"/>
              </w:rPr>
              <w:t>标的名称</w:t>
            </w:r>
          </w:p>
        </w:tc>
        <w:tc>
          <w:tcPr>
            <w:tcW w:w="502" w:type="pct"/>
            <w:vAlign w:val="center"/>
          </w:tcPr>
          <w:p w14:paraId="1DAE4B48">
            <w:pPr>
              <w:pStyle w:val="67"/>
              <w:spacing w:before="170" w:line="36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数量</w:t>
            </w:r>
          </w:p>
        </w:tc>
        <w:tc>
          <w:tcPr>
            <w:tcW w:w="2386" w:type="pct"/>
            <w:vAlign w:val="center"/>
          </w:tcPr>
          <w:p w14:paraId="4A1C2330">
            <w:pPr>
              <w:pStyle w:val="67"/>
              <w:spacing w:before="171" w:line="360" w:lineRule="auto"/>
              <w:jc w:val="center"/>
              <w:rPr>
                <w:rFonts w:hint="eastAsia" w:ascii="宋体" w:hAnsi="宋体" w:eastAsia="宋体" w:cs="宋体"/>
                <w:sz w:val="22"/>
                <w:szCs w:val="22"/>
                <w:lang w:eastAsia="zh-CN"/>
              </w:rPr>
            </w:pPr>
            <w:r>
              <w:rPr>
                <w:rFonts w:hint="eastAsia" w:ascii="宋体" w:hAnsi="宋体" w:eastAsia="宋体" w:cs="宋体"/>
                <w:spacing w:val="-1"/>
                <w:sz w:val="22"/>
                <w:szCs w:val="22"/>
                <w:lang w:eastAsia="zh-CN"/>
              </w:rPr>
              <w:t>简要技术需求或服务要求</w:t>
            </w:r>
          </w:p>
        </w:tc>
      </w:tr>
      <w:tr w14:paraId="4FF8D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trPr>
        <w:tc>
          <w:tcPr>
            <w:tcW w:w="464" w:type="pct"/>
            <w:vAlign w:val="center"/>
          </w:tcPr>
          <w:p w14:paraId="37E6BD14">
            <w:pPr>
              <w:pStyle w:val="67"/>
              <w:spacing w:before="171" w:line="360" w:lineRule="auto"/>
              <w:jc w:val="center"/>
              <w:rPr>
                <w:rFonts w:hint="eastAsia" w:ascii="宋体" w:hAnsi="宋体" w:eastAsia="宋体" w:cs="宋体"/>
                <w:spacing w:val="-2"/>
                <w:sz w:val="22"/>
                <w:szCs w:val="22"/>
                <w:lang w:val="en-US" w:eastAsia="zh-CN"/>
              </w:rPr>
            </w:pPr>
            <w:r>
              <w:rPr>
                <w:rFonts w:hint="eastAsia" w:ascii="宋体" w:hAnsi="宋体" w:eastAsia="宋体" w:cs="宋体"/>
                <w:spacing w:val="-2"/>
                <w:sz w:val="22"/>
                <w:szCs w:val="22"/>
                <w:lang w:val="en-US" w:eastAsia="zh-CN"/>
              </w:rPr>
              <w:t>01</w:t>
            </w:r>
          </w:p>
        </w:tc>
        <w:tc>
          <w:tcPr>
            <w:tcW w:w="1646" w:type="pct"/>
            <w:vAlign w:val="center"/>
          </w:tcPr>
          <w:p w14:paraId="5B465C0A">
            <w:pPr>
              <w:pStyle w:val="67"/>
              <w:spacing w:before="171" w:line="360" w:lineRule="auto"/>
              <w:jc w:val="center"/>
              <w:rPr>
                <w:rFonts w:hint="eastAsia" w:ascii="宋体" w:hAnsi="宋体" w:eastAsia="宋体" w:cs="宋体"/>
                <w:spacing w:val="-2"/>
                <w:sz w:val="22"/>
                <w:szCs w:val="22"/>
                <w:lang w:val="en-US" w:eastAsia="zh-CN"/>
              </w:rPr>
            </w:pPr>
            <w:r>
              <w:rPr>
                <w:rFonts w:hint="eastAsia" w:ascii="宋体" w:hAnsi="宋体" w:eastAsia="宋体" w:cs="宋体"/>
                <w:spacing w:val="-2"/>
                <w:sz w:val="22"/>
                <w:szCs w:val="22"/>
                <w:lang w:val="en-US" w:eastAsia="zh-CN"/>
              </w:rPr>
              <w:t>河南寨派出所改扩建工程二期项目</w:t>
            </w:r>
          </w:p>
        </w:tc>
        <w:tc>
          <w:tcPr>
            <w:tcW w:w="502" w:type="pct"/>
            <w:vAlign w:val="center"/>
          </w:tcPr>
          <w:p w14:paraId="03E7234A">
            <w:pPr>
              <w:pStyle w:val="67"/>
              <w:spacing w:before="171" w:line="360" w:lineRule="auto"/>
              <w:jc w:val="center"/>
              <w:rPr>
                <w:rFonts w:hint="eastAsia" w:ascii="宋体" w:hAnsi="宋体" w:eastAsia="宋体" w:cs="宋体"/>
                <w:spacing w:val="-2"/>
                <w:sz w:val="22"/>
                <w:szCs w:val="22"/>
                <w:lang w:val="en-US" w:eastAsia="zh-CN"/>
              </w:rPr>
            </w:pPr>
            <w:r>
              <w:rPr>
                <w:rFonts w:hint="eastAsia" w:ascii="宋体" w:hAnsi="宋体" w:eastAsia="宋体" w:cs="宋体"/>
                <w:spacing w:val="-2"/>
                <w:sz w:val="22"/>
                <w:szCs w:val="22"/>
                <w:lang w:val="en-US" w:eastAsia="zh-CN"/>
              </w:rPr>
              <w:t>1</w:t>
            </w:r>
          </w:p>
        </w:tc>
        <w:tc>
          <w:tcPr>
            <w:tcW w:w="2386" w:type="pct"/>
            <w:vAlign w:val="center"/>
          </w:tcPr>
          <w:p w14:paraId="6CA7AFAD">
            <w:pPr>
              <w:pStyle w:val="67"/>
              <w:spacing w:before="171" w:line="360" w:lineRule="auto"/>
              <w:jc w:val="center"/>
              <w:rPr>
                <w:rFonts w:hint="eastAsia" w:ascii="宋体" w:hAnsi="宋体" w:eastAsia="宋体" w:cs="宋体"/>
                <w:spacing w:val="-2"/>
                <w:sz w:val="22"/>
                <w:szCs w:val="22"/>
                <w:lang w:val="en-US" w:eastAsia="zh-CN"/>
              </w:rPr>
            </w:pPr>
            <w:r>
              <w:rPr>
                <w:rFonts w:hint="eastAsia" w:ascii="宋体" w:hAnsi="宋体" w:eastAsia="宋体" w:cs="宋体"/>
                <w:spacing w:val="-2"/>
                <w:sz w:val="22"/>
                <w:szCs w:val="22"/>
                <w:lang w:val="en-US" w:eastAsia="zh-CN"/>
              </w:rPr>
              <w:t>燃气工程、自来水工程、外电源工程、警卫室（建筑及电气）、房间软包及门禁工程、厨房设备等，具体内容详见工程量清单</w:t>
            </w:r>
          </w:p>
        </w:tc>
      </w:tr>
    </w:tbl>
    <w:p w14:paraId="44D08557">
      <w:pPr>
        <w:pStyle w:val="23"/>
        <w:spacing w:line="360" w:lineRule="auto"/>
        <w:ind w:firstLine="638" w:firstLineChars="266"/>
        <w:rPr>
          <w:rFonts w:hint="default" w:ascii="宋体" w:hAnsi="宋体" w:eastAsia="宋体" w:cs="宋体"/>
          <w:sz w:val="24"/>
          <w:szCs w:val="24"/>
          <w:lang w:val="en-US" w:eastAsia="zh-CN"/>
        </w:rPr>
      </w:pPr>
      <w:bookmarkStart w:id="475" w:name="_GoBack"/>
      <w:bookmarkEnd w:id="475"/>
      <w:r>
        <w:rPr>
          <w:rFonts w:hint="eastAsia" w:ascii="宋体" w:hAnsi="宋体" w:eastAsia="宋体" w:cs="宋体"/>
          <w:sz w:val="24"/>
          <w:szCs w:val="24"/>
          <w:lang w:eastAsia="zh-CN"/>
        </w:rPr>
        <w:t>6.合</w:t>
      </w:r>
      <w:r>
        <w:rPr>
          <w:rFonts w:hint="eastAsia" w:ascii="宋体" w:hAnsi="宋体" w:eastAsia="宋体" w:cs="宋体"/>
          <w:color w:val="auto"/>
          <w:sz w:val="24"/>
          <w:szCs w:val="24"/>
          <w:highlight w:val="none"/>
          <w:shd w:val="clear"/>
          <w:lang w:eastAsia="zh-CN"/>
        </w:rPr>
        <w:t>同履行期限：</w:t>
      </w:r>
      <w:r>
        <w:rPr>
          <w:rFonts w:hint="eastAsia" w:ascii="宋体" w:hAnsi="宋体" w:eastAsia="宋体" w:cs="宋体"/>
          <w:color w:val="auto"/>
          <w:sz w:val="24"/>
          <w:szCs w:val="24"/>
          <w:highlight w:val="none"/>
          <w:shd w:val="clear"/>
          <w:lang w:val="en-US" w:eastAsia="zh-CN"/>
        </w:rPr>
        <w:t>计划工期50个</w:t>
      </w:r>
      <w:r>
        <w:rPr>
          <w:rFonts w:hint="eastAsia" w:ascii="宋体" w:hAnsi="宋体" w:eastAsia="宋体" w:cs="宋体"/>
          <w:snapToGrid w:val="0"/>
          <w:color w:val="auto"/>
          <w:sz w:val="24"/>
          <w:szCs w:val="24"/>
          <w:highlight w:val="none"/>
          <w:shd w:val="clear"/>
          <w:lang w:val="en-US" w:eastAsia="zh-CN" w:bidi="ar-SA"/>
        </w:rPr>
        <w:t>日历天。</w:t>
      </w:r>
    </w:p>
    <w:p w14:paraId="30B38A10">
      <w:pPr>
        <w:pStyle w:val="23"/>
        <w:spacing w:line="360" w:lineRule="auto"/>
        <w:ind w:left="613"/>
        <w:rPr>
          <w:rFonts w:hint="eastAsia" w:ascii="宋体" w:hAnsi="宋体" w:eastAsia="宋体" w:cs="宋体"/>
          <w:spacing w:val="5"/>
          <w:sz w:val="24"/>
          <w:szCs w:val="24"/>
          <w:lang w:eastAsia="zh-CN"/>
        </w:rPr>
      </w:pPr>
      <w:r>
        <w:rPr>
          <w:rFonts w:hint="eastAsia" w:ascii="宋体" w:hAnsi="宋体" w:eastAsia="宋体" w:cs="宋体"/>
          <w:spacing w:val="5"/>
          <w:sz w:val="24"/>
          <w:szCs w:val="24"/>
          <w:lang w:eastAsia="zh-CN"/>
        </w:rPr>
        <w:t xml:space="preserve">7.本项目是否接受联合体：□是  </w:t>
      </w:r>
      <w:r>
        <w:rPr>
          <w:rFonts w:hint="eastAsia" w:ascii="宋体" w:hAnsi="宋体" w:eastAsia="宋体" w:cs="宋体"/>
          <w:spacing w:val="-2"/>
          <w:sz w:val="24"/>
          <w:szCs w:val="24"/>
          <w:lang w:eastAsia="zh-CN"/>
        </w:rPr>
        <w:t>■</w:t>
      </w:r>
      <w:r>
        <w:rPr>
          <w:rFonts w:hint="eastAsia" w:ascii="宋体" w:hAnsi="宋体" w:eastAsia="宋体" w:cs="宋体"/>
          <w:spacing w:val="5"/>
          <w:sz w:val="24"/>
          <w:szCs w:val="24"/>
          <w:lang w:eastAsia="zh-CN"/>
        </w:rPr>
        <w:t>否。</w:t>
      </w:r>
    </w:p>
    <w:p w14:paraId="1DB4D2BF">
      <w:pPr>
        <w:pStyle w:val="23"/>
        <w:spacing w:line="360" w:lineRule="auto"/>
        <w:ind w:left="613"/>
        <w:rPr>
          <w:rFonts w:hint="default"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8.工程质量标准：合格。</w:t>
      </w:r>
    </w:p>
    <w:p w14:paraId="63C5ACAA">
      <w:pPr>
        <w:spacing w:line="360" w:lineRule="auto"/>
        <w:ind w:left="118"/>
        <w:outlineLvl w:val="1"/>
        <w:rPr>
          <w:rFonts w:hint="eastAsia" w:ascii="宋体" w:hAnsi="宋体" w:eastAsia="宋体" w:cs="宋体"/>
          <w:sz w:val="24"/>
          <w:szCs w:val="24"/>
          <w:lang w:eastAsia="zh-CN"/>
        </w:rPr>
      </w:pPr>
      <w:r>
        <w:rPr>
          <w:rFonts w:hint="eastAsia" w:ascii="宋体" w:hAnsi="宋体" w:eastAsia="宋体" w:cs="宋体"/>
          <w:b/>
          <w:bCs/>
          <w:sz w:val="24"/>
          <w:szCs w:val="24"/>
          <w:lang w:eastAsia="zh-CN"/>
        </w:rPr>
        <w:t>二、申请人的资格要求（须同时满足）</w:t>
      </w:r>
    </w:p>
    <w:p w14:paraId="4FDF3BE7">
      <w:pPr>
        <w:spacing w:line="360" w:lineRule="auto"/>
        <w:ind w:left="14" w:firstLine="408" w:firstLineChars="173"/>
        <w:outlineLvl w:val="1"/>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1.满足《中华人民共和国政府采购法》第二十二条规定；</w:t>
      </w:r>
    </w:p>
    <w:p w14:paraId="23266E41">
      <w:pPr>
        <w:spacing w:line="360" w:lineRule="auto"/>
        <w:ind w:left="14" w:firstLine="408" w:firstLineChars="173"/>
        <w:outlineLvl w:val="1"/>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2.落实政府采购政策需满足的资格要求：</w:t>
      </w:r>
    </w:p>
    <w:p w14:paraId="174A1EE2">
      <w:pPr>
        <w:spacing w:line="360" w:lineRule="auto"/>
        <w:ind w:left="14" w:firstLine="408" w:firstLineChars="173"/>
        <w:outlineLvl w:val="1"/>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2.1 中小企业政策</w:t>
      </w:r>
    </w:p>
    <w:p w14:paraId="616110E5">
      <w:pPr>
        <w:pStyle w:val="23"/>
        <w:spacing w:before="176" w:line="360" w:lineRule="auto"/>
        <w:ind w:left="610"/>
        <w:rPr>
          <w:rFonts w:hint="eastAsia" w:ascii="宋体" w:hAnsi="宋体" w:eastAsia="宋体" w:cs="宋体"/>
          <w:sz w:val="24"/>
          <w:szCs w:val="24"/>
        </w:rPr>
      </w:pPr>
      <w:r>
        <w:rPr>
          <w:rFonts w:hint="eastAsia" w:ascii="宋体" w:hAnsi="宋体" w:eastAsia="宋体" w:cs="宋体"/>
          <w:spacing w:val="1"/>
          <w:sz w:val="24"/>
          <w:szCs w:val="24"/>
        </w:rPr>
        <w:t>2.1  中小企业政策</w:t>
      </w:r>
    </w:p>
    <w:p w14:paraId="6A6E9086">
      <w:pPr>
        <w:pStyle w:val="23"/>
        <w:spacing w:before="178" w:line="360" w:lineRule="auto"/>
        <w:ind w:left="552"/>
        <w:rPr>
          <w:rFonts w:hint="eastAsia" w:ascii="宋体" w:hAnsi="宋体" w:eastAsia="宋体" w:cs="宋体"/>
          <w:sz w:val="24"/>
          <w:szCs w:val="24"/>
        </w:rPr>
      </w:pP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本项目不专门面向中小企业预留采购份额。</w:t>
      </w:r>
    </w:p>
    <w:p w14:paraId="3EB691AC">
      <w:pPr>
        <w:pStyle w:val="23"/>
        <w:spacing w:before="178" w:line="360" w:lineRule="auto"/>
        <w:ind w:left="118" w:right="60" w:firstLine="434"/>
        <w:rPr>
          <w:rFonts w:hint="eastAsia" w:ascii="宋体" w:hAnsi="宋体" w:eastAsia="宋体" w:cs="宋体"/>
          <w:sz w:val="24"/>
          <w:szCs w:val="24"/>
        </w:rPr>
      </w:pPr>
      <w:r>
        <w:rPr>
          <w:rFonts w:hint="eastAsia" w:ascii="宋体" w:hAnsi="宋体" w:eastAsia="宋体" w:cs="宋体"/>
          <w:spacing w:val="1"/>
          <w:sz w:val="24"/>
          <w:szCs w:val="24"/>
        </w:rPr>
        <w:t>□</w:t>
      </w:r>
      <w:r>
        <w:rPr>
          <w:rFonts w:hint="eastAsia" w:ascii="宋体" w:hAnsi="宋体" w:eastAsia="宋体" w:cs="宋体"/>
          <w:spacing w:val="4"/>
          <w:sz w:val="24"/>
          <w:szCs w:val="24"/>
        </w:rPr>
        <w:t>本项目专门面向</w:t>
      </w:r>
      <w:r>
        <w:rPr>
          <w:rFonts w:hint="eastAsia" w:ascii="宋体" w:hAnsi="宋体" w:eastAsia="宋体" w:cs="宋体"/>
          <w:spacing w:val="4"/>
          <w:sz w:val="24"/>
          <w:szCs w:val="24"/>
          <w:lang w:val="en-US" w:eastAsia="zh-CN"/>
        </w:rPr>
        <w:t xml:space="preserve">  </w:t>
      </w:r>
      <w:r>
        <w:rPr>
          <w:rFonts w:hint="eastAsia" w:ascii="宋体" w:hAnsi="宋体" w:eastAsia="宋体" w:cs="宋体"/>
          <w:spacing w:val="1"/>
          <w:sz w:val="24"/>
          <w:szCs w:val="24"/>
        </w:rPr>
        <w:t>□</w:t>
      </w:r>
      <w:r>
        <w:rPr>
          <w:rFonts w:hint="eastAsia" w:ascii="宋体" w:hAnsi="宋体" w:eastAsia="宋体" w:cs="宋体"/>
          <w:spacing w:val="4"/>
          <w:sz w:val="24"/>
          <w:szCs w:val="24"/>
        </w:rPr>
        <w:t>中小</w:t>
      </w:r>
      <w:r>
        <w:rPr>
          <w:rFonts w:hint="eastAsia" w:ascii="宋体" w:hAnsi="宋体" w:eastAsia="宋体" w:cs="宋体"/>
          <w:spacing w:val="1"/>
          <w:sz w:val="24"/>
          <w:szCs w:val="24"/>
        </w:rPr>
        <w:t>□</w:t>
      </w:r>
      <w:r>
        <w:rPr>
          <w:rFonts w:hint="eastAsia" w:ascii="宋体" w:hAnsi="宋体" w:eastAsia="宋体" w:cs="宋体"/>
          <w:spacing w:val="4"/>
          <w:sz w:val="24"/>
          <w:szCs w:val="24"/>
          <w:lang w:val="en-US" w:eastAsia="zh-CN"/>
        </w:rPr>
        <w:t>小微</w:t>
      </w:r>
      <w:r>
        <w:rPr>
          <w:rFonts w:hint="eastAsia" w:ascii="宋体" w:hAnsi="宋体" w:eastAsia="宋体" w:cs="宋体"/>
          <w:spacing w:val="4"/>
          <w:sz w:val="24"/>
          <w:szCs w:val="24"/>
        </w:rPr>
        <w:t>企业</w:t>
      </w:r>
      <w:r>
        <w:rPr>
          <w:rFonts w:hint="eastAsia" w:ascii="宋体" w:hAnsi="宋体" w:eastAsia="宋体" w:cs="宋体"/>
          <w:spacing w:val="4"/>
          <w:sz w:val="24"/>
          <w:szCs w:val="24"/>
          <w:lang w:val="en-US" w:eastAsia="zh-CN"/>
        </w:rPr>
        <w:t xml:space="preserve"> </w:t>
      </w:r>
      <w:r>
        <w:rPr>
          <w:rFonts w:hint="eastAsia" w:ascii="宋体" w:hAnsi="宋体" w:eastAsia="宋体" w:cs="宋体"/>
          <w:spacing w:val="4"/>
          <w:sz w:val="24"/>
          <w:szCs w:val="24"/>
        </w:rPr>
        <w:t>采购。即</w:t>
      </w:r>
      <w:r>
        <w:rPr>
          <w:rFonts w:hint="eastAsia" w:ascii="宋体" w:hAnsi="宋体" w:eastAsia="宋体" w:cs="宋体"/>
          <w:spacing w:val="-27"/>
          <w:sz w:val="24"/>
          <w:szCs w:val="24"/>
        </w:rPr>
        <w:t xml:space="preserve"> </w:t>
      </w:r>
      <w:r>
        <w:rPr>
          <w:rFonts w:hint="eastAsia" w:ascii="宋体" w:hAnsi="宋体" w:eastAsia="宋体" w:cs="宋体"/>
          <w:spacing w:val="4"/>
          <w:sz w:val="24"/>
          <w:szCs w:val="24"/>
        </w:rPr>
        <w:t>：提供的货物全部由符合政策要</w:t>
      </w:r>
      <w:r>
        <w:rPr>
          <w:rFonts w:hint="eastAsia" w:ascii="宋体" w:hAnsi="宋体" w:eastAsia="宋体" w:cs="宋体"/>
          <w:spacing w:val="1"/>
          <w:sz w:val="24"/>
          <w:szCs w:val="24"/>
        </w:rPr>
        <w:t>求的中小</w:t>
      </w:r>
      <w:r>
        <w:rPr>
          <w:rFonts w:hint="eastAsia" w:ascii="Times New Roman" w:hAnsi="Times New Roman" w:eastAsia="宋体" w:cs="Times New Roman"/>
          <w:sz w:val="24"/>
          <w:lang w:eastAsia="zh-CN"/>
        </w:rPr>
        <w:t>/小微</w:t>
      </w:r>
      <w:r>
        <w:rPr>
          <w:rFonts w:hint="eastAsia" w:ascii="宋体" w:hAnsi="宋体" w:eastAsia="宋体" w:cs="宋体"/>
          <w:spacing w:val="1"/>
          <w:sz w:val="24"/>
          <w:szCs w:val="24"/>
        </w:rPr>
        <w:t>企业制造、服务全部由符合政策</w:t>
      </w:r>
      <w:r>
        <w:rPr>
          <w:rFonts w:hint="eastAsia" w:ascii="宋体" w:hAnsi="宋体" w:eastAsia="宋体" w:cs="宋体"/>
          <w:sz w:val="24"/>
          <w:szCs w:val="24"/>
        </w:rPr>
        <w:t>要求的中小</w:t>
      </w:r>
      <w:r>
        <w:rPr>
          <w:rFonts w:hint="eastAsia" w:ascii="宋体" w:hAnsi="宋体" w:eastAsia="宋体" w:cs="宋体"/>
          <w:sz w:val="24"/>
          <w:szCs w:val="24"/>
          <w:lang w:val="en-US" w:eastAsia="zh-CN"/>
        </w:rPr>
        <w:t>/</w:t>
      </w:r>
      <w:r>
        <w:rPr>
          <w:rFonts w:hint="eastAsia" w:ascii="宋体" w:hAnsi="宋体" w:eastAsia="宋体" w:cs="宋体"/>
          <w:spacing w:val="4"/>
          <w:sz w:val="24"/>
          <w:szCs w:val="24"/>
          <w:lang w:val="en-US" w:eastAsia="zh-CN"/>
        </w:rPr>
        <w:t>小微</w:t>
      </w:r>
      <w:r>
        <w:rPr>
          <w:rFonts w:hint="eastAsia" w:ascii="宋体" w:hAnsi="宋体" w:eastAsia="宋体" w:cs="宋体"/>
          <w:sz w:val="24"/>
          <w:szCs w:val="24"/>
        </w:rPr>
        <w:t>企业承接。</w:t>
      </w:r>
    </w:p>
    <w:p w14:paraId="568DDF81">
      <w:pPr>
        <w:pStyle w:val="23"/>
        <w:spacing w:before="180" w:line="360" w:lineRule="auto"/>
        <w:ind w:left="119" w:right="60" w:firstLine="432"/>
        <w:rPr>
          <w:rFonts w:hint="default" w:ascii="宋体" w:hAnsi="宋体" w:eastAsia="宋体" w:cs="宋体"/>
          <w:sz w:val="24"/>
          <w:szCs w:val="24"/>
          <w:u w:val="none"/>
          <w:lang w:val="en-US" w:eastAsia="zh-CN"/>
        </w:rPr>
      </w:pPr>
      <w:r>
        <w:rPr>
          <w:rFonts w:hint="eastAsia" w:ascii="宋体" w:hAnsi="宋体" w:eastAsia="宋体" w:cs="宋体"/>
          <w:spacing w:val="1"/>
          <w:sz w:val="24"/>
          <w:szCs w:val="24"/>
        </w:rPr>
        <w:t>□本项目预留部分采购项目预算专门面向中小企业采购</w:t>
      </w:r>
      <w:r>
        <w:rPr>
          <w:rFonts w:hint="eastAsia" w:ascii="宋体" w:hAnsi="宋体" w:eastAsia="宋体" w:cs="宋体"/>
          <w:spacing w:val="-39"/>
          <w:sz w:val="24"/>
          <w:szCs w:val="24"/>
        </w:rPr>
        <w:t xml:space="preserve"> </w:t>
      </w:r>
      <w:r>
        <w:rPr>
          <w:rFonts w:hint="eastAsia" w:ascii="宋体" w:hAnsi="宋体" w:eastAsia="宋体" w:cs="宋体"/>
          <w:spacing w:val="1"/>
          <w:sz w:val="24"/>
          <w:szCs w:val="24"/>
        </w:rPr>
        <w:t>。对于预留份额</w:t>
      </w:r>
      <w:r>
        <w:rPr>
          <w:rFonts w:hint="eastAsia" w:ascii="宋体" w:hAnsi="宋体" w:eastAsia="宋体" w:cs="宋体"/>
          <w:spacing w:val="-29"/>
          <w:sz w:val="24"/>
          <w:szCs w:val="24"/>
        </w:rPr>
        <w:t xml:space="preserve"> </w:t>
      </w:r>
      <w:r>
        <w:rPr>
          <w:rFonts w:hint="eastAsia" w:ascii="宋体" w:hAnsi="宋体" w:eastAsia="宋体" w:cs="宋体"/>
          <w:spacing w:val="1"/>
          <w:sz w:val="24"/>
          <w:szCs w:val="24"/>
        </w:rPr>
        <w:t>，提供的货</w:t>
      </w:r>
      <w:r>
        <w:rPr>
          <w:rFonts w:hint="eastAsia" w:ascii="宋体" w:hAnsi="宋体" w:eastAsia="宋体" w:cs="宋体"/>
          <w:spacing w:val="-1"/>
          <w:sz w:val="24"/>
          <w:szCs w:val="24"/>
        </w:rPr>
        <w:t>物由符合政策要求的中小企业制造、服务由符</w:t>
      </w:r>
      <w:r>
        <w:rPr>
          <w:rFonts w:hint="eastAsia" w:ascii="宋体" w:hAnsi="宋体" w:eastAsia="宋体" w:cs="宋体"/>
          <w:spacing w:val="-2"/>
          <w:sz w:val="24"/>
          <w:szCs w:val="24"/>
        </w:rPr>
        <w:t>合政策要求的中小企业承接。预留份额通过以下措施进行：</w:t>
      </w:r>
      <w:r>
        <w:rPr>
          <w:rFonts w:hint="eastAsia" w:ascii="宋体" w:hAnsi="宋体" w:eastAsia="宋体" w:cs="宋体"/>
          <w:spacing w:val="-2"/>
          <w:sz w:val="24"/>
          <w:szCs w:val="24"/>
          <w:u w:val="single"/>
          <w:lang w:val="en-US" w:eastAsia="zh-CN"/>
        </w:rPr>
        <w:t xml:space="preserve">   /  </w:t>
      </w:r>
      <w:r>
        <w:rPr>
          <w:rFonts w:hint="eastAsia" w:ascii="宋体" w:hAnsi="宋体" w:eastAsia="宋体" w:cs="宋体"/>
          <w:spacing w:val="-2"/>
          <w:sz w:val="24"/>
          <w:szCs w:val="24"/>
          <w:u w:val="none"/>
          <w:lang w:val="en-US" w:eastAsia="zh-CN"/>
        </w:rPr>
        <w:t xml:space="preserve">。   </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u w:val="none"/>
          <w:lang w:val="en-US" w:eastAsia="zh-CN"/>
        </w:rPr>
        <w:t xml:space="preserve">               </w:t>
      </w:r>
    </w:p>
    <w:p w14:paraId="1CDA4FF1">
      <w:pPr>
        <w:pStyle w:val="23"/>
        <w:spacing w:before="190" w:line="360" w:lineRule="auto"/>
        <w:ind w:left="610"/>
        <w:rPr>
          <w:rFonts w:hint="eastAsia" w:ascii="宋体" w:hAnsi="宋体" w:eastAsia="宋体" w:cs="宋体"/>
          <w:sz w:val="24"/>
          <w:szCs w:val="24"/>
        </w:rPr>
      </w:pPr>
      <w:r>
        <w:rPr>
          <w:rFonts w:hint="eastAsia" w:ascii="宋体" w:hAnsi="宋体" w:eastAsia="宋体" w:cs="宋体"/>
          <w:sz w:val="24"/>
          <w:szCs w:val="24"/>
        </w:rPr>
        <w:t>2.2</w:t>
      </w:r>
      <w:r>
        <w:rPr>
          <w:rFonts w:hint="eastAsia" w:ascii="宋体" w:hAnsi="宋体" w:eastAsia="宋体" w:cs="宋体"/>
          <w:spacing w:val="57"/>
          <w:sz w:val="24"/>
          <w:szCs w:val="24"/>
        </w:rPr>
        <w:t xml:space="preserve"> </w:t>
      </w:r>
      <w:r>
        <w:rPr>
          <w:rFonts w:hint="eastAsia" w:ascii="宋体" w:hAnsi="宋体" w:eastAsia="宋体" w:cs="宋体"/>
          <w:sz w:val="24"/>
          <w:szCs w:val="24"/>
        </w:rPr>
        <w:t>其它落实政府采购政策的资格要求（如有</w:t>
      </w:r>
      <w:r>
        <w:rPr>
          <w:rFonts w:hint="eastAsia" w:ascii="宋体" w:hAnsi="宋体" w:eastAsia="宋体" w:cs="宋体"/>
          <w:spacing w:val="-56"/>
          <w:sz w:val="24"/>
          <w:szCs w:val="24"/>
        </w:rPr>
        <w:t>）：</w:t>
      </w:r>
      <w:r>
        <w:rPr>
          <w:rFonts w:hint="eastAsia" w:ascii="宋体" w:hAnsi="宋体" w:eastAsia="宋体" w:cs="宋体"/>
          <w:spacing w:val="-2"/>
          <w:sz w:val="24"/>
          <w:szCs w:val="24"/>
          <w:u w:val="single"/>
          <w:lang w:val="en-US" w:eastAsia="zh-CN"/>
        </w:rPr>
        <w:t xml:space="preserve">   /  </w:t>
      </w:r>
      <w:r>
        <w:rPr>
          <w:rFonts w:hint="eastAsia" w:ascii="宋体" w:hAnsi="宋体" w:eastAsia="宋体" w:cs="宋体"/>
          <w:spacing w:val="-2"/>
          <w:sz w:val="24"/>
          <w:szCs w:val="24"/>
          <w:u w:val="none"/>
          <w:lang w:val="en-US" w:eastAsia="zh-CN"/>
        </w:rPr>
        <w:t xml:space="preserve">。   </w:t>
      </w:r>
      <w:r>
        <w:rPr>
          <w:rFonts w:hint="eastAsia" w:ascii="宋体" w:hAnsi="宋体" w:eastAsia="宋体" w:cs="宋体"/>
          <w:spacing w:val="-2"/>
          <w:sz w:val="24"/>
          <w:szCs w:val="24"/>
          <w:lang w:val="en-US" w:eastAsia="zh-CN"/>
        </w:rPr>
        <w:t xml:space="preserve"> </w:t>
      </w:r>
    </w:p>
    <w:p w14:paraId="4BEBA388">
      <w:pPr>
        <w:pStyle w:val="23"/>
        <w:numPr>
          <w:ilvl w:val="0"/>
          <w:numId w:val="9"/>
        </w:numPr>
        <w:spacing w:before="273" w:line="360" w:lineRule="auto"/>
        <w:ind w:left="498"/>
        <w:rPr>
          <w:rFonts w:hint="eastAsia" w:ascii="宋体" w:hAnsi="宋体" w:eastAsia="宋体" w:cs="宋体"/>
          <w:sz w:val="24"/>
          <w:szCs w:val="24"/>
        </w:rPr>
      </w:pPr>
      <w:r>
        <w:rPr>
          <w:rFonts w:hint="eastAsia" w:ascii="宋体" w:hAnsi="宋体" w:eastAsia="宋体" w:cs="宋体"/>
          <w:sz w:val="24"/>
          <w:szCs w:val="24"/>
        </w:rPr>
        <w:t>本项目的特定资格要求：</w:t>
      </w:r>
    </w:p>
    <w:p w14:paraId="2692C03C">
      <w:pPr>
        <w:pStyle w:val="23"/>
        <w:spacing w:before="273" w:line="360" w:lineRule="auto"/>
        <w:ind w:left="503"/>
        <w:rPr>
          <w:rFonts w:hint="eastAsia" w:ascii="宋体" w:hAnsi="宋体" w:eastAsia="宋体" w:cs="宋体"/>
          <w:sz w:val="24"/>
          <w:szCs w:val="24"/>
        </w:rPr>
      </w:pPr>
      <w:r>
        <w:rPr>
          <w:rFonts w:hint="eastAsia" w:ascii="宋体" w:hAnsi="宋体" w:eastAsia="宋体" w:cs="宋体"/>
          <w:spacing w:val="-1"/>
          <w:sz w:val="24"/>
          <w:szCs w:val="24"/>
        </w:rPr>
        <w:t>3.</w:t>
      </w:r>
      <w:r>
        <w:rPr>
          <w:rFonts w:hint="eastAsia" w:ascii="宋体" w:hAnsi="宋体" w:eastAsia="宋体" w:cs="宋体"/>
          <w:spacing w:val="-30"/>
          <w:sz w:val="24"/>
          <w:szCs w:val="24"/>
        </w:rPr>
        <w:t xml:space="preserve"> </w:t>
      </w:r>
      <w:r>
        <w:rPr>
          <w:rFonts w:hint="eastAsia" w:ascii="宋体" w:hAnsi="宋体" w:eastAsia="宋体" w:cs="宋体"/>
          <w:spacing w:val="-1"/>
          <w:sz w:val="24"/>
          <w:szCs w:val="24"/>
        </w:rPr>
        <w:t>1 本项目是否属于政府购买服务：</w:t>
      </w:r>
    </w:p>
    <w:p w14:paraId="6B6406F6">
      <w:pPr>
        <w:pStyle w:val="23"/>
        <w:spacing w:before="177" w:line="360" w:lineRule="auto"/>
        <w:ind w:left="1015"/>
        <w:rPr>
          <w:rFonts w:hint="eastAsia" w:ascii="宋体" w:hAnsi="宋体" w:eastAsia="宋体" w:cs="宋体"/>
          <w:sz w:val="24"/>
          <w:szCs w:val="24"/>
        </w:rPr>
      </w:pPr>
      <w:r>
        <w:rPr>
          <w:rFonts w:hint="eastAsia" w:ascii="宋体" w:hAnsi="宋体" w:eastAsia="宋体" w:cs="宋体"/>
          <w:spacing w:val="-2"/>
          <w:sz w:val="24"/>
          <w:szCs w:val="24"/>
          <w:lang w:eastAsia="zh-CN"/>
        </w:rPr>
        <w:t>■</w:t>
      </w:r>
      <w:r>
        <w:rPr>
          <w:rFonts w:hint="eastAsia" w:ascii="宋体" w:hAnsi="宋体" w:eastAsia="宋体" w:cs="宋体"/>
          <w:spacing w:val="29"/>
          <w:sz w:val="24"/>
          <w:szCs w:val="24"/>
        </w:rPr>
        <w:t>否</w:t>
      </w:r>
    </w:p>
    <w:p w14:paraId="071644E9">
      <w:pPr>
        <w:pStyle w:val="23"/>
        <w:spacing w:before="175" w:line="360" w:lineRule="auto"/>
        <w:ind w:left="1000" w:firstLine="15"/>
        <w:rPr>
          <w:rFonts w:hint="eastAsia" w:ascii="宋体" w:hAnsi="宋体" w:eastAsia="宋体" w:cs="宋体"/>
          <w:sz w:val="24"/>
          <w:szCs w:val="24"/>
        </w:rPr>
      </w:pPr>
      <w:r>
        <w:rPr>
          <w:rFonts w:hint="eastAsia" w:ascii="宋体" w:hAnsi="宋体" w:eastAsia="宋体" w:cs="宋体"/>
          <w:spacing w:val="1"/>
          <w:sz w:val="24"/>
          <w:szCs w:val="24"/>
        </w:rPr>
        <w:t>□是，公益一类事业单位、使用事业编制且由财政</w:t>
      </w:r>
      <w:r>
        <w:rPr>
          <w:rFonts w:hint="eastAsia" w:ascii="宋体" w:hAnsi="宋体" w:eastAsia="宋体" w:cs="宋体"/>
          <w:sz w:val="24"/>
          <w:szCs w:val="24"/>
        </w:rPr>
        <w:t>拨款保障的群团组织</w:t>
      </w:r>
      <w:r>
        <w:rPr>
          <w:rFonts w:hint="eastAsia" w:ascii="宋体" w:hAnsi="宋体" w:eastAsia="宋体" w:cs="宋体"/>
          <w:sz w:val="24"/>
          <w:szCs w:val="24"/>
          <w:lang w:eastAsia="zh-CN"/>
        </w:rPr>
        <w:t>，</w:t>
      </w:r>
      <w:r>
        <w:rPr>
          <w:rFonts w:hint="eastAsia" w:ascii="宋体" w:hAnsi="宋体" w:eastAsia="宋体" w:cs="宋体"/>
          <w:sz w:val="24"/>
          <w:szCs w:val="24"/>
        </w:rPr>
        <w:t>不得</w:t>
      </w:r>
      <w:r>
        <w:rPr>
          <w:rFonts w:hint="eastAsia" w:ascii="宋体" w:hAnsi="宋体" w:eastAsia="宋体" w:cs="宋体"/>
          <w:spacing w:val="-1"/>
          <w:sz w:val="24"/>
          <w:szCs w:val="24"/>
        </w:rPr>
        <w:t>作为承接主体；</w:t>
      </w:r>
    </w:p>
    <w:p w14:paraId="515BE3CD">
      <w:pPr>
        <w:numPr>
          <w:ilvl w:val="-1"/>
          <w:numId w:val="0"/>
        </w:num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 其他特定资格要求：</w:t>
      </w:r>
    </w:p>
    <w:p w14:paraId="363A1ED3">
      <w:pPr>
        <w:keepNext w:val="0"/>
        <w:keepLines w:val="0"/>
        <w:pageBreakBefore w:val="0"/>
        <w:widowControl w:val="0"/>
        <w:tabs>
          <w:tab w:val="left" w:pos="900"/>
          <w:tab w:val="left" w:pos="1134"/>
          <w:tab w:val="left" w:pos="1589"/>
          <w:tab w:val="left" w:pos="5521"/>
        </w:tabs>
        <w:kinsoku/>
        <w:wordWrap/>
        <w:overflowPunct/>
        <w:topLinePunct w:val="0"/>
        <w:autoSpaceDE/>
        <w:autoSpaceDN/>
        <w:bidi w:val="0"/>
        <w:adjustRightInd/>
        <w:snapToGrid w:val="0"/>
        <w:spacing w:after="0" w:line="360" w:lineRule="auto"/>
        <w:ind w:firstLine="363" w:firstLineChars="150"/>
        <w:textAlignment w:val="auto"/>
        <w:rPr>
          <w:rFonts w:hint="eastAsia" w:ascii="宋体" w:hAnsi="宋体" w:cs="宋体"/>
          <w:color w:val="auto"/>
          <w:sz w:val="24"/>
          <w:highlight w:val="none"/>
          <w:u w:val="none"/>
        </w:rPr>
      </w:pPr>
      <w:r>
        <w:rPr>
          <w:rFonts w:hint="eastAsia" w:ascii="宋体" w:hAnsi="宋体" w:eastAsia="宋体" w:cs="宋体"/>
          <w:snapToGrid w:val="0"/>
          <w:color w:val="000000"/>
          <w:spacing w:val="1"/>
          <w:sz w:val="24"/>
          <w:szCs w:val="24"/>
          <w:highlight w:val="none"/>
          <w:u w:val="none"/>
          <w:lang w:val="en-US" w:eastAsia="zh-CN" w:bidi="ar-SA"/>
        </w:rPr>
        <w:t>3.2.1 具有建设主管部门颁发的有效的市政公用工程施工总承包三级资质及以上资质证书及建设主管部门颁发的施工企业安全生产许可证;</w:t>
      </w:r>
      <w:r>
        <w:rPr>
          <w:rFonts w:ascii="宋体" w:hAnsi="宋体" w:eastAsia="宋体" w:cs="宋体"/>
          <w:sz w:val="24"/>
          <w:szCs w:val="24"/>
          <w:highlight w:val="none"/>
        </w:rPr>
        <w:t>外地进京企业须具有《外省市建筑企业来京施工备案表》，且在有效期内</w:t>
      </w:r>
      <w:r>
        <w:rPr>
          <w:rFonts w:hint="eastAsia" w:ascii="宋体" w:hAnsi="宋体" w:eastAsia="宋体" w:cs="宋体"/>
          <w:sz w:val="24"/>
          <w:szCs w:val="24"/>
          <w:highlight w:val="none"/>
          <w:lang w:eastAsia="zh-CN"/>
        </w:rPr>
        <w:t>。</w:t>
      </w:r>
    </w:p>
    <w:p w14:paraId="570EB9CF">
      <w:pPr>
        <w:numPr>
          <w:ilvl w:val="-1"/>
          <w:numId w:val="0"/>
        </w:numPr>
        <w:spacing w:line="360" w:lineRule="auto"/>
        <w:ind w:firstLine="484" w:firstLineChars="200"/>
        <w:rPr>
          <w:rFonts w:hint="eastAsia" w:ascii="宋体" w:hAnsi="宋体" w:eastAsia="宋体" w:cs="宋体"/>
          <w:snapToGrid w:val="0"/>
          <w:color w:val="000000"/>
          <w:spacing w:val="1"/>
          <w:sz w:val="24"/>
          <w:szCs w:val="24"/>
          <w:u w:val="none"/>
          <w:lang w:val="en-US" w:eastAsia="zh-CN" w:bidi="ar-SA"/>
        </w:rPr>
      </w:pPr>
      <w:r>
        <w:rPr>
          <w:rFonts w:hint="eastAsia" w:ascii="宋体" w:hAnsi="宋体" w:eastAsia="宋体" w:cs="宋体"/>
          <w:snapToGrid w:val="0"/>
          <w:color w:val="000000"/>
          <w:spacing w:val="1"/>
          <w:sz w:val="24"/>
          <w:szCs w:val="24"/>
          <w:highlight w:val="none"/>
          <w:u w:val="none"/>
          <w:lang w:val="en-US" w:eastAsia="zh-CN" w:bidi="ar-SA"/>
        </w:rPr>
        <w:t>3.2.2 拟派项目经理须具有有效的市政公用工程二级及以上注册建造师执业资格证书，同时具备有效的</w:t>
      </w:r>
      <w:r>
        <w:rPr>
          <w:rFonts w:hint="eastAsia" w:ascii="宋体" w:hAnsi="宋体" w:eastAsia="宋体" w:cs="宋体"/>
          <w:snapToGrid w:val="0"/>
          <w:color w:val="000000"/>
          <w:spacing w:val="1"/>
          <w:sz w:val="24"/>
          <w:szCs w:val="24"/>
          <w:u w:val="none"/>
          <w:lang w:val="en-US" w:eastAsia="zh-CN" w:bidi="ar-SA"/>
        </w:rPr>
        <w:t>建设行政主管部门颁发的安全生产考核合格证书（B本）。拟派项目经理须为本单位人员，承诺中标后未担任其他在施建设工程项目的项目经理。</w:t>
      </w:r>
    </w:p>
    <w:p w14:paraId="0184943C">
      <w:pPr>
        <w:numPr>
          <w:ilvl w:val="-1"/>
          <w:numId w:val="0"/>
        </w:numPr>
        <w:spacing w:line="360" w:lineRule="auto"/>
        <w:ind w:firstLine="484" w:firstLineChars="200"/>
        <w:rPr>
          <w:rFonts w:hint="default" w:ascii="宋体" w:hAnsi="宋体" w:eastAsia="宋体" w:cs="宋体"/>
          <w:snapToGrid w:val="0"/>
          <w:color w:val="000000"/>
          <w:spacing w:val="1"/>
          <w:sz w:val="24"/>
          <w:szCs w:val="24"/>
          <w:u w:val="none"/>
          <w:lang w:val="en-US" w:eastAsia="zh-CN" w:bidi="ar-SA"/>
        </w:rPr>
      </w:pPr>
      <w:r>
        <w:rPr>
          <w:rFonts w:hint="eastAsia" w:ascii="宋体" w:hAnsi="宋体" w:eastAsia="宋体" w:cs="宋体"/>
          <w:snapToGrid w:val="0"/>
          <w:color w:val="000000"/>
          <w:spacing w:val="1"/>
          <w:sz w:val="24"/>
          <w:szCs w:val="24"/>
          <w:u w:val="none"/>
          <w:lang w:val="en-US" w:eastAsia="zh-CN" w:bidi="ar-SA"/>
        </w:rPr>
        <w:t>3.2.3</w:t>
      </w:r>
      <w:r>
        <w:rPr>
          <w:rFonts w:hint="eastAsia" w:ascii="宋体" w:hAnsi="宋体" w:eastAsia="宋体" w:cs="宋体"/>
          <w:b w:val="0"/>
          <w:snapToGrid w:val="0"/>
          <w:color w:val="000000"/>
          <w:spacing w:val="1"/>
          <w:kern w:val="0"/>
          <w:sz w:val="24"/>
          <w:szCs w:val="24"/>
          <w:u w:val="none"/>
          <w:lang w:val="en-US" w:eastAsia="zh-CN" w:bidi="ar-SA"/>
        </w:rPr>
        <w:t>单位负责人为同一人或者存在直接控股、管理关系的不同供应商，不得参加同一合同项下的政府采购活动。为本项目提供整体设计、规范编制或者项目管理、监理、检测等服务的供应商，不得再参加本项目的其他采购活动</w:t>
      </w:r>
      <w:r>
        <w:rPr>
          <w:rFonts w:hint="eastAsia" w:cs="宋体"/>
          <w:b w:val="0"/>
          <w:snapToGrid w:val="0"/>
          <w:color w:val="000000"/>
          <w:spacing w:val="1"/>
          <w:kern w:val="0"/>
          <w:sz w:val="24"/>
          <w:szCs w:val="24"/>
          <w:u w:val="none"/>
          <w:lang w:val="en-US" w:eastAsia="zh-CN" w:bidi="ar-SA"/>
        </w:rPr>
        <w:t>。</w:t>
      </w:r>
    </w:p>
    <w:p w14:paraId="611B4E0D">
      <w:pPr>
        <w:pStyle w:val="38"/>
        <w:ind w:firstLine="484" w:firstLineChars="200"/>
        <w:rPr>
          <w:rFonts w:hint="eastAsia" w:ascii="宋体" w:hAnsi="宋体" w:eastAsia="宋体" w:cs="宋体"/>
          <w:b w:val="0"/>
          <w:snapToGrid w:val="0"/>
          <w:color w:val="000000"/>
          <w:spacing w:val="1"/>
          <w:kern w:val="0"/>
          <w:sz w:val="24"/>
          <w:szCs w:val="24"/>
          <w:u w:val="single"/>
          <w:lang w:val="en-US" w:eastAsia="zh-CN" w:bidi="ar-SA"/>
        </w:rPr>
      </w:pPr>
      <w:r>
        <w:rPr>
          <w:rFonts w:hint="eastAsia" w:cs="宋体"/>
          <w:b w:val="0"/>
          <w:snapToGrid w:val="0"/>
          <w:color w:val="000000"/>
          <w:spacing w:val="1"/>
          <w:kern w:val="0"/>
          <w:sz w:val="24"/>
          <w:szCs w:val="24"/>
          <w:u w:val="none"/>
          <w:lang w:val="en-US" w:eastAsia="zh-CN" w:bidi="ar-SA"/>
        </w:rPr>
        <w:t>3.2.4本项目投标截止期前被“信用中国”网站（www.creditchina.gov.cn）中列入失信被执行人和重大税收违法失信主体的供应商、被中国政府采购网（www.ccgp.gov.cn）列入政府采购严重违法失信行为记录名单中被财政部门禁止参加政府采购活动的供应商（处罚决定规定的时间和地域范围内），无资格参加本项目的采购活动。</w:t>
      </w:r>
    </w:p>
    <w:p w14:paraId="74FF278D">
      <w:pPr>
        <w:spacing w:line="360" w:lineRule="auto"/>
        <w:ind w:left="14"/>
        <w:outlineLvl w:val="1"/>
        <w:rPr>
          <w:rFonts w:hint="eastAsia" w:ascii="宋体" w:hAnsi="宋体" w:eastAsia="宋体" w:cs="宋体"/>
          <w:sz w:val="24"/>
          <w:szCs w:val="24"/>
          <w:lang w:eastAsia="zh-CN"/>
        </w:rPr>
      </w:pPr>
      <w:r>
        <w:rPr>
          <w:rFonts w:hint="eastAsia" w:ascii="宋体" w:hAnsi="宋体" w:eastAsia="宋体" w:cs="宋体"/>
          <w:b/>
          <w:bCs/>
          <w:spacing w:val="-1"/>
          <w:sz w:val="24"/>
          <w:szCs w:val="24"/>
          <w:lang w:eastAsia="zh-CN"/>
        </w:rPr>
        <w:t>三、获取采购文件</w:t>
      </w:r>
    </w:p>
    <w:p w14:paraId="369CAAB3">
      <w:pPr>
        <w:pStyle w:val="23"/>
        <w:wordWrap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1.时间：2025年</w:t>
      </w:r>
      <w:r>
        <w:rPr>
          <w:rFonts w:hint="eastAsia" w:ascii="宋体" w:hAnsi="宋体" w:eastAsia="宋体" w:cs="宋体"/>
          <w:sz w:val="24"/>
          <w:szCs w:val="24"/>
          <w:lang w:val="en-US" w:eastAsia="zh-CN"/>
        </w:rPr>
        <w:t>12</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日至2025年</w:t>
      </w:r>
      <w:r>
        <w:rPr>
          <w:rFonts w:hint="eastAsia" w:ascii="宋体" w:hAnsi="宋体" w:eastAsia="宋体" w:cs="宋体"/>
          <w:sz w:val="24"/>
          <w:szCs w:val="24"/>
          <w:lang w:val="en-US" w:eastAsia="zh-CN"/>
        </w:rPr>
        <w:t>12</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日，每天上午</w:t>
      </w: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0</w:t>
      </w:r>
      <w:r>
        <w:rPr>
          <w:rFonts w:hint="eastAsia" w:ascii="宋体" w:hAnsi="宋体" w:eastAsia="宋体" w:cs="宋体"/>
          <w:sz w:val="24"/>
          <w:szCs w:val="24"/>
          <w:lang w:eastAsia="zh-CN"/>
        </w:rPr>
        <w:t>0至12：00，下午12:00至17:00（北京时间，法定节假日除外）。</w:t>
      </w:r>
    </w:p>
    <w:p w14:paraId="56D5C50C">
      <w:pPr>
        <w:pStyle w:val="2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textAlignment w:val="auto"/>
        <w:rPr>
          <w:rFonts w:hint="eastAsia" w:ascii="宋体" w:hAnsi="宋体" w:eastAsia="宋体" w:cs="宋体"/>
          <w:i w:val="0"/>
          <w:iCs w:val="0"/>
          <w:spacing w:val="0"/>
          <w:w w:val="100"/>
          <w:position w:val="0"/>
          <w:sz w:val="24"/>
          <w:szCs w:val="24"/>
          <w:highlight w:val="none"/>
        </w:rPr>
      </w:pPr>
      <w:r>
        <w:rPr>
          <w:rFonts w:hint="eastAsia" w:ascii="宋体" w:hAnsi="宋体" w:eastAsia="宋体" w:cs="宋体"/>
          <w:i w:val="0"/>
          <w:iCs w:val="0"/>
          <w:spacing w:val="0"/>
          <w:w w:val="100"/>
          <w:position w:val="0"/>
          <w:sz w:val="24"/>
          <w:szCs w:val="24"/>
          <w:highlight w:val="none"/>
        </w:rPr>
        <w:t>2.地点：北京市政府采购电子交易平台</w:t>
      </w:r>
    </w:p>
    <w:p w14:paraId="7812998F">
      <w:pPr>
        <w:pStyle w:val="23"/>
        <w:keepNext w:val="0"/>
        <w:keepLines w:val="0"/>
        <w:pageBreakBefore w:val="0"/>
        <w:widowControl w:val="0"/>
        <w:kinsoku/>
        <w:wordWrap w:val="0"/>
        <w:overflowPunct/>
        <w:topLinePunct w:val="0"/>
        <w:autoSpaceDE w:val="0"/>
        <w:autoSpaceDN w:val="0"/>
        <w:bidi w:val="0"/>
        <w:adjustRightInd/>
        <w:snapToGrid/>
        <w:spacing w:before="0" w:line="360" w:lineRule="auto"/>
        <w:ind w:left="0" w:leftChars="0" w:right="0" w:firstLine="480" w:firstLineChars="200"/>
        <w:textAlignment w:val="auto"/>
        <w:rPr>
          <w:rFonts w:hint="eastAsia" w:ascii="宋体" w:hAnsi="宋体" w:eastAsia="宋体" w:cs="宋体"/>
          <w:i w:val="0"/>
          <w:iCs w:val="0"/>
          <w:spacing w:val="0"/>
          <w:w w:val="100"/>
          <w:position w:val="0"/>
          <w:sz w:val="24"/>
          <w:szCs w:val="24"/>
          <w:highlight w:val="none"/>
        </w:rPr>
      </w:pPr>
      <w:r>
        <w:rPr>
          <w:rFonts w:hint="eastAsia" w:ascii="宋体" w:hAnsi="宋体" w:eastAsia="宋体" w:cs="宋体"/>
          <w:i w:val="0"/>
          <w:iCs w:val="0"/>
          <w:spacing w:val="0"/>
          <w:w w:val="100"/>
          <w:position w:val="0"/>
          <w:sz w:val="24"/>
          <w:szCs w:val="24"/>
          <w:highlight w:val="none"/>
        </w:rPr>
        <w:t>3.方式：供应商使用CA数字证书或电子营业执照登录北京市政府采购电子交易平台（</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"http://zbcg-bjzc.zhongcy.com/bjczj-portal-site/index.html%23/home" </w:instrText>
      </w:r>
      <w:r>
        <w:rPr>
          <w:rFonts w:hint="eastAsia" w:ascii="宋体" w:hAnsi="宋体" w:eastAsia="宋体" w:cs="宋体"/>
          <w:sz w:val="24"/>
          <w:szCs w:val="24"/>
        </w:rPr>
        <w:fldChar w:fldCharType="separate"/>
      </w:r>
      <w:r>
        <w:rPr>
          <w:rFonts w:hint="eastAsia" w:ascii="宋体" w:hAnsi="宋体" w:eastAsia="宋体" w:cs="宋体"/>
          <w:i w:val="0"/>
          <w:iCs w:val="0"/>
          <w:spacing w:val="0"/>
          <w:w w:val="100"/>
          <w:position w:val="0"/>
          <w:sz w:val="24"/>
          <w:szCs w:val="24"/>
          <w:highlight w:val="none"/>
        </w:rPr>
        <w:t>http://zbcg-bjzc.zhongcy.com/bjczj-portal-site/index.html#/home</w:t>
      </w:r>
      <w:r>
        <w:rPr>
          <w:rFonts w:hint="eastAsia" w:ascii="宋体" w:hAnsi="宋体" w:eastAsia="宋体" w:cs="宋体"/>
          <w:i w:val="0"/>
          <w:iCs w:val="0"/>
          <w:spacing w:val="0"/>
          <w:w w:val="100"/>
          <w:position w:val="0"/>
          <w:sz w:val="24"/>
          <w:szCs w:val="24"/>
          <w:highlight w:val="none"/>
        </w:rPr>
        <w:fldChar w:fldCharType="end"/>
      </w:r>
      <w:r>
        <w:rPr>
          <w:rFonts w:hint="eastAsia" w:ascii="宋体" w:hAnsi="宋体" w:eastAsia="宋体" w:cs="宋体"/>
          <w:i w:val="0"/>
          <w:iCs w:val="0"/>
          <w:spacing w:val="0"/>
          <w:w w:val="100"/>
          <w:position w:val="0"/>
          <w:sz w:val="24"/>
          <w:szCs w:val="24"/>
          <w:highlight w:val="none"/>
        </w:rPr>
        <w:t>）获取电子版</w:t>
      </w:r>
      <w:r>
        <w:rPr>
          <w:rFonts w:hint="eastAsia" w:ascii="宋体" w:hAnsi="宋体" w:eastAsia="宋体" w:cs="宋体"/>
          <w:i w:val="0"/>
          <w:iCs w:val="0"/>
          <w:spacing w:val="0"/>
          <w:w w:val="100"/>
          <w:position w:val="0"/>
          <w:sz w:val="24"/>
          <w:szCs w:val="24"/>
          <w:highlight w:val="none"/>
          <w:lang w:val="en-US" w:eastAsia="zh-CN"/>
        </w:rPr>
        <w:t>竞争性磋商</w:t>
      </w:r>
      <w:r>
        <w:rPr>
          <w:rFonts w:hint="eastAsia" w:ascii="宋体" w:hAnsi="宋体" w:eastAsia="宋体" w:cs="宋体"/>
          <w:i w:val="0"/>
          <w:iCs w:val="0"/>
          <w:spacing w:val="0"/>
          <w:w w:val="100"/>
          <w:position w:val="0"/>
          <w:sz w:val="24"/>
          <w:szCs w:val="24"/>
          <w:highlight w:val="none"/>
        </w:rPr>
        <w:t>文件。</w:t>
      </w:r>
    </w:p>
    <w:p w14:paraId="1676B583">
      <w:pPr>
        <w:pStyle w:val="2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textAlignment w:val="auto"/>
        <w:rPr>
          <w:rFonts w:hint="eastAsia" w:ascii="宋体" w:hAnsi="宋体" w:eastAsia="宋体" w:cs="宋体"/>
          <w:sz w:val="24"/>
          <w:szCs w:val="24"/>
        </w:rPr>
      </w:pPr>
      <w:r>
        <w:rPr>
          <w:rFonts w:hint="eastAsia" w:ascii="宋体" w:hAnsi="宋体" w:eastAsia="宋体" w:cs="宋体"/>
          <w:i w:val="0"/>
          <w:iCs w:val="0"/>
          <w:spacing w:val="0"/>
          <w:w w:val="100"/>
          <w:position w:val="0"/>
          <w:sz w:val="24"/>
          <w:szCs w:val="24"/>
          <w:highlight w:val="none"/>
        </w:rPr>
        <w:t>4.售价：0元。</w:t>
      </w:r>
    </w:p>
    <w:p w14:paraId="19F78021">
      <w:pPr>
        <w:spacing w:line="360" w:lineRule="auto"/>
        <w:ind w:left="35"/>
        <w:outlineLvl w:val="1"/>
        <w:rPr>
          <w:rFonts w:hint="eastAsia" w:ascii="宋体" w:hAnsi="宋体" w:eastAsia="宋体" w:cs="宋体"/>
          <w:sz w:val="24"/>
          <w:szCs w:val="24"/>
          <w:lang w:eastAsia="zh-CN"/>
        </w:rPr>
      </w:pPr>
      <w:r>
        <w:rPr>
          <w:rFonts w:hint="eastAsia" w:ascii="宋体" w:hAnsi="宋体" w:eastAsia="宋体" w:cs="宋体"/>
          <w:b/>
          <w:bCs/>
          <w:spacing w:val="-3"/>
          <w:sz w:val="24"/>
          <w:szCs w:val="24"/>
          <w:lang w:eastAsia="zh-CN"/>
        </w:rPr>
        <w:t>四、响应文件提交</w:t>
      </w:r>
    </w:p>
    <w:p w14:paraId="34AFBA38">
      <w:pPr>
        <w:wordWrap w:val="0"/>
        <w:spacing w:line="360" w:lineRule="auto"/>
        <w:ind w:firstLine="444" w:firstLineChars="200"/>
        <w:rPr>
          <w:rFonts w:hint="eastAsia" w:ascii="宋体" w:hAnsi="宋体" w:eastAsia="宋体" w:cs="宋体"/>
          <w:sz w:val="24"/>
          <w:szCs w:val="24"/>
          <w:u w:val="none"/>
          <w:lang w:eastAsia="zh-CN"/>
        </w:rPr>
      </w:pPr>
      <w:r>
        <w:rPr>
          <w:rFonts w:hint="eastAsia" w:ascii="宋体" w:hAnsi="宋体" w:eastAsia="宋体" w:cs="宋体"/>
          <w:spacing w:val="-9"/>
          <w:sz w:val="24"/>
          <w:szCs w:val="24"/>
          <w:u w:val="none"/>
          <w:lang w:eastAsia="zh-CN"/>
        </w:rPr>
        <w:t>截止时间：</w:t>
      </w:r>
      <w:r>
        <w:rPr>
          <w:rFonts w:hint="eastAsia" w:ascii="宋体" w:hAnsi="宋体" w:eastAsia="宋体" w:cs="宋体"/>
          <w:sz w:val="24"/>
          <w:szCs w:val="24"/>
          <w:u w:val="none"/>
          <w:lang w:eastAsia="zh-CN"/>
        </w:rPr>
        <w:t>2025年</w:t>
      </w:r>
      <w:r>
        <w:rPr>
          <w:rFonts w:hint="eastAsia" w:ascii="宋体" w:hAnsi="宋体" w:eastAsia="宋体" w:cs="宋体"/>
          <w:sz w:val="24"/>
          <w:szCs w:val="24"/>
          <w:u w:val="none"/>
          <w:lang w:val="en-US" w:eastAsia="zh-CN"/>
        </w:rPr>
        <w:t>12</w:t>
      </w:r>
      <w:r>
        <w:rPr>
          <w:rFonts w:hint="eastAsia" w:ascii="宋体" w:hAnsi="宋体" w:eastAsia="宋体" w:cs="宋体"/>
          <w:sz w:val="24"/>
          <w:szCs w:val="24"/>
          <w:u w:val="none"/>
          <w:lang w:eastAsia="zh-CN"/>
        </w:rPr>
        <w:t>月</w:t>
      </w:r>
      <w:r>
        <w:rPr>
          <w:rFonts w:hint="eastAsia" w:ascii="宋体" w:hAnsi="宋体" w:eastAsia="宋体" w:cs="宋体"/>
          <w:sz w:val="24"/>
          <w:szCs w:val="24"/>
          <w:u w:val="none"/>
          <w:lang w:val="en-US" w:eastAsia="zh-CN"/>
        </w:rPr>
        <w:t>16</w:t>
      </w:r>
      <w:r>
        <w:rPr>
          <w:rFonts w:hint="eastAsia" w:ascii="宋体" w:hAnsi="宋体" w:eastAsia="宋体" w:cs="宋体"/>
          <w:sz w:val="24"/>
          <w:szCs w:val="24"/>
          <w:u w:val="none"/>
          <w:lang w:eastAsia="zh-CN"/>
        </w:rPr>
        <w:t>日</w:t>
      </w:r>
      <w:r>
        <w:rPr>
          <w:rFonts w:hint="eastAsia" w:ascii="宋体" w:hAnsi="宋体" w:eastAsia="宋体" w:cs="宋体"/>
          <w:spacing w:val="1"/>
          <w:sz w:val="24"/>
          <w:szCs w:val="24"/>
          <w:u w:val="none"/>
          <w:lang w:eastAsia="zh-CN"/>
        </w:rPr>
        <w:t>09</w:t>
      </w:r>
      <w:r>
        <w:rPr>
          <w:rFonts w:hint="eastAsia" w:ascii="宋体" w:hAnsi="宋体" w:eastAsia="宋体" w:cs="宋体"/>
          <w:spacing w:val="-9"/>
          <w:sz w:val="24"/>
          <w:szCs w:val="24"/>
          <w:u w:val="none"/>
          <w:lang w:eastAsia="zh-CN"/>
        </w:rPr>
        <w:t>点</w:t>
      </w:r>
      <w:r>
        <w:rPr>
          <w:rFonts w:hint="eastAsia" w:ascii="宋体" w:hAnsi="宋体" w:eastAsia="宋体" w:cs="宋体"/>
          <w:spacing w:val="1"/>
          <w:sz w:val="24"/>
          <w:szCs w:val="24"/>
          <w:u w:val="none"/>
          <w:lang w:val="en-US" w:eastAsia="zh-CN"/>
        </w:rPr>
        <w:t>3</w:t>
      </w:r>
      <w:r>
        <w:rPr>
          <w:rFonts w:hint="eastAsia" w:ascii="宋体" w:hAnsi="宋体" w:eastAsia="宋体" w:cs="宋体"/>
          <w:spacing w:val="1"/>
          <w:sz w:val="24"/>
          <w:szCs w:val="24"/>
          <w:u w:val="none"/>
          <w:lang w:eastAsia="zh-CN"/>
        </w:rPr>
        <w:t>0</w:t>
      </w:r>
      <w:r>
        <w:rPr>
          <w:rFonts w:hint="eastAsia" w:ascii="宋体" w:hAnsi="宋体" w:eastAsia="宋体" w:cs="宋体"/>
          <w:spacing w:val="-9"/>
          <w:sz w:val="24"/>
          <w:szCs w:val="24"/>
          <w:u w:val="none"/>
          <w:lang w:eastAsia="zh-CN"/>
        </w:rPr>
        <w:t>分（北京时间）。</w:t>
      </w:r>
    </w:p>
    <w:p w14:paraId="706A87A8">
      <w:pPr>
        <w:wordWrap w:val="0"/>
        <w:spacing w:line="360" w:lineRule="auto"/>
        <w:ind w:firstLine="444" w:firstLineChars="200"/>
        <w:rPr>
          <w:rFonts w:hint="eastAsia" w:ascii="宋体" w:hAnsi="宋体" w:eastAsia="宋体" w:cs="宋体"/>
          <w:i w:val="0"/>
          <w:iCs w:val="0"/>
          <w:spacing w:val="0"/>
          <w:w w:val="100"/>
          <w:position w:val="0"/>
          <w:sz w:val="24"/>
          <w:szCs w:val="24"/>
          <w:highlight w:val="none"/>
          <w:u w:val="none"/>
        </w:rPr>
      </w:pPr>
      <w:r>
        <w:rPr>
          <w:rFonts w:hint="eastAsia" w:ascii="宋体" w:hAnsi="宋体" w:eastAsia="宋体" w:cs="宋体"/>
          <w:spacing w:val="-9"/>
          <w:sz w:val="24"/>
          <w:szCs w:val="24"/>
          <w:lang w:eastAsia="zh-CN"/>
        </w:rPr>
        <w:t>地点：</w:t>
      </w:r>
      <w:r>
        <w:rPr>
          <w:rFonts w:hint="eastAsia" w:ascii="宋体" w:hAnsi="宋体" w:eastAsia="宋体" w:cs="宋体"/>
          <w:i w:val="0"/>
          <w:iCs w:val="0"/>
          <w:spacing w:val="0"/>
          <w:w w:val="100"/>
          <w:position w:val="0"/>
          <w:sz w:val="24"/>
          <w:szCs w:val="24"/>
          <w:highlight w:val="none"/>
          <w:u w:val="none"/>
        </w:rPr>
        <w:t>北京市政府采购电子交易平台</w:t>
      </w:r>
    </w:p>
    <w:p w14:paraId="36D923F3">
      <w:pPr>
        <w:spacing w:before="104" w:line="360" w:lineRule="auto"/>
        <w:ind w:left="15"/>
        <w:outlineLvl w:val="1"/>
        <w:rPr>
          <w:rFonts w:hint="eastAsia" w:ascii="宋体" w:hAnsi="宋体" w:eastAsia="宋体" w:cs="宋体"/>
          <w:sz w:val="24"/>
          <w:szCs w:val="24"/>
        </w:rPr>
      </w:pPr>
      <w:r>
        <w:rPr>
          <w:rFonts w:hint="eastAsia" w:ascii="宋体" w:hAnsi="宋体" w:eastAsia="宋体" w:cs="宋体"/>
          <w:b/>
          <w:bCs/>
          <w:spacing w:val="-2"/>
          <w:sz w:val="24"/>
          <w:szCs w:val="24"/>
        </w:rPr>
        <w:t>五、开启</w:t>
      </w:r>
    </w:p>
    <w:p w14:paraId="06C8CD59">
      <w:pPr>
        <w:wordWrap w:val="0"/>
        <w:spacing w:line="360" w:lineRule="auto"/>
        <w:ind w:firstLine="444" w:firstLineChars="200"/>
        <w:rPr>
          <w:rFonts w:hint="eastAsia" w:ascii="宋体" w:hAnsi="宋体" w:eastAsia="宋体" w:cs="宋体"/>
          <w:sz w:val="24"/>
          <w:szCs w:val="24"/>
          <w:u w:val="none"/>
          <w:lang w:eastAsia="zh-CN"/>
        </w:rPr>
      </w:pPr>
      <w:r>
        <w:rPr>
          <w:rFonts w:hint="eastAsia" w:ascii="宋体" w:hAnsi="宋体" w:eastAsia="宋体" w:cs="宋体"/>
          <w:spacing w:val="-9"/>
          <w:sz w:val="24"/>
          <w:szCs w:val="24"/>
          <w:u w:val="none"/>
          <w:lang w:eastAsia="zh-CN"/>
        </w:rPr>
        <w:t>截止时间：</w:t>
      </w:r>
      <w:r>
        <w:rPr>
          <w:rFonts w:hint="eastAsia" w:ascii="宋体" w:hAnsi="宋体" w:eastAsia="宋体" w:cs="宋体"/>
          <w:sz w:val="24"/>
          <w:szCs w:val="24"/>
          <w:u w:val="none"/>
          <w:lang w:eastAsia="zh-CN"/>
        </w:rPr>
        <w:t>2025年</w:t>
      </w:r>
      <w:r>
        <w:rPr>
          <w:rFonts w:hint="eastAsia" w:ascii="宋体" w:hAnsi="宋体" w:eastAsia="宋体" w:cs="宋体"/>
          <w:sz w:val="24"/>
          <w:szCs w:val="24"/>
          <w:u w:val="none"/>
          <w:lang w:val="en-US" w:eastAsia="zh-CN"/>
        </w:rPr>
        <w:t>12</w:t>
      </w:r>
      <w:r>
        <w:rPr>
          <w:rFonts w:hint="eastAsia" w:ascii="宋体" w:hAnsi="宋体" w:eastAsia="宋体" w:cs="宋体"/>
          <w:sz w:val="24"/>
          <w:szCs w:val="24"/>
          <w:u w:val="none"/>
          <w:lang w:eastAsia="zh-CN"/>
        </w:rPr>
        <w:t>月</w:t>
      </w:r>
      <w:r>
        <w:rPr>
          <w:rFonts w:hint="eastAsia" w:ascii="宋体" w:hAnsi="宋体" w:eastAsia="宋体" w:cs="宋体"/>
          <w:sz w:val="24"/>
          <w:szCs w:val="24"/>
          <w:u w:val="none"/>
          <w:lang w:val="en-US" w:eastAsia="zh-CN"/>
        </w:rPr>
        <w:t>16</w:t>
      </w:r>
      <w:r>
        <w:rPr>
          <w:rFonts w:hint="eastAsia" w:ascii="宋体" w:hAnsi="宋体" w:eastAsia="宋体" w:cs="宋体"/>
          <w:sz w:val="24"/>
          <w:szCs w:val="24"/>
          <w:u w:val="none"/>
          <w:lang w:eastAsia="zh-CN"/>
        </w:rPr>
        <w:t>日</w:t>
      </w:r>
      <w:r>
        <w:rPr>
          <w:rFonts w:hint="eastAsia" w:ascii="宋体" w:hAnsi="宋体" w:eastAsia="宋体" w:cs="宋体"/>
          <w:spacing w:val="1"/>
          <w:sz w:val="24"/>
          <w:szCs w:val="24"/>
          <w:u w:val="none"/>
          <w:lang w:eastAsia="zh-CN"/>
        </w:rPr>
        <w:t>09</w:t>
      </w:r>
      <w:r>
        <w:rPr>
          <w:rFonts w:hint="eastAsia" w:ascii="宋体" w:hAnsi="宋体" w:eastAsia="宋体" w:cs="宋体"/>
          <w:spacing w:val="-9"/>
          <w:sz w:val="24"/>
          <w:szCs w:val="24"/>
          <w:u w:val="none"/>
          <w:lang w:eastAsia="zh-CN"/>
        </w:rPr>
        <w:t>点</w:t>
      </w:r>
      <w:r>
        <w:rPr>
          <w:rFonts w:hint="eastAsia" w:ascii="宋体" w:hAnsi="宋体" w:eastAsia="宋体" w:cs="宋体"/>
          <w:spacing w:val="1"/>
          <w:sz w:val="24"/>
          <w:szCs w:val="24"/>
          <w:u w:val="none"/>
          <w:lang w:val="en-US" w:eastAsia="zh-CN"/>
        </w:rPr>
        <w:t>3</w:t>
      </w:r>
      <w:r>
        <w:rPr>
          <w:rFonts w:hint="eastAsia" w:ascii="宋体" w:hAnsi="宋体" w:eastAsia="宋体" w:cs="宋体"/>
          <w:spacing w:val="1"/>
          <w:sz w:val="24"/>
          <w:szCs w:val="24"/>
          <w:u w:val="none"/>
          <w:lang w:eastAsia="zh-CN"/>
        </w:rPr>
        <w:t>0</w:t>
      </w:r>
      <w:r>
        <w:rPr>
          <w:rFonts w:hint="eastAsia" w:ascii="宋体" w:hAnsi="宋体" w:eastAsia="宋体" w:cs="宋体"/>
          <w:spacing w:val="-9"/>
          <w:sz w:val="24"/>
          <w:szCs w:val="24"/>
          <w:u w:val="none"/>
          <w:lang w:eastAsia="zh-CN"/>
        </w:rPr>
        <w:t>分（北京时间）。</w:t>
      </w:r>
    </w:p>
    <w:p w14:paraId="1E3375EA">
      <w:pPr>
        <w:wordWrap w:val="0"/>
        <w:spacing w:line="360" w:lineRule="auto"/>
        <w:ind w:firstLine="444" w:firstLineChars="200"/>
        <w:rPr>
          <w:rFonts w:hint="eastAsia" w:ascii="宋体" w:hAnsi="宋体" w:eastAsia="宋体" w:cs="宋体"/>
          <w:i w:val="0"/>
          <w:iCs w:val="0"/>
          <w:spacing w:val="0"/>
          <w:w w:val="100"/>
          <w:position w:val="0"/>
          <w:sz w:val="24"/>
          <w:szCs w:val="24"/>
          <w:highlight w:val="none"/>
          <w:u w:val="none"/>
          <w:lang w:eastAsia="zh-CN"/>
        </w:rPr>
      </w:pPr>
      <w:r>
        <w:rPr>
          <w:rFonts w:hint="eastAsia" w:ascii="宋体" w:hAnsi="宋体" w:eastAsia="宋体" w:cs="宋体"/>
          <w:spacing w:val="-9"/>
          <w:sz w:val="24"/>
          <w:szCs w:val="24"/>
          <w:u w:val="none"/>
          <w:lang w:eastAsia="zh-CN"/>
        </w:rPr>
        <w:t>地点：</w:t>
      </w:r>
      <w:r>
        <w:rPr>
          <w:rFonts w:hint="eastAsia" w:ascii="宋体" w:hAnsi="宋体" w:eastAsia="宋体" w:cs="宋体"/>
          <w:i w:val="0"/>
          <w:iCs w:val="0"/>
          <w:spacing w:val="0"/>
          <w:w w:val="100"/>
          <w:position w:val="0"/>
          <w:sz w:val="24"/>
          <w:szCs w:val="24"/>
          <w:highlight w:val="none"/>
          <w:u w:val="none"/>
        </w:rPr>
        <w:t>北京市政府采购电子交易平台</w:t>
      </w:r>
    </w:p>
    <w:p w14:paraId="568F1D37">
      <w:pPr>
        <w:spacing w:line="360" w:lineRule="auto"/>
        <w:ind w:left="10"/>
        <w:outlineLvl w:val="1"/>
        <w:rPr>
          <w:rFonts w:hint="eastAsia" w:ascii="宋体" w:hAnsi="宋体" w:eastAsia="宋体" w:cs="宋体"/>
          <w:sz w:val="24"/>
          <w:szCs w:val="24"/>
          <w:lang w:eastAsia="zh-CN"/>
        </w:rPr>
      </w:pPr>
      <w:r>
        <w:rPr>
          <w:rFonts w:hint="eastAsia" w:ascii="宋体" w:hAnsi="宋体" w:eastAsia="宋体" w:cs="宋体"/>
          <w:b/>
          <w:bCs/>
          <w:spacing w:val="-1"/>
          <w:sz w:val="24"/>
          <w:szCs w:val="24"/>
          <w:lang w:val="en-US" w:eastAsia="zh-CN"/>
        </w:rPr>
        <w:t>六</w:t>
      </w:r>
      <w:r>
        <w:rPr>
          <w:rFonts w:hint="eastAsia" w:ascii="宋体" w:hAnsi="宋体" w:eastAsia="宋体" w:cs="宋体"/>
          <w:b/>
          <w:bCs/>
          <w:spacing w:val="-1"/>
          <w:sz w:val="24"/>
          <w:szCs w:val="24"/>
          <w:lang w:eastAsia="zh-CN"/>
        </w:rPr>
        <w:t>、公告期限</w:t>
      </w:r>
    </w:p>
    <w:p w14:paraId="7DA608B1">
      <w:pPr>
        <w:pStyle w:val="23"/>
        <w:spacing w:line="360" w:lineRule="auto"/>
        <w:ind w:left="535"/>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自本公告发布之日起3个工作日。</w:t>
      </w:r>
    </w:p>
    <w:p w14:paraId="7C1B82A1">
      <w:pPr>
        <w:spacing w:line="360" w:lineRule="auto"/>
        <w:ind w:left="9"/>
        <w:outlineLvl w:val="1"/>
        <w:rPr>
          <w:rFonts w:hint="eastAsia" w:ascii="宋体" w:hAnsi="宋体" w:eastAsia="宋体" w:cs="宋体"/>
          <w:sz w:val="24"/>
          <w:szCs w:val="24"/>
          <w:lang w:eastAsia="zh-CN"/>
        </w:rPr>
      </w:pPr>
      <w:r>
        <w:rPr>
          <w:rFonts w:hint="eastAsia" w:ascii="宋体" w:hAnsi="宋体" w:eastAsia="宋体" w:cs="宋体"/>
          <w:b/>
          <w:bCs/>
          <w:sz w:val="24"/>
          <w:szCs w:val="24"/>
          <w:lang w:eastAsia="zh-CN"/>
        </w:rPr>
        <w:t>七、其他补充事宜</w:t>
      </w:r>
    </w:p>
    <w:p w14:paraId="3C89E14B">
      <w:pPr>
        <w:pStyle w:val="23"/>
        <w:spacing w:line="360" w:lineRule="auto"/>
        <w:ind w:firstLine="416" w:firstLineChars="181"/>
        <w:rPr>
          <w:rFonts w:hint="eastAsia" w:ascii="宋体" w:hAnsi="宋体" w:eastAsia="宋体" w:cs="宋体"/>
          <w:spacing w:val="-5"/>
          <w:sz w:val="24"/>
          <w:szCs w:val="24"/>
          <w:lang w:eastAsia="zh-CN"/>
        </w:rPr>
      </w:pPr>
      <w:r>
        <w:rPr>
          <w:rFonts w:hint="eastAsia" w:ascii="宋体" w:hAnsi="宋体" w:eastAsia="宋体" w:cs="宋体"/>
          <w:spacing w:val="-5"/>
          <w:sz w:val="24"/>
          <w:szCs w:val="24"/>
          <w:lang w:eastAsia="zh-CN"/>
        </w:rPr>
        <w:t>1.本项目需要落实的政府采购政策：</w:t>
      </w:r>
    </w:p>
    <w:p w14:paraId="1F40508C">
      <w:pPr>
        <w:pStyle w:val="23"/>
        <w:spacing w:line="360" w:lineRule="auto"/>
        <w:ind w:firstLine="416" w:firstLineChars="181"/>
        <w:rPr>
          <w:rFonts w:hint="eastAsia" w:ascii="宋体" w:hAnsi="宋体" w:eastAsia="宋体" w:cs="宋体"/>
          <w:spacing w:val="-5"/>
          <w:sz w:val="24"/>
          <w:szCs w:val="24"/>
          <w:lang w:eastAsia="zh-CN"/>
        </w:rPr>
      </w:pPr>
      <w:r>
        <w:rPr>
          <w:rFonts w:hint="eastAsia" w:ascii="宋体" w:hAnsi="宋体" w:eastAsia="宋体" w:cs="宋体"/>
          <w:spacing w:val="-5"/>
          <w:sz w:val="24"/>
          <w:szCs w:val="24"/>
          <w:lang w:eastAsia="zh-CN"/>
        </w:rPr>
        <w:t>（1）鼓励节能、环保政策：依据《财政部发展改革委生态环境部市场监管总局关于调整优化节能产品、环境标志产品政府采购执行机制的通知（财库（2019）9号）》执行。</w:t>
      </w:r>
    </w:p>
    <w:p w14:paraId="6D296E19">
      <w:pPr>
        <w:pStyle w:val="23"/>
        <w:spacing w:line="360" w:lineRule="auto"/>
        <w:ind w:firstLine="416" w:firstLineChars="181"/>
        <w:rPr>
          <w:rFonts w:hint="eastAsia" w:ascii="宋体" w:hAnsi="宋体" w:eastAsia="宋体" w:cs="宋体"/>
          <w:spacing w:val="-5"/>
          <w:sz w:val="24"/>
          <w:szCs w:val="24"/>
          <w:lang w:eastAsia="zh-CN"/>
        </w:rPr>
      </w:pPr>
      <w:r>
        <w:rPr>
          <w:rFonts w:hint="eastAsia" w:ascii="宋体" w:hAnsi="宋体" w:eastAsia="宋体" w:cs="宋体"/>
          <w:spacing w:val="-5"/>
          <w:sz w:val="24"/>
          <w:szCs w:val="24"/>
          <w:lang w:eastAsia="zh-CN"/>
        </w:rPr>
        <w:t>（2）《政府采购促进中小企业发展管理办法》（财库【2020】46号）</w:t>
      </w:r>
    </w:p>
    <w:p w14:paraId="39E33B0D">
      <w:pPr>
        <w:pStyle w:val="23"/>
        <w:spacing w:line="360" w:lineRule="auto"/>
        <w:ind w:firstLine="416" w:firstLineChars="181"/>
        <w:rPr>
          <w:rFonts w:hint="eastAsia" w:ascii="宋体" w:hAnsi="宋体" w:eastAsia="宋体" w:cs="宋体"/>
          <w:spacing w:val="-5"/>
          <w:sz w:val="24"/>
          <w:szCs w:val="24"/>
          <w:lang w:eastAsia="zh-CN"/>
        </w:rPr>
      </w:pPr>
      <w:r>
        <w:rPr>
          <w:rFonts w:hint="eastAsia" w:ascii="宋体" w:hAnsi="宋体" w:eastAsia="宋体" w:cs="宋体"/>
          <w:spacing w:val="-5"/>
          <w:sz w:val="24"/>
          <w:szCs w:val="24"/>
          <w:lang w:eastAsia="zh-CN"/>
        </w:rPr>
        <w:t>（3）《财政部、司法部关于政府采购支持监狱企业发展有关问题的通知》（财库【2014】68号）</w:t>
      </w:r>
    </w:p>
    <w:p w14:paraId="2CB0F4C5">
      <w:pPr>
        <w:pStyle w:val="23"/>
        <w:spacing w:line="360" w:lineRule="auto"/>
        <w:ind w:firstLine="416" w:firstLineChars="181"/>
        <w:rPr>
          <w:rFonts w:hint="eastAsia" w:ascii="宋体" w:hAnsi="宋体" w:eastAsia="宋体" w:cs="宋体"/>
          <w:spacing w:val="-5"/>
          <w:sz w:val="24"/>
          <w:szCs w:val="24"/>
          <w:lang w:eastAsia="zh-CN"/>
        </w:rPr>
      </w:pPr>
      <w:r>
        <w:rPr>
          <w:rFonts w:hint="eastAsia" w:ascii="宋体" w:hAnsi="宋体" w:eastAsia="宋体" w:cs="宋体"/>
          <w:spacing w:val="-5"/>
          <w:sz w:val="24"/>
          <w:szCs w:val="24"/>
          <w:lang w:eastAsia="zh-CN"/>
        </w:rPr>
        <w:t>（4）《财政部关于在政府采购活动中查询及使用信用记录有关问题的通知》（财库【2016】125号）</w:t>
      </w:r>
    </w:p>
    <w:p w14:paraId="0D913282">
      <w:pPr>
        <w:pStyle w:val="23"/>
        <w:spacing w:line="360" w:lineRule="auto"/>
        <w:ind w:firstLine="416" w:firstLineChars="181"/>
        <w:rPr>
          <w:rFonts w:hint="eastAsia" w:ascii="宋体" w:hAnsi="宋体" w:eastAsia="宋体" w:cs="宋体"/>
          <w:spacing w:val="-5"/>
          <w:sz w:val="24"/>
          <w:szCs w:val="24"/>
          <w:lang w:eastAsia="zh-CN"/>
        </w:rPr>
      </w:pPr>
      <w:r>
        <w:rPr>
          <w:rFonts w:hint="eastAsia" w:ascii="宋体" w:hAnsi="宋体" w:eastAsia="宋体" w:cs="宋体"/>
          <w:spacing w:val="-5"/>
          <w:sz w:val="24"/>
          <w:szCs w:val="24"/>
          <w:lang w:eastAsia="zh-CN"/>
        </w:rPr>
        <w:t>（5）《三部门联合发布关于促进残疾人就业政府采购政策的通知》（财库【2017】141号）</w:t>
      </w:r>
    </w:p>
    <w:p w14:paraId="35F873FB">
      <w:pPr>
        <w:pStyle w:val="2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textAlignment w:val="auto"/>
        <w:rPr>
          <w:rFonts w:hint="eastAsia" w:ascii="宋体" w:hAnsi="宋体" w:eastAsia="宋体" w:cs="宋体"/>
          <w:i w:val="0"/>
          <w:iCs w:val="0"/>
          <w:spacing w:val="0"/>
          <w:w w:val="100"/>
          <w:position w:val="0"/>
          <w:sz w:val="24"/>
          <w:szCs w:val="24"/>
          <w:highlight w:val="none"/>
        </w:rPr>
      </w:pPr>
      <w:r>
        <w:rPr>
          <w:rFonts w:hint="eastAsia" w:ascii="宋体" w:hAnsi="宋体" w:eastAsia="宋体" w:cs="宋体"/>
          <w:i w:val="0"/>
          <w:iCs w:val="0"/>
          <w:spacing w:val="0"/>
          <w:w w:val="100"/>
          <w:position w:val="0"/>
          <w:sz w:val="24"/>
          <w:szCs w:val="24"/>
          <w:highlight w:val="none"/>
          <w:lang w:val="en-US" w:eastAsia="zh-CN"/>
        </w:rPr>
        <w:t>2</w:t>
      </w:r>
      <w:r>
        <w:rPr>
          <w:rFonts w:hint="eastAsia" w:ascii="宋体" w:hAnsi="宋体" w:eastAsia="宋体" w:cs="宋体"/>
          <w:i w:val="0"/>
          <w:iCs w:val="0"/>
          <w:spacing w:val="0"/>
          <w:w w:val="100"/>
          <w:position w:val="0"/>
          <w:sz w:val="24"/>
          <w:szCs w:val="24"/>
          <w:highlight w:val="none"/>
        </w:rPr>
        <w:t>.本项目采用全流程电子化采购方式，请供应商认真学习北京市政府采购电子交易平台发布的相关操作手册（供应商可在交易平台下载相关手册），办理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4F65C178">
      <w:pPr>
        <w:pStyle w:val="2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textAlignment w:val="auto"/>
        <w:rPr>
          <w:rFonts w:hint="eastAsia" w:ascii="宋体" w:hAnsi="宋体" w:eastAsia="宋体" w:cs="宋体"/>
          <w:i w:val="0"/>
          <w:iCs w:val="0"/>
          <w:spacing w:val="0"/>
          <w:w w:val="100"/>
          <w:position w:val="0"/>
          <w:sz w:val="24"/>
          <w:szCs w:val="24"/>
          <w:highlight w:val="none"/>
        </w:rPr>
      </w:pPr>
      <w:r>
        <w:rPr>
          <w:rFonts w:hint="eastAsia" w:ascii="宋体" w:hAnsi="宋体" w:eastAsia="宋体" w:cs="宋体"/>
          <w:i w:val="0"/>
          <w:iCs w:val="0"/>
          <w:spacing w:val="0"/>
          <w:w w:val="100"/>
          <w:position w:val="0"/>
          <w:sz w:val="24"/>
          <w:szCs w:val="24"/>
          <w:highlight w:val="none"/>
        </w:rPr>
        <w:t xml:space="preserve">CA 数字证书服务热线 </w:t>
      </w:r>
      <w:r>
        <w:rPr>
          <w:rFonts w:hint="eastAsia" w:ascii="宋体" w:hAnsi="宋体" w:eastAsia="宋体" w:cs="宋体"/>
          <w:i w:val="0"/>
          <w:iCs w:val="0"/>
          <w:spacing w:val="0"/>
          <w:w w:val="100"/>
          <w:position w:val="0"/>
          <w:sz w:val="24"/>
          <w:szCs w:val="24"/>
          <w:highlight w:val="none"/>
          <w:lang w:val="en-US" w:eastAsia="zh-CN"/>
        </w:rPr>
        <w:t xml:space="preserve">  </w:t>
      </w:r>
      <w:r>
        <w:rPr>
          <w:rFonts w:hint="eastAsia" w:ascii="宋体" w:hAnsi="宋体" w:eastAsia="宋体" w:cs="宋体"/>
          <w:i w:val="0"/>
          <w:iCs w:val="0"/>
          <w:spacing w:val="0"/>
          <w:w w:val="100"/>
          <w:position w:val="0"/>
          <w:sz w:val="24"/>
          <w:szCs w:val="24"/>
          <w:highlight w:val="none"/>
        </w:rPr>
        <w:t>010-58511086</w:t>
      </w:r>
    </w:p>
    <w:p w14:paraId="4CCB851E">
      <w:pPr>
        <w:pStyle w:val="2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textAlignment w:val="auto"/>
        <w:rPr>
          <w:rFonts w:hint="eastAsia" w:ascii="宋体" w:hAnsi="宋体" w:eastAsia="宋体" w:cs="宋体"/>
          <w:i w:val="0"/>
          <w:iCs w:val="0"/>
          <w:spacing w:val="0"/>
          <w:w w:val="100"/>
          <w:position w:val="0"/>
          <w:sz w:val="24"/>
          <w:szCs w:val="24"/>
          <w:highlight w:val="none"/>
        </w:rPr>
      </w:pPr>
      <w:r>
        <w:rPr>
          <w:rFonts w:hint="eastAsia" w:ascii="宋体" w:hAnsi="宋体" w:eastAsia="宋体" w:cs="宋体"/>
          <w:i w:val="0"/>
          <w:iCs w:val="0"/>
          <w:spacing w:val="0"/>
          <w:w w:val="100"/>
          <w:position w:val="0"/>
          <w:sz w:val="24"/>
          <w:szCs w:val="24"/>
          <w:highlight w:val="none"/>
        </w:rPr>
        <w:t>电子营业执照服务热线  400-699-7000</w:t>
      </w:r>
    </w:p>
    <w:p w14:paraId="2FA6FB3C">
      <w:pPr>
        <w:pStyle w:val="23"/>
        <w:keepNext w:val="0"/>
        <w:keepLines w:val="0"/>
        <w:pageBreakBefore w:val="0"/>
        <w:widowControl w:val="0"/>
        <w:tabs>
          <w:tab w:val="left" w:pos="3001"/>
        </w:tabs>
        <w:kinsoku/>
        <w:wordWrap/>
        <w:overflowPunct/>
        <w:topLinePunct w:val="0"/>
        <w:autoSpaceDE w:val="0"/>
        <w:autoSpaceDN w:val="0"/>
        <w:bidi w:val="0"/>
        <w:adjustRightInd/>
        <w:snapToGrid/>
        <w:spacing w:before="0" w:line="360" w:lineRule="auto"/>
        <w:ind w:left="0" w:leftChars="0" w:right="0" w:firstLine="480" w:firstLineChars="200"/>
        <w:textAlignment w:val="auto"/>
        <w:rPr>
          <w:rFonts w:hint="eastAsia" w:ascii="宋体" w:hAnsi="宋体" w:eastAsia="宋体" w:cs="宋体"/>
          <w:i w:val="0"/>
          <w:iCs w:val="0"/>
          <w:spacing w:val="0"/>
          <w:w w:val="100"/>
          <w:position w:val="0"/>
          <w:sz w:val="24"/>
          <w:szCs w:val="24"/>
          <w:highlight w:val="none"/>
        </w:rPr>
      </w:pPr>
      <w:r>
        <w:rPr>
          <w:rFonts w:hint="eastAsia" w:ascii="宋体" w:hAnsi="宋体" w:eastAsia="宋体" w:cs="宋体"/>
          <w:i w:val="0"/>
          <w:iCs w:val="0"/>
          <w:spacing w:val="0"/>
          <w:w w:val="100"/>
          <w:position w:val="0"/>
          <w:sz w:val="24"/>
          <w:szCs w:val="24"/>
          <w:highlight w:val="none"/>
        </w:rPr>
        <w:t>技术支持服务热线</w:t>
      </w:r>
      <w:r>
        <w:rPr>
          <w:rFonts w:hint="eastAsia" w:ascii="宋体" w:hAnsi="宋体" w:eastAsia="宋体" w:cs="宋体"/>
          <w:i w:val="0"/>
          <w:iCs w:val="0"/>
          <w:spacing w:val="0"/>
          <w:w w:val="100"/>
          <w:position w:val="0"/>
          <w:sz w:val="24"/>
          <w:szCs w:val="24"/>
          <w:highlight w:val="none"/>
          <w:lang w:val="en-US" w:eastAsia="zh-CN"/>
        </w:rPr>
        <w:t xml:space="preserve">      </w:t>
      </w:r>
      <w:r>
        <w:rPr>
          <w:rFonts w:hint="eastAsia" w:ascii="宋体" w:hAnsi="宋体" w:eastAsia="宋体" w:cs="宋体"/>
          <w:i w:val="0"/>
          <w:iCs w:val="0"/>
          <w:spacing w:val="0"/>
          <w:w w:val="100"/>
          <w:position w:val="0"/>
          <w:sz w:val="24"/>
          <w:szCs w:val="24"/>
          <w:highlight w:val="none"/>
        </w:rPr>
        <w:t>010-86483801</w:t>
      </w:r>
    </w:p>
    <w:p w14:paraId="5DD689DF">
      <w:pPr>
        <w:pStyle w:val="508"/>
        <w:keepNext w:val="0"/>
        <w:keepLines w:val="0"/>
        <w:pageBreakBefore w:val="0"/>
        <w:widowControl w:val="0"/>
        <w:numPr>
          <w:ilvl w:val="0"/>
          <w:numId w:val="0"/>
        </w:numPr>
        <w:tabs>
          <w:tab w:val="left" w:pos="1041"/>
        </w:tabs>
        <w:kinsoku/>
        <w:wordWrap/>
        <w:overflowPunct/>
        <w:topLinePunct w:val="0"/>
        <w:autoSpaceDE w:val="0"/>
        <w:autoSpaceDN w:val="0"/>
        <w:bidi w:val="0"/>
        <w:adjustRightInd/>
        <w:snapToGrid/>
        <w:spacing w:before="0" w:after="0" w:line="360" w:lineRule="auto"/>
        <w:ind w:leftChars="0" w:right="0" w:rightChars="0"/>
        <w:jc w:val="left"/>
        <w:textAlignment w:val="auto"/>
        <w:rPr>
          <w:rFonts w:hint="eastAsia" w:ascii="宋体" w:hAnsi="宋体" w:eastAsia="宋体" w:cs="宋体"/>
          <w:i w:val="0"/>
          <w:iCs w:val="0"/>
          <w:spacing w:val="0"/>
          <w:w w:val="100"/>
          <w:position w:val="0"/>
          <w:sz w:val="24"/>
          <w:szCs w:val="24"/>
          <w:highlight w:val="none"/>
        </w:rPr>
      </w:pPr>
      <w:r>
        <w:rPr>
          <w:rFonts w:hint="eastAsia" w:ascii="宋体" w:hAnsi="宋体" w:eastAsia="宋体" w:cs="宋体"/>
          <w:i w:val="0"/>
          <w:iCs w:val="0"/>
          <w:spacing w:val="0"/>
          <w:w w:val="100"/>
          <w:position w:val="0"/>
          <w:sz w:val="24"/>
          <w:szCs w:val="24"/>
          <w:highlight w:val="none"/>
          <w:lang w:val="en-US" w:eastAsia="zh-CN"/>
        </w:rPr>
        <w:t>2.1</w:t>
      </w:r>
      <w:r>
        <w:rPr>
          <w:rFonts w:hint="eastAsia" w:ascii="宋体" w:hAnsi="宋体" w:eastAsia="宋体" w:cs="宋体"/>
          <w:i w:val="0"/>
          <w:iCs w:val="0"/>
          <w:spacing w:val="0"/>
          <w:w w:val="100"/>
          <w:position w:val="0"/>
          <w:sz w:val="24"/>
          <w:szCs w:val="24"/>
          <w:highlight w:val="none"/>
        </w:rPr>
        <w:t>办理 CA 数字证书或电子营业执照</w:t>
      </w:r>
    </w:p>
    <w:p w14:paraId="17DB7C4F">
      <w:pPr>
        <w:pStyle w:val="2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textAlignment w:val="auto"/>
        <w:rPr>
          <w:rFonts w:hint="eastAsia" w:ascii="宋体" w:hAnsi="宋体" w:eastAsia="宋体" w:cs="宋体"/>
          <w:i w:val="0"/>
          <w:iCs w:val="0"/>
          <w:spacing w:val="0"/>
          <w:w w:val="100"/>
          <w:position w:val="0"/>
          <w:sz w:val="24"/>
          <w:szCs w:val="24"/>
          <w:highlight w:val="none"/>
        </w:rPr>
      </w:pPr>
      <w:r>
        <w:rPr>
          <w:rFonts w:hint="eastAsia" w:ascii="宋体" w:hAnsi="宋体" w:eastAsia="宋体" w:cs="宋体"/>
          <w:i w:val="0"/>
          <w:iCs w:val="0"/>
          <w:spacing w:val="0"/>
          <w:w w:val="100"/>
          <w:position w:val="0"/>
          <w:sz w:val="24"/>
          <w:szCs w:val="24"/>
          <w:highlight w:val="none"/>
        </w:rPr>
        <w:t>供应商登录北京市政府采购电子交易平台查阅“用户指南”—“操作指南”—“市场主体 CA 办理操作流程指引”/“电子营业执照使用指南”，按照程序要求办理。</w:t>
      </w:r>
    </w:p>
    <w:p w14:paraId="4DB61C12">
      <w:pPr>
        <w:pStyle w:val="508"/>
        <w:keepNext w:val="0"/>
        <w:keepLines w:val="0"/>
        <w:pageBreakBefore w:val="0"/>
        <w:widowControl w:val="0"/>
        <w:numPr>
          <w:ilvl w:val="0"/>
          <w:numId w:val="0"/>
        </w:numPr>
        <w:tabs>
          <w:tab w:val="left" w:pos="1041"/>
        </w:tabs>
        <w:kinsoku/>
        <w:wordWrap/>
        <w:overflowPunct/>
        <w:topLinePunct w:val="0"/>
        <w:autoSpaceDE w:val="0"/>
        <w:autoSpaceDN w:val="0"/>
        <w:bidi w:val="0"/>
        <w:adjustRightInd/>
        <w:snapToGrid/>
        <w:spacing w:before="0" w:after="0" w:line="360" w:lineRule="auto"/>
        <w:ind w:leftChars="0" w:right="0" w:rightChars="0"/>
        <w:jc w:val="left"/>
        <w:textAlignment w:val="auto"/>
        <w:rPr>
          <w:rFonts w:hint="eastAsia" w:ascii="宋体" w:hAnsi="宋体" w:eastAsia="宋体" w:cs="宋体"/>
          <w:i w:val="0"/>
          <w:iCs w:val="0"/>
          <w:spacing w:val="0"/>
          <w:w w:val="100"/>
          <w:position w:val="0"/>
          <w:sz w:val="24"/>
          <w:szCs w:val="24"/>
          <w:highlight w:val="none"/>
        </w:rPr>
      </w:pPr>
      <w:r>
        <w:rPr>
          <w:rFonts w:hint="eastAsia" w:ascii="宋体" w:hAnsi="宋体" w:eastAsia="宋体" w:cs="宋体"/>
          <w:i w:val="0"/>
          <w:iCs w:val="0"/>
          <w:spacing w:val="0"/>
          <w:w w:val="100"/>
          <w:position w:val="0"/>
          <w:sz w:val="24"/>
          <w:szCs w:val="24"/>
          <w:highlight w:val="none"/>
          <w:lang w:val="en-US" w:eastAsia="zh-CN"/>
        </w:rPr>
        <w:t>2.2</w:t>
      </w:r>
      <w:r>
        <w:rPr>
          <w:rFonts w:hint="eastAsia" w:ascii="宋体" w:hAnsi="宋体" w:eastAsia="宋体" w:cs="宋体"/>
          <w:i w:val="0"/>
          <w:iCs w:val="0"/>
          <w:spacing w:val="0"/>
          <w:w w:val="100"/>
          <w:position w:val="0"/>
          <w:sz w:val="24"/>
          <w:szCs w:val="24"/>
          <w:highlight w:val="none"/>
        </w:rPr>
        <w:t>注册</w:t>
      </w:r>
    </w:p>
    <w:p w14:paraId="642F3059">
      <w:pPr>
        <w:pStyle w:val="2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textAlignment w:val="auto"/>
        <w:rPr>
          <w:rFonts w:hint="eastAsia" w:ascii="宋体" w:hAnsi="宋体" w:eastAsia="宋体" w:cs="宋体"/>
          <w:i w:val="0"/>
          <w:iCs w:val="0"/>
          <w:spacing w:val="0"/>
          <w:w w:val="100"/>
          <w:position w:val="0"/>
          <w:sz w:val="24"/>
          <w:szCs w:val="24"/>
          <w:highlight w:val="none"/>
        </w:rPr>
      </w:pPr>
      <w:r>
        <w:rPr>
          <w:rFonts w:hint="eastAsia" w:ascii="宋体" w:hAnsi="宋体" w:eastAsia="宋体" w:cs="宋体"/>
          <w:i w:val="0"/>
          <w:iCs w:val="0"/>
          <w:spacing w:val="0"/>
          <w:w w:val="100"/>
          <w:position w:val="0"/>
          <w:sz w:val="24"/>
          <w:szCs w:val="24"/>
          <w:highlight w:val="none"/>
        </w:rPr>
        <w:t>供应商登录北京市政府采购电子交易平台“用户指南”—“操作指南”—“市场主体注册入库操作流程指引”进行自助注册绑定。</w:t>
      </w:r>
    </w:p>
    <w:p w14:paraId="71454165">
      <w:pPr>
        <w:pStyle w:val="508"/>
        <w:keepNext w:val="0"/>
        <w:keepLines w:val="0"/>
        <w:pageBreakBefore w:val="0"/>
        <w:widowControl w:val="0"/>
        <w:numPr>
          <w:ilvl w:val="0"/>
          <w:numId w:val="0"/>
        </w:numPr>
        <w:tabs>
          <w:tab w:val="left" w:pos="1041"/>
        </w:tabs>
        <w:kinsoku/>
        <w:wordWrap/>
        <w:overflowPunct/>
        <w:topLinePunct w:val="0"/>
        <w:autoSpaceDE w:val="0"/>
        <w:autoSpaceDN w:val="0"/>
        <w:bidi w:val="0"/>
        <w:adjustRightInd/>
        <w:snapToGrid/>
        <w:spacing w:before="0" w:after="0" w:line="360" w:lineRule="auto"/>
        <w:ind w:leftChars="0" w:right="0" w:rightChars="0"/>
        <w:jc w:val="left"/>
        <w:textAlignment w:val="auto"/>
        <w:rPr>
          <w:rFonts w:hint="eastAsia" w:ascii="宋体" w:hAnsi="宋体" w:eastAsia="宋体" w:cs="宋体"/>
          <w:i w:val="0"/>
          <w:iCs w:val="0"/>
          <w:spacing w:val="0"/>
          <w:w w:val="100"/>
          <w:position w:val="0"/>
          <w:sz w:val="24"/>
          <w:szCs w:val="24"/>
          <w:highlight w:val="none"/>
        </w:rPr>
      </w:pPr>
      <w:r>
        <w:rPr>
          <w:rFonts w:hint="eastAsia" w:ascii="宋体" w:hAnsi="宋体" w:eastAsia="宋体" w:cs="宋体"/>
          <w:i w:val="0"/>
          <w:iCs w:val="0"/>
          <w:spacing w:val="0"/>
          <w:w w:val="100"/>
          <w:position w:val="0"/>
          <w:sz w:val="24"/>
          <w:szCs w:val="24"/>
          <w:highlight w:val="none"/>
          <w:lang w:val="en-US" w:eastAsia="zh-CN"/>
        </w:rPr>
        <w:t>2.3</w:t>
      </w:r>
      <w:r>
        <w:rPr>
          <w:rFonts w:hint="eastAsia" w:ascii="宋体" w:hAnsi="宋体" w:eastAsia="宋体" w:cs="宋体"/>
          <w:i w:val="0"/>
          <w:iCs w:val="0"/>
          <w:spacing w:val="0"/>
          <w:w w:val="100"/>
          <w:position w:val="0"/>
          <w:sz w:val="24"/>
          <w:szCs w:val="24"/>
          <w:highlight w:val="none"/>
        </w:rPr>
        <w:t>驱动、客户端下载</w:t>
      </w:r>
    </w:p>
    <w:p w14:paraId="5720B0D4">
      <w:pPr>
        <w:pStyle w:val="2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textAlignment w:val="auto"/>
        <w:rPr>
          <w:rFonts w:hint="eastAsia" w:ascii="宋体" w:hAnsi="宋体" w:eastAsia="宋体" w:cs="宋体"/>
          <w:i w:val="0"/>
          <w:iCs w:val="0"/>
          <w:spacing w:val="0"/>
          <w:w w:val="100"/>
          <w:position w:val="0"/>
          <w:sz w:val="24"/>
          <w:szCs w:val="24"/>
          <w:highlight w:val="none"/>
        </w:rPr>
      </w:pPr>
      <w:r>
        <w:rPr>
          <w:rFonts w:hint="eastAsia" w:ascii="宋体" w:hAnsi="宋体" w:eastAsia="宋体" w:cs="宋体"/>
          <w:i w:val="0"/>
          <w:iCs w:val="0"/>
          <w:spacing w:val="0"/>
          <w:w w:val="100"/>
          <w:position w:val="0"/>
          <w:sz w:val="24"/>
          <w:szCs w:val="24"/>
          <w:highlight w:val="none"/>
        </w:rPr>
        <w:t>供应商登录北京市政府采购电子交易平台“用户指南”—“工具下载”—“招标采购系统文件驱动安装包”下载相关驱动。</w:t>
      </w:r>
    </w:p>
    <w:p w14:paraId="1382FE4E">
      <w:pPr>
        <w:pStyle w:val="2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textAlignment w:val="auto"/>
        <w:rPr>
          <w:rFonts w:hint="eastAsia" w:ascii="宋体" w:hAnsi="宋体" w:eastAsia="宋体" w:cs="宋体"/>
          <w:i w:val="0"/>
          <w:iCs w:val="0"/>
          <w:spacing w:val="0"/>
          <w:w w:val="100"/>
          <w:position w:val="0"/>
          <w:sz w:val="24"/>
          <w:szCs w:val="24"/>
          <w:highlight w:val="none"/>
        </w:rPr>
      </w:pPr>
      <w:r>
        <w:rPr>
          <w:rFonts w:hint="eastAsia" w:ascii="宋体" w:hAnsi="宋体" w:eastAsia="宋体" w:cs="宋体"/>
          <w:i w:val="0"/>
          <w:iCs w:val="0"/>
          <w:spacing w:val="0"/>
          <w:w w:val="100"/>
          <w:position w:val="0"/>
          <w:sz w:val="24"/>
          <w:szCs w:val="24"/>
          <w:highlight w:val="none"/>
        </w:rPr>
        <w:t>供应商登录北京市政府采购电子交易平台“用户指南”—“工具下载”—“</w:t>
      </w:r>
      <w:r>
        <w:rPr>
          <w:rFonts w:hint="eastAsia" w:ascii="宋体" w:hAnsi="宋体" w:eastAsia="宋体" w:cs="宋体"/>
          <w:i w:val="0"/>
          <w:iCs w:val="0"/>
          <w:spacing w:val="0"/>
          <w:w w:val="100"/>
          <w:position w:val="0"/>
          <w:sz w:val="24"/>
          <w:szCs w:val="24"/>
          <w:highlight w:val="none"/>
          <w:lang w:val="en-US" w:eastAsia="zh-CN"/>
        </w:rPr>
        <w:t>投标</w:t>
      </w:r>
      <w:r>
        <w:rPr>
          <w:rFonts w:hint="eastAsia" w:ascii="宋体" w:hAnsi="宋体" w:eastAsia="宋体" w:cs="宋体"/>
          <w:i w:val="0"/>
          <w:iCs w:val="0"/>
          <w:spacing w:val="0"/>
          <w:w w:val="100"/>
          <w:position w:val="0"/>
          <w:sz w:val="24"/>
          <w:szCs w:val="24"/>
          <w:highlight w:val="none"/>
        </w:rPr>
        <w:t>文件编制工具”下载相关客户端。</w:t>
      </w:r>
    </w:p>
    <w:p w14:paraId="0F33A562">
      <w:pPr>
        <w:pStyle w:val="508"/>
        <w:keepNext w:val="0"/>
        <w:keepLines w:val="0"/>
        <w:pageBreakBefore w:val="0"/>
        <w:widowControl w:val="0"/>
        <w:numPr>
          <w:ilvl w:val="0"/>
          <w:numId w:val="0"/>
        </w:numPr>
        <w:tabs>
          <w:tab w:val="left" w:pos="1101"/>
        </w:tabs>
        <w:kinsoku/>
        <w:wordWrap/>
        <w:overflowPunct/>
        <w:topLinePunct w:val="0"/>
        <w:autoSpaceDE w:val="0"/>
        <w:autoSpaceDN w:val="0"/>
        <w:bidi w:val="0"/>
        <w:adjustRightInd/>
        <w:snapToGrid/>
        <w:spacing w:before="0" w:after="0" w:line="360" w:lineRule="auto"/>
        <w:ind w:leftChars="0" w:right="0" w:rightChars="0"/>
        <w:jc w:val="left"/>
        <w:textAlignment w:val="auto"/>
        <w:rPr>
          <w:rFonts w:hint="eastAsia" w:ascii="宋体" w:hAnsi="宋体" w:eastAsia="宋体" w:cs="宋体"/>
          <w:i w:val="0"/>
          <w:iCs w:val="0"/>
          <w:spacing w:val="0"/>
          <w:w w:val="100"/>
          <w:position w:val="0"/>
          <w:sz w:val="24"/>
          <w:szCs w:val="24"/>
          <w:highlight w:val="none"/>
        </w:rPr>
      </w:pPr>
      <w:r>
        <w:rPr>
          <w:rFonts w:hint="eastAsia" w:ascii="宋体" w:hAnsi="宋体" w:eastAsia="宋体" w:cs="宋体"/>
          <w:i w:val="0"/>
          <w:iCs w:val="0"/>
          <w:spacing w:val="0"/>
          <w:w w:val="100"/>
          <w:position w:val="0"/>
          <w:sz w:val="24"/>
          <w:szCs w:val="24"/>
          <w:highlight w:val="none"/>
          <w:lang w:val="en-US" w:eastAsia="zh-CN"/>
        </w:rPr>
        <w:t>2.4</w:t>
      </w:r>
      <w:r>
        <w:rPr>
          <w:rFonts w:hint="eastAsia" w:ascii="宋体" w:hAnsi="宋体" w:eastAsia="宋体" w:cs="宋体"/>
          <w:i w:val="0"/>
          <w:iCs w:val="0"/>
          <w:spacing w:val="0"/>
          <w:w w:val="100"/>
          <w:position w:val="0"/>
          <w:sz w:val="24"/>
          <w:szCs w:val="24"/>
          <w:highlight w:val="none"/>
        </w:rPr>
        <w:t>获取电子</w:t>
      </w:r>
      <w:r>
        <w:rPr>
          <w:rFonts w:hint="eastAsia" w:cs="宋体"/>
          <w:i w:val="0"/>
          <w:iCs w:val="0"/>
          <w:spacing w:val="0"/>
          <w:w w:val="100"/>
          <w:position w:val="0"/>
          <w:sz w:val="24"/>
          <w:szCs w:val="24"/>
          <w:highlight w:val="none"/>
          <w:lang w:val="en-US" w:eastAsia="zh-CN"/>
        </w:rPr>
        <w:t>竞争性磋商</w:t>
      </w:r>
      <w:r>
        <w:rPr>
          <w:rFonts w:hint="eastAsia" w:ascii="宋体" w:hAnsi="宋体" w:eastAsia="宋体" w:cs="宋体"/>
          <w:i w:val="0"/>
          <w:iCs w:val="0"/>
          <w:spacing w:val="0"/>
          <w:w w:val="100"/>
          <w:position w:val="0"/>
          <w:sz w:val="24"/>
          <w:szCs w:val="24"/>
          <w:highlight w:val="none"/>
        </w:rPr>
        <w:t>文件</w:t>
      </w:r>
    </w:p>
    <w:p w14:paraId="241C0426">
      <w:pPr>
        <w:pStyle w:val="2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textAlignment w:val="auto"/>
        <w:rPr>
          <w:rFonts w:hint="eastAsia" w:ascii="宋体" w:hAnsi="宋体" w:eastAsia="宋体" w:cs="宋体"/>
          <w:i w:val="0"/>
          <w:iCs w:val="0"/>
          <w:spacing w:val="0"/>
          <w:w w:val="100"/>
          <w:position w:val="0"/>
          <w:sz w:val="24"/>
          <w:szCs w:val="24"/>
          <w:highlight w:val="none"/>
        </w:rPr>
      </w:pPr>
      <w:r>
        <w:rPr>
          <w:rFonts w:hint="eastAsia" w:ascii="宋体" w:hAnsi="宋体" w:eastAsia="宋体" w:cs="宋体"/>
          <w:i w:val="0"/>
          <w:iCs w:val="0"/>
          <w:spacing w:val="0"/>
          <w:w w:val="100"/>
          <w:position w:val="0"/>
          <w:sz w:val="24"/>
          <w:szCs w:val="24"/>
          <w:highlight w:val="none"/>
        </w:rPr>
        <w:t>供应商使用 CA 数字证书或电子营业执照登录北京市政府采购电子交易平台获取电子</w:t>
      </w:r>
      <w:r>
        <w:rPr>
          <w:rFonts w:hint="eastAsia" w:ascii="宋体" w:hAnsi="宋体" w:eastAsia="宋体" w:cs="宋体"/>
          <w:i w:val="0"/>
          <w:iCs w:val="0"/>
          <w:spacing w:val="0"/>
          <w:w w:val="100"/>
          <w:position w:val="0"/>
          <w:sz w:val="24"/>
          <w:szCs w:val="24"/>
          <w:highlight w:val="none"/>
          <w:lang w:val="en-US" w:eastAsia="zh-CN"/>
        </w:rPr>
        <w:t>竞争性磋商</w:t>
      </w:r>
      <w:r>
        <w:rPr>
          <w:rFonts w:hint="eastAsia" w:ascii="宋体" w:hAnsi="宋体" w:eastAsia="宋体" w:cs="宋体"/>
          <w:i w:val="0"/>
          <w:iCs w:val="0"/>
          <w:spacing w:val="0"/>
          <w:w w:val="100"/>
          <w:position w:val="0"/>
          <w:sz w:val="24"/>
          <w:szCs w:val="24"/>
          <w:highlight w:val="none"/>
        </w:rPr>
        <w:t>文件。</w:t>
      </w:r>
    </w:p>
    <w:p w14:paraId="7410F4DD">
      <w:pPr>
        <w:pStyle w:val="2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eastAsia" w:ascii="宋体" w:hAnsi="宋体" w:eastAsia="宋体" w:cs="宋体"/>
          <w:i w:val="0"/>
          <w:iCs w:val="0"/>
          <w:spacing w:val="0"/>
          <w:w w:val="100"/>
          <w:position w:val="0"/>
          <w:sz w:val="24"/>
          <w:szCs w:val="24"/>
          <w:highlight w:val="none"/>
        </w:rPr>
      </w:pPr>
      <w:r>
        <w:rPr>
          <w:rFonts w:hint="eastAsia" w:ascii="宋体" w:hAnsi="宋体" w:eastAsia="宋体" w:cs="宋体"/>
          <w:i w:val="0"/>
          <w:iCs w:val="0"/>
          <w:spacing w:val="0"/>
          <w:w w:val="100"/>
          <w:position w:val="0"/>
          <w:sz w:val="24"/>
          <w:szCs w:val="24"/>
          <w:highlight w:val="none"/>
        </w:rPr>
        <w:t>供应商如计划参与多个采购包的</w:t>
      </w:r>
      <w:r>
        <w:rPr>
          <w:rFonts w:hint="eastAsia" w:ascii="宋体" w:hAnsi="宋体" w:eastAsia="宋体" w:cs="宋体"/>
          <w:i w:val="0"/>
          <w:iCs w:val="0"/>
          <w:spacing w:val="0"/>
          <w:w w:val="100"/>
          <w:position w:val="0"/>
          <w:sz w:val="24"/>
          <w:szCs w:val="24"/>
          <w:highlight w:val="none"/>
          <w:lang w:val="en-US" w:eastAsia="zh-CN"/>
        </w:rPr>
        <w:t>响应</w:t>
      </w:r>
      <w:r>
        <w:rPr>
          <w:rFonts w:hint="eastAsia" w:ascii="宋体" w:hAnsi="宋体" w:eastAsia="宋体" w:cs="宋体"/>
          <w:i w:val="0"/>
          <w:iCs w:val="0"/>
          <w:spacing w:val="0"/>
          <w:w w:val="100"/>
          <w:position w:val="0"/>
          <w:sz w:val="24"/>
          <w:szCs w:val="24"/>
          <w:highlight w:val="none"/>
        </w:rPr>
        <w:t>，应在登录北京市政府采购电子交易平台后，在【我的项目】栏目依次选择对应采购包，进入项目工作台招标/采购文件环节分别按采购包下载</w:t>
      </w:r>
      <w:r>
        <w:rPr>
          <w:rFonts w:hint="eastAsia" w:ascii="宋体" w:hAnsi="宋体" w:eastAsia="宋体" w:cs="宋体"/>
          <w:i w:val="0"/>
          <w:iCs w:val="0"/>
          <w:spacing w:val="0"/>
          <w:w w:val="100"/>
          <w:position w:val="0"/>
          <w:sz w:val="24"/>
          <w:szCs w:val="24"/>
          <w:highlight w:val="none"/>
          <w:lang w:val="en-US" w:eastAsia="zh-CN"/>
        </w:rPr>
        <w:t>采购</w:t>
      </w:r>
      <w:r>
        <w:rPr>
          <w:rFonts w:hint="eastAsia" w:ascii="宋体" w:hAnsi="宋体" w:eastAsia="宋体" w:cs="宋体"/>
          <w:i w:val="0"/>
          <w:iCs w:val="0"/>
          <w:spacing w:val="0"/>
          <w:w w:val="100"/>
          <w:position w:val="0"/>
          <w:sz w:val="24"/>
          <w:szCs w:val="24"/>
          <w:highlight w:val="none"/>
        </w:rPr>
        <w:t>文件电子版。未在规定期限内按上述操作获取文件的采购包，供应商无法提交相应包的电子</w:t>
      </w:r>
      <w:r>
        <w:rPr>
          <w:rFonts w:hint="eastAsia" w:ascii="宋体" w:hAnsi="宋体" w:eastAsia="宋体" w:cs="宋体"/>
          <w:i w:val="0"/>
          <w:iCs w:val="0"/>
          <w:spacing w:val="0"/>
          <w:w w:val="100"/>
          <w:position w:val="0"/>
          <w:sz w:val="24"/>
          <w:szCs w:val="24"/>
          <w:highlight w:val="none"/>
          <w:lang w:val="en-US" w:eastAsia="zh-CN"/>
        </w:rPr>
        <w:t>响应</w:t>
      </w:r>
      <w:r>
        <w:rPr>
          <w:rFonts w:hint="eastAsia" w:ascii="宋体" w:hAnsi="宋体" w:eastAsia="宋体" w:cs="宋体"/>
          <w:i w:val="0"/>
          <w:iCs w:val="0"/>
          <w:spacing w:val="0"/>
          <w:w w:val="100"/>
          <w:position w:val="0"/>
          <w:sz w:val="24"/>
          <w:szCs w:val="24"/>
          <w:highlight w:val="none"/>
        </w:rPr>
        <w:t>文件。</w:t>
      </w:r>
    </w:p>
    <w:p w14:paraId="132D68BE">
      <w:pPr>
        <w:pStyle w:val="508"/>
        <w:keepNext w:val="0"/>
        <w:keepLines w:val="0"/>
        <w:pageBreakBefore w:val="0"/>
        <w:widowControl w:val="0"/>
        <w:numPr>
          <w:ilvl w:val="0"/>
          <w:numId w:val="0"/>
        </w:numPr>
        <w:tabs>
          <w:tab w:val="left" w:pos="1041"/>
        </w:tabs>
        <w:kinsoku/>
        <w:wordWrap/>
        <w:overflowPunct/>
        <w:topLinePunct w:val="0"/>
        <w:autoSpaceDE w:val="0"/>
        <w:autoSpaceDN w:val="0"/>
        <w:bidi w:val="0"/>
        <w:adjustRightInd/>
        <w:snapToGrid/>
        <w:spacing w:before="0" w:after="0" w:line="360" w:lineRule="auto"/>
        <w:ind w:leftChars="0" w:right="0" w:rightChars="0"/>
        <w:jc w:val="left"/>
        <w:textAlignment w:val="auto"/>
        <w:rPr>
          <w:rFonts w:hint="eastAsia" w:ascii="宋体" w:hAnsi="宋体" w:eastAsia="宋体" w:cs="宋体"/>
          <w:i w:val="0"/>
          <w:iCs w:val="0"/>
          <w:spacing w:val="0"/>
          <w:w w:val="100"/>
          <w:position w:val="0"/>
          <w:sz w:val="24"/>
          <w:szCs w:val="24"/>
          <w:highlight w:val="none"/>
        </w:rPr>
      </w:pPr>
      <w:r>
        <w:rPr>
          <w:rFonts w:hint="eastAsia" w:ascii="宋体" w:hAnsi="宋体" w:eastAsia="宋体" w:cs="宋体"/>
          <w:i w:val="0"/>
          <w:iCs w:val="0"/>
          <w:spacing w:val="0"/>
          <w:w w:val="100"/>
          <w:position w:val="0"/>
          <w:sz w:val="24"/>
          <w:szCs w:val="24"/>
          <w:highlight w:val="none"/>
          <w:lang w:val="en-US" w:eastAsia="zh-CN"/>
        </w:rPr>
        <w:t>2.5</w:t>
      </w:r>
      <w:r>
        <w:rPr>
          <w:rFonts w:hint="eastAsia" w:ascii="宋体" w:hAnsi="宋体" w:eastAsia="宋体" w:cs="宋体"/>
          <w:i w:val="0"/>
          <w:iCs w:val="0"/>
          <w:spacing w:val="0"/>
          <w:w w:val="100"/>
          <w:position w:val="0"/>
          <w:sz w:val="24"/>
          <w:szCs w:val="24"/>
          <w:highlight w:val="none"/>
        </w:rPr>
        <w:t>编制电子</w:t>
      </w:r>
      <w:r>
        <w:rPr>
          <w:rFonts w:hint="eastAsia" w:cs="宋体"/>
          <w:i w:val="0"/>
          <w:iCs w:val="0"/>
          <w:spacing w:val="0"/>
          <w:w w:val="100"/>
          <w:position w:val="0"/>
          <w:sz w:val="24"/>
          <w:szCs w:val="24"/>
          <w:highlight w:val="none"/>
          <w:lang w:val="en-US" w:eastAsia="zh-CN"/>
        </w:rPr>
        <w:t>响应</w:t>
      </w:r>
      <w:r>
        <w:rPr>
          <w:rFonts w:hint="eastAsia" w:ascii="宋体" w:hAnsi="宋体" w:eastAsia="宋体" w:cs="宋体"/>
          <w:i w:val="0"/>
          <w:iCs w:val="0"/>
          <w:spacing w:val="0"/>
          <w:w w:val="100"/>
          <w:position w:val="0"/>
          <w:sz w:val="24"/>
          <w:szCs w:val="24"/>
          <w:highlight w:val="none"/>
        </w:rPr>
        <w:t>文件</w:t>
      </w:r>
    </w:p>
    <w:p w14:paraId="1DD7C91C">
      <w:pPr>
        <w:pStyle w:val="2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textAlignment w:val="auto"/>
        <w:rPr>
          <w:rFonts w:hint="eastAsia" w:ascii="宋体" w:hAnsi="宋体" w:eastAsia="宋体" w:cs="宋体"/>
          <w:i w:val="0"/>
          <w:iCs w:val="0"/>
          <w:spacing w:val="0"/>
          <w:w w:val="100"/>
          <w:position w:val="0"/>
          <w:sz w:val="24"/>
          <w:szCs w:val="24"/>
          <w:highlight w:val="none"/>
        </w:rPr>
      </w:pPr>
      <w:r>
        <w:rPr>
          <w:rFonts w:hint="eastAsia" w:ascii="宋体" w:hAnsi="宋体" w:eastAsia="宋体" w:cs="宋体"/>
          <w:i w:val="0"/>
          <w:iCs w:val="0"/>
          <w:spacing w:val="0"/>
          <w:w w:val="100"/>
          <w:position w:val="0"/>
          <w:sz w:val="24"/>
          <w:szCs w:val="24"/>
          <w:highlight w:val="none"/>
        </w:rPr>
        <w:t>供应商应使用电子</w:t>
      </w:r>
      <w:r>
        <w:rPr>
          <w:rFonts w:hint="eastAsia" w:ascii="宋体" w:hAnsi="宋体" w:eastAsia="宋体" w:cs="宋体"/>
          <w:i w:val="0"/>
          <w:iCs w:val="0"/>
          <w:spacing w:val="0"/>
          <w:w w:val="100"/>
          <w:position w:val="0"/>
          <w:sz w:val="24"/>
          <w:szCs w:val="24"/>
          <w:highlight w:val="none"/>
          <w:lang w:val="en-US" w:eastAsia="zh-CN"/>
        </w:rPr>
        <w:t>投标</w:t>
      </w:r>
      <w:r>
        <w:rPr>
          <w:rFonts w:hint="eastAsia" w:ascii="宋体" w:hAnsi="宋体" w:eastAsia="宋体" w:cs="宋体"/>
          <w:i w:val="0"/>
          <w:iCs w:val="0"/>
          <w:spacing w:val="0"/>
          <w:w w:val="100"/>
          <w:position w:val="0"/>
          <w:sz w:val="24"/>
          <w:szCs w:val="24"/>
          <w:highlight w:val="none"/>
        </w:rPr>
        <w:t>客户端编制电子</w:t>
      </w:r>
      <w:r>
        <w:rPr>
          <w:rFonts w:hint="eastAsia" w:ascii="宋体" w:hAnsi="宋体" w:eastAsia="宋体" w:cs="宋体"/>
          <w:i w:val="0"/>
          <w:iCs w:val="0"/>
          <w:spacing w:val="0"/>
          <w:w w:val="100"/>
          <w:position w:val="0"/>
          <w:sz w:val="24"/>
          <w:szCs w:val="24"/>
          <w:highlight w:val="none"/>
          <w:lang w:val="en-US" w:eastAsia="zh-CN"/>
        </w:rPr>
        <w:t>响应</w:t>
      </w:r>
      <w:r>
        <w:rPr>
          <w:rFonts w:hint="eastAsia" w:ascii="宋体" w:hAnsi="宋体" w:eastAsia="宋体" w:cs="宋体"/>
          <w:i w:val="0"/>
          <w:iCs w:val="0"/>
          <w:spacing w:val="0"/>
          <w:w w:val="100"/>
          <w:position w:val="0"/>
          <w:sz w:val="24"/>
          <w:szCs w:val="24"/>
          <w:highlight w:val="none"/>
        </w:rPr>
        <w:t>文件并进行线上</w:t>
      </w:r>
      <w:r>
        <w:rPr>
          <w:rFonts w:hint="eastAsia" w:ascii="宋体" w:hAnsi="宋体" w:eastAsia="宋体" w:cs="宋体"/>
          <w:i w:val="0"/>
          <w:iCs w:val="0"/>
          <w:spacing w:val="0"/>
          <w:w w:val="100"/>
          <w:position w:val="0"/>
          <w:sz w:val="24"/>
          <w:szCs w:val="24"/>
          <w:highlight w:val="none"/>
          <w:lang w:val="en-US" w:eastAsia="zh-CN"/>
        </w:rPr>
        <w:t>响应</w:t>
      </w:r>
      <w:r>
        <w:rPr>
          <w:rFonts w:hint="eastAsia" w:ascii="宋体" w:hAnsi="宋体" w:eastAsia="宋体" w:cs="宋体"/>
          <w:i w:val="0"/>
          <w:iCs w:val="0"/>
          <w:spacing w:val="0"/>
          <w:w w:val="100"/>
          <w:position w:val="0"/>
          <w:sz w:val="24"/>
          <w:szCs w:val="24"/>
          <w:highlight w:val="none"/>
        </w:rPr>
        <w:t>，供应商电子</w:t>
      </w:r>
      <w:r>
        <w:rPr>
          <w:rFonts w:hint="eastAsia" w:ascii="宋体" w:hAnsi="宋体" w:eastAsia="宋体" w:cs="宋体"/>
          <w:i w:val="0"/>
          <w:iCs w:val="0"/>
          <w:spacing w:val="0"/>
          <w:w w:val="100"/>
          <w:position w:val="0"/>
          <w:sz w:val="24"/>
          <w:szCs w:val="24"/>
          <w:highlight w:val="none"/>
          <w:lang w:val="en-US" w:eastAsia="zh-CN"/>
        </w:rPr>
        <w:t>响应</w:t>
      </w:r>
      <w:r>
        <w:rPr>
          <w:rFonts w:hint="eastAsia" w:ascii="宋体" w:hAnsi="宋体" w:eastAsia="宋体" w:cs="宋体"/>
          <w:i w:val="0"/>
          <w:iCs w:val="0"/>
          <w:spacing w:val="0"/>
          <w:w w:val="100"/>
          <w:position w:val="0"/>
          <w:sz w:val="24"/>
          <w:szCs w:val="24"/>
          <w:highlight w:val="none"/>
        </w:rPr>
        <w:t>文件需要加密并加盖电子签章，如无法按照要求在电子</w:t>
      </w:r>
      <w:r>
        <w:rPr>
          <w:rFonts w:hint="eastAsia" w:ascii="宋体" w:hAnsi="宋体" w:eastAsia="宋体" w:cs="宋体"/>
          <w:i w:val="0"/>
          <w:iCs w:val="0"/>
          <w:spacing w:val="0"/>
          <w:w w:val="100"/>
          <w:position w:val="0"/>
          <w:sz w:val="24"/>
          <w:szCs w:val="24"/>
          <w:highlight w:val="none"/>
          <w:lang w:val="en-US" w:eastAsia="zh-CN"/>
        </w:rPr>
        <w:t>响应</w:t>
      </w:r>
      <w:r>
        <w:rPr>
          <w:rFonts w:hint="eastAsia" w:ascii="宋体" w:hAnsi="宋体" w:eastAsia="宋体" w:cs="宋体"/>
          <w:i w:val="0"/>
          <w:iCs w:val="0"/>
          <w:spacing w:val="0"/>
          <w:w w:val="100"/>
          <w:position w:val="0"/>
          <w:sz w:val="24"/>
          <w:szCs w:val="24"/>
          <w:highlight w:val="none"/>
        </w:rPr>
        <w:t>文件中加盖电子签章和加密，请及时通过技术支持服务热线联系技术人员。</w:t>
      </w:r>
    </w:p>
    <w:p w14:paraId="2F8BCB42">
      <w:pPr>
        <w:pStyle w:val="508"/>
        <w:keepNext w:val="0"/>
        <w:keepLines w:val="0"/>
        <w:pageBreakBefore w:val="0"/>
        <w:widowControl w:val="0"/>
        <w:numPr>
          <w:ilvl w:val="0"/>
          <w:numId w:val="0"/>
        </w:numPr>
        <w:tabs>
          <w:tab w:val="left" w:pos="1041"/>
        </w:tabs>
        <w:kinsoku/>
        <w:wordWrap/>
        <w:overflowPunct/>
        <w:topLinePunct w:val="0"/>
        <w:autoSpaceDE w:val="0"/>
        <w:autoSpaceDN w:val="0"/>
        <w:bidi w:val="0"/>
        <w:adjustRightInd/>
        <w:snapToGrid/>
        <w:spacing w:before="0" w:after="0" w:line="360" w:lineRule="auto"/>
        <w:ind w:leftChars="0" w:right="0" w:rightChars="0"/>
        <w:jc w:val="left"/>
        <w:textAlignment w:val="auto"/>
        <w:rPr>
          <w:rFonts w:hint="eastAsia" w:ascii="宋体" w:hAnsi="宋体" w:eastAsia="宋体" w:cs="宋体"/>
          <w:i w:val="0"/>
          <w:iCs w:val="0"/>
          <w:spacing w:val="0"/>
          <w:w w:val="100"/>
          <w:position w:val="0"/>
          <w:sz w:val="24"/>
          <w:szCs w:val="24"/>
          <w:highlight w:val="none"/>
        </w:rPr>
      </w:pPr>
      <w:r>
        <w:rPr>
          <w:rFonts w:hint="eastAsia" w:ascii="宋体" w:hAnsi="宋体" w:eastAsia="宋体" w:cs="宋体"/>
          <w:i w:val="0"/>
          <w:iCs w:val="0"/>
          <w:spacing w:val="0"/>
          <w:w w:val="100"/>
          <w:position w:val="0"/>
          <w:sz w:val="24"/>
          <w:szCs w:val="24"/>
          <w:highlight w:val="none"/>
          <w:lang w:val="en-US" w:eastAsia="zh-CN"/>
        </w:rPr>
        <w:t>2.6</w:t>
      </w:r>
      <w:r>
        <w:rPr>
          <w:rFonts w:hint="eastAsia" w:ascii="宋体" w:hAnsi="宋体" w:eastAsia="宋体" w:cs="宋体"/>
          <w:i w:val="0"/>
          <w:iCs w:val="0"/>
          <w:spacing w:val="0"/>
          <w:w w:val="100"/>
          <w:position w:val="0"/>
          <w:sz w:val="24"/>
          <w:szCs w:val="24"/>
          <w:highlight w:val="none"/>
        </w:rPr>
        <w:t>提交电子</w:t>
      </w:r>
      <w:r>
        <w:rPr>
          <w:rFonts w:hint="eastAsia" w:cs="宋体"/>
          <w:i w:val="0"/>
          <w:iCs w:val="0"/>
          <w:spacing w:val="0"/>
          <w:w w:val="100"/>
          <w:position w:val="0"/>
          <w:sz w:val="24"/>
          <w:szCs w:val="24"/>
          <w:highlight w:val="none"/>
          <w:lang w:val="en-US" w:eastAsia="zh-CN"/>
        </w:rPr>
        <w:t>响应</w:t>
      </w:r>
      <w:r>
        <w:rPr>
          <w:rFonts w:hint="eastAsia" w:ascii="宋体" w:hAnsi="宋体" w:eastAsia="宋体" w:cs="宋体"/>
          <w:i w:val="0"/>
          <w:iCs w:val="0"/>
          <w:spacing w:val="0"/>
          <w:w w:val="100"/>
          <w:position w:val="0"/>
          <w:sz w:val="24"/>
          <w:szCs w:val="24"/>
          <w:highlight w:val="none"/>
        </w:rPr>
        <w:t>文件</w:t>
      </w:r>
    </w:p>
    <w:p w14:paraId="56ED9904">
      <w:pPr>
        <w:pStyle w:val="2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textAlignment w:val="auto"/>
        <w:rPr>
          <w:rFonts w:hint="eastAsia" w:ascii="宋体" w:hAnsi="宋体" w:eastAsia="宋体" w:cs="宋体"/>
          <w:i w:val="0"/>
          <w:iCs w:val="0"/>
          <w:spacing w:val="0"/>
          <w:w w:val="100"/>
          <w:position w:val="0"/>
          <w:sz w:val="24"/>
          <w:szCs w:val="24"/>
          <w:highlight w:val="none"/>
        </w:rPr>
      </w:pPr>
      <w:r>
        <w:rPr>
          <w:rFonts w:hint="eastAsia" w:ascii="宋体" w:hAnsi="宋体" w:eastAsia="宋体" w:cs="宋体"/>
          <w:i w:val="0"/>
          <w:iCs w:val="0"/>
          <w:spacing w:val="0"/>
          <w:w w:val="100"/>
          <w:position w:val="0"/>
          <w:sz w:val="24"/>
          <w:szCs w:val="24"/>
          <w:highlight w:val="none"/>
        </w:rPr>
        <w:t>供应商应于</w:t>
      </w:r>
      <w:r>
        <w:rPr>
          <w:rFonts w:hint="eastAsia" w:ascii="宋体" w:hAnsi="宋体" w:eastAsia="宋体" w:cs="宋体"/>
          <w:i w:val="0"/>
          <w:iCs w:val="0"/>
          <w:spacing w:val="0"/>
          <w:w w:val="100"/>
          <w:position w:val="0"/>
          <w:sz w:val="24"/>
          <w:szCs w:val="24"/>
          <w:highlight w:val="none"/>
          <w:lang w:val="en-US" w:eastAsia="zh-CN"/>
        </w:rPr>
        <w:t>响应文件</w:t>
      </w:r>
      <w:r>
        <w:rPr>
          <w:rFonts w:hint="eastAsia" w:ascii="宋体" w:hAnsi="宋体" w:eastAsia="宋体" w:cs="宋体"/>
          <w:i w:val="0"/>
          <w:iCs w:val="0"/>
          <w:spacing w:val="0"/>
          <w:w w:val="100"/>
          <w:position w:val="0"/>
          <w:sz w:val="24"/>
          <w:szCs w:val="24"/>
          <w:highlight w:val="none"/>
        </w:rPr>
        <w:t>截止时间前在北京市政府采购电子交易平台提交电子</w:t>
      </w:r>
      <w:r>
        <w:rPr>
          <w:rFonts w:hint="eastAsia" w:ascii="宋体" w:hAnsi="宋体" w:eastAsia="宋体" w:cs="宋体"/>
          <w:i w:val="0"/>
          <w:iCs w:val="0"/>
          <w:spacing w:val="0"/>
          <w:w w:val="100"/>
          <w:position w:val="0"/>
          <w:sz w:val="24"/>
          <w:szCs w:val="24"/>
          <w:highlight w:val="none"/>
          <w:lang w:val="en-US" w:eastAsia="zh-CN"/>
        </w:rPr>
        <w:t>响应</w:t>
      </w:r>
      <w:r>
        <w:rPr>
          <w:rFonts w:hint="eastAsia" w:ascii="宋体" w:hAnsi="宋体" w:eastAsia="宋体" w:cs="宋体"/>
          <w:i w:val="0"/>
          <w:iCs w:val="0"/>
          <w:spacing w:val="0"/>
          <w:w w:val="100"/>
          <w:position w:val="0"/>
          <w:sz w:val="24"/>
          <w:szCs w:val="24"/>
          <w:highlight w:val="none"/>
        </w:rPr>
        <w:t>文件，上传电子</w:t>
      </w:r>
      <w:r>
        <w:rPr>
          <w:rFonts w:hint="eastAsia" w:ascii="宋体" w:hAnsi="宋体" w:eastAsia="宋体" w:cs="宋体"/>
          <w:i w:val="0"/>
          <w:iCs w:val="0"/>
          <w:spacing w:val="0"/>
          <w:w w:val="100"/>
          <w:position w:val="0"/>
          <w:sz w:val="24"/>
          <w:szCs w:val="24"/>
          <w:highlight w:val="none"/>
          <w:lang w:val="en-US" w:eastAsia="zh-CN"/>
        </w:rPr>
        <w:t>响应</w:t>
      </w:r>
      <w:r>
        <w:rPr>
          <w:rFonts w:hint="eastAsia" w:ascii="宋体" w:hAnsi="宋体" w:eastAsia="宋体" w:cs="宋体"/>
          <w:i w:val="0"/>
          <w:iCs w:val="0"/>
          <w:spacing w:val="0"/>
          <w:w w:val="100"/>
          <w:position w:val="0"/>
          <w:sz w:val="24"/>
          <w:szCs w:val="24"/>
          <w:highlight w:val="none"/>
        </w:rPr>
        <w:t>文件过程中请保持与互联网的连接畅通。</w:t>
      </w:r>
    </w:p>
    <w:p w14:paraId="174D56A0">
      <w:pPr>
        <w:pStyle w:val="508"/>
        <w:keepNext w:val="0"/>
        <w:keepLines w:val="0"/>
        <w:pageBreakBefore w:val="0"/>
        <w:widowControl w:val="0"/>
        <w:numPr>
          <w:ilvl w:val="0"/>
          <w:numId w:val="0"/>
        </w:numPr>
        <w:tabs>
          <w:tab w:val="left" w:pos="1041"/>
        </w:tabs>
        <w:kinsoku/>
        <w:wordWrap/>
        <w:overflowPunct/>
        <w:topLinePunct w:val="0"/>
        <w:autoSpaceDE w:val="0"/>
        <w:autoSpaceDN w:val="0"/>
        <w:bidi w:val="0"/>
        <w:adjustRightInd/>
        <w:snapToGrid/>
        <w:spacing w:before="0" w:after="0" w:line="360" w:lineRule="auto"/>
        <w:ind w:leftChars="0" w:right="0" w:rightChars="0"/>
        <w:jc w:val="left"/>
        <w:textAlignment w:val="auto"/>
        <w:rPr>
          <w:rFonts w:hint="default" w:ascii="宋体" w:hAnsi="宋体" w:eastAsia="宋体" w:cs="宋体"/>
          <w:i w:val="0"/>
          <w:iCs w:val="0"/>
          <w:spacing w:val="0"/>
          <w:w w:val="100"/>
          <w:position w:val="0"/>
          <w:sz w:val="24"/>
          <w:szCs w:val="24"/>
          <w:highlight w:val="none"/>
          <w:lang w:val="en-US" w:eastAsia="zh-CN"/>
        </w:rPr>
      </w:pPr>
      <w:r>
        <w:rPr>
          <w:rFonts w:hint="eastAsia" w:ascii="宋体" w:hAnsi="宋体" w:eastAsia="宋体" w:cs="宋体"/>
          <w:i w:val="0"/>
          <w:iCs w:val="0"/>
          <w:spacing w:val="0"/>
          <w:w w:val="100"/>
          <w:position w:val="0"/>
          <w:sz w:val="24"/>
          <w:szCs w:val="24"/>
          <w:highlight w:val="none"/>
          <w:lang w:val="en-US" w:eastAsia="zh-CN"/>
        </w:rPr>
        <w:t>2.7</w:t>
      </w:r>
      <w:r>
        <w:rPr>
          <w:rFonts w:hint="eastAsia" w:cs="宋体"/>
          <w:i w:val="0"/>
          <w:iCs w:val="0"/>
          <w:spacing w:val="0"/>
          <w:w w:val="100"/>
          <w:position w:val="0"/>
          <w:sz w:val="24"/>
          <w:szCs w:val="24"/>
          <w:highlight w:val="none"/>
          <w:lang w:val="en-US" w:eastAsia="zh-CN"/>
        </w:rPr>
        <w:t>开启响应文件</w:t>
      </w:r>
    </w:p>
    <w:p w14:paraId="48AD082D">
      <w:pPr>
        <w:pStyle w:val="2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textAlignment w:val="auto"/>
        <w:rPr>
          <w:rFonts w:hint="eastAsia" w:ascii="宋体" w:hAnsi="宋体" w:eastAsia="宋体" w:cs="宋体"/>
          <w:i w:val="0"/>
          <w:iCs w:val="0"/>
          <w:spacing w:val="0"/>
          <w:w w:val="100"/>
          <w:position w:val="0"/>
          <w:sz w:val="24"/>
          <w:szCs w:val="24"/>
          <w:highlight w:val="none"/>
        </w:rPr>
      </w:pPr>
      <w:r>
        <w:rPr>
          <w:rFonts w:hint="eastAsia" w:ascii="宋体" w:hAnsi="宋体" w:eastAsia="宋体" w:cs="宋体"/>
          <w:i w:val="0"/>
          <w:iCs w:val="0"/>
          <w:spacing w:val="0"/>
          <w:w w:val="100"/>
          <w:position w:val="0"/>
          <w:sz w:val="24"/>
          <w:szCs w:val="24"/>
          <w:highlight w:val="none"/>
        </w:rPr>
        <w:t>供应商</w:t>
      </w:r>
      <w:r>
        <w:rPr>
          <w:rFonts w:hint="eastAsia" w:ascii="宋体" w:hAnsi="宋体" w:eastAsia="宋体" w:cs="宋体"/>
          <w:i w:val="0"/>
          <w:iCs w:val="0"/>
          <w:spacing w:val="0"/>
          <w:w w:val="100"/>
          <w:position w:val="0"/>
          <w:sz w:val="24"/>
          <w:szCs w:val="24"/>
          <w:highlight w:val="none"/>
          <w:lang w:val="en-US" w:eastAsia="zh-CN"/>
        </w:rPr>
        <w:t>于磋商文件规定的开启时间、</w:t>
      </w:r>
      <w:r>
        <w:rPr>
          <w:rFonts w:hint="eastAsia" w:ascii="宋体" w:hAnsi="宋体" w:eastAsia="宋体" w:cs="宋体"/>
          <w:i w:val="0"/>
          <w:iCs w:val="0"/>
          <w:spacing w:val="0"/>
          <w:w w:val="100"/>
          <w:position w:val="0"/>
          <w:sz w:val="24"/>
          <w:szCs w:val="24"/>
          <w:highlight w:val="none"/>
        </w:rPr>
        <w:t>在开标地点使用 CA 数字证书或电子营业执照登录北京市政府采购电子交易平台</w:t>
      </w:r>
      <w:r>
        <w:rPr>
          <w:rFonts w:hint="eastAsia" w:ascii="宋体" w:hAnsi="宋体" w:eastAsia="宋体" w:cs="宋体"/>
          <w:i w:val="0"/>
          <w:iCs w:val="0"/>
          <w:spacing w:val="0"/>
          <w:w w:val="100"/>
          <w:position w:val="0"/>
          <w:sz w:val="24"/>
          <w:szCs w:val="24"/>
          <w:highlight w:val="none"/>
          <w:lang w:val="en-US" w:eastAsia="zh-CN"/>
        </w:rPr>
        <w:t>解密并开启响应文件。如因供应商问题，解密不成功，则</w:t>
      </w:r>
      <w:r>
        <w:rPr>
          <w:rFonts w:hint="eastAsia" w:ascii="宋体" w:hAnsi="宋体" w:eastAsia="宋体" w:cs="宋体"/>
          <w:b/>
          <w:bCs/>
          <w:i w:val="0"/>
          <w:iCs w:val="0"/>
          <w:spacing w:val="0"/>
          <w:w w:val="100"/>
          <w:position w:val="0"/>
          <w:sz w:val="24"/>
          <w:szCs w:val="24"/>
          <w:highlight w:val="none"/>
          <w:lang w:val="en-US" w:eastAsia="zh-CN"/>
        </w:rPr>
        <w:t>响应无效</w:t>
      </w:r>
      <w:r>
        <w:rPr>
          <w:rFonts w:hint="eastAsia" w:ascii="宋体" w:hAnsi="宋体" w:eastAsia="宋体" w:cs="宋体"/>
          <w:i w:val="0"/>
          <w:iCs w:val="0"/>
          <w:spacing w:val="0"/>
          <w:w w:val="100"/>
          <w:position w:val="0"/>
          <w:sz w:val="24"/>
          <w:szCs w:val="24"/>
          <w:highlight w:val="none"/>
        </w:rPr>
        <w:t>。</w:t>
      </w:r>
    </w:p>
    <w:p w14:paraId="3BA304EA">
      <w:pPr>
        <w:spacing w:line="360" w:lineRule="auto"/>
        <w:ind w:left="2"/>
        <w:outlineLvl w:val="1"/>
        <w:rPr>
          <w:rFonts w:hint="eastAsia" w:ascii="宋体" w:hAnsi="宋体" w:eastAsia="宋体" w:cs="宋体"/>
          <w:sz w:val="24"/>
          <w:szCs w:val="24"/>
          <w:lang w:eastAsia="zh-CN"/>
        </w:rPr>
      </w:pPr>
      <w:r>
        <w:rPr>
          <w:rFonts w:hint="eastAsia" w:ascii="宋体" w:hAnsi="宋体" w:eastAsia="宋体" w:cs="宋体"/>
          <w:b/>
          <w:bCs/>
          <w:sz w:val="24"/>
          <w:szCs w:val="24"/>
          <w:lang w:eastAsia="zh-CN"/>
        </w:rPr>
        <w:t>八、对本次采购提出询问，请按以下方式联系。</w:t>
      </w:r>
    </w:p>
    <w:p w14:paraId="1E461CA7">
      <w:pPr>
        <w:spacing w:line="360" w:lineRule="auto"/>
        <w:ind w:left="805"/>
        <w:rPr>
          <w:rFonts w:hint="eastAsia" w:ascii="宋体" w:hAnsi="宋体" w:eastAsia="宋体" w:cs="宋体"/>
          <w:b/>
          <w:bCs/>
          <w:spacing w:val="4"/>
          <w:sz w:val="24"/>
          <w:szCs w:val="24"/>
          <w:lang w:eastAsia="zh-CN"/>
        </w:rPr>
      </w:pPr>
      <w:r>
        <w:rPr>
          <w:rFonts w:hint="eastAsia" w:ascii="宋体" w:hAnsi="宋体" w:eastAsia="宋体" w:cs="宋体"/>
          <w:b/>
          <w:bCs/>
          <w:spacing w:val="4"/>
          <w:sz w:val="24"/>
          <w:szCs w:val="24"/>
          <w:lang w:eastAsia="zh-CN"/>
        </w:rPr>
        <w:t>1.采购人信息</w:t>
      </w:r>
    </w:p>
    <w:p w14:paraId="6DD9E172">
      <w:pPr>
        <w:spacing w:line="360" w:lineRule="auto"/>
        <w:ind w:left="805"/>
        <w:rPr>
          <w:rFonts w:hint="eastAsia" w:ascii="宋体" w:hAnsi="宋体" w:eastAsia="宋体" w:cs="宋体"/>
          <w:bCs/>
          <w:spacing w:val="4"/>
          <w:sz w:val="24"/>
          <w:szCs w:val="24"/>
          <w:lang w:eastAsia="zh-CN"/>
        </w:rPr>
      </w:pPr>
      <w:r>
        <w:rPr>
          <w:rFonts w:hint="eastAsia" w:ascii="宋体" w:hAnsi="宋体" w:eastAsia="宋体" w:cs="宋体"/>
          <w:bCs/>
          <w:spacing w:val="4"/>
          <w:sz w:val="24"/>
          <w:szCs w:val="24"/>
          <w:lang w:eastAsia="zh-CN"/>
        </w:rPr>
        <w:t>名    称：北京市公安局密云分局</w:t>
      </w:r>
    </w:p>
    <w:p w14:paraId="0480DE6E">
      <w:pPr>
        <w:spacing w:line="360" w:lineRule="auto"/>
        <w:ind w:left="805"/>
        <w:rPr>
          <w:rFonts w:hint="eastAsia" w:ascii="宋体" w:hAnsi="宋体" w:eastAsia="宋体" w:cs="宋体"/>
          <w:spacing w:val="9"/>
          <w:sz w:val="24"/>
          <w:szCs w:val="24"/>
          <w:lang w:val="en-US" w:eastAsia="zh-CN"/>
        </w:rPr>
      </w:pPr>
      <w:r>
        <w:rPr>
          <w:rFonts w:hint="eastAsia" w:ascii="宋体" w:hAnsi="宋体" w:eastAsia="宋体" w:cs="宋体"/>
          <w:bCs/>
          <w:spacing w:val="4"/>
          <w:sz w:val="24"/>
          <w:szCs w:val="24"/>
          <w:lang w:eastAsia="zh-CN"/>
        </w:rPr>
        <w:t>地    址：</w:t>
      </w:r>
      <w:r>
        <w:rPr>
          <w:rFonts w:hint="eastAsia" w:ascii="宋体" w:hAnsi="宋体" w:eastAsia="宋体" w:cs="宋体"/>
          <w:spacing w:val="9"/>
          <w:sz w:val="24"/>
          <w:szCs w:val="24"/>
          <w:lang w:val="en-US" w:eastAsia="zh-CN"/>
        </w:rPr>
        <w:t>北京市密云区西大桥路12号</w:t>
      </w:r>
    </w:p>
    <w:p w14:paraId="62403674">
      <w:pPr>
        <w:spacing w:line="360" w:lineRule="auto"/>
        <w:ind w:left="805"/>
        <w:rPr>
          <w:rFonts w:hint="default" w:ascii="宋体" w:hAnsi="宋体" w:eastAsia="宋体" w:cs="宋体"/>
          <w:bCs/>
          <w:spacing w:val="4"/>
          <w:sz w:val="24"/>
          <w:szCs w:val="24"/>
          <w:lang w:val="en-US" w:eastAsia="zh-CN"/>
        </w:rPr>
      </w:pPr>
      <w:r>
        <w:rPr>
          <w:rFonts w:hint="eastAsia" w:ascii="宋体" w:hAnsi="宋体" w:eastAsia="宋体" w:cs="宋体"/>
          <w:bCs/>
          <w:spacing w:val="4"/>
          <w:sz w:val="24"/>
          <w:szCs w:val="24"/>
          <w:lang w:eastAsia="zh-CN"/>
        </w:rPr>
        <w:t>联系方式：</w:t>
      </w:r>
      <w:r>
        <w:rPr>
          <w:rFonts w:hint="eastAsia" w:ascii="宋体" w:hAnsi="宋体" w:eastAsia="宋体" w:cs="宋体"/>
          <w:bCs/>
          <w:spacing w:val="4"/>
          <w:sz w:val="24"/>
          <w:szCs w:val="24"/>
          <w:lang w:val="en-US" w:eastAsia="zh-CN"/>
        </w:rPr>
        <w:t>任云</w:t>
      </w:r>
      <w:r>
        <w:rPr>
          <w:rFonts w:hint="eastAsia" w:ascii="宋体" w:hAnsi="宋体" w:eastAsia="宋体" w:cs="宋体"/>
          <w:bCs/>
          <w:spacing w:val="4"/>
          <w:sz w:val="24"/>
          <w:szCs w:val="24"/>
          <w:lang w:eastAsia="zh-CN"/>
        </w:rPr>
        <w:t>，</w:t>
      </w:r>
      <w:r>
        <w:rPr>
          <w:rFonts w:hint="eastAsia" w:ascii="宋体" w:hAnsi="宋体" w:eastAsia="宋体" w:cs="宋体"/>
          <w:bCs/>
          <w:spacing w:val="4"/>
          <w:sz w:val="24"/>
          <w:szCs w:val="24"/>
          <w:lang w:val="en-US" w:eastAsia="zh-CN"/>
        </w:rPr>
        <w:t>15901197683</w:t>
      </w:r>
    </w:p>
    <w:p w14:paraId="0342585D">
      <w:pPr>
        <w:spacing w:line="360" w:lineRule="auto"/>
        <w:ind w:left="805"/>
        <w:rPr>
          <w:rFonts w:hint="eastAsia" w:ascii="宋体" w:hAnsi="宋体" w:eastAsia="宋体" w:cs="宋体"/>
          <w:b/>
          <w:bCs/>
          <w:spacing w:val="4"/>
          <w:sz w:val="24"/>
          <w:szCs w:val="24"/>
          <w:lang w:eastAsia="zh-CN"/>
        </w:rPr>
      </w:pPr>
      <w:r>
        <w:rPr>
          <w:rFonts w:hint="eastAsia" w:ascii="宋体" w:hAnsi="宋体" w:eastAsia="宋体" w:cs="宋体"/>
          <w:b/>
          <w:bCs/>
          <w:spacing w:val="4"/>
          <w:sz w:val="24"/>
          <w:szCs w:val="24"/>
          <w:lang w:eastAsia="zh-CN"/>
        </w:rPr>
        <w:t>2.采购代理机构信息</w:t>
      </w:r>
    </w:p>
    <w:p w14:paraId="5BC22A47">
      <w:pPr>
        <w:spacing w:line="360" w:lineRule="auto"/>
        <w:ind w:left="805"/>
        <w:rPr>
          <w:rFonts w:hint="eastAsia" w:ascii="宋体" w:hAnsi="宋体" w:eastAsia="宋体" w:cs="宋体"/>
          <w:bCs/>
          <w:spacing w:val="4"/>
          <w:sz w:val="24"/>
          <w:szCs w:val="24"/>
          <w:lang w:eastAsia="zh-CN"/>
        </w:rPr>
      </w:pPr>
      <w:r>
        <w:rPr>
          <w:rFonts w:hint="eastAsia" w:ascii="宋体" w:hAnsi="宋体" w:eastAsia="宋体" w:cs="宋体"/>
          <w:bCs/>
          <w:spacing w:val="4"/>
          <w:sz w:val="24"/>
          <w:szCs w:val="24"/>
          <w:lang w:eastAsia="zh-CN"/>
        </w:rPr>
        <w:t>名    称：国信招标集团股份有限公司</w:t>
      </w:r>
    </w:p>
    <w:p w14:paraId="5558774D">
      <w:pPr>
        <w:spacing w:line="360" w:lineRule="auto"/>
        <w:ind w:left="805"/>
        <w:rPr>
          <w:rFonts w:hint="eastAsia" w:ascii="宋体" w:hAnsi="宋体" w:eastAsia="宋体" w:cs="宋体"/>
          <w:bCs/>
          <w:spacing w:val="4"/>
          <w:sz w:val="24"/>
          <w:szCs w:val="24"/>
          <w:lang w:eastAsia="zh-CN"/>
        </w:rPr>
      </w:pPr>
      <w:r>
        <w:rPr>
          <w:rFonts w:hint="eastAsia" w:ascii="宋体" w:hAnsi="宋体" w:eastAsia="宋体" w:cs="宋体"/>
          <w:bCs/>
          <w:spacing w:val="4"/>
          <w:sz w:val="24"/>
          <w:szCs w:val="24"/>
          <w:lang w:eastAsia="zh-CN"/>
        </w:rPr>
        <w:t>地    址：北京市海淀区常青路和泓四季6号楼国信招标</w:t>
      </w:r>
    </w:p>
    <w:p w14:paraId="3F050566">
      <w:pPr>
        <w:spacing w:line="360" w:lineRule="auto"/>
        <w:ind w:left="805"/>
        <w:rPr>
          <w:rFonts w:hint="eastAsia" w:ascii="宋体" w:hAnsi="宋体" w:eastAsia="宋体" w:cs="宋体"/>
          <w:bCs/>
          <w:spacing w:val="4"/>
          <w:sz w:val="24"/>
          <w:szCs w:val="24"/>
          <w:lang w:val="en-US" w:eastAsia="zh-CN"/>
        </w:rPr>
      </w:pPr>
      <w:r>
        <w:rPr>
          <w:rFonts w:hint="eastAsia" w:ascii="宋体" w:hAnsi="宋体" w:eastAsia="宋体" w:cs="宋体"/>
          <w:bCs/>
          <w:spacing w:val="4"/>
          <w:sz w:val="24"/>
          <w:szCs w:val="24"/>
          <w:lang w:val="en-US" w:eastAsia="zh-CN"/>
        </w:rPr>
        <w:t>联 系 人：</w:t>
      </w:r>
      <w:r>
        <w:rPr>
          <w:rFonts w:hint="eastAsia" w:ascii="宋体" w:hAnsi="宋体" w:eastAsia="宋体" w:cs="宋体"/>
          <w:bCs/>
          <w:spacing w:val="4"/>
          <w:sz w:val="24"/>
          <w:szCs w:val="24"/>
          <w:lang w:eastAsia="zh-CN"/>
        </w:rPr>
        <w:t>屈晓茹、米磊、梁超、王宏鹏、贾大伟</w:t>
      </w:r>
    </w:p>
    <w:p w14:paraId="45227643">
      <w:pPr>
        <w:spacing w:line="360" w:lineRule="auto"/>
        <w:ind w:left="805"/>
        <w:rPr>
          <w:rFonts w:hint="eastAsia" w:ascii="宋体" w:hAnsi="宋体" w:eastAsia="宋体" w:cs="宋体"/>
          <w:bCs/>
          <w:spacing w:val="4"/>
          <w:sz w:val="24"/>
          <w:szCs w:val="24"/>
          <w:lang w:eastAsia="zh-CN"/>
        </w:rPr>
      </w:pPr>
      <w:r>
        <w:rPr>
          <w:rFonts w:hint="eastAsia" w:ascii="宋体" w:hAnsi="宋体" w:eastAsia="宋体" w:cs="宋体"/>
          <w:bCs/>
          <w:spacing w:val="4"/>
          <w:sz w:val="24"/>
          <w:szCs w:val="24"/>
          <w:lang w:eastAsia="zh-CN"/>
        </w:rPr>
        <w:t>联系方式：</w:t>
      </w:r>
      <w:r>
        <w:rPr>
          <w:rFonts w:hint="eastAsia" w:ascii="宋体" w:hAnsi="宋体" w:eastAsia="宋体" w:cs="宋体"/>
          <w:bCs/>
          <w:spacing w:val="4"/>
          <w:sz w:val="24"/>
          <w:szCs w:val="24"/>
          <w:lang w:val="en-US" w:eastAsia="zh-CN"/>
        </w:rPr>
        <w:t>18910809508、18302260731、15701027204</w:t>
      </w:r>
    </w:p>
    <w:p w14:paraId="3C97F945">
      <w:pPr>
        <w:spacing w:line="360" w:lineRule="auto"/>
        <w:ind w:left="805"/>
        <w:rPr>
          <w:rFonts w:hint="eastAsia" w:ascii="宋体" w:hAnsi="宋体" w:eastAsia="宋体" w:cs="宋体"/>
          <w:b/>
          <w:bCs/>
          <w:spacing w:val="4"/>
          <w:sz w:val="24"/>
          <w:szCs w:val="24"/>
          <w:lang w:eastAsia="zh-CN"/>
        </w:rPr>
      </w:pPr>
      <w:r>
        <w:rPr>
          <w:rFonts w:hint="eastAsia" w:ascii="宋体" w:hAnsi="宋体" w:eastAsia="宋体" w:cs="宋体"/>
          <w:b/>
          <w:bCs/>
          <w:spacing w:val="4"/>
          <w:sz w:val="24"/>
          <w:szCs w:val="24"/>
          <w:lang w:eastAsia="zh-CN"/>
        </w:rPr>
        <w:t>3.项目联系方式</w:t>
      </w:r>
    </w:p>
    <w:p w14:paraId="4038623C">
      <w:pPr>
        <w:spacing w:line="360" w:lineRule="auto"/>
        <w:ind w:left="805"/>
        <w:rPr>
          <w:rFonts w:hint="eastAsia" w:ascii="宋体" w:hAnsi="宋体" w:eastAsia="宋体" w:cs="宋体"/>
          <w:bCs/>
          <w:spacing w:val="4"/>
          <w:sz w:val="24"/>
          <w:szCs w:val="24"/>
          <w:lang w:val="en-US" w:eastAsia="zh-CN"/>
        </w:rPr>
      </w:pPr>
      <w:r>
        <w:rPr>
          <w:rFonts w:hint="eastAsia" w:ascii="宋体" w:hAnsi="宋体" w:eastAsia="宋体" w:cs="宋体"/>
          <w:bCs/>
          <w:spacing w:val="4"/>
          <w:sz w:val="24"/>
          <w:szCs w:val="24"/>
          <w:lang w:eastAsia="zh-CN"/>
        </w:rPr>
        <w:t>项目联系人：屈晓茹、米磊、梁超、王宏鹏、贾大伟</w:t>
      </w:r>
    </w:p>
    <w:p w14:paraId="11B498C6">
      <w:pPr>
        <w:spacing w:line="360" w:lineRule="auto"/>
        <w:ind w:left="805"/>
        <w:rPr>
          <w:rFonts w:hint="eastAsia" w:ascii="宋体" w:hAnsi="宋体" w:eastAsia="宋体" w:cs="宋体"/>
          <w:b/>
          <w:bCs/>
          <w:spacing w:val="7"/>
          <w:sz w:val="35"/>
          <w:szCs w:val="35"/>
          <w:lang w:eastAsia="zh-CN"/>
        </w:rPr>
      </w:pPr>
      <w:r>
        <w:rPr>
          <w:rFonts w:hint="eastAsia" w:ascii="宋体" w:hAnsi="宋体" w:eastAsia="宋体" w:cs="宋体"/>
          <w:bCs/>
          <w:spacing w:val="4"/>
          <w:sz w:val="24"/>
          <w:szCs w:val="24"/>
          <w:lang w:eastAsia="zh-CN"/>
        </w:rPr>
        <w:t>电      话：</w:t>
      </w:r>
      <w:r>
        <w:rPr>
          <w:rFonts w:hint="eastAsia" w:ascii="宋体" w:hAnsi="宋体" w:eastAsia="宋体" w:cs="宋体"/>
          <w:bCs/>
          <w:spacing w:val="4"/>
          <w:sz w:val="24"/>
          <w:szCs w:val="24"/>
          <w:lang w:val="en-US" w:eastAsia="zh-CN"/>
        </w:rPr>
        <w:t>18910809508、18302260731、15701027204</w:t>
      </w:r>
      <w:r>
        <w:rPr>
          <w:rFonts w:hint="eastAsia" w:ascii="宋体" w:hAnsi="宋体" w:eastAsia="宋体" w:cs="宋体"/>
          <w:b/>
          <w:bCs/>
          <w:spacing w:val="7"/>
          <w:sz w:val="35"/>
          <w:szCs w:val="35"/>
          <w:lang w:eastAsia="zh-CN"/>
        </w:rPr>
        <w:br w:type="page"/>
      </w:r>
    </w:p>
    <w:p w14:paraId="5E0E8F2A">
      <w:pPr>
        <w:spacing w:before="329" w:line="360" w:lineRule="auto"/>
        <w:jc w:val="center"/>
        <w:outlineLvl w:val="0"/>
        <w:rPr>
          <w:rFonts w:hint="eastAsia" w:ascii="宋体" w:hAnsi="宋体" w:eastAsia="宋体" w:cs="宋体"/>
          <w:sz w:val="35"/>
          <w:szCs w:val="35"/>
          <w:lang w:eastAsia="zh-CN"/>
        </w:rPr>
      </w:pPr>
      <w:bookmarkStart w:id="3" w:name="_Toc9968"/>
      <w:r>
        <w:rPr>
          <w:rFonts w:hint="eastAsia" w:ascii="宋体" w:hAnsi="宋体" w:eastAsia="宋体" w:cs="宋体"/>
          <w:b/>
          <w:bCs/>
          <w:spacing w:val="7"/>
          <w:sz w:val="35"/>
          <w:szCs w:val="35"/>
          <w:lang w:eastAsia="zh-CN"/>
        </w:rPr>
        <w:t>第二章     供应商须知</w:t>
      </w:r>
      <w:bookmarkEnd w:id="3"/>
    </w:p>
    <w:p w14:paraId="68E769FE">
      <w:pPr>
        <w:spacing w:before="256" w:line="360" w:lineRule="auto"/>
        <w:jc w:val="center"/>
        <w:outlineLvl w:val="1"/>
        <w:rPr>
          <w:rFonts w:hint="eastAsia" w:ascii="宋体" w:hAnsi="宋体" w:eastAsia="宋体" w:cs="宋体"/>
          <w:sz w:val="28"/>
          <w:szCs w:val="28"/>
          <w:lang w:eastAsia="zh-CN"/>
        </w:rPr>
      </w:pPr>
      <w:r>
        <w:rPr>
          <w:rFonts w:hint="eastAsia" w:ascii="宋体" w:hAnsi="宋体" w:eastAsia="宋体" w:cs="宋体"/>
          <w:b/>
          <w:bCs/>
          <w:sz w:val="28"/>
          <w:szCs w:val="28"/>
          <w:lang w:eastAsia="zh-CN"/>
        </w:rPr>
        <w:t>供应商须知资料表</w:t>
      </w:r>
    </w:p>
    <w:p w14:paraId="3670BC98">
      <w:pPr>
        <w:pStyle w:val="23"/>
        <w:spacing w:line="360" w:lineRule="auto"/>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本表是对供应商须知的具体补充和修改，如有矛盾，均以本资料表为准。</w:t>
      </w:r>
    </w:p>
    <w:tbl>
      <w:tblPr>
        <w:tblStyle w:val="66"/>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8"/>
        <w:gridCol w:w="1746"/>
        <w:gridCol w:w="6870"/>
      </w:tblGrid>
      <w:tr w14:paraId="3E3EC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 w:hRule="atLeast"/>
        </w:trPr>
        <w:tc>
          <w:tcPr>
            <w:tcW w:w="1018" w:type="dxa"/>
            <w:vAlign w:val="center"/>
          </w:tcPr>
          <w:p w14:paraId="516EF43C">
            <w:pPr>
              <w:keepNext w:val="0"/>
              <w:keepLines w:val="0"/>
              <w:pageBreakBefore w:val="0"/>
              <w:wordWrap/>
              <w:overflowPunct/>
              <w:topLinePunct w:val="0"/>
              <w:bidi w:val="0"/>
              <w:adjustRightInd w:val="0"/>
              <w:snapToGrid w:val="0"/>
              <w:spacing w:before="167" w:after="0" w:line="240" w:lineRule="auto"/>
              <w:ind w:left="138"/>
              <w:rPr>
                <w:rFonts w:hint="eastAsia" w:ascii="宋体" w:hAnsi="宋体" w:eastAsia="宋体" w:cs="宋体"/>
                <w:sz w:val="24"/>
                <w:szCs w:val="24"/>
              </w:rPr>
            </w:pPr>
            <w:r>
              <w:rPr>
                <w:rFonts w:hint="eastAsia" w:ascii="宋体" w:hAnsi="宋体" w:eastAsia="宋体" w:cs="宋体"/>
                <w:b/>
                <w:bCs/>
                <w:spacing w:val="-2"/>
                <w:sz w:val="24"/>
                <w:szCs w:val="24"/>
              </w:rPr>
              <w:t>条款号</w:t>
            </w:r>
          </w:p>
        </w:tc>
        <w:tc>
          <w:tcPr>
            <w:tcW w:w="1746" w:type="dxa"/>
            <w:vAlign w:val="center"/>
          </w:tcPr>
          <w:p w14:paraId="4F0ADA50">
            <w:pPr>
              <w:keepNext w:val="0"/>
              <w:keepLines w:val="0"/>
              <w:pageBreakBefore w:val="0"/>
              <w:wordWrap/>
              <w:overflowPunct/>
              <w:topLinePunct w:val="0"/>
              <w:bidi w:val="0"/>
              <w:adjustRightInd w:val="0"/>
              <w:snapToGrid w:val="0"/>
              <w:spacing w:before="166" w:after="0" w:line="240" w:lineRule="auto"/>
              <w:ind w:left="610"/>
              <w:rPr>
                <w:rFonts w:hint="eastAsia" w:ascii="宋体" w:hAnsi="宋体" w:eastAsia="宋体" w:cs="宋体"/>
                <w:sz w:val="24"/>
                <w:szCs w:val="24"/>
              </w:rPr>
            </w:pPr>
            <w:r>
              <w:rPr>
                <w:rFonts w:hint="eastAsia" w:ascii="宋体" w:hAnsi="宋体" w:eastAsia="宋体" w:cs="宋体"/>
                <w:b/>
                <w:bCs/>
                <w:spacing w:val="-3"/>
                <w:sz w:val="24"/>
                <w:szCs w:val="24"/>
              </w:rPr>
              <w:t>条目</w:t>
            </w:r>
          </w:p>
        </w:tc>
        <w:tc>
          <w:tcPr>
            <w:tcW w:w="6870" w:type="dxa"/>
            <w:vAlign w:val="center"/>
          </w:tcPr>
          <w:p w14:paraId="12BD91C5">
            <w:pPr>
              <w:keepNext w:val="0"/>
              <w:keepLines w:val="0"/>
              <w:pageBreakBefore w:val="0"/>
              <w:wordWrap/>
              <w:overflowPunct/>
              <w:topLinePunct w:val="0"/>
              <w:bidi w:val="0"/>
              <w:adjustRightInd w:val="0"/>
              <w:snapToGrid w:val="0"/>
              <w:spacing w:before="166" w:after="0" w:line="240" w:lineRule="auto"/>
              <w:ind w:left="3413"/>
              <w:rPr>
                <w:rFonts w:hint="eastAsia" w:ascii="宋体" w:hAnsi="宋体" w:eastAsia="宋体" w:cs="宋体"/>
                <w:sz w:val="24"/>
                <w:szCs w:val="24"/>
              </w:rPr>
            </w:pPr>
            <w:r>
              <w:rPr>
                <w:rFonts w:hint="eastAsia" w:ascii="宋体" w:hAnsi="宋体" w:eastAsia="宋体" w:cs="宋体"/>
                <w:b/>
                <w:bCs/>
                <w:spacing w:val="-15"/>
                <w:sz w:val="24"/>
                <w:szCs w:val="24"/>
              </w:rPr>
              <w:t>内容</w:t>
            </w:r>
          </w:p>
        </w:tc>
      </w:tr>
      <w:tr w14:paraId="0142F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 w:hRule="atLeast"/>
        </w:trPr>
        <w:tc>
          <w:tcPr>
            <w:tcW w:w="1018" w:type="dxa"/>
            <w:vAlign w:val="center"/>
          </w:tcPr>
          <w:p w14:paraId="5F2740D2">
            <w:pPr>
              <w:pStyle w:val="67"/>
              <w:keepNext w:val="0"/>
              <w:keepLines w:val="0"/>
              <w:pageBreakBefore w:val="0"/>
              <w:wordWrap/>
              <w:overflowPunct/>
              <w:topLinePunct w:val="0"/>
              <w:bidi w:val="0"/>
              <w:adjustRightInd w:val="0"/>
              <w:snapToGrid w:val="0"/>
              <w:spacing w:before="69" w:after="0" w:line="240" w:lineRule="auto"/>
              <w:ind w:left="320"/>
              <w:rPr>
                <w:rFonts w:hint="eastAsia" w:ascii="宋体" w:hAnsi="宋体" w:eastAsia="宋体" w:cs="宋体"/>
                <w:sz w:val="24"/>
                <w:szCs w:val="24"/>
              </w:rPr>
            </w:pPr>
            <w:r>
              <w:rPr>
                <w:rFonts w:hint="eastAsia" w:ascii="宋体" w:hAnsi="宋体" w:eastAsia="宋体" w:cs="宋体"/>
                <w:spacing w:val="9"/>
                <w:sz w:val="24"/>
                <w:szCs w:val="24"/>
              </w:rPr>
              <w:t>2.2</w:t>
            </w:r>
          </w:p>
        </w:tc>
        <w:tc>
          <w:tcPr>
            <w:tcW w:w="1746" w:type="dxa"/>
            <w:vAlign w:val="center"/>
          </w:tcPr>
          <w:p w14:paraId="02832678">
            <w:pPr>
              <w:keepNext w:val="0"/>
              <w:keepLines w:val="0"/>
              <w:pageBreakBefore w:val="0"/>
              <w:widowControl/>
              <w:kinsoku w:val="0"/>
              <w:wordWrap/>
              <w:overflowPunct/>
              <w:topLinePunct w:val="0"/>
              <w:autoSpaceDE w:val="0"/>
              <w:autoSpaceDN w:val="0"/>
              <w:bidi w:val="0"/>
              <w:adjustRightInd w:val="0"/>
              <w:snapToGrid w:val="0"/>
              <w:spacing w:before="103" w:after="0" w:line="240" w:lineRule="auto"/>
              <w:ind w:left="369"/>
              <w:textAlignment w:val="baseline"/>
              <w:rPr>
                <w:rFonts w:hint="eastAsia" w:ascii="宋体" w:hAnsi="宋体" w:eastAsia="宋体" w:cs="宋体"/>
                <w:sz w:val="24"/>
                <w:szCs w:val="24"/>
              </w:rPr>
            </w:pPr>
            <w:r>
              <w:rPr>
                <w:rFonts w:hint="eastAsia" w:ascii="宋体" w:hAnsi="宋体" w:eastAsia="宋体" w:cs="宋体"/>
                <w:spacing w:val="-2"/>
                <w:sz w:val="24"/>
                <w:szCs w:val="24"/>
              </w:rPr>
              <w:t>项目属性</w:t>
            </w:r>
          </w:p>
        </w:tc>
        <w:tc>
          <w:tcPr>
            <w:tcW w:w="6870" w:type="dxa"/>
            <w:vAlign w:val="center"/>
          </w:tcPr>
          <w:p w14:paraId="786D90EC">
            <w:pPr>
              <w:keepNext w:val="0"/>
              <w:keepLines w:val="0"/>
              <w:pageBreakBefore w:val="0"/>
              <w:widowControl/>
              <w:kinsoku w:val="0"/>
              <w:wordWrap/>
              <w:overflowPunct/>
              <w:topLinePunct w:val="0"/>
              <w:autoSpaceDE w:val="0"/>
              <w:autoSpaceDN w:val="0"/>
              <w:bidi w:val="0"/>
              <w:adjustRightInd w:val="0"/>
              <w:snapToGrid w:val="0"/>
              <w:spacing w:after="0" w:line="240" w:lineRule="auto"/>
              <w:ind w:left="0"/>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项目属性：</w:t>
            </w:r>
          </w:p>
          <w:p w14:paraId="055EC041">
            <w:pPr>
              <w:keepNext w:val="0"/>
              <w:keepLines w:val="0"/>
              <w:pageBreakBefore w:val="0"/>
              <w:widowControl/>
              <w:kinsoku w:val="0"/>
              <w:wordWrap/>
              <w:overflowPunct/>
              <w:topLinePunct w:val="0"/>
              <w:autoSpaceDE w:val="0"/>
              <w:autoSpaceDN w:val="0"/>
              <w:bidi w:val="0"/>
              <w:adjustRightInd w:val="0"/>
              <w:snapToGrid w:val="0"/>
              <w:spacing w:after="0" w:line="240" w:lineRule="auto"/>
              <w:ind w:left="0"/>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□服务</w:t>
            </w:r>
          </w:p>
          <w:p w14:paraId="59022F12">
            <w:pPr>
              <w:keepNext w:val="0"/>
              <w:keepLines w:val="0"/>
              <w:pageBreakBefore w:val="0"/>
              <w:widowControl/>
              <w:kinsoku w:val="0"/>
              <w:wordWrap/>
              <w:overflowPunct/>
              <w:topLinePunct w:val="0"/>
              <w:autoSpaceDE w:val="0"/>
              <w:autoSpaceDN w:val="0"/>
              <w:bidi w:val="0"/>
              <w:adjustRightInd w:val="0"/>
              <w:snapToGrid w:val="0"/>
              <w:spacing w:after="0" w:line="240" w:lineRule="auto"/>
              <w:ind w:left="0"/>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□货物</w:t>
            </w:r>
          </w:p>
          <w:p w14:paraId="2538F0FE">
            <w:pPr>
              <w:keepNext w:val="0"/>
              <w:keepLines w:val="0"/>
              <w:pageBreakBefore w:val="0"/>
              <w:widowControl/>
              <w:kinsoku w:val="0"/>
              <w:wordWrap/>
              <w:overflowPunct/>
              <w:topLinePunct w:val="0"/>
              <w:autoSpaceDE w:val="0"/>
              <w:autoSpaceDN w:val="0"/>
              <w:bidi w:val="0"/>
              <w:adjustRightInd w:val="0"/>
              <w:snapToGrid w:val="0"/>
              <w:spacing w:after="0" w:line="240" w:lineRule="auto"/>
              <w:ind w:left="0"/>
              <w:textAlignment w:val="baseline"/>
              <w:rPr>
                <w:rFonts w:hint="eastAsia" w:ascii="宋体" w:hAnsi="宋体" w:eastAsia="宋体" w:cs="宋体"/>
                <w:spacing w:val="-2"/>
                <w:sz w:val="24"/>
                <w:szCs w:val="24"/>
              </w:rPr>
            </w:pP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工程</w:t>
            </w:r>
          </w:p>
        </w:tc>
      </w:tr>
      <w:tr w14:paraId="5455C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9" w:hRule="atLeast"/>
        </w:trPr>
        <w:tc>
          <w:tcPr>
            <w:tcW w:w="1018" w:type="dxa"/>
            <w:vAlign w:val="center"/>
          </w:tcPr>
          <w:p w14:paraId="515EA352">
            <w:pPr>
              <w:pStyle w:val="67"/>
              <w:keepNext w:val="0"/>
              <w:keepLines w:val="0"/>
              <w:pageBreakBefore w:val="0"/>
              <w:wordWrap/>
              <w:overflowPunct/>
              <w:topLinePunct w:val="0"/>
              <w:bidi w:val="0"/>
              <w:adjustRightInd w:val="0"/>
              <w:snapToGrid w:val="0"/>
              <w:spacing w:before="69" w:after="0" w:line="240" w:lineRule="auto"/>
              <w:ind w:left="320"/>
              <w:rPr>
                <w:rFonts w:hint="eastAsia" w:ascii="宋体" w:hAnsi="宋体" w:eastAsia="宋体" w:cs="宋体"/>
                <w:sz w:val="24"/>
                <w:szCs w:val="24"/>
              </w:rPr>
            </w:pPr>
            <w:r>
              <w:rPr>
                <w:rFonts w:hint="eastAsia" w:ascii="宋体" w:hAnsi="宋体" w:eastAsia="宋体" w:cs="宋体"/>
                <w:spacing w:val="9"/>
                <w:sz w:val="24"/>
                <w:szCs w:val="24"/>
              </w:rPr>
              <w:t>2.3</w:t>
            </w:r>
          </w:p>
        </w:tc>
        <w:tc>
          <w:tcPr>
            <w:tcW w:w="1746" w:type="dxa"/>
            <w:vAlign w:val="center"/>
          </w:tcPr>
          <w:p w14:paraId="1FD2E066">
            <w:pPr>
              <w:keepNext w:val="0"/>
              <w:keepLines w:val="0"/>
              <w:pageBreakBefore w:val="0"/>
              <w:wordWrap/>
              <w:overflowPunct/>
              <w:topLinePunct w:val="0"/>
              <w:bidi w:val="0"/>
              <w:adjustRightInd w:val="0"/>
              <w:snapToGrid w:val="0"/>
              <w:spacing w:before="103" w:after="0" w:line="240" w:lineRule="auto"/>
              <w:ind w:left="127"/>
              <w:rPr>
                <w:rFonts w:hint="eastAsia" w:ascii="宋体" w:hAnsi="宋体" w:eastAsia="宋体" w:cs="宋体"/>
                <w:sz w:val="24"/>
                <w:szCs w:val="24"/>
              </w:rPr>
            </w:pPr>
            <w:r>
              <w:rPr>
                <w:rFonts w:hint="eastAsia" w:ascii="宋体" w:hAnsi="宋体" w:eastAsia="宋体" w:cs="宋体"/>
                <w:spacing w:val="-1"/>
                <w:sz w:val="24"/>
                <w:szCs w:val="24"/>
              </w:rPr>
              <w:t>科研仪器设备</w:t>
            </w:r>
          </w:p>
        </w:tc>
        <w:tc>
          <w:tcPr>
            <w:tcW w:w="6870" w:type="dxa"/>
            <w:vAlign w:val="center"/>
          </w:tcPr>
          <w:p w14:paraId="497F3AE6">
            <w:pPr>
              <w:keepNext w:val="0"/>
              <w:keepLines w:val="0"/>
              <w:pageBreakBefore w:val="0"/>
              <w:wordWrap/>
              <w:overflowPunct/>
              <w:topLinePunct w:val="0"/>
              <w:bidi w:val="0"/>
              <w:adjustRightInd w:val="0"/>
              <w:snapToGrid w:val="0"/>
              <w:spacing w:before="103" w:after="0" w:line="240" w:lineRule="auto"/>
              <w:ind w:left="59"/>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是否属于科研仪器设备采购项目：</w:t>
            </w:r>
          </w:p>
          <w:p w14:paraId="35FA3E9E">
            <w:pPr>
              <w:keepNext w:val="0"/>
              <w:keepLines w:val="0"/>
              <w:pageBreakBefore w:val="0"/>
              <w:wordWrap/>
              <w:overflowPunct/>
              <w:topLinePunct w:val="0"/>
              <w:bidi w:val="0"/>
              <w:adjustRightInd w:val="0"/>
              <w:snapToGrid w:val="0"/>
              <w:spacing w:before="103" w:after="0" w:line="240" w:lineRule="auto"/>
              <w:ind w:left="59"/>
              <w:rPr>
                <w:rFonts w:hint="eastAsia" w:ascii="宋体" w:hAnsi="宋体" w:eastAsia="宋体" w:cs="宋体"/>
                <w:spacing w:val="-2"/>
                <w:sz w:val="24"/>
                <w:szCs w:val="24"/>
              </w:rPr>
            </w:pPr>
            <w:r>
              <w:rPr>
                <w:rFonts w:hint="eastAsia" w:ascii="宋体" w:hAnsi="宋体" w:eastAsia="宋体" w:cs="宋体"/>
                <w:spacing w:val="-2"/>
                <w:sz w:val="24"/>
                <w:szCs w:val="24"/>
              </w:rPr>
              <w:t>□是</w:t>
            </w:r>
          </w:p>
          <w:p w14:paraId="19F9F185">
            <w:pPr>
              <w:keepNext w:val="0"/>
              <w:keepLines w:val="0"/>
              <w:pageBreakBefore w:val="0"/>
              <w:wordWrap/>
              <w:overflowPunct/>
              <w:topLinePunct w:val="0"/>
              <w:bidi w:val="0"/>
              <w:adjustRightInd w:val="0"/>
              <w:snapToGrid w:val="0"/>
              <w:spacing w:before="103" w:after="0" w:line="240" w:lineRule="auto"/>
              <w:ind w:left="59"/>
              <w:rPr>
                <w:rFonts w:hint="eastAsia" w:ascii="宋体" w:hAnsi="宋体" w:eastAsia="宋体" w:cs="宋体"/>
                <w:spacing w:val="-2"/>
                <w:sz w:val="24"/>
                <w:szCs w:val="24"/>
              </w:rPr>
            </w:pPr>
            <w:r>
              <w:rPr>
                <w:rFonts w:hint="eastAsia" w:ascii="宋体" w:hAnsi="宋体" w:eastAsia="宋体" w:cs="宋体"/>
                <w:spacing w:val="-2"/>
                <w:sz w:val="24"/>
                <w:szCs w:val="24"/>
              </w:rPr>
              <w:t>■否</w:t>
            </w:r>
          </w:p>
        </w:tc>
      </w:tr>
      <w:tr w14:paraId="52A62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8" w:hRule="atLeast"/>
        </w:trPr>
        <w:tc>
          <w:tcPr>
            <w:tcW w:w="1018" w:type="dxa"/>
            <w:vMerge w:val="restart"/>
            <w:vAlign w:val="center"/>
          </w:tcPr>
          <w:p w14:paraId="2251A0C5">
            <w:pPr>
              <w:pStyle w:val="67"/>
              <w:keepNext w:val="0"/>
              <w:keepLines w:val="0"/>
              <w:pageBreakBefore w:val="0"/>
              <w:wordWrap/>
              <w:overflowPunct/>
              <w:topLinePunct w:val="0"/>
              <w:bidi w:val="0"/>
              <w:adjustRightInd w:val="0"/>
              <w:snapToGrid w:val="0"/>
              <w:spacing w:before="69" w:after="0" w:line="240" w:lineRule="auto"/>
              <w:ind w:left="321"/>
              <w:rPr>
                <w:rFonts w:hint="eastAsia" w:ascii="宋体" w:hAnsi="宋体" w:eastAsia="宋体" w:cs="宋体"/>
                <w:sz w:val="24"/>
                <w:szCs w:val="24"/>
              </w:rPr>
            </w:pPr>
            <w:r>
              <w:rPr>
                <w:rFonts w:hint="eastAsia" w:ascii="宋体" w:hAnsi="宋体" w:eastAsia="宋体" w:cs="宋体"/>
                <w:spacing w:val="9"/>
                <w:sz w:val="24"/>
                <w:szCs w:val="24"/>
              </w:rPr>
              <w:t>3.1</w:t>
            </w:r>
          </w:p>
        </w:tc>
        <w:tc>
          <w:tcPr>
            <w:tcW w:w="1746" w:type="dxa"/>
            <w:vAlign w:val="center"/>
          </w:tcPr>
          <w:p w14:paraId="46F332A3">
            <w:pPr>
              <w:keepNext w:val="0"/>
              <w:keepLines w:val="0"/>
              <w:pageBreakBefore w:val="0"/>
              <w:wordWrap/>
              <w:overflowPunct/>
              <w:topLinePunct w:val="0"/>
              <w:bidi w:val="0"/>
              <w:adjustRightInd w:val="0"/>
              <w:snapToGrid w:val="0"/>
              <w:spacing w:before="103" w:after="0" w:line="240" w:lineRule="auto"/>
              <w:ind w:left="373"/>
              <w:rPr>
                <w:rFonts w:hint="eastAsia" w:ascii="宋体" w:hAnsi="宋体" w:eastAsia="宋体" w:cs="宋体"/>
                <w:sz w:val="24"/>
                <w:szCs w:val="24"/>
              </w:rPr>
            </w:pPr>
            <w:r>
              <w:rPr>
                <w:rFonts w:hint="eastAsia" w:ascii="宋体" w:hAnsi="宋体" w:eastAsia="宋体" w:cs="宋体"/>
                <w:spacing w:val="-3"/>
                <w:sz w:val="24"/>
                <w:szCs w:val="24"/>
              </w:rPr>
              <w:t>现场考察</w:t>
            </w:r>
          </w:p>
        </w:tc>
        <w:tc>
          <w:tcPr>
            <w:tcW w:w="6870" w:type="dxa"/>
            <w:vAlign w:val="center"/>
          </w:tcPr>
          <w:p w14:paraId="169BB912">
            <w:pPr>
              <w:keepNext w:val="0"/>
              <w:keepLines w:val="0"/>
              <w:pageBreakBefore w:val="0"/>
              <w:wordWrap/>
              <w:overflowPunct/>
              <w:topLinePunct w:val="0"/>
              <w:bidi w:val="0"/>
              <w:adjustRightInd w:val="0"/>
              <w:snapToGrid w:val="0"/>
              <w:spacing w:before="103" w:after="0" w:line="240" w:lineRule="auto"/>
              <w:ind w:left="59"/>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■不组织</w:t>
            </w:r>
          </w:p>
          <w:p w14:paraId="678C17E9">
            <w:pPr>
              <w:keepNext w:val="0"/>
              <w:keepLines w:val="0"/>
              <w:pageBreakBefore w:val="0"/>
              <w:wordWrap/>
              <w:overflowPunct/>
              <w:topLinePunct w:val="0"/>
              <w:bidi w:val="0"/>
              <w:adjustRightInd w:val="0"/>
              <w:snapToGrid w:val="0"/>
              <w:spacing w:before="103" w:after="0" w:line="240" w:lineRule="auto"/>
              <w:ind w:left="59"/>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□组织，考察时间。</w:t>
            </w:r>
          </w:p>
          <w:p w14:paraId="6A353960">
            <w:pPr>
              <w:pStyle w:val="31"/>
              <w:keepNext w:val="0"/>
              <w:keepLines w:val="0"/>
              <w:pageBreakBefore w:val="0"/>
              <w:wordWrap/>
              <w:overflowPunct/>
              <w:topLinePunct w:val="0"/>
              <w:bidi w:val="0"/>
              <w:adjustRightInd w:val="0"/>
              <w:snapToGrid w:val="0"/>
              <w:spacing w:before="103" w:after="0" w:line="240" w:lineRule="auto"/>
              <w:ind w:left="59"/>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eastAsia="en-US"/>
              </w:rPr>
              <w:t>考察地点：</w:t>
            </w:r>
            <w:r>
              <w:rPr>
                <w:rFonts w:hint="eastAsia" w:ascii="宋体" w:hAnsi="宋体" w:eastAsia="宋体" w:cs="宋体"/>
                <w:spacing w:val="-2"/>
                <w:sz w:val="24"/>
                <w:szCs w:val="24"/>
                <w:u w:val="single"/>
                <w:lang w:val="en-US" w:eastAsia="zh-CN"/>
              </w:rPr>
              <w:t xml:space="preserve">   /  </w:t>
            </w:r>
            <w:r>
              <w:rPr>
                <w:rFonts w:hint="eastAsia" w:ascii="宋体" w:hAnsi="宋体" w:eastAsia="宋体" w:cs="宋体"/>
                <w:spacing w:val="-2"/>
                <w:sz w:val="24"/>
                <w:szCs w:val="24"/>
                <w:u w:val="none"/>
                <w:lang w:val="en-US" w:eastAsia="zh-CN"/>
              </w:rPr>
              <w:t xml:space="preserve">。   </w:t>
            </w:r>
            <w:r>
              <w:rPr>
                <w:rFonts w:hint="eastAsia" w:ascii="宋体" w:hAnsi="宋体" w:eastAsia="宋体" w:cs="宋体"/>
                <w:spacing w:val="-2"/>
                <w:sz w:val="24"/>
                <w:szCs w:val="24"/>
                <w:lang w:val="en-US" w:eastAsia="zh-CN"/>
              </w:rPr>
              <w:t xml:space="preserve"> </w:t>
            </w:r>
          </w:p>
        </w:tc>
      </w:tr>
      <w:tr w14:paraId="05914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8" w:hRule="atLeast"/>
        </w:trPr>
        <w:tc>
          <w:tcPr>
            <w:tcW w:w="1018" w:type="dxa"/>
            <w:vMerge w:val="continue"/>
            <w:vAlign w:val="center"/>
          </w:tcPr>
          <w:p w14:paraId="13118B55">
            <w:pPr>
              <w:pStyle w:val="67"/>
              <w:keepNext w:val="0"/>
              <w:keepLines w:val="0"/>
              <w:pageBreakBefore w:val="0"/>
              <w:wordWrap/>
              <w:overflowPunct/>
              <w:topLinePunct w:val="0"/>
              <w:bidi w:val="0"/>
              <w:adjustRightInd w:val="0"/>
              <w:snapToGrid w:val="0"/>
              <w:spacing w:after="0" w:line="240" w:lineRule="auto"/>
              <w:rPr>
                <w:rFonts w:hint="eastAsia" w:ascii="宋体" w:hAnsi="宋体" w:eastAsia="宋体" w:cs="宋体"/>
                <w:sz w:val="24"/>
                <w:szCs w:val="24"/>
              </w:rPr>
            </w:pPr>
          </w:p>
        </w:tc>
        <w:tc>
          <w:tcPr>
            <w:tcW w:w="1746" w:type="dxa"/>
            <w:vAlign w:val="center"/>
          </w:tcPr>
          <w:p w14:paraId="4061FE2A">
            <w:pPr>
              <w:keepNext w:val="0"/>
              <w:keepLines w:val="0"/>
              <w:pageBreakBefore w:val="0"/>
              <w:wordWrap/>
              <w:overflowPunct/>
              <w:topLinePunct w:val="0"/>
              <w:bidi w:val="0"/>
              <w:adjustRightInd w:val="0"/>
              <w:snapToGrid w:val="0"/>
              <w:spacing w:before="103" w:after="0" w:line="240" w:lineRule="auto"/>
              <w:ind w:left="129"/>
              <w:rPr>
                <w:rFonts w:hint="eastAsia" w:ascii="宋体" w:hAnsi="宋体" w:eastAsia="宋体" w:cs="宋体"/>
                <w:sz w:val="24"/>
                <w:szCs w:val="24"/>
              </w:rPr>
            </w:pPr>
            <w:r>
              <w:rPr>
                <w:rFonts w:hint="eastAsia" w:ascii="宋体" w:hAnsi="宋体" w:eastAsia="宋体" w:cs="宋体"/>
                <w:spacing w:val="-1"/>
                <w:sz w:val="24"/>
                <w:szCs w:val="24"/>
              </w:rPr>
              <w:t>磋商前答疑会</w:t>
            </w:r>
          </w:p>
        </w:tc>
        <w:tc>
          <w:tcPr>
            <w:tcW w:w="6870" w:type="dxa"/>
            <w:vAlign w:val="center"/>
          </w:tcPr>
          <w:p w14:paraId="0C57ABBE">
            <w:pPr>
              <w:keepNext w:val="0"/>
              <w:keepLines w:val="0"/>
              <w:pageBreakBefore w:val="0"/>
              <w:wordWrap/>
              <w:overflowPunct/>
              <w:topLinePunct w:val="0"/>
              <w:bidi w:val="0"/>
              <w:adjustRightInd w:val="0"/>
              <w:snapToGrid w:val="0"/>
              <w:spacing w:before="103" w:after="0" w:line="240" w:lineRule="auto"/>
              <w:ind w:left="59"/>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■不召开</w:t>
            </w:r>
          </w:p>
          <w:p w14:paraId="2438534C">
            <w:pPr>
              <w:keepNext w:val="0"/>
              <w:keepLines w:val="0"/>
              <w:pageBreakBefore w:val="0"/>
              <w:wordWrap/>
              <w:overflowPunct/>
              <w:topLinePunct w:val="0"/>
              <w:bidi w:val="0"/>
              <w:adjustRightInd w:val="0"/>
              <w:snapToGrid w:val="0"/>
              <w:spacing w:before="103" w:after="0" w:line="240" w:lineRule="auto"/>
              <w:ind w:left="59"/>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□召开，召开时间。</w:t>
            </w:r>
          </w:p>
          <w:p w14:paraId="532ACBC4">
            <w:pPr>
              <w:keepNext w:val="0"/>
              <w:keepLines w:val="0"/>
              <w:pageBreakBefore w:val="0"/>
              <w:wordWrap/>
              <w:overflowPunct/>
              <w:topLinePunct w:val="0"/>
              <w:bidi w:val="0"/>
              <w:adjustRightInd w:val="0"/>
              <w:snapToGrid w:val="0"/>
              <w:spacing w:before="103" w:after="0" w:line="240" w:lineRule="auto"/>
              <w:ind w:left="59"/>
              <w:rPr>
                <w:rFonts w:hint="eastAsia" w:ascii="宋体" w:hAnsi="宋体" w:eastAsia="宋体" w:cs="宋体"/>
                <w:spacing w:val="-2"/>
                <w:sz w:val="24"/>
                <w:szCs w:val="24"/>
              </w:rPr>
            </w:pPr>
            <w:r>
              <w:rPr>
                <w:rFonts w:hint="eastAsia" w:ascii="宋体" w:hAnsi="宋体" w:eastAsia="宋体" w:cs="宋体"/>
                <w:spacing w:val="-2"/>
                <w:sz w:val="24"/>
                <w:szCs w:val="24"/>
              </w:rPr>
              <w:t xml:space="preserve">召开地点： </w:t>
            </w:r>
            <w:r>
              <w:rPr>
                <w:rFonts w:hint="eastAsia" w:ascii="宋体" w:hAnsi="宋体" w:eastAsia="宋体" w:cs="宋体"/>
                <w:spacing w:val="-2"/>
                <w:sz w:val="24"/>
                <w:szCs w:val="24"/>
                <w:u w:val="single"/>
                <w:lang w:val="en-US" w:eastAsia="zh-CN"/>
              </w:rPr>
              <w:t xml:space="preserve">   /  </w:t>
            </w:r>
            <w:r>
              <w:rPr>
                <w:rFonts w:hint="eastAsia" w:ascii="宋体" w:hAnsi="宋体" w:eastAsia="宋体" w:cs="宋体"/>
                <w:spacing w:val="-2"/>
                <w:sz w:val="24"/>
                <w:szCs w:val="24"/>
                <w:u w:val="none"/>
                <w:lang w:val="en-US" w:eastAsia="zh-CN"/>
              </w:rPr>
              <w:t xml:space="preserve">。   </w:t>
            </w:r>
            <w:r>
              <w:rPr>
                <w:rFonts w:hint="eastAsia" w:ascii="宋体" w:hAnsi="宋体" w:eastAsia="宋体" w:cs="宋体"/>
                <w:spacing w:val="-2"/>
                <w:sz w:val="24"/>
                <w:szCs w:val="24"/>
                <w:lang w:val="en-US" w:eastAsia="zh-CN"/>
              </w:rPr>
              <w:t xml:space="preserve"> </w:t>
            </w:r>
          </w:p>
        </w:tc>
      </w:tr>
      <w:tr w14:paraId="7250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9" w:hRule="atLeast"/>
        </w:trPr>
        <w:tc>
          <w:tcPr>
            <w:tcW w:w="1018" w:type="dxa"/>
            <w:vAlign w:val="center"/>
          </w:tcPr>
          <w:p w14:paraId="37EB71C9">
            <w:pPr>
              <w:pStyle w:val="67"/>
              <w:keepNext w:val="0"/>
              <w:keepLines w:val="0"/>
              <w:pageBreakBefore w:val="0"/>
              <w:wordWrap/>
              <w:overflowPunct/>
              <w:topLinePunct w:val="0"/>
              <w:bidi w:val="0"/>
              <w:adjustRightInd w:val="0"/>
              <w:snapToGrid w:val="0"/>
              <w:spacing w:before="69" w:after="0" w:line="240" w:lineRule="auto"/>
              <w:ind w:left="202"/>
              <w:rPr>
                <w:rFonts w:hint="eastAsia" w:ascii="宋体" w:hAnsi="宋体" w:eastAsia="宋体" w:cs="宋体"/>
                <w:sz w:val="24"/>
                <w:szCs w:val="24"/>
              </w:rPr>
            </w:pPr>
            <w:r>
              <w:rPr>
                <w:rFonts w:hint="eastAsia" w:ascii="宋体" w:hAnsi="宋体" w:eastAsia="宋体" w:cs="宋体"/>
                <w:spacing w:val="12"/>
                <w:sz w:val="24"/>
                <w:szCs w:val="24"/>
              </w:rPr>
              <w:t>4.2.5</w:t>
            </w:r>
          </w:p>
        </w:tc>
        <w:tc>
          <w:tcPr>
            <w:tcW w:w="1746" w:type="dxa"/>
            <w:vAlign w:val="center"/>
          </w:tcPr>
          <w:p w14:paraId="15D889B5">
            <w:pPr>
              <w:keepNext w:val="0"/>
              <w:keepLines w:val="0"/>
              <w:pageBreakBefore w:val="0"/>
              <w:wordWrap/>
              <w:overflowPunct/>
              <w:topLinePunct w:val="0"/>
              <w:bidi w:val="0"/>
              <w:adjustRightInd w:val="0"/>
              <w:snapToGrid w:val="0"/>
              <w:spacing w:before="103" w:after="0" w:line="240" w:lineRule="auto"/>
              <w:ind w:left="128"/>
              <w:rPr>
                <w:rFonts w:hint="eastAsia" w:ascii="宋体" w:hAnsi="宋体" w:eastAsia="宋体" w:cs="宋体"/>
                <w:sz w:val="24"/>
                <w:szCs w:val="24"/>
              </w:rPr>
            </w:pPr>
            <w:r>
              <w:rPr>
                <w:rFonts w:hint="eastAsia" w:ascii="宋体" w:hAnsi="宋体" w:eastAsia="宋体" w:cs="宋体"/>
                <w:spacing w:val="-1"/>
                <w:sz w:val="24"/>
                <w:szCs w:val="24"/>
              </w:rPr>
              <w:t>标的所属行业</w:t>
            </w:r>
          </w:p>
        </w:tc>
        <w:tc>
          <w:tcPr>
            <w:tcW w:w="6870" w:type="dxa"/>
            <w:vAlign w:val="center"/>
          </w:tcPr>
          <w:p w14:paraId="114F4F9C">
            <w:pPr>
              <w:keepNext w:val="0"/>
              <w:keepLines w:val="0"/>
              <w:pageBreakBefore w:val="0"/>
              <w:wordWrap/>
              <w:overflowPunct/>
              <w:topLinePunct w:val="0"/>
              <w:bidi w:val="0"/>
              <w:adjustRightInd w:val="0"/>
              <w:snapToGrid w:val="0"/>
              <w:spacing w:before="41" w:after="0" w:line="240" w:lineRule="auto"/>
              <w:ind w:left="108"/>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本项目采购标的对应的中小企业划分标准所属行业：</w:t>
            </w:r>
          </w:p>
          <w:tbl>
            <w:tblPr>
              <w:tblStyle w:val="66"/>
              <w:tblW w:w="654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3"/>
              <w:gridCol w:w="2595"/>
              <w:gridCol w:w="2852"/>
            </w:tblGrid>
            <w:tr w14:paraId="0B7EA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jc w:val="center"/>
              </w:trPr>
              <w:tc>
                <w:tcPr>
                  <w:tcW w:w="1093" w:type="dxa"/>
                  <w:vAlign w:val="center"/>
                </w:tcPr>
                <w:p w14:paraId="43718CFA">
                  <w:pPr>
                    <w:keepNext w:val="0"/>
                    <w:keepLines w:val="0"/>
                    <w:pageBreakBefore w:val="0"/>
                    <w:wordWrap/>
                    <w:overflowPunct/>
                    <w:topLinePunct w:val="0"/>
                    <w:bidi w:val="0"/>
                    <w:adjustRightInd w:val="0"/>
                    <w:snapToGrid w:val="0"/>
                    <w:spacing w:before="97" w:after="0" w:line="240" w:lineRule="auto"/>
                    <w:jc w:val="center"/>
                    <w:rPr>
                      <w:rFonts w:hint="eastAsia" w:ascii="宋体" w:hAnsi="宋体" w:eastAsia="宋体" w:cs="宋体"/>
                      <w:sz w:val="24"/>
                      <w:szCs w:val="24"/>
                    </w:rPr>
                  </w:pPr>
                  <w:r>
                    <w:rPr>
                      <w:rFonts w:hint="eastAsia" w:ascii="宋体" w:hAnsi="宋体" w:eastAsia="宋体" w:cs="宋体"/>
                      <w:spacing w:val="-2"/>
                      <w:sz w:val="24"/>
                      <w:szCs w:val="24"/>
                    </w:rPr>
                    <w:t>包号</w:t>
                  </w:r>
                </w:p>
              </w:tc>
              <w:tc>
                <w:tcPr>
                  <w:tcW w:w="2595" w:type="dxa"/>
                  <w:vAlign w:val="center"/>
                </w:tcPr>
                <w:p w14:paraId="6DBA7EF9">
                  <w:pPr>
                    <w:keepNext w:val="0"/>
                    <w:keepLines w:val="0"/>
                    <w:pageBreakBefore w:val="0"/>
                    <w:wordWrap/>
                    <w:overflowPunct/>
                    <w:topLinePunct w:val="0"/>
                    <w:bidi w:val="0"/>
                    <w:adjustRightInd w:val="0"/>
                    <w:snapToGrid w:val="0"/>
                    <w:spacing w:before="96" w:after="0" w:line="240" w:lineRule="auto"/>
                    <w:jc w:val="center"/>
                    <w:rPr>
                      <w:rFonts w:hint="eastAsia" w:ascii="宋体" w:hAnsi="宋体" w:eastAsia="宋体" w:cs="宋体"/>
                      <w:sz w:val="24"/>
                      <w:szCs w:val="24"/>
                    </w:rPr>
                  </w:pPr>
                  <w:r>
                    <w:rPr>
                      <w:rFonts w:hint="eastAsia" w:ascii="宋体" w:hAnsi="宋体" w:eastAsia="宋体" w:cs="宋体"/>
                      <w:spacing w:val="-1"/>
                      <w:sz w:val="24"/>
                      <w:szCs w:val="24"/>
                    </w:rPr>
                    <w:t>标的名称</w:t>
                  </w:r>
                </w:p>
              </w:tc>
              <w:tc>
                <w:tcPr>
                  <w:tcW w:w="2852" w:type="dxa"/>
                  <w:vAlign w:val="center"/>
                </w:tcPr>
                <w:p w14:paraId="167EEC72">
                  <w:pPr>
                    <w:keepNext w:val="0"/>
                    <w:keepLines w:val="0"/>
                    <w:pageBreakBefore w:val="0"/>
                    <w:wordWrap/>
                    <w:overflowPunct/>
                    <w:topLinePunct w:val="0"/>
                    <w:bidi w:val="0"/>
                    <w:adjustRightInd w:val="0"/>
                    <w:snapToGrid w:val="0"/>
                    <w:spacing w:before="96" w:after="0" w:line="240" w:lineRule="auto"/>
                    <w:jc w:val="center"/>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中小企业划分标准所属行业</w:t>
                  </w:r>
                </w:p>
              </w:tc>
            </w:tr>
            <w:tr w14:paraId="20CE0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1093" w:type="dxa"/>
                  <w:vAlign w:val="center"/>
                </w:tcPr>
                <w:p w14:paraId="5D018BD1">
                  <w:pPr>
                    <w:keepNext w:val="0"/>
                    <w:keepLines w:val="0"/>
                    <w:pageBreakBefore w:val="0"/>
                    <w:wordWrap/>
                    <w:overflowPunct/>
                    <w:topLinePunct w:val="0"/>
                    <w:bidi w:val="0"/>
                    <w:adjustRightInd w:val="0"/>
                    <w:snapToGrid w:val="0"/>
                    <w:spacing w:before="96" w:after="0" w:line="240" w:lineRule="auto"/>
                    <w:jc w:val="center"/>
                    <w:rPr>
                      <w:rFonts w:hint="eastAsia" w:ascii="宋体" w:hAnsi="宋体" w:eastAsia="宋体" w:cs="宋体"/>
                      <w:spacing w:val="-1"/>
                      <w:sz w:val="24"/>
                      <w:szCs w:val="24"/>
                    </w:rPr>
                  </w:pPr>
                  <w:r>
                    <w:rPr>
                      <w:rFonts w:hint="eastAsia" w:ascii="宋体" w:hAnsi="宋体" w:eastAsia="宋体" w:cs="宋体"/>
                      <w:spacing w:val="-1"/>
                      <w:sz w:val="24"/>
                      <w:szCs w:val="24"/>
                    </w:rPr>
                    <w:t>1</w:t>
                  </w:r>
                </w:p>
              </w:tc>
              <w:tc>
                <w:tcPr>
                  <w:tcW w:w="2595" w:type="dxa"/>
                  <w:vAlign w:val="center"/>
                </w:tcPr>
                <w:p w14:paraId="3304570C">
                  <w:pPr>
                    <w:keepNext w:val="0"/>
                    <w:keepLines w:val="0"/>
                    <w:pageBreakBefore w:val="0"/>
                    <w:wordWrap/>
                    <w:overflowPunct/>
                    <w:topLinePunct w:val="0"/>
                    <w:bidi w:val="0"/>
                    <w:adjustRightInd w:val="0"/>
                    <w:snapToGrid w:val="0"/>
                    <w:spacing w:before="96" w:after="0" w:line="240" w:lineRule="auto"/>
                    <w:jc w:val="center"/>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河南寨派出所改扩建工程二期项目</w:t>
                  </w:r>
                </w:p>
              </w:tc>
              <w:tc>
                <w:tcPr>
                  <w:tcW w:w="2852" w:type="dxa"/>
                  <w:vAlign w:val="center"/>
                </w:tcPr>
                <w:p w14:paraId="12A16DFC">
                  <w:pPr>
                    <w:keepNext w:val="0"/>
                    <w:keepLines w:val="0"/>
                    <w:pageBreakBefore w:val="0"/>
                    <w:wordWrap/>
                    <w:overflowPunct/>
                    <w:topLinePunct w:val="0"/>
                    <w:bidi w:val="0"/>
                    <w:adjustRightInd w:val="0"/>
                    <w:snapToGrid w:val="0"/>
                    <w:spacing w:before="96" w:after="0" w:line="240" w:lineRule="auto"/>
                    <w:jc w:val="center"/>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eastAsia="zh-CN"/>
                    </w:rPr>
                    <w:t>建筑</w:t>
                  </w:r>
                  <w:r>
                    <w:rPr>
                      <w:rFonts w:hint="eastAsia" w:ascii="宋体" w:hAnsi="宋体" w:eastAsia="宋体" w:cs="宋体"/>
                      <w:spacing w:val="-3"/>
                      <w:sz w:val="24"/>
                      <w:szCs w:val="24"/>
                      <w:lang w:val="en-US" w:eastAsia="zh-CN"/>
                    </w:rPr>
                    <w:t>业</w:t>
                  </w:r>
                </w:p>
              </w:tc>
            </w:tr>
          </w:tbl>
          <w:p w14:paraId="3ED1BC9F">
            <w:pPr>
              <w:pStyle w:val="67"/>
              <w:keepNext w:val="0"/>
              <w:keepLines w:val="0"/>
              <w:pageBreakBefore w:val="0"/>
              <w:wordWrap/>
              <w:overflowPunct/>
              <w:topLinePunct w:val="0"/>
              <w:bidi w:val="0"/>
              <w:adjustRightInd w:val="0"/>
              <w:snapToGrid w:val="0"/>
              <w:spacing w:after="0" w:line="240" w:lineRule="auto"/>
              <w:rPr>
                <w:rFonts w:hint="eastAsia" w:ascii="宋体" w:hAnsi="宋体" w:eastAsia="宋体" w:cs="宋体"/>
                <w:sz w:val="24"/>
                <w:szCs w:val="24"/>
                <w:lang w:eastAsia="zh-CN"/>
              </w:rPr>
            </w:pPr>
          </w:p>
        </w:tc>
      </w:tr>
      <w:tr w14:paraId="446FB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1018" w:type="dxa"/>
            <w:vAlign w:val="center"/>
          </w:tcPr>
          <w:p w14:paraId="26D9D668">
            <w:pPr>
              <w:pStyle w:val="67"/>
              <w:keepNext w:val="0"/>
              <w:keepLines w:val="0"/>
              <w:pageBreakBefore w:val="0"/>
              <w:wordWrap/>
              <w:overflowPunct/>
              <w:topLinePunct w:val="0"/>
              <w:bidi w:val="0"/>
              <w:adjustRightInd w:val="0"/>
              <w:snapToGrid w:val="0"/>
              <w:spacing w:before="69" w:after="0" w:line="240" w:lineRule="auto"/>
              <w:ind w:left="253"/>
              <w:rPr>
                <w:rFonts w:hint="eastAsia" w:ascii="宋体" w:hAnsi="宋体" w:eastAsia="宋体" w:cs="宋体"/>
                <w:sz w:val="24"/>
                <w:szCs w:val="24"/>
              </w:rPr>
            </w:pPr>
            <w:r>
              <w:rPr>
                <w:rFonts w:hint="eastAsia" w:ascii="宋体" w:hAnsi="宋体" w:eastAsia="宋体" w:cs="宋体"/>
                <w:spacing w:val="10"/>
                <w:sz w:val="24"/>
                <w:szCs w:val="24"/>
              </w:rPr>
              <w:t>10.2</w:t>
            </w:r>
          </w:p>
        </w:tc>
        <w:tc>
          <w:tcPr>
            <w:tcW w:w="1746" w:type="dxa"/>
            <w:vAlign w:val="center"/>
          </w:tcPr>
          <w:p w14:paraId="24D86AEF">
            <w:pPr>
              <w:keepNext w:val="0"/>
              <w:keepLines w:val="0"/>
              <w:pageBreakBefore w:val="0"/>
              <w:wordWrap/>
              <w:overflowPunct/>
              <w:topLinePunct w:val="0"/>
              <w:bidi w:val="0"/>
              <w:adjustRightInd w:val="0"/>
              <w:snapToGrid w:val="0"/>
              <w:spacing w:before="103" w:after="0" w:line="240" w:lineRule="auto"/>
              <w:ind w:left="611"/>
              <w:rPr>
                <w:rFonts w:hint="eastAsia" w:ascii="宋体" w:hAnsi="宋体" w:eastAsia="宋体" w:cs="宋体"/>
                <w:sz w:val="24"/>
                <w:szCs w:val="24"/>
              </w:rPr>
            </w:pPr>
            <w:r>
              <w:rPr>
                <w:rFonts w:hint="eastAsia" w:ascii="宋体" w:hAnsi="宋体" w:eastAsia="宋体" w:cs="宋体"/>
                <w:spacing w:val="-4"/>
                <w:sz w:val="24"/>
                <w:szCs w:val="24"/>
              </w:rPr>
              <w:t>报价</w:t>
            </w:r>
          </w:p>
        </w:tc>
        <w:tc>
          <w:tcPr>
            <w:tcW w:w="6870" w:type="dxa"/>
            <w:vAlign w:val="center"/>
          </w:tcPr>
          <w:p w14:paraId="64B038E0">
            <w:pPr>
              <w:keepNext w:val="0"/>
              <w:keepLines w:val="0"/>
              <w:pageBreakBefore w:val="0"/>
              <w:wordWrap/>
              <w:overflowPunct/>
              <w:topLinePunct w:val="0"/>
              <w:bidi w:val="0"/>
              <w:adjustRightInd w:val="0"/>
              <w:snapToGrid w:val="0"/>
              <w:spacing w:before="103" w:after="0" w:line="240" w:lineRule="auto"/>
              <w:ind w:left="59"/>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报价的特殊规定：</w:t>
            </w:r>
          </w:p>
          <w:p w14:paraId="14B98351">
            <w:pPr>
              <w:keepNext w:val="0"/>
              <w:keepLines w:val="0"/>
              <w:pageBreakBefore w:val="0"/>
              <w:wordWrap/>
              <w:overflowPunct/>
              <w:topLinePunct w:val="0"/>
              <w:bidi w:val="0"/>
              <w:adjustRightInd w:val="0"/>
              <w:snapToGrid w:val="0"/>
              <w:spacing w:before="103" w:after="0" w:line="240" w:lineRule="auto"/>
              <w:ind w:left="59"/>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■无</w:t>
            </w:r>
          </w:p>
          <w:p w14:paraId="454948D5">
            <w:pPr>
              <w:keepNext w:val="0"/>
              <w:keepLines w:val="0"/>
              <w:pageBreakBefore w:val="0"/>
              <w:wordWrap/>
              <w:overflowPunct/>
              <w:topLinePunct w:val="0"/>
              <w:bidi w:val="0"/>
              <w:adjustRightInd w:val="0"/>
              <w:snapToGrid w:val="0"/>
              <w:spacing w:before="103" w:after="0" w:line="240" w:lineRule="auto"/>
              <w:ind w:left="59"/>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□有，具体情形：</w:t>
            </w:r>
            <w:r>
              <w:rPr>
                <w:rFonts w:hint="eastAsia" w:ascii="宋体" w:hAnsi="宋体" w:eastAsia="宋体" w:cs="宋体"/>
                <w:spacing w:val="-2"/>
                <w:sz w:val="24"/>
                <w:szCs w:val="24"/>
                <w:u w:val="single"/>
                <w:lang w:eastAsia="zh-CN"/>
              </w:rPr>
              <w:t xml:space="preserve"> / </w:t>
            </w:r>
            <w:r>
              <w:rPr>
                <w:rFonts w:hint="eastAsia" w:ascii="宋体" w:hAnsi="宋体" w:eastAsia="宋体" w:cs="宋体"/>
                <w:spacing w:val="-2"/>
                <w:sz w:val="24"/>
                <w:szCs w:val="24"/>
                <w:lang w:eastAsia="zh-CN"/>
              </w:rPr>
              <w:t>。</w:t>
            </w:r>
          </w:p>
        </w:tc>
      </w:tr>
      <w:tr w14:paraId="46DB5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trPr>
        <w:tc>
          <w:tcPr>
            <w:tcW w:w="1018" w:type="dxa"/>
            <w:vAlign w:val="center"/>
          </w:tcPr>
          <w:p w14:paraId="328547BA">
            <w:pPr>
              <w:pStyle w:val="67"/>
              <w:keepNext w:val="0"/>
              <w:keepLines w:val="0"/>
              <w:pageBreakBefore w:val="0"/>
              <w:wordWrap/>
              <w:overflowPunct/>
              <w:topLinePunct w:val="0"/>
              <w:bidi w:val="0"/>
              <w:adjustRightInd w:val="0"/>
              <w:snapToGrid w:val="0"/>
              <w:spacing w:before="69" w:after="0" w:line="240" w:lineRule="auto"/>
              <w:ind w:left="253"/>
              <w:rPr>
                <w:rFonts w:hint="eastAsia" w:ascii="宋体" w:hAnsi="宋体" w:eastAsia="宋体" w:cs="宋体"/>
                <w:sz w:val="24"/>
                <w:szCs w:val="24"/>
              </w:rPr>
            </w:pPr>
            <w:r>
              <w:rPr>
                <w:rFonts w:hint="eastAsia" w:ascii="宋体" w:hAnsi="宋体" w:eastAsia="宋体" w:cs="宋体"/>
                <w:spacing w:val="10"/>
                <w:sz w:val="24"/>
                <w:szCs w:val="24"/>
              </w:rPr>
              <w:t>11.1</w:t>
            </w:r>
          </w:p>
        </w:tc>
        <w:tc>
          <w:tcPr>
            <w:tcW w:w="1746" w:type="dxa"/>
            <w:vMerge w:val="restart"/>
            <w:vAlign w:val="center"/>
          </w:tcPr>
          <w:p w14:paraId="110DE5E9">
            <w:pPr>
              <w:keepNext w:val="0"/>
              <w:keepLines w:val="0"/>
              <w:pageBreakBefore w:val="0"/>
              <w:wordWrap/>
              <w:overflowPunct/>
              <w:topLinePunct w:val="0"/>
              <w:bidi w:val="0"/>
              <w:adjustRightInd w:val="0"/>
              <w:snapToGrid w:val="0"/>
              <w:spacing w:before="103" w:after="0" w:line="240" w:lineRule="auto"/>
              <w:ind w:left="249"/>
              <w:rPr>
                <w:rFonts w:hint="eastAsia" w:ascii="宋体" w:hAnsi="宋体" w:eastAsia="宋体" w:cs="宋体"/>
                <w:sz w:val="24"/>
                <w:szCs w:val="24"/>
              </w:rPr>
            </w:pPr>
            <w:r>
              <w:rPr>
                <w:rFonts w:hint="eastAsia" w:ascii="宋体" w:hAnsi="宋体" w:eastAsia="宋体" w:cs="宋体"/>
                <w:spacing w:val="-1"/>
                <w:sz w:val="24"/>
                <w:szCs w:val="24"/>
              </w:rPr>
              <w:t>磋商保证金</w:t>
            </w:r>
          </w:p>
        </w:tc>
        <w:tc>
          <w:tcPr>
            <w:tcW w:w="6870" w:type="dxa"/>
            <w:vAlign w:val="center"/>
          </w:tcPr>
          <w:p w14:paraId="4636D867">
            <w:pPr>
              <w:keepNext w:val="0"/>
              <w:keepLines w:val="0"/>
              <w:pageBreakBefore w:val="0"/>
              <w:wordWrap/>
              <w:overflowPunct/>
              <w:topLinePunct w:val="0"/>
              <w:bidi w:val="0"/>
              <w:adjustRightInd w:val="0"/>
              <w:snapToGrid w:val="0"/>
              <w:spacing w:before="96" w:after="0" w:line="240" w:lineRule="auto"/>
              <w:jc w:val="left"/>
              <w:rPr>
                <w:rFonts w:hint="eastAsia" w:ascii="宋体" w:hAnsi="宋体" w:eastAsia="宋体" w:cs="宋体"/>
                <w:spacing w:val="-1"/>
                <w:sz w:val="24"/>
                <w:szCs w:val="24"/>
                <w:highlight w:val="none"/>
                <w:lang w:val="en-US" w:eastAsia="en-US"/>
              </w:rPr>
            </w:pPr>
            <w:r>
              <w:rPr>
                <w:rFonts w:hint="eastAsia" w:ascii="宋体" w:hAnsi="宋体" w:eastAsia="宋体" w:cs="宋体"/>
                <w:spacing w:val="-1"/>
                <w:sz w:val="24"/>
                <w:szCs w:val="24"/>
                <w:lang w:val="en-US" w:eastAsia="en-US"/>
              </w:rPr>
              <w:t>供应商可以自主选择以支票、汇票、本票或者金融机构、担保机</w:t>
            </w:r>
            <w:r>
              <w:rPr>
                <w:rFonts w:hint="eastAsia" w:ascii="宋体" w:hAnsi="宋体" w:eastAsia="宋体" w:cs="宋体"/>
                <w:spacing w:val="-1"/>
                <w:sz w:val="24"/>
                <w:szCs w:val="24"/>
                <w:highlight w:val="none"/>
                <w:lang w:val="en-US" w:eastAsia="en-US"/>
              </w:rPr>
              <w:t>构出具的保函等非现金形式缴纳或提交</w:t>
            </w:r>
            <w:r>
              <w:rPr>
                <w:rFonts w:hint="eastAsia" w:ascii="宋体" w:hAnsi="宋体" w:eastAsia="宋体" w:cs="宋体"/>
                <w:spacing w:val="-1"/>
                <w:sz w:val="24"/>
                <w:szCs w:val="24"/>
                <w:highlight w:val="none"/>
                <w:lang w:val="en-US" w:eastAsia="zh-CN"/>
              </w:rPr>
              <w:t>磋商</w:t>
            </w:r>
            <w:r>
              <w:rPr>
                <w:rFonts w:hint="eastAsia" w:ascii="宋体" w:hAnsi="宋体" w:eastAsia="宋体" w:cs="宋体"/>
                <w:spacing w:val="-1"/>
                <w:sz w:val="24"/>
                <w:szCs w:val="24"/>
                <w:highlight w:val="none"/>
                <w:lang w:val="en-US" w:eastAsia="en-US"/>
              </w:rPr>
              <w:t>保证金。</w:t>
            </w:r>
          </w:p>
          <w:p w14:paraId="0B506CAE">
            <w:pPr>
              <w:keepNext w:val="0"/>
              <w:keepLines w:val="0"/>
              <w:pageBreakBefore w:val="0"/>
              <w:wordWrap/>
              <w:overflowPunct/>
              <w:topLinePunct w:val="0"/>
              <w:bidi w:val="0"/>
              <w:adjustRightInd w:val="0"/>
              <w:snapToGrid w:val="0"/>
              <w:spacing w:before="96" w:after="0" w:line="240" w:lineRule="auto"/>
              <w:jc w:val="left"/>
              <w:rPr>
                <w:rFonts w:hint="eastAsia" w:ascii="宋体" w:hAnsi="宋体" w:eastAsia="宋体" w:cs="宋体"/>
                <w:spacing w:val="-1"/>
                <w:sz w:val="24"/>
                <w:szCs w:val="24"/>
                <w:highlight w:val="none"/>
                <w:lang w:val="en-US" w:eastAsia="en-US"/>
              </w:rPr>
            </w:pPr>
            <w:r>
              <w:rPr>
                <w:rFonts w:hint="eastAsia" w:ascii="宋体" w:hAnsi="宋体" w:eastAsia="宋体" w:cs="宋体"/>
                <w:spacing w:val="-1"/>
                <w:sz w:val="24"/>
                <w:szCs w:val="24"/>
                <w:highlight w:val="none"/>
                <w:lang w:val="en-US" w:eastAsia="en-US"/>
              </w:rPr>
              <w:t>请按以下内容办理：</w:t>
            </w:r>
          </w:p>
          <w:p w14:paraId="545C3344">
            <w:pPr>
              <w:keepNext w:val="0"/>
              <w:keepLines w:val="0"/>
              <w:pageBreakBefore w:val="0"/>
              <w:wordWrap/>
              <w:overflowPunct/>
              <w:topLinePunct w:val="0"/>
              <w:bidi w:val="0"/>
              <w:adjustRightInd w:val="0"/>
              <w:snapToGrid w:val="0"/>
              <w:spacing w:before="96" w:after="0" w:line="240" w:lineRule="auto"/>
              <w:jc w:val="left"/>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磋商</w:t>
            </w:r>
            <w:r>
              <w:rPr>
                <w:rFonts w:hint="eastAsia" w:ascii="宋体" w:hAnsi="宋体" w:eastAsia="宋体" w:cs="宋体"/>
                <w:spacing w:val="-1"/>
                <w:sz w:val="24"/>
                <w:szCs w:val="24"/>
                <w:highlight w:val="none"/>
                <w:lang w:val="en-US" w:eastAsia="en-US"/>
              </w:rPr>
              <w:t>保证金的金额：</w:t>
            </w:r>
            <w:r>
              <w:rPr>
                <w:rFonts w:hint="eastAsia" w:ascii="宋体" w:hAnsi="宋体" w:eastAsia="宋体" w:cs="宋体"/>
                <w:spacing w:val="-1"/>
                <w:sz w:val="24"/>
                <w:szCs w:val="24"/>
                <w:highlight w:val="none"/>
                <w:lang w:val="en-US" w:eastAsia="zh-CN"/>
              </w:rPr>
              <w:t>3万元</w:t>
            </w:r>
          </w:p>
          <w:p w14:paraId="21CB4C83">
            <w:pPr>
              <w:keepNext w:val="0"/>
              <w:keepLines w:val="0"/>
              <w:pageBreakBefore w:val="0"/>
              <w:wordWrap/>
              <w:overflowPunct/>
              <w:topLinePunct w:val="0"/>
              <w:bidi w:val="0"/>
              <w:adjustRightInd w:val="0"/>
              <w:snapToGrid w:val="0"/>
              <w:spacing w:before="96" w:after="0" w:line="240" w:lineRule="auto"/>
              <w:jc w:val="left"/>
              <w:rPr>
                <w:rFonts w:hint="eastAsia" w:ascii="宋体" w:hAnsi="宋体" w:eastAsia="宋体" w:cs="宋体"/>
                <w:spacing w:val="-1"/>
                <w:sz w:val="24"/>
                <w:szCs w:val="24"/>
                <w:highlight w:val="none"/>
                <w:lang w:val="en-US" w:eastAsia="en-US"/>
              </w:rPr>
            </w:pPr>
            <w:r>
              <w:rPr>
                <w:rFonts w:hint="eastAsia" w:ascii="宋体" w:hAnsi="宋体" w:eastAsia="宋体" w:cs="宋体"/>
                <w:spacing w:val="-1"/>
                <w:sz w:val="24"/>
                <w:szCs w:val="24"/>
                <w:highlight w:val="none"/>
                <w:lang w:val="en-US" w:eastAsia="en-US"/>
              </w:rPr>
              <w:t>接收保证金开户行、账号：</w:t>
            </w:r>
          </w:p>
          <w:p w14:paraId="61C14422">
            <w:pPr>
              <w:keepNext w:val="0"/>
              <w:keepLines w:val="0"/>
              <w:pageBreakBefore w:val="0"/>
              <w:wordWrap/>
              <w:overflowPunct/>
              <w:topLinePunct w:val="0"/>
              <w:bidi w:val="0"/>
              <w:adjustRightInd w:val="0"/>
              <w:snapToGrid w:val="0"/>
              <w:spacing w:before="96" w:after="0" w:line="240" w:lineRule="auto"/>
              <w:jc w:val="left"/>
              <w:rPr>
                <w:rFonts w:hint="eastAsia" w:ascii="宋体" w:hAnsi="宋体" w:eastAsia="宋体" w:cs="宋体"/>
                <w:spacing w:val="-1"/>
                <w:sz w:val="24"/>
                <w:szCs w:val="24"/>
                <w:highlight w:val="none"/>
                <w:lang w:val="en-US" w:eastAsia="en-US"/>
              </w:rPr>
            </w:pPr>
            <w:r>
              <w:rPr>
                <w:rFonts w:hint="eastAsia" w:ascii="宋体" w:hAnsi="宋体" w:eastAsia="宋体" w:cs="宋体"/>
                <w:spacing w:val="-1"/>
                <w:sz w:val="24"/>
                <w:szCs w:val="24"/>
                <w:highlight w:val="none"/>
                <w:lang w:val="en-US" w:eastAsia="en-US"/>
              </w:rPr>
              <w:t>账户名称：</w:t>
            </w:r>
            <w:r>
              <w:rPr>
                <w:rFonts w:hint="eastAsia" w:ascii="宋体" w:hAnsi="宋体" w:eastAsia="宋体" w:cs="宋体"/>
                <w:spacing w:val="-1"/>
                <w:sz w:val="24"/>
                <w:szCs w:val="24"/>
                <w:highlight w:val="none"/>
                <w:lang w:val="en-US" w:eastAsia="zh-CN"/>
              </w:rPr>
              <w:t>国信招标集团股份有限公司北京第三分公司</w:t>
            </w:r>
          </w:p>
          <w:p w14:paraId="71F93FCF">
            <w:pPr>
              <w:keepNext w:val="0"/>
              <w:keepLines w:val="0"/>
              <w:pageBreakBefore w:val="0"/>
              <w:wordWrap/>
              <w:overflowPunct/>
              <w:topLinePunct w:val="0"/>
              <w:bidi w:val="0"/>
              <w:adjustRightInd w:val="0"/>
              <w:snapToGrid w:val="0"/>
              <w:spacing w:before="96" w:after="0" w:line="240" w:lineRule="auto"/>
              <w:jc w:val="left"/>
              <w:rPr>
                <w:rFonts w:hint="eastAsia" w:ascii="宋体" w:hAnsi="宋体" w:eastAsia="宋体" w:cs="宋体"/>
                <w:spacing w:val="-1"/>
                <w:sz w:val="24"/>
                <w:szCs w:val="24"/>
                <w:highlight w:val="none"/>
                <w:lang w:val="en-US" w:eastAsia="en-US"/>
              </w:rPr>
            </w:pPr>
            <w:r>
              <w:rPr>
                <w:rFonts w:hint="eastAsia" w:ascii="宋体" w:hAnsi="宋体" w:eastAsia="宋体" w:cs="宋体"/>
                <w:spacing w:val="-1"/>
                <w:sz w:val="24"/>
                <w:szCs w:val="24"/>
                <w:highlight w:val="none"/>
                <w:lang w:val="en-US" w:eastAsia="en-US"/>
              </w:rPr>
              <w:t>开户银行：招商银行北京世纪城支行</w:t>
            </w:r>
          </w:p>
          <w:p w14:paraId="2FB23AED">
            <w:pPr>
              <w:keepNext w:val="0"/>
              <w:keepLines w:val="0"/>
              <w:pageBreakBefore w:val="0"/>
              <w:wordWrap/>
              <w:overflowPunct/>
              <w:topLinePunct w:val="0"/>
              <w:bidi w:val="0"/>
              <w:adjustRightInd w:val="0"/>
              <w:snapToGrid w:val="0"/>
              <w:spacing w:before="96" w:after="0" w:line="240" w:lineRule="auto"/>
              <w:jc w:val="left"/>
              <w:rPr>
                <w:rFonts w:hint="eastAsia" w:ascii="宋体" w:hAnsi="宋体" w:eastAsia="宋体" w:cs="宋体"/>
                <w:spacing w:val="-1"/>
                <w:sz w:val="24"/>
                <w:szCs w:val="24"/>
                <w:highlight w:val="none"/>
                <w:lang w:val="en-US" w:eastAsia="en-US"/>
              </w:rPr>
            </w:pPr>
            <w:r>
              <w:rPr>
                <w:rFonts w:hint="eastAsia" w:ascii="宋体" w:hAnsi="宋体" w:eastAsia="宋体" w:cs="宋体"/>
                <w:spacing w:val="-1"/>
                <w:sz w:val="24"/>
                <w:szCs w:val="24"/>
                <w:highlight w:val="none"/>
                <w:lang w:val="en-US" w:eastAsia="en-US"/>
              </w:rPr>
              <w:t>账    号：1109379575105012500018825</w:t>
            </w:r>
          </w:p>
          <w:p w14:paraId="39E4C2BF">
            <w:pPr>
              <w:keepNext w:val="0"/>
              <w:keepLines w:val="0"/>
              <w:pageBreakBefore w:val="0"/>
              <w:wordWrap/>
              <w:overflowPunct/>
              <w:topLinePunct w:val="0"/>
              <w:bidi w:val="0"/>
              <w:adjustRightInd w:val="0"/>
              <w:snapToGrid w:val="0"/>
              <w:spacing w:before="96" w:after="0" w:line="240" w:lineRule="auto"/>
              <w:jc w:val="left"/>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备注：</w:t>
            </w:r>
          </w:p>
          <w:p w14:paraId="7E28FEE3">
            <w:pPr>
              <w:keepNext w:val="0"/>
              <w:keepLines w:val="0"/>
              <w:pageBreakBefore w:val="0"/>
              <w:wordWrap/>
              <w:overflowPunct/>
              <w:topLinePunct w:val="0"/>
              <w:bidi w:val="0"/>
              <w:adjustRightInd w:val="0"/>
              <w:snapToGrid w:val="0"/>
              <w:spacing w:before="103" w:after="0" w:line="240" w:lineRule="auto"/>
              <w:ind w:left="59"/>
              <w:rPr>
                <w:rFonts w:hint="eastAsia" w:ascii="宋体" w:hAnsi="宋体" w:eastAsia="宋体" w:cs="宋体"/>
                <w:sz w:val="24"/>
                <w:szCs w:val="24"/>
                <w:lang w:eastAsia="zh-CN"/>
              </w:rPr>
            </w:pPr>
            <w:r>
              <w:rPr>
                <w:rFonts w:hint="eastAsia" w:ascii="宋体" w:hAnsi="宋体" w:eastAsia="宋体" w:cs="宋体"/>
                <w:sz w:val="24"/>
                <w:szCs w:val="24"/>
                <w:lang w:eastAsia="zh-CN"/>
              </w:rPr>
              <w:t>1、请供应商在汇款时务必注明所磋商项目的项目编号+用途+磋商人名称，否则，因款项用途不明导致响应无效等后果由供应商自行承担。</w:t>
            </w:r>
          </w:p>
          <w:p w14:paraId="4DD7F5EC">
            <w:pPr>
              <w:keepNext w:val="0"/>
              <w:keepLines w:val="0"/>
              <w:pageBreakBefore w:val="0"/>
              <w:wordWrap/>
              <w:overflowPunct/>
              <w:topLinePunct w:val="0"/>
              <w:bidi w:val="0"/>
              <w:adjustRightInd w:val="0"/>
              <w:snapToGrid w:val="0"/>
              <w:spacing w:before="103" w:after="0" w:line="240" w:lineRule="auto"/>
              <w:ind w:left="59"/>
              <w:rPr>
                <w:rFonts w:hint="eastAsia"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z w:val="24"/>
                <w:szCs w:val="24"/>
                <w:lang w:val="en-US" w:eastAsia="zh-CN"/>
              </w:rPr>
              <w:t>建议</w:t>
            </w:r>
            <w:r>
              <w:rPr>
                <w:rFonts w:hint="eastAsia" w:ascii="宋体" w:hAnsi="宋体" w:eastAsia="宋体" w:cs="宋体"/>
                <w:sz w:val="24"/>
                <w:szCs w:val="24"/>
                <w:lang w:eastAsia="zh-CN"/>
              </w:rPr>
              <w:t>请各供应商在磋商截止时间前</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日，按磋商文件的要求向代理机构递交磋商保证金，响应截止时间之后递交的磋商保证金将被拒绝。</w:t>
            </w:r>
          </w:p>
        </w:tc>
      </w:tr>
      <w:tr w14:paraId="53B04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9" w:hRule="atLeast"/>
        </w:trPr>
        <w:tc>
          <w:tcPr>
            <w:tcW w:w="1018" w:type="dxa"/>
            <w:vAlign w:val="center"/>
          </w:tcPr>
          <w:p w14:paraId="75E27682">
            <w:pPr>
              <w:pStyle w:val="67"/>
              <w:keepNext w:val="0"/>
              <w:keepLines w:val="0"/>
              <w:pageBreakBefore w:val="0"/>
              <w:wordWrap/>
              <w:overflowPunct/>
              <w:topLinePunct w:val="0"/>
              <w:bidi w:val="0"/>
              <w:adjustRightInd w:val="0"/>
              <w:snapToGrid w:val="0"/>
              <w:spacing w:before="69" w:after="0" w:line="240" w:lineRule="auto"/>
              <w:ind w:left="140"/>
              <w:rPr>
                <w:rFonts w:hint="eastAsia" w:ascii="宋体" w:hAnsi="宋体" w:eastAsia="宋体" w:cs="宋体"/>
                <w:sz w:val="24"/>
                <w:szCs w:val="24"/>
              </w:rPr>
            </w:pPr>
            <w:r>
              <w:rPr>
                <w:rFonts w:hint="eastAsia" w:ascii="宋体" w:hAnsi="宋体" w:eastAsia="宋体" w:cs="宋体"/>
                <w:spacing w:val="11"/>
                <w:sz w:val="24"/>
                <w:szCs w:val="24"/>
              </w:rPr>
              <w:t>11.8.5</w:t>
            </w:r>
          </w:p>
        </w:tc>
        <w:tc>
          <w:tcPr>
            <w:tcW w:w="1746" w:type="dxa"/>
            <w:vMerge w:val="continue"/>
            <w:vAlign w:val="center"/>
          </w:tcPr>
          <w:p w14:paraId="577E0420">
            <w:pPr>
              <w:pStyle w:val="67"/>
              <w:keepNext w:val="0"/>
              <w:keepLines w:val="0"/>
              <w:pageBreakBefore w:val="0"/>
              <w:wordWrap/>
              <w:overflowPunct/>
              <w:topLinePunct w:val="0"/>
              <w:bidi w:val="0"/>
              <w:adjustRightInd w:val="0"/>
              <w:snapToGrid w:val="0"/>
              <w:spacing w:after="0" w:line="240" w:lineRule="auto"/>
              <w:rPr>
                <w:rFonts w:hint="eastAsia" w:ascii="宋体" w:hAnsi="宋体" w:eastAsia="宋体" w:cs="宋体"/>
                <w:sz w:val="24"/>
                <w:szCs w:val="24"/>
              </w:rPr>
            </w:pPr>
          </w:p>
        </w:tc>
        <w:tc>
          <w:tcPr>
            <w:tcW w:w="6870" w:type="dxa"/>
            <w:vAlign w:val="center"/>
          </w:tcPr>
          <w:p w14:paraId="58E56052">
            <w:pPr>
              <w:keepNext w:val="0"/>
              <w:keepLines w:val="0"/>
              <w:pageBreakBefore w:val="0"/>
              <w:wordWrap/>
              <w:overflowPunct/>
              <w:topLinePunct w:val="0"/>
              <w:bidi w:val="0"/>
              <w:adjustRightInd w:val="0"/>
              <w:snapToGrid w:val="0"/>
              <w:spacing w:before="103" w:after="0" w:line="240" w:lineRule="auto"/>
              <w:ind w:left="59"/>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磋商保证金不予退还的其他情形：</w:t>
            </w:r>
          </w:p>
          <w:p w14:paraId="3A341468">
            <w:pPr>
              <w:keepNext w:val="0"/>
              <w:keepLines w:val="0"/>
              <w:pageBreakBefore w:val="0"/>
              <w:wordWrap/>
              <w:overflowPunct/>
              <w:topLinePunct w:val="0"/>
              <w:bidi w:val="0"/>
              <w:adjustRightInd w:val="0"/>
              <w:snapToGrid w:val="0"/>
              <w:spacing w:before="103" w:after="0" w:line="240" w:lineRule="auto"/>
              <w:ind w:left="59"/>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□无</w:t>
            </w:r>
          </w:p>
          <w:p w14:paraId="141BD59E">
            <w:pPr>
              <w:keepNext w:val="0"/>
              <w:keepLines w:val="0"/>
              <w:pageBreakBefore w:val="0"/>
              <w:wordWrap/>
              <w:overflowPunct/>
              <w:topLinePunct w:val="0"/>
              <w:bidi w:val="0"/>
              <w:adjustRightInd w:val="0"/>
              <w:snapToGrid w:val="0"/>
              <w:spacing w:before="103" w:after="0" w:line="240" w:lineRule="auto"/>
              <w:ind w:left="59"/>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■有，具体情形：供应商擅自放弃成交结果的。</w:t>
            </w:r>
          </w:p>
        </w:tc>
      </w:tr>
      <w:tr w14:paraId="3EA3C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 w:hRule="atLeast"/>
        </w:trPr>
        <w:tc>
          <w:tcPr>
            <w:tcW w:w="1018" w:type="dxa"/>
            <w:vAlign w:val="center"/>
          </w:tcPr>
          <w:p w14:paraId="24F32674">
            <w:pPr>
              <w:pStyle w:val="67"/>
              <w:keepNext w:val="0"/>
              <w:keepLines w:val="0"/>
              <w:pageBreakBefore w:val="0"/>
              <w:wordWrap/>
              <w:overflowPunct/>
              <w:topLinePunct w:val="0"/>
              <w:bidi w:val="0"/>
              <w:adjustRightInd w:val="0"/>
              <w:snapToGrid w:val="0"/>
              <w:spacing w:before="78" w:after="0" w:line="240" w:lineRule="auto"/>
              <w:ind w:left="253"/>
              <w:rPr>
                <w:rFonts w:hint="eastAsia" w:ascii="宋体" w:hAnsi="宋体" w:eastAsia="宋体" w:cs="宋体"/>
                <w:sz w:val="24"/>
                <w:szCs w:val="24"/>
              </w:rPr>
            </w:pPr>
            <w:r>
              <w:rPr>
                <w:rFonts w:hint="eastAsia" w:ascii="宋体" w:hAnsi="宋体" w:eastAsia="宋体" w:cs="宋体"/>
                <w:spacing w:val="10"/>
                <w:sz w:val="24"/>
                <w:szCs w:val="24"/>
              </w:rPr>
              <w:t>12.1</w:t>
            </w:r>
          </w:p>
        </w:tc>
        <w:tc>
          <w:tcPr>
            <w:tcW w:w="1746" w:type="dxa"/>
            <w:vAlign w:val="center"/>
          </w:tcPr>
          <w:p w14:paraId="5F360BB5">
            <w:pPr>
              <w:keepNext w:val="0"/>
              <w:keepLines w:val="0"/>
              <w:pageBreakBefore w:val="0"/>
              <w:wordWrap/>
              <w:overflowPunct/>
              <w:topLinePunct w:val="0"/>
              <w:bidi w:val="0"/>
              <w:adjustRightInd w:val="0"/>
              <w:snapToGrid w:val="0"/>
              <w:spacing w:before="45" w:after="0" w:line="240" w:lineRule="auto"/>
              <w:ind w:left="263"/>
              <w:rPr>
                <w:rFonts w:hint="eastAsia" w:ascii="宋体" w:hAnsi="宋体" w:eastAsia="宋体" w:cs="宋体"/>
                <w:sz w:val="24"/>
                <w:szCs w:val="24"/>
              </w:rPr>
            </w:pPr>
            <w:r>
              <w:rPr>
                <w:rFonts w:hint="eastAsia" w:ascii="宋体" w:hAnsi="宋体" w:eastAsia="宋体" w:cs="宋体"/>
                <w:spacing w:val="-4"/>
                <w:sz w:val="24"/>
                <w:szCs w:val="24"/>
              </w:rPr>
              <w:t>响应有效期</w:t>
            </w:r>
          </w:p>
        </w:tc>
        <w:tc>
          <w:tcPr>
            <w:tcW w:w="6870" w:type="dxa"/>
            <w:vAlign w:val="center"/>
          </w:tcPr>
          <w:p w14:paraId="5644739C">
            <w:pPr>
              <w:keepNext w:val="0"/>
              <w:keepLines w:val="0"/>
              <w:pageBreakBefore w:val="0"/>
              <w:wordWrap/>
              <w:overflowPunct/>
              <w:topLinePunct w:val="0"/>
              <w:bidi w:val="0"/>
              <w:adjustRightInd w:val="0"/>
              <w:snapToGrid w:val="0"/>
              <w:spacing w:before="103" w:after="0" w:line="240" w:lineRule="auto"/>
              <w:ind w:left="59"/>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自提交响应文件的截止之日起算 90 日历天。</w:t>
            </w:r>
          </w:p>
        </w:tc>
      </w:tr>
      <w:tr w14:paraId="3E26E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 w:hRule="atLeast"/>
        </w:trPr>
        <w:tc>
          <w:tcPr>
            <w:tcW w:w="1018" w:type="dxa"/>
            <w:vAlign w:val="top"/>
          </w:tcPr>
          <w:p w14:paraId="5463F6FC">
            <w:pPr>
              <w:pStyle w:val="67"/>
              <w:keepNext w:val="0"/>
              <w:keepLines w:val="0"/>
              <w:pageBreakBefore w:val="0"/>
              <w:wordWrap/>
              <w:overflowPunct/>
              <w:topLinePunct w:val="0"/>
              <w:bidi w:val="0"/>
              <w:adjustRightInd w:val="0"/>
              <w:snapToGrid w:val="0"/>
              <w:spacing w:before="78" w:after="0" w:line="240" w:lineRule="auto"/>
              <w:ind w:left="253" w:leftChars="0"/>
              <w:rPr>
                <w:rFonts w:hint="eastAsia" w:ascii="宋体" w:hAnsi="宋体" w:eastAsia="宋体" w:cs="宋体"/>
                <w:snapToGrid w:val="0"/>
                <w:color w:val="000000"/>
                <w:spacing w:val="-2"/>
                <w:sz w:val="24"/>
                <w:szCs w:val="24"/>
                <w:lang w:val="en-US" w:eastAsia="zh-CN" w:bidi="ar-SA"/>
              </w:rPr>
            </w:pPr>
            <w:r>
              <w:rPr>
                <w:rFonts w:hint="eastAsia" w:ascii="宋体" w:hAnsi="宋体" w:eastAsia="宋体" w:cs="宋体"/>
                <w:snapToGrid w:val="0"/>
                <w:color w:val="000000"/>
                <w:spacing w:val="-2"/>
                <w:sz w:val="24"/>
                <w:szCs w:val="24"/>
                <w:lang w:val="en-US" w:eastAsia="zh-CN" w:bidi="ar-SA"/>
              </w:rPr>
              <w:t>17.2</w:t>
            </w:r>
          </w:p>
        </w:tc>
        <w:tc>
          <w:tcPr>
            <w:tcW w:w="1746" w:type="dxa"/>
            <w:vAlign w:val="top"/>
          </w:tcPr>
          <w:p w14:paraId="20885512">
            <w:pPr>
              <w:keepNext w:val="0"/>
              <w:keepLines w:val="0"/>
              <w:pageBreakBefore w:val="0"/>
              <w:wordWrap/>
              <w:overflowPunct/>
              <w:topLinePunct w:val="0"/>
              <w:bidi w:val="0"/>
              <w:adjustRightInd w:val="0"/>
              <w:snapToGrid w:val="0"/>
              <w:spacing w:before="46" w:after="0" w:line="240" w:lineRule="auto"/>
              <w:ind w:left="367" w:leftChars="0"/>
              <w:rPr>
                <w:rFonts w:hint="eastAsia" w:ascii="宋体" w:hAnsi="宋体" w:eastAsia="宋体" w:cs="宋体"/>
                <w:snapToGrid w:val="0"/>
                <w:color w:val="000000"/>
                <w:spacing w:val="-2"/>
                <w:sz w:val="24"/>
                <w:szCs w:val="24"/>
                <w:lang w:val="en-US" w:eastAsia="zh-CN" w:bidi="ar-SA"/>
              </w:rPr>
            </w:pPr>
            <w:r>
              <w:rPr>
                <w:rFonts w:hint="eastAsia" w:ascii="宋体" w:hAnsi="宋体" w:eastAsia="宋体" w:cs="宋体"/>
                <w:snapToGrid w:val="0"/>
                <w:color w:val="000000"/>
                <w:spacing w:val="-2"/>
                <w:sz w:val="24"/>
                <w:szCs w:val="24"/>
                <w:lang w:val="en-US" w:eastAsia="zh-CN" w:bidi="ar-SA"/>
              </w:rPr>
              <w:t>解密时间</w:t>
            </w:r>
          </w:p>
        </w:tc>
        <w:tc>
          <w:tcPr>
            <w:tcW w:w="6870" w:type="dxa"/>
            <w:vAlign w:val="top"/>
          </w:tcPr>
          <w:p w14:paraId="1158FAE0">
            <w:pPr>
              <w:keepNext w:val="0"/>
              <w:keepLines w:val="0"/>
              <w:pageBreakBefore w:val="0"/>
              <w:wordWrap/>
              <w:overflowPunct/>
              <w:topLinePunct w:val="0"/>
              <w:bidi w:val="0"/>
              <w:adjustRightInd w:val="0"/>
              <w:snapToGrid w:val="0"/>
              <w:spacing w:before="44" w:after="0" w:line="240" w:lineRule="auto"/>
              <w:ind w:left="107" w:leftChars="0"/>
              <w:rPr>
                <w:rFonts w:hint="eastAsia" w:ascii="宋体" w:hAnsi="宋体" w:eastAsia="宋体" w:cs="宋体"/>
                <w:snapToGrid w:val="0"/>
                <w:color w:val="000000"/>
                <w:spacing w:val="-2"/>
                <w:sz w:val="24"/>
                <w:szCs w:val="24"/>
                <w:lang w:val="en-US" w:eastAsia="zh-CN" w:bidi="ar-SA"/>
              </w:rPr>
            </w:pPr>
            <w:r>
              <w:rPr>
                <w:rFonts w:hint="eastAsia" w:ascii="宋体" w:hAnsi="宋体" w:eastAsia="宋体" w:cs="宋体"/>
                <w:snapToGrid w:val="0"/>
                <w:color w:val="000000"/>
                <w:spacing w:val="-2"/>
                <w:sz w:val="24"/>
                <w:szCs w:val="24"/>
                <w:lang w:val="en-US" w:eastAsia="zh-CN" w:bidi="ar-SA"/>
              </w:rPr>
              <w:t>解密时间：15分钟</w:t>
            </w:r>
          </w:p>
        </w:tc>
      </w:tr>
      <w:tr w14:paraId="75A86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1018" w:type="dxa"/>
            <w:vAlign w:val="center"/>
          </w:tcPr>
          <w:p w14:paraId="187DE5DF">
            <w:pPr>
              <w:pStyle w:val="67"/>
              <w:keepNext w:val="0"/>
              <w:keepLines w:val="0"/>
              <w:pageBreakBefore w:val="0"/>
              <w:wordWrap/>
              <w:overflowPunct/>
              <w:topLinePunct w:val="0"/>
              <w:bidi w:val="0"/>
              <w:adjustRightInd w:val="0"/>
              <w:snapToGrid w:val="0"/>
              <w:spacing w:before="252" w:after="0" w:line="240" w:lineRule="auto"/>
              <w:ind w:left="244"/>
              <w:rPr>
                <w:rFonts w:hint="eastAsia" w:ascii="宋体" w:hAnsi="宋体" w:eastAsia="宋体" w:cs="宋体"/>
                <w:sz w:val="24"/>
                <w:szCs w:val="24"/>
              </w:rPr>
            </w:pPr>
            <w:r>
              <w:rPr>
                <w:rFonts w:hint="eastAsia" w:ascii="宋体" w:hAnsi="宋体" w:eastAsia="宋体" w:cs="宋体"/>
                <w:spacing w:val="12"/>
                <w:sz w:val="24"/>
                <w:szCs w:val="24"/>
              </w:rPr>
              <w:t>20.1</w:t>
            </w:r>
          </w:p>
        </w:tc>
        <w:tc>
          <w:tcPr>
            <w:tcW w:w="1746" w:type="dxa"/>
            <w:vAlign w:val="center"/>
          </w:tcPr>
          <w:p w14:paraId="09F4735A">
            <w:pPr>
              <w:keepNext w:val="0"/>
              <w:keepLines w:val="0"/>
              <w:pageBreakBefore w:val="0"/>
              <w:wordWrap/>
              <w:overflowPunct/>
              <w:topLinePunct w:val="0"/>
              <w:bidi w:val="0"/>
              <w:adjustRightInd w:val="0"/>
              <w:snapToGrid w:val="0"/>
              <w:spacing w:before="44" w:after="0" w:line="240" w:lineRule="auto"/>
              <w:ind w:left="731" w:right="130" w:hanging="600"/>
              <w:rPr>
                <w:rFonts w:hint="eastAsia" w:ascii="宋体" w:hAnsi="宋体" w:eastAsia="宋体" w:cs="宋体"/>
                <w:sz w:val="24"/>
                <w:szCs w:val="24"/>
              </w:rPr>
            </w:pPr>
            <w:r>
              <w:rPr>
                <w:rFonts w:hint="eastAsia" w:ascii="宋体" w:hAnsi="宋体" w:eastAsia="宋体" w:cs="宋体"/>
                <w:spacing w:val="-2"/>
                <w:sz w:val="24"/>
                <w:szCs w:val="24"/>
              </w:rPr>
              <w:t>确定成交供应</w:t>
            </w:r>
            <w:r>
              <w:rPr>
                <w:rFonts w:hint="eastAsia" w:ascii="宋体" w:hAnsi="宋体" w:eastAsia="宋体" w:cs="宋体"/>
                <w:sz w:val="24"/>
                <w:szCs w:val="24"/>
              </w:rPr>
              <w:t>商</w:t>
            </w:r>
          </w:p>
        </w:tc>
        <w:tc>
          <w:tcPr>
            <w:tcW w:w="6870" w:type="dxa"/>
            <w:vAlign w:val="center"/>
          </w:tcPr>
          <w:p w14:paraId="26049145">
            <w:pPr>
              <w:keepNext w:val="0"/>
              <w:keepLines w:val="0"/>
              <w:pageBreakBefore w:val="0"/>
              <w:wordWrap/>
              <w:overflowPunct/>
              <w:topLinePunct w:val="0"/>
              <w:bidi w:val="0"/>
              <w:adjustRightInd w:val="0"/>
              <w:snapToGrid w:val="0"/>
              <w:spacing w:before="103" w:after="0" w:line="240" w:lineRule="auto"/>
              <w:ind w:left="59"/>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采购人是否授权磋商小组直接确定成交供应商：</w:t>
            </w:r>
          </w:p>
          <w:p w14:paraId="3AA4224B">
            <w:pPr>
              <w:keepNext w:val="0"/>
              <w:keepLines w:val="0"/>
              <w:pageBreakBefore w:val="0"/>
              <w:wordWrap/>
              <w:overflowPunct/>
              <w:topLinePunct w:val="0"/>
              <w:bidi w:val="0"/>
              <w:adjustRightInd w:val="0"/>
              <w:snapToGrid w:val="0"/>
              <w:spacing w:before="103" w:after="0" w:line="240" w:lineRule="auto"/>
              <w:ind w:left="59"/>
              <w:rPr>
                <w:rFonts w:hint="eastAsia" w:ascii="宋体" w:hAnsi="宋体" w:eastAsia="宋体" w:cs="宋体"/>
                <w:spacing w:val="-2"/>
                <w:sz w:val="24"/>
                <w:szCs w:val="24"/>
              </w:rPr>
            </w:pPr>
            <w:r>
              <w:rPr>
                <w:rFonts w:hint="eastAsia" w:ascii="宋体" w:hAnsi="宋体" w:eastAsia="宋体" w:cs="宋体"/>
                <w:spacing w:val="-2"/>
                <w:sz w:val="24"/>
                <w:szCs w:val="24"/>
              </w:rPr>
              <w:t>■否</w:t>
            </w:r>
          </w:p>
          <w:p w14:paraId="3FF02013">
            <w:pPr>
              <w:keepNext w:val="0"/>
              <w:keepLines w:val="0"/>
              <w:pageBreakBefore w:val="0"/>
              <w:wordWrap/>
              <w:overflowPunct/>
              <w:topLinePunct w:val="0"/>
              <w:bidi w:val="0"/>
              <w:adjustRightInd w:val="0"/>
              <w:snapToGrid w:val="0"/>
              <w:spacing w:before="103" w:after="0" w:line="240" w:lineRule="auto"/>
              <w:ind w:left="59"/>
              <w:rPr>
                <w:rFonts w:hint="eastAsia" w:ascii="宋体" w:hAnsi="宋体" w:eastAsia="宋体" w:cs="宋体"/>
                <w:spacing w:val="-2"/>
                <w:sz w:val="24"/>
                <w:szCs w:val="24"/>
              </w:rPr>
            </w:pPr>
            <w:r>
              <w:rPr>
                <w:rFonts w:hint="eastAsia" w:ascii="宋体" w:hAnsi="宋体" w:eastAsia="宋体" w:cs="宋体"/>
                <w:spacing w:val="-2"/>
                <w:sz w:val="24"/>
                <w:szCs w:val="24"/>
              </w:rPr>
              <w:t>□是</w:t>
            </w:r>
          </w:p>
        </w:tc>
      </w:tr>
      <w:tr w14:paraId="759BF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1018" w:type="dxa"/>
            <w:vAlign w:val="center"/>
          </w:tcPr>
          <w:p w14:paraId="245A8E0C">
            <w:pPr>
              <w:pStyle w:val="67"/>
              <w:keepNext w:val="0"/>
              <w:keepLines w:val="0"/>
              <w:pageBreakBefore w:val="0"/>
              <w:wordWrap/>
              <w:overflowPunct/>
              <w:topLinePunct w:val="0"/>
              <w:bidi w:val="0"/>
              <w:adjustRightInd w:val="0"/>
              <w:snapToGrid w:val="0"/>
              <w:spacing w:before="69" w:after="0" w:line="240" w:lineRule="auto"/>
              <w:ind w:left="244"/>
              <w:rPr>
                <w:rFonts w:hint="eastAsia" w:ascii="宋体" w:hAnsi="宋体" w:eastAsia="宋体" w:cs="宋体"/>
                <w:sz w:val="24"/>
                <w:szCs w:val="24"/>
              </w:rPr>
            </w:pPr>
            <w:r>
              <w:rPr>
                <w:rFonts w:hint="eastAsia" w:ascii="宋体" w:hAnsi="宋体" w:eastAsia="宋体" w:cs="宋体"/>
                <w:spacing w:val="12"/>
                <w:sz w:val="24"/>
                <w:szCs w:val="24"/>
              </w:rPr>
              <w:t>23.5</w:t>
            </w:r>
          </w:p>
        </w:tc>
        <w:tc>
          <w:tcPr>
            <w:tcW w:w="1746" w:type="dxa"/>
            <w:vAlign w:val="center"/>
          </w:tcPr>
          <w:p w14:paraId="539D8F8D">
            <w:pPr>
              <w:keepNext w:val="0"/>
              <w:keepLines w:val="0"/>
              <w:pageBreakBefore w:val="0"/>
              <w:wordWrap/>
              <w:overflowPunct/>
              <w:topLinePunct w:val="0"/>
              <w:bidi w:val="0"/>
              <w:adjustRightInd w:val="0"/>
              <w:snapToGrid w:val="0"/>
              <w:spacing w:before="103" w:after="0" w:line="240" w:lineRule="auto"/>
              <w:ind w:left="610"/>
              <w:rPr>
                <w:rFonts w:hint="eastAsia" w:ascii="宋体" w:hAnsi="宋体" w:eastAsia="宋体" w:cs="宋体"/>
                <w:sz w:val="24"/>
                <w:szCs w:val="24"/>
              </w:rPr>
            </w:pPr>
            <w:r>
              <w:rPr>
                <w:rFonts w:hint="eastAsia" w:ascii="宋体" w:hAnsi="宋体" w:eastAsia="宋体" w:cs="宋体"/>
                <w:spacing w:val="-3"/>
                <w:sz w:val="24"/>
                <w:szCs w:val="24"/>
              </w:rPr>
              <w:t>分包</w:t>
            </w:r>
          </w:p>
        </w:tc>
        <w:tc>
          <w:tcPr>
            <w:tcW w:w="6870" w:type="dxa"/>
            <w:vAlign w:val="center"/>
          </w:tcPr>
          <w:p w14:paraId="0AF4C73D">
            <w:pPr>
              <w:keepNext w:val="0"/>
              <w:keepLines w:val="0"/>
              <w:pageBreakBefore w:val="0"/>
              <w:wordWrap/>
              <w:overflowPunct/>
              <w:topLinePunct w:val="0"/>
              <w:bidi w:val="0"/>
              <w:adjustRightInd w:val="0"/>
              <w:snapToGrid w:val="0"/>
              <w:spacing w:before="103" w:after="0" w:line="240" w:lineRule="auto"/>
              <w:ind w:left="59"/>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本项目是否允许分包：</w:t>
            </w:r>
          </w:p>
          <w:p w14:paraId="15B9D722">
            <w:pPr>
              <w:keepNext w:val="0"/>
              <w:keepLines w:val="0"/>
              <w:pageBreakBefore w:val="0"/>
              <w:wordWrap/>
              <w:overflowPunct/>
              <w:topLinePunct w:val="0"/>
              <w:bidi w:val="0"/>
              <w:adjustRightInd w:val="0"/>
              <w:snapToGrid w:val="0"/>
              <w:spacing w:before="103" w:after="0" w:line="240" w:lineRule="auto"/>
              <w:ind w:left="59"/>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■不允许</w:t>
            </w:r>
          </w:p>
          <w:p w14:paraId="124E7C01">
            <w:pPr>
              <w:pStyle w:val="67"/>
              <w:keepNext w:val="0"/>
              <w:keepLines w:val="0"/>
              <w:pageBreakBefore w:val="0"/>
              <w:wordWrap/>
              <w:overflowPunct/>
              <w:topLinePunct w:val="0"/>
              <w:bidi w:val="0"/>
              <w:adjustRightInd w:val="0"/>
              <w:snapToGrid w:val="0"/>
              <w:spacing w:before="103" w:after="0" w:line="240" w:lineRule="auto"/>
              <w:ind w:left="59"/>
              <w:rPr>
                <w:rFonts w:hint="eastAsia" w:ascii="宋体" w:hAnsi="宋体" w:eastAsia="宋体" w:cs="宋体"/>
                <w:spacing w:val="-2"/>
                <w:sz w:val="24"/>
                <w:szCs w:val="24"/>
              </w:rPr>
            </w:pPr>
            <w:r>
              <w:rPr>
                <w:rFonts w:hint="eastAsia" w:ascii="宋体" w:hAnsi="宋体" w:eastAsia="宋体" w:cs="宋体"/>
                <w:spacing w:val="-2"/>
                <w:sz w:val="24"/>
                <w:szCs w:val="24"/>
              </w:rPr>
              <w:t>□允许</w:t>
            </w:r>
          </w:p>
        </w:tc>
      </w:tr>
      <w:tr w14:paraId="754B0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018" w:type="dxa"/>
            <w:vAlign w:val="center"/>
          </w:tcPr>
          <w:p w14:paraId="02B63222">
            <w:pPr>
              <w:pStyle w:val="67"/>
              <w:keepNext w:val="0"/>
              <w:keepLines w:val="0"/>
              <w:pageBreakBefore w:val="0"/>
              <w:wordWrap/>
              <w:overflowPunct/>
              <w:topLinePunct w:val="0"/>
              <w:bidi w:val="0"/>
              <w:adjustRightInd w:val="0"/>
              <w:snapToGrid w:val="0"/>
              <w:spacing w:before="69" w:after="0" w:line="240" w:lineRule="auto"/>
              <w:ind w:left="244"/>
              <w:rPr>
                <w:rFonts w:hint="eastAsia" w:ascii="宋体" w:hAnsi="宋体" w:eastAsia="宋体" w:cs="宋体"/>
                <w:sz w:val="24"/>
                <w:szCs w:val="24"/>
              </w:rPr>
            </w:pPr>
            <w:r>
              <w:rPr>
                <w:rFonts w:hint="eastAsia" w:ascii="宋体" w:hAnsi="宋体" w:eastAsia="宋体" w:cs="宋体"/>
                <w:spacing w:val="12"/>
                <w:sz w:val="24"/>
                <w:szCs w:val="24"/>
              </w:rPr>
              <w:t>23.6</w:t>
            </w:r>
          </w:p>
        </w:tc>
        <w:tc>
          <w:tcPr>
            <w:tcW w:w="1746" w:type="dxa"/>
            <w:vAlign w:val="center"/>
          </w:tcPr>
          <w:p w14:paraId="719E2A7D">
            <w:pPr>
              <w:keepNext w:val="0"/>
              <w:keepLines w:val="0"/>
              <w:pageBreakBefore w:val="0"/>
              <w:wordWrap/>
              <w:overflowPunct/>
              <w:topLinePunct w:val="0"/>
              <w:bidi w:val="0"/>
              <w:adjustRightInd w:val="0"/>
              <w:snapToGrid w:val="0"/>
              <w:spacing w:before="103" w:after="0" w:line="240" w:lineRule="auto"/>
              <w:ind w:left="490"/>
              <w:rPr>
                <w:rFonts w:hint="eastAsia" w:ascii="宋体" w:hAnsi="宋体" w:eastAsia="宋体" w:cs="宋体"/>
                <w:sz w:val="24"/>
                <w:szCs w:val="24"/>
              </w:rPr>
            </w:pPr>
            <w:r>
              <w:rPr>
                <w:rFonts w:hint="eastAsia" w:ascii="宋体" w:hAnsi="宋体" w:eastAsia="宋体" w:cs="宋体"/>
                <w:spacing w:val="-2"/>
                <w:sz w:val="24"/>
                <w:szCs w:val="24"/>
              </w:rPr>
              <w:t>政采贷</w:t>
            </w:r>
          </w:p>
        </w:tc>
        <w:tc>
          <w:tcPr>
            <w:tcW w:w="6870" w:type="dxa"/>
            <w:vAlign w:val="center"/>
          </w:tcPr>
          <w:p w14:paraId="2FD2AA3A">
            <w:pPr>
              <w:pStyle w:val="67"/>
              <w:keepNext w:val="0"/>
              <w:keepLines w:val="0"/>
              <w:pageBreakBefore w:val="0"/>
              <w:wordWrap/>
              <w:overflowPunct/>
              <w:topLinePunct w:val="0"/>
              <w:bidi w:val="0"/>
              <w:adjustRightInd w:val="0"/>
              <w:snapToGrid w:val="0"/>
              <w:spacing w:before="37" w:after="0" w:line="240" w:lineRule="auto"/>
              <w:ind w:left="99" w:right="69" w:firstLine="16"/>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为更大力度激发市场活力和社会创造力，增强发展动力，按照《北</w:t>
            </w:r>
            <w:r>
              <w:rPr>
                <w:rFonts w:hint="eastAsia" w:ascii="宋体" w:hAnsi="宋体" w:eastAsia="宋体" w:cs="宋体"/>
                <w:sz w:val="24"/>
                <w:szCs w:val="24"/>
                <w:lang w:eastAsia="zh-CN"/>
              </w:rPr>
              <w:t>京市全面优化营商环境助力企业高质量发展实施方案》（京政办发</w:t>
            </w:r>
            <w:r>
              <w:rPr>
                <w:rFonts w:hint="eastAsia" w:ascii="宋体" w:hAnsi="宋体" w:eastAsia="宋体" w:cs="宋体"/>
                <w:spacing w:val="4"/>
                <w:sz w:val="24"/>
                <w:szCs w:val="24"/>
                <w:lang w:eastAsia="zh-CN"/>
              </w:rPr>
              <w:t>〔2023〕8号）部署，进一步加强政府采购合同线上融资“一站式”</w:t>
            </w:r>
            <w:r>
              <w:rPr>
                <w:rFonts w:hint="eastAsia" w:ascii="宋体" w:hAnsi="宋体" w:eastAsia="宋体" w:cs="宋体"/>
                <w:spacing w:val="1"/>
                <w:sz w:val="24"/>
                <w:szCs w:val="24"/>
                <w:lang w:eastAsia="zh-CN"/>
              </w:rPr>
              <w:t>服务（以下简称“政采贷”</w:t>
            </w:r>
            <w:r>
              <w:rPr>
                <w:rFonts w:hint="eastAsia" w:ascii="宋体" w:hAnsi="宋体" w:eastAsia="宋体" w:cs="宋体"/>
                <w:spacing w:val="-23"/>
                <w:sz w:val="24"/>
                <w:szCs w:val="24"/>
                <w:lang w:eastAsia="zh-CN"/>
              </w:rPr>
              <w:t>），</w:t>
            </w:r>
            <w:r>
              <w:rPr>
                <w:rFonts w:hint="eastAsia" w:ascii="宋体" w:hAnsi="宋体" w:eastAsia="宋体" w:cs="宋体"/>
                <w:spacing w:val="1"/>
                <w:sz w:val="24"/>
                <w:szCs w:val="24"/>
                <w:lang w:eastAsia="zh-CN"/>
              </w:rPr>
              <w:t>北京市财政局、中国人民银行营业管理部联合发布《关于推进政府采购合同线上融资有关工</w:t>
            </w:r>
            <w:r>
              <w:rPr>
                <w:rFonts w:hint="eastAsia" w:ascii="宋体" w:hAnsi="宋体" w:eastAsia="宋体" w:cs="宋体"/>
                <w:sz w:val="24"/>
                <w:szCs w:val="24"/>
                <w:lang w:eastAsia="zh-CN"/>
              </w:rPr>
              <w:t>作的通知》</w:t>
            </w:r>
            <w:r>
              <w:rPr>
                <w:rFonts w:hint="eastAsia" w:ascii="宋体" w:hAnsi="宋体" w:eastAsia="宋体" w:cs="宋体"/>
                <w:spacing w:val="1"/>
                <w:sz w:val="24"/>
                <w:szCs w:val="24"/>
                <w:lang w:eastAsia="zh-CN"/>
              </w:rPr>
              <w:t>（京财采购〔2023〕637号）。有需求的供应商，可按上述通知要</w:t>
            </w:r>
            <w:r>
              <w:rPr>
                <w:rFonts w:hint="eastAsia" w:ascii="宋体" w:hAnsi="宋体" w:eastAsia="宋体" w:cs="宋体"/>
                <w:spacing w:val="5"/>
                <w:sz w:val="24"/>
                <w:szCs w:val="24"/>
                <w:lang w:eastAsia="zh-CN"/>
              </w:rPr>
              <w:t>求办理“政采贷”。</w:t>
            </w:r>
          </w:p>
        </w:tc>
      </w:tr>
      <w:tr w14:paraId="10EBA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1018" w:type="dxa"/>
            <w:vAlign w:val="center"/>
          </w:tcPr>
          <w:p w14:paraId="187714BC">
            <w:pPr>
              <w:pStyle w:val="67"/>
              <w:keepNext w:val="0"/>
              <w:keepLines w:val="0"/>
              <w:pageBreakBefore w:val="0"/>
              <w:wordWrap/>
              <w:overflowPunct/>
              <w:topLinePunct w:val="0"/>
              <w:bidi w:val="0"/>
              <w:adjustRightInd w:val="0"/>
              <w:snapToGrid w:val="0"/>
              <w:spacing w:before="79" w:after="0" w:line="240" w:lineRule="auto"/>
              <w:ind w:left="131"/>
              <w:rPr>
                <w:rFonts w:hint="eastAsia" w:ascii="宋体" w:hAnsi="宋体" w:eastAsia="宋体" w:cs="宋体"/>
                <w:sz w:val="24"/>
                <w:szCs w:val="24"/>
              </w:rPr>
            </w:pPr>
            <w:r>
              <w:rPr>
                <w:rFonts w:hint="eastAsia" w:ascii="宋体" w:hAnsi="宋体" w:eastAsia="宋体" w:cs="宋体"/>
                <w:spacing w:val="12"/>
                <w:sz w:val="24"/>
                <w:szCs w:val="24"/>
              </w:rPr>
              <w:t>24.1.1</w:t>
            </w:r>
          </w:p>
        </w:tc>
        <w:tc>
          <w:tcPr>
            <w:tcW w:w="1746" w:type="dxa"/>
            <w:vAlign w:val="center"/>
          </w:tcPr>
          <w:p w14:paraId="4504D79D">
            <w:pPr>
              <w:keepNext w:val="0"/>
              <w:keepLines w:val="0"/>
              <w:pageBreakBefore w:val="0"/>
              <w:wordWrap/>
              <w:overflowPunct/>
              <w:topLinePunct w:val="0"/>
              <w:bidi w:val="0"/>
              <w:adjustRightInd w:val="0"/>
              <w:snapToGrid w:val="0"/>
              <w:spacing w:before="42" w:after="0" w:line="240" w:lineRule="auto"/>
              <w:ind w:left="612"/>
              <w:rPr>
                <w:rFonts w:hint="eastAsia" w:ascii="宋体" w:hAnsi="宋体" w:eastAsia="宋体" w:cs="宋体"/>
                <w:sz w:val="24"/>
                <w:szCs w:val="24"/>
              </w:rPr>
            </w:pPr>
            <w:r>
              <w:rPr>
                <w:rFonts w:hint="eastAsia" w:ascii="宋体" w:hAnsi="宋体" w:eastAsia="宋体" w:cs="宋体"/>
                <w:spacing w:val="-4"/>
                <w:sz w:val="24"/>
                <w:szCs w:val="24"/>
              </w:rPr>
              <w:t>询问</w:t>
            </w:r>
          </w:p>
        </w:tc>
        <w:tc>
          <w:tcPr>
            <w:tcW w:w="6870" w:type="dxa"/>
            <w:vAlign w:val="center"/>
          </w:tcPr>
          <w:p w14:paraId="5D9CDA37">
            <w:pPr>
              <w:pStyle w:val="67"/>
              <w:keepNext w:val="0"/>
              <w:keepLines w:val="0"/>
              <w:pageBreakBefore w:val="0"/>
              <w:wordWrap/>
              <w:overflowPunct/>
              <w:topLinePunct w:val="0"/>
              <w:bidi w:val="0"/>
              <w:adjustRightInd w:val="0"/>
              <w:snapToGrid w:val="0"/>
              <w:spacing w:before="37" w:after="0" w:line="240" w:lineRule="auto"/>
              <w:ind w:left="99" w:right="69" w:firstLine="16"/>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询问送达形式：供应商提出询问时，应当提交书面询问函原件。以传真形式提起询问的，应当尽快提交询问函原件</w:t>
            </w:r>
          </w:p>
        </w:tc>
      </w:tr>
      <w:tr w14:paraId="0BEA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1018" w:type="dxa"/>
            <w:vAlign w:val="center"/>
          </w:tcPr>
          <w:p w14:paraId="537AE00A">
            <w:pPr>
              <w:pStyle w:val="67"/>
              <w:keepNext w:val="0"/>
              <w:keepLines w:val="0"/>
              <w:pageBreakBefore w:val="0"/>
              <w:wordWrap/>
              <w:overflowPunct/>
              <w:topLinePunct w:val="0"/>
              <w:bidi w:val="0"/>
              <w:adjustRightInd w:val="0"/>
              <w:snapToGrid w:val="0"/>
              <w:spacing w:before="69" w:after="0" w:line="240" w:lineRule="auto"/>
              <w:ind w:left="244"/>
              <w:rPr>
                <w:rFonts w:hint="eastAsia" w:ascii="宋体" w:hAnsi="宋体" w:eastAsia="宋体" w:cs="宋体"/>
                <w:sz w:val="24"/>
                <w:szCs w:val="24"/>
              </w:rPr>
            </w:pPr>
            <w:r>
              <w:rPr>
                <w:rFonts w:hint="eastAsia" w:ascii="宋体" w:hAnsi="宋体" w:eastAsia="宋体" w:cs="宋体"/>
                <w:spacing w:val="12"/>
                <w:sz w:val="24"/>
                <w:szCs w:val="24"/>
              </w:rPr>
              <w:t>24.3</w:t>
            </w:r>
          </w:p>
        </w:tc>
        <w:tc>
          <w:tcPr>
            <w:tcW w:w="1746" w:type="dxa"/>
            <w:vAlign w:val="center"/>
          </w:tcPr>
          <w:p w14:paraId="6983AC6C">
            <w:pPr>
              <w:keepNext w:val="0"/>
              <w:keepLines w:val="0"/>
              <w:pageBreakBefore w:val="0"/>
              <w:wordWrap/>
              <w:overflowPunct/>
              <w:topLinePunct w:val="0"/>
              <w:bidi w:val="0"/>
              <w:adjustRightInd w:val="0"/>
              <w:snapToGrid w:val="0"/>
              <w:spacing w:before="103" w:after="0" w:line="240" w:lineRule="auto"/>
              <w:ind w:left="369"/>
              <w:rPr>
                <w:rFonts w:hint="eastAsia" w:ascii="宋体" w:hAnsi="宋体" w:eastAsia="宋体" w:cs="宋体"/>
                <w:sz w:val="24"/>
                <w:szCs w:val="24"/>
              </w:rPr>
            </w:pPr>
            <w:r>
              <w:rPr>
                <w:rFonts w:hint="eastAsia" w:ascii="宋体" w:hAnsi="宋体" w:eastAsia="宋体" w:cs="宋体"/>
                <w:spacing w:val="-2"/>
                <w:sz w:val="24"/>
                <w:szCs w:val="24"/>
              </w:rPr>
              <w:t>联系方式</w:t>
            </w:r>
          </w:p>
        </w:tc>
        <w:tc>
          <w:tcPr>
            <w:tcW w:w="6870" w:type="dxa"/>
            <w:vAlign w:val="center"/>
          </w:tcPr>
          <w:p w14:paraId="6E98EF8A">
            <w:pPr>
              <w:pStyle w:val="67"/>
              <w:keepNext w:val="0"/>
              <w:keepLines w:val="0"/>
              <w:pageBreakBefore w:val="0"/>
              <w:wordWrap/>
              <w:overflowPunct/>
              <w:topLinePunct w:val="0"/>
              <w:bidi w:val="0"/>
              <w:adjustRightInd w:val="0"/>
              <w:snapToGrid w:val="0"/>
              <w:spacing w:before="37" w:after="0" w:line="240" w:lineRule="auto"/>
              <w:ind w:left="99" w:right="69" w:firstLine="16"/>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接收询问和质疑的联系方式</w:t>
            </w:r>
          </w:p>
          <w:p w14:paraId="45E14964">
            <w:pPr>
              <w:pStyle w:val="67"/>
              <w:keepNext w:val="0"/>
              <w:keepLines w:val="0"/>
              <w:pageBreakBefore w:val="0"/>
              <w:wordWrap/>
              <w:overflowPunct/>
              <w:topLinePunct w:val="0"/>
              <w:bidi w:val="0"/>
              <w:adjustRightInd w:val="0"/>
              <w:snapToGrid w:val="0"/>
              <w:spacing w:before="37" w:after="0" w:line="240" w:lineRule="auto"/>
              <w:ind w:left="99" w:right="69" w:firstLine="16"/>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联系部门：国信招标集团股份有限公司；</w:t>
            </w:r>
          </w:p>
          <w:p w14:paraId="618146F4">
            <w:pPr>
              <w:pStyle w:val="67"/>
              <w:keepNext w:val="0"/>
              <w:keepLines w:val="0"/>
              <w:pageBreakBefore w:val="0"/>
              <w:wordWrap/>
              <w:overflowPunct/>
              <w:topLinePunct w:val="0"/>
              <w:bidi w:val="0"/>
              <w:adjustRightInd w:val="0"/>
              <w:snapToGrid w:val="0"/>
              <w:spacing w:before="37" w:after="0" w:line="240" w:lineRule="auto"/>
              <w:ind w:left="99" w:right="69" w:firstLine="16"/>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联系电话：</w:t>
            </w:r>
            <w:r>
              <w:rPr>
                <w:rFonts w:hint="eastAsia" w:ascii="宋体" w:hAnsi="宋体"/>
                <w:sz w:val="24"/>
                <w:lang w:eastAsia="zh-CN"/>
              </w:rPr>
              <w:t>1</w:t>
            </w:r>
            <w:r>
              <w:rPr>
                <w:rFonts w:hint="eastAsia" w:ascii="宋体" w:hAnsi="宋体"/>
                <w:sz w:val="24"/>
                <w:lang w:val="en-US" w:eastAsia="zh-CN"/>
              </w:rPr>
              <w:t>8910809508</w:t>
            </w:r>
          </w:p>
          <w:p w14:paraId="1F31ACED">
            <w:pPr>
              <w:pStyle w:val="67"/>
              <w:keepNext w:val="0"/>
              <w:keepLines w:val="0"/>
              <w:pageBreakBefore w:val="0"/>
              <w:wordWrap/>
              <w:overflowPunct/>
              <w:topLinePunct w:val="0"/>
              <w:bidi w:val="0"/>
              <w:adjustRightInd w:val="0"/>
              <w:snapToGrid w:val="0"/>
              <w:spacing w:before="37" w:after="0" w:line="240" w:lineRule="auto"/>
              <w:ind w:left="99" w:right="69" w:firstLine="16"/>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通讯地址：北京市海淀区四季青常青路和泓四季6号楼</w:t>
            </w:r>
          </w:p>
        </w:tc>
      </w:tr>
      <w:tr w14:paraId="5BA45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1018" w:type="dxa"/>
            <w:vAlign w:val="center"/>
          </w:tcPr>
          <w:p w14:paraId="096E4FF2">
            <w:pPr>
              <w:pStyle w:val="67"/>
              <w:keepNext w:val="0"/>
              <w:keepLines w:val="0"/>
              <w:pageBreakBefore w:val="0"/>
              <w:wordWrap/>
              <w:overflowPunct/>
              <w:topLinePunct w:val="0"/>
              <w:bidi w:val="0"/>
              <w:adjustRightInd w:val="0"/>
              <w:snapToGrid w:val="0"/>
              <w:spacing w:before="69" w:after="0" w:line="240" w:lineRule="auto"/>
              <w:ind w:left="359"/>
              <w:rPr>
                <w:rFonts w:hint="eastAsia" w:ascii="宋体" w:hAnsi="宋体" w:eastAsia="宋体" w:cs="宋体"/>
                <w:sz w:val="24"/>
                <w:szCs w:val="24"/>
              </w:rPr>
            </w:pPr>
            <w:r>
              <w:rPr>
                <w:rFonts w:hint="eastAsia" w:ascii="宋体" w:hAnsi="宋体" w:eastAsia="宋体" w:cs="宋体"/>
                <w:spacing w:val="9"/>
                <w:sz w:val="24"/>
                <w:szCs w:val="24"/>
              </w:rPr>
              <w:t>25</w:t>
            </w:r>
          </w:p>
        </w:tc>
        <w:tc>
          <w:tcPr>
            <w:tcW w:w="1746" w:type="dxa"/>
            <w:vAlign w:val="center"/>
          </w:tcPr>
          <w:p w14:paraId="3CDF95C5">
            <w:pPr>
              <w:keepNext w:val="0"/>
              <w:keepLines w:val="0"/>
              <w:pageBreakBefore w:val="0"/>
              <w:wordWrap/>
              <w:overflowPunct/>
              <w:topLinePunct w:val="0"/>
              <w:bidi w:val="0"/>
              <w:adjustRightInd w:val="0"/>
              <w:snapToGrid w:val="0"/>
              <w:spacing w:before="103" w:after="0" w:line="240" w:lineRule="auto"/>
              <w:ind w:left="488"/>
              <w:rPr>
                <w:rFonts w:hint="eastAsia" w:ascii="宋体" w:hAnsi="宋体" w:eastAsia="宋体" w:cs="宋体"/>
                <w:sz w:val="24"/>
                <w:szCs w:val="24"/>
              </w:rPr>
            </w:pPr>
            <w:r>
              <w:rPr>
                <w:rFonts w:hint="eastAsia" w:ascii="宋体" w:hAnsi="宋体" w:eastAsia="宋体" w:cs="宋体"/>
                <w:spacing w:val="-2"/>
                <w:sz w:val="24"/>
                <w:szCs w:val="24"/>
              </w:rPr>
              <w:t>代理费</w:t>
            </w:r>
          </w:p>
        </w:tc>
        <w:tc>
          <w:tcPr>
            <w:tcW w:w="6870" w:type="dxa"/>
            <w:vAlign w:val="center"/>
          </w:tcPr>
          <w:p w14:paraId="2E55A4BD">
            <w:pPr>
              <w:pStyle w:val="67"/>
              <w:keepNext w:val="0"/>
              <w:keepLines w:val="0"/>
              <w:pageBreakBefore w:val="0"/>
              <w:wordWrap/>
              <w:overflowPunct/>
              <w:topLinePunct w:val="0"/>
              <w:bidi w:val="0"/>
              <w:adjustRightInd w:val="0"/>
              <w:snapToGrid w:val="0"/>
              <w:spacing w:before="37" w:after="0" w:line="240" w:lineRule="auto"/>
              <w:ind w:left="99" w:right="69" w:firstLine="16"/>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收费对象：</w:t>
            </w:r>
          </w:p>
          <w:p w14:paraId="1C1957E3">
            <w:pPr>
              <w:pStyle w:val="67"/>
              <w:keepNext w:val="0"/>
              <w:keepLines w:val="0"/>
              <w:pageBreakBefore w:val="0"/>
              <w:wordWrap/>
              <w:overflowPunct/>
              <w:topLinePunct w:val="0"/>
              <w:bidi w:val="0"/>
              <w:adjustRightInd w:val="0"/>
              <w:snapToGrid w:val="0"/>
              <w:spacing w:before="37" w:after="0" w:line="240" w:lineRule="auto"/>
              <w:ind w:left="99" w:right="69" w:firstLine="16"/>
              <w:rPr>
                <w:rFonts w:hint="eastAsia" w:ascii="宋体" w:hAnsi="宋体" w:eastAsia="宋体" w:cs="宋体"/>
                <w:spacing w:val="1"/>
                <w:sz w:val="24"/>
                <w:szCs w:val="24"/>
                <w:lang w:eastAsia="zh-CN"/>
              </w:rPr>
            </w:pPr>
            <w:r>
              <w:rPr>
                <w:rFonts w:hint="eastAsia" w:ascii="宋体" w:hAnsi="宋体" w:eastAsia="宋体" w:cs="宋体"/>
                <w:spacing w:val="-2"/>
                <w:sz w:val="24"/>
                <w:szCs w:val="24"/>
                <w:lang w:eastAsia="zh-CN"/>
              </w:rPr>
              <w:t>☑</w:t>
            </w:r>
            <w:r>
              <w:rPr>
                <w:rFonts w:hint="eastAsia" w:ascii="宋体" w:hAnsi="宋体" w:eastAsia="宋体" w:cs="宋体"/>
                <w:spacing w:val="1"/>
                <w:sz w:val="24"/>
                <w:szCs w:val="24"/>
                <w:lang w:eastAsia="zh-CN"/>
              </w:rPr>
              <w:t>采购人</w:t>
            </w:r>
          </w:p>
        </w:tc>
      </w:tr>
      <w:tr w14:paraId="545E7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1018" w:type="dxa"/>
            <w:vMerge w:val="restart"/>
            <w:vAlign w:val="center"/>
          </w:tcPr>
          <w:p w14:paraId="404CBD97">
            <w:pPr>
              <w:pStyle w:val="67"/>
              <w:keepNext w:val="0"/>
              <w:keepLines w:val="0"/>
              <w:pageBreakBefore w:val="0"/>
              <w:wordWrap/>
              <w:overflowPunct/>
              <w:topLinePunct w:val="0"/>
              <w:bidi w:val="0"/>
              <w:adjustRightInd w:val="0"/>
              <w:snapToGrid w:val="0"/>
              <w:spacing w:before="69" w:after="0" w:line="240" w:lineRule="auto"/>
              <w:ind w:left="359"/>
              <w:rPr>
                <w:rFonts w:hint="eastAsia" w:ascii="宋体" w:hAnsi="宋体" w:eastAsia="宋体" w:cs="宋体"/>
                <w:spacing w:val="9"/>
                <w:sz w:val="24"/>
                <w:szCs w:val="24"/>
                <w:highlight w:val="none"/>
                <w:lang w:eastAsia="zh-CN"/>
              </w:rPr>
            </w:pPr>
            <w:r>
              <w:rPr>
                <w:rFonts w:hint="eastAsia" w:ascii="宋体" w:hAnsi="宋体" w:eastAsia="宋体" w:cs="宋体"/>
                <w:spacing w:val="9"/>
                <w:sz w:val="24"/>
                <w:szCs w:val="24"/>
                <w:highlight w:val="none"/>
                <w:lang w:eastAsia="zh-CN"/>
              </w:rPr>
              <w:t>26</w:t>
            </w:r>
          </w:p>
        </w:tc>
        <w:tc>
          <w:tcPr>
            <w:tcW w:w="1746" w:type="dxa"/>
            <w:vAlign w:val="center"/>
          </w:tcPr>
          <w:p w14:paraId="3B4A7D77">
            <w:pPr>
              <w:keepNext w:val="0"/>
              <w:keepLines w:val="0"/>
              <w:pageBreakBefore w:val="0"/>
              <w:wordWrap/>
              <w:overflowPunct/>
              <w:topLinePunct w:val="0"/>
              <w:bidi w:val="0"/>
              <w:adjustRightInd w:val="0"/>
              <w:snapToGrid w:val="0"/>
              <w:spacing w:before="103" w:after="0" w:line="240" w:lineRule="auto"/>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招标控制价</w:t>
            </w:r>
          </w:p>
        </w:tc>
        <w:tc>
          <w:tcPr>
            <w:tcW w:w="6870" w:type="dxa"/>
            <w:vAlign w:val="center"/>
          </w:tcPr>
          <w:p w14:paraId="57E6A1A3">
            <w:pPr>
              <w:pStyle w:val="67"/>
              <w:keepNext w:val="0"/>
              <w:keepLines w:val="0"/>
              <w:pageBreakBefore w:val="0"/>
              <w:wordWrap/>
              <w:overflowPunct/>
              <w:topLinePunct w:val="0"/>
              <w:bidi w:val="0"/>
              <w:adjustRightInd w:val="0"/>
              <w:snapToGrid w:val="0"/>
              <w:spacing w:before="37" w:after="0" w:line="240" w:lineRule="auto"/>
              <w:ind w:right="69"/>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本工程招标控制价为:</w:t>
            </w:r>
            <w:r>
              <w:rPr>
                <w:rFonts w:hint="eastAsia" w:ascii="宋体" w:hAnsi="宋体" w:eastAsia="宋体" w:cs="宋体"/>
                <w:sz w:val="24"/>
                <w:szCs w:val="24"/>
                <w:highlight w:val="none"/>
                <w:lang w:val="en-US" w:eastAsia="zh-CN"/>
              </w:rPr>
              <w:t>2768004.2</w:t>
            </w:r>
            <w:r>
              <w:rPr>
                <w:rFonts w:hint="eastAsia" w:ascii="宋体" w:hAnsi="宋体" w:eastAsia="宋体" w:cs="宋体"/>
                <w:spacing w:val="1"/>
                <w:sz w:val="24"/>
                <w:szCs w:val="24"/>
                <w:highlight w:val="none"/>
                <w:lang w:eastAsia="zh-CN"/>
              </w:rPr>
              <w:t>元。</w:t>
            </w:r>
          </w:p>
          <w:p w14:paraId="6CD9DF72">
            <w:pPr>
              <w:pStyle w:val="67"/>
              <w:keepNext w:val="0"/>
              <w:keepLines w:val="0"/>
              <w:pageBreakBefore w:val="0"/>
              <w:wordWrap/>
              <w:overflowPunct/>
              <w:topLinePunct w:val="0"/>
              <w:bidi w:val="0"/>
              <w:adjustRightInd w:val="0"/>
              <w:snapToGrid w:val="0"/>
              <w:spacing w:before="37" w:after="0" w:line="240" w:lineRule="auto"/>
              <w:ind w:right="69"/>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val="en-US" w:eastAsia="zh-CN"/>
              </w:rPr>
              <w:t>供应商</w:t>
            </w:r>
            <w:r>
              <w:rPr>
                <w:rFonts w:hint="eastAsia" w:ascii="宋体" w:hAnsi="宋体" w:eastAsia="宋体" w:cs="宋体"/>
                <w:spacing w:val="1"/>
                <w:sz w:val="24"/>
                <w:szCs w:val="24"/>
                <w:highlight w:val="none"/>
                <w:lang w:eastAsia="zh-CN"/>
              </w:rPr>
              <w:t>的磋商报价超过招标控制价的，按</w:t>
            </w:r>
            <w:r>
              <w:rPr>
                <w:rFonts w:hint="eastAsia" w:ascii="宋体" w:hAnsi="宋体" w:eastAsia="宋体" w:cs="宋体"/>
                <w:spacing w:val="1"/>
                <w:sz w:val="24"/>
                <w:szCs w:val="24"/>
                <w:highlight w:val="none"/>
                <w:lang w:val="en-US" w:eastAsia="zh-CN"/>
              </w:rPr>
              <w:t>无效投标</w:t>
            </w:r>
            <w:r>
              <w:rPr>
                <w:rFonts w:hint="eastAsia" w:ascii="宋体" w:hAnsi="宋体" w:eastAsia="宋体" w:cs="宋体"/>
                <w:spacing w:val="1"/>
                <w:sz w:val="24"/>
                <w:szCs w:val="24"/>
                <w:highlight w:val="none"/>
                <w:lang w:eastAsia="zh-CN"/>
              </w:rPr>
              <w:t>处理。</w:t>
            </w:r>
          </w:p>
        </w:tc>
      </w:tr>
      <w:tr w14:paraId="61140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1018" w:type="dxa"/>
            <w:vMerge w:val="continue"/>
            <w:vAlign w:val="center"/>
          </w:tcPr>
          <w:p w14:paraId="071DE177">
            <w:pPr>
              <w:pStyle w:val="67"/>
              <w:keepNext w:val="0"/>
              <w:keepLines w:val="0"/>
              <w:pageBreakBefore w:val="0"/>
              <w:wordWrap/>
              <w:overflowPunct/>
              <w:topLinePunct w:val="0"/>
              <w:bidi w:val="0"/>
              <w:adjustRightInd w:val="0"/>
              <w:snapToGrid w:val="0"/>
              <w:spacing w:before="69" w:after="0" w:line="240" w:lineRule="auto"/>
              <w:ind w:left="359"/>
              <w:rPr>
                <w:rFonts w:hint="eastAsia" w:ascii="宋体" w:hAnsi="宋体" w:eastAsia="宋体" w:cs="宋体"/>
                <w:spacing w:val="9"/>
                <w:sz w:val="24"/>
                <w:szCs w:val="24"/>
                <w:highlight w:val="none"/>
                <w:lang w:eastAsia="zh-CN"/>
              </w:rPr>
            </w:pPr>
          </w:p>
        </w:tc>
        <w:tc>
          <w:tcPr>
            <w:tcW w:w="1746" w:type="dxa"/>
            <w:vAlign w:val="center"/>
          </w:tcPr>
          <w:p w14:paraId="592360B8">
            <w:pPr>
              <w:keepNext w:val="0"/>
              <w:keepLines w:val="0"/>
              <w:pageBreakBefore w:val="0"/>
              <w:wordWrap/>
              <w:overflowPunct/>
              <w:topLinePunct w:val="0"/>
              <w:bidi w:val="0"/>
              <w:adjustRightInd w:val="0"/>
              <w:snapToGrid w:val="0"/>
              <w:spacing w:before="103" w:after="0" w:line="240" w:lineRule="auto"/>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构成磋商文件的其他资料</w:t>
            </w:r>
          </w:p>
        </w:tc>
        <w:tc>
          <w:tcPr>
            <w:tcW w:w="6870" w:type="dxa"/>
            <w:vAlign w:val="center"/>
          </w:tcPr>
          <w:p w14:paraId="6B8552B0">
            <w:pPr>
              <w:pStyle w:val="67"/>
              <w:keepNext w:val="0"/>
              <w:keepLines w:val="0"/>
              <w:pageBreakBefore w:val="0"/>
              <w:wordWrap/>
              <w:overflowPunct/>
              <w:topLinePunct w:val="0"/>
              <w:bidi w:val="0"/>
              <w:adjustRightInd w:val="0"/>
              <w:snapToGrid w:val="0"/>
              <w:spacing w:before="37" w:after="0" w:line="240" w:lineRule="auto"/>
              <w:ind w:right="69"/>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工程量清单(另册)</w:t>
            </w:r>
          </w:p>
          <w:p w14:paraId="3CA1D271">
            <w:pPr>
              <w:pStyle w:val="67"/>
              <w:keepNext w:val="0"/>
              <w:keepLines w:val="0"/>
              <w:pageBreakBefore w:val="0"/>
              <w:wordWrap/>
              <w:overflowPunct/>
              <w:topLinePunct w:val="0"/>
              <w:bidi w:val="0"/>
              <w:adjustRightInd w:val="0"/>
              <w:snapToGrid w:val="0"/>
              <w:spacing w:before="37" w:after="0" w:line="240" w:lineRule="auto"/>
              <w:ind w:right="69"/>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图纸（另册）</w:t>
            </w:r>
          </w:p>
        </w:tc>
      </w:tr>
      <w:tr w14:paraId="0740D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1018" w:type="dxa"/>
            <w:vAlign w:val="center"/>
          </w:tcPr>
          <w:p w14:paraId="12EB685E">
            <w:pPr>
              <w:pStyle w:val="67"/>
              <w:keepNext w:val="0"/>
              <w:keepLines w:val="0"/>
              <w:pageBreakBefore w:val="0"/>
              <w:wordWrap/>
              <w:overflowPunct/>
              <w:topLinePunct w:val="0"/>
              <w:bidi w:val="0"/>
              <w:adjustRightInd w:val="0"/>
              <w:snapToGrid w:val="0"/>
              <w:spacing w:before="69" w:after="0" w:line="240" w:lineRule="auto"/>
              <w:ind w:left="359"/>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27</w:t>
            </w:r>
          </w:p>
        </w:tc>
        <w:tc>
          <w:tcPr>
            <w:tcW w:w="1746" w:type="dxa"/>
            <w:vAlign w:val="center"/>
          </w:tcPr>
          <w:p w14:paraId="24D0843C">
            <w:pPr>
              <w:keepNext w:val="0"/>
              <w:keepLines w:val="0"/>
              <w:pageBreakBefore w:val="0"/>
              <w:wordWrap/>
              <w:overflowPunct/>
              <w:topLinePunct w:val="0"/>
              <w:bidi w:val="0"/>
              <w:adjustRightInd w:val="0"/>
              <w:snapToGrid w:val="0"/>
              <w:spacing w:before="103" w:after="0" w:line="240" w:lineRule="auto"/>
              <w:rPr>
                <w:rFonts w:hint="eastAsia" w:ascii="宋体" w:hAnsi="宋体" w:eastAsia="宋体" w:cs="宋体"/>
                <w:spacing w:val="-2"/>
                <w:sz w:val="24"/>
                <w:szCs w:val="24"/>
                <w:lang w:eastAsia="zh-CN"/>
              </w:rPr>
            </w:pPr>
            <w:r>
              <w:rPr>
                <w:rFonts w:hint="eastAsia" w:ascii="宋体" w:hAnsi="宋体" w:eastAsia="宋体" w:cs="宋体"/>
                <w:spacing w:val="-2"/>
                <w:sz w:val="24"/>
                <w:szCs w:val="24"/>
              </w:rPr>
              <w:t>评</w:t>
            </w:r>
            <w:r>
              <w:rPr>
                <w:rFonts w:hint="eastAsia" w:ascii="宋体" w:hAnsi="宋体" w:eastAsia="宋体" w:cs="宋体"/>
                <w:spacing w:val="-2"/>
                <w:sz w:val="24"/>
                <w:szCs w:val="24"/>
                <w:lang w:val="en-US" w:eastAsia="zh-CN"/>
              </w:rPr>
              <w:t>审</w:t>
            </w:r>
            <w:r>
              <w:rPr>
                <w:rFonts w:hint="eastAsia" w:ascii="宋体" w:hAnsi="宋体" w:eastAsia="宋体" w:cs="宋体"/>
                <w:spacing w:val="-2"/>
                <w:sz w:val="24"/>
                <w:szCs w:val="24"/>
              </w:rPr>
              <w:t>委员会</w:t>
            </w:r>
          </w:p>
        </w:tc>
        <w:tc>
          <w:tcPr>
            <w:tcW w:w="6870" w:type="dxa"/>
            <w:vAlign w:val="center"/>
          </w:tcPr>
          <w:p w14:paraId="0FD30C36">
            <w:pPr>
              <w:pStyle w:val="67"/>
              <w:keepNext w:val="0"/>
              <w:keepLines w:val="0"/>
              <w:pageBreakBefore w:val="0"/>
              <w:wordWrap/>
              <w:overflowPunct/>
              <w:topLinePunct w:val="0"/>
              <w:bidi w:val="0"/>
              <w:adjustRightInd w:val="0"/>
              <w:snapToGrid w:val="0"/>
              <w:spacing w:before="37" w:after="0" w:line="240" w:lineRule="auto"/>
              <w:ind w:right="69"/>
              <w:rPr>
                <w:rFonts w:hint="eastAsia" w:ascii="宋体" w:hAnsi="宋体" w:eastAsia="宋体" w:cs="宋体"/>
                <w:spacing w:val="1"/>
                <w:sz w:val="24"/>
                <w:szCs w:val="24"/>
                <w:lang w:val="en-US" w:eastAsia="zh-CN"/>
              </w:rPr>
            </w:pPr>
            <w:r>
              <w:rPr>
                <w:rFonts w:hint="eastAsia" w:ascii="宋体" w:hAnsi="宋体" w:eastAsia="宋体" w:cs="宋体"/>
                <w:snapToGrid w:val="0"/>
                <w:color w:val="000000"/>
                <w:spacing w:val="-1"/>
                <w:kern w:val="0"/>
                <w:sz w:val="24"/>
                <w:szCs w:val="24"/>
                <w:lang w:val="en-US" w:eastAsia="zh-CN" w:bidi="ar-SA"/>
              </w:rPr>
              <w:t>评标委员会成员人数应当为3人及3人以上单数，其中评审专家不得少于成员总数的2/3。</w:t>
            </w:r>
          </w:p>
        </w:tc>
      </w:tr>
    </w:tbl>
    <w:p w14:paraId="533CD4D4">
      <w:pPr>
        <w:kinsoku/>
        <w:autoSpaceDE/>
        <w:autoSpaceDN/>
        <w:adjustRightInd/>
        <w:snapToGrid/>
        <w:textAlignment w:val="auto"/>
        <w:rPr>
          <w:rFonts w:hint="eastAsia" w:ascii="宋体" w:hAnsi="宋体" w:eastAsia="宋体" w:cs="宋体"/>
          <w:b/>
          <w:bCs/>
          <w:spacing w:val="-1"/>
          <w:sz w:val="28"/>
          <w:szCs w:val="28"/>
          <w:lang w:eastAsia="zh-CN"/>
        </w:rPr>
      </w:pPr>
      <w:r>
        <w:rPr>
          <w:rFonts w:hint="eastAsia" w:ascii="宋体" w:hAnsi="宋体" w:eastAsia="宋体" w:cs="宋体"/>
          <w:b/>
          <w:bCs/>
          <w:spacing w:val="-1"/>
          <w:sz w:val="28"/>
          <w:szCs w:val="28"/>
          <w:lang w:eastAsia="zh-CN"/>
        </w:rPr>
        <w:br w:type="page"/>
      </w:r>
    </w:p>
    <w:p w14:paraId="47F10853">
      <w:pPr>
        <w:spacing w:before="120" w:line="201" w:lineRule="auto"/>
        <w:ind w:left="3837"/>
        <w:rPr>
          <w:rFonts w:hint="eastAsia" w:ascii="宋体" w:hAnsi="宋体" w:eastAsia="宋体" w:cs="宋体"/>
          <w:sz w:val="28"/>
          <w:szCs w:val="28"/>
        </w:rPr>
      </w:pPr>
      <w:r>
        <w:rPr>
          <w:rFonts w:hint="eastAsia" w:ascii="宋体" w:hAnsi="宋体" w:eastAsia="宋体" w:cs="宋体"/>
          <w:b/>
          <w:bCs/>
          <w:spacing w:val="-1"/>
          <w:sz w:val="28"/>
          <w:szCs w:val="28"/>
        </w:rPr>
        <w:t>供应商须知</w:t>
      </w:r>
    </w:p>
    <w:p w14:paraId="170D0E66">
      <w:pPr>
        <w:spacing w:before="242" w:line="200" w:lineRule="auto"/>
        <w:ind w:left="3827"/>
        <w:outlineLvl w:val="1"/>
        <w:rPr>
          <w:rFonts w:hint="eastAsia" w:ascii="宋体" w:hAnsi="宋体" w:eastAsia="宋体" w:cs="宋体"/>
          <w:sz w:val="28"/>
          <w:szCs w:val="28"/>
        </w:rPr>
      </w:pPr>
      <w:r>
        <w:rPr>
          <w:rFonts w:hint="eastAsia" w:ascii="宋体" w:hAnsi="宋体" w:eastAsia="宋体" w:cs="宋体"/>
          <w:b/>
          <w:bCs/>
          <w:spacing w:val="-1"/>
          <w:sz w:val="28"/>
          <w:szCs w:val="28"/>
        </w:rPr>
        <w:t>一     说</w:t>
      </w:r>
      <w:r>
        <w:rPr>
          <w:rFonts w:hint="eastAsia" w:ascii="宋体" w:hAnsi="宋体" w:eastAsia="宋体" w:cs="宋体"/>
          <w:b/>
          <w:bCs/>
          <w:spacing w:val="21"/>
          <w:sz w:val="28"/>
          <w:szCs w:val="28"/>
        </w:rPr>
        <w:t xml:space="preserve">   </w:t>
      </w:r>
      <w:r>
        <w:rPr>
          <w:rFonts w:hint="eastAsia" w:ascii="宋体" w:hAnsi="宋体" w:eastAsia="宋体" w:cs="宋体"/>
          <w:b/>
          <w:bCs/>
          <w:spacing w:val="-1"/>
          <w:sz w:val="28"/>
          <w:szCs w:val="28"/>
        </w:rPr>
        <w:t>明</w:t>
      </w:r>
    </w:p>
    <w:p w14:paraId="357D3688">
      <w:pPr>
        <w:numPr>
          <w:ilvl w:val="0"/>
          <w:numId w:val="10"/>
        </w:numPr>
        <w:tabs>
          <w:tab w:val="left" w:pos="360"/>
        </w:tabs>
        <w:snapToGrid w:val="0"/>
        <w:spacing w:line="480" w:lineRule="exact"/>
        <w:outlineLvl w:val="1"/>
        <w:rPr>
          <w:rFonts w:hint="eastAsia" w:ascii="宋体" w:hAnsi="宋体" w:eastAsia="宋体" w:cs="宋体"/>
          <w:sz w:val="24"/>
          <w:highlight w:val="none"/>
        </w:rPr>
      </w:pPr>
      <w:bookmarkStart w:id="4" w:name="_Toc305158787"/>
      <w:bookmarkStart w:id="5" w:name="_Toc305158861"/>
      <w:bookmarkStart w:id="6" w:name="_Toc265228357"/>
      <w:bookmarkStart w:id="7" w:name="_Toc264969209"/>
      <w:r>
        <w:rPr>
          <w:rFonts w:hint="eastAsia" w:ascii="宋体" w:hAnsi="宋体" w:eastAsia="宋体" w:cs="宋体"/>
          <w:sz w:val="24"/>
          <w:highlight w:val="none"/>
        </w:rPr>
        <w:t>采购人、采购代理机构、供应商</w:t>
      </w:r>
      <w:bookmarkEnd w:id="4"/>
      <w:bookmarkEnd w:id="5"/>
      <w:bookmarkEnd w:id="6"/>
      <w:bookmarkEnd w:id="7"/>
      <w:r>
        <w:rPr>
          <w:rFonts w:hint="eastAsia" w:ascii="宋体" w:hAnsi="宋体" w:eastAsia="宋体" w:cs="宋体"/>
          <w:sz w:val="24"/>
          <w:highlight w:val="none"/>
        </w:rPr>
        <w:t>、联合体</w:t>
      </w:r>
    </w:p>
    <w:p w14:paraId="6A4F7082">
      <w:pPr>
        <w:numPr>
          <w:ilvl w:val="1"/>
          <w:numId w:val="10"/>
        </w:numPr>
        <w:tabs>
          <w:tab w:val="left" w:pos="1080"/>
          <w:tab w:val="left" w:pos="2014"/>
          <w:tab w:val="left" w:pos="5521"/>
        </w:tabs>
        <w:snapToGrid w:val="0"/>
        <w:spacing w:line="480" w:lineRule="exact"/>
        <w:ind w:left="567" w:firstLine="0"/>
        <w:rPr>
          <w:rFonts w:hint="eastAsia" w:ascii="宋体" w:hAnsi="宋体" w:eastAsia="宋体" w:cs="宋体"/>
          <w:sz w:val="24"/>
          <w:highlight w:val="none"/>
        </w:rPr>
      </w:pPr>
      <w:r>
        <w:rPr>
          <w:rFonts w:hint="eastAsia" w:ascii="宋体" w:hAnsi="宋体" w:eastAsia="宋体" w:cs="宋体"/>
          <w:sz w:val="24"/>
          <w:highlight w:val="none"/>
        </w:rPr>
        <w:t>采购人、采购代理机构：指依法进行政府采购的国家机关、事业单位</w:t>
      </w:r>
      <w:r>
        <w:rPr>
          <w:rFonts w:hint="eastAsia" w:ascii="宋体" w:hAnsi="宋体" w:eastAsia="宋体" w:cs="宋体"/>
          <w:sz w:val="24"/>
          <w:highlight w:val="none"/>
          <w:lang w:eastAsia="zh-CN"/>
        </w:rPr>
        <w:t>、</w:t>
      </w:r>
      <w:r>
        <w:rPr>
          <w:rFonts w:hint="eastAsia" w:ascii="宋体" w:hAnsi="宋体" w:eastAsia="宋体" w:cs="宋体"/>
          <w:sz w:val="24"/>
          <w:highlight w:val="none"/>
        </w:rPr>
        <w:t>团体组织，及其委托的采购代理机构。本项目采购人、采购代理机构见第一章《采购</w:t>
      </w:r>
      <w:r>
        <w:rPr>
          <w:rFonts w:hint="eastAsia" w:ascii="宋体" w:hAnsi="宋体" w:eastAsia="宋体" w:cs="宋体"/>
          <w:sz w:val="24"/>
          <w:highlight w:val="none"/>
          <w:lang w:val="en-US" w:eastAsia="zh-CN"/>
        </w:rPr>
        <w:t>邀请</w:t>
      </w:r>
      <w:r>
        <w:rPr>
          <w:rFonts w:hint="eastAsia" w:ascii="宋体" w:hAnsi="宋体" w:eastAsia="宋体" w:cs="宋体"/>
          <w:sz w:val="24"/>
          <w:highlight w:val="none"/>
        </w:rPr>
        <w:t>》。</w:t>
      </w:r>
    </w:p>
    <w:p w14:paraId="4E50FE2A">
      <w:pPr>
        <w:numPr>
          <w:ilvl w:val="1"/>
          <w:numId w:val="10"/>
        </w:numPr>
        <w:tabs>
          <w:tab w:val="left" w:pos="1080"/>
          <w:tab w:val="left" w:pos="2014"/>
          <w:tab w:val="left" w:pos="5521"/>
        </w:tabs>
        <w:snapToGrid w:val="0"/>
        <w:spacing w:line="480" w:lineRule="exact"/>
        <w:ind w:left="567" w:firstLine="0"/>
        <w:rPr>
          <w:rFonts w:hint="eastAsia" w:ascii="宋体" w:hAnsi="宋体" w:eastAsia="宋体" w:cs="宋体"/>
          <w:sz w:val="24"/>
          <w:highlight w:val="none"/>
        </w:rPr>
      </w:pPr>
      <w:r>
        <w:rPr>
          <w:rFonts w:hint="eastAsia" w:ascii="宋体" w:hAnsi="宋体" w:eastAsia="宋体" w:cs="宋体"/>
          <w:sz w:val="24"/>
          <w:highlight w:val="none"/>
        </w:rPr>
        <w:t>供应商（也称“申请人”）：指向采购人提供货物、工程或者服务的法人、其他组织或者自然人。</w:t>
      </w:r>
    </w:p>
    <w:p w14:paraId="4BFF8993">
      <w:pPr>
        <w:numPr>
          <w:ilvl w:val="1"/>
          <w:numId w:val="10"/>
        </w:numPr>
        <w:tabs>
          <w:tab w:val="left" w:pos="1080"/>
          <w:tab w:val="left" w:pos="2014"/>
          <w:tab w:val="left" w:pos="5521"/>
        </w:tabs>
        <w:snapToGrid w:val="0"/>
        <w:spacing w:line="480" w:lineRule="exact"/>
        <w:ind w:left="567" w:firstLine="0"/>
        <w:rPr>
          <w:rFonts w:hint="eastAsia" w:ascii="宋体" w:hAnsi="宋体" w:eastAsia="宋体" w:cs="宋体"/>
          <w:sz w:val="24"/>
          <w:highlight w:val="none"/>
        </w:rPr>
      </w:pPr>
      <w:r>
        <w:rPr>
          <w:rFonts w:hint="eastAsia" w:ascii="宋体" w:hAnsi="宋体" w:eastAsia="宋体" w:cs="宋体"/>
          <w:sz w:val="24"/>
          <w:highlight w:val="none"/>
        </w:rPr>
        <w:t>联合体：指两个以上的自然人、法人或者其他组织组成一个联合体，以一个供应商的身份共同参加政府采购。</w:t>
      </w:r>
    </w:p>
    <w:p w14:paraId="7CB345BE">
      <w:pPr>
        <w:numPr>
          <w:ilvl w:val="0"/>
          <w:numId w:val="10"/>
        </w:numPr>
        <w:tabs>
          <w:tab w:val="left" w:pos="360"/>
        </w:tabs>
        <w:snapToGrid w:val="0"/>
        <w:spacing w:line="480" w:lineRule="exact"/>
        <w:outlineLvl w:val="1"/>
        <w:rPr>
          <w:rFonts w:hint="eastAsia" w:ascii="宋体" w:hAnsi="宋体" w:eastAsia="宋体" w:cs="宋体"/>
          <w:sz w:val="24"/>
          <w:highlight w:val="none"/>
        </w:rPr>
      </w:pPr>
      <w:bookmarkStart w:id="8" w:name="_Toc151193690"/>
      <w:bookmarkStart w:id="9" w:name="_Toc150480758"/>
      <w:bookmarkStart w:id="10" w:name="_Toc195842885"/>
      <w:bookmarkStart w:id="11" w:name="_Toc264969210"/>
      <w:bookmarkStart w:id="12" w:name="_Toc164608789"/>
      <w:bookmarkStart w:id="13" w:name="_Toc164351614"/>
      <w:bookmarkStart w:id="14" w:name="_Toc226965793"/>
      <w:bookmarkStart w:id="15" w:name="_Toc226309764"/>
      <w:bookmarkStart w:id="16" w:name="_Toc164229361"/>
      <w:bookmarkStart w:id="17" w:name="_Toc151193762"/>
      <w:bookmarkStart w:id="18" w:name="_Toc127151721"/>
      <w:bookmarkStart w:id="19" w:name="_Toc164229215"/>
      <w:bookmarkStart w:id="20" w:name="_Toc150774620"/>
      <w:bookmarkStart w:id="21" w:name="_Toc226965710"/>
      <w:bookmarkStart w:id="22" w:name="_Toc150774725"/>
      <w:bookmarkStart w:id="23" w:name="_Toc226337216"/>
      <w:bookmarkStart w:id="24" w:name="_Toc305158862"/>
      <w:bookmarkStart w:id="25" w:name="_Toc151193908"/>
      <w:bookmarkStart w:id="26" w:name="_Toc151193618"/>
      <w:bookmarkStart w:id="27" w:name="_Toc127151520"/>
      <w:bookmarkStart w:id="28" w:name="_Toc164608634"/>
      <w:bookmarkStart w:id="29" w:name="_Toc151190147"/>
      <w:bookmarkStart w:id="30" w:name="_Toc127161434"/>
      <w:bookmarkStart w:id="31" w:name="_Toc149720813"/>
      <w:bookmarkStart w:id="32" w:name="_Toc265228358"/>
      <w:bookmarkStart w:id="33" w:name="_Toc151193834"/>
      <w:bookmarkStart w:id="34" w:name="_Toc142311022"/>
      <w:bookmarkStart w:id="35" w:name="_Toc150509271"/>
      <w:bookmarkStart w:id="36" w:name="_Toc305158788"/>
      <w:r>
        <w:rPr>
          <w:rFonts w:hint="eastAsia" w:ascii="宋体" w:hAnsi="宋体" w:eastAsia="宋体" w:cs="宋体"/>
          <w:sz w:val="24"/>
          <w:highlight w:val="none"/>
        </w:rPr>
        <w:t>资金来源</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Pr>
          <w:rFonts w:hint="eastAsia" w:ascii="宋体" w:hAnsi="宋体" w:eastAsia="宋体" w:cs="宋体"/>
          <w:sz w:val="24"/>
          <w:highlight w:val="none"/>
        </w:rPr>
        <w:t>、项目属性、科研仪器设备采购</w:t>
      </w:r>
    </w:p>
    <w:p w14:paraId="4209E3AE">
      <w:pPr>
        <w:numPr>
          <w:ilvl w:val="1"/>
          <w:numId w:val="10"/>
        </w:numPr>
        <w:tabs>
          <w:tab w:val="left" w:pos="1080"/>
          <w:tab w:val="left" w:pos="2014"/>
          <w:tab w:val="left" w:pos="5521"/>
        </w:tabs>
        <w:snapToGrid w:val="0"/>
        <w:spacing w:line="480" w:lineRule="exact"/>
        <w:ind w:left="567" w:firstLine="0"/>
        <w:rPr>
          <w:rFonts w:hint="eastAsia" w:ascii="宋体" w:hAnsi="宋体" w:eastAsia="宋体" w:cs="宋体"/>
          <w:sz w:val="24"/>
          <w:highlight w:val="none"/>
        </w:rPr>
      </w:pPr>
      <w:r>
        <w:rPr>
          <w:rFonts w:hint="eastAsia" w:ascii="宋体" w:hAnsi="宋体" w:eastAsia="宋体" w:cs="宋体"/>
          <w:sz w:val="24"/>
          <w:highlight w:val="none"/>
        </w:rPr>
        <w:t>资金来源为财政性资金。</w:t>
      </w:r>
    </w:p>
    <w:p w14:paraId="553B52C6">
      <w:pPr>
        <w:numPr>
          <w:ilvl w:val="1"/>
          <w:numId w:val="10"/>
        </w:numPr>
        <w:tabs>
          <w:tab w:val="left" w:pos="1080"/>
          <w:tab w:val="left" w:pos="2014"/>
        </w:tabs>
        <w:snapToGrid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项目属性见《供应商须知资料表》。</w:t>
      </w:r>
    </w:p>
    <w:p w14:paraId="112CDC66">
      <w:pPr>
        <w:numPr>
          <w:ilvl w:val="1"/>
          <w:numId w:val="10"/>
        </w:numPr>
        <w:tabs>
          <w:tab w:val="left" w:pos="1080"/>
          <w:tab w:val="left" w:pos="2014"/>
        </w:tabs>
        <w:snapToGrid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是否属于科研仪器设备采购见《供应商须知资料表》。</w:t>
      </w:r>
    </w:p>
    <w:p w14:paraId="297D64E3">
      <w:pPr>
        <w:numPr>
          <w:ilvl w:val="0"/>
          <w:numId w:val="10"/>
        </w:numPr>
        <w:tabs>
          <w:tab w:val="left" w:pos="360"/>
        </w:tabs>
        <w:snapToGrid w:val="0"/>
        <w:spacing w:line="480" w:lineRule="exact"/>
        <w:outlineLvl w:val="1"/>
        <w:rPr>
          <w:rFonts w:hint="eastAsia" w:ascii="宋体" w:hAnsi="宋体" w:eastAsia="宋体" w:cs="宋体"/>
          <w:sz w:val="24"/>
          <w:highlight w:val="none"/>
        </w:rPr>
      </w:pPr>
      <w:r>
        <w:rPr>
          <w:rFonts w:hint="eastAsia" w:ascii="宋体" w:hAnsi="宋体" w:eastAsia="宋体" w:cs="宋体"/>
          <w:sz w:val="24"/>
          <w:highlight w:val="none"/>
        </w:rPr>
        <w:t>现场考察、磋商前答疑会</w:t>
      </w:r>
    </w:p>
    <w:p w14:paraId="0007B31C">
      <w:pPr>
        <w:numPr>
          <w:ilvl w:val="1"/>
          <w:numId w:val="10"/>
        </w:numPr>
        <w:tabs>
          <w:tab w:val="left" w:pos="1080"/>
          <w:tab w:val="left" w:pos="2014"/>
          <w:tab w:val="left" w:pos="5521"/>
        </w:tabs>
        <w:snapToGrid w:val="0"/>
        <w:spacing w:line="480" w:lineRule="exact"/>
        <w:ind w:left="567" w:firstLine="0"/>
        <w:rPr>
          <w:rFonts w:hint="eastAsia" w:ascii="宋体" w:hAnsi="宋体" w:eastAsia="宋体" w:cs="宋体"/>
          <w:sz w:val="24"/>
          <w:highlight w:val="none"/>
        </w:rPr>
      </w:pPr>
      <w:r>
        <w:rPr>
          <w:rFonts w:hint="eastAsia" w:ascii="宋体" w:hAnsi="宋体" w:eastAsia="宋体" w:cs="宋体"/>
          <w:sz w:val="24"/>
          <w:highlight w:val="none"/>
        </w:rPr>
        <w:t>若《供应商须知资料表》中规定了组织现场考察、召开磋商前答疑会</w:t>
      </w:r>
      <w:r>
        <w:rPr>
          <w:rFonts w:hint="eastAsia" w:ascii="宋体" w:hAnsi="宋体" w:eastAsia="宋体" w:cs="宋体"/>
          <w:sz w:val="24"/>
          <w:highlight w:val="none"/>
          <w:lang w:eastAsia="zh-CN"/>
        </w:rPr>
        <w:t>，</w:t>
      </w:r>
      <w:r>
        <w:rPr>
          <w:rFonts w:hint="eastAsia" w:ascii="宋体" w:hAnsi="宋体" w:eastAsia="宋体" w:cs="宋体"/>
          <w:sz w:val="24"/>
          <w:highlight w:val="none"/>
        </w:rPr>
        <w:t>则供应商应按要求在规定的时间和地点参加。</w:t>
      </w:r>
      <w:bookmarkStart w:id="37" w:name="_Toc150509273"/>
      <w:bookmarkStart w:id="38" w:name="_Toc520356146"/>
      <w:bookmarkStart w:id="39" w:name="_Toc151193692"/>
      <w:bookmarkStart w:id="40" w:name="_Toc151190149"/>
      <w:bookmarkStart w:id="41" w:name="_Toc127151522"/>
      <w:bookmarkStart w:id="42" w:name="_Toc150480760"/>
      <w:bookmarkStart w:id="43" w:name="_Toc226309766"/>
      <w:bookmarkStart w:id="44" w:name="_Toc226965712"/>
      <w:bookmarkStart w:id="45" w:name="_Toc150774622"/>
      <w:bookmarkStart w:id="46" w:name="_Toc142311024"/>
      <w:bookmarkStart w:id="47" w:name="_Toc264969212"/>
      <w:bookmarkStart w:id="48" w:name="_Toc151193910"/>
      <w:bookmarkStart w:id="49" w:name="_Toc226965795"/>
      <w:bookmarkStart w:id="50" w:name="_Toc265228360"/>
      <w:bookmarkStart w:id="51" w:name="_Toc305158864"/>
      <w:bookmarkStart w:id="52" w:name="_Toc151193836"/>
      <w:bookmarkStart w:id="53" w:name="_Toc195842887"/>
      <w:bookmarkStart w:id="54" w:name="_Toc151193620"/>
      <w:bookmarkStart w:id="55" w:name="_Toc151193764"/>
      <w:bookmarkStart w:id="56" w:name="_Toc150774727"/>
      <w:bookmarkStart w:id="57" w:name="_Toc305158790"/>
      <w:bookmarkStart w:id="58" w:name="_Toc226337218"/>
    </w:p>
    <w:p w14:paraId="6DB52C6F">
      <w:pPr>
        <w:numPr>
          <w:ilvl w:val="1"/>
          <w:numId w:val="10"/>
        </w:numPr>
        <w:tabs>
          <w:tab w:val="left" w:pos="1080"/>
          <w:tab w:val="left" w:pos="2014"/>
          <w:tab w:val="left" w:pos="5521"/>
        </w:tabs>
        <w:snapToGrid w:val="0"/>
        <w:spacing w:line="480" w:lineRule="exact"/>
        <w:ind w:left="567" w:firstLine="0"/>
        <w:rPr>
          <w:rFonts w:hint="eastAsia" w:ascii="宋体" w:hAnsi="宋体" w:eastAsia="宋体" w:cs="宋体"/>
          <w:sz w:val="24"/>
          <w:highlight w:val="none"/>
        </w:rPr>
      </w:pPr>
      <w:r>
        <w:rPr>
          <w:rFonts w:hint="eastAsia" w:ascii="宋体" w:hAnsi="宋体" w:eastAsia="宋体" w:cs="宋体"/>
          <w:sz w:val="24"/>
          <w:highlight w:val="none"/>
        </w:rPr>
        <w:t>由于未参加现场考察或磋商前答疑会而导致对项目实际情况不了解，影响响应文件编制、报价准确性、综合因素响应不全面等问题的，由供应商自行承担不利评审后果。</w:t>
      </w:r>
    </w:p>
    <w:p w14:paraId="6C43C016">
      <w:pPr>
        <w:numPr>
          <w:ilvl w:val="0"/>
          <w:numId w:val="10"/>
        </w:numPr>
        <w:tabs>
          <w:tab w:val="left" w:pos="360"/>
        </w:tabs>
        <w:snapToGrid w:val="0"/>
        <w:spacing w:line="480" w:lineRule="exact"/>
        <w:outlineLvl w:val="1"/>
        <w:rPr>
          <w:rFonts w:hint="eastAsia" w:ascii="宋体" w:hAnsi="宋体" w:eastAsia="宋体" w:cs="宋体"/>
          <w:sz w:val="24"/>
          <w:highlight w:val="none"/>
        </w:rPr>
      </w:pPr>
      <w:r>
        <w:rPr>
          <w:rFonts w:hint="eastAsia" w:ascii="宋体" w:hAnsi="宋体" w:eastAsia="宋体" w:cs="宋体"/>
          <w:sz w:val="24"/>
          <w:highlight w:val="none"/>
        </w:rPr>
        <w:t>政府采购政策（包括但不限于下列具体政策要求）</w:t>
      </w:r>
    </w:p>
    <w:p w14:paraId="32954891">
      <w:pPr>
        <w:numPr>
          <w:ilvl w:val="1"/>
          <w:numId w:val="10"/>
        </w:numPr>
        <w:tabs>
          <w:tab w:val="left" w:pos="1080"/>
          <w:tab w:val="left" w:pos="2014"/>
        </w:tabs>
        <w:snapToGrid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采购本国货物、工程和服务</w:t>
      </w:r>
    </w:p>
    <w:p w14:paraId="039A1D2B">
      <w:pPr>
        <w:numPr>
          <w:ilvl w:val="2"/>
          <w:numId w:val="10"/>
        </w:numPr>
        <w:tabs>
          <w:tab w:val="left" w:pos="2014"/>
        </w:tabs>
        <w:snapToGrid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政府采购应当采购本国货物、工程和服务。但有《中华人民共和国政府采购法》第十条规定情形的除外。</w:t>
      </w:r>
    </w:p>
    <w:p w14:paraId="1441AAF2">
      <w:pPr>
        <w:numPr>
          <w:ilvl w:val="2"/>
          <w:numId w:val="10"/>
        </w:numPr>
        <w:tabs>
          <w:tab w:val="left" w:pos="2014"/>
        </w:tabs>
        <w:snapToGrid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本项目如接受非本国货物、工程、服务参与</w:t>
      </w:r>
      <w:r>
        <w:rPr>
          <w:rFonts w:hint="eastAsia" w:ascii="宋体" w:hAnsi="宋体" w:eastAsia="宋体" w:cs="宋体"/>
          <w:sz w:val="24"/>
          <w:highlight w:val="none"/>
          <w:lang w:val="en-US" w:eastAsia="zh-CN"/>
        </w:rPr>
        <w:t>响应</w:t>
      </w:r>
      <w:r>
        <w:rPr>
          <w:rFonts w:hint="eastAsia" w:ascii="宋体" w:hAnsi="宋体" w:eastAsia="宋体" w:cs="宋体"/>
          <w:sz w:val="24"/>
          <w:highlight w:val="none"/>
        </w:rPr>
        <w:t>，则具体要求见第四章《采购需求》</w:t>
      </w:r>
      <w:r>
        <w:rPr>
          <w:rFonts w:hint="eastAsia" w:ascii="宋体" w:hAnsi="宋体" w:eastAsia="宋体" w:cs="宋体"/>
          <w:sz w:val="24"/>
          <w:highlight w:val="none"/>
          <w:lang w:eastAsia="zh-CN"/>
        </w:rPr>
        <w:t>。</w:t>
      </w:r>
    </w:p>
    <w:p w14:paraId="382056EA">
      <w:pPr>
        <w:numPr>
          <w:ilvl w:val="2"/>
          <w:numId w:val="10"/>
        </w:numPr>
        <w:tabs>
          <w:tab w:val="left" w:pos="2014"/>
        </w:tabs>
        <w:snapToGrid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CE3EF49">
      <w:pPr>
        <w:numPr>
          <w:ilvl w:val="1"/>
          <w:numId w:val="10"/>
        </w:numPr>
        <w:tabs>
          <w:tab w:val="left" w:pos="1080"/>
          <w:tab w:val="left" w:pos="2014"/>
        </w:tabs>
        <w:snapToGrid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中小企业、监狱企业及残疾人福利性单位</w:t>
      </w:r>
    </w:p>
    <w:p w14:paraId="7DA6EBA3">
      <w:pPr>
        <w:numPr>
          <w:ilvl w:val="2"/>
          <w:numId w:val="10"/>
        </w:numPr>
        <w:snapToGrid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中小企业定义：</w:t>
      </w:r>
    </w:p>
    <w:p w14:paraId="13E5E76C">
      <w:pPr>
        <w:numPr>
          <w:ilvl w:val="3"/>
          <w:numId w:val="10"/>
        </w:numPr>
        <w:tabs>
          <w:tab w:val="left" w:pos="1980"/>
          <w:tab w:val="left" w:pos="2035"/>
          <w:tab w:val="left" w:pos="2885"/>
          <w:tab w:val="left" w:pos="2977"/>
          <w:tab w:val="clear" w:pos="900"/>
        </w:tabs>
        <w:snapToGrid w:val="0"/>
        <w:spacing w:line="480" w:lineRule="exact"/>
        <w:ind w:left="2885"/>
        <w:rPr>
          <w:rFonts w:hint="eastAsia" w:ascii="宋体" w:hAnsi="宋体" w:eastAsia="宋体" w:cs="宋体"/>
          <w:color w:val="000000"/>
          <w:sz w:val="24"/>
          <w:highlight w:val="none"/>
        </w:rPr>
      </w:pPr>
      <w:r>
        <w:rPr>
          <w:rFonts w:hint="eastAsia" w:ascii="宋体" w:hAnsi="宋体" w:eastAsia="宋体" w:cs="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 号)、《政府采购促进中小企业发展管理办法》(财库〔2020〕46 号)、《关于印发中小企业划型标准规定的通知》 (工信部联企业〔2011〕300 号)、《金融业企业划型标准规定》（〔2015〕309 号）等国务院批准的中小企业划分标准执行。</w:t>
      </w:r>
    </w:p>
    <w:p w14:paraId="12EF33A2">
      <w:pPr>
        <w:numPr>
          <w:ilvl w:val="3"/>
          <w:numId w:val="10"/>
        </w:numPr>
        <w:tabs>
          <w:tab w:val="left" w:pos="1980"/>
          <w:tab w:val="left" w:pos="2035"/>
          <w:tab w:val="left" w:pos="2885"/>
          <w:tab w:val="left" w:pos="2977"/>
          <w:tab w:val="clear" w:pos="900"/>
        </w:tabs>
        <w:snapToGrid w:val="0"/>
        <w:spacing w:line="480" w:lineRule="exact"/>
        <w:ind w:left="2885"/>
        <w:rPr>
          <w:rFonts w:hint="eastAsia" w:ascii="宋体" w:hAnsi="宋体" w:eastAsia="宋体" w:cs="宋体"/>
          <w:color w:val="000000"/>
          <w:sz w:val="24"/>
          <w:highlight w:val="none"/>
        </w:rPr>
      </w:pPr>
      <w:r>
        <w:rPr>
          <w:rFonts w:hint="eastAsia" w:ascii="宋体" w:hAnsi="宋体" w:eastAsia="宋体" w:cs="宋体"/>
          <w:sz w:val="24"/>
          <w:highlight w:val="none"/>
        </w:rPr>
        <w:t>供应商提供的货物、工程或者服务符合下列情形的，享受中小企业扶持政策：</w:t>
      </w:r>
    </w:p>
    <w:p w14:paraId="298C72F4">
      <w:pPr>
        <w:tabs>
          <w:tab w:val="left" w:pos="1980"/>
        </w:tabs>
        <w:snapToGrid w:val="0"/>
        <w:spacing w:line="480" w:lineRule="exact"/>
        <w:ind w:left="2835" w:leftChars="1350"/>
        <w:rPr>
          <w:rFonts w:hint="eastAsia" w:ascii="宋体" w:hAnsi="宋体" w:eastAsia="宋体" w:cs="宋体"/>
          <w:color w:val="000000"/>
          <w:sz w:val="24"/>
          <w:highlight w:val="none"/>
        </w:rPr>
      </w:pPr>
      <w:r>
        <w:rPr>
          <w:rFonts w:hint="eastAsia" w:ascii="宋体" w:hAnsi="宋体" w:eastAsia="宋体" w:cs="宋体"/>
          <w:color w:val="000000"/>
          <w:sz w:val="24"/>
          <w:highlight w:val="none"/>
        </w:rPr>
        <w:t>（1）在货物采购项目中，货物由中小企业制造，即货物由中小企业生产且使用该中小企业商号或者注册商标；</w:t>
      </w:r>
    </w:p>
    <w:p w14:paraId="2075E667">
      <w:pPr>
        <w:tabs>
          <w:tab w:val="left" w:pos="1980"/>
        </w:tabs>
        <w:snapToGrid w:val="0"/>
        <w:spacing w:line="480" w:lineRule="exact"/>
        <w:ind w:left="2835" w:leftChars="1350"/>
        <w:rPr>
          <w:rFonts w:hint="eastAsia" w:ascii="宋体" w:hAnsi="宋体" w:eastAsia="宋体" w:cs="宋体"/>
          <w:color w:val="000000"/>
          <w:sz w:val="24"/>
          <w:highlight w:val="none"/>
        </w:rPr>
      </w:pPr>
      <w:r>
        <w:rPr>
          <w:rFonts w:hint="eastAsia" w:ascii="宋体" w:hAnsi="宋体" w:eastAsia="宋体" w:cs="宋体"/>
          <w:color w:val="000000"/>
          <w:sz w:val="24"/>
          <w:highlight w:val="none"/>
        </w:rPr>
        <w:t>（2）在工程采购项目中，工程由中小企业承建，即工程施工单位为中小企业；</w:t>
      </w:r>
    </w:p>
    <w:p w14:paraId="00DA537C">
      <w:pPr>
        <w:tabs>
          <w:tab w:val="left" w:pos="1980"/>
        </w:tabs>
        <w:snapToGrid w:val="0"/>
        <w:spacing w:line="480" w:lineRule="exact"/>
        <w:ind w:left="2835" w:leftChars="1350"/>
        <w:rPr>
          <w:rFonts w:hint="eastAsia" w:ascii="宋体" w:hAnsi="宋体" w:eastAsia="宋体" w:cs="宋体"/>
          <w:color w:val="000000"/>
          <w:sz w:val="24"/>
          <w:highlight w:val="none"/>
        </w:rPr>
      </w:pPr>
      <w:r>
        <w:rPr>
          <w:rFonts w:hint="eastAsia" w:ascii="宋体" w:hAnsi="宋体" w:eastAsia="宋体" w:cs="宋体"/>
          <w:color w:val="000000"/>
          <w:sz w:val="24"/>
          <w:highlight w:val="none"/>
        </w:rPr>
        <w:t>（3）在服务采购项目中，服务由中小企业承接，即提供服务的人员为中小企业依照《中华人民共和国劳动合同法》订立劳动合同的从业人员。</w:t>
      </w:r>
    </w:p>
    <w:p w14:paraId="3184F100">
      <w:pPr>
        <w:numPr>
          <w:ilvl w:val="3"/>
          <w:numId w:val="10"/>
        </w:numPr>
        <w:tabs>
          <w:tab w:val="left" w:pos="1980"/>
          <w:tab w:val="left" w:pos="2035"/>
          <w:tab w:val="left" w:pos="2885"/>
          <w:tab w:val="left" w:pos="2977"/>
          <w:tab w:val="clear" w:pos="900"/>
        </w:tabs>
        <w:snapToGrid w:val="0"/>
        <w:spacing w:line="480" w:lineRule="exact"/>
        <w:ind w:left="2885"/>
        <w:rPr>
          <w:rFonts w:hint="eastAsia" w:ascii="宋体" w:hAnsi="宋体" w:eastAsia="宋体" w:cs="宋体"/>
          <w:sz w:val="24"/>
          <w:highlight w:val="none"/>
        </w:rPr>
      </w:pPr>
      <w:r>
        <w:rPr>
          <w:rFonts w:hint="eastAsia" w:ascii="宋体" w:hAnsi="宋体" w:eastAsia="宋体" w:cs="宋体"/>
          <w:sz w:val="24"/>
          <w:highlight w:val="none"/>
        </w:rPr>
        <w:t>在货物采购项目中，供应商提供的货物既有中小企业制造货物，也有大型企业制造货物的，不享受中小企业扶持政策。</w:t>
      </w:r>
    </w:p>
    <w:p w14:paraId="5AEB6014">
      <w:pPr>
        <w:numPr>
          <w:ilvl w:val="3"/>
          <w:numId w:val="10"/>
        </w:numPr>
        <w:tabs>
          <w:tab w:val="left" w:pos="1980"/>
          <w:tab w:val="left" w:pos="2035"/>
          <w:tab w:val="left" w:pos="2885"/>
          <w:tab w:val="left" w:pos="2977"/>
          <w:tab w:val="clear" w:pos="900"/>
        </w:tabs>
        <w:snapToGrid w:val="0"/>
        <w:spacing w:line="480" w:lineRule="exact"/>
        <w:ind w:left="2885"/>
        <w:rPr>
          <w:rFonts w:hint="eastAsia" w:ascii="宋体" w:hAnsi="宋体" w:eastAsia="宋体" w:cs="宋体"/>
          <w:sz w:val="24"/>
          <w:highlight w:val="none"/>
        </w:rPr>
      </w:pPr>
      <w:r>
        <w:rPr>
          <w:rFonts w:hint="eastAsia" w:ascii="宋体" w:hAnsi="宋体" w:eastAsia="宋体" w:cs="宋体"/>
          <w:color w:val="000000"/>
          <w:sz w:val="24"/>
          <w:highlight w:val="none"/>
        </w:rPr>
        <w:t>以联合体形式参加政府采购活动，联合体各方均为中小企业的，联合体视同中小企业。其中，联合体各方均为小微企业的，联合体视同小微企业。</w:t>
      </w:r>
    </w:p>
    <w:p w14:paraId="38681835">
      <w:pPr>
        <w:numPr>
          <w:ilvl w:val="2"/>
          <w:numId w:val="10"/>
        </w:numPr>
        <w:snapToGrid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0AAB219">
      <w:pPr>
        <w:numPr>
          <w:ilvl w:val="2"/>
          <w:numId w:val="10"/>
        </w:numPr>
        <w:snapToGrid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FB258B7">
      <w:pPr>
        <w:numPr>
          <w:ilvl w:val="3"/>
          <w:numId w:val="10"/>
        </w:numPr>
        <w:tabs>
          <w:tab w:val="left" w:pos="1980"/>
          <w:tab w:val="left" w:pos="2035"/>
          <w:tab w:val="left" w:pos="2885"/>
          <w:tab w:val="left" w:pos="2977"/>
          <w:tab w:val="clear" w:pos="900"/>
        </w:tabs>
        <w:snapToGrid w:val="0"/>
        <w:spacing w:line="480" w:lineRule="exact"/>
        <w:ind w:left="2885"/>
        <w:rPr>
          <w:rFonts w:hint="eastAsia" w:ascii="宋体" w:hAnsi="宋体" w:eastAsia="宋体" w:cs="宋体"/>
          <w:color w:val="000000"/>
          <w:sz w:val="24"/>
          <w:highlight w:val="none"/>
        </w:rPr>
      </w:pPr>
      <w:r>
        <w:rPr>
          <w:rFonts w:hint="eastAsia" w:ascii="宋体" w:hAnsi="宋体" w:eastAsia="宋体" w:cs="宋体"/>
          <w:color w:val="000000"/>
          <w:sz w:val="24"/>
          <w:highlight w:val="none"/>
        </w:rPr>
        <w:t>安置的残疾人占本单位在职职工人数的比例不低于25%（含25%），并且安置的残疾人人数不少于10</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人（含10 人）；</w:t>
      </w:r>
    </w:p>
    <w:p w14:paraId="456DC8D5">
      <w:pPr>
        <w:numPr>
          <w:ilvl w:val="3"/>
          <w:numId w:val="10"/>
        </w:numPr>
        <w:tabs>
          <w:tab w:val="left" w:pos="1980"/>
          <w:tab w:val="left" w:pos="2035"/>
          <w:tab w:val="left" w:pos="2885"/>
          <w:tab w:val="left" w:pos="2977"/>
          <w:tab w:val="clear" w:pos="900"/>
        </w:tabs>
        <w:snapToGrid w:val="0"/>
        <w:spacing w:line="480" w:lineRule="exact"/>
        <w:ind w:left="2885"/>
        <w:rPr>
          <w:rFonts w:hint="eastAsia" w:ascii="宋体" w:hAnsi="宋体" w:eastAsia="宋体" w:cs="宋体"/>
          <w:color w:val="000000"/>
          <w:sz w:val="24"/>
          <w:highlight w:val="none"/>
        </w:rPr>
      </w:pPr>
      <w:r>
        <w:rPr>
          <w:rFonts w:hint="eastAsia" w:ascii="宋体" w:hAnsi="宋体" w:eastAsia="宋体" w:cs="宋体"/>
          <w:sz w:val="24"/>
          <w:highlight w:val="none"/>
        </w:rPr>
        <w:t>依法与安置的每位残疾人签订了一年以上（含一年）的劳动合同或服务协议；</w:t>
      </w:r>
    </w:p>
    <w:p w14:paraId="563DE9BA">
      <w:pPr>
        <w:numPr>
          <w:ilvl w:val="3"/>
          <w:numId w:val="10"/>
        </w:numPr>
        <w:tabs>
          <w:tab w:val="left" w:pos="1980"/>
          <w:tab w:val="left" w:pos="2035"/>
          <w:tab w:val="left" w:pos="2885"/>
          <w:tab w:val="left" w:pos="2977"/>
          <w:tab w:val="clear" w:pos="900"/>
        </w:tabs>
        <w:snapToGrid w:val="0"/>
        <w:spacing w:line="480" w:lineRule="exact"/>
        <w:ind w:left="2885"/>
        <w:rPr>
          <w:rFonts w:hint="eastAsia" w:ascii="宋体" w:hAnsi="宋体" w:eastAsia="宋体" w:cs="宋体"/>
          <w:color w:val="000000"/>
          <w:sz w:val="24"/>
          <w:highlight w:val="none"/>
        </w:rPr>
      </w:pPr>
      <w:r>
        <w:rPr>
          <w:rFonts w:hint="eastAsia" w:ascii="宋体" w:hAnsi="宋体" w:eastAsia="宋体" w:cs="宋体"/>
          <w:sz w:val="24"/>
          <w:highlight w:val="none"/>
        </w:rPr>
        <w:t>为安置的每位残疾人按月足额缴纳了基本养老保险、基本医疗保险、失业保险、工伤保险和生育保险等社会保险费；</w:t>
      </w:r>
    </w:p>
    <w:p w14:paraId="5B6E8FAE">
      <w:pPr>
        <w:numPr>
          <w:ilvl w:val="3"/>
          <w:numId w:val="10"/>
        </w:numPr>
        <w:tabs>
          <w:tab w:val="left" w:pos="1980"/>
          <w:tab w:val="left" w:pos="2035"/>
          <w:tab w:val="left" w:pos="2885"/>
          <w:tab w:val="left" w:pos="2977"/>
          <w:tab w:val="clear" w:pos="900"/>
        </w:tabs>
        <w:snapToGrid w:val="0"/>
        <w:spacing w:line="480" w:lineRule="exact"/>
        <w:ind w:left="2885"/>
        <w:rPr>
          <w:rFonts w:hint="eastAsia" w:ascii="宋体" w:hAnsi="宋体" w:eastAsia="宋体" w:cs="宋体"/>
          <w:color w:val="000000"/>
          <w:sz w:val="24"/>
          <w:highlight w:val="none"/>
        </w:rPr>
      </w:pPr>
      <w:r>
        <w:rPr>
          <w:rFonts w:hint="eastAsia" w:ascii="宋体" w:hAnsi="宋体" w:eastAsia="宋体" w:cs="宋体"/>
          <w:sz w:val="24"/>
          <w:highlight w:val="none"/>
        </w:rPr>
        <w:t>通过银行等金融机构向安置的每位残疾人，按月支付了不低于单位所在区县适用的经省级人民政府批准的月最低工资标准的工资；</w:t>
      </w:r>
    </w:p>
    <w:p w14:paraId="709E2D50">
      <w:pPr>
        <w:numPr>
          <w:ilvl w:val="3"/>
          <w:numId w:val="10"/>
        </w:numPr>
        <w:tabs>
          <w:tab w:val="left" w:pos="1980"/>
          <w:tab w:val="left" w:pos="2035"/>
          <w:tab w:val="left" w:pos="2885"/>
          <w:tab w:val="left" w:pos="2977"/>
          <w:tab w:val="clear" w:pos="900"/>
        </w:tabs>
        <w:snapToGrid w:val="0"/>
        <w:spacing w:line="480" w:lineRule="exact"/>
        <w:ind w:left="2885"/>
        <w:rPr>
          <w:rFonts w:hint="eastAsia" w:ascii="宋体" w:hAnsi="宋体" w:eastAsia="宋体" w:cs="宋体"/>
          <w:color w:val="000000"/>
          <w:sz w:val="24"/>
          <w:highlight w:val="none"/>
        </w:rPr>
      </w:pPr>
      <w:r>
        <w:rPr>
          <w:rFonts w:hint="eastAsia" w:ascii="宋体" w:hAnsi="宋体" w:eastAsia="宋体" w:cs="宋体"/>
          <w:sz w:val="24"/>
          <w:highlight w:val="none"/>
        </w:rPr>
        <w:t>提供本单位制造的货物、承担的工程或者服务（以下简称产品），或者提供其他残疾人福利性单位制造的货物（不包括使用非残疾人福利性单位注册商标的货物）；</w:t>
      </w:r>
    </w:p>
    <w:p w14:paraId="45057BD1">
      <w:pPr>
        <w:numPr>
          <w:ilvl w:val="3"/>
          <w:numId w:val="10"/>
        </w:numPr>
        <w:tabs>
          <w:tab w:val="left" w:pos="1980"/>
          <w:tab w:val="left" w:pos="2035"/>
          <w:tab w:val="left" w:pos="2885"/>
          <w:tab w:val="left" w:pos="2977"/>
          <w:tab w:val="clear" w:pos="900"/>
        </w:tabs>
        <w:snapToGrid w:val="0"/>
        <w:spacing w:line="480" w:lineRule="exact"/>
        <w:ind w:left="2885"/>
        <w:rPr>
          <w:rFonts w:hint="eastAsia" w:ascii="宋体" w:hAnsi="宋体" w:eastAsia="宋体" w:cs="宋体"/>
          <w:color w:val="000000"/>
          <w:sz w:val="24"/>
          <w:highlight w:val="none"/>
        </w:rPr>
      </w:pPr>
      <w:r>
        <w:rPr>
          <w:rFonts w:hint="eastAsia" w:ascii="宋体" w:hAnsi="宋体" w:eastAsia="宋体" w:cs="宋体"/>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1674B05">
      <w:pPr>
        <w:numPr>
          <w:ilvl w:val="2"/>
          <w:numId w:val="10"/>
        </w:numPr>
        <w:snapToGrid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本项目是否专门面向中小企业预留采购份额见第一章《采购</w:t>
      </w:r>
      <w:r>
        <w:rPr>
          <w:rFonts w:hint="eastAsia" w:ascii="宋体" w:hAnsi="宋体" w:eastAsia="宋体" w:cs="宋体"/>
          <w:sz w:val="24"/>
          <w:highlight w:val="none"/>
          <w:lang w:val="en-US" w:eastAsia="zh-CN"/>
        </w:rPr>
        <w:t>邀请</w:t>
      </w:r>
      <w:r>
        <w:rPr>
          <w:rFonts w:hint="eastAsia" w:ascii="宋体" w:hAnsi="宋体" w:eastAsia="宋体" w:cs="宋体"/>
          <w:sz w:val="24"/>
          <w:highlight w:val="none"/>
        </w:rPr>
        <w:t>》。</w:t>
      </w:r>
    </w:p>
    <w:p w14:paraId="43E00334">
      <w:pPr>
        <w:numPr>
          <w:ilvl w:val="2"/>
          <w:numId w:val="10"/>
        </w:numPr>
        <w:snapToGrid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采购标的对应的中小企业划分标准所属行业见《供应商须知资料表》。</w:t>
      </w:r>
    </w:p>
    <w:p w14:paraId="2E32D0D1">
      <w:pPr>
        <w:numPr>
          <w:ilvl w:val="2"/>
          <w:numId w:val="10"/>
        </w:numPr>
        <w:snapToGrid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小微企业价格评审优惠的政策调整：见第三章《评审方法和评审标准》。</w:t>
      </w:r>
    </w:p>
    <w:p w14:paraId="0612B1A8">
      <w:pPr>
        <w:numPr>
          <w:ilvl w:val="1"/>
          <w:numId w:val="10"/>
        </w:numPr>
        <w:tabs>
          <w:tab w:val="left" w:pos="1080"/>
          <w:tab w:val="left" w:pos="2014"/>
        </w:tabs>
        <w:snapToGrid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政府采购节能产品、环境标志产品</w:t>
      </w:r>
    </w:p>
    <w:p w14:paraId="01AE1B0F">
      <w:pPr>
        <w:numPr>
          <w:ilvl w:val="2"/>
          <w:numId w:val="10"/>
        </w:numPr>
        <w:snapToGrid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政府采购节能产品、环境标志产品实施品目清单管理。财政部</w:t>
      </w:r>
      <w:r>
        <w:rPr>
          <w:rFonts w:hint="eastAsia" w:ascii="宋体" w:hAnsi="宋体" w:eastAsia="宋体" w:cs="宋体"/>
          <w:sz w:val="24"/>
          <w:highlight w:val="none"/>
          <w:lang w:eastAsia="zh-CN"/>
        </w:rPr>
        <w:t>、</w:t>
      </w:r>
      <w:r>
        <w:rPr>
          <w:rFonts w:hint="eastAsia" w:ascii="宋体" w:hAnsi="宋体" w:eastAsia="宋体" w:cs="宋体"/>
          <w:sz w:val="24"/>
          <w:highlight w:val="none"/>
        </w:rPr>
        <w:t>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E435AEF">
      <w:pPr>
        <w:numPr>
          <w:ilvl w:val="2"/>
          <w:numId w:val="10"/>
        </w:numPr>
        <w:snapToGrid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6BFBBF4">
      <w:pPr>
        <w:numPr>
          <w:ilvl w:val="2"/>
          <w:numId w:val="10"/>
        </w:numPr>
        <w:snapToGrid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如本项目采购产品属于实施政府强制采购品目清单范围的节能产品，则供应商所报产品必须获得国家确定的认证机构出具的</w:t>
      </w:r>
      <w:r>
        <w:rPr>
          <w:rFonts w:hint="eastAsia" w:ascii="宋体" w:hAnsi="宋体" w:eastAsia="宋体" w:cs="宋体"/>
          <w:sz w:val="24"/>
          <w:highlight w:val="none"/>
          <w:lang w:eastAsia="zh-CN"/>
        </w:rPr>
        <w:t>、</w:t>
      </w:r>
      <w:r>
        <w:rPr>
          <w:rFonts w:hint="eastAsia" w:ascii="宋体" w:hAnsi="宋体" w:eastAsia="宋体" w:cs="宋体"/>
          <w:sz w:val="24"/>
          <w:highlight w:val="none"/>
        </w:rPr>
        <w:t>处于有效期之内的节能产品认证证书，</w:t>
      </w:r>
      <w:r>
        <w:rPr>
          <w:rFonts w:hint="eastAsia" w:ascii="宋体" w:hAnsi="宋体" w:eastAsia="宋体" w:cs="宋体"/>
          <w:kern w:val="0"/>
          <w:sz w:val="24"/>
          <w:highlight w:val="none"/>
        </w:rPr>
        <w:t>否则</w:t>
      </w:r>
      <w:r>
        <w:rPr>
          <w:rFonts w:hint="eastAsia" w:ascii="宋体" w:hAnsi="宋体" w:eastAsia="宋体" w:cs="宋体"/>
          <w:b/>
          <w:kern w:val="0"/>
          <w:sz w:val="24"/>
          <w:highlight w:val="none"/>
        </w:rPr>
        <w:t>响应无效</w:t>
      </w:r>
      <w:r>
        <w:rPr>
          <w:rFonts w:hint="eastAsia" w:ascii="宋体" w:hAnsi="宋体" w:eastAsia="宋体" w:cs="宋体"/>
          <w:sz w:val="24"/>
          <w:highlight w:val="none"/>
        </w:rPr>
        <w:t>；</w:t>
      </w:r>
    </w:p>
    <w:p w14:paraId="5CE28187">
      <w:pPr>
        <w:numPr>
          <w:ilvl w:val="2"/>
          <w:numId w:val="10"/>
        </w:numPr>
        <w:snapToGrid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非政府强制采购的节能产品或环境标志产品，依据品目清单和认证证书实施政府优先采购。优先采购的具体规定见第三章《评审方法和评审标准》（如涉及）。</w:t>
      </w:r>
    </w:p>
    <w:p w14:paraId="384264D4">
      <w:pPr>
        <w:numPr>
          <w:ilvl w:val="1"/>
          <w:numId w:val="10"/>
        </w:numPr>
        <w:tabs>
          <w:tab w:val="left" w:pos="1080"/>
          <w:tab w:val="left" w:pos="2014"/>
        </w:tabs>
        <w:snapToGrid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正版软件</w:t>
      </w:r>
    </w:p>
    <w:p w14:paraId="260B2E0E">
      <w:pPr>
        <w:numPr>
          <w:ilvl w:val="2"/>
          <w:numId w:val="10"/>
        </w:numPr>
        <w:snapToGrid w:val="0"/>
        <w:spacing w:line="480" w:lineRule="exact"/>
        <w:rPr>
          <w:rFonts w:hint="eastAsia" w:ascii="宋体" w:hAnsi="宋体" w:eastAsia="宋体" w:cs="宋体"/>
        </w:rPr>
      </w:pPr>
      <w:r>
        <w:rPr>
          <w:rFonts w:hint="eastAsia" w:ascii="宋体" w:hAnsi="宋体" w:eastAsia="宋体" w:cs="宋体"/>
          <w:sz w:val="24"/>
          <w:lang w:val="en-US" w:eastAsia="zh-CN"/>
        </w:rPr>
        <w:t>各</w:t>
      </w:r>
      <w:r>
        <w:rPr>
          <w:rFonts w:hint="eastAsia" w:ascii="宋体" w:hAnsi="宋体" w:eastAsia="宋体" w:cs="宋体"/>
          <w:sz w:val="24"/>
        </w:rPr>
        <w:t>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w:t>
      </w:r>
      <w:r>
        <w:rPr>
          <w:rFonts w:hint="eastAsia" w:ascii="宋体" w:hAnsi="宋体" w:eastAsia="宋体" w:cs="宋体"/>
          <w:sz w:val="24"/>
          <w:lang w:eastAsia="zh-CN"/>
        </w:rPr>
        <w:t>、</w:t>
      </w:r>
      <w:r>
        <w:rPr>
          <w:rFonts w:hint="eastAsia" w:ascii="宋体" w:hAnsi="宋体" w:eastAsia="宋体" w:cs="宋体"/>
          <w:sz w:val="24"/>
        </w:rPr>
        <w:t>《财政部关于进一步做好政府机关使用正版软件工作的通知》（财预〔2010〕536 号）。</w:t>
      </w:r>
    </w:p>
    <w:p w14:paraId="1E320E66">
      <w:pPr>
        <w:numPr>
          <w:ilvl w:val="1"/>
          <w:numId w:val="10"/>
        </w:numPr>
        <w:tabs>
          <w:tab w:val="left" w:pos="1080"/>
          <w:tab w:val="left" w:pos="2014"/>
        </w:tabs>
        <w:snapToGrid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网络安全专用产品</w:t>
      </w:r>
    </w:p>
    <w:p w14:paraId="71355ABB">
      <w:pPr>
        <w:numPr>
          <w:ilvl w:val="2"/>
          <w:numId w:val="10"/>
        </w:numPr>
        <w:tabs>
          <w:tab w:val="left" w:pos="2014"/>
        </w:tabs>
        <w:snapToGrid w:val="0"/>
        <w:spacing w:line="480" w:lineRule="exact"/>
        <w:rPr>
          <w:rFonts w:hint="eastAsia" w:ascii="宋体" w:hAnsi="宋体" w:eastAsia="宋体" w:cs="宋体"/>
          <w:sz w:val="24"/>
          <w:highlight w:val="none"/>
        </w:rPr>
      </w:pPr>
      <w:r>
        <w:rPr>
          <w:rFonts w:hint="eastAsia" w:ascii="宋体" w:hAnsi="宋体" w:eastAsia="宋体" w:cs="宋体"/>
          <w:sz w:val="24"/>
          <w:lang w:val="en-US" w:eastAsia="zh-CN"/>
        </w:rPr>
        <w:t>根</w:t>
      </w:r>
      <w:r>
        <w:rPr>
          <w:rFonts w:hint="eastAsia" w:ascii="宋体" w:hAnsi="宋体" w:eastAsia="宋体" w:cs="宋体"/>
          <w:sz w:val="24"/>
        </w:rPr>
        <w:t>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169D3849">
      <w:pPr>
        <w:numPr>
          <w:ilvl w:val="1"/>
          <w:numId w:val="10"/>
        </w:numPr>
        <w:tabs>
          <w:tab w:val="left" w:pos="1080"/>
          <w:tab w:val="left" w:pos="2014"/>
        </w:tabs>
        <w:snapToGrid w:val="0"/>
        <w:spacing w:line="480" w:lineRule="exact"/>
        <w:rPr>
          <w:rFonts w:hint="eastAsia" w:ascii="宋体" w:hAnsi="宋体" w:eastAsia="宋体" w:cs="宋体"/>
          <w:highlight w:val="none"/>
        </w:rPr>
      </w:pPr>
      <w:r>
        <w:rPr>
          <w:rFonts w:hint="eastAsia" w:ascii="宋体" w:hAnsi="宋体" w:eastAsia="宋体" w:cs="宋体"/>
          <w:sz w:val="24"/>
          <w:highlight w:val="none"/>
        </w:rPr>
        <w:t>推广使用低挥发性有机化合物（VOCs）</w:t>
      </w:r>
    </w:p>
    <w:p w14:paraId="1776E2DD">
      <w:pPr>
        <w:numPr>
          <w:ilvl w:val="2"/>
          <w:numId w:val="10"/>
        </w:numPr>
        <w:tabs>
          <w:tab w:val="left" w:pos="2014"/>
        </w:tabs>
        <w:snapToGrid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w:t>
      </w:r>
      <w:r>
        <w:rPr>
          <w:rFonts w:hint="eastAsia" w:ascii="宋体" w:hAnsi="宋体" w:eastAsia="宋体" w:cs="宋体"/>
          <w:sz w:val="24"/>
          <w:highlight w:val="none"/>
          <w:lang w:eastAsia="zh-CN"/>
        </w:rPr>
        <w:t>）。</w:t>
      </w:r>
      <w:r>
        <w:rPr>
          <w:rFonts w:hint="eastAsia" w:ascii="宋体" w:hAnsi="宋体" w:eastAsia="宋体" w:cs="宋体"/>
          <w:sz w:val="24"/>
          <w:highlight w:val="none"/>
        </w:rPr>
        <w:t>本项目中涉及涂料、胶黏剂、油墨、清洗剂等挥发性有机物产品的，属于强制性标准的，供应商应执行符合本市和国家的VOCs 含量限制标准（具体标准见第四章《采购需求》），否则</w:t>
      </w:r>
      <w:r>
        <w:rPr>
          <w:rFonts w:hint="eastAsia" w:ascii="宋体" w:hAnsi="宋体" w:eastAsia="宋体" w:cs="宋体"/>
          <w:b/>
          <w:bCs/>
          <w:sz w:val="24"/>
          <w:highlight w:val="none"/>
        </w:rPr>
        <w:t>响应无效</w:t>
      </w:r>
      <w:r>
        <w:rPr>
          <w:rFonts w:hint="eastAsia" w:ascii="宋体" w:hAnsi="宋体" w:eastAsia="宋体" w:cs="宋体"/>
          <w:sz w:val="24"/>
          <w:highlight w:val="none"/>
        </w:rPr>
        <w:t>；属于推荐性标准的，优先采购，具体见第三章《评审方法和评审标准》。</w:t>
      </w:r>
    </w:p>
    <w:p w14:paraId="0D7B3F79">
      <w:pPr>
        <w:numPr>
          <w:ilvl w:val="1"/>
          <w:numId w:val="10"/>
        </w:numPr>
        <w:tabs>
          <w:tab w:val="left" w:pos="1080"/>
          <w:tab w:val="left" w:pos="2014"/>
        </w:tabs>
        <w:snapToGrid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采购需求标准</w:t>
      </w:r>
    </w:p>
    <w:p w14:paraId="34B378A9">
      <w:pPr>
        <w:numPr>
          <w:ilvl w:val="2"/>
          <w:numId w:val="10"/>
        </w:numPr>
        <w:tabs>
          <w:tab w:val="left" w:pos="2014"/>
        </w:tabs>
        <w:snapToGrid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商品包装、快递包装政府采购需求标准（试行）</w:t>
      </w:r>
    </w:p>
    <w:p w14:paraId="37D19127">
      <w:pPr>
        <w:numPr>
          <w:ilvl w:val="0"/>
          <w:numId w:val="0"/>
        </w:numPr>
        <w:tabs>
          <w:tab w:val="left" w:pos="2014"/>
        </w:tabs>
        <w:snapToGrid w:val="0"/>
        <w:spacing w:line="480" w:lineRule="exact"/>
        <w:ind w:left="2037" w:leftChars="970" w:firstLine="0" w:firstLineChars="0"/>
        <w:rPr>
          <w:rFonts w:hint="eastAsia" w:ascii="宋体" w:hAnsi="宋体" w:eastAsia="宋体" w:cs="宋体"/>
          <w:sz w:val="24"/>
          <w:highlight w:val="none"/>
        </w:rPr>
      </w:pPr>
      <w:r>
        <w:rPr>
          <w:rFonts w:hint="eastAsia" w:ascii="宋体" w:hAnsi="宋体" w:eastAsia="宋体" w:cs="宋体"/>
          <w:sz w:val="24"/>
          <w:highlight w:val="none"/>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14:paraId="4F3AAB60">
      <w:pPr>
        <w:numPr>
          <w:ilvl w:val="2"/>
          <w:numId w:val="10"/>
        </w:numPr>
        <w:tabs>
          <w:tab w:val="left" w:pos="2014"/>
        </w:tabs>
        <w:snapToGrid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其他政府采购需求标准</w:t>
      </w:r>
    </w:p>
    <w:p w14:paraId="3501D3A5">
      <w:pPr>
        <w:numPr>
          <w:ilvl w:val="0"/>
          <w:numId w:val="0"/>
        </w:numPr>
        <w:tabs>
          <w:tab w:val="left" w:pos="2014"/>
        </w:tabs>
        <w:snapToGrid w:val="0"/>
        <w:spacing w:line="480" w:lineRule="exact"/>
        <w:ind w:left="2037" w:leftChars="970" w:firstLine="0" w:firstLineChars="0"/>
        <w:rPr>
          <w:rFonts w:hint="eastAsia" w:ascii="宋体" w:hAnsi="宋体" w:eastAsia="宋体" w:cs="宋体"/>
          <w:sz w:val="24"/>
          <w:highlight w:val="none"/>
        </w:rPr>
      </w:pPr>
      <w:r>
        <w:rPr>
          <w:rFonts w:hint="eastAsia" w:ascii="宋体" w:hAnsi="宋体" w:eastAsia="宋体" w:cs="宋体"/>
          <w:sz w:val="24"/>
          <w:highlight w:val="none"/>
        </w:rPr>
        <w:t>为贯彻落实《深化政府采购制度改革方案》有关要求，推动政府采购需求标准建设，财政部门会同有关部门制定发布的其他政府采购需求标准，本项目如涉及，则具体要求见第</w:t>
      </w:r>
      <w:r>
        <w:rPr>
          <w:rFonts w:hint="eastAsia" w:ascii="宋体" w:hAnsi="宋体" w:eastAsia="宋体" w:cs="宋体"/>
          <w:sz w:val="24"/>
          <w:highlight w:val="none"/>
          <w:lang w:val="en-US" w:eastAsia="zh-CN"/>
        </w:rPr>
        <w:t>四</w:t>
      </w:r>
      <w:r>
        <w:rPr>
          <w:rFonts w:hint="eastAsia" w:ascii="宋体" w:hAnsi="宋体" w:eastAsia="宋体" w:cs="宋体"/>
          <w:sz w:val="24"/>
          <w:highlight w:val="none"/>
        </w:rPr>
        <w:t>章《采购需求》。</w:t>
      </w:r>
    </w:p>
    <w:p w14:paraId="59ED2C36">
      <w:pPr>
        <w:numPr>
          <w:ilvl w:val="0"/>
          <w:numId w:val="10"/>
        </w:numPr>
        <w:tabs>
          <w:tab w:val="left" w:pos="360"/>
        </w:tabs>
        <w:snapToGrid w:val="0"/>
        <w:spacing w:line="480" w:lineRule="exact"/>
        <w:outlineLvl w:val="1"/>
        <w:rPr>
          <w:rFonts w:hint="eastAsia" w:ascii="宋体" w:hAnsi="宋体" w:eastAsia="宋体" w:cs="宋体"/>
          <w:sz w:val="24"/>
          <w:highlight w:val="none"/>
        </w:rPr>
      </w:pPr>
      <w:r>
        <w:rPr>
          <w:rFonts w:hint="eastAsia" w:ascii="宋体" w:hAnsi="宋体" w:eastAsia="宋体" w:cs="宋体"/>
          <w:sz w:val="24"/>
          <w:highlight w:val="none"/>
        </w:rPr>
        <w:t>响应费用</w:t>
      </w:r>
    </w:p>
    <w:p w14:paraId="195F0137">
      <w:pPr>
        <w:numPr>
          <w:ilvl w:val="1"/>
          <w:numId w:val="10"/>
        </w:numPr>
        <w:tabs>
          <w:tab w:val="left" w:pos="1080"/>
          <w:tab w:val="left" w:pos="2014"/>
        </w:tabs>
        <w:snapToGrid w:val="0"/>
        <w:spacing w:line="480" w:lineRule="exact"/>
        <w:ind w:left="567" w:firstLine="0"/>
        <w:rPr>
          <w:rFonts w:hint="eastAsia" w:ascii="宋体" w:hAnsi="宋体" w:eastAsia="宋体" w:cs="宋体"/>
          <w:sz w:val="24"/>
          <w:highlight w:val="none"/>
        </w:rPr>
      </w:pPr>
      <w:r>
        <w:rPr>
          <w:rFonts w:hint="eastAsia" w:ascii="宋体" w:hAnsi="宋体" w:eastAsia="宋体" w:cs="宋体"/>
          <w:sz w:val="24"/>
          <w:highlight w:val="none"/>
        </w:rPr>
        <w:t>供应商应自行承担所有与准备和参加磋商有关的费用，无论磋商的结果如何，采购人或采购代理机构在任何情况下均无承担这些费用的义务和责任。</w:t>
      </w:r>
    </w:p>
    <w:p w14:paraId="42B0E998">
      <w:pPr>
        <w:pStyle w:val="3"/>
        <w:spacing w:before="0" w:line="360" w:lineRule="auto"/>
        <w:rPr>
          <w:rFonts w:hint="eastAsia" w:ascii="宋体" w:hAnsi="宋体" w:eastAsia="宋体" w:cs="宋体"/>
          <w:sz w:val="24"/>
          <w:szCs w:val="24"/>
          <w:highlight w:val="none"/>
        </w:rPr>
      </w:pPr>
      <w:bookmarkStart w:id="59" w:name="_1.8_计量单位"/>
      <w:bookmarkEnd w:id="59"/>
      <w:r>
        <w:rPr>
          <w:rFonts w:hint="eastAsia" w:ascii="宋体" w:hAnsi="宋体" w:eastAsia="宋体" w:cs="宋体"/>
          <w:sz w:val="24"/>
          <w:szCs w:val="24"/>
          <w:highlight w:val="none"/>
        </w:rPr>
        <w:t>二   竞争性磋商文件</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6FAE74A2">
      <w:pPr>
        <w:numPr>
          <w:ilvl w:val="0"/>
          <w:numId w:val="10"/>
        </w:numPr>
        <w:tabs>
          <w:tab w:val="left" w:pos="360"/>
        </w:tabs>
        <w:snapToGrid w:val="0"/>
        <w:spacing w:line="480" w:lineRule="exact"/>
        <w:outlineLvl w:val="1"/>
        <w:rPr>
          <w:rFonts w:hint="eastAsia" w:ascii="宋体" w:hAnsi="宋体" w:eastAsia="宋体" w:cs="宋体"/>
          <w:sz w:val="24"/>
          <w:highlight w:val="none"/>
        </w:rPr>
      </w:pPr>
      <w:bookmarkStart w:id="60" w:name="_Toc226309767"/>
      <w:bookmarkStart w:id="61" w:name="_Toc151193911"/>
      <w:bookmarkStart w:id="62" w:name="_Toc151193837"/>
      <w:bookmarkStart w:id="63" w:name="_Toc305158791"/>
      <w:bookmarkStart w:id="64" w:name="_Toc264969213"/>
      <w:bookmarkStart w:id="65" w:name="_Toc164229218"/>
      <w:bookmarkStart w:id="66" w:name="_Toc305158865"/>
      <w:bookmarkStart w:id="67" w:name="_Toc127151523"/>
      <w:bookmarkStart w:id="68" w:name="_Toc142311025"/>
      <w:bookmarkStart w:id="69" w:name="_Toc151193765"/>
      <w:bookmarkStart w:id="70" w:name="_Toc127151724"/>
      <w:bookmarkStart w:id="71" w:name="_Toc151193621"/>
      <w:bookmarkStart w:id="72" w:name="_Toc149720816"/>
      <w:bookmarkStart w:id="73" w:name="_Toc195842888"/>
      <w:bookmarkStart w:id="74" w:name="_Toc151190150"/>
      <w:bookmarkStart w:id="75" w:name="_Toc150509274"/>
      <w:bookmarkStart w:id="76" w:name="_Toc226965713"/>
      <w:bookmarkStart w:id="77" w:name="_Toc226337219"/>
      <w:bookmarkStart w:id="78" w:name="_Toc164351617"/>
      <w:bookmarkStart w:id="79" w:name="_Toc520356147"/>
      <w:bookmarkStart w:id="80" w:name="_Toc164608792"/>
      <w:bookmarkStart w:id="81" w:name="_Toc265228361"/>
      <w:bookmarkStart w:id="82" w:name="_Toc127161437"/>
      <w:bookmarkStart w:id="83" w:name="_Toc164608637"/>
      <w:bookmarkStart w:id="84" w:name="_Toc226965796"/>
      <w:bookmarkStart w:id="85" w:name="_Toc150774728"/>
      <w:bookmarkStart w:id="86" w:name="_Toc151193693"/>
      <w:bookmarkStart w:id="87" w:name="_Toc164229364"/>
      <w:bookmarkStart w:id="88" w:name="_Toc150480761"/>
      <w:bookmarkStart w:id="89" w:name="_Toc150774623"/>
      <w:r>
        <w:rPr>
          <w:rFonts w:hint="eastAsia" w:ascii="宋体" w:hAnsi="宋体" w:eastAsia="宋体" w:cs="宋体"/>
          <w:sz w:val="24"/>
          <w:highlight w:val="none"/>
        </w:rPr>
        <w:t>竞争性磋商文件构</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Pr>
          <w:rFonts w:hint="eastAsia" w:ascii="宋体" w:hAnsi="宋体" w:eastAsia="宋体" w:cs="宋体"/>
          <w:sz w:val="24"/>
          <w:highlight w:val="none"/>
        </w:rPr>
        <w:t>成</w:t>
      </w:r>
    </w:p>
    <w:p w14:paraId="2D92A2D2">
      <w:pPr>
        <w:numPr>
          <w:ilvl w:val="1"/>
          <w:numId w:val="10"/>
        </w:numPr>
        <w:tabs>
          <w:tab w:val="left" w:pos="1080"/>
          <w:tab w:val="left" w:pos="2014"/>
        </w:tabs>
        <w:snapToGrid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竞争性磋商文件包括以下部分：</w:t>
      </w:r>
    </w:p>
    <w:p w14:paraId="30D78830">
      <w:pPr>
        <w:numPr>
          <w:ilvl w:val="0"/>
          <w:numId w:val="11"/>
        </w:numPr>
        <w:tabs>
          <w:tab w:val="left" w:pos="1980"/>
          <w:tab w:val="left" w:pos="2520"/>
        </w:tabs>
        <w:snapToGrid w:val="0"/>
        <w:spacing w:line="480" w:lineRule="exact"/>
        <w:ind w:left="1440" w:firstLine="5"/>
        <w:rPr>
          <w:rFonts w:hint="eastAsia" w:ascii="宋体" w:hAnsi="宋体" w:eastAsia="宋体" w:cs="宋体"/>
          <w:sz w:val="24"/>
          <w:highlight w:val="none"/>
        </w:rPr>
      </w:pPr>
      <w:r>
        <w:rPr>
          <w:rFonts w:hint="eastAsia" w:ascii="宋体" w:hAnsi="宋体" w:eastAsia="宋体" w:cs="宋体"/>
          <w:sz w:val="24"/>
          <w:highlight w:val="none"/>
        </w:rPr>
        <w:t>采购</w:t>
      </w:r>
      <w:r>
        <w:rPr>
          <w:rFonts w:hint="eastAsia" w:ascii="宋体" w:hAnsi="宋体" w:eastAsia="宋体" w:cs="宋体"/>
          <w:sz w:val="24"/>
          <w:highlight w:val="none"/>
          <w:lang w:val="en-US" w:eastAsia="zh-CN"/>
        </w:rPr>
        <w:t>邀请</w:t>
      </w:r>
    </w:p>
    <w:p w14:paraId="4049EB0F">
      <w:pPr>
        <w:numPr>
          <w:ilvl w:val="0"/>
          <w:numId w:val="11"/>
        </w:numPr>
        <w:tabs>
          <w:tab w:val="left" w:pos="1980"/>
          <w:tab w:val="left" w:pos="2520"/>
        </w:tabs>
        <w:snapToGrid w:val="0"/>
        <w:spacing w:line="480" w:lineRule="exact"/>
        <w:ind w:left="1440" w:firstLine="5"/>
        <w:rPr>
          <w:rFonts w:hint="eastAsia" w:ascii="宋体" w:hAnsi="宋体" w:eastAsia="宋体" w:cs="宋体"/>
          <w:sz w:val="24"/>
          <w:highlight w:val="none"/>
        </w:rPr>
      </w:pPr>
      <w:r>
        <w:rPr>
          <w:rFonts w:hint="eastAsia" w:ascii="宋体" w:hAnsi="宋体" w:eastAsia="宋体" w:cs="宋体"/>
          <w:sz w:val="24"/>
          <w:highlight w:val="none"/>
        </w:rPr>
        <w:t>供应商须知</w:t>
      </w:r>
    </w:p>
    <w:p w14:paraId="4677515C">
      <w:pPr>
        <w:numPr>
          <w:ilvl w:val="0"/>
          <w:numId w:val="11"/>
        </w:numPr>
        <w:tabs>
          <w:tab w:val="left" w:pos="1980"/>
          <w:tab w:val="left" w:pos="2520"/>
        </w:tabs>
        <w:snapToGrid w:val="0"/>
        <w:spacing w:line="480" w:lineRule="exact"/>
        <w:ind w:left="1440" w:firstLine="5"/>
        <w:rPr>
          <w:rFonts w:hint="eastAsia" w:ascii="宋体" w:hAnsi="宋体" w:eastAsia="宋体" w:cs="宋体"/>
          <w:sz w:val="24"/>
          <w:highlight w:val="none"/>
        </w:rPr>
      </w:pPr>
      <w:r>
        <w:rPr>
          <w:rFonts w:hint="eastAsia" w:ascii="宋体" w:hAnsi="宋体" w:eastAsia="宋体" w:cs="宋体"/>
          <w:sz w:val="24"/>
          <w:highlight w:val="none"/>
        </w:rPr>
        <w:t>评审方法和评审标准</w:t>
      </w:r>
    </w:p>
    <w:p w14:paraId="1244BC55">
      <w:pPr>
        <w:numPr>
          <w:ilvl w:val="0"/>
          <w:numId w:val="11"/>
        </w:numPr>
        <w:tabs>
          <w:tab w:val="left" w:pos="1980"/>
          <w:tab w:val="left" w:pos="2520"/>
        </w:tabs>
        <w:snapToGrid w:val="0"/>
        <w:spacing w:line="480" w:lineRule="exact"/>
        <w:ind w:left="1440" w:firstLine="5"/>
        <w:rPr>
          <w:rFonts w:hint="eastAsia" w:ascii="宋体" w:hAnsi="宋体" w:eastAsia="宋体" w:cs="宋体"/>
          <w:sz w:val="24"/>
          <w:highlight w:val="none"/>
        </w:rPr>
      </w:pPr>
      <w:r>
        <w:rPr>
          <w:rFonts w:hint="eastAsia" w:ascii="宋体" w:hAnsi="宋体" w:eastAsia="宋体" w:cs="宋体"/>
          <w:sz w:val="24"/>
          <w:highlight w:val="none"/>
        </w:rPr>
        <w:t>采购需求</w:t>
      </w:r>
    </w:p>
    <w:p w14:paraId="2DF98A8E">
      <w:pPr>
        <w:numPr>
          <w:ilvl w:val="0"/>
          <w:numId w:val="11"/>
        </w:numPr>
        <w:tabs>
          <w:tab w:val="left" w:pos="1980"/>
          <w:tab w:val="left" w:pos="2520"/>
        </w:tabs>
        <w:snapToGrid w:val="0"/>
        <w:spacing w:line="480" w:lineRule="exact"/>
        <w:ind w:left="1440" w:firstLine="5"/>
        <w:rPr>
          <w:rFonts w:hint="eastAsia" w:ascii="宋体" w:hAnsi="宋体" w:eastAsia="宋体" w:cs="宋体"/>
          <w:sz w:val="24"/>
          <w:highlight w:val="none"/>
        </w:rPr>
      </w:pPr>
      <w:r>
        <w:rPr>
          <w:rFonts w:hint="eastAsia" w:ascii="宋体" w:hAnsi="宋体" w:eastAsia="宋体" w:cs="宋体"/>
          <w:sz w:val="24"/>
          <w:highlight w:val="none"/>
        </w:rPr>
        <w:t>合同草案条款</w:t>
      </w:r>
    </w:p>
    <w:p w14:paraId="5865CE0B">
      <w:pPr>
        <w:numPr>
          <w:ilvl w:val="0"/>
          <w:numId w:val="11"/>
        </w:numPr>
        <w:tabs>
          <w:tab w:val="left" w:pos="1980"/>
          <w:tab w:val="left" w:pos="2520"/>
        </w:tabs>
        <w:snapToGrid w:val="0"/>
        <w:spacing w:line="480" w:lineRule="exact"/>
        <w:ind w:left="1440" w:firstLine="5"/>
        <w:rPr>
          <w:rFonts w:hint="eastAsia" w:ascii="宋体" w:hAnsi="宋体" w:eastAsia="宋体" w:cs="宋体"/>
          <w:sz w:val="24"/>
          <w:highlight w:val="none"/>
        </w:rPr>
      </w:pPr>
      <w:r>
        <w:rPr>
          <w:rFonts w:hint="eastAsia" w:ascii="宋体" w:hAnsi="宋体" w:eastAsia="宋体" w:cs="宋体"/>
          <w:sz w:val="24"/>
          <w:highlight w:val="none"/>
        </w:rPr>
        <w:t>响应文件格式</w:t>
      </w:r>
    </w:p>
    <w:p w14:paraId="1EC192BF">
      <w:pPr>
        <w:numPr>
          <w:ilvl w:val="1"/>
          <w:numId w:val="10"/>
        </w:numPr>
        <w:tabs>
          <w:tab w:val="left" w:pos="1080"/>
          <w:tab w:val="left" w:pos="2014"/>
        </w:tabs>
        <w:snapToGrid w:val="0"/>
        <w:spacing w:line="480" w:lineRule="exact"/>
        <w:ind w:left="567" w:firstLine="0"/>
        <w:rPr>
          <w:rFonts w:hint="eastAsia" w:ascii="宋体" w:hAnsi="宋体" w:eastAsia="宋体" w:cs="宋体"/>
          <w:sz w:val="24"/>
          <w:highlight w:val="none"/>
        </w:rPr>
      </w:pPr>
      <w:r>
        <w:rPr>
          <w:rFonts w:hint="eastAsia" w:ascii="宋体" w:hAnsi="宋体" w:eastAsia="宋体" w:cs="宋体"/>
          <w:sz w:val="24"/>
          <w:highlight w:val="none"/>
        </w:rPr>
        <w:t>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695FE24B">
      <w:pPr>
        <w:numPr>
          <w:ilvl w:val="0"/>
          <w:numId w:val="10"/>
        </w:numPr>
        <w:tabs>
          <w:tab w:val="left" w:pos="360"/>
        </w:tabs>
        <w:snapToGrid w:val="0"/>
        <w:spacing w:line="480" w:lineRule="exact"/>
        <w:outlineLvl w:val="1"/>
        <w:rPr>
          <w:rFonts w:hint="eastAsia" w:ascii="宋体" w:hAnsi="宋体" w:eastAsia="宋体" w:cs="宋体"/>
          <w:sz w:val="24"/>
          <w:highlight w:val="none"/>
        </w:rPr>
      </w:pPr>
      <w:r>
        <w:rPr>
          <w:rFonts w:hint="eastAsia" w:ascii="宋体" w:hAnsi="宋体" w:eastAsia="宋体" w:cs="宋体"/>
          <w:sz w:val="24"/>
          <w:highlight w:val="none"/>
        </w:rPr>
        <w:t>对竞争性磋商文件的澄清或修改</w:t>
      </w:r>
    </w:p>
    <w:p w14:paraId="39F91A4B">
      <w:pPr>
        <w:numPr>
          <w:ilvl w:val="1"/>
          <w:numId w:val="10"/>
        </w:numPr>
        <w:tabs>
          <w:tab w:val="left" w:pos="1080"/>
          <w:tab w:val="left" w:pos="1561"/>
          <w:tab w:val="left" w:pos="2014"/>
        </w:tabs>
        <w:snapToGrid w:val="0"/>
        <w:spacing w:line="480" w:lineRule="exact"/>
        <w:ind w:left="567" w:firstLine="0"/>
        <w:rPr>
          <w:rFonts w:hint="eastAsia" w:ascii="宋体" w:hAnsi="宋体" w:eastAsia="宋体" w:cs="宋体"/>
          <w:sz w:val="24"/>
          <w:highlight w:val="none"/>
        </w:rPr>
      </w:pPr>
      <w:r>
        <w:rPr>
          <w:rFonts w:hint="eastAsia" w:ascii="宋体" w:hAnsi="宋体" w:eastAsia="宋体" w:cs="宋体"/>
          <w:sz w:val="24"/>
          <w:highlight w:val="none"/>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06549EDC">
      <w:pPr>
        <w:numPr>
          <w:ilvl w:val="1"/>
          <w:numId w:val="10"/>
        </w:numPr>
        <w:tabs>
          <w:tab w:val="left" w:pos="1080"/>
          <w:tab w:val="left" w:pos="1561"/>
          <w:tab w:val="left" w:pos="2014"/>
        </w:tabs>
        <w:snapToGrid w:val="0"/>
        <w:spacing w:line="480" w:lineRule="exact"/>
        <w:ind w:left="567" w:firstLine="0"/>
        <w:rPr>
          <w:rFonts w:hint="eastAsia" w:ascii="宋体" w:hAnsi="宋体" w:eastAsia="宋体" w:cs="宋体"/>
          <w:sz w:val="24"/>
          <w:highlight w:val="none"/>
        </w:rPr>
      </w:pPr>
      <w:r>
        <w:rPr>
          <w:rFonts w:hint="eastAsia" w:ascii="宋体" w:hAnsi="宋体" w:eastAsia="宋体" w:cs="宋体"/>
          <w:sz w:val="24"/>
          <w:highlight w:val="none"/>
        </w:rPr>
        <w:t>上述书面通知，按照获取竞争性磋商文件的潜在供应商提供的联系方式发出，因提供的信息有误导致通知延迟或无法通知的，采购人或采购代理机构不承担责任。</w:t>
      </w:r>
    </w:p>
    <w:p w14:paraId="108CB032">
      <w:pPr>
        <w:numPr>
          <w:ilvl w:val="1"/>
          <w:numId w:val="10"/>
        </w:numPr>
        <w:tabs>
          <w:tab w:val="left" w:pos="1080"/>
          <w:tab w:val="left" w:pos="1561"/>
          <w:tab w:val="left" w:pos="2014"/>
        </w:tabs>
        <w:snapToGrid w:val="0"/>
        <w:spacing w:line="480" w:lineRule="exact"/>
        <w:ind w:left="567" w:firstLine="0"/>
        <w:rPr>
          <w:rFonts w:hint="eastAsia" w:ascii="宋体" w:hAnsi="宋体" w:eastAsia="宋体" w:cs="宋体"/>
          <w:sz w:val="24"/>
          <w:highlight w:val="none"/>
        </w:rPr>
      </w:pPr>
      <w:r>
        <w:rPr>
          <w:rFonts w:hint="eastAsia" w:ascii="宋体" w:hAnsi="宋体" w:eastAsia="宋体" w:cs="宋体"/>
          <w:sz w:val="24"/>
          <w:highlight w:val="none"/>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hint="eastAsia" w:ascii="宋体" w:hAnsi="宋体" w:eastAsia="宋体" w:cs="宋体"/>
          <w:sz w:val="24"/>
          <w:highlight w:val="none"/>
          <w:lang w:eastAsia="zh-CN"/>
        </w:rPr>
        <w:t>，</w:t>
      </w:r>
      <w:r>
        <w:rPr>
          <w:rFonts w:hint="eastAsia" w:ascii="宋体" w:hAnsi="宋体" w:eastAsia="宋体" w:cs="宋体"/>
          <w:sz w:val="24"/>
        </w:rPr>
        <w:t>以书面形式通知所有获取</w:t>
      </w:r>
      <w:r>
        <w:rPr>
          <w:rFonts w:hint="eastAsia" w:ascii="宋体" w:hAnsi="宋体" w:eastAsia="宋体" w:cs="宋体"/>
          <w:sz w:val="24"/>
          <w:lang w:val="en-US" w:eastAsia="zh-CN"/>
        </w:rPr>
        <w:t>磋商</w:t>
      </w:r>
      <w:r>
        <w:rPr>
          <w:rFonts w:hint="eastAsia" w:ascii="宋体" w:hAnsi="宋体" w:eastAsia="宋体" w:cs="宋体"/>
          <w:sz w:val="24"/>
        </w:rPr>
        <w:t>文件的</w:t>
      </w:r>
      <w:r>
        <w:rPr>
          <w:rFonts w:hint="eastAsia" w:ascii="宋体" w:hAnsi="宋体" w:eastAsia="宋体" w:cs="宋体"/>
          <w:sz w:val="24"/>
          <w:lang w:val="en-US" w:eastAsia="zh-CN"/>
        </w:rPr>
        <w:t>供应商</w:t>
      </w:r>
      <w:r>
        <w:rPr>
          <w:rFonts w:hint="eastAsia" w:ascii="宋体" w:hAnsi="宋体" w:eastAsia="宋体" w:cs="宋体"/>
          <w:sz w:val="24"/>
          <w:highlight w:val="none"/>
        </w:rPr>
        <w:t>；不足上述时间的，将顺延提交</w:t>
      </w:r>
      <w:r>
        <w:rPr>
          <w:rFonts w:hint="eastAsia" w:ascii="宋体" w:hAnsi="宋体" w:eastAsia="宋体" w:cs="宋体"/>
          <w:sz w:val="24"/>
          <w:highlight w:val="none"/>
          <w:lang w:val="en-US" w:eastAsia="zh-CN"/>
        </w:rPr>
        <w:t>首次</w:t>
      </w:r>
      <w:r>
        <w:rPr>
          <w:rFonts w:hint="eastAsia" w:ascii="宋体" w:hAnsi="宋体" w:eastAsia="宋体" w:cs="宋体"/>
          <w:sz w:val="24"/>
          <w:highlight w:val="none"/>
        </w:rPr>
        <w:t>响应文件截止时间。</w:t>
      </w:r>
    </w:p>
    <w:p w14:paraId="1CCE6DD4">
      <w:pPr>
        <w:pStyle w:val="3"/>
        <w:spacing w:before="0" w:line="360" w:lineRule="auto"/>
        <w:rPr>
          <w:rFonts w:hint="eastAsia" w:ascii="宋体" w:hAnsi="宋体" w:eastAsia="宋体" w:cs="宋体"/>
          <w:sz w:val="24"/>
          <w:szCs w:val="24"/>
          <w:highlight w:val="none"/>
        </w:rPr>
      </w:pPr>
      <w:bookmarkStart w:id="90" w:name="_Toc516367020"/>
      <w:bookmarkStart w:id="91" w:name="_Toc226309770"/>
      <w:bookmarkStart w:id="92" w:name="_Toc226337222"/>
      <w:bookmarkStart w:id="93" w:name="_Toc151190153"/>
      <w:bookmarkStart w:id="94" w:name="_Toc151193840"/>
      <w:bookmarkStart w:id="95" w:name="_Toc520356150"/>
      <w:bookmarkStart w:id="96" w:name="_Toc151193768"/>
      <w:bookmarkStart w:id="97" w:name="_Toc265228364"/>
      <w:bookmarkStart w:id="98" w:name="_Toc305158868"/>
      <w:bookmarkStart w:id="99" w:name="_Toc151193696"/>
      <w:bookmarkStart w:id="100" w:name="_Toc226965716"/>
      <w:bookmarkStart w:id="101" w:name="_Toc150509277"/>
      <w:bookmarkStart w:id="102" w:name="_Toc264969216"/>
      <w:bookmarkStart w:id="103" w:name="_Toc305158794"/>
      <w:bookmarkStart w:id="104" w:name="_Toc150774731"/>
      <w:bookmarkStart w:id="105" w:name="_Toc151193624"/>
      <w:bookmarkStart w:id="106" w:name="_Toc127151526"/>
      <w:bookmarkStart w:id="107" w:name="_Toc195842891"/>
      <w:bookmarkStart w:id="108" w:name="_Toc142311028"/>
      <w:bookmarkStart w:id="109" w:name="_Toc150774626"/>
      <w:bookmarkStart w:id="110" w:name="_Toc151193914"/>
      <w:bookmarkStart w:id="111" w:name="_Toc226965799"/>
      <w:bookmarkStart w:id="112" w:name="_Toc150480764"/>
      <w:r>
        <w:rPr>
          <w:rFonts w:hint="eastAsia" w:ascii="宋体" w:hAnsi="宋体" w:eastAsia="宋体" w:cs="宋体"/>
          <w:sz w:val="24"/>
          <w:szCs w:val="24"/>
          <w:highlight w:val="none"/>
        </w:rPr>
        <w:t>三   响应文件</w:t>
      </w:r>
      <w:bookmarkEnd w:id="90"/>
      <w:r>
        <w:rPr>
          <w:rFonts w:hint="eastAsia" w:ascii="宋体" w:hAnsi="宋体" w:eastAsia="宋体" w:cs="宋体"/>
          <w:sz w:val="24"/>
          <w:szCs w:val="24"/>
          <w:highlight w:val="none"/>
        </w:rPr>
        <w:t>的编制</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2FD41404">
      <w:pPr>
        <w:numPr>
          <w:ilvl w:val="0"/>
          <w:numId w:val="10"/>
        </w:numPr>
        <w:tabs>
          <w:tab w:val="left" w:pos="360"/>
        </w:tabs>
        <w:snapToGrid w:val="0"/>
        <w:spacing w:line="480" w:lineRule="exact"/>
        <w:outlineLvl w:val="1"/>
        <w:rPr>
          <w:rFonts w:hint="eastAsia" w:ascii="宋体" w:hAnsi="宋体" w:eastAsia="宋体" w:cs="宋体"/>
          <w:sz w:val="24"/>
          <w:highlight w:val="none"/>
        </w:rPr>
      </w:pPr>
      <w:bookmarkStart w:id="113" w:name="_Toc142311029"/>
      <w:bookmarkStart w:id="114" w:name="_Toc264969217"/>
      <w:bookmarkStart w:id="115" w:name="_Toc150509278"/>
      <w:bookmarkStart w:id="116" w:name="_Toc164229368"/>
      <w:bookmarkStart w:id="117" w:name="_Toc151193841"/>
      <w:bookmarkStart w:id="118" w:name="_Toc164608641"/>
      <w:bookmarkStart w:id="119" w:name="_Toc151193915"/>
      <w:bookmarkStart w:id="120" w:name="_Toc127151728"/>
      <w:bookmarkStart w:id="121" w:name="_Toc195842892"/>
      <w:bookmarkStart w:id="122" w:name="_Toc164608796"/>
      <w:bookmarkStart w:id="123" w:name="_Toc305158869"/>
      <w:bookmarkStart w:id="124" w:name="_Toc516367021"/>
      <w:bookmarkStart w:id="125" w:name="_Toc127151527"/>
      <w:bookmarkStart w:id="126" w:name="_Toc226965717"/>
      <w:bookmarkStart w:id="127" w:name="_Toc520356151"/>
      <w:bookmarkStart w:id="128" w:name="_Toc150774732"/>
      <w:bookmarkStart w:id="129" w:name="_Toc127161441"/>
      <w:bookmarkStart w:id="130" w:name="_Toc150480765"/>
      <w:bookmarkStart w:id="131" w:name="_Toc164229222"/>
      <w:bookmarkStart w:id="132" w:name="_Toc226337223"/>
      <w:bookmarkStart w:id="133" w:name="_Toc151193769"/>
      <w:bookmarkStart w:id="134" w:name="_Toc265228365"/>
      <w:bookmarkStart w:id="135" w:name="_Toc226309771"/>
      <w:bookmarkStart w:id="136" w:name="_Toc149720820"/>
      <w:bookmarkStart w:id="137" w:name="_Toc150774627"/>
      <w:bookmarkStart w:id="138" w:name="_Toc164351621"/>
      <w:bookmarkStart w:id="139" w:name="_Toc226965800"/>
      <w:bookmarkStart w:id="140" w:name="_Toc305158795"/>
      <w:bookmarkStart w:id="141" w:name="_Toc151190154"/>
      <w:bookmarkStart w:id="142" w:name="_Toc151193697"/>
      <w:bookmarkStart w:id="143" w:name="_Toc151193625"/>
      <w:r>
        <w:rPr>
          <w:rFonts w:hint="eastAsia" w:ascii="宋体" w:hAnsi="宋体" w:eastAsia="宋体" w:cs="宋体"/>
          <w:sz w:val="24"/>
          <w:highlight w:val="none"/>
        </w:rPr>
        <w:t>响应范围、竞争性磋商文件中计量单位的使用</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Pr>
          <w:rFonts w:hint="eastAsia" w:ascii="宋体" w:hAnsi="宋体" w:eastAsia="宋体" w:cs="宋体"/>
          <w:sz w:val="24"/>
          <w:highlight w:val="none"/>
        </w:rPr>
        <w:t>及磋商语言</w:t>
      </w:r>
    </w:p>
    <w:p w14:paraId="0A330176">
      <w:pPr>
        <w:numPr>
          <w:ilvl w:val="1"/>
          <w:numId w:val="10"/>
        </w:numPr>
        <w:tabs>
          <w:tab w:val="left" w:pos="1080"/>
          <w:tab w:val="left" w:pos="2014"/>
        </w:tabs>
        <w:snapToGrid w:val="0"/>
        <w:spacing w:line="480" w:lineRule="exact"/>
        <w:ind w:left="567" w:firstLine="0"/>
        <w:rPr>
          <w:rFonts w:hint="eastAsia" w:ascii="宋体" w:hAnsi="宋体" w:eastAsia="宋体" w:cs="宋体"/>
          <w:sz w:val="24"/>
          <w:highlight w:val="none"/>
        </w:rPr>
      </w:pPr>
      <w:r>
        <w:rPr>
          <w:rFonts w:hint="eastAsia" w:ascii="宋体" w:hAnsi="宋体" w:eastAsia="宋体" w:cs="宋体"/>
          <w:sz w:val="24"/>
          <w:highlight w:val="none"/>
        </w:rPr>
        <w:t>本项目如划分采购包，供应商可以对本项目的其中一个采购包进行响应，也可同时对多个采购包进行响应。供应商应当对所报采购包对应第四章《采购需求》所列的全部内容进行响应，不得将一个采购包中的内容拆</w:t>
      </w:r>
      <w:r>
        <w:rPr>
          <w:rFonts w:hint="eastAsia" w:ascii="宋体" w:hAnsi="宋体" w:eastAsia="宋体" w:cs="宋体"/>
          <w:sz w:val="24"/>
          <w:highlight w:val="none"/>
          <w:lang w:val="en-US" w:eastAsia="zh-CN"/>
        </w:rPr>
        <w:t>分</w:t>
      </w:r>
      <w:r>
        <w:rPr>
          <w:rFonts w:hint="eastAsia" w:ascii="宋体" w:hAnsi="宋体" w:eastAsia="宋体" w:cs="宋体"/>
          <w:sz w:val="24"/>
          <w:highlight w:val="none"/>
        </w:rPr>
        <w:t>响应，否则其对该采购包</w:t>
      </w:r>
      <w:r>
        <w:rPr>
          <w:rFonts w:hint="eastAsia" w:ascii="宋体" w:hAnsi="宋体" w:eastAsia="宋体" w:cs="宋体"/>
          <w:sz w:val="24"/>
          <w:highlight w:val="none"/>
          <w:lang w:val="en-US" w:eastAsia="zh-CN"/>
        </w:rPr>
        <w:t>的响应将被认定为</w:t>
      </w:r>
      <w:r>
        <w:rPr>
          <w:rFonts w:hint="eastAsia" w:ascii="宋体" w:hAnsi="宋体" w:eastAsia="宋体" w:cs="宋体"/>
          <w:b/>
          <w:sz w:val="24"/>
          <w:highlight w:val="none"/>
        </w:rPr>
        <w:t>无效响应</w:t>
      </w:r>
      <w:r>
        <w:rPr>
          <w:rFonts w:hint="eastAsia" w:ascii="宋体" w:hAnsi="宋体" w:eastAsia="宋体" w:cs="宋体"/>
          <w:sz w:val="24"/>
          <w:highlight w:val="none"/>
        </w:rPr>
        <w:t>。</w:t>
      </w:r>
    </w:p>
    <w:p w14:paraId="51F60DA2">
      <w:pPr>
        <w:numPr>
          <w:ilvl w:val="1"/>
          <w:numId w:val="10"/>
        </w:numPr>
        <w:tabs>
          <w:tab w:val="left" w:pos="1080"/>
          <w:tab w:val="left" w:pos="2014"/>
        </w:tabs>
        <w:snapToGrid w:val="0"/>
        <w:spacing w:line="480" w:lineRule="exact"/>
        <w:ind w:left="567" w:firstLine="0"/>
        <w:rPr>
          <w:rFonts w:hint="eastAsia" w:ascii="宋体" w:hAnsi="宋体" w:eastAsia="宋体" w:cs="宋体"/>
          <w:sz w:val="24"/>
          <w:highlight w:val="none"/>
        </w:rPr>
      </w:pPr>
      <w:r>
        <w:rPr>
          <w:rFonts w:hint="eastAsia" w:ascii="宋体" w:hAnsi="宋体" w:eastAsia="宋体" w:cs="宋体"/>
          <w:sz w:val="24"/>
          <w:highlight w:val="none"/>
        </w:rPr>
        <w:t>除竞争性磋商文件有特殊要求外，本项目磋商所使用的计量单位，应采用中华人民共和国法定计量单位。</w:t>
      </w:r>
    </w:p>
    <w:p w14:paraId="1615E724">
      <w:pPr>
        <w:numPr>
          <w:ilvl w:val="1"/>
          <w:numId w:val="10"/>
        </w:numPr>
        <w:tabs>
          <w:tab w:val="left" w:pos="1080"/>
          <w:tab w:val="left" w:pos="2014"/>
        </w:tabs>
        <w:snapToGrid w:val="0"/>
        <w:spacing w:line="480" w:lineRule="exact"/>
        <w:ind w:left="567" w:firstLine="0"/>
        <w:rPr>
          <w:rFonts w:hint="eastAsia" w:ascii="宋体" w:hAnsi="宋体" w:eastAsia="宋体" w:cs="宋体"/>
          <w:sz w:val="24"/>
          <w:highlight w:val="none"/>
        </w:rPr>
      </w:pPr>
      <w:r>
        <w:rPr>
          <w:rFonts w:hint="eastAsia" w:ascii="宋体" w:hAnsi="宋体" w:eastAsia="宋体" w:cs="宋体"/>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774E2295">
      <w:pPr>
        <w:numPr>
          <w:ilvl w:val="0"/>
          <w:numId w:val="10"/>
        </w:numPr>
        <w:tabs>
          <w:tab w:val="left" w:pos="360"/>
        </w:tabs>
        <w:snapToGrid w:val="0"/>
        <w:spacing w:line="480" w:lineRule="exact"/>
        <w:outlineLvl w:val="1"/>
        <w:rPr>
          <w:rFonts w:hint="eastAsia" w:ascii="宋体" w:hAnsi="宋体" w:eastAsia="宋体" w:cs="宋体"/>
          <w:sz w:val="24"/>
          <w:highlight w:val="none"/>
        </w:rPr>
      </w:pPr>
      <w:bookmarkStart w:id="144" w:name="_Toc516367022"/>
      <w:bookmarkStart w:id="145" w:name="_Ref467306676"/>
      <w:bookmarkStart w:id="146" w:name="_Ref467306195"/>
      <w:bookmarkStart w:id="147" w:name="_Toc127151528"/>
      <w:bookmarkStart w:id="148" w:name="_Toc127151729"/>
      <w:bookmarkStart w:id="149" w:name="_Toc164608797"/>
      <w:bookmarkStart w:id="150" w:name="_Toc164608642"/>
      <w:bookmarkStart w:id="151" w:name="_Toc226965801"/>
      <w:bookmarkStart w:id="152" w:name="_Toc151193698"/>
      <w:bookmarkStart w:id="153" w:name="_Toc151193626"/>
      <w:bookmarkStart w:id="154" w:name="_Toc149720821"/>
      <w:bookmarkStart w:id="155" w:name="_Toc151193770"/>
      <w:bookmarkStart w:id="156" w:name="_Toc164351622"/>
      <w:bookmarkStart w:id="157" w:name="_Toc195842893"/>
      <w:bookmarkStart w:id="158" w:name="_Toc226965718"/>
      <w:bookmarkStart w:id="159" w:name="_Toc150774628"/>
      <w:bookmarkStart w:id="160" w:name="_Toc151193916"/>
      <w:bookmarkStart w:id="161" w:name="_Toc305158796"/>
      <w:bookmarkStart w:id="162" w:name="_Toc226309772"/>
      <w:bookmarkStart w:id="163" w:name="_Toc151193842"/>
      <w:bookmarkStart w:id="164" w:name="_Toc164229223"/>
      <w:bookmarkStart w:id="165" w:name="_Toc520356152"/>
      <w:bookmarkStart w:id="166" w:name="_Toc150509279"/>
      <w:bookmarkStart w:id="167" w:name="_Toc226337224"/>
      <w:bookmarkStart w:id="168" w:name="_Toc265228366"/>
      <w:bookmarkStart w:id="169" w:name="_Toc150774733"/>
      <w:bookmarkStart w:id="170" w:name="_Toc305158870"/>
      <w:bookmarkStart w:id="171" w:name="_Toc151190155"/>
      <w:bookmarkStart w:id="172" w:name="_Toc150480766"/>
      <w:bookmarkStart w:id="173" w:name="_Toc164229369"/>
      <w:bookmarkStart w:id="174" w:name="_Toc264969218"/>
      <w:bookmarkStart w:id="175" w:name="_Toc142311030"/>
      <w:bookmarkStart w:id="176" w:name="_Toc127161442"/>
      <w:r>
        <w:rPr>
          <w:rFonts w:hint="eastAsia" w:ascii="宋体" w:hAnsi="宋体" w:eastAsia="宋体" w:cs="宋体"/>
          <w:sz w:val="24"/>
          <w:highlight w:val="none"/>
        </w:rPr>
        <w:t>响应文件</w:t>
      </w:r>
      <w:bookmarkEnd w:id="144"/>
      <w:bookmarkEnd w:id="145"/>
      <w:bookmarkEnd w:id="146"/>
      <w:r>
        <w:rPr>
          <w:rFonts w:hint="eastAsia" w:ascii="宋体" w:hAnsi="宋体" w:eastAsia="宋体" w:cs="宋体"/>
          <w:sz w:val="24"/>
          <w:highlight w:val="none"/>
        </w:rPr>
        <w:t>构成</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509B91BC">
      <w:pPr>
        <w:numPr>
          <w:ilvl w:val="1"/>
          <w:numId w:val="10"/>
        </w:numPr>
        <w:tabs>
          <w:tab w:val="left" w:pos="1080"/>
          <w:tab w:val="left" w:pos="2014"/>
        </w:tabs>
        <w:snapToGrid w:val="0"/>
        <w:spacing w:line="480" w:lineRule="exact"/>
        <w:ind w:left="567" w:firstLine="0"/>
        <w:rPr>
          <w:rFonts w:hint="eastAsia" w:ascii="宋体" w:hAnsi="宋体" w:eastAsia="宋体" w:cs="宋体"/>
          <w:sz w:val="24"/>
          <w:highlight w:val="none"/>
        </w:rPr>
      </w:pPr>
      <w:bookmarkStart w:id="177" w:name="_Ref467052588"/>
      <w:r>
        <w:rPr>
          <w:rFonts w:hint="eastAsia" w:ascii="宋体" w:hAnsi="宋体" w:eastAsia="宋体" w:cs="宋体"/>
          <w:sz w:val="24"/>
          <w:highlight w:val="none"/>
        </w:rPr>
        <w:t>供应商应当按照竞争性磋商文件的要求编制响应文件，</w:t>
      </w:r>
      <w:r>
        <w:rPr>
          <w:rFonts w:hint="eastAsia" w:ascii="宋体" w:hAnsi="宋体" w:eastAsia="宋体" w:cs="宋体"/>
          <w:kern w:val="0"/>
          <w:sz w:val="24"/>
          <w:highlight w:val="none"/>
        </w:rPr>
        <w:t>并对其提交的响应文件的真实性、合法性承担法律责任</w:t>
      </w:r>
      <w:r>
        <w:rPr>
          <w:rFonts w:hint="eastAsia" w:ascii="宋体" w:hAnsi="宋体" w:eastAsia="宋体" w:cs="宋体"/>
          <w:sz w:val="24"/>
          <w:highlight w:val="none"/>
        </w:rPr>
        <w:t>。响应文件的部分格式要求，见第六章《响应文件格式》。</w:t>
      </w:r>
    </w:p>
    <w:p w14:paraId="4426623F">
      <w:pPr>
        <w:numPr>
          <w:ilvl w:val="1"/>
          <w:numId w:val="10"/>
        </w:numPr>
        <w:tabs>
          <w:tab w:val="left" w:pos="1080"/>
          <w:tab w:val="left" w:pos="2014"/>
        </w:tabs>
        <w:snapToGrid w:val="0"/>
        <w:spacing w:line="480" w:lineRule="exact"/>
        <w:ind w:left="567" w:firstLine="0"/>
        <w:rPr>
          <w:rFonts w:hint="eastAsia" w:ascii="宋体" w:hAnsi="宋体" w:eastAsia="宋体" w:cs="宋体"/>
          <w:sz w:val="24"/>
          <w:highlight w:val="none"/>
        </w:rPr>
      </w:pPr>
      <w:r>
        <w:rPr>
          <w:rFonts w:hint="eastAsia" w:ascii="宋体" w:hAnsi="宋体" w:eastAsia="宋体" w:cs="宋体"/>
          <w:sz w:val="24"/>
          <w:highlight w:val="none"/>
        </w:rPr>
        <w:t>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bCs/>
          <w:sz w:val="24"/>
          <w:highlight w:val="none"/>
        </w:rPr>
        <w:t>否则响应无效</w:t>
      </w:r>
      <w:r>
        <w:rPr>
          <w:rFonts w:hint="eastAsia" w:ascii="宋体" w:hAnsi="宋体" w:eastAsia="宋体" w:cs="宋体"/>
          <w:sz w:val="24"/>
          <w:highlight w:val="none"/>
        </w:rPr>
        <w:t>。未标记“实质性格式”的文件和竞争性磋商文件未提供格式的内容，可由供应商自行编写。</w:t>
      </w:r>
    </w:p>
    <w:p w14:paraId="07771DFF">
      <w:pPr>
        <w:numPr>
          <w:ilvl w:val="1"/>
          <w:numId w:val="10"/>
        </w:numPr>
        <w:tabs>
          <w:tab w:val="left" w:pos="1080"/>
          <w:tab w:val="left" w:pos="2014"/>
        </w:tabs>
        <w:snapToGrid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第三章《评审方法和评审标准》中涉及的证明文件。</w:t>
      </w:r>
    </w:p>
    <w:p w14:paraId="5F9E3151">
      <w:pPr>
        <w:numPr>
          <w:ilvl w:val="1"/>
          <w:numId w:val="10"/>
        </w:numPr>
        <w:tabs>
          <w:tab w:val="left" w:pos="1080"/>
          <w:tab w:val="left" w:pos="2014"/>
        </w:tabs>
        <w:snapToGrid w:val="0"/>
        <w:spacing w:line="480" w:lineRule="exact"/>
        <w:ind w:left="567" w:firstLine="0"/>
        <w:rPr>
          <w:rFonts w:hint="eastAsia" w:ascii="宋体" w:hAnsi="宋体" w:eastAsia="宋体" w:cs="宋体"/>
          <w:sz w:val="24"/>
          <w:highlight w:val="none"/>
        </w:rPr>
      </w:pPr>
      <w:r>
        <w:rPr>
          <w:rFonts w:hint="eastAsia" w:ascii="宋体" w:hAnsi="宋体" w:eastAsia="宋体" w:cs="宋体"/>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r>
        <w:rPr>
          <w:rFonts w:hint="eastAsia" w:ascii="宋体" w:hAnsi="宋体" w:eastAsia="宋体" w:cs="宋体"/>
          <w:sz w:val="24"/>
          <w:highlight w:val="none"/>
          <w:lang w:eastAsia="zh-CN"/>
        </w:rPr>
        <w:t>。</w:t>
      </w:r>
    </w:p>
    <w:p w14:paraId="552A9F11">
      <w:pPr>
        <w:numPr>
          <w:ilvl w:val="1"/>
          <w:numId w:val="10"/>
        </w:numPr>
        <w:tabs>
          <w:tab w:val="left" w:pos="1080"/>
          <w:tab w:val="left" w:pos="2014"/>
        </w:tabs>
        <w:snapToGrid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供应商认为应附的其他材料。</w:t>
      </w:r>
      <w:bookmarkEnd w:id="177"/>
    </w:p>
    <w:p w14:paraId="29946991">
      <w:pPr>
        <w:numPr>
          <w:ilvl w:val="0"/>
          <w:numId w:val="10"/>
        </w:numPr>
        <w:tabs>
          <w:tab w:val="left" w:pos="360"/>
        </w:tabs>
        <w:snapToGrid w:val="0"/>
        <w:spacing w:line="480" w:lineRule="exact"/>
        <w:outlineLvl w:val="1"/>
        <w:rPr>
          <w:rFonts w:hint="eastAsia" w:ascii="宋体" w:hAnsi="宋体" w:eastAsia="宋体" w:cs="宋体"/>
          <w:sz w:val="24"/>
          <w:highlight w:val="none"/>
        </w:rPr>
      </w:pPr>
      <w:bookmarkStart w:id="178" w:name="_Toc520356155"/>
      <w:bookmarkStart w:id="179" w:name="_Toc164229371"/>
      <w:bookmarkStart w:id="180" w:name="_Toc150774735"/>
      <w:bookmarkStart w:id="181" w:name="_Toc127151530"/>
      <w:bookmarkStart w:id="182" w:name="_Toc127151731"/>
      <w:bookmarkStart w:id="183" w:name="_Toc164608644"/>
      <w:bookmarkStart w:id="184" w:name="_Toc151193700"/>
      <w:bookmarkStart w:id="185" w:name="_Toc151190157"/>
      <w:bookmarkStart w:id="186" w:name="_Toc164229225"/>
      <w:bookmarkStart w:id="187" w:name="_Toc127161444"/>
      <w:bookmarkStart w:id="188" w:name="_Toc151193628"/>
      <w:bookmarkStart w:id="189" w:name="_Toc151193918"/>
      <w:bookmarkStart w:id="190" w:name="_Toc150509281"/>
      <w:bookmarkStart w:id="191" w:name="_Toc142311032"/>
      <w:bookmarkStart w:id="192" w:name="_Toc151193844"/>
      <w:bookmarkStart w:id="193" w:name="_Toc195842895"/>
      <w:bookmarkStart w:id="194" w:name="_Toc151193772"/>
      <w:bookmarkStart w:id="195" w:name="_Toc150480768"/>
      <w:bookmarkStart w:id="196" w:name="_Toc164351624"/>
      <w:bookmarkStart w:id="197" w:name="_Toc164608799"/>
      <w:bookmarkStart w:id="198" w:name="_Toc149720823"/>
      <w:bookmarkStart w:id="199" w:name="_Toc150774630"/>
      <w:r>
        <w:rPr>
          <w:rFonts w:hint="eastAsia" w:ascii="宋体" w:hAnsi="宋体" w:eastAsia="宋体" w:cs="宋体"/>
          <w:sz w:val="24"/>
          <w:highlight w:val="none"/>
        </w:rPr>
        <w:t>报价</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1FB1A403">
      <w:pPr>
        <w:numPr>
          <w:ilvl w:val="1"/>
          <w:numId w:val="10"/>
        </w:numPr>
        <w:tabs>
          <w:tab w:val="left" w:pos="1080"/>
          <w:tab w:val="left" w:pos="2014"/>
        </w:tabs>
        <w:snapToGrid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所有响应均以人民币</w:t>
      </w:r>
      <w:r>
        <w:rPr>
          <w:rFonts w:hint="eastAsia" w:ascii="宋体" w:hAnsi="宋体" w:eastAsia="宋体" w:cs="宋体"/>
          <w:sz w:val="24"/>
          <w:highlight w:val="none"/>
          <w:lang w:val="en-US" w:eastAsia="zh-CN"/>
        </w:rPr>
        <w:t>为计价货币</w:t>
      </w:r>
      <w:r>
        <w:rPr>
          <w:rFonts w:hint="eastAsia" w:ascii="宋体" w:hAnsi="宋体" w:eastAsia="宋体" w:cs="宋体"/>
          <w:sz w:val="24"/>
          <w:highlight w:val="none"/>
        </w:rPr>
        <w:t>。</w:t>
      </w:r>
    </w:p>
    <w:p w14:paraId="7794FAEF">
      <w:pPr>
        <w:numPr>
          <w:ilvl w:val="1"/>
          <w:numId w:val="10"/>
        </w:numPr>
        <w:tabs>
          <w:tab w:val="left" w:pos="1080"/>
          <w:tab w:val="left" w:pos="2014"/>
        </w:tabs>
        <w:snapToGrid w:val="0"/>
        <w:spacing w:line="480" w:lineRule="exact"/>
        <w:ind w:left="567" w:firstLine="0"/>
        <w:rPr>
          <w:rFonts w:hint="eastAsia" w:ascii="宋体" w:hAnsi="宋体" w:eastAsia="宋体" w:cs="宋体"/>
          <w:sz w:val="24"/>
          <w:highlight w:val="none"/>
        </w:rPr>
      </w:pPr>
      <w:r>
        <w:rPr>
          <w:rFonts w:hint="eastAsia" w:ascii="宋体" w:hAnsi="宋体" w:eastAsia="宋体" w:cs="宋体"/>
          <w:sz w:val="24"/>
          <w:highlight w:val="none"/>
        </w:rPr>
        <w:t>供应商的报价应包括为完成本项目所发生的一切费用和税费，采购人将不再支付报价以外的任何费用。供应商的报价应包括但不限于下列内容，《供应商须知资料表》中有特殊规定的，从其规定。</w:t>
      </w:r>
    </w:p>
    <w:p w14:paraId="26B78AA2">
      <w:pPr>
        <w:numPr>
          <w:ilvl w:val="2"/>
          <w:numId w:val="10"/>
        </w:numPr>
        <w:snapToGrid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响应货物及标准附件、备品备件、专用工具等的出厂价（包括已在中国国内的进口货物完税后的仓库交货价、展室交货价或货架交货价）和运至最终目的地的运输费和保险费，安装调试</w:t>
      </w:r>
      <w:r>
        <w:rPr>
          <w:rFonts w:hint="eastAsia" w:ascii="宋体" w:hAnsi="宋体" w:eastAsia="宋体" w:cs="宋体"/>
          <w:sz w:val="24"/>
          <w:highlight w:val="none"/>
          <w:lang w:eastAsia="zh-CN"/>
        </w:rPr>
        <w:t>、</w:t>
      </w:r>
      <w:r>
        <w:rPr>
          <w:rFonts w:hint="eastAsia" w:ascii="宋体" w:hAnsi="宋体" w:eastAsia="宋体" w:cs="宋体"/>
          <w:sz w:val="24"/>
          <w:highlight w:val="none"/>
        </w:rPr>
        <w:t>检验、技术服务、培训、质量保证、售后服务、税费等；</w:t>
      </w:r>
    </w:p>
    <w:p w14:paraId="3DB1F2BF">
      <w:pPr>
        <w:numPr>
          <w:ilvl w:val="2"/>
          <w:numId w:val="10"/>
        </w:numPr>
        <w:snapToGrid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按照竞争性磋商文件要求完成本项目的全部相关费用。</w:t>
      </w:r>
    </w:p>
    <w:p w14:paraId="1D41656C">
      <w:pPr>
        <w:numPr>
          <w:ilvl w:val="1"/>
          <w:numId w:val="10"/>
        </w:numPr>
        <w:tabs>
          <w:tab w:val="left" w:pos="1080"/>
          <w:tab w:val="left" w:pos="2014"/>
        </w:tabs>
        <w:snapToGrid w:val="0"/>
        <w:spacing w:line="480" w:lineRule="exact"/>
        <w:ind w:left="567" w:firstLine="0"/>
        <w:rPr>
          <w:rFonts w:hint="eastAsia" w:ascii="宋体" w:hAnsi="宋体" w:eastAsia="宋体" w:cs="宋体"/>
          <w:sz w:val="24"/>
          <w:highlight w:val="none"/>
        </w:rPr>
      </w:pPr>
      <w:r>
        <w:rPr>
          <w:rFonts w:hint="eastAsia" w:ascii="宋体" w:hAnsi="宋体" w:eastAsia="宋体" w:cs="宋体"/>
          <w:sz w:val="24"/>
          <w:highlight w:val="none"/>
        </w:rPr>
        <w:t>采购人不得向供应商索要或者接受其给予的赠品、回扣或者与采购无关的其他商品、服务。</w:t>
      </w:r>
    </w:p>
    <w:p w14:paraId="19225A3B">
      <w:pPr>
        <w:numPr>
          <w:ilvl w:val="1"/>
          <w:numId w:val="10"/>
        </w:numPr>
        <w:tabs>
          <w:tab w:val="left" w:pos="1080"/>
          <w:tab w:val="left" w:pos="2014"/>
        </w:tabs>
        <w:snapToGrid w:val="0"/>
        <w:spacing w:line="480" w:lineRule="exact"/>
        <w:ind w:left="567" w:firstLine="0"/>
        <w:rPr>
          <w:rFonts w:hint="eastAsia" w:ascii="宋体" w:hAnsi="宋体" w:eastAsia="宋体" w:cs="宋体"/>
          <w:sz w:val="24"/>
          <w:highlight w:val="none"/>
        </w:rPr>
      </w:pPr>
      <w:r>
        <w:rPr>
          <w:rFonts w:hint="eastAsia" w:ascii="宋体" w:hAnsi="宋体" w:eastAsia="宋体" w:cs="宋体"/>
          <w:sz w:val="24"/>
          <w:highlight w:val="none"/>
        </w:rPr>
        <w:t>供应商不能提供任何有选择性或可调整的最后报价（竞争性磋商文件另有规定的除外），否则其</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440D8A22">
      <w:pPr>
        <w:numPr>
          <w:ilvl w:val="0"/>
          <w:numId w:val="10"/>
        </w:numPr>
        <w:tabs>
          <w:tab w:val="left" w:pos="360"/>
        </w:tabs>
        <w:snapToGrid w:val="0"/>
        <w:spacing w:line="480" w:lineRule="exact"/>
        <w:outlineLvl w:val="1"/>
        <w:rPr>
          <w:rFonts w:hint="eastAsia" w:ascii="宋体" w:hAnsi="宋体" w:eastAsia="宋体" w:cs="宋体"/>
          <w:sz w:val="24"/>
          <w:highlight w:val="none"/>
        </w:rPr>
      </w:pPr>
      <w:r>
        <w:rPr>
          <w:rFonts w:hint="eastAsia" w:ascii="宋体" w:hAnsi="宋体" w:eastAsia="宋体" w:cs="宋体"/>
          <w:sz w:val="24"/>
          <w:highlight w:val="none"/>
        </w:rPr>
        <w:t>磋商保证金</w:t>
      </w:r>
    </w:p>
    <w:p w14:paraId="05CFB78F">
      <w:pPr>
        <w:numPr>
          <w:ilvl w:val="1"/>
          <w:numId w:val="10"/>
        </w:numPr>
        <w:tabs>
          <w:tab w:val="left" w:pos="1080"/>
          <w:tab w:val="left" w:pos="2014"/>
        </w:tabs>
        <w:snapToGrid w:val="0"/>
        <w:spacing w:line="480" w:lineRule="exact"/>
        <w:ind w:left="567" w:firstLine="0"/>
        <w:rPr>
          <w:rFonts w:hint="eastAsia" w:ascii="宋体" w:hAnsi="宋体" w:eastAsia="宋体" w:cs="宋体"/>
          <w:sz w:val="24"/>
          <w:highlight w:val="none"/>
        </w:rPr>
      </w:pPr>
      <w:r>
        <w:rPr>
          <w:rFonts w:hint="eastAsia" w:ascii="宋体" w:hAnsi="宋体" w:eastAsia="宋体" w:cs="宋体"/>
          <w:sz w:val="24"/>
          <w:highlight w:val="none"/>
        </w:rPr>
        <w:t>供应商应按《供应商须知资料表》中规定的金额及要求交纳磋商保证金。</w:t>
      </w:r>
      <w:r>
        <w:rPr>
          <w:rFonts w:hint="eastAsia" w:ascii="宋体" w:hAnsi="宋体" w:eastAsia="宋体" w:cs="宋体"/>
          <w:sz w:val="24"/>
          <w:lang w:val="en-US" w:eastAsia="zh-CN"/>
        </w:rPr>
        <w:t>供应商</w:t>
      </w:r>
      <w:r>
        <w:rPr>
          <w:rFonts w:hint="eastAsia" w:ascii="宋体" w:hAnsi="宋体" w:eastAsia="宋体" w:cs="宋体"/>
          <w:sz w:val="24"/>
        </w:rPr>
        <w:t>自愿超额缴纳</w:t>
      </w:r>
      <w:r>
        <w:rPr>
          <w:rFonts w:hint="eastAsia" w:ascii="宋体" w:hAnsi="宋体" w:eastAsia="宋体" w:cs="宋体"/>
          <w:sz w:val="24"/>
          <w:lang w:val="en-US" w:eastAsia="zh-CN"/>
        </w:rPr>
        <w:t>磋商</w:t>
      </w:r>
      <w:r>
        <w:rPr>
          <w:rFonts w:hint="eastAsia" w:ascii="宋体" w:hAnsi="宋体" w:eastAsia="宋体" w:cs="宋体"/>
          <w:sz w:val="24"/>
        </w:rPr>
        <w:t>保证金的，</w:t>
      </w:r>
      <w:r>
        <w:rPr>
          <w:rFonts w:hint="eastAsia" w:ascii="宋体" w:hAnsi="宋体" w:eastAsia="宋体" w:cs="宋体"/>
          <w:sz w:val="24"/>
          <w:lang w:val="en-US" w:eastAsia="zh-CN"/>
        </w:rPr>
        <w:t>响应</w:t>
      </w:r>
      <w:r>
        <w:rPr>
          <w:rFonts w:hint="eastAsia" w:ascii="宋体" w:hAnsi="宋体" w:eastAsia="宋体" w:cs="宋体"/>
          <w:sz w:val="24"/>
        </w:rPr>
        <w:t>文件不做无效处理。</w:t>
      </w:r>
    </w:p>
    <w:p w14:paraId="012CA270">
      <w:pPr>
        <w:numPr>
          <w:ilvl w:val="1"/>
          <w:numId w:val="10"/>
        </w:numPr>
        <w:tabs>
          <w:tab w:val="left" w:pos="1080"/>
          <w:tab w:val="left" w:pos="2014"/>
        </w:tabs>
        <w:snapToGrid w:val="0"/>
        <w:spacing w:line="480" w:lineRule="exact"/>
        <w:ind w:left="567" w:firstLine="0"/>
        <w:rPr>
          <w:rFonts w:hint="eastAsia" w:ascii="宋体" w:hAnsi="宋体" w:eastAsia="宋体" w:cs="宋体"/>
          <w:sz w:val="24"/>
          <w:highlight w:val="none"/>
        </w:rPr>
      </w:pPr>
      <w:r>
        <w:rPr>
          <w:rFonts w:hint="eastAsia" w:ascii="宋体" w:hAnsi="宋体" w:eastAsia="宋体" w:cs="宋体"/>
          <w:sz w:val="24"/>
          <w:highlight w:val="none"/>
        </w:rPr>
        <w:t>交纳磋商保证金可采用的形式：政府采购法律法规接受的支票、汇票</w:t>
      </w:r>
      <w:r>
        <w:rPr>
          <w:rFonts w:hint="eastAsia" w:ascii="宋体" w:hAnsi="宋体" w:eastAsia="宋体" w:cs="宋体"/>
          <w:sz w:val="24"/>
          <w:highlight w:val="none"/>
          <w:lang w:eastAsia="zh-CN"/>
        </w:rPr>
        <w:t>、</w:t>
      </w:r>
      <w:r>
        <w:rPr>
          <w:rFonts w:hint="eastAsia" w:ascii="宋体" w:hAnsi="宋体" w:eastAsia="宋体" w:cs="宋体"/>
          <w:sz w:val="24"/>
          <w:highlight w:val="none"/>
        </w:rPr>
        <w:t>本票、网上银行支付或者金融机构、担保机构出具的保函等非现金形式。</w:t>
      </w:r>
    </w:p>
    <w:p w14:paraId="41578AA1">
      <w:pPr>
        <w:numPr>
          <w:ilvl w:val="1"/>
          <w:numId w:val="10"/>
        </w:numPr>
        <w:tabs>
          <w:tab w:val="left" w:pos="1080"/>
          <w:tab w:val="left" w:pos="2014"/>
        </w:tabs>
        <w:snapToGrid w:val="0"/>
        <w:spacing w:line="480" w:lineRule="exact"/>
        <w:ind w:left="567" w:firstLine="0"/>
        <w:rPr>
          <w:rFonts w:hint="eastAsia" w:ascii="宋体" w:hAnsi="宋体" w:eastAsia="宋体" w:cs="宋体"/>
          <w:sz w:val="24"/>
          <w:highlight w:val="none"/>
        </w:rPr>
      </w:pPr>
      <w:r>
        <w:rPr>
          <w:rFonts w:hint="eastAsia" w:ascii="宋体" w:hAnsi="宋体" w:eastAsia="宋体" w:cs="宋体"/>
          <w:sz w:val="24"/>
          <w:highlight w:val="none"/>
        </w:rPr>
        <w:t>磋商保证金到账（保函提交）截止时间同首次响应文件提交截止时间</w:t>
      </w:r>
      <w:r>
        <w:rPr>
          <w:rFonts w:hint="eastAsia" w:ascii="宋体" w:hAnsi="宋体" w:eastAsia="宋体" w:cs="宋体"/>
          <w:sz w:val="24"/>
          <w:highlight w:val="none"/>
          <w:lang w:eastAsia="zh-CN"/>
        </w:rPr>
        <w:t>。</w:t>
      </w:r>
      <w:r>
        <w:rPr>
          <w:rFonts w:hint="eastAsia" w:ascii="宋体" w:hAnsi="宋体" w:eastAsia="宋体" w:cs="宋体"/>
          <w:sz w:val="24"/>
          <w:highlight w:val="none"/>
        </w:rPr>
        <w:t>以支票、汇票、本票、网上银行支付等形式提交磋商保证金的，应在首次响应文件提交截止时间前到账；以金融机构、担保机构出具的保函等形式提交磋商保证金的，应在首次响应文件提交截止时间前将原件提交至采购代理机构；</w:t>
      </w:r>
      <w:r>
        <w:rPr>
          <w:rFonts w:hint="eastAsia" w:ascii="宋体" w:hAnsi="宋体" w:eastAsia="宋体" w:cs="宋体"/>
          <w:sz w:val="24"/>
        </w:rPr>
        <w:t>以电子保函形式提交</w:t>
      </w:r>
      <w:r>
        <w:rPr>
          <w:rFonts w:hint="eastAsia" w:ascii="宋体" w:hAnsi="宋体" w:eastAsia="宋体" w:cs="宋体"/>
          <w:sz w:val="24"/>
          <w:lang w:val="en-US" w:eastAsia="zh-CN"/>
        </w:rPr>
        <w:t>磋商</w:t>
      </w:r>
      <w:r>
        <w:rPr>
          <w:rFonts w:hint="eastAsia" w:ascii="宋体" w:hAnsi="宋体" w:eastAsia="宋体" w:cs="宋体"/>
          <w:sz w:val="24"/>
        </w:rPr>
        <w:t>保证金的，应在</w:t>
      </w:r>
      <w:r>
        <w:rPr>
          <w:rFonts w:hint="eastAsia" w:ascii="宋体" w:hAnsi="宋体" w:eastAsia="宋体" w:cs="宋体"/>
          <w:sz w:val="24"/>
          <w:highlight w:val="none"/>
        </w:rPr>
        <w:t>首次响应文件提交截止时间</w:t>
      </w:r>
      <w:r>
        <w:rPr>
          <w:rFonts w:hint="eastAsia" w:ascii="宋体" w:hAnsi="宋体" w:eastAsia="宋体" w:cs="宋体"/>
          <w:sz w:val="24"/>
        </w:rPr>
        <w:t>前通过北京市政府采购电子交易平台完成电子保函在线办理</w:t>
      </w:r>
      <w:r>
        <w:rPr>
          <w:rFonts w:hint="eastAsia" w:ascii="宋体" w:hAnsi="宋体" w:eastAsia="宋体" w:cs="宋体"/>
          <w:sz w:val="24"/>
          <w:lang w:eastAsia="zh-CN"/>
        </w:rPr>
        <w:t>。</w:t>
      </w:r>
      <w:r>
        <w:rPr>
          <w:rFonts w:hint="eastAsia" w:ascii="宋体" w:hAnsi="宋体" w:eastAsia="宋体" w:cs="宋体"/>
          <w:sz w:val="24"/>
        </w:rPr>
        <w:t>未按上述要求缴纳</w:t>
      </w:r>
      <w:r>
        <w:rPr>
          <w:rFonts w:hint="eastAsia" w:ascii="宋体" w:hAnsi="宋体" w:eastAsia="宋体" w:cs="宋体"/>
          <w:sz w:val="24"/>
          <w:lang w:val="en-US" w:eastAsia="zh-CN"/>
        </w:rPr>
        <w:t>磋商</w:t>
      </w:r>
      <w:r>
        <w:rPr>
          <w:rFonts w:hint="eastAsia" w:ascii="宋体" w:hAnsi="宋体" w:eastAsia="宋体" w:cs="宋体"/>
          <w:sz w:val="24"/>
        </w:rPr>
        <w:t>保证金的</w:t>
      </w:r>
      <w:r>
        <w:rPr>
          <w:rFonts w:hint="eastAsia" w:ascii="宋体" w:hAnsi="宋体" w:eastAsia="宋体" w:cs="宋体"/>
          <w:sz w:val="24"/>
          <w:highlight w:val="none"/>
        </w:rPr>
        <w:t>，其</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281F2AAF">
      <w:pPr>
        <w:numPr>
          <w:ilvl w:val="1"/>
          <w:numId w:val="10"/>
        </w:numPr>
        <w:tabs>
          <w:tab w:val="left" w:pos="1080"/>
          <w:tab w:val="left" w:pos="2014"/>
        </w:tabs>
        <w:snapToGrid w:val="0"/>
        <w:spacing w:line="480" w:lineRule="exact"/>
        <w:ind w:left="567" w:firstLine="0"/>
        <w:rPr>
          <w:rFonts w:hint="eastAsia" w:ascii="宋体" w:hAnsi="宋体" w:eastAsia="宋体" w:cs="宋体"/>
          <w:sz w:val="24"/>
          <w:highlight w:val="none"/>
        </w:rPr>
      </w:pPr>
      <w:r>
        <w:rPr>
          <w:rFonts w:hint="eastAsia" w:ascii="宋体" w:hAnsi="宋体" w:eastAsia="宋体" w:cs="宋体"/>
          <w:sz w:val="24"/>
          <w:highlight w:val="none"/>
        </w:rPr>
        <w:t>供应商除需在响应文件中提供“磋商保证金凭证/交款单据电子件”，还需在首次响应文件提交截止时间前，通过电子交易平台上传“磋商保证金凭证/交款单据电子件”。</w:t>
      </w:r>
    </w:p>
    <w:p w14:paraId="39637F96">
      <w:pPr>
        <w:numPr>
          <w:ilvl w:val="1"/>
          <w:numId w:val="10"/>
        </w:numPr>
        <w:tabs>
          <w:tab w:val="left" w:pos="1080"/>
          <w:tab w:val="left" w:pos="2014"/>
        </w:tabs>
        <w:snapToGrid w:val="0"/>
        <w:spacing w:line="480" w:lineRule="exact"/>
        <w:ind w:left="567" w:firstLine="0"/>
        <w:rPr>
          <w:rFonts w:hint="eastAsia" w:ascii="宋体" w:hAnsi="宋体" w:eastAsia="宋体" w:cs="宋体"/>
          <w:sz w:val="24"/>
          <w:highlight w:val="none"/>
        </w:rPr>
      </w:pPr>
      <w:r>
        <w:rPr>
          <w:rFonts w:hint="eastAsia" w:ascii="宋体" w:hAnsi="宋体" w:eastAsia="宋体" w:cs="宋体"/>
          <w:sz w:val="24"/>
          <w:highlight w:val="none"/>
        </w:rPr>
        <w:t>磋商保证金有效期同响应有效期。</w:t>
      </w:r>
    </w:p>
    <w:p w14:paraId="02C49B8C">
      <w:pPr>
        <w:numPr>
          <w:ilvl w:val="1"/>
          <w:numId w:val="10"/>
        </w:numPr>
        <w:tabs>
          <w:tab w:val="left" w:pos="1080"/>
          <w:tab w:val="left" w:pos="2014"/>
        </w:tabs>
        <w:snapToGrid w:val="0"/>
        <w:spacing w:line="480" w:lineRule="exact"/>
        <w:ind w:left="567" w:firstLine="0"/>
        <w:rPr>
          <w:rFonts w:hint="eastAsia" w:ascii="宋体" w:hAnsi="宋体" w:eastAsia="宋体" w:cs="宋体"/>
          <w:sz w:val="24"/>
          <w:highlight w:val="none"/>
        </w:rPr>
      </w:pPr>
      <w:r>
        <w:rPr>
          <w:rFonts w:hint="eastAsia" w:ascii="宋体" w:hAnsi="宋体" w:eastAsia="宋体" w:cs="宋体"/>
          <w:sz w:val="24"/>
          <w:highlight w:val="none"/>
        </w:rPr>
        <w:t>供应商为联合体的，可以由联合体中的一方或者多方共同交纳磋商保证金，其交纳的保证金对联合体各方均具有约束力。</w:t>
      </w:r>
    </w:p>
    <w:p w14:paraId="7A71D46D">
      <w:pPr>
        <w:numPr>
          <w:ilvl w:val="1"/>
          <w:numId w:val="10"/>
        </w:numPr>
        <w:tabs>
          <w:tab w:val="left" w:pos="1080"/>
          <w:tab w:val="left" w:pos="2014"/>
        </w:tabs>
        <w:snapToGrid w:val="0"/>
        <w:spacing w:line="480" w:lineRule="exact"/>
        <w:ind w:left="567" w:firstLine="0"/>
        <w:rPr>
          <w:rFonts w:hint="eastAsia" w:ascii="宋体" w:hAnsi="宋体" w:eastAsia="宋体" w:cs="宋体"/>
          <w:sz w:val="24"/>
          <w:highlight w:val="none"/>
        </w:rPr>
      </w:pPr>
      <w:r>
        <w:rPr>
          <w:rFonts w:hint="eastAsia" w:ascii="宋体" w:hAnsi="宋体" w:eastAsia="宋体" w:cs="宋体"/>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31A70897">
      <w:pPr>
        <w:numPr>
          <w:ilvl w:val="2"/>
          <w:numId w:val="10"/>
        </w:numPr>
        <w:snapToGrid w:val="0"/>
        <w:spacing w:line="480" w:lineRule="exact"/>
        <w:rPr>
          <w:rFonts w:hint="eastAsia" w:ascii="宋体" w:hAnsi="宋体" w:eastAsia="宋体" w:cs="宋体"/>
          <w:sz w:val="24"/>
          <w:highlight w:val="none"/>
        </w:rPr>
      </w:pPr>
      <w:r>
        <w:rPr>
          <w:rFonts w:hint="eastAsia" w:ascii="宋体" w:hAnsi="宋体" w:eastAsia="宋体" w:cs="宋体"/>
          <w:snapToGrid w:val="0"/>
          <w:kern w:val="0"/>
          <w:sz w:val="24"/>
          <w:highlight w:val="none"/>
        </w:rPr>
        <w:t>已提交响应文件的供应商，在提交最后报价之前，可以根据磋商情况退出磋商。采购人、采购代理机构将退还退出磋商的供应商的磋商保证金；</w:t>
      </w:r>
    </w:p>
    <w:p w14:paraId="5AC49375">
      <w:pPr>
        <w:numPr>
          <w:ilvl w:val="2"/>
          <w:numId w:val="10"/>
        </w:numPr>
        <w:snapToGrid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成交供应商的磋商保证金，在采购合同签订后5个工作日内退还成交供应商；</w:t>
      </w:r>
    </w:p>
    <w:p w14:paraId="1525D8EA">
      <w:pPr>
        <w:numPr>
          <w:ilvl w:val="2"/>
          <w:numId w:val="10"/>
        </w:numPr>
        <w:snapToGrid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未成交供应商的磋商保证金，在成交通知书发出后5个工作日内退还。</w:t>
      </w:r>
    </w:p>
    <w:p w14:paraId="3F17AEE2">
      <w:pPr>
        <w:numPr>
          <w:ilvl w:val="1"/>
          <w:numId w:val="10"/>
        </w:numPr>
        <w:tabs>
          <w:tab w:val="left" w:pos="1080"/>
          <w:tab w:val="left" w:pos="2014"/>
        </w:tabs>
        <w:snapToGrid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有下列情形之一的，采购人或采购代理机构不予退还磋商保证金：</w:t>
      </w:r>
    </w:p>
    <w:p w14:paraId="5E0CB6F2">
      <w:pPr>
        <w:numPr>
          <w:ilvl w:val="2"/>
          <w:numId w:val="10"/>
        </w:numPr>
        <w:snapToGrid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供应商在提交响应文件截止时间后撤回响应文件的；</w:t>
      </w:r>
    </w:p>
    <w:p w14:paraId="37B48C23">
      <w:pPr>
        <w:numPr>
          <w:ilvl w:val="2"/>
          <w:numId w:val="10"/>
        </w:numPr>
        <w:snapToGrid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供应商在响应文件中提供虚假材料的；</w:t>
      </w:r>
    </w:p>
    <w:p w14:paraId="7AF468F7">
      <w:pPr>
        <w:numPr>
          <w:ilvl w:val="2"/>
          <w:numId w:val="10"/>
        </w:numPr>
        <w:snapToGrid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除因不可抗力或磋商文件认可的情形以外，成交供应商不与采购人签订合同的；</w:t>
      </w:r>
    </w:p>
    <w:p w14:paraId="3C4EC69F">
      <w:pPr>
        <w:numPr>
          <w:ilvl w:val="2"/>
          <w:numId w:val="10"/>
        </w:numPr>
        <w:snapToGrid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供应商与采购人、其他供应商或者采购代理机构恶意串通的；</w:t>
      </w:r>
    </w:p>
    <w:p w14:paraId="1AB63CA6">
      <w:pPr>
        <w:numPr>
          <w:ilvl w:val="2"/>
          <w:numId w:val="10"/>
        </w:numPr>
        <w:snapToGrid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《供应商须知资料表》规定的其他情形。</w:t>
      </w:r>
    </w:p>
    <w:p w14:paraId="134322CF">
      <w:pPr>
        <w:numPr>
          <w:ilvl w:val="1"/>
          <w:numId w:val="10"/>
        </w:numPr>
        <w:tabs>
          <w:tab w:val="left" w:pos="1080"/>
          <w:tab w:val="left" w:pos="2014"/>
        </w:tabs>
        <w:snapToGrid w:val="0"/>
        <w:spacing w:line="480" w:lineRule="exact"/>
        <w:ind w:left="567" w:right="130" w:rightChars="62" w:firstLine="0"/>
        <w:rPr>
          <w:rFonts w:hint="eastAsia" w:ascii="宋体" w:hAnsi="宋体" w:eastAsia="宋体" w:cs="宋体"/>
          <w:sz w:val="24"/>
          <w:highlight w:val="none"/>
        </w:rPr>
      </w:pPr>
      <w:r>
        <w:rPr>
          <w:rFonts w:hint="eastAsia" w:ascii="宋体" w:hAnsi="宋体" w:eastAsia="宋体" w:cs="宋体"/>
          <w:sz w:val="24"/>
          <w:highlight w:val="none"/>
        </w:rPr>
        <w:t>请供应商在汇款时务必注明所参加采购项目的项目编号，否则，因款项用途不明导致响应无效等后果由供应商自行承担；</w:t>
      </w:r>
    </w:p>
    <w:p w14:paraId="12CF571C">
      <w:pPr>
        <w:numPr>
          <w:ilvl w:val="1"/>
          <w:numId w:val="10"/>
        </w:numPr>
        <w:tabs>
          <w:tab w:val="left" w:pos="1080"/>
          <w:tab w:val="left" w:pos="2014"/>
        </w:tabs>
        <w:snapToGrid w:val="0"/>
        <w:spacing w:line="480" w:lineRule="exact"/>
        <w:ind w:left="567" w:right="130" w:rightChars="62" w:firstLine="0"/>
        <w:rPr>
          <w:rFonts w:hint="eastAsia" w:ascii="宋体" w:hAnsi="宋体" w:eastAsia="宋体" w:cs="宋体"/>
          <w:sz w:val="24"/>
          <w:highlight w:val="none"/>
        </w:rPr>
      </w:pPr>
      <w:r>
        <w:rPr>
          <w:rFonts w:hint="eastAsia" w:ascii="宋体" w:hAnsi="宋体" w:eastAsia="宋体" w:cs="宋体"/>
          <w:sz w:val="24"/>
          <w:highlight w:val="none"/>
        </w:rPr>
        <w:t>请各供应商在响应文件提交截止时间前3日，按采购文件的要求向采购代理机构递交磋商保证金，响应文件提交截止时间之后递交的磋商保证金将被拒绝。</w:t>
      </w:r>
    </w:p>
    <w:p w14:paraId="5712AF6A">
      <w:pPr>
        <w:numPr>
          <w:ilvl w:val="0"/>
          <w:numId w:val="10"/>
        </w:numPr>
        <w:tabs>
          <w:tab w:val="left" w:pos="360"/>
        </w:tabs>
        <w:snapToGrid w:val="0"/>
        <w:spacing w:line="480" w:lineRule="exact"/>
        <w:outlineLvl w:val="1"/>
        <w:rPr>
          <w:rFonts w:hint="eastAsia" w:ascii="宋体" w:hAnsi="宋体" w:eastAsia="宋体" w:cs="宋体"/>
          <w:sz w:val="24"/>
          <w:highlight w:val="none"/>
        </w:rPr>
      </w:pPr>
      <w:r>
        <w:rPr>
          <w:rFonts w:hint="eastAsia" w:ascii="宋体" w:hAnsi="宋体" w:eastAsia="宋体" w:cs="宋体"/>
          <w:sz w:val="24"/>
          <w:highlight w:val="none"/>
        </w:rPr>
        <w:t>响应有效期</w:t>
      </w:r>
    </w:p>
    <w:p w14:paraId="2D22515D">
      <w:pPr>
        <w:numPr>
          <w:ilvl w:val="1"/>
          <w:numId w:val="10"/>
        </w:numPr>
        <w:tabs>
          <w:tab w:val="left" w:pos="1080"/>
          <w:tab w:val="left" w:pos="2014"/>
        </w:tabs>
        <w:snapToGrid w:val="0"/>
        <w:spacing w:line="480" w:lineRule="exact"/>
        <w:ind w:left="567" w:right="130" w:rightChars="62" w:firstLine="0"/>
        <w:rPr>
          <w:rFonts w:hint="eastAsia" w:ascii="宋体" w:hAnsi="宋体" w:eastAsia="宋体" w:cs="宋体"/>
          <w:sz w:val="24"/>
          <w:highlight w:val="none"/>
        </w:rPr>
      </w:pPr>
      <w:r>
        <w:rPr>
          <w:rFonts w:hint="eastAsia" w:ascii="宋体" w:hAnsi="宋体" w:eastAsia="宋体" w:cs="宋体"/>
          <w:sz w:val="24"/>
          <w:highlight w:val="none"/>
        </w:rPr>
        <w:t>响应文件应在本竞争性磋商文件《供应商须知资料表》中规定的响应有效期内保持有效，响应有效期少于竞争性磋商文件规定期限的，其</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64650CA3">
      <w:pPr>
        <w:numPr>
          <w:ilvl w:val="0"/>
          <w:numId w:val="10"/>
        </w:numPr>
        <w:tabs>
          <w:tab w:val="left" w:pos="360"/>
        </w:tabs>
        <w:snapToGrid w:val="0"/>
        <w:spacing w:line="480" w:lineRule="exact"/>
        <w:outlineLvl w:val="1"/>
        <w:rPr>
          <w:rFonts w:hint="eastAsia" w:ascii="宋体" w:hAnsi="宋体" w:eastAsia="宋体" w:cs="宋体"/>
          <w:sz w:val="24"/>
          <w:highlight w:val="none"/>
        </w:rPr>
      </w:pPr>
      <w:bookmarkStart w:id="200" w:name="_Toc142311036"/>
      <w:bookmarkStart w:id="201" w:name="_Toc150509285"/>
      <w:bookmarkStart w:id="202" w:name="_Toc226965807"/>
      <w:bookmarkStart w:id="203" w:name="_Toc195842899"/>
      <w:bookmarkStart w:id="204" w:name="_Toc265228372"/>
      <w:bookmarkStart w:id="205" w:name="_Toc151193632"/>
      <w:bookmarkStart w:id="206" w:name="_Toc150774739"/>
      <w:bookmarkStart w:id="207" w:name="_Toc151193848"/>
      <w:bookmarkStart w:id="208" w:name="_Toc151190161"/>
      <w:bookmarkStart w:id="209" w:name="_Toc151193776"/>
      <w:bookmarkStart w:id="210" w:name="_Toc151193704"/>
      <w:bookmarkStart w:id="211" w:name="_Toc226337230"/>
      <w:bookmarkStart w:id="212" w:name="_Toc305158802"/>
      <w:bookmarkStart w:id="213" w:name="_Toc264969224"/>
      <w:bookmarkStart w:id="214" w:name="_Toc226965724"/>
      <w:bookmarkStart w:id="215" w:name="_Toc305158876"/>
      <w:bookmarkStart w:id="216" w:name="_Toc150774634"/>
      <w:bookmarkStart w:id="217" w:name="_Toc520356159"/>
      <w:bookmarkStart w:id="218" w:name="_Toc151193922"/>
      <w:bookmarkStart w:id="219" w:name="_Toc127151534"/>
      <w:bookmarkStart w:id="220" w:name="_Toc150480772"/>
      <w:bookmarkStart w:id="221" w:name="_Toc226309778"/>
      <w:r>
        <w:rPr>
          <w:rFonts w:hint="eastAsia" w:ascii="宋体" w:hAnsi="宋体" w:eastAsia="宋体" w:cs="宋体"/>
          <w:sz w:val="24"/>
          <w:highlight w:val="none"/>
        </w:rPr>
        <w:t>响应文件的签署、盖章</w:t>
      </w:r>
    </w:p>
    <w:p w14:paraId="2FF8C161">
      <w:pPr>
        <w:numPr>
          <w:ilvl w:val="1"/>
          <w:numId w:val="10"/>
        </w:numPr>
        <w:tabs>
          <w:tab w:val="left" w:pos="1080"/>
          <w:tab w:val="left" w:pos="2014"/>
        </w:tabs>
        <w:snapToGrid w:val="0"/>
        <w:spacing w:line="480" w:lineRule="exact"/>
        <w:ind w:left="567" w:right="130" w:rightChars="62" w:firstLine="0"/>
        <w:rPr>
          <w:rFonts w:hint="eastAsia" w:ascii="宋体" w:hAnsi="宋体" w:eastAsia="宋体" w:cs="宋体"/>
          <w:sz w:val="24"/>
          <w:highlight w:val="none"/>
        </w:rPr>
      </w:pPr>
      <w:r>
        <w:rPr>
          <w:rFonts w:hint="eastAsia" w:ascii="宋体" w:hAnsi="宋体" w:eastAsia="宋体" w:cs="宋体"/>
          <w:sz w:val="24"/>
          <w:highlight w:val="none"/>
          <w:lang w:val="en-US" w:eastAsia="zh-CN"/>
        </w:rPr>
        <w:t>竞争性磋商文件</w:t>
      </w:r>
      <w:r>
        <w:rPr>
          <w:rFonts w:hint="eastAsia" w:ascii="宋体" w:hAnsi="宋体" w:eastAsia="宋体" w:cs="宋体"/>
          <w:sz w:val="24"/>
        </w:rPr>
        <w:t>要求签字的内容（如授权委托书等），可以使用电子签章或使用原件的电子件（电子件指扫描件、照片等形式电子文件）；要求第三方出具的盖章件原件（如联合协议、分包意向协议、制造商授权书等），</w:t>
      </w:r>
      <w:r>
        <w:rPr>
          <w:rFonts w:hint="eastAsia" w:ascii="宋体" w:hAnsi="宋体" w:eastAsia="宋体" w:cs="宋体"/>
          <w:sz w:val="24"/>
          <w:lang w:val="en-US" w:eastAsia="zh-CN"/>
        </w:rPr>
        <w:t>响应</w:t>
      </w:r>
      <w:r>
        <w:rPr>
          <w:rFonts w:hint="eastAsia" w:ascii="宋体" w:hAnsi="宋体" w:eastAsia="宋体" w:cs="宋体"/>
          <w:sz w:val="24"/>
        </w:rPr>
        <w:t>文件中应使用原件的电子件。</w:t>
      </w:r>
    </w:p>
    <w:p w14:paraId="5CA5D70A">
      <w:pPr>
        <w:numPr>
          <w:ilvl w:val="1"/>
          <w:numId w:val="10"/>
        </w:numPr>
        <w:tabs>
          <w:tab w:val="left" w:pos="1080"/>
          <w:tab w:val="left" w:pos="2014"/>
        </w:tabs>
        <w:snapToGrid w:val="0"/>
        <w:spacing w:line="480" w:lineRule="exact"/>
        <w:ind w:left="567" w:right="130" w:rightChars="62" w:firstLine="0"/>
        <w:rPr>
          <w:rFonts w:hint="eastAsia" w:ascii="宋体" w:hAnsi="宋体" w:eastAsia="宋体" w:cs="宋体"/>
          <w:sz w:val="24"/>
          <w:highlight w:val="none"/>
        </w:rPr>
      </w:pPr>
      <w:r>
        <w:rPr>
          <w:rFonts w:hint="eastAsia" w:ascii="宋体" w:hAnsi="宋体" w:eastAsia="宋体" w:cs="宋体"/>
          <w:sz w:val="24"/>
          <w:highlight w:val="none"/>
          <w:lang w:val="en-US" w:eastAsia="zh-CN"/>
        </w:rPr>
        <w:t>竞争性磋商文件</w:t>
      </w:r>
      <w:r>
        <w:rPr>
          <w:rFonts w:hint="eastAsia" w:ascii="宋体" w:hAnsi="宋体" w:eastAsia="宋体" w:cs="宋体"/>
          <w:sz w:val="24"/>
        </w:rPr>
        <w:t>要求盖章的内容，一般通过投标文件编制工具加盖电子签章。</w:t>
      </w:r>
    </w:p>
    <w:p w14:paraId="719099F7">
      <w:pPr>
        <w:pStyle w:val="3"/>
        <w:spacing w:before="0" w:line="360" w:lineRule="auto"/>
        <w:rPr>
          <w:rFonts w:hint="eastAsia" w:ascii="宋体" w:hAnsi="宋体" w:eastAsia="宋体" w:cs="宋体"/>
          <w:sz w:val="24"/>
          <w:szCs w:val="24"/>
          <w:highlight w:val="none"/>
        </w:rPr>
        <w:sectPr>
          <w:headerReference r:id="rId6" w:type="first"/>
          <w:footerReference r:id="rId9" w:type="first"/>
          <w:footerReference r:id="rId7" w:type="default"/>
          <w:headerReference r:id="rId5" w:type="even"/>
          <w:footerReference r:id="rId8" w:type="even"/>
          <w:pgSz w:w="11905" w:h="16838"/>
          <w:pgMar w:top="1417" w:right="1701" w:bottom="1417" w:left="1701" w:header="851" w:footer="850" w:gutter="0"/>
          <w:pgBorders>
            <w:top w:val="none" w:sz="0" w:space="0"/>
            <w:left w:val="none" w:sz="0" w:space="0"/>
            <w:bottom w:val="none" w:sz="0" w:space="0"/>
            <w:right w:val="none" w:sz="0" w:space="0"/>
          </w:pgBorders>
          <w:pgNumType w:fmt="decimal" w:start="1"/>
          <w:cols w:space="0" w:num="1"/>
          <w:rtlGutter w:val="0"/>
          <w:docGrid w:linePitch="462" w:charSpace="0"/>
        </w:sectPr>
      </w:pPr>
    </w:p>
    <w:p w14:paraId="66F05684">
      <w:pPr>
        <w:pStyle w:val="3"/>
        <w:spacing w:before="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四   响应文件的提交</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21BFDF5F">
      <w:pPr>
        <w:numPr>
          <w:ilvl w:val="0"/>
          <w:numId w:val="10"/>
        </w:numPr>
        <w:tabs>
          <w:tab w:val="left" w:pos="360"/>
        </w:tabs>
        <w:snapToGrid w:val="0"/>
        <w:spacing w:line="480" w:lineRule="exact"/>
        <w:outlineLvl w:val="1"/>
        <w:rPr>
          <w:rFonts w:hint="eastAsia" w:ascii="宋体" w:hAnsi="宋体" w:eastAsia="宋体" w:cs="宋体"/>
          <w:sz w:val="24"/>
          <w:highlight w:val="none"/>
        </w:rPr>
      </w:pPr>
      <w:bookmarkStart w:id="222" w:name="_Toc127151736"/>
      <w:bookmarkStart w:id="223" w:name="_Toc264969225"/>
      <w:bookmarkStart w:id="224" w:name="_Toc151193849"/>
      <w:bookmarkStart w:id="225" w:name="_Toc164351629"/>
      <w:bookmarkStart w:id="226" w:name="_Toc195842900"/>
      <w:bookmarkStart w:id="227" w:name="_Toc150774635"/>
      <w:bookmarkStart w:id="228" w:name="_Toc226337231"/>
      <w:bookmarkStart w:id="229" w:name="_Toc305158877"/>
      <w:bookmarkStart w:id="230" w:name="_Toc151193705"/>
      <w:bookmarkStart w:id="231" w:name="_Toc265228373"/>
      <w:bookmarkStart w:id="232" w:name="_Toc127151535"/>
      <w:bookmarkStart w:id="233" w:name="_Toc226965725"/>
      <w:bookmarkStart w:id="234" w:name="_Toc151193633"/>
      <w:bookmarkStart w:id="235" w:name="_Toc150774740"/>
      <w:bookmarkStart w:id="236" w:name="_Toc149720828"/>
      <w:bookmarkStart w:id="237" w:name="_Toc151193777"/>
      <w:bookmarkStart w:id="238" w:name="_Toc127161449"/>
      <w:bookmarkStart w:id="239" w:name="_Toc142311037"/>
      <w:bookmarkStart w:id="240" w:name="_Toc164608804"/>
      <w:bookmarkStart w:id="241" w:name="_Toc164229230"/>
      <w:bookmarkStart w:id="242" w:name="_Toc151190162"/>
      <w:bookmarkStart w:id="243" w:name="_Toc226965808"/>
      <w:bookmarkStart w:id="244" w:name="_Toc305158803"/>
      <w:bookmarkStart w:id="245" w:name="_Toc150480773"/>
      <w:bookmarkStart w:id="246" w:name="_Toc150509286"/>
      <w:bookmarkStart w:id="247" w:name="_Toc226309779"/>
      <w:bookmarkStart w:id="248" w:name="_Toc164608649"/>
      <w:bookmarkStart w:id="249" w:name="_Toc164229376"/>
      <w:bookmarkStart w:id="250" w:name="_Toc520356160"/>
      <w:bookmarkStart w:id="251" w:name="_Toc151193923"/>
      <w:r>
        <w:rPr>
          <w:rFonts w:hint="eastAsia" w:ascii="宋体" w:hAnsi="宋体" w:eastAsia="宋体" w:cs="宋体"/>
          <w:sz w:val="24"/>
          <w:highlight w:val="none"/>
        </w:rPr>
        <w:t>响应文件的</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Pr>
          <w:rFonts w:hint="eastAsia" w:ascii="宋体" w:hAnsi="宋体" w:eastAsia="宋体" w:cs="宋体"/>
          <w:sz w:val="24"/>
          <w:highlight w:val="none"/>
        </w:rPr>
        <w:t>提交</w:t>
      </w:r>
    </w:p>
    <w:p w14:paraId="26620E39">
      <w:pPr>
        <w:numPr>
          <w:ilvl w:val="1"/>
          <w:numId w:val="10"/>
        </w:numPr>
        <w:tabs>
          <w:tab w:val="left" w:pos="1080"/>
          <w:tab w:val="left" w:pos="2014"/>
        </w:tabs>
        <w:snapToGrid w:val="0"/>
        <w:spacing w:line="480" w:lineRule="exact"/>
        <w:ind w:right="130" w:rightChars="62"/>
        <w:rPr>
          <w:rFonts w:hint="eastAsia" w:ascii="宋体" w:hAnsi="宋体" w:eastAsia="宋体" w:cs="宋体"/>
          <w:sz w:val="24"/>
          <w:highlight w:val="none"/>
        </w:rPr>
      </w:pPr>
      <w:r>
        <w:rPr>
          <w:rFonts w:hint="eastAsia" w:ascii="宋体" w:hAnsi="宋体" w:eastAsia="宋体" w:cs="宋体"/>
          <w:sz w:val="24"/>
          <w:highlight w:val="none"/>
          <w:lang w:val="en-US" w:eastAsia="zh-CN"/>
        </w:rPr>
        <w:t>本项目使用北京市政府采购电子交易平台。</w:t>
      </w:r>
      <w:r>
        <w:rPr>
          <w:rFonts w:hint="eastAsia" w:ascii="宋体" w:hAnsi="宋体" w:eastAsia="宋体" w:cs="宋体"/>
          <w:sz w:val="24"/>
          <w:highlight w:val="none"/>
        </w:rPr>
        <w:t>供应商</w:t>
      </w:r>
      <w:r>
        <w:rPr>
          <w:rFonts w:hint="eastAsia" w:ascii="宋体" w:hAnsi="宋体" w:eastAsia="宋体" w:cs="宋体"/>
          <w:sz w:val="24"/>
          <w:highlight w:val="none"/>
          <w:lang w:val="en-US" w:eastAsia="zh-CN"/>
        </w:rPr>
        <w:t>根据竞争性磋商文件及电子交易平台供应商操作手册要求编制、生成并提交电子响应文件。</w:t>
      </w:r>
    </w:p>
    <w:p w14:paraId="35A1D20D">
      <w:pPr>
        <w:numPr>
          <w:ilvl w:val="1"/>
          <w:numId w:val="10"/>
        </w:numPr>
        <w:tabs>
          <w:tab w:val="left" w:pos="1080"/>
          <w:tab w:val="left" w:pos="2014"/>
        </w:tabs>
        <w:snapToGrid w:val="0"/>
        <w:spacing w:line="480" w:lineRule="exact"/>
        <w:ind w:left="567" w:right="130" w:rightChars="62" w:firstLine="0"/>
        <w:rPr>
          <w:rFonts w:hint="eastAsia" w:ascii="宋体" w:hAnsi="宋体" w:eastAsia="宋体" w:cs="宋体"/>
          <w:sz w:val="24"/>
          <w:highlight w:val="none"/>
        </w:rPr>
      </w:pPr>
      <w:r>
        <w:rPr>
          <w:rFonts w:hint="eastAsia" w:ascii="宋体" w:hAnsi="宋体" w:eastAsia="宋体" w:cs="宋体"/>
          <w:sz w:val="24"/>
          <w:highlight w:val="none"/>
          <w:lang w:val="en-US" w:eastAsia="zh-CN"/>
        </w:rPr>
        <w:t>采购人及采购代理机构拒绝接受通过电子交易平台以外任何形式提交的首次响应文件，磋商保证金除外。</w:t>
      </w:r>
    </w:p>
    <w:p w14:paraId="191E8239">
      <w:pPr>
        <w:numPr>
          <w:ilvl w:val="0"/>
          <w:numId w:val="10"/>
        </w:numPr>
        <w:tabs>
          <w:tab w:val="left" w:pos="360"/>
        </w:tabs>
        <w:snapToGrid w:val="0"/>
        <w:spacing w:line="480" w:lineRule="exact"/>
        <w:outlineLvl w:val="1"/>
        <w:rPr>
          <w:rFonts w:hint="eastAsia" w:ascii="宋体" w:hAnsi="宋体" w:eastAsia="宋体" w:cs="宋体"/>
          <w:sz w:val="24"/>
          <w:highlight w:val="none"/>
        </w:rPr>
      </w:pPr>
      <w:bookmarkStart w:id="252" w:name="_Toc264969226"/>
      <w:bookmarkStart w:id="253" w:name="_Toc305158878"/>
      <w:bookmarkStart w:id="254" w:name="_Toc151190163"/>
      <w:bookmarkStart w:id="255" w:name="_Toc164351630"/>
      <w:bookmarkStart w:id="256" w:name="_Toc127161450"/>
      <w:bookmarkStart w:id="257" w:name="_Toc226337232"/>
      <w:bookmarkStart w:id="258" w:name="_Toc127151737"/>
      <w:bookmarkStart w:id="259" w:name="_Toc520356161"/>
      <w:bookmarkStart w:id="260" w:name="_Toc164229231"/>
      <w:bookmarkStart w:id="261" w:name="_Toc164229377"/>
      <w:bookmarkStart w:id="262" w:name="_Toc151193850"/>
      <w:bookmarkStart w:id="263" w:name="_Toc150774636"/>
      <w:bookmarkStart w:id="264" w:name="_Toc150774741"/>
      <w:bookmarkStart w:id="265" w:name="_Toc127151536"/>
      <w:bookmarkStart w:id="266" w:name="_Toc305158804"/>
      <w:bookmarkStart w:id="267" w:name="_Toc164608805"/>
      <w:bookmarkStart w:id="268" w:name="_Toc150480774"/>
      <w:bookmarkStart w:id="269" w:name="_Toc150509287"/>
      <w:bookmarkStart w:id="270" w:name="_Toc226309780"/>
      <w:bookmarkStart w:id="271" w:name="_Toc151193924"/>
      <w:bookmarkStart w:id="272" w:name="_Toc151193778"/>
      <w:bookmarkStart w:id="273" w:name="_Toc151193706"/>
      <w:bookmarkStart w:id="274" w:name="_Toc226965809"/>
      <w:bookmarkStart w:id="275" w:name="_Toc149720829"/>
      <w:bookmarkStart w:id="276" w:name="_Toc142311038"/>
      <w:bookmarkStart w:id="277" w:name="_Toc265228374"/>
      <w:bookmarkStart w:id="278" w:name="_Toc151193634"/>
      <w:bookmarkStart w:id="279" w:name="_Toc164608650"/>
      <w:bookmarkStart w:id="280" w:name="_Toc226965726"/>
      <w:bookmarkStart w:id="281" w:name="_Toc195842901"/>
      <w:r>
        <w:rPr>
          <w:rFonts w:hint="eastAsia" w:ascii="宋体" w:hAnsi="宋体" w:eastAsia="宋体" w:cs="宋体"/>
          <w:sz w:val="24"/>
          <w:highlight w:val="none"/>
        </w:rPr>
        <w:t>响应文件</w:t>
      </w:r>
      <w:r>
        <w:rPr>
          <w:rFonts w:hint="eastAsia" w:ascii="宋体" w:hAnsi="宋体" w:eastAsia="宋体" w:cs="宋体"/>
          <w:sz w:val="24"/>
          <w:highlight w:val="none"/>
          <w:lang w:val="en-US" w:eastAsia="zh-CN"/>
        </w:rPr>
        <w:t>提交</w:t>
      </w:r>
      <w:r>
        <w:rPr>
          <w:rFonts w:hint="eastAsia" w:ascii="宋体" w:hAnsi="宋体" w:eastAsia="宋体" w:cs="宋体"/>
          <w:sz w:val="24"/>
          <w:highlight w:val="none"/>
        </w:rPr>
        <w:t>截止</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r>
        <w:rPr>
          <w:rFonts w:hint="eastAsia" w:ascii="宋体" w:hAnsi="宋体" w:eastAsia="宋体" w:cs="宋体"/>
          <w:sz w:val="24"/>
          <w:highlight w:val="none"/>
        </w:rPr>
        <w:t>时间</w:t>
      </w:r>
    </w:p>
    <w:p w14:paraId="6C2D423B">
      <w:pPr>
        <w:numPr>
          <w:ilvl w:val="1"/>
          <w:numId w:val="10"/>
        </w:numPr>
        <w:tabs>
          <w:tab w:val="left" w:pos="1080"/>
          <w:tab w:val="left" w:pos="2014"/>
        </w:tabs>
        <w:snapToGrid w:val="0"/>
        <w:spacing w:line="480" w:lineRule="exact"/>
        <w:ind w:right="130" w:rightChars="62"/>
        <w:rPr>
          <w:rFonts w:hint="eastAsia" w:ascii="宋体" w:hAnsi="宋体" w:eastAsia="宋体" w:cs="宋体"/>
          <w:sz w:val="24"/>
          <w:highlight w:val="none"/>
        </w:rPr>
      </w:pPr>
      <w:r>
        <w:rPr>
          <w:rFonts w:hint="eastAsia" w:ascii="宋体" w:hAnsi="宋体" w:eastAsia="宋体" w:cs="宋体"/>
          <w:sz w:val="24"/>
          <w:highlight w:val="none"/>
        </w:rPr>
        <w:t>供应商</w:t>
      </w:r>
      <w:r>
        <w:rPr>
          <w:rFonts w:hint="eastAsia" w:ascii="宋体" w:hAnsi="宋体" w:eastAsia="宋体" w:cs="宋体"/>
          <w:sz w:val="24"/>
          <w:highlight w:val="none"/>
          <w:lang w:val="en-US" w:eastAsia="zh-CN"/>
        </w:rPr>
        <w:t>在竞争性磋商文件要求响应文件提交截止时间前，将电子响应文件提交至电子交易平台。</w:t>
      </w:r>
    </w:p>
    <w:p w14:paraId="714E5E14">
      <w:pPr>
        <w:numPr>
          <w:ilvl w:val="0"/>
          <w:numId w:val="10"/>
        </w:numPr>
        <w:tabs>
          <w:tab w:val="left" w:pos="360"/>
        </w:tabs>
        <w:snapToGrid w:val="0"/>
        <w:spacing w:line="480" w:lineRule="exact"/>
        <w:outlineLvl w:val="1"/>
        <w:rPr>
          <w:rFonts w:hint="eastAsia" w:ascii="宋体" w:hAnsi="宋体" w:eastAsia="宋体" w:cs="宋体"/>
          <w:sz w:val="24"/>
          <w:highlight w:val="none"/>
        </w:rPr>
      </w:pPr>
      <w:bookmarkStart w:id="282" w:name="_Toc226965727"/>
      <w:bookmarkStart w:id="283" w:name="_Toc264969227"/>
      <w:bookmarkStart w:id="284" w:name="_Toc164229378"/>
      <w:bookmarkStart w:id="285" w:name="_Toc149720830"/>
      <w:bookmarkStart w:id="286" w:name="_Toc305158879"/>
      <w:bookmarkStart w:id="287" w:name="_Toc150509288"/>
      <w:bookmarkStart w:id="288" w:name="_Toc226965810"/>
      <w:bookmarkStart w:id="289" w:name="_Toc127151537"/>
      <w:bookmarkStart w:id="290" w:name="_Toc195842902"/>
      <w:bookmarkStart w:id="291" w:name="_Toc164608651"/>
      <w:bookmarkStart w:id="292" w:name="_Toc151193635"/>
      <w:bookmarkStart w:id="293" w:name="_Toc127161451"/>
      <w:bookmarkStart w:id="294" w:name="_Toc151190164"/>
      <w:bookmarkStart w:id="295" w:name="_Toc226309781"/>
      <w:bookmarkStart w:id="296" w:name="_Toc305158805"/>
      <w:bookmarkStart w:id="297" w:name="_Toc142311039"/>
      <w:bookmarkStart w:id="298" w:name="_Toc164608806"/>
      <w:bookmarkStart w:id="299" w:name="_Toc164351631"/>
      <w:bookmarkStart w:id="300" w:name="_Toc151193851"/>
      <w:bookmarkStart w:id="301" w:name="_Toc265228375"/>
      <w:bookmarkStart w:id="302" w:name="_Toc150774742"/>
      <w:bookmarkStart w:id="303" w:name="_Toc150480775"/>
      <w:bookmarkStart w:id="304" w:name="_Toc226337233"/>
      <w:bookmarkStart w:id="305" w:name="_Toc127151738"/>
      <w:bookmarkStart w:id="306" w:name="_Toc151193925"/>
      <w:bookmarkStart w:id="307" w:name="_Toc164229232"/>
      <w:bookmarkStart w:id="308" w:name="_Toc150774637"/>
      <w:bookmarkStart w:id="309" w:name="_Toc520356162"/>
      <w:bookmarkStart w:id="310" w:name="_Toc151193779"/>
      <w:bookmarkStart w:id="311" w:name="_Toc151193707"/>
      <w:r>
        <w:rPr>
          <w:rFonts w:hint="eastAsia" w:ascii="宋体" w:hAnsi="宋体" w:eastAsia="宋体" w:cs="宋体"/>
          <w:sz w:val="24"/>
          <w:highlight w:val="none"/>
        </w:rPr>
        <w:t>响应文件的修改与撤回</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543B6005">
      <w:pPr>
        <w:numPr>
          <w:ilvl w:val="1"/>
          <w:numId w:val="10"/>
        </w:numPr>
        <w:tabs>
          <w:tab w:val="left" w:pos="1080"/>
          <w:tab w:val="left" w:pos="2014"/>
        </w:tabs>
        <w:snapToGrid w:val="0"/>
        <w:spacing w:line="480" w:lineRule="exact"/>
        <w:ind w:left="567" w:right="130" w:rightChars="62" w:firstLine="0"/>
        <w:rPr>
          <w:rFonts w:hint="eastAsia" w:ascii="宋体" w:hAnsi="宋体" w:eastAsia="宋体" w:cs="宋体"/>
          <w:sz w:val="24"/>
          <w:highlight w:val="none"/>
        </w:rPr>
      </w:pPr>
      <w:r>
        <w:rPr>
          <w:rFonts w:hint="eastAsia" w:ascii="宋体" w:hAnsi="宋体" w:eastAsia="宋体" w:cs="宋体"/>
          <w:sz w:val="24"/>
          <w:highlight w:val="none"/>
        </w:rPr>
        <w:t>响应文件</w:t>
      </w:r>
      <w:r>
        <w:rPr>
          <w:rFonts w:hint="eastAsia" w:ascii="宋体" w:hAnsi="宋体" w:eastAsia="宋体" w:cs="宋体"/>
          <w:sz w:val="24"/>
          <w:highlight w:val="none"/>
          <w:lang w:val="en-US" w:eastAsia="zh-CN"/>
        </w:rPr>
        <w:t>提交</w:t>
      </w:r>
      <w:r>
        <w:rPr>
          <w:rFonts w:hint="eastAsia" w:ascii="宋体" w:hAnsi="宋体" w:eastAsia="宋体" w:cs="宋体"/>
          <w:sz w:val="24"/>
          <w:highlight w:val="none"/>
        </w:rPr>
        <w:t>截止时间前，供应商可以</w:t>
      </w:r>
      <w:r>
        <w:rPr>
          <w:rFonts w:hint="eastAsia" w:ascii="宋体" w:hAnsi="宋体" w:eastAsia="宋体" w:cs="宋体"/>
          <w:sz w:val="24"/>
          <w:highlight w:val="none"/>
          <w:lang w:val="en-US" w:eastAsia="zh-CN"/>
        </w:rPr>
        <w:t>通过电子交易平台对所提交的响应文件进行补充、修改或者撤回。磋商保证金的补充、修改或者撤回无需通过电子交易平台，但应就其补充、修改</w:t>
      </w:r>
      <w:r>
        <w:rPr>
          <w:rFonts w:hint="eastAsia" w:ascii="宋体" w:hAnsi="宋体" w:eastAsia="宋体" w:cs="宋体"/>
          <w:sz w:val="24"/>
          <w:highlight w:val="none"/>
        </w:rPr>
        <w:t>或撤回通知采购人</w:t>
      </w:r>
      <w:r>
        <w:rPr>
          <w:rFonts w:hint="eastAsia" w:ascii="宋体" w:hAnsi="宋体" w:eastAsia="宋体" w:cs="宋体"/>
          <w:sz w:val="24"/>
          <w:highlight w:val="none"/>
          <w:lang w:val="en-US" w:eastAsia="zh-CN"/>
        </w:rPr>
        <w:t>或者采购代理机构</w:t>
      </w:r>
      <w:r>
        <w:rPr>
          <w:rFonts w:hint="eastAsia" w:ascii="宋体" w:hAnsi="宋体" w:eastAsia="宋体" w:cs="宋体"/>
          <w:sz w:val="24"/>
          <w:highlight w:val="none"/>
        </w:rPr>
        <w:t>。</w:t>
      </w:r>
    </w:p>
    <w:p w14:paraId="5E8A4456">
      <w:pPr>
        <w:numPr>
          <w:ilvl w:val="1"/>
          <w:numId w:val="10"/>
        </w:numPr>
        <w:tabs>
          <w:tab w:val="left" w:pos="1080"/>
          <w:tab w:val="left" w:pos="2014"/>
        </w:tabs>
        <w:snapToGrid w:val="0"/>
        <w:spacing w:line="480" w:lineRule="exact"/>
        <w:ind w:left="567" w:right="130" w:rightChars="62" w:firstLine="0"/>
        <w:rPr>
          <w:rFonts w:hint="eastAsia" w:ascii="宋体" w:hAnsi="宋体" w:eastAsia="宋体" w:cs="宋体"/>
          <w:sz w:val="24"/>
          <w:highlight w:val="none"/>
        </w:rPr>
      </w:pPr>
      <w:r>
        <w:rPr>
          <w:rFonts w:hint="eastAsia" w:ascii="宋体" w:hAnsi="宋体" w:eastAsia="宋体" w:cs="宋体"/>
          <w:sz w:val="24"/>
          <w:highlight w:val="none"/>
        </w:rPr>
        <w:t>供应商对响应文件的补充、修改的内容应当按照竞争性磋商文件要求签署、盖章，作为响应文件的组成部分。补充、修改的内容与响应文件不一致的，以补充、修改的内容为准。</w:t>
      </w:r>
    </w:p>
    <w:p w14:paraId="5B1D6EDD">
      <w:pPr>
        <w:pStyle w:val="3"/>
        <w:spacing w:before="0" w:line="360" w:lineRule="auto"/>
        <w:rPr>
          <w:rFonts w:hint="eastAsia" w:ascii="宋体" w:hAnsi="宋体" w:eastAsia="宋体" w:cs="宋体"/>
          <w:sz w:val="24"/>
          <w:szCs w:val="24"/>
          <w:highlight w:val="none"/>
        </w:rPr>
      </w:pPr>
      <w:bookmarkStart w:id="312" w:name="_Toc305158880"/>
      <w:bookmarkStart w:id="313" w:name="_Toc151193780"/>
      <w:bookmarkStart w:id="314" w:name="_Toc226965728"/>
      <w:bookmarkStart w:id="315" w:name="_Toc226337234"/>
      <w:bookmarkStart w:id="316" w:name="_Toc151193852"/>
      <w:bookmarkStart w:id="317" w:name="_Toc150509289"/>
      <w:bookmarkStart w:id="318" w:name="_Toc226309782"/>
      <w:bookmarkStart w:id="319" w:name="_Toc151193636"/>
      <w:bookmarkStart w:id="320" w:name="_Toc151193708"/>
      <w:bookmarkStart w:id="321" w:name="_Toc150480776"/>
      <w:bookmarkStart w:id="322" w:name="_Toc151190165"/>
      <w:bookmarkStart w:id="323" w:name="_Toc520356163"/>
      <w:bookmarkStart w:id="324" w:name="_Toc305158806"/>
      <w:bookmarkStart w:id="325" w:name="_Toc150774743"/>
      <w:bookmarkStart w:id="326" w:name="_Toc150774638"/>
      <w:bookmarkStart w:id="327" w:name="_Toc264969228"/>
      <w:bookmarkStart w:id="328" w:name="_Toc265228376"/>
      <w:bookmarkStart w:id="329" w:name="_Toc195842903"/>
      <w:bookmarkStart w:id="330" w:name="_Toc151193926"/>
      <w:bookmarkStart w:id="331" w:name="_Toc142311040"/>
      <w:bookmarkStart w:id="332" w:name="_Toc127151538"/>
      <w:bookmarkStart w:id="333" w:name="_Toc226965811"/>
      <w:r>
        <w:rPr>
          <w:rFonts w:hint="eastAsia" w:ascii="宋体" w:hAnsi="宋体" w:eastAsia="宋体" w:cs="宋体"/>
          <w:sz w:val="24"/>
          <w:szCs w:val="24"/>
          <w:highlight w:val="none"/>
        </w:rPr>
        <w:t xml:space="preserve">五   </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Pr>
          <w:rFonts w:hint="eastAsia" w:ascii="宋体" w:hAnsi="宋体" w:eastAsia="宋体" w:cs="宋体"/>
          <w:sz w:val="24"/>
          <w:szCs w:val="24"/>
          <w:highlight w:val="none"/>
        </w:rPr>
        <w:t>评审</w:t>
      </w:r>
    </w:p>
    <w:p w14:paraId="1BF26D3D">
      <w:pPr>
        <w:numPr>
          <w:ilvl w:val="0"/>
          <w:numId w:val="10"/>
        </w:numPr>
        <w:tabs>
          <w:tab w:val="left" w:pos="360"/>
        </w:tabs>
        <w:snapToGrid w:val="0"/>
        <w:spacing w:line="480" w:lineRule="exact"/>
        <w:outlineLvl w:val="1"/>
        <w:rPr>
          <w:rFonts w:hint="eastAsia" w:ascii="宋体" w:hAnsi="宋体" w:eastAsia="宋体" w:cs="宋体"/>
          <w:sz w:val="24"/>
          <w:highlight w:val="none"/>
        </w:rPr>
      </w:pPr>
      <w:r>
        <w:rPr>
          <w:rFonts w:hint="eastAsia" w:ascii="宋体" w:hAnsi="宋体" w:eastAsia="宋体" w:cs="宋体"/>
          <w:sz w:val="24"/>
          <w:highlight w:val="none"/>
        </w:rPr>
        <w:t>响应文件的</w:t>
      </w:r>
      <w:r>
        <w:rPr>
          <w:rFonts w:hint="eastAsia" w:ascii="宋体" w:hAnsi="宋体" w:eastAsia="宋体" w:cs="宋体"/>
          <w:sz w:val="24"/>
          <w:highlight w:val="none"/>
          <w:lang w:val="en-US" w:eastAsia="zh-CN"/>
        </w:rPr>
        <w:t>解密与</w:t>
      </w:r>
      <w:r>
        <w:rPr>
          <w:rFonts w:hint="eastAsia" w:ascii="宋体" w:hAnsi="宋体" w:eastAsia="宋体" w:cs="宋体"/>
          <w:sz w:val="24"/>
          <w:highlight w:val="none"/>
        </w:rPr>
        <w:t>开启</w:t>
      </w:r>
    </w:p>
    <w:p w14:paraId="1E4E8353">
      <w:pPr>
        <w:numPr>
          <w:ilvl w:val="1"/>
          <w:numId w:val="10"/>
        </w:numPr>
        <w:tabs>
          <w:tab w:val="left" w:pos="1080"/>
          <w:tab w:val="left" w:pos="2014"/>
        </w:tabs>
        <w:snapToGrid w:val="0"/>
        <w:spacing w:line="480" w:lineRule="exact"/>
        <w:ind w:left="567" w:right="130" w:rightChars="62" w:firstLine="0"/>
        <w:rPr>
          <w:rFonts w:hint="eastAsia" w:ascii="宋体" w:hAnsi="宋体" w:eastAsia="宋体" w:cs="宋体"/>
          <w:sz w:val="24"/>
          <w:highlight w:val="none"/>
        </w:rPr>
      </w:pPr>
      <w:r>
        <w:rPr>
          <w:rFonts w:hint="eastAsia" w:ascii="宋体" w:hAnsi="宋体" w:eastAsia="宋体" w:cs="宋体"/>
          <w:sz w:val="24"/>
          <w:highlight w:val="none"/>
        </w:rPr>
        <w:t>采购人或采购代理机构将按竞争性磋商文件的规定，在响应文件提交截止时间的同一时间和竞争性磋商文件预先确定的地点开启响应文件。</w:t>
      </w:r>
    </w:p>
    <w:p w14:paraId="59CA149E">
      <w:pPr>
        <w:numPr>
          <w:ilvl w:val="1"/>
          <w:numId w:val="10"/>
        </w:numPr>
        <w:tabs>
          <w:tab w:val="left" w:pos="1080"/>
          <w:tab w:val="left" w:pos="2014"/>
        </w:tabs>
        <w:snapToGrid w:val="0"/>
        <w:spacing w:line="480" w:lineRule="exact"/>
        <w:ind w:left="567" w:right="130" w:rightChars="62" w:firstLine="0"/>
        <w:rPr>
          <w:rFonts w:hint="eastAsia" w:ascii="宋体" w:hAnsi="宋体" w:eastAsia="宋体" w:cs="宋体"/>
          <w:sz w:val="24"/>
          <w:highlight w:val="none"/>
        </w:rPr>
      </w:pPr>
      <w:r>
        <w:rPr>
          <w:rFonts w:hint="eastAsia" w:ascii="宋体" w:hAnsi="宋体" w:eastAsia="宋体" w:cs="宋体"/>
          <w:sz w:val="24"/>
          <w:highlight w:val="none"/>
          <w:lang w:val="en-US" w:eastAsia="zh-CN"/>
        </w:rPr>
        <w:t>本项目解密使用北京市政府采购电子交易平台。供应商应在《供应商须知资料表》规定的时间内对响应文件进行解密，因非系统原因导致的解密失败，视为</w:t>
      </w:r>
      <w:r>
        <w:rPr>
          <w:rFonts w:hint="eastAsia" w:ascii="宋体" w:hAnsi="宋体" w:eastAsia="宋体" w:cs="宋体"/>
          <w:b/>
          <w:bCs/>
          <w:sz w:val="24"/>
          <w:highlight w:val="none"/>
          <w:lang w:val="en-US" w:eastAsia="zh-CN"/>
        </w:rPr>
        <w:t>无效响应</w:t>
      </w:r>
      <w:r>
        <w:rPr>
          <w:rFonts w:hint="eastAsia" w:ascii="宋体" w:hAnsi="宋体" w:eastAsia="宋体" w:cs="宋体"/>
          <w:sz w:val="24"/>
          <w:highlight w:val="none"/>
          <w:lang w:val="en-US" w:eastAsia="zh-CN"/>
        </w:rPr>
        <w:t>。</w:t>
      </w:r>
    </w:p>
    <w:p w14:paraId="12D0F5CC">
      <w:pPr>
        <w:numPr>
          <w:ilvl w:val="1"/>
          <w:numId w:val="10"/>
        </w:numPr>
        <w:tabs>
          <w:tab w:val="left" w:pos="1080"/>
          <w:tab w:val="left" w:pos="2014"/>
        </w:tabs>
        <w:snapToGrid w:val="0"/>
        <w:spacing w:line="480" w:lineRule="exact"/>
        <w:ind w:left="567" w:right="130" w:rightChars="62" w:firstLine="0"/>
        <w:rPr>
          <w:rFonts w:hint="eastAsia" w:ascii="宋体" w:hAnsi="宋体" w:eastAsia="宋体" w:cs="宋体"/>
          <w:sz w:val="24"/>
          <w:highlight w:val="none"/>
        </w:rPr>
      </w:pPr>
      <w:r>
        <w:rPr>
          <w:rFonts w:hint="eastAsia" w:ascii="宋体" w:hAnsi="宋体" w:eastAsia="宋体" w:cs="宋体"/>
          <w:sz w:val="24"/>
          <w:highlight w:val="none"/>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r>
        <w:rPr>
          <w:rFonts w:hint="eastAsia" w:ascii="宋体" w:hAnsi="宋体" w:eastAsia="宋体" w:cs="宋体"/>
          <w:sz w:val="24"/>
          <w:highlight w:val="none"/>
          <w:lang w:eastAsia="zh-CN"/>
        </w:rPr>
        <w:t>。</w:t>
      </w:r>
    </w:p>
    <w:p w14:paraId="02ABF45A">
      <w:pPr>
        <w:numPr>
          <w:ilvl w:val="1"/>
          <w:numId w:val="10"/>
        </w:numPr>
        <w:tabs>
          <w:tab w:val="left" w:pos="1080"/>
          <w:tab w:val="left" w:pos="2014"/>
        </w:tabs>
        <w:snapToGrid w:val="0"/>
        <w:spacing w:line="480" w:lineRule="exact"/>
        <w:ind w:right="130" w:rightChars="62"/>
        <w:rPr>
          <w:rFonts w:hint="eastAsia" w:ascii="宋体" w:hAnsi="宋体" w:eastAsia="宋体" w:cs="宋体"/>
          <w:sz w:val="24"/>
          <w:highlight w:val="none"/>
        </w:rPr>
      </w:pPr>
      <w:r>
        <w:rPr>
          <w:rFonts w:hint="eastAsia" w:ascii="宋体" w:hAnsi="宋体" w:eastAsia="宋体" w:cs="宋体"/>
          <w:sz w:val="24"/>
          <w:highlight w:val="none"/>
        </w:rPr>
        <w:t>供应商不足3家的，不予</w:t>
      </w:r>
      <w:r>
        <w:rPr>
          <w:rFonts w:hint="eastAsia" w:ascii="宋体" w:hAnsi="宋体" w:eastAsia="宋体" w:cs="宋体"/>
          <w:sz w:val="24"/>
          <w:highlight w:val="none"/>
          <w:lang w:val="en-US" w:eastAsia="zh-CN"/>
        </w:rPr>
        <w:t>解密</w:t>
      </w:r>
      <w:r>
        <w:rPr>
          <w:rFonts w:hint="eastAsia" w:ascii="宋体" w:hAnsi="宋体" w:eastAsia="宋体" w:cs="宋体"/>
          <w:sz w:val="24"/>
          <w:highlight w:val="none"/>
        </w:rPr>
        <w:t>。</w:t>
      </w:r>
    </w:p>
    <w:p w14:paraId="2FB37016">
      <w:pPr>
        <w:numPr>
          <w:ilvl w:val="1"/>
          <w:numId w:val="10"/>
        </w:numPr>
        <w:tabs>
          <w:tab w:val="left" w:pos="1080"/>
          <w:tab w:val="left" w:pos="2014"/>
        </w:tabs>
        <w:snapToGrid w:val="0"/>
        <w:spacing w:line="480" w:lineRule="exact"/>
        <w:ind w:right="130" w:rightChars="62"/>
        <w:rPr>
          <w:rFonts w:hint="eastAsia" w:ascii="宋体" w:hAnsi="宋体" w:eastAsia="宋体" w:cs="宋体"/>
          <w:sz w:val="24"/>
          <w:highlight w:val="none"/>
        </w:rPr>
      </w:pPr>
      <w:bookmarkStart w:id="334" w:name="_Toc520356165"/>
      <w:r>
        <w:rPr>
          <w:rFonts w:hint="eastAsia" w:ascii="宋体" w:hAnsi="宋体" w:eastAsia="宋体" w:cs="宋体"/>
          <w:sz w:val="24"/>
          <w:highlight w:val="none"/>
        </w:rPr>
        <w:t>本项目不公开报价。</w:t>
      </w:r>
    </w:p>
    <w:bookmarkEnd w:id="334"/>
    <w:p w14:paraId="533225AB">
      <w:pPr>
        <w:numPr>
          <w:ilvl w:val="0"/>
          <w:numId w:val="10"/>
        </w:numPr>
        <w:tabs>
          <w:tab w:val="left" w:pos="360"/>
        </w:tabs>
        <w:snapToGrid w:val="0"/>
        <w:spacing w:line="480" w:lineRule="exact"/>
        <w:outlineLvl w:val="1"/>
        <w:rPr>
          <w:rFonts w:hint="eastAsia" w:ascii="宋体" w:hAnsi="宋体" w:eastAsia="宋体" w:cs="宋体"/>
          <w:sz w:val="24"/>
          <w:highlight w:val="none"/>
        </w:rPr>
      </w:pPr>
      <w:r>
        <w:rPr>
          <w:rFonts w:hint="eastAsia" w:ascii="宋体" w:hAnsi="宋体" w:eastAsia="宋体" w:cs="宋体"/>
          <w:sz w:val="24"/>
          <w:highlight w:val="none"/>
        </w:rPr>
        <w:t>磋商小组</w:t>
      </w:r>
    </w:p>
    <w:p w14:paraId="535E47A0">
      <w:pPr>
        <w:numPr>
          <w:ilvl w:val="1"/>
          <w:numId w:val="10"/>
        </w:numPr>
        <w:tabs>
          <w:tab w:val="left" w:pos="1080"/>
          <w:tab w:val="left" w:pos="2014"/>
        </w:tabs>
        <w:snapToGrid w:val="0"/>
        <w:spacing w:line="480" w:lineRule="exact"/>
        <w:ind w:left="567" w:right="130" w:rightChars="62" w:firstLine="0"/>
        <w:rPr>
          <w:rFonts w:hint="eastAsia" w:ascii="宋体" w:hAnsi="宋体" w:eastAsia="宋体" w:cs="宋体"/>
          <w:sz w:val="24"/>
          <w:highlight w:val="none"/>
        </w:rPr>
      </w:pPr>
      <w:r>
        <w:rPr>
          <w:rFonts w:hint="eastAsia" w:ascii="宋体" w:hAnsi="宋体" w:eastAsia="宋体" w:cs="宋体"/>
          <w:sz w:val="24"/>
          <w:highlight w:val="none"/>
        </w:rPr>
        <w:t>磋商小组根据政府采购有关规定和本次采购项目的特点进行组建，并负责具体评审</w:t>
      </w:r>
      <w:r>
        <w:rPr>
          <w:rFonts w:hint="eastAsia" w:ascii="宋体" w:hAnsi="宋体" w:eastAsia="宋体" w:cs="宋体"/>
          <w:sz w:val="24"/>
          <w:highlight w:val="none"/>
          <w:lang w:val="en-US" w:eastAsia="zh-CN"/>
        </w:rPr>
        <w:t>与磋商</w:t>
      </w:r>
      <w:r>
        <w:rPr>
          <w:rFonts w:hint="eastAsia" w:ascii="宋体" w:hAnsi="宋体" w:eastAsia="宋体" w:cs="宋体"/>
          <w:sz w:val="24"/>
          <w:highlight w:val="none"/>
        </w:rPr>
        <w:t>事务，独立履行职责。</w:t>
      </w:r>
      <w:bookmarkStart w:id="335" w:name="_Toc520356166"/>
    </w:p>
    <w:p w14:paraId="1603D2CB">
      <w:pPr>
        <w:numPr>
          <w:ilvl w:val="1"/>
          <w:numId w:val="10"/>
        </w:numPr>
        <w:tabs>
          <w:tab w:val="left" w:pos="1080"/>
          <w:tab w:val="left" w:pos="2014"/>
        </w:tabs>
        <w:snapToGrid w:val="0"/>
        <w:spacing w:line="480" w:lineRule="exact"/>
        <w:ind w:left="567" w:right="130" w:rightChars="62" w:firstLine="0"/>
        <w:rPr>
          <w:rFonts w:hint="eastAsia" w:ascii="宋体" w:hAnsi="宋体" w:eastAsia="宋体" w:cs="宋体"/>
          <w:sz w:val="24"/>
          <w:highlight w:val="none"/>
        </w:rPr>
      </w:pPr>
      <w:r>
        <w:rPr>
          <w:rFonts w:hint="eastAsia" w:ascii="宋体" w:hAnsi="宋体" w:eastAsia="宋体" w:cs="宋体"/>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335"/>
      <w:bookmarkStart w:id="336" w:name="_Toc520356169"/>
    </w:p>
    <w:p w14:paraId="1C5D39F8">
      <w:pPr>
        <w:numPr>
          <w:ilvl w:val="0"/>
          <w:numId w:val="10"/>
        </w:numPr>
        <w:tabs>
          <w:tab w:val="left" w:pos="360"/>
        </w:tabs>
        <w:snapToGrid w:val="0"/>
        <w:spacing w:line="480" w:lineRule="exact"/>
        <w:outlineLvl w:val="1"/>
        <w:rPr>
          <w:rFonts w:hint="eastAsia" w:ascii="宋体" w:hAnsi="宋体" w:eastAsia="宋体" w:cs="宋体"/>
          <w:sz w:val="24"/>
          <w:highlight w:val="none"/>
        </w:rPr>
      </w:pPr>
      <w:r>
        <w:rPr>
          <w:rFonts w:hint="eastAsia" w:ascii="宋体" w:hAnsi="宋体" w:eastAsia="宋体" w:cs="宋体"/>
          <w:sz w:val="24"/>
          <w:highlight w:val="none"/>
        </w:rPr>
        <w:t>评审方法和评审标准</w:t>
      </w:r>
    </w:p>
    <w:p w14:paraId="5D91BE4D">
      <w:pPr>
        <w:numPr>
          <w:ilvl w:val="1"/>
          <w:numId w:val="10"/>
        </w:numPr>
        <w:tabs>
          <w:tab w:val="left" w:pos="1080"/>
          <w:tab w:val="left" w:pos="2014"/>
        </w:tabs>
        <w:snapToGrid w:val="0"/>
        <w:spacing w:line="480" w:lineRule="exact"/>
        <w:ind w:right="130" w:rightChars="62"/>
        <w:rPr>
          <w:rFonts w:hint="eastAsia" w:ascii="宋体" w:hAnsi="宋体" w:eastAsia="宋体" w:cs="宋体"/>
          <w:sz w:val="24"/>
          <w:highlight w:val="none"/>
        </w:rPr>
      </w:pPr>
      <w:r>
        <w:rPr>
          <w:rFonts w:hint="eastAsia" w:ascii="宋体" w:hAnsi="宋体" w:eastAsia="宋体" w:cs="宋体"/>
          <w:sz w:val="24"/>
          <w:highlight w:val="none"/>
        </w:rPr>
        <w:t>见第三章《评审方法和评审标准》。</w:t>
      </w:r>
    </w:p>
    <w:p w14:paraId="66552B0A">
      <w:pPr>
        <w:pStyle w:val="3"/>
        <w:spacing w:before="0" w:line="360" w:lineRule="auto"/>
        <w:rPr>
          <w:rFonts w:hint="eastAsia" w:ascii="宋体" w:hAnsi="宋体" w:eastAsia="宋体" w:cs="宋体"/>
          <w:sz w:val="24"/>
          <w:szCs w:val="24"/>
          <w:highlight w:val="none"/>
        </w:rPr>
      </w:pPr>
      <w:bookmarkStart w:id="337" w:name="_Toc265228383"/>
      <w:bookmarkStart w:id="338" w:name="_Toc150480783"/>
      <w:bookmarkStart w:id="339" w:name="_Toc151193933"/>
      <w:bookmarkStart w:id="340" w:name="_Toc150774750"/>
      <w:bookmarkStart w:id="341" w:name="_Toc226965735"/>
      <w:bookmarkStart w:id="342" w:name="_Toc305158813"/>
      <w:bookmarkStart w:id="343" w:name="_Toc151190172"/>
      <w:bookmarkStart w:id="344" w:name="_Toc226965818"/>
      <w:bookmarkStart w:id="345" w:name="_Toc151193643"/>
      <w:bookmarkStart w:id="346" w:name="_Toc150509296"/>
      <w:bookmarkStart w:id="347" w:name="_Toc142311047"/>
      <w:bookmarkStart w:id="348" w:name="_Toc151193787"/>
      <w:bookmarkStart w:id="349" w:name="_Toc305158887"/>
      <w:bookmarkStart w:id="350" w:name="_Toc151193859"/>
      <w:bookmarkStart w:id="351" w:name="_Toc264969235"/>
      <w:bookmarkStart w:id="352" w:name="_Toc127151545"/>
      <w:bookmarkStart w:id="353" w:name="_Toc195842910"/>
      <w:bookmarkStart w:id="354" w:name="_Toc226309789"/>
      <w:bookmarkStart w:id="355" w:name="_Toc151193715"/>
      <w:bookmarkStart w:id="356" w:name="_Toc150774645"/>
      <w:bookmarkStart w:id="357" w:name="_Toc226337241"/>
      <w:r>
        <w:rPr>
          <w:rFonts w:hint="eastAsia" w:ascii="宋体" w:hAnsi="宋体" w:eastAsia="宋体" w:cs="宋体"/>
          <w:sz w:val="24"/>
          <w:szCs w:val="24"/>
          <w:highlight w:val="none"/>
        </w:rPr>
        <w:t xml:space="preserve">六   </w:t>
      </w:r>
      <w:bookmarkEnd w:id="336"/>
      <w:r>
        <w:rPr>
          <w:rFonts w:hint="eastAsia" w:ascii="宋体" w:hAnsi="宋体" w:eastAsia="宋体" w:cs="宋体"/>
          <w:sz w:val="24"/>
          <w:szCs w:val="24"/>
          <w:highlight w:val="none"/>
        </w:rPr>
        <w:t>确定</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r>
        <w:rPr>
          <w:rFonts w:hint="eastAsia" w:ascii="宋体" w:hAnsi="宋体" w:eastAsia="宋体" w:cs="宋体"/>
          <w:sz w:val="24"/>
          <w:szCs w:val="24"/>
          <w:highlight w:val="none"/>
        </w:rPr>
        <w:t>成交</w:t>
      </w:r>
    </w:p>
    <w:p w14:paraId="752EB333">
      <w:pPr>
        <w:numPr>
          <w:ilvl w:val="0"/>
          <w:numId w:val="10"/>
        </w:numPr>
        <w:tabs>
          <w:tab w:val="left" w:pos="360"/>
        </w:tabs>
        <w:snapToGrid w:val="0"/>
        <w:spacing w:line="480" w:lineRule="exact"/>
        <w:outlineLvl w:val="1"/>
        <w:rPr>
          <w:rFonts w:hint="eastAsia" w:ascii="宋体" w:hAnsi="宋体" w:eastAsia="宋体" w:cs="宋体"/>
          <w:sz w:val="24"/>
          <w:highlight w:val="none"/>
        </w:rPr>
      </w:pPr>
      <w:bookmarkStart w:id="358" w:name="_Toc127151748"/>
      <w:bookmarkStart w:id="359" w:name="_Toc151190174"/>
      <w:bookmarkStart w:id="360" w:name="_Toc226337243"/>
      <w:bookmarkStart w:id="361" w:name="_Toc127151547"/>
      <w:bookmarkStart w:id="362" w:name="_Toc164229242"/>
      <w:bookmarkStart w:id="363" w:name="_Toc150480785"/>
      <w:bookmarkStart w:id="364" w:name="_Toc151193861"/>
      <w:bookmarkStart w:id="365" w:name="_Toc151193717"/>
      <w:bookmarkStart w:id="366" w:name="_Toc150774647"/>
      <w:bookmarkStart w:id="367" w:name="_Toc226965737"/>
      <w:bookmarkStart w:id="368" w:name="_Toc265228385"/>
      <w:bookmarkStart w:id="369" w:name="_Toc127161461"/>
      <w:bookmarkStart w:id="370" w:name="_Toc151193935"/>
      <w:bookmarkStart w:id="371" w:name="_Toc305158815"/>
      <w:bookmarkStart w:id="372" w:name="_Toc226965820"/>
      <w:bookmarkStart w:id="373" w:name="_Toc305158889"/>
      <w:bookmarkStart w:id="374" w:name="_Toc151193645"/>
      <w:bookmarkStart w:id="375" w:name="_Toc164351641"/>
      <w:bookmarkStart w:id="376" w:name="_Toc142311049"/>
      <w:bookmarkStart w:id="377" w:name="_Toc150509298"/>
      <w:bookmarkStart w:id="378" w:name="_Toc149720840"/>
      <w:bookmarkStart w:id="379" w:name="_Toc150774752"/>
      <w:bookmarkStart w:id="380" w:name="_Toc195842912"/>
      <w:bookmarkStart w:id="381" w:name="_Toc151193789"/>
      <w:bookmarkStart w:id="382" w:name="_Toc164229388"/>
      <w:bookmarkStart w:id="383" w:name="_Toc226309791"/>
      <w:bookmarkStart w:id="384" w:name="_Toc164608661"/>
      <w:bookmarkStart w:id="385" w:name="_Toc164608816"/>
      <w:bookmarkStart w:id="386" w:name="_Toc264969237"/>
      <w:r>
        <w:rPr>
          <w:rFonts w:hint="eastAsia" w:ascii="宋体" w:hAnsi="宋体" w:eastAsia="宋体" w:cs="宋体"/>
          <w:sz w:val="24"/>
          <w:highlight w:val="none"/>
        </w:rPr>
        <w:t>确定成交供应商</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074E4CBE">
      <w:pPr>
        <w:numPr>
          <w:ilvl w:val="1"/>
          <w:numId w:val="10"/>
        </w:numPr>
        <w:tabs>
          <w:tab w:val="left" w:pos="1080"/>
          <w:tab w:val="left" w:pos="2014"/>
        </w:tabs>
        <w:snapToGrid w:val="0"/>
        <w:spacing w:line="480" w:lineRule="exact"/>
        <w:ind w:left="567" w:right="130" w:rightChars="62" w:firstLine="0"/>
        <w:rPr>
          <w:rFonts w:hint="eastAsia" w:ascii="宋体" w:hAnsi="宋体" w:eastAsia="宋体" w:cs="宋体"/>
          <w:sz w:val="24"/>
          <w:highlight w:val="none"/>
        </w:rPr>
      </w:pPr>
      <w:r>
        <w:rPr>
          <w:rFonts w:hint="eastAsia" w:ascii="宋体" w:hAnsi="宋体" w:eastAsia="宋体" w:cs="宋体"/>
          <w:sz w:val="24"/>
          <w:highlight w:val="none"/>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5FA6D9DC">
      <w:pPr>
        <w:numPr>
          <w:ilvl w:val="0"/>
          <w:numId w:val="10"/>
        </w:numPr>
        <w:tabs>
          <w:tab w:val="left" w:pos="360"/>
        </w:tabs>
        <w:snapToGrid w:val="0"/>
        <w:spacing w:line="480" w:lineRule="exact"/>
        <w:outlineLvl w:val="1"/>
        <w:rPr>
          <w:rFonts w:hint="eastAsia" w:ascii="宋体" w:hAnsi="宋体" w:eastAsia="宋体" w:cs="宋体"/>
          <w:sz w:val="24"/>
          <w:highlight w:val="none"/>
        </w:rPr>
      </w:pPr>
      <w:bookmarkStart w:id="387" w:name="_Toc305158891"/>
      <w:bookmarkStart w:id="388" w:name="_Toc305158817"/>
      <w:bookmarkStart w:id="389" w:name="_Toc195842914"/>
      <w:bookmarkStart w:id="390" w:name="_Toc226965739"/>
      <w:bookmarkStart w:id="391" w:name="_Toc151193863"/>
      <w:bookmarkStart w:id="392" w:name="_Toc164229390"/>
      <w:bookmarkStart w:id="393" w:name="_Toc226337245"/>
      <w:bookmarkStart w:id="394" w:name="_Toc150774754"/>
      <w:bookmarkStart w:id="395" w:name="_Toc150480787"/>
      <w:bookmarkStart w:id="396" w:name="_Toc151193719"/>
      <w:bookmarkStart w:id="397" w:name="_Toc265228387"/>
      <w:bookmarkStart w:id="398" w:name="_Toc142311051"/>
      <w:bookmarkStart w:id="399" w:name="_Toc151193937"/>
      <w:bookmarkStart w:id="400" w:name="_Toc164351643"/>
      <w:bookmarkStart w:id="401" w:name="_Toc226309793"/>
      <w:bookmarkStart w:id="402" w:name="_Toc164229244"/>
      <w:bookmarkStart w:id="403" w:name="_Toc127151549"/>
      <w:bookmarkStart w:id="404" w:name="_Toc164608663"/>
      <w:bookmarkStart w:id="405" w:name="_Toc127151750"/>
      <w:bookmarkStart w:id="406" w:name="_Toc151193647"/>
      <w:bookmarkStart w:id="407" w:name="_Toc150509300"/>
      <w:bookmarkStart w:id="408" w:name="_Toc164608818"/>
      <w:bookmarkStart w:id="409" w:name="_Toc127161463"/>
      <w:bookmarkStart w:id="410" w:name="_Toc226965822"/>
      <w:bookmarkStart w:id="411" w:name="_Toc150774649"/>
      <w:bookmarkStart w:id="412" w:name="_Toc151190176"/>
      <w:bookmarkStart w:id="413" w:name="_Toc149720842"/>
      <w:bookmarkStart w:id="414" w:name="_Toc151193791"/>
      <w:bookmarkStart w:id="415" w:name="_Toc264969239"/>
      <w:bookmarkStart w:id="416" w:name="_Ref467306425"/>
      <w:bookmarkStart w:id="417" w:name="_Ref467307090"/>
      <w:bookmarkStart w:id="418" w:name="_Toc520356176"/>
      <w:r>
        <w:rPr>
          <w:rFonts w:hint="eastAsia" w:ascii="宋体" w:hAnsi="宋体" w:eastAsia="宋体" w:cs="宋体"/>
          <w:sz w:val="24"/>
          <w:highlight w:val="none"/>
        </w:rPr>
        <w:t>成交公告与成交通知书</w:t>
      </w:r>
      <w:bookmarkEnd w:id="387"/>
      <w:bookmarkEnd w:id="388"/>
    </w:p>
    <w:p w14:paraId="27A97295">
      <w:pPr>
        <w:numPr>
          <w:ilvl w:val="1"/>
          <w:numId w:val="10"/>
        </w:numPr>
        <w:tabs>
          <w:tab w:val="left" w:pos="1080"/>
          <w:tab w:val="left" w:pos="2014"/>
        </w:tabs>
        <w:snapToGrid w:val="0"/>
        <w:spacing w:line="480" w:lineRule="exact"/>
        <w:ind w:left="567" w:right="-78" w:rightChars="-37" w:firstLine="0"/>
        <w:rPr>
          <w:rFonts w:hint="eastAsia" w:ascii="宋体" w:hAnsi="宋体" w:eastAsia="宋体" w:cs="宋体"/>
          <w:sz w:val="24"/>
          <w:highlight w:val="none"/>
        </w:rPr>
      </w:pPr>
      <w:r>
        <w:rPr>
          <w:rFonts w:hint="eastAsia" w:ascii="宋体" w:hAnsi="宋体" w:eastAsia="宋体" w:cs="宋体"/>
          <w:sz w:val="24"/>
          <w:highlight w:val="none"/>
        </w:rPr>
        <w:t>采购人或采购代理机构将在成交供应商确定后2个工作日内，在北京市政府采购网公告成交结果，同时向成交供应商发出成交通知书，成交公告期限为1个工作日。</w:t>
      </w:r>
    </w:p>
    <w:p w14:paraId="4D919085">
      <w:pPr>
        <w:numPr>
          <w:ilvl w:val="1"/>
          <w:numId w:val="10"/>
        </w:numPr>
        <w:tabs>
          <w:tab w:val="left" w:pos="1080"/>
          <w:tab w:val="left" w:pos="2014"/>
        </w:tabs>
        <w:snapToGrid w:val="0"/>
        <w:spacing w:line="480" w:lineRule="exact"/>
        <w:ind w:left="567" w:right="-78" w:rightChars="-37" w:firstLine="0"/>
        <w:rPr>
          <w:rFonts w:hint="eastAsia" w:ascii="宋体" w:hAnsi="宋体" w:eastAsia="宋体" w:cs="宋体"/>
          <w:sz w:val="24"/>
          <w:highlight w:val="none"/>
        </w:rPr>
      </w:pPr>
      <w:r>
        <w:rPr>
          <w:rFonts w:hint="eastAsia" w:ascii="宋体" w:hAnsi="宋体" w:eastAsia="宋体" w:cs="宋体"/>
          <w:sz w:val="24"/>
          <w:highlight w:val="none"/>
        </w:rPr>
        <w:t>成交通知书对采购人和成交供应商均具有法律效力。成交通知书发出后</w:t>
      </w:r>
      <w:r>
        <w:rPr>
          <w:rFonts w:hint="eastAsia" w:ascii="宋体" w:hAnsi="宋体" w:eastAsia="宋体" w:cs="宋体"/>
          <w:sz w:val="24"/>
          <w:highlight w:val="none"/>
          <w:lang w:eastAsia="zh-CN"/>
        </w:rPr>
        <w:t>，</w:t>
      </w:r>
      <w:r>
        <w:rPr>
          <w:rFonts w:hint="eastAsia" w:ascii="宋体" w:hAnsi="宋体" w:eastAsia="宋体" w:cs="宋体"/>
          <w:sz w:val="24"/>
          <w:highlight w:val="none"/>
        </w:rPr>
        <w:t>采购人改变成交结果的，或者成交供应商放弃成交项目的，应当依法承担法律责任。</w:t>
      </w:r>
    </w:p>
    <w:p w14:paraId="093F2DF3">
      <w:pPr>
        <w:numPr>
          <w:ilvl w:val="0"/>
          <w:numId w:val="10"/>
        </w:numPr>
        <w:tabs>
          <w:tab w:val="left" w:pos="360"/>
        </w:tabs>
        <w:snapToGrid w:val="0"/>
        <w:spacing w:line="480" w:lineRule="exact"/>
        <w:outlineLvl w:val="1"/>
        <w:rPr>
          <w:rFonts w:hint="eastAsia" w:ascii="宋体" w:hAnsi="宋体" w:eastAsia="宋体" w:cs="宋体"/>
          <w:sz w:val="24"/>
          <w:highlight w:val="none"/>
        </w:rPr>
      </w:pPr>
      <w:r>
        <w:rPr>
          <w:rFonts w:hint="eastAsia" w:ascii="宋体" w:hAnsi="宋体" w:eastAsia="宋体" w:cs="宋体"/>
          <w:sz w:val="24"/>
          <w:highlight w:val="none"/>
        </w:rPr>
        <w:t>终止</w:t>
      </w:r>
    </w:p>
    <w:p w14:paraId="4C41222F">
      <w:pPr>
        <w:numPr>
          <w:ilvl w:val="1"/>
          <w:numId w:val="10"/>
        </w:numPr>
        <w:tabs>
          <w:tab w:val="left" w:pos="1080"/>
          <w:tab w:val="left" w:pos="2014"/>
        </w:tabs>
        <w:snapToGrid w:val="0"/>
        <w:spacing w:line="480" w:lineRule="exact"/>
        <w:ind w:left="567" w:right="-78" w:rightChars="-37" w:firstLine="0"/>
        <w:rPr>
          <w:rFonts w:hint="eastAsia" w:ascii="宋体" w:hAnsi="宋体" w:eastAsia="宋体" w:cs="宋体"/>
          <w:sz w:val="24"/>
          <w:highlight w:val="none"/>
        </w:rPr>
      </w:pPr>
      <w:r>
        <w:rPr>
          <w:rFonts w:hint="eastAsia" w:ascii="宋体" w:hAnsi="宋体" w:eastAsia="宋体" w:cs="宋体"/>
          <w:sz w:val="24"/>
          <w:highlight w:val="none"/>
        </w:rPr>
        <w:t>出现下列情形之一的，采购人或采购代理机构将终止竞争性磋商采购活动，发布项目终止公告并说明原因，重新开展采购活动：</w:t>
      </w:r>
    </w:p>
    <w:p w14:paraId="25CCC8D2">
      <w:pPr>
        <w:numPr>
          <w:ilvl w:val="2"/>
          <w:numId w:val="10"/>
        </w:numPr>
        <w:snapToGrid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因情况变化，不再符合规定的竞争性磋商采购方式适用情形的</w:t>
      </w:r>
      <w:r>
        <w:rPr>
          <w:rFonts w:hint="eastAsia" w:ascii="宋体" w:hAnsi="宋体" w:eastAsia="宋体" w:cs="宋体"/>
          <w:sz w:val="24"/>
          <w:highlight w:val="none"/>
          <w:lang w:eastAsia="zh-CN"/>
        </w:rPr>
        <w:t>；</w:t>
      </w:r>
    </w:p>
    <w:p w14:paraId="351F6DD2">
      <w:pPr>
        <w:numPr>
          <w:ilvl w:val="2"/>
          <w:numId w:val="10"/>
        </w:numPr>
        <w:snapToGrid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出现影响采购公正的违法、违规行为的；</w:t>
      </w:r>
    </w:p>
    <w:p w14:paraId="37C6CD7B">
      <w:pPr>
        <w:numPr>
          <w:ilvl w:val="2"/>
          <w:numId w:val="10"/>
        </w:numPr>
        <w:snapToGrid w:val="0"/>
        <w:spacing w:line="480" w:lineRule="exact"/>
        <w:rPr>
          <w:rFonts w:hint="eastAsia" w:ascii="宋体" w:hAnsi="宋体" w:eastAsia="宋体" w:cs="宋体"/>
          <w:sz w:val="24"/>
          <w:highlight w:val="none"/>
        </w:rPr>
      </w:pPr>
      <w:r>
        <w:rPr>
          <w:rFonts w:hint="eastAsia" w:ascii="宋体" w:hAnsi="宋体" w:eastAsia="宋体" w:cs="宋体"/>
          <w:snapToGrid w:val="0"/>
          <w:kern w:val="0"/>
          <w:sz w:val="24"/>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14:paraId="10C95DC7">
      <w:pPr>
        <w:numPr>
          <w:ilvl w:val="0"/>
          <w:numId w:val="10"/>
        </w:numPr>
        <w:tabs>
          <w:tab w:val="left" w:pos="360"/>
        </w:tabs>
        <w:snapToGrid w:val="0"/>
        <w:spacing w:line="480" w:lineRule="exact"/>
        <w:outlineLvl w:val="1"/>
        <w:rPr>
          <w:rFonts w:hint="eastAsia" w:ascii="宋体" w:hAnsi="宋体" w:eastAsia="宋体" w:cs="宋体"/>
          <w:sz w:val="24"/>
          <w:highlight w:val="none"/>
        </w:rPr>
      </w:pPr>
      <w:bookmarkStart w:id="419" w:name="_Toc151193648"/>
      <w:bookmarkStart w:id="420" w:name="_Toc150774650"/>
      <w:bookmarkStart w:id="421" w:name="_Toc151193720"/>
      <w:bookmarkStart w:id="422" w:name="_Toc164608664"/>
      <w:bookmarkStart w:id="423" w:name="_Toc150509301"/>
      <w:bookmarkStart w:id="424" w:name="_Ref467307204"/>
      <w:bookmarkStart w:id="425" w:name="_Toc127161464"/>
      <w:bookmarkStart w:id="426" w:name="_Toc226965740"/>
      <w:bookmarkStart w:id="427" w:name="_Toc265228388"/>
      <w:bookmarkStart w:id="428" w:name="_Toc127151550"/>
      <w:bookmarkStart w:id="429" w:name="_Toc142311052"/>
      <w:bookmarkStart w:id="430" w:name="_Toc164229391"/>
      <w:bookmarkStart w:id="431" w:name="_Ref467306377"/>
      <w:bookmarkStart w:id="432" w:name="_Toc305158818"/>
      <w:bookmarkStart w:id="433" w:name="_Toc195842915"/>
      <w:bookmarkStart w:id="434" w:name="_Ref467307062"/>
      <w:bookmarkStart w:id="435" w:name="_Toc164229245"/>
      <w:bookmarkStart w:id="436" w:name="_Toc305158892"/>
      <w:bookmarkStart w:id="437" w:name="_Toc149720843"/>
      <w:bookmarkStart w:id="438" w:name="_Toc150774755"/>
      <w:bookmarkStart w:id="439" w:name="_Toc151190177"/>
      <w:bookmarkStart w:id="440" w:name="_Toc520356175"/>
      <w:bookmarkStart w:id="441" w:name="_Toc226309794"/>
      <w:bookmarkStart w:id="442" w:name="_Toc150480788"/>
      <w:bookmarkStart w:id="443" w:name="_Toc226337246"/>
      <w:bookmarkStart w:id="444" w:name="_Toc151193864"/>
      <w:bookmarkStart w:id="445" w:name="_Toc164351644"/>
      <w:bookmarkStart w:id="446" w:name="_Toc151193792"/>
      <w:bookmarkStart w:id="447" w:name="_Toc164608819"/>
      <w:bookmarkStart w:id="448" w:name="_Toc226965823"/>
      <w:bookmarkStart w:id="449" w:name="_Toc127151751"/>
      <w:bookmarkStart w:id="450" w:name="_Toc264969240"/>
      <w:bookmarkStart w:id="451" w:name="_Ref467306978"/>
      <w:bookmarkStart w:id="452" w:name="_Toc151193938"/>
      <w:r>
        <w:rPr>
          <w:rFonts w:hint="eastAsia" w:ascii="宋体" w:hAnsi="宋体" w:eastAsia="宋体" w:cs="宋体"/>
          <w:sz w:val="24"/>
          <w:highlight w:val="none"/>
        </w:rPr>
        <w:t>签订合同</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7E66B181">
      <w:pPr>
        <w:numPr>
          <w:ilvl w:val="1"/>
          <w:numId w:val="10"/>
        </w:numPr>
        <w:tabs>
          <w:tab w:val="left" w:pos="1080"/>
          <w:tab w:val="left" w:pos="2014"/>
        </w:tabs>
        <w:snapToGrid w:val="0"/>
        <w:spacing w:line="480" w:lineRule="exact"/>
        <w:ind w:left="567" w:right="130" w:rightChars="62" w:firstLine="0"/>
        <w:rPr>
          <w:rFonts w:hint="eastAsia" w:ascii="宋体" w:hAnsi="宋体" w:eastAsia="宋体" w:cs="宋体"/>
          <w:sz w:val="24"/>
          <w:highlight w:val="none"/>
        </w:rPr>
      </w:pPr>
      <w:r>
        <w:rPr>
          <w:rFonts w:hint="eastAsia" w:ascii="宋体" w:hAnsi="宋体" w:eastAsia="宋体" w:cs="宋体"/>
          <w:sz w:val="24"/>
          <w:highlight w:val="none"/>
        </w:rPr>
        <w:t>采购人与成交供应商应当在成交通知书发出之日起30日内，按照磋商文件确定的合同文本以及采购标的、规格型号、采购金额、采购数量、技术和服务要求等事项签订政府采购合同。</w:t>
      </w:r>
    </w:p>
    <w:p w14:paraId="7A97BE34">
      <w:pPr>
        <w:numPr>
          <w:ilvl w:val="1"/>
          <w:numId w:val="10"/>
        </w:numPr>
        <w:tabs>
          <w:tab w:val="left" w:pos="1080"/>
          <w:tab w:val="left" w:pos="2014"/>
        </w:tabs>
        <w:snapToGrid w:val="0"/>
        <w:spacing w:line="480" w:lineRule="exact"/>
        <w:ind w:left="567" w:right="130" w:rightChars="62" w:firstLine="0"/>
        <w:rPr>
          <w:rFonts w:hint="eastAsia" w:ascii="宋体" w:hAnsi="宋体" w:eastAsia="宋体" w:cs="宋体"/>
          <w:sz w:val="24"/>
          <w:highlight w:val="none"/>
        </w:rPr>
      </w:pPr>
      <w:r>
        <w:rPr>
          <w:rFonts w:hint="eastAsia" w:ascii="宋体" w:hAnsi="宋体" w:eastAsia="宋体" w:cs="宋体"/>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F1487FC">
      <w:pPr>
        <w:numPr>
          <w:ilvl w:val="1"/>
          <w:numId w:val="10"/>
        </w:numPr>
        <w:tabs>
          <w:tab w:val="left" w:pos="1080"/>
          <w:tab w:val="left" w:pos="2014"/>
        </w:tabs>
        <w:snapToGrid w:val="0"/>
        <w:spacing w:line="480" w:lineRule="exact"/>
        <w:ind w:left="567" w:right="130" w:rightChars="62" w:firstLine="0"/>
        <w:rPr>
          <w:rFonts w:hint="eastAsia" w:ascii="宋体" w:hAnsi="宋体" w:eastAsia="宋体" w:cs="宋体"/>
          <w:sz w:val="24"/>
          <w:highlight w:val="none"/>
        </w:rPr>
      </w:pPr>
      <w:r>
        <w:rPr>
          <w:rFonts w:hint="eastAsia" w:ascii="宋体" w:hAnsi="宋体" w:eastAsia="宋体" w:cs="宋体"/>
          <w:sz w:val="24"/>
          <w:highlight w:val="none"/>
        </w:rPr>
        <w:t>联合体成交的，联合体各方应当共同与采购人签订合同，就采购合同约定的事项向采购人承担连带责任。</w:t>
      </w:r>
    </w:p>
    <w:p w14:paraId="42F6C6D5">
      <w:pPr>
        <w:numPr>
          <w:ilvl w:val="1"/>
          <w:numId w:val="10"/>
        </w:numPr>
        <w:tabs>
          <w:tab w:val="left" w:pos="1080"/>
          <w:tab w:val="left" w:pos="2014"/>
        </w:tabs>
        <w:snapToGrid w:val="0"/>
        <w:spacing w:line="480" w:lineRule="exact"/>
        <w:ind w:right="130" w:rightChars="62"/>
        <w:rPr>
          <w:rFonts w:hint="eastAsia" w:ascii="宋体" w:hAnsi="宋体" w:eastAsia="宋体" w:cs="宋体"/>
          <w:sz w:val="24"/>
          <w:highlight w:val="none"/>
        </w:rPr>
      </w:pPr>
      <w:r>
        <w:rPr>
          <w:rFonts w:hint="eastAsia" w:ascii="宋体" w:hAnsi="宋体" w:eastAsia="宋体" w:cs="宋体"/>
          <w:sz w:val="24"/>
          <w:highlight w:val="none"/>
        </w:rPr>
        <w:t>政府采购合同不能转包。</w:t>
      </w:r>
    </w:p>
    <w:p w14:paraId="51C46BD1">
      <w:pPr>
        <w:numPr>
          <w:ilvl w:val="1"/>
          <w:numId w:val="10"/>
        </w:numPr>
        <w:tabs>
          <w:tab w:val="left" w:pos="1080"/>
          <w:tab w:val="left" w:pos="2014"/>
        </w:tabs>
        <w:snapToGrid w:val="0"/>
        <w:spacing w:line="480" w:lineRule="exact"/>
        <w:ind w:left="567" w:right="130" w:rightChars="62" w:firstLine="0"/>
        <w:rPr>
          <w:rFonts w:hint="eastAsia" w:ascii="宋体" w:hAnsi="宋体" w:eastAsia="宋体" w:cs="宋体"/>
          <w:sz w:val="24"/>
          <w:highlight w:val="none"/>
        </w:rPr>
      </w:pPr>
      <w:r>
        <w:rPr>
          <w:rFonts w:hint="eastAsia" w:ascii="宋体" w:hAnsi="宋体" w:eastAsia="宋体" w:cs="宋体"/>
          <w:sz w:val="24"/>
          <w:highlight w:val="none"/>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hint="eastAsia" w:ascii="宋体" w:hAnsi="宋体" w:eastAsia="宋体" w:cs="宋体"/>
          <w:b/>
          <w:bCs/>
          <w:sz w:val="24"/>
          <w:highlight w:val="none"/>
        </w:rPr>
        <w:t>否则响应无效</w:t>
      </w:r>
      <w:r>
        <w:rPr>
          <w:rFonts w:hint="eastAsia" w:ascii="宋体" w:hAnsi="宋体" w:eastAsia="宋体" w:cs="宋体"/>
          <w:sz w:val="24"/>
          <w:highlight w:val="none"/>
        </w:rPr>
        <w:t>。成交供应商就采购项目和分包项目向采购人负责，分包供应商就分包项目承担责任。</w:t>
      </w:r>
    </w:p>
    <w:p w14:paraId="5CD03AF6">
      <w:pPr>
        <w:numPr>
          <w:ilvl w:val="1"/>
          <w:numId w:val="10"/>
        </w:numPr>
        <w:tabs>
          <w:tab w:val="left" w:pos="1080"/>
          <w:tab w:val="left" w:pos="2014"/>
        </w:tabs>
        <w:snapToGrid w:val="0"/>
        <w:spacing w:line="480" w:lineRule="exact"/>
        <w:ind w:left="567" w:right="130" w:rightChars="62" w:firstLine="0"/>
        <w:rPr>
          <w:rFonts w:hint="default" w:eastAsia="宋体"/>
          <w:lang w:val="en-US" w:eastAsia="zh-CN"/>
        </w:rPr>
      </w:pPr>
      <w:r>
        <w:rPr>
          <w:rFonts w:hint="eastAsia" w:ascii="宋体" w:hAnsi="宋体" w:eastAsia="宋体" w:cs="宋体"/>
          <w:sz w:val="24"/>
          <w:highlight w:val="none"/>
          <w:lang w:val="en-US" w:eastAsia="zh-CN"/>
        </w:rPr>
        <w:t>“政采贷”融资指引：详见《供应商须知资料表》。</w:t>
      </w:r>
    </w:p>
    <w:bookmarkEnd w:id="416"/>
    <w:bookmarkEnd w:id="417"/>
    <w:bookmarkEnd w:id="418"/>
    <w:p w14:paraId="2B30BAF6">
      <w:pPr>
        <w:numPr>
          <w:ilvl w:val="0"/>
          <w:numId w:val="10"/>
        </w:numPr>
        <w:tabs>
          <w:tab w:val="left" w:pos="360"/>
        </w:tabs>
        <w:snapToGrid w:val="0"/>
        <w:spacing w:line="480" w:lineRule="exact"/>
        <w:outlineLvl w:val="1"/>
        <w:rPr>
          <w:rFonts w:hint="eastAsia" w:ascii="宋体" w:hAnsi="宋体" w:eastAsia="宋体" w:cs="宋体"/>
          <w:sz w:val="24"/>
          <w:highlight w:val="none"/>
        </w:rPr>
      </w:pPr>
      <w:r>
        <w:rPr>
          <w:rFonts w:hint="eastAsia" w:ascii="宋体" w:hAnsi="宋体" w:eastAsia="宋体" w:cs="宋体"/>
          <w:sz w:val="24"/>
          <w:highlight w:val="none"/>
        </w:rPr>
        <w:t>询问与质疑</w:t>
      </w:r>
    </w:p>
    <w:p w14:paraId="035BD6BC">
      <w:pPr>
        <w:numPr>
          <w:ilvl w:val="1"/>
          <w:numId w:val="10"/>
        </w:numPr>
        <w:tabs>
          <w:tab w:val="left" w:pos="1080"/>
          <w:tab w:val="left" w:pos="2014"/>
        </w:tabs>
        <w:snapToGrid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询问</w:t>
      </w:r>
    </w:p>
    <w:p w14:paraId="62B21703">
      <w:pPr>
        <w:numPr>
          <w:ilvl w:val="2"/>
          <w:numId w:val="10"/>
        </w:numPr>
        <w:snapToGrid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供应商对政府采购活动事项有疑问的，</w:t>
      </w:r>
      <w:r>
        <w:rPr>
          <w:rFonts w:hint="eastAsia" w:ascii="宋体" w:hAnsi="宋体" w:eastAsia="宋体" w:cs="宋体"/>
          <w:sz w:val="24"/>
        </w:rPr>
        <w:t>可依法</w:t>
      </w:r>
      <w:r>
        <w:rPr>
          <w:rFonts w:hint="eastAsia" w:ascii="宋体" w:hAnsi="宋体" w:eastAsia="宋体" w:cs="宋体"/>
          <w:sz w:val="24"/>
          <w:lang w:val="en-US" w:eastAsia="zh-CN"/>
        </w:rPr>
        <w:t>向采购人或采购代理机构</w:t>
      </w:r>
      <w:r>
        <w:rPr>
          <w:rFonts w:hint="eastAsia" w:ascii="宋体" w:hAnsi="宋体" w:eastAsia="宋体" w:cs="宋体"/>
          <w:sz w:val="24"/>
        </w:rPr>
        <w:t>提出询问，</w:t>
      </w:r>
      <w:r>
        <w:rPr>
          <w:rFonts w:hint="eastAsia" w:ascii="宋体" w:hAnsi="宋体" w:eastAsia="宋体" w:cs="宋体"/>
          <w:sz w:val="24"/>
          <w:lang w:val="en-US" w:eastAsia="zh-CN"/>
        </w:rPr>
        <w:t>提出形式见</w:t>
      </w:r>
      <w:r>
        <w:rPr>
          <w:rFonts w:hint="eastAsia" w:ascii="宋体" w:hAnsi="宋体" w:eastAsia="宋体" w:cs="宋体"/>
          <w:sz w:val="24"/>
        </w:rPr>
        <w:t>《</w:t>
      </w:r>
      <w:r>
        <w:rPr>
          <w:rFonts w:hint="eastAsia" w:ascii="宋体" w:hAnsi="宋体" w:eastAsia="宋体" w:cs="宋体"/>
          <w:sz w:val="24"/>
          <w:lang w:val="en-US" w:eastAsia="zh-CN"/>
        </w:rPr>
        <w:t>供应商</w:t>
      </w:r>
      <w:r>
        <w:rPr>
          <w:rFonts w:hint="eastAsia" w:ascii="宋体" w:hAnsi="宋体" w:eastAsia="宋体" w:cs="宋体"/>
          <w:sz w:val="24"/>
        </w:rPr>
        <w:t>须知资料表》</w:t>
      </w:r>
      <w:r>
        <w:rPr>
          <w:rFonts w:hint="eastAsia" w:ascii="宋体" w:hAnsi="宋体" w:eastAsia="宋体" w:cs="宋体"/>
          <w:sz w:val="24"/>
          <w:highlight w:val="none"/>
        </w:rPr>
        <w:t>。</w:t>
      </w:r>
    </w:p>
    <w:p w14:paraId="721C3FDC">
      <w:pPr>
        <w:numPr>
          <w:ilvl w:val="2"/>
          <w:numId w:val="10"/>
        </w:numPr>
        <w:snapToGrid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采购人或采购代理机构对供应商依法提出的询问，在3个工作日内作出答复，但答复的内容不得涉及商业秘密。</w:t>
      </w:r>
    </w:p>
    <w:p w14:paraId="0EC26B7A">
      <w:pPr>
        <w:numPr>
          <w:ilvl w:val="1"/>
          <w:numId w:val="10"/>
        </w:numPr>
        <w:tabs>
          <w:tab w:val="left" w:pos="1080"/>
          <w:tab w:val="left" w:pos="2014"/>
        </w:tabs>
        <w:snapToGrid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质疑</w:t>
      </w:r>
    </w:p>
    <w:p w14:paraId="5738A4CD">
      <w:pPr>
        <w:numPr>
          <w:ilvl w:val="2"/>
          <w:numId w:val="10"/>
        </w:numPr>
        <w:snapToGrid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供应商</w:t>
      </w:r>
      <w:r>
        <w:rPr>
          <w:rFonts w:hint="eastAsia" w:ascii="宋体" w:hAnsi="宋体" w:eastAsia="宋体" w:cs="宋体"/>
          <w:sz w:val="24"/>
        </w:rPr>
        <w:t>认为</w:t>
      </w:r>
      <w:r>
        <w:rPr>
          <w:rFonts w:hint="eastAsia" w:ascii="宋体" w:hAnsi="宋体" w:eastAsia="宋体" w:cs="宋体"/>
          <w:sz w:val="24"/>
          <w:lang w:val="en-US" w:eastAsia="zh-CN"/>
        </w:rPr>
        <w:t>竞争性磋商</w:t>
      </w:r>
      <w:r>
        <w:rPr>
          <w:rFonts w:hint="eastAsia" w:ascii="宋体" w:hAnsi="宋体" w:eastAsia="宋体" w:cs="宋体"/>
          <w:sz w:val="24"/>
        </w:rPr>
        <w:t>文件、采购过程、</w:t>
      </w:r>
      <w:r>
        <w:rPr>
          <w:rFonts w:hint="eastAsia" w:ascii="宋体" w:hAnsi="宋体" w:eastAsia="宋体" w:cs="宋体"/>
          <w:sz w:val="24"/>
          <w:lang w:val="en-US" w:eastAsia="zh-CN"/>
        </w:rPr>
        <w:t>成交</w:t>
      </w:r>
      <w:r>
        <w:rPr>
          <w:rFonts w:hint="eastAsia" w:ascii="宋体" w:hAnsi="宋体" w:eastAsia="宋体" w:cs="宋体"/>
          <w:sz w:val="24"/>
        </w:rPr>
        <w:t>结果使自己的权益受到损害的，可以在知道或者应知其权益受到损害之日起7个工作日内，</w:t>
      </w:r>
      <w:r>
        <w:rPr>
          <w:rFonts w:hint="eastAsia" w:ascii="宋体" w:hAnsi="宋体" w:eastAsia="宋体" w:cs="宋体"/>
          <w:sz w:val="24"/>
          <w:lang w:val="en-US" w:eastAsia="zh-CN"/>
        </w:rPr>
        <w:t>供应商以书面形式向采购人或采购代理机构</w:t>
      </w:r>
      <w:r>
        <w:rPr>
          <w:rFonts w:hint="eastAsia" w:ascii="宋体" w:hAnsi="宋体" w:eastAsia="宋体" w:cs="宋体"/>
          <w:sz w:val="24"/>
        </w:rPr>
        <w:t>提出</w:t>
      </w:r>
      <w:r>
        <w:rPr>
          <w:rFonts w:hint="eastAsia" w:ascii="宋体" w:hAnsi="宋体" w:eastAsia="宋体" w:cs="宋体"/>
          <w:sz w:val="24"/>
          <w:lang w:val="en-US" w:eastAsia="zh-CN"/>
        </w:rPr>
        <w:t>质疑。</w:t>
      </w:r>
      <w:r>
        <w:rPr>
          <w:rFonts w:hint="eastAsia" w:ascii="宋体" w:hAnsi="宋体" w:eastAsia="宋体" w:cs="宋体"/>
          <w:sz w:val="24"/>
        </w:rPr>
        <w:t>采购人、采购代理机构在收到质疑函后7个工作日内作出答复</w:t>
      </w:r>
      <w:r>
        <w:rPr>
          <w:rFonts w:hint="eastAsia" w:ascii="宋体" w:hAnsi="宋体" w:eastAsia="宋体" w:cs="宋体"/>
          <w:sz w:val="24"/>
          <w:highlight w:val="none"/>
        </w:rPr>
        <w:t>。</w:t>
      </w:r>
    </w:p>
    <w:p w14:paraId="7D006FE7">
      <w:pPr>
        <w:numPr>
          <w:ilvl w:val="2"/>
          <w:numId w:val="10"/>
        </w:numPr>
        <w:snapToGrid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质疑函须使用财政部制定的范本文件。供应商为自然人的，质疑函应当由本人签字；供应商为法人或者其他组织的，质疑函应当由法定代表人、主要负责人，或者其授权代表签字或者盖章，并加盖公章。</w:t>
      </w:r>
    </w:p>
    <w:p w14:paraId="23B52D8E">
      <w:pPr>
        <w:numPr>
          <w:ilvl w:val="2"/>
          <w:numId w:val="10"/>
        </w:numPr>
        <w:snapToGrid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D0304F9">
      <w:pPr>
        <w:numPr>
          <w:ilvl w:val="2"/>
          <w:numId w:val="10"/>
        </w:numPr>
        <w:snapToGrid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供应商应在法定质疑期内一次性提出针对同一采购程序环节的质疑，法定质疑期内针对同一采购程序环节再次提出的质疑，采购人、采购代理机构有权不予答复。</w:t>
      </w:r>
    </w:p>
    <w:p w14:paraId="2FE50DA0">
      <w:pPr>
        <w:numPr>
          <w:ilvl w:val="1"/>
          <w:numId w:val="10"/>
        </w:numPr>
        <w:tabs>
          <w:tab w:val="left" w:pos="1080"/>
          <w:tab w:val="left" w:pos="2014"/>
        </w:tabs>
        <w:snapToGrid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接收询问和质疑的联系部门、联系电话和通讯地址见《供应商须知资料表》。</w:t>
      </w:r>
    </w:p>
    <w:p w14:paraId="11FDA2EE">
      <w:pPr>
        <w:numPr>
          <w:ilvl w:val="0"/>
          <w:numId w:val="10"/>
        </w:numPr>
        <w:tabs>
          <w:tab w:val="left" w:pos="360"/>
        </w:tabs>
        <w:snapToGrid w:val="0"/>
        <w:spacing w:line="480" w:lineRule="exact"/>
        <w:outlineLvl w:val="1"/>
        <w:rPr>
          <w:rFonts w:hint="eastAsia" w:ascii="宋体" w:hAnsi="宋体" w:eastAsia="宋体" w:cs="宋体"/>
          <w:sz w:val="24"/>
          <w:highlight w:val="none"/>
        </w:rPr>
      </w:pPr>
      <w:r>
        <w:rPr>
          <w:rFonts w:hint="eastAsia" w:ascii="宋体" w:hAnsi="宋体" w:eastAsia="宋体" w:cs="宋体"/>
          <w:sz w:val="24"/>
          <w:highlight w:val="none"/>
        </w:rPr>
        <w:t>代理费</w:t>
      </w:r>
    </w:p>
    <w:p w14:paraId="14FF4935">
      <w:pPr>
        <w:numPr>
          <w:ilvl w:val="1"/>
          <w:numId w:val="10"/>
        </w:numPr>
        <w:tabs>
          <w:tab w:val="left" w:pos="1080"/>
          <w:tab w:val="left" w:pos="2014"/>
        </w:tabs>
        <w:snapToGrid w:val="0"/>
        <w:spacing w:line="480" w:lineRule="exact"/>
        <w:ind w:left="567" w:firstLine="0"/>
        <w:rPr>
          <w:rFonts w:hint="eastAsia" w:ascii="宋体" w:hAnsi="宋体" w:eastAsia="宋体" w:cs="宋体"/>
          <w:sz w:val="24"/>
          <w:highlight w:val="none"/>
        </w:rPr>
      </w:pPr>
      <w:r>
        <w:rPr>
          <w:rFonts w:hint="eastAsia" w:ascii="宋体" w:hAnsi="宋体" w:eastAsia="宋体" w:cs="宋体"/>
          <w:sz w:val="24"/>
          <w:highlight w:val="none"/>
        </w:rPr>
        <w:t>收费对象、收费标准及缴纳时间见《供应商须知资料表》</w:t>
      </w:r>
      <w:r>
        <w:rPr>
          <w:rFonts w:hint="eastAsia" w:ascii="宋体" w:hAnsi="宋体" w:eastAsia="宋体" w:cs="宋体"/>
          <w:sz w:val="24"/>
          <w:highlight w:val="none"/>
          <w:lang w:eastAsia="zh-CN"/>
        </w:rPr>
        <w:t>。</w:t>
      </w:r>
    </w:p>
    <w:p w14:paraId="3BB09BC2">
      <w:pPr>
        <w:spacing w:line="480" w:lineRule="exact"/>
        <w:jc w:val="center"/>
        <w:outlineLvl w:val="0"/>
        <w:rPr>
          <w:rFonts w:ascii="宋体" w:hAnsi="宋体" w:cs="宋体"/>
          <w:b/>
          <w:sz w:val="24"/>
          <w:highlight w:val="none"/>
        </w:rPr>
        <w:sectPr>
          <w:type w:val="continuous"/>
          <w:pgSz w:w="11905" w:h="16838"/>
          <w:pgMar w:top="1417" w:right="1701" w:bottom="1417" w:left="1701" w:header="851" w:footer="850" w:gutter="0"/>
          <w:pgBorders>
            <w:top w:val="none" w:sz="0" w:space="0"/>
            <w:left w:val="none" w:sz="0" w:space="0"/>
            <w:bottom w:val="none" w:sz="0" w:space="0"/>
            <w:right w:val="none" w:sz="0" w:space="0"/>
          </w:pgBorders>
          <w:pgNumType w:fmt="decimal"/>
          <w:cols w:space="0" w:num="1"/>
          <w:rtlGutter w:val="0"/>
          <w:docGrid w:linePitch="462" w:charSpace="0"/>
        </w:sectPr>
      </w:pPr>
    </w:p>
    <w:p w14:paraId="77E4FC24">
      <w:pPr>
        <w:tabs>
          <w:tab w:val="left" w:pos="1575"/>
          <w:tab w:val="center" w:pos="4649"/>
        </w:tabs>
        <w:spacing w:before="327" w:line="360" w:lineRule="auto"/>
        <w:jc w:val="center"/>
        <w:outlineLvl w:val="0"/>
        <w:rPr>
          <w:rFonts w:hint="eastAsia" w:ascii="宋体" w:hAnsi="宋体" w:eastAsia="宋体" w:cs="宋体"/>
          <w:sz w:val="35"/>
          <w:szCs w:val="35"/>
          <w:lang w:eastAsia="zh-CN"/>
        </w:rPr>
      </w:pPr>
      <w:bookmarkStart w:id="453" w:name="_Toc8848"/>
      <w:r>
        <w:rPr>
          <w:rFonts w:hint="eastAsia" w:ascii="宋体" w:hAnsi="宋体" w:eastAsia="宋体" w:cs="宋体"/>
          <w:b/>
          <w:bCs/>
          <w:spacing w:val="8"/>
          <w:sz w:val="35"/>
          <w:szCs w:val="35"/>
          <w:lang w:eastAsia="zh-CN"/>
        </w:rPr>
        <w:t>第三章    评审方法和评审标准</w:t>
      </w:r>
      <w:bookmarkEnd w:id="453"/>
    </w:p>
    <w:p w14:paraId="06B4206A">
      <w:pPr>
        <w:spacing w:before="250" w:line="360" w:lineRule="auto"/>
        <w:jc w:val="center"/>
        <w:outlineLvl w:val="1"/>
        <w:rPr>
          <w:rFonts w:hint="eastAsia" w:ascii="宋体" w:hAnsi="宋体" w:eastAsia="宋体" w:cs="宋体"/>
          <w:sz w:val="24"/>
          <w:szCs w:val="24"/>
          <w:lang w:eastAsia="zh-CN"/>
        </w:rPr>
      </w:pPr>
      <w:r>
        <w:rPr>
          <w:rFonts w:hint="eastAsia" w:ascii="宋体" w:hAnsi="宋体" w:eastAsia="宋体" w:cs="宋体"/>
          <w:b/>
          <w:bCs/>
          <w:spacing w:val="-1"/>
          <w:sz w:val="24"/>
          <w:szCs w:val="24"/>
          <w:lang w:eastAsia="zh-CN"/>
        </w:rPr>
        <w:t>一、评审程序和方法</w:t>
      </w:r>
    </w:p>
    <w:p w14:paraId="25BBE099">
      <w:pPr>
        <w:pStyle w:val="23"/>
        <w:spacing w:line="360" w:lineRule="auto"/>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1  响应文件的资格审查和符合性审查</w:t>
      </w:r>
    </w:p>
    <w:p w14:paraId="17D5FD60">
      <w:pPr>
        <w:pStyle w:val="23"/>
        <w:spacing w:line="360" w:lineRule="auto"/>
        <w:ind w:left="1196" w:right="24" w:hanging="710"/>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1.1  磋商小组将根据《资格审查要求》和《符合性审查要求》 中规定的内容，对供应商进行检查，并形成检查结果。供应商《响应文件》有任何一项不符合《资格审查要求》和《符合性审查要求》要求的，视为未实质性响应磋商文件。未实质性响应磋商文件的响应文件按无效响应处理，磋商小组应当告知提交响应文件的供应商。</w:t>
      </w:r>
    </w:p>
    <w:p w14:paraId="04D9CAAA">
      <w:pPr>
        <w:pStyle w:val="23"/>
        <w:spacing w:line="360" w:lineRule="auto"/>
        <w:ind w:left="1196" w:right="24" w:hanging="710"/>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1.2  《资格审查要求》中对格式有要求的，除竞争性磋商文件另有规定外，均为“实质性格式”文件。</w:t>
      </w:r>
    </w:p>
    <w:p w14:paraId="5B968AB1">
      <w:pPr>
        <w:pStyle w:val="23"/>
        <w:spacing w:line="360" w:lineRule="auto"/>
        <w:ind w:left="1196" w:right="24" w:hanging="710"/>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1.3  《资格审查要求》见下表：</w:t>
      </w:r>
    </w:p>
    <w:p w14:paraId="78906CE8">
      <w:pPr>
        <w:pStyle w:val="23"/>
        <w:spacing w:line="360" w:lineRule="auto"/>
        <w:ind w:left="1196" w:right="24" w:hanging="710"/>
        <w:jc w:val="center"/>
        <w:rPr>
          <w:rFonts w:hint="eastAsia" w:ascii="宋体" w:hAnsi="宋体" w:eastAsia="宋体" w:cs="宋体"/>
          <w:sz w:val="24"/>
          <w:szCs w:val="24"/>
        </w:rPr>
      </w:pPr>
      <w:r>
        <w:rPr>
          <w:rFonts w:hint="eastAsia" w:ascii="宋体" w:hAnsi="宋体" w:eastAsia="宋体" w:cs="宋体"/>
          <w:b/>
          <w:bCs/>
          <w:spacing w:val="-1"/>
          <w:sz w:val="24"/>
          <w:szCs w:val="24"/>
        </w:rPr>
        <w:t>资格审查要求</w:t>
      </w:r>
    </w:p>
    <w:p w14:paraId="04A4D476">
      <w:pPr>
        <w:spacing w:line="139" w:lineRule="exact"/>
        <w:rPr>
          <w:rFonts w:hint="eastAsia" w:ascii="宋体" w:hAnsi="宋体" w:eastAsia="宋体" w:cs="宋体"/>
        </w:rPr>
      </w:pPr>
    </w:p>
    <w:tbl>
      <w:tblPr>
        <w:tblStyle w:val="66"/>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1895"/>
        <w:gridCol w:w="4634"/>
        <w:gridCol w:w="1913"/>
      </w:tblGrid>
      <w:tr w14:paraId="600AA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50" w:type="dxa"/>
            <w:vAlign w:val="top"/>
          </w:tcPr>
          <w:p w14:paraId="4B042B77">
            <w:pPr>
              <w:spacing w:before="105" w:line="201" w:lineRule="auto"/>
              <w:ind w:left="188"/>
              <w:rPr>
                <w:rFonts w:hint="eastAsia" w:ascii="宋体" w:hAnsi="宋体" w:eastAsia="宋体" w:cs="宋体"/>
                <w:sz w:val="24"/>
                <w:szCs w:val="24"/>
              </w:rPr>
            </w:pPr>
            <w:r>
              <w:rPr>
                <w:rFonts w:hint="eastAsia" w:ascii="宋体" w:hAnsi="宋体" w:eastAsia="宋体" w:cs="宋体"/>
                <w:b/>
                <w:bCs/>
                <w:spacing w:val="-3"/>
                <w:sz w:val="24"/>
                <w:szCs w:val="24"/>
              </w:rPr>
              <w:t>序号</w:t>
            </w:r>
          </w:p>
        </w:tc>
        <w:tc>
          <w:tcPr>
            <w:tcW w:w="1895" w:type="dxa"/>
            <w:vAlign w:val="top"/>
          </w:tcPr>
          <w:p w14:paraId="063F06BC">
            <w:pPr>
              <w:spacing w:before="105" w:line="201" w:lineRule="auto"/>
              <w:ind w:left="392"/>
              <w:rPr>
                <w:rFonts w:hint="eastAsia" w:ascii="宋体" w:hAnsi="宋体" w:eastAsia="宋体" w:cs="宋体"/>
                <w:sz w:val="24"/>
                <w:szCs w:val="24"/>
              </w:rPr>
            </w:pPr>
            <w:r>
              <w:rPr>
                <w:rFonts w:hint="eastAsia" w:ascii="宋体" w:hAnsi="宋体" w:eastAsia="宋体" w:cs="宋体"/>
                <w:b/>
                <w:bCs/>
                <w:spacing w:val="-2"/>
                <w:sz w:val="24"/>
                <w:szCs w:val="24"/>
              </w:rPr>
              <w:t>检查因素</w:t>
            </w:r>
          </w:p>
        </w:tc>
        <w:tc>
          <w:tcPr>
            <w:tcW w:w="4634" w:type="dxa"/>
            <w:vAlign w:val="top"/>
          </w:tcPr>
          <w:p w14:paraId="2BE52F38">
            <w:pPr>
              <w:spacing w:before="104" w:line="201" w:lineRule="auto"/>
              <w:ind w:left="1918"/>
              <w:rPr>
                <w:rFonts w:hint="eastAsia" w:ascii="宋体" w:hAnsi="宋体" w:eastAsia="宋体" w:cs="宋体"/>
                <w:sz w:val="24"/>
                <w:szCs w:val="24"/>
              </w:rPr>
            </w:pPr>
            <w:r>
              <w:rPr>
                <w:rFonts w:hint="eastAsia" w:ascii="宋体" w:hAnsi="宋体" w:eastAsia="宋体" w:cs="宋体"/>
                <w:b/>
                <w:bCs/>
                <w:spacing w:val="-2"/>
                <w:sz w:val="24"/>
                <w:szCs w:val="24"/>
              </w:rPr>
              <w:t>检查内容</w:t>
            </w:r>
          </w:p>
        </w:tc>
        <w:tc>
          <w:tcPr>
            <w:tcW w:w="1913" w:type="dxa"/>
            <w:vAlign w:val="top"/>
          </w:tcPr>
          <w:p w14:paraId="1DB2C741">
            <w:pPr>
              <w:spacing w:before="104" w:line="201" w:lineRule="auto"/>
              <w:ind w:left="478"/>
              <w:rPr>
                <w:rFonts w:hint="eastAsia" w:ascii="宋体" w:hAnsi="宋体" w:eastAsia="宋体" w:cs="宋体"/>
                <w:sz w:val="24"/>
                <w:szCs w:val="24"/>
              </w:rPr>
            </w:pPr>
            <w:r>
              <w:rPr>
                <w:rFonts w:hint="eastAsia" w:ascii="宋体" w:hAnsi="宋体" w:eastAsia="宋体" w:cs="宋体"/>
                <w:b/>
                <w:bCs/>
                <w:spacing w:val="-1"/>
                <w:sz w:val="24"/>
                <w:szCs w:val="24"/>
              </w:rPr>
              <w:t>格式要求</w:t>
            </w:r>
          </w:p>
        </w:tc>
      </w:tr>
      <w:tr w14:paraId="151CB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850" w:type="dxa"/>
            <w:vAlign w:val="top"/>
          </w:tcPr>
          <w:p w14:paraId="50061B66">
            <w:pPr>
              <w:pStyle w:val="67"/>
              <w:spacing w:line="263" w:lineRule="auto"/>
              <w:rPr>
                <w:rFonts w:hint="eastAsia" w:ascii="宋体" w:hAnsi="宋体" w:eastAsia="宋体" w:cs="宋体"/>
              </w:rPr>
            </w:pPr>
          </w:p>
          <w:p w14:paraId="0935D2C0">
            <w:pPr>
              <w:pStyle w:val="67"/>
              <w:spacing w:line="264" w:lineRule="auto"/>
              <w:rPr>
                <w:rFonts w:hint="eastAsia" w:ascii="宋体" w:hAnsi="宋体" w:eastAsia="宋体" w:cs="宋体"/>
              </w:rPr>
            </w:pPr>
          </w:p>
          <w:p w14:paraId="13B4B3B5">
            <w:pPr>
              <w:pStyle w:val="67"/>
              <w:spacing w:before="69" w:line="199" w:lineRule="auto"/>
              <w:ind w:left="372"/>
              <w:rPr>
                <w:rFonts w:hint="eastAsia" w:ascii="宋体" w:hAnsi="宋体" w:eastAsia="宋体" w:cs="宋体"/>
                <w:sz w:val="24"/>
                <w:szCs w:val="24"/>
              </w:rPr>
            </w:pPr>
            <w:r>
              <w:rPr>
                <w:rFonts w:hint="eastAsia" w:ascii="宋体" w:hAnsi="宋体" w:eastAsia="宋体" w:cs="宋体"/>
                <w:sz w:val="24"/>
                <w:szCs w:val="24"/>
              </w:rPr>
              <w:t>1</w:t>
            </w:r>
          </w:p>
        </w:tc>
        <w:tc>
          <w:tcPr>
            <w:tcW w:w="1895" w:type="dxa"/>
            <w:vAlign w:val="top"/>
          </w:tcPr>
          <w:p w14:paraId="421BE545">
            <w:pPr>
              <w:spacing w:before="103" w:line="201" w:lineRule="auto"/>
              <w:ind w:left="108"/>
              <w:rPr>
                <w:rFonts w:hint="eastAsia" w:ascii="宋体" w:hAnsi="宋体" w:eastAsia="宋体" w:cs="宋体"/>
                <w:sz w:val="24"/>
                <w:szCs w:val="24"/>
              </w:rPr>
            </w:pPr>
            <w:r>
              <w:rPr>
                <w:rFonts w:hint="eastAsia" w:ascii="宋体" w:hAnsi="宋体" w:eastAsia="宋体" w:cs="宋体"/>
                <w:sz w:val="24"/>
                <w:szCs w:val="24"/>
              </w:rPr>
              <w:t>满足《中华人 民共和国政府 采购法》第二 十二条规定</w:t>
            </w:r>
          </w:p>
        </w:tc>
        <w:tc>
          <w:tcPr>
            <w:tcW w:w="4634" w:type="dxa"/>
            <w:vAlign w:val="top"/>
          </w:tcPr>
          <w:p w14:paraId="336F4708">
            <w:pPr>
              <w:pStyle w:val="67"/>
              <w:spacing w:line="455" w:lineRule="auto"/>
              <w:rPr>
                <w:rFonts w:hint="eastAsia" w:ascii="宋体" w:hAnsi="宋体" w:eastAsia="宋体" w:cs="宋体"/>
              </w:rPr>
            </w:pPr>
          </w:p>
          <w:p w14:paraId="0F68EAA4">
            <w:pPr>
              <w:spacing w:before="103" w:line="201" w:lineRule="auto"/>
              <w:ind w:left="108"/>
              <w:rPr>
                <w:rFonts w:hint="eastAsia" w:ascii="宋体" w:hAnsi="宋体" w:eastAsia="宋体" w:cs="宋体"/>
                <w:sz w:val="24"/>
                <w:szCs w:val="24"/>
              </w:rPr>
            </w:pPr>
            <w:r>
              <w:rPr>
                <w:rFonts w:hint="eastAsia" w:ascii="宋体" w:hAnsi="宋体" w:eastAsia="宋体" w:cs="宋体"/>
                <w:sz w:val="24"/>
                <w:szCs w:val="24"/>
              </w:rPr>
              <w:t>具体规定见第一章《采购邀请》</w:t>
            </w:r>
          </w:p>
        </w:tc>
        <w:tc>
          <w:tcPr>
            <w:tcW w:w="1913" w:type="dxa"/>
            <w:vAlign w:val="top"/>
          </w:tcPr>
          <w:p w14:paraId="29F96F25">
            <w:pPr>
              <w:pStyle w:val="67"/>
              <w:rPr>
                <w:rFonts w:hint="eastAsia" w:ascii="宋体" w:hAnsi="宋体" w:eastAsia="宋体" w:cs="宋体"/>
                <w:lang w:val="en-US" w:eastAsia="zh-CN"/>
              </w:rPr>
            </w:pPr>
            <w:r>
              <w:rPr>
                <w:rFonts w:hint="eastAsia" w:ascii="宋体" w:hAnsi="宋体" w:eastAsia="宋体" w:cs="宋体"/>
                <w:spacing w:val="-2"/>
                <w:sz w:val="24"/>
                <w:szCs w:val="24"/>
              </w:rPr>
              <w:t>提供证明</w:t>
            </w:r>
            <w:r>
              <w:rPr>
                <w:rFonts w:hint="eastAsia" w:ascii="宋体" w:hAnsi="宋体" w:eastAsia="宋体" w:cs="宋体"/>
                <w:spacing w:val="-2"/>
                <w:sz w:val="24"/>
                <w:szCs w:val="24"/>
                <w:lang w:val="en-US" w:eastAsia="zh-CN"/>
              </w:rPr>
              <w:t>资料并加盖公章</w:t>
            </w:r>
          </w:p>
        </w:tc>
      </w:tr>
      <w:tr w14:paraId="08BFE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1" w:hRule="atLeast"/>
        </w:trPr>
        <w:tc>
          <w:tcPr>
            <w:tcW w:w="850" w:type="dxa"/>
            <w:vAlign w:val="center"/>
          </w:tcPr>
          <w:p w14:paraId="0ADB36CE">
            <w:pPr>
              <w:spacing w:before="103" w:line="201" w:lineRule="auto"/>
              <w:ind w:left="108"/>
              <w:jc w:val="center"/>
              <w:rPr>
                <w:rFonts w:hint="eastAsia" w:ascii="宋体" w:hAnsi="宋体" w:eastAsia="宋体" w:cs="宋体"/>
                <w:sz w:val="24"/>
                <w:szCs w:val="24"/>
              </w:rPr>
            </w:pPr>
            <w:r>
              <w:rPr>
                <w:rFonts w:hint="eastAsia" w:ascii="宋体" w:hAnsi="宋体" w:eastAsia="宋体" w:cs="宋体"/>
                <w:sz w:val="24"/>
                <w:szCs w:val="24"/>
              </w:rPr>
              <w:t>1-1</w:t>
            </w:r>
          </w:p>
        </w:tc>
        <w:tc>
          <w:tcPr>
            <w:tcW w:w="1895" w:type="dxa"/>
            <w:vAlign w:val="center"/>
          </w:tcPr>
          <w:p w14:paraId="21B16712">
            <w:pPr>
              <w:spacing w:before="103" w:line="201" w:lineRule="auto"/>
              <w:ind w:left="108"/>
              <w:jc w:val="left"/>
              <w:rPr>
                <w:rFonts w:hint="eastAsia" w:ascii="宋体" w:hAnsi="宋体" w:eastAsia="宋体" w:cs="宋体"/>
                <w:sz w:val="24"/>
                <w:szCs w:val="24"/>
              </w:rPr>
            </w:pPr>
          </w:p>
          <w:p w14:paraId="676635E5">
            <w:pPr>
              <w:spacing w:before="103" w:line="201" w:lineRule="auto"/>
              <w:ind w:left="108"/>
              <w:jc w:val="left"/>
              <w:rPr>
                <w:rFonts w:hint="eastAsia" w:ascii="宋体" w:hAnsi="宋体" w:eastAsia="宋体" w:cs="宋体"/>
                <w:sz w:val="24"/>
                <w:szCs w:val="24"/>
              </w:rPr>
            </w:pPr>
            <w:r>
              <w:rPr>
                <w:rFonts w:hint="eastAsia" w:ascii="宋体" w:hAnsi="宋体" w:eastAsia="宋体" w:cs="宋体"/>
                <w:sz w:val="24"/>
                <w:szCs w:val="24"/>
              </w:rPr>
              <w:t>营业执照等证 明文件</w:t>
            </w:r>
          </w:p>
        </w:tc>
        <w:tc>
          <w:tcPr>
            <w:tcW w:w="4634" w:type="dxa"/>
            <w:vAlign w:val="top"/>
          </w:tcPr>
          <w:p w14:paraId="407B694E">
            <w:pPr>
              <w:widowControl w:val="0"/>
              <w:tabs>
                <w:tab w:val="left" w:pos="1080"/>
              </w:tabs>
              <w:kinsoku/>
              <w:autoSpaceDE/>
              <w:autoSpaceDN/>
              <w:adjustRightInd/>
              <w:snapToGrid w:val="0"/>
              <w:spacing w:after="0" w:line="480" w:lineRule="exact"/>
              <w:jc w:val="left"/>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供应商为企业（包括合伙企业）的，应提供有效的“营业执照”；</w:t>
            </w:r>
          </w:p>
          <w:p w14:paraId="5F2FD127">
            <w:pPr>
              <w:widowControl w:val="0"/>
              <w:tabs>
                <w:tab w:val="left" w:pos="1080"/>
              </w:tabs>
              <w:kinsoku/>
              <w:autoSpaceDE/>
              <w:autoSpaceDN/>
              <w:adjustRightInd/>
              <w:snapToGrid w:val="0"/>
              <w:spacing w:after="0" w:line="480" w:lineRule="exact"/>
              <w:jc w:val="left"/>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供应商为事业单位的，应提供有效的“事业单位法人证书”；</w:t>
            </w:r>
          </w:p>
          <w:p w14:paraId="25CEAFF5">
            <w:pPr>
              <w:widowControl w:val="0"/>
              <w:tabs>
                <w:tab w:val="left" w:pos="1080"/>
              </w:tabs>
              <w:kinsoku/>
              <w:autoSpaceDE/>
              <w:autoSpaceDN/>
              <w:adjustRightInd/>
              <w:snapToGrid w:val="0"/>
              <w:spacing w:after="0" w:line="480" w:lineRule="exact"/>
              <w:jc w:val="left"/>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供应商是非企业机构的，应提供有效的“执业许可证”、“登记证书”等证明文件；</w:t>
            </w:r>
          </w:p>
          <w:p w14:paraId="31C0F50C">
            <w:pPr>
              <w:widowControl w:val="0"/>
              <w:tabs>
                <w:tab w:val="left" w:pos="1080"/>
              </w:tabs>
              <w:kinsoku/>
              <w:autoSpaceDE/>
              <w:autoSpaceDN/>
              <w:adjustRightInd/>
              <w:snapToGrid w:val="0"/>
              <w:spacing w:after="0" w:line="480" w:lineRule="exact"/>
              <w:jc w:val="left"/>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供应商是个体工商户的，应提供有效的“个体工商户营业执照”；</w:t>
            </w:r>
          </w:p>
          <w:p w14:paraId="21433F45">
            <w:pPr>
              <w:widowControl w:val="0"/>
              <w:tabs>
                <w:tab w:val="left" w:pos="1080"/>
              </w:tabs>
              <w:kinsoku/>
              <w:autoSpaceDE/>
              <w:autoSpaceDN/>
              <w:adjustRightInd/>
              <w:snapToGrid w:val="0"/>
              <w:spacing w:after="0" w:line="480" w:lineRule="exact"/>
              <w:jc w:val="left"/>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供应商是自然人的，应提供有效的自然人身份证明。</w:t>
            </w:r>
          </w:p>
          <w:p w14:paraId="01DB7651">
            <w:pPr>
              <w:widowControl w:val="0"/>
              <w:tabs>
                <w:tab w:val="left" w:pos="1080"/>
              </w:tabs>
              <w:kinsoku/>
              <w:autoSpaceDE/>
              <w:autoSpaceDN/>
              <w:adjustRightInd/>
              <w:snapToGrid w:val="0"/>
              <w:spacing w:after="0" w:line="480" w:lineRule="exact"/>
              <w:jc w:val="left"/>
              <w:textAlignment w:val="auto"/>
              <w:rPr>
                <w:rFonts w:hint="eastAsia" w:ascii="宋体" w:hAnsi="宋体" w:eastAsia="宋体" w:cs="宋体"/>
                <w:sz w:val="24"/>
                <w:szCs w:val="24"/>
              </w:rPr>
            </w:pPr>
            <w:r>
              <w:rPr>
                <w:rFonts w:hint="eastAsia" w:ascii="宋体" w:hAnsi="宋体" w:eastAsia="宋体" w:cs="宋体"/>
                <w:snapToGrid/>
                <w:kern w:val="2"/>
                <w:sz w:val="24"/>
                <w:szCs w:val="24"/>
                <w:highlight w:val="none"/>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913" w:type="dxa"/>
            <w:vAlign w:val="top"/>
          </w:tcPr>
          <w:p w14:paraId="34AED16D">
            <w:pPr>
              <w:spacing w:before="103" w:line="210" w:lineRule="auto"/>
              <w:ind w:right="121"/>
              <w:jc w:val="both"/>
              <w:rPr>
                <w:rFonts w:hint="eastAsia" w:ascii="宋体" w:hAnsi="宋体" w:eastAsia="宋体" w:cs="宋体"/>
                <w:sz w:val="24"/>
                <w:szCs w:val="24"/>
              </w:rPr>
            </w:pPr>
            <w:r>
              <w:rPr>
                <w:rFonts w:hint="eastAsia" w:ascii="宋体" w:hAnsi="宋体" w:eastAsia="宋体" w:cs="宋体"/>
                <w:spacing w:val="-2"/>
                <w:sz w:val="24"/>
                <w:szCs w:val="24"/>
              </w:rPr>
              <w:t>提供证明</w:t>
            </w:r>
            <w:r>
              <w:rPr>
                <w:rFonts w:hint="eastAsia" w:ascii="宋体" w:hAnsi="宋体" w:eastAsia="宋体" w:cs="宋体"/>
                <w:spacing w:val="-2"/>
                <w:sz w:val="24"/>
                <w:szCs w:val="24"/>
                <w:lang w:val="en-US" w:eastAsia="zh-CN"/>
              </w:rPr>
              <w:t>资料并加盖公章</w:t>
            </w:r>
          </w:p>
        </w:tc>
      </w:tr>
      <w:tr w14:paraId="5F6B9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850" w:type="dxa"/>
            <w:vAlign w:val="top"/>
          </w:tcPr>
          <w:p w14:paraId="65755C9B">
            <w:pPr>
              <w:pStyle w:val="67"/>
              <w:spacing w:before="249" w:line="201" w:lineRule="auto"/>
              <w:ind w:left="254" w:leftChars="0"/>
              <w:rPr>
                <w:rFonts w:hint="eastAsia" w:ascii="宋体" w:hAnsi="宋体" w:eastAsia="宋体" w:cs="宋体"/>
                <w:spacing w:val="5"/>
                <w:sz w:val="24"/>
                <w:szCs w:val="24"/>
              </w:rPr>
            </w:pPr>
            <w:r>
              <w:rPr>
                <w:rFonts w:hint="eastAsia" w:ascii="宋体" w:hAnsi="宋体" w:eastAsia="宋体" w:cs="宋体"/>
                <w:spacing w:val="5"/>
                <w:sz w:val="24"/>
                <w:szCs w:val="24"/>
              </w:rPr>
              <w:t>1-2</w:t>
            </w:r>
          </w:p>
        </w:tc>
        <w:tc>
          <w:tcPr>
            <w:tcW w:w="1895" w:type="dxa"/>
            <w:vAlign w:val="center"/>
          </w:tcPr>
          <w:p w14:paraId="33633525">
            <w:pPr>
              <w:widowControl w:val="0"/>
              <w:tabs>
                <w:tab w:val="left" w:pos="1080"/>
              </w:tabs>
              <w:kinsoku/>
              <w:autoSpaceDE/>
              <w:autoSpaceDN/>
              <w:adjustRightInd/>
              <w:snapToGrid w:val="0"/>
              <w:spacing w:after="0" w:line="480" w:lineRule="exact"/>
              <w:jc w:val="left"/>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供应商资格声明书</w:t>
            </w:r>
          </w:p>
        </w:tc>
        <w:tc>
          <w:tcPr>
            <w:tcW w:w="4634" w:type="dxa"/>
            <w:vAlign w:val="center"/>
          </w:tcPr>
          <w:p w14:paraId="2328BDC8">
            <w:pPr>
              <w:widowControl w:val="0"/>
              <w:tabs>
                <w:tab w:val="left" w:pos="1080"/>
              </w:tabs>
              <w:kinsoku/>
              <w:autoSpaceDE/>
              <w:autoSpaceDN/>
              <w:adjustRightInd/>
              <w:snapToGrid w:val="0"/>
              <w:spacing w:after="0" w:line="480" w:lineRule="exact"/>
              <w:jc w:val="left"/>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提供了符合竞争性磋商文件要求的《供应商 资格声明书》。</w:t>
            </w:r>
          </w:p>
        </w:tc>
        <w:tc>
          <w:tcPr>
            <w:tcW w:w="1913" w:type="dxa"/>
            <w:vAlign w:val="top"/>
          </w:tcPr>
          <w:p w14:paraId="533EC1F9">
            <w:pPr>
              <w:widowControl w:val="0"/>
              <w:tabs>
                <w:tab w:val="left" w:pos="1080"/>
              </w:tabs>
              <w:kinsoku/>
              <w:autoSpaceDE/>
              <w:autoSpaceDN/>
              <w:adjustRightInd/>
              <w:snapToGrid w:val="0"/>
              <w:spacing w:after="0" w:line="480" w:lineRule="exact"/>
              <w:jc w:val="left"/>
              <w:textAlignment w:val="auto"/>
              <w:rPr>
                <w:rFonts w:hint="eastAsia" w:ascii="宋体" w:hAnsi="宋体" w:eastAsia="宋体" w:cs="宋体"/>
                <w:spacing w:val="-2"/>
                <w:sz w:val="24"/>
                <w:szCs w:val="24"/>
              </w:rPr>
            </w:pPr>
            <w:r>
              <w:rPr>
                <w:rFonts w:hint="eastAsia" w:ascii="宋体" w:hAnsi="宋体" w:eastAsia="宋体" w:cs="宋体"/>
                <w:snapToGrid/>
                <w:kern w:val="2"/>
                <w:sz w:val="24"/>
                <w:szCs w:val="24"/>
                <w:highlight w:val="none"/>
                <w:lang w:eastAsia="zh-CN"/>
              </w:rPr>
              <w:t>格式见《响应文 件格式》</w:t>
            </w:r>
          </w:p>
        </w:tc>
      </w:tr>
      <w:tr w14:paraId="7863D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850" w:type="dxa"/>
            <w:vAlign w:val="top"/>
          </w:tcPr>
          <w:p w14:paraId="1277EC71">
            <w:pPr>
              <w:pStyle w:val="67"/>
              <w:spacing w:line="242" w:lineRule="auto"/>
              <w:rPr>
                <w:rFonts w:hint="eastAsia" w:ascii="宋体" w:hAnsi="宋体" w:eastAsia="宋体" w:cs="宋体"/>
              </w:rPr>
            </w:pPr>
          </w:p>
          <w:p w14:paraId="0915E41F">
            <w:pPr>
              <w:pStyle w:val="67"/>
              <w:spacing w:line="242" w:lineRule="auto"/>
              <w:rPr>
                <w:rFonts w:hint="eastAsia" w:ascii="宋体" w:hAnsi="宋体" w:eastAsia="宋体" w:cs="宋体"/>
              </w:rPr>
            </w:pPr>
          </w:p>
          <w:p w14:paraId="0C1BEB1B">
            <w:pPr>
              <w:pStyle w:val="67"/>
              <w:spacing w:line="242" w:lineRule="auto"/>
              <w:rPr>
                <w:rFonts w:hint="eastAsia" w:ascii="宋体" w:hAnsi="宋体" w:eastAsia="宋体" w:cs="宋体"/>
              </w:rPr>
            </w:pPr>
          </w:p>
          <w:p w14:paraId="3D9139D8">
            <w:pPr>
              <w:pStyle w:val="67"/>
              <w:spacing w:line="242" w:lineRule="auto"/>
              <w:rPr>
                <w:rFonts w:hint="eastAsia" w:ascii="宋体" w:hAnsi="宋体" w:eastAsia="宋体" w:cs="宋体"/>
              </w:rPr>
            </w:pPr>
          </w:p>
          <w:p w14:paraId="32FB2800">
            <w:pPr>
              <w:pStyle w:val="67"/>
              <w:spacing w:line="242" w:lineRule="auto"/>
              <w:rPr>
                <w:rFonts w:hint="eastAsia" w:ascii="宋体" w:hAnsi="宋体" w:eastAsia="宋体" w:cs="宋体"/>
              </w:rPr>
            </w:pPr>
          </w:p>
          <w:p w14:paraId="15AEA055">
            <w:pPr>
              <w:pStyle w:val="67"/>
              <w:spacing w:line="243" w:lineRule="auto"/>
              <w:rPr>
                <w:rFonts w:hint="eastAsia" w:ascii="宋体" w:hAnsi="宋体" w:eastAsia="宋体" w:cs="宋体"/>
              </w:rPr>
            </w:pPr>
          </w:p>
          <w:p w14:paraId="3FE25A9D">
            <w:pPr>
              <w:pStyle w:val="67"/>
              <w:spacing w:before="69" w:line="201" w:lineRule="auto"/>
              <w:ind w:left="254" w:leftChars="0"/>
              <w:rPr>
                <w:rFonts w:hint="eastAsia" w:ascii="宋体" w:hAnsi="宋体" w:eastAsia="宋体" w:cs="宋体"/>
                <w:spacing w:val="5"/>
                <w:sz w:val="24"/>
                <w:szCs w:val="24"/>
              </w:rPr>
            </w:pPr>
            <w:r>
              <w:rPr>
                <w:rFonts w:hint="eastAsia" w:ascii="宋体" w:hAnsi="宋体" w:eastAsia="宋体" w:cs="宋体"/>
                <w:spacing w:val="5"/>
                <w:sz w:val="24"/>
                <w:szCs w:val="24"/>
              </w:rPr>
              <w:t>1-3</w:t>
            </w:r>
          </w:p>
        </w:tc>
        <w:tc>
          <w:tcPr>
            <w:tcW w:w="1895" w:type="dxa"/>
            <w:vAlign w:val="top"/>
          </w:tcPr>
          <w:p w14:paraId="4D388873">
            <w:pPr>
              <w:widowControl w:val="0"/>
              <w:tabs>
                <w:tab w:val="left" w:pos="1080"/>
              </w:tabs>
              <w:kinsoku/>
              <w:autoSpaceDE/>
              <w:autoSpaceDN/>
              <w:adjustRightInd/>
              <w:snapToGrid w:val="0"/>
              <w:spacing w:after="0" w:line="480" w:lineRule="exact"/>
              <w:jc w:val="left"/>
              <w:textAlignment w:val="auto"/>
              <w:rPr>
                <w:rFonts w:hint="eastAsia" w:ascii="宋体" w:hAnsi="宋体" w:eastAsia="宋体" w:cs="宋体"/>
                <w:snapToGrid/>
                <w:kern w:val="2"/>
                <w:sz w:val="24"/>
                <w:szCs w:val="24"/>
                <w:highlight w:val="none"/>
                <w:lang w:eastAsia="zh-CN"/>
              </w:rPr>
            </w:pPr>
          </w:p>
          <w:p w14:paraId="34F3AE45">
            <w:pPr>
              <w:widowControl w:val="0"/>
              <w:tabs>
                <w:tab w:val="left" w:pos="1080"/>
              </w:tabs>
              <w:kinsoku/>
              <w:autoSpaceDE/>
              <w:autoSpaceDN/>
              <w:adjustRightInd/>
              <w:snapToGrid w:val="0"/>
              <w:spacing w:after="0" w:line="480" w:lineRule="exact"/>
              <w:jc w:val="left"/>
              <w:textAlignment w:val="auto"/>
              <w:rPr>
                <w:rFonts w:hint="eastAsia" w:ascii="宋体" w:hAnsi="宋体" w:eastAsia="宋体" w:cs="宋体"/>
                <w:snapToGrid/>
                <w:kern w:val="2"/>
                <w:sz w:val="24"/>
                <w:szCs w:val="24"/>
                <w:highlight w:val="none"/>
                <w:lang w:eastAsia="zh-CN"/>
              </w:rPr>
            </w:pPr>
          </w:p>
          <w:p w14:paraId="66F65289">
            <w:pPr>
              <w:widowControl w:val="0"/>
              <w:tabs>
                <w:tab w:val="left" w:pos="1080"/>
              </w:tabs>
              <w:kinsoku/>
              <w:autoSpaceDE/>
              <w:autoSpaceDN/>
              <w:adjustRightInd/>
              <w:snapToGrid w:val="0"/>
              <w:spacing w:after="0" w:line="480" w:lineRule="exact"/>
              <w:jc w:val="left"/>
              <w:textAlignment w:val="auto"/>
              <w:rPr>
                <w:rFonts w:hint="eastAsia" w:ascii="宋体" w:hAnsi="宋体" w:eastAsia="宋体" w:cs="宋体"/>
                <w:snapToGrid/>
                <w:kern w:val="2"/>
                <w:sz w:val="24"/>
                <w:szCs w:val="24"/>
                <w:highlight w:val="none"/>
                <w:lang w:eastAsia="zh-CN"/>
              </w:rPr>
            </w:pPr>
          </w:p>
          <w:p w14:paraId="3301D77D">
            <w:pPr>
              <w:widowControl w:val="0"/>
              <w:tabs>
                <w:tab w:val="left" w:pos="1080"/>
              </w:tabs>
              <w:kinsoku/>
              <w:autoSpaceDE/>
              <w:autoSpaceDN/>
              <w:adjustRightInd/>
              <w:snapToGrid w:val="0"/>
              <w:spacing w:after="0" w:line="480" w:lineRule="exact"/>
              <w:jc w:val="left"/>
              <w:textAlignment w:val="auto"/>
              <w:rPr>
                <w:rFonts w:hint="eastAsia" w:ascii="宋体" w:hAnsi="宋体" w:eastAsia="宋体" w:cs="宋体"/>
                <w:snapToGrid/>
                <w:kern w:val="2"/>
                <w:sz w:val="24"/>
                <w:szCs w:val="24"/>
                <w:highlight w:val="none"/>
                <w:lang w:eastAsia="zh-CN"/>
              </w:rPr>
            </w:pPr>
          </w:p>
          <w:p w14:paraId="230CD765">
            <w:pPr>
              <w:widowControl w:val="0"/>
              <w:tabs>
                <w:tab w:val="left" w:pos="1080"/>
              </w:tabs>
              <w:kinsoku/>
              <w:autoSpaceDE/>
              <w:autoSpaceDN/>
              <w:adjustRightInd/>
              <w:snapToGrid w:val="0"/>
              <w:spacing w:after="0" w:line="480" w:lineRule="exact"/>
              <w:jc w:val="left"/>
              <w:textAlignment w:val="auto"/>
              <w:rPr>
                <w:rFonts w:hint="eastAsia" w:ascii="宋体" w:hAnsi="宋体" w:eastAsia="宋体" w:cs="宋体"/>
                <w:snapToGrid/>
                <w:kern w:val="2"/>
                <w:sz w:val="24"/>
                <w:szCs w:val="24"/>
                <w:highlight w:val="none"/>
                <w:lang w:eastAsia="zh-CN"/>
              </w:rPr>
            </w:pPr>
          </w:p>
          <w:p w14:paraId="0202ED48">
            <w:pPr>
              <w:widowControl w:val="0"/>
              <w:tabs>
                <w:tab w:val="left" w:pos="1080"/>
              </w:tabs>
              <w:kinsoku/>
              <w:autoSpaceDE/>
              <w:autoSpaceDN/>
              <w:adjustRightInd/>
              <w:snapToGrid w:val="0"/>
              <w:spacing w:after="0" w:line="480" w:lineRule="exact"/>
              <w:jc w:val="left"/>
              <w:textAlignment w:val="auto"/>
              <w:rPr>
                <w:rFonts w:hint="eastAsia" w:ascii="宋体" w:hAnsi="宋体" w:eastAsia="宋体" w:cs="宋体"/>
                <w:snapToGrid/>
                <w:kern w:val="2"/>
                <w:sz w:val="24"/>
                <w:szCs w:val="24"/>
                <w:highlight w:val="none"/>
                <w:lang w:eastAsia="zh-CN"/>
              </w:rPr>
            </w:pPr>
          </w:p>
          <w:p w14:paraId="02737ADD">
            <w:pPr>
              <w:widowControl w:val="0"/>
              <w:tabs>
                <w:tab w:val="left" w:pos="1080"/>
              </w:tabs>
              <w:kinsoku/>
              <w:autoSpaceDE/>
              <w:autoSpaceDN/>
              <w:adjustRightInd/>
              <w:snapToGrid w:val="0"/>
              <w:spacing w:after="0" w:line="480" w:lineRule="exact"/>
              <w:jc w:val="left"/>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供应商信用记录</w:t>
            </w:r>
          </w:p>
        </w:tc>
        <w:tc>
          <w:tcPr>
            <w:tcW w:w="4634" w:type="dxa"/>
            <w:vAlign w:val="top"/>
          </w:tcPr>
          <w:p w14:paraId="2E41D63D">
            <w:pPr>
              <w:widowControl w:val="0"/>
              <w:tabs>
                <w:tab w:val="left" w:pos="1080"/>
              </w:tabs>
              <w:kinsoku/>
              <w:autoSpaceDE/>
              <w:autoSpaceDN/>
              <w:adjustRightInd/>
              <w:snapToGrid w:val="0"/>
              <w:spacing w:after="0" w:line="480" w:lineRule="exact"/>
              <w:jc w:val="left"/>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 xml:space="preserve">查询渠道：信用中国网站和中国政府采购网 （  </w:t>
            </w:r>
            <w:r>
              <w:rPr>
                <w:rFonts w:hint="eastAsia" w:ascii="宋体" w:hAnsi="宋体" w:eastAsia="宋体" w:cs="宋体"/>
                <w:snapToGrid/>
                <w:kern w:val="2"/>
                <w:sz w:val="24"/>
                <w:szCs w:val="24"/>
                <w:highlight w:val="none"/>
                <w:lang w:eastAsia="zh-CN"/>
              </w:rPr>
              <w:fldChar w:fldCharType="begin"/>
            </w:r>
            <w:r>
              <w:rPr>
                <w:rFonts w:hint="eastAsia" w:ascii="宋体" w:hAnsi="宋体" w:eastAsia="宋体" w:cs="宋体"/>
                <w:snapToGrid/>
                <w:kern w:val="2"/>
                <w:sz w:val="24"/>
                <w:szCs w:val="24"/>
                <w:highlight w:val="none"/>
                <w:lang w:eastAsia="zh-CN"/>
              </w:rPr>
              <w:instrText xml:space="preserve"> HYPERLINK "https://www.creditchina.gov.cn" </w:instrText>
            </w:r>
            <w:r>
              <w:rPr>
                <w:rFonts w:hint="eastAsia" w:ascii="宋体" w:hAnsi="宋体" w:eastAsia="宋体" w:cs="宋体"/>
                <w:snapToGrid/>
                <w:kern w:val="2"/>
                <w:sz w:val="24"/>
                <w:szCs w:val="24"/>
                <w:highlight w:val="none"/>
                <w:lang w:eastAsia="zh-CN"/>
              </w:rPr>
              <w:fldChar w:fldCharType="separate"/>
            </w:r>
            <w:r>
              <w:rPr>
                <w:rFonts w:hint="eastAsia" w:ascii="宋体" w:hAnsi="宋体" w:eastAsia="宋体" w:cs="宋体"/>
                <w:snapToGrid/>
                <w:kern w:val="2"/>
                <w:sz w:val="24"/>
                <w:szCs w:val="24"/>
                <w:highlight w:val="none"/>
                <w:lang w:eastAsia="zh-CN"/>
              </w:rPr>
              <w:t>www.creditchina.gov.cn</w:t>
            </w:r>
            <w:r>
              <w:rPr>
                <w:rFonts w:hint="eastAsia" w:ascii="宋体" w:hAnsi="宋体" w:eastAsia="宋体" w:cs="宋体"/>
                <w:snapToGrid/>
                <w:kern w:val="2"/>
                <w:sz w:val="24"/>
                <w:szCs w:val="24"/>
                <w:highlight w:val="none"/>
                <w:lang w:eastAsia="zh-CN"/>
              </w:rPr>
              <w:fldChar w:fldCharType="end"/>
            </w:r>
            <w:r>
              <w:rPr>
                <w:rFonts w:hint="eastAsia" w:ascii="宋体" w:hAnsi="宋体" w:eastAsia="宋体" w:cs="宋体"/>
                <w:snapToGrid/>
                <w:kern w:val="2"/>
                <w:sz w:val="24"/>
                <w:szCs w:val="24"/>
                <w:highlight w:val="none"/>
                <w:lang w:eastAsia="zh-CN"/>
              </w:rPr>
              <w:t xml:space="preserve">   、 </w:t>
            </w:r>
            <w:r>
              <w:rPr>
                <w:rFonts w:hint="eastAsia" w:ascii="宋体" w:hAnsi="宋体" w:eastAsia="宋体" w:cs="宋体"/>
                <w:snapToGrid/>
                <w:kern w:val="2"/>
                <w:sz w:val="24"/>
                <w:szCs w:val="24"/>
                <w:highlight w:val="none"/>
                <w:lang w:eastAsia="zh-CN"/>
              </w:rPr>
              <w:fldChar w:fldCharType="begin"/>
            </w:r>
            <w:r>
              <w:rPr>
                <w:rFonts w:hint="eastAsia" w:ascii="宋体" w:hAnsi="宋体" w:eastAsia="宋体" w:cs="宋体"/>
                <w:snapToGrid/>
                <w:kern w:val="2"/>
                <w:sz w:val="24"/>
                <w:szCs w:val="24"/>
                <w:highlight w:val="none"/>
                <w:lang w:eastAsia="zh-CN"/>
              </w:rPr>
              <w:instrText xml:space="preserve"> HYPERLINK "https://www.ccgp.gov.cn" </w:instrText>
            </w:r>
            <w:r>
              <w:rPr>
                <w:rFonts w:hint="eastAsia" w:ascii="宋体" w:hAnsi="宋体" w:eastAsia="宋体" w:cs="宋体"/>
                <w:snapToGrid/>
                <w:kern w:val="2"/>
                <w:sz w:val="24"/>
                <w:szCs w:val="24"/>
                <w:highlight w:val="none"/>
                <w:lang w:eastAsia="zh-CN"/>
              </w:rPr>
              <w:fldChar w:fldCharType="separate"/>
            </w:r>
            <w:r>
              <w:rPr>
                <w:rFonts w:hint="eastAsia" w:ascii="宋体" w:hAnsi="宋体" w:eastAsia="宋体" w:cs="宋体"/>
                <w:snapToGrid/>
                <w:kern w:val="2"/>
                <w:sz w:val="24"/>
                <w:szCs w:val="24"/>
                <w:highlight w:val="none"/>
                <w:lang w:eastAsia="zh-CN"/>
              </w:rPr>
              <w:t>www.ccgp.gov.cn</w:t>
            </w:r>
            <w:r>
              <w:rPr>
                <w:rFonts w:hint="eastAsia" w:ascii="宋体" w:hAnsi="宋体" w:eastAsia="宋体" w:cs="宋体"/>
                <w:snapToGrid/>
                <w:kern w:val="2"/>
                <w:sz w:val="24"/>
                <w:szCs w:val="24"/>
                <w:highlight w:val="none"/>
                <w:lang w:eastAsia="zh-CN"/>
              </w:rPr>
              <w:fldChar w:fldCharType="end"/>
            </w:r>
            <w:r>
              <w:rPr>
                <w:rFonts w:hint="eastAsia" w:ascii="宋体" w:hAnsi="宋体" w:eastAsia="宋体" w:cs="宋体"/>
                <w:snapToGrid/>
                <w:kern w:val="2"/>
                <w:sz w:val="24"/>
                <w:szCs w:val="24"/>
                <w:highlight w:val="none"/>
                <w:lang w:eastAsia="zh-CN"/>
              </w:rPr>
              <w:t xml:space="preserve"> ）；</w:t>
            </w:r>
          </w:p>
          <w:p w14:paraId="48EDCCB0">
            <w:pPr>
              <w:widowControl w:val="0"/>
              <w:tabs>
                <w:tab w:val="left" w:pos="1080"/>
              </w:tabs>
              <w:kinsoku/>
              <w:autoSpaceDE/>
              <w:autoSpaceDN/>
              <w:adjustRightInd/>
              <w:snapToGrid w:val="0"/>
              <w:spacing w:after="0" w:line="480" w:lineRule="exact"/>
              <w:jc w:val="left"/>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截止时点：首次响应文件提交截止时间以</w:t>
            </w:r>
            <w:r>
              <w:rPr>
                <w:rFonts w:hint="eastAsia" w:ascii="宋体" w:hAnsi="宋体" w:eastAsia="宋体" w:cs="宋体"/>
                <w:snapToGrid/>
                <w:kern w:val="2"/>
                <w:sz w:val="24"/>
                <w:szCs w:val="24"/>
                <w:highlight w:val="none"/>
                <w:lang w:val="en-US" w:eastAsia="zh-CN"/>
              </w:rPr>
              <w:t>后、</w:t>
            </w:r>
            <w:r>
              <w:rPr>
                <w:rFonts w:hint="eastAsia" w:ascii="宋体" w:hAnsi="宋体" w:eastAsia="宋体" w:cs="宋体"/>
                <w:snapToGrid/>
                <w:kern w:val="2"/>
                <w:sz w:val="24"/>
                <w:szCs w:val="24"/>
                <w:highlight w:val="none"/>
                <w:lang w:eastAsia="zh-CN"/>
              </w:rPr>
              <w:t>资格审查阶段采购人或采购代理机构的实际查询时间；</w:t>
            </w:r>
          </w:p>
          <w:p w14:paraId="1FCEEDA5">
            <w:pPr>
              <w:widowControl w:val="0"/>
              <w:tabs>
                <w:tab w:val="left" w:pos="1080"/>
              </w:tabs>
              <w:kinsoku/>
              <w:autoSpaceDE/>
              <w:autoSpaceDN/>
              <w:adjustRightInd/>
              <w:snapToGrid w:val="0"/>
              <w:spacing w:after="0" w:line="480" w:lineRule="exact"/>
              <w:jc w:val="left"/>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信用信息查询记录和证据留存具体方式：查 询结果网页打印页作为查询记录和证据，与 其他竞争性磋商文件一并保存；</w:t>
            </w:r>
          </w:p>
          <w:p w14:paraId="195DDA70">
            <w:pPr>
              <w:widowControl w:val="0"/>
              <w:tabs>
                <w:tab w:val="left" w:pos="1080"/>
              </w:tabs>
              <w:kinsoku/>
              <w:autoSpaceDE/>
              <w:autoSpaceDN/>
              <w:adjustRightInd/>
              <w:snapToGrid w:val="0"/>
              <w:spacing w:after="0" w:line="480" w:lineRule="exact"/>
              <w:jc w:val="left"/>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信用信息的使用原则：经认定的被列入失信 被执行人、重大税收违法案件当事人名单、 政府采购严重违法失信行为记录名单的供应 商，其响应无效 。联合体形式磋商的，联合 体成员存在不良信用记录，视同联合体存在 不良信用记录。</w:t>
            </w:r>
          </w:p>
        </w:tc>
        <w:tc>
          <w:tcPr>
            <w:tcW w:w="1913" w:type="dxa"/>
            <w:vAlign w:val="top"/>
          </w:tcPr>
          <w:p w14:paraId="28F7C2C1">
            <w:pPr>
              <w:pStyle w:val="67"/>
              <w:spacing w:line="262" w:lineRule="auto"/>
              <w:rPr>
                <w:rFonts w:hint="eastAsia" w:ascii="宋体" w:hAnsi="宋体" w:eastAsia="宋体" w:cs="宋体"/>
              </w:rPr>
            </w:pPr>
          </w:p>
          <w:p w14:paraId="5467CA89">
            <w:pPr>
              <w:pStyle w:val="67"/>
              <w:spacing w:line="262" w:lineRule="auto"/>
              <w:rPr>
                <w:rFonts w:hint="eastAsia" w:ascii="宋体" w:hAnsi="宋体" w:eastAsia="宋体" w:cs="宋体"/>
              </w:rPr>
            </w:pPr>
          </w:p>
          <w:p w14:paraId="1DCECC48">
            <w:pPr>
              <w:pStyle w:val="67"/>
              <w:spacing w:line="262" w:lineRule="auto"/>
              <w:rPr>
                <w:rFonts w:hint="eastAsia" w:ascii="宋体" w:hAnsi="宋体" w:eastAsia="宋体" w:cs="宋体"/>
              </w:rPr>
            </w:pPr>
          </w:p>
          <w:p w14:paraId="086EBF9B">
            <w:pPr>
              <w:pStyle w:val="67"/>
              <w:spacing w:line="263" w:lineRule="auto"/>
              <w:rPr>
                <w:rFonts w:hint="eastAsia" w:ascii="宋体" w:hAnsi="宋体" w:eastAsia="宋体" w:cs="宋体"/>
              </w:rPr>
            </w:pPr>
          </w:p>
          <w:p w14:paraId="20B11B94">
            <w:pPr>
              <w:widowControl w:val="0"/>
              <w:tabs>
                <w:tab w:val="left" w:pos="1080"/>
              </w:tabs>
              <w:kinsoku/>
              <w:autoSpaceDE/>
              <w:autoSpaceDN/>
              <w:adjustRightInd/>
              <w:snapToGrid w:val="0"/>
              <w:spacing w:after="0" w:line="480" w:lineRule="exact"/>
              <w:jc w:val="left"/>
              <w:textAlignment w:val="auto"/>
              <w:rPr>
                <w:rFonts w:hint="eastAsia" w:ascii="宋体" w:hAnsi="宋体" w:eastAsia="宋体" w:cs="宋体"/>
                <w:snapToGrid/>
                <w:kern w:val="2"/>
                <w:sz w:val="24"/>
                <w:szCs w:val="24"/>
                <w:highlight w:val="none"/>
                <w:lang w:eastAsia="zh-CN"/>
              </w:rPr>
            </w:pPr>
          </w:p>
          <w:p w14:paraId="55B40A8F">
            <w:pPr>
              <w:widowControl w:val="0"/>
              <w:tabs>
                <w:tab w:val="left" w:pos="1080"/>
              </w:tabs>
              <w:kinsoku/>
              <w:autoSpaceDE/>
              <w:autoSpaceDN/>
              <w:adjustRightInd/>
              <w:snapToGrid w:val="0"/>
              <w:spacing w:after="0" w:line="480" w:lineRule="exact"/>
              <w:jc w:val="left"/>
              <w:textAlignment w:val="auto"/>
              <w:rPr>
                <w:rFonts w:hint="eastAsia" w:ascii="宋体" w:hAnsi="宋体" w:eastAsia="宋体" w:cs="宋体"/>
                <w:spacing w:val="-1"/>
                <w:sz w:val="24"/>
                <w:szCs w:val="24"/>
              </w:rPr>
            </w:pPr>
            <w:r>
              <w:rPr>
                <w:rFonts w:hint="eastAsia" w:ascii="宋体" w:hAnsi="宋体" w:eastAsia="宋体" w:cs="宋体"/>
                <w:snapToGrid/>
                <w:kern w:val="2"/>
                <w:sz w:val="24"/>
                <w:szCs w:val="24"/>
                <w:highlight w:val="none"/>
                <w:lang w:eastAsia="zh-CN"/>
              </w:rPr>
              <w:t>无须供应商</w:t>
            </w:r>
            <w:r>
              <w:rPr>
                <w:rFonts w:hint="eastAsia" w:ascii="宋体" w:hAnsi="宋体" w:eastAsia="宋体" w:cs="宋体"/>
                <w:snapToGrid/>
                <w:kern w:val="2"/>
                <w:sz w:val="24"/>
                <w:szCs w:val="24"/>
                <w:highlight w:val="none"/>
                <w:lang w:val="en-US" w:eastAsia="zh-CN"/>
              </w:rPr>
              <w:t>提供，</w:t>
            </w:r>
            <w:r>
              <w:rPr>
                <w:rFonts w:hint="eastAsia" w:ascii="宋体" w:hAnsi="宋体" w:eastAsia="宋体" w:cs="宋体"/>
                <w:snapToGrid/>
                <w:kern w:val="2"/>
                <w:sz w:val="24"/>
                <w:szCs w:val="24"/>
                <w:highlight w:val="none"/>
                <w:lang w:eastAsia="zh-CN"/>
              </w:rPr>
              <w:t>由采购人或 采购代理机构查 询。</w:t>
            </w:r>
          </w:p>
        </w:tc>
      </w:tr>
      <w:tr w14:paraId="30FC0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850" w:type="dxa"/>
            <w:vAlign w:val="center"/>
          </w:tcPr>
          <w:p w14:paraId="3067F96E">
            <w:pPr>
              <w:pStyle w:val="67"/>
              <w:spacing w:line="357" w:lineRule="auto"/>
              <w:jc w:val="center"/>
              <w:rPr>
                <w:rFonts w:hint="eastAsia" w:ascii="宋体" w:hAnsi="宋体" w:eastAsia="宋体" w:cs="宋体"/>
              </w:rPr>
            </w:pPr>
          </w:p>
          <w:p w14:paraId="5004D395">
            <w:pPr>
              <w:widowControl w:val="0"/>
              <w:tabs>
                <w:tab w:val="left" w:pos="1080"/>
              </w:tabs>
              <w:kinsoku/>
              <w:autoSpaceDE/>
              <w:autoSpaceDN/>
              <w:adjustRightInd/>
              <w:snapToGrid w:val="0"/>
              <w:spacing w:after="0" w:line="480" w:lineRule="exact"/>
              <w:jc w:val="center"/>
              <w:textAlignment w:val="auto"/>
              <w:rPr>
                <w:rFonts w:hint="eastAsia" w:ascii="宋体" w:hAnsi="宋体" w:eastAsia="宋体" w:cs="宋体"/>
                <w:spacing w:val="5"/>
                <w:sz w:val="24"/>
                <w:szCs w:val="24"/>
              </w:rPr>
            </w:pPr>
            <w:r>
              <w:rPr>
                <w:rFonts w:hint="eastAsia" w:ascii="宋体" w:hAnsi="宋体" w:eastAsia="宋体" w:cs="宋体"/>
                <w:snapToGrid/>
                <w:kern w:val="2"/>
                <w:sz w:val="24"/>
                <w:szCs w:val="24"/>
                <w:highlight w:val="none"/>
                <w:lang w:eastAsia="zh-CN"/>
              </w:rPr>
              <w:t>1-4</w:t>
            </w:r>
          </w:p>
        </w:tc>
        <w:tc>
          <w:tcPr>
            <w:tcW w:w="1895" w:type="dxa"/>
            <w:vAlign w:val="top"/>
          </w:tcPr>
          <w:p w14:paraId="27569563">
            <w:pPr>
              <w:widowControl w:val="0"/>
              <w:tabs>
                <w:tab w:val="left" w:pos="1080"/>
              </w:tabs>
              <w:kinsoku/>
              <w:autoSpaceDE/>
              <w:autoSpaceDN/>
              <w:adjustRightInd/>
              <w:snapToGrid w:val="0"/>
              <w:spacing w:after="0" w:line="480" w:lineRule="exact"/>
              <w:jc w:val="left"/>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法律 、行政法 规规定的其他条件</w:t>
            </w:r>
          </w:p>
        </w:tc>
        <w:tc>
          <w:tcPr>
            <w:tcW w:w="4634" w:type="dxa"/>
            <w:vAlign w:val="top"/>
          </w:tcPr>
          <w:p w14:paraId="2DCEF355">
            <w:pPr>
              <w:widowControl w:val="0"/>
              <w:tabs>
                <w:tab w:val="left" w:pos="1080"/>
              </w:tabs>
              <w:kinsoku/>
              <w:autoSpaceDE/>
              <w:autoSpaceDN/>
              <w:adjustRightInd/>
              <w:snapToGrid w:val="0"/>
              <w:spacing w:after="0" w:line="480" w:lineRule="exact"/>
              <w:jc w:val="left"/>
              <w:textAlignment w:val="auto"/>
              <w:rPr>
                <w:rFonts w:hint="eastAsia" w:ascii="宋体" w:hAnsi="宋体" w:eastAsia="宋体" w:cs="宋体"/>
                <w:snapToGrid/>
                <w:kern w:val="2"/>
                <w:sz w:val="24"/>
                <w:szCs w:val="24"/>
                <w:highlight w:val="none"/>
                <w:lang w:eastAsia="zh-CN"/>
              </w:rPr>
            </w:pPr>
          </w:p>
          <w:p w14:paraId="34BC7844">
            <w:pPr>
              <w:widowControl w:val="0"/>
              <w:tabs>
                <w:tab w:val="left" w:pos="1080"/>
              </w:tabs>
              <w:kinsoku/>
              <w:autoSpaceDE/>
              <w:autoSpaceDN/>
              <w:adjustRightInd/>
              <w:snapToGrid w:val="0"/>
              <w:spacing w:after="0" w:line="480" w:lineRule="exact"/>
              <w:jc w:val="left"/>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法律、行政法规规定的其他条件</w:t>
            </w:r>
          </w:p>
        </w:tc>
        <w:tc>
          <w:tcPr>
            <w:tcW w:w="1913" w:type="dxa"/>
            <w:vAlign w:val="top"/>
          </w:tcPr>
          <w:p w14:paraId="7B51782C">
            <w:pPr>
              <w:pStyle w:val="67"/>
              <w:spacing w:line="357" w:lineRule="auto"/>
              <w:rPr>
                <w:rFonts w:hint="eastAsia" w:ascii="宋体" w:hAnsi="宋体" w:eastAsia="宋体" w:cs="宋体"/>
              </w:rPr>
            </w:pPr>
          </w:p>
          <w:p w14:paraId="5B46DC7F">
            <w:pPr>
              <w:pStyle w:val="67"/>
              <w:spacing w:before="69" w:line="215" w:lineRule="auto"/>
              <w:ind w:left="913" w:leftChars="0"/>
              <w:rPr>
                <w:rFonts w:hint="eastAsia" w:ascii="宋体" w:hAnsi="宋体" w:eastAsia="宋体" w:cs="宋体"/>
                <w:spacing w:val="41"/>
                <w:sz w:val="24"/>
                <w:szCs w:val="24"/>
              </w:rPr>
            </w:pPr>
            <w:r>
              <w:rPr>
                <w:rFonts w:hint="eastAsia" w:ascii="宋体" w:hAnsi="宋体" w:eastAsia="宋体" w:cs="宋体"/>
                <w:spacing w:val="14"/>
                <w:sz w:val="24"/>
                <w:szCs w:val="24"/>
              </w:rPr>
              <w:t>/</w:t>
            </w:r>
          </w:p>
        </w:tc>
      </w:tr>
    </w:tbl>
    <w:p w14:paraId="778B1C77">
      <w:pPr>
        <w:pStyle w:val="23"/>
        <w:rPr>
          <w:rFonts w:hint="eastAsia" w:ascii="宋体" w:hAnsi="宋体" w:eastAsia="宋体" w:cs="宋体"/>
        </w:rPr>
      </w:pPr>
    </w:p>
    <w:p w14:paraId="59DB2F8E">
      <w:pPr>
        <w:rPr>
          <w:rFonts w:hint="eastAsia" w:ascii="宋体" w:hAnsi="宋体" w:eastAsia="宋体" w:cs="宋体"/>
        </w:rPr>
        <w:sectPr>
          <w:headerReference r:id="rId10" w:type="default"/>
          <w:footerReference r:id="rId11" w:type="default"/>
          <w:pgSz w:w="11907" w:h="16840"/>
          <w:pgMar w:top="1183" w:right="1021" w:bottom="1060" w:left="1588" w:header="841" w:footer="886" w:gutter="0"/>
          <w:pgNumType w:fmt="decimal"/>
          <w:cols w:space="720" w:num="1"/>
        </w:sectPr>
      </w:pPr>
    </w:p>
    <w:p w14:paraId="61954F4E">
      <w:pPr>
        <w:spacing w:line="234" w:lineRule="exact"/>
        <w:rPr>
          <w:rFonts w:hint="eastAsia" w:ascii="宋体" w:hAnsi="宋体" w:eastAsia="宋体" w:cs="宋体"/>
        </w:rPr>
      </w:pPr>
    </w:p>
    <w:tbl>
      <w:tblPr>
        <w:tblStyle w:val="66"/>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1741"/>
        <w:gridCol w:w="4788"/>
        <w:gridCol w:w="1913"/>
      </w:tblGrid>
      <w:tr w14:paraId="4F42B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50" w:type="dxa"/>
            <w:vAlign w:val="top"/>
          </w:tcPr>
          <w:p w14:paraId="25A21023">
            <w:pPr>
              <w:spacing w:before="104" w:line="201" w:lineRule="auto"/>
              <w:ind w:left="188"/>
              <w:rPr>
                <w:rFonts w:hint="eastAsia" w:ascii="宋体" w:hAnsi="宋体" w:eastAsia="宋体" w:cs="宋体"/>
                <w:sz w:val="24"/>
                <w:szCs w:val="24"/>
              </w:rPr>
            </w:pPr>
            <w:r>
              <w:rPr>
                <w:rFonts w:hint="eastAsia" w:ascii="宋体" w:hAnsi="宋体" w:eastAsia="宋体" w:cs="宋体"/>
                <w:b/>
                <w:bCs/>
                <w:spacing w:val="-3"/>
                <w:sz w:val="24"/>
                <w:szCs w:val="24"/>
              </w:rPr>
              <w:t>序号</w:t>
            </w:r>
          </w:p>
        </w:tc>
        <w:tc>
          <w:tcPr>
            <w:tcW w:w="1741" w:type="dxa"/>
            <w:vAlign w:val="top"/>
          </w:tcPr>
          <w:p w14:paraId="75C52099">
            <w:pPr>
              <w:spacing w:before="104" w:line="201" w:lineRule="auto"/>
              <w:ind w:left="392"/>
              <w:rPr>
                <w:rFonts w:hint="eastAsia" w:ascii="宋体" w:hAnsi="宋体" w:eastAsia="宋体" w:cs="宋体"/>
                <w:sz w:val="24"/>
                <w:szCs w:val="24"/>
              </w:rPr>
            </w:pPr>
            <w:r>
              <w:rPr>
                <w:rFonts w:hint="eastAsia" w:ascii="宋体" w:hAnsi="宋体" w:eastAsia="宋体" w:cs="宋体"/>
                <w:b/>
                <w:bCs/>
                <w:spacing w:val="-2"/>
                <w:sz w:val="24"/>
                <w:szCs w:val="24"/>
              </w:rPr>
              <w:t>检查因素</w:t>
            </w:r>
          </w:p>
        </w:tc>
        <w:tc>
          <w:tcPr>
            <w:tcW w:w="4788" w:type="dxa"/>
            <w:vAlign w:val="top"/>
          </w:tcPr>
          <w:p w14:paraId="3BAE754A">
            <w:pPr>
              <w:spacing w:before="104" w:line="201" w:lineRule="auto"/>
              <w:ind w:left="1918"/>
              <w:rPr>
                <w:rFonts w:hint="eastAsia" w:ascii="宋体" w:hAnsi="宋体" w:eastAsia="宋体" w:cs="宋体"/>
                <w:sz w:val="24"/>
                <w:szCs w:val="24"/>
              </w:rPr>
            </w:pPr>
            <w:r>
              <w:rPr>
                <w:rFonts w:hint="eastAsia" w:ascii="宋体" w:hAnsi="宋体" w:eastAsia="宋体" w:cs="宋体"/>
                <w:b/>
                <w:bCs/>
                <w:spacing w:val="-2"/>
                <w:sz w:val="24"/>
                <w:szCs w:val="24"/>
              </w:rPr>
              <w:t>检查内容</w:t>
            </w:r>
          </w:p>
        </w:tc>
        <w:tc>
          <w:tcPr>
            <w:tcW w:w="1913" w:type="dxa"/>
            <w:vAlign w:val="top"/>
          </w:tcPr>
          <w:p w14:paraId="16344BA0">
            <w:pPr>
              <w:spacing w:before="103" w:line="201" w:lineRule="auto"/>
              <w:ind w:left="478"/>
              <w:rPr>
                <w:rFonts w:hint="eastAsia" w:ascii="宋体" w:hAnsi="宋体" w:eastAsia="宋体" w:cs="宋体"/>
                <w:sz w:val="24"/>
                <w:szCs w:val="24"/>
              </w:rPr>
            </w:pPr>
            <w:r>
              <w:rPr>
                <w:rFonts w:hint="eastAsia" w:ascii="宋体" w:hAnsi="宋体" w:eastAsia="宋体" w:cs="宋体"/>
                <w:b/>
                <w:bCs/>
                <w:spacing w:val="-1"/>
                <w:sz w:val="24"/>
                <w:szCs w:val="24"/>
              </w:rPr>
              <w:t>格式要求</w:t>
            </w:r>
          </w:p>
        </w:tc>
      </w:tr>
      <w:tr w14:paraId="4635E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50" w:type="dxa"/>
            <w:vAlign w:val="center"/>
          </w:tcPr>
          <w:p w14:paraId="100C2250">
            <w:pPr>
              <w:widowControl w:val="0"/>
              <w:tabs>
                <w:tab w:val="left" w:pos="1080"/>
              </w:tabs>
              <w:kinsoku/>
              <w:autoSpaceDE/>
              <w:autoSpaceDN/>
              <w:adjustRightInd/>
              <w:snapToGrid w:val="0"/>
              <w:spacing w:after="0" w:line="480" w:lineRule="exact"/>
              <w:jc w:val="center"/>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w:t>
            </w:r>
          </w:p>
        </w:tc>
        <w:tc>
          <w:tcPr>
            <w:tcW w:w="1741" w:type="dxa"/>
            <w:vAlign w:val="top"/>
          </w:tcPr>
          <w:p w14:paraId="0DC24B35">
            <w:pPr>
              <w:widowControl w:val="0"/>
              <w:tabs>
                <w:tab w:val="left" w:pos="1080"/>
              </w:tabs>
              <w:kinsoku/>
              <w:autoSpaceDE/>
              <w:autoSpaceDN/>
              <w:adjustRightInd/>
              <w:snapToGrid w:val="0"/>
              <w:spacing w:after="0" w:line="480" w:lineRule="exact"/>
              <w:jc w:val="left"/>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落实政府采购 政策需满足的 资格要求</w:t>
            </w:r>
          </w:p>
        </w:tc>
        <w:tc>
          <w:tcPr>
            <w:tcW w:w="4788" w:type="dxa"/>
            <w:vAlign w:val="top"/>
          </w:tcPr>
          <w:p w14:paraId="7E7DB554">
            <w:pPr>
              <w:widowControl w:val="0"/>
              <w:tabs>
                <w:tab w:val="left" w:pos="1080"/>
              </w:tabs>
              <w:kinsoku/>
              <w:autoSpaceDE/>
              <w:autoSpaceDN/>
              <w:adjustRightInd/>
              <w:snapToGrid w:val="0"/>
              <w:spacing w:after="0" w:line="480" w:lineRule="exact"/>
              <w:jc w:val="left"/>
              <w:textAlignment w:val="auto"/>
              <w:rPr>
                <w:rFonts w:hint="eastAsia" w:ascii="宋体" w:hAnsi="宋体" w:eastAsia="宋体" w:cs="宋体"/>
                <w:snapToGrid/>
                <w:kern w:val="2"/>
                <w:sz w:val="24"/>
                <w:szCs w:val="24"/>
                <w:highlight w:val="none"/>
                <w:lang w:eastAsia="zh-CN"/>
              </w:rPr>
            </w:pPr>
          </w:p>
          <w:p w14:paraId="110A9D9D">
            <w:pPr>
              <w:widowControl w:val="0"/>
              <w:tabs>
                <w:tab w:val="left" w:pos="1080"/>
              </w:tabs>
              <w:kinsoku/>
              <w:autoSpaceDE/>
              <w:autoSpaceDN/>
              <w:adjustRightInd/>
              <w:snapToGrid w:val="0"/>
              <w:spacing w:after="0" w:line="480" w:lineRule="exact"/>
              <w:jc w:val="left"/>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具体要求见第一章《采购邀请》</w:t>
            </w:r>
          </w:p>
        </w:tc>
        <w:tc>
          <w:tcPr>
            <w:tcW w:w="1913" w:type="dxa"/>
            <w:vAlign w:val="top"/>
          </w:tcPr>
          <w:p w14:paraId="510E6A25">
            <w:pPr>
              <w:pStyle w:val="67"/>
              <w:rPr>
                <w:rFonts w:hint="eastAsia" w:ascii="宋体" w:hAnsi="宋体" w:eastAsia="宋体" w:cs="宋体"/>
              </w:rPr>
            </w:pPr>
          </w:p>
        </w:tc>
      </w:tr>
      <w:tr w14:paraId="16578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50" w:type="dxa"/>
            <w:vAlign w:val="center"/>
          </w:tcPr>
          <w:p w14:paraId="2504579D">
            <w:pPr>
              <w:widowControl w:val="0"/>
              <w:tabs>
                <w:tab w:val="left" w:pos="1080"/>
              </w:tabs>
              <w:kinsoku/>
              <w:autoSpaceDE/>
              <w:autoSpaceDN/>
              <w:adjustRightInd/>
              <w:snapToGrid w:val="0"/>
              <w:spacing w:after="0" w:line="480" w:lineRule="exact"/>
              <w:jc w:val="center"/>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2-1</w:t>
            </w:r>
          </w:p>
        </w:tc>
        <w:tc>
          <w:tcPr>
            <w:tcW w:w="1741" w:type="dxa"/>
            <w:vAlign w:val="top"/>
          </w:tcPr>
          <w:p w14:paraId="16977F5D">
            <w:pPr>
              <w:widowControl w:val="0"/>
              <w:tabs>
                <w:tab w:val="left" w:pos="1080"/>
              </w:tabs>
              <w:kinsoku/>
              <w:autoSpaceDE/>
              <w:autoSpaceDN/>
              <w:adjustRightInd/>
              <w:snapToGrid w:val="0"/>
              <w:spacing w:after="0" w:line="480" w:lineRule="exact"/>
              <w:jc w:val="left"/>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中小企业政策 证明文件</w:t>
            </w:r>
          </w:p>
        </w:tc>
        <w:tc>
          <w:tcPr>
            <w:tcW w:w="4788" w:type="dxa"/>
            <w:vAlign w:val="top"/>
          </w:tcPr>
          <w:p w14:paraId="262F6565">
            <w:pPr>
              <w:widowControl w:val="0"/>
              <w:tabs>
                <w:tab w:val="left" w:pos="1080"/>
              </w:tabs>
              <w:kinsoku/>
              <w:autoSpaceDE/>
              <w:autoSpaceDN/>
              <w:adjustRightInd/>
              <w:snapToGrid w:val="0"/>
              <w:spacing w:after="0" w:line="480" w:lineRule="exact"/>
              <w:jc w:val="left"/>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具体要求见第一章《采购邀请》</w:t>
            </w:r>
          </w:p>
        </w:tc>
        <w:tc>
          <w:tcPr>
            <w:tcW w:w="1913" w:type="dxa"/>
            <w:vAlign w:val="top"/>
          </w:tcPr>
          <w:p w14:paraId="29BBD45C">
            <w:pPr>
              <w:pStyle w:val="67"/>
              <w:rPr>
                <w:rFonts w:hint="eastAsia" w:ascii="宋体" w:hAnsi="宋体" w:eastAsia="宋体" w:cs="宋体"/>
              </w:rPr>
            </w:pPr>
          </w:p>
        </w:tc>
      </w:tr>
      <w:tr w14:paraId="3DB91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7" w:hRule="atLeast"/>
        </w:trPr>
        <w:tc>
          <w:tcPr>
            <w:tcW w:w="850" w:type="dxa"/>
            <w:vAlign w:val="top"/>
          </w:tcPr>
          <w:p w14:paraId="4E0D6413">
            <w:pPr>
              <w:pStyle w:val="67"/>
              <w:spacing w:line="250" w:lineRule="auto"/>
              <w:rPr>
                <w:rFonts w:hint="eastAsia" w:ascii="宋体" w:hAnsi="宋体" w:eastAsia="宋体" w:cs="宋体"/>
              </w:rPr>
            </w:pPr>
          </w:p>
          <w:p w14:paraId="6BFB0835">
            <w:pPr>
              <w:pStyle w:val="67"/>
              <w:spacing w:line="250" w:lineRule="auto"/>
              <w:rPr>
                <w:rFonts w:hint="eastAsia" w:ascii="宋体" w:hAnsi="宋体" w:eastAsia="宋体" w:cs="宋体"/>
              </w:rPr>
            </w:pPr>
          </w:p>
          <w:p w14:paraId="4B8CCD64">
            <w:pPr>
              <w:pStyle w:val="67"/>
              <w:spacing w:line="251" w:lineRule="auto"/>
              <w:rPr>
                <w:rFonts w:hint="eastAsia" w:ascii="宋体" w:hAnsi="宋体" w:eastAsia="宋体" w:cs="宋体"/>
              </w:rPr>
            </w:pPr>
          </w:p>
          <w:p w14:paraId="5C225328">
            <w:pPr>
              <w:pStyle w:val="67"/>
              <w:spacing w:line="251" w:lineRule="auto"/>
              <w:rPr>
                <w:rFonts w:hint="eastAsia" w:ascii="宋体" w:hAnsi="宋体" w:eastAsia="宋体" w:cs="宋体"/>
              </w:rPr>
            </w:pPr>
          </w:p>
          <w:p w14:paraId="59BEFED8">
            <w:pPr>
              <w:pStyle w:val="67"/>
              <w:spacing w:line="251" w:lineRule="auto"/>
              <w:rPr>
                <w:rFonts w:hint="eastAsia" w:ascii="宋体" w:hAnsi="宋体" w:eastAsia="宋体" w:cs="宋体"/>
              </w:rPr>
            </w:pPr>
          </w:p>
          <w:p w14:paraId="62D96294">
            <w:pPr>
              <w:pStyle w:val="67"/>
              <w:spacing w:before="69" w:line="201" w:lineRule="auto"/>
              <w:ind w:left="202"/>
              <w:rPr>
                <w:rFonts w:hint="eastAsia" w:ascii="宋体" w:hAnsi="宋体" w:eastAsia="宋体" w:cs="宋体"/>
                <w:sz w:val="24"/>
                <w:szCs w:val="24"/>
              </w:rPr>
            </w:pPr>
            <w:r>
              <w:rPr>
                <w:rFonts w:hint="eastAsia" w:ascii="宋体" w:hAnsi="宋体" w:eastAsia="宋体" w:cs="宋体"/>
                <w:spacing w:val="8"/>
                <w:sz w:val="24"/>
                <w:szCs w:val="24"/>
              </w:rPr>
              <w:t>2-1-</w:t>
            </w:r>
          </w:p>
          <w:p w14:paraId="2D30CEB1">
            <w:pPr>
              <w:pStyle w:val="67"/>
              <w:spacing w:before="49" w:line="199" w:lineRule="auto"/>
              <w:ind w:left="372"/>
              <w:rPr>
                <w:rFonts w:hint="eastAsia" w:ascii="宋体" w:hAnsi="宋体" w:eastAsia="宋体" w:cs="宋体"/>
                <w:sz w:val="24"/>
                <w:szCs w:val="24"/>
              </w:rPr>
            </w:pPr>
            <w:r>
              <w:rPr>
                <w:rFonts w:hint="eastAsia" w:ascii="宋体" w:hAnsi="宋体" w:eastAsia="宋体" w:cs="宋体"/>
                <w:sz w:val="24"/>
                <w:szCs w:val="24"/>
              </w:rPr>
              <w:t>1</w:t>
            </w:r>
          </w:p>
        </w:tc>
        <w:tc>
          <w:tcPr>
            <w:tcW w:w="1741" w:type="dxa"/>
            <w:vAlign w:val="top"/>
          </w:tcPr>
          <w:p w14:paraId="4B255B96">
            <w:pPr>
              <w:widowControl w:val="0"/>
              <w:tabs>
                <w:tab w:val="left" w:pos="1080"/>
              </w:tabs>
              <w:kinsoku/>
              <w:autoSpaceDE/>
              <w:autoSpaceDN/>
              <w:adjustRightInd/>
              <w:snapToGrid w:val="0"/>
              <w:spacing w:after="0" w:line="480" w:lineRule="exact"/>
              <w:jc w:val="left"/>
              <w:textAlignment w:val="auto"/>
              <w:rPr>
                <w:rFonts w:hint="eastAsia" w:ascii="宋体" w:hAnsi="宋体" w:eastAsia="宋体" w:cs="宋体"/>
                <w:snapToGrid/>
                <w:kern w:val="2"/>
                <w:sz w:val="24"/>
                <w:szCs w:val="24"/>
                <w:highlight w:val="none"/>
                <w:lang w:eastAsia="zh-CN"/>
              </w:rPr>
            </w:pPr>
          </w:p>
          <w:p w14:paraId="38DC74BC">
            <w:pPr>
              <w:widowControl w:val="0"/>
              <w:tabs>
                <w:tab w:val="left" w:pos="1080"/>
              </w:tabs>
              <w:kinsoku/>
              <w:autoSpaceDE/>
              <w:autoSpaceDN/>
              <w:adjustRightInd/>
              <w:snapToGrid w:val="0"/>
              <w:spacing w:after="0" w:line="480" w:lineRule="exact"/>
              <w:jc w:val="left"/>
              <w:textAlignment w:val="auto"/>
              <w:rPr>
                <w:rFonts w:hint="eastAsia" w:ascii="宋体" w:hAnsi="宋体" w:eastAsia="宋体" w:cs="宋体"/>
                <w:snapToGrid/>
                <w:kern w:val="2"/>
                <w:sz w:val="24"/>
                <w:szCs w:val="24"/>
                <w:highlight w:val="none"/>
                <w:lang w:eastAsia="zh-CN"/>
              </w:rPr>
            </w:pPr>
          </w:p>
          <w:p w14:paraId="68633EC6">
            <w:pPr>
              <w:widowControl w:val="0"/>
              <w:tabs>
                <w:tab w:val="left" w:pos="1080"/>
              </w:tabs>
              <w:kinsoku/>
              <w:autoSpaceDE/>
              <w:autoSpaceDN/>
              <w:adjustRightInd/>
              <w:snapToGrid w:val="0"/>
              <w:spacing w:after="0" w:line="480" w:lineRule="exact"/>
              <w:jc w:val="left"/>
              <w:textAlignment w:val="auto"/>
              <w:rPr>
                <w:rFonts w:hint="eastAsia" w:ascii="宋体" w:hAnsi="宋体" w:eastAsia="宋体" w:cs="宋体"/>
                <w:snapToGrid/>
                <w:kern w:val="2"/>
                <w:sz w:val="24"/>
                <w:szCs w:val="24"/>
                <w:highlight w:val="none"/>
                <w:lang w:eastAsia="zh-CN"/>
              </w:rPr>
            </w:pPr>
          </w:p>
          <w:p w14:paraId="06399C21">
            <w:pPr>
              <w:widowControl w:val="0"/>
              <w:tabs>
                <w:tab w:val="left" w:pos="1080"/>
              </w:tabs>
              <w:kinsoku/>
              <w:autoSpaceDE/>
              <w:autoSpaceDN/>
              <w:adjustRightInd/>
              <w:snapToGrid w:val="0"/>
              <w:spacing w:after="0" w:line="480" w:lineRule="exact"/>
              <w:jc w:val="left"/>
              <w:textAlignment w:val="auto"/>
              <w:rPr>
                <w:rFonts w:hint="eastAsia" w:ascii="宋体" w:hAnsi="宋体" w:eastAsia="宋体" w:cs="宋体"/>
                <w:snapToGrid/>
                <w:kern w:val="2"/>
                <w:sz w:val="24"/>
                <w:szCs w:val="24"/>
                <w:highlight w:val="none"/>
                <w:lang w:eastAsia="zh-CN"/>
              </w:rPr>
            </w:pPr>
          </w:p>
          <w:p w14:paraId="7A218553">
            <w:pPr>
              <w:widowControl w:val="0"/>
              <w:tabs>
                <w:tab w:val="left" w:pos="1080"/>
              </w:tabs>
              <w:kinsoku/>
              <w:autoSpaceDE/>
              <w:autoSpaceDN/>
              <w:adjustRightInd/>
              <w:snapToGrid w:val="0"/>
              <w:spacing w:after="0" w:line="480" w:lineRule="exact"/>
              <w:jc w:val="left"/>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中小企业证明 文件</w:t>
            </w:r>
          </w:p>
        </w:tc>
        <w:tc>
          <w:tcPr>
            <w:tcW w:w="4788" w:type="dxa"/>
            <w:vAlign w:val="top"/>
          </w:tcPr>
          <w:p w14:paraId="4524ACA8">
            <w:pPr>
              <w:widowControl w:val="0"/>
              <w:tabs>
                <w:tab w:val="left" w:pos="1080"/>
              </w:tabs>
              <w:kinsoku/>
              <w:autoSpaceDE/>
              <w:autoSpaceDN/>
              <w:adjustRightInd/>
              <w:snapToGrid w:val="0"/>
              <w:spacing w:after="0" w:line="480" w:lineRule="exact"/>
              <w:jc w:val="left"/>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当本项目（包）涉及预留份额专门面向中小 企业采购 ，提供如下资料：</w:t>
            </w:r>
          </w:p>
          <w:p w14:paraId="640B04A3">
            <w:pPr>
              <w:widowControl w:val="0"/>
              <w:tabs>
                <w:tab w:val="left" w:pos="1080"/>
              </w:tabs>
              <w:kinsoku/>
              <w:autoSpaceDE/>
              <w:autoSpaceDN/>
              <w:adjustRightInd/>
              <w:snapToGrid w:val="0"/>
              <w:spacing w:after="0" w:line="480" w:lineRule="exact"/>
              <w:jc w:val="left"/>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1、供应商单独响应的，应提供《中小企业  声明函》或《残疾人福利性单位声明函》或 由省级以上监狱管理局、戒毒管理局（含新 疆生产建设兵团）出具的属于监狱企业的证 明文件。</w:t>
            </w:r>
          </w:p>
          <w:p w14:paraId="322EA996">
            <w:pPr>
              <w:widowControl w:val="0"/>
              <w:tabs>
                <w:tab w:val="left" w:pos="1080"/>
              </w:tabs>
              <w:kinsoku/>
              <w:autoSpaceDE/>
              <w:autoSpaceDN/>
              <w:adjustRightInd/>
              <w:snapToGrid w:val="0"/>
              <w:spacing w:after="0" w:line="480" w:lineRule="exact"/>
              <w:jc w:val="left"/>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2、如磋商文件要求以联合体形式参加或者  要求合同分包的，且供应商为联合体或拟进行合同分包的，则联合体中的中小企业、签 订分包意向协议的中小企业具体情况须在    《中小企业声明函》或《残疾人福利性单位 声明函》或由省级以上监狱管理局、戒毒管 理局（含新疆生产建设兵团）出具的属于监 狱企业的证明文件中如实填报，且满足采购 文件关于预留份额的要求。</w:t>
            </w:r>
          </w:p>
        </w:tc>
        <w:tc>
          <w:tcPr>
            <w:tcW w:w="1913" w:type="dxa"/>
            <w:vAlign w:val="top"/>
          </w:tcPr>
          <w:p w14:paraId="3903A29C">
            <w:pPr>
              <w:pStyle w:val="67"/>
              <w:spacing w:line="288" w:lineRule="auto"/>
              <w:rPr>
                <w:rFonts w:hint="eastAsia" w:ascii="宋体" w:hAnsi="宋体" w:eastAsia="宋体" w:cs="宋体"/>
              </w:rPr>
            </w:pPr>
          </w:p>
          <w:p w14:paraId="0A403192">
            <w:pPr>
              <w:pStyle w:val="67"/>
              <w:spacing w:line="288" w:lineRule="auto"/>
              <w:rPr>
                <w:rFonts w:hint="eastAsia" w:ascii="宋体" w:hAnsi="宋体" w:eastAsia="宋体" w:cs="宋体"/>
              </w:rPr>
            </w:pPr>
          </w:p>
          <w:p w14:paraId="73842A51">
            <w:pPr>
              <w:pStyle w:val="67"/>
              <w:spacing w:line="288" w:lineRule="auto"/>
              <w:rPr>
                <w:rFonts w:hint="eastAsia" w:ascii="宋体" w:hAnsi="宋体" w:eastAsia="宋体" w:cs="宋体"/>
              </w:rPr>
            </w:pPr>
          </w:p>
          <w:p w14:paraId="79D3AE5A">
            <w:pPr>
              <w:pStyle w:val="67"/>
              <w:spacing w:line="288" w:lineRule="auto"/>
              <w:rPr>
                <w:rFonts w:hint="eastAsia" w:ascii="宋体" w:hAnsi="宋体" w:eastAsia="宋体" w:cs="宋体"/>
              </w:rPr>
            </w:pPr>
          </w:p>
          <w:p w14:paraId="4283F91B">
            <w:pPr>
              <w:spacing w:before="103" w:line="212" w:lineRule="auto"/>
              <w:ind w:left="111" w:right="121"/>
              <w:rPr>
                <w:rFonts w:hint="eastAsia" w:ascii="宋体" w:hAnsi="宋体" w:eastAsia="宋体" w:cs="宋体"/>
                <w:sz w:val="24"/>
                <w:szCs w:val="24"/>
              </w:rPr>
            </w:pPr>
            <w:r>
              <w:rPr>
                <w:rFonts w:hint="eastAsia" w:ascii="宋体" w:hAnsi="宋体" w:eastAsia="宋体" w:cs="宋体"/>
                <w:spacing w:val="-1"/>
                <w:sz w:val="24"/>
                <w:szCs w:val="24"/>
              </w:rPr>
              <w:t>格式见《响应文</w:t>
            </w:r>
            <w:r>
              <w:rPr>
                <w:rFonts w:hint="eastAsia" w:ascii="宋体" w:hAnsi="宋体" w:eastAsia="宋体" w:cs="宋体"/>
                <w:spacing w:val="1"/>
                <w:sz w:val="24"/>
                <w:szCs w:val="24"/>
              </w:rPr>
              <w:t xml:space="preserve"> </w:t>
            </w:r>
            <w:r>
              <w:rPr>
                <w:rFonts w:hint="eastAsia" w:ascii="宋体" w:hAnsi="宋体" w:eastAsia="宋体" w:cs="宋体"/>
                <w:spacing w:val="3"/>
                <w:sz w:val="24"/>
                <w:szCs w:val="24"/>
              </w:rPr>
              <w:t>件格式》</w:t>
            </w:r>
          </w:p>
        </w:tc>
      </w:tr>
      <w:tr w14:paraId="60A7E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850" w:type="dxa"/>
            <w:vAlign w:val="top"/>
          </w:tcPr>
          <w:p w14:paraId="44EAB577">
            <w:pPr>
              <w:pStyle w:val="67"/>
              <w:spacing w:line="353" w:lineRule="auto"/>
              <w:rPr>
                <w:rFonts w:hint="eastAsia" w:ascii="宋体" w:hAnsi="宋体" w:eastAsia="宋体" w:cs="宋体"/>
              </w:rPr>
            </w:pPr>
          </w:p>
          <w:p w14:paraId="7A0C6C4B">
            <w:pPr>
              <w:pStyle w:val="67"/>
              <w:spacing w:before="69" w:line="201" w:lineRule="auto"/>
              <w:ind w:left="245" w:leftChars="0"/>
              <w:rPr>
                <w:rFonts w:hint="eastAsia" w:ascii="宋体" w:hAnsi="宋体" w:eastAsia="宋体" w:cs="宋体"/>
                <w:spacing w:val="1"/>
                <w:sz w:val="24"/>
                <w:szCs w:val="24"/>
              </w:rPr>
            </w:pPr>
            <w:r>
              <w:rPr>
                <w:rFonts w:hint="eastAsia" w:ascii="宋体" w:hAnsi="宋体" w:eastAsia="宋体" w:cs="宋体"/>
                <w:spacing w:val="8"/>
                <w:sz w:val="24"/>
                <w:szCs w:val="24"/>
              </w:rPr>
              <w:t>2-2</w:t>
            </w:r>
          </w:p>
        </w:tc>
        <w:tc>
          <w:tcPr>
            <w:tcW w:w="1741" w:type="dxa"/>
            <w:vAlign w:val="top"/>
          </w:tcPr>
          <w:p w14:paraId="627FB2BB">
            <w:pPr>
              <w:widowControl w:val="0"/>
              <w:tabs>
                <w:tab w:val="left" w:pos="1080"/>
              </w:tabs>
              <w:kinsoku/>
              <w:autoSpaceDE/>
              <w:autoSpaceDN/>
              <w:adjustRightInd/>
              <w:snapToGrid w:val="0"/>
              <w:spacing w:after="0" w:line="480" w:lineRule="exact"/>
              <w:jc w:val="left"/>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其它落实政府 采购政策的资 格要求</w:t>
            </w:r>
          </w:p>
        </w:tc>
        <w:tc>
          <w:tcPr>
            <w:tcW w:w="4788" w:type="dxa"/>
            <w:vAlign w:val="top"/>
          </w:tcPr>
          <w:p w14:paraId="61C2B00E">
            <w:pPr>
              <w:widowControl w:val="0"/>
              <w:tabs>
                <w:tab w:val="left" w:pos="1080"/>
              </w:tabs>
              <w:kinsoku/>
              <w:autoSpaceDE/>
              <w:autoSpaceDN/>
              <w:adjustRightInd/>
              <w:snapToGrid w:val="0"/>
              <w:spacing w:after="0" w:line="480" w:lineRule="exact"/>
              <w:jc w:val="left"/>
              <w:textAlignment w:val="auto"/>
              <w:rPr>
                <w:rFonts w:hint="eastAsia" w:ascii="宋体" w:hAnsi="宋体" w:eastAsia="宋体" w:cs="宋体"/>
                <w:snapToGrid/>
                <w:kern w:val="2"/>
                <w:sz w:val="24"/>
                <w:szCs w:val="24"/>
                <w:highlight w:val="none"/>
                <w:lang w:eastAsia="zh-CN"/>
              </w:rPr>
            </w:pPr>
          </w:p>
          <w:p w14:paraId="4A0F83EF">
            <w:pPr>
              <w:widowControl w:val="0"/>
              <w:tabs>
                <w:tab w:val="left" w:pos="1080"/>
              </w:tabs>
              <w:kinsoku/>
              <w:autoSpaceDE/>
              <w:autoSpaceDN/>
              <w:adjustRightInd/>
              <w:snapToGrid w:val="0"/>
              <w:spacing w:after="0" w:line="480" w:lineRule="exact"/>
              <w:jc w:val="left"/>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如有，见第一章《采购邀请》</w:t>
            </w:r>
          </w:p>
        </w:tc>
        <w:tc>
          <w:tcPr>
            <w:tcW w:w="1913" w:type="dxa"/>
            <w:vAlign w:val="top"/>
          </w:tcPr>
          <w:p w14:paraId="37BCCE7D">
            <w:pPr>
              <w:widowControl w:val="0"/>
              <w:tabs>
                <w:tab w:val="left" w:pos="1080"/>
              </w:tabs>
              <w:kinsoku/>
              <w:autoSpaceDE/>
              <w:autoSpaceDN/>
              <w:adjustRightInd/>
              <w:snapToGrid w:val="0"/>
              <w:spacing w:after="0" w:line="480" w:lineRule="exact"/>
              <w:jc w:val="left"/>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提供证明文件的 电子件或电子证 照</w:t>
            </w:r>
          </w:p>
        </w:tc>
      </w:tr>
    </w:tbl>
    <w:p w14:paraId="7945A7CD">
      <w:pPr>
        <w:pStyle w:val="23"/>
        <w:rPr>
          <w:rFonts w:hint="eastAsia" w:ascii="宋体" w:hAnsi="宋体" w:eastAsia="宋体" w:cs="宋体"/>
        </w:rPr>
      </w:pPr>
    </w:p>
    <w:p w14:paraId="0C7601FD">
      <w:pPr>
        <w:rPr>
          <w:rFonts w:hint="eastAsia" w:ascii="宋体" w:hAnsi="宋体" w:eastAsia="宋体" w:cs="宋体"/>
        </w:rPr>
        <w:sectPr>
          <w:footerReference r:id="rId12" w:type="default"/>
          <w:pgSz w:w="11907" w:h="16840"/>
          <w:pgMar w:top="1183" w:right="1021" w:bottom="1060" w:left="1588" w:header="841" w:footer="886" w:gutter="0"/>
          <w:pgNumType w:fmt="decimal"/>
          <w:cols w:space="720" w:num="1"/>
        </w:sectPr>
      </w:pPr>
    </w:p>
    <w:p w14:paraId="121496F8">
      <w:pPr>
        <w:spacing w:line="234" w:lineRule="exact"/>
        <w:rPr>
          <w:rFonts w:hint="eastAsia" w:ascii="宋体" w:hAnsi="宋体" w:eastAsia="宋体" w:cs="宋体"/>
        </w:rPr>
      </w:pPr>
    </w:p>
    <w:tbl>
      <w:tblPr>
        <w:tblStyle w:val="66"/>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1741"/>
        <w:gridCol w:w="4788"/>
        <w:gridCol w:w="1913"/>
      </w:tblGrid>
      <w:tr w14:paraId="68ED2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50" w:type="dxa"/>
            <w:vAlign w:val="top"/>
          </w:tcPr>
          <w:p w14:paraId="60D79AEA">
            <w:pPr>
              <w:spacing w:before="104" w:line="201" w:lineRule="auto"/>
              <w:ind w:left="188"/>
              <w:rPr>
                <w:rFonts w:hint="eastAsia" w:ascii="宋体" w:hAnsi="宋体" w:eastAsia="宋体" w:cs="宋体"/>
                <w:sz w:val="24"/>
                <w:szCs w:val="24"/>
              </w:rPr>
            </w:pPr>
            <w:r>
              <w:rPr>
                <w:rFonts w:hint="eastAsia" w:ascii="宋体" w:hAnsi="宋体" w:eastAsia="宋体" w:cs="宋体"/>
                <w:b/>
                <w:bCs/>
                <w:spacing w:val="-3"/>
                <w:sz w:val="24"/>
                <w:szCs w:val="24"/>
              </w:rPr>
              <w:t>序号</w:t>
            </w:r>
          </w:p>
        </w:tc>
        <w:tc>
          <w:tcPr>
            <w:tcW w:w="1741" w:type="dxa"/>
            <w:vAlign w:val="top"/>
          </w:tcPr>
          <w:p w14:paraId="638C877A">
            <w:pPr>
              <w:spacing w:before="104" w:line="201" w:lineRule="auto"/>
              <w:ind w:left="392"/>
              <w:rPr>
                <w:rFonts w:hint="eastAsia" w:ascii="宋体" w:hAnsi="宋体" w:eastAsia="宋体" w:cs="宋体"/>
                <w:sz w:val="24"/>
                <w:szCs w:val="24"/>
              </w:rPr>
            </w:pPr>
            <w:r>
              <w:rPr>
                <w:rFonts w:hint="eastAsia" w:ascii="宋体" w:hAnsi="宋体" w:eastAsia="宋体" w:cs="宋体"/>
                <w:b/>
                <w:bCs/>
                <w:spacing w:val="-2"/>
                <w:sz w:val="24"/>
                <w:szCs w:val="24"/>
              </w:rPr>
              <w:t>检查因素</w:t>
            </w:r>
          </w:p>
        </w:tc>
        <w:tc>
          <w:tcPr>
            <w:tcW w:w="4788" w:type="dxa"/>
            <w:vAlign w:val="top"/>
          </w:tcPr>
          <w:p w14:paraId="4B14A297">
            <w:pPr>
              <w:spacing w:before="104" w:line="201" w:lineRule="auto"/>
              <w:ind w:left="1918"/>
              <w:rPr>
                <w:rFonts w:hint="eastAsia" w:ascii="宋体" w:hAnsi="宋体" w:eastAsia="宋体" w:cs="宋体"/>
                <w:sz w:val="24"/>
                <w:szCs w:val="24"/>
              </w:rPr>
            </w:pPr>
            <w:r>
              <w:rPr>
                <w:rFonts w:hint="eastAsia" w:ascii="宋体" w:hAnsi="宋体" w:eastAsia="宋体" w:cs="宋体"/>
                <w:b/>
                <w:bCs/>
                <w:spacing w:val="-2"/>
                <w:sz w:val="24"/>
                <w:szCs w:val="24"/>
              </w:rPr>
              <w:t>检查内容</w:t>
            </w:r>
          </w:p>
        </w:tc>
        <w:tc>
          <w:tcPr>
            <w:tcW w:w="1913" w:type="dxa"/>
            <w:vAlign w:val="top"/>
          </w:tcPr>
          <w:p w14:paraId="4BE475DA">
            <w:pPr>
              <w:spacing w:before="103" w:line="201" w:lineRule="auto"/>
              <w:ind w:left="478"/>
              <w:rPr>
                <w:rFonts w:hint="eastAsia" w:ascii="宋体" w:hAnsi="宋体" w:eastAsia="宋体" w:cs="宋体"/>
                <w:sz w:val="24"/>
                <w:szCs w:val="24"/>
              </w:rPr>
            </w:pPr>
            <w:r>
              <w:rPr>
                <w:rFonts w:hint="eastAsia" w:ascii="宋体" w:hAnsi="宋体" w:eastAsia="宋体" w:cs="宋体"/>
                <w:b/>
                <w:bCs/>
                <w:spacing w:val="-1"/>
                <w:sz w:val="24"/>
                <w:szCs w:val="24"/>
              </w:rPr>
              <w:t>格式要求</w:t>
            </w:r>
          </w:p>
        </w:tc>
      </w:tr>
      <w:tr w14:paraId="54C1C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850" w:type="dxa"/>
            <w:vAlign w:val="top"/>
          </w:tcPr>
          <w:p w14:paraId="3B17433B">
            <w:pPr>
              <w:pStyle w:val="67"/>
              <w:spacing w:before="249" w:line="201" w:lineRule="auto"/>
              <w:ind w:left="364"/>
              <w:rPr>
                <w:rFonts w:hint="eastAsia" w:ascii="宋体" w:hAnsi="宋体" w:eastAsia="宋体" w:cs="宋体"/>
                <w:sz w:val="24"/>
                <w:szCs w:val="24"/>
              </w:rPr>
            </w:pPr>
            <w:r>
              <w:rPr>
                <w:rFonts w:hint="eastAsia" w:ascii="宋体" w:hAnsi="宋体" w:eastAsia="宋体" w:cs="宋体"/>
                <w:sz w:val="24"/>
                <w:szCs w:val="24"/>
              </w:rPr>
              <w:t>3</w:t>
            </w:r>
          </w:p>
        </w:tc>
        <w:tc>
          <w:tcPr>
            <w:tcW w:w="1741" w:type="dxa"/>
            <w:vAlign w:val="top"/>
          </w:tcPr>
          <w:p w14:paraId="2690D0A2">
            <w:pPr>
              <w:widowControl w:val="0"/>
              <w:tabs>
                <w:tab w:val="left" w:pos="1080"/>
              </w:tabs>
              <w:kinsoku/>
              <w:autoSpaceDE/>
              <w:autoSpaceDN/>
              <w:adjustRightInd/>
              <w:snapToGrid w:val="0"/>
              <w:spacing w:after="0" w:line="480" w:lineRule="exact"/>
              <w:jc w:val="left"/>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本项目的特定 资格要求</w:t>
            </w:r>
          </w:p>
        </w:tc>
        <w:tc>
          <w:tcPr>
            <w:tcW w:w="4788" w:type="dxa"/>
            <w:vAlign w:val="top"/>
          </w:tcPr>
          <w:p w14:paraId="536D3FC3">
            <w:pPr>
              <w:widowControl w:val="0"/>
              <w:tabs>
                <w:tab w:val="left" w:pos="1080"/>
              </w:tabs>
              <w:kinsoku/>
              <w:autoSpaceDE/>
              <w:autoSpaceDN/>
              <w:adjustRightInd/>
              <w:snapToGrid w:val="0"/>
              <w:spacing w:after="0" w:line="480" w:lineRule="exact"/>
              <w:jc w:val="left"/>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见第一章《采购邀请》</w:t>
            </w:r>
          </w:p>
        </w:tc>
        <w:tc>
          <w:tcPr>
            <w:tcW w:w="1913" w:type="dxa"/>
            <w:vAlign w:val="top"/>
          </w:tcPr>
          <w:p w14:paraId="15450C3A">
            <w:pPr>
              <w:pStyle w:val="67"/>
              <w:rPr>
                <w:rFonts w:hint="eastAsia" w:ascii="宋体" w:hAnsi="宋体" w:eastAsia="宋体" w:cs="宋体"/>
              </w:rPr>
            </w:pPr>
          </w:p>
        </w:tc>
      </w:tr>
      <w:tr w14:paraId="36291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1" w:hRule="atLeast"/>
        </w:trPr>
        <w:tc>
          <w:tcPr>
            <w:tcW w:w="850" w:type="dxa"/>
            <w:vAlign w:val="center"/>
          </w:tcPr>
          <w:p w14:paraId="6582D90F">
            <w:pPr>
              <w:pStyle w:val="67"/>
              <w:spacing w:before="69" w:line="201" w:lineRule="auto"/>
              <w:ind w:left="246" w:leftChars="0"/>
              <w:jc w:val="both"/>
              <w:rPr>
                <w:rFonts w:hint="eastAsia" w:ascii="宋体" w:hAnsi="宋体" w:eastAsia="宋体" w:cs="宋体"/>
                <w:sz w:val="24"/>
                <w:szCs w:val="24"/>
                <w:lang w:eastAsia="zh-CN"/>
              </w:rPr>
            </w:pPr>
            <w:r>
              <w:rPr>
                <w:rFonts w:hint="eastAsia" w:ascii="宋体" w:hAnsi="宋体" w:eastAsia="宋体" w:cs="宋体"/>
                <w:spacing w:val="8"/>
                <w:sz w:val="24"/>
                <w:szCs w:val="24"/>
              </w:rPr>
              <w:t>3-</w:t>
            </w:r>
            <w:r>
              <w:rPr>
                <w:rFonts w:hint="eastAsia" w:ascii="宋体" w:hAnsi="宋体" w:eastAsia="宋体" w:cs="宋体"/>
                <w:spacing w:val="8"/>
                <w:sz w:val="24"/>
                <w:szCs w:val="24"/>
                <w:lang w:val="en-US" w:eastAsia="zh-CN"/>
              </w:rPr>
              <w:t>1</w:t>
            </w:r>
          </w:p>
        </w:tc>
        <w:tc>
          <w:tcPr>
            <w:tcW w:w="1741" w:type="dxa"/>
            <w:vAlign w:val="center"/>
          </w:tcPr>
          <w:p w14:paraId="0588FB69">
            <w:pPr>
              <w:widowControl w:val="0"/>
              <w:tabs>
                <w:tab w:val="left" w:pos="1080"/>
              </w:tabs>
              <w:kinsoku/>
              <w:autoSpaceDE/>
              <w:autoSpaceDN/>
              <w:adjustRightInd/>
              <w:snapToGrid w:val="0"/>
              <w:spacing w:after="0" w:line="480" w:lineRule="exact"/>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政府购买服务</w:t>
            </w:r>
          </w:p>
          <w:p w14:paraId="4A5ED005">
            <w:pPr>
              <w:widowControl w:val="0"/>
              <w:tabs>
                <w:tab w:val="left" w:pos="1080"/>
              </w:tabs>
              <w:kinsoku/>
              <w:autoSpaceDE/>
              <w:autoSpaceDN/>
              <w:adjustRightInd/>
              <w:snapToGrid w:val="0"/>
              <w:spacing w:after="0" w:line="480" w:lineRule="exact"/>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承接主体的要</w:t>
            </w:r>
          </w:p>
          <w:p w14:paraId="7F7E60F3">
            <w:pPr>
              <w:widowControl w:val="0"/>
              <w:tabs>
                <w:tab w:val="left" w:pos="1080"/>
              </w:tabs>
              <w:kinsoku/>
              <w:autoSpaceDE/>
              <w:autoSpaceDN/>
              <w:adjustRightInd/>
              <w:snapToGrid w:val="0"/>
              <w:spacing w:after="0" w:line="480" w:lineRule="exact"/>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求</w:t>
            </w:r>
          </w:p>
        </w:tc>
        <w:tc>
          <w:tcPr>
            <w:tcW w:w="4788" w:type="dxa"/>
            <w:vAlign w:val="center"/>
          </w:tcPr>
          <w:p w14:paraId="7C0E0A7E">
            <w:pPr>
              <w:widowControl w:val="0"/>
              <w:tabs>
                <w:tab w:val="left" w:pos="1080"/>
              </w:tabs>
              <w:kinsoku/>
              <w:autoSpaceDE/>
              <w:autoSpaceDN/>
              <w:adjustRightInd/>
              <w:snapToGrid w:val="0"/>
              <w:spacing w:after="0" w:line="480" w:lineRule="exact"/>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如本项目属于政府购买服务，供应商不属于</w:t>
            </w:r>
          </w:p>
          <w:p w14:paraId="34880B43">
            <w:pPr>
              <w:widowControl w:val="0"/>
              <w:tabs>
                <w:tab w:val="left" w:pos="1080"/>
              </w:tabs>
              <w:kinsoku/>
              <w:autoSpaceDE/>
              <w:autoSpaceDN/>
              <w:adjustRightInd/>
              <w:snapToGrid w:val="0"/>
              <w:spacing w:after="0" w:line="480" w:lineRule="exact"/>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公益一类事业单位、使用事业编制且由财政</w:t>
            </w:r>
          </w:p>
          <w:p w14:paraId="1F3CC51B">
            <w:pPr>
              <w:widowControl w:val="0"/>
              <w:tabs>
                <w:tab w:val="left" w:pos="1080"/>
              </w:tabs>
              <w:kinsoku/>
              <w:autoSpaceDE/>
              <w:autoSpaceDN/>
              <w:adjustRightInd/>
              <w:snapToGrid w:val="0"/>
              <w:spacing w:after="0" w:line="480" w:lineRule="exact"/>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拨款保障的群团组织。</w:t>
            </w:r>
          </w:p>
        </w:tc>
        <w:tc>
          <w:tcPr>
            <w:tcW w:w="1913" w:type="dxa"/>
            <w:vAlign w:val="top"/>
          </w:tcPr>
          <w:p w14:paraId="70A30200">
            <w:pPr>
              <w:widowControl w:val="0"/>
              <w:tabs>
                <w:tab w:val="left" w:pos="1080"/>
              </w:tabs>
              <w:kinsoku/>
              <w:autoSpaceDE/>
              <w:autoSpaceDN/>
              <w:adjustRightInd/>
              <w:snapToGrid w:val="0"/>
              <w:spacing w:after="0" w:line="480" w:lineRule="exact"/>
              <w:jc w:val="left"/>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格式见《响应文</w:t>
            </w:r>
          </w:p>
          <w:p w14:paraId="5F342034">
            <w:pPr>
              <w:widowControl w:val="0"/>
              <w:tabs>
                <w:tab w:val="left" w:pos="1080"/>
              </w:tabs>
              <w:kinsoku/>
              <w:autoSpaceDE/>
              <w:autoSpaceDN/>
              <w:adjustRightInd/>
              <w:snapToGrid w:val="0"/>
              <w:spacing w:after="0" w:line="480" w:lineRule="exact"/>
              <w:jc w:val="left"/>
              <w:textAlignment w:val="auto"/>
              <w:rPr>
                <w:rFonts w:hint="eastAsia" w:ascii="宋体" w:hAnsi="宋体" w:eastAsia="宋体" w:cs="宋体"/>
                <w:sz w:val="24"/>
                <w:szCs w:val="24"/>
              </w:rPr>
            </w:pPr>
            <w:r>
              <w:rPr>
                <w:rFonts w:hint="eastAsia" w:ascii="宋体" w:hAnsi="宋体" w:eastAsia="宋体" w:cs="宋体"/>
                <w:snapToGrid/>
                <w:kern w:val="2"/>
                <w:sz w:val="24"/>
                <w:szCs w:val="24"/>
                <w:highlight w:val="none"/>
                <w:lang w:eastAsia="zh-CN"/>
              </w:rPr>
              <w:t>件格式 》“1-2供应商资格声明书”</w:t>
            </w:r>
          </w:p>
        </w:tc>
      </w:tr>
      <w:tr w14:paraId="63EEB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850" w:type="dxa"/>
            <w:vAlign w:val="center"/>
          </w:tcPr>
          <w:p w14:paraId="3AB00E37">
            <w:pPr>
              <w:pStyle w:val="67"/>
              <w:spacing w:before="69" w:line="201" w:lineRule="auto"/>
              <w:ind w:left="246" w:leftChars="0"/>
              <w:jc w:val="both"/>
              <w:rPr>
                <w:rFonts w:hint="default"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3-2</w:t>
            </w:r>
          </w:p>
        </w:tc>
        <w:tc>
          <w:tcPr>
            <w:tcW w:w="1741" w:type="dxa"/>
            <w:vAlign w:val="center"/>
          </w:tcPr>
          <w:p w14:paraId="207EB5AD">
            <w:pPr>
              <w:widowControl w:val="0"/>
              <w:tabs>
                <w:tab w:val="left" w:pos="1080"/>
              </w:tabs>
              <w:kinsoku/>
              <w:autoSpaceDE/>
              <w:autoSpaceDN/>
              <w:adjustRightInd/>
              <w:snapToGrid w:val="0"/>
              <w:spacing w:after="0" w:line="480" w:lineRule="exact"/>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其他特定资格 要求</w:t>
            </w:r>
          </w:p>
        </w:tc>
        <w:tc>
          <w:tcPr>
            <w:tcW w:w="4788" w:type="dxa"/>
            <w:vAlign w:val="center"/>
          </w:tcPr>
          <w:p w14:paraId="01277BE6">
            <w:pPr>
              <w:widowControl w:val="0"/>
              <w:tabs>
                <w:tab w:val="left" w:pos="1080"/>
              </w:tabs>
              <w:kinsoku/>
              <w:autoSpaceDE/>
              <w:autoSpaceDN/>
              <w:adjustRightInd/>
              <w:snapToGrid w:val="0"/>
              <w:spacing w:after="0" w:line="480" w:lineRule="exact"/>
              <w:jc w:val="left"/>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如有，见第一章《采购邀请》</w:t>
            </w:r>
          </w:p>
        </w:tc>
        <w:tc>
          <w:tcPr>
            <w:tcW w:w="1913" w:type="dxa"/>
            <w:vAlign w:val="top"/>
          </w:tcPr>
          <w:p w14:paraId="72287E86">
            <w:pPr>
              <w:widowControl w:val="0"/>
              <w:tabs>
                <w:tab w:val="left" w:pos="1080"/>
              </w:tabs>
              <w:kinsoku/>
              <w:autoSpaceDE/>
              <w:autoSpaceDN/>
              <w:adjustRightInd/>
              <w:snapToGrid w:val="0"/>
              <w:spacing w:after="0" w:line="480" w:lineRule="exact"/>
              <w:jc w:val="left"/>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提供证明文件的 电子件或电子证 照</w:t>
            </w:r>
          </w:p>
        </w:tc>
      </w:tr>
      <w:tr w14:paraId="0468F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850" w:type="dxa"/>
            <w:vAlign w:val="center"/>
          </w:tcPr>
          <w:p w14:paraId="17716425">
            <w:pPr>
              <w:widowControl w:val="0"/>
              <w:tabs>
                <w:tab w:val="left" w:pos="1080"/>
              </w:tabs>
              <w:kinsoku/>
              <w:autoSpaceDE/>
              <w:autoSpaceDN/>
              <w:adjustRightInd/>
              <w:snapToGrid w:val="0"/>
              <w:spacing w:after="0" w:line="480" w:lineRule="exact"/>
              <w:jc w:val="left"/>
              <w:textAlignment w:val="auto"/>
              <w:rPr>
                <w:rFonts w:hint="eastAsia" w:ascii="宋体" w:hAnsi="宋体" w:eastAsia="宋体" w:cs="宋体"/>
                <w:spacing w:val="8"/>
                <w:sz w:val="24"/>
                <w:szCs w:val="24"/>
                <w:lang w:val="en-US" w:eastAsia="zh-CN"/>
              </w:rPr>
            </w:pPr>
            <w:r>
              <w:rPr>
                <w:rFonts w:hint="eastAsia" w:ascii="宋体" w:hAnsi="宋体" w:eastAsia="宋体" w:cs="宋体"/>
                <w:snapToGrid/>
                <w:kern w:val="2"/>
                <w:sz w:val="24"/>
                <w:szCs w:val="24"/>
                <w:highlight w:val="none"/>
                <w:lang w:val="en-US" w:eastAsia="zh-CN"/>
              </w:rPr>
              <w:t>3-3-1</w:t>
            </w:r>
          </w:p>
        </w:tc>
        <w:tc>
          <w:tcPr>
            <w:tcW w:w="1741" w:type="dxa"/>
            <w:vAlign w:val="center"/>
          </w:tcPr>
          <w:p w14:paraId="11C73B54">
            <w:pPr>
              <w:widowControl w:val="0"/>
              <w:tabs>
                <w:tab w:val="left" w:pos="1080"/>
              </w:tabs>
              <w:kinsoku/>
              <w:autoSpaceDE/>
              <w:autoSpaceDN/>
              <w:adjustRightInd/>
              <w:snapToGrid w:val="0"/>
              <w:spacing w:after="0" w:line="480" w:lineRule="exact"/>
              <w:jc w:val="left"/>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val="en-US" w:eastAsia="zh-CN"/>
              </w:rPr>
              <w:t>资质证书</w:t>
            </w:r>
          </w:p>
        </w:tc>
        <w:tc>
          <w:tcPr>
            <w:tcW w:w="4788" w:type="dxa"/>
            <w:vAlign w:val="center"/>
          </w:tcPr>
          <w:p w14:paraId="3729D97C">
            <w:pPr>
              <w:widowControl w:val="0"/>
              <w:tabs>
                <w:tab w:val="left" w:pos="1080"/>
              </w:tabs>
              <w:kinsoku/>
              <w:autoSpaceDE/>
              <w:autoSpaceDN/>
              <w:adjustRightInd/>
              <w:snapToGrid w:val="0"/>
              <w:spacing w:after="0" w:line="480" w:lineRule="exact"/>
              <w:jc w:val="left"/>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val="0"/>
                <w:color w:val="000000"/>
                <w:spacing w:val="1"/>
                <w:sz w:val="24"/>
                <w:szCs w:val="24"/>
                <w:highlight w:val="none"/>
                <w:u w:val="none"/>
                <w:lang w:val="en-US" w:eastAsia="zh-CN" w:bidi="ar-SA"/>
              </w:rPr>
              <w:t>具有建设主管部门颁发的有效的市政公用工程施工总承包三级资质及以上资质证书及建设主管部门颁发的施工企业安全生产许可证;</w:t>
            </w:r>
            <w:r>
              <w:rPr>
                <w:rFonts w:ascii="宋体" w:hAnsi="宋体" w:eastAsia="宋体" w:cs="宋体"/>
                <w:sz w:val="24"/>
                <w:szCs w:val="24"/>
                <w:highlight w:val="none"/>
              </w:rPr>
              <w:t>外地进京企业须具有《外省市建筑企业来京施工备案表》，且在有效期内</w:t>
            </w:r>
            <w:r>
              <w:rPr>
                <w:rFonts w:hint="eastAsia" w:ascii="宋体" w:hAnsi="宋体" w:eastAsia="宋体" w:cs="宋体"/>
                <w:sz w:val="24"/>
                <w:szCs w:val="24"/>
                <w:highlight w:val="none"/>
                <w:lang w:eastAsia="zh-CN"/>
              </w:rPr>
              <w:t>。</w:t>
            </w:r>
          </w:p>
        </w:tc>
        <w:tc>
          <w:tcPr>
            <w:tcW w:w="1913" w:type="dxa"/>
            <w:vAlign w:val="center"/>
          </w:tcPr>
          <w:p w14:paraId="42E1C21C">
            <w:pPr>
              <w:widowControl w:val="0"/>
              <w:tabs>
                <w:tab w:val="left" w:pos="1080"/>
              </w:tabs>
              <w:kinsoku/>
              <w:autoSpaceDE/>
              <w:autoSpaceDN/>
              <w:adjustRightInd/>
              <w:snapToGrid w:val="0"/>
              <w:spacing w:after="0" w:line="480" w:lineRule="exact"/>
              <w:jc w:val="left"/>
              <w:textAlignment w:val="auto"/>
              <w:rPr>
                <w:rFonts w:hint="eastAsia" w:ascii="宋体" w:hAnsi="宋体" w:eastAsia="宋体" w:cs="宋体"/>
                <w:snapToGrid/>
                <w:kern w:val="2"/>
                <w:sz w:val="24"/>
                <w:szCs w:val="24"/>
                <w:highlight w:val="none"/>
                <w:lang w:eastAsia="zh-CN"/>
              </w:rPr>
            </w:pPr>
          </w:p>
        </w:tc>
      </w:tr>
      <w:tr w14:paraId="3BAA5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850" w:type="dxa"/>
            <w:vAlign w:val="center"/>
          </w:tcPr>
          <w:p w14:paraId="2EFB2192">
            <w:pPr>
              <w:widowControl w:val="0"/>
              <w:tabs>
                <w:tab w:val="left" w:pos="1080"/>
              </w:tabs>
              <w:kinsoku/>
              <w:autoSpaceDE/>
              <w:autoSpaceDN/>
              <w:adjustRightInd/>
              <w:snapToGrid w:val="0"/>
              <w:spacing w:after="0" w:line="480" w:lineRule="exact"/>
              <w:jc w:val="left"/>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3-3-</w:t>
            </w:r>
            <w:r>
              <w:rPr>
                <w:rFonts w:hint="eastAsia" w:ascii="宋体" w:hAnsi="宋体" w:eastAsia="宋体" w:cs="宋体"/>
                <w:snapToGrid/>
                <w:kern w:val="2"/>
                <w:sz w:val="24"/>
                <w:szCs w:val="24"/>
                <w:highlight w:val="none"/>
                <w:lang w:val="en-US" w:eastAsia="zh-CN"/>
              </w:rPr>
              <w:t>2</w:t>
            </w:r>
          </w:p>
        </w:tc>
        <w:tc>
          <w:tcPr>
            <w:tcW w:w="1741" w:type="dxa"/>
            <w:vAlign w:val="center"/>
          </w:tcPr>
          <w:p w14:paraId="621C9B4B">
            <w:pPr>
              <w:widowControl w:val="0"/>
              <w:tabs>
                <w:tab w:val="left" w:pos="1080"/>
              </w:tabs>
              <w:kinsoku/>
              <w:autoSpaceDE/>
              <w:autoSpaceDN/>
              <w:adjustRightInd/>
              <w:snapToGrid w:val="0"/>
              <w:spacing w:after="0" w:line="480" w:lineRule="exact"/>
              <w:jc w:val="left"/>
              <w:textAlignment w:val="auto"/>
              <w:rPr>
                <w:rFonts w:hint="default"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项目经理</w:t>
            </w:r>
          </w:p>
        </w:tc>
        <w:tc>
          <w:tcPr>
            <w:tcW w:w="4788" w:type="dxa"/>
            <w:vAlign w:val="center"/>
          </w:tcPr>
          <w:p w14:paraId="70C4544E">
            <w:pPr>
              <w:widowControl w:val="0"/>
              <w:tabs>
                <w:tab w:val="left" w:pos="1080"/>
              </w:tabs>
              <w:kinsoku/>
              <w:autoSpaceDE/>
              <w:autoSpaceDN/>
              <w:adjustRightInd/>
              <w:snapToGrid w:val="0"/>
              <w:spacing w:after="0" w:line="480" w:lineRule="exact"/>
              <w:jc w:val="left"/>
              <w:textAlignment w:val="auto"/>
              <w:rPr>
                <w:rFonts w:hint="eastAsia" w:ascii="宋体" w:hAnsi="宋体" w:eastAsia="宋体" w:cs="宋体"/>
                <w:b w:val="0"/>
                <w:snapToGrid w:val="0"/>
                <w:color w:val="000000"/>
                <w:spacing w:val="1"/>
                <w:kern w:val="0"/>
                <w:sz w:val="24"/>
                <w:szCs w:val="24"/>
                <w:highlight w:val="none"/>
                <w:u w:val="none"/>
                <w:lang w:val="en-US" w:eastAsia="zh-CN" w:bidi="ar-SA"/>
              </w:rPr>
            </w:pPr>
            <w:r>
              <w:rPr>
                <w:rFonts w:hint="eastAsia" w:ascii="宋体" w:hAnsi="宋体" w:eastAsia="宋体" w:cs="宋体"/>
                <w:snapToGrid w:val="0"/>
                <w:color w:val="000000"/>
                <w:spacing w:val="1"/>
                <w:sz w:val="24"/>
                <w:szCs w:val="24"/>
                <w:highlight w:val="none"/>
                <w:u w:val="none"/>
                <w:lang w:val="en-US" w:eastAsia="zh-CN" w:bidi="ar-SA"/>
              </w:rPr>
              <w:t>拟派项目经理须具有有效的市政公用工程二级及以上注册建造师执业资格证书，同时具备有效的建设行政主管部门颁发的安全生产考核合格证书（B本）。拟派项目经理须为本单位人员，承诺中标后未担任其他在施建设工程项目的项目经理。</w:t>
            </w:r>
          </w:p>
        </w:tc>
        <w:tc>
          <w:tcPr>
            <w:tcW w:w="1913" w:type="dxa"/>
            <w:vAlign w:val="center"/>
          </w:tcPr>
          <w:p w14:paraId="49C87965">
            <w:pPr>
              <w:widowControl w:val="0"/>
              <w:tabs>
                <w:tab w:val="left" w:pos="1080"/>
              </w:tabs>
              <w:kinsoku/>
              <w:autoSpaceDE/>
              <w:autoSpaceDN/>
              <w:adjustRightInd/>
              <w:snapToGrid w:val="0"/>
              <w:spacing w:after="0" w:line="480" w:lineRule="exact"/>
              <w:jc w:val="left"/>
              <w:textAlignment w:val="auto"/>
              <w:rPr>
                <w:rFonts w:hint="eastAsia" w:ascii="宋体" w:hAnsi="宋体" w:eastAsia="宋体" w:cs="宋体"/>
                <w:snapToGrid/>
                <w:kern w:val="2"/>
                <w:sz w:val="24"/>
                <w:szCs w:val="24"/>
                <w:highlight w:val="none"/>
                <w:lang w:eastAsia="zh-CN"/>
              </w:rPr>
            </w:pPr>
          </w:p>
        </w:tc>
      </w:tr>
      <w:tr w14:paraId="0C1FD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850" w:type="dxa"/>
            <w:vAlign w:val="center"/>
          </w:tcPr>
          <w:p w14:paraId="3F7EA897">
            <w:pPr>
              <w:widowControl w:val="0"/>
              <w:tabs>
                <w:tab w:val="left" w:pos="1080"/>
              </w:tabs>
              <w:kinsoku/>
              <w:autoSpaceDE/>
              <w:autoSpaceDN/>
              <w:adjustRightInd/>
              <w:snapToGrid w:val="0"/>
              <w:spacing w:after="0" w:line="480" w:lineRule="exact"/>
              <w:jc w:val="left"/>
              <w:textAlignment w:val="auto"/>
              <w:rPr>
                <w:rFonts w:hint="default"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eastAsia="zh-CN"/>
              </w:rPr>
              <w:t>3-3-</w:t>
            </w:r>
            <w:r>
              <w:rPr>
                <w:rFonts w:hint="eastAsia" w:ascii="宋体" w:hAnsi="宋体" w:eastAsia="宋体" w:cs="宋体"/>
                <w:snapToGrid/>
                <w:kern w:val="2"/>
                <w:sz w:val="24"/>
                <w:szCs w:val="24"/>
                <w:highlight w:val="none"/>
                <w:lang w:val="en-US" w:eastAsia="zh-CN"/>
              </w:rPr>
              <w:t>3</w:t>
            </w:r>
          </w:p>
        </w:tc>
        <w:tc>
          <w:tcPr>
            <w:tcW w:w="1741" w:type="dxa"/>
            <w:vAlign w:val="center"/>
          </w:tcPr>
          <w:p w14:paraId="21573B52">
            <w:pPr>
              <w:widowControl w:val="0"/>
              <w:tabs>
                <w:tab w:val="left" w:pos="1080"/>
              </w:tabs>
              <w:kinsoku/>
              <w:autoSpaceDE/>
              <w:autoSpaceDN/>
              <w:adjustRightInd/>
              <w:snapToGrid w:val="0"/>
              <w:spacing w:after="0" w:line="480" w:lineRule="exact"/>
              <w:jc w:val="left"/>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供应商不得存在的其他情形</w:t>
            </w:r>
          </w:p>
        </w:tc>
        <w:tc>
          <w:tcPr>
            <w:tcW w:w="4788" w:type="dxa"/>
            <w:vAlign w:val="center"/>
          </w:tcPr>
          <w:p w14:paraId="2116C8AE">
            <w:pPr>
              <w:widowControl w:val="0"/>
              <w:tabs>
                <w:tab w:val="left" w:pos="1080"/>
              </w:tabs>
              <w:kinsoku/>
              <w:autoSpaceDE/>
              <w:autoSpaceDN/>
              <w:adjustRightInd/>
              <w:snapToGrid w:val="0"/>
              <w:spacing w:after="0" w:line="480" w:lineRule="exact"/>
              <w:jc w:val="left"/>
              <w:textAlignment w:val="auto"/>
              <w:rPr>
                <w:rFonts w:hint="eastAsia" w:ascii="宋体" w:hAnsi="宋体" w:eastAsia="宋体" w:cs="宋体"/>
                <w:snapToGrid w:val="0"/>
                <w:color w:val="000000"/>
                <w:spacing w:val="1"/>
                <w:sz w:val="24"/>
                <w:szCs w:val="24"/>
                <w:u w:val="none"/>
                <w:lang w:val="en-US" w:eastAsia="zh-CN" w:bidi="ar-SA"/>
              </w:rPr>
            </w:pPr>
            <w:r>
              <w:rPr>
                <w:rFonts w:hint="eastAsia" w:ascii="宋体" w:hAnsi="宋体" w:eastAsia="宋体" w:cs="宋体"/>
                <w:b w:val="0"/>
                <w:snapToGrid w:val="0"/>
                <w:color w:val="000000"/>
                <w:spacing w:val="1"/>
                <w:kern w:val="0"/>
                <w:sz w:val="24"/>
                <w:szCs w:val="24"/>
                <w:u w:val="none"/>
                <w:lang w:val="en-US" w:eastAsia="zh-CN" w:bidi="ar-SA"/>
              </w:rPr>
              <w:t>单位负责人为同一人或者存在直接控股、管理关系的不同供应商，不得参加同一合同项下的政府采购活动。为本项目提供整体设计、规范编制或者项目管理、监理、检测等服务的供应商，不得再参加本项目的其他采购活动。</w:t>
            </w:r>
          </w:p>
        </w:tc>
        <w:tc>
          <w:tcPr>
            <w:tcW w:w="1913" w:type="dxa"/>
            <w:vAlign w:val="center"/>
          </w:tcPr>
          <w:p w14:paraId="71F16FFC">
            <w:pPr>
              <w:widowControl w:val="0"/>
              <w:tabs>
                <w:tab w:val="left" w:pos="1080"/>
              </w:tabs>
              <w:kinsoku/>
              <w:autoSpaceDE/>
              <w:autoSpaceDN/>
              <w:adjustRightInd/>
              <w:snapToGrid w:val="0"/>
              <w:spacing w:after="0" w:line="480" w:lineRule="exact"/>
              <w:jc w:val="left"/>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格式见《</w:t>
            </w:r>
            <w:r>
              <w:rPr>
                <w:rFonts w:hint="eastAsia" w:ascii="宋体" w:hAnsi="宋体" w:eastAsia="宋体" w:cs="宋体"/>
                <w:snapToGrid/>
                <w:kern w:val="2"/>
                <w:sz w:val="24"/>
                <w:szCs w:val="24"/>
                <w:highlight w:val="none"/>
                <w:lang w:val="en-US" w:eastAsia="zh-CN"/>
              </w:rPr>
              <w:t>响应</w:t>
            </w:r>
            <w:r>
              <w:rPr>
                <w:rFonts w:hint="eastAsia" w:ascii="宋体" w:hAnsi="宋体" w:eastAsia="宋体" w:cs="宋体"/>
                <w:snapToGrid/>
                <w:kern w:val="2"/>
                <w:sz w:val="24"/>
                <w:szCs w:val="24"/>
                <w:highlight w:val="none"/>
                <w:lang w:eastAsia="zh-CN"/>
              </w:rPr>
              <w:t>文件格式》</w:t>
            </w:r>
          </w:p>
        </w:tc>
      </w:tr>
      <w:tr w14:paraId="39848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850" w:type="dxa"/>
            <w:vAlign w:val="top"/>
          </w:tcPr>
          <w:p w14:paraId="57526F7F">
            <w:pPr>
              <w:pStyle w:val="67"/>
              <w:spacing w:before="256" w:line="199" w:lineRule="auto"/>
              <w:ind w:left="357" w:leftChars="0"/>
              <w:rPr>
                <w:rFonts w:hint="eastAsia" w:ascii="宋体" w:hAnsi="宋体" w:eastAsia="宋体" w:cs="宋体"/>
                <w:snapToGrid/>
                <w:kern w:val="2"/>
                <w:sz w:val="24"/>
                <w:szCs w:val="24"/>
                <w:highlight w:val="none"/>
                <w:lang w:eastAsia="zh-CN"/>
              </w:rPr>
            </w:pPr>
            <w:r>
              <w:rPr>
                <w:rFonts w:hint="eastAsia" w:ascii="宋体" w:hAnsi="宋体" w:eastAsia="宋体" w:cs="宋体"/>
                <w:spacing w:val="7"/>
                <w:sz w:val="24"/>
                <w:szCs w:val="24"/>
              </w:rPr>
              <w:t>4</w:t>
            </w:r>
          </w:p>
        </w:tc>
        <w:tc>
          <w:tcPr>
            <w:tcW w:w="1741" w:type="dxa"/>
            <w:vAlign w:val="center"/>
          </w:tcPr>
          <w:p w14:paraId="56B1C40D">
            <w:pPr>
              <w:widowControl w:val="0"/>
              <w:tabs>
                <w:tab w:val="left" w:pos="1080"/>
              </w:tabs>
              <w:kinsoku/>
              <w:autoSpaceDE/>
              <w:autoSpaceDN/>
              <w:adjustRightInd/>
              <w:snapToGrid w:val="0"/>
              <w:spacing w:after="0" w:line="480" w:lineRule="exact"/>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val="en-US" w:eastAsia="zh-CN"/>
              </w:rPr>
              <w:t>磋商保证金</w:t>
            </w:r>
          </w:p>
        </w:tc>
        <w:tc>
          <w:tcPr>
            <w:tcW w:w="4788" w:type="dxa"/>
            <w:vAlign w:val="top"/>
          </w:tcPr>
          <w:p w14:paraId="2157A35E">
            <w:pPr>
              <w:widowControl w:val="0"/>
              <w:tabs>
                <w:tab w:val="left" w:pos="1080"/>
              </w:tabs>
              <w:kinsoku/>
              <w:autoSpaceDE/>
              <w:autoSpaceDN/>
              <w:adjustRightInd/>
              <w:snapToGrid w:val="0"/>
              <w:spacing w:after="0" w:line="480" w:lineRule="exact"/>
              <w:jc w:val="left"/>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val="en-US" w:eastAsia="zh-CN"/>
              </w:rPr>
              <w:t>按照竞争性磋商文件的要求提交磋商保证 金。</w:t>
            </w:r>
          </w:p>
        </w:tc>
        <w:tc>
          <w:tcPr>
            <w:tcW w:w="1913" w:type="dxa"/>
            <w:vAlign w:val="top"/>
          </w:tcPr>
          <w:p w14:paraId="7A99E822">
            <w:pPr>
              <w:pStyle w:val="67"/>
              <w:rPr>
                <w:rFonts w:hint="eastAsia" w:ascii="宋体" w:hAnsi="宋体" w:eastAsia="宋体" w:cs="宋体"/>
                <w:snapToGrid/>
                <w:kern w:val="2"/>
                <w:sz w:val="24"/>
                <w:szCs w:val="24"/>
                <w:highlight w:val="none"/>
                <w:lang w:eastAsia="zh-CN"/>
              </w:rPr>
            </w:pPr>
          </w:p>
        </w:tc>
      </w:tr>
      <w:tr w14:paraId="6194A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850" w:type="dxa"/>
            <w:vAlign w:val="top"/>
          </w:tcPr>
          <w:p w14:paraId="629EF9F0">
            <w:pPr>
              <w:pStyle w:val="67"/>
              <w:spacing w:line="351" w:lineRule="auto"/>
              <w:rPr>
                <w:rFonts w:hint="eastAsia" w:ascii="宋体" w:hAnsi="宋体" w:eastAsia="宋体" w:cs="宋体"/>
              </w:rPr>
            </w:pPr>
          </w:p>
          <w:p w14:paraId="2B2EF291">
            <w:pPr>
              <w:pStyle w:val="67"/>
              <w:spacing w:line="352" w:lineRule="auto"/>
              <w:rPr>
                <w:rFonts w:hint="eastAsia" w:ascii="宋体" w:hAnsi="宋体" w:eastAsia="宋体" w:cs="宋体"/>
              </w:rPr>
            </w:pPr>
          </w:p>
          <w:p w14:paraId="153881FB">
            <w:pPr>
              <w:pStyle w:val="67"/>
              <w:spacing w:before="69" w:line="199" w:lineRule="auto"/>
              <w:ind w:left="364" w:leftChars="0"/>
              <w:rPr>
                <w:rFonts w:hint="eastAsia" w:ascii="宋体" w:hAnsi="宋体" w:eastAsia="宋体" w:cs="宋体"/>
                <w:spacing w:val="7"/>
                <w:sz w:val="24"/>
                <w:szCs w:val="24"/>
              </w:rPr>
            </w:pPr>
            <w:r>
              <w:rPr>
                <w:rFonts w:hint="eastAsia" w:ascii="宋体" w:hAnsi="宋体" w:eastAsia="宋体" w:cs="宋体"/>
                <w:sz w:val="24"/>
                <w:szCs w:val="24"/>
              </w:rPr>
              <w:t>5</w:t>
            </w:r>
          </w:p>
        </w:tc>
        <w:tc>
          <w:tcPr>
            <w:tcW w:w="1741" w:type="dxa"/>
            <w:vAlign w:val="center"/>
          </w:tcPr>
          <w:p w14:paraId="443B9C57">
            <w:pPr>
              <w:widowControl w:val="0"/>
              <w:tabs>
                <w:tab w:val="left" w:pos="1080"/>
              </w:tabs>
              <w:kinsoku/>
              <w:autoSpaceDE/>
              <w:autoSpaceDN/>
              <w:adjustRightInd/>
              <w:snapToGrid w:val="0"/>
              <w:spacing w:after="0" w:line="480" w:lineRule="exact"/>
              <w:jc w:val="both"/>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获取磋商文件</w:t>
            </w:r>
          </w:p>
        </w:tc>
        <w:tc>
          <w:tcPr>
            <w:tcW w:w="4788" w:type="dxa"/>
            <w:vAlign w:val="top"/>
          </w:tcPr>
          <w:p w14:paraId="63F4676C">
            <w:pPr>
              <w:widowControl w:val="0"/>
              <w:tabs>
                <w:tab w:val="left" w:pos="1080"/>
              </w:tabs>
              <w:kinsoku/>
              <w:autoSpaceDE/>
              <w:autoSpaceDN/>
              <w:adjustRightInd/>
              <w:snapToGrid w:val="0"/>
              <w:spacing w:after="0" w:line="480" w:lineRule="exact"/>
              <w:jc w:val="both"/>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在规定期限内通过北京市政府采购电子交易 平台获取所参与包的磋商文件。</w:t>
            </w:r>
          </w:p>
          <w:p w14:paraId="092CB793">
            <w:pPr>
              <w:widowControl w:val="0"/>
              <w:tabs>
                <w:tab w:val="left" w:pos="1080"/>
              </w:tabs>
              <w:kinsoku/>
              <w:autoSpaceDE/>
              <w:autoSpaceDN/>
              <w:adjustRightInd/>
              <w:snapToGrid w:val="0"/>
              <w:spacing w:after="0" w:line="480" w:lineRule="exact"/>
              <w:jc w:val="both"/>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注 ：如本项目接受联合体，且供应商为联合 体时，联合体中任一成员获取文件即视为满 足要求。</w:t>
            </w:r>
          </w:p>
        </w:tc>
        <w:tc>
          <w:tcPr>
            <w:tcW w:w="1913" w:type="dxa"/>
            <w:vAlign w:val="top"/>
          </w:tcPr>
          <w:p w14:paraId="6890C200">
            <w:pPr>
              <w:pStyle w:val="67"/>
              <w:rPr>
                <w:rFonts w:hint="eastAsia" w:ascii="宋体" w:hAnsi="宋体" w:eastAsia="宋体" w:cs="宋体"/>
                <w:snapToGrid/>
                <w:kern w:val="2"/>
                <w:sz w:val="24"/>
                <w:szCs w:val="24"/>
                <w:highlight w:val="none"/>
                <w:lang w:eastAsia="zh-CN"/>
              </w:rPr>
            </w:pPr>
          </w:p>
        </w:tc>
      </w:tr>
    </w:tbl>
    <w:p w14:paraId="48FE443D">
      <w:pPr>
        <w:pStyle w:val="23"/>
        <w:rPr>
          <w:rFonts w:hint="eastAsia" w:ascii="宋体" w:hAnsi="宋体" w:eastAsia="宋体" w:cs="宋体"/>
        </w:rPr>
      </w:pPr>
    </w:p>
    <w:p w14:paraId="5177EE1E">
      <w:pPr>
        <w:rPr>
          <w:rFonts w:hint="eastAsia" w:ascii="宋体" w:hAnsi="宋体" w:eastAsia="宋体" w:cs="宋体"/>
        </w:rPr>
        <w:sectPr>
          <w:footerReference r:id="rId13" w:type="default"/>
          <w:pgSz w:w="11907" w:h="16840"/>
          <w:pgMar w:top="1183" w:right="1021" w:bottom="1060" w:left="1588" w:header="841" w:footer="886" w:gutter="0"/>
          <w:pgNumType w:fmt="decimal"/>
          <w:cols w:space="720" w:num="1"/>
        </w:sectPr>
      </w:pPr>
    </w:p>
    <w:p w14:paraId="0238B461">
      <w:pPr>
        <w:pStyle w:val="23"/>
        <w:spacing w:line="360" w:lineRule="auto"/>
        <w:ind w:left="1196" w:right="24" w:hanging="710"/>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1.4  《符合性审查要求》见下表：</w:t>
      </w:r>
    </w:p>
    <w:p w14:paraId="4D24D1F8">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符合性审查要求</w:t>
      </w:r>
    </w:p>
    <w:tbl>
      <w:tblPr>
        <w:tblStyle w:val="54"/>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644"/>
        <w:gridCol w:w="5211"/>
        <w:gridCol w:w="1636"/>
      </w:tblGrid>
      <w:tr w14:paraId="23925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88" w:type="dxa"/>
            <w:shd w:val="clear" w:color="000000" w:fill="FFFFFF"/>
            <w:vAlign w:val="center"/>
          </w:tcPr>
          <w:p w14:paraId="7658B93F">
            <w:pPr>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644" w:type="dxa"/>
            <w:shd w:val="clear" w:color="000000" w:fill="FFFFFF"/>
            <w:vAlign w:val="center"/>
          </w:tcPr>
          <w:p w14:paraId="0C4A2B6D">
            <w:pPr>
              <w:jc w:val="center"/>
              <w:rPr>
                <w:rFonts w:hint="eastAsia" w:ascii="宋体" w:hAnsi="宋体" w:eastAsia="宋体" w:cs="宋体"/>
                <w:b/>
                <w:sz w:val="24"/>
                <w:szCs w:val="24"/>
              </w:rPr>
            </w:pPr>
            <w:r>
              <w:rPr>
                <w:rFonts w:hint="eastAsia" w:ascii="宋体" w:hAnsi="宋体" w:eastAsia="宋体" w:cs="宋体"/>
                <w:b/>
                <w:sz w:val="24"/>
                <w:szCs w:val="24"/>
              </w:rPr>
              <w:t>检查因素</w:t>
            </w:r>
          </w:p>
        </w:tc>
        <w:tc>
          <w:tcPr>
            <w:tcW w:w="5211" w:type="dxa"/>
            <w:shd w:val="clear" w:color="000000" w:fill="FFFFFF"/>
            <w:vAlign w:val="center"/>
          </w:tcPr>
          <w:p w14:paraId="1638E472">
            <w:pPr>
              <w:jc w:val="center"/>
              <w:rPr>
                <w:rFonts w:hint="eastAsia" w:ascii="宋体" w:hAnsi="宋体" w:eastAsia="宋体" w:cs="宋体"/>
                <w:b/>
                <w:sz w:val="24"/>
                <w:szCs w:val="24"/>
              </w:rPr>
            </w:pPr>
            <w:r>
              <w:rPr>
                <w:rFonts w:hint="eastAsia" w:ascii="宋体" w:hAnsi="宋体" w:eastAsia="宋体" w:cs="宋体"/>
                <w:b/>
                <w:sz w:val="24"/>
                <w:szCs w:val="24"/>
              </w:rPr>
              <w:t>检查内容</w:t>
            </w:r>
          </w:p>
        </w:tc>
        <w:tc>
          <w:tcPr>
            <w:tcW w:w="1636" w:type="dxa"/>
            <w:shd w:val="clear" w:color="000000" w:fill="FFFFFF"/>
            <w:vAlign w:val="center"/>
          </w:tcPr>
          <w:p w14:paraId="7E5A17D8">
            <w:pPr>
              <w:jc w:val="center"/>
              <w:rPr>
                <w:rFonts w:hint="eastAsia" w:ascii="宋体" w:hAnsi="宋体" w:eastAsia="宋体" w:cs="宋体"/>
                <w:b/>
                <w:sz w:val="24"/>
                <w:szCs w:val="24"/>
                <w:lang w:eastAsia="zh-CN"/>
              </w:rPr>
            </w:pPr>
            <w:r>
              <w:rPr>
                <w:rFonts w:hint="eastAsia" w:ascii="宋体" w:hAnsi="宋体" w:eastAsia="宋体" w:cs="宋体"/>
                <w:b/>
                <w:sz w:val="24"/>
                <w:szCs w:val="24"/>
                <w:lang w:eastAsia="zh-CN"/>
              </w:rPr>
              <w:t>是否允许澄清、说明或者更正</w:t>
            </w:r>
          </w:p>
        </w:tc>
      </w:tr>
      <w:tr w14:paraId="28AB5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88" w:type="dxa"/>
            <w:shd w:val="clear" w:color="000000" w:fill="FFFFFF"/>
            <w:vAlign w:val="center"/>
          </w:tcPr>
          <w:p w14:paraId="72D747A0">
            <w:pPr>
              <w:jc w:val="center"/>
              <w:rPr>
                <w:rFonts w:hint="eastAsia" w:ascii="宋体" w:hAnsi="宋体" w:eastAsia="宋体" w:cs="宋体"/>
                <w:sz w:val="24"/>
                <w:szCs w:val="24"/>
              </w:rPr>
            </w:pPr>
            <w:r>
              <w:rPr>
                <w:rFonts w:hint="eastAsia" w:ascii="宋体" w:hAnsi="宋体" w:eastAsia="宋体" w:cs="宋体"/>
                <w:sz w:val="24"/>
                <w:szCs w:val="24"/>
              </w:rPr>
              <w:t>1</w:t>
            </w:r>
          </w:p>
        </w:tc>
        <w:tc>
          <w:tcPr>
            <w:tcW w:w="1644" w:type="dxa"/>
            <w:shd w:val="clear" w:color="000000" w:fill="FFFFFF"/>
            <w:vAlign w:val="center"/>
          </w:tcPr>
          <w:p w14:paraId="0EE8270E">
            <w:pPr>
              <w:widowControl/>
              <w:kinsoku/>
              <w:autoSpaceDE/>
              <w:autoSpaceDN/>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授权委托书</w:t>
            </w:r>
          </w:p>
        </w:tc>
        <w:tc>
          <w:tcPr>
            <w:tcW w:w="5211" w:type="dxa"/>
            <w:shd w:val="clear" w:color="000000" w:fill="FFFFFF"/>
            <w:vAlign w:val="center"/>
          </w:tcPr>
          <w:p w14:paraId="1E9D065E">
            <w:pPr>
              <w:widowControl/>
              <w:kinsoku/>
              <w:autoSpaceDE/>
              <w:autoSpaceDN/>
              <w:adjustRightInd/>
              <w:snapToGrid/>
              <w:spacing w:after="0"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按磋商文件要求提供授权委托书；</w:t>
            </w:r>
          </w:p>
        </w:tc>
        <w:tc>
          <w:tcPr>
            <w:tcW w:w="1636" w:type="dxa"/>
            <w:shd w:val="clear" w:color="000000" w:fill="FFFFFF"/>
            <w:vAlign w:val="center"/>
          </w:tcPr>
          <w:p w14:paraId="16411B84">
            <w:pPr>
              <w:widowControl/>
              <w:kinsoku/>
              <w:autoSpaceDE/>
              <w:autoSpaceDN/>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否</w:t>
            </w:r>
          </w:p>
        </w:tc>
      </w:tr>
      <w:tr w14:paraId="58A54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88" w:type="dxa"/>
            <w:shd w:val="clear" w:color="000000" w:fill="FFFFFF"/>
            <w:vAlign w:val="center"/>
          </w:tcPr>
          <w:p w14:paraId="7CC5E6F0">
            <w:pPr>
              <w:jc w:val="center"/>
              <w:rPr>
                <w:rFonts w:hint="eastAsia" w:ascii="宋体" w:hAnsi="宋体" w:eastAsia="宋体" w:cs="宋体"/>
                <w:sz w:val="24"/>
                <w:szCs w:val="24"/>
              </w:rPr>
            </w:pPr>
            <w:r>
              <w:rPr>
                <w:rFonts w:hint="eastAsia" w:ascii="宋体" w:hAnsi="宋体" w:eastAsia="宋体" w:cs="宋体"/>
                <w:sz w:val="24"/>
                <w:szCs w:val="24"/>
              </w:rPr>
              <w:t>2</w:t>
            </w:r>
          </w:p>
        </w:tc>
        <w:tc>
          <w:tcPr>
            <w:tcW w:w="1644" w:type="dxa"/>
            <w:shd w:val="clear" w:color="000000" w:fill="FFFFFF"/>
            <w:vAlign w:val="center"/>
          </w:tcPr>
          <w:p w14:paraId="4D8A441D">
            <w:pPr>
              <w:widowControl/>
              <w:kinsoku/>
              <w:autoSpaceDE/>
              <w:autoSpaceDN/>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响应完整性</w:t>
            </w:r>
          </w:p>
        </w:tc>
        <w:tc>
          <w:tcPr>
            <w:tcW w:w="5211" w:type="dxa"/>
            <w:shd w:val="clear" w:color="000000" w:fill="FFFFFF"/>
            <w:vAlign w:val="center"/>
          </w:tcPr>
          <w:p w14:paraId="5F4C6F83">
            <w:pPr>
              <w:widowControl/>
              <w:kinsoku/>
              <w:autoSpaceDE/>
              <w:autoSpaceDN/>
              <w:adjustRightInd/>
              <w:snapToGrid/>
              <w:spacing w:after="0"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未将一个采购包中的内容拆开响应；</w:t>
            </w:r>
          </w:p>
        </w:tc>
        <w:tc>
          <w:tcPr>
            <w:tcW w:w="1636" w:type="dxa"/>
            <w:shd w:val="clear" w:color="000000" w:fill="FFFFFF"/>
            <w:vAlign w:val="center"/>
          </w:tcPr>
          <w:p w14:paraId="74CD44D0">
            <w:pPr>
              <w:widowControl/>
              <w:kinsoku/>
              <w:autoSpaceDE/>
              <w:autoSpaceDN/>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否</w:t>
            </w:r>
          </w:p>
        </w:tc>
      </w:tr>
      <w:tr w14:paraId="37CEF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88" w:type="dxa"/>
            <w:shd w:val="clear" w:color="000000" w:fill="FFFFFF"/>
            <w:vAlign w:val="center"/>
          </w:tcPr>
          <w:p w14:paraId="625D6967">
            <w:pPr>
              <w:jc w:val="center"/>
              <w:rPr>
                <w:rFonts w:hint="eastAsia" w:ascii="宋体" w:hAnsi="宋体" w:eastAsia="宋体" w:cs="宋体"/>
                <w:sz w:val="24"/>
                <w:szCs w:val="24"/>
              </w:rPr>
            </w:pPr>
            <w:r>
              <w:rPr>
                <w:rFonts w:hint="eastAsia" w:ascii="宋体" w:hAnsi="宋体" w:eastAsia="宋体" w:cs="宋体"/>
                <w:sz w:val="24"/>
                <w:szCs w:val="24"/>
              </w:rPr>
              <w:t>3</w:t>
            </w:r>
          </w:p>
        </w:tc>
        <w:tc>
          <w:tcPr>
            <w:tcW w:w="1644" w:type="dxa"/>
            <w:shd w:val="clear" w:color="000000" w:fill="FFFFFF"/>
            <w:vAlign w:val="center"/>
          </w:tcPr>
          <w:p w14:paraId="08C3CBC8">
            <w:pPr>
              <w:widowControl/>
              <w:kinsoku/>
              <w:autoSpaceDE/>
              <w:autoSpaceDN/>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响应报价</w:t>
            </w:r>
          </w:p>
        </w:tc>
        <w:tc>
          <w:tcPr>
            <w:tcW w:w="5211" w:type="dxa"/>
            <w:shd w:val="clear" w:color="000000" w:fill="FFFFFF"/>
            <w:vAlign w:val="center"/>
          </w:tcPr>
          <w:p w14:paraId="50B7FEDD">
            <w:pPr>
              <w:widowControl/>
              <w:kinsoku/>
              <w:autoSpaceDE/>
              <w:autoSpaceDN/>
              <w:adjustRightInd/>
              <w:snapToGrid/>
              <w:spacing w:after="0"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响应报价未超过磋商文件中规定的项目/采购包预算金额或者项目/采购包最高限价；</w:t>
            </w:r>
          </w:p>
        </w:tc>
        <w:tc>
          <w:tcPr>
            <w:tcW w:w="1636" w:type="dxa"/>
            <w:shd w:val="clear" w:color="000000" w:fill="FFFFFF"/>
            <w:vAlign w:val="center"/>
          </w:tcPr>
          <w:p w14:paraId="5E2BBE4F">
            <w:pPr>
              <w:widowControl/>
              <w:kinsoku/>
              <w:autoSpaceDE/>
              <w:autoSpaceDN/>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否</w:t>
            </w:r>
          </w:p>
        </w:tc>
      </w:tr>
      <w:tr w14:paraId="114E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88" w:type="dxa"/>
            <w:shd w:val="clear" w:color="000000" w:fill="FFFFFF"/>
            <w:vAlign w:val="center"/>
          </w:tcPr>
          <w:p w14:paraId="7249AE0B">
            <w:pPr>
              <w:jc w:val="center"/>
              <w:rPr>
                <w:rFonts w:hint="eastAsia" w:ascii="宋体" w:hAnsi="宋体" w:eastAsia="宋体" w:cs="宋体"/>
                <w:sz w:val="24"/>
                <w:szCs w:val="24"/>
              </w:rPr>
            </w:pPr>
            <w:r>
              <w:rPr>
                <w:rFonts w:hint="eastAsia" w:ascii="宋体" w:hAnsi="宋体" w:eastAsia="宋体" w:cs="宋体"/>
                <w:sz w:val="24"/>
                <w:szCs w:val="24"/>
              </w:rPr>
              <w:t>4</w:t>
            </w:r>
          </w:p>
        </w:tc>
        <w:tc>
          <w:tcPr>
            <w:tcW w:w="1644" w:type="dxa"/>
            <w:shd w:val="clear" w:color="000000" w:fill="FFFFFF"/>
            <w:vAlign w:val="center"/>
          </w:tcPr>
          <w:p w14:paraId="2ACCF771">
            <w:pPr>
              <w:widowControl/>
              <w:kinsoku/>
              <w:autoSpaceDE/>
              <w:autoSpaceDN/>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报价唯一性</w:t>
            </w:r>
          </w:p>
        </w:tc>
        <w:tc>
          <w:tcPr>
            <w:tcW w:w="5211" w:type="dxa"/>
            <w:shd w:val="clear" w:color="000000" w:fill="FFFFFF"/>
            <w:vAlign w:val="center"/>
          </w:tcPr>
          <w:p w14:paraId="48BFB0FB">
            <w:pPr>
              <w:widowControl/>
              <w:kinsoku/>
              <w:autoSpaceDE/>
              <w:autoSpaceDN/>
              <w:adjustRightInd/>
              <w:snapToGrid/>
              <w:spacing w:after="0"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响应文件未出现可选择性或可调整的报价（磋商文件另有规定的除外）；</w:t>
            </w:r>
          </w:p>
        </w:tc>
        <w:tc>
          <w:tcPr>
            <w:tcW w:w="1636" w:type="dxa"/>
            <w:shd w:val="clear" w:color="000000" w:fill="FFFFFF"/>
            <w:vAlign w:val="center"/>
          </w:tcPr>
          <w:p w14:paraId="5C0AF78D">
            <w:pPr>
              <w:widowControl/>
              <w:kinsoku/>
              <w:autoSpaceDE/>
              <w:autoSpaceDN/>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否</w:t>
            </w:r>
          </w:p>
        </w:tc>
      </w:tr>
      <w:tr w14:paraId="4FEFB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88" w:type="dxa"/>
            <w:shd w:val="clear" w:color="000000" w:fill="FFFFFF"/>
            <w:vAlign w:val="center"/>
          </w:tcPr>
          <w:p w14:paraId="46AB466B">
            <w:pPr>
              <w:jc w:val="center"/>
              <w:rPr>
                <w:rFonts w:hint="eastAsia" w:ascii="宋体" w:hAnsi="宋体" w:eastAsia="宋体" w:cs="宋体"/>
                <w:sz w:val="24"/>
                <w:szCs w:val="24"/>
              </w:rPr>
            </w:pPr>
            <w:r>
              <w:rPr>
                <w:rFonts w:hint="eastAsia" w:ascii="宋体" w:hAnsi="宋体" w:eastAsia="宋体" w:cs="宋体"/>
                <w:sz w:val="24"/>
                <w:szCs w:val="24"/>
              </w:rPr>
              <w:t>5</w:t>
            </w:r>
          </w:p>
        </w:tc>
        <w:tc>
          <w:tcPr>
            <w:tcW w:w="1644" w:type="dxa"/>
            <w:shd w:val="clear" w:color="000000" w:fill="FFFFFF"/>
            <w:vAlign w:val="center"/>
          </w:tcPr>
          <w:p w14:paraId="59983A6F">
            <w:pPr>
              <w:widowControl/>
              <w:kinsoku/>
              <w:autoSpaceDE/>
              <w:autoSpaceDN/>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磋商有效期</w:t>
            </w:r>
          </w:p>
        </w:tc>
        <w:tc>
          <w:tcPr>
            <w:tcW w:w="5211" w:type="dxa"/>
            <w:shd w:val="clear" w:color="000000" w:fill="FFFFFF"/>
            <w:vAlign w:val="center"/>
          </w:tcPr>
          <w:p w14:paraId="46CE998F">
            <w:pPr>
              <w:widowControl/>
              <w:kinsoku/>
              <w:autoSpaceDE/>
              <w:autoSpaceDN/>
              <w:adjustRightInd/>
              <w:snapToGrid/>
              <w:spacing w:after="0"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响应文件中承诺的磋商有效期满足磋商文件中载明的磋商有效期的；</w:t>
            </w:r>
          </w:p>
        </w:tc>
        <w:tc>
          <w:tcPr>
            <w:tcW w:w="1636" w:type="dxa"/>
            <w:shd w:val="clear" w:color="000000" w:fill="FFFFFF"/>
            <w:vAlign w:val="center"/>
          </w:tcPr>
          <w:p w14:paraId="57AF9A14">
            <w:pPr>
              <w:widowControl/>
              <w:kinsoku/>
              <w:autoSpaceDE/>
              <w:autoSpaceDN/>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否</w:t>
            </w:r>
          </w:p>
        </w:tc>
      </w:tr>
      <w:tr w14:paraId="3D777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88" w:type="dxa"/>
            <w:shd w:val="clear" w:color="000000" w:fill="FFFFFF"/>
            <w:vAlign w:val="center"/>
          </w:tcPr>
          <w:p w14:paraId="59C05879">
            <w:pPr>
              <w:jc w:val="center"/>
              <w:rPr>
                <w:rFonts w:hint="eastAsia" w:ascii="宋体" w:hAnsi="宋体" w:eastAsia="宋体" w:cs="宋体"/>
                <w:sz w:val="24"/>
                <w:szCs w:val="24"/>
              </w:rPr>
            </w:pPr>
            <w:r>
              <w:rPr>
                <w:rFonts w:hint="eastAsia" w:ascii="宋体" w:hAnsi="宋体" w:eastAsia="宋体" w:cs="宋体"/>
                <w:sz w:val="24"/>
                <w:szCs w:val="24"/>
              </w:rPr>
              <w:t>6</w:t>
            </w:r>
          </w:p>
        </w:tc>
        <w:tc>
          <w:tcPr>
            <w:tcW w:w="1644" w:type="dxa"/>
            <w:shd w:val="clear" w:color="000000" w:fill="FFFFFF"/>
            <w:vAlign w:val="center"/>
          </w:tcPr>
          <w:p w14:paraId="1B6E2830">
            <w:pPr>
              <w:widowControl/>
              <w:kinsoku/>
              <w:autoSpaceDE/>
              <w:autoSpaceDN/>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签署、盖章</w:t>
            </w:r>
          </w:p>
        </w:tc>
        <w:tc>
          <w:tcPr>
            <w:tcW w:w="5211" w:type="dxa"/>
            <w:shd w:val="clear" w:color="000000" w:fill="FFFFFF"/>
            <w:vAlign w:val="center"/>
          </w:tcPr>
          <w:p w14:paraId="7DF5D83B">
            <w:pPr>
              <w:widowControl/>
              <w:kinsoku/>
              <w:autoSpaceDE/>
              <w:autoSpaceDN/>
              <w:adjustRightInd/>
              <w:snapToGrid/>
              <w:spacing w:after="0"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按照磋商文件要求签署、盖章的；</w:t>
            </w:r>
          </w:p>
        </w:tc>
        <w:tc>
          <w:tcPr>
            <w:tcW w:w="1636" w:type="dxa"/>
            <w:shd w:val="clear" w:color="000000" w:fill="FFFFFF"/>
            <w:vAlign w:val="center"/>
          </w:tcPr>
          <w:p w14:paraId="7363A234">
            <w:pPr>
              <w:widowControl/>
              <w:kinsoku/>
              <w:autoSpaceDE/>
              <w:autoSpaceDN/>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否</w:t>
            </w:r>
          </w:p>
        </w:tc>
      </w:tr>
      <w:tr w14:paraId="5D8E9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88" w:type="dxa"/>
            <w:shd w:val="clear" w:color="000000" w:fill="FFFFFF"/>
            <w:vAlign w:val="center"/>
          </w:tcPr>
          <w:p w14:paraId="420024D1">
            <w:pPr>
              <w:jc w:val="center"/>
              <w:rPr>
                <w:rFonts w:hint="eastAsia" w:ascii="宋体" w:hAnsi="宋体" w:eastAsia="宋体" w:cs="宋体"/>
                <w:sz w:val="24"/>
                <w:szCs w:val="24"/>
              </w:rPr>
            </w:pPr>
            <w:r>
              <w:rPr>
                <w:rFonts w:hint="eastAsia" w:ascii="宋体" w:hAnsi="宋体" w:eastAsia="宋体" w:cs="宋体"/>
                <w:sz w:val="24"/>
                <w:szCs w:val="24"/>
              </w:rPr>
              <w:t>7</w:t>
            </w:r>
          </w:p>
        </w:tc>
        <w:tc>
          <w:tcPr>
            <w:tcW w:w="1644" w:type="dxa"/>
            <w:shd w:val="clear" w:color="000000" w:fill="FFFFFF"/>
            <w:vAlign w:val="center"/>
          </w:tcPr>
          <w:p w14:paraId="3587C1AF">
            <w:pPr>
              <w:widowControl/>
              <w:kinsoku/>
              <w:autoSpaceDE/>
              <w:autoSpaceDN/>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实质性格式</w:t>
            </w:r>
          </w:p>
        </w:tc>
        <w:tc>
          <w:tcPr>
            <w:tcW w:w="5211" w:type="dxa"/>
            <w:shd w:val="clear" w:color="000000" w:fill="FFFFFF"/>
            <w:vAlign w:val="center"/>
          </w:tcPr>
          <w:p w14:paraId="7BFD1F2D">
            <w:pPr>
              <w:widowControl/>
              <w:kinsoku/>
              <w:autoSpaceDE/>
              <w:autoSpaceDN/>
              <w:adjustRightInd/>
              <w:snapToGrid/>
              <w:spacing w:after="0"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标记为“实质性格式”的文件均按磋商文件要求提供；</w:t>
            </w:r>
          </w:p>
        </w:tc>
        <w:tc>
          <w:tcPr>
            <w:tcW w:w="1636" w:type="dxa"/>
            <w:shd w:val="clear" w:color="000000" w:fill="FFFFFF"/>
            <w:vAlign w:val="center"/>
          </w:tcPr>
          <w:p w14:paraId="6918FE55">
            <w:pPr>
              <w:widowControl/>
              <w:kinsoku/>
              <w:autoSpaceDE/>
              <w:autoSpaceDN/>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否</w:t>
            </w:r>
          </w:p>
        </w:tc>
      </w:tr>
      <w:tr w14:paraId="2F8EE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88" w:type="dxa"/>
            <w:shd w:val="clear" w:color="000000" w:fill="FFFFFF"/>
            <w:vAlign w:val="center"/>
          </w:tcPr>
          <w:p w14:paraId="598512B3">
            <w:pPr>
              <w:jc w:val="center"/>
              <w:rPr>
                <w:rFonts w:hint="eastAsia" w:ascii="宋体" w:hAnsi="宋体" w:eastAsia="宋体" w:cs="宋体"/>
                <w:sz w:val="24"/>
                <w:szCs w:val="24"/>
              </w:rPr>
            </w:pPr>
            <w:r>
              <w:rPr>
                <w:rFonts w:hint="eastAsia" w:ascii="宋体" w:hAnsi="宋体" w:eastAsia="宋体" w:cs="宋体"/>
                <w:sz w:val="24"/>
                <w:szCs w:val="24"/>
              </w:rPr>
              <w:t>8</w:t>
            </w:r>
          </w:p>
        </w:tc>
        <w:tc>
          <w:tcPr>
            <w:tcW w:w="1644" w:type="dxa"/>
            <w:shd w:val="clear" w:color="000000" w:fill="FFFFFF"/>
            <w:vAlign w:val="center"/>
          </w:tcPr>
          <w:p w14:paraId="2BCABD58">
            <w:pPr>
              <w:widowControl/>
              <w:kinsoku/>
              <w:autoSpaceDE/>
              <w:autoSpaceDN/>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报价的修正（如有）</w:t>
            </w:r>
          </w:p>
        </w:tc>
        <w:tc>
          <w:tcPr>
            <w:tcW w:w="5211" w:type="dxa"/>
            <w:shd w:val="clear" w:color="000000" w:fill="FFFFFF"/>
            <w:vAlign w:val="center"/>
          </w:tcPr>
          <w:p w14:paraId="08E609EE">
            <w:pPr>
              <w:widowControl/>
              <w:kinsoku/>
              <w:autoSpaceDE/>
              <w:autoSpaceDN/>
              <w:adjustRightInd/>
              <w:snapToGrid/>
              <w:spacing w:after="0"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不涉及报价修正，或响应文件报价出现前后不一致时，供应商对修正后的报价予以确认；（如有）</w:t>
            </w:r>
          </w:p>
        </w:tc>
        <w:tc>
          <w:tcPr>
            <w:tcW w:w="1636" w:type="dxa"/>
            <w:shd w:val="clear" w:color="000000" w:fill="FFFFFF"/>
            <w:vAlign w:val="center"/>
          </w:tcPr>
          <w:p w14:paraId="19E14173">
            <w:pPr>
              <w:widowControl/>
              <w:kinsoku/>
              <w:autoSpaceDE/>
              <w:autoSpaceDN/>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否</w:t>
            </w:r>
          </w:p>
        </w:tc>
      </w:tr>
      <w:tr w14:paraId="23FD2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88" w:type="dxa"/>
            <w:shd w:val="clear" w:color="000000" w:fill="FFFFFF"/>
            <w:vAlign w:val="center"/>
          </w:tcPr>
          <w:p w14:paraId="3F35D8DF">
            <w:pPr>
              <w:jc w:val="center"/>
              <w:rPr>
                <w:rFonts w:hint="eastAsia" w:ascii="宋体" w:hAnsi="宋体" w:eastAsia="宋体" w:cs="宋体"/>
                <w:sz w:val="24"/>
                <w:szCs w:val="24"/>
              </w:rPr>
            </w:pPr>
            <w:r>
              <w:rPr>
                <w:rFonts w:hint="eastAsia" w:ascii="宋体" w:hAnsi="宋体" w:eastAsia="宋体" w:cs="宋体"/>
                <w:sz w:val="24"/>
                <w:szCs w:val="24"/>
              </w:rPr>
              <w:t>9</w:t>
            </w:r>
          </w:p>
        </w:tc>
        <w:tc>
          <w:tcPr>
            <w:tcW w:w="1644" w:type="dxa"/>
            <w:shd w:val="clear" w:color="000000" w:fill="FFFFFF"/>
            <w:vAlign w:val="center"/>
          </w:tcPr>
          <w:p w14:paraId="3E6B8C42">
            <w:pPr>
              <w:widowControl/>
              <w:kinsoku/>
              <w:autoSpaceDE/>
              <w:autoSpaceDN/>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报价合理性</w:t>
            </w:r>
          </w:p>
        </w:tc>
        <w:tc>
          <w:tcPr>
            <w:tcW w:w="5211" w:type="dxa"/>
            <w:shd w:val="clear" w:color="000000" w:fill="FFFFFF"/>
            <w:vAlign w:val="center"/>
          </w:tcPr>
          <w:p w14:paraId="0DDBA16F">
            <w:pPr>
              <w:widowControl/>
              <w:kinsoku/>
              <w:autoSpaceDE/>
              <w:autoSpaceDN/>
              <w:adjustRightInd/>
              <w:snapToGrid/>
              <w:spacing w:after="0"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报价合理，或供应商的报价明显低于其他通过符合性审查供应商的报价，有可能影响服务质量或者不能诚信履约的，能够应评审委员会要求在规定时间内证明其报价合理性的；</w:t>
            </w:r>
          </w:p>
        </w:tc>
        <w:tc>
          <w:tcPr>
            <w:tcW w:w="1636" w:type="dxa"/>
            <w:shd w:val="clear" w:color="000000" w:fill="FFFFFF"/>
            <w:vAlign w:val="center"/>
          </w:tcPr>
          <w:p w14:paraId="6A25B42E">
            <w:pPr>
              <w:widowControl/>
              <w:kinsoku/>
              <w:autoSpaceDE/>
              <w:autoSpaceDN/>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否</w:t>
            </w:r>
          </w:p>
        </w:tc>
      </w:tr>
      <w:tr w14:paraId="16BAD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88" w:type="dxa"/>
            <w:shd w:val="clear" w:color="000000" w:fill="FFFFFF"/>
            <w:vAlign w:val="center"/>
          </w:tcPr>
          <w:p w14:paraId="14EA9D08">
            <w:pPr>
              <w:jc w:val="center"/>
              <w:rPr>
                <w:rFonts w:hint="eastAsia" w:ascii="宋体" w:hAnsi="宋体" w:eastAsia="宋体" w:cs="宋体"/>
                <w:sz w:val="24"/>
                <w:szCs w:val="24"/>
              </w:rPr>
            </w:pPr>
            <w:r>
              <w:rPr>
                <w:rFonts w:hint="eastAsia" w:ascii="宋体" w:hAnsi="宋体" w:eastAsia="宋体" w:cs="宋体"/>
                <w:sz w:val="24"/>
                <w:szCs w:val="24"/>
              </w:rPr>
              <w:t>10</w:t>
            </w:r>
          </w:p>
        </w:tc>
        <w:tc>
          <w:tcPr>
            <w:tcW w:w="1644" w:type="dxa"/>
            <w:shd w:val="clear" w:color="000000" w:fill="FFFFFF"/>
            <w:vAlign w:val="center"/>
          </w:tcPr>
          <w:p w14:paraId="7068FEA0">
            <w:pPr>
              <w:widowControl/>
              <w:kinsoku/>
              <w:autoSpaceDE/>
              <w:autoSpaceDN/>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公平竞争</w:t>
            </w:r>
          </w:p>
        </w:tc>
        <w:tc>
          <w:tcPr>
            <w:tcW w:w="5211" w:type="dxa"/>
            <w:shd w:val="clear" w:color="000000" w:fill="FFFFFF"/>
            <w:vAlign w:val="center"/>
          </w:tcPr>
          <w:p w14:paraId="58291953">
            <w:pPr>
              <w:widowControl/>
              <w:kinsoku/>
              <w:autoSpaceDE/>
              <w:autoSpaceDN/>
              <w:adjustRightInd/>
              <w:snapToGrid/>
              <w:spacing w:after="0"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供应商遵循公平竞争的原则，不存在恶意串通，妨碍其他供应商的竞争行为，不存在损害采购人或者其他供应商的合法权益情形的；</w:t>
            </w:r>
          </w:p>
        </w:tc>
        <w:tc>
          <w:tcPr>
            <w:tcW w:w="1636" w:type="dxa"/>
            <w:shd w:val="clear" w:color="000000" w:fill="FFFFFF"/>
            <w:vAlign w:val="center"/>
          </w:tcPr>
          <w:p w14:paraId="1C504959">
            <w:pPr>
              <w:widowControl/>
              <w:kinsoku/>
              <w:autoSpaceDE/>
              <w:autoSpaceDN/>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否</w:t>
            </w:r>
          </w:p>
        </w:tc>
      </w:tr>
      <w:tr w14:paraId="1E3F3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88" w:type="dxa"/>
            <w:shd w:val="clear" w:color="000000" w:fill="FFFFFF"/>
            <w:vAlign w:val="center"/>
          </w:tcPr>
          <w:p w14:paraId="08D0415C">
            <w:pPr>
              <w:jc w:val="center"/>
              <w:rPr>
                <w:rFonts w:hint="eastAsia" w:ascii="宋体" w:hAnsi="宋体" w:eastAsia="宋体" w:cs="宋体"/>
                <w:sz w:val="24"/>
                <w:szCs w:val="24"/>
              </w:rPr>
            </w:pPr>
            <w:r>
              <w:rPr>
                <w:rFonts w:hint="eastAsia" w:ascii="宋体" w:hAnsi="宋体" w:eastAsia="宋体" w:cs="宋体"/>
                <w:sz w:val="24"/>
                <w:szCs w:val="24"/>
              </w:rPr>
              <w:t>11</w:t>
            </w:r>
          </w:p>
        </w:tc>
        <w:tc>
          <w:tcPr>
            <w:tcW w:w="1644" w:type="dxa"/>
            <w:shd w:val="clear" w:color="000000" w:fill="FFFFFF"/>
            <w:vAlign w:val="center"/>
          </w:tcPr>
          <w:p w14:paraId="71D6580A">
            <w:pPr>
              <w:widowControl/>
              <w:kinsoku/>
              <w:autoSpaceDE/>
              <w:autoSpaceDN/>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串通响应</w:t>
            </w:r>
          </w:p>
        </w:tc>
        <w:tc>
          <w:tcPr>
            <w:tcW w:w="5211" w:type="dxa"/>
            <w:shd w:val="clear" w:color="000000" w:fill="FFFFFF"/>
            <w:vAlign w:val="center"/>
          </w:tcPr>
          <w:p w14:paraId="7F5A6347">
            <w:pPr>
              <w:widowControl/>
              <w:kinsoku/>
              <w:autoSpaceDE/>
              <w:autoSpaceDN/>
              <w:adjustRightInd/>
              <w:snapToGrid/>
              <w:spacing w:after="0"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不存在供应商串通磋商的情形：（一）不同供应商的响应文件由同一单位或者个人编制；（二）不同供应商委托同一单位或者个人办理磋商事宜；（三）不同供应商的响应文件载明的项目建设管理成员或者联系人员为同一人；（四）不同供应商的响应文件异常一致或者响应报价呈规律性差异；（五）不同供应商的响应文件相互混装；（六）不同供应商的磋商保证金从同一单位或者个人的账户转出；</w:t>
            </w:r>
          </w:p>
        </w:tc>
        <w:tc>
          <w:tcPr>
            <w:tcW w:w="1636" w:type="dxa"/>
            <w:shd w:val="clear" w:color="000000" w:fill="FFFFFF"/>
            <w:vAlign w:val="center"/>
          </w:tcPr>
          <w:p w14:paraId="2327F29C">
            <w:pPr>
              <w:widowControl/>
              <w:kinsoku/>
              <w:autoSpaceDE/>
              <w:autoSpaceDN/>
              <w:adjustRightInd/>
              <w:snapToGrid/>
              <w:spacing w:after="0" w:line="240" w:lineRule="auto"/>
              <w:jc w:val="center"/>
              <w:textAlignment w:val="auto"/>
              <w:rPr>
                <w:rFonts w:hint="eastAsia" w:ascii="宋体" w:hAnsi="宋体" w:eastAsia="宋体" w:cs="宋体"/>
                <w:sz w:val="24"/>
                <w:szCs w:val="24"/>
                <w:lang w:val="en-US" w:eastAsia="en-US"/>
              </w:rPr>
            </w:pPr>
            <w:r>
              <w:rPr>
                <w:rFonts w:hint="eastAsia" w:ascii="宋体" w:hAnsi="宋体" w:eastAsia="宋体" w:cs="宋体"/>
                <w:sz w:val="24"/>
                <w:szCs w:val="24"/>
              </w:rPr>
              <w:t>否</w:t>
            </w:r>
          </w:p>
        </w:tc>
      </w:tr>
      <w:tr w14:paraId="2C43A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88" w:type="dxa"/>
            <w:shd w:val="clear" w:color="000000" w:fill="FFFFFF"/>
            <w:vAlign w:val="center"/>
          </w:tcPr>
          <w:p w14:paraId="3E824643">
            <w:pPr>
              <w:jc w:val="center"/>
              <w:rPr>
                <w:rFonts w:hint="eastAsia" w:ascii="宋体" w:hAnsi="宋体" w:eastAsia="宋体" w:cs="宋体"/>
                <w:sz w:val="24"/>
                <w:szCs w:val="24"/>
              </w:rPr>
            </w:pPr>
            <w:r>
              <w:rPr>
                <w:rFonts w:hint="eastAsia" w:ascii="宋体" w:hAnsi="宋体" w:eastAsia="宋体" w:cs="宋体"/>
                <w:sz w:val="24"/>
                <w:szCs w:val="24"/>
              </w:rPr>
              <w:t>12</w:t>
            </w:r>
          </w:p>
        </w:tc>
        <w:tc>
          <w:tcPr>
            <w:tcW w:w="1644" w:type="dxa"/>
            <w:shd w:val="clear" w:color="000000" w:fill="FFFFFF"/>
            <w:vAlign w:val="center"/>
          </w:tcPr>
          <w:p w14:paraId="53F350A9">
            <w:pPr>
              <w:widowControl/>
              <w:kinsoku/>
              <w:autoSpaceDE/>
              <w:autoSpaceDN/>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附加条件</w:t>
            </w:r>
          </w:p>
        </w:tc>
        <w:tc>
          <w:tcPr>
            <w:tcW w:w="5211" w:type="dxa"/>
            <w:shd w:val="clear" w:color="000000" w:fill="FFFFFF"/>
            <w:vAlign w:val="center"/>
          </w:tcPr>
          <w:p w14:paraId="2D9D6E98">
            <w:pPr>
              <w:widowControl/>
              <w:kinsoku/>
              <w:autoSpaceDE/>
              <w:autoSpaceDN/>
              <w:adjustRightInd/>
              <w:snapToGrid/>
              <w:spacing w:after="0"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响应文件未含有采购人不能接受的附加条件的；</w:t>
            </w:r>
          </w:p>
        </w:tc>
        <w:tc>
          <w:tcPr>
            <w:tcW w:w="1636" w:type="dxa"/>
            <w:shd w:val="clear" w:color="000000" w:fill="FFFFFF"/>
            <w:vAlign w:val="center"/>
          </w:tcPr>
          <w:p w14:paraId="1FB7B9C4">
            <w:pPr>
              <w:widowControl/>
              <w:kinsoku/>
              <w:autoSpaceDE/>
              <w:autoSpaceDN/>
              <w:adjustRightInd/>
              <w:snapToGrid/>
              <w:spacing w:after="0" w:line="240" w:lineRule="auto"/>
              <w:jc w:val="center"/>
              <w:textAlignment w:val="auto"/>
              <w:rPr>
                <w:rFonts w:hint="eastAsia" w:ascii="宋体" w:hAnsi="宋体" w:eastAsia="宋体" w:cs="宋体"/>
                <w:sz w:val="24"/>
                <w:szCs w:val="24"/>
                <w:lang w:val="en-US" w:eastAsia="en-US"/>
              </w:rPr>
            </w:pPr>
            <w:r>
              <w:rPr>
                <w:rFonts w:hint="eastAsia" w:ascii="宋体" w:hAnsi="宋体" w:eastAsia="宋体" w:cs="宋体"/>
                <w:sz w:val="24"/>
                <w:szCs w:val="24"/>
              </w:rPr>
              <w:t>否</w:t>
            </w:r>
          </w:p>
        </w:tc>
      </w:tr>
      <w:tr w14:paraId="5BA82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88" w:type="dxa"/>
            <w:shd w:val="clear" w:color="000000" w:fill="FFFFFF"/>
            <w:vAlign w:val="center"/>
          </w:tcPr>
          <w:p w14:paraId="42268876">
            <w:pPr>
              <w:jc w:val="center"/>
              <w:rPr>
                <w:rFonts w:hint="eastAsia" w:ascii="宋体" w:hAnsi="宋体" w:eastAsia="宋体" w:cs="宋体"/>
                <w:sz w:val="24"/>
                <w:szCs w:val="24"/>
              </w:rPr>
            </w:pPr>
            <w:r>
              <w:rPr>
                <w:rFonts w:hint="eastAsia" w:ascii="宋体" w:hAnsi="宋体" w:eastAsia="宋体" w:cs="宋体"/>
                <w:sz w:val="24"/>
                <w:szCs w:val="24"/>
              </w:rPr>
              <w:t>13</w:t>
            </w:r>
          </w:p>
        </w:tc>
        <w:tc>
          <w:tcPr>
            <w:tcW w:w="1644" w:type="dxa"/>
            <w:shd w:val="clear" w:color="000000" w:fill="FFFFFF"/>
            <w:vAlign w:val="center"/>
          </w:tcPr>
          <w:p w14:paraId="7D09E28D">
            <w:pPr>
              <w:widowControl/>
              <w:kinsoku/>
              <w:autoSpaceDE/>
              <w:autoSpaceDN/>
              <w:adjustRightInd/>
              <w:snapToGrid/>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其他无效情形</w:t>
            </w:r>
          </w:p>
        </w:tc>
        <w:tc>
          <w:tcPr>
            <w:tcW w:w="5211" w:type="dxa"/>
            <w:shd w:val="clear" w:color="000000" w:fill="FFFFFF"/>
            <w:vAlign w:val="center"/>
          </w:tcPr>
          <w:p w14:paraId="58517DA1">
            <w:pPr>
              <w:widowControl/>
              <w:kinsoku/>
              <w:autoSpaceDE/>
              <w:autoSpaceDN/>
              <w:adjustRightInd/>
              <w:snapToGrid/>
              <w:spacing w:after="0"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供应商、响应文件不存在不符合法律、法规和磋商文件规定的其他无效情形。</w:t>
            </w:r>
          </w:p>
        </w:tc>
        <w:tc>
          <w:tcPr>
            <w:tcW w:w="1636" w:type="dxa"/>
            <w:shd w:val="clear" w:color="000000" w:fill="FFFFFF"/>
            <w:vAlign w:val="center"/>
          </w:tcPr>
          <w:p w14:paraId="1FDAC774">
            <w:pPr>
              <w:widowControl/>
              <w:kinsoku/>
              <w:autoSpaceDE/>
              <w:autoSpaceDN/>
              <w:adjustRightInd/>
              <w:snapToGrid/>
              <w:spacing w:after="0" w:line="240" w:lineRule="auto"/>
              <w:jc w:val="center"/>
              <w:textAlignment w:val="auto"/>
              <w:rPr>
                <w:rFonts w:hint="eastAsia" w:ascii="宋体" w:hAnsi="宋体" w:eastAsia="宋体" w:cs="宋体"/>
                <w:sz w:val="24"/>
                <w:szCs w:val="24"/>
                <w:lang w:val="en-US" w:eastAsia="en-US"/>
              </w:rPr>
            </w:pPr>
            <w:r>
              <w:rPr>
                <w:rFonts w:hint="eastAsia" w:ascii="宋体" w:hAnsi="宋体" w:eastAsia="宋体" w:cs="宋体"/>
                <w:sz w:val="24"/>
                <w:szCs w:val="24"/>
              </w:rPr>
              <w:t>否</w:t>
            </w:r>
          </w:p>
        </w:tc>
      </w:tr>
    </w:tbl>
    <w:p w14:paraId="3ECA9013">
      <w:pPr>
        <w:pStyle w:val="23"/>
        <w:spacing w:before="177" w:line="278" w:lineRule="auto"/>
        <w:ind w:left="1191" w:right="114" w:hanging="705"/>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2   磋商、响应文件有关事项的澄清、说明或者更正和最后报价</w:t>
      </w:r>
    </w:p>
    <w:p w14:paraId="557E33B7">
      <w:pPr>
        <w:widowControl w:val="0"/>
        <w:numPr>
          <w:ilvl w:val="0"/>
          <w:numId w:val="0"/>
        </w:numPr>
        <w:kinsoku/>
        <w:autoSpaceDE/>
        <w:autoSpaceDN/>
        <w:adjustRightInd/>
        <w:snapToGrid w:val="0"/>
        <w:spacing w:after="0" w:line="480" w:lineRule="exact"/>
        <w:ind w:left="1799" w:leftChars="514" w:hanging="720" w:hangingChars="300"/>
        <w:jc w:val="both"/>
        <w:textAlignment w:val="auto"/>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2.1   磋商小组所有成员将集中与单一供应商分别进行磋商，并给予所有参加磋商的供应商平等的磋商机会。</w:t>
      </w:r>
    </w:p>
    <w:p w14:paraId="7F3076CB">
      <w:pPr>
        <w:widowControl w:val="0"/>
        <w:numPr>
          <w:ilvl w:val="0"/>
          <w:numId w:val="0"/>
        </w:numPr>
        <w:kinsoku/>
        <w:autoSpaceDE/>
        <w:autoSpaceDN/>
        <w:adjustRightInd/>
        <w:snapToGrid w:val="0"/>
        <w:spacing w:after="0" w:line="480" w:lineRule="exact"/>
        <w:ind w:left="1799" w:leftChars="514" w:hanging="720" w:hangingChars="300"/>
        <w:jc w:val="both"/>
        <w:textAlignment w:val="auto"/>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2.2   在磋商过程中，磋商小组可以根据磋商文件和磋商情况实质性变动采购需求中的技术、服务要求以及合同草案条款，但不得变动磋商文件中的其他内容。实质性变动的内容，须经采购人代表确认。</w:t>
      </w:r>
    </w:p>
    <w:p w14:paraId="7378CB42">
      <w:pPr>
        <w:widowControl w:val="0"/>
        <w:numPr>
          <w:ilvl w:val="0"/>
          <w:numId w:val="0"/>
        </w:numPr>
        <w:kinsoku/>
        <w:autoSpaceDE/>
        <w:autoSpaceDN/>
        <w:adjustRightInd/>
        <w:snapToGrid w:val="0"/>
        <w:spacing w:after="0" w:line="480" w:lineRule="exact"/>
        <w:ind w:left="1799" w:leftChars="514" w:hanging="720" w:hangingChars="300"/>
        <w:jc w:val="both"/>
        <w:textAlignment w:val="auto"/>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2.3   对磋商文件作出的实质性变动是磋商文件的有效组成部分，磋商小组应当及时以书面形式同时通知所有参加磋商的供应商。</w:t>
      </w:r>
    </w:p>
    <w:p w14:paraId="3403C1C2">
      <w:pPr>
        <w:widowControl w:val="0"/>
        <w:numPr>
          <w:ilvl w:val="0"/>
          <w:numId w:val="0"/>
        </w:numPr>
        <w:kinsoku/>
        <w:autoSpaceDE/>
        <w:autoSpaceDN/>
        <w:adjustRightInd/>
        <w:snapToGrid w:val="0"/>
        <w:spacing w:after="0" w:line="480" w:lineRule="exact"/>
        <w:ind w:left="1799" w:leftChars="514" w:hanging="720" w:hangingChars="300"/>
        <w:jc w:val="both"/>
        <w:textAlignment w:val="auto"/>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2.4   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6EC121C9">
      <w:pPr>
        <w:widowControl w:val="0"/>
        <w:numPr>
          <w:ilvl w:val="0"/>
          <w:numId w:val="0"/>
        </w:numPr>
        <w:kinsoku/>
        <w:autoSpaceDE/>
        <w:autoSpaceDN/>
        <w:adjustRightInd/>
        <w:snapToGrid w:val="0"/>
        <w:spacing w:after="0" w:line="480" w:lineRule="exact"/>
        <w:ind w:left="1080" w:leftChars="0"/>
        <w:jc w:val="both"/>
        <w:textAlignment w:val="auto"/>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2.5   响应文件的澄清、说明或者更正：</w:t>
      </w:r>
    </w:p>
    <w:p w14:paraId="20758AE1">
      <w:pPr>
        <w:widowControl w:val="0"/>
        <w:numPr>
          <w:ilvl w:val="0"/>
          <w:numId w:val="0"/>
        </w:numPr>
        <w:kinsoku/>
        <w:autoSpaceDE/>
        <w:autoSpaceDN/>
        <w:adjustRightInd/>
        <w:snapToGrid w:val="0"/>
        <w:spacing w:after="0" w:line="480" w:lineRule="exact"/>
        <w:ind w:left="1676" w:leftChars="798" w:firstLine="0" w:firstLineChars="0"/>
        <w:jc w:val="both"/>
        <w:textAlignment w:val="auto"/>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2.5.1  磋商小组在对响应文件的有效性、完整性和响应程度进行审查时，可以要求供应商对响应文件中含义不明确、同类问题表述不一致或者有明显文字和计算错误的内容等作出必要的澄清、说明或者更正。</w:t>
      </w:r>
    </w:p>
    <w:p w14:paraId="7054D9FA">
      <w:pPr>
        <w:widowControl w:val="0"/>
        <w:numPr>
          <w:ilvl w:val="0"/>
          <w:numId w:val="0"/>
        </w:numPr>
        <w:kinsoku/>
        <w:autoSpaceDE/>
        <w:autoSpaceDN/>
        <w:adjustRightInd/>
        <w:snapToGrid w:val="0"/>
        <w:spacing w:after="0" w:line="480" w:lineRule="exact"/>
        <w:ind w:left="2636" w:leftChars="798" w:hanging="960" w:hangingChars="400"/>
        <w:jc w:val="both"/>
        <w:textAlignment w:val="auto"/>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2.5.2  磋商小组对响应文件进行审查，如发现供应商提交的响应文件存在不满足《符合性审查要求》的内容，如属于表中“不允许”澄清、说明或者更正的内容，则供应商响应文件按无效处理；如属于表中的“允许 ”澄清、说明或更正的内容，磋商小组将要求供应商在规定的时间内对 响应文件进行澄清、说明或者更正。如供应商在磋商小组规定的时间内未作出必要的澄清、说明或者更正，或澄清、说明或者更正后仍不能满足采购文件要求的，则供应商的响应文件按无效处理。</w:t>
      </w:r>
    </w:p>
    <w:p w14:paraId="21FB1E8F">
      <w:pPr>
        <w:widowControl w:val="0"/>
        <w:numPr>
          <w:ilvl w:val="0"/>
          <w:numId w:val="0"/>
        </w:numPr>
        <w:kinsoku/>
        <w:autoSpaceDE/>
        <w:autoSpaceDN/>
        <w:adjustRightInd/>
        <w:snapToGrid w:val="0"/>
        <w:spacing w:after="0" w:line="480" w:lineRule="exact"/>
        <w:ind w:left="2636" w:leftChars="798" w:hanging="960" w:hangingChars="400"/>
        <w:jc w:val="both"/>
        <w:textAlignment w:val="auto"/>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2.5.3  供应商的澄清、说明或者更正不得超出响应文件的范围或者改变响应文件的实质性内容。磋商小组要求供应商澄清、说明或者更正响应文件应当以书面形式作出。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4B5F3BD2">
      <w:pPr>
        <w:widowControl w:val="0"/>
        <w:numPr>
          <w:ilvl w:val="0"/>
          <w:numId w:val="0"/>
        </w:numPr>
        <w:kinsoku/>
        <w:autoSpaceDE/>
        <w:autoSpaceDN/>
        <w:adjustRightInd/>
        <w:snapToGrid w:val="0"/>
        <w:spacing w:after="0" w:line="480" w:lineRule="exact"/>
        <w:ind w:left="1799" w:leftChars="514" w:hanging="720" w:hangingChars="300"/>
        <w:jc w:val="both"/>
        <w:textAlignment w:val="auto"/>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2.6   磋商结束后，磋商小组将要求所有实质性响应的供应商在规定时间内提交最后报价。最后报价时间为磋商小组指定的时间，具体时间根据磋商进度另行通知。</w:t>
      </w:r>
    </w:p>
    <w:p w14:paraId="079B2E4A">
      <w:pPr>
        <w:widowControl w:val="0"/>
        <w:numPr>
          <w:ilvl w:val="0"/>
          <w:numId w:val="0"/>
        </w:numPr>
        <w:kinsoku/>
        <w:autoSpaceDE/>
        <w:autoSpaceDN/>
        <w:adjustRightInd/>
        <w:snapToGrid w:val="0"/>
        <w:spacing w:after="0" w:line="480" w:lineRule="exact"/>
        <w:ind w:left="1799" w:leftChars="514" w:hanging="720" w:hangingChars="300"/>
        <w:jc w:val="both"/>
        <w:textAlignment w:val="auto"/>
        <w:rPr>
          <w:rFonts w:hint="eastAsia" w:ascii="宋体" w:hAnsi="宋体" w:eastAsia="宋体" w:cs="宋体"/>
          <w:snapToGrid/>
          <w:color w:val="000000"/>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 xml:space="preserve">2.7   </w:t>
      </w:r>
      <w:r>
        <w:rPr>
          <w:rFonts w:hint="eastAsia" w:ascii="宋体" w:hAnsi="宋体" w:eastAsia="宋体" w:cs="宋体"/>
          <w:snapToGrid/>
          <w:color w:val="000000"/>
          <w:kern w:val="2"/>
          <w:sz w:val="24"/>
          <w:szCs w:val="24"/>
          <w:highlight w:val="none"/>
          <w:lang w:val="en-US" w:eastAsia="zh-CN" w:bidi="ar-SA"/>
        </w:rPr>
        <w:t>磋商文件能够详细列明采购标的的技术 、服务要求的，磋商结束后，磋商小组应当要求所有实质性响应的供应商在规定时间内提交最后报价，提交最后报价的供应商不得少于3家 。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 2家；政府购买服务项目（含政府和社会资本合作项目），在采购过程中符合要求的供应商（社会资本）只有2家的，竞争性磋商采购活动可以继续进行。</w:t>
      </w:r>
    </w:p>
    <w:p w14:paraId="2B097645">
      <w:pPr>
        <w:widowControl w:val="0"/>
        <w:numPr>
          <w:ilvl w:val="0"/>
          <w:numId w:val="0"/>
        </w:numPr>
        <w:kinsoku/>
        <w:autoSpaceDE/>
        <w:autoSpaceDN/>
        <w:adjustRightInd/>
        <w:snapToGrid w:val="0"/>
        <w:spacing w:after="0" w:line="480" w:lineRule="exact"/>
        <w:ind w:left="1799" w:leftChars="514" w:hanging="720" w:hangingChars="300"/>
        <w:jc w:val="both"/>
        <w:textAlignment w:val="auto"/>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2.8   最后报价是供应商响应文件的有效组成部分。</w:t>
      </w:r>
    </w:p>
    <w:p w14:paraId="444EE878">
      <w:pPr>
        <w:widowControl w:val="0"/>
        <w:numPr>
          <w:ilvl w:val="0"/>
          <w:numId w:val="0"/>
        </w:numPr>
        <w:kinsoku/>
        <w:autoSpaceDE/>
        <w:autoSpaceDN/>
        <w:adjustRightInd/>
        <w:snapToGrid w:val="0"/>
        <w:spacing w:after="0" w:line="480" w:lineRule="exact"/>
        <w:ind w:left="1799" w:leftChars="514" w:hanging="720" w:hangingChars="300"/>
        <w:jc w:val="both"/>
        <w:textAlignment w:val="auto"/>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2.9   已提交响应文件的供应商，在提交最后报价之前，可以根据磋商情况退出磋商。</w:t>
      </w:r>
    </w:p>
    <w:p w14:paraId="75DDB520">
      <w:pPr>
        <w:pStyle w:val="23"/>
        <w:spacing w:before="177" w:line="278" w:lineRule="auto"/>
        <w:ind w:left="1191" w:right="114" w:hanging="705"/>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3   最后报价的算术修正及政策调整</w:t>
      </w:r>
    </w:p>
    <w:p w14:paraId="54EF5D8D">
      <w:pPr>
        <w:widowControl w:val="0"/>
        <w:numPr>
          <w:ilvl w:val="0"/>
          <w:numId w:val="0"/>
        </w:numPr>
        <w:kinsoku/>
        <w:autoSpaceDE/>
        <w:autoSpaceDN/>
        <w:adjustRightInd/>
        <w:snapToGrid w:val="0"/>
        <w:spacing w:after="0" w:line="480" w:lineRule="exact"/>
        <w:ind w:left="1799" w:leftChars="514" w:hanging="720" w:hangingChars="300"/>
        <w:jc w:val="both"/>
        <w:textAlignment w:val="auto"/>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3.1   最后报价须包含竞争性磋商文件全部内容 ，如最后分项报价表有缺漏视为已含在其他各项报价中，将不对最后报价进行调整。磋商小组有权要求供应商在评审现场合理的时间内对此进行书面确认，供应商不确认的，视为将一个采购包中的内容拆分响应，其响应无效。</w:t>
      </w:r>
    </w:p>
    <w:p w14:paraId="0054B52F">
      <w:pPr>
        <w:widowControl w:val="0"/>
        <w:numPr>
          <w:ilvl w:val="0"/>
          <w:numId w:val="0"/>
        </w:numPr>
        <w:kinsoku/>
        <w:autoSpaceDE/>
        <w:autoSpaceDN/>
        <w:adjustRightInd/>
        <w:snapToGrid w:val="0"/>
        <w:spacing w:after="0" w:line="480" w:lineRule="exact"/>
        <w:ind w:left="1799" w:leftChars="514" w:hanging="720" w:hangingChars="300"/>
        <w:jc w:val="both"/>
        <w:textAlignment w:val="auto"/>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3.2   最后报价出现前后不一致的，按照下列规定修正：</w:t>
      </w:r>
    </w:p>
    <w:p w14:paraId="13BDD3E0">
      <w:pPr>
        <w:widowControl w:val="0"/>
        <w:numPr>
          <w:ilvl w:val="0"/>
          <w:numId w:val="0"/>
        </w:numPr>
        <w:kinsoku/>
        <w:autoSpaceDE/>
        <w:autoSpaceDN/>
        <w:adjustRightInd/>
        <w:snapToGrid w:val="0"/>
        <w:spacing w:after="0" w:line="480" w:lineRule="exact"/>
        <w:ind w:left="1676" w:leftChars="798" w:firstLine="0" w:firstLineChars="0"/>
        <w:jc w:val="both"/>
        <w:textAlignment w:val="auto"/>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3.2.1   竞争性磋商文件对于报价修正是否另有规定：</w:t>
      </w:r>
    </w:p>
    <w:p w14:paraId="7692C088">
      <w:pPr>
        <w:pStyle w:val="23"/>
        <w:spacing w:before="177" w:line="278" w:lineRule="auto"/>
        <w:ind w:left="1294" w:leftChars="616" w:right="114" w:firstLine="871" w:firstLineChars="363"/>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□有，具体规定为：__________</w:t>
      </w:r>
    </w:p>
    <w:p w14:paraId="5A508D93">
      <w:pPr>
        <w:pStyle w:val="23"/>
        <w:spacing w:before="177" w:line="278" w:lineRule="auto"/>
        <w:ind w:left="1294" w:leftChars="616" w:right="114" w:firstLine="871" w:firstLineChars="363"/>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☑无，按下述 3.2.2-3.2.6 项规定修正。</w:t>
      </w:r>
    </w:p>
    <w:p w14:paraId="7C89A3F4">
      <w:pPr>
        <w:widowControl w:val="0"/>
        <w:numPr>
          <w:ilvl w:val="0"/>
          <w:numId w:val="0"/>
        </w:numPr>
        <w:kinsoku/>
        <w:autoSpaceDE/>
        <w:autoSpaceDN/>
        <w:adjustRightInd/>
        <w:snapToGrid w:val="0"/>
        <w:spacing w:after="0" w:line="480" w:lineRule="exact"/>
        <w:ind w:left="1676" w:leftChars="798" w:firstLine="0" w:firstLineChars="0"/>
        <w:jc w:val="both"/>
        <w:textAlignment w:val="auto"/>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3.2.2   大写金额和小写金额不一致的 ，以大写金额为准；</w:t>
      </w:r>
    </w:p>
    <w:p w14:paraId="6469B018">
      <w:pPr>
        <w:widowControl w:val="0"/>
        <w:numPr>
          <w:ilvl w:val="0"/>
          <w:numId w:val="0"/>
        </w:numPr>
        <w:kinsoku/>
        <w:autoSpaceDE/>
        <w:autoSpaceDN/>
        <w:adjustRightInd/>
        <w:snapToGrid w:val="0"/>
        <w:spacing w:after="0" w:line="480" w:lineRule="exact"/>
        <w:ind w:left="2636" w:leftChars="798" w:hanging="960" w:hangingChars="400"/>
        <w:jc w:val="both"/>
        <w:textAlignment w:val="auto"/>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3.2.3   单价金额小数点或者百分比有明显错位的，以总价为准，并修改单价；</w:t>
      </w:r>
    </w:p>
    <w:p w14:paraId="6C1A369A">
      <w:pPr>
        <w:widowControl w:val="0"/>
        <w:numPr>
          <w:ilvl w:val="0"/>
          <w:numId w:val="0"/>
        </w:numPr>
        <w:kinsoku/>
        <w:autoSpaceDE/>
        <w:autoSpaceDN/>
        <w:adjustRightInd/>
        <w:snapToGrid w:val="0"/>
        <w:spacing w:after="0" w:line="480" w:lineRule="exact"/>
        <w:ind w:left="2636" w:leftChars="798" w:hanging="960" w:hangingChars="400"/>
        <w:jc w:val="both"/>
        <w:textAlignment w:val="auto"/>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3.2.4   总价金额与按单价汇总金额不一致的 ，以单价金额计算结果为准。</w:t>
      </w:r>
    </w:p>
    <w:p w14:paraId="66E76B93">
      <w:pPr>
        <w:widowControl w:val="0"/>
        <w:numPr>
          <w:ilvl w:val="0"/>
          <w:numId w:val="0"/>
        </w:numPr>
        <w:kinsoku/>
        <w:autoSpaceDE/>
        <w:autoSpaceDN/>
        <w:adjustRightInd/>
        <w:snapToGrid w:val="0"/>
        <w:spacing w:after="0" w:line="480" w:lineRule="exact"/>
        <w:ind w:left="1676" w:leftChars="798" w:firstLine="0" w:firstLineChars="0"/>
        <w:jc w:val="both"/>
        <w:textAlignment w:val="auto"/>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3.2.5   同时出现两种以上不一致的，按照前款规定的顺序修正。</w:t>
      </w:r>
    </w:p>
    <w:p w14:paraId="6EC8B3D5">
      <w:pPr>
        <w:widowControl w:val="0"/>
        <w:numPr>
          <w:ilvl w:val="0"/>
          <w:numId w:val="0"/>
        </w:numPr>
        <w:kinsoku/>
        <w:autoSpaceDE/>
        <w:autoSpaceDN/>
        <w:adjustRightInd/>
        <w:snapToGrid w:val="0"/>
        <w:spacing w:after="0" w:line="480" w:lineRule="exact"/>
        <w:ind w:left="2636" w:leftChars="798" w:hanging="960" w:hangingChars="400"/>
        <w:jc w:val="both"/>
        <w:textAlignment w:val="auto"/>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3.2.6   修正后的报价经供应商书面确认后产生约束力，供应商不确认的，其响应无效。</w:t>
      </w:r>
    </w:p>
    <w:p w14:paraId="44FA6729">
      <w:pPr>
        <w:widowControl w:val="0"/>
        <w:numPr>
          <w:ilvl w:val="0"/>
          <w:numId w:val="0"/>
        </w:numPr>
        <w:kinsoku/>
        <w:autoSpaceDE/>
        <w:autoSpaceDN/>
        <w:adjustRightInd/>
        <w:snapToGrid w:val="0"/>
        <w:spacing w:after="0" w:line="480" w:lineRule="exact"/>
        <w:ind w:left="1799" w:leftChars="514" w:hanging="720" w:hangingChars="300"/>
        <w:jc w:val="both"/>
        <w:textAlignment w:val="auto"/>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3.3   落实政府采购政策的价格调整：只有符合第二章《供应商须知》4.2条规定情形的，可以享受中小企业扶持政策，用扣除后的价格参加评审；否则，评审时价格不予扣除。</w:t>
      </w:r>
    </w:p>
    <w:p w14:paraId="4A12213B">
      <w:pPr>
        <w:widowControl w:val="0"/>
        <w:numPr>
          <w:ilvl w:val="0"/>
          <w:numId w:val="0"/>
        </w:numPr>
        <w:kinsoku/>
        <w:autoSpaceDE/>
        <w:autoSpaceDN/>
        <w:adjustRightInd/>
        <w:snapToGrid w:val="0"/>
        <w:spacing w:after="0" w:line="480" w:lineRule="exact"/>
        <w:ind w:left="2636" w:leftChars="798" w:hanging="960" w:hangingChars="400"/>
        <w:jc w:val="both"/>
        <w:textAlignment w:val="auto"/>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3.3.1  对于未预留份额专门面向中小企业采购的采购项目，以及预留份额项目中的非预留部分采购包,对小微企业报价给予</w:t>
      </w:r>
      <w:r>
        <w:rPr>
          <w:rFonts w:hint="eastAsia" w:ascii="宋体" w:hAnsi="宋体" w:eastAsia="宋体" w:cs="宋体"/>
          <w:snapToGrid/>
          <w:kern w:val="2"/>
          <w:sz w:val="24"/>
          <w:szCs w:val="24"/>
          <w:highlight w:val="none"/>
          <w:u w:val="single"/>
          <w:lang w:val="en-US" w:eastAsia="zh-CN" w:bidi="ar-SA"/>
        </w:rPr>
        <w:t xml:space="preserve"> 10 %</w:t>
      </w:r>
      <w:r>
        <w:rPr>
          <w:rFonts w:hint="eastAsia" w:ascii="宋体" w:hAnsi="宋体" w:eastAsia="宋体" w:cs="宋体"/>
          <w:snapToGrid/>
          <w:kern w:val="2"/>
          <w:sz w:val="24"/>
          <w:szCs w:val="24"/>
          <w:highlight w:val="none"/>
          <w:lang w:val="en-US" w:eastAsia="zh-CN" w:bidi="ar-SA"/>
        </w:rPr>
        <w:t>的扣除，用扣除后的价格参加评审。</w:t>
      </w:r>
    </w:p>
    <w:p w14:paraId="2BE2FB8E">
      <w:pPr>
        <w:widowControl w:val="0"/>
        <w:numPr>
          <w:ilvl w:val="0"/>
          <w:numId w:val="0"/>
        </w:numPr>
        <w:kinsoku/>
        <w:autoSpaceDE/>
        <w:autoSpaceDN/>
        <w:adjustRightInd/>
        <w:snapToGrid w:val="0"/>
        <w:spacing w:after="0" w:line="480" w:lineRule="exact"/>
        <w:ind w:left="2636" w:leftChars="798" w:hanging="960" w:hangingChars="400"/>
        <w:jc w:val="both"/>
        <w:textAlignment w:val="auto"/>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3.3.2  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ascii="宋体" w:hAnsi="宋体" w:eastAsia="宋体" w:cs="宋体"/>
          <w:i w:val="0"/>
          <w:iCs w:val="0"/>
          <w:snapToGrid/>
          <w:kern w:val="2"/>
          <w:sz w:val="24"/>
          <w:szCs w:val="24"/>
          <w:highlight w:val="none"/>
          <w:u w:val="single"/>
          <w:lang w:val="en-US" w:eastAsia="zh-CN" w:bidi="ar-SA"/>
        </w:rPr>
        <w:t xml:space="preserve">  / %</w:t>
      </w:r>
      <w:r>
        <w:rPr>
          <w:rFonts w:hint="eastAsia" w:ascii="宋体" w:hAnsi="宋体" w:eastAsia="宋体" w:cs="宋体"/>
          <w:snapToGrid/>
          <w:kern w:val="2"/>
          <w:sz w:val="24"/>
          <w:szCs w:val="24"/>
          <w:highlight w:val="none"/>
          <w:lang w:val="en-US" w:eastAsia="zh-CN" w:bidi="ar-SA"/>
        </w:rPr>
        <w:t>的扣除,用扣除后的价格参加评审。</w:t>
      </w:r>
    </w:p>
    <w:p w14:paraId="62FB5EE7">
      <w:pPr>
        <w:widowControl w:val="0"/>
        <w:numPr>
          <w:ilvl w:val="0"/>
          <w:numId w:val="0"/>
        </w:numPr>
        <w:kinsoku/>
        <w:autoSpaceDE/>
        <w:autoSpaceDN/>
        <w:adjustRightInd/>
        <w:snapToGrid w:val="0"/>
        <w:spacing w:after="0" w:line="480" w:lineRule="exact"/>
        <w:ind w:left="2636" w:leftChars="798" w:hanging="960" w:hangingChars="400"/>
        <w:jc w:val="both"/>
        <w:textAlignment w:val="auto"/>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3.3.3   组成联合体或者接受分包的小微企业与联合体内其他企业、分包企业之间存在直接控股、管理关系的，不享受价格扣除优惠政策。</w:t>
      </w:r>
    </w:p>
    <w:p w14:paraId="33CF2895">
      <w:pPr>
        <w:widowControl w:val="0"/>
        <w:numPr>
          <w:ilvl w:val="0"/>
          <w:numId w:val="0"/>
        </w:numPr>
        <w:kinsoku/>
        <w:autoSpaceDE/>
        <w:autoSpaceDN/>
        <w:adjustRightInd/>
        <w:snapToGrid w:val="0"/>
        <w:spacing w:after="0" w:line="480" w:lineRule="exact"/>
        <w:ind w:left="1676" w:leftChars="798" w:firstLine="0" w:firstLineChars="0"/>
        <w:jc w:val="both"/>
        <w:textAlignment w:val="auto"/>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3.3.4   价格扣除比例对小型企业和微型企业同等对待,不作区分。</w:t>
      </w:r>
    </w:p>
    <w:p w14:paraId="4611C410">
      <w:pPr>
        <w:widowControl w:val="0"/>
        <w:numPr>
          <w:ilvl w:val="0"/>
          <w:numId w:val="0"/>
        </w:numPr>
        <w:kinsoku/>
        <w:autoSpaceDE/>
        <w:autoSpaceDN/>
        <w:adjustRightInd/>
        <w:snapToGrid w:val="0"/>
        <w:spacing w:after="0" w:line="480" w:lineRule="exact"/>
        <w:ind w:left="2636" w:leftChars="798" w:hanging="960" w:hangingChars="400"/>
        <w:jc w:val="both"/>
        <w:textAlignment w:val="auto"/>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3.3.5   中小企业参加政府采购活动，应当按照竞争性磋商文件给定的格式出具《中小企业声明函》，否则不得享受相关中小企业扶持政策。</w:t>
      </w:r>
    </w:p>
    <w:p w14:paraId="5AD499F6">
      <w:pPr>
        <w:widowControl w:val="0"/>
        <w:numPr>
          <w:ilvl w:val="0"/>
          <w:numId w:val="0"/>
        </w:numPr>
        <w:kinsoku/>
        <w:autoSpaceDE/>
        <w:autoSpaceDN/>
        <w:adjustRightInd/>
        <w:snapToGrid w:val="0"/>
        <w:spacing w:after="0" w:line="480" w:lineRule="exact"/>
        <w:ind w:left="2636" w:leftChars="798" w:hanging="960" w:hangingChars="400"/>
        <w:jc w:val="both"/>
        <w:textAlignment w:val="auto"/>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3.3.6  监狱企业提供了由省级以上监狱管理局、戒毒管理局（含新疆生产建设兵团）出具的属于监狱企业的证明文件的，视同小微企业。</w:t>
      </w:r>
    </w:p>
    <w:p w14:paraId="72973C7D">
      <w:pPr>
        <w:widowControl w:val="0"/>
        <w:numPr>
          <w:ilvl w:val="0"/>
          <w:numId w:val="0"/>
        </w:numPr>
        <w:kinsoku/>
        <w:autoSpaceDE/>
        <w:autoSpaceDN/>
        <w:adjustRightInd/>
        <w:snapToGrid w:val="0"/>
        <w:spacing w:after="0" w:line="480" w:lineRule="exact"/>
        <w:ind w:left="2636" w:leftChars="798" w:hanging="960" w:hangingChars="400"/>
        <w:jc w:val="both"/>
        <w:textAlignment w:val="auto"/>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3.3.7  残疾人福利性单位按竞争性磋商文件要求提供了《残疾人福利性单位声明函》的，视同小微企业。</w:t>
      </w:r>
    </w:p>
    <w:p w14:paraId="0A83C14F">
      <w:pPr>
        <w:widowControl w:val="0"/>
        <w:numPr>
          <w:ilvl w:val="0"/>
          <w:numId w:val="0"/>
        </w:numPr>
        <w:kinsoku/>
        <w:autoSpaceDE/>
        <w:autoSpaceDN/>
        <w:adjustRightInd/>
        <w:snapToGrid w:val="0"/>
        <w:spacing w:after="0" w:line="480" w:lineRule="exact"/>
        <w:ind w:left="2636" w:leftChars="798" w:hanging="960" w:hangingChars="400"/>
        <w:jc w:val="both"/>
        <w:textAlignment w:val="auto"/>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3.3.8  若供应商同时属于小型或微型企业、监狱企业、残疾人福利性单位中的两种及以上，将不重复享受小微企业价格扣减的优惠政策。</w:t>
      </w:r>
    </w:p>
    <w:p w14:paraId="12D90604">
      <w:pPr>
        <w:widowControl w:val="0"/>
        <w:numPr>
          <w:ilvl w:val="0"/>
          <w:numId w:val="0"/>
        </w:numPr>
        <w:kinsoku/>
        <w:autoSpaceDE/>
        <w:autoSpaceDN/>
        <w:adjustRightInd/>
        <w:snapToGrid w:val="0"/>
        <w:spacing w:after="0" w:line="480" w:lineRule="exact"/>
        <w:ind w:left="1676" w:leftChars="798" w:firstLine="0" w:firstLineChars="0"/>
        <w:jc w:val="both"/>
        <w:textAlignment w:val="auto"/>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3.3.9   其他为落实政府采购政策实施的优先采购：___/__。</w:t>
      </w:r>
    </w:p>
    <w:p w14:paraId="3EE9DF9B">
      <w:pPr>
        <w:pStyle w:val="23"/>
        <w:spacing w:before="177" w:line="278" w:lineRule="auto"/>
        <w:ind w:left="1191" w:right="114" w:hanging="705"/>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4   磋商环节及提交最后报价后如出现以下情况的，供应商的响应文件无效：</w:t>
      </w:r>
    </w:p>
    <w:p w14:paraId="2942AD37">
      <w:pPr>
        <w:widowControl w:val="0"/>
        <w:numPr>
          <w:ilvl w:val="0"/>
          <w:numId w:val="0"/>
        </w:numPr>
        <w:kinsoku/>
        <w:autoSpaceDE/>
        <w:autoSpaceDN/>
        <w:adjustRightInd/>
        <w:snapToGrid w:val="0"/>
        <w:spacing w:after="0" w:line="480" w:lineRule="exact"/>
        <w:ind w:left="1799" w:leftChars="514" w:hanging="720" w:hangingChars="300"/>
        <w:jc w:val="both"/>
        <w:textAlignment w:val="auto"/>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4.1     供应商对实质性变动不予确认的；</w:t>
      </w:r>
    </w:p>
    <w:p w14:paraId="62C8C73E">
      <w:pPr>
        <w:widowControl w:val="0"/>
        <w:numPr>
          <w:ilvl w:val="0"/>
          <w:numId w:val="0"/>
        </w:numPr>
        <w:kinsoku/>
        <w:autoSpaceDE/>
        <w:autoSpaceDN/>
        <w:adjustRightInd/>
        <w:snapToGrid w:val="0"/>
        <w:spacing w:after="0" w:line="480" w:lineRule="exact"/>
        <w:ind w:left="2039" w:leftChars="514" w:hanging="960" w:hangingChars="400"/>
        <w:jc w:val="both"/>
        <w:textAlignment w:val="auto"/>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4.2     不满足磋商文件★号条款或磋商文件技术指标超出磋商文件《采购需求》中主要技术参数允许偏差的最大范围的（如有）；</w:t>
      </w:r>
    </w:p>
    <w:p w14:paraId="0EF51B28">
      <w:pPr>
        <w:widowControl w:val="0"/>
        <w:numPr>
          <w:ilvl w:val="0"/>
          <w:numId w:val="0"/>
        </w:numPr>
        <w:kinsoku/>
        <w:autoSpaceDE/>
        <w:autoSpaceDN/>
        <w:adjustRightInd/>
        <w:snapToGrid w:val="0"/>
        <w:spacing w:after="0" w:line="480" w:lineRule="exact"/>
        <w:ind w:left="1799" w:leftChars="514" w:hanging="720" w:hangingChars="300"/>
        <w:jc w:val="both"/>
        <w:textAlignment w:val="auto"/>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4.3     未按照磋商小组规定的时间、逾期提交最后报价的；</w:t>
      </w:r>
    </w:p>
    <w:p w14:paraId="584FB85B">
      <w:pPr>
        <w:widowControl w:val="0"/>
        <w:numPr>
          <w:ilvl w:val="0"/>
          <w:numId w:val="0"/>
        </w:numPr>
        <w:kinsoku/>
        <w:autoSpaceDE/>
        <w:autoSpaceDN/>
        <w:adjustRightInd/>
        <w:snapToGrid w:val="0"/>
        <w:spacing w:after="0" w:line="480" w:lineRule="exact"/>
        <w:ind w:left="2039" w:leftChars="514" w:hanging="960" w:hangingChars="400"/>
        <w:jc w:val="both"/>
        <w:textAlignment w:val="auto"/>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4.4     如供应商的最后报价超过竞争性磋商文件中规定的项目/采购包预算金额或者项目/采购包最高限价的；</w:t>
      </w:r>
    </w:p>
    <w:p w14:paraId="4113227C">
      <w:pPr>
        <w:widowControl w:val="0"/>
        <w:numPr>
          <w:ilvl w:val="0"/>
          <w:numId w:val="0"/>
        </w:numPr>
        <w:kinsoku/>
        <w:autoSpaceDE/>
        <w:autoSpaceDN/>
        <w:adjustRightInd/>
        <w:snapToGrid w:val="0"/>
        <w:spacing w:after="0" w:line="480" w:lineRule="exact"/>
        <w:ind w:left="2039" w:leftChars="514" w:hanging="960" w:hangingChars="400"/>
        <w:jc w:val="both"/>
        <w:textAlignment w:val="auto"/>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4.5     响应文件中出现可选择性或可调整的报价的（竞争性磋商文件另有规定的除外）；</w:t>
      </w:r>
    </w:p>
    <w:p w14:paraId="2A96113D">
      <w:pPr>
        <w:widowControl w:val="0"/>
        <w:numPr>
          <w:ilvl w:val="0"/>
          <w:numId w:val="0"/>
        </w:numPr>
        <w:kinsoku/>
        <w:autoSpaceDE/>
        <w:autoSpaceDN/>
        <w:adjustRightInd/>
        <w:snapToGrid w:val="0"/>
        <w:spacing w:after="0" w:line="480" w:lineRule="exact"/>
        <w:ind w:left="1799" w:leftChars="514" w:hanging="720" w:hangingChars="300"/>
        <w:jc w:val="both"/>
        <w:textAlignment w:val="auto"/>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4.6     最后报价出现前后不一致，供应商对修正后的报价不予确认的；</w:t>
      </w:r>
    </w:p>
    <w:p w14:paraId="0C533768">
      <w:pPr>
        <w:widowControl w:val="0"/>
        <w:numPr>
          <w:ilvl w:val="0"/>
          <w:numId w:val="0"/>
        </w:numPr>
        <w:kinsoku/>
        <w:autoSpaceDE/>
        <w:autoSpaceDN/>
        <w:adjustRightInd/>
        <w:snapToGrid w:val="0"/>
        <w:spacing w:after="0" w:line="480" w:lineRule="exact"/>
        <w:ind w:left="1799" w:leftChars="514" w:hanging="720" w:hangingChars="300"/>
        <w:jc w:val="both"/>
        <w:textAlignment w:val="auto"/>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4.7     其他：</w:t>
      </w:r>
      <w:r>
        <w:rPr>
          <w:rFonts w:hint="eastAsia" w:ascii="宋体" w:hAnsi="宋体" w:eastAsia="宋体" w:cs="宋体"/>
          <w:snapToGrid/>
          <w:kern w:val="2"/>
          <w:sz w:val="24"/>
          <w:szCs w:val="24"/>
          <w:highlight w:val="none"/>
          <w:u w:val="single"/>
          <w:lang w:val="en-US" w:eastAsia="zh-CN" w:bidi="ar-SA"/>
        </w:rPr>
        <w:t xml:space="preserve">  /  </w:t>
      </w:r>
      <w:r>
        <w:rPr>
          <w:rFonts w:hint="eastAsia" w:ascii="宋体" w:hAnsi="宋体" w:eastAsia="宋体" w:cs="宋体"/>
          <w:snapToGrid/>
          <w:kern w:val="2"/>
          <w:sz w:val="24"/>
          <w:szCs w:val="24"/>
          <w:highlight w:val="none"/>
          <w:lang w:val="en-US" w:eastAsia="zh-CN" w:bidi="ar-SA"/>
        </w:rPr>
        <w:t>。</w:t>
      </w:r>
    </w:p>
    <w:p w14:paraId="17BDA047">
      <w:pPr>
        <w:pStyle w:val="23"/>
        <w:spacing w:before="177" w:line="278" w:lineRule="auto"/>
        <w:ind w:left="1191" w:right="114" w:hanging="705"/>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5   评审方法和评审标准</w:t>
      </w:r>
    </w:p>
    <w:p w14:paraId="64609157">
      <w:pPr>
        <w:widowControl w:val="0"/>
        <w:numPr>
          <w:ilvl w:val="0"/>
          <w:numId w:val="0"/>
        </w:numPr>
        <w:kinsoku/>
        <w:autoSpaceDE/>
        <w:autoSpaceDN/>
        <w:adjustRightInd/>
        <w:snapToGrid w:val="0"/>
        <w:spacing w:after="0" w:line="480" w:lineRule="exact"/>
        <w:ind w:left="2039" w:leftChars="514" w:hanging="960" w:hangingChars="400"/>
        <w:jc w:val="both"/>
        <w:textAlignment w:val="auto"/>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5.1     本项目采用的评审方法为：本项目的评审采用综合评分法。综合评分法，是指响应文件满足磋商文件全部实质性要求且按评审因素的量化指标评审得分最高的供应商为成交候选供应商的评审方法。</w:t>
      </w:r>
    </w:p>
    <w:p w14:paraId="2C863476">
      <w:pPr>
        <w:widowControl w:val="0"/>
        <w:numPr>
          <w:ilvl w:val="0"/>
          <w:numId w:val="0"/>
        </w:numPr>
        <w:kinsoku/>
        <w:autoSpaceDE/>
        <w:autoSpaceDN/>
        <w:adjustRightInd/>
        <w:snapToGrid w:val="0"/>
        <w:spacing w:after="0" w:line="480" w:lineRule="exact"/>
        <w:ind w:left="1799" w:leftChars="514" w:hanging="720" w:hangingChars="300"/>
        <w:jc w:val="both"/>
        <w:textAlignment w:val="auto"/>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5.2     竞争性磋商文件中没有规定的评审标准不得作为评审依据。</w:t>
      </w:r>
    </w:p>
    <w:p w14:paraId="38815931">
      <w:pPr>
        <w:widowControl w:val="0"/>
        <w:numPr>
          <w:ilvl w:val="0"/>
          <w:numId w:val="0"/>
        </w:numPr>
        <w:kinsoku/>
        <w:autoSpaceDE/>
        <w:autoSpaceDN/>
        <w:adjustRightInd/>
        <w:snapToGrid w:val="0"/>
        <w:spacing w:after="0" w:line="480" w:lineRule="exact"/>
        <w:ind w:left="1799" w:leftChars="514" w:hanging="720" w:hangingChars="300"/>
        <w:jc w:val="both"/>
        <w:textAlignment w:val="auto"/>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5.3     非政府强制采购的节能产品或环境标志产品，依据品目清单和认证证书实施政府优先采购。优先采购的具体规定（如涉及）___/__。</w:t>
      </w:r>
    </w:p>
    <w:p w14:paraId="2EE285AC">
      <w:pPr>
        <w:pStyle w:val="23"/>
        <w:spacing w:before="177" w:line="278" w:lineRule="auto"/>
        <w:ind w:left="1191" w:right="114" w:hanging="705"/>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6   确定成交候选人名单</w:t>
      </w:r>
    </w:p>
    <w:p w14:paraId="43ED0174">
      <w:pPr>
        <w:widowControl w:val="0"/>
        <w:numPr>
          <w:ilvl w:val="0"/>
          <w:numId w:val="0"/>
        </w:numPr>
        <w:kinsoku/>
        <w:autoSpaceDE/>
        <w:autoSpaceDN/>
        <w:adjustRightInd/>
        <w:snapToGrid w:val="0"/>
        <w:spacing w:after="0" w:line="480" w:lineRule="exact"/>
        <w:ind w:left="1799" w:leftChars="514" w:hanging="720" w:hangingChars="300"/>
        <w:jc w:val="both"/>
        <w:textAlignment w:val="auto"/>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6.1   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22849CB8">
      <w:pPr>
        <w:widowControl w:val="0"/>
        <w:numPr>
          <w:ilvl w:val="0"/>
          <w:numId w:val="0"/>
        </w:numPr>
        <w:kinsoku/>
        <w:autoSpaceDE/>
        <w:autoSpaceDN/>
        <w:adjustRightInd/>
        <w:snapToGrid w:val="0"/>
        <w:spacing w:after="0" w:line="480" w:lineRule="exact"/>
        <w:ind w:left="1799" w:leftChars="514" w:hanging="720" w:hangingChars="300"/>
        <w:jc w:val="both"/>
        <w:textAlignment w:val="auto"/>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6.2   磋商小组根据上述供应商排序，依次推荐排序前__3__名的供应商为成交候选供应商（若在磋商文件允许的情形下提交最后报价的供应商为二家，则依次推荐二名供应商为成交候选供应商），并编写评审报告。</w:t>
      </w:r>
    </w:p>
    <w:p w14:paraId="34C54342">
      <w:pPr>
        <w:widowControl w:val="0"/>
        <w:numPr>
          <w:ilvl w:val="0"/>
          <w:numId w:val="0"/>
        </w:numPr>
        <w:kinsoku/>
        <w:autoSpaceDE/>
        <w:autoSpaceDN/>
        <w:adjustRightInd/>
        <w:snapToGrid w:val="0"/>
        <w:spacing w:after="0" w:line="480" w:lineRule="exact"/>
        <w:ind w:left="1799" w:leftChars="514" w:hanging="720" w:hangingChars="300"/>
        <w:jc w:val="both"/>
        <w:textAlignment w:val="auto"/>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6.3   磋商小组要对评分汇总情况进行复核，特别是对排名第一的、报价最低的、响应文件被认定为无效的情形进行重点复核。</w:t>
      </w:r>
    </w:p>
    <w:p w14:paraId="77B5C48B">
      <w:pPr>
        <w:pStyle w:val="23"/>
        <w:spacing w:before="177" w:line="278" w:lineRule="auto"/>
        <w:ind w:left="1191" w:right="114" w:hanging="705"/>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7   报告违法行为</w:t>
      </w:r>
    </w:p>
    <w:p w14:paraId="66B73290">
      <w:pPr>
        <w:widowControl w:val="0"/>
        <w:numPr>
          <w:ilvl w:val="0"/>
          <w:numId w:val="0"/>
        </w:numPr>
        <w:kinsoku/>
        <w:autoSpaceDE/>
        <w:autoSpaceDN/>
        <w:adjustRightInd/>
        <w:snapToGrid w:val="0"/>
        <w:spacing w:after="0" w:line="480" w:lineRule="exact"/>
        <w:ind w:left="1799" w:leftChars="514" w:hanging="720" w:hangingChars="300"/>
        <w:jc w:val="both"/>
        <w:textAlignment w:val="auto"/>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bidi="ar-SA"/>
        </w:rPr>
        <w:t>7.1   磋商小组在评审过程中发现供应商有行贿、提供虚假材料或者串通等违法行为时，应当及时向财政部门报告。</w:t>
      </w:r>
    </w:p>
    <w:p w14:paraId="69B006D6">
      <w:pPr>
        <w:pStyle w:val="23"/>
        <w:spacing w:before="177" w:line="278" w:lineRule="auto"/>
        <w:ind w:left="1191" w:right="114" w:hanging="705"/>
        <w:rPr>
          <w:rFonts w:hint="eastAsia" w:ascii="宋体" w:hAnsi="宋体" w:eastAsia="宋体" w:cs="宋体"/>
          <w:snapToGrid/>
          <w:kern w:val="2"/>
          <w:sz w:val="24"/>
          <w:szCs w:val="24"/>
          <w:highlight w:val="none"/>
          <w:lang w:val="en-US" w:eastAsia="zh-CN" w:bidi="ar-SA"/>
        </w:rPr>
        <w:sectPr>
          <w:headerReference r:id="rId14" w:type="default"/>
          <w:footerReference r:id="rId15" w:type="default"/>
          <w:pgSz w:w="11907" w:h="16840"/>
          <w:pgMar w:top="1183" w:right="1133" w:bottom="1060" w:left="1701" w:header="841" w:footer="886" w:gutter="0"/>
          <w:pgNumType w:fmt="decimal"/>
          <w:cols w:space="720" w:num="1"/>
        </w:sectPr>
      </w:pPr>
    </w:p>
    <w:p w14:paraId="6C442E5B">
      <w:pPr>
        <w:keepNext/>
        <w:keepLines/>
        <w:widowControl w:val="0"/>
        <w:kinsoku/>
        <w:snapToGrid/>
        <w:spacing w:line="360" w:lineRule="auto"/>
        <w:jc w:val="center"/>
        <w:textAlignment w:val="auto"/>
        <w:outlineLvl w:val="1"/>
        <w:rPr>
          <w:rFonts w:hint="eastAsia" w:ascii="宋体" w:hAnsi="宋体" w:eastAsia="宋体" w:cs="宋体"/>
          <w:b/>
          <w:snapToGrid/>
          <w:color w:val="auto"/>
          <w:sz w:val="24"/>
          <w:szCs w:val="24"/>
          <w:lang w:eastAsia="zh-CN"/>
        </w:rPr>
      </w:pPr>
      <w:r>
        <w:rPr>
          <w:rFonts w:hint="eastAsia" w:ascii="宋体" w:hAnsi="宋体" w:eastAsia="宋体" w:cs="宋体"/>
          <w:b/>
          <w:snapToGrid/>
          <w:color w:val="auto"/>
          <w:sz w:val="24"/>
          <w:szCs w:val="24"/>
          <w:lang w:eastAsia="zh-CN"/>
        </w:rPr>
        <w:t>评审标准</w:t>
      </w:r>
    </w:p>
    <w:tbl>
      <w:tblPr>
        <w:tblStyle w:val="54"/>
        <w:tblW w:w="10012" w:type="dxa"/>
        <w:tblInd w:w="-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4"/>
        <w:gridCol w:w="1124"/>
        <w:gridCol w:w="792"/>
        <w:gridCol w:w="6101"/>
        <w:gridCol w:w="731"/>
      </w:tblGrid>
      <w:tr w14:paraId="38489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vAlign w:val="center"/>
          </w:tcPr>
          <w:p w14:paraId="0166B2D4">
            <w:pPr>
              <w:ind w:firstLine="28"/>
              <w:jc w:val="center"/>
              <w:rPr>
                <w:rFonts w:hint="eastAsia" w:ascii="宋体" w:hAnsi="宋体" w:eastAsia="宋体" w:cs="宋体"/>
                <w:b/>
                <w:sz w:val="24"/>
              </w:rPr>
            </w:pPr>
            <w:r>
              <w:rPr>
                <w:rFonts w:hint="eastAsia" w:ascii="宋体" w:hAnsi="宋体" w:eastAsia="宋体" w:cs="宋体"/>
                <w:b/>
                <w:sz w:val="24"/>
              </w:rPr>
              <w:t>评分项</w:t>
            </w:r>
          </w:p>
        </w:tc>
        <w:tc>
          <w:tcPr>
            <w:tcW w:w="1124" w:type="dxa"/>
            <w:vAlign w:val="center"/>
          </w:tcPr>
          <w:p w14:paraId="08C65EBE">
            <w:pPr>
              <w:ind w:firstLine="28"/>
              <w:jc w:val="center"/>
              <w:rPr>
                <w:rFonts w:hint="eastAsia" w:ascii="宋体" w:hAnsi="宋体" w:eastAsia="宋体" w:cs="宋体"/>
                <w:b/>
                <w:sz w:val="24"/>
              </w:rPr>
            </w:pPr>
            <w:r>
              <w:rPr>
                <w:rFonts w:hint="eastAsia" w:ascii="宋体" w:hAnsi="宋体" w:eastAsia="宋体" w:cs="宋体"/>
                <w:b/>
                <w:sz w:val="24"/>
              </w:rPr>
              <w:t>评分</w:t>
            </w:r>
          </w:p>
          <w:p w14:paraId="16EC5198">
            <w:pPr>
              <w:ind w:firstLine="28"/>
              <w:jc w:val="center"/>
              <w:rPr>
                <w:rFonts w:hint="eastAsia" w:ascii="宋体" w:hAnsi="宋体" w:eastAsia="宋体" w:cs="宋体"/>
                <w:b/>
                <w:sz w:val="24"/>
              </w:rPr>
            </w:pPr>
            <w:r>
              <w:rPr>
                <w:rFonts w:hint="eastAsia" w:ascii="宋体" w:hAnsi="宋体" w:eastAsia="宋体" w:cs="宋体"/>
                <w:b/>
                <w:sz w:val="24"/>
              </w:rPr>
              <w:t>因素</w:t>
            </w:r>
          </w:p>
        </w:tc>
        <w:tc>
          <w:tcPr>
            <w:tcW w:w="792" w:type="dxa"/>
            <w:vAlign w:val="center"/>
          </w:tcPr>
          <w:p w14:paraId="6CCC4BEB">
            <w:pPr>
              <w:ind w:firstLine="28"/>
              <w:jc w:val="center"/>
              <w:rPr>
                <w:rFonts w:hint="eastAsia" w:ascii="宋体" w:hAnsi="宋体" w:eastAsia="宋体" w:cs="宋体"/>
                <w:b/>
                <w:sz w:val="24"/>
              </w:rPr>
            </w:pPr>
            <w:r>
              <w:rPr>
                <w:rFonts w:hint="eastAsia" w:ascii="宋体" w:hAnsi="宋体" w:eastAsia="宋体" w:cs="宋体"/>
                <w:b/>
                <w:sz w:val="24"/>
              </w:rPr>
              <w:t>分值</w:t>
            </w:r>
          </w:p>
        </w:tc>
        <w:tc>
          <w:tcPr>
            <w:tcW w:w="6101" w:type="dxa"/>
            <w:vAlign w:val="center"/>
          </w:tcPr>
          <w:p w14:paraId="2B8F3624">
            <w:pPr>
              <w:ind w:firstLine="28"/>
              <w:jc w:val="center"/>
              <w:rPr>
                <w:rFonts w:hint="eastAsia" w:ascii="宋体" w:hAnsi="宋体" w:eastAsia="宋体" w:cs="宋体"/>
                <w:b/>
                <w:sz w:val="24"/>
              </w:rPr>
            </w:pPr>
            <w:r>
              <w:rPr>
                <w:rFonts w:hint="eastAsia" w:ascii="宋体" w:hAnsi="宋体" w:eastAsia="宋体" w:cs="宋体"/>
                <w:b/>
                <w:sz w:val="24"/>
              </w:rPr>
              <w:t>评分标准</w:t>
            </w:r>
          </w:p>
        </w:tc>
        <w:tc>
          <w:tcPr>
            <w:tcW w:w="731" w:type="dxa"/>
            <w:vAlign w:val="center"/>
          </w:tcPr>
          <w:p w14:paraId="22A2B8D9">
            <w:pPr>
              <w:pStyle w:val="269"/>
              <w:spacing w:before="0" w:after="0" w:line="240" w:lineRule="auto"/>
              <w:rPr>
                <w:rFonts w:hint="eastAsia" w:ascii="宋体" w:hAnsi="宋体" w:eastAsia="宋体" w:cs="宋体"/>
                <w:szCs w:val="24"/>
              </w:rPr>
            </w:pPr>
            <w:r>
              <w:rPr>
                <w:rFonts w:hint="eastAsia" w:ascii="宋体" w:hAnsi="宋体" w:eastAsia="宋体" w:cs="宋体"/>
                <w:szCs w:val="24"/>
              </w:rPr>
              <w:t>说明</w:t>
            </w:r>
          </w:p>
        </w:tc>
      </w:tr>
      <w:tr w14:paraId="2A59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1264" w:type="dxa"/>
            <w:vMerge w:val="restart"/>
            <w:vAlign w:val="center"/>
          </w:tcPr>
          <w:p w14:paraId="70C71940">
            <w:pPr>
              <w:ind w:firstLine="271" w:firstLineChars="113"/>
              <w:jc w:val="left"/>
              <w:rPr>
                <w:rFonts w:hint="eastAsia" w:ascii="宋体" w:hAnsi="宋体" w:eastAsia="宋体" w:cs="宋体"/>
                <w:sz w:val="24"/>
              </w:rPr>
            </w:pPr>
            <w:r>
              <w:rPr>
                <w:rFonts w:hint="eastAsia" w:ascii="宋体" w:hAnsi="宋体" w:eastAsia="宋体" w:cs="宋体"/>
                <w:sz w:val="24"/>
              </w:rPr>
              <w:t>商务</w:t>
            </w:r>
          </w:p>
          <w:p w14:paraId="71663B02">
            <w:pPr>
              <w:ind w:firstLine="271" w:firstLineChars="113"/>
              <w:jc w:val="left"/>
              <w:rPr>
                <w:rFonts w:hint="eastAsia" w:ascii="宋体" w:hAnsi="宋体" w:eastAsia="宋体" w:cs="宋体"/>
                <w:sz w:val="24"/>
              </w:rPr>
            </w:pPr>
            <w:r>
              <w:rPr>
                <w:rFonts w:hint="eastAsia" w:ascii="宋体" w:hAnsi="宋体" w:eastAsia="宋体" w:cs="宋体"/>
                <w:sz w:val="24"/>
              </w:rPr>
              <w:t>部分</w:t>
            </w:r>
          </w:p>
          <w:p w14:paraId="2939861D">
            <w:pPr>
              <w:ind w:firstLine="28"/>
              <w:jc w:val="left"/>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0</w:t>
            </w:r>
            <w:r>
              <w:rPr>
                <w:rFonts w:hint="eastAsia" w:ascii="宋体" w:hAnsi="宋体" w:eastAsia="宋体" w:cs="宋体"/>
                <w:sz w:val="24"/>
              </w:rPr>
              <w:t>分）</w:t>
            </w:r>
          </w:p>
          <w:p w14:paraId="5D769621">
            <w:pPr>
              <w:ind w:firstLine="28"/>
              <w:jc w:val="center"/>
              <w:rPr>
                <w:rFonts w:hint="eastAsia" w:ascii="宋体" w:hAnsi="宋体" w:eastAsia="宋体" w:cs="宋体"/>
                <w:sz w:val="24"/>
              </w:rPr>
            </w:pPr>
          </w:p>
        </w:tc>
        <w:tc>
          <w:tcPr>
            <w:tcW w:w="1124" w:type="dxa"/>
            <w:vAlign w:val="center"/>
          </w:tcPr>
          <w:p w14:paraId="25EFBA5B">
            <w:pPr>
              <w:widowControl/>
              <w:jc w:val="center"/>
              <w:rPr>
                <w:rFonts w:hint="eastAsia" w:ascii="宋体" w:hAnsi="宋体" w:eastAsia="宋体" w:cs="宋体"/>
                <w:kern w:val="0"/>
                <w:sz w:val="24"/>
              </w:rPr>
            </w:pPr>
            <w:r>
              <w:rPr>
                <w:rFonts w:hint="eastAsia" w:ascii="宋体" w:hAnsi="宋体" w:eastAsia="宋体" w:cs="宋体"/>
                <w:kern w:val="0"/>
                <w:sz w:val="24"/>
              </w:rPr>
              <w:t>类似项目业绩</w:t>
            </w:r>
          </w:p>
        </w:tc>
        <w:tc>
          <w:tcPr>
            <w:tcW w:w="792" w:type="dxa"/>
            <w:vAlign w:val="center"/>
          </w:tcPr>
          <w:p w14:paraId="69B44C99">
            <w:pPr>
              <w:widowControl/>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9</w:t>
            </w:r>
          </w:p>
        </w:tc>
        <w:tc>
          <w:tcPr>
            <w:tcW w:w="6101" w:type="dxa"/>
            <w:vAlign w:val="center"/>
          </w:tcPr>
          <w:p w14:paraId="01B5F413">
            <w:pPr>
              <w:keepNext w:val="0"/>
              <w:keepLines w:val="0"/>
              <w:pageBreakBefore w:val="0"/>
              <w:widowControl/>
              <w:kinsoku/>
              <w:overflowPunct/>
              <w:topLinePunct w:val="0"/>
              <w:autoSpaceDE/>
              <w:autoSpaceDN/>
              <w:bidi w:val="0"/>
              <w:adjustRightInd/>
              <w:snapToGrid/>
              <w:spacing w:after="0" w:line="3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供应商2022年1月1日起至递交响应文件截止之日前每提供1个同类业绩得3分，最多得9分。（需提供合同首页、金额页、签署日期页、 双方签字盖章页等）有关材料复印件，且加盖供应商单位公章。</w:t>
            </w:r>
          </w:p>
        </w:tc>
        <w:tc>
          <w:tcPr>
            <w:tcW w:w="731" w:type="dxa"/>
            <w:vAlign w:val="center"/>
          </w:tcPr>
          <w:p w14:paraId="5BDE5006">
            <w:pPr>
              <w:pStyle w:val="269"/>
              <w:spacing w:before="0" w:after="0" w:line="240" w:lineRule="auto"/>
              <w:rPr>
                <w:rFonts w:hint="eastAsia" w:ascii="宋体" w:hAnsi="宋体" w:eastAsia="宋体" w:cs="宋体"/>
                <w:szCs w:val="24"/>
              </w:rPr>
            </w:pPr>
          </w:p>
        </w:tc>
      </w:tr>
      <w:tr w14:paraId="5BCA4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264" w:type="dxa"/>
            <w:vMerge w:val="continue"/>
            <w:vAlign w:val="center"/>
          </w:tcPr>
          <w:p w14:paraId="5307903D">
            <w:pPr>
              <w:ind w:firstLine="28"/>
              <w:jc w:val="center"/>
              <w:rPr>
                <w:rFonts w:hint="eastAsia" w:ascii="宋体" w:hAnsi="宋体" w:eastAsia="宋体" w:cs="宋体"/>
                <w:sz w:val="24"/>
              </w:rPr>
            </w:pPr>
          </w:p>
        </w:tc>
        <w:tc>
          <w:tcPr>
            <w:tcW w:w="1124" w:type="dxa"/>
            <w:vAlign w:val="center"/>
          </w:tcPr>
          <w:p w14:paraId="0ABCD4C8">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项目经理业绩</w:t>
            </w:r>
          </w:p>
        </w:tc>
        <w:tc>
          <w:tcPr>
            <w:tcW w:w="792" w:type="dxa"/>
            <w:vAlign w:val="center"/>
          </w:tcPr>
          <w:p w14:paraId="0332CF77">
            <w:pPr>
              <w:ind w:firstLine="28"/>
              <w:jc w:val="center"/>
              <w:rPr>
                <w:rFonts w:hint="eastAsia" w:ascii="宋体" w:hAnsi="宋体" w:eastAsia="宋体" w:cs="宋体"/>
                <w:sz w:val="24"/>
                <w:lang w:val="en-US" w:eastAsia="zh-CN"/>
              </w:rPr>
            </w:pPr>
            <w:r>
              <w:rPr>
                <w:rFonts w:hint="eastAsia" w:ascii="宋体" w:hAnsi="宋体" w:eastAsia="宋体" w:cs="宋体"/>
                <w:sz w:val="24"/>
                <w:lang w:val="en-US" w:eastAsia="zh-CN"/>
              </w:rPr>
              <w:t>3</w:t>
            </w:r>
          </w:p>
        </w:tc>
        <w:tc>
          <w:tcPr>
            <w:tcW w:w="6101" w:type="dxa"/>
            <w:vAlign w:val="center"/>
          </w:tcPr>
          <w:p w14:paraId="0EA879BF">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（1）拟派项目经理具有中级及以上职称的得2分。</w:t>
            </w:r>
          </w:p>
          <w:p w14:paraId="5066FAD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（2）拟派项目经理具有类似项目经验1分。</w:t>
            </w:r>
          </w:p>
          <w:p w14:paraId="304287C0">
            <w:pPr>
              <w:keepNext w:val="0"/>
              <w:keepLines w:val="0"/>
              <w:pageBreakBefore w:val="0"/>
              <w:widowControl/>
              <w:kinsoku/>
              <w:overflowPunct/>
              <w:topLinePunct w:val="0"/>
              <w:autoSpaceDE/>
              <w:autoSpaceDN/>
              <w:bidi w:val="0"/>
              <w:adjustRightInd/>
              <w:snapToGrid/>
              <w:spacing w:after="0" w:line="360" w:lineRule="exact"/>
              <w:textAlignment w:val="auto"/>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注：需提供相关证书复印件及类似项目业绩的合同证明材料并加盖投标人公章。</w:t>
            </w:r>
            <w:r>
              <w:rPr>
                <w:rFonts w:hint="eastAsia" w:ascii="宋体" w:hAnsi="宋体" w:eastAsia="宋体" w:cs="宋体"/>
                <w:sz w:val="24"/>
                <w:szCs w:val="24"/>
                <w:highlight w:val="none"/>
                <w:lang w:val="en-US" w:eastAsia="zh-CN"/>
              </w:rPr>
              <w:t>否则不得分。</w:t>
            </w:r>
          </w:p>
        </w:tc>
        <w:tc>
          <w:tcPr>
            <w:tcW w:w="731" w:type="dxa"/>
            <w:vAlign w:val="center"/>
          </w:tcPr>
          <w:p w14:paraId="6B974142">
            <w:pPr>
              <w:pStyle w:val="269"/>
              <w:spacing w:before="0" w:after="0" w:line="240" w:lineRule="auto"/>
              <w:rPr>
                <w:rFonts w:hint="eastAsia" w:ascii="宋体" w:hAnsi="宋体" w:eastAsia="宋体" w:cs="宋体"/>
                <w:szCs w:val="24"/>
              </w:rPr>
            </w:pPr>
          </w:p>
        </w:tc>
      </w:tr>
      <w:tr w14:paraId="2BA94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264" w:type="dxa"/>
            <w:vMerge w:val="continue"/>
            <w:vAlign w:val="center"/>
          </w:tcPr>
          <w:p w14:paraId="6EEAE187">
            <w:pPr>
              <w:ind w:firstLine="28"/>
              <w:jc w:val="center"/>
              <w:rPr>
                <w:rFonts w:hint="eastAsia" w:ascii="宋体" w:hAnsi="宋体" w:eastAsia="宋体" w:cs="宋体"/>
                <w:sz w:val="24"/>
              </w:rPr>
            </w:pPr>
          </w:p>
        </w:tc>
        <w:tc>
          <w:tcPr>
            <w:tcW w:w="1124" w:type="dxa"/>
            <w:vAlign w:val="center"/>
          </w:tcPr>
          <w:p w14:paraId="6F01668C">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项目</w:t>
            </w:r>
          </w:p>
          <w:p w14:paraId="1648F2D8">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团队</w:t>
            </w:r>
          </w:p>
        </w:tc>
        <w:tc>
          <w:tcPr>
            <w:tcW w:w="792" w:type="dxa"/>
            <w:vAlign w:val="center"/>
          </w:tcPr>
          <w:p w14:paraId="01E01F54">
            <w:pPr>
              <w:ind w:firstLine="28"/>
              <w:jc w:val="center"/>
              <w:rPr>
                <w:rFonts w:hint="default" w:ascii="宋体" w:hAnsi="宋体" w:eastAsia="宋体" w:cs="宋体"/>
                <w:sz w:val="24"/>
                <w:lang w:val="en-US" w:eastAsia="zh-CN"/>
              </w:rPr>
            </w:pPr>
            <w:r>
              <w:rPr>
                <w:rFonts w:hint="eastAsia" w:ascii="宋体" w:hAnsi="宋体" w:eastAsia="宋体" w:cs="宋体"/>
                <w:sz w:val="24"/>
                <w:lang w:val="en-US" w:eastAsia="zh-CN"/>
              </w:rPr>
              <w:t>8</w:t>
            </w:r>
          </w:p>
        </w:tc>
        <w:tc>
          <w:tcPr>
            <w:tcW w:w="6101" w:type="dxa"/>
            <w:vAlign w:val="center"/>
          </w:tcPr>
          <w:p w14:paraId="31B25362">
            <w:pPr>
              <w:keepNext w:val="0"/>
              <w:keepLines w:val="0"/>
              <w:pageBreakBefore w:val="0"/>
              <w:widowControl/>
              <w:kinsoku/>
              <w:overflowPunct/>
              <w:topLinePunct w:val="0"/>
              <w:autoSpaceDE/>
              <w:autoSpaceDN/>
              <w:bidi w:val="0"/>
              <w:adjustRightInd/>
              <w:snapToGrid/>
              <w:spacing w:after="0" w:line="3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提供的人员专业配备合理，针对各项职责有明确的岗位分工，各专业人员完全覆盖项目要求，且项目组人员均具有相关经验，得8分； </w:t>
            </w:r>
          </w:p>
          <w:p w14:paraId="15D993F0">
            <w:pPr>
              <w:keepNext w:val="0"/>
              <w:keepLines w:val="0"/>
              <w:pageBreakBefore w:val="0"/>
              <w:widowControl/>
              <w:kinsoku/>
              <w:overflowPunct/>
              <w:topLinePunct w:val="0"/>
              <w:autoSpaceDE/>
              <w:autoSpaceDN/>
              <w:bidi w:val="0"/>
              <w:adjustRightInd/>
              <w:snapToGrid/>
              <w:spacing w:after="0" w:line="3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提供的各专业人员配置基本覆盖项目要求，有明确分工，项目管理人员中部分人员具有相关经验，得5分； </w:t>
            </w:r>
          </w:p>
          <w:p w14:paraId="77031AC8">
            <w:pPr>
              <w:keepNext w:val="0"/>
              <w:keepLines w:val="0"/>
              <w:pageBreakBefore w:val="0"/>
              <w:widowControl/>
              <w:kinsoku/>
              <w:overflowPunct/>
              <w:topLinePunct w:val="0"/>
              <w:autoSpaceDE/>
              <w:autoSpaceDN/>
              <w:bidi w:val="0"/>
              <w:adjustRightInd/>
              <w:snapToGrid/>
              <w:spacing w:after="0" w:line="3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人员配置安排混乱，各专业人员配置勉强达到项目要求的，得3分； </w:t>
            </w:r>
          </w:p>
          <w:p w14:paraId="4F5532DA">
            <w:pPr>
              <w:keepNext w:val="0"/>
              <w:keepLines w:val="0"/>
              <w:pageBreakBefore w:val="0"/>
              <w:widowControl/>
              <w:kinsoku/>
              <w:overflowPunct/>
              <w:topLinePunct w:val="0"/>
              <w:autoSpaceDE/>
              <w:autoSpaceDN/>
              <w:bidi w:val="0"/>
              <w:adjustRightInd/>
              <w:snapToGrid/>
              <w:spacing w:after="0" w:line="3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未提供人员配置得0分。</w:t>
            </w:r>
          </w:p>
        </w:tc>
        <w:tc>
          <w:tcPr>
            <w:tcW w:w="731" w:type="dxa"/>
            <w:vAlign w:val="center"/>
          </w:tcPr>
          <w:p w14:paraId="6B1CBBF2">
            <w:pPr>
              <w:pStyle w:val="269"/>
              <w:spacing w:before="0" w:after="0" w:line="240" w:lineRule="auto"/>
              <w:rPr>
                <w:rFonts w:hint="eastAsia" w:ascii="宋体" w:hAnsi="宋体" w:eastAsia="宋体" w:cs="宋体"/>
                <w:szCs w:val="24"/>
              </w:rPr>
            </w:pPr>
          </w:p>
        </w:tc>
      </w:tr>
      <w:tr w14:paraId="79D71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vMerge w:val="restart"/>
            <w:vAlign w:val="center"/>
          </w:tcPr>
          <w:p w14:paraId="5BEFB139">
            <w:pPr>
              <w:ind w:firstLine="28"/>
              <w:jc w:val="left"/>
              <w:rPr>
                <w:rFonts w:hint="eastAsia" w:ascii="宋体" w:hAnsi="宋体" w:eastAsia="宋体" w:cs="宋体"/>
                <w:sz w:val="24"/>
              </w:rPr>
            </w:pPr>
            <w:r>
              <w:rPr>
                <w:rFonts w:hint="eastAsia" w:ascii="宋体" w:hAnsi="宋体" w:eastAsia="宋体" w:cs="宋体"/>
                <w:sz w:val="24"/>
              </w:rPr>
              <w:t>技术部分（</w:t>
            </w:r>
            <w:r>
              <w:rPr>
                <w:rFonts w:hint="eastAsia" w:ascii="宋体" w:hAnsi="宋体" w:eastAsia="宋体" w:cs="宋体"/>
                <w:sz w:val="24"/>
                <w:lang w:val="en-US" w:eastAsia="zh-CN"/>
              </w:rPr>
              <w:t>50</w:t>
            </w:r>
            <w:r>
              <w:rPr>
                <w:rFonts w:hint="eastAsia" w:ascii="宋体" w:hAnsi="宋体" w:eastAsia="宋体" w:cs="宋体"/>
                <w:sz w:val="24"/>
              </w:rPr>
              <w:t>分）</w:t>
            </w:r>
          </w:p>
        </w:tc>
        <w:tc>
          <w:tcPr>
            <w:tcW w:w="1124" w:type="dxa"/>
            <w:vAlign w:val="center"/>
          </w:tcPr>
          <w:p w14:paraId="065C941E">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rPr>
              <w:t>施工方案</w:t>
            </w:r>
            <w:r>
              <w:rPr>
                <w:rFonts w:hint="eastAsia" w:ascii="宋体" w:hAnsi="宋体" w:eastAsia="宋体" w:cs="宋体"/>
                <w:kern w:val="0"/>
                <w:sz w:val="24"/>
                <w:lang w:val="en-US" w:eastAsia="zh-CN"/>
              </w:rPr>
              <w:t>及技术措施</w:t>
            </w:r>
          </w:p>
        </w:tc>
        <w:tc>
          <w:tcPr>
            <w:tcW w:w="792" w:type="dxa"/>
            <w:vAlign w:val="center"/>
          </w:tcPr>
          <w:p w14:paraId="0FD9CAD4">
            <w:pPr>
              <w:ind w:firstLine="28"/>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12</w:t>
            </w:r>
          </w:p>
        </w:tc>
        <w:tc>
          <w:tcPr>
            <w:tcW w:w="6101" w:type="dxa"/>
            <w:vAlign w:val="center"/>
          </w:tcPr>
          <w:p w14:paraId="3D41AA4C">
            <w:pPr>
              <w:keepNext w:val="0"/>
              <w:keepLines w:val="0"/>
              <w:pageBreakBefore w:val="0"/>
              <w:widowControl/>
              <w:kinsoku/>
              <w:overflowPunct/>
              <w:topLinePunct w:val="0"/>
              <w:autoSpaceDE/>
              <w:autoSpaceDN/>
              <w:bidi w:val="0"/>
              <w:adjustRightInd/>
              <w:snapToGrid/>
              <w:spacing w:after="0" w:line="36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施工方案及技术措施</w:t>
            </w:r>
            <w:r>
              <w:rPr>
                <w:rFonts w:ascii="宋体" w:hAnsi="宋体" w:eastAsia="宋体" w:cs="宋体"/>
                <w:sz w:val="24"/>
                <w:szCs w:val="24"/>
                <w:highlight w:val="none"/>
              </w:rPr>
              <w:t>全面细致，</w:t>
            </w:r>
            <w:r>
              <w:rPr>
                <w:rFonts w:hint="eastAsia" w:ascii="宋体" w:hAnsi="宋体" w:eastAsia="宋体" w:cs="宋体"/>
                <w:sz w:val="24"/>
                <w:szCs w:val="24"/>
                <w:highlight w:val="none"/>
                <w:lang w:val="en-US" w:eastAsia="zh-CN"/>
              </w:rPr>
              <w:t>内容</w:t>
            </w:r>
            <w:r>
              <w:rPr>
                <w:rFonts w:ascii="宋体" w:hAnsi="宋体" w:eastAsia="宋体" w:cs="宋体"/>
                <w:sz w:val="24"/>
                <w:szCs w:val="24"/>
                <w:highlight w:val="none"/>
              </w:rPr>
              <w:t>完整清晰，计划</w:t>
            </w:r>
            <w:r>
              <w:rPr>
                <w:rFonts w:hint="eastAsia" w:ascii="宋体" w:hAnsi="宋体" w:eastAsia="宋体" w:cs="宋体"/>
                <w:sz w:val="24"/>
                <w:szCs w:val="24"/>
                <w:highlight w:val="none"/>
                <w:lang w:val="en-US" w:eastAsia="zh-CN"/>
              </w:rPr>
              <w:t>科学合理</w:t>
            </w:r>
            <w:r>
              <w:rPr>
                <w:rFonts w:ascii="宋体" w:hAnsi="宋体" w:eastAsia="宋体" w:cs="宋体"/>
                <w:sz w:val="24"/>
                <w:szCs w:val="24"/>
                <w:highlight w:val="none"/>
              </w:rPr>
              <w:t>，针对性</w:t>
            </w:r>
            <w:r>
              <w:rPr>
                <w:rFonts w:hint="eastAsia" w:ascii="宋体" w:hAnsi="宋体" w:eastAsia="宋体" w:cs="宋体"/>
                <w:sz w:val="24"/>
                <w:szCs w:val="24"/>
                <w:highlight w:val="none"/>
                <w:lang w:val="en-US" w:eastAsia="zh-CN"/>
              </w:rPr>
              <w:t>可行性</w:t>
            </w:r>
            <w:r>
              <w:rPr>
                <w:rFonts w:ascii="宋体" w:hAnsi="宋体" w:eastAsia="宋体" w:cs="宋体"/>
                <w:sz w:val="24"/>
                <w:szCs w:val="24"/>
                <w:highlight w:val="none"/>
              </w:rPr>
              <w:t>强</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得1</w:t>
            </w:r>
            <w:r>
              <w:rPr>
                <w:rFonts w:hint="eastAsia" w:ascii="宋体" w:hAnsi="宋体" w:eastAsia="宋体" w:cs="宋体"/>
                <w:sz w:val="24"/>
                <w:szCs w:val="24"/>
                <w:highlight w:val="none"/>
                <w:lang w:val="en-US" w:eastAsia="zh-CN"/>
              </w:rPr>
              <w:t>2</w:t>
            </w:r>
            <w:r>
              <w:rPr>
                <w:rFonts w:ascii="宋体" w:hAnsi="宋体" w:eastAsia="宋体" w:cs="宋体"/>
                <w:sz w:val="24"/>
                <w:szCs w:val="24"/>
                <w:highlight w:val="none"/>
              </w:rPr>
              <w:t xml:space="preserve">分； </w:t>
            </w:r>
          </w:p>
          <w:p w14:paraId="0C55FA9A">
            <w:pPr>
              <w:keepNext w:val="0"/>
              <w:keepLines w:val="0"/>
              <w:pageBreakBefore w:val="0"/>
              <w:widowControl/>
              <w:kinsoku/>
              <w:overflowPunct/>
              <w:topLinePunct w:val="0"/>
              <w:autoSpaceDE/>
              <w:autoSpaceDN/>
              <w:bidi w:val="0"/>
              <w:adjustRightInd/>
              <w:snapToGrid/>
              <w:spacing w:after="0" w:line="36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施工方案及技术措施</w:t>
            </w:r>
            <w:r>
              <w:rPr>
                <w:rFonts w:ascii="宋体" w:hAnsi="宋体" w:eastAsia="宋体" w:cs="宋体"/>
                <w:sz w:val="24"/>
                <w:szCs w:val="24"/>
                <w:highlight w:val="none"/>
              </w:rPr>
              <w:t>较全面，</w:t>
            </w:r>
            <w:r>
              <w:rPr>
                <w:rFonts w:hint="eastAsia" w:ascii="宋体" w:hAnsi="宋体" w:eastAsia="宋体" w:cs="宋体"/>
                <w:sz w:val="24"/>
                <w:szCs w:val="24"/>
                <w:highlight w:val="none"/>
                <w:lang w:val="en-US" w:eastAsia="zh-CN"/>
              </w:rPr>
              <w:t>内容</w:t>
            </w:r>
            <w:r>
              <w:rPr>
                <w:rFonts w:ascii="宋体" w:hAnsi="宋体" w:eastAsia="宋体" w:cs="宋体"/>
                <w:sz w:val="24"/>
                <w:szCs w:val="24"/>
                <w:highlight w:val="none"/>
              </w:rPr>
              <w:t>较完整清晰，计划较</w:t>
            </w:r>
            <w:r>
              <w:rPr>
                <w:rFonts w:hint="eastAsia" w:ascii="宋体" w:hAnsi="宋体" w:eastAsia="宋体" w:cs="宋体"/>
                <w:sz w:val="24"/>
                <w:szCs w:val="24"/>
                <w:highlight w:val="none"/>
                <w:lang w:val="en-US" w:eastAsia="zh-CN"/>
              </w:rPr>
              <w:t>科学合理</w:t>
            </w:r>
            <w:r>
              <w:rPr>
                <w:rFonts w:ascii="宋体" w:hAnsi="宋体" w:eastAsia="宋体" w:cs="宋体"/>
                <w:sz w:val="24"/>
                <w:szCs w:val="24"/>
                <w:highlight w:val="none"/>
              </w:rPr>
              <w:t>，针对性</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可行性</w:t>
            </w:r>
            <w:r>
              <w:rPr>
                <w:rFonts w:ascii="宋体" w:hAnsi="宋体" w:eastAsia="宋体" w:cs="宋体"/>
                <w:sz w:val="24"/>
                <w:szCs w:val="24"/>
                <w:highlight w:val="none"/>
              </w:rPr>
              <w:t>较强，得</w:t>
            </w:r>
            <w:r>
              <w:rPr>
                <w:rFonts w:hint="eastAsia" w:ascii="宋体" w:hAnsi="宋体" w:eastAsia="宋体" w:cs="宋体"/>
                <w:sz w:val="24"/>
                <w:szCs w:val="24"/>
                <w:highlight w:val="none"/>
                <w:lang w:val="en-US" w:eastAsia="zh-CN"/>
              </w:rPr>
              <w:t>8</w:t>
            </w:r>
            <w:r>
              <w:rPr>
                <w:rFonts w:ascii="宋体" w:hAnsi="宋体" w:eastAsia="宋体" w:cs="宋体"/>
                <w:sz w:val="24"/>
                <w:szCs w:val="24"/>
                <w:highlight w:val="none"/>
              </w:rPr>
              <w:t>分；</w:t>
            </w:r>
          </w:p>
          <w:p w14:paraId="6C85C7BC">
            <w:pPr>
              <w:keepNext w:val="0"/>
              <w:keepLines w:val="0"/>
              <w:pageBreakBefore w:val="0"/>
              <w:widowControl/>
              <w:kinsoku/>
              <w:overflowPunct/>
              <w:topLinePunct w:val="0"/>
              <w:autoSpaceDE/>
              <w:autoSpaceDN/>
              <w:bidi w:val="0"/>
              <w:adjustRightInd/>
              <w:snapToGrid/>
              <w:spacing w:after="0" w:line="36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施工方案及技术措施</w:t>
            </w:r>
            <w:r>
              <w:rPr>
                <w:rFonts w:ascii="宋体" w:hAnsi="宋体" w:eastAsia="宋体" w:cs="宋体"/>
                <w:sz w:val="24"/>
                <w:szCs w:val="24"/>
                <w:highlight w:val="none"/>
              </w:rPr>
              <w:t>基本全面，</w:t>
            </w:r>
            <w:r>
              <w:rPr>
                <w:rFonts w:hint="eastAsia" w:ascii="宋体" w:hAnsi="宋体" w:eastAsia="宋体" w:cs="宋体"/>
                <w:sz w:val="24"/>
                <w:szCs w:val="24"/>
                <w:highlight w:val="none"/>
                <w:lang w:val="en-US" w:eastAsia="zh-CN"/>
              </w:rPr>
              <w:t>内容</w:t>
            </w:r>
            <w:r>
              <w:rPr>
                <w:rFonts w:ascii="宋体" w:hAnsi="宋体" w:eastAsia="宋体" w:cs="宋体"/>
                <w:sz w:val="24"/>
                <w:szCs w:val="24"/>
                <w:highlight w:val="none"/>
              </w:rPr>
              <w:t>基本完整清晰，细节待完善，得</w:t>
            </w:r>
            <w:r>
              <w:rPr>
                <w:rFonts w:hint="eastAsia" w:ascii="宋体" w:hAnsi="宋体" w:eastAsia="宋体" w:cs="宋体"/>
                <w:sz w:val="24"/>
                <w:szCs w:val="24"/>
                <w:highlight w:val="none"/>
                <w:lang w:val="en-US" w:eastAsia="zh-CN"/>
              </w:rPr>
              <w:t>4</w:t>
            </w:r>
            <w:r>
              <w:rPr>
                <w:rFonts w:ascii="宋体" w:hAnsi="宋体" w:eastAsia="宋体" w:cs="宋体"/>
                <w:sz w:val="24"/>
                <w:szCs w:val="24"/>
                <w:highlight w:val="none"/>
              </w:rPr>
              <w:t xml:space="preserve">分； </w:t>
            </w:r>
          </w:p>
          <w:p w14:paraId="7182E5C1">
            <w:pPr>
              <w:keepNext w:val="0"/>
              <w:keepLines w:val="0"/>
              <w:pageBreakBefore w:val="0"/>
              <w:widowControl/>
              <w:kinsoku/>
              <w:overflowPunct/>
              <w:topLinePunct w:val="0"/>
              <w:autoSpaceDE/>
              <w:autoSpaceDN/>
              <w:bidi w:val="0"/>
              <w:adjustRightInd/>
              <w:snapToGrid/>
              <w:spacing w:after="0" w:line="36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施工方案及技术措施较差</w:t>
            </w:r>
            <w:r>
              <w:rPr>
                <w:rFonts w:ascii="宋体" w:hAnsi="宋体" w:eastAsia="宋体" w:cs="宋体"/>
                <w:sz w:val="24"/>
                <w:szCs w:val="24"/>
                <w:highlight w:val="none"/>
              </w:rPr>
              <w:t>欠科学，不</w:t>
            </w:r>
            <w:r>
              <w:rPr>
                <w:rFonts w:hint="eastAsia" w:ascii="宋体" w:hAnsi="宋体" w:eastAsia="宋体" w:cs="宋体"/>
                <w:sz w:val="24"/>
                <w:szCs w:val="24"/>
                <w:highlight w:val="none"/>
                <w:lang w:val="en-US" w:eastAsia="zh-CN"/>
              </w:rPr>
              <w:t>能完全</w:t>
            </w:r>
            <w:r>
              <w:rPr>
                <w:rFonts w:ascii="宋体" w:hAnsi="宋体" w:eastAsia="宋体" w:cs="宋体"/>
                <w:sz w:val="24"/>
                <w:szCs w:val="24"/>
                <w:highlight w:val="none"/>
              </w:rPr>
              <w:t>满足工程需要，得</w:t>
            </w:r>
            <w:r>
              <w:rPr>
                <w:rFonts w:hint="eastAsia" w:ascii="宋体" w:hAnsi="宋体" w:eastAsia="宋体" w:cs="宋体"/>
                <w:sz w:val="24"/>
                <w:szCs w:val="24"/>
                <w:highlight w:val="none"/>
                <w:lang w:val="en-US" w:eastAsia="zh-CN"/>
              </w:rPr>
              <w:t>1</w:t>
            </w:r>
            <w:r>
              <w:rPr>
                <w:rFonts w:ascii="宋体" w:hAnsi="宋体" w:eastAsia="宋体" w:cs="宋体"/>
                <w:sz w:val="24"/>
                <w:szCs w:val="24"/>
                <w:highlight w:val="none"/>
              </w:rPr>
              <w:t>分；</w:t>
            </w:r>
          </w:p>
          <w:p w14:paraId="019D957F">
            <w:pPr>
              <w:widowControl/>
              <w:jc w:val="left"/>
              <w:rPr>
                <w:rFonts w:hint="eastAsia" w:ascii="宋体" w:hAnsi="宋体" w:eastAsia="宋体" w:cs="宋体"/>
                <w:sz w:val="24"/>
              </w:rPr>
            </w:pPr>
            <w:r>
              <w:rPr>
                <w:rFonts w:hint="eastAsia" w:ascii="宋体" w:hAnsi="宋体" w:eastAsia="宋体" w:cs="宋体"/>
                <w:sz w:val="24"/>
                <w:szCs w:val="24"/>
                <w:highlight w:val="none"/>
                <w:lang w:val="en-US" w:eastAsia="zh-CN"/>
              </w:rPr>
              <w:t>未提供</w:t>
            </w:r>
            <w:r>
              <w:rPr>
                <w:rFonts w:ascii="宋体" w:hAnsi="宋体" w:eastAsia="宋体" w:cs="宋体"/>
                <w:sz w:val="24"/>
                <w:szCs w:val="24"/>
                <w:highlight w:val="none"/>
              </w:rPr>
              <w:t>施工方案与技术措施</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得0分。</w:t>
            </w:r>
          </w:p>
        </w:tc>
        <w:tc>
          <w:tcPr>
            <w:tcW w:w="731" w:type="dxa"/>
            <w:vAlign w:val="center"/>
          </w:tcPr>
          <w:p w14:paraId="00203C58">
            <w:pPr>
              <w:pStyle w:val="269"/>
              <w:spacing w:before="0" w:after="0" w:line="240" w:lineRule="auto"/>
              <w:rPr>
                <w:rFonts w:hint="eastAsia" w:ascii="宋体" w:hAnsi="宋体" w:eastAsia="宋体" w:cs="宋体"/>
                <w:szCs w:val="24"/>
              </w:rPr>
            </w:pPr>
          </w:p>
        </w:tc>
      </w:tr>
      <w:tr w14:paraId="10A04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vMerge w:val="continue"/>
            <w:vAlign w:val="center"/>
          </w:tcPr>
          <w:p w14:paraId="2AA6435D">
            <w:pPr>
              <w:ind w:firstLine="28"/>
              <w:jc w:val="left"/>
              <w:rPr>
                <w:rFonts w:hint="eastAsia" w:ascii="宋体" w:hAnsi="宋体" w:eastAsia="宋体" w:cs="宋体"/>
                <w:sz w:val="24"/>
              </w:rPr>
            </w:pPr>
          </w:p>
        </w:tc>
        <w:tc>
          <w:tcPr>
            <w:tcW w:w="1124" w:type="dxa"/>
            <w:vAlign w:val="center"/>
          </w:tcPr>
          <w:p w14:paraId="4E304068">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质量管理体系与保证措施</w:t>
            </w:r>
          </w:p>
        </w:tc>
        <w:tc>
          <w:tcPr>
            <w:tcW w:w="792" w:type="dxa"/>
            <w:vAlign w:val="center"/>
          </w:tcPr>
          <w:p w14:paraId="784A4033">
            <w:pPr>
              <w:ind w:firstLine="28"/>
              <w:jc w:val="center"/>
              <w:rPr>
                <w:rFonts w:hint="eastAsia" w:ascii="宋体" w:hAnsi="宋体" w:eastAsia="宋体" w:cs="宋体"/>
                <w:sz w:val="24"/>
                <w:szCs w:val="24"/>
                <w:highlight w:val="none"/>
                <w:lang w:val="en-US" w:eastAsia="zh-CN"/>
              </w:rPr>
            </w:pPr>
            <w:r>
              <w:rPr>
                <w:rFonts w:hint="eastAsia" w:ascii="宋体" w:hAnsi="宋体" w:eastAsia="宋体" w:cs="宋体"/>
                <w:kern w:val="0"/>
                <w:sz w:val="24"/>
                <w:lang w:val="en-US" w:eastAsia="zh-CN"/>
              </w:rPr>
              <w:t>10</w:t>
            </w:r>
          </w:p>
        </w:tc>
        <w:tc>
          <w:tcPr>
            <w:tcW w:w="6101" w:type="dxa"/>
            <w:vAlign w:val="center"/>
          </w:tcPr>
          <w:p w14:paraId="72D8FDFF">
            <w:pPr>
              <w:keepNext w:val="0"/>
              <w:keepLines w:val="0"/>
              <w:pageBreakBefore w:val="0"/>
              <w:widowControl/>
              <w:kinsoku/>
              <w:overflowPunct/>
              <w:topLinePunct w:val="0"/>
              <w:autoSpaceDE/>
              <w:autoSpaceDN/>
              <w:bidi w:val="0"/>
              <w:adjustRightInd/>
              <w:snapToGrid/>
              <w:spacing w:after="0" w:line="3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质量管理体系与保证措施内容详细完整、具有针对性和实施性且符合本工程特点，得10分；</w:t>
            </w:r>
          </w:p>
          <w:p w14:paraId="244978B8">
            <w:pPr>
              <w:keepNext w:val="0"/>
              <w:keepLines w:val="0"/>
              <w:pageBreakBefore w:val="0"/>
              <w:widowControl/>
              <w:kinsoku/>
              <w:overflowPunct/>
              <w:topLinePunct w:val="0"/>
              <w:autoSpaceDE/>
              <w:autoSpaceDN/>
              <w:bidi w:val="0"/>
              <w:adjustRightInd/>
              <w:snapToGrid/>
              <w:spacing w:after="0" w:line="3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质量管理体系与保证措施内容较完整，针对性、实施性较强，基本符合本工程特点，得7分；</w:t>
            </w:r>
          </w:p>
          <w:p w14:paraId="6260C199">
            <w:pPr>
              <w:keepNext w:val="0"/>
              <w:keepLines w:val="0"/>
              <w:pageBreakBefore w:val="0"/>
              <w:widowControl/>
              <w:kinsoku/>
              <w:overflowPunct/>
              <w:topLinePunct w:val="0"/>
              <w:autoSpaceDE/>
              <w:autoSpaceDN/>
              <w:bidi w:val="0"/>
              <w:adjustRightInd/>
              <w:snapToGrid/>
              <w:spacing w:after="0" w:line="3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质量管理体系与保证措施内容基本完整，针对性、实施性基本符合本工程特点，得3分；</w:t>
            </w:r>
          </w:p>
          <w:p w14:paraId="58081D47">
            <w:pPr>
              <w:keepNext w:val="0"/>
              <w:keepLines w:val="0"/>
              <w:pageBreakBefore w:val="0"/>
              <w:widowControl/>
              <w:kinsoku/>
              <w:overflowPunct/>
              <w:topLinePunct w:val="0"/>
              <w:autoSpaceDE/>
              <w:autoSpaceDN/>
              <w:bidi w:val="0"/>
              <w:adjustRightInd/>
              <w:snapToGrid/>
              <w:spacing w:after="0" w:line="3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质量管理体系与保证措施内容不完整，针对性、实施性不满足本工程特点的，得1分。</w:t>
            </w:r>
          </w:p>
          <w:p w14:paraId="5E6CC2D5">
            <w:pPr>
              <w:keepNext w:val="0"/>
              <w:keepLines w:val="0"/>
              <w:pageBreakBefore w:val="0"/>
              <w:widowControl/>
              <w:kinsoku/>
              <w:overflowPunct/>
              <w:topLinePunct w:val="0"/>
              <w:autoSpaceDE/>
              <w:autoSpaceDN/>
              <w:bidi w:val="0"/>
              <w:adjustRightInd/>
              <w:snapToGrid/>
              <w:spacing w:after="0" w:line="3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未提供质量管理体系与保证措施的，得0分。</w:t>
            </w:r>
          </w:p>
        </w:tc>
        <w:tc>
          <w:tcPr>
            <w:tcW w:w="731" w:type="dxa"/>
            <w:vAlign w:val="center"/>
          </w:tcPr>
          <w:p w14:paraId="3D224C97">
            <w:pPr>
              <w:widowControl/>
              <w:jc w:val="left"/>
              <w:rPr>
                <w:rFonts w:hint="eastAsia" w:ascii="宋体" w:hAnsi="宋体" w:eastAsia="宋体" w:cs="宋体"/>
                <w:color w:val="000000"/>
                <w:kern w:val="0"/>
                <w:sz w:val="24"/>
                <w:lang w:bidi="ar"/>
              </w:rPr>
            </w:pPr>
          </w:p>
        </w:tc>
      </w:tr>
      <w:tr w14:paraId="4A7C8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vMerge w:val="continue"/>
            <w:vAlign w:val="center"/>
          </w:tcPr>
          <w:p w14:paraId="525039D5">
            <w:pPr>
              <w:ind w:firstLine="28"/>
              <w:jc w:val="left"/>
              <w:rPr>
                <w:rFonts w:hint="eastAsia" w:ascii="宋体" w:hAnsi="宋体" w:eastAsia="宋体" w:cs="宋体"/>
                <w:sz w:val="24"/>
              </w:rPr>
            </w:pPr>
          </w:p>
        </w:tc>
        <w:tc>
          <w:tcPr>
            <w:tcW w:w="1124" w:type="dxa"/>
            <w:vAlign w:val="center"/>
          </w:tcPr>
          <w:p w14:paraId="10876115">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施工进度计划与保证措施</w:t>
            </w:r>
          </w:p>
        </w:tc>
        <w:tc>
          <w:tcPr>
            <w:tcW w:w="792" w:type="dxa"/>
            <w:vAlign w:val="center"/>
          </w:tcPr>
          <w:p w14:paraId="34478669">
            <w:pPr>
              <w:spacing w:line="360" w:lineRule="exact"/>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8</w:t>
            </w:r>
          </w:p>
        </w:tc>
        <w:tc>
          <w:tcPr>
            <w:tcW w:w="6101" w:type="dxa"/>
            <w:vAlign w:val="center"/>
          </w:tcPr>
          <w:p w14:paraId="2CA7D225">
            <w:pPr>
              <w:keepNext w:val="0"/>
              <w:keepLines w:val="0"/>
              <w:pageBreakBefore w:val="0"/>
              <w:widowControl/>
              <w:kinsoku/>
              <w:overflowPunct/>
              <w:topLinePunct w:val="0"/>
              <w:autoSpaceDE/>
              <w:autoSpaceDN/>
              <w:bidi w:val="0"/>
              <w:adjustRightInd/>
              <w:snapToGrid/>
              <w:spacing w:after="0" w:line="3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进度计划及保证措施科学、可行、针对性强的得8分；</w:t>
            </w:r>
          </w:p>
          <w:p w14:paraId="4D5B3072">
            <w:pPr>
              <w:keepNext w:val="0"/>
              <w:keepLines w:val="0"/>
              <w:pageBreakBefore w:val="0"/>
              <w:widowControl/>
              <w:kinsoku/>
              <w:overflowPunct/>
              <w:topLinePunct w:val="0"/>
              <w:autoSpaceDE/>
              <w:autoSpaceDN/>
              <w:bidi w:val="0"/>
              <w:adjustRightInd/>
              <w:snapToGrid/>
              <w:spacing w:after="0" w:line="3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进度计划及保证措施较合理、较可行、针对性较强的得6分；</w:t>
            </w:r>
          </w:p>
          <w:p w14:paraId="52AEAAFF">
            <w:pPr>
              <w:keepNext w:val="0"/>
              <w:keepLines w:val="0"/>
              <w:pageBreakBefore w:val="0"/>
              <w:widowControl/>
              <w:kinsoku/>
              <w:overflowPunct/>
              <w:topLinePunct w:val="0"/>
              <w:autoSpaceDE/>
              <w:autoSpaceDN/>
              <w:bidi w:val="0"/>
              <w:adjustRightInd/>
              <w:snapToGrid/>
              <w:spacing w:after="0" w:line="3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进度计划及保证措施基本合理、基本可行、基本满足工程需要的得 4 分；</w:t>
            </w:r>
          </w:p>
          <w:p w14:paraId="654B9BB6">
            <w:pPr>
              <w:keepNext w:val="0"/>
              <w:keepLines w:val="0"/>
              <w:pageBreakBefore w:val="0"/>
              <w:widowControl/>
              <w:kinsoku/>
              <w:overflowPunct/>
              <w:topLinePunct w:val="0"/>
              <w:autoSpaceDE/>
              <w:autoSpaceDN/>
              <w:bidi w:val="0"/>
              <w:adjustRightInd/>
              <w:snapToGrid/>
              <w:spacing w:after="0" w:line="3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进度计划及保证措施不合理、可行性差、不满足工程需要的得1分；</w:t>
            </w:r>
          </w:p>
          <w:p w14:paraId="326C5BD1">
            <w:pPr>
              <w:keepNext w:val="0"/>
              <w:keepLines w:val="0"/>
              <w:pageBreakBefore w:val="0"/>
              <w:widowControl/>
              <w:kinsoku/>
              <w:overflowPunct/>
              <w:topLinePunct w:val="0"/>
              <w:autoSpaceDE/>
              <w:autoSpaceDN/>
              <w:bidi w:val="0"/>
              <w:adjustRightInd/>
              <w:snapToGrid/>
              <w:spacing w:after="0" w:line="3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缺少本项内容得0分。</w:t>
            </w:r>
          </w:p>
        </w:tc>
        <w:tc>
          <w:tcPr>
            <w:tcW w:w="731" w:type="dxa"/>
            <w:vAlign w:val="center"/>
          </w:tcPr>
          <w:p w14:paraId="49D98DEB">
            <w:pPr>
              <w:pStyle w:val="269"/>
              <w:spacing w:before="0" w:after="0" w:line="240" w:lineRule="auto"/>
              <w:rPr>
                <w:rFonts w:hint="eastAsia" w:ascii="宋体" w:hAnsi="宋体" w:eastAsia="宋体" w:cs="宋体"/>
                <w:szCs w:val="24"/>
              </w:rPr>
            </w:pPr>
          </w:p>
        </w:tc>
      </w:tr>
      <w:tr w14:paraId="44DE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vMerge w:val="continue"/>
            <w:vAlign w:val="center"/>
          </w:tcPr>
          <w:p w14:paraId="54A1E388">
            <w:pPr>
              <w:ind w:firstLine="28"/>
              <w:jc w:val="left"/>
              <w:rPr>
                <w:rFonts w:hint="eastAsia" w:ascii="宋体" w:hAnsi="宋体" w:eastAsia="宋体" w:cs="宋体"/>
                <w:sz w:val="24"/>
              </w:rPr>
            </w:pPr>
          </w:p>
        </w:tc>
        <w:tc>
          <w:tcPr>
            <w:tcW w:w="1124" w:type="dxa"/>
            <w:vAlign w:val="center"/>
          </w:tcPr>
          <w:p w14:paraId="49E3E65D">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安全和绿色施工保障措施</w:t>
            </w:r>
          </w:p>
        </w:tc>
        <w:tc>
          <w:tcPr>
            <w:tcW w:w="792" w:type="dxa"/>
            <w:vAlign w:val="center"/>
          </w:tcPr>
          <w:p w14:paraId="3038211C">
            <w:pPr>
              <w:spacing w:line="360" w:lineRule="exact"/>
              <w:jc w:val="center"/>
              <w:rPr>
                <w:rFonts w:hint="eastAsia" w:ascii="宋体" w:hAnsi="宋体" w:eastAsia="宋体" w:cs="宋体"/>
                <w:kern w:val="0"/>
                <w:sz w:val="24"/>
                <w:lang w:eastAsia="zh-CN"/>
              </w:rPr>
            </w:pPr>
            <w:r>
              <w:rPr>
                <w:rFonts w:hint="eastAsia" w:ascii="宋体" w:hAnsi="宋体" w:eastAsia="宋体" w:cs="宋体"/>
                <w:kern w:val="0"/>
                <w:sz w:val="24"/>
                <w:lang w:val="en-US" w:eastAsia="zh-CN"/>
              </w:rPr>
              <w:t>6</w:t>
            </w:r>
          </w:p>
        </w:tc>
        <w:tc>
          <w:tcPr>
            <w:tcW w:w="6101" w:type="dxa"/>
            <w:vAlign w:val="center"/>
          </w:tcPr>
          <w:p w14:paraId="12B65334">
            <w:pPr>
              <w:keepNext w:val="0"/>
              <w:keepLines w:val="0"/>
              <w:pageBreakBefore w:val="0"/>
              <w:widowControl/>
              <w:kinsoku/>
              <w:overflowPunct/>
              <w:topLinePunct w:val="0"/>
              <w:autoSpaceDE/>
              <w:autoSpaceDN/>
              <w:bidi w:val="0"/>
              <w:adjustRightInd/>
              <w:snapToGrid/>
              <w:spacing w:after="0" w:line="3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保障措施完整，内容详尽，可行性强，得 6 分； </w:t>
            </w:r>
          </w:p>
          <w:p w14:paraId="3DF98D8C">
            <w:pPr>
              <w:keepNext w:val="0"/>
              <w:keepLines w:val="0"/>
              <w:pageBreakBefore w:val="0"/>
              <w:widowControl/>
              <w:kinsoku/>
              <w:overflowPunct/>
              <w:topLinePunct w:val="0"/>
              <w:autoSpaceDE/>
              <w:autoSpaceDN/>
              <w:bidi w:val="0"/>
              <w:adjustRightInd/>
              <w:snapToGrid/>
              <w:spacing w:after="0" w:line="3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保障措施完整，但内容较详尽，可行性有待考验，得 4 分； </w:t>
            </w:r>
          </w:p>
          <w:p w14:paraId="4744FFC7">
            <w:pPr>
              <w:keepNext w:val="0"/>
              <w:keepLines w:val="0"/>
              <w:pageBreakBefore w:val="0"/>
              <w:widowControl/>
              <w:kinsoku/>
              <w:overflowPunct/>
              <w:topLinePunct w:val="0"/>
              <w:autoSpaceDE/>
              <w:autoSpaceDN/>
              <w:bidi w:val="0"/>
              <w:adjustRightInd/>
              <w:snapToGrid/>
              <w:spacing w:after="0" w:line="3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保障措施不完整，内容简单，略有缺失，得 2 分； </w:t>
            </w:r>
          </w:p>
          <w:p w14:paraId="78C52748">
            <w:pPr>
              <w:keepNext w:val="0"/>
              <w:keepLines w:val="0"/>
              <w:pageBreakBefore w:val="0"/>
              <w:widowControl/>
              <w:kinsoku/>
              <w:overflowPunct/>
              <w:topLinePunct w:val="0"/>
              <w:autoSpaceDE/>
              <w:autoSpaceDN/>
              <w:bidi w:val="0"/>
              <w:adjustRightInd/>
              <w:snapToGrid/>
              <w:spacing w:after="0" w:line="3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保障措施笼统叙述，内容有重大缺失，得 1 分； </w:t>
            </w:r>
          </w:p>
          <w:p w14:paraId="68446FCA">
            <w:pPr>
              <w:keepNext w:val="0"/>
              <w:keepLines w:val="0"/>
              <w:pageBreakBefore w:val="0"/>
              <w:widowControl/>
              <w:kinsoku/>
              <w:overflowPunct/>
              <w:topLinePunct w:val="0"/>
              <w:autoSpaceDE/>
              <w:autoSpaceDN/>
              <w:bidi w:val="0"/>
              <w:adjustRightInd/>
              <w:snapToGrid/>
              <w:spacing w:after="0" w:line="3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保障措施不可行或者未提供相关内容，得 0 分。</w:t>
            </w:r>
          </w:p>
        </w:tc>
        <w:tc>
          <w:tcPr>
            <w:tcW w:w="731" w:type="dxa"/>
            <w:vAlign w:val="center"/>
          </w:tcPr>
          <w:p w14:paraId="6B1B8CAD">
            <w:pPr>
              <w:pStyle w:val="269"/>
              <w:spacing w:before="0" w:after="0" w:line="240" w:lineRule="auto"/>
              <w:rPr>
                <w:rFonts w:hint="eastAsia" w:ascii="宋体" w:hAnsi="宋体" w:eastAsia="宋体" w:cs="宋体"/>
                <w:szCs w:val="24"/>
              </w:rPr>
            </w:pPr>
          </w:p>
        </w:tc>
      </w:tr>
      <w:tr w14:paraId="6036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vMerge w:val="continue"/>
            <w:vAlign w:val="center"/>
          </w:tcPr>
          <w:p w14:paraId="16B09126">
            <w:pPr>
              <w:ind w:firstLine="28"/>
              <w:jc w:val="left"/>
              <w:rPr>
                <w:rFonts w:hint="eastAsia" w:ascii="宋体" w:hAnsi="宋体" w:eastAsia="宋体" w:cs="宋体"/>
                <w:sz w:val="24"/>
              </w:rPr>
            </w:pPr>
          </w:p>
        </w:tc>
        <w:tc>
          <w:tcPr>
            <w:tcW w:w="1124" w:type="dxa"/>
            <w:vAlign w:val="center"/>
          </w:tcPr>
          <w:p w14:paraId="25B869BF">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劳动力安排计划</w:t>
            </w:r>
          </w:p>
        </w:tc>
        <w:tc>
          <w:tcPr>
            <w:tcW w:w="792" w:type="dxa"/>
            <w:vAlign w:val="center"/>
          </w:tcPr>
          <w:p w14:paraId="0AF950CE">
            <w:pPr>
              <w:widowControl/>
              <w:spacing w:line="360" w:lineRule="exact"/>
              <w:jc w:val="center"/>
              <w:rPr>
                <w:rFonts w:hint="eastAsia" w:ascii="宋体" w:hAnsi="宋体" w:eastAsia="宋体" w:cs="宋体"/>
                <w:kern w:val="0"/>
                <w:sz w:val="24"/>
              </w:rPr>
            </w:pPr>
            <w:r>
              <w:rPr>
                <w:rFonts w:hint="eastAsia" w:ascii="宋体" w:hAnsi="宋体" w:eastAsia="宋体" w:cs="宋体"/>
                <w:kern w:val="0"/>
                <w:sz w:val="24"/>
                <w:lang w:val="en-US" w:eastAsia="zh-CN"/>
              </w:rPr>
              <w:t>6</w:t>
            </w:r>
          </w:p>
        </w:tc>
        <w:tc>
          <w:tcPr>
            <w:tcW w:w="6101" w:type="dxa"/>
            <w:vAlign w:val="center"/>
          </w:tcPr>
          <w:p w14:paraId="0B089D13">
            <w:pPr>
              <w:keepNext w:val="0"/>
              <w:keepLines w:val="0"/>
              <w:pageBreakBefore w:val="0"/>
              <w:widowControl/>
              <w:kinsoku/>
              <w:overflowPunct/>
              <w:topLinePunct w:val="0"/>
              <w:autoSpaceDE/>
              <w:autoSpaceDN/>
              <w:bidi w:val="0"/>
              <w:adjustRightInd/>
              <w:snapToGrid/>
              <w:spacing w:after="0" w:line="3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计划完整，内容详尽，可行性强，完全满足工程需要， </w:t>
            </w:r>
          </w:p>
          <w:p w14:paraId="2BE61C95">
            <w:pPr>
              <w:keepNext w:val="0"/>
              <w:keepLines w:val="0"/>
              <w:pageBreakBefore w:val="0"/>
              <w:widowControl/>
              <w:kinsoku/>
              <w:overflowPunct/>
              <w:topLinePunct w:val="0"/>
              <w:autoSpaceDE/>
              <w:autoSpaceDN/>
              <w:bidi w:val="0"/>
              <w:adjustRightInd/>
              <w:snapToGrid/>
              <w:spacing w:after="0" w:line="3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得 6 分； </w:t>
            </w:r>
          </w:p>
          <w:p w14:paraId="52183ECD">
            <w:pPr>
              <w:keepNext w:val="0"/>
              <w:keepLines w:val="0"/>
              <w:pageBreakBefore w:val="0"/>
              <w:widowControl/>
              <w:kinsoku/>
              <w:overflowPunct/>
              <w:topLinePunct w:val="0"/>
              <w:autoSpaceDE/>
              <w:autoSpaceDN/>
              <w:bidi w:val="0"/>
              <w:adjustRightInd/>
              <w:snapToGrid/>
              <w:spacing w:after="0" w:line="3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计划完整，内容较详尽，但可行性有待考验，能满足 </w:t>
            </w:r>
          </w:p>
          <w:p w14:paraId="028CC114">
            <w:pPr>
              <w:keepNext w:val="0"/>
              <w:keepLines w:val="0"/>
              <w:pageBreakBefore w:val="0"/>
              <w:widowControl/>
              <w:kinsoku/>
              <w:overflowPunct/>
              <w:topLinePunct w:val="0"/>
              <w:autoSpaceDE/>
              <w:autoSpaceDN/>
              <w:bidi w:val="0"/>
              <w:adjustRightInd/>
              <w:snapToGrid/>
              <w:spacing w:after="0" w:line="3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工程需要，得 4 分； </w:t>
            </w:r>
          </w:p>
          <w:p w14:paraId="0AC3DD9F">
            <w:pPr>
              <w:keepNext w:val="0"/>
              <w:keepLines w:val="0"/>
              <w:pageBreakBefore w:val="0"/>
              <w:widowControl/>
              <w:kinsoku/>
              <w:overflowPunct/>
              <w:topLinePunct w:val="0"/>
              <w:autoSpaceDE/>
              <w:autoSpaceDN/>
              <w:bidi w:val="0"/>
              <w:adjustRightInd/>
              <w:snapToGrid/>
              <w:spacing w:after="0" w:line="3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计划不完整，内容简单，略有缺失，得 2 分； </w:t>
            </w:r>
          </w:p>
          <w:p w14:paraId="52D4F7D7">
            <w:pPr>
              <w:keepNext w:val="0"/>
              <w:keepLines w:val="0"/>
              <w:pageBreakBefore w:val="0"/>
              <w:widowControl/>
              <w:kinsoku/>
              <w:overflowPunct/>
              <w:topLinePunct w:val="0"/>
              <w:autoSpaceDE/>
              <w:autoSpaceDN/>
              <w:bidi w:val="0"/>
              <w:adjustRightInd/>
              <w:snapToGrid/>
              <w:spacing w:after="0" w:line="3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计划笼统叙述，内容有重大缺失，不能满足工程需要， </w:t>
            </w:r>
          </w:p>
          <w:p w14:paraId="0B4982E6">
            <w:pPr>
              <w:keepNext w:val="0"/>
              <w:keepLines w:val="0"/>
              <w:pageBreakBefore w:val="0"/>
              <w:widowControl/>
              <w:kinsoku/>
              <w:overflowPunct/>
              <w:topLinePunct w:val="0"/>
              <w:autoSpaceDE/>
              <w:autoSpaceDN/>
              <w:bidi w:val="0"/>
              <w:adjustRightInd/>
              <w:snapToGrid/>
              <w:spacing w:after="0" w:line="3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得 1 分； </w:t>
            </w:r>
          </w:p>
          <w:p w14:paraId="5D231533">
            <w:pPr>
              <w:keepNext w:val="0"/>
              <w:keepLines w:val="0"/>
              <w:pageBreakBefore w:val="0"/>
              <w:widowControl/>
              <w:kinsoku/>
              <w:overflowPunct/>
              <w:topLinePunct w:val="0"/>
              <w:autoSpaceDE/>
              <w:autoSpaceDN/>
              <w:bidi w:val="0"/>
              <w:adjustRightInd/>
              <w:snapToGrid/>
              <w:spacing w:after="0" w:line="3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计划不可行或者未提供相关内容，得 0 分。</w:t>
            </w:r>
          </w:p>
        </w:tc>
        <w:tc>
          <w:tcPr>
            <w:tcW w:w="731" w:type="dxa"/>
            <w:vAlign w:val="center"/>
          </w:tcPr>
          <w:p w14:paraId="61F2EA45">
            <w:pPr>
              <w:pStyle w:val="269"/>
              <w:spacing w:before="0" w:after="0" w:line="240" w:lineRule="auto"/>
              <w:rPr>
                <w:rFonts w:hint="eastAsia" w:ascii="宋体" w:hAnsi="宋体" w:eastAsia="宋体" w:cs="宋体"/>
                <w:szCs w:val="24"/>
              </w:rPr>
            </w:pPr>
          </w:p>
        </w:tc>
      </w:tr>
      <w:tr w14:paraId="2BC3D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vMerge w:val="continue"/>
            <w:vAlign w:val="center"/>
          </w:tcPr>
          <w:p w14:paraId="6051B7CF">
            <w:pPr>
              <w:ind w:firstLine="28"/>
              <w:jc w:val="left"/>
              <w:rPr>
                <w:rFonts w:hint="eastAsia" w:ascii="宋体" w:hAnsi="宋体" w:eastAsia="宋体" w:cs="宋体"/>
                <w:sz w:val="24"/>
              </w:rPr>
            </w:pPr>
          </w:p>
        </w:tc>
        <w:tc>
          <w:tcPr>
            <w:tcW w:w="1124" w:type="dxa"/>
            <w:vAlign w:val="center"/>
          </w:tcPr>
          <w:p w14:paraId="57C9E445">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紧急处置预案能力</w:t>
            </w:r>
          </w:p>
        </w:tc>
        <w:tc>
          <w:tcPr>
            <w:tcW w:w="792" w:type="dxa"/>
            <w:vAlign w:val="center"/>
          </w:tcPr>
          <w:p w14:paraId="2B324C82">
            <w:pPr>
              <w:spacing w:line="360" w:lineRule="exact"/>
              <w:jc w:val="center"/>
              <w:rPr>
                <w:rFonts w:hint="eastAsia" w:ascii="宋体" w:hAnsi="宋体" w:eastAsia="宋体" w:cs="宋体"/>
                <w:kern w:val="0"/>
                <w:sz w:val="24"/>
              </w:rPr>
            </w:pPr>
            <w:r>
              <w:rPr>
                <w:rFonts w:hint="eastAsia" w:ascii="宋体" w:hAnsi="宋体" w:eastAsia="宋体" w:cs="宋体"/>
                <w:kern w:val="0"/>
                <w:sz w:val="24"/>
              </w:rPr>
              <w:t>8</w:t>
            </w:r>
          </w:p>
        </w:tc>
        <w:tc>
          <w:tcPr>
            <w:tcW w:w="6101" w:type="dxa"/>
            <w:vAlign w:val="center"/>
          </w:tcPr>
          <w:p w14:paraId="69751464">
            <w:pPr>
              <w:keepNext w:val="0"/>
              <w:keepLines w:val="0"/>
              <w:pageBreakBefore w:val="0"/>
              <w:widowControl/>
              <w:kinsoku/>
              <w:overflowPunct/>
              <w:topLinePunct w:val="0"/>
              <w:autoSpaceDE/>
              <w:autoSpaceDN/>
              <w:bidi w:val="0"/>
              <w:adjustRightInd/>
              <w:snapToGrid/>
              <w:spacing w:after="0" w:line="3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情况预想实际，应急措施科学，力量编配合理，可行性强，完全能够满足服务需求得8分；</w:t>
            </w:r>
          </w:p>
          <w:p w14:paraId="34C07DE5">
            <w:pPr>
              <w:keepNext w:val="0"/>
              <w:keepLines w:val="0"/>
              <w:pageBreakBefore w:val="0"/>
              <w:widowControl/>
              <w:kinsoku/>
              <w:overflowPunct/>
              <w:topLinePunct w:val="0"/>
              <w:autoSpaceDE/>
              <w:autoSpaceDN/>
              <w:bidi w:val="0"/>
              <w:adjustRightInd/>
              <w:snapToGrid/>
              <w:spacing w:after="0" w:line="3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比较合理，可行性较强，基本满足服务需求得5分；</w:t>
            </w:r>
          </w:p>
          <w:p w14:paraId="5D5B5E29">
            <w:pPr>
              <w:keepNext w:val="0"/>
              <w:keepLines w:val="0"/>
              <w:pageBreakBefore w:val="0"/>
              <w:widowControl/>
              <w:kinsoku/>
              <w:overflowPunct/>
              <w:topLinePunct w:val="0"/>
              <w:autoSpaceDE/>
              <w:autoSpaceDN/>
              <w:bidi w:val="0"/>
              <w:adjustRightInd/>
              <w:snapToGrid/>
              <w:spacing w:after="0" w:line="3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不合理，可行性不强，不能够满足服务需求得2分；</w:t>
            </w:r>
          </w:p>
          <w:p w14:paraId="2B865C10">
            <w:pPr>
              <w:keepNext w:val="0"/>
              <w:keepLines w:val="0"/>
              <w:pageBreakBefore w:val="0"/>
              <w:widowControl/>
              <w:kinsoku/>
              <w:overflowPunct/>
              <w:topLinePunct w:val="0"/>
              <w:autoSpaceDE/>
              <w:autoSpaceDN/>
              <w:bidi w:val="0"/>
              <w:adjustRightInd/>
              <w:snapToGrid/>
              <w:spacing w:after="0" w:line="3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未提供相关内容，得0分。</w:t>
            </w:r>
          </w:p>
        </w:tc>
        <w:tc>
          <w:tcPr>
            <w:tcW w:w="731" w:type="dxa"/>
            <w:vAlign w:val="center"/>
          </w:tcPr>
          <w:p w14:paraId="47E05B1A">
            <w:pPr>
              <w:pStyle w:val="269"/>
              <w:spacing w:before="0" w:after="0" w:line="240" w:lineRule="auto"/>
              <w:rPr>
                <w:rFonts w:hint="eastAsia" w:ascii="宋体" w:hAnsi="宋体" w:eastAsia="宋体" w:cs="宋体"/>
                <w:szCs w:val="24"/>
              </w:rPr>
            </w:pPr>
          </w:p>
        </w:tc>
      </w:tr>
      <w:tr w14:paraId="1CC4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vAlign w:val="center"/>
          </w:tcPr>
          <w:p w14:paraId="26BB4AA7">
            <w:pPr>
              <w:ind w:firstLine="28"/>
              <w:jc w:val="left"/>
              <w:rPr>
                <w:rFonts w:hint="eastAsia" w:ascii="宋体" w:hAnsi="宋体" w:eastAsia="宋体" w:cs="宋体"/>
                <w:sz w:val="24"/>
              </w:rPr>
            </w:pPr>
            <w:r>
              <w:rPr>
                <w:rFonts w:hint="eastAsia" w:ascii="宋体" w:hAnsi="宋体" w:eastAsia="宋体" w:cs="宋体"/>
                <w:sz w:val="24"/>
              </w:rPr>
              <w:t>价格部分（30分）</w:t>
            </w:r>
          </w:p>
        </w:tc>
        <w:tc>
          <w:tcPr>
            <w:tcW w:w="1124" w:type="dxa"/>
            <w:vAlign w:val="center"/>
          </w:tcPr>
          <w:p w14:paraId="10839F5C">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报价</w:t>
            </w:r>
          </w:p>
        </w:tc>
        <w:tc>
          <w:tcPr>
            <w:tcW w:w="792" w:type="dxa"/>
            <w:vAlign w:val="center"/>
          </w:tcPr>
          <w:p w14:paraId="3A815440">
            <w:pPr>
              <w:ind w:firstLine="28"/>
              <w:jc w:val="center"/>
              <w:rPr>
                <w:rFonts w:hint="eastAsia" w:ascii="宋体" w:hAnsi="宋体" w:eastAsia="宋体" w:cs="宋体"/>
                <w:sz w:val="24"/>
              </w:rPr>
            </w:pPr>
            <w:r>
              <w:rPr>
                <w:rFonts w:hint="eastAsia" w:ascii="宋体" w:hAnsi="宋体" w:eastAsia="宋体" w:cs="宋体"/>
                <w:sz w:val="24"/>
              </w:rPr>
              <w:t>30</w:t>
            </w:r>
          </w:p>
        </w:tc>
        <w:tc>
          <w:tcPr>
            <w:tcW w:w="6101" w:type="dxa"/>
            <w:vAlign w:val="center"/>
          </w:tcPr>
          <w:p w14:paraId="5417E5D2">
            <w:pPr>
              <w:keepNext w:val="0"/>
              <w:keepLines w:val="0"/>
              <w:pageBreakBefore w:val="0"/>
              <w:widowControl/>
              <w:kinsoku/>
              <w:overflowPunct/>
              <w:topLinePunct w:val="0"/>
              <w:autoSpaceDE/>
              <w:autoSpaceDN/>
              <w:bidi w:val="0"/>
              <w:adjustRightInd/>
              <w:snapToGrid/>
              <w:spacing w:after="0" w:line="3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满足磋商文件要求的最后报价最低的供应商的价格为磋商基准价，其价格分为满分。其他供应商的价格分统一按照下列公式计算：</w:t>
            </w:r>
          </w:p>
          <w:p w14:paraId="66D74717">
            <w:pPr>
              <w:keepNext w:val="0"/>
              <w:keepLines w:val="0"/>
              <w:pageBreakBefore w:val="0"/>
              <w:widowControl/>
              <w:kinsoku/>
              <w:overflowPunct/>
              <w:topLinePunct w:val="0"/>
              <w:autoSpaceDE/>
              <w:autoSpaceDN/>
              <w:bidi w:val="0"/>
              <w:adjustRightInd/>
              <w:snapToGrid/>
              <w:spacing w:after="0" w:line="3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磋商报价得分=（磋商基准价/最后报价）×分值</w:t>
            </w:r>
          </w:p>
        </w:tc>
        <w:tc>
          <w:tcPr>
            <w:tcW w:w="731" w:type="dxa"/>
            <w:vAlign w:val="center"/>
          </w:tcPr>
          <w:p w14:paraId="1FCE5350">
            <w:pPr>
              <w:ind w:left="-38"/>
              <w:rPr>
                <w:rFonts w:hint="eastAsia" w:ascii="宋体" w:hAnsi="宋体" w:eastAsia="宋体" w:cs="宋体"/>
                <w:sz w:val="24"/>
              </w:rPr>
            </w:pPr>
          </w:p>
        </w:tc>
      </w:tr>
      <w:tr w14:paraId="6F208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vAlign w:val="center"/>
          </w:tcPr>
          <w:p w14:paraId="3C30C450">
            <w:pPr>
              <w:ind w:firstLine="28"/>
              <w:jc w:val="center"/>
              <w:rPr>
                <w:rFonts w:hint="eastAsia" w:ascii="宋体" w:hAnsi="宋体" w:eastAsia="宋体" w:cs="宋体"/>
                <w:sz w:val="24"/>
              </w:rPr>
            </w:pPr>
            <w:r>
              <w:rPr>
                <w:rFonts w:hint="eastAsia" w:ascii="宋体" w:hAnsi="宋体" w:eastAsia="宋体" w:cs="宋体"/>
                <w:sz w:val="24"/>
              </w:rPr>
              <w:t>合计</w:t>
            </w:r>
          </w:p>
        </w:tc>
        <w:tc>
          <w:tcPr>
            <w:tcW w:w="792" w:type="dxa"/>
            <w:vAlign w:val="center"/>
          </w:tcPr>
          <w:p w14:paraId="5844A773">
            <w:pPr>
              <w:ind w:firstLine="28"/>
              <w:jc w:val="center"/>
              <w:rPr>
                <w:rFonts w:hint="eastAsia" w:ascii="宋体" w:hAnsi="宋体" w:eastAsia="宋体" w:cs="宋体"/>
                <w:sz w:val="24"/>
              </w:rPr>
            </w:pPr>
            <w:r>
              <w:rPr>
                <w:rFonts w:hint="eastAsia" w:ascii="宋体" w:hAnsi="宋体" w:eastAsia="宋体" w:cs="宋体"/>
                <w:sz w:val="24"/>
              </w:rPr>
              <w:t>100</w:t>
            </w:r>
          </w:p>
        </w:tc>
        <w:tc>
          <w:tcPr>
            <w:tcW w:w="6832" w:type="dxa"/>
            <w:gridSpan w:val="2"/>
            <w:vAlign w:val="center"/>
          </w:tcPr>
          <w:p w14:paraId="19EED008">
            <w:pPr>
              <w:rPr>
                <w:rFonts w:hint="eastAsia" w:ascii="宋体" w:hAnsi="宋体" w:eastAsia="宋体" w:cs="宋体"/>
                <w:sz w:val="24"/>
              </w:rPr>
            </w:pPr>
          </w:p>
        </w:tc>
      </w:tr>
    </w:tbl>
    <w:p w14:paraId="47026E74">
      <w:pPr>
        <w:kinsoku/>
        <w:autoSpaceDE/>
        <w:autoSpaceDN/>
        <w:adjustRightInd/>
        <w:snapToGrid/>
        <w:textAlignment w:val="auto"/>
        <w:rPr>
          <w:rFonts w:hint="eastAsia" w:ascii="宋体" w:hAnsi="宋体" w:eastAsia="宋体" w:cs="宋体"/>
          <w:b/>
          <w:bCs/>
          <w:spacing w:val="7"/>
          <w:sz w:val="35"/>
          <w:szCs w:val="35"/>
          <w:lang w:eastAsia="zh-CN"/>
        </w:rPr>
      </w:pPr>
      <w:r>
        <w:rPr>
          <w:rFonts w:hint="eastAsia" w:ascii="宋体" w:hAnsi="宋体" w:eastAsia="宋体" w:cs="宋体"/>
          <w:b/>
          <w:bCs/>
          <w:spacing w:val="7"/>
          <w:sz w:val="35"/>
          <w:szCs w:val="35"/>
          <w:lang w:eastAsia="zh-CN"/>
        </w:rPr>
        <w:br w:type="page"/>
      </w:r>
    </w:p>
    <w:p w14:paraId="6DE29215">
      <w:pPr>
        <w:spacing w:before="329" w:line="360" w:lineRule="auto"/>
        <w:jc w:val="center"/>
        <w:outlineLvl w:val="0"/>
        <w:rPr>
          <w:rFonts w:hint="eastAsia" w:ascii="宋体" w:hAnsi="宋体" w:eastAsia="宋体" w:cs="宋体"/>
          <w:sz w:val="35"/>
          <w:szCs w:val="35"/>
          <w:lang w:eastAsia="zh-CN"/>
        </w:rPr>
      </w:pPr>
      <w:bookmarkStart w:id="454" w:name="_Toc30874"/>
      <w:r>
        <w:rPr>
          <w:rFonts w:hint="eastAsia" w:ascii="宋体" w:hAnsi="宋体" w:eastAsia="宋体" w:cs="宋体"/>
          <w:b/>
          <w:bCs/>
          <w:spacing w:val="7"/>
          <w:sz w:val="35"/>
          <w:szCs w:val="35"/>
          <w:lang w:eastAsia="zh-CN"/>
        </w:rPr>
        <w:t>第四章    采购需求</w:t>
      </w:r>
      <w:bookmarkEnd w:id="454"/>
    </w:p>
    <w:p w14:paraId="701F0443">
      <w:pPr>
        <w:pStyle w:val="23"/>
        <w:numPr>
          <w:ilvl w:val="0"/>
          <w:numId w:val="0"/>
        </w:numPr>
        <w:spacing w:line="360" w:lineRule="auto"/>
        <w:ind w:left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（详见工程量清单）</w:t>
      </w:r>
    </w:p>
    <w:p w14:paraId="2ADDC5FE">
      <w:pPr>
        <w:pStyle w:val="23"/>
        <w:spacing w:line="360" w:lineRule="auto"/>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3DAC3505">
      <w:pPr>
        <w:spacing w:before="327" w:line="360" w:lineRule="auto"/>
        <w:jc w:val="center"/>
        <w:outlineLvl w:val="0"/>
        <w:rPr>
          <w:rFonts w:hint="eastAsia" w:ascii="宋体" w:hAnsi="宋体" w:eastAsia="宋体" w:cs="宋体"/>
          <w:color w:val="000000" w:themeColor="text1"/>
          <w:sz w:val="30"/>
          <w:szCs w:val="30"/>
          <w:highlight w:val="none"/>
          <w14:textFill>
            <w14:solidFill>
              <w14:schemeClr w14:val="tx1"/>
            </w14:solidFill>
          </w14:textFill>
        </w:rPr>
      </w:pPr>
      <w:bookmarkStart w:id="455" w:name="_Toc26730"/>
      <w:r>
        <w:rPr>
          <w:rFonts w:hint="eastAsia" w:ascii="宋体" w:hAnsi="宋体" w:eastAsia="宋体" w:cs="宋体"/>
          <w:b/>
          <w:bCs/>
          <w:spacing w:val="8"/>
          <w:sz w:val="35"/>
          <w:szCs w:val="35"/>
          <w:lang w:eastAsia="zh-CN"/>
        </w:rPr>
        <w:t>第五章    合同条款</w:t>
      </w:r>
      <w:bookmarkEnd w:id="455"/>
      <w:bookmarkStart w:id="456" w:name="_Toc265143455"/>
      <w:bookmarkStart w:id="457" w:name="_Toc265171440"/>
      <w:bookmarkStart w:id="458" w:name="_Toc228807843"/>
      <w:bookmarkStart w:id="459" w:name="_Toc265171224"/>
      <w:bookmarkStart w:id="460" w:name="_Toc195842920"/>
      <w:bookmarkStart w:id="461" w:name="_Toc226337251"/>
      <w:bookmarkStart w:id="462" w:name="_Toc353873665"/>
      <w:bookmarkStart w:id="463" w:name="_Toc305158897"/>
      <w:bookmarkStart w:id="464" w:name="_Toc127151555"/>
      <w:bookmarkStart w:id="465" w:name="_Toc353873935"/>
      <w:bookmarkStart w:id="466" w:name="_Toc226965828"/>
      <w:bookmarkStart w:id="467" w:name="_Toc265228393"/>
      <w:bookmarkStart w:id="468" w:name="_Toc305158823"/>
      <w:bookmarkStart w:id="469" w:name="_Toc142311057"/>
      <w:bookmarkStart w:id="470" w:name="_Toc264969245"/>
      <w:bookmarkStart w:id="471" w:name="_Toc150774760"/>
      <w:bookmarkStart w:id="472" w:name="_Toc150480793"/>
      <w:bookmarkStart w:id="473" w:name="_Toc353825545"/>
    </w:p>
    <w:p w14:paraId="5B47DAC7">
      <w:pPr>
        <w:spacing w:line="360" w:lineRule="auto"/>
        <w:jc w:val="center"/>
        <w:rPr>
          <w:rFonts w:ascii="宋体" w:hAnsi="宋体"/>
          <w:b/>
          <w:color w:val="000000"/>
          <w:sz w:val="32"/>
          <w:szCs w:val="32"/>
        </w:rPr>
      </w:pPr>
    </w:p>
    <w:p w14:paraId="3600CD2E">
      <w:pPr>
        <w:spacing w:line="360" w:lineRule="auto"/>
        <w:jc w:val="center"/>
        <w:rPr>
          <w:rFonts w:hint="eastAsia" w:ascii="宋体" w:hAnsi="宋体" w:eastAsiaTheme="minorEastAsia"/>
          <w:b/>
          <w:color w:val="000000"/>
          <w:sz w:val="32"/>
          <w:szCs w:val="32"/>
          <w:lang w:eastAsia="zh-CN"/>
        </w:rPr>
      </w:pPr>
      <w:r>
        <w:rPr>
          <w:rFonts w:hint="eastAsia" w:ascii="宋体" w:hAnsi="宋体"/>
          <w:b/>
          <w:color w:val="000000"/>
          <w:sz w:val="32"/>
          <w:szCs w:val="32"/>
          <w:lang w:eastAsia="zh-CN"/>
        </w:rPr>
        <w:t>（</w:t>
      </w:r>
      <w:r>
        <w:rPr>
          <w:rFonts w:hint="eastAsia" w:ascii="宋体" w:hAnsi="宋体"/>
          <w:b/>
          <w:color w:val="000000"/>
          <w:sz w:val="32"/>
          <w:szCs w:val="32"/>
          <w:lang w:val="en-US" w:eastAsia="zh-CN"/>
        </w:rPr>
        <w:t>详见附件</w:t>
      </w:r>
      <w:r>
        <w:rPr>
          <w:rFonts w:hint="eastAsia" w:ascii="宋体" w:hAnsi="宋体"/>
          <w:b/>
          <w:color w:val="000000"/>
          <w:sz w:val="32"/>
          <w:szCs w:val="32"/>
          <w:lang w:eastAsia="zh-CN"/>
        </w:rPr>
        <w:t>）</w:t>
      </w:r>
    </w:p>
    <w:p w14:paraId="71DCDE34">
      <w:pPr>
        <w:spacing w:line="360" w:lineRule="auto"/>
        <w:jc w:val="center"/>
        <w:rPr>
          <w:rFonts w:ascii="宋体" w:hAnsi="宋体"/>
          <w:b/>
          <w:color w:val="000000"/>
          <w:sz w:val="32"/>
          <w:szCs w:val="32"/>
        </w:rPr>
      </w:pPr>
    </w:p>
    <w:bookmarkEnd w:id="456"/>
    <w:bookmarkEnd w:id="457"/>
    <w:bookmarkEnd w:id="458"/>
    <w:bookmarkEnd w:id="459"/>
    <w:p w14:paraId="35E9B5E9">
      <w:pPr>
        <w:spacing w:line="360" w:lineRule="auto"/>
        <w:ind w:left="2768" w:leftChars="201" w:right="760" w:rightChars="362" w:hanging="2346" w:hangingChars="779"/>
        <w:jc w:val="both"/>
        <w:rPr>
          <w:rFonts w:hint="eastAsia" w:ascii="宋体" w:hAnsi="宋体" w:eastAsia="宋体" w:cs="宋体"/>
          <w:b/>
          <w:bCs/>
          <w:color w:val="000000"/>
          <w:sz w:val="30"/>
          <w:szCs w:val="30"/>
          <w:highlight w:val="none"/>
        </w:rPr>
      </w:pPr>
    </w:p>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14:paraId="72B7B05C">
      <w:pPr>
        <w:spacing w:line="360" w:lineRule="auto"/>
        <w:ind w:firstLine="639" w:firstLineChars="175"/>
        <w:rPr>
          <w:rFonts w:eastAsia="华文中宋"/>
          <w:b/>
          <w:color w:val="000000"/>
          <w:sz w:val="52"/>
          <w:szCs w:val="52"/>
        </w:rPr>
      </w:pPr>
      <w:r>
        <w:rPr>
          <w:rFonts w:hint="eastAsia" w:ascii="宋体" w:hAnsi="宋体" w:eastAsia="宋体" w:cs="宋体"/>
          <w:b/>
          <w:bCs/>
          <w:spacing w:val="7"/>
          <w:sz w:val="35"/>
          <w:szCs w:val="35"/>
          <w:lang w:eastAsia="zh-CN"/>
        </w:rPr>
        <w:br w:type="page"/>
      </w:r>
      <w:bookmarkStart w:id="474" w:name="_Toc7456"/>
    </w:p>
    <w:p w14:paraId="4492D83D">
      <w:pPr>
        <w:autoSpaceDE w:val="0"/>
        <w:autoSpaceDN w:val="0"/>
        <w:adjustRightInd w:val="0"/>
        <w:snapToGrid w:val="0"/>
        <w:spacing w:before="25" w:after="25" w:line="360" w:lineRule="auto"/>
        <w:rPr>
          <w:rFonts w:hint="eastAsia"/>
          <w:color w:val="000000"/>
          <w:sz w:val="24"/>
        </w:rPr>
      </w:pPr>
    </w:p>
    <w:p w14:paraId="19236EB3">
      <w:pPr>
        <w:jc w:val="center"/>
        <w:rPr>
          <w:rFonts w:hint="eastAsia" w:ascii="宋体" w:hAnsi="宋体" w:eastAsia="宋体" w:cs="宋体"/>
          <w:sz w:val="35"/>
          <w:szCs w:val="35"/>
          <w:lang w:eastAsia="zh-CN"/>
        </w:rPr>
      </w:pPr>
      <w:r>
        <w:rPr>
          <w:rFonts w:hint="eastAsia" w:ascii="宋体" w:hAnsi="宋体" w:eastAsia="宋体" w:cs="宋体"/>
          <w:b/>
          <w:bCs/>
          <w:spacing w:val="7"/>
          <w:sz w:val="35"/>
          <w:szCs w:val="35"/>
          <w:lang w:eastAsia="zh-CN"/>
        </w:rPr>
        <w:t>第六章</w:t>
      </w:r>
      <w:r>
        <w:rPr>
          <w:rFonts w:hint="eastAsia" w:ascii="宋体" w:hAnsi="宋体" w:eastAsia="宋体" w:cs="宋体"/>
          <w:b/>
          <w:bCs/>
          <w:spacing w:val="10"/>
          <w:sz w:val="35"/>
          <w:szCs w:val="35"/>
          <w:lang w:eastAsia="zh-CN"/>
        </w:rPr>
        <w:t xml:space="preserve">    </w:t>
      </w:r>
      <w:r>
        <w:rPr>
          <w:rFonts w:hint="eastAsia" w:ascii="宋体" w:hAnsi="宋体" w:eastAsia="宋体" w:cs="宋体"/>
          <w:b/>
          <w:bCs/>
          <w:spacing w:val="7"/>
          <w:sz w:val="35"/>
          <w:szCs w:val="35"/>
          <w:lang w:eastAsia="zh-CN"/>
        </w:rPr>
        <w:t>响应文件格式</w:t>
      </w:r>
      <w:bookmarkEnd w:id="474"/>
    </w:p>
    <w:p w14:paraId="1D0CD52C">
      <w:pPr>
        <w:pStyle w:val="23"/>
        <w:spacing w:line="360" w:lineRule="auto"/>
        <w:rPr>
          <w:rFonts w:hint="eastAsia" w:ascii="宋体" w:hAnsi="宋体" w:eastAsia="宋体" w:cs="宋体"/>
          <w:lang w:eastAsia="zh-CN"/>
        </w:rPr>
      </w:pPr>
    </w:p>
    <w:p w14:paraId="3C2BDBC7">
      <w:pPr>
        <w:spacing w:before="103" w:line="360" w:lineRule="auto"/>
        <w:rPr>
          <w:rFonts w:hint="eastAsia" w:ascii="宋体" w:hAnsi="宋体" w:eastAsia="宋体" w:cs="宋体"/>
          <w:sz w:val="24"/>
          <w:szCs w:val="24"/>
          <w:lang w:eastAsia="zh-CN"/>
        </w:rPr>
      </w:pPr>
      <w:r>
        <w:rPr>
          <w:rFonts w:hint="eastAsia" w:ascii="宋体" w:hAnsi="宋体" w:eastAsia="宋体" w:cs="宋体"/>
          <w:b/>
          <w:bCs/>
          <w:sz w:val="24"/>
          <w:szCs w:val="24"/>
          <w:lang w:eastAsia="zh-CN"/>
        </w:rPr>
        <w:t>供应商编制文件须知</w:t>
      </w:r>
    </w:p>
    <w:p w14:paraId="56365DAE">
      <w:pPr>
        <w:pStyle w:val="23"/>
        <w:spacing w:before="178" w:line="360" w:lineRule="auto"/>
        <w:ind w:right="90"/>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1、供应商按照本部分的顺序编制响应文件，编制中涉及格式资料的，应按照本部分提</w:t>
      </w:r>
      <w:r>
        <w:rPr>
          <w:rFonts w:hint="eastAsia" w:ascii="宋体" w:hAnsi="宋体" w:eastAsia="宋体" w:cs="宋体"/>
          <w:sz w:val="24"/>
          <w:szCs w:val="24"/>
          <w:lang w:eastAsia="zh-CN"/>
        </w:rPr>
        <w:t>供的内容和格式（所有表格的格式可扩展）</w:t>
      </w:r>
      <w:r>
        <w:rPr>
          <w:rFonts w:hint="eastAsia" w:ascii="宋体" w:hAnsi="宋体" w:eastAsia="宋体" w:cs="宋体"/>
          <w:spacing w:val="-1"/>
          <w:sz w:val="24"/>
          <w:szCs w:val="24"/>
          <w:lang w:eastAsia="zh-CN"/>
        </w:rPr>
        <w:t>填写提交。</w:t>
      </w:r>
    </w:p>
    <w:p w14:paraId="7D3FE0E4">
      <w:pPr>
        <w:pStyle w:val="23"/>
        <w:spacing w:before="184" w:line="360" w:lineRule="auto"/>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2、对于竞争性磋商文件中标记了“实质性格式”文件的，供应商不得改变格式中给定的</w:t>
      </w:r>
      <w:r>
        <w:rPr>
          <w:rFonts w:hint="eastAsia" w:ascii="宋体" w:hAnsi="宋体" w:eastAsia="宋体" w:cs="宋体"/>
          <w:spacing w:val="1"/>
          <w:sz w:val="24"/>
          <w:szCs w:val="24"/>
          <w:lang w:eastAsia="zh-CN"/>
        </w:rPr>
        <w:t>文字所表达的含义，不得删减格式中的实质性内容，不得自行添加与格式中给定的文</w:t>
      </w:r>
      <w:r>
        <w:rPr>
          <w:rFonts w:hint="eastAsia" w:ascii="宋体" w:hAnsi="宋体" w:eastAsia="宋体" w:cs="宋体"/>
          <w:spacing w:val="-3"/>
          <w:sz w:val="24"/>
          <w:szCs w:val="24"/>
          <w:lang w:eastAsia="zh-CN"/>
        </w:rPr>
        <w:t>字内容相矛盾的内容，不得对应当填写的空格不填写或不实质性响应，</w:t>
      </w:r>
      <w:r>
        <w:rPr>
          <w:rFonts w:hint="eastAsia" w:ascii="宋体" w:hAnsi="宋体" w:eastAsia="宋体" w:cs="宋体"/>
          <w:b/>
          <w:bCs/>
          <w:spacing w:val="-3"/>
          <w:sz w:val="24"/>
          <w:szCs w:val="24"/>
          <w:lang w:eastAsia="zh-CN"/>
        </w:rPr>
        <w:t>否则响应无效</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未标记“实质性格式”的文件和竞争性磋商文件未提供格式的内容，可由供应商自行编</w:t>
      </w:r>
      <w:r>
        <w:rPr>
          <w:rFonts w:hint="eastAsia" w:ascii="宋体" w:hAnsi="宋体" w:eastAsia="宋体" w:cs="宋体"/>
          <w:spacing w:val="-3"/>
          <w:sz w:val="24"/>
          <w:szCs w:val="24"/>
          <w:lang w:eastAsia="zh-CN"/>
        </w:rPr>
        <w:t>写。</w:t>
      </w:r>
    </w:p>
    <w:p w14:paraId="42570B36">
      <w:pPr>
        <w:pStyle w:val="23"/>
        <w:spacing w:before="173"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3、全部声明和问题的回答及所附材料必须是真实的、准确的和完整</w:t>
      </w:r>
      <w:r>
        <w:rPr>
          <w:rFonts w:hint="eastAsia" w:ascii="宋体" w:hAnsi="宋体" w:eastAsia="宋体" w:cs="宋体"/>
          <w:spacing w:val="-1"/>
          <w:sz w:val="24"/>
          <w:szCs w:val="24"/>
          <w:lang w:eastAsia="zh-CN"/>
        </w:rPr>
        <w:t>的。</w:t>
      </w:r>
    </w:p>
    <w:p w14:paraId="4679BDF2">
      <w:pPr>
        <w:pStyle w:val="23"/>
        <w:spacing w:line="360" w:lineRule="auto"/>
        <w:rPr>
          <w:rFonts w:hint="eastAsia" w:ascii="宋体" w:hAnsi="宋体" w:eastAsia="宋体" w:cs="宋体"/>
          <w:lang w:eastAsia="zh-CN"/>
        </w:rPr>
      </w:pPr>
    </w:p>
    <w:p w14:paraId="611F69C5">
      <w:pPr>
        <w:kinsoku/>
        <w:autoSpaceDE/>
        <w:autoSpaceDN/>
        <w:adjustRightInd/>
        <w:snapToGrid/>
        <w:textAlignment w:val="auto"/>
        <w:rPr>
          <w:rFonts w:hint="eastAsia" w:ascii="宋体" w:hAnsi="宋体" w:eastAsia="宋体" w:cs="宋体"/>
          <w:b/>
          <w:bCs/>
          <w:spacing w:val="-2"/>
          <w:sz w:val="24"/>
          <w:szCs w:val="24"/>
          <w:lang w:eastAsia="zh-CN"/>
        </w:rPr>
      </w:pPr>
      <w:r>
        <w:rPr>
          <w:rFonts w:hint="eastAsia" w:ascii="宋体" w:hAnsi="宋体" w:eastAsia="宋体" w:cs="宋体"/>
          <w:b/>
          <w:bCs/>
          <w:spacing w:val="-2"/>
          <w:sz w:val="24"/>
          <w:szCs w:val="24"/>
          <w:lang w:eastAsia="zh-CN"/>
        </w:rPr>
        <w:br w:type="page"/>
      </w:r>
    </w:p>
    <w:p w14:paraId="14947A89">
      <w:pPr>
        <w:spacing w:before="103" w:line="360" w:lineRule="auto"/>
        <w:ind w:left="19"/>
        <w:rPr>
          <w:rFonts w:hint="eastAsia" w:ascii="宋体" w:hAnsi="宋体" w:eastAsia="宋体" w:cs="宋体"/>
          <w:sz w:val="24"/>
          <w:szCs w:val="24"/>
          <w:lang w:eastAsia="zh-CN"/>
        </w:rPr>
      </w:pPr>
      <w:r>
        <w:rPr>
          <w:rFonts w:hint="eastAsia" w:ascii="宋体" w:hAnsi="宋体" w:eastAsia="宋体" w:cs="宋体"/>
          <w:b/>
          <w:bCs/>
          <w:spacing w:val="-2"/>
          <w:sz w:val="24"/>
          <w:szCs w:val="24"/>
          <w:lang w:eastAsia="zh-CN"/>
        </w:rPr>
        <w:t>响应文件封面（非实质性格式）</w:t>
      </w:r>
    </w:p>
    <w:p w14:paraId="39F4BA62">
      <w:pPr>
        <w:spacing w:before="352" w:line="360" w:lineRule="auto"/>
        <w:jc w:val="center"/>
        <w:rPr>
          <w:rFonts w:hint="eastAsia" w:ascii="宋体" w:hAnsi="宋体" w:eastAsia="宋体" w:cs="宋体"/>
          <w:b/>
          <w:bCs/>
          <w:spacing w:val="-19"/>
          <w:sz w:val="83"/>
          <w:szCs w:val="83"/>
          <w:lang w:eastAsia="zh-CN"/>
        </w:rPr>
      </w:pPr>
    </w:p>
    <w:p w14:paraId="0346BB69">
      <w:pPr>
        <w:spacing w:before="352" w:line="360" w:lineRule="auto"/>
        <w:jc w:val="center"/>
        <w:rPr>
          <w:rFonts w:hint="eastAsia" w:ascii="宋体" w:hAnsi="宋体" w:eastAsia="宋体" w:cs="宋体"/>
          <w:sz w:val="83"/>
          <w:szCs w:val="83"/>
          <w:lang w:eastAsia="zh-CN"/>
        </w:rPr>
      </w:pPr>
      <w:r>
        <w:rPr>
          <w:rFonts w:hint="eastAsia" w:ascii="宋体" w:hAnsi="宋体" w:eastAsia="宋体" w:cs="宋体"/>
          <w:b/>
          <w:bCs/>
          <w:spacing w:val="-19"/>
          <w:sz w:val="83"/>
          <w:szCs w:val="83"/>
          <w:lang w:eastAsia="zh-CN"/>
        </w:rPr>
        <w:t>响</w:t>
      </w:r>
      <w:r>
        <w:rPr>
          <w:rFonts w:hint="eastAsia" w:ascii="宋体" w:hAnsi="宋体" w:eastAsia="宋体" w:cs="宋体"/>
          <w:b/>
          <w:bCs/>
          <w:spacing w:val="90"/>
          <w:sz w:val="83"/>
          <w:szCs w:val="83"/>
          <w:lang w:eastAsia="zh-CN"/>
        </w:rPr>
        <w:t xml:space="preserve">  </w:t>
      </w:r>
      <w:r>
        <w:rPr>
          <w:rFonts w:hint="eastAsia" w:ascii="宋体" w:hAnsi="宋体" w:eastAsia="宋体" w:cs="宋体"/>
          <w:b/>
          <w:bCs/>
          <w:spacing w:val="-19"/>
          <w:sz w:val="83"/>
          <w:szCs w:val="83"/>
          <w:lang w:eastAsia="zh-CN"/>
        </w:rPr>
        <w:t>应</w:t>
      </w:r>
      <w:r>
        <w:rPr>
          <w:rFonts w:hint="eastAsia" w:ascii="宋体" w:hAnsi="宋体" w:eastAsia="宋体" w:cs="宋体"/>
          <w:b/>
          <w:bCs/>
          <w:spacing w:val="97"/>
          <w:sz w:val="83"/>
          <w:szCs w:val="83"/>
          <w:lang w:eastAsia="zh-CN"/>
        </w:rPr>
        <w:t xml:space="preserve">  </w:t>
      </w:r>
      <w:r>
        <w:rPr>
          <w:rFonts w:hint="eastAsia" w:ascii="宋体" w:hAnsi="宋体" w:eastAsia="宋体" w:cs="宋体"/>
          <w:b/>
          <w:bCs/>
          <w:spacing w:val="-19"/>
          <w:sz w:val="83"/>
          <w:szCs w:val="83"/>
          <w:lang w:eastAsia="zh-CN"/>
        </w:rPr>
        <w:t>文</w:t>
      </w:r>
      <w:r>
        <w:rPr>
          <w:rFonts w:hint="eastAsia" w:ascii="宋体" w:hAnsi="宋体" w:eastAsia="宋体" w:cs="宋体"/>
          <w:b/>
          <w:bCs/>
          <w:spacing w:val="94"/>
          <w:sz w:val="83"/>
          <w:szCs w:val="83"/>
          <w:lang w:eastAsia="zh-CN"/>
        </w:rPr>
        <w:t xml:space="preserve">  </w:t>
      </w:r>
      <w:r>
        <w:rPr>
          <w:rFonts w:hint="eastAsia" w:ascii="宋体" w:hAnsi="宋体" w:eastAsia="宋体" w:cs="宋体"/>
          <w:b/>
          <w:bCs/>
          <w:spacing w:val="-19"/>
          <w:sz w:val="83"/>
          <w:szCs w:val="83"/>
          <w:lang w:eastAsia="zh-CN"/>
        </w:rPr>
        <w:t>件</w:t>
      </w:r>
    </w:p>
    <w:p w14:paraId="68AA6AFD">
      <w:pPr>
        <w:spacing w:before="352" w:line="360" w:lineRule="auto"/>
        <w:jc w:val="both"/>
        <w:rPr>
          <w:rFonts w:hint="eastAsia" w:ascii="宋体" w:hAnsi="宋体" w:eastAsia="宋体" w:cs="宋体"/>
          <w:b/>
          <w:bCs/>
          <w:spacing w:val="-19"/>
          <w:sz w:val="83"/>
          <w:szCs w:val="83"/>
          <w:lang w:eastAsia="zh-CN"/>
        </w:rPr>
      </w:pPr>
    </w:p>
    <w:p w14:paraId="0AF00ECE">
      <w:pPr>
        <w:spacing w:before="352" w:line="360" w:lineRule="auto"/>
        <w:jc w:val="both"/>
        <w:rPr>
          <w:rFonts w:hint="eastAsia" w:ascii="宋体" w:hAnsi="宋体" w:eastAsia="宋体" w:cs="宋体"/>
          <w:b/>
          <w:bCs/>
          <w:spacing w:val="-19"/>
          <w:sz w:val="83"/>
          <w:szCs w:val="83"/>
          <w:lang w:eastAsia="zh-CN"/>
        </w:rPr>
      </w:pPr>
    </w:p>
    <w:p w14:paraId="0121E86F">
      <w:pPr>
        <w:pStyle w:val="23"/>
        <w:spacing w:before="133" w:line="360" w:lineRule="auto"/>
        <w:ind w:left="546"/>
        <w:rPr>
          <w:rFonts w:hint="eastAsia" w:ascii="宋体" w:hAnsi="宋体" w:eastAsia="宋体" w:cs="宋体"/>
          <w:sz w:val="31"/>
          <w:szCs w:val="31"/>
          <w:lang w:eastAsia="zh-CN"/>
        </w:rPr>
      </w:pPr>
      <w:r>
        <w:rPr>
          <w:rFonts w:hint="eastAsia" w:ascii="宋体" w:hAnsi="宋体" w:eastAsia="宋体" w:cs="宋体"/>
          <w:b/>
          <w:bCs/>
          <w:spacing w:val="-11"/>
          <w:sz w:val="31"/>
          <w:szCs w:val="31"/>
          <w:lang w:eastAsia="zh-CN"/>
        </w:rPr>
        <w:t>项</w:t>
      </w:r>
      <w:r>
        <w:rPr>
          <w:rFonts w:hint="eastAsia" w:ascii="宋体" w:hAnsi="宋体" w:eastAsia="宋体" w:cs="宋体"/>
          <w:b/>
          <w:bCs/>
          <w:spacing w:val="19"/>
          <w:sz w:val="31"/>
          <w:szCs w:val="31"/>
          <w:lang w:eastAsia="zh-CN"/>
        </w:rPr>
        <w:t xml:space="preserve"> </w:t>
      </w:r>
      <w:r>
        <w:rPr>
          <w:rFonts w:hint="eastAsia" w:ascii="宋体" w:hAnsi="宋体" w:eastAsia="宋体" w:cs="宋体"/>
          <w:b/>
          <w:bCs/>
          <w:spacing w:val="-11"/>
          <w:sz w:val="31"/>
          <w:szCs w:val="31"/>
          <w:lang w:eastAsia="zh-CN"/>
        </w:rPr>
        <w:t>目</w:t>
      </w:r>
      <w:r>
        <w:rPr>
          <w:rFonts w:hint="eastAsia" w:ascii="宋体" w:hAnsi="宋体" w:eastAsia="宋体" w:cs="宋体"/>
          <w:b/>
          <w:bCs/>
          <w:spacing w:val="-43"/>
          <w:sz w:val="31"/>
          <w:szCs w:val="31"/>
          <w:lang w:eastAsia="zh-CN"/>
        </w:rPr>
        <w:t xml:space="preserve"> </w:t>
      </w:r>
      <w:r>
        <w:rPr>
          <w:rFonts w:hint="eastAsia" w:ascii="宋体" w:hAnsi="宋体" w:eastAsia="宋体" w:cs="宋体"/>
          <w:b/>
          <w:bCs/>
          <w:spacing w:val="-11"/>
          <w:sz w:val="31"/>
          <w:szCs w:val="31"/>
          <w:lang w:eastAsia="zh-CN"/>
        </w:rPr>
        <w:t>名</w:t>
      </w:r>
      <w:r>
        <w:rPr>
          <w:rFonts w:hint="eastAsia" w:ascii="宋体" w:hAnsi="宋体" w:eastAsia="宋体" w:cs="宋体"/>
          <w:b/>
          <w:bCs/>
          <w:spacing w:val="-42"/>
          <w:sz w:val="31"/>
          <w:szCs w:val="31"/>
          <w:lang w:eastAsia="zh-CN"/>
        </w:rPr>
        <w:t xml:space="preserve"> </w:t>
      </w:r>
      <w:r>
        <w:rPr>
          <w:rFonts w:hint="eastAsia" w:ascii="宋体" w:hAnsi="宋体" w:eastAsia="宋体" w:cs="宋体"/>
          <w:b/>
          <w:bCs/>
          <w:spacing w:val="-11"/>
          <w:sz w:val="31"/>
          <w:szCs w:val="31"/>
          <w:lang w:eastAsia="zh-CN"/>
        </w:rPr>
        <w:t>称</w:t>
      </w:r>
      <w:r>
        <w:rPr>
          <w:rFonts w:hint="eastAsia" w:ascii="宋体" w:hAnsi="宋体" w:eastAsia="宋体" w:cs="宋体"/>
          <w:b/>
          <w:bCs/>
          <w:spacing w:val="-16"/>
          <w:sz w:val="31"/>
          <w:szCs w:val="31"/>
          <w:lang w:eastAsia="zh-CN"/>
        </w:rPr>
        <w:t xml:space="preserve"> </w:t>
      </w:r>
      <w:r>
        <w:rPr>
          <w:rFonts w:hint="eastAsia" w:ascii="宋体" w:hAnsi="宋体" w:eastAsia="宋体" w:cs="宋体"/>
          <w:b/>
          <w:bCs/>
          <w:spacing w:val="-11"/>
          <w:sz w:val="31"/>
          <w:szCs w:val="31"/>
          <w:lang w:eastAsia="zh-CN"/>
        </w:rPr>
        <w:t>:</w:t>
      </w:r>
    </w:p>
    <w:p w14:paraId="6F94FDC5">
      <w:pPr>
        <w:pStyle w:val="23"/>
        <w:spacing w:before="8" w:line="360" w:lineRule="auto"/>
        <w:ind w:left="546"/>
        <w:rPr>
          <w:rFonts w:hint="eastAsia" w:ascii="宋体" w:hAnsi="宋体" w:eastAsia="宋体" w:cs="宋体"/>
          <w:b/>
          <w:bCs/>
          <w:spacing w:val="1"/>
          <w:sz w:val="31"/>
          <w:szCs w:val="31"/>
          <w:lang w:eastAsia="zh-CN"/>
        </w:rPr>
      </w:pPr>
      <w:r>
        <w:rPr>
          <w:rFonts w:hint="eastAsia" w:ascii="宋体" w:hAnsi="宋体" w:eastAsia="宋体" w:cs="宋体"/>
          <w:b/>
          <w:bCs/>
          <w:spacing w:val="1"/>
          <w:sz w:val="31"/>
          <w:szCs w:val="31"/>
          <w:lang w:eastAsia="zh-CN"/>
        </w:rPr>
        <w:t>项 目</w:t>
      </w:r>
      <w:r>
        <w:rPr>
          <w:rFonts w:hint="eastAsia" w:ascii="宋体" w:hAnsi="宋体" w:eastAsia="宋体" w:cs="宋体"/>
          <w:b/>
          <w:bCs/>
          <w:spacing w:val="-32"/>
          <w:sz w:val="31"/>
          <w:szCs w:val="31"/>
          <w:lang w:eastAsia="zh-CN"/>
        </w:rPr>
        <w:t xml:space="preserve"> </w:t>
      </w:r>
      <w:r>
        <w:rPr>
          <w:rFonts w:hint="eastAsia" w:ascii="宋体" w:hAnsi="宋体" w:eastAsia="宋体" w:cs="宋体"/>
          <w:b/>
          <w:bCs/>
          <w:spacing w:val="1"/>
          <w:sz w:val="31"/>
          <w:szCs w:val="31"/>
          <w:lang w:eastAsia="zh-CN"/>
        </w:rPr>
        <w:t>编</w:t>
      </w:r>
      <w:r>
        <w:rPr>
          <w:rFonts w:hint="eastAsia" w:ascii="宋体" w:hAnsi="宋体" w:eastAsia="宋体" w:cs="宋体"/>
          <w:b/>
          <w:bCs/>
          <w:spacing w:val="-40"/>
          <w:sz w:val="31"/>
          <w:szCs w:val="31"/>
          <w:lang w:eastAsia="zh-CN"/>
        </w:rPr>
        <w:t xml:space="preserve"> </w:t>
      </w:r>
      <w:r>
        <w:rPr>
          <w:rFonts w:hint="eastAsia" w:ascii="宋体" w:hAnsi="宋体" w:eastAsia="宋体" w:cs="宋体"/>
          <w:b/>
          <w:bCs/>
          <w:spacing w:val="1"/>
          <w:sz w:val="31"/>
          <w:szCs w:val="31"/>
          <w:lang w:eastAsia="zh-CN"/>
        </w:rPr>
        <w:t>号</w:t>
      </w:r>
      <w:r>
        <w:rPr>
          <w:rFonts w:hint="eastAsia" w:ascii="宋体" w:hAnsi="宋体" w:eastAsia="宋体" w:cs="宋体"/>
          <w:b/>
          <w:bCs/>
          <w:spacing w:val="-52"/>
          <w:sz w:val="31"/>
          <w:szCs w:val="31"/>
          <w:lang w:eastAsia="zh-CN"/>
        </w:rPr>
        <w:t xml:space="preserve"> </w:t>
      </w:r>
      <w:r>
        <w:rPr>
          <w:rFonts w:hint="eastAsia" w:ascii="宋体" w:hAnsi="宋体" w:eastAsia="宋体" w:cs="宋体"/>
          <w:b/>
          <w:bCs/>
          <w:spacing w:val="1"/>
          <w:sz w:val="31"/>
          <w:szCs w:val="31"/>
          <w:lang w:eastAsia="zh-CN"/>
        </w:rPr>
        <w:t>/包</w:t>
      </w:r>
      <w:r>
        <w:rPr>
          <w:rFonts w:hint="eastAsia" w:ascii="宋体" w:hAnsi="宋体" w:eastAsia="宋体" w:cs="宋体"/>
          <w:b/>
          <w:bCs/>
          <w:spacing w:val="-40"/>
          <w:sz w:val="31"/>
          <w:szCs w:val="31"/>
          <w:lang w:eastAsia="zh-CN"/>
        </w:rPr>
        <w:t xml:space="preserve"> </w:t>
      </w:r>
      <w:r>
        <w:rPr>
          <w:rFonts w:hint="eastAsia" w:ascii="宋体" w:hAnsi="宋体" w:eastAsia="宋体" w:cs="宋体"/>
          <w:b/>
          <w:bCs/>
          <w:spacing w:val="1"/>
          <w:sz w:val="31"/>
          <w:szCs w:val="31"/>
          <w:lang w:eastAsia="zh-CN"/>
        </w:rPr>
        <w:t>号</w:t>
      </w:r>
      <w:r>
        <w:rPr>
          <w:rFonts w:hint="eastAsia" w:ascii="宋体" w:hAnsi="宋体" w:eastAsia="宋体" w:cs="宋体"/>
          <w:b/>
          <w:bCs/>
          <w:spacing w:val="-42"/>
          <w:sz w:val="31"/>
          <w:szCs w:val="31"/>
          <w:lang w:eastAsia="zh-CN"/>
        </w:rPr>
        <w:t xml:space="preserve"> </w:t>
      </w:r>
      <w:r>
        <w:rPr>
          <w:rFonts w:hint="eastAsia" w:ascii="宋体" w:hAnsi="宋体" w:eastAsia="宋体" w:cs="宋体"/>
          <w:b/>
          <w:bCs/>
          <w:spacing w:val="1"/>
          <w:sz w:val="31"/>
          <w:szCs w:val="31"/>
          <w:lang w:eastAsia="zh-CN"/>
        </w:rPr>
        <w:t>：</w:t>
      </w:r>
    </w:p>
    <w:p w14:paraId="357DAA42">
      <w:pPr>
        <w:pStyle w:val="23"/>
        <w:spacing w:before="8" w:line="360" w:lineRule="auto"/>
        <w:ind w:left="546"/>
        <w:rPr>
          <w:rFonts w:hint="eastAsia" w:ascii="宋体" w:hAnsi="宋体" w:eastAsia="宋体" w:cs="宋体"/>
          <w:sz w:val="31"/>
          <w:szCs w:val="31"/>
          <w:lang w:eastAsia="zh-CN"/>
        </w:rPr>
      </w:pPr>
      <w:r>
        <w:rPr>
          <w:rFonts w:hint="eastAsia" w:ascii="宋体" w:hAnsi="宋体" w:eastAsia="宋体" w:cs="宋体"/>
          <w:b/>
          <w:bCs/>
          <w:spacing w:val="34"/>
          <w:sz w:val="31"/>
          <w:szCs w:val="31"/>
          <w:lang w:eastAsia="zh-CN"/>
        </w:rPr>
        <w:t>供应商名称</w:t>
      </w:r>
      <w:r>
        <w:rPr>
          <w:rFonts w:hint="eastAsia" w:ascii="宋体" w:hAnsi="宋体" w:eastAsia="宋体" w:cs="宋体"/>
          <w:b/>
          <w:bCs/>
          <w:spacing w:val="-37"/>
          <w:sz w:val="31"/>
          <w:szCs w:val="31"/>
          <w:lang w:eastAsia="zh-CN"/>
        </w:rPr>
        <w:t xml:space="preserve"> </w:t>
      </w:r>
      <w:r>
        <w:rPr>
          <w:rFonts w:hint="eastAsia" w:ascii="宋体" w:hAnsi="宋体" w:eastAsia="宋体" w:cs="宋体"/>
          <w:b/>
          <w:bCs/>
          <w:spacing w:val="34"/>
          <w:sz w:val="31"/>
          <w:szCs w:val="31"/>
          <w:lang w:eastAsia="zh-CN"/>
        </w:rPr>
        <w:t>：</w:t>
      </w:r>
    </w:p>
    <w:p w14:paraId="5A1C45CF">
      <w:pPr>
        <w:kinsoku/>
        <w:autoSpaceDE/>
        <w:autoSpaceDN/>
        <w:adjustRightInd/>
        <w:snapToGrid/>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br w:type="page"/>
      </w:r>
    </w:p>
    <w:p w14:paraId="1297CA25">
      <w:pPr>
        <w:pStyle w:val="23"/>
        <w:spacing w:before="307" w:line="360" w:lineRule="auto"/>
        <w:ind w:left="26"/>
        <w:outlineLvl w:val="1"/>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w:t>
      </w:r>
      <w:r>
        <w:rPr>
          <w:rFonts w:hint="eastAsia" w:ascii="宋体" w:hAnsi="宋体" w:eastAsia="宋体" w:cs="宋体"/>
          <w:spacing w:val="67"/>
          <w:sz w:val="24"/>
          <w:szCs w:val="24"/>
          <w:lang w:eastAsia="zh-CN"/>
        </w:rPr>
        <w:t xml:space="preserve"> </w:t>
      </w:r>
      <w:r>
        <w:rPr>
          <w:rFonts w:hint="eastAsia" w:ascii="宋体" w:hAnsi="宋体" w:eastAsia="宋体" w:cs="宋体"/>
          <w:spacing w:val="-1"/>
          <w:sz w:val="24"/>
          <w:szCs w:val="24"/>
          <w:lang w:eastAsia="zh-CN"/>
        </w:rPr>
        <w:t>满足《中华人民共和国政府采购法》第二十二条规定</w:t>
      </w:r>
    </w:p>
    <w:p w14:paraId="56B1E2F6">
      <w:pPr>
        <w:pStyle w:val="23"/>
        <w:spacing w:before="176" w:line="360" w:lineRule="auto"/>
        <w:ind w:left="26"/>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1-1  营业执照等证明文件</w:t>
      </w:r>
    </w:p>
    <w:p w14:paraId="50484A93">
      <w:pPr>
        <w:kinsoku/>
        <w:autoSpaceDE/>
        <w:autoSpaceDN/>
        <w:adjustRightInd/>
        <w:snapToGrid/>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br w:type="page"/>
      </w:r>
    </w:p>
    <w:p w14:paraId="5BAEF29D">
      <w:pPr>
        <w:pStyle w:val="23"/>
        <w:spacing w:before="307" w:line="360" w:lineRule="auto"/>
        <w:ind w:left="26"/>
        <w:outlineLvl w:val="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1-2</w:t>
      </w:r>
      <w:r>
        <w:rPr>
          <w:rFonts w:hint="eastAsia" w:ascii="宋体" w:hAnsi="宋体" w:eastAsia="宋体" w:cs="宋体"/>
          <w:spacing w:val="59"/>
          <w:sz w:val="24"/>
          <w:szCs w:val="24"/>
          <w:lang w:eastAsia="zh-CN"/>
        </w:rPr>
        <w:t xml:space="preserve"> </w:t>
      </w:r>
      <w:r>
        <w:rPr>
          <w:rFonts w:hint="eastAsia" w:ascii="宋体" w:hAnsi="宋体" w:eastAsia="宋体" w:cs="宋体"/>
          <w:spacing w:val="1"/>
          <w:sz w:val="24"/>
          <w:szCs w:val="24"/>
          <w:lang w:eastAsia="zh-CN"/>
        </w:rPr>
        <w:t>供应商资格声明书</w:t>
      </w:r>
    </w:p>
    <w:p w14:paraId="1C5719A2">
      <w:pPr>
        <w:spacing w:before="141" w:line="360" w:lineRule="auto"/>
        <w:ind w:left="3097"/>
        <w:rPr>
          <w:rFonts w:hint="eastAsia" w:ascii="宋体" w:hAnsi="宋体" w:eastAsia="宋体" w:cs="宋体"/>
          <w:sz w:val="35"/>
          <w:szCs w:val="35"/>
          <w:lang w:eastAsia="zh-CN"/>
        </w:rPr>
      </w:pPr>
      <w:r>
        <w:rPr>
          <w:rFonts w:hint="eastAsia" w:ascii="宋体" w:hAnsi="宋体" w:eastAsia="宋体" w:cs="宋体"/>
          <w:b/>
          <w:bCs/>
          <w:spacing w:val="10"/>
          <w:sz w:val="35"/>
          <w:szCs w:val="35"/>
          <w:lang w:eastAsia="zh-CN"/>
        </w:rPr>
        <w:t>供应商资格声明书</w:t>
      </w:r>
    </w:p>
    <w:p w14:paraId="60277032">
      <w:pPr>
        <w:widowControl w:val="0"/>
        <w:tabs>
          <w:tab w:val="left" w:pos="5580"/>
        </w:tabs>
        <w:kinsoku/>
        <w:autoSpaceDE/>
        <w:autoSpaceDN/>
        <w:adjustRightInd/>
        <w:snapToGrid/>
        <w:spacing w:after="0" w:line="360" w:lineRule="auto"/>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致：采购人或采购代理机构</w:t>
      </w:r>
    </w:p>
    <w:p w14:paraId="3EB50624">
      <w:pPr>
        <w:widowControl w:val="0"/>
        <w:kinsoku/>
        <w:autoSpaceDE/>
        <w:autoSpaceDN/>
        <w:adjustRightInd/>
        <w:snapToGrid/>
        <w:spacing w:after="0" w:line="360" w:lineRule="auto"/>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在参与本次项目磋商中，我单位承诺：</w:t>
      </w:r>
    </w:p>
    <w:p w14:paraId="38982F26">
      <w:pPr>
        <w:widowControl w:val="0"/>
        <w:kinsoku/>
        <w:autoSpaceDE/>
        <w:autoSpaceDN/>
        <w:adjustRightInd/>
        <w:snapToGrid/>
        <w:spacing w:after="0" w:line="360" w:lineRule="auto"/>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（一）具有良好的商业信誉和健全的财务会计制度；</w:t>
      </w:r>
    </w:p>
    <w:p w14:paraId="2001D9B9">
      <w:pPr>
        <w:widowControl w:val="0"/>
        <w:kinsoku/>
        <w:autoSpaceDE/>
        <w:autoSpaceDN/>
        <w:adjustRightInd/>
        <w:snapToGrid/>
        <w:spacing w:after="0" w:line="360" w:lineRule="auto"/>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（二）具有履行合同所必需的设备和专业技术能力；</w:t>
      </w:r>
    </w:p>
    <w:p w14:paraId="45C68771">
      <w:pPr>
        <w:widowControl w:val="0"/>
        <w:kinsoku/>
        <w:autoSpaceDE/>
        <w:autoSpaceDN/>
        <w:adjustRightInd/>
        <w:snapToGrid/>
        <w:spacing w:after="0" w:line="360" w:lineRule="auto"/>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（三）有依法缴纳税收和社会保障资金的良好记录；</w:t>
      </w:r>
    </w:p>
    <w:p w14:paraId="3FE12700">
      <w:pPr>
        <w:widowControl w:val="0"/>
        <w:kinsoku/>
        <w:autoSpaceDE/>
        <w:autoSpaceDN/>
        <w:adjustRightInd/>
        <w:snapToGrid/>
        <w:spacing w:after="0" w:line="360" w:lineRule="auto"/>
        <w:ind w:left="1199" w:leftChars="228" w:hanging="720" w:hangingChars="3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F059A74">
      <w:pPr>
        <w:widowControl w:val="0"/>
        <w:kinsoku/>
        <w:autoSpaceDE/>
        <w:autoSpaceDN/>
        <w:adjustRightInd/>
        <w:snapToGrid/>
        <w:spacing w:after="0" w:line="360" w:lineRule="auto"/>
        <w:ind w:left="1199" w:leftChars="228" w:hanging="720" w:hangingChars="3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（五）我单位不属于政府采购法律、行政法规规定的公益一类事业单位、或使用事业编制且由财政拨款保障的群团组织（仅适用于政府购买服务项目）；</w:t>
      </w:r>
    </w:p>
    <w:p w14:paraId="1F607D4A">
      <w:pPr>
        <w:widowControl w:val="0"/>
        <w:kinsoku/>
        <w:autoSpaceDE/>
        <w:autoSpaceDN/>
        <w:adjustRightInd/>
        <w:snapToGrid/>
        <w:spacing w:after="0" w:line="360" w:lineRule="auto"/>
        <w:ind w:left="1199" w:leftChars="228" w:hanging="720" w:hangingChars="3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（六）我单位不存在为采购项目提供整体设计、规范编制或者项目管理、监理、检测等服务后，再参加该采购项目的其他采购活动的情形（单一来源采购项目除外）；</w:t>
      </w:r>
    </w:p>
    <w:p w14:paraId="1E35FDE8">
      <w:pPr>
        <w:widowControl w:val="0"/>
        <w:kinsoku/>
        <w:autoSpaceDE/>
        <w:autoSpaceDN/>
        <w:adjustRightInd/>
        <w:snapToGrid/>
        <w:spacing w:after="0" w:line="360" w:lineRule="auto"/>
        <w:ind w:left="1199" w:leftChars="228" w:hanging="720" w:hangingChars="3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（七）与我单位存在“单位负责人为同一人或者存在直接控股、管理关系”的其他法人单位信息如下（如有，不论其是否参加同一合同项下的政府采购活动均须填写）：</w:t>
      </w:r>
    </w:p>
    <w:tbl>
      <w:tblPr>
        <w:tblStyle w:val="5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736D1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3A44A9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4574" w:type="dxa"/>
            <w:vAlign w:val="center"/>
          </w:tcPr>
          <w:p w14:paraId="0487874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单位名称</w:t>
            </w:r>
          </w:p>
        </w:tc>
        <w:tc>
          <w:tcPr>
            <w:tcW w:w="2976" w:type="dxa"/>
            <w:vAlign w:val="center"/>
          </w:tcPr>
          <w:p w14:paraId="3EA3BAE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相互关系</w:t>
            </w:r>
          </w:p>
        </w:tc>
      </w:tr>
      <w:tr w14:paraId="320EF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FEC64B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4574" w:type="dxa"/>
            <w:vAlign w:val="center"/>
          </w:tcPr>
          <w:p w14:paraId="236232E6">
            <w:pPr>
              <w:jc w:val="center"/>
              <w:rPr>
                <w:rFonts w:hint="eastAsia" w:ascii="宋体" w:hAnsi="宋体" w:eastAsia="宋体" w:cs="宋体"/>
                <w:sz w:val="24"/>
                <w:szCs w:val="24"/>
                <w:highlight w:val="none"/>
              </w:rPr>
            </w:pPr>
          </w:p>
        </w:tc>
        <w:tc>
          <w:tcPr>
            <w:tcW w:w="2976" w:type="dxa"/>
            <w:vAlign w:val="center"/>
          </w:tcPr>
          <w:p w14:paraId="0981F7A5">
            <w:pPr>
              <w:jc w:val="center"/>
              <w:rPr>
                <w:rFonts w:hint="eastAsia" w:ascii="宋体" w:hAnsi="宋体" w:eastAsia="宋体" w:cs="宋体"/>
                <w:sz w:val="24"/>
                <w:szCs w:val="24"/>
                <w:highlight w:val="none"/>
              </w:rPr>
            </w:pPr>
          </w:p>
        </w:tc>
      </w:tr>
      <w:tr w14:paraId="10B17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46A801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4574" w:type="dxa"/>
            <w:vAlign w:val="center"/>
          </w:tcPr>
          <w:p w14:paraId="02A9C513">
            <w:pPr>
              <w:jc w:val="center"/>
              <w:rPr>
                <w:rFonts w:hint="eastAsia" w:ascii="宋体" w:hAnsi="宋体" w:eastAsia="宋体" w:cs="宋体"/>
                <w:sz w:val="24"/>
                <w:szCs w:val="24"/>
                <w:highlight w:val="none"/>
              </w:rPr>
            </w:pPr>
          </w:p>
        </w:tc>
        <w:tc>
          <w:tcPr>
            <w:tcW w:w="2976" w:type="dxa"/>
            <w:vAlign w:val="center"/>
          </w:tcPr>
          <w:p w14:paraId="28A44154">
            <w:pPr>
              <w:jc w:val="center"/>
              <w:rPr>
                <w:rFonts w:hint="eastAsia" w:ascii="宋体" w:hAnsi="宋体" w:eastAsia="宋体" w:cs="宋体"/>
                <w:sz w:val="24"/>
                <w:szCs w:val="24"/>
                <w:highlight w:val="none"/>
              </w:rPr>
            </w:pPr>
          </w:p>
        </w:tc>
      </w:tr>
      <w:tr w14:paraId="6D996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F45891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4574" w:type="dxa"/>
            <w:vAlign w:val="center"/>
          </w:tcPr>
          <w:p w14:paraId="74F63AEE">
            <w:pPr>
              <w:jc w:val="center"/>
              <w:rPr>
                <w:rFonts w:hint="eastAsia" w:ascii="宋体" w:hAnsi="宋体" w:eastAsia="宋体" w:cs="宋体"/>
                <w:sz w:val="24"/>
                <w:szCs w:val="24"/>
                <w:highlight w:val="none"/>
              </w:rPr>
            </w:pPr>
          </w:p>
        </w:tc>
        <w:tc>
          <w:tcPr>
            <w:tcW w:w="2976" w:type="dxa"/>
            <w:vAlign w:val="center"/>
          </w:tcPr>
          <w:p w14:paraId="1909F678">
            <w:pPr>
              <w:jc w:val="center"/>
              <w:rPr>
                <w:rFonts w:hint="eastAsia" w:ascii="宋体" w:hAnsi="宋体" w:eastAsia="宋体" w:cs="宋体"/>
                <w:sz w:val="24"/>
                <w:szCs w:val="24"/>
                <w:highlight w:val="none"/>
              </w:rPr>
            </w:pPr>
          </w:p>
        </w:tc>
      </w:tr>
    </w:tbl>
    <w:p w14:paraId="3AC7EFC1">
      <w:pPr>
        <w:widowControl w:val="0"/>
        <w:kinsoku/>
        <w:autoSpaceDE/>
        <w:autoSpaceDN/>
        <w:adjustRightInd/>
        <w:snapToGrid/>
        <w:spacing w:after="0" w:line="240" w:lineRule="auto"/>
        <w:ind w:firstLine="468" w:firstLineChars="200"/>
        <w:jc w:val="both"/>
        <w:textAlignment w:val="auto"/>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上述声明真实有效，否则我方负全部责任。</w:t>
      </w:r>
    </w:p>
    <w:p w14:paraId="0F08C414">
      <w:pPr>
        <w:pStyle w:val="23"/>
        <w:spacing w:before="307" w:line="240" w:lineRule="auto"/>
        <w:ind w:left="4" w:right="28" w:hanging="1"/>
        <w:rPr>
          <w:rFonts w:hint="eastAsia"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val="en-US" w:eastAsia="zh-CN"/>
        </w:rPr>
        <w:t xml:space="preserve">                                           供应商名称（加盖公章）：______</w:t>
      </w:r>
    </w:p>
    <w:p w14:paraId="5539AC29">
      <w:pPr>
        <w:pStyle w:val="23"/>
        <w:spacing w:before="307" w:line="240" w:lineRule="auto"/>
        <w:ind w:left="4" w:right="28" w:hanging="1"/>
        <w:jc w:val="right"/>
        <w:rPr>
          <w:rFonts w:hint="eastAsia"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val="en-US" w:eastAsia="zh-CN"/>
        </w:rPr>
        <w:t xml:space="preserve">日期：____年____月____日  </w:t>
      </w:r>
    </w:p>
    <w:p w14:paraId="166F86A3">
      <w:pPr>
        <w:pStyle w:val="23"/>
        <w:spacing w:before="307" w:line="240" w:lineRule="auto"/>
        <w:ind w:left="4" w:right="28" w:hanging="1"/>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说明：供应商承诺不实的，依据《政府采购法》</w:t>
      </w:r>
      <w:r>
        <w:rPr>
          <w:rFonts w:hint="eastAsia" w:ascii="宋体" w:hAnsi="宋体" w:eastAsia="宋体" w:cs="宋体"/>
          <w:spacing w:val="1"/>
          <w:sz w:val="24"/>
          <w:szCs w:val="24"/>
          <w:lang w:eastAsia="zh-CN"/>
        </w:rPr>
        <w:t>第七十七条“提供虚假材料谋取中标、成交的”有关规定予以处理。</w:t>
      </w:r>
      <w:r>
        <w:rPr>
          <w:rFonts w:hint="eastAsia" w:ascii="宋体" w:hAnsi="宋体" w:eastAsia="宋体" w:cs="宋体"/>
          <w:sz w:val="24"/>
          <w:szCs w:val="24"/>
          <w:lang w:eastAsia="zh-CN"/>
        </w:rPr>
        <w:br w:type="page"/>
      </w:r>
    </w:p>
    <w:p w14:paraId="6EE2C131">
      <w:pPr>
        <w:pStyle w:val="23"/>
        <w:spacing w:before="307" w:line="360" w:lineRule="auto"/>
        <w:ind w:left="22"/>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pacing w:val="59"/>
          <w:w w:val="101"/>
          <w:sz w:val="24"/>
          <w:szCs w:val="24"/>
          <w:lang w:eastAsia="zh-CN"/>
        </w:rPr>
        <w:t xml:space="preserve"> </w:t>
      </w:r>
      <w:r>
        <w:rPr>
          <w:rFonts w:hint="eastAsia" w:ascii="宋体" w:hAnsi="宋体" w:eastAsia="宋体" w:cs="宋体"/>
          <w:sz w:val="24"/>
          <w:szCs w:val="24"/>
          <w:lang w:eastAsia="zh-CN"/>
        </w:rPr>
        <w:t>落实政府采购政策需满足的资格要求（如</w:t>
      </w:r>
      <w:r>
        <w:rPr>
          <w:rFonts w:hint="eastAsia" w:ascii="宋体" w:hAnsi="宋体" w:eastAsia="宋体" w:cs="宋体"/>
          <w:spacing w:val="-1"/>
          <w:sz w:val="24"/>
          <w:szCs w:val="24"/>
          <w:lang w:eastAsia="zh-CN"/>
        </w:rPr>
        <w:t>有）</w:t>
      </w:r>
    </w:p>
    <w:p w14:paraId="774040B4">
      <w:pPr>
        <w:pStyle w:val="23"/>
        <w:spacing w:before="184" w:line="360" w:lineRule="auto"/>
        <w:ind w:left="22"/>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2-1  中小企业政策证明文件</w:t>
      </w:r>
    </w:p>
    <w:p w14:paraId="72397A96">
      <w:pPr>
        <w:spacing w:before="178" w:line="360" w:lineRule="auto"/>
        <w:ind w:left="8"/>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说明：</w:t>
      </w:r>
    </w:p>
    <w:p w14:paraId="79589FBD">
      <w:pPr>
        <w:pStyle w:val="23"/>
        <w:spacing w:before="176" w:line="360" w:lineRule="auto"/>
        <w:ind w:left="6" w:right="14" w:hanging="7"/>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（1）如本项目（包）不专门面向中小企业预留采购</w:t>
      </w:r>
      <w:r>
        <w:rPr>
          <w:rFonts w:hint="eastAsia" w:ascii="宋体" w:hAnsi="宋体" w:eastAsia="宋体" w:cs="宋体"/>
          <w:spacing w:val="-2"/>
          <w:sz w:val="24"/>
          <w:szCs w:val="24"/>
          <w:lang w:eastAsia="zh-CN"/>
        </w:rPr>
        <w:t>份额，供应商无须提供《中小企业</w:t>
      </w:r>
      <w:r>
        <w:rPr>
          <w:rFonts w:hint="eastAsia" w:ascii="宋体" w:hAnsi="宋体" w:eastAsia="宋体" w:cs="宋体"/>
          <w:spacing w:val="-1"/>
          <w:sz w:val="24"/>
          <w:szCs w:val="24"/>
          <w:lang w:eastAsia="zh-CN"/>
        </w:rPr>
        <w:t>声明函》或《残疾人福利性单位声明函》或由省级以上监</w:t>
      </w:r>
      <w:r>
        <w:rPr>
          <w:rFonts w:hint="eastAsia" w:ascii="宋体" w:hAnsi="宋体" w:eastAsia="宋体" w:cs="宋体"/>
          <w:spacing w:val="-2"/>
          <w:sz w:val="24"/>
          <w:szCs w:val="24"/>
          <w:lang w:eastAsia="zh-CN"/>
        </w:rPr>
        <w:t>狱管理局、戒毒管理局（含新</w:t>
      </w:r>
      <w:r>
        <w:rPr>
          <w:rFonts w:hint="eastAsia" w:ascii="宋体" w:hAnsi="宋体" w:eastAsia="宋体" w:cs="宋体"/>
          <w:spacing w:val="-1"/>
          <w:sz w:val="24"/>
          <w:szCs w:val="24"/>
          <w:lang w:eastAsia="zh-CN"/>
        </w:rPr>
        <w:t>疆生产建设兵团）出具的属于监狱企业的证明文件；当供</w:t>
      </w:r>
      <w:r>
        <w:rPr>
          <w:rFonts w:hint="eastAsia" w:ascii="宋体" w:hAnsi="宋体" w:eastAsia="宋体" w:cs="宋体"/>
          <w:spacing w:val="-2"/>
          <w:sz w:val="24"/>
          <w:szCs w:val="24"/>
          <w:lang w:eastAsia="zh-CN"/>
        </w:rPr>
        <w:t>应商拟享受中小企业扶持政策时，仍应提供上述证明文件，否则不享受相关中小企业扶持政策。</w:t>
      </w:r>
    </w:p>
    <w:p w14:paraId="1F8F5657">
      <w:pPr>
        <w:pStyle w:val="23"/>
        <w:spacing w:before="178" w:line="360" w:lineRule="auto"/>
        <w:ind w:left="12" w:hanging="12"/>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（2）如本项目（包）专门面向中小企业采购，响应文件中须提供《中小企业声</w:t>
      </w:r>
      <w:r>
        <w:rPr>
          <w:rFonts w:hint="eastAsia" w:ascii="宋体" w:hAnsi="宋体" w:eastAsia="宋体" w:cs="宋体"/>
          <w:spacing w:val="-3"/>
          <w:sz w:val="24"/>
          <w:szCs w:val="24"/>
          <w:lang w:eastAsia="zh-CN"/>
        </w:rPr>
        <w:t>明函》</w:t>
      </w:r>
      <w:r>
        <w:rPr>
          <w:rFonts w:hint="eastAsia" w:ascii="宋体" w:hAnsi="宋体" w:eastAsia="宋体" w:cs="宋体"/>
          <w:spacing w:val="-1"/>
          <w:sz w:val="24"/>
          <w:szCs w:val="24"/>
          <w:lang w:eastAsia="zh-CN"/>
        </w:rPr>
        <w:t>或《残疾人福利性单位声明函》，或提供由</w:t>
      </w:r>
      <w:r>
        <w:rPr>
          <w:rFonts w:hint="eastAsia" w:ascii="宋体" w:hAnsi="宋体" w:eastAsia="宋体" w:cs="宋体"/>
          <w:spacing w:val="-2"/>
          <w:sz w:val="24"/>
          <w:szCs w:val="24"/>
          <w:lang w:eastAsia="zh-CN"/>
        </w:rPr>
        <w:t>省级以上监狱管理局、戒毒管理局（含新疆</w:t>
      </w:r>
      <w:r>
        <w:rPr>
          <w:rFonts w:hint="eastAsia" w:ascii="宋体" w:hAnsi="宋体" w:eastAsia="宋体" w:cs="宋体"/>
          <w:sz w:val="24"/>
          <w:szCs w:val="24"/>
          <w:lang w:eastAsia="zh-CN"/>
        </w:rPr>
        <w:t xml:space="preserve"> </w:t>
      </w:r>
      <w:r>
        <w:rPr>
          <w:rFonts w:hint="eastAsia" w:ascii="宋体" w:hAnsi="宋体" w:eastAsia="宋体" w:cs="宋体"/>
          <w:spacing w:val="-1"/>
          <w:sz w:val="24"/>
          <w:szCs w:val="24"/>
          <w:lang w:eastAsia="zh-CN"/>
        </w:rPr>
        <w:t>生产建设兵团）出具的属于监狱企业的证明文件。</w:t>
      </w:r>
    </w:p>
    <w:p w14:paraId="73DC3159">
      <w:pPr>
        <w:pStyle w:val="23"/>
        <w:spacing w:before="183" w:line="360" w:lineRule="auto"/>
        <w:ind w:left="8" w:right="14" w:hanging="9"/>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（3）如本项目（包）预留部分采购项目预算专门面向</w:t>
      </w:r>
      <w:r>
        <w:rPr>
          <w:rFonts w:hint="eastAsia" w:ascii="宋体" w:hAnsi="宋体" w:eastAsia="宋体" w:cs="宋体"/>
          <w:spacing w:val="1"/>
          <w:sz w:val="24"/>
          <w:szCs w:val="24"/>
          <w:lang w:eastAsia="zh-CN"/>
        </w:rPr>
        <w:t>中小企业采购，且要求获得采购</w:t>
      </w:r>
      <w:r>
        <w:rPr>
          <w:rFonts w:hint="eastAsia" w:ascii="宋体" w:hAnsi="宋体" w:eastAsia="宋体" w:cs="宋体"/>
          <w:spacing w:val="5"/>
          <w:sz w:val="24"/>
          <w:szCs w:val="24"/>
          <w:lang w:eastAsia="zh-CN"/>
        </w:rPr>
        <w:t>合同的供应商将采购项目中的一定比例分包给一家或者多家中小企业或要求供应商以</w:t>
      </w:r>
      <w:r>
        <w:rPr>
          <w:rFonts w:hint="eastAsia" w:ascii="宋体" w:hAnsi="宋体" w:eastAsia="宋体" w:cs="宋体"/>
          <w:spacing w:val="-3"/>
          <w:sz w:val="24"/>
          <w:szCs w:val="24"/>
          <w:lang w:eastAsia="zh-CN"/>
        </w:rPr>
        <w:t>联合体形式参加采购活动，响应文件中须提供《中小企业声明函》或《残疾人福利性单</w:t>
      </w:r>
      <w:r>
        <w:rPr>
          <w:rFonts w:hint="eastAsia" w:ascii="宋体" w:hAnsi="宋体" w:eastAsia="宋体" w:cs="宋体"/>
          <w:spacing w:val="-1"/>
          <w:sz w:val="24"/>
          <w:szCs w:val="24"/>
          <w:lang w:eastAsia="zh-CN"/>
        </w:rPr>
        <w:t>位声明函》或由省级以上监狱管理局、戒毒管理局（</w:t>
      </w:r>
      <w:r>
        <w:rPr>
          <w:rFonts w:hint="eastAsia" w:ascii="宋体" w:hAnsi="宋体" w:eastAsia="宋体" w:cs="宋体"/>
          <w:spacing w:val="-2"/>
          <w:sz w:val="24"/>
          <w:szCs w:val="24"/>
          <w:lang w:eastAsia="zh-CN"/>
        </w:rPr>
        <w:t>含新疆生产建设兵团）出具的属于</w:t>
      </w:r>
      <w:r>
        <w:rPr>
          <w:rFonts w:hint="eastAsia" w:ascii="宋体" w:hAnsi="宋体" w:eastAsia="宋体" w:cs="宋体"/>
          <w:spacing w:val="-1"/>
          <w:sz w:val="24"/>
          <w:szCs w:val="24"/>
          <w:lang w:eastAsia="zh-CN"/>
        </w:rPr>
        <w:t>监狱企业的证明文件。</w:t>
      </w:r>
    </w:p>
    <w:p w14:paraId="29D433CF">
      <w:pPr>
        <w:pStyle w:val="23"/>
        <w:spacing w:before="176" w:line="360" w:lineRule="auto"/>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（4）中小企业声明函填写注意事项</w:t>
      </w:r>
    </w:p>
    <w:p w14:paraId="7FDD0748">
      <w:pPr>
        <w:pStyle w:val="23"/>
        <w:spacing w:before="184" w:line="360" w:lineRule="auto"/>
        <w:ind w:right="14"/>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1）《中小企业声明函》由参加政府采购活动的供应商出具。联合体参与的，《中小</w:t>
      </w:r>
      <w:r>
        <w:rPr>
          <w:rFonts w:hint="eastAsia" w:ascii="宋体" w:hAnsi="宋体" w:eastAsia="宋体" w:cs="宋体"/>
          <w:spacing w:val="-8"/>
          <w:sz w:val="24"/>
          <w:szCs w:val="24"/>
          <w:lang w:eastAsia="zh-CN"/>
        </w:rPr>
        <w:t>企业</w:t>
      </w:r>
      <w:r>
        <w:rPr>
          <w:rFonts w:hint="eastAsia" w:ascii="宋体" w:hAnsi="宋体" w:eastAsia="宋体" w:cs="宋体"/>
          <w:spacing w:val="-1"/>
          <w:sz w:val="24"/>
          <w:szCs w:val="24"/>
          <w:lang w:eastAsia="zh-CN"/>
        </w:rPr>
        <w:t>声明函》可由牵头人出具。</w:t>
      </w:r>
    </w:p>
    <w:p w14:paraId="6F50ABB8">
      <w:pPr>
        <w:pStyle w:val="23"/>
        <w:spacing w:before="175" w:line="360" w:lineRule="auto"/>
        <w:ind w:right="14"/>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w:t>
      </w:r>
      <w:r>
        <w:rPr>
          <w:rFonts w:hint="eastAsia" w:ascii="宋体" w:hAnsi="宋体" w:eastAsia="宋体" w:cs="宋体"/>
          <w:spacing w:val="-24"/>
          <w:sz w:val="24"/>
          <w:szCs w:val="24"/>
          <w:lang w:eastAsia="zh-CN"/>
        </w:rPr>
        <w:t xml:space="preserve"> </w:t>
      </w:r>
      <w:r>
        <w:rPr>
          <w:rFonts w:hint="eastAsia" w:ascii="宋体" w:hAnsi="宋体" w:eastAsia="宋体" w:cs="宋体"/>
          <w:spacing w:val="-1"/>
          <w:sz w:val="24"/>
          <w:szCs w:val="24"/>
          <w:lang w:eastAsia="zh-CN"/>
        </w:rPr>
        <w:t>）对于联合体中由中小企业承担的部分，或者分包给中小</w:t>
      </w:r>
      <w:r>
        <w:rPr>
          <w:rFonts w:hint="eastAsia" w:ascii="宋体" w:hAnsi="宋体" w:eastAsia="宋体" w:cs="宋体"/>
          <w:spacing w:val="-2"/>
          <w:sz w:val="24"/>
          <w:szCs w:val="24"/>
          <w:lang w:eastAsia="zh-CN"/>
        </w:rPr>
        <w:t>企业的部分，必须全部由中</w:t>
      </w:r>
      <w:r>
        <w:rPr>
          <w:rFonts w:hint="eastAsia" w:ascii="宋体" w:hAnsi="宋体" w:eastAsia="宋体" w:cs="宋体"/>
          <w:sz w:val="24"/>
          <w:szCs w:val="24"/>
          <w:lang w:eastAsia="zh-CN"/>
        </w:rPr>
        <w:t>小企业制造、承建或者承接。供应商应当在声明函“标的名</w:t>
      </w:r>
      <w:r>
        <w:rPr>
          <w:rFonts w:hint="eastAsia" w:ascii="宋体" w:hAnsi="宋体" w:eastAsia="宋体" w:cs="宋体"/>
          <w:spacing w:val="-1"/>
          <w:sz w:val="24"/>
          <w:szCs w:val="24"/>
          <w:lang w:eastAsia="zh-CN"/>
        </w:rPr>
        <w:t>称”部分标明联合体中中小企业承担的具体内容或者中小企业的具体分包内容。</w:t>
      </w:r>
    </w:p>
    <w:p w14:paraId="5A37175C">
      <w:pPr>
        <w:pStyle w:val="23"/>
        <w:spacing w:before="176" w:line="360" w:lineRule="auto"/>
        <w:ind w:right="17"/>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3）对于多标的采购项目，供应商应充分、准确地了解所提供货物的制造企业、提供服</w:t>
      </w:r>
      <w:r>
        <w:rPr>
          <w:rFonts w:hint="eastAsia" w:ascii="宋体" w:hAnsi="宋体" w:eastAsia="宋体" w:cs="宋体"/>
          <w:sz w:val="24"/>
          <w:szCs w:val="24"/>
          <w:lang w:eastAsia="zh-CN"/>
        </w:rPr>
        <w:t>务的承接企业信息。对相关情况了解不清楚的，不建议填</w:t>
      </w:r>
      <w:r>
        <w:rPr>
          <w:rFonts w:hint="eastAsia" w:ascii="宋体" w:hAnsi="宋体" w:eastAsia="宋体" w:cs="宋体"/>
          <w:spacing w:val="-1"/>
          <w:sz w:val="24"/>
          <w:szCs w:val="24"/>
          <w:lang w:eastAsia="zh-CN"/>
        </w:rPr>
        <w:t>报本声明函。</w:t>
      </w:r>
    </w:p>
    <w:p w14:paraId="2559D2F0">
      <w:pPr>
        <w:pStyle w:val="23"/>
        <w:spacing w:before="179" w:line="360" w:lineRule="auto"/>
        <w:ind w:left="8" w:right="14" w:hanging="9"/>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（5）温馨提示：为方便广大中小企业识别企业规模类型，工业和信息化部组织开发了中小企业规模类型自测小程序，在国务院客户端和工</w:t>
      </w:r>
      <w:r>
        <w:rPr>
          <w:rFonts w:hint="eastAsia" w:ascii="宋体" w:hAnsi="宋体" w:eastAsia="宋体" w:cs="宋体"/>
          <w:spacing w:val="-2"/>
          <w:sz w:val="24"/>
          <w:szCs w:val="24"/>
          <w:lang w:eastAsia="zh-CN"/>
        </w:rPr>
        <w:t>业和信息化部网站上均有链接，供</w:t>
      </w:r>
      <w:r>
        <w:rPr>
          <w:rFonts w:hint="eastAsia" w:ascii="宋体" w:hAnsi="宋体" w:eastAsia="宋体" w:cs="宋体"/>
          <w:spacing w:val="-1"/>
          <w:sz w:val="24"/>
          <w:szCs w:val="24"/>
          <w:lang w:eastAsia="zh-CN"/>
        </w:rPr>
        <w:t>应商填写所属的行业和指标数据可自动生成企业规模</w:t>
      </w:r>
      <w:r>
        <w:rPr>
          <w:rFonts w:hint="eastAsia" w:ascii="宋体" w:hAnsi="宋体" w:eastAsia="宋体" w:cs="宋体"/>
          <w:spacing w:val="-2"/>
          <w:sz w:val="24"/>
          <w:szCs w:val="24"/>
          <w:lang w:eastAsia="zh-CN"/>
        </w:rPr>
        <w:t>类型测试结果。本项目中小企业划</w:t>
      </w:r>
      <w:r>
        <w:rPr>
          <w:rFonts w:hint="eastAsia" w:ascii="宋体" w:hAnsi="宋体" w:eastAsia="宋体" w:cs="宋体"/>
          <w:spacing w:val="-1"/>
          <w:sz w:val="24"/>
          <w:szCs w:val="24"/>
          <w:lang w:eastAsia="zh-CN"/>
        </w:rPr>
        <w:t>分标准所属行业详见第二章《供应商须知资料</w:t>
      </w:r>
      <w:r>
        <w:rPr>
          <w:rFonts w:hint="eastAsia" w:ascii="宋体" w:hAnsi="宋体" w:eastAsia="宋体" w:cs="宋体"/>
          <w:spacing w:val="-2"/>
          <w:sz w:val="24"/>
          <w:szCs w:val="24"/>
          <w:lang w:eastAsia="zh-CN"/>
        </w:rPr>
        <w:t>表》，如在该程序中未找到本项目文件规</w:t>
      </w:r>
      <w:r>
        <w:rPr>
          <w:rFonts w:hint="eastAsia" w:ascii="宋体" w:hAnsi="宋体" w:eastAsia="宋体" w:cs="宋体"/>
          <w:spacing w:val="-1"/>
          <w:sz w:val="24"/>
          <w:szCs w:val="24"/>
          <w:lang w:eastAsia="zh-CN"/>
        </w:rPr>
        <w:t>定的中小企业划分标准所属行业，则按照《关于印发</w:t>
      </w:r>
      <w:r>
        <w:rPr>
          <w:rFonts w:hint="eastAsia" w:ascii="宋体" w:hAnsi="宋体" w:eastAsia="宋体" w:cs="宋体"/>
          <w:spacing w:val="-2"/>
          <w:sz w:val="24"/>
          <w:szCs w:val="24"/>
          <w:lang w:eastAsia="zh-CN"/>
        </w:rPr>
        <w:t>中小企业划型标准规定的通知（工</w:t>
      </w:r>
      <w:r>
        <w:rPr>
          <w:rFonts w:hint="eastAsia" w:ascii="宋体" w:hAnsi="宋体" w:eastAsia="宋体" w:cs="宋体"/>
          <w:spacing w:val="-5"/>
          <w:sz w:val="24"/>
          <w:szCs w:val="24"/>
          <w:lang w:eastAsia="zh-CN"/>
        </w:rPr>
        <w:t>信部联企业﹝2011﹞300号）》及《金融业企业划型标准规定》（〔2015〕309</w:t>
      </w:r>
      <w:r>
        <w:rPr>
          <w:rFonts w:hint="eastAsia" w:ascii="宋体" w:hAnsi="宋体" w:eastAsia="宋体" w:cs="宋体"/>
          <w:spacing w:val="61"/>
          <w:sz w:val="24"/>
          <w:szCs w:val="24"/>
          <w:lang w:eastAsia="zh-CN"/>
        </w:rPr>
        <w:t xml:space="preserve"> </w:t>
      </w:r>
      <w:r>
        <w:rPr>
          <w:rFonts w:hint="eastAsia" w:ascii="宋体" w:hAnsi="宋体" w:eastAsia="宋体" w:cs="宋体"/>
          <w:spacing w:val="-5"/>
          <w:sz w:val="24"/>
          <w:szCs w:val="24"/>
          <w:lang w:eastAsia="zh-CN"/>
        </w:rPr>
        <w:t>号）等</w:t>
      </w:r>
      <w:r>
        <w:rPr>
          <w:rFonts w:hint="eastAsia" w:ascii="宋体" w:hAnsi="宋体" w:eastAsia="宋体" w:cs="宋体"/>
          <w:sz w:val="24"/>
          <w:szCs w:val="24"/>
          <w:lang w:eastAsia="zh-CN"/>
        </w:rPr>
        <w:t xml:space="preserve"> </w:t>
      </w:r>
      <w:r>
        <w:rPr>
          <w:rFonts w:hint="eastAsia" w:ascii="宋体" w:hAnsi="宋体" w:eastAsia="宋体" w:cs="宋体"/>
          <w:spacing w:val="-1"/>
          <w:sz w:val="24"/>
          <w:szCs w:val="24"/>
          <w:lang w:eastAsia="zh-CN"/>
        </w:rPr>
        <w:t>国务院批准的中小企业划分标准执行。</w:t>
      </w:r>
    </w:p>
    <w:p w14:paraId="41D714BF">
      <w:pPr>
        <w:kinsoku/>
        <w:autoSpaceDE/>
        <w:autoSpaceDN/>
        <w:adjustRightInd/>
        <w:snapToGrid/>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br w:type="page"/>
      </w:r>
    </w:p>
    <w:p w14:paraId="6B632B25">
      <w:pPr>
        <w:pStyle w:val="23"/>
        <w:spacing w:before="179" w:line="360" w:lineRule="auto"/>
        <w:ind w:left="8" w:right="14" w:hanging="9"/>
        <w:rPr>
          <w:rFonts w:hint="eastAsia" w:ascii="宋体" w:hAnsi="宋体" w:eastAsia="宋体" w:cs="宋体"/>
          <w:sz w:val="24"/>
          <w:szCs w:val="24"/>
          <w:lang w:eastAsia="zh-CN"/>
        </w:rPr>
      </w:pPr>
      <w:r>
        <w:rPr>
          <w:rFonts w:hint="eastAsia" w:ascii="宋体" w:hAnsi="宋体" w:eastAsia="宋体" w:cs="宋体"/>
          <w:b/>
          <w:bCs/>
          <w:spacing w:val="7"/>
          <w:sz w:val="24"/>
          <w:szCs w:val="24"/>
          <w:lang w:eastAsia="zh-CN"/>
        </w:rPr>
        <w:t>2-1-1  中小企业证明文件</w:t>
      </w:r>
    </w:p>
    <w:p w14:paraId="7A731BBE">
      <w:pPr>
        <w:spacing w:before="150" w:line="360" w:lineRule="auto"/>
        <w:jc w:val="center"/>
        <w:rPr>
          <w:rFonts w:hint="eastAsia" w:ascii="宋体" w:hAnsi="宋体" w:eastAsia="宋体" w:cs="宋体"/>
          <w:sz w:val="35"/>
          <w:szCs w:val="35"/>
          <w:lang w:eastAsia="zh-CN"/>
        </w:rPr>
      </w:pPr>
      <w:r>
        <w:rPr>
          <w:rFonts w:hint="eastAsia" w:ascii="宋体" w:hAnsi="宋体" w:eastAsia="宋体" w:cs="宋体"/>
          <w:b/>
          <w:bCs/>
          <w:spacing w:val="8"/>
          <w:sz w:val="35"/>
          <w:szCs w:val="35"/>
          <w:lang w:eastAsia="zh-CN"/>
        </w:rPr>
        <w:t>中小企业声明函（工程）格式</w:t>
      </w:r>
    </w:p>
    <w:p w14:paraId="7A27A115">
      <w:pPr>
        <w:pStyle w:val="23"/>
        <w:spacing w:line="360" w:lineRule="auto"/>
        <w:rPr>
          <w:rFonts w:hint="eastAsia" w:ascii="宋体" w:hAnsi="宋体" w:eastAsia="宋体" w:cs="宋体"/>
          <w:lang w:eastAsia="zh-CN"/>
        </w:rPr>
      </w:pPr>
    </w:p>
    <w:p w14:paraId="69DCE89E">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本公司（联合体）郑重声明，根据《政府采购促进中小企业发展管理办法》（财库﹝2020﹞46 号）的规定，本公司（联合体）参加（单位名称）的（项目名称）采购活动，</w:t>
      </w:r>
      <w:r>
        <w:rPr>
          <w:rFonts w:hint="eastAsia" w:ascii="宋体" w:hAnsi="宋体" w:eastAsia="宋体" w:cs="宋体"/>
          <w:spacing w:val="6"/>
          <w:sz w:val="24"/>
          <w:highlight w:val="none"/>
          <w:lang w:val="en-US" w:eastAsia="zh-CN"/>
        </w:rPr>
        <w:t>工程的施工单位</w:t>
      </w:r>
      <w:r>
        <w:rPr>
          <w:rFonts w:hint="eastAsia" w:ascii="宋体" w:hAnsi="宋体" w:eastAsia="宋体" w:cs="宋体"/>
          <w:spacing w:val="6"/>
          <w:sz w:val="24"/>
          <w:highlight w:val="none"/>
        </w:rPr>
        <w:t>全部由符合政策要求的中小企业承接。相关企业（含联合体中的中小企业、签订分包意向协议的中小企业）的具体情况如下：</w:t>
      </w:r>
    </w:p>
    <w:p w14:paraId="2055CEEB">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1.</w:t>
      </w:r>
      <w:r>
        <w:rPr>
          <w:rFonts w:hint="eastAsia" w:ascii="宋体" w:hAnsi="宋体" w:eastAsia="宋体" w:cs="宋体"/>
          <w:spacing w:val="6"/>
          <w:sz w:val="24"/>
          <w:highlight w:val="none"/>
          <w:u w:val="single"/>
        </w:rPr>
        <w:t xml:space="preserve"> （标的名称） </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（竞争性磋商文件中明确的所属行业）</w:t>
      </w:r>
      <w:r>
        <w:rPr>
          <w:rFonts w:hint="eastAsia" w:ascii="宋体" w:hAnsi="宋体" w:eastAsia="宋体" w:cs="宋体"/>
          <w:spacing w:val="6"/>
          <w:sz w:val="24"/>
          <w:highlight w:val="none"/>
        </w:rPr>
        <w:t>行业；承接企业为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w:t>
      </w:r>
      <w:r>
        <w:rPr>
          <w:rFonts w:hint="eastAsia" w:ascii="宋体" w:hAnsi="宋体" w:eastAsia="宋体" w:cs="宋体"/>
          <w:sz w:val="24"/>
          <w:highlight w:val="none"/>
        </w:rPr>
        <w:t>______</w:t>
      </w:r>
      <w:r>
        <w:rPr>
          <w:rFonts w:hint="eastAsia" w:ascii="宋体" w:hAnsi="宋体" w:eastAsia="宋体" w:cs="宋体"/>
          <w:spacing w:val="6"/>
          <w:sz w:val="24"/>
          <w:highlight w:val="none"/>
        </w:rPr>
        <w:t>人，营业收入为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万元，资产总额为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w:t>
      </w:r>
      <w:r>
        <w:rPr>
          <w:rFonts w:hint="eastAsia" w:ascii="宋体" w:hAnsi="宋体" w:eastAsia="宋体" w:cs="宋体"/>
          <w:spacing w:val="6"/>
          <w:sz w:val="24"/>
          <w:highlight w:val="none"/>
          <w:vertAlign w:val="superscript"/>
        </w:rPr>
        <w:t>1</w:t>
      </w:r>
      <w:r>
        <w:rPr>
          <w:rFonts w:hint="eastAsia" w:ascii="宋体" w:hAnsi="宋体" w:eastAsia="宋体" w:cs="宋体"/>
          <w:spacing w:val="6"/>
          <w:sz w:val="24"/>
          <w:highlight w:val="none"/>
        </w:rPr>
        <w:t>，属于（中型企业、小型企业、微型企业）；</w:t>
      </w:r>
    </w:p>
    <w:p w14:paraId="71BF0078">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2. </w:t>
      </w:r>
      <w:r>
        <w:rPr>
          <w:rFonts w:hint="eastAsia" w:ascii="宋体" w:hAnsi="宋体" w:eastAsia="宋体" w:cs="宋体"/>
          <w:spacing w:val="6"/>
          <w:sz w:val="24"/>
          <w:highlight w:val="none"/>
          <w:u w:val="single"/>
        </w:rPr>
        <w:t xml:space="preserve">（标的名称） </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（竞争性磋商文件中明确的所属行业）</w:t>
      </w:r>
      <w:r>
        <w:rPr>
          <w:rFonts w:hint="eastAsia" w:ascii="宋体" w:hAnsi="宋体" w:eastAsia="宋体" w:cs="宋体"/>
          <w:spacing w:val="6"/>
          <w:sz w:val="24"/>
          <w:highlight w:val="none"/>
        </w:rPr>
        <w:t>行业；承接企业为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w:t>
      </w:r>
      <w:r>
        <w:rPr>
          <w:rFonts w:hint="eastAsia" w:ascii="宋体" w:hAnsi="宋体" w:eastAsia="宋体" w:cs="宋体"/>
          <w:sz w:val="24"/>
          <w:highlight w:val="none"/>
        </w:rPr>
        <w:t>______</w:t>
      </w:r>
      <w:r>
        <w:rPr>
          <w:rFonts w:hint="eastAsia" w:ascii="宋体" w:hAnsi="宋体" w:eastAsia="宋体" w:cs="宋体"/>
          <w:spacing w:val="6"/>
          <w:sz w:val="24"/>
          <w:highlight w:val="none"/>
        </w:rPr>
        <w:t>人，营业收入为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万元，资产总额为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万元，属于</w:t>
      </w:r>
      <w:r>
        <w:rPr>
          <w:rFonts w:hint="eastAsia" w:ascii="宋体" w:hAnsi="宋体" w:eastAsia="宋体" w:cs="宋体"/>
          <w:spacing w:val="6"/>
          <w:sz w:val="24"/>
          <w:highlight w:val="none"/>
          <w:u w:val="single"/>
        </w:rPr>
        <w:t>（中型企业、小型企业、微型企业）</w:t>
      </w:r>
      <w:r>
        <w:rPr>
          <w:rFonts w:hint="eastAsia" w:ascii="宋体" w:hAnsi="宋体" w:eastAsia="宋体" w:cs="宋体"/>
          <w:spacing w:val="6"/>
          <w:sz w:val="24"/>
          <w:highlight w:val="none"/>
        </w:rPr>
        <w:t>；</w:t>
      </w:r>
    </w:p>
    <w:p w14:paraId="43148DCC">
      <w:pPr>
        <w:spacing w:line="360" w:lineRule="auto"/>
        <w:ind w:firstLine="504"/>
        <w:rPr>
          <w:rFonts w:hint="eastAsia" w:ascii="宋体" w:hAnsi="宋体" w:eastAsia="宋体" w:cs="宋体"/>
          <w:spacing w:val="6"/>
          <w:sz w:val="24"/>
          <w:highlight w:val="none"/>
        </w:rPr>
      </w:pPr>
    </w:p>
    <w:p w14:paraId="10AA714C">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w:t>
      </w:r>
    </w:p>
    <w:p w14:paraId="7F6E09D1">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以上企业，不属于大企业的分支机构，不存在控股股东为大企业的情形，也不存在与大企业的负责人为同一人的情形。</w:t>
      </w:r>
    </w:p>
    <w:p w14:paraId="15BD533E">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本企业对上述声明内容的真实性负责。如有虚假，将依法承担相应责任。</w:t>
      </w:r>
    </w:p>
    <w:p w14:paraId="46AE0DC5">
      <w:pPr>
        <w:spacing w:line="360" w:lineRule="auto"/>
        <w:ind w:right="360" w:firstLine="480"/>
        <w:jc w:val="right"/>
        <w:rPr>
          <w:rFonts w:hint="eastAsia" w:ascii="宋体" w:hAnsi="宋体" w:eastAsia="宋体" w:cs="宋体"/>
          <w:color w:val="000000"/>
          <w:sz w:val="24"/>
          <w:highlight w:val="none"/>
        </w:rPr>
      </w:pPr>
    </w:p>
    <w:p w14:paraId="48E0F777">
      <w:pPr>
        <w:spacing w:line="360" w:lineRule="auto"/>
        <w:ind w:right="360" w:firstLine="48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企业名称（盖章）：</w:t>
      </w:r>
      <w:r>
        <w:rPr>
          <w:rFonts w:hint="eastAsia" w:ascii="宋体" w:hAnsi="宋体" w:eastAsia="宋体" w:cs="宋体"/>
          <w:sz w:val="24"/>
          <w:highlight w:val="none"/>
        </w:rPr>
        <w:t>______</w:t>
      </w:r>
    </w:p>
    <w:p w14:paraId="03D350EF">
      <w:pPr>
        <w:spacing w:line="360" w:lineRule="auto"/>
        <w:ind w:right="360" w:firstLine="48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日 期：</w:t>
      </w:r>
      <w:r>
        <w:rPr>
          <w:rFonts w:hint="eastAsia" w:ascii="宋体" w:hAnsi="宋体" w:eastAsia="宋体" w:cs="宋体"/>
          <w:sz w:val="24"/>
          <w:highlight w:val="none"/>
        </w:rPr>
        <w:t>______</w:t>
      </w:r>
    </w:p>
    <w:p w14:paraId="08B83D88">
      <w:pPr>
        <w:pStyle w:val="23"/>
        <w:spacing w:line="330" w:lineRule="auto"/>
        <w:rPr>
          <w:rFonts w:hint="eastAsia" w:ascii="宋体" w:hAnsi="宋体" w:eastAsia="宋体" w:cs="宋体"/>
        </w:rPr>
      </w:pPr>
    </w:p>
    <w:p w14:paraId="119BB39F">
      <w:pPr>
        <w:pStyle w:val="23"/>
        <w:spacing w:line="330" w:lineRule="auto"/>
        <w:rPr>
          <w:rFonts w:hint="eastAsia" w:ascii="宋体" w:hAnsi="宋体" w:eastAsia="宋体" w:cs="宋体"/>
        </w:rPr>
      </w:pPr>
      <w:r>
        <w:rPr>
          <w:rFonts w:hint="eastAsia" w:ascii="宋体" w:hAnsi="宋体" w:eastAsia="宋体" w:cs="宋体"/>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240665</wp:posOffset>
                </wp:positionV>
                <wp:extent cx="5681345" cy="6350"/>
                <wp:effectExtent l="0" t="0" r="0" b="0"/>
                <wp:wrapNone/>
                <wp:docPr id="13" name="任意多边形 13"/>
                <wp:cNvGraphicFramePr/>
                <a:graphic xmlns:a="http://schemas.openxmlformats.org/drawingml/2006/main">
                  <a:graphicData uri="http://schemas.microsoft.com/office/word/2010/wordprocessingShape">
                    <wps:wsp>
                      <wps:cNvSpPr/>
                      <wps:spPr>
                        <a:xfrm>
                          <a:off x="0" y="0"/>
                          <a:ext cx="5681345" cy="6350"/>
                        </a:xfrm>
                        <a:custGeom>
                          <a:avLst/>
                          <a:gdLst/>
                          <a:ahLst/>
                          <a:cxnLst/>
                          <a:pathLst>
                            <a:path w="8947" h="10">
                              <a:moveTo>
                                <a:pt x="0" y="4"/>
                              </a:moveTo>
                              <a:lnTo>
                                <a:pt x="8946"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2pt;margin-top:18.95pt;height:0.5pt;width:447.35pt;z-index:251660288;mso-width-relative:page;mso-height-relative:page;" filled="f" stroked="t" coordsize="8947,10" o:gfxdata="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f93sU0wAAAAYBAAAPAAAAAAAAAAEAIAAAACIAAABkcnMvZG93&#10;bnJldi54bWxQSwECFAAUAAAACACHTuJAvBz3WD4CAACYBAAADgAAAAAAAAABACAAAAAiAQAAZHJz&#10;L2Uyb0RvYy54bWxQSwUGAAAAAAYABgBZAQAA0gUAAAAA&#10;" path="m0,4l8946,4e">
                <v:fill on="f" focussize="0,0"/>
                <v:stroke weight="0.48pt" color="#000000" joinstyle="bevel"/>
                <v:imagedata o:title=""/>
                <o:lock v:ext="edit" aspectratio="f"/>
              </v:shape>
            </w:pict>
          </mc:Fallback>
        </mc:AlternateContent>
      </w:r>
    </w:p>
    <w:p w14:paraId="2E6F21BF">
      <w:pPr>
        <w:pStyle w:val="23"/>
        <w:spacing w:before="86" w:line="207" w:lineRule="auto"/>
        <w:ind w:left="124"/>
        <w:rPr>
          <w:rFonts w:hint="eastAsia" w:ascii="宋体" w:hAnsi="宋体" w:eastAsia="宋体" w:cs="宋体"/>
          <w:sz w:val="20"/>
          <w:szCs w:val="20"/>
        </w:rPr>
      </w:pPr>
      <w:r>
        <w:rPr>
          <w:rFonts w:hint="eastAsia" w:ascii="宋体" w:hAnsi="宋体" w:eastAsia="宋体" w:cs="宋体"/>
          <w:spacing w:val="8"/>
          <w:position w:val="5"/>
          <w:sz w:val="14"/>
          <w:szCs w:val="14"/>
        </w:rPr>
        <w:t xml:space="preserve">1 </w:t>
      </w:r>
      <w:r>
        <w:rPr>
          <w:rFonts w:hint="eastAsia" w:ascii="宋体" w:hAnsi="宋体" w:eastAsia="宋体" w:cs="宋体"/>
          <w:spacing w:val="8"/>
          <w:sz w:val="20"/>
          <w:szCs w:val="20"/>
        </w:rPr>
        <w:t>从业人员</w:t>
      </w:r>
      <w:r>
        <w:rPr>
          <w:rFonts w:hint="eastAsia" w:ascii="宋体" w:hAnsi="宋体" w:eastAsia="宋体" w:cs="宋体"/>
          <w:spacing w:val="-34"/>
          <w:sz w:val="20"/>
          <w:szCs w:val="20"/>
        </w:rPr>
        <w:t xml:space="preserve"> </w:t>
      </w:r>
      <w:r>
        <w:rPr>
          <w:rFonts w:hint="eastAsia" w:ascii="宋体" w:hAnsi="宋体" w:eastAsia="宋体" w:cs="宋体"/>
          <w:spacing w:val="8"/>
          <w:sz w:val="20"/>
          <w:szCs w:val="20"/>
        </w:rPr>
        <w:t>、营业收入、资产总额填报上一年度数据</w:t>
      </w:r>
      <w:r>
        <w:rPr>
          <w:rFonts w:hint="eastAsia" w:ascii="宋体" w:hAnsi="宋体" w:eastAsia="宋体" w:cs="宋体"/>
          <w:spacing w:val="-20"/>
          <w:sz w:val="20"/>
          <w:szCs w:val="20"/>
        </w:rPr>
        <w:t xml:space="preserve"> </w:t>
      </w:r>
      <w:r>
        <w:rPr>
          <w:rFonts w:hint="eastAsia" w:ascii="宋体" w:hAnsi="宋体" w:eastAsia="宋体" w:cs="宋体"/>
          <w:spacing w:val="8"/>
          <w:sz w:val="20"/>
          <w:szCs w:val="20"/>
        </w:rPr>
        <w:t>，</w:t>
      </w:r>
      <w:r>
        <w:rPr>
          <w:rFonts w:hint="eastAsia" w:ascii="宋体" w:hAnsi="宋体" w:eastAsia="宋体" w:cs="宋体"/>
          <w:spacing w:val="7"/>
          <w:sz w:val="20"/>
          <w:szCs w:val="20"/>
        </w:rPr>
        <w:t>无上一年度数据的新成立企业可不填报。</w:t>
      </w:r>
    </w:p>
    <w:p w14:paraId="584E7263">
      <w:pPr>
        <w:spacing w:line="207" w:lineRule="auto"/>
        <w:rPr>
          <w:rFonts w:hint="eastAsia" w:ascii="宋体" w:hAnsi="宋体" w:eastAsia="宋体" w:cs="宋体"/>
          <w:sz w:val="20"/>
          <w:szCs w:val="20"/>
        </w:rPr>
        <w:sectPr>
          <w:headerReference r:id="rId16" w:type="default"/>
          <w:footerReference r:id="rId17" w:type="default"/>
          <w:pgSz w:w="11907" w:h="16840"/>
          <w:pgMar w:top="1183" w:right="1060" w:bottom="1057" w:left="1593" w:header="841" w:footer="886" w:gutter="0"/>
          <w:pgNumType w:fmt="decimal"/>
          <w:cols w:space="720" w:num="1"/>
        </w:sectPr>
      </w:pPr>
    </w:p>
    <w:p w14:paraId="03825EFE">
      <w:pPr>
        <w:kinsoku/>
        <w:autoSpaceDE/>
        <w:autoSpaceDN/>
        <w:adjustRightInd/>
        <w:snapToGrid/>
        <w:textAlignment w:val="auto"/>
        <w:rPr>
          <w:rFonts w:hint="eastAsia" w:ascii="宋体" w:hAnsi="宋体" w:eastAsia="宋体" w:cs="宋体"/>
          <w:b/>
          <w:bCs/>
          <w:spacing w:val="10"/>
          <w:sz w:val="35"/>
          <w:szCs w:val="35"/>
          <w:lang w:eastAsia="zh-CN"/>
        </w:rPr>
      </w:pPr>
    </w:p>
    <w:p w14:paraId="271A7E45">
      <w:pPr>
        <w:spacing w:before="328" w:line="360" w:lineRule="auto"/>
        <w:jc w:val="center"/>
        <w:rPr>
          <w:rFonts w:hint="eastAsia" w:ascii="宋体" w:hAnsi="宋体" w:eastAsia="宋体" w:cs="宋体"/>
          <w:lang w:eastAsia="zh-CN"/>
        </w:rPr>
      </w:pPr>
      <w:r>
        <w:rPr>
          <w:rFonts w:hint="eastAsia" w:ascii="宋体" w:hAnsi="宋体" w:eastAsia="宋体" w:cs="宋体"/>
          <w:b/>
          <w:bCs/>
          <w:spacing w:val="10"/>
          <w:sz w:val="35"/>
          <w:szCs w:val="35"/>
          <w:lang w:eastAsia="zh-CN"/>
        </w:rPr>
        <w:t>残疾人福利性单位声明函格式</w:t>
      </w:r>
    </w:p>
    <w:p w14:paraId="63553F4E">
      <w:pPr>
        <w:pStyle w:val="23"/>
        <w:spacing w:line="360" w:lineRule="auto"/>
        <w:rPr>
          <w:rFonts w:hint="eastAsia" w:ascii="宋体" w:hAnsi="宋体" w:eastAsia="宋体" w:cs="宋体"/>
          <w:lang w:eastAsia="zh-CN"/>
        </w:rPr>
      </w:pPr>
    </w:p>
    <w:p w14:paraId="41DFF4B7">
      <w:pPr>
        <w:pStyle w:val="23"/>
        <w:spacing w:before="103" w:line="360" w:lineRule="auto"/>
        <w:ind w:firstLine="419" w:firstLineChars="164"/>
        <w:rPr>
          <w:rFonts w:hint="eastAsia" w:ascii="宋体" w:hAnsi="宋体" w:eastAsia="宋体" w:cs="宋体"/>
          <w:spacing w:val="-49"/>
          <w:w w:val="85"/>
          <w:sz w:val="24"/>
          <w:szCs w:val="24"/>
          <w:lang w:eastAsia="zh-CN"/>
        </w:rPr>
      </w:pPr>
      <w:r>
        <w:rPr>
          <w:rFonts w:hint="eastAsia" w:ascii="宋体" w:hAnsi="宋体" w:eastAsia="宋体" w:cs="宋体"/>
          <w:spacing w:val="8"/>
          <w:sz w:val="24"/>
          <w:szCs w:val="24"/>
          <w:lang w:eastAsia="zh-CN"/>
        </w:rPr>
        <w:t>本单位郑重声明，根据《财政部 民政部 中国残疾人联合会关于促进</w:t>
      </w:r>
      <w:r>
        <w:rPr>
          <w:rFonts w:hint="eastAsia" w:ascii="宋体" w:hAnsi="宋体" w:eastAsia="宋体" w:cs="宋体"/>
          <w:spacing w:val="7"/>
          <w:sz w:val="24"/>
          <w:szCs w:val="24"/>
          <w:lang w:eastAsia="zh-CN"/>
        </w:rPr>
        <w:t>残疾人就</w:t>
      </w:r>
      <w:r>
        <w:rPr>
          <w:rFonts w:hint="eastAsia" w:ascii="宋体" w:hAnsi="宋体" w:eastAsia="宋体" w:cs="宋体"/>
          <w:spacing w:val="3"/>
          <w:sz w:val="24"/>
          <w:szCs w:val="24"/>
          <w:lang w:eastAsia="zh-CN"/>
        </w:rPr>
        <w:t>业政府采购政策的通知》（财库〔2017〕141号</w:t>
      </w:r>
      <w:r>
        <w:rPr>
          <w:rFonts w:hint="eastAsia" w:ascii="宋体" w:hAnsi="宋体" w:eastAsia="宋体" w:cs="宋体"/>
          <w:spacing w:val="2"/>
          <w:sz w:val="24"/>
          <w:szCs w:val="24"/>
          <w:lang w:eastAsia="zh-CN"/>
        </w:rPr>
        <w:t>）的规定，本单位</w:t>
      </w:r>
      <w:r>
        <w:rPr>
          <w:rFonts w:hint="eastAsia" w:ascii="宋体" w:hAnsi="宋体" w:eastAsia="宋体" w:cs="宋体"/>
          <w:b/>
          <w:bCs/>
          <w:spacing w:val="2"/>
          <w:sz w:val="24"/>
          <w:szCs w:val="24"/>
          <w:lang w:eastAsia="zh-CN"/>
        </w:rPr>
        <w:t>（请进行选择</w:t>
      </w:r>
      <w:r>
        <w:rPr>
          <w:rFonts w:hint="eastAsia" w:ascii="宋体" w:hAnsi="宋体" w:eastAsia="宋体" w:cs="宋体"/>
          <w:b/>
          <w:bCs/>
          <w:spacing w:val="-49"/>
          <w:w w:val="85"/>
          <w:sz w:val="24"/>
          <w:szCs w:val="24"/>
          <w:lang w:eastAsia="zh-CN"/>
        </w:rPr>
        <w:t>）</w:t>
      </w:r>
      <w:r>
        <w:rPr>
          <w:rFonts w:hint="eastAsia" w:ascii="宋体" w:hAnsi="宋体" w:eastAsia="宋体" w:cs="宋体"/>
          <w:spacing w:val="-49"/>
          <w:w w:val="85"/>
          <w:sz w:val="24"/>
          <w:szCs w:val="24"/>
          <w:lang w:eastAsia="zh-CN"/>
        </w:rPr>
        <w:t>：</w:t>
      </w:r>
    </w:p>
    <w:p w14:paraId="3B4DAA66">
      <w:pPr>
        <w:pStyle w:val="23"/>
        <w:spacing w:before="103" w:line="360" w:lineRule="auto"/>
        <w:ind w:firstLine="444" w:firstLineChars="164"/>
        <w:rPr>
          <w:rFonts w:hint="eastAsia" w:ascii="宋体" w:hAnsi="宋体" w:eastAsia="宋体" w:cs="宋体"/>
          <w:b/>
          <w:bCs/>
          <w:spacing w:val="15"/>
          <w:sz w:val="24"/>
          <w:szCs w:val="24"/>
          <w:lang w:eastAsia="zh-CN"/>
        </w:rPr>
      </w:pPr>
      <w:r>
        <w:rPr>
          <w:rFonts w:hint="eastAsia" w:ascii="宋体" w:hAnsi="宋体" w:eastAsia="宋体" w:cs="宋体"/>
          <w:b/>
          <w:bCs/>
          <w:spacing w:val="15"/>
          <w:sz w:val="24"/>
          <w:szCs w:val="24"/>
          <w:lang w:eastAsia="zh-CN"/>
        </w:rPr>
        <w:t>□不属于符合条件的残疾人福利性单位。</w:t>
      </w:r>
    </w:p>
    <w:p w14:paraId="069F0075">
      <w:pPr>
        <w:pStyle w:val="23"/>
        <w:spacing w:before="103" w:line="360" w:lineRule="auto"/>
        <w:ind w:firstLine="444" w:firstLineChars="164"/>
        <w:rPr>
          <w:rFonts w:hint="eastAsia" w:ascii="宋体" w:hAnsi="宋体" w:eastAsia="宋体" w:cs="宋体"/>
          <w:spacing w:val="15"/>
          <w:sz w:val="24"/>
          <w:szCs w:val="24"/>
          <w:lang w:eastAsia="zh-CN"/>
        </w:rPr>
      </w:pPr>
      <w:r>
        <w:rPr>
          <w:rFonts w:hint="eastAsia" w:ascii="宋体" w:hAnsi="宋体" w:eastAsia="宋体" w:cs="宋体"/>
          <w:b/>
          <w:bCs/>
          <w:spacing w:val="15"/>
          <w:sz w:val="24"/>
          <w:szCs w:val="24"/>
          <w:lang w:eastAsia="zh-CN"/>
        </w:rPr>
        <w:t>□属于符合条件的残疾人福利性单位，</w:t>
      </w:r>
      <w:r>
        <w:rPr>
          <w:rFonts w:hint="eastAsia" w:ascii="宋体" w:hAnsi="宋体" w:eastAsia="宋体" w:cs="宋体"/>
          <w:spacing w:val="15"/>
          <w:sz w:val="24"/>
          <w:szCs w:val="24"/>
          <w:lang w:eastAsia="zh-CN"/>
        </w:rPr>
        <w:t>且本单位参加</w:t>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15"/>
          <w:sz w:val="24"/>
          <w:szCs w:val="24"/>
          <w:lang w:eastAsia="zh-CN"/>
        </w:rPr>
        <w:t>单位的</w:t>
      </w:r>
    </w:p>
    <w:p w14:paraId="62A4ED4F">
      <w:pPr>
        <w:pStyle w:val="23"/>
        <w:spacing w:before="103" w:line="360" w:lineRule="auto"/>
        <w:rPr>
          <w:rFonts w:hint="eastAsia" w:ascii="宋体" w:hAnsi="宋体" w:eastAsia="宋体" w:cs="宋体"/>
          <w:spacing w:val="8"/>
          <w:sz w:val="24"/>
          <w:szCs w:val="24"/>
          <w:lang w:eastAsia="zh-CN"/>
        </w:rPr>
      </w:pP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62"/>
          <w:sz w:val="24"/>
          <w:szCs w:val="24"/>
          <w:lang w:eastAsia="zh-CN"/>
        </w:rPr>
        <w:t xml:space="preserve"> </w:t>
      </w:r>
      <w:r>
        <w:rPr>
          <w:rFonts w:hint="eastAsia" w:ascii="宋体" w:hAnsi="宋体" w:eastAsia="宋体" w:cs="宋体"/>
          <w:spacing w:val="15"/>
          <w:sz w:val="24"/>
          <w:szCs w:val="24"/>
          <w:lang w:eastAsia="zh-CN"/>
        </w:rPr>
        <w:t>项目</w:t>
      </w:r>
      <w:r>
        <w:rPr>
          <w:rFonts w:hint="eastAsia" w:ascii="宋体" w:hAnsi="宋体" w:eastAsia="宋体" w:cs="宋体"/>
          <w:spacing w:val="10"/>
          <w:sz w:val="24"/>
          <w:szCs w:val="24"/>
          <w:lang w:eastAsia="zh-CN"/>
        </w:rPr>
        <w:t>采购活动提供本单位制造的货物（由本单位承担工程/提供服务</w:t>
      </w:r>
      <w:r>
        <w:rPr>
          <w:rFonts w:hint="eastAsia" w:ascii="宋体" w:hAnsi="宋体" w:eastAsia="宋体" w:cs="宋体"/>
          <w:spacing w:val="-39"/>
          <w:sz w:val="24"/>
          <w:szCs w:val="24"/>
          <w:lang w:eastAsia="zh-CN"/>
        </w:rPr>
        <w:t>），</w:t>
      </w:r>
      <w:r>
        <w:rPr>
          <w:rFonts w:hint="eastAsia" w:ascii="宋体" w:hAnsi="宋体" w:eastAsia="宋体" w:cs="宋体"/>
          <w:spacing w:val="10"/>
          <w:sz w:val="24"/>
          <w:szCs w:val="24"/>
          <w:lang w:eastAsia="zh-CN"/>
        </w:rPr>
        <w:t>或者</w:t>
      </w:r>
      <w:r>
        <w:rPr>
          <w:rFonts w:hint="eastAsia" w:ascii="宋体" w:hAnsi="宋体" w:eastAsia="宋体" w:cs="宋体"/>
          <w:spacing w:val="9"/>
          <w:sz w:val="24"/>
          <w:szCs w:val="24"/>
          <w:lang w:eastAsia="zh-CN"/>
        </w:rPr>
        <w:t>提供其他残疾人福利性单位制造的货物（不包括使用非残疾人福利性单位注</w:t>
      </w:r>
      <w:r>
        <w:rPr>
          <w:rFonts w:hint="eastAsia" w:ascii="宋体" w:hAnsi="宋体" w:eastAsia="宋体" w:cs="宋体"/>
          <w:spacing w:val="8"/>
          <w:sz w:val="24"/>
          <w:szCs w:val="24"/>
          <w:lang w:eastAsia="zh-CN"/>
        </w:rPr>
        <w:t>册商标的货物）。</w:t>
      </w:r>
    </w:p>
    <w:p w14:paraId="53BD0A1F">
      <w:pPr>
        <w:pStyle w:val="23"/>
        <w:spacing w:before="103" w:line="360" w:lineRule="auto"/>
        <w:ind w:firstLine="428" w:firstLineChars="164"/>
        <w:rPr>
          <w:rFonts w:hint="eastAsia" w:ascii="宋体" w:hAnsi="宋体" w:eastAsia="宋体" w:cs="宋体"/>
          <w:sz w:val="24"/>
          <w:szCs w:val="24"/>
          <w:lang w:eastAsia="zh-CN"/>
        </w:rPr>
      </w:pPr>
      <w:r>
        <w:rPr>
          <w:rFonts w:hint="eastAsia" w:ascii="宋体" w:hAnsi="宋体" w:eastAsia="宋体" w:cs="宋体"/>
          <w:b/>
          <w:bCs/>
          <w:spacing w:val="10"/>
          <w:sz w:val="24"/>
          <w:szCs w:val="24"/>
          <w:lang w:eastAsia="zh-CN"/>
        </w:rPr>
        <w:t>本单位对上述声明的真实性负责。如有虚假，将</w:t>
      </w:r>
      <w:r>
        <w:rPr>
          <w:rFonts w:hint="eastAsia" w:ascii="宋体" w:hAnsi="宋体" w:eastAsia="宋体" w:cs="宋体"/>
          <w:b/>
          <w:bCs/>
          <w:spacing w:val="9"/>
          <w:sz w:val="24"/>
          <w:szCs w:val="24"/>
          <w:lang w:eastAsia="zh-CN"/>
        </w:rPr>
        <w:t>依法承担相应责任。</w:t>
      </w:r>
    </w:p>
    <w:p w14:paraId="2CF3A7D7">
      <w:pPr>
        <w:pStyle w:val="23"/>
        <w:spacing w:line="360" w:lineRule="auto"/>
        <w:rPr>
          <w:rFonts w:hint="eastAsia" w:ascii="宋体" w:hAnsi="宋体" w:eastAsia="宋体" w:cs="宋体"/>
          <w:sz w:val="24"/>
          <w:szCs w:val="24"/>
          <w:lang w:eastAsia="zh-CN"/>
        </w:rPr>
      </w:pPr>
    </w:p>
    <w:p w14:paraId="17CBC0CF">
      <w:pPr>
        <w:spacing w:before="104" w:line="360" w:lineRule="auto"/>
        <w:ind w:right="1623"/>
        <w:jc w:val="right"/>
        <w:rPr>
          <w:rFonts w:hint="eastAsia" w:ascii="宋体" w:hAnsi="宋体" w:eastAsia="宋体" w:cs="宋体"/>
          <w:spacing w:val="3"/>
          <w:sz w:val="24"/>
          <w:szCs w:val="24"/>
          <w:lang w:eastAsia="zh-CN"/>
        </w:rPr>
      </w:pPr>
      <w:r>
        <w:rPr>
          <w:rFonts w:hint="eastAsia" w:ascii="宋体" w:hAnsi="宋体" w:eastAsia="宋体" w:cs="宋体"/>
          <w:spacing w:val="9"/>
          <w:sz w:val="24"/>
          <w:szCs w:val="24"/>
          <w:lang w:eastAsia="zh-CN"/>
        </w:rPr>
        <w:t>单位名称（盖章</w:t>
      </w:r>
      <w:r>
        <w:rPr>
          <w:rFonts w:hint="eastAsia" w:ascii="宋体" w:hAnsi="宋体" w:eastAsia="宋体" w:cs="宋体"/>
          <w:spacing w:val="-44"/>
          <w:sz w:val="24"/>
          <w:szCs w:val="24"/>
          <w:lang w:eastAsia="zh-CN"/>
        </w:rPr>
        <w:t>）：</w:t>
      </w:r>
    </w:p>
    <w:p w14:paraId="281AC836">
      <w:pPr>
        <w:spacing w:before="104" w:line="360" w:lineRule="auto"/>
        <w:ind w:right="1623"/>
        <w:jc w:val="right"/>
        <w:rPr>
          <w:rFonts w:hint="eastAsia" w:ascii="宋体" w:hAnsi="宋体" w:eastAsia="宋体" w:cs="宋体"/>
          <w:sz w:val="24"/>
          <w:szCs w:val="24"/>
          <w:lang w:eastAsia="zh-CN"/>
        </w:rPr>
      </w:pPr>
      <w:r>
        <w:rPr>
          <w:rFonts w:hint="eastAsia" w:ascii="宋体" w:hAnsi="宋体" w:eastAsia="宋体" w:cs="宋体"/>
          <w:spacing w:val="-32"/>
          <w:sz w:val="24"/>
          <w:szCs w:val="24"/>
          <w:lang w:eastAsia="zh-CN"/>
        </w:rPr>
        <w:t>日</w:t>
      </w:r>
      <w:r>
        <w:rPr>
          <w:rFonts w:hint="eastAsia" w:ascii="宋体" w:hAnsi="宋体" w:eastAsia="宋体" w:cs="宋体"/>
          <w:spacing w:val="22"/>
          <w:sz w:val="24"/>
          <w:szCs w:val="24"/>
          <w:lang w:eastAsia="zh-CN"/>
        </w:rPr>
        <w:t xml:space="preserve">   </w:t>
      </w:r>
      <w:r>
        <w:rPr>
          <w:rFonts w:hint="eastAsia" w:ascii="宋体" w:hAnsi="宋体" w:eastAsia="宋体" w:cs="宋体"/>
          <w:spacing w:val="-32"/>
          <w:sz w:val="24"/>
          <w:szCs w:val="24"/>
          <w:lang w:eastAsia="zh-CN"/>
        </w:rPr>
        <w:t>期</w:t>
      </w:r>
      <w:r>
        <w:rPr>
          <w:rFonts w:hint="eastAsia" w:ascii="宋体" w:hAnsi="宋体" w:eastAsia="宋体" w:cs="宋体"/>
          <w:spacing w:val="-14"/>
          <w:sz w:val="24"/>
          <w:szCs w:val="24"/>
          <w:lang w:eastAsia="zh-CN"/>
        </w:rPr>
        <w:t xml:space="preserve"> </w:t>
      </w:r>
      <w:r>
        <w:rPr>
          <w:rFonts w:hint="eastAsia" w:ascii="宋体" w:hAnsi="宋体" w:eastAsia="宋体" w:cs="宋体"/>
          <w:spacing w:val="-32"/>
          <w:sz w:val="24"/>
          <w:szCs w:val="24"/>
          <w:lang w:eastAsia="zh-CN"/>
        </w:rPr>
        <w:t>：</w:t>
      </w:r>
    </w:p>
    <w:p w14:paraId="6566A469">
      <w:pPr>
        <w:kinsoku/>
        <w:autoSpaceDE/>
        <w:autoSpaceDN/>
        <w:adjustRightInd/>
        <w:snapToGrid/>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br w:type="page"/>
      </w:r>
    </w:p>
    <w:p w14:paraId="50EE439D">
      <w:pPr>
        <w:pStyle w:val="23"/>
        <w:spacing w:before="307" w:line="360" w:lineRule="auto"/>
        <w:ind w:left="18"/>
        <w:outlineLvl w:val="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w:t>
      </w:r>
      <w:r>
        <w:rPr>
          <w:rFonts w:hint="eastAsia" w:ascii="宋体" w:hAnsi="宋体" w:eastAsia="宋体" w:cs="宋体"/>
          <w:spacing w:val="1"/>
          <w:sz w:val="24"/>
          <w:szCs w:val="24"/>
          <w:lang w:val="en-US" w:eastAsia="zh-CN"/>
        </w:rPr>
        <w:t>1-</w:t>
      </w:r>
      <w:r>
        <w:rPr>
          <w:rFonts w:hint="eastAsia" w:ascii="宋体" w:hAnsi="宋体" w:eastAsia="宋体" w:cs="宋体"/>
          <w:spacing w:val="1"/>
          <w:sz w:val="24"/>
          <w:szCs w:val="24"/>
          <w:lang w:eastAsia="zh-CN"/>
        </w:rPr>
        <w:t>2</w:t>
      </w:r>
      <w:r>
        <w:rPr>
          <w:rFonts w:hint="eastAsia" w:ascii="宋体" w:hAnsi="宋体" w:eastAsia="宋体" w:cs="宋体"/>
          <w:spacing w:val="62"/>
          <w:sz w:val="24"/>
          <w:szCs w:val="24"/>
          <w:lang w:eastAsia="zh-CN"/>
        </w:rPr>
        <w:t xml:space="preserve"> </w:t>
      </w:r>
      <w:r>
        <w:rPr>
          <w:rFonts w:hint="eastAsia" w:ascii="宋体" w:hAnsi="宋体" w:eastAsia="宋体" w:cs="宋体"/>
          <w:spacing w:val="1"/>
          <w:sz w:val="24"/>
          <w:szCs w:val="24"/>
          <w:lang w:eastAsia="zh-CN"/>
        </w:rPr>
        <w:t>其它落实政府采购政策的资格要求（如有）</w:t>
      </w:r>
    </w:p>
    <w:p w14:paraId="17FAA566">
      <w:pPr>
        <w:kinsoku/>
        <w:autoSpaceDE/>
        <w:autoSpaceDN/>
        <w:adjustRightInd/>
        <w:snapToGrid/>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br w:type="page"/>
      </w:r>
    </w:p>
    <w:p w14:paraId="749B673D">
      <w:pPr>
        <w:spacing w:before="307" w:line="360" w:lineRule="auto"/>
        <w:ind w:left="18"/>
        <w:outlineLvl w:val="1"/>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lang w:eastAsia="zh-CN"/>
        </w:rPr>
        <w:t>3  本项目的特定资格要求（如有）</w:t>
      </w:r>
    </w:p>
    <w:p w14:paraId="2B05732B">
      <w:pPr>
        <w:keepNext w:val="0"/>
        <w:keepLines w:val="0"/>
        <w:pageBreakBefore w:val="0"/>
        <w:widowControl/>
        <w:kinsoku w:val="0"/>
        <w:wordWrap/>
        <w:overflowPunct/>
        <w:topLinePunct w:val="0"/>
        <w:autoSpaceDE w:val="0"/>
        <w:autoSpaceDN w:val="0"/>
        <w:bidi w:val="0"/>
        <w:adjustRightInd w:val="0"/>
        <w:snapToGrid w:val="0"/>
        <w:spacing w:line="279" w:lineRule="auto"/>
        <w:ind w:firstLine="484" w:firstLineChars="200"/>
        <w:textAlignment w:val="baseline"/>
        <w:rPr>
          <w:rFonts w:hint="eastAsia"/>
          <w:highlight w:val="none"/>
          <w:lang w:eastAsia="zh-CN"/>
        </w:rPr>
      </w:pPr>
      <w:r>
        <w:rPr>
          <w:rFonts w:hint="eastAsia" w:ascii="宋体" w:hAnsi="宋体" w:eastAsia="宋体" w:cs="宋体"/>
          <w:snapToGrid w:val="0"/>
          <w:color w:val="000000"/>
          <w:spacing w:val="1"/>
          <w:sz w:val="24"/>
          <w:szCs w:val="24"/>
          <w:highlight w:val="none"/>
          <w:u w:val="none"/>
          <w:lang w:val="en-US" w:eastAsia="zh-CN" w:bidi="ar-SA"/>
        </w:rPr>
        <w:t>具有建设主管部门颁发的有效的市政公用工程施工总承包三级资质及以上资质证书及建设主管部门颁发的施工企业安全生产许可证;外地进京企业须具有《外省市建筑企业来京施工备案表》，且在有效期内。</w:t>
      </w:r>
    </w:p>
    <w:p w14:paraId="5D022841">
      <w:pPr>
        <w:keepNext w:val="0"/>
        <w:keepLines w:val="0"/>
        <w:pageBreakBefore w:val="0"/>
        <w:widowControl/>
        <w:kinsoku/>
        <w:wordWrap/>
        <w:overflowPunct/>
        <w:topLinePunct w:val="0"/>
        <w:autoSpaceDE/>
        <w:autoSpaceDN/>
        <w:bidi w:val="0"/>
        <w:adjustRightInd/>
        <w:snapToGrid/>
        <w:spacing w:line="279" w:lineRule="auto"/>
        <w:ind w:firstLine="484" w:firstLineChars="200"/>
        <w:textAlignment w:val="auto"/>
        <w:rPr>
          <w:rFonts w:hint="eastAsia" w:ascii="宋体" w:hAnsi="宋体" w:eastAsia="宋体" w:cs="宋体"/>
          <w:spacing w:val="1"/>
          <w:sz w:val="24"/>
          <w:szCs w:val="24"/>
          <w:highlight w:val="none"/>
          <w:lang w:eastAsia="zh-CN"/>
        </w:rPr>
      </w:pPr>
      <w:r>
        <w:rPr>
          <w:rFonts w:hint="eastAsia" w:ascii="宋体" w:hAnsi="宋体" w:eastAsia="宋体" w:cs="宋体"/>
          <w:snapToGrid w:val="0"/>
          <w:color w:val="000000"/>
          <w:spacing w:val="1"/>
          <w:sz w:val="24"/>
          <w:szCs w:val="24"/>
          <w:highlight w:val="none"/>
          <w:u w:val="none"/>
          <w:lang w:val="en-US" w:eastAsia="zh-CN" w:bidi="ar-SA"/>
        </w:rPr>
        <w:t>拟派项目经理须具有有效的市政公用工程二级及以上注册建造师执业资格证书，同时具备有效的建设行政主管部门颁发的安全生产考核合格证书（B本）。拟派项目经理须为本单位人员，承诺中标后未担任其他在施建设工程项目的项目经理</w:t>
      </w:r>
    </w:p>
    <w:p w14:paraId="7C8DB228">
      <w:pPr>
        <w:kinsoku/>
        <w:autoSpaceDE/>
        <w:autoSpaceDN/>
        <w:adjustRightInd/>
        <w:snapToGrid/>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br w:type="page"/>
      </w:r>
    </w:p>
    <w:p w14:paraId="76FC45B3">
      <w:pPr>
        <w:pStyle w:val="23"/>
        <w:spacing w:before="307" w:line="360" w:lineRule="auto"/>
        <w:ind w:left="12"/>
        <w:outlineLvl w:val="1"/>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4</w:t>
      </w:r>
      <w:r>
        <w:rPr>
          <w:rFonts w:hint="eastAsia" w:ascii="宋体" w:hAnsi="宋体" w:eastAsia="宋体" w:cs="宋体"/>
          <w:spacing w:val="57"/>
          <w:sz w:val="24"/>
          <w:szCs w:val="24"/>
          <w:lang w:eastAsia="zh-CN"/>
        </w:rPr>
        <w:t xml:space="preserve"> </w:t>
      </w:r>
      <w:r>
        <w:rPr>
          <w:rFonts w:hint="eastAsia" w:ascii="宋体" w:hAnsi="宋体" w:eastAsia="宋体" w:cs="宋体"/>
          <w:spacing w:val="1"/>
          <w:sz w:val="24"/>
          <w:szCs w:val="24"/>
          <w:lang w:eastAsia="zh-CN"/>
        </w:rPr>
        <w:t>磋商保证金凭证/交款单据电子件</w:t>
      </w:r>
    </w:p>
    <w:p w14:paraId="3BE2DE2A">
      <w:pPr>
        <w:pStyle w:val="23"/>
        <w:spacing w:before="307" w:line="360" w:lineRule="auto"/>
        <w:ind w:left="12"/>
        <w:outlineLvl w:val="9"/>
        <w:rPr>
          <w:rFonts w:hint="eastAsia" w:ascii="宋体" w:hAnsi="宋体" w:eastAsia="宋体" w:cs="宋体"/>
          <w:spacing w:val="1"/>
          <w:sz w:val="24"/>
          <w:szCs w:val="24"/>
          <w:lang w:eastAsia="zh-CN"/>
        </w:rPr>
      </w:pPr>
    </w:p>
    <w:p w14:paraId="7A3C6477">
      <w:pPr>
        <w:kinsoku/>
        <w:autoSpaceDE/>
        <w:autoSpaceDN/>
        <w:adjustRightInd/>
        <w:snapToGrid/>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br w:type="page"/>
      </w:r>
    </w:p>
    <w:p w14:paraId="53713753">
      <w:pPr>
        <w:pStyle w:val="23"/>
        <w:spacing w:before="307" w:line="360" w:lineRule="auto"/>
        <w:ind w:left="19"/>
        <w:outlineLvl w:val="1"/>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5</w:t>
      </w:r>
      <w:r>
        <w:rPr>
          <w:rFonts w:hint="eastAsia" w:ascii="宋体" w:hAnsi="宋体" w:eastAsia="宋体" w:cs="宋体"/>
          <w:spacing w:val="21"/>
          <w:w w:val="101"/>
          <w:sz w:val="24"/>
          <w:szCs w:val="24"/>
          <w:lang w:eastAsia="zh-CN"/>
        </w:rPr>
        <w:t xml:space="preserve">  </w:t>
      </w:r>
      <w:r>
        <w:rPr>
          <w:rFonts w:hint="eastAsia" w:ascii="宋体" w:hAnsi="宋体" w:eastAsia="宋体" w:cs="宋体"/>
          <w:spacing w:val="-2"/>
          <w:sz w:val="24"/>
          <w:szCs w:val="24"/>
          <w:lang w:eastAsia="zh-CN"/>
        </w:rPr>
        <w:t>响应书（实质性格式）</w:t>
      </w:r>
    </w:p>
    <w:p w14:paraId="26E543DB">
      <w:pPr>
        <w:spacing w:before="150" w:line="360" w:lineRule="auto"/>
        <w:ind w:left="4022"/>
        <w:rPr>
          <w:rFonts w:hint="eastAsia" w:ascii="宋体" w:hAnsi="宋体" w:eastAsia="宋体" w:cs="宋体"/>
          <w:sz w:val="35"/>
          <w:szCs w:val="35"/>
          <w:lang w:eastAsia="zh-CN"/>
        </w:rPr>
      </w:pPr>
      <w:r>
        <w:rPr>
          <w:rFonts w:hint="eastAsia" w:ascii="宋体" w:hAnsi="宋体" w:eastAsia="宋体" w:cs="宋体"/>
          <w:b/>
          <w:bCs/>
          <w:spacing w:val="1"/>
          <w:sz w:val="35"/>
          <w:szCs w:val="35"/>
          <w:lang w:eastAsia="zh-CN"/>
        </w:rPr>
        <w:t>响应书</w:t>
      </w:r>
    </w:p>
    <w:p w14:paraId="2B5CFB5F">
      <w:pPr>
        <w:spacing w:before="250" w:line="360" w:lineRule="auto"/>
        <w:ind w:left="4"/>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致</w:t>
      </w:r>
      <w:r>
        <w:rPr>
          <w:rFonts w:hint="eastAsia" w:ascii="宋体" w:hAnsi="宋体" w:eastAsia="宋体" w:cs="宋体"/>
          <w:spacing w:val="-56"/>
          <w:w w:val="84"/>
          <w:sz w:val="24"/>
          <w:szCs w:val="24"/>
          <w:lang w:eastAsia="zh-CN"/>
        </w:rPr>
        <w:t>：</w:t>
      </w:r>
      <w:r>
        <w:rPr>
          <w:rFonts w:hint="eastAsia" w:ascii="宋体" w:hAnsi="宋体" w:eastAsia="宋体" w:cs="宋体"/>
          <w:spacing w:val="-56"/>
          <w:w w:val="84"/>
          <w:sz w:val="24"/>
          <w:szCs w:val="24"/>
          <w:u w:val="single"/>
          <w:lang w:eastAsia="zh-CN"/>
        </w:rPr>
        <w:t>（</w:t>
      </w:r>
      <w:r>
        <w:rPr>
          <w:rFonts w:hint="eastAsia" w:ascii="宋体" w:hAnsi="宋体" w:eastAsia="宋体" w:cs="宋体"/>
          <w:spacing w:val="5"/>
          <w:sz w:val="24"/>
          <w:szCs w:val="24"/>
          <w:u w:val="single"/>
          <w:lang w:eastAsia="zh-CN"/>
        </w:rPr>
        <w:t>采购人或采购代理机构）</w:t>
      </w:r>
    </w:p>
    <w:p w14:paraId="551AF5BB">
      <w:pPr>
        <w:pStyle w:val="23"/>
        <w:spacing w:before="103" w:line="360" w:lineRule="auto"/>
        <w:ind w:firstLine="476"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我方参加你方就</w:t>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1"/>
          <w:sz w:val="24"/>
          <w:szCs w:val="24"/>
          <w:lang w:eastAsia="zh-CN"/>
        </w:rPr>
        <w:t>（项目名称，项目编号/包号）组织的采购活动，并对此项目进行磋商。</w:t>
      </w:r>
    </w:p>
    <w:p w14:paraId="4384E6BF">
      <w:pPr>
        <w:pStyle w:val="23"/>
        <w:spacing w:before="13" w:line="360" w:lineRule="auto"/>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1.我方已详细审查全部竞争性磋商文件，自愿参与磋商并承诺如下：</w:t>
      </w:r>
    </w:p>
    <w:p w14:paraId="7D78CCF8">
      <w:pPr>
        <w:pStyle w:val="23"/>
        <w:spacing w:before="177"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（1）本响应有效期为自响应文件提交截止之日起_____个日历日。</w:t>
      </w:r>
    </w:p>
    <w:p w14:paraId="22A1BC1C">
      <w:pPr>
        <w:pStyle w:val="23"/>
        <w:spacing w:before="191" w:line="360" w:lineRule="auto"/>
        <w:ind w:right="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（2）除合同条款及采购需求偏离表列出的偏离外</w:t>
      </w:r>
      <w:r>
        <w:rPr>
          <w:rFonts w:hint="eastAsia" w:ascii="宋体" w:hAnsi="宋体" w:eastAsia="宋体" w:cs="宋体"/>
          <w:spacing w:val="-2"/>
          <w:sz w:val="24"/>
          <w:szCs w:val="24"/>
          <w:lang w:eastAsia="zh-CN"/>
        </w:rPr>
        <w:t>，我方响应竞争性磋商文件的全部要求。</w:t>
      </w:r>
    </w:p>
    <w:p w14:paraId="7DBE2E33">
      <w:pPr>
        <w:pStyle w:val="23"/>
        <w:spacing w:before="176" w:line="360" w:lineRule="auto"/>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（3）我方已提供的全部文件资料是真实、准确的</w:t>
      </w:r>
      <w:r>
        <w:rPr>
          <w:rFonts w:hint="eastAsia" w:ascii="宋体" w:hAnsi="宋体" w:eastAsia="宋体" w:cs="宋体"/>
          <w:sz w:val="24"/>
          <w:szCs w:val="24"/>
          <w:lang w:eastAsia="zh-CN"/>
        </w:rPr>
        <w:t>，并对此承担一切法律后果。</w:t>
      </w:r>
    </w:p>
    <w:p w14:paraId="5B78C357">
      <w:pPr>
        <w:pStyle w:val="23"/>
        <w:spacing w:before="187" w:line="360" w:lineRule="auto"/>
        <w:ind w:right="2"/>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（4）如我方成交，我方将在法律规定的期限内与你方签订合同，按照竞争性磋商</w:t>
      </w:r>
      <w:r>
        <w:rPr>
          <w:rFonts w:hint="eastAsia" w:ascii="宋体" w:hAnsi="宋体" w:eastAsia="宋体" w:cs="宋体"/>
          <w:sz w:val="24"/>
          <w:szCs w:val="24"/>
          <w:lang w:eastAsia="zh-CN"/>
        </w:rPr>
        <w:t>文件要求提交履约保证金，并在合同约定的期限内完成合</w:t>
      </w:r>
      <w:r>
        <w:rPr>
          <w:rFonts w:hint="eastAsia" w:ascii="宋体" w:hAnsi="宋体" w:eastAsia="宋体" w:cs="宋体"/>
          <w:spacing w:val="-1"/>
          <w:sz w:val="24"/>
          <w:szCs w:val="24"/>
          <w:lang w:eastAsia="zh-CN"/>
        </w:rPr>
        <w:t>同规定的全部义务。</w:t>
      </w:r>
    </w:p>
    <w:p w14:paraId="02709B26">
      <w:pPr>
        <w:pStyle w:val="23"/>
        <w:spacing w:before="177" w:line="360" w:lineRule="auto"/>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2.其他补充条款（如有</w:t>
      </w:r>
      <w:r>
        <w:rPr>
          <w:rFonts w:hint="eastAsia" w:ascii="宋体" w:hAnsi="宋体" w:eastAsia="宋体" w:cs="宋体"/>
          <w:spacing w:val="-57"/>
          <w:sz w:val="24"/>
          <w:szCs w:val="24"/>
          <w:lang w:eastAsia="zh-CN"/>
        </w:rPr>
        <w:t>）：</w:t>
      </w:r>
      <w:r>
        <w:rPr>
          <w:rFonts w:hint="eastAsia" w:ascii="宋体" w:hAnsi="宋体" w:eastAsia="宋体" w:cs="宋体"/>
          <w:spacing w:val="3"/>
          <w:sz w:val="24"/>
          <w:szCs w:val="24"/>
          <w:lang w:eastAsia="zh-CN"/>
        </w:rPr>
        <w:t>_____。</w:t>
      </w:r>
    </w:p>
    <w:p w14:paraId="414D1ADD">
      <w:pPr>
        <w:spacing w:before="190" w:line="360" w:lineRule="auto"/>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与本磋商有关的一切正式往来信函请寄：</w:t>
      </w:r>
    </w:p>
    <w:p w14:paraId="251268DD">
      <w:pPr>
        <w:spacing w:before="104" w:line="360" w:lineRule="auto"/>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地址：</w:t>
      </w:r>
      <w:r>
        <w:rPr>
          <w:rFonts w:hint="eastAsia" w:ascii="宋体" w:hAnsi="宋体" w:eastAsia="宋体" w:cs="宋体"/>
          <w:spacing w:val="-2"/>
          <w:sz w:val="24"/>
          <w:szCs w:val="24"/>
          <w:u w:val="single"/>
          <w:lang w:eastAsia="zh-CN"/>
        </w:rPr>
        <w:t xml:space="preserve">                              </w:t>
      </w:r>
    </w:p>
    <w:p w14:paraId="53D8E283">
      <w:pPr>
        <w:spacing w:before="104" w:line="360" w:lineRule="auto"/>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传真：</w:t>
      </w:r>
      <w:r>
        <w:rPr>
          <w:rFonts w:hint="eastAsia" w:ascii="宋体" w:hAnsi="宋体" w:eastAsia="宋体" w:cs="宋体"/>
          <w:spacing w:val="-2"/>
          <w:sz w:val="24"/>
          <w:szCs w:val="24"/>
          <w:u w:val="single"/>
          <w:lang w:eastAsia="zh-CN"/>
        </w:rPr>
        <w:t xml:space="preserve">                            </w:t>
      </w:r>
    </w:p>
    <w:p w14:paraId="641FB3B7">
      <w:pPr>
        <w:spacing w:before="178" w:line="360" w:lineRule="auto"/>
        <w:rPr>
          <w:rFonts w:hint="eastAsia" w:ascii="宋体" w:hAnsi="宋体" w:eastAsia="宋体" w:cs="宋体"/>
          <w:spacing w:val="5"/>
          <w:sz w:val="24"/>
          <w:szCs w:val="24"/>
          <w:lang w:eastAsia="zh-CN"/>
        </w:rPr>
      </w:pPr>
      <w:r>
        <w:rPr>
          <w:rFonts w:hint="eastAsia" w:ascii="宋体" w:hAnsi="宋体" w:eastAsia="宋体" w:cs="宋体"/>
          <w:spacing w:val="-3"/>
          <w:sz w:val="24"/>
          <w:szCs w:val="24"/>
          <w:lang w:eastAsia="zh-CN"/>
        </w:rPr>
        <w:t>电话：</w:t>
      </w:r>
      <w:r>
        <w:rPr>
          <w:rFonts w:hint="eastAsia" w:ascii="宋体" w:hAnsi="宋体" w:eastAsia="宋体" w:cs="宋体"/>
          <w:sz w:val="24"/>
          <w:szCs w:val="24"/>
          <w:u w:val="single"/>
          <w:lang w:eastAsia="zh-CN"/>
        </w:rPr>
        <w:t xml:space="preserve">                              </w:t>
      </w:r>
    </w:p>
    <w:p w14:paraId="30B0CB07">
      <w:pPr>
        <w:spacing w:before="178" w:line="360" w:lineRule="auto"/>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电子函件：</w:t>
      </w:r>
      <w:r>
        <w:rPr>
          <w:rFonts w:hint="eastAsia" w:ascii="宋体" w:hAnsi="宋体" w:eastAsia="宋体" w:cs="宋体"/>
          <w:spacing w:val="-3"/>
          <w:sz w:val="24"/>
          <w:szCs w:val="24"/>
          <w:u w:val="single"/>
          <w:lang w:eastAsia="zh-CN"/>
        </w:rPr>
        <w:t xml:space="preserve">              </w:t>
      </w:r>
      <w:r>
        <w:rPr>
          <w:rFonts w:hint="eastAsia" w:ascii="宋体" w:hAnsi="宋体" w:eastAsia="宋体" w:cs="宋体"/>
          <w:spacing w:val="-4"/>
          <w:sz w:val="24"/>
          <w:szCs w:val="24"/>
          <w:u w:val="single"/>
          <w:lang w:eastAsia="zh-CN"/>
        </w:rPr>
        <w:t xml:space="preserve">             </w:t>
      </w:r>
    </w:p>
    <w:p w14:paraId="3326590F">
      <w:pPr>
        <w:pStyle w:val="23"/>
        <w:spacing w:line="360" w:lineRule="auto"/>
        <w:rPr>
          <w:rFonts w:hint="eastAsia" w:ascii="宋体" w:hAnsi="宋体" w:eastAsia="宋体" w:cs="宋体"/>
          <w:sz w:val="24"/>
          <w:szCs w:val="24"/>
          <w:lang w:eastAsia="zh-CN"/>
        </w:rPr>
      </w:pPr>
    </w:p>
    <w:p w14:paraId="154DAF41">
      <w:pPr>
        <w:spacing w:before="104" w:line="360" w:lineRule="auto"/>
        <w:ind w:right="4"/>
        <w:rPr>
          <w:rFonts w:hint="eastAsia" w:ascii="宋体" w:hAnsi="宋体" w:eastAsia="宋体" w:cs="宋体"/>
          <w:spacing w:val="2"/>
          <w:sz w:val="24"/>
          <w:szCs w:val="24"/>
          <w:lang w:eastAsia="zh-CN"/>
        </w:rPr>
      </w:pPr>
      <w:r>
        <w:rPr>
          <w:rFonts w:hint="eastAsia" w:ascii="宋体" w:hAnsi="宋体" w:eastAsia="宋体" w:cs="宋体"/>
          <w:spacing w:val="-1"/>
          <w:sz w:val="24"/>
          <w:szCs w:val="24"/>
          <w:lang w:eastAsia="zh-CN"/>
        </w:rPr>
        <w:t>供应商名称（加盖公章</w:t>
      </w:r>
      <w:r>
        <w:rPr>
          <w:rFonts w:hint="eastAsia" w:ascii="宋体" w:hAnsi="宋体" w:eastAsia="宋体" w:cs="宋体"/>
          <w:spacing w:val="-59"/>
          <w:sz w:val="24"/>
          <w:szCs w:val="24"/>
          <w:lang w:eastAsia="zh-CN"/>
        </w:rPr>
        <w:t>）：</w:t>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2"/>
          <w:sz w:val="24"/>
          <w:szCs w:val="24"/>
          <w:lang w:eastAsia="zh-CN"/>
        </w:rPr>
        <w:t xml:space="preserve"> </w:t>
      </w:r>
    </w:p>
    <w:p w14:paraId="0A184C6B">
      <w:pPr>
        <w:spacing w:before="104" w:line="360" w:lineRule="auto"/>
        <w:ind w:right="4"/>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日期：</w:t>
      </w:r>
      <w:r>
        <w:rPr>
          <w:rFonts w:hint="eastAsia" w:ascii="宋体" w:hAnsi="宋体" w:eastAsia="宋体" w:cs="宋体"/>
          <w:spacing w:val="-6"/>
          <w:sz w:val="24"/>
          <w:szCs w:val="24"/>
          <w:u w:val="single"/>
          <w:lang w:eastAsia="zh-CN"/>
        </w:rPr>
        <w:t xml:space="preserve">       </w:t>
      </w:r>
      <w:r>
        <w:rPr>
          <w:rFonts w:hint="eastAsia" w:ascii="宋体" w:hAnsi="宋体" w:eastAsia="宋体" w:cs="宋体"/>
          <w:spacing w:val="-51"/>
          <w:sz w:val="24"/>
          <w:szCs w:val="24"/>
          <w:lang w:eastAsia="zh-CN"/>
        </w:rPr>
        <w:t xml:space="preserve"> </w:t>
      </w:r>
      <w:r>
        <w:rPr>
          <w:rFonts w:hint="eastAsia" w:ascii="宋体" w:hAnsi="宋体" w:eastAsia="宋体" w:cs="宋体"/>
          <w:spacing w:val="-6"/>
          <w:sz w:val="24"/>
          <w:szCs w:val="24"/>
          <w:lang w:eastAsia="zh-CN"/>
        </w:rPr>
        <w:t>年</w:t>
      </w:r>
      <w:r>
        <w:rPr>
          <w:rFonts w:hint="eastAsia" w:ascii="宋体" w:hAnsi="宋体" w:eastAsia="宋体" w:cs="宋体"/>
          <w:spacing w:val="-6"/>
          <w:sz w:val="24"/>
          <w:szCs w:val="24"/>
          <w:u w:val="single"/>
          <w:lang w:eastAsia="zh-CN"/>
        </w:rPr>
        <w:t xml:space="preserve">       </w:t>
      </w:r>
      <w:r>
        <w:rPr>
          <w:rFonts w:hint="eastAsia" w:ascii="宋体" w:hAnsi="宋体" w:eastAsia="宋体" w:cs="宋体"/>
          <w:spacing w:val="-63"/>
          <w:sz w:val="24"/>
          <w:szCs w:val="24"/>
          <w:lang w:eastAsia="zh-CN"/>
        </w:rPr>
        <w:t xml:space="preserve"> </w:t>
      </w:r>
      <w:r>
        <w:rPr>
          <w:rFonts w:hint="eastAsia" w:ascii="宋体" w:hAnsi="宋体" w:eastAsia="宋体" w:cs="宋体"/>
          <w:spacing w:val="-6"/>
          <w:sz w:val="24"/>
          <w:szCs w:val="24"/>
          <w:lang w:eastAsia="zh-CN"/>
        </w:rPr>
        <w:t>月</w:t>
      </w:r>
      <w:r>
        <w:rPr>
          <w:rFonts w:hint="eastAsia" w:ascii="宋体" w:hAnsi="宋体" w:eastAsia="宋体" w:cs="宋体"/>
          <w:spacing w:val="9"/>
          <w:sz w:val="24"/>
          <w:szCs w:val="24"/>
          <w:u w:val="single"/>
          <w:lang w:eastAsia="zh-CN"/>
        </w:rPr>
        <w:t xml:space="preserve">      </w:t>
      </w:r>
      <w:r>
        <w:rPr>
          <w:rFonts w:hint="eastAsia" w:ascii="宋体" w:hAnsi="宋体" w:eastAsia="宋体" w:cs="宋体"/>
          <w:spacing w:val="-15"/>
          <w:sz w:val="24"/>
          <w:szCs w:val="24"/>
          <w:lang w:eastAsia="zh-CN"/>
        </w:rPr>
        <w:t xml:space="preserve"> </w:t>
      </w:r>
      <w:r>
        <w:rPr>
          <w:rFonts w:hint="eastAsia" w:ascii="宋体" w:hAnsi="宋体" w:eastAsia="宋体" w:cs="宋体"/>
          <w:spacing w:val="-6"/>
          <w:sz w:val="24"/>
          <w:szCs w:val="24"/>
          <w:lang w:eastAsia="zh-CN"/>
        </w:rPr>
        <w:t>日</w:t>
      </w:r>
      <w:r>
        <w:rPr>
          <w:rFonts w:hint="eastAsia" w:ascii="宋体" w:hAnsi="宋体" w:eastAsia="宋体" w:cs="宋体"/>
          <w:sz w:val="24"/>
          <w:szCs w:val="24"/>
          <w:lang w:eastAsia="zh-CN"/>
        </w:rPr>
        <w:br w:type="page"/>
      </w:r>
    </w:p>
    <w:p w14:paraId="0CC2347C">
      <w:pPr>
        <w:pStyle w:val="23"/>
        <w:spacing w:before="307" w:line="360" w:lineRule="auto"/>
        <w:ind w:left="22"/>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6</w:t>
      </w:r>
      <w:r>
        <w:rPr>
          <w:rFonts w:hint="eastAsia" w:ascii="宋体" w:hAnsi="宋体" w:eastAsia="宋体" w:cs="宋体"/>
          <w:spacing w:val="15"/>
          <w:sz w:val="24"/>
          <w:szCs w:val="24"/>
          <w:lang w:eastAsia="zh-CN"/>
        </w:rPr>
        <w:t xml:space="preserve">  </w:t>
      </w:r>
      <w:r>
        <w:rPr>
          <w:rFonts w:hint="eastAsia" w:ascii="宋体" w:hAnsi="宋体" w:eastAsia="宋体" w:cs="宋体"/>
          <w:sz w:val="24"/>
          <w:szCs w:val="24"/>
          <w:lang w:eastAsia="zh-CN"/>
        </w:rPr>
        <w:t>授权委托书（实质性格式）</w:t>
      </w:r>
    </w:p>
    <w:p w14:paraId="004F0BF8">
      <w:pPr>
        <w:spacing w:before="205" w:line="360" w:lineRule="auto"/>
        <w:jc w:val="center"/>
        <w:rPr>
          <w:rFonts w:hint="eastAsia" w:ascii="宋体" w:hAnsi="宋体" w:eastAsia="宋体" w:cs="宋体"/>
          <w:sz w:val="35"/>
          <w:szCs w:val="35"/>
          <w:lang w:eastAsia="zh-CN"/>
        </w:rPr>
      </w:pPr>
      <w:r>
        <w:rPr>
          <w:rFonts w:hint="eastAsia" w:ascii="宋体" w:hAnsi="宋体" w:eastAsia="宋体" w:cs="宋体"/>
          <w:b/>
          <w:bCs/>
          <w:spacing w:val="9"/>
          <w:sz w:val="35"/>
          <w:szCs w:val="35"/>
          <w:lang w:eastAsia="zh-CN"/>
        </w:rPr>
        <w:t>授权委托书</w:t>
      </w:r>
    </w:p>
    <w:p w14:paraId="1F7EB77D">
      <w:pPr>
        <w:tabs>
          <w:tab w:val="left" w:pos="9077"/>
        </w:tabs>
        <w:spacing w:before="249" w:line="360" w:lineRule="auto"/>
        <w:ind w:firstLine="484" w:firstLineChars="209"/>
        <w:jc w:val="both"/>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本人</w:t>
      </w:r>
      <w:r>
        <w:rPr>
          <w:rFonts w:hint="eastAsia" w:ascii="宋体" w:hAnsi="宋体" w:eastAsia="宋体" w:cs="宋体"/>
          <w:spacing w:val="-4"/>
          <w:sz w:val="24"/>
          <w:szCs w:val="24"/>
          <w:u w:val="single"/>
          <w:lang w:eastAsia="zh-CN"/>
        </w:rPr>
        <w:t xml:space="preserve">      </w:t>
      </w:r>
      <w:r>
        <w:rPr>
          <w:rFonts w:hint="eastAsia" w:ascii="宋体" w:hAnsi="宋体" w:eastAsia="宋体" w:cs="宋体"/>
          <w:spacing w:val="-4"/>
          <w:sz w:val="24"/>
          <w:szCs w:val="24"/>
          <w:lang w:eastAsia="zh-CN"/>
        </w:rPr>
        <w:t>（姓名）系</w:t>
      </w:r>
      <w:r>
        <w:rPr>
          <w:rFonts w:hint="eastAsia" w:ascii="宋体" w:hAnsi="宋体" w:eastAsia="宋体" w:cs="宋体"/>
          <w:spacing w:val="-4"/>
          <w:sz w:val="24"/>
          <w:szCs w:val="24"/>
          <w:u w:val="single"/>
          <w:lang w:eastAsia="zh-CN"/>
        </w:rPr>
        <w:t xml:space="preserve">       </w:t>
      </w:r>
      <w:r>
        <w:rPr>
          <w:rFonts w:hint="eastAsia" w:ascii="宋体" w:hAnsi="宋体" w:eastAsia="宋体" w:cs="宋体"/>
          <w:spacing w:val="-4"/>
          <w:sz w:val="24"/>
          <w:szCs w:val="24"/>
          <w:lang w:eastAsia="zh-CN"/>
        </w:rPr>
        <w:t>（供应商名称）的法定代表人（单位负责人</w:t>
      </w:r>
      <w:r>
        <w:rPr>
          <w:rFonts w:hint="eastAsia" w:ascii="宋体" w:hAnsi="宋体" w:eastAsia="宋体" w:cs="宋体"/>
          <w:spacing w:val="-51"/>
          <w:w w:val="90"/>
          <w:sz w:val="24"/>
          <w:szCs w:val="24"/>
          <w:lang w:eastAsia="zh-CN"/>
        </w:rPr>
        <w:t>），</w:t>
      </w:r>
      <w:r>
        <w:rPr>
          <w:rFonts w:hint="eastAsia" w:ascii="宋体" w:hAnsi="宋体" w:eastAsia="宋体" w:cs="宋体"/>
          <w:spacing w:val="-4"/>
          <w:sz w:val="24"/>
          <w:szCs w:val="24"/>
          <w:lang w:eastAsia="zh-CN"/>
        </w:rPr>
        <w:t>现委托</w:t>
      </w:r>
      <w:r>
        <w:rPr>
          <w:rFonts w:hint="eastAsia" w:ascii="宋体" w:hAnsi="宋体" w:eastAsia="宋体" w:cs="宋体"/>
          <w:spacing w:val="-4"/>
          <w:sz w:val="24"/>
          <w:szCs w:val="24"/>
          <w:u w:val="single"/>
          <w:lang w:eastAsia="zh-CN"/>
        </w:rPr>
        <w:t xml:space="preserve">       </w:t>
      </w:r>
      <w:r>
        <w:rPr>
          <w:rFonts w:hint="eastAsia" w:ascii="宋体" w:hAnsi="宋体" w:eastAsia="宋体" w:cs="宋体"/>
          <w:spacing w:val="-2"/>
          <w:sz w:val="24"/>
          <w:szCs w:val="24"/>
          <w:lang w:eastAsia="zh-CN"/>
        </w:rPr>
        <w:t>（姓名）为我方代理人。代理人根据授权，以我方名义签署、澄清确认、提交、撤回、</w:t>
      </w:r>
      <w:r>
        <w:rPr>
          <w:rFonts w:hint="eastAsia" w:ascii="宋体" w:hAnsi="宋体" w:eastAsia="宋体" w:cs="宋体"/>
          <w:spacing w:val="2"/>
          <w:sz w:val="24"/>
          <w:szCs w:val="24"/>
          <w:lang w:eastAsia="zh-CN"/>
        </w:rPr>
        <w:t>修改</w:t>
      </w:r>
      <w:r>
        <w:rPr>
          <w:rFonts w:hint="eastAsia" w:ascii="宋体" w:hAnsi="宋体" w:eastAsia="宋体" w:cs="宋体"/>
          <w:spacing w:val="2"/>
          <w:sz w:val="24"/>
          <w:szCs w:val="24"/>
          <w:u w:val="single"/>
          <w:lang w:eastAsia="zh-CN"/>
        </w:rPr>
        <w:t xml:space="preserve">      </w:t>
      </w:r>
      <w:r>
        <w:rPr>
          <w:rFonts w:hint="eastAsia" w:ascii="宋体" w:hAnsi="宋体" w:eastAsia="宋体" w:cs="宋体"/>
          <w:spacing w:val="2"/>
          <w:sz w:val="24"/>
          <w:szCs w:val="24"/>
          <w:lang w:eastAsia="zh-CN"/>
        </w:rPr>
        <w:t>（项目名称）响应文件和处理</w:t>
      </w:r>
      <w:r>
        <w:rPr>
          <w:rFonts w:hint="eastAsia" w:ascii="宋体" w:hAnsi="宋体" w:eastAsia="宋体" w:cs="宋体"/>
          <w:spacing w:val="1"/>
          <w:sz w:val="24"/>
          <w:szCs w:val="24"/>
          <w:lang w:eastAsia="zh-CN"/>
        </w:rPr>
        <w:t>有关事宜，其法律后果由我方承担。</w:t>
      </w:r>
    </w:p>
    <w:p w14:paraId="7F410F0C">
      <w:pPr>
        <w:spacing w:before="22" w:line="360" w:lineRule="auto"/>
        <w:ind w:right="107" w:firstLine="489" w:firstLineChars="209"/>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委托期限：自本授权委托书签署之日起至响应有效期届满</w:t>
      </w:r>
      <w:r>
        <w:rPr>
          <w:rFonts w:hint="eastAsia" w:ascii="宋体" w:hAnsi="宋体" w:eastAsia="宋体" w:cs="宋体"/>
          <w:spacing w:val="-4"/>
          <w:sz w:val="24"/>
          <w:szCs w:val="24"/>
          <w:lang w:eastAsia="zh-CN"/>
        </w:rPr>
        <w:t>之日止。</w:t>
      </w:r>
      <w:r>
        <w:rPr>
          <w:rFonts w:hint="eastAsia" w:ascii="宋体" w:hAnsi="宋体" w:eastAsia="宋体" w:cs="宋体"/>
          <w:spacing w:val="-1"/>
          <w:sz w:val="24"/>
          <w:szCs w:val="24"/>
          <w:lang w:eastAsia="zh-CN"/>
        </w:rPr>
        <w:t>代理人无转委托权。</w:t>
      </w:r>
    </w:p>
    <w:p w14:paraId="2EA2F430">
      <w:pPr>
        <w:pStyle w:val="23"/>
        <w:spacing w:line="360" w:lineRule="auto"/>
        <w:rPr>
          <w:rFonts w:hint="eastAsia" w:ascii="宋体" w:hAnsi="宋体" w:eastAsia="宋体" w:cs="宋体"/>
          <w:sz w:val="24"/>
          <w:szCs w:val="24"/>
          <w:lang w:eastAsia="zh-CN"/>
        </w:rPr>
      </w:pPr>
    </w:p>
    <w:p w14:paraId="4DE2FB3B">
      <w:pPr>
        <w:spacing w:before="104" w:line="360" w:lineRule="auto"/>
        <w:ind w:left="9"/>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供应商名称（加盖公章</w:t>
      </w:r>
      <w:r>
        <w:rPr>
          <w:rFonts w:hint="eastAsia" w:ascii="宋体" w:hAnsi="宋体" w:eastAsia="宋体" w:cs="宋体"/>
          <w:spacing w:val="-59"/>
          <w:sz w:val="24"/>
          <w:szCs w:val="24"/>
          <w:lang w:eastAsia="zh-CN"/>
        </w:rPr>
        <w:t>）：</w:t>
      </w:r>
      <w:r>
        <w:rPr>
          <w:rFonts w:hint="eastAsia" w:ascii="宋体" w:hAnsi="宋体" w:eastAsia="宋体" w:cs="宋体"/>
          <w:sz w:val="24"/>
          <w:szCs w:val="24"/>
          <w:u w:val="single"/>
          <w:lang w:eastAsia="zh-CN"/>
        </w:rPr>
        <w:t xml:space="preserve">                        </w:t>
      </w:r>
    </w:p>
    <w:p w14:paraId="25276AE5">
      <w:pPr>
        <w:spacing w:before="184" w:line="360" w:lineRule="auto"/>
        <w:ind w:left="10"/>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法定代表人（单位负责人</w:t>
      </w:r>
      <w:r>
        <w:rPr>
          <w:rFonts w:hint="eastAsia" w:ascii="宋体" w:hAnsi="宋体" w:eastAsia="宋体" w:cs="宋体"/>
          <w:spacing w:val="-49"/>
          <w:w w:val="89"/>
          <w:sz w:val="24"/>
          <w:szCs w:val="24"/>
          <w:lang w:eastAsia="zh-CN"/>
        </w:rPr>
        <w:t>）（</w:t>
      </w:r>
      <w:r>
        <w:rPr>
          <w:rFonts w:hint="eastAsia" w:ascii="宋体" w:hAnsi="宋体" w:eastAsia="宋体" w:cs="宋体"/>
          <w:spacing w:val="3"/>
          <w:sz w:val="24"/>
          <w:szCs w:val="24"/>
          <w:lang w:eastAsia="zh-CN"/>
        </w:rPr>
        <w:t>签字或签章</w:t>
      </w:r>
      <w:r>
        <w:rPr>
          <w:rFonts w:hint="eastAsia" w:ascii="宋体" w:hAnsi="宋体" w:eastAsia="宋体" w:cs="宋体"/>
          <w:spacing w:val="-49"/>
          <w:w w:val="89"/>
          <w:sz w:val="24"/>
          <w:szCs w:val="24"/>
          <w:lang w:eastAsia="zh-CN"/>
        </w:rPr>
        <w:t>）：</w:t>
      </w:r>
      <w:r>
        <w:rPr>
          <w:rFonts w:hint="eastAsia" w:ascii="宋体" w:hAnsi="宋体" w:eastAsia="宋体" w:cs="宋体"/>
          <w:sz w:val="24"/>
          <w:szCs w:val="24"/>
          <w:u w:val="single"/>
          <w:lang w:eastAsia="zh-CN"/>
        </w:rPr>
        <w:t xml:space="preserve">                        </w:t>
      </w:r>
    </w:p>
    <w:p w14:paraId="2CD48D92">
      <w:pPr>
        <w:spacing w:before="187" w:line="360" w:lineRule="auto"/>
        <w:ind w:left="1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委托代理人（签字或签章</w:t>
      </w:r>
      <w:r>
        <w:rPr>
          <w:rFonts w:hint="eastAsia" w:ascii="宋体" w:hAnsi="宋体" w:eastAsia="宋体" w:cs="宋体"/>
          <w:spacing w:val="-60"/>
          <w:sz w:val="24"/>
          <w:szCs w:val="24"/>
          <w:lang w:eastAsia="zh-CN"/>
        </w:rPr>
        <w:t>）：</w:t>
      </w:r>
      <w:r>
        <w:rPr>
          <w:rFonts w:hint="eastAsia" w:ascii="宋体" w:hAnsi="宋体" w:eastAsia="宋体" w:cs="宋体"/>
          <w:sz w:val="24"/>
          <w:szCs w:val="24"/>
          <w:u w:val="single"/>
          <w:lang w:eastAsia="zh-CN"/>
        </w:rPr>
        <w:t xml:space="preserve">                        </w:t>
      </w:r>
    </w:p>
    <w:p w14:paraId="10ACA090">
      <w:pPr>
        <w:spacing w:before="185" w:line="360" w:lineRule="auto"/>
        <w:ind w:left="61"/>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日期：</w:t>
      </w:r>
      <w:r>
        <w:rPr>
          <w:rFonts w:hint="eastAsia" w:ascii="宋体" w:hAnsi="宋体" w:eastAsia="宋体" w:cs="宋体"/>
          <w:spacing w:val="-6"/>
          <w:sz w:val="24"/>
          <w:szCs w:val="24"/>
          <w:u w:val="single"/>
          <w:lang w:eastAsia="zh-CN"/>
        </w:rPr>
        <w:t xml:space="preserve">       </w:t>
      </w:r>
      <w:r>
        <w:rPr>
          <w:rFonts w:hint="eastAsia" w:ascii="宋体" w:hAnsi="宋体" w:eastAsia="宋体" w:cs="宋体"/>
          <w:spacing w:val="-51"/>
          <w:sz w:val="24"/>
          <w:szCs w:val="24"/>
          <w:lang w:eastAsia="zh-CN"/>
        </w:rPr>
        <w:t xml:space="preserve"> </w:t>
      </w:r>
      <w:r>
        <w:rPr>
          <w:rFonts w:hint="eastAsia" w:ascii="宋体" w:hAnsi="宋体" w:eastAsia="宋体" w:cs="宋体"/>
          <w:spacing w:val="-6"/>
          <w:sz w:val="24"/>
          <w:szCs w:val="24"/>
          <w:lang w:eastAsia="zh-CN"/>
        </w:rPr>
        <w:t>年</w:t>
      </w:r>
      <w:r>
        <w:rPr>
          <w:rFonts w:hint="eastAsia" w:ascii="宋体" w:hAnsi="宋体" w:eastAsia="宋体" w:cs="宋体"/>
          <w:spacing w:val="-6"/>
          <w:sz w:val="24"/>
          <w:szCs w:val="24"/>
          <w:u w:val="single"/>
          <w:lang w:eastAsia="zh-CN"/>
        </w:rPr>
        <w:t xml:space="preserve">       </w:t>
      </w:r>
      <w:r>
        <w:rPr>
          <w:rFonts w:hint="eastAsia" w:ascii="宋体" w:hAnsi="宋体" w:eastAsia="宋体" w:cs="宋体"/>
          <w:spacing w:val="-63"/>
          <w:sz w:val="24"/>
          <w:szCs w:val="24"/>
          <w:lang w:eastAsia="zh-CN"/>
        </w:rPr>
        <w:t xml:space="preserve"> </w:t>
      </w:r>
      <w:r>
        <w:rPr>
          <w:rFonts w:hint="eastAsia" w:ascii="宋体" w:hAnsi="宋体" w:eastAsia="宋体" w:cs="宋体"/>
          <w:spacing w:val="-6"/>
          <w:sz w:val="24"/>
          <w:szCs w:val="24"/>
          <w:lang w:eastAsia="zh-CN"/>
        </w:rPr>
        <w:t>月</w:t>
      </w:r>
      <w:r>
        <w:rPr>
          <w:rFonts w:hint="eastAsia" w:ascii="宋体" w:hAnsi="宋体" w:eastAsia="宋体" w:cs="宋体"/>
          <w:spacing w:val="9"/>
          <w:sz w:val="24"/>
          <w:szCs w:val="24"/>
          <w:u w:val="single"/>
          <w:lang w:eastAsia="zh-CN"/>
        </w:rPr>
        <w:t xml:space="preserve">      </w:t>
      </w:r>
      <w:r>
        <w:rPr>
          <w:rFonts w:hint="eastAsia" w:ascii="宋体" w:hAnsi="宋体" w:eastAsia="宋体" w:cs="宋体"/>
          <w:spacing w:val="-15"/>
          <w:sz w:val="24"/>
          <w:szCs w:val="24"/>
          <w:lang w:eastAsia="zh-CN"/>
        </w:rPr>
        <w:t xml:space="preserve"> </w:t>
      </w:r>
      <w:r>
        <w:rPr>
          <w:rFonts w:hint="eastAsia" w:ascii="宋体" w:hAnsi="宋体" w:eastAsia="宋体" w:cs="宋体"/>
          <w:spacing w:val="-6"/>
          <w:sz w:val="24"/>
          <w:szCs w:val="24"/>
          <w:lang w:eastAsia="zh-CN"/>
        </w:rPr>
        <w:t>日</w:t>
      </w:r>
    </w:p>
    <w:p w14:paraId="43F5EB17">
      <w:pPr>
        <w:spacing w:before="103" w:line="360" w:lineRule="auto"/>
        <w:ind w:left="25"/>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附：法定代表人（单位负责人）及委托代理人身份证明文件复印件：</w:t>
      </w:r>
    </w:p>
    <w:p w14:paraId="74B50E79">
      <w:pPr>
        <w:spacing w:before="103" w:line="360" w:lineRule="auto"/>
        <w:ind w:left="8"/>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说明：</w:t>
      </w:r>
    </w:p>
    <w:p w14:paraId="28AC927F">
      <w:pPr>
        <w:pStyle w:val="23"/>
        <w:spacing w:before="179" w:line="360" w:lineRule="auto"/>
        <w:ind w:left="9" w:right="19" w:firstLine="2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1.若供应商为事业单位或其他组织或分支机构，则法定代表人（单位负责人）处的签署人可为单位负责人。</w:t>
      </w:r>
    </w:p>
    <w:p w14:paraId="46A15D09">
      <w:pPr>
        <w:pStyle w:val="23"/>
        <w:spacing w:before="13" w:line="360" w:lineRule="auto"/>
        <w:ind w:left="9" w:right="19" w:firstLine="13"/>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2.若响应文件中签字之处均为法定代表人（单位负责人）本人签署，则可不提供本《授</w:t>
      </w:r>
      <w:r>
        <w:rPr>
          <w:rFonts w:hint="eastAsia" w:ascii="宋体" w:hAnsi="宋体" w:eastAsia="宋体" w:cs="宋体"/>
          <w:spacing w:val="-7"/>
          <w:sz w:val="24"/>
          <w:szCs w:val="24"/>
          <w:lang w:eastAsia="zh-CN"/>
        </w:rPr>
        <w:t>权委托书》，但须提供《法定代表人（单位</w:t>
      </w:r>
      <w:r>
        <w:rPr>
          <w:rFonts w:hint="eastAsia" w:ascii="宋体" w:hAnsi="宋体" w:eastAsia="宋体" w:cs="宋体"/>
          <w:spacing w:val="-8"/>
          <w:sz w:val="24"/>
          <w:szCs w:val="24"/>
          <w:lang w:eastAsia="zh-CN"/>
        </w:rPr>
        <w:t>负责人）身份证明》；否则，不需要提供《法</w:t>
      </w:r>
      <w:r>
        <w:rPr>
          <w:rFonts w:hint="eastAsia" w:ascii="宋体" w:hAnsi="宋体" w:eastAsia="宋体" w:cs="宋体"/>
          <w:spacing w:val="-7"/>
          <w:sz w:val="24"/>
          <w:szCs w:val="24"/>
          <w:lang w:eastAsia="zh-CN"/>
        </w:rPr>
        <w:t>定代表人（单位负责人）身份证明》。</w:t>
      </w:r>
    </w:p>
    <w:p w14:paraId="62B22DCB">
      <w:pPr>
        <w:pStyle w:val="23"/>
        <w:spacing w:before="22" w:line="360" w:lineRule="auto"/>
        <w:ind w:left="23"/>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3.供应商为自然人的情形，可不提供本《授权委</w:t>
      </w:r>
      <w:r>
        <w:rPr>
          <w:rFonts w:hint="eastAsia" w:ascii="宋体" w:hAnsi="宋体" w:eastAsia="宋体" w:cs="宋体"/>
          <w:spacing w:val="-6"/>
          <w:sz w:val="24"/>
          <w:szCs w:val="24"/>
          <w:lang w:eastAsia="zh-CN"/>
        </w:rPr>
        <w:t>托书》。</w:t>
      </w:r>
    </w:p>
    <w:p w14:paraId="42235853">
      <w:pPr>
        <w:pStyle w:val="23"/>
        <w:spacing w:before="179" w:line="360" w:lineRule="auto"/>
        <w:ind w:left="10" w:right="19" w:firstLine="6"/>
        <w:rPr>
          <w:rFonts w:hint="eastAsia" w:ascii="宋体" w:hAnsi="宋体" w:eastAsia="宋体" w:cs="宋体"/>
          <w:b/>
          <w:bCs/>
          <w:spacing w:val="10"/>
          <w:sz w:val="35"/>
          <w:szCs w:val="35"/>
          <w:lang w:eastAsia="zh-CN"/>
        </w:rPr>
      </w:pPr>
      <w:r>
        <w:rPr>
          <w:rFonts w:hint="eastAsia" w:ascii="宋体" w:hAnsi="宋体" w:eastAsia="宋体" w:cs="宋体"/>
          <w:spacing w:val="-1"/>
          <w:sz w:val="24"/>
          <w:szCs w:val="24"/>
          <w:lang w:eastAsia="zh-CN"/>
        </w:rPr>
        <w:t>4.供应商应随本《授权委托书》同时提供法定代表人（单位负责人）及委托代理人的有效的身份证或护照等身份证明文件复印件。提供身</w:t>
      </w:r>
      <w:r>
        <w:rPr>
          <w:rFonts w:hint="eastAsia" w:ascii="宋体" w:hAnsi="宋体" w:eastAsia="宋体" w:cs="宋体"/>
          <w:spacing w:val="-2"/>
          <w:sz w:val="24"/>
          <w:szCs w:val="24"/>
          <w:lang w:eastAsia="zh-CN"/>
        </w:rPr>
        <w:t>份证的，应同时提供身份证</w:t>
      </w:r>
      <w:r>
        <w:rPr>
          <w:rFonts w:hint="eastAsia" w:ascii="宋体" w:hAnsi="宋体" w:eastAsia="宋体" w:cs="宋体"/>
          <w:b/>
          <w:bCs/>
          <w:spacing w:val="-2"/>
          <w:sz w:val="24"/>
          <w:szCs w:val="24"/>
          <w:lang w:eastAsia="zh-CN"/>
        </w:rPr>
        <w:t>双面</w:t>
      </w:r>
      <w:r>
        <w:rPr>
          <w:rFonts w:hint="eastAsia" w:ascii="宋体" w:hAnsi="宋体" w:eastAsia="宋体" w:cs="宋体"/>
          <w:bCs/>
          <w:spacing w:val="-2"/>
          <w:sz w:val="24"/>
          <w:szCs w:val="24"/>
          <w:lang w:eastAsia="zh-CN"/>
        </w:rPr>
        <w:t>复印</w:t>
      </w:r>
      <w:r>
        <w:rPr>
          <w:rFonts w:hint="eastAsia" w:ascii="宋体" w:hAnsi="宋体" w:eastAsia="宋体" w:cs="宋体"/>
          <w:spacing w:val="-3"/>
          <w:sz w:val="24"/>
          <w:szCs w:val="24"/>
          <w:lang w:eastAsia="zh-CN"/>
        </w:rPr>
        <w:t>件。</w:t>
      </w:r>
      <w:r>
        <w:rPr>
          <w:rFonts w:hint="eastAsia" w:ascii="宋体" w:hAnsi="宋体" w:eastAsia="宋体" w:cs="宋体"/>
          <w:b/>
          <w:bCs/>
          <w:spacing w:val="10"/>
          <w:sz w:val="35"/>
          <w:szCs w:val="35"/>
          <w:lang w:eastAsia="zh-CN"/>
        </w:rPr>
        <w:br w:type="page"/>
      </w:r>
    </w:p>
    <w:p w14:paraId="1DACB90D">
      <w:pPr>
        <w:spacing w:before="327" w:line="360" w:lineRule="auto"/>
        <w:jc w:val="center"/>
        <w:rPr>
          <w:rFonts w:hint="eastAsia" w:ascii="宋体" w:hAnsi="宋体" w:eastAsia="宋体" w:cs="宋体"/>
          <w:sz w:val="35"/>
          <w:szCs w:val="35"/>
          <w:lang w:eastAsia="zh-CN"/>
        </w:rPr>
      </w:pPr>
      <w:r>
        <w:rPr>
          <w:rFonts w:hint="eastAsia" w:ascii="宋体" w:hAnsi="宋体" w:eastAsia="宋体" w:cs="宋体"/>
          <w:b/>
          <w:bCs/>
          <w:spacing w:val="10"/>
          <w:sz w:val="35"/>
          <w:szCs w:val="35"/>
          <w:lang w:eastAsia="zh-CN"/>
        </w:rPr>
        <w:t>法定代表人（单位负责人）身份证明</w:t>
      </w:r>
    </w:p>
    <w:p w14:paraId="26275C68">
      <w:pPr>
        <w:pStyle w:val="23"/>
        <w:spacing w:line="360" w:lineRule="auto"/>
        <w:rPr>
          <w:rFonts w:hint="eastAsia" w:ascii="宋体" w:hAnsi="宋体" w:eastAsia="宋体" w:cs="宋体"/>
          <w:lang w:eastAsia="zh-CN"/>
        </w:rPr>
      </w:pPr>
    </w:p>
    <w:p w14:paraId="2B531ED7">
      <w:pPr>
        <w:spacing w:before="103" w:line="360" w:lineRule="auto"/>
        <w:ind w:left="4"/>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致</w:t>
      </w:r>
      <w:r>
        <w:rPr>
          <w:rFonts w:hint="eastAsia" w:ascii="宋体" w:hAnsi="宋体" w:eastAsia="宋体" w:cs="宋体"/>
          <w:spacing w:val="-31"/>
          <w:sz w:val="24"/>
          <w:szCs w:val="24"/>
          <w:lang w:eastAsia="zh-CN"/>
        </w:rPr>
        <w:t>：</w:t>
      </w:r>
      <w:r>
        <w:rPr>
          <w:rFonts w:hint="eastAsia" w:ascii="宋体" w:hAnsi="宋体" w:eastAsia="宋体" w:cs="宋体"/>
          <w:spacing w:val="9"/>
          <w:sz w:val="24"/>
          <w:szCs w:val="24"/>
          <w:u w:val="single"/>
          <w:lang w:eastAsia="zh-CN"/>
        </w:rPr>
        <w:t xml:space="preserve">      </w:t>
      </w:r>
      <w:r>
        <w:rPr>
          <w:rFonts w:hint="eastAsia" w:ascii="宋体" w:hAnsi="宋体" w:eastAsia="宋体" w:cs="宋体"/>
          <w:spacing w:val="-31"/>
          <w:sz w:val="24"/>
          <w:szCs w:val="24"/>
          <w:lang w:eastAsia="zh-CN"/>
        </w:rPr>
        <w:t>（</w:t>
      </w:r>
      <w:r>
        <w:rPr>
          <w:rFonts w:hint="eastAsia" w:ascii="宋体" w:hAnsi="宋体" w:eastAsia="宋体" w:cs="宋体"/>
          <w:spacing w:val="5"/>
          <w:sz w:val="24"/>
          <w:szCs w:val="24"/>
          <w:lang w:eastAsia="zh-CN"/>
        </w:rPr>
        <w:t>采购人或采购代理机构）</w:t>
      </w:r>
    </w:p>
    <w:p w14:paraId="225965B9">
      <w:pPr>
        <w:spacing w:before="322" w:line="360" w:lineRule="auto"/>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兹证明，</w:t>
      </w:r>
    </w:p>
    <w:p w14:paraId="1474A4A6">
      <w:pPr>
        <w:spacing w:before="110" w:line="360" w:lineRule="auto"/>
        <w:ind w:left="7"/>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姓名：</w:t>
      </w:r>
      <w:r>
        <w:rPr>
          <w:rFonts w:hint="eastAsia" w:ascii="宋体" w:hAnsi="宋体" w:eastAsia="宋体" w:cs="宋体"/>
          <w:spacing w:val="10"/>
          <w:sz w:val="24"/>
          <w:szCs w:val="24"/>
          <w:u w:val="single"/>
          <w:lang w:eastAsia="zh-CN"/>
        </w:rPr>
        <w:t xml:space="preserve">      </w:t>
      </w:r>
      <w:r>
        <w:rPr>
          <w:rFonts w:hint="eastAsia" w:ascii="宋体" w:hAnsi="宋体" w:eastAsia="宋体" w:cs="宋体"/>
          <w:spacing w:val="-66"/>
          <w:sz w:val="24"/>
          <w:szCs w:val="24"/>
          <w:lang w:eastAsia="zh-CN"/>
        </w:rPr>
        <w:t xml:space="preserve"> </w:t>
      </w:r>
      <w:r>
        <w:rPr>
          <w:rFonts w:hint="eastAsia" w:ascii="宋体" w:hAnsi="宋体" w:eastAsia="宋体" w:cs="宋体"/>
          <w:spacing w:val="-3"/>
          <w:sz w:val="24"/>
          <w:szCs w:val="24"/>
          <w:lang w:eastAsia="zh-CN"/>
        </w:rPr>
        <w:t>性别：</w:t>
      </w:r>
      <w:r>
        <w:rPr>
          <w:rFonts w:hint="eastAsia" w:ascii="宋体" w:hAnsi="宋体" w:eastAsia="宋体" w:cs="宋体"/>
          <w:spacing w:val="9"/>
          <w:sz w:val="24"/>
          <w:szCs w:val="24"/>
          <w:u w:val="single"/>
          <w:lang w:eastAsia="zh-CN"/>
        </w:rPr>
        <w:t xml:space="preserve">      </w:t>
      </w:r>
      <w:r>
        <w:rPr>
          <w:rFonts w:hint="eastAsia" w:ascii="宋体" w:hAnsi="宋体" w:eastAsia="宋体" w:cs="宋体"/>
          <w:spacing w:val="-62"/>
          <w:sz w:val="24"/>
          <w:szCs w:val="24"/>
          <w:lang w:eastAsia="zh-CN"/>
        </w:rPr>
        <w:t xml:space="preserve"> </w:t>
      </w:r>
      <w:r>
        <w:rPr>
          <w:rFonts w:hint="eastAsia" w:ascii="宋体" w:hAnsi="宋体" w:eastAsia="宋体" w:cs="宋体"/>
          <w:spacing w:val="-3"/>
          <w:sz w:val="24"/>
          <w:szCs w:val="24"/>
          <w:lang w:eastAsia="zh-CN"/>
        </w:rPr>
        <w:t>年龄：</w:t>
      </w:r>
      <w:r>
        <w:rPr>
          <w:rFonts w:hint="eastAsia" w:ascii="宋体" w:hAnsi="宋体" w:eastAsia="宋体" w:cs="宋体"/>
          <w:spacing w:val="9"/>
          <w:sz w:val="24"/>
          <w:szCs w:val="24"/>
          <w:u w:val="single"/>
          <w:lang w:eastAsia="zh-CN"/>
        </w:rPr>
        <w:t xml:space="preserve">      </w:t>
      </w:r>
      <w:r>
        <w:rPr>
          <w:rFonts w:hint="eastAsia" w:ascii="宋体" w:hAnsi="宋体" w:eastAsia="宋体" w:cs="宋体"/>
          <w:spacing w:val="-59"/>
          <w:sz w:val="24"/>
          <w:szCs w:val="24"/>
          <w:lang w:eastAsia="zh-CN"/>
        </w:rPr>
        <w:t xml:space="preserve"> </w:t>
      </w:r>
      <w:r>
        <w:rPr>
          <w:rFonts w:hint="eastAsia" w:ascii="宋体" w:hAnsi="宋体" w:eastAsia="宋体" w:cs="宋体"/>
          <w:spacing w:val="-3"/>
          <w:sz w:val="24"/>
          <w:szCs w:val="24"/>
          <w:lang w:eastAsia="zh-CN"/>
        </w:rPr>
        <w:t>职务：</w:t>
      </w:r>
      <w:r>
        <w:rPr>
          <w:rFonts w:hint="eastAsia" w:ascii="宋体" w:hAnsi="宋体" w:eastAsia="宋体" w:cs="宋体"/>
          <w:spacing w:val="-3"/>
          <w:sz w:val="24"/>
          <w:szCs w:val="24"/>
          <w:u w:val="single"/>
          <w:lang w:eastAsia="zh-CN"/>
        </w:rPr>
        <w:t xml:space="preserve">       </w:t>
      </w:r>
    </w:p>
    <w:p w14:paraId="0054B585">
      <w:pPr>
        <w:pStyle w:val="23"/>
        <w:spacing w:line="360" w:lineRule="auto"/>
        <w:rPr>
          <w:rFonts w:hint="eastAsia" w:ascii="宋体" w:hAnsi="宋体" w:eastAsia="宋体" w:cs="宋体"/>
          <w:sz w:val="24"/>
          <w:szCs w:val="24"/>
          <w:lang w:eastAsia="zh-CN"/>
        </w:rPr>
      </w:pPr>
    </w:p>
    <w:p w14:paraId="26E2B8D5">
      <w:pPr>
        <w:spacing w:before="103" w:line="360" w:lineRule="auto"/>
        <w:ind w:left="14"/>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系</w:t>
      </w:r>
      <w:r>
        <w:rPr>
          <w:rFonts w:hint="eastAsia" w:ascii="宋体" w:hAnsi="宋体" w:eastAsia="宋体" w:cs="宋体"/>
          <w:spacing w:val="-3"/>
          <w:sz w:val="24"/>
          <w:szCs w:val="24"/>
          <w:u w:val="single"/>
          <w:lang w:eastAsia="zh-CN"/>
        </w:rPr>
        <w:t xml:space="preserve">                 </w:t>
      </w:r>
      <w:r>
        <w:rPr>
          <w:rFonts w:hint="eastAsia" w:ascii="宋体" w:hAnsi="宋体" w:eastAsia="宋体" w:cs="宋体"/>
          <w:spacing w:val="-3"/>
          <w:sz w:val="24"/>
          <w:szCs w:val="24"/>
          <w:lang w:eastAsia="zh-CN"/>
        </w:rPr>
        <w:t>（供应商名</w:t>
      </w:r>
      <w:r>
        <w:rPr>
          <w:rFonts w:hint="eastAsia" w:ascii="宋体" w:hAnsi="宋体" w:eastAsia="宋体" w:cs="宋体"/>
          <w:spacing w:val="-4"/>
          <w:sz w:val="24"/>
          <w:szCs w:val="24"/>
          <w:lang w:eastAsia="zh-CN"/>
        </w:rPr>
        <w:t>称）的法定代表人（单位负责人）。</w:t>
      </w:r>
    </w:p>
    <w:p w14:paraId="55C51A70">
      <w:pPr>
        <w:pStyle w:val="23"/>
        <w:spacing w:line="360" w:lineRule="auto"/>
        <w:rPr>
          <w:rFonts w:hint="eastAsia" w:ascii="宋体" w:hAnsi="宋体" w:eastAsia="宋体" w:cs="宋体"/>
          <w:lang w:eastAsia="zh-CN"/>
        </w:rPr>
      </w:pPr>
    </w:p>
    <w:p w14:paraId="2DCAEE93">
      <w:pPr>
        <w:pStyle w:val="23"/>
        <w:spacing w:line="360" w:lineRule="auto"/>
        <w:rPr>
          <w:rFonts w:hint="eastAsia" w:ascii="宋体" w:hAnsi="宋体" w:eastAsia="宋体" w:cs="宋体"/>
          <w:lang w:eastAsia="zh-CN"/>
        </w:rPr>
      </w:pPr>
    </w:p>
    <w:p w14:paraId="39030F46">
      <w:pPr>
        <w:spacing w:before="104" w:line="360" w:lineRule="auto"/>
        <w:ind w:left="2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附：法定代表人（单位负责人）身份证或护照等身份证明文件复印件：</w:t>
      </w:r>
    </w:p>
    <w:p w14:paraId="10A6FBA8">
      <w:pPr>
        <w:pStyle w:val="23"/>
        <w:spacing w:line="360" w:lineRule="auto"/>
        <w:rPr>
          <w:rFonts w:hint="eastAsia" w:ascii="宋体" w:hAnsi="宋体" w:eastAsia="宋体" w:cs="宋体"/>
          <w:sz w:val="24"/>
          <w:szCs w:val="24"/>
          <w:lang w:eastAsia="zh-CN"/>
        </w:rPr>
      </w:pPr>
    </w:p>
    <w:p w14:paraId="699496FC">
      <w:pPr>
        <w:spacing w:before="103" w:line="360" w:lineRule="auto"/>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供应商名称（加盖公章</w:t>
      </w:r>
      <w:r>
        <w:rPr>
          <w:rFonts w:hint="eastAsia" w:ascii="宋体" w:hAnsi="宋体" w:eastAsia="宋体" w:cs="宋体"/>
          <w:spacing w:val="-59"/>
          <w:sz w:val="24"/>
          <w:szCs w:val="24"/>
          <w:lang w:eastAsia="zh-CN"/>
        </w:rPr>
        <w:t>）：</w:t>
      </w:r>
      <w:r>
        <w:rPr>
          <w:rFonts w:hint="eastAsia" w:ascii="宋体" w:hAnsi="宋体" w:eastAsia="宋体" w:cs="宋体"/>
          <w:sz w:val="24"/>
          <w:szCs w:val="24"/>
          <w:u w:val="single"/>
          <w:lang w:eastAsia="zh-CN"/>
        </w:rPr>
        <w:t xml:space="preserve">           </w:t>
      </w:r>
    </w:p>
    <w:p w14:paraId="4DE64B24">
      <w:pPr>
        <w:spacing w:before="186" w:line="360" w:lineRule="auto"/>
        <w:ind w:right="107"/>
        <w:rPr>
          <w:rFonts w:hint="eastAsia" w:ascii="宋体" w:hAnsi="宋体" w:eastAsia="宋体" w:cs="宋体"/>
          <w:spacing w:val="8"/>
          <w:sz w:val="24"/>
          <w:szCs w:val="24"/>
          <w:lang w:eastAsia="zh-CN"/>
        </w:rPr>
      </w:pPr>
      <w:r>
        <w:rPr>
          <w:rFonts w:hint="eastAsia" w:ascii="宋体" w:hAnsi="宋体" w:eastAsia="宋体" w:cs="宋体"/>
          <w:sz w:val="24"/>
          <w:szCs w:val="24"/>
          <w:lang w:eastAsia="zh-CN"/>
        </w:rPr>
        <w:t>法定代表人（单位负责人</w:t>
      </w:r>
      <w:r>
        <w:rPr>
          <w:rFonts w:hint="eastAsia" w:ascii="宋体" w:hAnsi="宋体" w:eastAsia="宋体" w:cs="宋体"/>
          <w:spacing w:val="-47"/>
          <w:w w:val="86"/>
          <w:sz w:val="24"/>
          <w:szCs w:val="24"/>
          <w:lang w:eastAsia="zh-CN"/>
        </w:rPr>
        <w:t>）（</w:t>
      </w:r>
      <w:r>
        <w:rPr>
          <w:rFonts w:hint="eastAsia" w:ascii="宋体" w:hAnsi="宋体" w:eastAsia="宋体" w:cs="宋体"/>
          <w:sz w:val="24"/>
          <w:szCs w:val="24"/>
          <w:lang w:eastAsia="zh-CN"/>
        </w:rPr>
        <w:t>签字或签章</w:t>
      </w:r>
      <w:r>
        <w:rPr>
          <w:rFonts w:hint="eastAsia" w:ascii="宋体" w:hAnsi="宋体" w:eastAsia="宋体" w:cs="宋体"/>
          <w:spacing w:val="-47"/>
          <w:w w:val="86"/>
          <w:sz w:val="24"/>
          <w:szCs w:val="24"/>
          <w:lang w:eastAsia="zh-CN"/>
        </w:rPr>
        <w:t>）：</w:t>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8"/>
          <w:sz w:val="24"/>
          <w:szCs w:val="24"/>
          <w:lang w:eastAsia="zh-CN"/>
        </w:rPr>
        <w:t xml:space="preserve"> </w:t>
      </w:r>
    </w:p>
    <w:p w14:paraId="71789293">
      <w:pPr>
        <w:spacing w:before="186" w:line="360" w:lineRule="auto"/>
        <w:ind w:right="107"/>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日期：</w:t>
      </w:r>
      <w:r>
        <w:rPr>
          <w:rFonts w:hint="eastAsia" w:ascii="宋体" w:hAnsi="宋体" w:eastAsia="宋体" w:cs="宋体"/>
          <w:spacing w:val="-6"/>
          <w:sz w:val="24"/>
          <w:szCs w:val="24"/>
          <w:u w:val="single"/>
          <w:lang w:eastAsia="zh-CN"/>
        </w:rPr>
        <w:t xml:space="preserve">       </w:t>
      </w:r>
      <w:r>
        <w:rPr>
          <w:rFonts w:hint="eastAsia" w:ascii="宋体" w:hAnsi="宋体" w:eastAsia="宋体" w:cs="宋体"/>
          <w:spacing w:val="-51"/>
          <w:sz w:val="24"/>
          <w:szCs w:val="24"/>
          <w:lang w:eastAsia="zh-CN"/>
        </w:rPr>
        <w:t xml:space="preserve"> </w:t>
      </w:r>
      <w:r>
        <w:rPr>
          <w:rFonts w:hint="eastAsia" w:ascii="宋体" w:hAnsi="宋体" w:eastAsia="宋体" w:cs="宋体"/>
          <w:spacing w:val="-6"/>
          <w:sz w:val="24"/>
          <w:szCs w:val="24"/>
          <w:lang w:eastAsia="zh-CN"/>
        </w:rPr>
        <w:t>年</w:t>
      </w:r>
      <w:r>
        <w:rPr>
          <w:rFonts w:hint="eastAsia" w:ascii="宋体" w:hAnsi="宋体" w:eastAsia="宋体" w:cs="宋体"/>
          <w:spacing w:val="-6"/>
          <w:sz w:val="24"/>
          <w:szCs w:val="24"/>
          <w:u w:val="single"/>
          <w:lang w:eastAsia="zh-CN"/>
        </w:rPr>
        <w:t xml:space="preserve">       </w:t>
      </w:r>
      <w:r>
        <w:rPr>
          <w:rFonts w:hint="eastAsia" w:ascii="宋体" w:hAnsi="宋体" w:eastAsia="宋体" w:cs="宋体"/>
          <w:spacing w:val="-63"/>
          <w:sz w:val="24"/>
          <w:szCs w:val="24"/>
          <w:lang w:eastAsia="zh-CN"/>
        </w:rPr>
        <w:t xml:space="preserve"> </w:t>
      </w:r>
      <w:r>
        <w:rPr>
          <w:rFonts w:hint="eastAsia" w:ascii="宋体" w:hAnsi="宋体" w:eastAsia="宋体" w:cs="宋体"/>
          <w:spacing w:val="-6"/>
          <w:sz w:val="24"/>
          <w:szCs w:val="24"/>
          <w:lang w:eastAsia="zh-CN"/>
        </w:rPr>
        <w:t>月</w:t>
      </w:r>
      <w:r>
        <w:rPr>
          <w:rFonts w:hint="eastAsia" w:ascii="宋体" w:hAnsi="宋体" w:eastAsia="宋体" w:cs="宋体"/>
          <w:spacing w:val="9"/>
          <w:sz w:val="24"/>
          <w:szCs w:val="24"/>
          <w:u w:val="single"/>
          <w:lang w:eastAsia="zh-CN"/>
        </w:rPr>
        <w:t xml:space="preserve">     </w:t>
      </w:r>
      <w:r>
        <w:rPr>
          <w:rFonts w:hint="eastAsia" w:ascii="宋体" w:hAnsi="宋体" w:eastAsia="宋体" w:cs="宋体"/>
          <w:spacing w:val="-6"/>
          <w:sz w:val="24"/>
          <w:szCs w:val="24"/>
          <w:lang w:eastAsia="zh-CN"/>
        </w:rPr>
        <w:t>日</w:t>
      </w:r>
    </w:p>
    <w:p w14:paraId="6679A196">
      <w:pPr>
        <w:kinsoku/>
        <w:autoSpaceDE/>
        <w:autoSpaceDN/>
        <w:adjustRightInd/>
        <w:snapToGrid/>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br w:type="page"/>
      </w:r>
    </w:p>
    <w:p w14:paraId="5F3F36E7">
      <w:pPr>
        <w:pStyle w:val="23"/>
        <w:spacing w:before="308" w:line="360" w:lineRule="auto"/>
        <w:outlineLvl w:val="1"/>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7</w:t>
      </w:r>
      <w:r>
        <w:rPr>
          <w:rFonts w:hint="eastAsia" w:ascii="宋体" w:hAnsi="宋体" w:eastAsia="宋体" w:cs="宋体"/>
          <w:spacing w:val="16"/>
          <w:sz w:val="24"/>
          <w:szCs w:val="24"/>
          <w:lang w:eastAsia="zh-CN"/>
        </w:rPr>
        <w:t xml:space="preserve">   </w:t>
      </w:r>
      <w:r>
        <w:rPr>
          <w:rFonts w:hint="eastAsia" w:ascii="宋体" w:hAnsi="宋体" w:eastAsia="宋体" w:cs="宋体"/>
          <w:spacing w:val="-2"/>
          <w:sz w:val="24"/>
          <w:szCs w:val="24"/>
          <w:lang w:eastAsia="zh-CN"/>
        </w:rPr>
        <w:t>报价一览表</w:t>
      </w:r>
    </w:p>
    <w:p w14:paraId="76206695">
      <w:pPr>
        <w:spacing w:before="103" w:line="360" w:lineRule="auto"/>
        <w:ind w:left="3673"/>
        <w:rPr>
          <w:rFonts w:hint="eastAsia" w:ascii="宋体" w:hAnsi="宋体" w:eastAsia="宋体" w:cs="宋体"/>
          <w:sz w:val="35"/>
          <w:szCs w:val="35"/>
          <w:lang w:eastAsia="zh-CN"/>
        </w:rPr>
      </w:pPr>
      <w:r>
        <w:rPr>
          <w:rFonts w:hint="eastAsia" w:ascii="宋体" w:hAnsi="宋体" w:eastAsia="宋体" w:cs="宋体"/>
          <w:b/>
          <w:bCs/>
          <w:spacing w:val="9"/>
          <w:sz w:val="35"/>
          <w:szCs w:val="35"/>
          <w:lang w:eastAsia="zh-CN"/>
        </w:rPr>
        <w:t>报价一览表</w:t>
      </w:r>
    </w:p>
    <w:p w14:paraId="2ACF693D">
      <w:pPr>
        <w:pStyle w:val="23"/>
        <w:spacing w:before="248" w:line="179" w:lineRule="auto"/>
        <w:ind w:left="118"/>
        <w:rPr>
          <w:rFonts w:hint="eastAsia" w:ascii="宋体" w:hAnsi="宋体" w:eastAsia="宋体" w:cs="宋体"/>
          <w:sz w:val="24"/>
          <w:szCs w:val="24"/>
        </w:rPr>
      </w:pPr>
      <w:r>
        <w:rPr>
          <w:rFonts w:hint="eastAsia" w:ascii="宋体" w:hAnsi="宋体" w:eastAsia="宋体" w:cs="宋体"/>
          <w:spacing w:val="1"/>
          <w:sz w:val="24"/>
          <w:szCs w:val="24"/>
        </w:rPr>
        <w:t>项目编号/包号：________</w:t>
      </w:r>
      <w:r>
        <w:rPr>
          <w:rFonts w:hint="eastAsia" w:ascii="宋体" w:hAnsi="宋体" w:eastAsia="宋体" w:cs="宋体"/>
          <w:spacing w:val="58"/>
          <w:sz w:val="24"/>
          <w:szCs w:val="24"/>
        </w:rPr>
        <w:t xml:space="preserve"> </w:t>
      </w:r>
      <w:r>
        <w:rPr>
          <w:rFonts w:hint="eastAsia" w:ascii="宋体" w:hAnsi="宋体" w:eastAsia="宋体" w:cs="宋体"/>
          <w:spacing w:val="1"/>
          <w:sz w:val="24"/>
          <w:szCs w:val="24"/>
        </w:rPr>
        <w:t>项目名称：_____</w:t>
      </w:r>
      <w:r>
        <w:rPr>
          <w:rFonts w:hint="eastAsia" w:ascii="宋体" w:hAnsi="宋体" w:eastAsia="宋体" w:cs="宋体"/>
          <w:sz w:val="24"/>
          <w:szCs w:val="24"/>
        </w:rPr>
        <w:t>___报价单位：人民币元</w:t>
      </w:r>
    </w:p>
    <w:p w14:paraId="53A6937A">
      <w:pPr>
        <w:spacing w:before="181" w:line="360" w:lineRule="auto"/>
        <w:rPr>
          <w:rFonts w:hint="eastAsia" w:ascii="宋体" w:hAnsi="宋体" w:eastAsia="宋体" w:cs="宋体"/>
          <w:sz w:val="24"/>
          <w:szCs w:val="24"/>
          <w:lang w:eastAsia="zh-CN"/>
        </w:rPr>
      </w:pPr>
      <w:r>
        <w:rPr>
          <w:rFonts w:hint="eastAsia" w:ascii="宋体" w:hAnsi="宋体" w:eastAsia="宋体" w:cs="宋体"/>
          <w:spacing w:val="3"/>
          <w:sz w:val="24"/>
          <w:szCs w:val="24"/>
          <w:u w:val="single"/>
          <w:lang w:eastAsia="zh-CN"/>
        </w:rPr>
        <w:t xml:space="preserve">                                  </w:t>
      </w:r>
      <w:r>
        <w:rPr>
          <w:rFonts w:hint="eastAsia" w:ascii="宋体" w:hAnsi="宋体" w:eastAsia="宋体" w:cs="宋体"/>
          <w:spacing w:val="5"/>
          <w:sz w:val="24"/>
          <w:szCs w:val="24"/>
          <w:u w:val="single"/>
          <w:lang w:eastAsia="zh-CN"/>
        </w:rPr>
        <w:t xml:space="preserve">   </w:t>
      </w:r>
      <w:r>
        <w:rPr>
          <w:rFonts w:hint="eastAsia" w:ascii="宋体" w:hAnsi="宋体" w:eastAsia="宋体" w:cs="宋体"/>
          <w:spacing w:val="-2"/>
          <w:sz w:val="24"/>
          <w:szCs w:val="24"/>
          <w:u w:val="single"/>
          <w:lang w:eastAsia="zh-CN"/>
        </w:rPr>
        <w:t xml:space="preserve">                   </w:t>
      </w:r>
    </w:p>
    <w:tbl>
      <w:tblPr>
        <w:tblStyle w:val="66"/>
        <w:tblW w:w="973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4"/>
        <w:gridCol w:w="1842"/>
        <w:gridCol w:w="1400"/>
        <w:gridCol w:w="1555"/>
        <w:gridCol w:w="1373"/>
        <w:gridCol w:w="1373"/>
        <w:gridCol w:w="1373"/>
      </w:tblGrid>
      <w:tr w14:paraId="1E8F1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 w:hRule="atLeast"/>
          <w:jc w:val="center"/>
        </w:trPr>
        <w:tc>
          <w:tcPr>
            <w:tcW w:w="814" w:type="dxa"/>
            <w:vMerge w:val="restart"/>
            <w:tcBorders>
              <w:bottom w:val="nil"/>
            </w:tcBorders>
            <w:vAlign w:val="center"/>
          </w:tcPr>
          <w:p w14:paraId="20C7F539">
            <w:pPr>
              <w:spacing w:before="103" w:line="240" w:lineRule="auto"/>
              <w:ind w:hanging="5"/>
              <w:jc w:val="center"/>
              <w:rPr>
                <w:rFonts w:hint="eastAsia" w:ascii="宋体" w:hAnsi="宋体" w:eastAsia="宋体" w:cs="宋体"/>
                <w:bCs/>
                <w:sz w:val="24"/>
                <w:szCs w:val="24"/>
              </w:rPr>
            </w:pPr>
            <w:r>
              <w:rPr>
                <w:rFonts w:hint="eastAsia" w:ascii="宋体" w:hAnsi="宋体" w:eastAsia="宋体" w:cs="宋体"/>
                <w:bCs/>
                <w:sz w:val="24"/>
                <w:szCs w:val="24"/>
                <w:lang w:eastAsia="zh-CN"/>
              </w:rPr>
              <w:t>序号</w:t>
            </w:r>
          </w:p>
        </w:tc>
        <w:tc>
          <w:tcPr>
            <w:tcW w:w="1842" w:type="dxa"/>
            <w:vMerge w:val="restart"/>
            <w:tcBorders>
              <w:bottom w:val="nil"/>
            </w:tcBorders>
            <w:vAlign w:val="center"/>
          </w:tcPr>
          <w:p w14:paraId="1580EE83">
            <w:pPr>
              <w:spacing w:before="103" w:line="240" w:lineRule="auto"/>
              <w:jc w:val="center"/>
              <w:rPr>
                <w:rFonts w:hint="eastAsia" w:ascii="宋体" w:hAnsi="宋体" w:eastAsia="宋体" w:cs="宋体"/>
                <w:bCs/>
                <w:sz w:val="24"/>
                <w:szCs w:val="24"/>
              </w:rPr>
            </w:pPr>
            <w:r>
              <w:rPr>
                <w:rFonts w:hint="eastAsia" w:ascii="宋体" w:hAnsi="宋体" w:eastAsia="宋体" w:cs="宋体"/>
                <w:bCs/>
                <w:sz w:val="24"/>
                <w:szCs w:val="24"/>
              </w:rPr>
              <w:t>供应商名称</w:t>
            </w:r>
          </w:p>
        </w:tc>
        <w:tc>
          <w:tcPr>
            <w:tcW w:w="2955" w:type="dxa"/>
            <w:gridSpan w:val="2"/>
          </w:tcPr>
          <w:p w14:paraId="4A890010">
            <w:pPr>
              <w:spacing w:before="136" w:line="240" w:lineRule="auto"/>
              <w:jc w:val="center"/>
              <w:rPr>
                <w:rFonts w:hint="eastAsia" w:ascii="宋体" w:hAnsi="宋体" w:eastAsia="宋体" w:cs="宋体"/>
                <w:bCs/>
                <w:sz w:val="24"/>
                <w:szCs w:val="24"/>
              </w:rPr>
            </w:pPr>
            <w:r>
              <w:rPr>
                <w:rFonts w:hint="eastAsia" w:ascii="宋体" w:hAnsi="宋体" w:eastAsia="宋体" w:cs="宋体"/>
                <w:bCs/>
                <w:spacing w:val="-4"/>
                <w:sz w:val="24"/>
                <w:szCs w:val="24"/>
              </w:rPr>
              <w:t>报价</w:t>
            </w:r>
          </w:p>
        </w:tc>
        <w:tc>
          <w:tcPr>
            <w:tcW w:w="1373" w:type="dxa"/>
            <w:vMerge w:val="restart"/>
          </w:tcPr>
          <w:p w14:paraId="2B760453">
            <w:pPr>
              <w:keepNext w:val="0"/>
              <w:keepLines w:val="0"/>
              <w:pageBreakBefore w:val="0"/>
              <w:widowControl/>
              <w:kinsoku w:val="0"/>
              <w:wordWrap/>
              <w:overflowPunct/>
              <w:topLinePunct w:val="0"/>
              <w:autoSpaceDE w:val="0"/>
              <w:autoSpaceDN w:val="0"/>
              <w:bidi w:val="0"/>
              <w:adjustRightInd w:val="0"/>
              <w:snapToGrid w:val="0"/>
              <w:spacing w:after="0" w:line="240" w:lineRule="auto"/>
              <w:ind w:left="0"/>
              <w:jc w:val="center"/>
              <w:textAlignment w:val="baseline"/>
              <w:rPr>
                <w:rFonts w:hint="eastAsia" w:ascii="宋体" w:hAnsi="宋体" w:eastAsia="宋体" w:cs="宋体"/>
                <w:bCs/>
                <w:spacing w:val="-4"/>
                <w:sz w:val="24"/>
                <w:szCs w:val="24"/>
                <w:lang w:val="en-US" w:eastAsia="zh-CN"/>
              </w:rPr>
            </w:pPr>
          </w:p>
          <w:p w14:paraId="6D3BD466">
            <w:pPr>
              <w:keepNext w:val="0"/>
              <w:keepLines w:val="0"/>
              <w:pageBreakBefore w:val="0"/>
              <w:widowControl/>
              <w:kinsoku w:val="0"/>
              <w:wordWrap/>
              <w:overflowPunct/>
              <w:topLinePunct w:val="0"/>
              <w:autoSpaceDE w:val="0"/>
              <w:autoSpaceDN w:val="0"/>
              <w:bidi w:val="0"/>
              <w:adjustRightInd w:val="0"/>
              <w:snapToGrid w:val="0"/>
              <w:spacing w:after="0" w:line="240" w:lineRule="auto"/>
              <w:ind w:left="0"/>
              <w:jc w:val="center"/>
              <w:textAlignment w:val="baseline"/>
              <w:rPr>
                <w:rFonts w:hint="eastAsia" w:ascii="宋体" w:hAnsi="宋体" w:eastAsia="宋体" w:cs="宋体"/>
                <w:bCs/>
                <w:spacing w:val="-4"/>
                <w:sz w:val="24"/>
                <w:szCs w:val="24"/>
                <w:lang w:val="en-US" w:eastAsia="zh-CN"/>
              </w:rPr>
            </w:pPr>
            <w:r>
              <w:rPr>
                <w:rFonts w:hint="eastAsia" w:ascii="宋体" w:hAnsi="宋体" w:eastAsia="宋体" w:cs="宋体"/>
                <w:bCs/>
                <w:spacing w:val="-4"/>
                <w:sz w:val="24"/>
                <w:szCs w:val="24"/>
                <w:lang w:val="en-US" w:eastAsia="zh-CN"/>
              </w:rPr>
              <w:t>工期</w:t>
            </w:r>
          </w:p>
        </w:tc>
        <w:tc>
          <w:tcPr>
            <w:tcW w:w="1373" w:type="dxa"/>
            <w:vMerge w:val="restart"/>
          </w:tcPr>
          <w:p w14:paraId="2BB4FF03">
            <w:pPr>
              <w:keepNext w:val="0"/>
              <w:keepLines w:val="0"/>
              <w:pageBreakBefore w:val="0"/>
              <w:widowControl/>
              <w:kinsoku w:val="0"/>
              <w:wordWrap/>
              <w:overflowPunct/>
              <w:topLinePunct w:val="0"/>
              <w:autoSpaceDE w:val="0"/>
              <w:autoSpaceDN w:val="0"/>
              <w:bidi w:val="0"/>
              <w:adjustRightInd w:val="0"/>
              <w:snapToGrid w:val="0"/>
              <w:spacing w:after="0" w:line="240" w:lineRule="auto"/>
              <w:ind w:left="0"/>
              <w:jc w:val="center"/>
              <w:textAlignment w:val="baseline"/>
              <w:rPr>
                <w:rFonts w:hint="eastAsia" w:ascii="宋体" w:hAnsi="宋体" w:eastAsia="宋体" w:cs="宋体"/>
                <w:bCs/>
                <w:spacing w:val="-4"/>
                <w:sz w:val="24"/>
                <w:szCs w:val="24"/>
                <w:lang w:val="en-US" w:eastAsia="zh-CN"/>
              </w:rPr>
            </w:pPr>
          </w:p>
          <w:p w14:paraId="1A37C882">
            <w:pPr>
              <w:keepNext w:val="0"/>
              <w:keepLines w:val="0"/>
              <w:pageBreakBefore w:val="0"/>
              <w:widowControl/>
              <w:kinsoku w:val="0"/>
              <w:wordWrap/>
              <w:overflowPunct/>
              <w:topLinePunct w:val="0"/>
              <w:autoSpaceDE w:val="0"/>
              <w:autoSpaceDN w:val="0"/>
              <w:bidi w:val="0"/>
              <w:adjustRightInd w:val="0"/>
              <w:snapToGrid w:val="0"/>
              <w:spacing w:after="0" w:line="240" w:lineRule="auto"/>
              <w:ind w:left="0"/>
              <w:jc w:val="center"/>
              <w:textAlignment w:val="baseline"/>
              <w:rPr>
                <w:rFonts w:hint="eastAsia" w:ascii="宋体" w:hAnsi="宋体" w:eastAsia="宋体" w:cs="宋体"/>
                <w:bCs/>
                <w:spacing w:val="-4"/>
                <w:sz w:val="24"/>
                <w:szCs w:val="24"/>
                <w:lang w:val="en-US" w:eastAsia="zh-CN"/>
              </w:rPr>
            </w:pPr>
            <w:r>
              <w:rPr>
                <w:rFonts w:hint="eastAsia" w:ascii="宋体" w:hAnsi="宋体" w:eastAsia="宋体" w:cs="宋体"/>
                <w:bCs/>
                <w:spacing w:val="-4"/>
                <w:sz w:val="24"/>
                <w:szCs w:val="24"/>
                <w:lang w:val="en-US" w:eastAsia="zh-CN"/>
              </w:rPr>
              <w:t>工程质量</w:t>
            </w:r>
          </w:p>
          <w:p w14:paraId="7A3E4A94">
            <w:pPr>
              <w:keepNext w:val="0"/>
              <w:keepLines w:val="0"/>
              <w:pageBreakBefore w:val="0"/>
              <w:widowControl/>
              <w:kinsoku w:val="0"/>
              <w:wordWrap/>
              <w:overflowPunct/>
              <w:topLinePunct w:val="0"/>
              <w:autoSpaceDE w:val="0"/>
              <w:autoSpaceDN w:val="0"/>
              <w:bidi w:val="0"/>
              <w:adjustRightInd w:val="0"/>
              <w:snapToGrid w:val="0"/>
              <w:spacing w:after="0" w:line="240" w:lineRule="auto"/>
              <w:ind w:left="0"/>
              <w:jc w:val="center"/>
              <w:textAlignment w:val="baseline"/>
              <w:rPr>
                <w:rFonts w:hint="eastAsia" w:ascii="宋体" w:hAnsi="宋体" w:eastAsia="宋体" w:cs="宋体"/>
                <w:bCs/>
                <w:spacing w:val="-4"/>
                <w:sz w:val="24"/>
                <w:szCs w:val="24"/>
                <w:lang w:val="en-US" w:eastAsia="zh-CN"/>
              </w:rPr>
            </w:pPr>
            <w:r>
              <w:rPr>
                <w:rFonts w:hint="eastAsia" w:ascii="宋体" w:hAnsi="宋体" w:eastAsia="宋体" w:cs="宋体"/>
                <w:bCs/>
                <w:spacing w:val="-4"/>
                <w:sz w:val="24"/>
                <w:szCs w:val="24"/>
                <w:lang w:val="en-US" w:eastAsia="zh-CN"/>
              </w:rPr>
              <w:t>标准</w:t>
            </w:r>
          </w:p>
        </w:tc>
        <w:tc>
          <w:tcPr>
            <w:tcW w:w="1373" w:type="dxa"/>
            <w:vMerge w:val="restart"/>
          </w:tcPr>
          <w:p w14:paraId="3361E8EC">
            <w:pPr>
              <w:keepNext w:val="0"/>
              <w:keepLines w:val="0"/>
              <w:pageBreakBefore w:val="0"/>
              <w:widowControl/>
              <w:kinsoku w:val="0"/>
              <w:wordWrap/>
              <w:overflowPunct/>
              <w:topLinePunct w:val="0"/>
              <w:autoSpaceDE w:val="0"/>
              <w:autoSpaceDN w:val="0"/>
              <w:bidi w:val="0"/>
              <w:adjustRightInd w:val="0"/>
              <w:snapToGrid w:val="0"/>
              <w:spacing w:after="0" w:line="240" w:lineRule="auto"/>
              <w:ind w:left="0"/>
              <w:jc w:val="center"/>
              <w:textAlignment w:val="baseline"/>
              <w:rPr>
                <w:rFonts w:hint="eastAsia" w:ascii="宋体" w:hAnsi="宋体" w:eastAsia="宋体" w:cs="宋体"/>
                <w:bCs/>
                <w:spacing w:val="-4"/>
                <w:sz w:val="24"/>
                <w:szCs w:val="24"/>
                <w:lang w:val="en-US" w:eastAsia="zh-CN"/>
              </w:rPr>
            </w:pPr>
          </w:p>
          <w:p w14:paraId="782280AD">
            <w:pPr>
              <w:keepNext w:val="0"/>
              <w:keepLines w:val="0"/>
              <w:pageBreakBefore w:val="0"/>
              <w:widowControl/>
              <w:kinsoku w:val="0"/>
              <w:wordWrap/>
              <w:overflowPunct/>
              <w:topLinePunct w:val="0"/>
              <w:autoSpaceDE w:val="0"/>
              <w:autoSpaceDN w:val="0"/>
              <w:bidi w:val="0"/>
              <w:adjustRightInd w:val="0"/>
              <w:snapToGrid w:val="0"/>
              <w:spacing w:after="0" w:line="240" w:lineRule="auto"/>
              <w:ind w:left="0" w:firstLine="464" w:firstLineChars="200"/>
              <w:jc w:val="both"/>
              <w:textAlignment w:val="baseline"/>
              <w:rPr>
                <w:rFonts w:hint="eastAsia" w:ascii="宋体" w:hAnsi="宋体" w:eastAsia="宋体" w:cs="宋体"/>
                <w:bCs/>
                <w:spacing w:val="-4"/>
                <w:sz w:val="24"/>
                <w:szCs w:val="24"/>
                <w:lang w:val="en-US" w:eastAsia="zh-CN"/>
              </w:rPr>
            </w:pPr>
            <w:r>
              <w:rPr>
                <w:rFonts w:hint="eastAsia" w:ascii="宋体" w:hAnsi="宋体" w:eastAsia="宋体" w:cs="宋体"/>
                <w:bCs/>
                <w:spacing w:val="-4"/>
                <w:sz w:val="24"/>
                <w:szCs w:val="24"/>
                <w:lang w:val="en-US" w:eastAsia="zh-CN"/>
              </w:rPr>
              <w:t>备注</w:t>
            </w:r>
          </w:p>
        </w:tc>
      </w:tr>
      <w:tr w14:paraId="1CCE0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 w:hRule="atLeast"/>
          <w:jc w:val="center"/>
        </w:trPr>
        <w:tc>
          <w:tcPr>
            <w:tcW w:w="814" w:type="dxa"/>
            <w:vMerge w:val="continue"/>
            <w:tcBorders>
              <w:top w:val="nil"/>
            </w:tcBorders>
          </w:tcPr>
          <w:p w14:paraId="0D94B06B">
            <w:pPr>
              <w:pStyle w:val="67"/>
              <w:spacing w:line="240" w:lineRule="auto"/>
              <w:rPr>
                <w:rFonts w:hint="eastAsia" w:ascii="宋体" w:hAnsi="宋体" w:eastAsia="宋体" w:cs="宋体"/>
                <w:bCs/>
                <w:sz w:val="24"/>
                <w:szCs w:val="24"/>
              </w:rPr>
            </w:pPr>
          </w:p>
        </w:tc>
        <w:tc>
          <w:tcPr>
            <w:tcW w:w="1842" w:type="dxa"/>
            <w:vMerge w:val="continue"/>
            <w:tcBorders>
              <w:top w:val="nil"/>
            </w:tcBorders>
          </w:tcPr>
          <w:p w14:paraId="7103792A">
            <w:pPr>
              <w:pStyle w:val="67"/>
              <w:spacing w:line="240" w:lineRule="auto"/>
              <w:rPr>
                <w:rFonts w:hint="eastAsia" w:ascii="宋体" w:hAnsi="宋体" w:eastAsia="宋体" w:cs="宋体"/>
                <w:bCs/>
                <w:sz w:val="24"/>
                <w:szCs w:val="24"/>
              </w:rPr>
            </w:pPr>
          </w:p>
        </w:tc>
        <w:tc>
          <w:tcPr>
            <w:tcW w:w="1400" w:type="dxa"/>
          </w:tcPr>
          <w:p w14:paraId="72AD7E6A">
            <w:pPr>
              <w:spacing w:before="203" w:line="240" w:lineRule="auto"/>
              <w:jc w:val="center"/>
              <w:rPr>
                <w:rFonts w:hint="eastAsia" w:ascii="宋体" w:hAnsi="宋体" w:eastAsia="宋体" w:cs="宋体"/>
                <w:bCs/>
                <w:sz w:val="24"/>
                <w:szCs w:val="24"/>
              </w:rPr>
            </w:pPr>
            <w:r>
              <w:rPr>
                <w:rFonts w:hint="eastAsia" w:ascii="宋体" w:hAnsi="宋体" w:eastAsia="宋体" w:cs="宋体"/>
                <w:bCs/>
                <w:spacing w:val="-6"/>
                <w:sz w:val="24"/>
                <w:szCs w:val="24"/>
              </w:rPr>
              <w:t>大写</w:t>
            </w:r>
          </w:p>
        </w:tc>
        <w:tc>
          <w:tcPr>
            <w:tcW w:w="1555" w:type="dxa"/>
          </w:tcPr>
          <w:p w14:paraId="44C62A7E">
            <w:pPr>
              <w:spacing w:before="203" w:line="240" w:lineRule="auto"/>
              <w:jc w:val="center"/>
              <w:rPr>
                <w:rFonts w:hint="eastAsia" w:ascii="宋体" w:hAnsi="宋体" w:eastAsia="宋体" w:cs="宋体"/>
                <w:bCs/>
                <w:sz w:val="24"/>
                <w:szCs w:val="24"/>
              </w:rPr>
            </w:pPr>
            <w:r>
              <w:rPr>
                <w:rFonts w:hint="eastAsia" w:ascii="宋体" w:hAnsi="宋体" w:eastAsia="宋体" w:cs="宋体"/>
                <w:bCs/>
                <w:spacing w:val="-3"/>
                <w:sz w:val="24"/>
                <w:szCs w:val="24"/>
              </w:rPr>
              <w:t>小写</w:t>
            </w:r>
          </w:p>
        </w:tc>
        <w:tc>
          <w:tcPr>
            <w:tcW w:w="1373" w:type="dxa"/>
            <w:vMerge w:val="continue"/>
          </w:tcPr>
          <w:p w14:paraId="7C368E32">
            <w:pPr>
              <w:spacing w:before="203" w:line="240" w:lineRule="auto"/>
              <w:ind w:left="830"/>
              <w:rPr>
                <w:rFonts w:hint="eastAsia" w:ascii="宋体" w:hAnsi="宋体" w:eastAsia="宋体" w:cs="宋体"/>
                <w:bCs/>
                <w:spacing w:val="-3"/>
                <w:sz w:val="24"/>
                <w:szCs w:val="24"/>
              </w:rPr>
            </w:pPr>
          </w:p>
        </w:tc>
        <w:tc>
          <w:tcPr>
            <w:tcW w:w="1373" w:type="dxa"/>
            <w:vMerge w:val="continue"/>
          </w:tcPr>
          <w:p w14:paraId="672328E3">
            <w:pPr>
              <w:spacing w:before="203" w:line="240" w:lineRule="auto"/>
              <w:ind w:left="830"/>
              <w:rPr>
                <w:rFonts w:hint="eastAsia" w:ascii="宋体" w:hAnsi="宋体" w:eastAsia="宋体" w:cs="宋体"/>
                <w:bCs/>
                <w:spacing w:val="-3"/>
                <w:sz w:val="24"/>
                <w:szCs w:val="24"/>
              </w:rPr>
            </w:pPr>
          </w:p>
        </w:tc>
        <w:tc>
          <w:tcPr>
            <w:tcW w:w="1373" w:type="dxa"/>
            <w:vMerge w:val="continue"/>
          </w:tcPr>
          <w:p w14:paraId="7953C478">
            <w:pPr>
              <w:spacing w:before="203" w:line="240" w:lineRule="auto"/>
              <w:ind w:left="830"/>
              <w:rPr>
                <w:rFonts w:hint="eastAsia" w:ascii="宋体" w:hAnsi="宋体" w:eastAsia="宋体" w:cs="宋体"/>
                <w:bCs/>
                <w:spacing w:val="-3"/>
                <w:sz w:val="24"/>
                <w:szCs w:val="24"/>
              </w:rPr>
            </w:pPr>
          </w:p>
        </w:tc>
      </w:tr>
      <w:tr w14:paraId="3A882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6" w:hRule="atLeast"/>
          <w:jc w:val="center"/>
        </w:trPr>
        <w:tc>
          <w:tcPr>
            <w:tcW w:w="814" w:type="dxa"/>
          </w:tcPr>
          <w:p w14:paraId="24C43EE9">
            <w:pPr>
              <w:pStyle w:val="67"/>
              <w:spacing w:line="240" w:lineRule="auto"/>
              <w:rPr>
                <w:rFonts w:hint="eastAsia" w:ascii="宋体" w:hAnsi="宋体" w:eastAsia="宋体" w:cs="宋体"/>
                <w:bCs/>
                <w:sz w:val="24"/>
                <w:szCs w:val="24"/>
              </w:rPr>
            </w:pPr>
          </w:p>
        </w:tc>
        <w:tc>
          <w:tcPr>
            <w:tcW w:w="1842" w:type="dxa"/>
          </w:tcPr>
          <w:p w14:paraId="783F9D11">
            <w:pPr>
              <w:pStyle w:val="67"/>
              <w:spacing w:line="240" w:lineRule="auto"/>
              <w:rPr>
                <w:rFonts w:hint="eastAsia" w:ascii="宋体" w:hAnsi="宋体" w:eastAsia="宋体" w:cs="宋体"/>
                <w:bCs/>
                <w:sz w:val="24"/>
                <w:szCs w:val="24"/>
              </w:rPr>
            </w:pPr>
          </w:p>
        </w:tc>
        <w:tc>
          <w:tcPr>
            <w:tcW w:w="1400" w:type="dxa"/>
          </w:tcPr>
          <w:p w14:paraId="0BE89C6A">
            <w:pPr>
              <w:pStyle w:val="67"/>
              <w:spacing w:line="240" w:lineRule="auto"/>
              <w:rPr>
                <w:rFonts w:hint="eastAsia" w:ascii="宋体" w:hAnsi="宋体" w:eastAsia="宋体" w:cs="宋体"/>
                <w:bCs/>
                <w:sz w:val="24"/>
                <w:szCs w:val="24"/>
              </w:rPr>
            </w:pPr>
          </w:p>
        </w:tc>
        <w:tc>
          <w:tcPr>
            <w:tcW w:w="1555" w:type="dxa"/>
          </w:tcPr>
          <w:p w14:paraId="55C6F707">
            <w:pPr>
              <w:pStyle w:val="67"/>
              <w:spacing w:line="240" w:lineRule="auto"/>
              <w:rPr>
                <w:rFonts w:hint="eastAsia" w:ascii="宋体" w:hAnsi="宋体" w:eastAsia="宋体" w:cs="宋体"/>
                <w:bCs/>
                <w:sz w:val="24"/>
                <w:szCs w:val="24"/>
              </w:rPr>
            </w:pPr>
          </w:p>
        </w:tc>
        <w:tc>
          <w:tcPr>
            <w:tcW w:w="1373" w:type="dxa"/>
          </w:tcPr>
          <w:p w14:paraId="4038EF7A">
            <w:pPr>
              <w:pStyle w:val="67"/>
              <w:spacing w:line="240" w:lineRule="auto"/>
              <w:rPr>
                <w:rFonts w:hint="eastAsia" w:ascii="宋体" w:hAnsi="宋体" w:eastAsia="宋体" w:cs="宋体"/>
                <w:bCs/>
                <w:sz w:val="24"/>
                <w:szCs w:val="24"/>
              </w:rPr>
            </w:pPr>
          </w:p>
        </w:tc>
        <w:tc>
          <w:tcPr>
            <w:tcW w:w="1373" w:type="dxa"/>
          </w:tcPr>
          <w:p w14:paraId="445AB2DC">
            <w:pPr>
              <w:pStyle w:val="67"/>
              <w:spacing w:line="240" w:lineRule="auto"/>
              <w:rPr>
                <w:rFonts w:hint="eastAsia" w:ascii="宋体" w:hAnsi="宋体" w:eastAsia="宋体" w:cs="宋体"/>
                <w:bCs/>
                <w:sz w:val="24"/>
                <w:szCs w:val="24"/>
              </w:rPr>
            </w:pPr>
          </w:p>
        </w:tc>
        <w:tc>
          <w:tcPr>
            <w:tcW w:w="1373" w:type="dxa"/>
          </w:tcPr>
          <w:p w14:paraId="312DFB03">
            <w:pPr>
              <w:pStyle w:val="67"/>
              <w:spacing w:line="240" w:lineRule="auto"/>
              <w:rPr>
                <w:rFonts w:hint="eastAsia" w:ascii="宋体" w:hAnsi="宋体" w:eastAsia="宋体" w:cs="宋体"/>
                <w:bCs/>
                <w:sz w:val="24"/>
                <w:szCs w:val="24"/>
              </w:rPr>
            </w:pPr>
          </w:p>
        </w:tc>
      </w:tr>
    </w:tbl>
    <w:p w14:paraId="16269D39">
      <w:pPr>
        <w:pStyle w:val="23"/>
        <w:spacing w:before="319" w:line="360" w:lineRule="auto"/>
        <w:ind w:right="107"/>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注：此表中，每包的报价应和《分项报价表》中的总价相一致。</w:t>
      </w:r>
    </w:p>
    <w:p w14:paraId="028A5EFB">
      <w:pPr>
        <w:pStyle w:val="23"/>
        <w:spacing w:line="360" w:lineRule="auto"/>
        <w:rPr>
          <w:rFonts w:hint="eastAsia" w:ascii="宋体" w:hAnsi="宋体" w:eastAsia="宋体" w:cs="宋体"/>
          <w:sz w:val="24"/>
          <w:szCs w:val="24"/>
          <w:lang w:eastAsia="zh-CN"/>
        </w:rPr>
      </w:pPr>
    </w:p>
    <w:p w14:paraId="05CF2199">
      <w:pPr>
        <w:pStyle w:val="23"/>
        <w:spacing w:line="360" w:lineRule="auto"/>
        <w:rPr>
          <w:rFonts w:hint="eastAsia" w:ascii="宋体" w:hAnsi="宋体" w:eastAsia="宋体" w:cs="宋体"/>
          <w:sz w:val="24"/>
          <w:szCs w:val="24"/>
          <w:lang w:eastAsia="zh-CN"/>
        </w:rPr>
      </w:pPr>
    </w:p>
    <w:p w14:paraId="24DFE745">
      <w:pPr>
        <w:spacing w:before="104" w:line="360" w:lineRule="auto"/>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供应商名称（加盖公章</w:t>
      </w:r>
      <w:r>
        <w:rPr>
          <w:rFonts w:hint="eastAsia" w:ascii="宋体" w:hAnsi="宋体" w:eastAsia="宋体" w:cs="宋体"/>
          <w:spacing w:val="-59"/>
          <w:sz w:val="24"/>
          <w:szCs w:val="24"/>
          <w:lang w:eastAsia="zh-CN"/>
        </w:rPr>
        <w:t>）：</w:t>
      </w:r>
      <w:r>
        <w:rPr>
          <w:rFonts w:hint="eastAsia" w:ascii="宋体" w:hAnsi="宋体" w:eastAsia="宋体" w:cs="宋体"/>
          <w:sz w:val="24"/>
          <w:szCs w:val="24"/>
          <w:u w:val="single"/>
          <w:lang w:eastAsia="zh-CN"/>
        </w:rPr>
        <w:t xml:space="preserve">                   </w:t>
      </w:r>
    </w:p>
    <w:p w14:paraId="1D017B1E">
      <w:pPr>
        <w:spacing w:before="212" w:line="360" w:lineRule="auto"/>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日期：</w:t>
      </w:r>
      <w:r>
        <w:rPr>
          <w:rFonts w:hint="eastAsia" w:ascii="宋体" w:hAnsi="宋体" w:eastAsia="宋体" w:cs="宋体"/>
          <w:spacing w:val="-6"/>
          <w:sz w:val="24"/>
          <w:szCs w:val="24"/>
          <w:u w:val="single"/>
          <w:lang w:eastAsia="zh-CN"/>
        </w:rPr>
        <w:t xml:space="preserve">       </w:t>
      </w:r>
      <w:r>
        <w:rPr>
          <w:rFonts w:hint="eastAsia" w:ascii="宋体" w:hAnsi="宋体" w:eastAsia="宋体" w:cs="宋体"/>
          <w:spacing w:val="-51"/>
          <w:sz w:val="24"/>
          <w:szCs w:val="24"/>
          <w:lang w:eastAsia="zh-CN"/>
        </w:rPr>
        <w:t xml:space="preserve"> </w:t>
      </w:r>
      <w:r>
        <w:rPr>
          <w:rFonts w:hint="eastAsia" w:ascii="宋体" w:hAnsi="宋体" w:eastAsia="宋体" w:cs="宋体"/>
          <w:spacing w:val="-6"/>
          <w:sz w:val="24"/>
          <w:szCs w:val="24"/>
          <w:lang w:eastAsia="zh-CN"/>
        </w:rPr>
        <w:t>年</w:t>
      </w:r>
      <w:r>
        <w:rPr>
          <w:rFonts w:hint="eastAsia" w:ascii="宋体" w:hAnsi="宋体" w:eastAsia="宋体" w:cs="宋体"/>
          <w:spacing w:val="-6"/>
          <w:sz w:val="24"/>
          <w:szCs w:val="24"/>
          <w:u w:val="single"/>
          <w:lang w:eastAsia="zh-CN"/>
        </w:rPr>
        <w:t xml:space="preserve">       </w:t>
      </w:r>
      <w:r>
        <w:rPr>
          <w:rFonts w:hint="eastAsia" w:ascii="宋体" w:hAnsi="宋体" w:eastAsia="宋体" w:cs="宋体"/>
          <w:spacing w:val="-63"/>
          <w:sz w:val="24"/>
          <w:szCs w:val="24"/>
          <w:lang w:eastAsia="zh-CN"/>
        </w:rPr>
        <w:t xml:space="preserve"> </w:t>
      </w:r>
      <w:r>
        <w:rPr>
          <w:rFonts w:hint="eastAsia" w:ascii="宋体" w:hAnsi="宋体" w:eastAsia="宋体" w:cs="宋体"/>
          <w:spacing w:val="-6"/>
          <w:sz w:val="24"/>
          <w:szCs w:val="24"/>
          <w:lang w:eastAsia="zh-CN"/>
        </w:rPr>
        <w:t>月</w:t>
      </w:r>
      <w:r>
        <w:rPr>
          <w:rFonts w:hint="eastAsia" w:ascii="宋体" w:hAnsi="宋体" w:eastAsia="宋体" w:cs="宋体"/>
          <w:spacing w:val="9"/>
          <w:sz w:val="24"/>
          <w:szCs w:val="24"/>
          <w:u w:val="single"/>
          <w:lang w:eastAsia="zh-CN"/>
        </w:rPr>
        <w:t xml:space="preserve">      </w:t>
      </w:r>
      <w:r>
        <w:rPr>
          <w:rFonts w:hint="eastAsia" w:ascii="宋体" w:hAnsi="宋体" w:eastAsia="宋体" w:cs="宋体"/>
          <w:spacing w:val="-15"/>
          <w:sz w:val="24"/>
          <w:szCs w:val="24"/>
          <w:lang w:eastAsia="zh-CN"/>
        </w:rPr>
        <w:t xml:space="preserve"> </w:t>
      </w:r>
      <w:r>
        <w:rPr>
          <w:rFonts w:hint="eastAsia" w:ascii="宋体" w:hAnsi="宋体" w:eastAsia="宋体" w:cs="宋体"/>
          <w:spacing w:val="-6"/>
          <w:sz w:val="24"/>
          <w:szCs w:val="24"/>
          <w:lang w:eastAsia="zh-CN"/>
        </w:rPr>
        <w:t>日</w:t>
      </w:r>
    </w:p>
    <w:p w14:paraId="27C4D1FD">
      <w:pPr>
        <w:kinsoku/>
        <w:autoSpaceDE/>
        <w:autoSpaceDN/>
        <w:adjustRightInd/>
        <w:snapToGrid/>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br w:type="page"/>
      </w:r>
    </w:p>
    <w:p w14:paraId="414B3E3C">
      <w:pPr>
        <w:pStyle w:val="23"/>
        <w:spacing w:before="102" w:line="360" w:lineRule="auto"/>
        <w:outlineLvl w:val="1"/>
        <w:rPr>
          <w:rFonts w:hint="eastAsia" w:ascii="宋体" w:hAnsi="宋体" w:eastAsia="宋体" w:cs="宋体"/>
          <w:sz w:val="24"/>
          <w:szCs w:val="24"/>
          <w:u w:val="none"/>
          <w:lang w:eastAsia="zh-CN"/>
        </w:rPr>
      </w:pPr>
      <w:r>
        <w:rPr>
          <w:rFonts w:hint="eastAsia" w:ascii="宋体" w:hAnsi="宋体" w:eastAsia="宋体" w:cs="宋体"/>
          <w:spacing w:val="-1"/>
          <w:sz w:val="24"/>
          <w:szCs w:val="24"/>
          <w:u w:val="none"/>
          <w:lang w:eastAsia="zh-CN"/>
        </w:rPr>
        <w:t>8</w:t>
      </w:r>
      <w:r>
        <w:rPr>
          <w:rFonts w:hint="eastAsia" w:ascii="宋体" w:hAnsi="宋体" w:eastAsia="宋体" w:cs="宋体"/>
          <w:spacing w:val="15"/>
          <w:sz w:val="24"/>
          <w:szCs w:val="24"/>
          <w:u w:val="none"/>
          <w:lang w:eastAsia="zh-CN"/>
        </w:rPr>
        <w:t xml:space="preserve">   </w:t>
      </w:r>
      <w:r>
        <w:rPr>
          <w:rFonts w:hint="eastAsia" w:ascii="宋体" w:hAnsi="宋体" w:eastAsia="宋体" w:cs="宋体"/>
          <w:spacing w:val="-1"/>
          <w:sz w:val="24"/>
          <w:szCs w:val="24"/>
          <w:u w:val="none"/>
          <w:lang w:eastAsia="zh-CN"/>
        </w:rPr>
        <w:t>分项报价表</w:t>
      </w:r>
    </w:p>
    <w:p w14:paraId="12C737B3">
      <w:pPr>
        <w:kinsoku/>
        <w:autoSpaceDE/>
        <w:autoSpaceDN/>
        <w:adjustRightInd/>
        <w:snapToGrid/>
        <w:textAlignment w:val="auto"/>
        <w:rPr>
          <w:rFonts w:hint="eastAsia" w:ascii="宋体" w:hAnsi="宋体" w:eastAsia="宋体" w:cs="宋体"/>
          <w:sz w:val="24"/>
          <w:szCs w:val="24"/>
          <w:lang w:eastAsia="zh-CN"/>
        </w:rPr>
      </w:pPr>
    </w:p>
    <w:p w14:paraId="6C79DC00">
      <w:pPr>
        <w:widowControl w:val="0"/>
        <w:kinsoku/>
        <w:autoSpaceDE/>
        <w:autoSpaceDN/>
        <w:adjustRightInd/>
        <w:snapToGrid/>
        <w:spacing w:line="360" w:lineRule="exact"/>
        <w:jc w:val="center"/>
        <w:textAlignment w:val="auto"/>
        <w:rPr>
          <w:rFonts w:hint="eastAsia" w:ascii="宋体" w:hAnsi="宋体" w:eastAsia="宋体" w:cs="宋体"/>
          <w:lang w:eastAsia="zh-CN"/>
        </w:rPr>
      </w:pPr>
      <w:r>
        <w:rPr>
          <w:rFonts w:hint="eastAsia" w:ascii="宋体" w:hAnsi="宋体" w:eastAsia="宋体" w:cs="宋体"/>
          <w:b/>
          <w:snapToGrid/>
          <w:color w:val="auto"/>
          <w:kern w:val="2"/>
          <w:sz w:val="36"/>
          <w:szCs w:val="36"/>
          <w:lang w:eastAsia="zh-CN"/>
        </w:rPr>
        <w:t>分项报价表</w:t>
      </w:r>
    </w:p>
    <w:p w14:paraId="7B7240B9">
      <w:pPr>
        <w:pStyle w:val="53"/>
        <w:ind w:left="0" w:leftChars="0" w:firstLine="0" w:firstLineChars="0"/>
        <w:jc w:val="center"/>
        <w:rPr>
          <w:rFonts w:hint="eastAsia" w:ascii="宋体" w:hAnsi="宋体" w:eastAsia="宋体" w:cs="宋体"/>
          <w:lang w:eastAsia="zh-CN"/>
        </w:rPr>
      </w:pPr>
      <w:r>
        <w:rPr>
          <w:rFonts w:hint="eastAsia" w:eastAsia="宋体"/>
          <w:sz w:val="28"/>
          <w:szCs w:val="22"/>
          <w:lang w:eastAsia="zh-CN"/>
        </w:rPr>
        <w:t>（已标价的工程量清单）</w:t>
      </w:r>
    </w:p>
    <w:p w14:paraId="5A2FEDC8">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732A6982">
      <w:pPr>
        <w:pStyle w:val="23"/>
        <w:spacing w:before="307" w:line="360" w:lineRule="auto"/>
        <w:outlineLvl w:val="1"/>
        <w:rPr>
          <w:rFonts w:hint="eastAsia" w:ascii="宋体" w:hAnsi="宋体" w:eastAsia="宋体" w:cs="宋体"/>
          <w:lang w:eastAsia="zh-CN"/>
        </w:rPr>
      </w:pPr>
      <w:r>
        <w:rPr>
          <w:rFonts w:hint="eastAsia" w:ascii="宋体" w:hAnsi="宋体" w:eastAsia="宋体" w:cs="宋体"/>
          <w:sz w:val="24"/>
          <w:szCs w:val="24"/>
          <w:lang w:eastAsia="zh-CN"/>
        </w:rPr>
        <w:t>9</w:t>
      </w:r>
      <w:r>
        <w:rPr>
          <w:rFonts w:hint="eastAsia" w:ascii="宋体" w:hAnsi="宋体" w:eastAsia="宋体" w:cs="宋体"/>
          <w:spacing w:val="15"/>
          <w:sz w:val="24"/>
          <w:szCs w:val="24"/>
          <w:lang w:eastAsia="zh-CN"/>
        </w:rPr>
        <w:t xml:space="preserve">  </w:t>
      </w:r>
      <w:r>
        <w:rPr>
          <w:rFonts w:hint="eastAsia" w:ascii="宋体" w:hAnsi="宋体" w:eastAsia="宋体" w:cs="宋体"/>
          <w:sz w:val="24"/>
          <w:szCs w:val="24"/>
          <w:lang w:eastAsia="zh-CN"/>
        </w:rPr>
        <w:t>合同条款偏离表（实质性格式）</w:t>
      </w:r>
    </w:p>
    <w:p w14:paraId="22ABD545">
      <w:pPr>
        <w:spacing w:before="150" w:line="360" w:lineRule="auto"/>
        <w:ind w:left="3006"/>
        <w:rPr>
          <w:rFonts w:hint="eastAsia" w:ascii="宋体" w:hAnsi="宋体" w:eastAsia="宋体" w:cs="宋体"/>
          <w:sz w:val="35"/>
          <w:szCs w:val="35"/>
          <w:lang w:eastAsia="zh-CN"/>
        </w:rPr>
      </w:pPr>
      <w:r>
        <w:rPr>
          <w:rFonts w:hint="eastAsia" w:ascii="宋体" w:hAnsi="宋体" w:eastAsia="宋体" w:cs="宋体"/>
          <w:b/>
          <w:bCs/>
          <w:spacing w:val="10"/>
          <w:sz w:val="35"/>
          <w:szCs w:val="35"/>
          <w:lang w:eastAsia="zh-CN"/>
        </w:rPr>
        <w:t>合同条款偏离表</w:t>
      </w:r>
    </w:p>
    <w:p w14:paraId="4A7A32CC">
      <w:pPr>
        <w:pStyle w:val="23"/>
        <w:spacing w:before="248" w:line="179" w:lineRule="auto"/>
        <w:ind w:left="118"/>
        <w:rPr>
          <w:rFonts w:hint="eastAsia" w:ascii="宋体" w:hAnsi="宋体" w:eastAsia="宋体" w:cs="宋体"/>
          <w:sz w:val="24"/>
          <w:szCs w:val="24"/>
        </w:rPr>
      </w:pPr>
      <w:r>
        <w:rPr>
          <w:rFonts w:hint="eastAsia" w:ascii="宋体" w:hAnsi="宋体" w:eastAsia="宋体" w:cs="宋体"/>
          <w:spacing w:val="1"/>
          <w:sz w:val="24"/>
          <w:szCs w:val="24"/>
        </w:rPr>
        <w:t>项目编号/包号：________</w:t>
      </w:r>
      <w:r>
        <w:rPr>
          <w:rFonts w:hint="eastAsia" w:ascii="宋体" w:hAnsi="宋体" w:eastAsia="宋体" w:cs="宋体"/>
          <w:spacing w:val="58"/>
          <w:sz w:val="24"/>
          <w:szCs w:val="24"/>
        </w:rPr>
        <w:t xml:space="preserve"> </w:t>
      </w:r>
      <w:r>
        <w:rPr>
          <w:rFonts w:hint="eastAsia" w:ascii="宋体" w:hAnsi="宋体" w:eastAsia="宋体" w:cs="宋体"/>
          <w:spacing w:val="1"/>
          <w:sz w:val="24"/>
          <w:szCs w:val="24"/>
        </w:rPr>
        <w:t>项目名称：_____</w:t>
      </w:r>
      <w:r>
        <w:rPr>
          <w:rFonts w:hint="eastAsia" w:ascii="宋体" w:hAnsi="宋体" w:eastAsia="宋体" w:cs="宋体"/>
          <w:sz w:val="24"/>
          <w:szCs w:val="24"/>
        </w:rPr>
        <w:t>___报价单位：人民币元</w:t>
      </w:r>
    </w:p>
    <w:tbl>
      <w:tblPr>
        <w:tblStyle w:val="66"/>
        <w:tblpPr w:leftFromText="180" w:rightFromText="180" w:vertAnchor="text" w:horzAnchor="page" w:tblpX="1490" w:tblpY="36"/>
        <w:tblOverlap w:val="never"/>
        <w:tblW w:w="891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9"/>
        <w:gridCol w:w="1395"/>
        <w:gridCol w:w="182"/>
        <w:gridCol w:w="1406"/>
        <w:gridCol w:w="259"/>
        <w:gridCol w:w="1567"/>
        <w:gridCol w:w="1715"/>
        <w:gridCol w:w="1173"/>
      </w:tblGrid>
      <w:tr w14:paraId="6D793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 w:hRule="atLeast"/>
        </w:trPr>
        <w:tc>
          <w:tcPr>
            <w:tcW w:w="1219" w:type="dxa"/>
            <w:vAlign w:val="center"/>
          </w:tcPr>
          <w:p w14:paraId="6F49C5DF">
            <w:pPr>
              <w:spacing w:before="103" w:line="240" w:lineRule="auto"/>
              <w:jc w:val="center"/>
              <w:rPr>
                <w:rFonts w:hint="eastAsia" w:ascii="宋体" w:hAnsi="宋体" w:eastAsia="宋体" w:cs="宋体"/>
                <w:sz w:val="24"/>
                <w:szCs w:val="24"/>
              </w:rPr>
            </w:pPr>
            <w:r>
              <w:rPr>
                <w:rFonts w:hint="eastAsia" w:ascii="宋体" w:hAnsi="宋体" w:eastAsia="宋体" w:cs="宋体"/>
                <w:spacing w:val="-3"/>
                <w:sz w:val="24"/>
                <w:szCs w:val="24"/>
              </w:rPr>
              <w:t>序号</w:t>
            </w:r>
          </w:p>
        </w:tc>
        <w:tc>
          <w:tcPr>
            <w:tcW w:w="1577" w:type="dxa"/>
            <w:gridSpan w:val="2"/>
            <w:vAlign w:val="center"/>
          </w:tcPr>
          <w:p w14:paraId="2F60822B">
            <w:pPr>
              <w:spacing w:before="44" w:line="240" w:lineRule="auto"/>
              <w:ind w:left="182" w:right="179" w:hanging="3"/>
              <w:jc w:val="center"/>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竞争性磋商</w:t>
            </w:r>
            <w:r>
              <w:rPr>
                <w:rFonts w:hint="eastAsia" w:ascii="宋体" w:hAnsi="宋体" w:eastAsia="宋体" w:cs="宋体"/>
                <w:spacing w:val="-2"/>
                <w:sz w:val="24"/>
                <w:szCs w:val="24"/>
                <w:lang w:eastAsia="zh-CN"/>
              </w:rPr>
              <w:t>文件条目号</w:t>
            </w:r>
            <w:r>
              <w:rPr>
                <w:rFonts w:hint="eastAsia" w:ascii="宋体" w:hAnsi="宋体" w:eastAsia="宋体" w:cs="宋体"/>
                <w:spacing w:val="30"/>
                <w:sz w:val="24"/>
                <w:szCs w:val="24"/>
                <w:lang w:eastAsia="zh-CN"/>
              </w:rPr>
              <w:t>（页码）</w:t>
            </w:r>
          </w:p>
        </w:tc>
        <w:tc>
          <w:tcPr>
            <w:tcW w:w="1665" w:type="dxa"/>
            <w:gridSpan w:val="2"/>
            <w:vAlign w:val="center"/>
          </w:tcPr>
          <w:p w14:paraId="4D0DA949">
            <w:pPr>
              <w:spacing w:before="216" w:line="240" w:lineRule="auto"/>
              <w:ind w:left="230" w:right="164" w:hanging="61"/>
              <w:jc w:val="center"/>
              <w:rPr>
                <w:rFonts w:hint="eastAsia" w:ascii="宋体" w:hAnsi="宋体" w:eastAsia="宋体" w:cs="宋体"/>
                <w:sz w:val="24"/>
                <w:szCs w:val="24"/>
              </w:rPr>
            </w:pPr>
            <w:r>
              <w:rPr>
                <w:rFonts w:hint="eastAsia" w:ascii="宋体" w:hAnsi="宋体" w:eastAsia="宋体" w:cs="宋体"/>
                <w:spacing w:val="-1"/>
                <w:sz w:val="24"/>
                <w:szCs w:val="24"/>
              </w:rPr>
              <w:t>竞争性磋商文</w:t>
            </w:r>
            <w:r>
              <w:rPr>
                <w:rFonts w:hint="eastAsia" w:ascii="宋体" w:hAnsi="宋体" w:eastAsia="宋体" w:cs="宋体"/>
                <w:spacing w:val="-2"/>
                <w:sz w:val="24"/>
                <w:szCs w:val="24"/>
              </w:rPr>
              <w:t>件要求</w:t>
            </w:r>
          </w:p>
        </w:tc>
        <w:tc>
          <w:tcPr>
            <w:tcW w:w="1567" w:type="dxa"/>
            <w:vAlign w:val="center"/>
          </w:tcPr>
          <w:p w14:paraId="18D9BFB9">
            <w:pPr>
              <w:spacing w:before="103" w:line="240" w:lineRule="auto"/>
              <w:jc w:val="center"/>
              <w:rPr>
                <w:rFonts w:hint="eastAsia" w:ascii="宋体" w:hAnsi="宋体" w:eastAsia="宋体" w:cs="宋体"/>
                <w:sz w:val="24"/>
                <w:szCs w:val="24"/>
              </w:rPr>
            </w:pPr>
            <w:r>
              <w:rPr>
                <w:rFonts w:hint="eastAsia" w:ascii="宋体" w:hAnsi="宋体" w:eastAsia="宋体" w:cs="宋体"/>
                <w:spacing w:val="-4"/>
                <w:sz w:val="24"/>
                <w:szCs w:val="24"/>
              </w:rPr>
              <w:t>响应文件内容</w:t>
            </w:r>
          </w:p>
        </w:tc>
        <w:tc>
          <w:tcPr>
            <w:tcW w:w="1715" w:type="dxa"/>
            <w:vAlign w:val="center"/>
          </w:tcPr>
          <w:p w14:paraId="400DB062">
            <w:pPr>
              <w:spacing w:before="103" w:line="240" w:lineRule="auto"/>
              <w:jc w:val="center"/>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173" w:type="dxa"/>
            <w:vAlign w:val="center"/>
          </w:tcPr>
          <w:p w14:paraId="7D8C2E80">
            <w:pPr>
              <w:spacing w:before="103" w:line="240" w:lineRule="auto"/>
              <w:jc w:val="center"/>
              <w:rPr>
                <w:rFonts w:hint="eastAsia" w:ascii="宋体" w:hAnsi="宋体" w:eastAsia="宋体" w:cs="宋体"/>
                <w:sz w:val="24"/>
                <w:szCs w:val="24"/>
              </w:rPr>
            </w:pPr>
            <w:r>
              <w:rPr>
                <w:rFonts w:hint="eastAsia" w:ascii="宋体" w:hAnsi="宋体" w:eastAsia="宋体" w:cs="宋体"/>
                <w:spacing w:val="-2"/>
                <w:sz w:val="24"/>
                <w:szCs w:val="24"/>
              </w:rPr>
              <w:t>说明</w:t>
            </w:r>
          </w:p>
        </w:tc>
      </w:tr>
      <w:tr w14:paraId="6EB8C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 w:hRule="atLeast"/>
        </w:trPr>
        <w:tc>
          <w:tcPr>
            <w:tcW w:w="8916" w:type="dxa"/>
            <w:gridSpan w:val="8"/>
          </w:tcPr>
          <w:p w14:paraId="4A65A4D8">
            <w:pPr>
              <w:spacing w:before="40" w:line="240" w:lineRule="auto"/>
              <w:ind w:left="112"/>
              <w:rPr>
                <w:rFonts w:hint="eastAsia" w:ascii="宋体" w:hAnsi="宋体" w:eastAsia="宋体" w:cs="宋体"/>
                <w:sz w:val="24"/>
                <w:szCs w:val="24"/>
                <w:lang w:eastAsia="zh-CN"/>
              </w:rPr>
            </w:pPr>
            <w:r>
              <w:rPr>
                <w:rFonts w:hint="eastAsia" w:ascii="宋体" w:hAnsi="宋体" w:eastAsia="宋体" w:cs="宋体"/>
                <w:b/>
                <w:bCs/>
                <w:sz w:val="24"/>
                <w:szCs w:val="24"/>
                <w:lang w:eastAsia="zh-CN"/>
              </w:rPr>
              <w:t>对本项目合同条款的偏离情况（</w:t>
            </w:r>
            <w:r>
              <w:rPr>
                <w:rFonts w:hint="eastAsia" w:ascii="宋体" w:hAnsi="宋体" w:eastAsia="宋体" w:cs="宋体"/>
                <w:sz w:val="24"/>
                <w:szCs w:val="24"/>
                <w:lang w:eastAsia="zh-CN"/>
              </w:rPr>
              <w:t>应进行选择，未选择</w:t>
            </w:r>
            <w:r>
              <w:rPr>
                <w:rFonts w:hint="eastAsia" w:ascii="宋体" w:hAnsi="宋体" w:eastAsia="宋体" w:cs="宋体"/>
                <w:b/>
                <w:bCs/>
                <w:sz w:val="24"/>
                <w:szCs w:val="24"/>
                <w:lang w:eastAsia="zh-CN"/>
              </w:rPr>
              <w:t>响应无效</w:t>
            </w:r>
            <w:r>
              <w:rPr>
                <w:rFonts w:hint="eastAsia" w:ascii="宋体" w:hAnsi="宋体" w:eastAsia="宋体" w:cs="宋体"/>
                <w:b/>
                <w:bCs/>
                <w:spacing w:val="-51"/>
                <w:sz w:val="24"/>
                <w:szCs w:val="24"/>
                <w:lang w:eastAsia="zh-CN"/>
              </w:rPr>
              <w:t>）：</w:t>
            </w:r>
          </w:p>
          <w:p w14:paraId="2319D136">
            <w:pPr>
              <w:pStyle w:val="67"/>
              <w:spacing w:before="12" w:line="240" w:lineRule="auto"/>
              <w:ind w:left="112" w:right="106" w:firstLine="18"/>
              <w:rPr>
                <w:rFonts w:hint="eastAsia" w:ascii="宋体" w:hAnsi="宋体" w:eastAsia="宋体" w:cs="宋体"/>
                <w:sz w:val="24"/>
                <w:szCs w:val="24"/>
                <w:lang w:eastAsia="zh-CN"/>
              </w:rPr>
            </w:pPr>
            <w:r>
              <w:rPr>
                <w:rFonts w:hint="eastAsia" w:ascii="宋体" w:hAnsi="宋体" w:eastAsia="宋体" w:cs="宋体"/>
                <w:b/>
                <w:bCs/>
                <w:spacing w:val="1"/>
                <w:sz w:val="24"/>
                <w:szCs w:val="24"/>
                <w:lang w:eastAsia="zh-CN"/>
              </w:rPr>
              <w:t>□无偏离</w:t>
            </w:r>
            <w:r>
              <w:rPr>
                <w:rFonts w:hint="eastAsia" w:ascii="宋体" w:hAnsi="宋体" w:eastAsia="宋体" w:cs="宋体"/>
                <w:spacing w:val="1"/>
                <w:sz w:val="24"/>
                <w:szCs w:val="24"/>
                <w:lang w:eastAsia="zh-CN"/>
              </w:rPr>
              <w:t>（如无偏离，仅选择无偏离即可；无偏离即为</w:t>
            </w:r>
            <w:r>
              <w:rPr>
                <w:rFonts w:hint="eastAsia" w:ascii="宋体" w:hAnsi="宋体" w:eastAsia="宋体" w:cs="宋体"/>
                <w:sz w:val="24"/>
                <w:szCs w:val="24"/>
                <w:lang w:eastAsia="zh-CN"/>
              </w:rPr>
              <w:t>对合同条款中的所有要求，均视</w:t>
            </w:r>
            <w:r>
              <w:rPr>
                <w:rFonts w:hint="eastAsia" w:ascii="宋体" w:hAnsi="宋体" w:eastAsia="宋体" w:cs="宋体"/>
                <w:spacing w:val="-5"/>
                <w:sz w:val="24"/>
                <w:szCs w:val="24"/>
                <w:lang w:eastAsia="zh-CN"/>
              </w:rPr>
              <w:t>作供应商已对之理解和响应。）</w:t>
            </w:r>
          </w:p>
          <w:p w14:paraId="48A9C9D2">
            <w:pPr>
              <w:pStyle w:val="67"/>
              <w:spacing w:before="12" w:line="240" w:lineRule="auto"/>
              <w:ind w:left="137" w:right="106" w:hanging="7"/>
              <w:rPr>
                <w:rFonts w:hint="eastAsia" w:ascii="宋体" w:hAnsi="宋体" w:eastAsia="宋体" w:cs="宋体"/>
                <w:sz w:val="24"/>
                <w:szCs w:val="24"/>
              </w:rPr>
            </w:pPr>
            <w:r>
              <w:rPr>
                <w:rFonts w:hint="eastAsia" w:ascii="宋体" w:hAnsi="宋体" w:eastAsia="宋体" w:cs="宋体"/>
                <w:b/>
                <w:bCs/>
                <w:spacing w:val="1"/>
                <w:sz w:val="24"/>
                <w:szCs w:val="24"/>
                <w:lang w:eastAsia="zh-CN"/>
              </w:rPr>
              <w:t>□有偏离</w:t>
            </w:r>
            <w:r>
              <w:rPr>
                <w:rFonts w:hint="eastAsia" w:ascii="宋体" w:hAnsi="宋体" w:eastAsia="宋体" w:cs="宋体"/>
                <w:spacing w:val="1"/>
                <w:sz w:val="24"/>
                <w:szCs w:val="24"/>
                <w:lang w:eastAsia="zh-CN"/>
              </w:rPr>
              <w:t>（如有偏离，则应在本表中对负偏离项逐一列</w:t>
            </w:r>
            <w:r>
              <w:rPr>
                <w:rFonts w:hint="eastAsia" w:ascii="宋体" w:hAnsi="宋体" w:eastAsia="宋体" w:cs="宋体"/>
                <w:sz w:val="24"/>
                <w:szCs w:val="24"/>
                <w:lang w:eastAsia="zh-CN"/>
              </w:rPr>
              <w:t>明，否则</w:t>
            </w:r>
            <w:r>
              <w:rPr>
                <w:rFonts w:hint="eastAsia" w:ascii="宋体" w:hAnsi="宋体" w:eastAsia="宋体" w:cs="宋体"/>
                <w:b/>
                <w:bCs/>
                <w:sz w:val="24"/>
                <w:szCs w:val="24"/>
                <w:lang w:eastAsia="zh-CN"/>
              </w:rPr>
              <w:t>响应无效</w:t>
            </w:r>
            <w:r>
              <w:rPr>
                <w:rFonts w:hint="eastAsia" w:ascii="宋体" w:hAnsi="宋体" w:eastAsia="宋体" w:cs="宋体"/>
                <w:sz w:val="24"/>
                <w:szCs w:val="24"/>
                <w:lang w:eastAsia="zh-CN"/>
              </w:rPr>
              <w:t>；对合同条款</w:t>
            </w:r>
            <w:r>
              <w:rPr>
                <w:rFonts w:hint="eastAsia" w:ascii="宋体" w:hAnsi="宋体" w:eastAsia="宋体" w:cs="宋体"/>
                <w:spacing w:val="-5"/>
                <w:sz w:val="24"/>
                <w:szCs w:val="24"/>
                <w:lang w:eastAsia="zh-CN"/>
              </w:rPr>
              <w:t>中的所有要求，除本表列明的偏离外，均视作供应商已对之理解</w:t>
            </w:r>
            <w:r>
              <w:rPr>
                <w:rFonts w:hint="eastAsia" w:ascii="宋体" w:hAnsi="宋体" w:eastAsia="宋体" w:cs="宋体"/>
                <w:spacing w:val="-6"/>
                <w:sz w:val="24"/>
                <w:szCs w:val="24"/>
                <w:lang w:eastAsia="zh-CN"/>
              </w:rPr>
              <w:t>和响应。</w:t>
            </w:r>
            <w:r>
              <w:rPr>
                <w:rFonts w:hint="eastAsia" w:ascii="宋体" w:hAnsi="宋体" w:eastAsia="宋体" w:cs="宋体"/>
                <w:spacing w:val="-6"/>
                <w:sz w:val="24"/>
                <w:szCs w:val="24"/>
              </w:rPr>
              <w:t>）</w:t>
            </w:r>
          </w:p>
        </w:tc>
      </w:tr>
      <w:tr w14:paraId="7C755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 w:hRule="atLeast"/>
        </w:trPr>
        <w:tc>
          <w:tcPr>
            <w:tcW w:w="1219" w:type="dxa"/>
          </w:tcPr>
          <w:p w14:paraId="68DAD09F">
            <w:pPr>
              <w:pStyle w:val="67"/>
              <w:spacing w:line="240" w:lineRule="auto"/>
              <w:rPr>
                <w:rFonts w:hint="eastAsia" w:ascii="宋体" w:hAnsi="宋体" w:eastAsia="宋体" w:cs="宋体"/>
                <w:sz w:val="24"/>
                <w:szCs w:val="24"/>
              </w:rPr>
            </w:pPr>
          </w:p>
        </w:tc>
        <w:tc>
          <w:tcPr>
            <w:tcW w:w="1395" w:type="dxa"/>
          </w:tcPr>
          <w:p w14:paraId="15579CB7">
            <w:pPr>
              <w:pStyle w:val="67"/>
              <w:spacing w:line="240" w:lineRule="auto"/>
              <w:rPr>
                <w:rFonts w:hint="eastAsia" w:ascii="宋体" w:hAnsi="宋体" w:eastAsia="宋体" w:cs="宋体"/>
                <w:sz w:val="24"/>
                <w:szCs w:val="24"/>
              </w:rPr>
            </w:pPr>
          </w:p>
        </w:tc>
        <w:tc>
          <w:tcPr>
            <w:tcW w:w="1588" w:type="dxa"/>
            <w:gridSpan w:val="2"/>
          </w:tcPr>
          <w:p w14:paraId="68A75920">
            <w:pPr>
              <w:pStyle w:val="67"/>
              <w:spacing w:line="240" w:lineRule="auto"/>
              <w:rPr>
                <w:rFonts w:hint="eastAsia" w:ascii="宋体" w:hAnsi="宋体" w:eastAsia="宋体" w:cs="宋体"/>
                <w:sz w:val="24"/>
                <w:szCs w:val="24"/>
              </w:rPr>
            </w:pPr>
          </w:p>
        </w:tc>
        <w:tc>
          <w:tcPr>
            <w:tcW w:w="1826" w:type="dxa"/>
            <w:gridSpan w:val="2"/>
          </w:tcPr>
          <w:p w14:paraId="69D92CB8">
            <w:pPr>
              <w:pStyle w:val="67"/>
              <w:spacing w:line="240" w:lineRule="auto"/>
              <w:rPr>
                <w:rFonts w:hint="eastAsia" w:ascii="宋体" w:hAnsi="宋体" w:eastAsia="宋体" w:cs="宋体"/>
                <w:sz w:val="24"/>
                <w:szCs w:val="24"/>
              </w:rPr>
            </w:pPr>
          </w:p>
        </w:tc>
        <w:tc>
          <w:tcPr>
            <w:tcW w:w="1715" w:type="dxa"/>
          </w:tcPr>
          <w:p w14:paraId="0A184203">
            <w:pPr>
              <w:pStyle w:val="67"/>
              <w:spacing w:line="240" w:lineRule="auto"/>
              <w:rPr>
                <w:rFonts w:hint="eastAsia" w:ascii="宋体" w:hAnsi="宋体" w:eastAsia="宋体" w:cs="宋体"/>
                <w:sz w:val="24"/>
                <w:szCs w:val="24"/>
              </w:rPr>
            </w:pPr>
          </w:p>
        </w:tc>
        <w:tc>
          <w:tcPr>
            <w:tcW w:w="1173" w:type="dxa"/>
          </w:tcPr>
          <w:p w14:paraId="3A1B55BF">
            <w:pPr>
              <w:pStyle w:val="67"/>
              <w:spacing w:line="240" w:lineRule="auto"/>
              <w:rPr>
                <w:rFonts w:hint="eastAsia" w:ascii="宋体" w:hAnsi="宋体" w:eastAsia="宋体" w:cs="宋体"/>
                <w:sz w:val="24"/>
                <w:szCs w:val="24"/>
              </w:rPr>
            </w:pPr>
          </w:p>
        </w:tc>
      </w:tr>
      <w:tr w14:paraId="4046A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 w:hRule="atLeast"/>
        </w:trPr>
        <w:tc>
          <w:tcPr>
            <w:tcW w:w="1219" w:type="dxa"/>
          </w:tcPr>
          <w:p w14:paraId="74F0A32F">
            <w:pPr>
              <w:pStyle w:val="67"/>
              <w:spacing w:line="240" w:lineRule="auto"/>
              <w:rPr>
                <w:rFonts w:hint="eastAsia" w:ascii="宋体" w:hAnsi="宋体" w:eastAsia="宋体" w:cs="宋体"/>
                <w:sz w:val="24"/>
                <w:szCs w:val="24"/>
              </w:rPr>
            </w:pPr>
          </w:p>
        </w:tc>
        <w:tc>
          <w:tcPr>
            <w:tcW w:w="1395" w:type="dxa"/>
          </w:tcPr>
          <w:p w14:paraId="4E14EAA9">
            <w:pPr>
              <w:pStyle w:val="67"/>
              <w:spacing w:line="240" w:lineRule="auto"/>
              <w:rPr>
                <w:rFonts w:hint="eastAsia" w:ascii="宋体" w:hAnsi="宋体" w:eastAsia="宋体" w:cs="宋体"/>
                <w:sz w:val="24"/>
                <w:szCs w:val="24"/>
              </w:rPr>
            </w:pPr>
          </w:p>
        </w:tc>
        <w:tc>
          <w:tcPr>
            <w:tcW w:w="1588" w:type="dxa"/>
            <w:gridSpan w:val="2"/>
          </w:tcPr>
          <w:p w14:paraId="48025565">
            <w:pPr>
              <w:pStyle w:val="67"/>
              <w:spacing w:line="240" w:lineRule="auto"/>
              <w:rPr>
                <w:rFonts w:hint="eastAsia" w:ascii="宋体" w:hAnsi="宋体" w:eastAsia="宋体" w:cs="宋体"/>
                <w:sz w:val="24"/>
                <w:szCs w:val="24"/>
              </w:rPr>
            </w:pPr>
          </w:p>
        </w:tc>
        <w:tc>
          <w:tcPr>
            <w:tcW w:w="1826" w:type="dxa"/>
            <w:gridSpan w:val="2"/>
          </w:tcPr>
          <w:p w14:paraId="32ED0E75">
            <w:pPr>
              <w:pStyle w:val="67"/>
              <w:spacing w:line="240" w:lineRule="auto"/>
              <w:rPr>
                <w:rFonts w:hint="eastAsia" w:ascii="宋体" w:hAnsi="宋体" w:eastAsia="宋体" w:cs="宋体"/>
                <w:sz w:val="24"/>
                <w:szCs w:val="24"/>
              </w:rPr>
            </w:pPr>
          </w:p>
        </w:tc>
        <w:tc>
          <w:tcPr>
            <w:tcW w:w="1715" w:type="dxa"/>
          </w:tcPr>
          <w:p w14:paraId="3F05DDE4">
            <w:pPr>
              <w:pStyle w:val="67"/>
              <w:spacing w:line="240" w:lineRule="auto"/>
              <w:rPr>
                <w:rFonts w:hint="eastAsia" w:ascii="宋体" w:hAnsi="宋体" w:eastAsia="宋体" w:cs="宋体"/>
                <w:sz w:val="24"/>
                <w:szCs w:val="24"/>
              </w:rPr>
            </w:pPr>
          </w:p>
        </w:tc>
        <w:tc>
          <w:tcPr>
            <w:tcW w:w="1173" w:type="dxa"/>
          </w:tcPr>
          <w:p w14:paraId="1A236CE8">
            <w:pPr>
              <w:pStyle w:val="67"/>
              <w:spacing w:line="240" w:lineRule="auto"/>
              <w:rPr>
                <w:rFonts w:hint="eastAsia" w:ascii="宋体" w:hAnsi="宋体" w:eastAsia="宋体" w:cs="宋体"/>
                <w:sz w:val="24"/>
                <w:szCs w:val="24"/>
              </w:rPr>
            </w:pPr>
          </w:p>
        </w:tc>
      </w:tr>
      <w:tr w14:paraId="739DD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 w:hRule="atLeast"/>
        </w:trPr>
        <w:tc>
          <w:tcPr>
            <w:tcW w:w="1219" w:type="dxa"/>
          </w:tcPr>
          <w:p w14:paraId="68F85618">
            <w:pPr>
              <w:pStyle w:val="67"/>
              <w:spacing w:line="240" w:lineRule="auto"/>
              <w:rPr>
                <w:rFonts w:hint="eastAsia" w:ascii="宋体" w:hAnsi="宋体" w:eastAsia="宋体" w:cs="宋体"/>
                <w:sz w:val="24"/>
                <w:szCs w:val="24"/>
              </w:rPr>
            </w:pPr>
          </w:p>
        </w:tc>
        <w:tc>
          <w:tcPr>
            <w:tcW w:w="1395" w:type="dxa"/>
          </w:tcPr>
          <w:p w14:paraId="423F309F">
            <w:pPr>
              <w:pStyle w:val="67"/>
              <w:spacing w:line="240" w:lineRule="auto"/>
              <w:rPr>
                <w:rFonts w:hint="eastAsia" w:ascii="宋体" w:hAnsi="宋体" w:eastAsia="宋体" w:cs="宋体"/>
                <w:sz w:val="24"/>
                <w:szCs w:val="24"/>
              </w:rPr>
            </w:pPr>
          </w:p>
        </w:tc>
        <w:tc>
          <w:tcPr>
            <w:tcW w:w="1588" w:type="dxa"/>
            <w:gridSpan w:val="2"/>
          </w:tcPr>
          <w:p w14:paraId="57DDDE48">
            <w:pPr>
              <w:pStyle w:val="67"/>
              <w:spacing w:line="240" w:lineRule="auto"/>
              <w:rPr>
                <w:rFonts w:hint="eastAsia" w:ascii="宋体" w:hAnsi="宋体" w:eastAsia="宋体" w:cs="宋体"/>
                <w:sz w:val="24"/>
                <w:szCs w:val="24"/>
              </w:rPr>
            </w:pPr>
          </w:p>
        </w:tc>
        <w:tc>
          <w:tcPr>
            <w:tcW w:w="1826" w:type="dxa"/>
            <w:gridSpan w:val="2"/>
          </w:tcPr>
          <w:p w14:paraId="00E359B0">
            <w:pPr>
              <w:pStyle w:val="67"/>
              <w:spacing w:line="240" w:lineRule="auto"/>
              <w:rPr>
                <w:rFonts w:hint="eastAsia" w:ascii="宋体" w:hAnsi="宋体" w:eastAsia="宋体" w:cs="宋体"/>
                <w:sz w:val="24"/>
                <w:szCs w:val="24"/>
              </w:rPr>
            </w:pPr>
          </w:p>
        </w:tc>
        <w:tc>
          <w:tcPr>
            <w:tcW w:w="1715" w:type="dxa"/>
          </w:tcPr>
          <w:p w14:paraId="430DDEBA">
            <w:pPr>
              <w:pStyle w:val="67"/>
              <w:spacing w:line="240" w:lineRule="auto"/>
              <w:rPr>
                <w:rFonts w:hint="eastAsia" w:ascii="宋体" w:hAnsi="宋体" w:eastAsia="宋体" w:cs="宋体"/>
                <w:sz w:val="24"/>
                <w:szCs w:val="24"/>
              </w:rPr>
            </w:pPr>
          </w:p>
        </w:tc>
        <w:tc>
          <w:tcPr>
            <w:tcW w:w="1173" w:type="dxa"/>
          </w:tcPr>
          <w:p w14:paraId="15F9FD7E">
            <w:pPr>
              <w:pStyle w:val="67"/>
              <w:spacing w:line="240" w:lineRule="auto"/>
              <w:rPr>
                <w:rFonts w:hint="eastAsia" w:ascii="宋体" w:hAnsi="宋体" w:eastAsia="宋体" w:cs="宋体"/>
                <w:sz w:val="24"/>
                <w:szCs w:val="24"/>
              </w:rPr>
            </w:pPr>
          </w:p>
        </w:tc>
      </w:tr>
      <w:tr w14:paraId="3ECF7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 w:hRule="atLeast"/>
        </w:trPr>
        <w:tc>
          <w:tcPr>
            <w:tcW w:w="1219" w:type="dxa"/>
          </w:tcPr>
          <w:p w14:paraId="5B66D795">
            <w:pPr>
              <w:pStyle w:val="67"/>
              <w:spacing w:line="240" w:lineRule="auto"/>
              <w:rPr>
                <w:rFonts w:hint="eastAsia" w:ascii="宋体" w:hAnsi="宋体" w:eastAsia="宋体" w:cs="宋体"/>
                <w:sz w:val="24"/>
                <w:szCs w:val="24"/>
              </w:rPr>
            </w:pPr>
          </w:p>
        </w:tc>
        <w:tc>
          <w:tcPr>
            <w:tcW w:w="1395" w:type="dxa"/>
          </w:tcPr>
          <w:p w14:paraId="09099A1A">
            <w:pPr>
              <w:pStyle w:val="67"/>
              <w:spacing w:line="240" w:lineRule="auto"/>
              <w:rPr>
                <w:rFonts w:hint="eastAsia" w:ascii="宋体" w:hAnsi="宋体" w:eastAsia="宋体" w:cs="宋体"/>
                <w:sz w:val="24"/>
                <w:szCs w:val="24"/>
              </w:rPr>
            </w:pPr>
          </w:p>
        </w:tc>
        <w:tc>
          <w:tcPr>
            <w:tcW w:w="1588" w:type="dxa"/>
            <w:gridSpan w:val="2"/>
          </w:tcPr>
          <w:p w14:paraId="336EC05F">
            <w:pPr>
              <w:pStyle w:val="67"/>
              <w:spacing w:line="240" w:lineRule="auto"/>
              <w:rPr>
                <w:rFonts w:hint="eastAsia" w:ascii="宋体" w:hAnsi="宋体" w:eastAsia="宋体" w:cs="宋体"/>
                <w:sz w:val="24"/>
                <w:szCs w:val="24"/>
              </w:rPr>
            </w:pPr>
          </w:p>
        </w:tc>
        <w:tc>
          <w:tcPr>
            <w:tcW w:w="1826" w:type="dxa"/>
            <w:gridSpan w:val="2"/>
          </w:tcPr>
          <w:p w14:paraId="4E815EDF">
            <w:pPr>
              <w:pStyle w:val="67"/>
              <w:spacing w:line="240" w:lineRule="auto"/>
              <w:rPr>
                <w:rFonts w:hint="eastAsia" w:ascii="宋体" w:hAnsi="宋体" w:eastAsia="宋体" w:cs="宋体"/>
                <w:sz w:val="24"/>
                <w:szCs w:val="24"/>
              </w:rPr>
            </w:pPr>
          </w:p>
        </w:tc>
        <w:tc>
          <w:tcPr>
            <w:tcW w:w="1715" w:type="dxa"/>
          </w:tcPr>
          <w:p w14:paraId="3D8D4BA9">
            <w:pPr>
              <w:pStyle w:val="67"/>
              <w:spacing w:line="240" w:lineRule="auto"/>
              <w:rPr>
                <w:rFonts w:hint="eastAsia" w:ascii="宋体" w:hAnsi="宋体" w:eastAsia="宋体" w:cs="宋体"/>
                <w:sz w:val="24"/>
                <w:szCs w:val="24"/>
              </w:rPr>
            </w:pPr>
          </w:p>
        </w:tc>
        <w:tc>
          <w:tcPr>
            <w:tcW w:w="1173" w:type="dxa"/>
          </w:tcPr>
          <w:p w14:paraId="7AFEC3F6">
            <w:pPr>
              <w:pStyle w:val="67"/>
              <w:spacing w:line="240" w:lineRule="auto"/>
              <w:rPr>
                <w:rFonts w:hint="eastAsia" w:ascii="宋体" w:hAnsi="宋体" w:eastAsia="宋体" w:cs="宋体"/>
                <w:sz w:val="24"/>
                <w:szCs w:val="24"/>
              </w:rPr>
            </w:pPr>
          </w:p>
        </w:tc>
      </w:tr>
      <w:tr w14:paraId="738B6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 w:hRule="atLeast"/>
        </w:trPr>
        <w:tc>
          <w:tcPr>
            <w:tcW w:w="1219" w:type="dxa"/>
          </w:tcPr>
          <w:p w14:paraId="11EFA07B">
            <w:pPr>
              <w:pStyle w:val="67"/>
              <w:spacing w:line="240" w:lineRule="auto"/>
              <w:rPr>
                <w:rFonts w:hint="eastAsia" w:ascii="宋体" w:hAnsi="宋体" w:eastAsia="宋体" w:cs="宋体"/>
                <w:sz w:val="24"/>
                <w:szCs w:val="24"/>
              </w:rPr>
            </w:pPr>
          </w:p>
        </w:tc>
        <w:tc>
          <w:tcPr>
            <w:tcW w:w="1395" w:type="dxa"/>
          </w:tcPr>
          <w:p w14:paraId="0705E7D2">
            <w:pPr>
              <w:pStyle w:val="67"/>
              <w:spacing w:line="240" w:lineRule="auto"/>
              <w:rPr>
                <w:rFonts w:hint="eastAsia" w:ascii="宋体" w:hAnsi="宋体" w:eastAsia="宋体" w:cs="宋体"/>
                <w:sz w:val="24"/>
                <w:szCs w:val="24"/>
              </w:rPr>
            </w:pPr>
          </w:p>
        </w:tc>
        <w:tc>
          <w:tcPr>
            <w:tcW w:w="1588" w:type="dxa"/>
            <w:gridSpan w:val="2"/>
          </w:tcPr>
          <w:p w14:paraId="60C8F7B0">
            <w:pPr>
              <w:pStyle w:val="67"/>
              <w:spacing w:line="240" w:lineRule="auto"/>
              <w:rPr>
                <w:rFonts w:hint="eastAsia" w:ascii="宋体" w:hAnsi="宋体" w:eastAsia="宋体" w:cs="宋体"/>
                <w:sz w:val="24"/>
                <w:szCs w:val="24"/>
              </w:rPr>
            </w:pPr>
          </w:p>
        </w:tc>
        <w:tc>
          <w:tcPr>
            <w:tcW w:w="1826" w:type="dxa"/>
            <w:gridSpan w:val="2"/>
          </w:tcPr>
          <w:p w14:paraId="3DE00CDF">
            <w:pPr>
              <w:pStyle w:val="67"/>
              <w:spacing w:line="240" w:lineRule="auto"/>
              <w:rPr>
                <w:rFonts w:hint="eastAsia" w:ascii="宋体" w:hAnsi="宋体" w:eastAsia="宋体" w:cs="宋体"/>
                <w:sz w:val="24"/>
                <w:szCs w:val="24"/>
              </w:rPr>
            </w:pPr>
          </w:p>
        </w:tc>
        <w:tc>
          <w:tcPr>
            <w:tcW w:w="1715" w:type="dxa"/>
          </w:tcPr>
          <w:p w14:paraId="5DF5DB50">
            <w:pPr>
              <w:pStyle w:val="67"/>
              <w:spacing w:line="240" w:lineRule="auto"/>
              <w:rPr>
                <w:rFonts w:hint="eastAsia" w:ascii="宋体" w:hAnsi="宋体" w:eastAsia="宋体" w:cs="宋体"/>
                <w:sz w:val="24"/>
                <w:szCs w:val="24"/>
              </w:rPr>
            </w:pPr>
          </w:p>
        </w:tc>
        <w:tc>
          <w:tcPr>
            <w:tcW w:w="1173" w:type="dxa"/>
          </w:tcPr>
          <w:p w14:paraId="1E069C6F">
            <w:pPr>
              <w:pStyle w:val="67"/>
              <w:spacing w:line="240" w:lineRule="auto"/>
              <w:rPr>
                <w:rFonts w:hint="eastAsia" w:ascii="宋体" w:hAnsi="宋体" w:eastAsia="宋体" w:cs="宋体"/>
                <w:sz w:val="24"/>
                <w:szCs w:val="24"/>
              </w:rPr>
            </w:pPr>
          </w:p>
        </w:tc>
      </w:tr>
    </w:tbl>
    <w:p w14:paraId="642A353D">
      <w:pPr>
        <w:pStyle w:val="23"/>
        <w:spacing w:after="0" w:line="240" w:lineRule="auto"/>
        <w:rPr>
          <w:rFonts w:hint="eastAsia" w:ascii="宋体" w:hAnsi="宋体" w:eastAsia="宋体" w:cs="宋体"/>
          <w:sz w:val="24"/>
          <w:szCs w:val="24"/>
          <w:lang w:eastAsia="zh-CN"/>
        </w:rPr>
      </w:pPr>
      <w:r>
        <w:rPr>
          <w:rFonts w:hint="eastAsia" w:ascii="宋体" w:hAnsi="宋体" w:eastAsia="宋体" w:cs="宋体"/>
          <w:spacing w:val="-1"/>
          <w:sz w:val="24"/>
          <w:szCs w:val="24"/>
          <w:u w:val="single"/>
          <w:lang w:eastAsia="zh-CN"/>
        </w:rPr>
        <w:t xml:space="preserve">          </w:t>
      </w:r>
    </w:p>
    <w:p w14:paraId="16DC7422">
      <w:pPr>
        <w:pStyle w:val="23"/>
        <w:spacing w:before="320" w:line="360" w:lineRule="auto"/>
        <w:ind w:left="123"/>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注：“偏离情况</w:t>
      </w:r>
      <w:r>
        <w:rPr>
          <w:rFonts w:hint="eastAsia" w:ascii="宋体" w:hAnsi="宋体" w:eastAsia="宋体" w:cs="宋体"/>
          <w:spacing w:val="-50"/>
          <w:sz w:val="24"/>
          <w:szCs w:val="24"/>
          <w:lang w:eastAsia="zh-CN"/>
        </w:rPr>
        <w:t xml:space="preserve"> </w:t>
      </w:r>
      <w:r>
        <w:rPr>
          <w:rFonts w:hint="eastAsia" w:ascii="宋体" w:hAnsi="宋体" w:eastAsia="宋体" w:cs="宋体"/>
          <w:spacing w:val="5"/>
          <w:sz w:val="24"/>
          <w:szCs w:val="24"/>
          <w:lang w:eastAsia="zh-CN"/>
        </w:rPr>
        <w:t>”列应据实填写“正偏离”或“负偏离”。</w:t>
      </w:r>
    </w:p>
    <w:p w14:paraId="54B83D44">
      <w:pPr>
        <w:spacing w:before="103" w:line="360" w:lineRule="auto"/>
        <w:ind w:left="117"/>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供应商名称（加盖公章</w:t>
      </w:r>
      <w:r>
        <w:rPr>
          <w:rFonts w:hint="eastAsia" w:ascii="宋体" w:hAnsi="宋体" w:eastAsia="宋体" w:cs="宋体"/>
          <w:spacing w:val="-59"/>
          <w:sz w:val="24"/>
          <w:szCs w:val="24"/>
          <w:lang w:eastAsia="zh-CN"/>
        </w:rPr>
        <w:t>）：</w:t>
      </w:r>
      <w:r>
        <w:rPr>
          <w:rFonts w:hint="eastAsia" w:ascii="宋体" w:hAnsi="宋体" w:eastAsia="宋体" w:cs="宋体"/>
          <w:sz w:val="24"/>
          <w:szCs w:val="24"/>
          <w:u w:val="single"/>
          <w:lang w:eastAsia="zh-CN"/>
        </w:rPr>
        <w:t xml:space="preserve">                          </w:t>
      </w:r>
    </w:p>
    <w:p w14:paraId="04E30C1C">
      <w:pPr>
        <w:spacing w:before="103" w:line="360" w:lineRule="auto"/>
        <w:ind w:left="117"/>
        <w:rPr>
          <w:rFonts w:hint="eastAsia" w:ascii="宋体" w:hAnsi="宋体" w:eastAsia="宋体" w:cs="宋体"/>
          <w:sz w:val="24"/>
          <w:szCs w:val="24"/>
          <w:lang w:eastAsia="zh-CN"/>
        </w:rPr>
      </w:pPr>
      <w:r>
        <w:rPr>
          <w:rFonts w:hint="eastAsia" w:ascii="宋体" w:hAnsi="宋体" w:eastAsia="宋体" w:cs="宋体"/>
          <w:sz w:val="24"/>
          <w:szCs w:val="24"/>
          <w:lang w:eastAsia="zh-CN"/>
        </w:rPr>
        <w:t>日期</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u w:val="single"/>
          <w:lang w:eastAsia="zh-CN"/>
        </w:rPr>
        <w:t xml:space="preserve">       </w:t>
      </w:r>
      <w:r>
        <w:rPr>
          <w:rFonts w:hint="eastAsia" w:ascii="宋体" w:hAnsi="宋体" w:eastAsia="宋体" w:cs="宋体"/>
          <w:spacing w:val="-51"/>
          <w:sz w:val="24"/>
          <w:szCs w:val="24"/>
          <w:lang w:eastAsia="zh-CN"/>
        </w:rPr>
        <w:t xml:space="preserve"> </w:t>
      </w:r>
      <w:r>
        <w:rPr>
          <w:rFonts w:hint="eastAsia" w:ascii="宋体" w:hAnsi="宋体" w:eastAsia="宋体" w:cs="宋体"/>
          <w:spacing w:val="-6"/>
          <w:sz w:val="24"/>
          <w:szCs w:val="24"/>
          <w:lang w:eastAsia="zh-CN"/>
        </w:rPr>
        <w:t>年</w:t>
      </w:r>
      <w:r>
        <w:rPr>
          <w:rFonts w:hint="eastAsia" w:ascii="宋体" w:hAnsi="宋体" w:eastAsia="宋体" w:cs="宋体"/>
          <w:spacing w:val="-6"/>
          <w:sz w:val="24"/>
          <w:szCs w:val="24"/>
          <w:u w:val="single"/>
          <w:lang w:eastAsia="zh-CN"/>
        </w:rPr>
        <w:t xml:space="preserve">       </w:t>
      </w:r>
      <w:r>
        <w:rPr>
          <w:rFonts w:hint="eastAsia" w:ascii="宋体" w:hAnsi="宋体" w:eastAsia="宋体" w:cs="宋体"/>
          <w:spacing w:val="-63"/>
          <w:sz w:val="24"/>
          <w:szCs w:val="24"/>
          <w:lang w:eastAsia="zh-CN"/>
        </w:rPr>
        <w:t xml:space="preserve"> </w:t>
      </w:r>
      <w:r>
        <w:rPr>
          <w:rFonts w:hint="eastAsia" w:ascii="宋体" w:hAnsi="宋体" w:eastAsia="宋体" w:cs="宋体"/>
          <w:spacing w:val="-6"/>
          <w:sz w:val="24"/>
          <w:szCs w:val="24"/>
          <w:lang w:eastAsia="zh-CN"/>
        </w:rPr>
        <w:t>月</w:t>
      </w:r>
      <w:r>
        <w:rPr>
          <w:rFonts w:hint="eastAsia" w:ascii="宋体" w:hAnsi="宋体" w:eastAsia="宋体" w:cs="宋体"/>
          <w:spacing w:val="9"/>
          <w:sz w:val="24"/>
          <w:szCs w:val="24"/>
          <w:u w:val="single"/>
          <w:lang w:eastAsia="zh-CN"/>
        </w:rPr>
        <w:t xml:space="preserve">      </w:t>
      </w:r>
      <w:r>
        <w:rPr>
          <w:rFonts w:hint="eastAsia" w:ascii="宋体" w:hAnsi="宋体" w:eastAsia="宋体" w:cs="宋体"/>
          <w:spacing w:val="-15"/>
          <w:sz w:val="24"/>
          <w:szCs w:val="24"/>
          <w:lang w:eastAsia="zh-CN"/>
        </w:rPr>
        <w:t xml:space="preserve"> </w:t>
      </w:r>
      <w:r>
        <w:rPr>
          <w:rFonts w:hint="eastAsia" w:ascii="宋体" w:hAnsi="宋体" w:eastAsia="宋体" w:cs="宋体"/>
          <w:spacing w:val="-6"/>
          <w:sz w:val="24"/>
          <w:szCs w:val="24"/>
          <w:lang w:eastAsia="zh-CN"/>
        </w:rPr>
        <w:t>日</w:t>
      </w:r>
    </w:p>
    <w:p w14:paraId="7BA572C7">
      <w:pPr>
        <w:kinsoku/>
        <w:autoSpaceDE/>
        <w:autoSpaceDN/>
        <w:adjustRightInd/>
        <w:snapToGrid/>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645B4C88">
      <w:pPr>
        <w:pStyle w:val="23"/>
        <w:spacing w:before="307"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10</w:t>
      </w:r>
      <w:r>
        <w:rPr>
          <w:rFonts w:hint="eastAsia" w:ascii="宋体" w:hAnsi="宋体" w:eastAsia="宋体" w:cs="宋体"/>
          <w:spacing w:val="18"/>
          <w:sz w:val="24"/>
          <w:szCs w:val="24"/>
          <w:lang w:eastAsia="zh-CN"/>
        </w:rPr>
        <w:t xml:space="preserve">  </w:t>
      </w:r>
      <w:r>
        <w:rPr>
          <w:rFonts w:hint="eastAsia" w:ascii="宋体" w:hAnsi="宋体" w:eastAsia="宋体" w:cs="宋体"/>
          <w:sz w:val="24"/>
          <w:szCs w:val="24"/>
          <w:lang w:eastAsia="zh-CN"/>
        </w:rPr>
        <w:t>采购需求偏离表（实质性格式）</w:t>
      </w:r>
    </w:p>
    <w:p w14:paraId="1071D140">
      <w:pPr>
        <w:spacing w:before="205" w:line="360" w:lineRule="auto"/>
        <w:jc w:val="center"/>
        <w:rPr>
          <w:rFonts w:hint="eastAsia" w:ascii="宋体" w:hAnsi="宋体" w:eastAsia="宋体" w:cs="宋体"/>
          <w:sz w:val="35"/>
          <w:szCs w:val="35"/>
          <w:lang w:eastAsia="zh-CN"/>
        </w:rPr>
      </w:pPr>
      <w:r>
        <w:rPr>
          <w:rFonts w:hint="eastAsia" w:ascii="宋体" w:hAnsi="宋体" w:eastAsia="宋体" w:cs="宋体"/>
          <w:b/>
          <w:bCs/>
          <w:spacing w:val="10"/>
          <w:sz w:val="35"/>
          <w:szCs w:val="35"/>
          <w:lang w:eastAsia="zh-CN"/>
        </w:rPr>
        <w:t>采购需求偏离表</w:t>
      </w:r>
    </w:p>
    <w:p w14:paraId="6A78834F">
      <w:pPr>
        <w:pStyle w:val="23"/>
        <w:spacing w:before="248" w:line="179" w:lineRule="auto"/>
        <w:ind w:left="118"/>
        <w:rPr>
          <w:rFonts w:hint="eastAsia" w:ascii="宋体" w:hAnsi="宋体" w:eastAsia="宋体" w:cs="宋体"/>
          <w:sz w:val="24"/>
          <w:szCs w:val="24"/>
          <w:lang w:eastAsia="zh-CN"/>
        </w:rPr>
      </w:pPr>
      <w:r>
        <w:rPr>
          <w:rFonts w:hint="eastAsia" w:ascii="宋体" w:hAnsi="宋体" w:eastAsia="宋体" w:cs="宋体"/>
          <w:spacing w:val="1"/>
          <w:sz w:val="24"/>
          <w:szCs w:val="24"/>
        </w:rPr>
        <w:t>项目编号/包号：____________</w:t>
      </w:r>
      <w:r>
        <w:rPr>
          <w:rFonts w:hint="eastAsia" w:ascii="宋体" w:hAnsi="宋体" w:eastAsia="宋体" w:cs="宋体"/>
          <w:spacing w:val="58"/>
          <w:sz w:val="24"/>
          <w:szCs w:val="24"/>
        </w:rPr>
        <w:t xml:space="preserve"> </w:t>
      </w:r>
      <w:r>
        <w:rPr>
          <w:rFonts w:hint="eastAsia" w:ascii="宋体" w:hAnsi="宋体" w:eastAsia="宋体" w:cs="宋体"/>
          <w:spacing w:val="1"/>
          <w:sz w:val="24"/>
          <w:szCs w:val="24"/>
        </w:rPr>
        <w:t>项目名称：________________</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spacing w:val="-1"/>
          <w:sz w:val="24"/>
          <w:szCs w:val="24"/>
          <w:u w:val="single"/>
          <w:lang w:eastAsia="zh-CN"/>
        </w:rPr>
        <w:t xml:space="preserve">       </w:t>
      </w:r>
    </w:p>
    <w:tbl>
      <w:tblPr>
        <w:tblStyle w:val="66"/>
        <w:tblW w:w="81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1"/>
        <w:gridCol w:w="1992"/>
        <w:gridCol w:w="1755"/>
        <w:gridCol w:w="1194"/>
        <w:gridCol w:w="1545"/>
        <w:gridCol w:w="960"/>
      </w:tblGrid>
      <w:tr w14:paraId="3B059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 w:hRule="atLeast"/>
        </w:trPr>
        <w:tc>
          <w:tcPr>
            <w:tcW w:w="671" w:type="dxa"/>
            <w:vAlign w:val="center"/>
          </w:tcPr>
          <w:p w14:paraId="6854200F">
            <w:pPr>
              <w:spacing w:before="103" w:line="240" w:lineRule="auto"/>
              <w:jc w:val="center"/>
              <w:rPr>
                <w:rFonts w:hint="eastAsia" w:ascii="宋体" w:hAnsi="宋体" w:eastAsia="宋体" w:cs="宋体"/>
                <w:sz w:val="24"/>
                <w:szCs w:val="24"/>
              </w:rPr>
            </w:pPr>
            <w:r>
              <w:rPr>
                <w:rFonts w:hint="eastAsia" w:ascii="宋体" w:hAnsi="宋体" w:eastAsia="宋体" w:cs="宋体"/>
                <w:spacing w:val="-3"/>
                <w:sz w:val="24"/>
                <w:szCs w:val="24"/>
              </w:rPr>
              <w:t>序号</w:t>
            </w:r>
          </w:p>
        </w:tc>
        <w:tc>
          <w:tcPr>
            <w:tcW w:w="1992" w:type="dxa"/>
            <w:vAlign w:val="center"/>
          </w:tcPr>
          <w:p w14:paraId="0F794BDB">
            <w:pPr>
              <w:spacing w:before="49" w:line="240" w:lineRule="auto"/>
              <w:ind w:left="141"/>
              <w:jc w:val="center"/>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竞争性磋商</w:t>
            </w:r>
            <w:r>
              <w:rPr>
                <w:rFonts w:hint="eastAsia" w:ascii="宋体" w:hAnsi="宋体" w:eastAsia="宋体" w:cs="宋体"/>
                <w:spacing w:val="-2"/>
                <w:sz w:val="24"/>
                <w:szCs w:val="24"/>
                <w:lang w:eastAsia="zh-CN"/>
              </w:rPr>
              <w:t>文件条目号</w:t>
            </w:r>
            <w:r>
              <w:rPr>
                <w:rFonts w:hint="eastAsia" w:ascii="宋体" w:hAnsi="宋体" w:eastAsia="宋体" w:cs="宋体"/>
                <w:spacing w:val="1"/>
                <w:sz w:val="24"/>
                <w:szCs w:val="24"/>
                <w:lang w:eastAsia="zh-CN"/>
              </w:rPr>
              <w:t>(页码)</w:t>
            </w:r>
          </w:p>
        </w:tc>
        <w:tc>
          <w:tcPr>
            <w:tcW w:w="1755" w:type="dxa"/>
            <w:vAlign w:val="center"/>
          </w:tcPr>
          <w:p w14:paraId="2536B2D2">
            <w:pPr>
              <w:spacing w:before="103" w:line="240" w:lineRule="auto"/>
              <w:jc w:val="center"/>
              <w:rPr>
                <w:rFonts w:hint="eastAsia" w:ascii="宋体" w:hAnsi="宋体" w:eastAsia="宋体" w:cs="宋体"/>
                <w:sz w:val="24"/>
                <w:szCs w:val="24"/>
              </w:rPr>
            </w:pPr>
            <w:r>
              <w:rPr>
                <w:rFonts w:hint="eastAsia" w:ascii="宋体" w:hAnsi="宋体" w:eastAsia="宋体" w:cs="宋体"/>
                <w:spacing w:val="-1"/>
                <w:sz w:val="24"/>
                <w:szCs w:val="24"/>
              </w:rPr>
              <w:t>竞争性磋商文件要求</w:t>
            </w:r>
          </w:p>
        </w:tc>
        <w:tc>
          <w:tcPr>
            <w:tcW w:w="1194" w:type="dxa"/>
            <w:vAlign w:val="center"/>
          </w:tcPr>
          <w:p w14:paraId="5B6E731A">
            <w:pPr>
              <w:spacing w:before="103" w:line="240" w:lineRule="auto"/>
              <w:jc w:val="center"/>
              <w:rPr>
                <w:rFonts w:hint="eastAsia" w:ascii="宋体" w:hAnsi="宋体" w:eastAsia="宋体" w:cs="宋体"/>
                <w:sz w:val="24"/>
                <w:szCs w:val="24"/>
              </w:rPr>
            </w:pPr>
            <w:r>
              <w:rPr>
                <w:rFonts w:hint="eastAsia" w:ascii="宋体" w:hAnsi="宋体" w:eastAsia="宋体" w:cs="宋体"/>
                <w:spacing w:val="-5"/>
                <w:sz w:val="24"/>
                <w:szCs w:val="24"/>
              </w:rPr>
              <w:t>响应内容</w:t>
            </w:r>
          </w:p>
        </w:tc>
        <w:tc>
          <w:tcPr>
            <w:tcW w:w="1545" w:type="dxa"/>
            <w:vAlign w:val="center"/>
          </w:tcPr>
          <w:p w14:paraId="15620F71">
            <w:pPr>
              <w:spacing w:before="103" w:line="240" w:lineRule="auto"/>
              <w:jc w:val="center"/>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960" w:type="dxa"/>
            <w:vAlign w:val="center"/>
          </w:tcPr>
          <w:p w14:paraId="3D8F93DD">
            <w:pPr>
              <w:spacing w:before="103" w:line="240" w:lineRule="auto"/>
              <w:jc w:val="center"/>
              <w:rPr>
                <w:rFonts w:hint="eastAsia" w:ascii="宋体" w:hAnsi="宋体" w:eastAsia="宋体" w:cs="宋体"/>
                <w:sz w:val="24"/>
                <w:szCs w:val="24"/>
              </w:rPr>
            </w:pPr>
            <w:r>
              <w:rPr>
                <w:rFonts w:hint="eastAsia" w:ascii="宋体" w:hAnsi="宋体" w:eastAsia="宋体" w:cs="宋体"/>
                <w:spacing w:val="-2"/>
                <w:sz w:val="24"/>
                <w:szCs w:val="24"/>
              </w:rPr>
              <w:t>说明</w:t>
            </w:r>
          </w:p>
        </w:tc>
      </w:tr>
      <w:tr w14:paraId="02619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 w:hRule="atLeast"/>
        </w:trPr>
        <w:tc>
          <w:tcPr>
            <w:tcW w:w="671" w:type="dxa"/>
            <w:vAlign w:val="center"/>
          </w:tcPr>
          <w:p w14:paraId="4905DCF2">
            <w:pPr>
              <w:pStyle w:val="67"/>
              <w:spacing w:line="240" w:lineRule="auto"/>
              <w:jc w:val="center"/>
              <w:rPr>
                <w:rFonts w:hint="eastAsia" w:ascii="宋体" w:hAnsi="宋体" w:eastAsia="宋体" w:cs="宋体"/>
                <w:sz w:val="24"/>
                <w:szCs w:val="24"/>
              </w:rPr>
            </w:pPr>
          </w:p>
        </w:tc>
        <w:tc>
          <w:tcPr>
            <w:tcW w:w="1992" w:type="dxa"/>
            <w:vAlign w:val="center"/>
          </w:tcPr>
          <w:p w14:paraId="47EC0E3E">
            <w:pPr>
              <w:pStyle w:val="67"/>
              <w:spacing w:line="240" w:lineRule="auto"/>
              <w:jc w:val="center"/>
              <w:rPr>
                <w:rFonts w:hint="eastAsia" w:ascii="宋体" w:hAnsi="宋体" w:eastAsia="宋体" w:cs="宋体"/>
                <w:sz w:val="24"/>
                <w:szCs w:val="24"/>
              </w:rPr>
            </w:pPr>
          </w:p>
        </w:tc>
        <w:tc>
          <w:tcPr>
            <w:tcW w:w="1755" w:type="dxa"/>
            <w:vAlign w:val="center"/>
          </w:tcPr>
          <w:p w14:paraId="15F04272">
            <w:pPr>
              <w:pStyle w:val="67"/>
              <w:spacing w:line="240" w:lineRule="auto"/>
              <w:jc w:val="center"/>
              <w:rPr>
                <w:rFonts w:hint="eastAsia" w:ascii="宋体" w:hAnsi="宋体" w:eastAsia="宋体" w:cs="宋体"/>
                <w:sz w:val="24"/>
                <w:szCs w:val="24"/>
              </w:rPr>
            </w:pPr>
          </w:p>
        </w:tc>
        <w:tc>
          <w:tcPr>
            <w:tcW w:w="1194" w:type="dxa"/>
            <w:vAlign w:val="center"/>
          </w:tcPr>
          <w:p w14:paraId="2B709F48">
            <w:pPr>
              <w:pStyle w:val="67"/>
              <w:spacing w:line="240" w:lineRule="auto"/>
              <w:jc w:val="center"/>
              <w:rPr>
                <w:rFonts w:hint="eastAsia" w:ascii="宋体" w:hAnsi="宋体" w:eastAsia="宋体" w:cs="宋体"/>
                <w:sz w:val="24"/>
                <w:szCs w:val="24"/>
              </w:rPr>
            </w:pPr>
          </w:p>
        </w:tc>
        <w:tc>
          <w:tcPr>
            <w:tcW w:w="1545" w:type="dxa"/>
            <w:vAlign w:val="center"/>
          </w:tcPr>
          <w:p w14:paraId="7568C596">
            <w:pPr>
              <w:pStyle w:val="67"/>
              <w:spacing w:line="240" w:lineRule="auto"/>
              <w:jc w:val="center"/>
              <w:rPr>
                <w:rFonts w:hint="eastAsia" w:ascii="宋体" w:hAnsi="宋体" w:eastAsia="宋体" w:cs="宋体"/>
                <w:sz w:val="24"/>
                <w:szCs w:val="24"/>
              </w:rPr>
            </w:pPr>
          </w:p>
        </w:tc>
        <w:tc>
          <w:tcPr>
            <w:tcW w:w="960" w:type="dxa"/>
            <w:vAlign w:val="center"/>
          </w:tcPr>
          <w:p w14:paraId="6E2131E2">
            <w:pPr>
              <w:pStyle w:val="67"/>
              <w:spacing w:line="240" w:lineRule="auto"/>
              <w:jc w:val="center"/>
              <w:rPr>
                <w:rFonts w:hint="eastAsia" w:ascii="宋体" w:hAnsi="宋体" w:eastAsia="宋体" w:cs="宋体"/>
                <w:sz w:val="24"/>
                <w:szCs w:val="24"/>
              </w:rPr>
            </w:pPr>
          </w:p>
        </w:tc>
      </w:tr>
      <w:tr w14:paraId="474AA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 w:hRule="atLeast"/>
        </w:trPr>
        <w:tc>
          <w:tcPr>
            <w:tcW w:w="671" w:type="dxa"/>
            <w:vAlign w:val="center"/>
          </w:tcPr>
          <w:p w14:paraId="36DC9770">
            <w:pPr>
              <w:pStyle w:val="67"/>
              <w:spacing w:line="240" w:lineRule="auto"/>
              <w:jc w:val="center"/>
              <w:rPr>
                <w:rFonts w:hint="eastAsia" w:ascii="宋体" w:hAnsi="宋体" w:eastAsia="宋体" w:cs="宋体"/>
                <w:sz w:val="24"/>
                <w:szCs w:val="24"/>
              </w:rPr>
            </w:pPr>
          </w:p>
        </w:tc>
        <w:tc>
          <w:tcPr>
            <w:tcW w:w="1992" w:type="dxa"/>
            <w:vAlign w:val="center"/>
          </w:tcPr>
          <w:p w14:paraId="36BDD4B6">
            <w:pPr>
              <w:pStyle w:val="67"/>
              <w:spacing w:line="240" w:lineRule="auto"/>
              <w:jc w:val="center"/>
              <w:rPr>
                <w:rFonts w:hint="eastAsia" w:ascii="宋体" w:hAnsi="宋体" w:eastAsia="宋体" w:cs="宋体"/>
                <w:sz w:val="24"/>
                <w:szCs w:val="24"/>
              </w:rPr>
            </w:pPr>
          </w:p>
        </w:tc>
        <w:tc>
          <w:tcPr>
            <w:tcW w:w="1755" w:type="dxa"/>
            <w:vAlign w:val="center"/>
          </w:tcPr>
          <w:p w14:paraId="19E5D186">
            <w:pPr>
              <w:pStyle w:val="67"/>
              <w:spacing w:line="240" w:lineRule="auto"/>
              <w:jc w:val="center"/>
              <w:rPr>
                <w:rFonts w:hint="eastAsia" w:ascii="宋体" w:hAnsi="宋体" w:eastAsia="宋体" w:cs="宋体"/>
                <w:sz w:val="24"/>
                <w:szCs w:val="24"/>
              </w:rPr>
            </w:pPr>
          </w:p>
        </w:tc>
        <w:tc>
          <w:tcPr>
            <w:tcW w:w="1194" w:type="dxa"/>
            <w:vAlign w:val="center"/>
          </w:tcPr>
          <w:p w14:paraId="29A30E3A">
            <w:pPr>
              <w:pStyle w:val="67"/>
              <w:spacing w:line="240" w:lineRule="auto"/>
              <w:jc w:val="center"/>
              <w:rPr>
                <w:rFonts w:hint="eastAsia" w:ascii="宋体" w:hAnsi="宋体" w:eastAsia="宋体" w:cs="宋体"/>
                <w:sz w:val="24"/>
                <w:szCs w:val="24"/>
              </w:rPr>
            </w:pPr>
          </w:p>
        </w:tc>
        <w:tc>
          <w:tcPr>
            <w:tcW w:w="1545" w:type="dxa"/>
            <w:vAlign w:val="center"/>
          </w:tcPr>
          <w:p w14:paraId="090095DF">
            <w:pPr>
              <w:pStyle w:val="67"/>
              <w:spacing w:line="240" w:lineRule="auto"/>
              <w:jc w:val="center"/>
              <w:rPr>
                <w:rFonts w:hint="eastAsia" w:ascii="宋体" w:hAnsi="宋体" w:eastAsia="宋体" w:cs="宋体"/>
                <w:sz w:val="24"/>
                <w:szCs w:val="24"/>
              </w:rPr>
            </w:pPr>
          </w:p>
        </w:tc>
        <w:tc>
          <w:tcPr>
            <w:tcW w:w="960" w:type="dxa"/>
            <w:vAlign w:val="center"/>
          </w:tcPr>
          <w:p w14:paraId="4E58035D">
            <w:pPr>
              <w:pStyle w:val="67"/>
              <w:spacing w:line="240" w:lineRule="auto"/>
              <w:jc w:val="center"/>
              <w:rPr>
                <w:rFonts w:hint="eastAsia" w:ascii="宋体" w:hAnsi="宋体" w:eastAsia="宋体" w:cs="宋体"/>
                <w:sz w:val="24"/>
                <w:szCs w:val="24"/>
              </w:rPr>
            </w:pPr>
          </w:p>
        </w:tc>
      </w:tr>
      <w:tr w14:paraId="760AB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 w:hRule="atLeast"/>
        </w:trPr>
        <w:tc>
          <w:tcPr>
            <w:tcW w:w="671" w:type="dxa"/>
            <w:vAlign w:val="center"/>
          </w:tcPr>
          <w:p w14:paraId="0E5E26A1">
            <w:pPr>
              <w:pStyle w:val="67"/>
              <w:spacing w:line="240" w:lineRule="auto"/>
              <w:jc w:val="center"/>
              <w:rPr>
                <w:rFonts w:hint="eastAsia" w:ascii="宋体" w:hAnsi="宋体" w:eastAsia="宋体" w:cs="宋体"/>
                <w:sz w:val="24"/>
                <w:szCs w:val="24"/>
              </w:rPr>
            </w:pPr>
          </w:p>
        </w:tc>
        <w:tc>
          <w:tcPr>
            <w:tcW w:w="1992" w:type="dxa"/>
            <w:vAlign w:val="center"/>
          </w:tcPr>
          <w:p w14:paraId="32FB9F13">
            <w:pPr>
              <w:pStyle w:val="67"/>
              <w:spacing w:line="240" w:lineRule="auto"/>
              <w:jc w:val="center"/>
              <w:rPr>
                <w:rFonts w:hint="eastAsia" w:ascii="宋体" w:hAnsi="宋体" w:eastAsia="宋体" w:cs="宋体"/>
                <w:sz w:val="24"/>
                <w:szCs w:val="24"/>
              </w:rPr>
            </w:pPr>
          </w:p>
        </w:tc>
        <w:tc>
          <w:tcPr>
            <w:tcW w:w="1755" w:type="dxa"/>
            <w:vAlign w:val="center"/>
          </w:tcPr>
          <w:p w14:paraId="02FD13CA">
            <w:pPr>
              <w:pStyle w:val="67"/>
              <w:spacing w:line="240" w:lineRule="auto"/>
              <w:jc w:val="center"/>
              <w:rPr>
                <w:rFonts w:hint="eastAsia" w:ascii="宋体" w:hAnsi="宋体" w:eastAsia="宋体" w:cs="宋体"/>
                <w:sz w:val="24"/>
                <w:szCs w:val="24"/>
              </w:rPr>
            </w:pPr>
          </w:p>
        </w:tc>
        <w:tc>
          <w:tcPr>
            <w:tcW w:w="1194" w:type="dxa"/>
            <w:vAlign w:val="center"/>
          </w:tcPr>
          <w:p w14:paraId="6FF1D2B8">
            <w:pPr>
              <w:pStyle w:val="67"/>
              <w:spacing w:line="240" w:lineRule="auto"/>
              <w:jc w:val="center"/>
              <w:rPr>
                <w:rFonts w:hint="eastAsia" w:ascii="宋体" w:hAnsi="宋体" w:eastAsia="宋体" w:cs="宋体"/>
                <w:sz w:val="24"/>
                <w:szCs w:val="24"/>
              </w:rPr>
            </w:pPr>
          </w:p>
        </w:tc>
        <w:tc>
          <w:tcPr>
            <w:tcW w:w="1545" w:type="dxa"/>
            <w:vAlign w:val="center"/>
          </w:tcPr>
          <w:p w14:paraId="5DF10AD3">
            <w:pPr>
              <w:pStyle w:val="67"/>
              <w:spacing w:line="240" w:lineRule="auto"/>
              <w:jc w:val="center"/>
              <w:rPr>
                <w:rFonts w:hint="eastAsia" w:ascii="宋体" w:hAnsi="宋体" w:eastAsia="宋体" w:cs="宋体"/>
                <w:sz w:val="24"/>
                <w:szCs w:val="24"/>
              </w:rPr>
            </w:pPr>
          </w:p>
        </w:tc>
        <w:tc>
          <w:tcPr>
            <w:tcW w:w="960" w:type="dxa"/>
            <w:vAlign w:val="center"/>
          </w:tcPr>
          <w:p w14:paraId="228E634C">
            <w:pPr>
              <w:pStyle w:val="67"/>
              <w:spacing w:line="240" w:lineRule="auto"/>
              <w:jc w:val="center"/>
              <w:rPr>
                <w:rFonts w:hint="eastAsia" w:ascii="宋体" w:hAnsi="宋体" w:eastAsia="宋体" w:cs="宋体"/>
                <w:sz w:val="24"/>
                <w:szCs w:val="24"/>
              </w:rPr>
            </w:pPr>
          </w:p>
        </w:tc>
      </w:tr>
      <w:tr w14:paraId="20E99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 w:hRule="atLeast"/>
        </w:trPr>
        <w:tc>
          <w:tcPr>
            <w:tcW w:w="671" w:type="dxa"/>
            <w:vAlign w:val="center"/>
          </w:tcPr>
          <w:p w14:paraId="3E269BAB">
            <w:pPr>
              <w:pStyle w:val="67"/>
              <w:spacing w:line="240" w:lineRule="auto"/>
              <w:jc w:val="center"/>
              <w:rPr>
                <w:rFonts w:hint="eastAsia" w:ascii="宋体" w:hAnsi="宋体" w:eastAsia="宋体" w:cs="宋体"/>
                <w:sz w:val="24"/>
                <w:szCs w:val="24"/>
              </w:rPr>
            </w:pPr>
          </w:p>
        </w:tc>
        <w:tc>
          <w:tcPr>
            <w:tcW w:w="1992" w:type="dxa"/>
            <w:vAlign w:val="center"/>
          </w:tcPr>
          <w:p w14:paraId="125FFE93">
            <w:pPr>
              <w:pStyle w:val="67"/>
              <w:spacing w:line="240" w:lineRule="auto"/>
              <w:jc w:val="center"/>
              <w:rPr>
                <w:rFonts w:hint="eastAsia" w:ascii="宋体" w:hAnsi="宋体" w:eastAsia="宋体" w:cs="宋体"/>
                <w:sz w:val="24"/>
                <w:szCs w:val="24"/>
              </w:rPr>
            </w:pPr>
          </w:p>
        </w:tc>
        <w:tc>
          <w:tcPr>
            <w:tcW w:w="1755" w:type="dxa"/>
            <w:vAlign w:val="center"/>
          </w:tcPr>
          <w:p w14:paraId="70062CAB">
            <w:pPr>
              <w:pStyle w:val="67"/>
              <w:spacing w:line="240" w:lineRule="auto"/>
              <w:jc w:val="center"/>
              <w:rPr>
                <w:rFonts w:hint="eastAsia" w:ascii="宋体" w:hAnsi="宋体" w:eastAsia="宋体" w:cs="宋体"/>
                <w:sz w:val="24"/>
                <w:szCs w:val="24"/>
              </w:rPr>
            </w:pPr>
          </w:p>
        </w:tc>
        <w:tc>
          <w:tcPr>
            <w:tcW w:w="1194" w:type="dxa"/>
            <w:vAlign w:val="center"/>
          </w:tcPr>
          <w:p w14:paraId="1A0A4C58">
            <w:pPr>
              <w:pStyle w:val="67"/>
              <w:spacing w:line="240" w:lineRule="auto"/>
              <w:jc w:val="center"/>
              <w:rPr>
                <w:rFonts w:hint="eastAsia" w:ascii="宋体" w:hAnsi="宋体" w:eastAsia="宋体" w:cs="宋体"/>
                <w:sz w:val="24"/>
                <w:szCs w:val="24"/>
              </w:rPr>
            </w:pPr>
          </w:p>
        </w:tc>
        <w:tc>
          <w:tcPr>
            <w:tcW w:w="1545" w:type="dxa"/>
            <w:vAlign w:val="center"/>
          </w:tcPr>
          <w:p w14:paraId="7CDCC972">
            <w:pPr>
              <w:pStyle w:val="67"/>
              <w:spacing w:line="240" w:lineRule="auto"/>
              <w:jc w:val="center"/>
              <w:rPr>
                <w:rFonts w:hint="eastAsia" w:ascii="宋体" w:hAnsi="宋体" w:eastAsia="宋体" w:cs="宋体"/>
                <w:sz w:val="24"/>
                <w:szCs w:val="24"/>
              </w:rPr>
            </w:pPr>
          </w:p>
        </w:tc>
        <w:tc>
          <w:tcPr>
            <w:tcW w:w="960" w:type="dxa"/>
            <w:vAlign w:val="center"/>
          </w:tcPr>
          <w:p w14:paraId="5DD99145">
            <w:pPr>
              <w:pStyle w:val="67"/>
              <w:spacing w:line="240" w:lineRule="auto"/>
              <w:jc w:val="center"/>
              <w:rPr>
                <w:rFonts w:hint="eastAsia" w:ascii="宋体" w:hAnsi="宋体" w:eastAsia="宋体" w:cs="宋体"/>
                <w:sz w:val="24"/>
                <w:szCs w:val="24"/>
              </w:rPr>
            </w:pPr>
          </w:p>
        </w:tc>
      </w:tr>
      <w:tr w14:paraId="225BD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 w:hRule="atLeast"/>
        </w:trPr>
        <w:tc>
          <w:tcPr>
            <w:tcW w:w="671" w:type="dxa"/>
            <w:vAlign w:val="center"/>
          </w:tcPr>
          <w:p w14:paraId="5D512D03">
            <w:pPr>
              <w:pStyle w:val="67"/>
              <w:spacing w:line="240" w:lineRule="auto"/>
              <w:jc w:val="center"/>
              <w:rPr>
                <w:rFonts w:hint="eastAsia" w:ascii="宋体" w:hAnsi="宋体" w:eastAsia="宋体" w:cs="宋体"/>
                <w:sz w:val="24"/>
                <w:szCs w:val="24"/>
              </w:rPr>
            </w:pPr>
          </w:p>
        </w:tc>
        <w:tc>
          <w:tcPr>
            <w:tcW w:w="1992" w:type="dxa"/>
            <w:vAlign w:val="center"/>
          </w:tcPr>
          <w:p w14:paraId="4B0A590F">
            <w:pPr>
              <w:pStyle w:val="67"/>
              <w:spacing w:line="240" w:lineRule="auto"/>
              <w:jc w:val="center"/>
              <w:rPr>
                <w:rFonts w:hint="eastAsia" w:ascii="宋体" w:hAnsi="宋体" w:eastAsia="宋体" w:cs="宋体"/>
                <w:sz w:val="24"/>
                <w:szCs w:val="24"/>
              </w:rPr>
            </w:pPr>
          </w:p>
        </w:tc>
        <w:tc>
          <w:tcPr>
            <w:tcW w:w="1755" w:type="dxa"/>
            <w:vAlign w:val="center"/>
          </w:tcPr>
          <w:p w14:paraId="46B89270">
            <w:pPr>
              <w:pStyle w:val="67"/>
              <w:spacing w:line="240" w:lineRule="auto"/>
              <w:jc w:val="center"/>
              <w:rPr>
                <w:rFonts w:hint="eastAsia" w:ascii="宋体" w:hAnsi="宋体" w:eastAsia="宋体" w:cs="宋体"/>
                <w:sz w:val="24"/>
                <w:szCs w:val="24"/>
              </w:rPr>
            </w:pPr>
          </w:p>
        </w:tc>
        <w:tc>
          <w:tcPr>
            <w:tcW w:w="1194" w:type="dxa"/>
            <w:vAlign w:val="center"/>
          </w:tcPr>
          <w:p w14:paraId="7F81C819">
            <w:pPr>
              <w:pStyle w:val="67"/>
              <w:spacing w:line="240" w:lineRule="auto"/>
              <w:jc w:val="center"/>
              <w:rPr>
                <w:rFonts w:hint="eastAsia" w:ascii="宋体" w:hAnsi="宋体" w:eastAsia="宋体" w:cs="宋体"/>
                <w:sz w:val="24"/>
                <w:szCs w:val="24"/>
              </w:rPr>
            </w:pPr>
          </w:p>
        </w:tc>
        <w:tc>
          <w:tcPr>
            <w:tcW w:w="1545" w:type="dxa"/>
            <w:vAlign w:val="center"/>
          </w:tcPr>
          <w:p w14:paraId="0433D84C">
            <w:pPr>
              <w:pStyle w:val="67"/>
              <w:spacing w:line="240" w:lineRule="auto"/>
              <w:jc w:val="center"/>
              <w:rPr>
                <w:rFonts w:hint="eastAsia" w:ascii="宋体" w:hAnsi="宋体" w:eastAsia="宋体" w:cs="宋体"/>
                <w:sz w:val="24"/>
                <w:szCs w:val="24"/>
              </w:rPr>
            </w:pPr>
          </w:p>
        </w:tc>
        <w:tc>
          <w:tcPr>
            <w:tcW w:w="960" w:type="dxa"/>
            <w:vAlign w:val="center"/>
          </w:tcPr>
          <w:p w14:paraId="6EC030E9">
            <w:pPr>
              <w:pStyle w:val="67"/>
              <w:spacing w:line="240" w:lineRule="auto"/>
              <w:jc w:val="center"/>
              <w:rPr>
                <w:rFonts w:hint="eastAsia" w:ascii="宋体" w:hAnsi="宋体" w:eastAsia="宋体" w:cs="宋体"/>
                <w:sz w:val="24"/>
                <w:szCs w:val="24"/>
              </w:rPr>
            </w:pPr>
          </w:p>
        </w:tc>
      </w:tr>
    </w:tbl>
    <w:p w14:paraId="77251A7E">
      <w:pPr>
        <w:pStyle w:val="23"/>
        <w:spacing w:after="0" w:line="240" w:lineRule="auto"/>
        <w:rPr>
          <w:rFonts w:hint="eastAsia" w:ascii="宋体" w:hAnsi="宋体" w:eastAsia="宋体" w:cs="宋体"/>
          <w:sz w:val="24"/>
          <w:szCs w:val="24"/>
        </w:rPr>
      </w:pPr>
    </w:p>
    <w:p w14:paraId="398EE56C">
      <w:pPr>
        <w:spacing w:before="103" w:line="360" w:lineRule="auto"/>
        <w:rPr>
          <w:rFonts w:hint="eastAsia" w:ascii="宋体" w:hAnsi="宋体" w:eastAsia="宋体" w:cs="宋体"/>
          <w:sz w:val="24"/>
          <w:szCs w:val="24"/>
        </w:rPr>
      </w:pPr>
      <w:r>
        <w:rPr>
          <w:rFonts w:hint="eastAsia" w:ascii="宋体" w:hAnsi="宋体" w:eastAsia="宋体" w:cs="宋体"/>
          <w:spacing w:val="-6"/>
          <w:sz w:val="24"/>
          <w:szCs w:val="24"/>
        </w:rPr>
        <w:t>注：</w:t>
      </w:r>
    </w:p>
    <w:p w14:paraId="45587260">
      <w:pPr>
        <w:pStyle w:val="23"/>
        <w:spacing w:before="2" w:line="360" w:lineRule="auto"/>
        <w:ind w:right="377"/>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1.对竞争性磋商文件中的所有商务、技术要求，除本表</w:t>
      </w:r>
      <w:r>
        <w:rPr>
          <w:rFonts w:hint="eastAsia" w:ascii="宋体" w:hAnsi="宋体" w:eastAsia="宋体" w:cs="宋体"/>
          <w:spacing w:val="-3"/>
          <w:sz w:val="24"/>
          <w:szCs w:val="24"/>
          <w:lang w:eastAsia="zh-CN"/>
        </w:rPr>
        <w:t>所列明的所有偏离外，均视作</w:t>
      </w:r>
      <w:r>
        <w:rPr>
          <w:rFonts w:hint="eastAsia" w:ascii="宋体" w:hAnsi="宋体" w:eastAsia="宋体" w:cs="宋体"/>
          <w:spacing w:val="-2"/>
          <w:sz w:val="24"/>
          <w:szCs w:val="24"/>
          <w:lang w:eastAsia="zh-CN"/>
        </w:rPr>
        <w:t>供应商已对之理解和响应。此表中若无任何文字说明，内容为空白的，</w:t>
      </w:r>
      <w:r>
        <w:rPr>
          <w:rFonts w:hint="eastAsia" w:ascii="宋体" w:hAnsi="宋体" w:eastAsia="宋体" w:cs="宋体"/>
          <w:b/>
          <w:bCs/>
          <w:spacing w:val="-2"/>
          <w:sz w:val="24"/>
          <w:szCs w:val="24"/>
          <w:lang w:eastAsia="zh-CN"/>
        </w:rPr>
        <w:t>响应无效</w:t>
      </w:r>
      <w:r>
        <w:rPr>
          <w:rFonts w:hint="eastAsia" w:ascii="宋体" w:hAnsi="宋体" w:eastAsia="宋体" w:cs="宋体"/>
          <w:spacing w:val="-2"/>
          <w:sz w:val="24"/>
          <w:szCs w:val="24"/>
          <w:lang w:eastAsia="zh-CN"/>
        </w:rPr>
        <w:t>。</w:t>
      </w:r>
    </w:p>
    <w:p w14:paraId="62C2C093">
      <w:pPr>
        <w:pStyle w:val="23"/>
        <w:spacing w:before="5" w:line="360" w:lineRule="auto"/>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2.“偏离情况”列应据实填写“无偏离”、“正偏离”或“负偏离”。</w:t>
      </w:r>
    </w:p>
    <w:p w14:paraId="38778A49">
      <w:pPr>
        <w:spacing w:before="104" w:line="360" w:lineRule="auto"/>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供应商名称（加盖公章</w:t>
      </w:r>
      <w:r>
        <w:rPr>
          <w:rFonts w:hint="eastAsia" w:ascii="宋体" w:hAnsi="宋体" w:eastAsia="宋体" w:cs="宋体"/>
          <w:spacing w:val="-59"/>
          <w:sz w:val="24"/>
          <w:szCs w:val="24"/>
          <w:lang w:eastAsia="zh-CN"/>
        </w:rPr>
        <w:t>）：</w:t>
      </w:r>
      <w:r>
        <w:rPr>
          <w:rFonts w:hint="eastAsia" w:ascii="宋体" w:hAnsi="宋体" w:eastAsia="宋体" w:cs="宋体"/>
          <w:sz w:val="24"/>
          <w:szCs w:val="24"/>
          <w:u w:val="single"/>
          <w:lang w:eastAsia="zh-CN"/>
        </w:rPr>
        <w:t xml:space="preserve">           </w:t>
      </w:r>
    </w:p>
    <w:p w14:paraId="072E05F5">
      <w:pPr>
        <w:spacing w:before="104" w:line="360" w:lineRule="auto"/>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日期</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u w:val="single"/>
          <w:lang w:eastAsia="zh-CN"/>
        </w:rPr>
        <w:t xml:space="preserve">       </w:t>
      </w:r>
      <w:r>
        <w:rPr>
          <w:rFonts w:hint="eastAsia" w:ascii="宋体" w:hAnsi="宋体" w:eastAsia="宋体" w:cs="宋体"/>
          <w:spacing w:val="-51"/>
          <w:sz w:val="24"/>
          <w:szCs w:val="24"/>
          <w:lang w:eastAsia="zh-CN"/>
        </w:rPr>
        <w:t xml:space="preserve"> </w:t>
      </w:r>
      <w:r>
        <w:rPr>
          <w:rFonts w:hint="eastAsia" w:ascii="宋体" w:hAnsi="宋体" w:eastAsia="宋体" w:cs="宋体"/>
          <w:spacing w:val="-6"/>
          <w:sz w:val="24"/>
          <w:szCs w:val="24"/>
          <w:lang w:eastAsia="zh-CN"/>
        </w:rPr>
        <w:t>年</w:t>
      </w:r>
      <w:r>
        <w:rPr>
          <w:rFonts w:hint="eastAsia" w:ascii="宋体" w:hAnsi="宋体" w:eastAsia="宋体" w:cs="宋体"/>
          <w:spacing w:val="-6"/>
          <w:sz w:val="24"/>
          <w:szCs w:val="24"/>
          <w:u w:val="single"/>
          <w:lang w:eastAsia="zh-CN"/>
        </w:rPr>
        <w:t xml:space="preserve">       </w:t>
      </w:r>
      <w:r>
        <w:rPr>
          <w:rFonts w:hint="eastAsia" w:ascii="宋体" w:hAnsi="宋体" w:eastAsia="宋体" w:cs="宋体"/>
          <w:spacing w:val="-63"/>
          <w:sz w:val="24"/>
          <w:szCs w:val="24"/>
          <w:lang w:eastAsia="zh-CN"/>
        </w:rPr>
        <w:t xml:space="preserve"> </w:t>
      </w:r>
      <w:r>
        <w:rPr>
          <w:rFonts w:hint="eastAsia" w:ascii="宋体" w:hAnsi="宋体" w:eastAsia="宋体" w:cs="宋体"/>
          <w:spacing w:val="-6"/>
          <w:sz w:val="24"/>
          <w:szCs w:val="24"/>
          <w:lang w:eastAsia="zh-CN"/>
        </w:rPr>
        <w:t>月</w:t>
      </w:r>
      <w:r>
        <w:rPr>
          <w:rFonts w:hint="eastAsia" w:ascii="宋体" w:hAnsi="宋体" w:eastAsia="宋体" w:cs="宋体"/>
          <w:spacing w:val="9"/>
          <w:sz w:val="24"/>
          <w:szCs w:val="24"/>
          <w:u w:val="single"/>
          <w:lang w:eastAsia="zh-CN"/>
        </w:rPr>
        <w:t xml:space="preserve">      </w:t>
      </w:r>
      <w:r>
        <w:rPr>
          <w:rFonts w:hint="eastAsia" w:ascii="宋体" w:hAnsi="宋体" w:eastAsia="宋体" w:cs="宋体"/>
          <w:spacing w:val="-15"/>
          <w:sz w:val="24"/>
          <w:szCs w:val="24"/>
          <w:lang w:eastAsia="zh-CN"/>
        </w:rPr>
        <w:t xml:space="preserve"> </w:t>
      </w:r>
      <w:r>
        <w:rPr>
          <w:rFonts w:hint="eastAsia" w:ascii="宋体" w:hAnsi="宋体" w:eastAsia="宋体" w:cs="宋体"/>
          <w:spacing w:val="-6"/>
          <w:sz w:val="24"/>
          <w:szCs w:val="24"/>
          <w:lang w:eastAsia="zh-CN"/>
        </w:rPr>
        <w:t>日</w:t>
      </w:r>
    </w:p>
    <w:p w14:paraId="4EC9FE66">
      <w:pPr>
        <w:kinsoku/>
        <w:autoSpaceDE/>
        <w:autoSpaceDN/>
        <w:adjustRightInd/>
        <w:snapToGrid/>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br w:type="page"/>
      </w:r>
    </w:p>
    <w:p w14:paraId="11FC1150">
      <w:pPr>
        <w:pStyle w:val="23"/>
        <w:spacing w:before="308" w:line="360" w:lineRule="auto"/>
        <w:rPr>
          <w:rFonts w:hint="eastAsia" w:ascii="宋体" w:hAnsi="宋体" w:eastAsia="宋体" w:cs="宋体"/>
          <w:spacing w:val="1"/>
          <w:sz w:val="24"/>
          <w:szCs w:val="24"/>
          <w:lang w:eastAsia="zh-CN"/>
        </w:rPr>
      </w:pPr>
      <w:r>
        <w:rPr>
          <w:rFonts w:hint="eastAsia" w:ascii="宋体" w:hAnsi="宋体" w:eastAsia="宋体" w:cs="宋体"/>
          <w:spacing w:val="2"/>
          <w:sz w:val="24"/>
          <w:szCs w:val="24"/>
          <w:lang w:eastAsia="zh-CN"/>
        </w:rPr>
        <w:t>11  竞争性磋商文件要求提供或供应商认</w:t>
      </w:r>
      <w:r>
        <w:rPr>
          <w:rFonts w:hint="eastAsia" w:ascii="宋体" w:hAnsi="宋体" w:eastAsia="宋体" w:cs="宋体"/>
          <w:spacing w:val="1"/>
          <w:sz w:val="24"/>
          <w:szCs w:val="24"/>
          <w:lang w:eastAsia="zh-CN"/>
        </w:rPr>
        <w:t>为应附的其他材料</w:t>
      </w:r>
    </w:p>
    <w:p w14:paraId="0E203F8A">
      <w:pP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br w:type="page"/>
      </w:r>
    </w:p>
    <w:p w14:paraId="7C5ED2B1">
      <w:pPr>
        <w:pStyle w:val="23"/>
        <w:spacing w:line="360" w:lineRule="auto"/>
        <w:rPr>
          <w:rFonts w:hint="eastAsia" w:ascii="宋体" w:hAnsi="宋体" w:eastAsia="宋体" w:cs="宋体"/>
          <w:sz w:val="24"/>
          <w:szCs w:val="24"/>
          <w:lang w:eastAsia="zh-CN"/>
        </w:rPr>
      </w:pPr>
    </w:p>
    <w:p w14:paraId="47F4FD53">
      <w:pPr>
        <w:pStyle w:val="23"/>
        <w:spacing w:before="102" w:line="360" w:lineRule="auto"/>
        <w:rPr>
          <w:rFonts w:hint="eastAsia" w:ascii="宋体" w:hAnsi="宋体" w:eastAsia="宋体" w:cs="宋体"/>
          <w:sz w:val="24"/>
          <w:szCs w:val="24"/>
        </w:rPr>
      </w:pPr>
      <w:r>
        <w:rPr>
          <w:rFonts w:hint="eastAsia" w:ascii="宋体" w:hAnsi="宋体" w:eastAsia="宋体" w:cs="宋体"/>
          <w:spacing w:val="2"/>
          <w:sz w:val="24"/>
          <w:szCs w:val="24"/>
        </w:rPr>
        <w:t>11-1 供应商信息采集表</w:t>
      </w:r>
    </w:p>
    <w:tbl>
      <w:tblPr>
        <w:tblStyle w:val="66"/>
        <w:tblW w:w="83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72"/>
        <w:gridCol w:w="2768"/>
        <w:gridCol w:w="2771"/>
      </w:tblGrid>
      <w:tr w14:paraId="57A55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2772" w:type="dxa"/>
          </w:tcPr>
          <w:p w14:paraId="3CB9D99C">
            <w:pPr>
              <w:spacing w:before="43" w:line="360" w:lineRule="auto"/>
              <w:ind w:left="112"/>
              <w:rPr>
                <w:rFonts w:hint="eastAsia" w:ascii="宋体" w:hAnsi="宋体" w:eastAsia="宋体" w:cs="宋体"/>
                <w:sz w:val="24"/>
                <w:szCs w:val="24"/>
              </w:rPr>
            </w:pPr>
            <w:r>
              <w:rPr>
                <w:rFonts w:hint="eastAsia" w:ascii="宋体" w:hAnsi="宋体" w:eastAsia="宋体" w:cs="宋体"/>
                <w:spacing w:val="-1"/>
                <w:sz w:val="24"/>
                <w:szCs w:val="24"/>
              </w:rPr>
              <w:t>供应商名称</w:t>
            </w:r>
          </w:p>
        </w:tc>
        <w:tc>
          <w:tcPr>
            <w:tcW w:w="2768" w:type="dxa"/>
          </w:tcPr>
          <w:p w14:paraId="6FBE77D1">
            <w:pPr>
              <w:spacing w:before="43" w:line="360" w:lineRule="auto"/>
              <w:ind w:left="109"/>
              <w:rPr>
                <w:rFonts w:hint="eastAsia" w:ascii="宋体" w:hAnsi="宋体" w:eastAsia="宋体" w:cs="宋体"/>
                <w:sz w:val="24"/>
                <w:szCs w:val="24"/>
              </w:rPr>
            </w:pPr>
            <w:r>
              <w:rPr>
                <w:rFonts w:hint="eastAsia" w:ascii="宋体" w:hAnsi="宋体" w:eastAsia="宋体" w:cs="宋体"/>
                <w:spacing w:val="-1"/>
                <w:sz w:val="24"/>
                <w:szCs w:val="24"/>
              </w:rPr>
              <w:t>供应商所属性别</w:t>
            </w:r>
          </w:p>
        </w:tc>
        <w:tc>
          <w:tcPr>
            <w:tcW w:w="2771" w:type="dxa"/>
          </w:tcPr>
          <w:p w14:paraId="29BE08ED">
            <w:pPr>
              <w:spacing w:before="43" w:line="360" w:lineRule="auto"/>
              <w:ind w:left="110"/>
              <w:rPr>
                <w:rFonts w:hint="eastAsia" w:ascii="宋体" w:hAnsi="宋体" w:eastAsia="宋体" w:cs="宋体"/>
                <w:sz w:val="24"/>
                <w:szCs w:val="24"/>
              </w:rPr>
            </w:pPr>
            <w:r>
              <w:rPr>
                <w:rFonts w:hint="eastAsia" w:ascii="宋体" w:hAnsi="宋体" w:eastAsia="宋体" w:cs="宋体"/>
                <w:spacing w:val="-1"/>
                <w:sz w:val="24"/>
                <w:szCs w:val="24"/>
              </w:rPr>
              <w:t>外商投资类型</w:t>
            </w:r>
          </w:p>
        </w:tc>
      </w:tr>
      <w:tr w14:paraId="4E7AA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2772" w:type="dxa"/>
          </w:tcPr>
          <w:p w14:paraId="63C74F94">
            <w:pPr>
              <w:pStyle w:val="67"/>
              <w:spacing w:line="360" w:lineRule="auto"/>
              <w:rPr>
                <w:rFonts w:hint="eastAsia" w:ascii="宋体" w:hAnsi="宋体" w:eastAsia="宋体" w:cs="宋体"/>
                <w:sz w:val="24"/>
                <w:szCs w:val="24"/>
              </w:rPr>
            </w:pPr>
          </w:p>
        </w:tc>
        <w:tc>
          <w:tcPr>
            <w:tcW w:w="2768" w:type="dxa"/>
          </w:tcPr>
          <w:p w14:paraId="459688AF">
            <w:pPr>
              <w:pStyle w:val="67"/>
              <w:spacing w:line="360" w:lineRule="auto"/>
              <w:rPr>
                <w:rFonts w:hint="eastAsia" w:ascii="宋体" w:hAnsi="宋体" w:eastAsia="宋体" w:cs="宋体"/>
                <w:sz w:val="24"/>
                <w:szCs w:val="24"/>
              </w:rPr>
            </w:pPr>
          </w:p>
        </w:tc>
        <w:tc>
          <w:tcPr>
            <w:tcW w:w="2771" w:type="dxa"/>
          </w:tcPr>
          <w:p w14:paraId="1238FA7C">
            <w:pPr>
              <w:pStyle w:val="67"/>
              <w:spacing w:line="360" w:lineRule="auto"/>
              <w:rPr>
                <w:rFonts w:hint="eastAsia" w:ascii="宋体" w:hAnsi="宋体" w:eastAsia="宋体" w:cs="宋体"/>
                <w:sz w:val="24"/>
                <w:szCs w:val="24"/>
              </w:rPr>
            </w:pPr>
          </w:p>
        </w:tc>
      </w:tr>
      <w:tr w14:paraId="3AE59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2772" w:type="dxa"/>
          </w:tcPr>
          <w:p w14:paraId="150EEFB7">
            <w:pPr>
              <w:pStyle w:val="67"/>
              <w:spacing w:line="360" w:lineRule="auto"/>
              <w:rPr>
                <w:rFonts w:hint="eastAsia" w:ascii="宋体" w:hAnsi="宋体" w:eastAsia="宋体" w:cs="宋体"/>
                <w:sz w:val="24"/>
                <w:szCs w:val="24"/>
              </w:rPr>
            </w:pPr>
          </w:p>
        </w:tc>
        <w:tc>
          <w:tcPr>
            <w:tcW w:w="2768" w:type="dxa"/>
          </w:tcPr>
          <w:p w14:paraId="733B96E4">
            <w:pPr>
              <w:pStyle w:val="67"/>
              <w:spacing w:line="360" w:lineRule="auto"/>
              <w:rPr>
                <w:rFonts w:hint="eastAsia" w:ascii="宋体" w:hAnsi="宋体" w:eastAsia="宋体" w:cs="宋体"/>
                <w:sz w:val="24"/>
                <w:szCs w:val="24"/>
              </w:rPr>
            </w:pPr>
          </w:p>
        </w:tc>
        <w:tc>
          <w:tcPr>
            <w:tcW w:w="2771" w:type="dxa"/>
          </w:tcPr>
          <w:p w14:paraId="2A5BE1F6">
            <w:pPr>
              <w:pStyle w:val="67"/>
              <w:spacing w:line="360" w:lineRule="auto"/>
              <w:rPr>
                <w:rFonts w:hint="eastAsia" w:ascii="宋体" w:hAnsi="宋体" w:eastAsia="宋体" w:cs="宋体"/>
                <w:sz w:val="24"/>
                <w:szCs w:val="24"/>
              </w:rPr>
            </w:pPr>
          </w:p>
        </w:tc>
      </w:tr>
      <w:tr w14:paraId="6F1AD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2772" w:type="dxa"/>
          </w:tcPr>
          <w:p w14:paraId="1F3FA126">
            <w:pPr>
              <w:pStyle w:val="67"/>
              <w:spacing w:line="360" w:lineRule="auto"/>
              <w:rPr>
                <w:rFonts w:hint="eastAsia" w:ascii="宋体" w:hAnsi="宋体" w:eastAsia="宋体" w:cs="宋体"/>
                <w:sz w:val="24"/>
                <w:szCs w:val="24"/>
              </w:rPr>
            </w:pPr>
          </w:p>
        </w:tc>
        <w:tc>
          <w:tcPr>
            <w:tcW w:w="2768" w:type="dxa"/>
          </w:tcPr>
          <w:p w14:paraId="1A5AD54C">
            <w:pPr>
              <w:pStyle w:val="67"/>
              <w:spacing w:line="360" w:lineRule="auto"/>
              <w:rPr>
                <w:rFonts w:hint="eastAsia" w:ascii="宋体" w:hAnsi="宋体" w:eastAsia="宋体" w:cs="宋体"/>
                <w:sz w:val="24"/>
                <w:szCs w:val="24"/>
              </w:rPr>
            </w:pPr>
          </w:p>
        </w:tc>
        <w:tc>
          <w:tcPr>
            <w:tcW w:w="2771" w:type="dxa"/>
          </w:tcPr>
          <w:p w14:paraId="7F2817B3">
            <w:pPr>
              <w:pStyle w:val="67"/>
              <w:spacing w:line="360" w:lineRule="auto"/>
              <w:rPr>
                <w:rFonts w:hint="eastAsia" w:ascii="宋体" w:hAnsi="宋体" w:eastAsia="宋体" w:cs="宋体"/>
                <w:sz w:val="24"/>
                <w:szCs w:val="24"/>
              </w:rPr>
            </w:pPr>
          </w:p>
        </w:tc>
      </w:tr>
      <w:tr w14:paraId="5AFB8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2772" w:type="dxa"/>
          </w:tcPr>
          <w:p w14:paraId="05795593">
            <w:pPr>
              <w:pStyle w:val="67"/>
              <w:spacing w:line="360" w:lineRule="auto"/>
              <w:rPr>
                <w:rFonts w:hint="eastAsia" w:ascii="宋体" w:hAnsi="宋体" w:eastAsia="宋体" w:cs="宋体"/>
                <w:sz w:val="24"/>
                <w:szCs w:val="24"/>
              </w:rPr>
            </w:pPr>
          </w:p>
        </w:tc>
        <w:tc>
          <w:tcPr>
            <w:tcW w:w="2768" w:type="dxa"/>
          </w:tcPr>
          <w:p w14:paraId="3DE957B5">
            <w:pPr>
              <w:pStyle w:val="67"/>
              <w:spacing w:line="360" w:lineRule="auto"/>
              <w:rPr>
                <w:rFonts w:hint="eastAsia" w:ascii="宋体" w:hAnsi="宋体" w:eastAsia="宋体" w:cs="宋体"/>
                <w:sz w:val="24"/>
                <w:szCs w:val="24"/>
              </w:rPr>
            </w:pPr>
          </w:p>
        </w:tc>
        <w:tc>
          <w:tcPr>
            <w:tcW w:w="2771" w:type="dxa"/>
          </w:tcPr>
          <w:p w14:paraId="1EF78F31">
            <w:pPr>
              <w:pStyle w:val="67"/>
              <w:spacing w:line="360" w:lineRule="auto"/>
              <w:rPr>
                <w:rFonts w:hint="eastAsia" w:ascii="宋体" w:hAnsi="宋体" w:eastAsia="宋体" w:cs="宋体"/>
                <w:sz w:val="24"/>
                <w:szCs w:val="24"/>
              </w:rPr>
            </w:pPr>
          </w:p>
        </w:tc>
      </w:tr>
    </w:tbl>
    <w:p w14:paraId="3D3124AF">
      <w:pPr>
        <w:pStyle w:val="23"/>
        <w:spacing w:before="40" w:line="360" w:lineRule="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注：</w:t>
      </w:r>
    </w:p>
    <w:p w14:paraId="0D6F2120">
      <w:pPr>
        <w:pStyle w:val="23"/>
        <w:spacing w:before="40" w:line="360" w:lineRule="auto"/>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1.供应商如为联合体，则应填写联合体各成员信息。</w:t>
      </w:r>
    </w:p>
    <w:p w14:paraId="369858F9">
      <w:pPr>
        <w:pStyle w:val="23"/>
        <w:spacing w:before="3" w:line="360" w:lineRule="auto"/>
        <w:ind w:right="112"/>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2.供应商所属性别请填写“男”或“女”，指拥有供应商51%以上绝对所有权的性</w:t>
      </w:r>
      <w:r>
        <w:rPr>
          <w:rFonts w:hint="eastAsia" w:ascii="宋体" w:hAnsi="宋体" w:eastAsia="宋体" w:cs="宋体"/>
          <w:spacing w:val="-2"/>
          <w:sz w:val="24"/>
          <w:szCs w:val="24"/>
          <w:lang w:eastAsia="zh-CN"/>
        </w:rPr>
        <w:t>别；绝对所有权拥有者可以是一个人，也可以是多人合计计算。</w:t>
      </w:r>
    </w:p>
    <w:p w14:paraId="15922254">
      <w:pPr>
        <w:pStyle w:val="23"/>
        <w:spacing w:before="4" w:line="360" w:lineRule="auto"/>
        <w:rPr>
          <w:rFonts w:hint="eastAsia" w:ascii="宋体" w:hAnsi="宋体" w:eastAsia="宋体" w:cs="宋体"/>
          <w:sz w:val="24"/>
          <w:szCs w:val="24"/>
          <w:lang w:eastAsia="zh-CN"/>
        </w:rPr>
      </w:pPr>
      <w:r>
        <w:rPr>
          <w:rFonts w:hint="eastAsia" w:ascii="宋体" w:hAnsi="宋体" w:eastAsia="宋体" w:cs="宋体"/>
          <w:spacing w:val="-9"/>
          <w:sz w:val="24"/>
          <w:szCs w:val="24"/>
          <w:lang w:eastAsia="zh-CN"/>
        </w:rPr>
        <w:t>3.外商投资类型请填写“外商单独投资”</w:t>
      </w:r>
      <w:r>
        <w:rPr>
          <w:rFonts w:hint="eastAsia" w:ascii="宋体" w:hAnsi="宋体" w:eastAsia="宋体" w:cs="宋体"/>
          <w:spacing w:val="-10"/>
          <w:sz w:val="24"/>
          <w:szCs w:val="24"/>
          <w:lang w:eastAsia="zh-CN"/>
        </w:rPr>
        <w:t>、“外商部分投资”或“内资”。</w:t>
      </w:r>
    </w:p>
    <w:p w14:paraId="35DB9631">
      <w:pPr>
        <w:kinsoku/>
        <w:autoSpaceDE/>
        <w:autoSpaceDN/>
        <w:adjustRightInd/>
        <w:snapToGrid/>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br w:type="page"/>
      </w:r>
    </w:p>
    <w:p w14:paraId="5AC715CB">
      <w:pPr>
        <w:pStyle w:val="23"/>
        <w:spacing w:before="307" w:line="360" w:lineRule="auto"/>
        <w:ind w:left="26"/>
        <w:outlineLvl w:val="1"/>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12  最后报价一览表（磋商后提交）</w:t>
      </w:r>
    </w:p>
    <w:p w14:paraId="036AE75F">
      <w:pPr>
        <w:pStyle w:val="23"/>
        <w:spacing w:line="360" w:lineRule="auto"/>
        <w:rPr>
          <w:rFonts w:hint="eastAsia" w:ascii="宋体" w:hAnsi="宋体" w:eastAsia="宋体" w:cs="宋体"/>
          <w:lang w:eastAsia="zh-CN"/>
        </w:rPr>
      </w:pPr>
    </w:p>
    <w:p w14:paraId="21F5711B">
      <w:pPr>
        <w:spacing w:before="150" w:line="360" w:lineRule="auto"/>
        <w:jc w:val="center"/>
        <w:rPr>
          <w:rFonts w:hint="eastAsia" w:ascii="宋体" w:hAnsi="宋体" w:eastAsia="宋体" w:cs="宋体"/>
          <w:sz w:val="35"/>
          <w:szCs w:val="35"/>
          <w:lang w:eastAsia="zh-CN"/>
        </w:rPr>
      </w:pPr>
      <w:r>
        <w:rPr>
          <w:rFonts w:hint="eastAsia" w:ascii="宋体" w:hAnsi="宋体" w:eastAsia="宋体" w:cs="宋体"/>
          <w:b/>
          <w:bCs/>
          <w:spacing w:val="10"/>
          <w:sz w:val="35"/>
          <w:szCs w:val="35"/>
          <w:lang w:eastAsia="zh-CN"/>
        </w:rPr>
        <w:t>最后报价一览表</w:t>
      </w:r>
    </w:p>
    <w:p w14:paraId="4D20190B">
      <w:pPr>
        <w:pStyle w:val="23"/>
        <w:spacing w:before="248" w:line="179" w:lineRule="auto"/>
        <w:ind w:left="118"/>
        <w:rPr>
          <w:rFonts w:hint="eastAsia" w:ascii="宋体" w:hAnsi="宋体" w:eastAsia="宋体" w:cs="宋体"/>
          <w:sz w:val="24"/>
          <w:szCs w:val="24"/>
        </w:rPr>
      </w:pPr>
      <w:r>
        <w:rPr>
          <w:rFonts w:hint="eastAsia" w:ascii="宋体" w:hAnsi="宋体" w:eastAsia="宋体" w:cs="宋体"/>
          <w:spacing w:val="1"/>
          <w:sz w:val="24"/>
          <w:szCs w:val="24"/>
        </w:rPr>
        <w:t>项目编号/包号：________</w:t>
      </w:r>
      <w:r>
        <w:rPr>
          <w:rFonts w:hint="eastAsia" w:ascii="宋体" w:hAnsi="宋体" w:eastAsia="宋体" w:cs="宋体"/>
          <w:spacing w:val="58"/>
          <w:sz w:val="24"/>
          <w:szCs w:val="24"/>
        </w:rPr>
        <w:t xml:space="preserve"> </w:t>
      </w:r>
      <w:r>
        <w:rPr>
          <w:rFonts w:hint="eastAsia" w:ascii="宋体" w:hAnsi="宋体" w:eastAsia="宋体" w:cs="宋体"/>
          <w:spacing w:val="1"/>
          <w:sz w:val="24"/>
          <w:szCs w:val="24"/>
        </w:rPr>
        <w:t>项目名称：_____</w:t>
      </w:r>
      <w:r>
        <w:rPr>
          <w:rFonts w:hint="eastAsia" w:ascii="宋体" w:hAnsi="宋体" w:eastAsia="宋体" w:cs="宋体"/>
          <w:sz w:val="24"/>
          <w:szCs w:val="24"/>
        </w:rPr>
        <w:t>___报价单位：人民币元</w:t>
      </w:r>
    </w:p>
    <w:tbl>
      <w:tblPr>
        <w:tblStyle w:val="66"/>
        <w:tblpPr w:leftFromText="180" w:rightFromText="180" w:vertAnchor="text" w:horzAnchor="page" w:tblpX="1616" w:tblpY="168"/>
        <w:tblOverlap w:val="never"/>
        <w:tblW w:w="82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1"/>
        <w:gridCol w:w="2303"/>
        <w:gridCol w:w="1713"/>
        <w:gridCol w:w="1525"/>
        <w:gridCol w:w="2015"/>
      </w:tblGrid>
      <w:tr w14:paraId="6671B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 w:hRule="atLeast"/>
        </w:trPr>
        <w:tc>
          <w:tcPr>
            <w:tcW w:w="691" w:type="dxa"/>
            <w:vMerge w:val="restart"/>
          </w:tcPr>
          <w:p w14:paraId="6166C886">
            <w:pPr>
              <w:pStyle w:val="67"/>
              <w:spacing w:line="360" w:lineRule="auto"/>
              <w:rPr>
                <w:rFonts w:hint="eastAsia" w:ascii="宋体" w:hAnsi="宋体" w:eastAsia="宋体" w:cs="宋体"/>
                <w:sz w:val="24"/>
                <w:szCs w:val="24"/>
                <w:lang w:eastAsia="zh-CN"/>
              </w:rPr>
            </w:pPr>
          </w:p>
          <w:p w14:paraId="7005A85F">
            <w:pPr>
              <w:spacing w:before="103" w:line="360" w:lineRule="auto"/>
              <w:ind w:left="107"/>
              <w:rPr>
                <w:rFonts w:hint="eastAsia" w:ascii="宋体" w:hAnsi="宋体" w:eastAsia="宋体" w:cs="宋体"/>
                <w:sz w:val="24"/>
                <w:szCs w:val="24"/>
              </w:rPr>
            </w:pPr>
            <w:r>
              <w:rPr>
                <w:rFonts w:hint="eastAsia" w:ascii="宋体" w:hAnsi="宋体" w:eastAsia="宋体" w:cs="宋体"/>
                <w:spacing w:val="-3"/>
                <w:sz w:val="24"/>
                <w:szCs w:val="24"/>
              </w:rPr>
              <w:t>序号</w:t>
            </w:r>
          </w:p>
        </w:tc>
        <w:tc>
          <w:tcPr>
            <w:tcW w:w="2303" w:type="dxa"/>
            <w:vMerge w:val="restart"/>
          </w:tcPr>
          <w:p w14:paraId="20E640C0">
            <w:pPr>
              <w:pStyle w:val="67"/>
              <w:spacing w:line="360" w:lineRule="auto"/>
              <w:rPr>
                <w:rFonts w:hint="eastAsia" w:ascii="宋体" w:hAnsi="宋体" w:eastAsia="宋体" w:cs="宋体"/>
                <w:sz w:val="24"/>
                <w:szCs w:val="24"/>
              </w:rPr>
            </w:pPr>
          </w:p>
          <w:p w14:paraId="2E1F6C70">
            <w:pPr>
              <w:spacing w:before="103" w:line="360" w:lineRule="auto"/>
              <w:ind w:left="550"/>
              <w:rPr>
                <w:rFonts w:hint="eastAsia" w:ascii="宋体" w:hAnsi="宋体" w:eastAsia="宋体" w:cs="宋体"/>
                <w:sz w:val="24"/>
                <w:szCs w:val="24"/>
              </w:rPr>
            </w:pPr>
            <w:r>
              <w:rPr>
                <w:rFonts w:hint="eastAsia" w:ascii="宋体" w:hAnsi="宋体" w:eastAsia="宋体" w:cs="宋体"/>
                <w:sz w:val="24"/>
                <w:szCs w:val="24"/>
              </w:rPr>
              <w:t>供应商名称</w:t>
            </w:r>
          </w:p>
        </w:tc>
        <w:tc>
          <w:tcPr>
            <w:tcW w:w="3238" w:type="dxa"/>
            <w:gridSpan w:val="2"/>
          </w:tcPr>
          <w:p w14:paraId="42944188">
            <w:pPr>
              <w:spacing w:before="136" w:line="360" w:lineRule="auto"/>
              <w:ind w:left="1143"/>
              <w:rPr>
                <w:rFonts w:hint="eastAsia" w:ascii="宋体" w:hAnsi="宋体" w:eastAsia="宋体" w:cs="宋体"/>
                <w:sz w:val="24"/>
                <w:szCs w:val="24"/>
              </w:rPr>
            </w:pPr>
            <w:r>
              <w:rPr>
                <w:rFonts w:hint="eastAsia" w:ascii="宋体" w:hAnsi="宋体" w:eastAsia="宋体" w:cs="宋体"/>
                <w:spacing w:val="-1"/>
                <w:sz w:val="24"/>
                <w:szCs w:val="24"/>
              </w:rPr>
              <w:t>最后报价</w:t>
            </w:r>
          </w:p>
        </w:tc>
        <w:tc>
          <w:tcPr>
            <w:tcW w:w="2015" w:type="dxa"/>
            <w:vMerge w:val="restart"/>
          </w:tcPr>
          <w:p w14:paraId="4CE1BC02">
            <w:pPr>
              <w:spacing w:before="305" w:line="360" w:lineRule="auto"/>
              <w:ind w:left="493" w:right="489"/>
              <w:rPr>
                <w:rFonts w:hint="eastAsia" w:ascii="宋体" w:hAnsi="宋体" w:eastAsia="宋体" w:cs="宋体"/>
                <w:sz w:val="24"/>
                <w:szCs w:val="24"/>
              </w:rPr>
            </w:pPr>
            <w:r>
              <w:rPr>
                <w:rFonts w:hint="eastAsia" w:ascii="宋体" w:hAnsi="宋体" w:eastAsia="宋体" w:cs="宋体"/>
                <w:spacing w:val="-2"/>
                <w:sz w:val="24"/>
                <w:szCs w:val="24"/>
              </w:rPr>
              <w:t>其他声明</w:t>
            </w:r>
          </w:p>
        </w:tc>
      </w:tr>
      <w:tr w14:paraId="42C5B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 w:hRule="atLeast"/>
        </w:trPr>
        <w:tc>
          <w:tcPr>
            <w:tcW w:w="691" w:type="dxa"/>
            <w:vMerge w:val="continue"/>
          </w:tcPr>
          <w:p w14:paraId="1103042C">
            <w:pPr>
              <w:pStyle w:val="67"/>
              <w:spacing w:line="360" w:lineRule="auto"/>
              <w:rPr>
                <w:rFonts w:hint="eastAsia" w:ascii="宋体" w:hAnsi="宋体" w:eastAsia="宋体" w:cs="宋体"/>
                <w:sz w:val="24"/>
                <w:szCs w:val="24"/>
              </w:rPr>
            </w:pPr>
          </w:p>
        </w:tc>
        <w:tc>
          <w:tcPr>
            <w:tcW w:w="2303" w:type="dxa"/>
            <w:vMerge w:val="continue"/>
          </w:tcPr>
          <w:p w14:paraId="57351834">
            <w:pPr>
              <w:pStyle w:val="67"/>
              <w:spacing w:line="360" w:lineRule="auto"/>
              <w:rPr>
                <w:rFonts w:hint="eastAsia" w:ascii="宋体" w:hAnsi="宋体" w:eastAsia="宋体" w:cs="宋体"/>
                <w:sz w:val="24"/>
                <w:szCs w:val="24"/>
              </w:rPr>
            </w:pPr>
          </w:p>
        </w:tc>
        <w:tc>
          <w:tcPr>
            <w:tcW w:w="1713" w:type="dxa"/>
          </w:tcPr>
          <w:p w14:paraId="0582E764">
            <w:pPr>
              <w:spacing w:before="203" w:line="360" w:lineRule="auto"/>
              <w:ind w:left="625"/>
              <w:rPr>
                <w:rFonts w:hint="eastAsia" w:ascii="宋体" w:hAnsi="宋体" w:eastAsia="宋体" w:cs="宋体"/>
                <w:sz w:val="24"/>
                <w:szCs w:val="24"/>
              </w:rPr>
            </w:pPr>
            <w:r>
              <w:rPr>
                <w:rFonts w:hint="eastAsia" w:ascii="宋体" w:hAnsi="宋体" w:eastAsia="宋体" w:cs="宋体"/>
                <w:spacing w:val="-6"/>
                <w:sz w:val="24"/>
                <w:szCs w:val="24"/>
              </w:rPr>
              <w:t>大写</w:t>
            </w:r>
          </w:p>
        </w:tc>
        <w:tc>
          <w:tcPr>
            <w:tcW w:w="1525" w:type="dxa"/>
          </w:tcPr>
          <w:p w14:paraId="48F33B45">
            <w:pPr>
              <w:spacing w:before="202" w:line="360" w:lineRule="auto"/>
              <w:ind w:left="527"/>
              <w:rPr>
                <w:rFonts w:hint="eastAsia" w:ascii="宋体" w:hAnsi="宋体" w:eastAsia="宋体" w:cs="宋体"/>
                <w:sz w:val="24"/>
                <w:szCs w:val="24"/>
              </w:rPr>
            </w:pPr>
            <w:r>
              <w:rPr>
                <w:rFonts w:hint="eastAsia" w:ascii="宋体" w:hAnsi="宋体" w:eastAsia="宋体" w:cs="宋体"/>
                <w:spacing w:val="-3"/>
                <w:sz w:val="24"/>
                <w:szCs w:val="24"/>
              </w:rPr>
              <w:t>小写</w:t>
            </w:r>
          </w:p>
        </w:tc>
        <w:tc>
          <w:tcPr>
            <w:tcW w:w="2015" w:type="dxa"/>
            <w:vMerge w:val="continue"/>
          </w:tcPr>
          <w:p w14:paraId="558B9A25">
            <w:pPr>
              <w:pStyle w:val="67"/>
              <w:spacing w:line="360" w:lineRule="auto"/>
              <w:rPr>
                <w:rFonts w:hint="eastAsia" w:ascii="宋体" w:hAnsi="宋体" w:eastAsia="宋体" w:cs="宋体"/>
                <w:sz w:val="24"/>
                <w:szCs w:val="24"/>
              </w:rPr>
            </w:pPr>
          </w:p>
        </w:tc>
      </w:tr>
      <w:tr w14:paraId="4BFC1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1" w:hRule="atLeast"/>
        </w:trPr>
        <w:tc>
          <w:tcPr>
            <w:tcW w:w="691" w:type="dxa"/>
          </w:tcPr>
          <w:p w14:paraId="7D738860">
            <w:pPr>
              <w:pStyle w:val="67"/>
              <w:spacing w:line="360" w:lineRule="auto"/>
              <w:rPr>
                <w:rFonts w:hint="eastAsia" w:ascii="宋体" w:hAnsi="宋体" w:eastAsia="宋体" w:cs="宋体"/>
                <w:sz w:val="24"/>
                <w:szCs w:val="24"/>
              </w:rPr>
            </w:pPr>
          </w:p>
        </w:tc>
        <w:tc>
          <w:tcPr>
            <w:tcW w:w="2303" w:type="dxa"/>
          </w:tcPr>
          <w:p w14:paraId="6D50B595">
            <w:pPr>
              <w:pStyle w:val="67"/>
              <w:spacing w:line="360" w:lineRule="auto"/>
              <w:rPr>
                <w:rFonts w:hint="eastAsia" w:ascii="宋体" w:hAnsi="宋体" w:eastAsia="宋体" w:cs="宋体"/>
                <w:sz w:val="24"/>
                <w:szCs w:val="24"/>
              </w:rPr>
            </w:pPr>
          </w:p>
        </w:tc>
        <w:tc>
          <w:tcPr>
            <w:tcW w:w="1713" w:type="dxa"/>
          </w:tcPr>
          <w:p w14:paraId="525A6058">
            <w:pPr>
              <w:pStyle w:val="67"/>
              <w:spacing w:line="360" w:lineRule="auto"/>
              <w:rPr>
                <w:rFonts w:hint="eastAsia" w:ascii="宋体" w:hAnsi="宋体" w:eastAsia="宋体" w:cs="宋体"/>
                <w:sz w:val="24"/>
                <w:szCs w:val="24"/>
              </w:rPr>
            </w:pPr>
          </w:p>
        </w:tc>
        <w:tc>
          <w:tcPr>
            <w:tcW w:w="1525" w:type="dxa"/>
          </w:tcPr>
          <w:p w14:paraId="4A094249">
            <w:pPr>
              <w:pStyle w:val="67"/>
              <w:spacing w:line="360" w:lineRule="auto"/>
              <w:rPr>
                <w:rFonts w:hint="eastAsia" w:ascii="宋体" w:hAnsi="宋体" w:eastAsia="宋体" w:cs="宋体"/>
                <w:sz w:val="24"/>
                <w:szCs w:val="24"/>
              </w:rPr>
            </w:pPr>
          </w:p>
        </w:tc>
        <w:tc>
          <w:tcPr>
            <w:tcW w:w="2015" w:type="dxa"/>
          </w:tcPr>
          <w:p w14:paraId="68913E63">
            <w:pPr>
              <w:pStyle w:val="67"/>
              <w:spacing w:line="360" w:lineRule="auto"/>
              <w:rPr>
                <w:rFonts w:hint="eastAsia" w:ascii="宋体" w:hAnsi="宋体" w:eastAsia="宋体" w:cs="宋体"/>
                <w:sz w:val="24"/>
                <w:szCs w:val="24"/>
              </w:rPr>
            </w:pPr>
          </w:p>
        </w:tc>
      </w:tr>
    </w:tbl>
    <w:p w14:paraId="5AA04E0D">
      <w:pPr>
        <w:pStyle w:val="23"/>
        <w:spacing w:after="0" w:line="240" w:lineRule="auto"/>
        <w:rPr>
          <w:rFonts w:hint="eastAsia" w:ascii="宋体" w:hAnsi="宋体" w:eastAsia="宋体" w:cs="宋体"/>
          <w:sz w:val="24"/>
          <w:szCs w:val="24"/>
          <w:lang w:eastAsia="zh-CN"/>
        </w:rPr>
      </w:pPr>
      <w:r>
        <w:rPr>
          <w:rFonts w:hint="eastAsia" w:ascii="宋体" w:hAnsi="宋体" w:eastAsia="宋体" w:cs="宋体"/>
          <w:spacing w:val="-1"/>
          <w:sz w:val="24"/>
          <w:szCs w:val="24"/>
          <w:u w:val="single"/>
          <w:lang w:eastAsia="zh-CN"/>
        </w:rPr>
        <w:t xml:space="preserve">               </w:t>
      </w:r>
    </w:p>
    <w:p w14:paraId="7D9E5F94">
      <w:pPr>
        <w:pStyle w:val="23"/>
        <w:spacing w:before="104" w:line="360" w:lineRule="auto"/>
        <w:ind w:left="497" w:right="1196" w:hanging="487"/>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注：</w:t>
      </w:r>
    </w:p>
    <w:p w14:paraId="4BC3FE87">
      <w:pPr>
        <w:pStyle w:val="23"/>
        <w:spacing w:before="104" w:line="360" w:lineRule="auto"/>
        <w:ind w:left="497" w:right="107" w:hanging="487"/>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1.此表中，每包的最后报价应和《最后分项报</w:t>
      </w:r>
      <w:r>
        <w:rPr>
          <w:rFonts w:hint="eastAsia" w:ascii="宋体" w:hAnsi="宋体" w:eastAsia="宋体" w:cs="宋体"/>
          <w:spacing w:val="-4"/>
          <w:sz w:val="24"/>
          <w:szCs w:val="24"/>
          <w:lang w:eastAsia="zh-CN"/>
        </w:rPr>
        <w:t>价表》中的总价相一致。</w:t>
      </w:r>
    </w:p>
    <w:p w14:paraId="70EDB483">
      <w:pPr>
        <w:pStyle w:val="23"/>
        <w:spacing w:before="5"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2.此表无需在响应文件中提交，磋商后供应商按磋商小组要求提交。</w:t>
      </w:r>
    </w:p>
    <w:p w14:paraId="21245BF3">
      <w:pPr>
        <w:spacing w:before="103" w:line="360" w:lineRule="auto"/>
        <w:ind w:left="4"/>
        <w:rPr>
          <w:rFonts w:hint="eastAsia" w:ascii="宋体" w:hAnsi="宋体" w:eastAsia="宋体" w:cs="宋体"/>
          <w:spacing w:val="-1"/>
          <w:sz w:val="24"/>
          <w:szCs w:val="24"/>
          <w:lang w:eastAsia="zh-CN"/>
        </w:rPr>
      </w:pPr>
    </w:p>
    <w:p w14:paraId="3591693A">
      <w:pPr>
        <w:spacing w:before="103" w:line="360" w:lineRule="auto"/>
        <w:ind w:left="4"/>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供应商授权代表签字（或盖供应商公章</w:t>
      </w:r>
      <w:r>
        <w:rPr>
          <w:rFonts w:hint="eastAsia" w:ascii="宋体" w:hAnsi="宋体" w:eastAsia="宋体" w:cs="宋体"/>
          <w:spacing w:val="-55"/>
          <w:sz w:val="24"/>
          <w:szCs w:val="24"/>
          <w:lang w:eastAsia="zh-CN"/>
        </w:rPr>
        <w:t>）：</w:t>
      </w:r>
      <w:r>
        <w:rPr>
          <w:rFonts w:hint="eastAsia" w:ascii="宋体" w:hAnsi="宋体" w:eastAsia="宋体" w:cs="宋体"/>
          <w:sz w:val="24"/>
          <w:szCs w:val="24"/>
          <w:u w:val="single"/>
          <w:lang w:eastAsia="zh-CN"/>
        </w:rPr>
        <w:t xml:space="preserve">                   </w:t>
      </w:r>
    </w:p>
    <w:p w14:paraId="042DA703">
      <w:pPr>
        <w:spacing w:before="209" w:line="360" w:lineRule="auto"/>
        <w:ind w:left="56"/>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日期：</w:t>
      </w:r>
      <w:r>
        <w:rPr>
          <w:rFonts w:hint="eastAsia" w:ascii="宋体" w:hAnsi="宋体" w:eastAsia="宋体" w:cs="宋体"/>
          <w:spacing w:val="-6"/>
          <w:sz w:val="24"/>
          <w:szCs w:val="24"/>
          <w:u w:val="single"/>
          <w:lang w:eastAsia="zh-CN"/>
        </w:rPr>
        <w:t xml:space="preserve">       </w:t>
      </w:r>
      <w:r>
        <w:rPr>
          <w:rFonts w:hint="eastAsia" w:ascii="宋体" w:hAnsi="宋体" w:eastAsia="宋体" w:cs="宋体"/>
          <w:spacing w:val="-51"/>
          <w:sz w:val="24"/>
          <w:szCs w:val="24"/>
          <w:lang w:eastAsia="zh-CN"/>
        </w:rPr>
        <w:t xml:space="preserve"> </w:t>
      </w:r>
      <w:r>
        <w:rPr>
          <w:rFonts w:hint="eastAsia" w:ascii="宋体" w:hAnsi="宋体" w:eastAsia="宋体" w:cs="宋体"/>
          <w:spacing w:val="-6"/>
          <w:sz w:val="24"/>
          <w:szCs w:val="24"/>
          <w:lang w:eastAsia="zh-CN"/>
        </w:rPr>
        <w:t>年</w:t>
      </w:r>
      <w:r>
        <w:rPr>
          <w:rFonts w:hint="eastAsia" w:ascii="宋体" w:hAnsi="宋体" w:eastAsia="宋体" w:cs="宋体"/>
          <w:spacing w:val="-6"/>
          <w:sz w:val="24"/>
          <w:szCs w:val="24"/>
          <w:u w:val="single"/>
          <w:lang w:eastAsia="zh-CN"/>
        </w:rPr>
        <w:t xml:space="preserve">       </w:t>
      </w:r>
      <w:r>
        <w:rPr>
          <w:rFonts w:hint="eastAsia" w:ascii="宋体" w:hAnsi="宋体" w:eastAsia="宋体" w:cs="宋体"/>
          <w:spacing w:val="-63"/>
          <w:sz w:val="24"/>
          <w:szCs w:val="24"/>
          <w:lang w:eastAsia="zh-CN"/>
        </w:rPr>
        <w:t xml:space="preserve"> </w:t>
      </w:r>
      <w:r>
        <w:rPr>
          <w:rFonts w:hint="eastAsia" w:ascii="宋体" w:hAnsi="宋体" w:eastAsia="宋体" w:cs="宋体"/>
          <w:spacing w:val="-6"/>
          <w:sz w:val="24"/>
          <w:szCs w:val="24"/>
          <w:lang w:eastAsia="zh-CN"/>
        </w:rPr>
        <w:t>月</w:t>
      </w:r>
      <w:r>
        <w:rPr>
          <w:rFonts w:hint="eastAsia" w:ascii="宋体" w:hAnsi="宋体" w:eastAsia="宋体" w:cs="宋体"/>
          <w:spacing w:val="9"/>
          <w:sz w:val="24"/>
          <w:szCs w:val="24"/>
          <w:u w:val="single"/>
          <w:lang w:eastAsia="zh-CN"/>
        </w:rPr>
        <w:t xml:space="preserve">      </w:t>
      </w:r>
      <w:r>
        <w:rPr>
          <w:rFonts w:hint="eastAsia" w:ascii="宋体" w:hAnsi="宋体" w:eastAsia="宋体" w:cs="宋体"/>
          <w:spacing w:val="-15"/>
          <w:sz w:val="24"/>
          <w:szCs w:val="24"/>
          <w:lang w:eastAsia="zh-CN"/>
        </w:rPr>
        <w:t xml:space="preserve"> </w:t>
      </w:r>
      <w:r>
        <w:rPr>
          <w:rFonts w:hint="eastAsia" w:ascii="宋体" w:hAnsi="宋体" w:eastAsia="宋体" w:cs="宋体"/>
          <w:spacing w:val="-6"/>
          <w:sz w:val="24"/>
          <w:szCs w:val="24"/>
          <w:lang w:eastAsia="zh-CN"/>
        </w:rPr>
        <w:t>日</w:t>
      </w:r>
    </w:p>
    <w:p w14:paraId="572F4FE6">
      <w:pPr>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br w:type="page"/>
      </w:r>
    </w:p>
    <w:p w14:paraId="10FFD51B">
      <w:pPr>
        <w:pStyle w:val="23"/>
        <w:spacing w:before="103" w:line="240" w:lineRule="auto"/>
        <w:ind w:left="139"/>
        <w:outlineLvl w:val="1"/>
        <w:rPr>
          <w:rFonts w:hint="eastAsia" w:ascii="宋体" w:hAnsi="宋体" w:eastAsia="宋体" w:cs="宋体"/>
          <w:sz w:val="24"/>
          <w:szCs w:val="24"/>
        </w:rPr>
      </w:pPr>
      <w:r>
        <w:rPr>
          <w:rFonts w:hint="eastAsia" w:ascii="宋体" w:hAnsi="宋体" w:eastAsia="宋体" w:cs="宋体"/>
          <w:spacing w:val="2"/>
          <w:sz w:val="24"/>
          <w:szCs w:val="24"/>
        </w:rPr>
        <w:t xml:space="preserve">13   </w:t>
      </w:r>
      <w:r>
        <w:rPr>
          <w:rFonts w:hint="eastAsia" w:ascii="宋体" w:hAnsi="宋体" w:eastAsia="宋体" w:cs="宋体"/>
          <w:spacing w:val="2"/>
          <w:sz w:val="24"/>
          <w:szCs w:val="24"/>
          <w:highlight w:val="none"/>
          <w:shd w:val="clear"/>
        </w:rPr>
        <w:t>最后分项报价表（磋商后提交）</w:t>
      </w:r>
    </w:p>
    <w:p w14:paraId="7A548AA6">
      <w:pPr>
        <w:spacing w:before="111" w:line="240" w:lineRule="auto"/>
        <w:jc w:val="center"/>
        <w:rPr>
          <w:rFonts w:hint="eastAsia" w:ascii="宋体" w:hAnsi="宋体" w:eastAsia="宋体" w:cs="宋体"/>
          <w:sz w:val="35"/>
          <w:szCs w:val="35"/>
        </w:rPr>
      </w:pPr>
      <w:r>
        <w:rPr>
          <w:rFonts w:hint="eastAsia" w:ascii="宋体" w:hAnsi="宋体" w:eastAsia="宋体" w:cs="宋体"/>
          <w:spacing w:val="8"/>
          <w:sz w:val="35"/>
          <w:szCs w:val="35"/>
        </w:rPr>
        <w:t>最后分项报价表</w:t>
      </w:r>
    </w:p>
    <w:p w14:paraId="3B551776">
      <w:pPr>
        <w:pStyle w:val="23"/>
        <w:spacing w:before="248" w:line="179" w:lineRule="auto"/>
        <w:ind w:left="118"/>
        <w:rPr>
          <w:rFonts w:hint="eastAsia" w:ascii="宋体" w:hAnsi="宋体" w:eastAsia="宋体" w:cs="宋体"/>
          <w:sz w:val="24"/>
          <w:szCs w:val="24"/>
        </w:rPr>
      </w:pPr>
      <w:r>
        <w:rPr>
          <w:rFonts w:hint="eastAsia" w:ascii="宋体" w:hAnsi="宋体" w:eastAsia="宋体" w:cs="宋体"/>
          <w:spacing w:val="1"/>
          <w:sz w:val="24"/>
          <w:szCs w:val="24"/>
        </w:rPr>
        <w:t>项目编号/包号：________</w:t>
      </w:r>
      <w:r>
        <w:rPr>
          <w:rFonts w:hint="eastAsia" w:ascii="宋体" w:hAnsi="宋体" w:eastAsia="宋体" w:cs="宋体"/>
          <w:spacing w:val="58"/>
          <w:sz w:val="24"/>
          <w:szCs w:val="24"/>
        </w:rPr>
        <w:t xml:space="preserve"> </w:t>
      </w:r>
      <w:r>
        <w:rPr>
          <w:rFonts w:hint="eastAsia" w:ascii="宋体" w:hAnsi="宋体" w:eastAsia="宋体" w:cs="宋体"/>
          <w:spacing w:val="1"/>
          <w:sz w:val="24"/>
          <w:szCs w:val="24"/>
        </w:rPr>
        <w:t>项目名称：_____</w:t>
      </w:r>
      <w:r>
        <w:rPr>
          <w:rFonts w:hint="eastAsia" w:ascii="宋体" w:hAnsi="宋体" w:eastAsia="宋体" w:cs="宋体"/>
          <w:sz w:val="24"/>
          <w:szCs w:val="24"/>
        </w:rPr>
        <w:t>___报价单位：人民币元</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
        <w:gridCol w:w="4614"/>
        <w:gridCol w:w="1720"/>
        <w:gridCol w:w="1258"/>
      </w:tblGrid>
      <w:tr w14:paraId="2BD5C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Align w:val="center"/>
          </w:tcPr>
          <w:p w14:paraId="18A33132">
            <w:pPr>
              <w:pStyle w:val="23"/>
              <w:spacing w:before="248" w:line="179" w:lineRule="auto"/>
              <w:ind w:left="118"/>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序号</w:t>
            </w:r>
          </w:p>
        </w:tc>
        <w:tc>
          <w:tcPr>
            <w:tcW w:w="4614" w:type="dxa"/>
          </w:tcPr>
          <w:p w14:paraId="3AAF89F4">
            <w:pPr>
              <w:pStyle w:val="23"/>
              <w:spacing w:before="248" w:line="240" w:lineRule="auto"/>
              <w:ind w:left="118"/>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最后报价计算过程或说明（可以填写按第一次报价下浮/上浮比例，也可以填写相对第一次报价某部分价格变化情况）</w:t>
            </w:r>
          </w:p>
        </w:tc>
        <w:tc>
          <w:tcPr>
            <w:tcW w:w="1720" w:type="dxa"/>
            <w:vAlign w:val="center"/>
          </w:tcPr>
          <w:p w14:paraId="1EBA1408">
            <w:pPr>
              <w:pStyle w:val="23"/>
              <w:spacing w:before="248" w:line="179" w:lineRule="auto"/>
              <w:ind w:left="118"/>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总价（元）</w:t>
            </w:r>
          </w:p>
        </w:tc>
        <w:tc>
          <w:tcPr>
            <w:tcW w:w="1258" w:type="dxa"/>
          </w:tcPr>
          <w:p w14:paraId="17288C75">
            <w:pPr>
              <w:widowControl w:val="0"/>
              <w:kinsoku/>
              <w:spacing w:before="25" w:after="25" w:line="360" w:lineRule="auto"/>
              <w:ind w:right="360"/>
              <w:jc w:val="center"/>
              <w:textAlignment w:val="auto"/>
              <w:rPr>
                <w:rFonts w:hint="default" w:ascii="宋体" w:hAnsi="宋体" w:eastAsia="宋体" w:cs="宋体"/>
                <w:b w:val="0"/>
                <w:bCs w:val="0"/>
                <w:snapToGrid/>
                <w:color w:val="auto"/>
                <w:kern w:val="2"/>
                <w:sz w:val="22"/>
                <w:szCs w:val="22"/>
                <w:vertAlign w:val="baseline"/>
                <w:lang w:val="en-US" w:eastAsia="zh-CN"/>
              </w:rPr>
            </w:pPr>
            <w:r>
              <w:rPr>
                <w:rFonts w:hint="eastAsia" w:ascii="宋体" w:hAnsi="宋体" w:eastAsia="宋体" w:cs="宋体"/>
                <w:b w:val="0"/>
                <w:bCs w:val="0"/>
                <w:snapToGrid/>
                <w:color w:val="auto"/>
                <w:kern w:val="2"/>
                <w:sz w:val="22"/>
                <w:szCs w:val="22"/>
                <w:vertAlign w:val="baseline"/>
                <w:lang w:val="en-US" w:eastAsia="zh-CN"/>
              </w:rPr>
              <w:t>备注</w:t>
            </w:r>
          </w:p>
        </w:tc>
      </w:tr>
      <w:tr w14:paraId="1AA0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6" w:hRule="atLeast"/>
        </w:trPr>
        <w:tc>
          <w:tcPr>
            <w:tcW w:w="931" w:type="dxa"/>
            <w:vAlign w:val="center"/>
          </w:tcPr>
          <w:p w14:paraId="22B798E5">
            <w:pPr>
              <w:widowControl w:val="0"/>
              <w:kinsoku/>
              <w:spacing w:before="25" w:after="25" w:line="360" w:lineRule="auto"/>
              <w:ind w:right="360"/>
              <w:jc w:val="center"/>
              <w:textAlignment w:val="auto"/>
              <w:rPr>
                <w:rFonts w:hint="default" w:ascii="宋体" w:hAnsi="宋体" w:eastAsia="宋体" w:cs="宋体"/>
                <w:b/>
                <w:bCs/>
                <w:snapToGrid/>
                <w:color w:val="auto"/>
                <w:kern w:val="2"/>
                <w:sz w:val="24"/>
                <w:szCs w:val="24"/>
                <w:vertAlign w:val="baseline"/>
                <w:lang w:val="en-US" w:eastAsia="zh-CN"/>
              </w:rPr>
            </w:pPr>
            <w:r>
              <w:rPr>
                <w:rFonts w:hint="eastAsia" w:ascii="宋体" w:hAnsi="宋体" w:eastAsia="宋体" w:cs="宋体"/>
                <w:b/>
                <w:bCs/>
                <w:snapToGrid/>
                <w:color w:val="auto"/>
                <w:kern w:val="2"/>
                <w:sz w:val="24"/>
                <w:szCs w:val="24"/>
                <w:vertAlign w:val="baseline"/>
                <w:lang w:val="en-US" w:eastAsia="zh-CN"/>
              </w:rPr>
              <w:t>1</w:t>
            </w:r>
          </w:p>
        </w:tc>
        <w:tc>
          <w:tcPr>
            <w:tcW w:w="4614" w:type="dxa"/>
          </w:tcPr>
          <w:p w14:paraId="07079917">
            <w:pPr>
              <w:widowControl w:val="0"/>
              <w:kinsoku/>
              <w:spacing w:before="25" w:after="25" w:line="360" w:lineRule="auto"/>
              <w:ind w:right="360"/>
              <w:textAlignment w:val="auto"/>
              <w:rPr>
                <w:rFonts w:hint="eastAsia" w:ascii="宋体" w:hAnsi="宋体" w:eastAsia="宋体" w:cs="宋体"/>
                <w:b/>
                <w:bCs/>
                <w:snapToGrid/>
                <w:color w:val="auto"/>
                <w:kern w:val="2"/>
                <w:sz w:val="24"/>
                <w:szCs w:val="24"/>
                <w:vertAlign w:val="baseline"/>
                <w:lang w:val="en-US" w:eastAsia="zh-CN"/>
              </w:rPr>
            </w:pPr>
          </w:p>
        </w:tc>
        <w:tc>
          <w:tcPr>
            <w:tcW w:w="1720" w:type="dxa"/>
          </w:tcPr>
          <w:p w14:paraId="481413F0">
            <w:pPr>
              <w:widowControl w:val="0"/>
              <w:kinsoku/>
              <w:spacing w:before="25" w:after="25" w:line="360" w:lineRule="auto"/>
              <w:ind w:right="360"/>
              <w:textAlignment w:val="auto"/>
              <w:rPr>
                <w:rFonts w:hint="eastAsia" w:ascii="宋体" w:hAnsi="宋体" w:eastAsia="宋体" w:cs="宋体"/>
                <w:b/>
                <w:bCs/>
                <w:snapToGrid/>
                <w:color w:val="auto"/>
                <w:kern w:val="2"/>
                <w:sz w:val="24"/>
                <w:szCs w:val="24"/>
                <w:vertAlign w:val="baseline"/>
                <w:lang w:val="en-US" w:eastAsia="zh-CN"/>
              </w:rPr>
            </w:pPr>
          </w:p>
        </w:tc>
        <w:tc>
          <w:tcPr>
            <w:tcW w:w="1258" w:type="dxa"/>
          </w:tcPr>
          <w:p w14:paraId="6E9733BE">
            <w:pPr>
              <w:widowControl w:val="0"/>
              <w:kinsoku/>
              <w:spacing w:before="25" w:after="25" w:line="360" w:lineRule="auto"/>
              <w:ind w:right="360"/>
              <w:textAlignment w:val="auto"/>
              <w:rPr>
                <w:rFonts w:hint="eastAsia" w:ascii="宋体" w:hAnsi="宋体" w:eastAsia="宋体" w:cs="宋体"/>
                <w:b/>
                <w:bCs/>
                <w:snapToGrid/>
                <w:color w:val="auto"/>
                <w:kern w:val="2"/>
                <w:sz w:val="24"/>
                <w:szCs w:val="24"/>
                <w:vertAlign w:val="baseline"/>
                <w:lang w:val="en-US" w:eastAsia="zh-CN"/>
              </w:rPr>
            </w:pPr>
          </w:p>
        </w:tc>
      </w:tr>
      <w:tr w14:paraId="263F1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45" w:type="dxa"/>
            <w:gridSpan w:val="2"/>
            <w:vAlign w:val="center"/>
          </w:tcPr>
          <w:p w14:paraId="5C6463FE">
            <w:pPr>
              <w:widowControl w:val="0"/>
              <w:kinsoku/>
              <w:spacing w:before="25" w:after="25" w:line="360" w:lineRule="auto"/>
              <w:ind w:right="360"/>
              <w:jc w:val="right"/>
              <w:textAlignment w:val="auto"/>
              <w:rPr>
                <w:rFonts w:hint="default" w:ascii="宋体" w:hAnsi="宋体" w:eastAsia="宋体" w:cs="宋体"/>
                <w:b/>
                <w:bCs/>
                <w:snapToGrid/>
                <w:color w:val="auto"/>
                <w:kern w:val="2"/>
                <w:sz w:val="24"/>
                <w:szCs w:val="24"/>
                <w:vertAlign w:val="baseline"/>
                <w:lang w:val="en-US" w:eastAsia="zh-CN"/>
              </w:rPr>
            </w:pPr>
            <w:r>
              <w:rPr>
                <w:rFonts w:hint="eastAsia" w:ascii="宋体" w:hAnsi="宋体" w:eastAsia="宋体" w:cs="宋体"/>
                <w:b w:val="0"/>
                <w:bCs w:val="0"/>
                <w:snapToGrid/>
                <w:color w:val="auto"/>
                <w:kern w:val="2"/>
                <w:sz w:val="24"/>
                <w:szCs w:val="24"/>
                <w:vertAlign w:val="baseline"/>
                <w:lang w:val="en-US" w:eastAsia="zh-CN"/>
              </w:rPr>
              <w:t>合计（元）</w:t>
            </w:r>
          </w:p>
        </w:tc>
        <w:tc>
          <w:tcPr>
            <w:tcW w:w="1720" w:type="dxa"/>
          </w:tcPr>
          <w:p w14:paraId="1D4A80AE">
            <w:pPr>
              <w:widowControl w:val="0"/>
              <w:kinsoku/>
              <w:spacing w:before="25" w:after="25" w:line="360" w:lineRule="auto"/>
              <w:ind w:right="360"/>
              <w:textAlignment w:val="auto"/>
              <w:rPr>
                <w:rFonts w:hint="eastAsia" w:ascii="宋体" w:hAnsi="宋体" w:eastAsia="宋体" w:cs="宋体"/>
                <w:b/>
                <w:bCs/>
                <w:snapToGrid/>
                <w:color w:val="auto"/>
                <w:kern w:val="2"/>
                <w:sz w:val="24"/>
                <w:szCs w:val="24"/>
                <w:vertAlign w:val="baseline"/>
                <w:lang w:val="en-US" w:eastAsia="zh-CN"/>
              </w:rPr>
            </w:pPr>
          </w:p>
        </w:tc>
        <w:tc>
          <w:tcPr>
            <w:tcW w:w="1258" w:type="dxa"/>
          </w:tcPr>
          <w:p w14:paraId="11CBEBB8">
            <w:pPr>
              <w:widowControl w:val="0"/>
              <w:kinsoku/>
              <w:spacing w:before="25" w:after="25" w:line="360" w:lineRule="auto"/>
              <w:ind w:right="360"/>
              <w:textAlignment w:val="auto"/>
              <w:rPr>
                <w:rFonts w:hint="eastAsia" w:ascii="宋体" w:hAnsi="宋体" w:eastAsia="宋体" w:cs="宋体"/>
                <w:b/>
                <w:bCs/>
                <w:snapToGrid/>
                <w:color w:val="auto"/>
                <w:kern w:val="2"/>
                <w:sz w:val="24"/>
                <w:szCs w:val="24"/>
                <w:vertAlign w:val="baseline"/>
                <w:lang w:val="en-US" w:eastAsia="zh-CN"/>
              </w:rPr>
            </w:pPr>
          </w:p>
        </w:tc>
      </w:tr>
    </w:tbl>
    <w:p w14:paraId="73005409">
      <w:pPr>
        <w:widowControl w:val="0"/>
        <w:kinsoku/>
        <w:spacing w:before="25" w:after="25" w:line="360" w:lineRule="auto"/>
        <w:ind w:right="360"/>
        <w:textAlignment w:val="auto"/>
        <w:rPr>
          <w:rFonts w:hint="eastAsia" w:ascii="宋体" w:hAnsi="宋体" w:eastAsia="宋体" w:cs="宋体"/>
          <w:b/>
          <w:bCs/>
          <w:snapToGrid/>
          <w:color w:val="auto"/>
          <w:kern w:val="2"/>
          <w:sz w:val="24"/>
          <w:szCs w:val="24"/>
          <w:lang w:val="en-US" w:eastAsia="zh-CN"/>
        </w:rPr>
      </w:pPr>
    </w:p>
    <w:p w14:paraId="493CCE0F">
      <w:pPr>
        <w:pStyle w:val="23"/>
        <w:rPr>
          <w:rFonts w:hint="eastAsia" w:ascii="宋体" w:hAnsi="宋体" w:eastAsia="宋体" w:cs="宋体"/>
          <w:b w:val="0"/>
          <w:bCs w:val="0"/>
          <w:snapToGrid/>
          <w:color w:val="auto"/>
          <w:kern w:val="2"/>
          <w:sz w:val="24"/>
          <w:szCs w:val="24"/>
          <w:lang w:val="en-US" w:eastAsia="zh-CN"/>
        </w:rPr>
      </w:pPr>
      <w:r>
        <w:rPr>
          <w:rFonts w:hint="eastAsia" w:ascii="宋体" w:hAnsi="宋体" w:eastAsia="宋体" w:cs="宋体"/>
          <w:b w:val="0"/>
          <w:bCs w:val="0"/>
          <w:snapToGrid/>
          <w:color w:val="auto"/>
          <w:kern w:val="2"/>
          <w:sz w:val="24"/>
          <w:szCs w:val="24"/>
          <w:lang w:val="en-US" w:eastAsia="zh-CN"/>
        </w:rPr>
        <w:t>注：1.上述各项的详细规格（如有），可另页描述。</w:t>
      </w:r>
    </w:p>
    <w:p w14:paraId="2B388AE1">
      <w:pPr>
        <w:ind w:firstLine="480" w:firstLineChars="200"/>
        <w:rPr>
          <w:rFonts w:hint="default"/>
          <w:b w:val="0"/>
          <w:bCs w:val="0"/>
          <w:lang w:val="en-US" w:eastAsia="zh-CN"/>
        </w:rPr>
      </w:pPr>
      <w:r>
        <w:rPr>
          <w:rFonts w:hint="eastAsia" w:ascii="宋体" w:hAnsi="宋体" w:eastAsia="宋体" w:cs="宋体"/>
          <w:b w:val="0"/>
          <w:bCs w:val="0"/>
          <w:snapToGrid/>
          <w:color w:val="auto"/>
          <w:kern w:val="2"/>
          <w:sz w:val="24"/>
          <w:szCs w:val="24"/>
          <w:lang w:val="en-US" w:eastAsia="zh-CN"/>
        </w:rPr>
        <w:t>2.此表无需在响应文件中提交，磋商后供应商按磋商小组要求提交。</w:t>
      </w:r>
    </w:p>
    <w:p w14:paraId="6D4FA2C1">
      <w:pPr>
        <w:pStyle w:val="23"/>
        <w:spacing w:before="103" w:line="194" w:lineRule="auto"/>
        <w:ind w:left="117"/>
        <w:rPr>
          <w:rFonts w:hint="eastAsia" w:ascii="宋体" w:hAnsi="宋体" w:eastAsia="宋体" w:cs="宋体"/>
          <w:spacing w:val="-1"/>
          <w:sz w:val="24"/>
          <w:szCs w:val="24"/>
        </w:rPr>
      </w:pPr>
    </w:p>
    <w:p w14:paraId="284286AC">
      <w:pPr>
        <w:pStyle w:val="23"/>
        <w:spacing w:before="103" w:line="360" w:lineRule="auto"/>
        <w:ind w:left="117"/>
        <w:rPr>
          <w:rFonts w:hint="eastAsia" w:ascii="宋体" w:hAnsi="宋体" w:eastAsia="宋体" w:cs="宋体"/>
          <w:sz w:val="24"/>
          <w:szCs w:val="24"/>
        </w:rPr>
      </w:pPr>
      <w:r>
        <w:rPr>
          <w:rFonts w:hint="eastAsia" w:ascii="宋体" w:hAnsi="宋体" w:eastAsia="宋体" w:cs="宋体"/>
          <w:spacing w:val="-1"/>
          <w:sz w:val="24"/>
          <w:szCs w:val="24"/>
        </w:rPr>
        <w:t>供应商授权代表签字（或加盖供应商公章</w:t>
      </w:r>
      <w:r>
        <w:rPr>
          <w:rFonts w:hint="eastAsia" w:ascii="宋体" w:hAnsi="宋体" w:eastAsia="宋体" w:cs="宋体"/>
          <w:spacing w:val="4"/>
          <w:sz w:val="24"/>
          <w:szCs w:val="24"/>
        </w:rPr>
        <w:t>）：</w:t>
      </w:r>
      <w:r>
        <w:rPr>
          <w:rFonts w:hint="eastAsia" w:ascii="宋体" w:hAnsi="宋体" w:eastAsia="宋体" w:cs="宋体"/>
          <w:spacing w:val="-1"/>
          <w:sz w:val="24"/>
          <w:szCs w:val="24"/>
        </w:rPr>
        <w:t>___________</w:t>
      </w:r>
    </w:p>
    <w:p w14:paraId="6AB83832">
      <w:pPr>
        <w:pStyle w:val="23"/>
        <w:spacing w:before="103" w:line="360" w:lineRule="auto"/>
        <w:ind w:left="117"/>
        <w:rPr>
          <w:rFonts w:hint="eastAsia" w:ascii="宋体" w:hAnsi="宋体" w:eastAsia="宋体" w:cs="宋体"/>
          <w:spacing w:val="-9"/>
          <w:w w:val="98"/>
          <w:sz w:val="24"/>
          <w:szCs w:val="24"/>
        </w:rPr>
      </w:pPr>
      <w:r>
        <w:rPr>
          <w:rFonts w:hint="eastAsia" w:ascii="宋体" w:hAnsi="宋体" w:eastAsia="宋体" w:cs="宋体"/>
          <w:spacing w:val="-1"/>
          <w:sz w:val="24"/>
          <w:szCs w:val="24"/>
        </w:rPr>
        <w:t>日期：____年____月____ 日</w:t>
      </w:r>
    </w:p>
    <w:p w14:paraId="1A79997A">
      <w:pPr>
        <w:rPr>
          <w:rFonts w:hint="eastAsia"/>
          <w:lang w:eastAsia="zh-CN"/>
        </w:rPr>
      </w:pPr>
    </w:p>
    <w:sectPr>
      <w:headerReference r:id="rId18" w:type="default"/>
      <w:footerReference r:id="rId19" w:type="default"/>
      <w:pgSz w:w="11907" w:h="16840"/>
      <w:pgMar w:top="1440" w:right="1800" w:bottom="1440" w:left="1800" w:header="875" w:footer="737" w:gutter="0"/>
      <w:pgNumType w:fmt="decimal"/>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ì.">
    <w:altName w:val="宋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decorative"/>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Arial Narrow">
    <w:panose1 w:val="020B0606020202030204"/>
    <w:charset w:val="00"/>
    <w:family w:val="swiss"/>
    <w:pitch w:val="default"/>
    <w:sig w:usb0="00000287" w:usb1="00000800" w:usb2="00000000" w:usb3="00000000" w:csb0="2000009F" w:csb1="DFD70000"/>
  </w:font>
  <w:font w:name="Cambria">
    <w:panose1 w:val="02040503050406030204"/>
    <w:charset w:val="00"/>
    <w:family w:val="modern"/>
    <w:pitch w:val="default"/>
    <w:sig w:usb0="E00006FF" w:usb1="420024FF" w:usb2="02000000" w:usb3="00000000" w:csb0="2000019F" w:csb1="00000000"/>
  </w:font>
  <w:font w:name="文鼎CS大黑">
    <w:altName w:val="宋体"/>
    <w:panose1 w:val="00000000000000000000"/>
    <w:charset w:val="86"/>
    <w:family w:val="modern"/>
    <w:pitch w:val="default"/>
    <w:sig w:usb0="00000000" w:usb1="00000000" w:usb2="0000001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BBD98">
    <w:pPr>
      <w:pStyle w:val="3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06B263">
                          <w:pPr>
                            <w:pStyle w:val="3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506B263">
                    <w:pPr>
                      <w:pStyle w:val="3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68B04">
    <w:pPr>
      <w:pStyle w:val="36"/>
      <w:framePr w:wrap="around" w:vAnchor="text" w:hAnchor="margin" w:xAlign="right" w:y="1"/>
      <w:rPr>
        <w:rStyle w:val="59"/>
      </w:rPr>
    </w:pPr>
    <w:r>
      <w:fldChar w:fldCharType="begin"/>
    </w:r>
    <w:r>
      <w:rPr>
        <w:rStyle w:val="59"/>
      </w:rPr>
      <w:instrText xml:space="preserve">PAGE  </w:instrText>
    </w:r>
    <w:r>
      <w:fldChar w:fldCharType="end"/>
    </w:r>
  </w:p>
  <w:p w14:paraId="152C20F5">
    <w:pPr>
      <w:pStyle w:val="3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66C7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46D18">
    <w:pPr>
      <w:pStyle w:val="23"/>
      <w:spacing w:line="189" w:lineRule="auto"/>
      <w:ind w:left="4547"/>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EFD78">
                          <w:pPr>
                            <w:pStyle w:val="3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8CEFD78">
                    <w:pPr>
                      <w:pStyle w:val="36"/>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8A28C">
    <w:pPr>
      <w:pStyle w:val="23"/>
      <w:spacing w:line="189" w:lineRule="auto"/>
      <w:ind w:left="4547"/>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EA6667">
                          <w:pPr>
                            <w:pStyle w:val="3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9EA6667">
                    <w:pPr>
                      <w:pStyle w:val="36"/>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724B5">
    <w:pPr>
      <w:pStyle w:val="23"/>
      <w:spacing w:line="189" w:lineRule="auto"/>
      <w:ind w:left="4547"/>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B22943">
                          <w:pPr>
                            <w:pStyle w:val="36"/>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2B22943">
                    <w:pPr>
                      <w:pStyle w:val="36"/>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ACEB9">
    <w:pPr>
      <w:pStyle w:val="23"/>
      <w:spacing w:line="189" w:lineRule="auto"/>
      <w:ind w:left="4435"/>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75D55C">
                          <w:pPr>
                            <w:pStyle w:val="36"/>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875D55C">
                    <w:pPr>
                      <w:pStyle w:val="36"/>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AFFC0">
    <w:pPr>
      <w:pStyle w:val="23"/>
      <w:spacing w:line="187" w:lineRule="auto"/>
      <w:ind w:left="4538"/>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28257">
                          <w:pPr>
                            <w:pStyle w:val="36"/>
                          </w:pPr>
                          <w:r>
                            <w:fldChar w:fldCharType="begin"/>
                          </w:r>
                          <w:r>
                            <w:instrText xml:space="preserve"> PAGE  \* MERGEFORMAT </w:instrText>
                          </w:r>
                          <w:r>
                            <w:fldChar w:fldCharType="separate"/>
                          </w:r>
                          <w:r>
                            <w:t>138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E228257">
                    <w:pPr>
                      <w:pStyle w:val="36"/>
                    </w:pPr>
                    <w:r>
                      <w:fldChar w:fldCharType="begin"/>
                    </w:r>
                    <w:r>
                      <w:instrText xml:space="preserve"> PAGE  \* MERGEFORMAT </w:instrText>
                    </w:r>
                    <w:r>
                      <w:fldChar w:fldCharType="separate"/>
                    </w:r>
                    <w:r>
                      <w:t>138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3DCA6">
    <w:pPr>
      <w:pStyle w:val="36"/>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1B8491">
                          <w:pPr>
                            <w:pStyle w:val="36"/>
                          </w:pPr>
                          <w:r>
                            <w:fldChar w:fldCharType="begin"/>
                          </w:r>
                          <w:r>
                            <w:instrText xml:space="preserve"> PAGE  \* MERGEFORMAT </w:instrText>
                          </w:r>
                          <w:r>
                            <w:fldChar w:fldCharType="separate"/>
                          </w:r>
                          <w:r>
                            <w:t>148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11B8491">
                    <w:pPr>
                      <w:pStyle w:val="36"/>
                    </w:pPr>
                    <w:r>
                      <w:fldChar w:fldCharType="begin"/>
                    </w:r>
                    <w:r>
                      <w:instrText xml:space="preserve"> PAGE  \* MERGEFORMAT </w:instrText>
                    </w:r>
                    <w:r>
                      <w:fldChar w:fldCharType="separate"/>
                    </w:r>
                    <w:r>
                      <w:t>148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B01DB">
    <w:pPr>
      <w:pStyle w:val="3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BD7D4">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E47D7">
    <w:pPr>
      <w:spacing w:before="37" w:line="200" w:lineRule="auto"/>
      <w:ind w:left="5588"/>
      <w:rPr>
        <w:rFonts w:ascii="微软雅黑" w:hAnsi="微软雅黑" w:eastAsia="微软雅黑" w:cs="微软雅黑"/>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E9CBC">
    <w:pPr>
      <w:spacing w:before="37" w:line="200" w:lineRule="auto"/>
      <w:ind w:left="5476"/>
      <w:rPr>
        <w:rFonts w:ascii="微软雅黑" w:hAnsi="微软雅黑" w:eastAsia="微软雅黑" w:cs="微软雅黑"/>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717DA">
    <w:pPr>
      <w:spacing w:after="0" w:line="240" w:lineRule="auto"/>
      <w:ind w:left="0"/>
      <w:rPr>
        <w:rFonts w:ascii="微软雅黑" w:hAnsi="微软雅黑" w:eastAsia="微软雅黑" w:cs="微软雅黑"/>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16F17">
    <w:pPr>
      <w:pStyle w:val="37"/>
      <w:pBdr>
        <w:bottom w:val="none" w:color="auto" w:sz="0" w:space="1"/>
      </w:pBdr>
      <w:ind w:firstLine="360" w:firstLineChars="200"/>
      <w:jc w:val="left"/>
      <w:rPr>
        <w:rFonts w:hint="eastAsia" w:ascii="楷体" w:hAnsi="楷体" w:eastAsia="楷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05EA33"/>
    <w:multiLevelType w:val="singleLevel"/>
    <w:tmpl w:val="DB05EA33"/>
    <w:lvl w:ilvl="0" w:tentative="0">
      <w:start w:val="3"/>
      <w:numFmt w:val="decimal"/>
      <w:lvlText w:val="%1."/>
      <w:lvlJc w:val="left"/>
      <w:pPr>
        <w:tabs>
          <w:tab w:val="left" w:pos="312"/>
        </w:tabs>
      </w:p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35"/>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235"/>
      <w:lvlText w:val="%1)"/>
      <w:lvlJc w:val="left"/>
      <w:pPr>
        <w:ind w:left="902" w:hanging="420"/>
      </w:pPr>
      <w:rPr>
        <w:color w:val="auto"/>
      </w:rPr>
    </w:lvl>
    <w:lvl w:ilvl="1" w:tentative="0">
      <w:start w:val="1"/>
      <w:numFmt w:val="lowerLetter"/>
      <w:pStyle w:val="236"/>
      <w:lvlText w:val="%2)"/>
      <w:lvlJc w:val="left"/>
      <w:pPr>
        <w:ind w:left="1322" w:hanging="420"/>
      </w:pPr>
    </w:lvl>
    <w:lvl w:ilvl="2" w:tentative="0">
      <w:start w:val="1"/>
      <w:numFmt w:val="lowerRoman"/>
      <w:pStyle w:val="237"/>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210"/>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36"/>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isLgl/>
      <w:suff w:val="nothing"/>
      <w:lvlText w:val="%1.%2.%3.%4.%5.%6　"/>
      <w:lvlJc w:val="left"/>
      <w:pPr>
        <w:ind w:left="-25" w:firstLine="0"/>
      </w:pPr>
      <w:rPr>
        <w:rFonts w:hint="default" w:ascii="Times New Roman" w:hAnsi="Times New Roman" w:eastAsia="宋体"/>
        <w:b/>
        <w:i w:val="0"/>
        <w:sz w:val="28"/>
      </w:rPr>
    </w:lvl>
    <w:lvl w:ilvl="6" w:tentative="0">
      <w:start w:val="1"/>
      <w:numFmt w:val="lowerLetter"/>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pStyle w:val="181"/>
      <w:lvlText w:val="%1．"/>
      <w:lvlJc w:val="left"/>
      <w:pPr>
        <w:tabs>
          <w:tab w:val="left" w:pos="768"/>
        </w:tabs>
        <w:ind w:left="768" w:hanging="360"/>
      </w:pPr>
      <w:rPr>
        <w:rFonts w:hint="eastAsia"/>
      </w:rPr>
    </w:lvl>
    <w:lvl w:ilvl="1" w:tentative="0">
      <w:start w:val="1"/>
      <w:numFmt w:val="decimal"/>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F"/>
    <w:multiLevelType w:val="multilevel"/>
    <w:tmpl w:val="0000002F"/>
    <w:lvl w:ilvl="0" w:tentative="0">
      <w:start w:val="1"/>
      <w:numFmt w:val="decimal"/>
      <w:lvlText w:val="%1)"/>
      <w:lvlJc w:val="left"/>
      <w:pPr>
        <w:ind w:left="420" w:hanging="420"/>
      </w:pPr>
      <w:rPr>
        <w:rFonts w:hint="default"/>
      </w:rPr>
    </w:lvl>
    <w:lvl w:ilvl="1" w:tentative="0">
      <w:start w:val="1"/>
      <w:numFmt w:val="lowerLetter"/>
      <w:pStyle w:val="168"/>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400"/>
      <w:lvlText w:val="%1"/>
      <w:lvlJc w:val="left"/>
      <w:pPr>
        <w:ind w:left="680" w:hanging="680"/>
      </w:pPr>
      <w:rPr>
        <w:rFonts w:hint="eastAsia" w:ascii="宋体" w:hAnsi="宋体" w:eastAsia="宋体"/>
      </w:rPr>
    </w:lvl>
    <w:lvl w:ilvl="1" w:tentative="0">
      <w:start w:val="1"/>
      <w:numFmt w:val="decimal"/>
      <w:lvlText w:val="%1.%2"/>
      <w:lvlJc w:val="left"/>
      <w:pPr>
        <w:ind w:left="851" w:hanging="851"/>
      </w:pPr>
      <w:rPr>
        <w:rFonts w:hint="eastAsia" w:ascii="宋体" w:hAnsi="宋体" w:eastAsia="宋体"/>
        <w:color w:val="auto"/>
      </w:rPr>
    </w:lvl>
    <w:lvl w:ilvl="2" w:tentative="0">
      <w:start w:val="1"/>
      <w:numFmt w:val="decimal"/>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299D394D"/>
    <w:multiLevelType w:val="multilevel"/>
    <w:tmpl w:val="299D394D"/>
    <w:lvl w:ilvl="0" w:tentative="0">
      <w:start w:val="14"/>
      <w:numFmt w:val="decimal"/>
      <w:pStyle w:val="127"/>
      <w:lvlText w:val="%1"/>
      <w:lvlJc w:val="left"/>
      <w:pPr>
        <w:ind w:left="525" w:hanging="525"/>
      </w:pPr>
      <w:rPr>
        <w:rFonts w:hint="default"/>
        <w:b/>
      </w:rPr>
    </w:lvl>
    <w:lvl w:ilvl="1" w:tentative="0">
      <w:start w:val="1"/>
      <w:numFmt w:val="decimal"/>
      <w:pStyle w:val="126"/>
      <w:lvlText w:val="%1.%2"/>
      <w:lvlJc w:val="left"/>
      <w:pPr>
        <w:ind w:left="1093" w:hanging="525"/>
      </w:pPr>
      <w:rPr>
        <w:rFonts w:hint="default" w:ascii="Times New Roman" w:hAnsi="Times New Roman" w:cs="Times New Roman"/>
        <w:b w:val="0"/>
      </w:rPr>
    </w:lvl>
    <w:lvl w:ilvl="2" w:tentative="0">
      <w:start w:val="1"/>
      <w:numFmt w:val="decimal"/>
      <w:lvlText w:val="%1.%2.%3"/>
      <w:lvlJc w:val="left"/>
      <w:pPr>
        <w:ind w:left="720" w:hanging="720"/>
      </w:pPr>
      <w:rPr>
        <w:rFonts w:hint="default"/>
        <w:b w:val="0"/>
      </w:rPr>
    </w:lvl>
    <w:lvl w:ilvl="3" w:tentative="0">
      <w:start w:val="1"/>
      <w:numFmt w:val="decimal"/>
      <w:pStyle w:val="166"/>
      <w:lvlText w:val="%1.%2.%3.%4"/>
      <w:lvlJc w:val="left"/>
      <w:pPr>
        <w:ind w:left="1080" w:hanging="1080"/>
      </w:pPr>
      <w:rPr>
        <w:rFonts w:hint="default"/>
        <w:b/>
      </w:rPr>
    </w:lvl>
    <w:lvl w:ilvl="4" w:tentative="0">
      <w:start w:val="1"/>
      <w:numFmt w:val="decimal"/>
      <w:pStyle w:val="165"/>
      <w:lvlText w:val="%1.%2.%3.%4.%5"/>
      <w:lvlJc w:val="left"/>
      <w:pPr>
        <w:ind w:left="1080" w:hanging="1080"/>
      </w:pPr>
      <w:rPr>
        <w:rFonts w:hint="default"/>
        <w:b/>
      </w:rPr>
    </w:lvl>
    <w:lvl w:ilvl="5" w:tentative="0">
      <w:start w:val="1"/>
      <w:numFmt w:val="decimal"/>
      <w:pStyle w:val="174"/>
      <w:lvlText w:val="%1.%2.%3.%4.%5.%6"/>
      <w:lvlJc w:val="left"/>
      <w:pPr>
        <w:ind w:left="1440" w:hanging="1440"/>
      </w:pPr>
      <w:rPr>
        <w:rFonts w:hint="default"/>
        <w:b/>
      </w:rPr>
    </w:lvl>
    <w:lvl w:ilvl="6" w:tentative="0">
      <w:start w:val="1"/>
      <w:numFmt w:val="decimal"/>
      <w:pStyle w:val="187"/>
      <w:lvlText w:val="%1.%2.%3.%4.%5.%6.%7"/>
      <w:lvlJc w:val="left"/>
      <w:pPr>
        <w:ind w:left="1800" w:hanging="1800"/>
      </w:pPr>
      <w:rPr>
        <w:rFonts w:hint="default"/>
        <w:b/>
      </w:rPr>
    </w:lvl>
    <w:lvl w:ilvl="7" w:tentative="0">
      <w:start w:val="1"/>
      <w:numFmt w:val="decimal"/>
      <w:pStyle w:val="150"/>
      <w:lvlText w:val="%1.%2.%3.%4.%5.%6.%7.%8"/>
      <w:lvlJc w:val="left"/>
      <w:pPr>
        <w:ind w:left="1800" w:hanging="1800"/>
      </w:pPr>
      <w:rPr>
        <w:rFonts w:hint="default"/>
        <w:b/>
      </w:rPr>
    </w:lvl>
    <w:lvl w:ilvl="8" w:tentative="0">
      <w:start w:val="1"/>
      <w:numFmt w:val="decimal"/>
      <w:lvlText w:val="%1.%2.%3.%4.%5.%6.%7.%8.%9"/>
      <w:lvlJc w:val="left"/>
      <w:pPr>
        <w:ind w:left="2160" w:hanging="2160"/>
      </w:pPr>
      <w:rPr>
        <w:rFonts w:hint="default"/>
        <w:b/>
      </w:rPr>
    </w:lvl>
  </w:abstractNum>
  <w:abstractNum w:abstractNumId="10">
    <w:nsid w:val="2BD3FC86"/>
    <w:multiLevelType w:val="multilevel"/>
    <w:tmpl w:val="2BD3FC86"/>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8"/>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9"/>
  </w:num>
  <w:num w:numId="2">
    <w:abstractNumId w:val="2"/>
  </w:num>
  <w:num w:numId="3">
    <w:abstractNumId w:val="5"/>
  </w:num>
  <w:num w:numId="4">
    <w:abstractNumId w:val="7"/>
  </w:num>
  <w:num w:numId="5">
    <w:abstractNumId w:val="6"/>
  </w:num>
  <w:num w:numId="6">
    <w:abstractNumId w:val="4"/>
  </w:num>
  <w:num w:numId="7">
    <w:abstractNumId w:val="3"/>
  </w:num>
  <w:num w:numId="8">
    <w:abstractNumId w:val="8"/>
  </w:num>
  <w:num w:numId="9">
    <w:abstractNumId w:val="0"/>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3"/>
    </o:shapelayout>
  </w:hdrShapeDefaults>
  <w:footnotePr>
    <w:footnote w:id="0"/>
    <w:footnote w:id="1"/>
  </w:footnotePr>
  <w:endnotePr>
    <w:endnote w:id="0"/>
    <w:endnote w:id="1"/>
  </w:endnotePr>
  <w:compat>
    <w:spaceForUL/>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332"/>
    <w:rsid w:val="00021CA2"/>
    <w:rsid w:val="00023006"/>
    <w:rsid w:val="00046BFC"/>
    <w:rsid w:val="00051549"/>
    <w:rsid w:val="0006691A"/>
    <w:rsid w:val="000B4455"/>
    <w:rsid w:val="00130684"/>
    <w:rsid w:val="00140780"/>
    <w:rsid w:val="00166920"/>
    <w:rsid w:val="00173FF5"/>
    <w:rsid w:val="00180116"/>
    <w:rsid w:val="0019047F"/>
    <w:rsid w:val="001A60C3"/>
    <w:rsid w:val="001B191F"/>
    <w:rsid w:val="001C5AB9"/>
    <w:rsid w:val="00242C14"/>
    <w:rsid w:val="00245E7E"/>
    <w:rsid w:val="00247CE4"/>
    <w:rsid w:val="0025529D"/>
    <w:rsid w:val="0025742B"/>
    <w:rsid w:val="00270D0F"/>
    <w:rsid w:val="002C7000"/>
    <w:rsid w:val="002D794B"/>
    <w:rsid w:val="0032343B"/>
    <w:rsid w:val="003829D7"/>
    <w:rsid w:val="00393C07"/>
    <w:rsid w:val="003A79A0"/>
    <w:rsid w:val="003B07CB"/>
    <w:rsid w:val="003F6D97"/>
    <w:rsid w:val="004115EF"/>
    <w:rsid w:val="00421DBD"/>
    <w:rsid w:val="00440E50"/>
    <w:rsid w:val="00472FDB"/>
    <w:rsid w:val="004931C7"/>
    <w:rsid w:val="004C2332"/>
    <w:rsid w:val="004C440D"/>
    <w:rsid w:val="004C7E52"/>
    <w:rsid w:val="004D6B8B"/>
    <w:rsid w:val="00501A7C"/>
    <w:rsid w:val="005040D2"/>
    <w:rsid w:val="005137D5"/>
    <w:rsid w:val="0052553B"/>
    <w:rsid w:val="00552E1D"/>
    <w:rsid w:val="00560B82"/>
    <w:rsid w:val="005A3F09"/>
    <w:rsid w:val="005A4DC0"/>
    <w:rsid w:val="005A5F6D"/>
    <w:rsid w:val="005B2503"/>
    <w:rsid w:val="005C4889"/>
    <w:rsid w:val="0060746F"/>
    <w:rsid w:val="0062649B"/>
    <w:rsid w:val="00631FCA"/>
    <w:rsid w:val="00653C1C"/>
    <w:rsid w:val="00662242"/>
    <w:rsid w:val="00697225"/>
    <w:rsid w:val="006A0BBA"/>
    <w:rsid w:val="006F07B5"/>
    <w:rsid w:val="006F5718"/>
    <w:rsid w:val="006F7526"/>
    <w:rsid w:val="007154E3"/>
    <w:rsid w:val="00721F3C"/>
    <w:rsid w:val="007353E5"/>
    <w:rsid w:val="007461F6"/>
    <w:rsid w:val="007610B1"/>
    <w:rsid w:val="007660E5"/>
    <w:rsid w:val="00780D80"/>
    <w:rsid w:val="00833DE5"/>
    <w:rsid w:val="00861E41"/>
    <w:rsid w:val="00862EE5"/>
    <w:rsid w:val="008847B5"/>
    <w:rsid w:val="008B4785"/>
    <w:rsid w:val="008B4812"/>
    <w:rsid w:val="008C5D74"/>
    <w:rsid w:val="009030CA"/>
    <w:rsid w:val="00906D23"/>
    <w:rsid w:val="00930C72"/>
    <w:rsid w:val="00960E9D"/>
    <w:rsid w:val="00965877"/>
    <w:rsid w:val="00971A42"/>
    <w:rsid w:val="0099330D"/>
    <w:rsid w:val="00995722"/>
    <w:rsid w:val="009C256A"/>
    <w:rsid w:val="009E0D0F"/>
    <w:rsid w:val="009E2469"/>
    <w:rsid w:val="009F54AE"/>
    <w:rsid w:val="00A04EF1"/>
    <w:rsid w:val="00AB2AD7"/>
    <w:rsid w:val="00AE7691"/>
    <w:rsid w:val="00B50693"/>
    <w:rsid w:val="00B54103"/>
    <w:rsid w:val="00B648FF"/>
    <w:rsid w:val="00B76EA9"/>
    <w:rsid w:val="00B8736E"/>
    <w:rsid w:val="00BA0CDC"/>
    <w:rsid w:val="00BD35E1"/>
    <w:rsid w:val="00C05B5E"/>
    <w:rsid w:val="00C40760"/>
    <w:rsid w:val="00C4555C"/>
    <w:rsid w:val="00C54B7B"/>
    <w:rsid w:val="00CA73BD"/>
    <w:rsid w:val="00CB61C0"/>
    <w:rsid w:val="00CD5011"/>
    <w:rsid w:val="00CE2F5F"/>
    <w:rsid w:val="00D0345E"/>
    <w:rsid w:val="00D17FB4"/>
    <w:rsid w:val="00D23D2B"/>
    <w:rsid w:val="00D962E9"/>
    <w:rsid w:val="00DC5E6F"/>
    <w:rsid w:val="00DD1C5A"/>
    <w:rsid w:val="00DE2EE8"/>
    <w:rsid w:val="00E71D33"/>
    <w:rsid w:val="00E72F1F"/>
    <w:rsid w:val="00E73827"/>
    <w:rsid w:val="00E9359A"/>
    <w:rsid w:val="00EA2BDB"/>
    <w:rsid w:val="00EC31EB"/>
    <w:rsid w:val="00ED5C6E"/>
    <w:rsid w:val="00EF5618"/>
    <w:rsid w:val="00F4318D"/>
    <w:rsid w:val="00F476EE"/>
    <w:rsid w:val="00F72D1A"/>
    <w:rsid w:val="00F94CD6"/>
    <w:rsid w:val="00FB3B09"/>
    <w:rsid w:val="00FB7A99"/>
    <w:rsid w:val="00FC3B66"/>
    <w:rsid w:val="00FD5B95"/>
    <w:rsid w:val="01D4630B"/>
    <w:rsid w:val="0219117B"/>
    <w:rsid w:val="021B048E"/>
    <w:rsid w:val="024C3094"/>
    <w:rsid w:val="02F854E7"/>
    <w:rsid w:val="03804EC7"/>
    <w:rsid w:val="03A44D8F"/>
    <w:rsid w:val="03A965BD"/>
    <w:rsid w:val="04113BC9"/>
    <w:rsid w:val="047B14FB"/>
    <w:rsid w:val="07731F12"/>
    <w:rsid w:val="079D6379"/>
    <w:rsid w:val="086A71DD"/>
    <w:rsid w:val="09475717"/>
    <w:rsid w:val="09734E97"/>
    <w:rsid w:val="09857737"/>
    <w:rsid w:val="0C460635"/>
    <w:rsid w:val="0D043F41"/>
    <w:rsid w:val="0DF465A6"/>
    <w:rsid w:val="0E1E6537"/>
    <w:rsid w:val="0E531F50"/>
    <w:rsid w:val="10BA5BB2"/>
    <w:rsid w:val="111D10C4"/>
    <w:rsid w:val="126B3872"/>
    <w:rsid w:val="12F56BD0"/>
    <w:rsid w:val="13A763AA"/>
    <w:rsid w:val="16404414"/>
    <w:rsid w:val="18D71080"/>
    <w:rsid w:val="197B5E1E"/>
    <w:rsid w:val="1AC16142"/>
    <w:rsid w:val="1E050897"/>
    <w:rsid w:val="1E906443"/>
    <w:rsid w:val="1F3C1A9F"/>
    <w:rsid w:val="21537DFC"/>
    <w:rsid w:val="21AE7DBE"/>
    <w:rsid w:val="21C65E0D"/>
    <w:rsid w:val="228E65E4"/>
    <w:rsid w:val="26190E48"/>
    <w:rsid w:val="27520F90"/>
    <w:rsid w:val="284F501A"/>
    <w:rsid w:val="28D572C2"/>
    <w:rsid w:val="28EC32AF"/>
    <w:rsid w:val="2A0664A7"/>
    <w:rsid w:val="2A61691A"/>
    <w:rsid w:val="2B1C06C8"/>
    <w:rsid w:val="2B4A6612"/>
    <w:rsid w:val="2C6C546F"/>
    <w:rsid w:val="2D04784A"/>
    <w:rsid w:val="2F50161F"/>
    <w:rsid w:val="2FC21A12"/>
    <w:rsid w:val="300D35FF"/>
    <w:rsid w:val="30450A8C"/>
    <w:rsid w:val="32E60EA2"/>
    <w:rsid w:val="3375117B"/>
    <w:rsid w:val="36402257"/>
    <w:rsid w:val="39D40CD5"/>
    <w:rsid w:val="3C17131C"/>
    <w:rsid w:val="3C7672E4"/>
    <w:rsid w:val="3DC90CD2"/>
    <w:rsid w:val="3EAA1FBE"/>
    <w:rsid w:val="4166296E"/>
    <w:rsid w:val="448D4168"/>
    <w:rsid w:val="44DF1312"/>
    <w:rsid w:val="44F21795"/>
    <w:rsid w:val="456F23DB"/>
    <w:rsid w:val="45E32240"/>
    <w:rsid w:val="48B63E7D"/>
    <w:rsid w:val="49A57DC2"/>
    <w:rsid w:val="4E6B74B7"/>
    <w:rsid w:val="4FAA2D45"/>
    <w:rsid w:val="5133327B"/>
    <w:rsid w:val="531A4169"/>
    <w:rsid w:val="53D5495F"/>
    <w:rsid w:val="56BC62E7"/>
    <w:rsid w:val="5730287F"/>
    <w:rsid w:val="59296DD4"/>
    <w:rsid w:val="597B2CA5"/>
    <w:rsid w:val="5A9B5D1F"/>
    <w:rsid w:val="5BD4511A"/>
    <w:rsid w:val="611C2FBF"/>
    <w:rsid w:val="63FE4E45"/>
    <w:rsid w:val="65AB4911"/>
    <w:rsid w:val="65C9123C"/>
    <w:rsid w:val="65D5373C"/>
    <w:rsid w:val="65F67231"/>
    <w:rsid w:val="67E92CB5"/>
    <w:rsid w:val="6BB81C06"/>
    <w:rsid w:val="6BFB1D90"/>
    <w:rsid w:val="6C7E0295"/>
    <w:rsid w:val="7121515F"/>
    <w:rsid w:val="71AA2832"/>
    <w:rsid w:val="71E857EE"/>
    <w:rsid w:val="72B666A4"/>
    <w:rsid w:val="73A85E56"/>
    <w:rsid w:val="741D6B08"/>
    <w:rsid w:val="749A05DB"/>
    <w:rsid w:val="76CD4C5E"/>
    <w:rsid w:val="77844FC2"/>
    <w:rsid w:val="793D18CD"/>
    <w:rsid w:val="7AEF6420"/>
    <w:rsid w:val="7B656EB9"/>
    <w:rsid w:val="7C932DBA"/>
    <w:rsid w:val="7E5F1BE0"/>
    <w:rsid w:val="7EC421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99" w:name="index 2"/>
    <w:lsdException w:uiPriority="99" w:name="index 3"/>
    <w:lsdException w:qFormat="1" w:unhideWhenUsed="0" w:uiPriority="0" w:semiHidden="0" w:name="index 4"/>
    <w:lsdException w:qFormat="1" w:unhideWhenUsed="0" w:uiPriority="99"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qFormat="1" w:unhideWhenUsed="0" w:uiPriority="0" w:semiHidden="0" w:name="Closing"/>
    <w:lsdException w:uiPriority="99" w:name="Signature"/>
    <w:lsdException w:qFormat="1" w:uiPriority="1" w:semiHidden="0" w:name="Default Paragraph Font"/>
    <w:lsdException w:qFormat="1" w:unhideWhenUsed="0" w:uiPriority="99" w:semiHidden="0" w:name="Body Text"/>
    <w:lsdException w:qFormat="1" w:uiPriority="99"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after="160" w:line="278" w:lineRule="auto"/>
      <w:textAlignment w:val="baseline"/>
    </w:pPr>
    <w:rPr>
      <w:rFonts w:ascii="Arial" w:hAnsi="Arial" w:cs="Arial" w:eastAsiaTheme="minorEastAsia"/>
      <w:snapToGrid w:val="0"/>
      <w:color w:val="000000"/>
      <w:sz w:val="21"/>
      <w:szCs w:val="21"/>
      <w:lang w:val="en-US" w:eastAsia="en-US" w:bidi="ar-SA"/>
    </w:rPr>
  </w:style>
  <w:style w:type="paragraph" w:styleId="2">
    <w:name w:val="heading 1"/>
    <w:basedOn w:val="1"/>
    <w:next w:val="1"/>
    <w:link w:val="75"/>
    <w:qFormat/>
    <w:uiPriority w:val="99"/>
    <w:pPr>
      <w:keepNext/>
      <w:keepLines/>
      <w:widowControl w:val="0"/>
      <w:kinsoku/>
      <w:snapToGrid/>
      <w:spacing w:before="240" w:after="120" w:line="300" w:lineRule="auto"/>
      <w:jc w:val="center"/>
      <w:textAlignment w:val="auto"/>
      <w:outlineLvl w:val="0"/>
    </w:pPr>
    <w:rPr>
      <w:rFonts w:ascii="宋体" w:hAnsi="Times New Roman" w:eastAsia="宋体" w:cs="Times New Roman"/>
      <w:b/>
      <w:snapToGrid/>
      <w:color w:val="auto"/>
      <w:kern w:val="44"/>
      <w:sz w:val="32"/>
      <w:szCs w:val="20"/>
      <w:lang w:eastAsia="zh-CN"/>
    </w:rPr>
  </w:style>
  <w:style w:type="paragraph" w:styleId="3">
    <w:name w:val="heading 2"/>
    <w:basedOn w:val="1"/>
    <w:next w:val="1"/>
    <w:link w:val="65"/>
    <w:qFormat/>
    <w:uiPriority w:val="99"/>
    <w:pPr>
      <w:keepNext/>
      <w:keepLines/>
      <w:widowControl w:val="0"/>
      <w:kinsoku/>
      <w:snapToGrid/>
      <w:spacing w:before="120" w:line="300" w:lineRule="auto"/>
      <w:jc w:val="center"/>
      <w:textAlignment w:val="auto"/>
      <w:outlineLvl w:val="1"/>
    </w:pPr>
    <w:rPr>
      <w:rFonts w:eastAsia="黑体" w:cs="Times New Roman"/>
      <w:b/>
      <w:snapToGrid/>
      <w:color w:val="auto"/>
      <w:sz w:val="30"/>
      <w:szCs w:val="20"/>
      <w:lang w:eastAsia="zh-CN"/>
    </w:rPr>
  </w:style>
  <w:style w:type="paragraph" w:styleId="4">
    <w:name w:val="heading 3"/>
    <w:basedOn w:val="1"/>
    <w:next w:val="1"/>
    <w:link w:val="76"/>
    <w:qFormat/>
    <w:uiPriority w:val="99"/>
    <w:pPr>
      <w:keepNext/>
      <w:keepLines/>
      <w:widowControl w:val="0"/>
      <w:kinsoku/>
      <w:snapToGrid/>
      <w:spacing w:before="360" w:after="120"/>
      <w:textAlignment w:val="auto"/>
      <w:outlineLvl w:val="2"/>
    </w:pPr>
    <w:rPr>
      <w:rFonts w:ascii="宋体" w:hAnsi="Times New Roman" w:eastAsia="宋体" w:cs="Times New Roman"/>
      <w:b/>
      <w:snapToGrid/>
      <w:color w:val="auto"/>
      <w:sz w:val="24"/>
      <w:szCs w:val="20"/>
      <w:u w:val="single"/>
      <w:lang w:eastAsia="zh-CN"/>
    </w:rPr>
  </w:style>
  <w:style w:type="paragraph" w:styleId="5">
    <w:name w:val="heading 4"/>
    <w:basedOn w:val="1"/>
    <w:next w:val="1"/>
    <w:link w:val="77"/>
    <w:qFormat/>
    <w:uiPriority w:val="99"/>
    <w:pPr>
      <w:keepNext/>
      <w:keepLines/>
      <w:widowControl w:val="0"/>
      <w:kinsoku/>
      <w:autoSpaceDE/>
      <w:autoSpaceDN/>
      <w:snapToGrid/>
      <w:spacing w:before="280" w:after="290" w:line="376" w:lineRule="atLeast"/>
      <w:jc w:val="both"/>
      <w:outlineLvl w:val="3"/>
    </w:pPr>
    <w:rPr>
      <w:rFonts w:eastAsia="黑体" w:cs="Times New Roman"/>
      <w:b/>
      <w:snapToGrid/>
      <w:color w:val="auto"/>
      <w:sz w:val="28"/>
      <w:szCs w:val="20"/>
      <w:lang w:eastAsia="zh-CN"/>
    </w:rPr>
  </w:style>
  <w:style w:type="paragraph" w:styleId="6">
    <w:name w:val="heading 5"/>
    <w:basedOn w:val="1"/>
    <w:next w:val="1"/>
    <w:link w:val="78"/>
    <w:qFormat/>
    <w:uiPriority w:val="99"/>
    <w:pPr>
      <w:keepNext/>
      <w:keepLines/>
      <w:widowControl w:val="0"/>
      <w:kinsoku/>
      <w:autoSpaceDE/>
      <w:autoSpaceDN/>
      <w:snapToGrid/>
      <w:spacing w:before="280" w:after="290" w:line="376" w:lineRule="atLeast"/>
      <w:jc w:val="both"/>
      <w:outlineLvl w:val="4"/>
    </w:pPr>
    <w:rPr>
      <w:rFonts w:ascii="Times New Roman" w:hAnsi="Times New Roman" w:eastAsia="宋体" w:cs="Times New Roman"/>
      <w:b/>
      <w:snapToGrid/>
      <w:color w:val="auto"/>
      <w:sz w:val="28"/>
      <w:szCs w:val="20"/>
      <w:lang w:eastAsia="zh-CN"/>
    </w:rPr>
  </w:style>
  <w:style w:type="paragraph" w:styleId="7">
    <w:name w:val="heading 6"/>
    <w:basedOn w:val="1"/>
    <w:next w:val="1"/>
    <w:link w:val="79"/>
    <w:qFormat/>
    <w:uiPriority w:val="99"/>
    <w:pPr>
      <w:keepNext/>
      <w:keepLines/>
      <w:widowControl w:val="0"/>
      <w:kinsoku/>
      <w:autoSpaceDE/>
      <w:autoSpaceDN/>
      <w:snapToGrid/>
      <w:spacing w:before="240" w:after="64" w:line="320" w:lineRule="atLeast"/>
      <w:jc w:val="both"/>
      <w:outlineLvl w:val="5"/>
    </w:pPr>
    <w:rPr>
      <w:rFonts w:eastAsia="黑体" w:cs="Times New Roman"/>
      <w:b/>
      <w:snapToGrid/>
      <w:color w:val="auto"/>
      <w:sz w:val="24"/>
      <w:szCs w:val="20"/>
      <w:lang w:eastAsia="zh-CN"/>
    </w:rPr>
  </w:style>
  <w:style w:type="paragraph" w:styleId="8">
    <w:name w:val="heading 7"/>
    <w:basedOn w:val="1"/>
    <w:next w:val="1"/>
    <w:link w:val="80"/>
    <w:qFormat/>
    <w:uiPriority w:val="99"/>
    <w:pPr>
      <w:keepNext/>
      <w:keepLines/>
      <w:widowControl w:val="0"/>
      <w:kinsoku/>
      <w:autoSpaceDE/>
      <w:autoSpaceDN/>
      <w:snapToGrid/>
      <w:spacing w:before="240" w:after="64" w:line="320" w:lineRule="atLeast"/>
      <w:jc w:val="both"/>
      <w:outlineLvl w:val="6"/>
    </w:pPr>
    <w:rPr>
      <w:rFonts w:ascii="Times New Roman" w:hAnsi="Times New Roman" w:eastAsia="宋体" w:cs="Times New Roman"/>
      <w:b/>
      <w:snapToGrid/>
      <w:color w:val="auto"/>
      <w:sz w:val="24"/>
      <w:szCs w:val="20"/>
      <w:lang w:eastAsia="zh-CN"/>
    </w:rPr>
  </w:style>
  <w:style w:type="paragraph" w:styleId="9">
    <w:name w:val="heading 8"/>
    <w:basedOn w:val="1"/>
    <w:next w:val="1"/>
    <w:link w:val="81"/>
    <w:qFormat/>
    <w:uiPriority w:val="99"/>
    <w:pPr>
      <w:keepNext/>
      <w:keepLines/>
      <w:widowControl w:val="0"/>
      <w:kinsoku/>
      <w:autoSpaceDE/>
      <w:autoSpaceDN/>
      <w:snapToGrid/>
      <w:spacing w:before="240" w:after="64" w:line="320" w:lineRule="atLeast"/>
      <w:jc w:val="both"/>
      <w:outlineLvl w:val="7"/>
    </w:pPr>
    <w:rPr>
      <w:rFonts w:eastAsia="黑体" w:cs="Times New Roman"/>
      <w:snapToGrid/>
      <w:color w:val="auto"/>
      <w:sz w:val="24"/>
      <w:szCs w:val="20"/>
      <w:lang w:eastAsia="zh-CN"/>
    </w:rPr>
  </w:style>
  <w:style w:type="paragraph" w:styleId="10">
    <w:name w:val="heading 9"/>
    <w:basedOn w:val="1"/>
    <w:next w:val="1"/>
    <w:link w:val="82"/>
    <w:qFormat/>
    <w:uiPriority w:val="99"/>
    <w:pPr>
      <w:keepNext/>
      <w:keepLines/>
      <w:widowControl w:val="0"/>
      <w:kinsoku/>
      <w:autoSpaceDE/>
      <w:autoSpaceDN/>
      <w:snapToGrid/>
      <w:spacing w:before="240" w:after="64" w:line="320" w:lineRule="atLeast"/>
      <w:jc w:val="both"/>
      <w:outlineLvl w:val="8"/>
    </w:pPr>
    <w:rPr>
      <w:rFonts w:eastAsia="黑体" w:cs="Times New Roman"/>
      <w:snapToGrid/>
      <w:color w:val="auto"/>
      <w:szCs w:val="20"/>
      <w:lang w:eastAsia="zh-CN"/>
    </w:rPr>
  </w:style>
  <w:style w:type="character" w:default="1" w:styleId="57">
    <w:name w:val="Default Paragraph Font"/>
    <w:unhideWhenUsed/>
    <w:qFormat/>
    <w:uiPriority w:val="1"/>
  </w:style>
  <w:style w:type="table" w:default="1" w:styleId="54">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widowControl w:val="0"/>
      <w:kinsoku/>
      <w:autoSpaceDE/>
      <w:autoSpaceDN/>
      <w:adjustRightInd/>
      <w:snapToGrid/>
      <w:ind w:left="600" w:leftChars="400" w:hanging="200" w:hangingChars="200"/>
      <w:jc w:val="both"/>
      <w:textAlignment w:val="auto"/>
    </w:pPr>
    <w:rPr>
      <w:rFonts w:ascii="Times New Roman" w:hAnsi="Times New Roman" w:eastAsia="宋体" w:cs="Times New Roman"/>
      <w:snapToGrid/>
      <w:color w:val="auto"/>
      <w:kern w:val="2"/>
      <w:szCs w:val="24"/>
      <w:lang w:eastAsia="zh-CN"/>
    </w:rPr>
  </w:style>
  <w:style w:type="paragraph" w:styleId="12">
    <w:name w:val="toc 7"/>
    <w:basedOn w:val="1"/>
    <w:next w:val="1"/>
    <w:qFormat/>
    <w:uiPriority w:val="39"/>
    <w:pPr>
      <w:widowControl w:val="0"/>
      <w:kinsoku/>
      <w:autoSpaceDE/>
      <w:autoSpaceDN/>
      <w:adjustRightInd/>
      <w:snapToGrid/>
      <w:ind w:left="2520" w:leftChars="1200"/>
      <w:jc w:val="both"/>
      <w:textAlignment w:val="auto"/>
    </w:pPr>
    <w:rPr>
      <w:rFonts w:ascii="Times New Roman" w:hAnsi="Times New Roman" w:eastAsia="宋体" w:cs="Times New Roman"/>
      <w:snapToGrid/>
      <w:color w:val="auto"/>
      <w:kern w:val="2"/>
      <w:szCs w:val="24"/>
      <w:lang w:eastAsia="zh-CN"/>
    </w:rPr>
  </w:style>
  <w:style w:type="paragraph" w:styleId="13">
    <w:name w:val="Note Heading"/>
    <w:basedOn w:val="14"/>
    <w:next w:val="14"/>
    <w:link w:val="85"/>
    <w:qFormat/>
    <w:uiPriority w:val="0"/>
    <w:rPr>
      <w:rFonts w:ascii="..ì." w:hAnsi="Times New Roman" w:eastAsia="..ì." w:cs="Times New Roman"/>
      <w:color w:val="auto"/>
      <w:szCs w:val="20"/>
    </w:rPr>
  </w:style>
  <w:style w:type="paragraph" w:customStyle="1" w:styleId="14">
    <w:name w:val="Default"/>
    <w:qFormat/>
    <w:uiPriority w:val="0"/>
    <w:pPr>
      <w:widowControl w:val="0"/>
      <w:autoSpaceDE w:val="0"/>
      <w:autoSpaceDN w:val="0"/>
      <w:adjustRightInd w:val="0"/>
      <w:spacing w:after="160" w:line="278" w:lineRule="auto"/>
    </w:pPr>
    <w:rPr>
      <w:rFonts w:ascii="Symbol" w:hAnsi="Symbol" w:eastAsia="宋体" w:cs="Symbol"/>
      <w:color w:val="000000"/>
      <w:sz w:val="24"/>
      <w:szCs w:val="24"/>
      <w:lang w:val="en-US" w:eastAsia="zh-CN" w:bidi="ar-SA"/>
    </w:rPr>
  </w:style>
  <w:style w:type="paragraph" w:styleId="15">
    <w:name w:val="Normal Indent"/>
    <w:basedOn w:val="1"/>
    <w:link w:val="83"/>
    <w:qFormat/>
    <w:uiPriority w:val="99"/>
    <w:pPr>
      <w:widowControl w:val="0"/>
      <w:kinsoku/>
      <w:snapToGrid/>
      <w:ind w:firstLine="420"/>
      <w:textAlignment w:val="auto"/>
    </w:pPr>
    <w:rPr>
      <w:rFonts w:ascii="宋体" w:hAnsi="Times New Roman" w:eastAsia="宋体" w:cs="Times New Roman"/>
      <w:snapToGrid/>
      <w:color w:val="auto"/>
      <w:kern w:val="2"/>
      <w:sz w:val="24"/>
      <w:szCs w:val="24"/>
      <w:lang w:eastAsia="zh-CN"/>
    </w:rPr>
  </w:style>
  <w:style w:type="paragraph" w:styleId="16">
    <w:name w:val="caption"/>
    <w:basedOn w:val="1"/>
    <w:next w:val="1"/>
    <w:qFormat/>
    <w:uiPriority w:val="0"/>
    <w:pPr>
      <w:widowControl w:val="0"/>
      <w:kinsoku/>
      <w:autoSpaceDE/>
      <w:autoSpaceDN/>
      <w:adjustRightInd/>
      <w:snapToGrid/>
      <w:spacing w:line="480" w:lineRule="auto"/>
      <w:jc w:val="both"/>
      <w:textAlignment w:val="auto"/>
    </w:pPr>
    <w:rPr>
      <w:rFonts w:ascii="华文中宋" w:hAnsi="华文中宋" w:eastAsia="华文中宋" w:cs="Times New Roman"/>
      <w:snapToGrid/>
      <w:color w:val="auto"/>
      <w:kern w:val="2"/>
      <w:sz w:val="36"/>
      <w:szCs w:val="20"/>
      <w:lang w:eastAsia="zh-CN"/>
    </w:rPr>
  </w:style>
  <w:style w:type="paragraph" w:styleId="17">
    <w:name w:val="index 5"/>
    <w:basedOn w:val="1"/>
    <w:next w:val="1"/>
    <w:qFormat/>
    <w:uiPriority w:val="99"/>
    <w:pPr>
      <w:widowControl w:val="0"/>
      <w:kinsoku/>
      <w:autoSpaceDE/>
      <w:autoSpaceDN/>
      <w:adjustRightInd/>
      <w:snapToGrid/>
      <w:ind w:left="800" w:leftChars="800"/>
      <w:jc w:val="both"/>
      <w:textAlignment w:val="auto"/>
    </w:pPr>
    <w:rPr>
      <w:rFonts w:ascii="Times New Roman" w:hAnsi="Times New Roman" w:eastAsia="宋体" w:cs="Times New Roman"/>
      <w:snapToGrid/>
      <w:color w:val="auto"/>
      <w:kern w:val="2"/>
      <w:szCs w:val="24"/>
      <w:lang w:eastAsia="zh-CN"/>
    </w:rPr>
  </w:style>
  <w:style w:type="paragraph" w:styleId="18">
    <w:name w:val="Document Map"/>
    <w:basedOn w:val="1"/>
    <w:link w:val="86"/>
    <w:qFormat/>
    <w:uiPriority w:val="99"/>
    <w:pPr>
      <w:widowControl w:val="0"/>
      <w:shd w:val="clear" w:color="auto" w:fill="000080"/>
      <w:kinsoku/>
      <w:autoSpaceDE/>
      <w:autoSpaceDN/>
      <w:adjustRightInd/>
      <w:snapToGrid/>
      <w:jc w:val="both"/>
      <w:textAlignment w:val="auto"/>
    </w:pPr>
    <w:rPr>
      <w:rFonts w:ascii="Times New Roman" w:hAnsi="Times New Roman" w:eastAsia="宋体" w:cs="Times New Roman"/>
      <w:snapToGrid/>
      <w:color w:val="auto"/>
      <w:kern w:val="2"/>
      <w:szCs w:val="24"/>
      <w:lang w:eastAsia="zh-CN"/>
    </w:rPr>
  </w:style>
  <w:style w:type="paragraph" w:styleId="19">
    <w:name w:val="annotation text"/>
    <w:basedOn w:val="1"/>
    <w:link w:val="88"/>
    <w:qFormat/>
    <w:uiPriority w:val="99"/>
    <w:pPr>
      <w:widowControl w:val="0"/>
      <w:kinsoku/>
      <w:autoSpaceDE/>
      <w:autoSpaceDN/>
      <w:adjustRightInd/>
      <w:snapToGrid/>
      <w:textAlignment w:val="auto"/>
    </w:pPr>
    <w:rPr>
      <w:rFonts w:ascii="Times New Roman" w:hAnsi="Times New Roman" w:eastAsia="宋体" w:cs="Times New Roman"/>
      <w:snapToGrid/>
      <w:color w:val="auto"/>
      <w:kern w:val="2"/>
      <w:szCs w:val="24"/>
      <w:lang w:eastAsia="zh-CN"/>
    </w:rPr>
  </w:style>
  <w:style w:type="paragraph" w:styleId="20">
    <w:name w:val="Salutation"/>
    <w:basedOn w:val="1"/>
    <w:next w:val="1"/>
    <w:link w:val="89"/>
    <w:qFormat/>
    <w:uiPriority w:val="0"/>
    <w:pPr>
      <w:widowControl w:val="0"/>
      <w:kinsoku/>
      <w:autoSpaceDE/>
      <w:autoSpaceDN/>
      <w:adjustRightInd/>
      <w:snapToGrid/>
      <w:jc w:val="both"/>
      <w:textAlignment w:val="auto"/>
    </w:pPr>
    <w:rPr>
      <w:rFonts w:ascii="Times New Roman" w:hAnsi="Times New Roman" w:eastAsia="宋体" w:cs="Times New Roman"/>
      <w:snapToGrid/>
      <w:color w:val="auto"/>
      <w:kern w:val="2"/>
      <w:sz w:val="24"/>
      <w:szCs w:val="20"/>
      <w:lang w:eastAsia="zh-CN"/>
    </w:rPr>
  </w:style>
  <w:style w:type="paragraph" w:styleId="21">
    <w:name w:val="Body Text 3"/>
    <w:basedOn w:val="1"/>
    <w:link w:val="90"/>
    <w:qFormat/>
    <w:uiPriority w:val="99"/>
    <w:pPr>
      <w:widowControl w:val="0"/>
      <w:kinsoku/>
      <w:autoSpaceDE/>
      <w:autoSpaceDN/>
      <w:adjustRightInd/>
      <w:snapToGrid/>
      <w:spacing w:after="120"/>
      <w:jc w:val="both"/>
      <w:textAlignment w:val="auto"/>
    </w:pPr>
    <w:rPr>
      <w:rFonts w:ascii="Times New Roman" w:hAnsi="Times New Roman" w:eastAsia="宋体" w:cs="Times New Roman"/>
      <w:snapToGrid/>
      <w:color w:val="auto"/>
      <w:kern w:val="2"/>
      <w:sz w:val="16"/>
      <w:szCs w:val="16"/>
      <w:lang w:eastAsia="zh-CN"/>
    </w:rPr>
  </w:style>
  <w:style w:type="paragraph" w:styleId="22">
    <w:name w:val="Closing"/>
    <w:basedOn w:val="1"/>
    <w:next w:val="1"/>
    <w:link w:val="91"/>
    <w:qFormat/>
    <w:uiPriority w:val="0"/>
    <w:pPr>
      <w:widowControl w:val="0"/>
      <w:kinsoku/>
      <w:autoSpaceDE/>
      <w:autoSpaceDN/>
      <w:adjustRightInd/>
      <w:snapToGrid/>
      <w:spacing w:line="360" w:lineRule="auto"/>
      <w:ind w:left="100"/>
      <w:jc w:val="both"/>
      <w:textAlignment w:val="auto"/>
    </w:pPr>
    <w:rPr>
      <w:rFonts w:ascii="Times New Roman" w:hAnsi="Times New Roman" w:eastAsia="宋体" w:cs="Times New Roman"/>
      <w:snapToGrid/>
      <w:color w:val="auto"/>
      <w:kern w:val="2"/>
      <w:sz w:val="24"/>
      <w:szCs w:val="24"/>
      <w:lang w:eastAsia="zh-CN"/>
    </w:rPr>
  </w:style>
  <w:style w:type="paragraph" w:styleId="23">
    <w:name w:val="Body Text"/>
    <w:basedOn w:val="1"/>
    <w:link w:val="102"/>
    <w:qFormat/>
    <w:uiPriority w:val="99"/>
    <w:rPr>
      <w:rFonts w:eastAsia="Arial"/>
    </w:rPr>
  </w:style>
  <w:style w:type="paragraph" w:styleId="24">
    <w:name w:val="Body Text Indent"/>
    <w:basedOn w:val="1"/>
    <w:link w:val="72"/>
    <w:unhideWhenUsed/>
    <w:qFormat/>
    <w:uiPriority w:val="99"/>
    <w:pPr>
      <w:spacing w:after="120"/>
      <w:ind w:left="420" w:leftChars="200"/>
    </w:pPr>
  </w:style>
  <w:style w:type="paragraph" w:styleId="25">
    <w:name w:val="List 2"/>
    <w:basedOn w:val="1"/>
    <w:qFormat/>
    <w:uiPriority w:val="0"/>
    <w:pPr>
      <w:widowControl w:val="0"/>
      <w:kinsoku/>
      <w:autoSpaceDE/>
      <w:autoSpaceDN/>
      <w:adjustRightInd/>
      <w:snapToGrid/>
      <w:ind w:left="100" w:leftChars="200" w:hanging="200" w:hangingChars="200"/>
      <w:jc w:val="both"/>
      <w:textAlignment w:val="auto"/>
    </w:pPr>
    <w:rPr>
      <w:rFonts w:ascii="Times New Roman" w:hAnsi="Times New Roman" w:eastAsia="宋体" w:cs="Times New Roman"/>
      <w:snapToGrid/>
      <w:color w:val="auto"/>
      <w:kern w:val="2"/>
      <w:szCs w:val="24"/>
      <w:lang w:eastAsia="zh-CN"/>
    </w:rPr>
  </w:style>
  <w:style w:type="paragraph" w:styleId="26">
    <w:name w:val="List Continue"/>
    <w:basedOn w:val="1"/>
    <w:qFormat/>
    <w:uiPriority w:val="0"/>
    <w:pPr>
      <w:widowControl w:val="0"/>
      <w:kinsoku/>
      <w:autoSpaceDE/>
      <w:autoSpaceDN/>
      <w:snapToGrid/>
      <w:spacing w:after="120" w:line="360" w:lineRule="atLeast"/>
      <w:ind w:left="200" w:leftChars="200"/>
    </w:pPr>
    <w:rPr>
      <w:rFonts w:ascii="Times New Roman" w:hAnsi="Times New Roman" w:eastAsia="宋体" w:cs="Times New Roman"/>
      <w:snapToGrid/>
      <w:color w:val="auto"/>
      <w:sz w:val="24"/>
      <w:szCs w:val="20"/>
      <w:lang w:eastAsia="zh-CN"/>
    </w:rPr>
  </w:style>
  <w:style w:type="paragraph" w:styleId="27">
    <w:name w:val="Block Text"/>
    <w:basedOn w:val="1"/>
    <w:qFormat/>
    <w:uiPriority w:val="99"/>
    <w:pPr>
      <w:kinsoku/>
      <w:autoSpaceDE/>
      <w:autoSpaceDN/>
      <w:adjustRightInd/>
      <w:snapToGrid/>
      <w:ind w:left="480" w:right="-341" w:firstLine="513"/>
      <w:jc w:val="both"/>
      <w:textAlignment w:val="auto"/>
    </w:pPr>
    <w:rPr>
      <w:rFonts w:ascii="Times New Roman" w:hAnsi="Times New Roman" w:eastAsia="宋体" w:cs="Times New Roman"/>
      <w:snapToGrid/>
      <w:color w:val="auto"/>
      <w:sz w:val="24"/>
      <w:szCs w:val="20"/>
      <w:lang w:eastAsia="zh-CN"/>
    </w:rPr>
  </w:style>
  <w:style w:type="paragraph" w:styleId="28">
    <w:name w:val="index 4"/>
    <w:basedOn w:val="1"/>
    <w:next w:val="1"/>
    <w:qFormat/>
    <w:uiPriority w:val="0"/>
    <w:pPr>
      <w:widowControl w:val="0"/>
      <w:kinsoku/>
      <w:autoSpaceDE/>
      <w:autoSpaceDN/>
      <w:adjustRightInd/>
      <w:snapToGrid/>
      <w:ind w:left="600" w:leftChars="600"/>
      <w:jc w:val="both"/>
      <w:textAlignment w:val="auto"/>
    </w:pPr>
    <w:rPr>
      <w:rFonts w:ascii="Times New Roman" w:hAnsi="Times New Roman" w:eastAsia="宋体" w:cs="Times New Roman"/>
      <w:snapToGrid/>
      <w:color w:val="auto"/>
      <w:kern w:val="2"/>
      <w:szCs w:val="24"/>
      <w:lang w:eastAsia="zh-CN"/>
    </w:rPr>
  </w:style>
  <w:style w:type="paragraph" w:styleId="29">
    <w:name w:val="toc 5"/>
    <w:basedOn w:val="1"/>
    <w:next w:val="1"/>
    <w:qFormat/>
    <w:uiPriority w:val="39"/>
    <w:pPr>
      <w:widowControl w:val="0"/>
      <w:kinsoku/>
      <w:autoSpaceDE/>
      <w:autoSpaceDN/>
      <w:adjustRightInd/>
      <w:snapToGrid/>
      <w:ind w:left="1680" w:leftChars="800"/>
      <w:jc w:val="both"/>
      <w:textAlignment w:val="auto"/>
    </w:pPr>
    <w:rPr>
      <w:rFonts w:ascii="Times New Roman" w:hAnsi="Times New Roman" w:eastAsia="宋体" w:cs="Times New Roman"/>
      <w:snapToGrid/>
      <w:color w:val="auto"/>
      <w:kern w:val="2"/>
      <w:szCs w:val="24"/>
      <w:lang w:eastAsia="zh-CN"/>
    </w:rPr>
  </w:style>
  <w:style w:type="paragraph" w:styleId="30">
    <w:name w:val="toc 3"/>
    <w:basedOn w:val="1"/>
    <w:next w:val="1"/>
    <w:qFormat/>
    <w:uiPriority w:val="39"/>
    <w:pPr>
      <w:widowControl w:val="0"/>
      <w:kinsoku/>
      <w:autoSpaceDE/>
      <w:autoSpaceDN/>
      <w:adjustRightInd/>
      <w:snapToGrid/>
      <w:ind w:left="840" w:leftChars="400"/>
      <w:jc w:val="both"/>
      <w:textAlignment w:val="auto"/>
    </w:pPr>
    <w:rPr>
      <w:rFonts w:ascii="Times New Roman" w:hAnsi="Times New Roman" w:eastAsia="宋体" w:cs="Times New Roman"/>
      <w:snapToGrid/>
      <w:color w:val="auto"/>
      <w:kern w:val="2"/>
      <w:szCs w:val="24"/>
      <w:lang w:eastAsia="zh-CN"/>
    </w:rPr>
  </w:style>
  <w:style w:type="paragraph" w:styleId="31">
    <w:name w:val="Plain Text"/>
    <w:basedOn w:val="1"/>
    <w:next w:val="1"/>
    <w:link w:val="71"/>
    <w:qFormat/>
    <w:uiPriority w:val="99"/>
    <w:pPr>
      <w:widowControl w:val="0"/>
      <w:kinsoku/>
      <w:autoSpaceDE/>
      <w:autoSpaceDN/>
      <w:adjustRightInd/>
      <w:snapToGrid/>
      <w:jc w:val="both"/>
      <w:textAlignment w:val="auto"/>
    </w:pPr>
    <w:rPr>
      <w:rFonts w:ascii="宋体" w:hAnsi="Courier New" w:eastAsia="宋体" w:cs="Times New Roman"/>
      <w:snapToGrid/>
      <w:color w:val="auto"/>
      <w:kern w:val="2"/>
      <w:szCs w:val="20"/>
      <w:lang w:eastAsia="zh-CN"/>
    </w:rPr>
  </w:style>
  <w:style w:type="paragraph" w:styleId="32">
    <w:name w:val="toc 8"/>
    <w:basedOn w:val="1"/>
    <w:next w:val="1"/>
    <w:qFormat/>
    <w:uiPriority w:val="39"/>
    <w:pPr>
      <w:widowControl w:val="0"/>
      <w:kinsoku/>
      <w:autoSpaceDE/>
      <w:autoSpaceDN/>
      <w:adjustRightInd/>
      <w:snapToGrid/>
      <w:ind w:left="2940" w:leftChars="1400"/>
      <w:jc w:val="both"/>
      <w:textAlignment w:val="auto"/>
    </w:pPr>
    <w:rPr>
      <w:rFonts w:ascii="Times New Roman" w:hAnsi="Times New Roman" w:eastAsia="宋体" w:cs="Times New Roman"/>
      <w:snapToGrid/>
      <w:color w:val="auto"/>
      <w:kern w:val="2"/>
      <w:szCs w:val="24"/>
      <w:lang w:eastAsia="zh-CN"/>
    </w:rPr>
  </w:style>
  <w:style w:type="paragraph" w:styleId="33">
    <w:name w:val="Date"/>
    <w:basedOn w:val="1"/>
    <w:next w:val="1"/>
    <w:link w:val="94"/>
    <w:qFormat/>
    <w:uiPriority w:val="99"/>
    <w:pPr>
      <w:widowControl w:val="0"/>
      <w:kinsoku/>
      <w:autoSpaceDE/>
      <w:autoSpaceDN/>
      <w:adjustRightInd/>
      <w:snapToGrid/>
      <w:ind w:left="100" w:leftChars="2500"/>
      <w:jc w:val="both"/>
      <w:textAlignment w:val="auto"/>
    </w:pPr>
    <w:rPr>
      <w:rFonts w:ascii="仿宋_GB2312" w:hAnsi="宋体" w:eastAsia="仿宋_GB2312" w:cs="Times New Roman"/>
      <w:snapToGrid/>
      <w:kern w:val="2"/>
      <w:sz w:val="24"/>
      <w:szCs w:val="24"/>
      <w:lang w:eastAsia="zh-CN"/>
    </w:rPr>
  </w:style>
  <w:style w:type="paragraph" w:styleId="34">
    <w:name w:val="Body Text Indent 2"/>
    <w:basedOn w:val="1"/>
    <w:link w:val="74"/>
    <w:unhideWhenUsed/>
    <w:qFormat/>
    <w:uiPriority w:val="99"/>
    <w:pPr>
      <w:spacing w:after="120" w:line="480" w:lineRule="auto"/>
      <w:ind w:left="420" w:leftChars="200"/>
    </w:pPr>
  </w:style>
  <w:style w:type="paragraph" w:styleId="35">
    <w:name w:val="Balloon Text"/>
    <w:basedOn w:val="1"/>
    <w:link w:val="95"/>
    <w:qFormat/>
    <w:uiPriority w:val="99"/>
    <w:pPr>
      <w:widowControl w:val="0"/>
      <w:kinsoku/>
      <w:autoSpaceDE/>
      <w:autoSpaceDN/>
      <w:adjustRightInd/>
      <w:snapToGrid/>
      <w:jc w:val="both"/>
      <w:textAlignment w:val="auto"/>
    </w:pPr>
    <w:rPr>
      <w:rFonts w:ascii="Times New Roman" w:hAnsi="Times New Roman" w:eastAsia="宋体" w:cs="Times New Roman"/>
      <w:snapToGrid/>
      <w:color w:val="auto"/>
      <w:kern w:val="2"/>
      <w:sz w:val="18"/>
      <w:szCs w:val="18"/>
      <w:lang w:eastAsia="zh-CN"/>
    </w:rPr>
  </w:style>
  <w:style w:type="paragraph" w:styleId="36">
    <w:name w:val="footer"/>
    <w:basedOn w:val="1"/>
    <w:link w:val="69"/>
    <w:unhideWhenUsed/>
    <w:qFormat/>
    <w:uiPriority w:val="99"/>
    <w:pPr>
      <w:tabs>
        <w:tab w:val="center" w:pos="4153"/>
        <w:tab w:val="right" w:pos="8306"/>
      </w:tabs>
    </w:pPr>
    <w:rPr>
      <w:sz w:val="18"/>
      <w:szCs w:val="18"/>
    </w:rPr>
  </w:style>
  <w:style w:type="paragraph" w:styleId="37">
    <w:name w:val="header"/>
    <w:basedOn w:val="1"/>
    <w:link w:val="68"/>
    <w:unhideWhenUsed/>
    <w:qFormat/>
    <w:uiPriority w:val="99"/>
    <w:pPr>
      <w:pBdr>
        <w:bottom w:val="single" w:color="auto" w:sz="6" w:space="1"/>
      </w:pBdr>
      <w:tabs>
        <w:tab w:val="center" w:pos="4153"/>
        <w:tab w:val="right" w:pos="8306"/>
      </w:tabs>
      <w:jc w:val="center"/>
    </w:pPr>
    <w:rPr>
      <w:sz w:val="18"/>
      <w:szCs w:val="18"/>
    </w:rPr>
  </w:style>
  <w:style w:type="paragraph" w:styleId="38">
    <w:name w:val="toc 1"/>
    <w:basedOn w:val="1"/>
    <w:next w:val="1"/>
    <w:qFormat/>
    <w:uiPriority w:val="39"/>
    <w:pPr>
      <w:widowControl w:val="0"/>
      <w:tabs>
        <w:tab w:val="left" w:pos="1050"/>
        <w:tab w:val="right" w:leader="dot" w:pos="8937"/>
      </w:tabs>
      <w:kinsoku/>
      <w:autoSpaceDE/>
      <w:autoSpaceDN/>
      <w:adjustRightInd/>
      <w:snapToGrid/>
      <w:spacing w:line="300" w:lineRule="auto"/>
      <w:jc w:val="both"/>
      <w:textAlignment w:val="auto"/>
    </w:pPr>
    <w:rPr>
      <w:rFonts w:ascii="宋体" w:hAnsi="宋体" w:eastAsia="宋体" w:cs="Times New Roman"/>
      <w:b/>
      <w:snapToGrid/>
      <w:color w:val="auto"/>
      <w:kern w:val="2"/>
      <w:sz w:val="24"/>
      <w:szCs w:val="24"/>
      <w:lang w:eastAsia="zh-CN"/>
    </w:rPr>
  </w:style>
  <w:style w:type="paragraph" w:styleId="39">
    <w:name w:val="toc 4"/>
    <w:basedOn w:val="1"/>
    <w:next w:val="1"/>
    <w:qFormat/>
    <w:uiPriority w:val="39"/>
    <w:pPr>
      <w:widowControl w:val="0"/>
      <w:kinsoku/>
      <w:autoSpaceDE/>
      <w:autoSpaceDN/>
      <w:adjustRightInd/>
      <w:snapToGrid/>
      <w:ind w:left="1260" w:leftChars="600"/>
      <w:jc w:val="both"/>
      <w:textAlignment w:val="auto"/>
    </w:pPr>
    <w:rPr>
      <w:rFonts w:ascii="Times New Roman" w:hAnsi="Times New Roman" w:eastAsia="宋体" w:cs="Times New Roman"/>
      <w:snapToGrid/>
      <w:color w:val="auto"/>
      <w:kern w:val="2"/>
      <w:szCs w:val="24"/>
      <w:lang w:eastAsia="zh-CN"/>
    </w:rPr>
  </w:style>
  <w:style w:type="paragraph" w:styleId="40">
    <w:name w:val="Subtitle"/>
    <w:basedOn w:val="1"/>
    <w:link w:val="96"/>
    <w:qFormat/>
    <w:uiPriority w:val="0"/>
    <w:pPr>
      <w:widowControl w:val="0"/>
      <w:kinsoku/>
      <w:autoSpaceDE/>
      <w:autoSpaceDN/>
      <w:snapToGrid/>
      <w:spacing w:line="578" w:lineRule="atLeast"/>
      <w:jc w:val="center"/>
    </w:pPr>
    <w:rPr>
      <w:rFonts w:eastAsia="宋体" w:cs="Times New Roman"/>
      <w:b/>
      <w:snapToGrid/>
      <w:sz w:val="44"/>
      <w:szCs w:val="20"/>
      <w:lang w:eastAsia="zh-CN"/>
    </w:rPr>
  </w:style>
  <w:style w:type="paragraph" w:styleId="41">
    <w:name w:val="List"/>
    <w:basedOn w:val="1"/>
    <w:qFormat/>
    <w:uiPriority w:val="99"/>
    <w:pPr>
      <w:widowControl w:val="0"/>
      <w:kinsoku/>
      <w:autoSpaceDE/>
      <w:autoSpaceDN/>
      <w:adjustRightInd/>
      <w:snapToGrid/>
      <w:ind w:left="200" w:hanging="200" w:hangingChars="200"/>
      <w:jc w:val="both"/>
      <w:textAlignment w:val="auto"/>
    </w:pPr>
    <w:rPr>
      <w:rFonts w:ascii="Times New Roman" w:hAnsi="Times New Roman" w:eastAsia="宋体" w:cs="Times New Roman"/>
      <w:snapToGrid/>
      <w:color w:val="auto"/>
      <w:kern w:val="2"/>
      <w:szCs w:val="24"/>
      <w:lang w:eastAsia="zh-CN"/>
    </w:rPr>
  </w:style>
  <w:style w:type="paragraph" w:styleId="42">
    <w:name w:val="toc 6"/>
    <w:basedOn w:val="1"/>
    <w:next w:val="1"/>
    <w:qFormat/>
    <w:uiPriority w:val="39"/>
    <w:pPr>
      <w:widowControl w:val="0"/>
      <w:kinsoku/>
      <w:autoSpaceDE/>
      <w:autoSpaceDN/>
      <w:adjustRightInd/>
      <w:snapToGrid/>
      <w:ind w:left="2100" w:leftChars="1000"/>
      <w:jc w:val="both"/>
      <w:textAlignment w:val="auto"/>
    </w:pPr>
    <w:rPr>
      <w:rFonts w:ascii="Times New Roman" w:hAnsi="Times New Roman" w:eastAsia="宋体" w:cs="Times New Roman"/>
      <w:snapToGrid/>
      <w:color w:val="auto"/>
      <w:kern w:val="2"/>
      <w:szCs w:val="24"/>
      <w:lang w:eastAsia="zh-CN"/>
    </w:rPr>
  </w:style>
  <w:style w:type="paragraph" w:styleId="43">
    <w:name w:val="Body Text Indent 3"/>
    <w:basedOn w:val="1"/>
    <w:link w:val="97"/>
    <w:qFormat/>
    <w:uiPriority w:val="99"/>
    <w:pPr>
      <w:widowControl w:val="0"/>
      <w:kinsoku/>
      <w:snapToGrid/>
      <w:spacing w:before="120" w:line="22" w:lineRule="atLeast"/>
      <w:ind w:left="720" w:firstLine="480"/>
      <w:textAlignment w:val="auto"/>
    </w:pPr>
    <w:rPr>
      <w:rFonts w:ascii="宋体" w:hAnsi="Times New Roman" w:eastAsia="宋体" w:cs="Times New Roman"/>
      <w:snapToGrid/>
      <w:color w:val="auto"/>
      <w:sz w:val="24"/>
      <w:szCs w:val="20"/>
      <w:lang w:eastAsia="zh-CN"/>
    </w:rPr>
  </w:style>
  <w:style w:type="paragraph" w:styleId="44">
    <w:name w:val="toc 2"/>
    <w:basedOn w:val="1"/>
    <w:next w:val="1"/>
    <w:qFormat/>
    <w:uiPriority w:val="39"/>
    <w:pPr>
      <w:widowControl w:val="0"/>
      <w:tabs>
        <w:tab w:val="right" w:leader="dot" w:pos="8937"/>
      </w:tabs>
      <w:kinsoku/>
      <w:autoSpaceDE/>
      <w:autoSpaceDN/>
      <w:adjustRightInd/>
      <w:snapToGrid/>
      <w:spacing w:line="312" w:lineRule="auto"/>
      <w:ind w:left="420" w:leftChars="200"/>
      <w:jc w:val="both"/>
      <w:textAlignment w:val="auto"/>
    </w:pPr>
    <w:rPr>
      <w:rFonts w:ascii="Times New Roman" w:hAnsi="Times New Roman" w:eastAsia="宋体" w:cs="Times New Roman"/>
      <w:snapToGrid/>
      <w:color w:val="auto"/>
      <w:kern w:val="2"/>
      <w:szCs w:val="24"/>
      <w:lang w:eastAsia="zh-CN"/>
    </w:rPr>
  </w:style>
  <w:style w:type="paragraph" w:styleId="45">
    <w:name w:val="toc 9"/>
    <w:basedOn w:val="1"/>
    <w:next w:val="1"/>
    <w:qFormat/>
    <w:uiPriority w:val="39"/>
    <w:pPr>
      <w:widowControl w:val="0"/>
      <w:kinsoku/>
      <w:autoSpaceDE/>
      <w:autoSpaceDN/>
      <w:adjustRightInd/>
      <w:snapToGrid/>
      <w:ind w:left="3360" w:leftChars="1600"/>
      <w:jc w:val="both"/>
      <w:textAlignment w:val="auto"/>
    </w:pPr>
    <w:rPr>
      <w:rFonts w:ascii="Times New Roman" w:hAnsi="Times New Roman" w:eastAsia="宋体" w:cs="Times New Roman"/>
      <w:snapToGrid/>
      <w:color w:val="auto"/>
      <w:kern w:val="2"/>
      <w:szCs w:val="24"/>
      <w:lang w:eastAsia="zh-CN"/>
    </w:rPr>
  </w:style>
  <w:style w:type="paragraph" w:styleId="46">
    <w:name w:val="Body Text 2"/>
    <w:basedOn w:val="1"/>
    <w:link w:val="98"/>
    <w:qFormat/>
    <w:uiPriority w:val="99"/>
    <w:pPr>
      <w:widowControl w:val="0"/>
      <w:kinsoku/>
      <w:autoSpaceDE/>
      <w:autoSpaceDN/>
      <w:adjustRightInd/>
      <w:snapToGrid/>
      <w:spacing w:after="120" w:line="480" w:lineRule="auto"/>
      <w:jc w:val="both"/>
      <w:textAlignment w:val="auto"/>
    </w:pPr>
    <w:rPr>
      <w:rFonts w:ascii="Times New Roman" w:hAnsi="Times New Roman" w:eastAsia="宋体" w:cs="Times New Roman"/>
      <w:snapToGrid/>
      <w:color w:val="auto"/>
      <w:kern w:val="2"/>
      <w:szCs w:val="24"/>
      <w:lang w:eastAsia="zh-CN"/>
    </w:rPr>
  </w:style>
  <w:style w:type="paragraph" w:styleId="47">
    <w:name w:val="HTML Preformatted"/>
    <w:basedOn w:val="1"/>
    <w:link w:val="99"/>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textAlignment w:val="auto"/>
    </w:pPr>
    <w:rPr>
      <w:rFonts w:ascii="宋体" w:hAnsi="宋体" w:eastAsia="宋体" w:cs="宋体"/>
      <w:snapToGrid/>
      <w:color w:val="auto"/>
      <w:sz w:val="24"/>
      <w:szCs w:val="24"/>
      <w:lang w:eastAsia="zh-CN"/>
    </w:rPr>
  </w:style>
  <w:style w:type="paragraph" w:styleId="48">
    <w:name w:val="Normal (Web)"/>
    <w:basedOn w:val="1"/>
    <w:unhideWhenUsed/>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paragraph" w:styleId="49">
    <w:name w:val="index 1"/>
    <w:basedOn w:val="1"/>
    <w:next w:val="1"/>
    <w:qFormat/>
    <w:uiPriority w:val="99"/>
    <w:pPr>
      <w:widowControl w:val="0"/>
      <w:kinsoku/>
      <w:autoSpaceDE/>
      <w:autoSpaceDN/>
      <w:adjustRightInd/>
      <w:snapToGrid/>
      <w:jc w:val="both"/>
      <w:textAlignment w:val="auto"/>
    </w:pPr>
    <w:rPr>
      <w:rFonts w:ascii="Times New Roman" w:hAnsi="Times New Roman" w:eastAsia="宋体" w:cs="Times New Roman"/>
      <w:snapToGrid/>
      <w:color w:val="auto"/>
      <w:kern w:val="2"/>
      <w:szCs w:val="20"/>
      <w:lang w:eastAsia="zh-CN"/>
    </w:rPr>
  </w:style>
  <w:style w:type="paragraph" w:styleId="50">
    <w:name w:val="Title"/>
    <w:basedOn w:val="1"/>
    <w:link w:val="100"/>
    <w:qFormat/>
    <w:uiPriority w:val="99"/>
    <w:pPr>
      <w:widowControl w:val="0"/>
      <w:kinsoku/>
      <w:autoSpaceDE/>
      <w:autoSpaceDN/>
      <w:adjustRightInd/>
      <w:snapToGrid/>
      <w:jc w:val="center"/>
      <w:textAlignment w:val="auto"/>
      <w:outlineLvl w:val="0"/>
    </w:pPr>
    <w:rPr>
      <w:rFonts w:ascii="Times New Roman" w:hAnsi="Times New Roman" w:eastAsia="宋体" w:cs="Times New Roman"/>
      <w:b/>
      <w:snapToGrid/>
      <w:color w:val="auto"/>
      <w:kern w:val="2"/>
      <w:sz w:val="32"/>
      <w:szCs w:val="20"/>
      <w:lang w:eastAsia="zh-CN"/>
    </w:rPr>
  </w:style>
  <w:style w:type="paragraph" w:styleId="51">
    <w:name w:val="annotation subject"/>
    <w:basedOn w:val="19"/>
    <w:next w:val="19"/>
    <w:link w:val="101"/>
    <w:qFormat/>
    <w:uiPriority w:val="99"/>
    <w:rPr>
      <w:b/>
      <w:bCs/>
    </w:rPr>
  </w:style>
  <w:style w:type="paragraph" w:styleId="52">
    <w:name w:val="Body Text First Indent"/>
    <w:basedOn w:val="23"/>
    <w:next w:val="1"/>
    <w:link w:val="103"/>
    <w:qFormat/>
    <w:uiPriority w:val="0"/>
    <w:pPr>
      <w:widowControl w:val="0"/>
      <w:kinsoku/>
      <w:autoSpaceDE/>
      <w:autoSpaceDN/>
      <w:adjustRightInd/>
      <w:snapToGrid/>
      <w:spacing w:after="120"/>
      <w:ind w:firstLine="100" w:firstLineChars="100"/>
      <w:jc w:val="both"/>
      <w:textAlignment w:val="auto"/>
    </w:pPr>
    <w:rPr>
      <w:rFonts w:ascii="Times New Roman" w:hAnsi="Times New Roman" w:eastAsia="宋体" w:cs="Times New Roman"/>
      <w:snapToGrid/>
      <w:color w:val="auto"/>
      <w:kern w:val="2"/>
      <w:szCs w:val="24"/>
      <w:lang w:eastAsia="zh-CN"/>
    </w:rPr>
  </w:style>
  <w:style w:type="paragraph" w:styleId="53">
    <w:name w:val="Body Text First Indent 2"/>
    <w:basedOn w:val="24"/>
    <w:link w:val="73"/>
    <w:unhideWhenUsed/>
    <w:qFormat/>
    <w:uiPriority w:val="0"/>
    <w:pPr>
      <w:ind w:firstLine="420" w:firstLineChars="200"/>
    </w:pPr>
  </w:style>
  <w:style w:type="table" w:styleId="55">
    <w:name w:val="Table Grid"/>
    <w:basedOn w:val="5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6">
    <w:name w:val="Medium Grid 1 Accent 2"/>
    <w:basedOn w:val="54"/>
    <w:qFormat/>
    <w:uiPriority w:val="0"/>
    <w:rPr>
      <w:kern w:val="2"/>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8">
    <w:name w:val="Strong"/>
    <w:qFormat/>
    <w:uiPriority w:val="22"/>
    <w:rPr>
      <w:b/>
      <w:bCs/>
    </w:rPr>
  </w:style>
  <w:style w:type="character" w:styleId="59">
    <w:name w:val="page number"/>
    <w:basedOn w:val="57"/>
    <w:qFormat/>
    <w:uiPriority w:val="99"/>
  </w:style>
  <w:style w:type="character" w:styleId="60">
    <w:name w:val="FollowedHyperlink"/>
    <w:qFormat/>
    <w:uiPriority w:val="99"/>
    <w:rPr>
      <w:color w:val="800080"/>
      <w:u w:val="single"/>
    </w:rPr>
  </w:style>
  <w:style w:type="character" w:styleId="61">
    <w:name w:val="Emphasis"/>
    <w:qFormat/>
    <w:uiPriority w:val="0"/>
    <w:rPr>
      <w:color w:val="CC0033"/>
    </w:rPr>
  </w:style>
  <w:style w:type="character" w:styleId="62">
    <w:name w:val="Hyperlink"/>
    <w:qFormat/>
    <w:uiPriority w:val="99"/>
    <w:rPr>
      <w:color w:val="0000FF"/>
      <w:u w:val="single"/>
    </w:rPr>
  </w:style>
  <w:style w:type="character" w:styleId="63">
    <w:name w:val="annotation reference"/>
    <w:qFormat/>
    <w:uiPriority w:val="99"/>
    <w:rPr>
      <w:sz w:val="21"/>
      <w:szCs w:val="21"/>
    </w:rPr>
  </w:style>
  <w:style w:type="character" w:styleId="64">
    <w:name w:val="HTML Cite"/>
    <w:qFormat/>
    <w:uiPriority w:val="0"/>
    <w:rPr>
      <w:i/>
      <w:iCs/>
    </w:rPr>
  </w:style>
  <w:style w:type="character" w:customStyle="1" w:styleId="65">
    <w:name w:val="标题 2 字符"/>
    <w:basedOn w:val="57"/>
    <w:link w:val="3"/>
    <w:qFormat/>
    <w:uiPriority w:val="99"/>
    <w:rPr>
      <w:rFonts w:eastAsia="黑体" w:cs="Times New Roman"/>
      <w:b/>
      <w:snapToGrid/>
      <w:color w:val="auto"/>
      <w:sz w:val="30"/>
      <w:szCs w:val="20"/>
      <w:lang w:eastAsia="zh-CN"/>
    </w:rPr>
  </w:style>
  <w:style w:type="table" w:customStyle="1" w:styleId="66">
    <w:name w:val="Table Normal"/>
    <w:unhideWhenUsed/>
    <w:qFormat/>
    <w:uiPriority w:val="2"/>
    <w:tblPr>
      <w:tblCellMar>
        <w:top w:w="0" w:type="dxa"/>
        <w:left w:w="0" w:type="dxa"/>
        <w:bottom w:w="0" w:type="dxa"/>
        <w:right w:w="0" w:type="dxa"/>
      </w:tblCellMar>
    </w:tblPr>
  </w:style>
  <w:style w:type="paragraph" w:customStyle="1" w:styleId="67">
    <w:name w:val="Table Text"/>
    <w:basedOn w:val="1"/>
    <w:semiHidden/>
    <w:qFormat/>
    <w:uiPriority w:val="0"/>
    <w:rPr>
      <w:rFonts w:eastAsia="Arial"/>
    </w:rPr>
  </w:style>
  <w:style w:type="character" w:customStyle="1" w:styleId="68">
    <w:name w:val="页眉 字符"/>
    <w:basedOn w:val="57"/>
    <w:link w:val="37"/>
    <w:qFormat/>
    <w:uiPriority w:val="99"/>
    <w:rPr>
      <w:sz w:val="18"/>
      <w:szCs w:val="18"/>
    </w:rPr>
  </w:style>
  <w:style w:type="character" w:customStyle="1" w:styleId="69">
    <w:name w:val="页脚 字符"/>
    <w:basedOn w:val="57"/>
    <w:link w:val="36"/>
    <w:qFormat/>
    <w:uiPriority w:val="99"/>
    <w:rPr>
      <w:sz w:val="18"/>
      <w:szCs w:val="18"/>
    </w:rPr>
  </w:style>
  <w:style w:type="character" w:customStyle="1" w:styleId="70">
    <w:name w:val="纯文本 字符"/>
    <w:basedOn w:val="57"/>
    <w:qFormat/>
    <w:uiPriority w:val="99"/>
    <w:rPr>
      <w:rFonts w:hAnsi="Courier New" w:cs="Courier New" w:asciiTheme="minorEastAsia"/>
    </w:rPr>
  </w:style>
  <w:style w:type="character" w:customStyle="1" w:styleId="71">
    <w:name w:val="纯文本 字符1"/>
    <w:link w:val="31"/>
    <w:qFormat/>
    <w:uiPriority w:val="99"/>
    <w:rPr>
      <w:rFonts w:ascii="宋体" w:hAnsi="Courier New" w:eastAsia="宋体" w:cs="Times New Roman"/>
      <w:snapToGrid/>
      <w:color w:val="auto"/>
      <w:kern w:val="2"/>
      <w:szCs w:val="20"/>
      <w:lang w:eastAsia="zh-CN"/>
    </w:rPr>
  </w:style>
  <w:style w:type="character" w:customStyle="1" w:styleId="72">
    <w:name w:val="正文文本缩进 字符"/>
    <w:basedOn w:val="57"/>
    <w:link w:val="24"/>
    <w:qFormat/>
    <w:uiPriority w:val="99"/>
  </w:style>
  <w:style w:type="character" w:customStyle="1" w:styleId="73">
    <w:name w:val="正文文本首行缩进 2 字符"/>
    <w:basedOn w:val="72"/>
    <w:link w:val="53"/>
    <w:qFormat/>
    <w:uiPriority w:val="0"/>
  </w:style>
  <w:style w:type="character" w:customStyle="1" w:styleId="74">
    <w:name w:val="正文文本缩进 2 字符"/>
    <w:basedOn w:val="57"/>
    <w:link w:val="34"/>
    <w:qFormat/>
    <w:uiPriority w:val="99"/>
  </w:style>
  <w:style w:type="character" w:customStyle="1" w:styleId="75">
    <w:name w:val="标题 1 字符"/>
    <w:basedOn w:val="57"/>
    <w:link w:val="2"/>
    <w:qFormat/>
    <w:uiPriority w:val="99"/>
    <w:rPr>
      <w:rFonts w:ascii="宋体" w:hAnsi="Times New Roman" w:eastAsia="宋体" w:cs="Times New Roman"/>
      <w:b/>
      <w:snapToGrid/>
      <w:color w:val="auto"/>
      <w:kern w:val="44"/>
      <w:sz w:val="32"/>
      <w:szCs w:val="20"/>
      <w:lang w:eastAsia="zh-CN"/>
    </w:rPr>
  </w:style>
  <w:style w:type="character" w:customStyle="1" w:styleId="76">
    <w:name w:val="标题 3 字符"/>
    <w:basedOn w:val="57"/>
    <w:link w:val="4"/>
    <w:qFormat/>
    <w:uiPriority w:val="99"/>
    <w:rPr>
      <w:rFonts w:ascii="宋体" w:hAnsi="Times New Roman" w:eastAsia="宋体" w:cs="Times New Roman"/>
      <w:b/>
      <w:snapToGrid/>
      <w:color w:val="auto"/>
      <w:sz w:val="24"/>
      <w:szCs w:val="20"/>
      <w:u w:val="single"/>
      <w:lang w:eastAsia="zh-CN"/>
    </w:rPr>
  </w:style>
  <w:style w:type="character" w:customStyle="1" w:styleId="77">
    <w:name w:val="标题 4 字符"/>
    <w:basedOn w:val="57"/>
    <w:link w:val="5"/>
    <w:qFormat/>
    <w:uiPriority w:val="99"/>
    <w:rPr>
      <w:rFonts w:eastAsia="黑体" w:cs="Times New Roman"/>
      <w:b/>
      <w:snapToGrid/>
      <w:color w:val="auto"/>
      <w:sz w:val="28"/>
      <w:szCs w:val="20"/>
      <w:lang w:eastAsia="zh-CN"/>
    </w:rPr>
  </w:style>
  <w:style w:type="character" w:customStyle="1" w:styleId="78">
    <w:name w:val="标题 5 字符"/>
    <w:basedOn w:val="57"/>
    <w:link w:val="6"/>
    <w:qFormat/>
    <w:uiPriority w:val="99"/>
    <w:rPr>
      <w:rFonts w:ascii="Times New Roman" w:hAnsi="Times New Roman" w:eastAsia="宋体" w:cs="Times New Roman"/>
      <w:b/>
      <w:snapToGrid/>
      <w:color w:val="auto"/>
      <w:sz w:val="28"/>
      <w:szCs w:val="20"/>
      <w:lang w:eastAsia="zh-CN"/>
    </w:rPr>
  </w:style>
  <w:style w:type="character" w:customStyle="1" w:styleId="79">
    <w:name w:val="标题 6 字符"/>
    <w:basedOn w:val="57"/>
    <w:link w:val="7"/>
    <w:qFormat/>
    <w:uiPriority w:val="99"/>
    <w:rPr>
      <w:rFonts w:eastAsia="黑体" w:cs="Times New Roman"/>
      <w:b/>
      <w:snapToGrid/>
      <w:color w:val="auto"/>
      <w:sz w:val="24"/>
      <w:szCs w:val="20"/>
      <w:lang w:eastAsia="zh-CN"/>
    </w:rPr>
  </w:style>
  <w:style w:type="character" w:customStyle="1" w:styleId="80">
    <w:name w:val="标题 7 字符"/>
    <w:basedOn w:val="57"/>
    <w:link w:val="8"/>
    <w:qFormat/>
    <w:uiPriority w:val="99"/>
    <w:rPr>
      <w:rFonts w:ascii="Times New Roman" w:hAnsi="Times New Roman" w:eastAsia="宋体" w:cs="Times New Roman"/>
      <w:b/>
      <w:snapToGrid/>
      <w:color w:val="auto"/>
      <w:sz w:val="24"/>
      <w:szCs w:val="20"/>
      <w:lang w:eastAsia="zh-CN"/>
    </w:rPr>
  </w:style>
  <w:style w:type="character" w:customStyle="1" w:styleId="81">
    <w:name w:val="标题 8 字符"/>
    <w:basedOn w:val="57"/>
    <w:link w:val="9"/>
    <w:qFormat/>
    <w:uiPriority w:val="99"/>
    <w:rPr>
      <w:rFonts w:eastAsia="黑体" w:cs="Times New Roman"/>
      <w:snapToGrid/>
      <w:color w:val="auto"/>
      <w:sz w:val="24"/>
      <w:szCs w:val="20"/>
      <w:lang w:eastAsia="zh-CN"/>
    </w:rPr>
  </w:style>
  <w:style w:type="character" w:customStyle="1" w:styleId="82">
    <w:name w:val="标题 9 字符"/>
    <w:basedOn w:val="57"/>
    <w:link w:val="10"/>
    <w:qFormat/>
    <w:uiPriority w:val="99"/>
    <w:rPr>
      <w:rFonts w:eastAsia="黑体" w:cs="Times New Roman"/>
      <w:snapToGrid/>
      <w:color w:val="auto"/>
      <w:szCs w:val="20"/>
      <w:lang w:eastAsia="zh-CN"/>
    </w:rPr>
  </w:style>
  <w:style w:type="character" w:customStyle="1" w:styleId="83">
    <w:name w:val="正文缩进 字符"/>
    <w:link w:val="15"/>
    <w:qFormat/>
    <w:uiPriority w:val="0"/>
    <w:rPr>
      <w:rFonts w:ascii="宋体" w:hAnsi="Times New Roman" w:eastAsia="宋体" w:cs="Times New Roman"/>
      <w:snapToGrid/>
      <w:color w:val="auto"/>
      <w:kern w:val="2"/>
      <w:sz w:val="24"/>
      <w:szCs w:val="24"/>
      <w:lang w:eastAsia="zh-CN"/>
    </w:rPr>
  </w:style>
  <w:style w:type="character" w:customStyle="1" w:styleId="84">
    <w:name w:val="注释标题 字符"/>
    <w:basedOn w:val="57"/>
    <w:qFormat/>
    <w:uiPriority w:val="0"/>
  </w:style>
  <w:style w:type="character" w:customStyle="1" w:styleId="85">
    <w:name w:val="注释标题 字符1"/>
    <w:link w:val="13"/>
    <w:qFormat/>
    <w:uiPriority w:val="0"/>
    <w:rPr>
      <w:rFonts w:ascii="..ì." w:hAnsi="Times New Roman" w:eastAsia="..ì." w:cs="Times New Roman"/>
      <w:snapToGrid/>
      <w:color w:val="auto"/>
      <w:sz w:val="24"/>
      <w:szCs w:val="20"/>
      <w:lang w:eastAsia="zh-CN"/>
    </w:rPr>
  </w:style>
  <w:style w:type="character" w:customStyle="1" w:styleId="86">
    <w:name w:val="文档结构图 字符"/>
    <w:basedOn w:val="57"/>
    <w:link w:val="18"/>
    <w:qFormat/>
    <w:uiPriority w:val="99"/>
    <w:rPr>
      <w:rFonts w:ascii="Times New Roman" w:hAnsi="Times New Roman" w:eastAsia="宋体" w:cs="Times New Roman"/>
      <w:snapToGrid/>
      <w:color w:val="auto"/>
      <w:kern w:val="2"/>
      <w:szCs w:val="24"/>
      <w:shd w:val="clear" w:color="auto" w:fill="000080"/>
      <w:lang w:eastAsia="zh-CN"/>
    </w:rPr>
  </w:style>
  <w:style w:type="character" w:customStyle="1" w:styleId="87">
    <w:name w:val="批注文字 字符"/>
    <w:basedOn w:val="57"/>
    <w:qFormat/>
    <w:uiPriority w:val="99"/>
  </w:style>
  <w:style w:type="character" w:customStyle="1" w:styleId="88">
    <w:name w:val="批注文字 字符1"/>
    <w:link w:val="19"/>
    <w:qFormat/>
    <w:uiPriority w:val="99"/>
    <w:rPr>
      <w:rFonts w:ascii="Times New Roman" w:hAnsi="Times New Roman" w:eastAsia="宋体" w:cs="Times New Roman"/>
      <w:snapToGrid/>
      <w:color w:val="auto"/>
      <w:kern w:val="2"/>
      <w:szCs w:val="24"/>
      <w:lang w:eastAsia="zh-CN"/>
    </w:rPr>
  </w:style>
  <w:style w:type="character" w:customStyle="1" w:styleId="89">
    <w:name w:val="称呼 字符"/>
    <w:basedOn w:val="57"/>
    <w:link w:val="20"/>
    <w:qFormat/>
    <w:uiPriority w:val="0"/>
    <w:rPr>
      <w:rFonts w:ascii="Times New Roman" w:hAnsi="Times New Roman" w:eastAsia="宋体" w:cs="Times New Roman"/>
      <w:snapToGrid/>
      <w:color w:val="auto"/>
      <w:kern w:val="2"/>
      <w:sz w:val="24"/>
      <w:szCs w:val="20"/>
      <w:lang w:eastAsia="zh-CN"/>
    </w:rPr>
  </w:style>
  <w:style w:type="character" w:customStyle="1" w:styleId="90">
    <w:name w:val="正文文本 3 字符"/>
    <w:basedOn w:val="57"/>
    <w:link w:val="21"/>
    <w:qFormat/>
    <w:uiPriority w:val="99"/>
    <w:rPr>
      <w:rFonts w:ascii="Times New Roman" w:hAnsi="Times New Roman" w:eastAsia="宋体" w:cs="Times New Roman"/>
      <w:snapToGrid/>
      <w:color w:val="auto"/>
      <w:kern w:val="2"/>
      <w:sz w:val="16"/>
      <w:szCs w:val="16"/>
      <w:lang w:eastAsia="zh-CN"/>
    </w:rPr>
  </w:style>
  <w:style w:type="character" w:customStyle="1" w:styleId="91">
    <w:name w:val="结束语 字符"/>
    <w:basedOn w:val="57"/>
    <w:link w:val="22"/>
    <w:qFormat/>
    <w:uiPriority w:val="0"/>
    <w:rPr>
      <w:rFonts w:ascii="Times New Roman" w:hAnsi="Times New Roman" w:eastAsia="宋体" w:cs="Times New Roman"/>
      <w:snapToGrid/>
      <w:color w:val="auto"/>
      <w:kern w:val="2"/>
      <w:sz w:val="24"/>
      <w:szCs w:val="24"/>
      <w:lang w:eastAsia="zh-CN"/>
    </w:rPr>
  </w:style>
  <w:style w:type="character" w:customStyle="1" w:styleId="92">
    <w:name w:val="正文文本 字符"/>
    <w:qFormat/>
    <w:uiPriority w:val="0"/>
    <w:rPr>
      <w:rFonts w:ascii="宋体" w:hAnsi="宋体"/>
      <w:kern w:val="2"/>
      <w:sz w:val="24"/>
      <w:szCs w:val="24"/>
    </w:rPr>
  </w:style>
  <w:style w:type="character" w:customStyle="1" w:styleId="93">
    <w:name w:val="纯文本 字符2"/>
    <w:qFormat/>
    <w:uiPriority w:val="99"/>
    <w:rPr>
      <w:rFonts w:hint="eastAsia" w:ascii="宋体" w:hAnsi="Courier New" w:eastAsia="宋体" w:cs="宋体"/>
      <w:kern w:val="2"/>
      <w:sz w:val="21"/>
    </w:rPr>
  </w:style>
  <w:style w:type="character" w:customStyle="1" w:styleId="94">
    <w:name w:val="日期 字符"/>
    <w:basedOn w:val="57"/>
    <w:link w:val="33"/>
    <w:qFormat/>
    <w:uiPriority w:val="99"/>
    <w:rPr>
      <w:rFonts w:ascii="仿宋_GB2312" w:hAnsi="宋体" w:eastAsia="仿宋_GB2312" w:cs="Times New Roman"/>
      <w:snapToGrid/>
      <w:kern w:val="2"/>
      <w:sz w:val="24"/>
      <w:szCs w:val="24"/>
      <w:lang w:eastAsia="zh-CN"/>
    </w:rPr>
  </w:style>
  <w:style w:type="character" w:customStyle="1" w:styleId="95">
    <w:name w:val="批注框文本 字符"/>
    <w:basedOn w:val="57"/>
    <w:link w:val="35"/>
    <w:qFormat/>
    <w:uiPriority w:val="99"/>
    <w:rPr>
      <w:rFonts w:ascii="Times New Roman" w:hAnsi="Times New Roman" w:eastAsia="宋体" w:cs="Times New Roman"/>
      <w:snapToGrid/>
      <w:color w:val="auto"/>
      <w:kern w:val="2"/>
      <w:sz w:val="18"/>
      <w:szCs w:val="18"/>
      <w:lang w:eastAsia="zh-CN"/>
    </w:rPr>
  </w:style>
  <w:style w:type="character" w:customStyle="1" w:styleId="96">
    <w:name w:val="副标题 字符"/>
    <w:basedOn w:val="57"/>
    <w:link w:val="40"/>
    <w:qFormat/>
    <w:uiPriority w:val="0"/>
    <w:rPr>
      <w:rFonts w:eastAsia="宋体" w:cs="Times New Roman"/>
      <w:b/>
      <w:snapToGrid/>
      <w:sz w:val="44"/>
      <w:szCs w:val="20"/>
      <w:lang w:eastAsia="zh-CN"/>
    </w:rPr>
  </w:style>
  <w:style w:type="character" w:customStyle="1" w:styleId="97">
    <w:name w:val="正文文本缩进 3 字符"/>
    <w:basedOn w:val="57"/>
    <w:link w:val="43"/>
    <w:qFormat/>
    <w:uiPriority w:val="99"/>
    <w:rPr>
      <w:rFonts w:ascii="宋体" w:hAnsi="Times New Roman" w:eastAsia="宋体" w:cs="Times New Roman"/>
      <w:snapToGrid/>
      <w:color w:val="auto"/>
      <w:sz w:val="24"/>
      <w:szCs w:val="20"/>
      <w:lang w:eastAsia="zh-CN"/>
    </w:rPr>
  </w:style>
  <w:style w:type="character" w:customStyle="1" w:styleId="98">
    <w:name w:val="正文文本 2 字符"/>
    <w:basedOn w:val="57"/>
    <w:link w:val="46"/>
    <w:qFormat/>
    <w:uiPriority w:val="99"/>
    <w:rPr>
      <w:rFonts w:ascii="Times New Roman" w:hAnsi="Times New Roman" w:eastAsia="宋体" w:cs="Times New Roman"/>
      <w:snapToGrid/>
      <w:color w:val="auto"/>
      <w:kern w:val="2"/>
      <w:szCs w:val="24"/>
      <w:lang w:eastAsia="zh-CN"/>
    </w:rPr>
  </w:style>
  <w:style w:type="character" w:customStyle="1" w:styleId="99">
    <w:name w:val="HTML 预设格式 字符"/>
    <w:basedOn w:val="57"/>
    <w:link w:val="47"/>
    <w:qFormat/>
    <w:uiPriority w:val="0"/>
    <w:rPr>
      <w:rFonts w:ascii="宋体" w:hAnsi="宋体" w:eastAsia="宋体" w:cs="宋体"/>
      <w:snapToGrid/>
      <w:color w:val="auto"/>
      <w:sz w:val="24"/>
      <w:szCs w:val="24"/>
      <w:lang w:eastAsia="zh-CN"/>
    </w:rPr>
  </w:style>
  <w:style w:type="character" w:customStyle="1" w:styleId="100">
    <w:name w:val="标题 字符"/>
    <w:basedOn w:val="57"/>
    <w:link w:val="50"/>
    <w:qFormat/>
    <w:uiPriority w:val="99"/>
    <w:rPr>
      <w:rFonts w:ascii="Times New Roman" w:hAnsi="Times New Roman" w:eastAsia="宋体" w:cs="Times New Roman"/>
      <w:b/>
      <w:snapToGrid/>
      <w:color w:val="auto"/>
      <w:kern w:val="2"/>
      <w:sz w:val="32"/>
      <w:szCs w:val="20"/>
      <w:lang w:eastAsia="zh-CN"/>
    </w:rPr>
  </w:style>
  <w:style w:type="character" w:customStyle="1" w:styleId="101">
    <w:name w:val="批注主题 字符"/>
    <w:basedOn w:val="87"/>
    <w:link w:val="51"/>
    <w:qFormat/>
    <w:uiPriority w:val="99"/>
    <w:rPr>
      <w:rFonts w:ascii="Times New Roman" w:hAnsi="Times New Roman" w:eastAsia="宋体" w:cs="Times New Roman"/>
      <w:b/>
      <w:bCs/>
      <w:snapToGrid/>
      <w:color w:val="auto"/>
      <w:kern w:val="2"/>
      <w:szCs w:val="24"/>
      <w:lang w:eastAsia="zh-CN"/>
    </w:rPr>
  </w:style>
  <w:style w:type="character" w:customStyle="1" w:styleId="102">
    <w:name w:val="正文文本 字符1"/>
    <w:basedOn w:val="57"/>
    <w:link w:val="23"/>
    <w:qFormat/>
    <w:uiPriority w:val="99"/>
    <w:rPr>
      <w:rFonts w:eastAsia="Arial"/>
    </w:rPr>
  </w:style>
  <w:style w:type="character" w:customStyle="1" w:styleId="103">
    <w:name w:val="正文文本首行缩进 字符"/>
    <w:basedOn w:val="102"/>
    <w:link w:val="52"/>
    <w:qFormat/>
    <w:uiPriority w:val="0"/>
    <w:rPr>
      <w:rFonts w:ascii="Times New Roman" w:hAnsi="Times New Roman" w:eastAsia="宋体" w:cs="Times New Roman"/>
      <w:snapToGrid/>
      <w:color w:val="auto"/>
      <w:kern w:val="2"/>
      <w:szCs w:val="24"/>
      <w:lang w:eastAsia="zh-CN"/>
    </w:rPr>
  </w:style>
  <w:style w:type="character" w:customStyle="1" w:styleId="104">
    <w:name w:val="c21"/>
    <w:qFormat/>
    <w:uiPriority w:val="0"/>
    <w:rPr>
      <w:rFonts w:hint="default" w:ascii="ˎ̥" w:hAnsi="ˎ̥"/>
      <w:color w:val="000000"/>
      <w:sz w:val="20"/>
      <w:szCs w:val="20"/>
      <w:u w:val="none"/>
    </w:rPr>
  </w:style>
  <w:style w:type="character" w:customStyle="1" w:styleId="105">
    <w:name w:val="title4"/>
    <w:qFormat/>
    <w:uiPriority w:val="0"/>
    <w:rPr>
      <w:b/>
      <w:bCs/>
      <w:color w:val="1D87B3"/>
      <w:sz w:val="15"/>
      <w:szCs w:val="15"/>
    </w:rPr>
  </w:style>
  <w:style w:type="character" w:customStyle="1" w:styleId="106">
    <w:name w:val="标题 2 Char Char"/>
    <w:qFormat/>
    <w:uiPriority w:val="0"/>
    <w:rPr>
      <w:rFonts w:ascii="Arial" w:hAnsi="Arial" w:eastAsia="黑体"/>
      <w:b/>
      <w:bCs/>
      <w:kern w:val="2"/>
      <w:sz w:val="32"/>
      <w:szCs w:val="32"/>
      <w:lang w:val="en-US" w:eastAsia="zh-CN" w:bidi="ar-SA"/>
    </w:rPr>
  </w:style>
  <w:style w:type="character" w:customStyle="1" w:styleId="107">
    <w:name w:val="black1"/>
    <w:qFormat/>
    <w:uiPriority w:val="0"/>
    <w:rPr>
      <w:color w:val="000000"/>
    </w:rPr>
  </w:style>
  <w:style w:type="character" w:customStyle="1" w:styleId="108">
    <w:name w:val="street-address"/>
    <w:qFormat/>
    <w:uiPriority w:val="0"/>
  </w:style>
  <w:style w:type="character" w:customStyle="1" w:styleId="109">
    <w:name w:val="locality"/>
    <w:qFormat/>
    <w:uiPriority w:val="0"/>
  </w:style>
  <w:style w:type="character" w:customStyle="1" w:styleId="110">
    <w:name w:val="正文文本缩进 Char1"/>
    <w:link w:val="111"/>
    <w:qFormat/>
    <w:uiPriority w:val="99"/>
    <w:rPr>
      <w:rFonts w:ascii="宋体" w:hAnsi="宋体" w:eastAsia="宋体"/>
      <w:sz w:val="24"/>
      <w:szCs w:val="24"/>
    </w:rPr>
  </w:style>
  <w:style w:type="paragraph" w:customStyle="1" w:styleId="111">
    <w:name w:val="正文文本缩进1"/>
    <w:basedOn w:val="1"/>
    <w:link w:val="110"/>
    <w:qFormat/>
    <w:uiPriority w:val="99"/>
    <w:pPr>
      <w:widowControl w:val="0"/>
      <w:kinsoku/>
      <w:autoSpaceDE/>
      <w:autoSpaceDN/>
      <w:adjustRightInd/>
      <w:snapToGrid/>
      <w:spacing w:line="480" w:lineRule="exact"/>
      <w:ind w:firstLine="480" w:firstLineChars="200"/>
      <w:jc w:val="both"/>
      <w:textAlignment w:val="auto"/>
    </w:pPr>
    <w:rPr>
      <w:rFonts w:ascii="宋体" w:hAnsi="宋体" w:eastAsia="宋体"/>
      <w:sz w:val="24"/>
      <w:szCs w:val="24"/>
    </w:rPr>
  </w:style>
  <w:style w:type="character" w:customStyle="1" w:styleId="112">
    <w:name w:val="Char Char11"/>
    <w:qFormat/>
    <w:uiPriority w:val="99"/>
    <w:rPr>
      <w:rFonts w:ascii="宋体" w:eastAsia="宋体"/>
      <w:b/>
      <w:sz w:val="24"/>
      <w:u w:val="single"/>
      <w:lang w:val="en-US" w:eastAsia="zh-CN" w:bidi="ar-SA"/>
    </w:rPr>
  </w:style>
  <w:style w:type="character" w:customStyle="1" w:styleId="113">
    <w:name w:val="txt"/>
    <w:qFormat/>
    <w:uiPriority w:val="0"/>
  </w:style>
  <w:style w:type="character" w:customStyle="1" w:styleId="114">
    <w:name w:val="正文缩进 Char Char"/>
    <w:link w:val="115"/>
    <w:qFormat/>
    <w:uiPriority w:val="0"/>
    <w:rPr>
      <w:rFonts w:ascii="宋体" w:eastAsia="宋体"/>
      <w:kern w:val="28"/>
      <w:sz w:val="28"/>
    </w:rPr>
  </w:style>
  <w:style w:type="paragraph" w:customStyle="1" w:styleId="115">
    <w:name w:val="正文缩进1"/>
    <w:basedOn w:val="1"/>
    <w:link w:val="114"/>
    <w:qFormat/>
    <w:uiPriority w:val="0"/>
    <w:pPr>
      <w:kinsoku/>
      <w:autoSpaceDE/>
      <w:autoSpaceDN/>
      <w:spacing w:line="480" w:lineRule="exact"/>
      <w:ind w:firstLine="567"/>
      <w:jc w:val="both"/>
      <w:textAlignment w:val="auto"/>
    </w:pPr>
    <w:rPr>
      <w:rFonts w:ascii="宋体" w:eastAsia="宋体"/>
      <w:kern w:val="28"/>
      <w:sz w:val="28"/>
    </w:rPr>
  </w:style>
  <w:style w:type="character" w:customStyle="1" w:styleId="116">
    <w:name w:val="普通文字1 Char1"/>
    <w:qFormat/>
    <w:uiPriority w:val="0"/>
    <w:rPr>
      <w:rFonts w:ascii="宋体" w:hAnsi="Courier New" w:eastAsia="宋体"/>
      <w:kern w:val="2"/>
      <w:sz w:val="21"/>
      <w:lang w:val="en-US" w:eastAsia="zh-CN" w:bidi="ar-SA"/>
    </w:rPr>
  </w:style>
  <w:style w:type="character" w:customStyle="1" w:styleId="117">
    <w:name w:val="chanpin1"/>
    <w:qFormat/>
    <w:uiPriority w:val="0"/>
    <w:rPr>
      <w:rFonts w:hint="default" w:ascii="ˎ̥" w:hAnsi="ˎ̥"/>
      <w:color w:val="000000"/>
      <w:sz w:val="20"/>
      <w:szCs w:val="20"/>
      <w:u w:val="none"/>
    </w:rPr>
  </w:style>
  <w:style w:type="character" w:customStyle="1" w:styleId="118">
    <w:name w:val="列表段落 字符"/>
    <w:link w:val="119"/>
    <w:qFormat/>
    <w:uiPriority w:val="34"/>
    <w:rPr>
      <w:rFonts w:ascii="Calibri" w:hAnsi="Calibri" w:eastAsia="宋体"/>
      <w:kern w:val="2"/>
      <w:szCs w:val="22"/>
      <w:lang w:eastAsia="zh-CN"/>
    </w:rPr>
  </w:style>
  <w:style w:type="paragraph" w:customStyle="1" w:styleId="119">
    <w:name w:val="列表段落1"/>
    <w:basedOn w:val="1"/>
    <w:link w:val="118"/>
    <w:qFormat/>
    <w:uiPriority w:val="34"/>
    <w:pPr>
      <w:widowControl w:val="0"/>
      <w:kinsoku/>
      <w:autoSpaceDE/>
      <w:autoSpaceDN/>
      <w:adjustRightInd/>
      <w:snapToGrid/>
      <w:ind w:firstLine="420" w:firstLineChars="200"/>
      <w:jc w:val="both"/>
      <w:textAlignment w:val="auto"/>
    </w:pPr>
    <w:rPr>
      <w:rFonts w:ascii="Calibri" w:hAnsi="Calibri" w:eastAsia="宋体"/>
      <w:kern w:val="2"/>
      <w:szCs w:val="22"/>
      <w:lang w:eastAsia="zh-CN"/>
    </w:rPr>
  </w:style>
  <w:style w:type="character" w:customStyle="1" w:styleId="120">
    <w:name w:val="标题 3 Char Char"/>
    <w:qFormat/>
    <w:uiPriority w:val="0"/>
    <w:rPr>
      <w:rFonts w:eastAsia="宋体"/>
      <w:b/>
      <w:bCs/>
      <w:kern w:val="2"/>
      <w:sz w:val="32"/>
      <w:szCs w:val="32"/>
      <w:lang w:val="en-US" w:eastAsia="zh-CN" w:bidi="ar-SA"/>
    </w:rPr>
  </w:style>
  <w:style w:type="character" w:customStyle="1" w:styleId="121">
    <w:name w:val="段1 Char"/>
    <w:qFormat/>
    <w:uiPriority w:val="0"/>
    <w:rPr>
      <w:rFonts w:ascii="宋体" w:eastAsia="宋体"/>
      <w:sz w:val="24"/>
      <w:lang w:val="en-US" w:eastAsia="zh-CN" w:bidi="ar-SA"/>
    </w:rPr>
  </w:style>
  <w:style w:type="character" w:customStyle="1" w:styleId="122">
    <w:name w:val="chanpin拷贝"/>
    <w:qFormat/>
    <w:uiPriority w:val="0"/>
  </w:style>
  <w:style w:type="character" w:customStyle="1" w:styleId="123">
    <w:name w:val="纯文本 Char1"/>
    <w:qFormat/>
    <w:uiPriority w:val="99"/>
    <w:rPr>
      <w:rFonts w:ascii="宋体" w:hAnsi="Courier New" w:eastAsia="宋体"/>
      <w:kern w:val="2"/>
      <w:sz w:val="21"/>
      <w:lang w:val="en-US" w:eastAsia="zh-CN" w:bidi="ar-SA"/>
    </w:rPr>
  </w:style>
  <w:style w:type="character" w:customStyle="1" w:styleId="124">
    <w:name w:val="apple-style-span"/>
    <w:qFormat/>
    <w:uiPriority w:val="0"/>
    <w:rPr>
      <w:rFonts w:cs="Times New Roman"/>
    </w:rPr>
  </w:style>
  <w:style w:type="paragraph" w:customStyle="1" w:styleId="125">
    <w:name w:val="二级条标题"/>
    <w:basedOn w:val="126"/>
    <w:next w:val="1"/>
    <w:link w:val="130"/>
    <w:qFormat/>
    <w:uiPriority w:val="0"/>
    <w:pPr>
      <w:numPr>
        <w:ilvl w:val="0"/>
        <w:numId w:val="0"/>
      </w:numPr>
      <w:tabs>
        <w:tab w:val="left" w:pos="360"/>
        <w:tab w:val="left" w:pos="840"/>
      </w:tabs>
      <w:ind w:hanging="840"/>
      <w:outlineLvl w:val="2"/>
    </w:pPr>
    <w:rPr>
      <w:rFonts w:ascii="宋体" w:eastAsia="宋体"/>
      <w:b w:val="0"/>
    </w:rPr>
  </w:style>
  <w:style w:type="paragraph" w:customStyle="1" w:styleId="126">
    <w:name w:val="一级条标题"/>
    <w:basedOn w:val="127"/>
    <w:next w:val="1"/>
    <w:link w:val="129"/>
    <w:qFormat/>
    <w:uiPriority w:val="0"/>
    <w:pPr>
      <w:numPr>
        <w:ilvl w:val="1"/>
      </w:numPr>
      <w:tabs>
        <w:tab w:val="left" w:pos="360"/>
        <w:tab w:val="left" w:pos="840"/>
      </w:tabs>
      <w:ind w:left="0" w:hanging="840"/>
      <w:outlineLvl w:val="1"/>
    </w:pPr>
  </w:style>
  <w:style w:type="paragraph" w:customStyle="1" w:styleId="127">
    <w:name w:val="章标题"/>
    <w:next w:val="1"/>
    <w:link w:val="128"/>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character" w:customStyle="1" w:styleId="128">
    <w:name w:val="章标题 Char"/>
    <w:link w:val="127"/>
    <w:qFormat/>
    <w:uiPriority w:val="0"/>
    <w:rPr>
      <w:rFonts w:ascii="黑体" w:hAnsi="Times New Roman" w:eastAsia="黑体" w:cs="Times New Roman"/>
      <w:b/>
      <w:snapToGrid/>
      <w:color w:val="auto"/>
      <w:sz w:val="28"/>
      <w:szCs w:val="20"/>
      <w:lang w:eastAsia="zh-CN"/>
    </w:rPr>
  </w:style>
  <w:style w:type="character" w:customStyle="1" w:styleId="129">
    <w:name w:val="一级条标题 Char"/>
    <w:link w:val="126"/>
    <w:qFormat/>
    <w:uiPriority w:val="0"/>
    <w:rPr>
      <w:rFonts w:ascii="黑体" w:hAnsi="Times New Roman" w:eastAsia="黑体" w:cs="Times New Roman"/>
      <w:b/>
      <w:snapToGrid/>
      <w:color w:val="auto"/>
      <w:sz w:val="28"/>
      <w:szCs w:val="20"/>
      <w:lang w:eastAsia="zh-CN"/>
    </w:rPr>
  </w:style>
  <w:style w:type="character" w:customStyle="1" w:styleId="130">
    <w:name w:val="二级条标题 Char"/>
    <w:link w:val="125"/>
    <w:qFormat/>
    <w:uiPriority w:val="0"/>
    <w:rPr>
      <w:rFonts w:ascii="宋体" w:hAnsi="Times New Roman" w:eastAsia="宋体" w:cs="Times New Roman"/>
      <w:snapToGrid/>
      <w:color w:val="auto"/>
      <w:sz w:val="28"/>
      <w:szCs w:val="20"/>
      <w:lang w:eastAsia="zh-CN"/>
    </w:rPr>
  </w:style>
  <w:style w:type="paragraph" w:customStyle="1" w:styleId="131">
    <w:name w:val="font7"/>
    <w:basedOn w:val="1"/>
    <w:qFormat/>
    <w:uiPriority w:val="0"/>
    <w:pPr>
      <w:kinsoku/>
      <w:autoSpaceDE/>
      <w:autoSpaceDN/>
      <w:adjustRightInd/>
      <w:snapToGrid/>
      <w:spacing w:before="100" w:beforeAutospacing="1" w:after="100" w:afterAutospacing="1"/>
      <w:textAlignment w:val="auto"/>
    </w:pPr>
    <w:rPr>
      <w:rFonts w:ascii="Times New Roman" w:hAnsi="Times New Roman" w:eastAsia="Arial Unicode MS" w:cs="Times New Roman"/>
      <w:b/>
      <w:bCs/>
      <w:snapToGrid/>
      <w:sz w:val="20"/>
      <w:szCs w:val="20"/>
      <w:lang w:eastAsia="zh-CN"/>
    </w:rPr>
  </w:style>
  <w:style w:type="paragraph" w:customStyle="1" w:styleId="132">
    <w:name w:val="字元 字元"/>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133">
    <w:name w:val="Char3 Char Char Char"/>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134">
    <w:name w:val="font6"/>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0"/>
      <w:szCs w:val="20"/>
      <w:lang w:eastAsia="zh-CN"/>
    </w:rPr>
  </w:style>
  <w:style w:type="paragraph" w:customStyle="1" w:styleId="135">
    <w:name w:val="项目编号2"/>
    <w:basedOn w:val="136"/>
    <w:qFormat/>
    <w:uiPriority w:val="0"/>
    <w:pPr>
      <w:numPr>
        <w:numId w:val="2"/>
      </w:numPr>
    </w:pPr>
  </w:style>
  <w:style w:type="paragraph" w:customStyle="1" w:styleId="136">
    <w:name w:val="项目编号1"/>
    <w:basedOn w:val="1"/>
    <w:qFormat/>
    <w:uiPriority w:val="0"/>
    <w:pPr>
      <w:widowControl w:val="0"/>
      <w:numPr>
        <w:ilvl w:val="0"/>
        <w:numId w:val="3"/>
      </w:numPr>
      <w:kinsoku/>
      <w:autoSpaceDE/>
      <w:autoSpaceDN/>
      <w:adjustRightInd/>
      <w:snapToGrid/>
      <w:spacing w:before="100" w:beforeAutospacing="1" w:after="100" w:afterAutospacing="1" w:line="360" w:lineRule="auto"/>
      <w:jc w:val="both"/>
      <w:textAlignment w:val="auto"/>
    </w:pPr>
    <w:rPr>
      <w:rFonts w:ascii="Times New Roman" w:hAnsi="Times New Roman" w:eastAsia="宋体" w:cs="Times New Roman"/>
      <w:snapToGrid/>
      <w:color w:val="auto"/>
      <w:kern w:val="2"/>
      <w:sz w:val="24"/>
      <w:szCs w:val="24"/>
      <w:lang w:eastAsia="zh-CN"/>
    </w:rPr>
  </w:style>
  <w:style w:type="paragraph" w:customStyle="1" w:styleId="137">
    <w:name w:val="图中文字"/>
    <w:basedOn w:val="1"/>
    <w:qFormat/>
    <w:uiPriority w:val="0"/>
    <w:pPr>
      <w:widowControl w:val="0"/>
      <w:kinsoku/>
      <w:autoSpaceDE/>
      <w:autoSpaceDN/>
      <w:spacing w:line="0" w:lineRule="atLeast"/>
      <w:jc w:val="center"/>
      <w:textAlignment w:val="auto"/>
    </w:pPr>
    <w:rPr>
      <w:rFonts w:ascii="Times New Roman" w:hAnsi="Times New Roman" w:eastAsia="宋体" w:cs="Times New Roman"/>
      <w:snapToGrid/>
      <w:color w:val="auto"/>
      <w:kern w:val="2"/>
      <w:sz w:val="24"/>
      <w:szCs w:val="20"/>
      <w:lang w:eastAsia="zh-CN"/>
    </w:rPr>
  </w:style>
  <w:style w:type="paragraph" w:customStyle="1" w:styleId="138">
    <w:name w:val="xl46"/>
    <w:basedOn w:val="1"/>
    <w:qFormat/>
    <w:uiPriority w:val="0"/>
    <w:pPr>
      <w:pBdr>
        <w:top w:val="single" w:color="auto" w:sz="4" w:space="0"/>
        <w:bottom w:val="single" w:color="auto" w:sz="4" w:space="0"/>
      </w:pBdr>
      <w:kinsoku/>
      <w:autoSpaceDE/>
      <w:autoSpaceDN/>
      <w:adjustRightInd/>
      <w:snapToGrid/>
      <w:spacing w:before="100" w:beforeAutospacing="1" w:after="100" w:afterAutospacing="1"/>
      <w:textAlignment w:val="auto"/>
    </w:pPr>
    <w:rPr>
      <w:rFonts w:ascii="Arial Unicode MS" w:hAnsi="Arial Unicode MS" w:eastAsia="Arial Unicode MS" w:cs="Arial Unicode MS"/>
      <w:b/>
      <w:bCs/>
      <w:snapToGrid/>
      <w:sz w:val="20"/>
      <w:szCs w:val="20"/>
      <w:lang w:eastAsia="zh-CN"/>
    </w:rPr>
  </w:style>
  <w:style w:type="paragraph" w:customStyle="1" w:styleId="139">
    <w:name w:val="xl25"/>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top"/>
    </w:pPr>
    <w:rPr>
      <w:rFonts w:ascii="Arial Unicode MS" w:hAnsi="Arial Unicode MS" w:eastAsia="Arial Unicode MS" w:cs="Arial Unicode MS"/>
      <w:b/>
      <w:bCs/>
      <w:snapToGrid/>
      <w:sz w:val="20"/>
      <w:szCs w:val="20"/>
      <w:lang w:eastAsia="zh-CN"/>
    </w:rPr>
  </w:style>
  <w:style w:type="paragraph" w:customStyle="1" w:styleId="140">
    <w:name w:val="Char2"/>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141">
    <w:name w:val="xl35"/>
    <w:basedOn w:val="1"/>
    <w:qFormat/>
    <w:uiPriority w:val="0"/>
    <w:pPr>
      <w:kinsoku/>
      <w:autoSpaceDE/>
      <w:autoSpaceDN/>
      <w:adjustRightInd/>
      <w:snapToGrid/>
      <w:spacing w:before="100" w:beforeAutospacing="1" w:after="100" w:afterAutospacing="1"/>
      <w:textAlignment w:val="auto"/>
    </w:pPr>
    <w:rPr>
      <w:rFonts w:ascii="Arial Unicode MS" w:hAnsi="Arial Unicode MS" w:eastAsia="Arial Unicode MS" w:cs="Arial Unicode MS"/>
      <w:snapToGrid/>
      <w:sz w:val="20"/>
      <w:szCs w:val="20"/>
      <w:lang w:eastAsia="zh-CN"/>
    </w:rPr>
  </w:style>
  <w:style w:type="paragraph" w:customStyle="1" w:styleId="142">
    <w:name w:val="xl40"/>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Arial Unicode MS" w:hAnsi="Arial Unicode MS" w:eastAsia="Arial Unicode MS" w:cs="Arial Unicode MS"/>
      <w:snapToGrid/>
      <w:sz w:val="20"/>
      <w:szCs w:val="20"/>
      <w:lang w:eastAsia="zh-CN"/>
    </w:rPr>
  </w:style>
  <w:style w:type="paragraph" w:customStyle="1" w:styleId="143">
    <w:name w:val="xl52"/>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both"/>
      <w:textAlignment w:val="top"/>
    </w:pPr>
    <w:rPr>
      <w:rFonts w:ascii="Arial Unicode MS" w:hAnsi="Arial Unicode MS" w:eastAsia="Arial Unicode MS" w:cs="Arial Unicode MS"/>
      <w:b/>
      <w:bCs/>
      <w:snapToGrid/>
      <w:sz w:val="16"/>
      <w:szCs w:val="16"/>
      <w:lang w:eastAsia="zh-CN"/>
    </w:rPr>
  </w:style>
  <w:style w:type="paragraph" w:customStyle="1" w:styleId="144">
    <w:name w:val="xl43"/>
    <w:basedOn w:val="1"/>
    <w:qFormat/>
    <w:uiPriority w:val="0"/>
    <w:pPr>
      <w:pBdr>
        <w:top w:val="single" w:color="auto" w:sz="4" w:space="0"/>
        <w:left w:val="single" w:color="auto" w:sz="4" w:space="0"/>
        <w:bottom w:val="single" w:color="auto" w:sz="4" w:space="0"/>
      </w:pBdr>
      <w:kinsoku/>
      <w:autoSpaceDE/>
      <w:autoSpaceDN/>
      <w:adjustRightInd/>
      <w:snapToGrid/>
      <w:spacing w:before="100" w:beforeAutospacing="1" w:after="100" w:afterAutospacing="1"/>
      <w:textAlignment w:val="auto"/>
    </w:pPr>
    <w:rPr>
      <w:rFonts w:ascii="Arial Unicode MS" w:hAnsi="Arial Unicode MS" w:eastAsia="Arial Unicode MS" w:cs="Arial Unicode MS"/>
      <w:snapToGrid/>
      <w:sz w:val="20"/>
      <w:szCs w:val="20"/>
      <w:lang w:eastAsia="zh-CN"/>
    </w:rPr>
  </w:style>
  <w:style w:type="paragraph" w:customStyle="1" w:styleId="145">
    <w:name w:val="background1"/>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paragraph" w:customStyle="1" w:styleId="146">
    <w:name w:val="Char Char Char Char Char Char Char"/>
    <w:basedOn w:val="1"/>
    <w:qFormat/>
    <w:uiPriority w:val="0"/>
    <w:pPr>
      <w:widowControl w:val="0"/>
      <w:kinsoku/>
      <w:autoSpaceDE/>
      <w:autoSpaceDN/>
      <w:adjustRightInd/>
      <w:spacing w:line="360" w:lineRule="auto"/>
      <w:ind w:firstLine="200" w:firstLineChars="200"/>
      <w:jc w:val="both"/>
      <w:textAlignment w:val="auto"/>
    </w:pPr>
    <w:rPr>
      <w:rFonts w:ascii="Times New Roman" w:hAnsi="Times New Roman" w:eastAsia="仿宋_GB2312" w:cs="Times New Roman"/>
      <w:snapToGrid/>
      <w:color w:val="auto"/>
      <w:kern w:val="2"/>
      <w:sz w:val="24"/>
      <w:szCs w:val="24"/>
      <w:lang w:eastAsia="zh-CN"/>
    </w:rPr>
  </w:style>
  <w:style w:type="paragraph" w:customStyle="1" w:styleId="147">
    <w:name w:val="xl38"/>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Arial Unicode MS" w:hAnsi="Arial Unicode MS" w:eastAsia="Arial Unicode MS" w:cs="Arial Unicode MS"/>
      <w:snapToGrid/>
      <w:sz w:val="16"/>
      <w:szCs w:val="16"/>
      <w:lang w:eastAsia="zh-CN"/>
    </w:rPr>
  </w:style>
  <w:style w:type="paragraph" w:customStyle="1" w:styleId="148">
    <w:name w:val="xl36"/>
    <w:basedOn w:val="1"/>
    <w:qFormat/>
    <w:uiPriority w:val="0"/>
    <w:pPr>
      <w:kinsoku/>
      <w:autoSpaceDE/>
      <w:autoSpaceDN/>
      <w:adjustRightInd/>
      <w:snapToGrid/>
      <w:spacing w:before="100" w:beforeAutospacing="1" w:after="100" w:afterAutospacing="1"/>
      <w:jc w:val="center"/>
      <w:textAlignment w:val="auto"/>
    </w:pPr>
    <w:rPr>
      <w:rFonts w:ascii="Arial Unicode MS" w:hAnsi="Arial Unicode MS" w:eastAsia="Arial Unicode MS" w:cs="Arial Unicode MS"/>
      <w:snapToGrid/>
      <w:sz w:val="20"/>
      <w:szCs w:val="20"/>
      <w:lang w:eastAsia="zh-CN"/>
    </w:rPr>
  </w:style>
  <w:style w:type="paragraph" w:customStyle="1" w:styleId="149">
    <w:name w:val="正文 + 宋体"/>
    <w:basedOn w:val="1"/>
    <w:qFormat/>
    <w:uiPriority w:val="0"/>
    <w:pPr>
      <w:kinsoku/>
      <w:autoSpaceDE/>
      <w:autoSpaceDN/>
      <w:adjustRightInd/>
      <w:snapToGrid/>
      <w:ind w:left="360" w:hanging="360"/>
      <w:textAlignment w:val="auto"/>
    </w:pPr>
    <w:rPr>
      <w:rFonts w:ascii="宋体" w:hAnsi="宋体" w:eastAsia="宋体" w:cs="宋体"/>
      <w:b/>
      <w:bCs/>
      <w:snapToGrid/>
      <w:sz w:val="18"/>
      <w:szCs w:val="18"/>
      <w:lang w:eastAsia="zh-CN"/>
    </w:rPr>
  </w:style>
  <w:style w:type="paragraph" w:customStyle="1" w:styleId="150">
    <w:name w:val="正文列项_数字"/>
    <w:basedOn w:val="1"/>
    <w:qFormat/>
    <w:uiPriority w:val="0"/>
    <w:pPr>
      <w:widowControl w:val="0"/>
      <w:numPr>
        <w:ilvl w:val="7"/>
        <w:numId w:val="1"/>
      </w:numPr>
      <w:kinsoku/>
      <w:adjustRightInd/>
      <w:snapToGrid/>
      <w:spacing w:line="460" w:lineRule="exact"/>
      <w:ind w:left="680" w:leftChars="530" w:hanging="150" w:hangingChars="150"/>
      <w:jc w:val="both"/>
      <w:textAlignment w:val="auto"/>
      <w:outlineLvl w:val="7"/>
    </w:pPr>
    <w:rPr>
      <w:rFonts w:ascii="宋体" w:hAnsi="Times New Roman" w:eastAsia="宋体" w:cs="Times New Roman"/>
      <w:snapToGrid/>
      <w:color w:val="auto"/>
      <w:sz w:val="28"/>
      <w:szCs w:val="20"/>
      <w:lang w:eastAsia="zh-CN"/>
    </w:rPr>
  </w:style>
  <w:style w:type="paragraph" w:customStyle="1" w:styleId="151">
    <w:name w:val="xl39"/>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Arial Unicode MS" w:hAnsi="Arial Unicode MS" w:eastAsia="Arial Unicode MS" w:cs="Arial Unicode MS"/>
      <w:snapToGrid/>
      <w:sz w:val="20"/>
      <w:szCs w:val="20"/>
      <w:lang w:eastAsia="zh-CN"/>
    </w:rPr>
  </w:style>
  <w:style w:type="paragraph" w:customStyle="1" w:styleId="152">
    <w:name w:val="xl37"/>
    <w:basedOn w:val="1"/>
    <w:qFormat/>
    <w:uiPriority w:val="0"/>
    <w:pPr>
      <w:kinsoku/>
      <w:autoSpaceDE/>
      <w:autoSpaceDN/>
      <w:adjustRightInd/>
      <w:snapToGrid/>
      <w:spacing w:before="100" w:beforeAutospacing="1" w:after="100" w:afterAutospacing="1"/>
      <w:textAlignment w:val="auto"/>
    </w:pPr>
    <w:rPr>
      <w:rFonts w:ascii="Arial Unicode MS" w:hAnsi="Arial Unicode MS" w:eastAsia="Arial Unicode MS" w:cs="Arial Unicode MS"/>
      <w:snapToGrid/>
      <w:sz w:val="20"/>
      <w:szCs w:val="20"/>
      <w:lang w:eastAsia="zh-CN"/>
    </w:rPr>
  </w:style>
  <w:style w:type="paragraph" w:customStyle="1" w:styleId="153">
    <w:name w:val="xl32"/>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both"/>
      <w:textAlignment w:val="top"/>
    </w:pPr>
    <w:rPr>
      <w:rFonts w:ascii="Arial Unicode MS" w:hAnsi="Arial Unicode MS" w:eastAsia="Arial Unicode MS" w:cs="Arial Unicode MS"/>
      <w:snapToGrid/>
      <w:sz w:val="20"/>
      <w:szCs w:val="20"/>
      <w:lang w:eastAsia="zh-CN"/>
    </w:rPr>
  </w:style>
  <w:style w:type="paragraph" w:customStyle="1" w:styleId="154">
    <w:name w:val="font8"/>
    <w:basedOn w:val="1"/>
    <w:qFormat/>
    <w:uiPriority w:val="0"/>
    <w:pPr>
      <w:kinsoku/>
      <w:autoSpaceDE/>
      <w:autoSpaceDN/>
      <w:adjustRightInd/>
      <w:snapToGrid/>
      <w:spacing w:before="100" w:beforeAutospacing="1" w:after="100" w:afterAutospacing="1"/>
      <w:textAlignment w:val="auto"/>
    </w:pPr>
    <w:rPr>
      <w:rFonts w:ascii="Times New Roman" w:hAnsi="Times New Roman" w:eastAsia="宋体" w:cs="Times New Roman"/>
      <w:snapToGrid/>
      <w:color w:val="auto"/>
      <w:sz w:val="36"/>
      <w:szCs w:val="36"/>
      <w:lang w:eastAsia="zh-CN"/>
    </w:rPr>
  </w:style>
  <w:style w:type="paragraph" w:customStyle="1" w:styleId="155">
    <w:name w:val="Char"/>
    <w:basedOn w:val="1"/>
    <w:qFormat/>
    <w:uiPriority w:val="0"/>
    <w:pPr>
      <w:widowControl w:val="0"/>
      <w:tabs>
        <w:tab w:val="left" w:pos="360"/>
      </w:tabs>
      <w:kinsoku/>
      <w:autoSpaceDE/>
      <w:autoSpaceDN/>
      <w:adjustRightInd/>
      <w:snapToGrid/>
      <w:jc w:val="both"/>
      <w:textAlignment w:val="auto"/>
    </w:pPr>
    <w:rPr>
      <w:rFonts w:ascii="Times New Roman" w:hAnsi="Times New Roman" w:eastAsia="宋体" w:cs="Times New Roman"/>
      <w:snapToGrid/>
      <w:color w:val="auto"/>
      <w:kern w:val="2"/>
      <w:sz w:val="24"/>
      <w:szCs w:val="24"/>
      <w:lang w:eastAsia="zh-CN"/>
    </w:rPr>
  </w:style>
  <w:style w:type="paragraph" w:customStyle="1" w:styleId="156">
    <w:name w:val="Char Char Char Char Char Char Char Char Char Char Char Char Char Char Char Char"/>
    <w:basedOn w:val="1"/>
    <w:qFormat/>
    <w:uiPriority w:val="0"/>
    <w:pPr>
      <w:kinsoku/>
      <w:autoSpaceDE/>
      <w:autoSpaceDN/>
      <w:adjustRightInd/>
      <w:snapToGrid/>
      <w:spacing w:line="240" w:lineRule="exact"/>
      <w:jc w:val="center"/>
      <w:textAlignment w:val="auto"/>
    </w:pPr>
    <w:rPr>
      <w:rFonts w:ascii="宋体" w:hAnsi="宋体" w:eastAsia="宋体" w:cs="Times New Roman"/>
      <w:b/>
      <w:snapToGrid/>
      <w:color w:val="auto"/>
      <w:sz w:val="30"/>
      <w:szCs w:val="30"/>
    </w:rPr>
  </w:style>
  <w:style w:type="paragraph" w:customStyle="1" w:styleId="157">
    <w:name w:val="xl45"/>
    <w:basedOn w:val="1"/>
    <w:qFormat/>
    <w:uiPriority w:val="0"/>
    <w:pPr>
      <w:pBdr>
        <w:top w:val="single" w:color="auto" w:sz="4" w:space="0"/>
        <w:left w:val="single" w:color="auto" w:sz="4" w:space="0"/>
        <w:bottom w:val="single" w:color="auto" w:sz="4" w:space="0"/>
      </w:pBdr>
      <w:kinsoku/>
      <w:autoSpaceDE/>
      <w:autoSpaceDN/>
      <w:adjustRightInd/>
      <w:snapToGrid/>
      <w:spacing w:before="100" w:beforeAutospacing="1" w:after="100" w:afterAutospacing="1"/>
      <w:textAlignment w:val="auto"/>
    </w:pPr>
    <w:rPr>
      <w:rFonts w:ascii="Arial Unicode MS" w:hAnsi="Arial Unicode MS" w:eastAsia="Arial Unicode MS" w:cs="Arial Unicode MS"/>
      <w:b/>
      <w:bCs/>
      <w:snapToGrid/>
      <w:sz w:val="20"/>
      <w:szCs w:val="20"/>
      <w:lang w:eastAsia="zh-CN"/>
    </w:rPr>
  </w:style>
  <w:style w:type="paragraph" w:customStyle="1" w:styleId="158">
    <w:name w:val="Char Char1 Char Char Char Char Char Char"/>
    <w:basedOn w:val="1"/>
    <w:qFormat/>
    <w:uiPriority w:val="0"/>
    <w:pPr>
      <w:kinsoku/>
      <w:autoSpaceDE/>
      <w:autoSpaceDN/>
      <w:adjustRightInd/>
      <w:snapToGrid/>
      <w:spacing w:line="240" w:lineRule="exact"/>
      <w:textAlignment w:val="auto"/>
    </w:pPr>
    <w:rPr>
      <w:rFonts w:ascii="Verdana" w:hAnsi="Verdana" w:eastAsia="仿宋_GB2312" w:cs="Times New Roman"/>
      <w:snapToGrid/>
      <w:color w:val="auto"/>
      <w:sz w:val="24"/>
      <w:szCs w:val="20"/>
    </w:rPr>
  </w:style>
  <w:style w:type="paragraph" w:customStyle="1" w:styleId="159">
    <w:name w:val="Char Char1"/>
    <w:basedOn w:val="18"/>
    <w:qFormat/>
    <w:uiPriority w:val="0"/>
    <w:rPr>
      <w:rFonts w:ascii="Tahoma" w:hAnsi="Tahoma"/>
      <w:sz w:val="24"/>
    </w:rPr>
  </w:style>
  <w:style w:type="paragraph" w:customStyle="1" w:styleId="160">
    <w:name w:val="xl26"/>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Times New Roman" w:hAnsi="Times New Roman" w:eastAsia="Arial Unicode MS" w:cs="Times New Roman"/>
      <w:snapToGrid/>
      <w:sz w:val="22"/>
      <w:szCs w:val="22"/>
      <w:lang w:eastAsia="zh-CN"/>
    </w:rPr>
  </w:style>
  <w:style w:type="paragraph" w:customStyle="1" w:styleId="161">
    <w:name w:val="xl30"/>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Arial Unicode MS" w:hAnsi="Arial Unicode MS" w:eastAsia="Arial Unicode MS" w:cs="Arial Unicode MS"/>
      <w:snapToGrid/>
      <w:sz w:val="20"/>
      <w:szCs w:val="20"/>
      <w:lang w:eastAsia="zh-CN"/>
    </w:rPr>
  </w:style>
  <w:style w:type="paragraph" w:customStyle="1" w:styleId="162">
    <w:name w:val="xl41"/>
    <w:basedOn w:val="1"/>
    <w:qFormat/>
    <w:uiPriority w:val="0"/>
    <w:pPr>
      <w:pBdr>
        <w:top w:val="single" w:color="auto" w:sz="4" w:space="0"/>
        <w:left w:val="single" w:color="auto" w:sz="4" w:space="0"/>
        <w:bottom w:val="single" w:color="auto" w:sz="4" w:space="0"/>
      </w:pBdr>
      <w:kinsoku/>
      <w:autoSpaceDE/>
      <w:autoSpaceDN/>
      <w:adjustRightInd/>
      <w:snapToGrid/>
      <w:spacing w:before="100" w:beforeAutospacing="1" w:after="100" w:afterAutospacing="1"/>
      <w:jc w:val="center"/>
      <w:textAlignment w:val="auto"/>
    </w:pPr>
    <w:rPr>
      <w:rFonts w:ascii="Arial Unicode MS" w:hAnsi="Arial Unicode MS" w:eastAsia="Arial Unicode MS" w:cs="Arial Unicode MS"/>
      <w:snapToGrid/>
      <w:sz w:val="20"/>
      <w:szCs w:val="20"/>
      <w:lang w:eastAsia="zh-CN"/>
    </w:rPr>
  </w:style>
  <w:style w:type="paragraph" w:customStyle="1" w:styleId="163">
    <w:name w:val="样式 宋体 五号 行距: 单倍行距"/>
    <w:basedOn w:val="1"/>
    <w:qFormat/>
    <w:uiPriority w:val="0"/>
    <w:pPr>
      <w:widowControl w:val="0"/>
      <w:kinsoku/>
      <w:autoSpaceDE/>
      <w:autoSpaceDN/>
      <w:snapToGrid/>
    </w:pPr>
    <w:rPr>
      <w:rFonts w:ascii="宋体" w:hAnsi="宋体" w:eastAsia="宋体" w:cs="Times New Roman"/>
      <w:snapToGrid/>
      <w:color w:val="auto"/>
      <w:szCs w:val="20"/>
      <w:lang w:eastAsia="zh-CN"/>
    </w:rPr>
  </w:style>
  <w:style w:type="paragraph" w:customStyle="1" w:styleId="164">
    <w:name w:val="Char1 Char Char Char1"/>
    <w:basedOn w:val="1"/>
    <w:qFormat/>
    <w:uiPriority w:val="0"/>
    <w:pPr>
      <w:widowControl w:val="0"/>
      <w:kinsoku/>
      <w:autoSpaceDE/>
      <w:autoSpaceDN/>
      <w:adjustRightInd/>
      <w:snapToGrid/>
      <w:jc w:val="both"/>
      <w:textAlignment w:val="auto"/>
    </w:pPr>
    <w:rPr>
      <w:rFonts w:ascii="Tahoma" w:hAnsi="Tahoma" w:eastAsia="宋体" w:cs="仿宋_GB2312"/>
      <w:snapToGrid/>
      <w:color w:val="auto"/>
      <w:kern w:val="2"/>
      <w:sz w:val="24"/>
      <w:szCs w:val="28"/>
      <w:lang w:eastAsia="zh-CN"/>
    </w:rPr>
  </w:style>
  <w:style w:type="paragraph" w:customStyle="1" w:styleId="165">
    <w:name w:val="四级条标题"/>
    <w:basedOn w:val="166"/>
    <w:next w:val="1"/>
    <w:qFormat/>
    <w:uiPriority w:val="0"/>
    <w:pPr>
      <w:numPr>
        <w:ilvl w:val="4"/>
      </w:numPr>
      <w:tabs>
        <w:tab w:val="left" w:pos="360"/>
        <w:tab w:val="left" w:pos="840"/>
      </w:tabs>
      <w:ind w:left="0" w:hanging="840"/>
      <w:outlineLvl w:val="4"/>
    </w:pPr>
  </w:style>
  <w:style w:type="paragraph" w:customStyle="1" w:styleId="166">
    <w:name w:val="三级条标题"/>
    <w:basedOn w:val="125"/>
    <w:next w:val="1"/>
    <w:qFormat/>
    <w:uiPriority w:val="0"/>
    <w:pPr>
      <w:numPr>
        <w:ilvl w:val="3"/>
        <w:numId w:val="1"/>
      </w:numPr>
      <w:ind w:left="0" w:hanging="840"/>
      <w:outlineLvl w:val="3"/>
    </w:pPr>
  </w:style>
  <w:style w:type="paragraph" w:customStyle="1" w:styleId="167">
    <w:name w:val="??"/>
    <w:qFormat/>
    <w:uiPriority w:val="0"/>
    <w:pPr>
      <w:widowControl w:val="0"/>
      <w:overflowPunct w:val="0"/>
      <w:autoSpaceDE w:val="0"/>
      <w:autoSpaceDN w:val="0"/>
      <w:adjustRightInd w:val="0"/>
      <w:spacing w:after="160" w:line="278" w:lineRule="auto"/>
      <w:jc w:val="both"/>
    </w:pPr>
    <w:rPr>
      <w:rFonts w:ascii="Times New Roman" w:hAnsi="Times New Roman" w:eastAsia="宋体" w:cs="Times New Roman"/>
      <w:kern w:val="2"/>
      <w:sz w:val="21"/>
      <w:lang w:val="en-US" w:eastAsia="en-US" w:bidi="ar-SA"/>
    </w:rPr>
  </w:style>
  <w:style w:type="paragraph" w:customStyle="1" w:styleId="168">
    <w:name w:val="样式 标题 2 + 宋体 五号 行距: 单倍行距"/>
    <w:basedOn w:val="3"/>
    <w:qFormat/>
    <w:uiPriority w:val="0"/>
    <w:pPr>
      <w:numPr>
        <w:ilvl w:val="1"/>
        <w:numId w:val="4"/>
      </w:numPr>
      <w:tabs>
        <w:tab w:val="left" w:pos="1188"/>
      </w:tabs>
      <w:autoSpaceDE/>
      <w:autoSpaceDN/>
      <w:spacing w:before="260" w:after="260" w:line="240" w:lineRule="auto"/>
      <w:jc w:val="left"/>
      <w:textAlignment w:val="baseline"/>
    </w:pPr>
    <w:rPr>
      <w:rFonts w:ascii="宋体" w:hAnsi="宋体" w:eastAsia="宋体"/>
      <w:bCs/>
      <w:sz w:val="21"/>
    </w:rPr>
  </w:style>
  <w:style w:type="paragraph" w:customStyle="1" w:styleId="169">
    <w:name w:val="List Paragraph1"/>
    <w:basedOn w:val="1"/>
    <w:qFormat/>
    <w:uiPriority w:val="0"/>
    <w:pPr>
      <w:widowControl w:val="0"/>
      <w:kinsoku/>
      <w:autoSpaceDE/>
      <w:autoSpaceDN/>
      <w:adjustRightInd/>
      <w:snapToGrid/>
      <w:ind w:firstLine="420" w:firstLineChars="200"/>
      <w:jc w:val="both"/>
      <w:textAlignment w:val="auto"/>
    </w:pPr>
    <w:rPr>
      <w:rFonts w:ascii="Calibri" w:hAnsi="Calibri" w:eastAsia="宋体" w:cs="Times New Roman"/>
      <w:snapToGrid/>
      <w:color w:val="auto"/>
      <w:kern w:val="2"/>
      <w:szCs w:val="22"/>
      <w:lang w:eastAsia="zh-CN"/>
    </w:rPr>
  </w:style>
  <w:style w:type="paragraph" w:customStyle="1" w:styleId="170">
    <w:name w:val="项目符号1"/>
    <w:basedOn w:val="171"/>
    <w:qFormat/>
    <w:uiPriority w:val="0"/>
    <w:pPr>
      <w:ind w:left="-25" w:firstLine="0"/>
    </w:pPr>
  </w:style>
  <w:style w:type="paragraph" w:customStyle="1" w:styleId="171">
    <w:name w:val="正文文本样式"/>
    <w:basedOn w:val="1"/>
    <w:qFormat/>
    <w:uiPriority w:val="0"/>
    <w:pPr>
      <w:widowControl w:val="0"/>
      <w:kinsoku/>
      <w:autoSpaceDE/>
      <w:autoSpaceDN/>
      <w:adjustRightInd/>
      <w:snapToGrid/>
      <w:spacing w:line="360" w:lineRule="auto"/>
      <w:ind w:firstLine="482"/>
      <w:jc w:val="both"/>
      <w:textAlignment w:val="auto"/>
    </w:pPr>
    <w:rPr>
      <w:rFonts w:ascii="Times New Roman" w:hAnsi="Times New Roman" w:eastAsia="宋体" w:cs="宋体"/>
      <w:snapToGrid/>
      <w:color w:val="auto"/>
      <w:kern w:val="2"/>
      <w:sz w:val="24"/>
      <w:szCs w:val="20"/>
      <w:lang w:eastAsia="zh-CN"/>
    </w:rPr>
  </w:style>
  <w:style w:type="paragraph" w:customStyle="1" w:styleId="172">
    <w:name w:val="xl27"/>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Times New Roman" w:hAnsi="Times New Roman" w:eastAsia="Arial Unicode MS" w:cs="Times New Roman"/>
      <w:snapToGrid/>
      <w:sz w:val="20"/>
      <w:szCs w:val="20"/>
      <w:lang w:eastAsia="zh-CN"/>
    </w:rPr>
  </w:style>
  <w:style w:type="paragraph" w:customStyle="1" w:styleId="173">
    <w:name w:val="font5"/>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18"/>
      <w:szCs w:val="18"/>
      <w:lang w:eastAsia="zh-CN"/>
    </w:rPr>
  </w:style>
  <w:style w:type="paragraph" w:customStyle="1" w:styleId="174">
    <w:name w:val="五级条标题"/>
    <w:basedOn w:val="165"/>
    <w:next w:val="1"/>
    <w:qFormat/>
    <w:uiPriority w:val="0"/>
    <w:pPr>
      <w:numPr>
        <w:ilvl w:val="5"/>
      </w:numPr>
      <w:ind w:left="0" w:hanging="840"/>
      <w:outlineLvl w:val="5"/>
    </w:pPr>
  </w:style>
  <w:style w:type="paragraph" w:customStyle="1" w:styleId="175">
    <w:name w:val="xl49"/>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Arial Unicode MS" w:hAnsi="Arial Unicode MS" w:eastAsia="Arial Unicode MS" w:cs="Arial Unicode MS"/>
      <w:snapToGrid/>
      <w:sz w:val="22"/>
      <w:szCs w:val="22"/>
      <w:lang w:eastAsia="zh-CN"/>
    </w:rPr>
  </w:style>
  <w:style w:type="paragraph" w:customStyle="1" w:styleId="176">
    <w:name w:val="文档正文"/>
    <w:basedOn w:val="1"/>
    <w:qFormat/>
    <w:uiPriority w:val="0"/>
    <w:pPr>
      <w:widowControl w:val="0"/>
      <w:kinsoku/>
      <w:autoSpaceDE/>
      <w:autoSpaceDN/>
      <w:adjustRightInd/>
      <w:spacing w:before="120" w:after="120" w:line="180" w:lineRule="auto"/>
      <w:jc w:val="both"/>
      <w:textAlignment w:val="auto"/>
    </w:pPr>
    <w:rPr>
      <w:rFonts w:eastAsia="宋体" w:cs="Times New Roman"/>
      <w:snapToGrid/>
      <w:color w:val="auto"/>
      <w:kern w:val="2"/>
      <w:szCs w:val="20"/>
      <w:lang w:eastAsia="zh-CN"/>
    </w:rPr>
  </w:style>
  <w:style w:type="paragraph" w:customStyle="1" w:styleId="177">
    <w:name w:val="xl33"/>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Times New Roman" w:hAnsi="Times New Roman" w:eastAsia="Arial Unicode MS" w:cs="Times New Roman"/>
      <w:snapToGrid/>
      <w:sz w:val="20"/>
      <w:szCs w:val="20"/>
      <w:lang w:eastAsia="zh-CN"/>
    </w:rPr>
  </w:style>
  <w:style w:type="paragraph" w:customStyle="1" w:styleId="178">
    <w:name w:val="xl42"/>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Times New Roman" w:hAnsi="Times New Roman" w:eastAsia="Arial Unicode MS" w:cs="Times New Roman"/>
      <w:b/>
      <w:bCs/>
      <w:snapToGrid/>
      <w:sz w:val="20"/>
      <w:szCs w:val="20"/>
      <w:lang w:eastAsia="zh-CN"/>
    </w:rPr>
  </w:style>
  <w:style w:type="paragraph" w:customStyle="1" w:styleId="179">
    <w:name w:val="Char Char Char1 Char"/>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180">
    <w:name w:val="xl44"/>
    <w:basedOn w:val="1"/>
    <w:qFormat/>
    <w:uiPriority w:val="0"/>
    <w:pPr>
      <w:pBdr>
        <w:top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Arial Unicode MS" w:hAnsi="Arial Unicode MS" w:eastAsia="Arial Unicode MS" w:cs="Arial Unicode MS"/>
      <w:snapToGrid/>
      <w:color w:val="auto"/>
      <w:sz w:val="24"/>
      <w:szCs w:val="24"/>
      <w:lang w:eastAsia="zh-CN"/>
    </w:rPr>
  </w:style>
  <w:style w:type="paragraph" w:customStyle="1" w:styleId="181">
    <w:name w:val="1名"/>
    <w:basedOn w:val="1"/>
    <w:qFormat/>
    <w:uiPriority w:val="0"/>
    <w:pPr>
      <w:widowControl w:val="0"/>
      <w:numPr>
        <w:ilvl w:val="0"/>
        <w:numId w:val="5"/>
      </w:numPr>
      <w:tabs>
        <w:tab w:val="left" w:pos="360"/>
      </w:tabs>
      <w:kinsoku/>
      <w:autoSpaceDE/>
      <w:autoSpaceDN/>
      <w:adjustRightInd/>
      <w:snapToGrid/>
      <w:spacing w:before="120"/>
      <w:jc w:val="both"/>
      <w:textAlignment w:val="auto"/>
    </w:pPr>
    <w:rPr>
      <w:rFonts w:ascii="宋体" w:hAnsi="Times New Roman" w:eastAsia="宋体" w:cs="Times New Roman"/>
      <w:snapToGrid/>
      <w:color w:val="auto"/>
      <w:kern w:val="2"/>
      <w:sz w:val="28"/>
      <w:szCs w:val="20"/>
      <w:lang w:eastAsia="zh-CN"/>
    </w:rPr>
  </w:style>
  <w:style w:type="paragraph" w:customStyle="1" w:styleId="182">
    <w:name w:val="font9"/>
    <w:basedOn w:val="1"/>
    <w:qFormat/>
    <w:uiPriority w:val="0"/>
    <w:pPr>
      <w:kinsoku/>
      <w:autoSpaceDE/>
      <w:autoSpaceDN/>
      <w:adjustRightInd/>
      <w:snapToGrid/>
      <w:spacing w:before="100" w:beforeAutospacing="1" w:after="100" w:afterAutospacing="1"/>
      <w:textAlignment w:val="auto"/>
    </w:pPr>
    <w:rPr>
      <w:rFonts w:hint="eastAsia" w:ascii="宋体" w:hAnsi="宋体" w:eastAsia="宋体" w:cs="Arial Unicode MS"/>
      <w:snapToGrid/>
      <w:sz w:val="20"/>
      <w:szCs w:val="20"/>
      <w:lang w:eastAsia="zh-CN"/>
    </w:rPr>
  </w:style>
  <w:style w:type="paragraph" w:customStyle="1" w:styleId="183">
    <w:name w:val="Char Char Char1 Char1"/>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184">
    <w:name w:val="Char Char Char Char Char Char Char Char Char Char"/>
    <w:basedOn w:val="1"/>
    <w:qFormat/>
    <w:uiPriority w:val="0"/>
    <w:pPr>
      <w:widowControl w:val="0"/>
      <w:kinsoku/>
      <w:autoSpaceDE/>
      <w:autoSpaceDN/>
      <w:adjustRightInd/>
      <w:snapToGrid/>
      <w:jc w:val="both"/>
      <w:textAlignment w:val="auto"/>
    </w:pPr>
    <w:rPr>
      <w:rFonts w:ascii="Times New Roman" w:hAnsi="Times New Roman" w:eastAsia="宋体" w:cs="Times New Roman"/>
      <w:snapToGrid/>
      <w:color w:val="auto"/>
      <w:kern w:val="2"/>
      <w:szCs w:val="24"/>
      <w:lang w:eastAsia="zh-CN"/>
    </w:rPr>
  </w:style>
  <w:style w:type="paragraph" w:customStyle="1" w:styleId="185">
    <w:name w:val="Char Char1 Char Char Char Char Char Char Char Char"/>
    <w:basedOn w:val="1"/>
    <w:qFormat/>
    <w:uiPriority w:val="0"/>
    <w:pPr>
      <w:kinsoku/>
      <w:autoSpaceDE/>
      <w:autoSpaceDN/>
      <w:adjustRightInd/>
      <w:snapToGrid/>
      <w:spacing w:line="240" w:lineRule="exact"/>
      <w:textAlignment w:val="auto"/>
    </w:pPr>
    <w:rPr>
      <w:rFonts w:ascii="Verdana" w:hAnsi="Verdana" w:eastAsia="宋体" w:cs="Times New Roman"/>
      <w:snapToGrid/>
      <w:color w:val="auto"/>
      <w:sz w:val="20"/>
      <w:szCs w:val="20"/>
    </w:rPr>
  </w:style>
  <w:style w:type="paragraph" w:customStyle="1" w:styleId="186">
    <w:name w:val="Char1"/>
    <w:basedOn w:val="1"/>
    <w:qFormat/>
    <w:uiPriority w:val="99"/>
    <w:pPr>
      <w:widowControl w:val="0"/>
      <w:tabs>
        <w:tab w:val="left" w:pos="360"/>
      </w:tabs>
      <w:kinsoku/>
      <w:autoSpaceDE/>
      <w:autoSpaceDN/>
      <w:adjustRightInd/>
      <w:snapToGrid/>
      <w:jc w:val="both"/>
      <w:textAlignment w:val="auto"/>
    </w:pPr>
    <w:rPr>
      <w:rFonts w:ascii="Times New Roman" w:hAnsi="Times New Roman" w:eastAsia="宋体" w:cs="Times New Roman"/>
      <w:snapToGrid/>
      <w:color w:val="auto"/>
      <w:kern w:val="2"/>
      <w:sz w:val="24"/>
      <w:szCs w:val="24"/>
      <w:lang w:eastAsia="zh-CN"/>
    </w:rPr>
  </w:style>
  <w:style w:type="paragraph" w:customStyle="1" w:styleId="187">
    <w:name w:val="正文列项_字母"/>
    <w:basedOn w:val="1"/>
    <w:qFormat/>
    <w:uiPriority w:val="0"/>
    <w:pPr>
      <w:widowControl w:val="0"/>
      <w:numPr>
        <w:ilvl w:val="6"/>
        <w:numId w:val="1"/>
      </w:numPr>
      <w:kinsoku/>
      <w:adjustRightInd/>
      <w:snapToGrid/>
      <w:spacing w:line="460" w:lineRule="exact"/>
      <w:ind w:left="480" w:leftChars="300" w:hanging="180" w:hangingChars="180"/>
      <w:jc w:val="both"/>
      <w:textAlignment w:val="auto"/>
      <w:outlineLvl w:val="6"/>
    </w:pPr>
    <w:rPr>
      <w:rFonts w:ascii="宋体" w:hAnsi="Times New Roman" w:eastAsia="宋体" w:cs="Times New Roman"/>
      <w:snapToGrid/>
      <w:color w:val="auto"/>
      <w:sz w:val="28"/>
      <w:szCs w:val="20"/>
      <w:lang w:eastAsia="zh-CN"/>
    </w:rPr>
  </w:style>
  <w:style w:type="paragraph" w:customStyle="1" w:styleId="188">
    <w:name w:val="xl28"/>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Arial Unicode MS" w:hAnsi="Arial Unicode MS" w:eastAsia="Arial Unicode MS" w:cs="Arial Unicode MS"/>
      <w:snapToGrid/>
      <w:sz w:val="20"/>
      <w:szCs w:val="20"/>
      <w:lang w:eastAsia="zh-CN"/>
    </w:rPr>
  </w:style>
  <w:style w:type="paragraph" w:customStyle="1" w:styleId="189">
    <w:name w:val="xl47"/>
    <w:basedOn w:val="1"/>
    <w:qFormat/>
    <w:uiPriority w:val="0"/>
    <w:pPr>
      <w:pBdr>
        <w:top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Arial Unicode MS" w:hAnsi="Arial Unicode MS" w:eastAsia="Arial Unicode MS" w:cs="Arial Unicode MS"/>
      <w:b/>
      <w:bCs/>
      <w:snapToGrid/>
      <w:sz w:val="20"/>
      <w:szCs w:val="20"/>
      <w:lang w:eastAsia="zh-CN"/>
    </w:rPr>
  </w:style>
  <w:style w:type="paragraph" w:customStyle="1" w:styleId="190">
    <w:name w:val="默认段落字体 Para Char Char Char Char"/>
    <w:basedOn w:val="1"/>
    <w:qFormat/>
    <w:uiPriority w:val="0"/>
    <w:pPr>
      <w:widowControl w:val="0"/>
      <w:kinsoku/>
      <w:autoSpaceDE/>
      <w:autoSpaceDN/>
      <w:adjustRightInd/>
      <w:snapToGrid/>
      <w:jc w:val="both"/>
      <w:textAlignment w:val="auto"/>
    </w:pPr>
    <w:rPr>
      <w:rFonts w:eastAsia="宋体"/>
      <w:snapToGrid/>
      <w:color w:val="auto"/>
      <w:kern w:val="2"/>
      <w:lang w:eastAsia="zh-CN"/>
    </w:rPr>
  </w:style>
  <w:style w:type="paragraph" w:customStyle="1" w:styleId="191">
    <w:name w:val="xl48"/>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Arial Unicode MS" w:hAnsi="Arial Unicode MS" w:eastAsia="Arial Unicode MS" w:cs="Arial Unicode MS"/>
      <w:b/>
      <w:bCs/>
      <w:snapToGrid/>
      <w:sz w:val="22"/>
      <w:szCs w:val="22"/>
      <w:lang w:eastAsia="zh-CN"/>
    </w:rPr>
  </w:style>
  <w:style w:type="paragraph" w:customStyle="1" w:styleId="192">
    <w:name w:val="xl31"/>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both"/>
      <w:textAlignment w:val="top"/>
    </w:pPr>
    <w:rPr>
      <w:rFonts w:ascii="Times New Roman" w:hAnsi="Times New Roman" w:eastAsia="Arial Unicode MS" w:cs="Times New Roman"/>
      <w:snapToGrid/>
      <w:sz w:val="20"/>
      <w:szCs w:val="20"/>
      <w:lang w:eastAsia="zh-CN"/>
    </w:rPr>
  </w:style>
  <w:style w:type="paragraph" w:customStyle="1" w:styleId="193">
    <w:name w:val="xl53"/>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top"/>
    </w:pPr>
    <w:rPr>
      <w:rFonts w:ascii="Arial Unicode MS" w:hAnsi="Arial Unicode MS" w:eastAsia="Arial Unicode MS" w:cs="Arial Unicode MS"/>
      <w:b/>
      <w:bCs/>
      <w:snapToGrid/>
      <w:sz w:val="20"/>
      <w:szCs w:val="20"/>
      <w:lang w:eastAsia="zh-CN"/>
    </w:rPr>
  </w:style>
  <w:style w:type="paragraph" w:customStyle="1" w:styleId="194">
    <w:name w:val="Char Char Char"/>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195">
    <w:name w:val="xl50"/>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Arial Unicode MS" w:hAnsi="Arial Unicode MS" w:eastAsia="Arial Unicode MS" w:cs="Arial Unicode MS"/>
      <w:b/>
      <w:bCs/>
      <w:snapToGrid/>
      <w:sz w:val="32"/>
      <w:szCs w:val="32"/>
      <w:lang w:eastAsia="zh-CN"/>
    </w:rPr>
  </w:style>
  <w:style w:type="paragraph" w:customStyle="1" w:styleId="196">
    <w:name w:val="缺省文本"/>
    <w:basedOn w:val="1"/>
    <w:qFormat/>
    <w:uiPriority w:val="0"/>
    <w:pPr>
      <w:widowControl w:val="0"/>
      <w:kinsoku/>
      <w:snapToGrid/>
      <w:textAlignment w:val="auto"/>
    </w:pPr>
    <w:rPr>
      <w:rFonts w:ascii="Times New Roman" w:hAnsi="Times New Roman" w:eastAsia="宋体" w:cs="Times New Roman"/>
      <w:snapToGrid/>
      <w:color w:val="auto"/>
      <w:sz w:val="24"/>
      <w:szCs w:val="24"/>
      <w:lang w:eastAsia="zh-CN"/>
    </w:rPr>
  </w:style>
  <w:style w:type="paragraph" w:customStyle="1" w:styleId="197">
    <w:name w:val="Char Char Char1"/>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198">
    <w:name w:val="Char Char Char Char Char Char Char1"/>
    <w:basedOn w:val="1"/>
    <w:qFormat/>
    <w:uiPriority w:val="0"/>
    <w:pPr>
      <w:widowControl w:val="0"/>
      <w:kinsoku/>
      <w:autoSpaceDE/>
      <w:autoSpaceDN/>
      <w:adjustRightInd/>
      <w:spacing w:line="360" w:lineRule="auto"/>
      <w:ind w:firstLine="200" w:firstLineChars="200"/>
      <w:jc w:val="both"/>
      <w:textAlignment w:val="auto"/>
    </w:pPr>
    <w:rPr>
      <w:rFonts w:ascii="Times New Roman" w:hAnsi="Times New Roman" w:eastAsia="仿宋_GB2312" w:cs="Times New Roman"/>
      <w:snapToGrid/>
      <w:color w:val="auto"/>
      <w:kern w:val="2"/>
      <w:sz w:val="24"/>
      <w:szCs w:val="24"/>
      <w:lang w:eastAsia="zh-CN"/>
    </w:rPr>
  </w:style>
  <w:style w:type="paragraph" w:customStyle="1" w:styleId="199">
    <w:name w:val="xl51"/>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both"/>
      <w:textAlignment w:val="top"/>
    </w:pPr>
    <w:rPr>
      <w:rFonts w:ascii="Arial Unicode MS" w:hAnsi="Arial Unicode MS" w:eastAsia="Arial Unicode MS" w:cs="Arial Unicode MS"/>
      <w:b/>
      <w:bCs/>
      <w:snapToGrid/>
      <w:sz w:val="20"/>
      <w:szCs w:val="20"/>
      <w:lang w:eastAsia="zh-CN"/>
    </w:rPr>
  </w:style>
  <w:style w:type="paragraph" w:customStyle="1" w:styleId="200">
    <w:name w:val="样式2"/>
    <w:basedOn w:val="49"/>
    <w:qFormat/>
    <w:uiPriority w:val="0"/>
    <w:pPr>
      <w:spacing w:line="360" w:lineRule="auto"/>
      <w:jc w:val="center"/>
    </w:pPr>
    <w:rPr>
      <w:sz w:val="24"/>
    </w:rPr>
  </w:style>
  <w:style w:type="paragraph" w:customStyle="1" w:styleId="201">
    <w:name w:val="xl24"/>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Arial Unicode MS" w:hAnsi="Arial Unicode MS" w:eastAsia="Arial Unicode MS" w:cs="Arial Unicode MS"/>
      <w:b/>
      <w:bCs/>
      <w:snapToGrid/>
      <w:sz w:val="20"/>
      <w:szCs w:val="20"/>
      <w:lang w:eastAsia="zh-CN"/>
    </w:rPr>
  </w:style>
  <w:style w:type="paragraph" w:customStyle="1" w:styleId="202">
    <w:name w:val="xl29"/>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Times New Roman" w:hAnsi="Times New Roman" w:eastAsia="宋体" w:cs="Times New Roman"/>
      <w:snapToGrid/>
      <w:color w:val="auto"/>
      <w:sz w:val="20"/>
      <w:szCs w:val="20"/>
      <w:lang w:eastAsia="zh-CN"/>
    </w:rPr>
  </w:style>
  <w:style w:type="paragraph" w:customStyle="1" w:styleId="203">
    <w:name w:val="正文 + 楷体_GB2312"/>
    <w:basedOn w:val="1"/>
    <w:qFormat/>
    <w:uiPriority w:val="0"/>
    <w:pPr>
      <w:kinsoku/>
      <w:autoSpaceDE/>
      <w:autoSpaceDN/>
      <w:adjustRightInd/>
      <w:snapToGrid/>
      <w:textAlignment w:val="auto"/>
    </w:pPr>
    <w:rPr>
      <w:rFonts w:ascii="楷体_GB2312" w:hAnsi="Times New Roman" w:eastAsia="楷体_GB2312"/>
      <w:snapToGrid/>
      <w:color w:val="auto"/>
      <w:sz w:val="24"/>
      <w:szCs w:val="24"/>
      <w:lang w:eastAsia="zh-CN"/>
    </w:rPr>
  </w:style>
  <w:style w:type="paragraph" w:customStyle="1" w:styleId="204">
    <w:name w:val="xl34"/>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Times New Roman" w:hAnsi="Times New Roman" w:eastAsia="宋体" w:cs="Times New Roman"/>
      <w:snapToGrid/>
      <w:color w:val="FF6600"/>
      <w:sz w:val="20"/>
      <w:szCs w:val="20"/>
      <w:lang w:eastAsia="zh-CN"/>
    </w:rPr>
  </w:style>
  <w:style w:type="paragraph" w:customStyle="1" w:styleId="205">
    <w:name w:val="1 Char Char Char Char"/>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206">
    <w:name w:val="列出段落1"/>
    <w:basedOn w:val="1"/>
    <w:qFormat/>
    <w:uiPriority w:val="0"/>
    <w:pPr>
      <w:widowControl w:val="0"/>
      <w:kinsoku/>
      <w:autoSpaceDE/>
      <w:autoSpaceDN/>
      <w:adjustRightInd/>
      <w:snapToGrid/>
      <w:ind w:firstLine="420" w:firstLineChars="200"/>
      <w:jc w:val="both"/>
      <w:textAlignment w:val="auto"/>
    </w:pPr>
    <w:rPr>
      <w:rFonts w:ascii="Calibri" w:hAnsi="Calibri" w:eastAsia="宋体" w:cs="Times New Roman"/>
      <w:snapToGrid/>
      <w:color w:val="auto"/>
      <w:kern w:val="2"/>
      <w:szCs w:val="22"/>
      <w:lang w:eastAsia="zh-CN"/>
    </w:rPr>
  </w:style>
  <w:style w:type="paragraph" w:customStyle="1" w:styleId="207">
    <w:name w:val="default"/>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paragraph" w:customStyle="1" w:styleId="208">
    <w:name w:val="字元 字元1"/>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209">
    <w:name w:val="_Style 160"/>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210">
    <w:name w:val="项目编号3"/>
    <w:basedOn w:val="171"/>
    <w:qFormat/>
    <w:uiPriority w:val="0"/>
    <w:pPr>
      <w:numPr>
        <w:ilvl w:val="0"/>
        <w:numId w:val="6"/>
      </w:numPr>
    </w:pPr>
  </w:style>
  <w:style w:type="paragraph" w:customStyle="1" w:styleId="211">
    <w:name w:val="Char21"/>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212">
    <w:name w:val="表格文字"/>
    <w:basedOn w:val="24"/>
    <w:qFormat/>
    <w:uiPriority w:val="99"/>
    <w:pPr>
      <w:widowControl w:val="0"/>
      <w:kinsoku/>
      <w:autoSpaceDE/>
      <w:autoSpaceDN/>
      <w:adjustRightInd/>
      <w:snapToGrid/>
      <w:spacing w:before="20" w:after="20"/>
      <w:ind w:left="0" w:leftChars="0"/>
      <w:jc w:val="both"/>
      <w:textAlignment w:val="auto"/>
    </w:pPr>
    <w:rPr>
      <w:rFonts w:ascii="Century Gothic" w:hAnsi="Century Gothic" w:eastAsia="宋体" w:cs="Times New Roman"/>
      <w:snapToGrid/>
      <w:color w:val="auto"/>
      <w:kern w:val="2"/>
      <w:sz w:val="20"/>
      <w:szCs w:val="20"/>
      <w:lang w:eastAsia="zh-CN"/>
    </w:rPr>
  </w:style>
  <w:style w:type="paragraph" w:customStyle="1" w:styleId="213">
    <w:name w:val="Char Char Char Char Char Char Char Char Char Char1"/>
    <w:basedOn w:val="1"/>
    <w:qFormat/>
    <w:uiPriority w:val="0"/>
    <w:pPr>
      <w:widowControl w:val="0"/>
      <w:kinsoku/>
      <w:autoSpaceDE/>
      <w:autoSpaceDN/>
      <w:adjustRightInd/>
      <w:snapToGrid/>
      <w:jc w:val="both"/>
      <w:textAlignment w:val="auto"/>
    </w:pPr>
    <w:rPr>
      <w:rFonts w:ascii="宋体" w:hAnsi="宋体" w:eastAsia="宋体" w:cs="Courier New"/>
      <w:snapToGrid/>
      <w:color w:val="auto"/>
      <w:kern w:val="2"/>
      <w:sz w:val="32"/>
      <w:szCs w:val="32"/>
      <w:lang w:eastAsia="zh-CN"/>
    </w:rPr>
  </w:style>
  <w:style w:type="paragraph" w:customStyle="1" w:styleId="214">
    <w:name w:val="正文文本样式 加粗"/>
    <w:basedOn w:val="171"/>
    <w:qFormat/>
    <w:uiPriority w:val="0"/>
    <w:rPr>
      <w:b/>
    </w:rPr>
  </w:style>
  <w:style w:type="paragraph" w:customStyle="1" w:styleId="215">
    <w:name w:val="Char2 Char Char Char Char Char Char"/>
    <w:basedOn w:val="1"/>
    <w:qFormat/>
    <w:uiPriority w:val="0"/>
    <w:pPr>
      <w:kinsoku/>
      <w:autoSpaceDE/>
      <w:autoSpaceDN/>
      <w:adjustRightInd/>
      <w:snapToGrid/>
      <w:spacing w:line="400" w:lineRule="exact"/>
      <w:jc w:val="center"/>
      <w:textAlignment w:val="auto"/>
    </w:pPr>
    <w:rPr>
      <w:rFonts w:ascii="Times New Roman" w:hAnsi="Times New Roman" w:eastAsia="宋体" w:cs="Times New Roman"/>
      <w:snapToGrid/>
      <w:color w:val="auto"/>
      <w:kern w:val="2"/>
      <w:szCs w:val="24"/>
      <w:lang w:eastAsia="zh-CN"/>
    </w:rPr>
  </w:style>
  <w:style w:type="paragraph" w:customStyle="1" w:styleId="216">
    <w:name w:val="Char Char4"/>
    <w:basedOn w:val="1"/>
    <w:qFormat/>
    <w:uiPriority w:val="0"/>
    <w:pPr>
      <w:kinsoku/>
      <w:autoSpaceDE/>
      <w:autoSpaceDN/>
      <w:adjustRightInd/>
      <w:snapToGrid/>
      <w:spacing w:line="400" w:lineRule="exact"/>
      <w:jc w:val="center"/>
      <w:textAlignment w:val="auto"/>
    </w:pPr>
    <w:rPr>
      <w:rFonts w:ascii="Times New Roman" w:hAnsi="Times New Roman" w:eastAsia="宋体" w:cs="Times New Roman"/>
      <w:snapToGrid/>
      <w:color w:val="auto"/>
      <w:kern w:val="2"/>
      <w:szCs w:val="24"/>
      <w:lang w:eastAsia="zh-CN"/>
    </w:rPr>
  </w:style>
  <w:style w:type="paragraph" w:customStyle="1" w:styleId="217">
    <w:name w:val="Char3 Char Char Char1"/>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218">
    <w:name w:val="无间隔1"/>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219">
    <w:name w:val="22222222222222"/>
    <w:basedOn w:val="1"/>
    <w:qFormat/>
    <w:uiPriority w:val="0"/>
    <w:pPr>
      <w:kinsoku/>
      <w:autoSpaceDE/>
      <w:autoSpaceDN/>
      <w:snapToGrid/>
      <w:spacing w:line="360" w:lineRule="auto"/>
      <w:ind w:firstLine="480" w:firstLineChars="200"/>
      <w:textAlignment w:val="auto"/>
    </w:pPr>
    <w:rPr>
      <w:rFonts w:ascii="Times New Roman" w:hAnsi="Times New Roman" w:eastAsia="宋体" w:cs="Times New Roman"/>
      <w:snapToGrid/>
      <w:color w:val="FF0000"/>
      <w:sz w:val="24"/>
      <w:szCs w:val="20"/>
      <w:lang w:eastAsia="zh-CN"/>
    </w:rPr>
  </w:style>
  <w:style w:type="character" w:customStyle="1" w:styleId="220">
    <w:name w:val="中等深浅网格 1 - 强调文字颜色 2 Char"/>
    <w:link w:val="221"/>
    <w:qFormat/>
    <w:uiPriority w:val="0"/>
    <w:rPr>
      <w:kern w:val="2"/>
      <w:szCs w:val="24"/>
      <w:lang w:val="zh-CN" w:eastAsia="zh-CN"/>
    </w:rPr>
  </w:style>
  <w:style w:type="paragraph" w:customStyle="1" w:styleId="221">
    <w:name w:val="1"/>
    <w:link w:val="220"/>
    <w:qFormat/>
    <w:uiPriority w:val="0"/>
    <w:pPr>
      <w:spacing w:after="160" w:line="278" w:lineRule="auto"/>
    </w:pPr>
    <w:rPr>
      <w:rFonts w:ascii="Arial" w:hAnsi="Arial" w:cs="Arial" w:eastAsiaTheme="minorEastAsia"/>
      <w:snapToGrid w:val="0"/>
      <w:color w:val="000000"/>
      <w:kern w:val="2"/>
      <w:sz w:val="21"/>
      <w:szCs w:val="24"/>
      <w:lang w:val="zh-CN" w:eastAsia="zh-CN" w:bidi="ar-SA"/>
    </w:rPr>
  </w:style>
  <w:style w:type="paragraph" w:customStyle="1" w:styleId="222">
    <w:name w:val="图文"/>
    <w:basedOn w:val="1"/>
    <w:qFormat/>
    <w:uiPriority w:val="0"/>
    <w:pPr>
      <w:widowControl w:val="0"/>
      <w:kinsoku/>
      <w:autoSpaceDE/>
      <w:autoSpaceDN/>
      <w:spacing w:after="50" w:line="360" w:lineRule="auto"/>
      <w:jc w:val="both"/>
      <w:textAlignment w:val="auto"/>
    </w:pPr>
    <w:rPr>
      <w:rFonts w:ascii="Times New Roman" w:hAnsi="Times New Roman" w:eastAsia="宋体" w:cs="Times New Roman"/>
      <w:snapToGrid/>
      <w:color w:val="auto"/>
      <w:kern w:val="2"/>
      <w:sz w:val="24"/>
      <w:szCs w:val="24"/>
      <w:lang w:eastAsia="zh-CN"/>
    </w:rPr>
  </w:style>
  <w:style w:type="paragraph" w:customStyle="1" w:styleId="223">
    <w:name w:val="xl23"/>
    <w:basedOn w:val="1"/>
    <w:qFormat/>
    <w:uiPriority w:val="0"/>
    <w:pPr>
      <w:kinsoku/>
      <w:autoSpaceDE/>
      <w:autoSpaceDN/>
      <w:adjustRightInd/>
      <w:snapToGrid/>
      <w:spacing w:before="100" w:beforeAutospacing="1" w:after="100" w:afterAutospacing="1" w:line="360" w:lineRule="auto"/>
      <w:jc w:val="both"/>
      <w:textAlignment w:val="top"/>
    </w:pPr>
    <w:rPr>
      <w:rFonts w:ascii="Times New Roman" w:hAnsi="Times New Roman" w:eastAsia="宋体" w:cs="Times New Roman"/>
      <w:snapToGrid/>
      <w:color w:val="auto"/>
      <w:sz w:val="24"/>
      <w:szCs w:val="20"/>
      <w:lang w:eastAsia="zh-CN"/>
    </w:rPr>
  </w:style>
  <w:style w:type="paragraph" w:customStyle="1" w:styleId="224">
    <w:name w:val="正文表格"/>
    <w:basedOn w:val="1"/>
    <w:link w:val="225"/>
    <w:qFormat/>
    <w:uiPriority w:val="0"/>
    <w:pPr>
      <w:widowControl w:val="0"/>
      <w:kinsoku/>
      <w:autoSpaceDE/>
      <w:autoSpaceDN/>
      <w:textAlignment w:val="auto"/>
    </w:pPr>
    <w:rPr>
      <w:rFonts w:ascii="宋体" w:hAnsi="宋体" w:eastAsia="宋体" w:cs="Times New Roman"/>
      <w:snapToGrid/>
      <w:kern w:val="2"/>
      <w:lang w:eastAsia="zh-CN"/>
    </w:rPr>
  </w:style>
  <w:style w:type="character" w:customStyle="1" w:styleId="225">
    <w:name w:val="正文表格 Char"/>
    <w:link w:val="224"/>
    <w:qFormat/>
    <w:uiPriority w:val="0"/>
    <w:rPr>
      <w:rFonts w:ascii="宋体" w:hAnsi="宋体" w:eastAsia="宋体" w:cs="Times New Roman"/>
      <w:snapToGrid/>
      <w:kern w:val="2"/>
      <w:lang w:eastAsia="zh-CN"/>
    </w:rPr>
  </w:style>
  <w:style w:type="paragraph" w:customStyle="1" w:styleId="226">
    <w:name w:val="正文重点"/>
    <w:basedOn w:val="1"/>
    <w:link w:val="227"/>
    <w:qFormat/>
    <w:uiPriority w:val="0"/>
    <w:pPr>
      <w:widowControl w:val="0"/>
      <w:kinsoku/>
      <w:autoSpaceDE/>
      <w:autoSpaceDN/>
      <w:snapToGrid/>
      <w:spacing w:line="360" w:lineRule="auto"/>
      <w:ind w:firstLine="482" w:firstLineChars="200"/>
    </w:pPr>
    <w:rPr>
      <w:rFonts w:ascii="Times New Roman" w:hAnsi="Times New Roman" w:eastAsia="宋体" w:cs="Times New Roman"/>
      <w:b/>
      <w:snapToGrid/>
      <w:color w:val="auto"/>
      <w:sz w:val="24"/>
      <w:szCs w:val="20"/>
      <w:lang w:eastAsia="zh-CN"/>
    </w:rPr>
  </w:style>
  <w:style w:type="character" w:customStyle="1" w:styleId="227">
    <w:name w:val="正文重点 Char"/>
    <w:link w:val="226"/>
    <w:qFormat/>
    <w:uiPriority w:val="0"/>
    <w:rPr>
      <w:rFonts w:ascii="Times New Roman" w:hAnsi="Times New Roman" w:eastAsia="宋体" w:cs="Times New Roman"/>
      <w:b/>
      <w:snapToGrid/>
      <w:color w:val="auto"/>
      <w:sz w:val="24"/>
      <w:szCs w:val="20"/>
      <w:lang w:eastAsia="zh-CN"/>
    </w:rPr>
  </w:style>
  <w:style w:type="paragraph" w:customStyle="1" w:styleId="228">
    <w:name w:val="标题1-附件"/>
    <w:basedOn w:val="2"/>
    <w:qFormat/>
    <w:uiPriority w:val="0"/>
    <w:pPr>
      <w:jc w:val="left"/>
    </w:pPr>
    <w:rPr>
      <w:sz w:val="24"/>
      <w:szCs w:val="24"/>
    </w:rPr>
  </w:style>
  <w:style w:type="paragraph" w:customStyle="1" w:styleId="229">
    <w:name w:val="正文小标题"/>
    <w:basedOn w:val="1"/>
    <w:next w:val="15"/>
    <w:link w:val="230"/>
    <w:qFormat/>
    <w:uiPriority w:val="0"/>
    <w:pPr>
      <w:widowControl w:val="0"/>
      <w:kinsoku/>
      <w:autoSpaceDE/>
      <w:autoSpaceDN/>
      <w:spacing w:before="312" w:beforeLines="100" w:after="312" w:afterLines="100"/>
      <w:ind w:firstLine="482"/>
      <w:textAlignment w:val="auto"/>
    </w:pPr>
    <w:rPr>
      <w:rFonts w:ascii="宋体" w:hAnsi="宋体" w:eastAsia="宋体" w:cs="Times New Roman"/>
      <w:b/>
      <w:i/>
      <w:snapToGrid/>
      <w:color w:val="FF0000"/>
      <w:kern w:val="2"/>
      <w:sz w:val="24"/>
      <w:szCs w:val="20"/>
      <w:lang w:eastAsia="zh-CN"/>
    </w:rPr>
  </w:style>
  <w:style w:type="character" w:customStyle="1" w:styleId="230">
    <w:name w:val="正文小标题 Char"/>
    <w:link w:val="229"/>
    <w:qFormat/>
    <w:uiPriority w:val="0"/>
    <w:rPr>
      <w:rFonts w:ascii="宋体" w:hAnsi="宋体" w:eastAsia="宋体" w:cs="Times New Roman"/>
      <w:b/>
      <w:i/>
      <w:snapToGrid/>
      <w:color w:val="FF0000"/>
      <w:kern w:val="2"/>
      <w:sz w:val="24"/>
      <w:szCs w:val="20"/>
      <w:lang w:eastAsia="zh-CN"/>
    </w:rPr>
  </w:style>
  <w:style w:type="paragraph" w:customStyle="1" w:styleId="231">
    <w:name w:val="正文大标题"/>
    <w:basedOn w:val="229"/>
    <w:next w:val="15"/>
    <w:link w:val="232"/>
    <w:qFormat/>
    <w:uiPriority w:val="0"/>
    <w:pPr>
      <w:jc w:val="center"/>
    </w:pPr>
    <w:rPr>
      <w:i w:val="0"/>
      <w:color w:val="000000"/>
      <w:sz w:val="28"/>
      <w:szCs w:val="21"/>
    </w:rPr>
  </w:style>
  <w:style w:type="character" w:customStyle="1" w:styleId="232">
    <w:name w:val="正文大标题 Char"/>
    <w:link w:val="231"/>
    <w:qFormat/>
    <w:uiPriority w:val="0"/>
    <w:rPr>
      <w:rFonts w:ascii="宋体" w:hAnsi="宋体" w:eastAsia="宋体" w:cs="Times New Roman"/>
      <w:b/>
      <w:snapToGrid/>
      <w:kern w:val="2"/>
      <w:sz w:val="28"/>
      <w:lang w:eastAsia="zh-CN"/>
    </w:rPr>
  </w:style>
  <w:style w:type="paragraph" w:customStyle="1" w:styleId="233">
    <w:name w:val="注释"/>
    <w:basedOn w:val="1"/>
    <w:link w:val="234"/>
    <w:qFormat/>
    <w:uiPriority w:val="0"/>
    <w:pPr>
      <w:widowControl w:val="0"/>
      <w:kinsoku/>
      <w:autoSpaceDE/>
      <w:autoSpaceDN/>
      <w:ind w:left="420" w:hanging="420" w:hangingChars="200"/>
      <w:textAlignment w:val="auto"/>
    </w:pPr>
    <w:rPr>
      <w:rFonts w:ascii="宋体" w:hAnsi="宋体" w:eastAsia="宋体" w:cs="Times New Roman"/>
      <w:snapToGrid/>
      <w:color w:val="auto"/>
      <w:kern w:val="2"/>
      <w:lang w:eastAsia="zh-CN"/>
    </w:rPr>
  </w:style>
  <w:style w:type="character" w:customStyle="1" w:styleId="234">
    <w:name w:val="注释 Char"/>
    <w:link w:val="233"/>
    <w:qFormat/>
    <w:uiPriority w:val="0"/>
    <w:rPr>
      <w:rFonts w:ascii="宋体" w:hAnsi="宋体" w:eastAsia="宋体" w:cs="Times New Roman"/>
      <w:snapToGrid/>
      <w:color w:val="auto"/>
      <w:kern w:val="2"/>
      <w:lang w:eastAsia="zh-CN"/>
    </w:rPr>
  </w:style>
  <w:style w:type="paragraph" w:customStyle="1" w:styleId="235">
    <w:name w:val="正文须知-1级"/>
    <w:basedOn w:val="1"/>
    <w:next w:val="1"/>
    <w:qFormat/>
    <w:uiPriority w:val="0"/>
    <w:pPr>
      <w:widowControl w:val="0"/>
      <w:numPr>
        <w:ilvl w:val="0"/>
        <w:numId w:val="7"/>
      </w:numPr>
      <w:kinsoku/>
      <w:autoSpaceDE/>
      <w:autoSpaceDN/>
      <w:spacing w:line="300" w:lineRule="auto"/>
      <w:jc w:val="both"/>
      <w:textAlignment w:val="auto"/>
    </w:pPr>
    <w:rPr>
      <w:rFonts w:ascii="宋体" w:hAnsi="Calibri" w:eastAsia="宋体" w:cs="Times New Roman"/>
      <w:snapToGrid/>
      <w:color w:val="auto"/>
      <w:kern w:val="2"/>
      <w:sz w:val="24"/>
      <w:lang w:eastAsia="zh-CN"/>
    </w:rPr>
  </w:style>
  <w:style w:type="paragraph" w:customStyle="1" w:styleId="236">
    <w:name w:val="正文须知-2级"/>
    <w:basedOn w:val="1"/>
    <w:qFormat/>
    <w:uiPriority w:val="0"/>
    <w:pPr>
      <w:widowControl w:val="0"/>
      <w:numPr>
        <w:ilvl w:val="1"/>
        <w:numId w:val="7"/>
      </w:numPr>
      <w:kinsoku/>
      <w:autoSpaceDE/>
      <w:autoSpaceDN/>
      <w:spacing w:line="300" w:lineRule="auto"/>
      <w:jc w:val="both"/>
      <w:textAlignment w:val="auto"/>
    </w:pPr>
    <w:rPr>
      <w:rFonts w:ascii="宋体" w:hAnsi="Calibri" w:eastAsia="宋体" w:cs="Times New Roman"/>
      <w:snapToGrid/>
      <w:color w:val="auto"/>
      <w:kern w:val="2"/>
      <w:sz w:val="24"/>
      <w:lang w:eastAsia="zh-CN"/>
    </w:rPr>
  </w:style>
  <w:style w:type="paragraph" w:customStyle="1" w:styleId="237">
    <w:name w:val="正文须知-3级"/>
    <w:basedOn w:val="1"/>
    <w:qFormat/>
    <w:uiPriority w:val="0"/>
    <w:pPr>
      <w:widowControl w:val="0"/>
      <w:numPr>
        <w:ilvl w:val="2"/>
        <w:numId w:val="7"/>
      </w:numPr>
      <w:kinsoku/>
      <w:autoSpaceDE/>
      <w:autoSpaceDN/>
      <w:spacing w:line="300" w:lineRule="auto"/>
      <w:ind w:hanging="355" w:hangingChars="355"/>
      <w:jc w:val="both"/>
      <w:textAlignment w:val="auto"/>
    </w:pPr>
    <w:rPr>
      <w:rFonts w:ascii="宋体" w:hAnsi="Calibri" w:eastAsia="宋体" w:cs="Times New Roman"/>
      <w:snapToGrid/>
      <w:color w:val="auto"/>
      <w:kern w:val="2"/>
      <w:sz w:val="24"/>
      <w:lang w:eastAsia="zh-CN"/>
    </w:rPr>
  </w:style>
  <w:style w:type="paragraph" w:customStyle="1" w:styleId="238">
    <w:name w:val="表格1"/>
    <w:basedOn w:val="1"/>
    <w:qFormat/>
    <w:uiPriority w:val="0"/>
    <w:pPr>
      <w:widowControl w:val="0"/>
      <w:kinsoku/>
      <w:autoSpaceDE/>
      <w:autoSpaceDN/>
      <w:adjustRightInd/>
      <w:snapToGrid/>
      <w:ind w:firstLine="480" w:firstLineChars="200"/>
      <w:jc w:val="center"/>
      <w:textAlignment w:val="auto"/>
    </w:pPr>
    <w:rPr>
      <w:rFonts w:ascii="Times New Roman" w:hAnsi="Times New Roman" w:eastAsia="宋体" w:cs="Times New Roman"/>
      <w:snapToGrid/>
      <w:color w:val="auto"/>
      <w:kern w:val="2"/>
      <w:sz w:val="24"/>
      <w:szCs w:val="20"/>
      <w:lang w:eastAsia="zh-CN"/>
    </w:rPr>
  </w:style>
  <w:style w:type="character" w:customStyle="1" w:styleId="239">
    <w:name w:val="bjh-p"/>
    <w:qFormat/>
    <w:uiPriority w:val="0"/>
  </w:style>
  <w:style w:type="paragraph" w:customStyle="1" w:styleId="240">
    <w:name w:val="无标题条"/>
    <w:next w:val="1"/>
    <w:qFormat/>
    <w:uiPriority w:val="0"/>
    <w:pPr>
      <w:spacing w:after="160" w:line="278" w:lineRule="auto"/>
      <w:jc w:val="both"/>
    </w:pPr>
    <w:rPr>
      <w:rFonts w:ascii="Times New Roman" w:hAnsi="Times New Roman" w:eastAsia="宋体" w:cs="Times New Roman"/>
      <w:sz w:val="21"/>
      <w:lang w:val="en-US" w:eastAsia="zh-CN" w:bidi="ar-SA"/>
    </w:rPr>
  </w:style>
  <w:style w:type="character" w:customStyle="1" w:styleId="241">
    <w:name w:val="正文格式 Char"/>
    <w:link w:val="242"/>
    <w:qFormat/>
    <w:locked/>
    <w:uiPriority w:val="0"/>
    <w:rPr>
      <w:rFonts w:ascii="宋体" w:hAnsi="宋体"/>
      <w:sz w:val="24"/>
      <w:szCs w:val="24"/>
      <w:lang w:val="en-GB"/>
    </w:rPr>
  </w:style>
  <w:style w:type="paragraph" w:customStyle="1" w:styleId="242">
    <w:name w:val="正文格式"/>
    <w:basedOn w:val="1"/>
    <w:link w:val="241"/>
    <w:qFormat/>
    <w:uiPriority w:val="0"/>
    <w:pPr>
      <w:widowControl w:val="0"/>
      <w:kinsoku/>
      <w:autoSpaceDE/>
      <w:autoSpaceDN/>
      <w:adjustRightInd/>
      <w:snapToGrid/>
      <w:spacing w:beforeLines="50" w:line="360" w:lineRule="auto"/>
      <w:ind w:firstLine="480" w:firstLineChars="200"/>
      <w:jc w:val="both"/>
      <w:textAlignment w:val="auto"/>
    </w:pPr>
    <w:rPr>
      <w:rFonts w:ascii="宋体" w:hAnsi="宋体"/>
      <w:sz w:val="24"/>
      <w:szCs w:val="24"/>
      <w:lang w:val="en-GB"/>
    </w:rPr>
  </w:style>
  <w:style w:type="character" w:customStyle="1" w:styleId="243">
    <w:name w:val="标题 3 Char"/>
    <w:qFormat/>
    <w:uiPriority w:val="0"/>
    <w:rPr>
      <w:rFonts w:ascii="宋体" w:eastAsia="宋体"/>
      <w:b/>
      <w:sz w:val="24"/>
      <w:u w:val="single"/>
      <w:lang w:val="en-US" w:eastAsia="zh-CN" w:bidi="ar-SA"/>
    </w:rPr>
  </w:style>
  <w:style w:type="character" w:customStyle="1" w:styleId="244">
    <w:name w:val="正文缩进 Char"/>
    <w:qFormat/>
    <w:uiPriority w:val="0"/>
    <w:rPr>
      <w:rFonts w:ascii="宋体" w:eastAsia="宋体"/>
      <w:kern w:val="2"/>
      <w:sz w:val="24"/>
      <w:szCs w:val="24"/>
      <w:lang w:val="en-US" w:eastAsia="zh-CN" w:bidi="ar-SA"/>
    </w:rPr>
  </w:style>
  <w:style w:type="character" w:customStyle="1" w:styleId="245">
    <w:name w:val="Char Char111"/>
    <w:qFormat/>
    <w:uiPriority w:val="0"/>
    <w:rPr>
      <w:rFonts w:ascii="宋体" w:eastAsia="宋体"/>
      <w:b/>
      <w:sz w:val="24"/>
      <w:u w:val="single"/>
      <w:lang w:val="en-US" w:eastAsia="zh-CN" w:bidi="ar-SA"/>
    </w:rPr>
  </w:style>
  <w:style w:type="character" w:customStyle="1" w:styleId="246">
    <w:name w:val="正文文本缩进 Char"/>
    <w:qFormat/>
    <w:uiPriority w:val="0"/>
    <w:rPr>
      <w:rFonts w:eastAsia="宋体"/>
      <w:kern w:val="2"/>
      <w:sz w:val="24"/>
      <w:szCs w:val="24"/>
      <w:lang w:val="en-US" w:eastAsia="zh-CN" w:bidi="ar-SA"/>
    </w:rPr>
  </w:style>
  <w:style w:type="character" w:customStyle="1" w:styleId="247">
    <w:name w:val="列出段落 Char"/>
    <w:qFormat/>
    <w:uiPriority w:val="0"/>
    <w:rPr>
      <w:rFonts w:ascii="Calibri" w:hAnsi="Calibri" w:eastAsia="宋体"/>
      <w:kern w:val="2"/>
      <w:sz w:val="21"/>
      <w:szCs w:val="22"/>
      <w:lang w:val="en-US" w:eastAsia="zh-CN" w:bidi="ar-SA"/>
    </w:rPr>
  </w:style>
  <w:style w:type="character" w:customStyle="1" w:styleId="248">
    <w:name w:val="页眉 Char"/>
    <w:qFormat/>
    <w:uiPriority w:val="0"/>
    <w:rPr>
      <w:rFonts w:eastAsia="宋体"/>
      <w:kern w:val="2"/>
      <w:sz w:val="18"/>
      <w:szCs w:val="18"/>
      <w:lang w:val="en-US" w:eastAsia="zh-CN" w:bidi="ar-SA"/>
    </w:rPr>
  </w:style>
  <w:style w:type="character" w:customStyle="1" w:styleId="249">
    <w:name w:val="标题 2 Char"/>
    <w:qFormat/>
    <w:uiPriority w:val="0"/>
    <w:rPr>
      <w:rFonts w:ascii="Arial" w:hAnsi="Arial" w:eastAsia="黑体"/>
      <w:b/>
      <w:sz w:val="30"/>
      <w:lang w:val="en-US" w:eastAsia="zh-CN" w:bidi="ar-SA"/>
    </w:rPr>
  </w:style>
  <w:style w:type="paragraph" w:customStyle="1" w:styleId="250">
    <w:name w:val="字元 字元2"/>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251">
    <w:name w:val="Char3 Char Char Char2"/>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252">
    <w:name w:val="正文文本缩进2"/>
    <w:basedOn w:val="1"/>
    <w:qFormat/>
    <w:uiPriority w:val="0"/>
    <w:pPr>
      <w:widowControl w:val="0"/>
      <w:kinsoku/>
      <w:autoSpaceDE/>
      <w:autoSpaceDN/>
      <w:adjustRightInd/>
      <w:snapToGrid/>
      <w:spacing w:line="480" w:lineRule="exact"/>
      <w:ind w:firstLine="480" w:firstLineChars="200"/>
      <w:jc w:val="both"/>
      <w:textAlignment w:val="auto"/>
    </w:pPr>
    <w:rPr>
      <w:rFonts w:ascii="宋体" w:hAnsi="宋体" w:eastAsia="宋体" w:cs="Times New Roman"/>
      <w:snapToGrid/>
      <w:color w:val="auto"/>
      <w:sz w:val="24"/>
      <w:szCs w:val="24"/>
      <w:lang w:val="zh-CN" w:eastAsia="zh-CN"/>
    </w:rPr>
  </w:style>
  <w:style w:type="paragraph" w:customStyle="1" w:styleId="253">
    <w:name w:val="Char3"/>
    <w:basedOn w:val="1"/>
    <w:qFormat/>
    <w:uiPriority w:val="0"/>
    <w:pPr>
      <w:widowControl w:val="0"/>
      <w:tabs>
        <w:tab w:val="left" w:pos="360"/>
      </w:tabs>
      <w:kinsoku/>
      <w:autoSpaceDE/>
      <w:autoSpaceDN/>
      <w:adjustRightInd/>
      <w:snapToGrid/>
      <w:jc w:val="both"/>
      <w:textAlignment w:val="auto"/>
    </w:pPr>
    <w:rPr>
      <w:rFonts w:ascii="Times New Roman" w:hAnsi="Times New Roman" w:eastAsia="宋体" w:cs="Times New Roman"/>
      <w:snapToGrid/>
      <w:color w:val="auto"/>
      <w:kern w:val="2"/>
      <w:sz w:val="24"/>
      <w:szCs w:val="24"/>
      <w:lang w:eastAsia="zh-CN"/>
    </w:rPr>
  </w:style>
  <w:style w:type="paragraph" w:customStyle="1" w:styleId="254">
    <w:name w:val="Char Char Char Char Char Char Char Char Char Char Char Char Char Char Char Char1"/>
    <w:basedOn w:val="1"/>
    <w:qFormat/>
    <w:uiPriority w:val="0"/>
    <w:pPr>
      <w:kinsoku/>
      <w:autoSpaceDE/>
      <w:autoSpaceDN/>
      <w:adjustRightInd/>
      <w:snapToGrid/>
      <w:spacing w:line="240" w:lineRule="exact"/>
      <w:jc w:val="center"/>
      <w:textAlignment w:val="auto"/>
    </w:pPr>
    <w:rPr>
      <w:rFonts w:ascii="宋体" w:hAnsi="宋体" w:eastAsia="宋体" w:cs="Times New Roman"/>
      <w:b/>
      <w:snapToGrid/>
      <w:color w:val="auto"/>
      <w:sz w:val="30"/>
      <w:szCs w:val="30"/>
    </w:rPr>
  </w:style>
  <w:style w:type="paragraph" w:customStyle="1" w:styleId="255">
    <w:name w:val="Char Char1 Char Char Char Char Char Char1"/>
    <w:basedOn w:val="1"/>
    <w:qFormat/>
    <w:uiPriority w:val="0"/>
    <w:pPr>
      <w:kinsoku/>
      <w:autoSpaceDE/>
      <w:autoSpaceDN/>
      <w:adjustRightInd/>
      <w:snapToGrid/>
      <w:spacing w:line="240" w:lineRule="exact"/>
      <w:textAlignment w:val="auto"/>
    </w:pPr>
    <w:rPr>
      <w:rFonts w:ascii="Verdana" w:hAnsi="Verdana" w:eastAsia="仿宋_GB2312" w:cs="Times New Roman"/>
      <w:snapToGrid/>
      <w:color w:val="auto"/>
      <w:sz w:val="24"/>
      <w:szCs w:val="20"/>
    </w:rPr>
  </w:style>
  <w:style w:type="paragraph" w:customStyle="1" w:styleId="256">
    <w:name w:val="列出段落2"/>
    <w:basedOn w:val="1"/>
    <w:qFormat/>
    <w:uiPriority w:val="99"/>
    <w:pPr>
      <w:widowControl w:val="0"/>
      <w:kinsoku/>
      <w:autoSpaceDE/>
      <w:autoSpaceDN/>
      <w:adjustRightInd/>
      <w:snapToGrid/>
      <w:ind w:firstLine="420" w:firstLineChars="200"/>
      <w:jc w:val="both"/>
      <w:textAlignment w:val="auto"/>
    </w:pPr>
    <w:rPr>
      <w:rFonts w:ascii="Calibri" w:hAnsi="Calibri" w:eastAsia="宋体" w:cs="Times New Roman"/>
      <w:snapToGrid/>
      <w:color w:val="auto"/>
      <w:kern w:val="2"/>
      <w:szCs w:val="22"/>
      <w:lang w:eastAsia="zh-CN"/>
    </w:rPr>
  </w:style>
  <w:style w:type="paragraph" w:customStyle="1" w:styleId="257">
    <w:name w:val="Char Char Char1 Char2"/>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258">
    <w:name w:val="Char Char Char2"/>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259">
    <w:name w:val="Char Char Char Char Char Char Char2"/>
    <w:basedOn w:val="1"/>
    <w:qFormat/>
    <w:uiPriority w:val="0"/>
    <w:pPr>
      <w:widowControl w:val="0"/>
      <w:kinsoku/>
      <w:autoSpaceDE/>
      <w:autoSpaceDN/>
      <w:adjustRightInd/>
      <w:spacing w:line="360" w:lineRule="auto"/>
      <w:ind w:firstLine="200" w:firstLineChars="200"/>
      <w:jc w:val="both"/>
      <w:textAlignment w:val="auto"/>
    </w:pPr>
    <w:rPr>
      <w:rFonts w:ascii="Times New Roman" w:hAnsi="Times New Roman" w:eastAsia="仿宋_GB2312" w:cs="Times New Roman"/>
      <w:snapToGrid/>
      <w:color w:val="auto"/>
      <w:kern w:val="2"/>
      <w:sz w:val="24"/>
      <w:szCs w:val="24"/>
      <w:lang w:eastAsia="zh-CN"/>
    </w:rPr>
  </w:style>
  <w:style w:type="paragraph" w:customStyle="1" w:styleId="260">
    <w:name w:val="正文缩进2"/>
    <w:basedOn w:val="1"/>
    <w:qFormat/>
    <w:uiPriority w:val="0"/>
    <w:pPr>
      <w:kinsoku/>
      <w:autoSpaceDE/>
      <w:autoSpaceDN/>
      <w:spacing w:line="480" w:lineRule="exact"/>
      <w:ind w:firstLine="567"/>
      <w:jc w:val="both"/>
      <w:textAlignment w:val="auto"/>
    </w:pPr>
    <w:rPr>
      <w:rFonts w:ascii="宋体" w:hAnsi="Times New Roman" w:eastAsia="宋体" w:cs="Times New Roman"/>
      <w:kern w:val="28"/>
      <w:sz w:val="28"/>
      <w:szCs w:val="20"/>
      <w:lang w:val="zh-CN" w:eastAsia="zh-CN"/>
    </w:rPr>
  </w:style>
  <w:style w:type="paragraph" w:customStyle="1" w:styleId="261">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262">
    <w:name w:val="Char22"/>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263">
    <w:name w:val="Char Char Char Char Char Char Char Char Char Char2"/>
    <w:basedOn w:val="1"/>
    <w:qFormat/>
    <w:uiPriority w:val="0"/>
    <w:pPr>
      <w:widowControl w:val="0"/>
      <w:kinsoku/>
      <w:autoSpaceDE/>
      <w:autoSpaceDN/>
      <w:adjustRightInd/>
      <w:snapToGrid/>
      <w:jc w:val="both"/>
      <w:textAlignment w:val="auto"/>
    </w:pPr>
    <w:rPr>
      <w:rFonts w:ascii="宋体" w:hAnsi="宋体" w:eastAsia="宋体" w:cs="Courier New"/>
      <w:snapToGrid/>
      <w:color w:val="auto"/>
      <w:kern w:val="2"/>
      <w:sz w:val="32"/>
      <w:szCs w:val="32"/>
      <w:lang w:eastAsia="zh-CN"/>
    </w:rPr>
  </w:style>
  <w:style w:type="paragraph" w:customStyle="1" w:styleId="264">
    <w:name w:val="Char2 Char Char Char Char Char Char1"/>
    <w:basedOn w:val="1"/>
    <w:qFormat/>
    <w:uiPriority w:val="0"/>
    <w:pPr>
      <w:kinsoku/>
      <w:autoSpaceDE/>
      <w:autoSpaceDN/>
      <w:adjustRightInd/>
      <w:snapToGrid/>
      <w:spacing w:line="400" w:lineRule="exact"/>
      <w:jc w:val="center"/>
      <w:textAlignment w:val="auto"/>
    </w:pPr>
    <w:rPr>
      <w:rFonts w:ascii="Times New Roman" w:hAnsi="Times New Roman" w:eastAsia="宋体" w:cs="Times New Roman"/>
      <w:snapToGrid/>
      <w:color w:val="auto"/>
      <w:kern w:val="2"/>
      <w:szCs w:val="24"/>
      <w:lang w:eastAsia="zh-CN"/>
    </w:rPr>
  </w:style>
  <w:style w:type="character" w:customStyle="1" w:styleId="265">
    <w:name w:val="页脚 Char"/>
    <w:qFormat/>
    <w:uiPriority w:val="99"/>
    <w:rPr>
      <w:rFonts w:ascii="宋体" w:eastAsia="宋体"/>
      <w:sz w:val="18"/>
      <w:lang w:val="en-US" w:eastAsia="zh-CN" w:bidi="ar-SA"/>
    </w:rPr>
  </w:style>
  <w:style w:type="paragraph" w:customStyle="1" w:styleId="266">
    <w:name w:val="Char Char41"/>
    <w:basedOn w:val="1"/>
    <w:qFormat/>
    <w:uiPriority w:val="0"/>
    <w:pPr>
      <w:kinsoku/>
      <w:autoSpaceDE/>
      <w:autoSpaceDN/>
      <w:adjustRightInd/>
      <w:snapToGrid/>
      <w:spacing w:line="400" w:lineRule="exact"/>
      <w:jc w:val="center"/>
      <w:textAlignment w:val="auto"/>
    </w:pPr>
    <w:rPr>
      <w:rFonts w:ascii="Times New Roman" w:hAnsi="Times New Roman" w:eastAsia="宋体" w:cs="Times New Roman"/>
      <w:snapToGrid/>
      <w:color w:val="auto"/>
      <w:kern w:val="2"/>
      <w:szCs w:val="24"/>
      <w:lang w:eastAsia="zh-CN"/>
    </w:rPr>
  </w:style>
  <w:style w:type="character" w:customStyle="1" w:styleId="267">
    <w:name w:val="批注文字 Char"/>
    <w:qFormat/>
    <w:uiPriority w:val="99"/>
    <w:rPr>
      <w:kern w:val="2"/>
      <w:sz w:val="21"/>
      <w:szCs w:val="24"/>
    </w:rPr>
  </w:style>
  <w:style w:type="character" w:customStyle="1" w:styleId="268">
    <w:name w:val="标题 Char"/>
    <w:qFormat/>
    <w:uiPriority w:val="0"/>
    <w:rPr>
      <w:b/>
      <w:kern w:val="2"/>
      <w:sz w:val="32"/>
    </w:rPr>
  </w:style>
  <w:style w:type="paragraph" w:customStyle="1" w:styleId="269">
    <w:name w:val="图例"/>
    <w:basedOn w:val="1"/>
    <w:qFormat/>
    <w:uiPriority w:val="0"/>
    <w:pPr>
      <w:widowControl w:val="0"/>
      <w:kinsoku/>
      <w:autoSpaceDE/>
      <w:autoSpaceDN/>
      <w:adjustRightInd/>
      <w:snapToGrid/>
      <w:spacing w:before="120" w:after="120" w:line="360" w:lineRule="auto"/>
      <w:jc w:val="center"/>
      <w:textAlignment w:val="auto"/>
    </w:pPr>
    <w:rPr>
      <w:rFonts w:ascii="Times New Roman" w:hAnsi="Times New Roman" w:eastAsia="仿宋_GB2312" w:cs="Times New Roman"/>
      <w:b/>
      <w:snapToGrid/>
      <w:color w:val="auto"/>
      <w:kern w:val="2"/>
      <w:sz w:val="24"/>
      <w:szCs w:val="20"/>
      <w:lang w:eastAsia="zh-CN"/>
    </w:rPr>
  </w:style>
  <w:style w:type="paragraph" w:customStyle="1" w:styleId="270">
    <w:name w:val="Table Paragraph"/>
    <w:basedOn w:val="1"/>
    <w:qFormat/>
    <w:uiPriority w:val="1"/>
    <w:pPr>
      <w:widowControl w:val="0"/>
      <w:kinsoku/>
      <w:adjustRightInd/>
      <w:snapToGrid/>
      <w:textAlignment w:val="auto"/>
    </w:pPr>
    <w:rPr>
      <w:rFonts w:ascii="宋体" w:hAnsi="宋体" w:eastAsia="宋体" w:cs="宋体"/>
      <w:snapToGrid/>
      <w:color w:val="auto"/>
      <w:sz w:val="22"/>
      <w:szCs w:val="22"/>
    </w:rPr>
  </w:style>
  <w:style w:type="character" w:customStyle="1" w:styleId="271">
    <w:name w:val="C正文 Char"/>
    <w:link w:val="272"/>
    <w:qFormat/>
    <w:uiPriority w:val="0"/>
    <w:rPr>
      <w:rFonts w:ascii="宋体" w:hAnsi="宋体"/>
      <w:color w:val="333333"/>
      <w:kern w:val="2"/>
      <w:sz w:val="24"/>
      <w:szCs w:val="24"/>
    </w:rPr>
  </w:style>
  <w:style w:type="paragraph" w:customStyle="1" w:styleId="272">
    <w:name w:val="C正文"/>
    <w:basedOn w:val="1"/>
    <w:link w:val="271"/>
    <w:qFormat/>
    <w:uiPriority w:val="0"/>
    <w:pPr>
      <w:widowControl w:val="0"/>
      <w:kinsoku/>
      <w:autoSpaceDE/>
      <w:autoSpaceDN/>
      <w:adjustRightInd/>
      <w:snapToGrid/>
      <w:spacing w:line="360" w:lineRule="auto"/>
      <w:ind w:firstLine="425" w:firstLineChars="177"/>
      <w:jc w:val="both"/>
      <w:textAlignment w:val="auto"/>
    </w:pPr>
    <w:rPr>
      <w:rFonts w:ascii="宋体" w:hAnsi="宋体"/>
      <w:color w:val="333333"/>
      <w:kern w:val="2"/>
      <w:sz w:val="24"/>
      <w:szCs w:val="24"/>
    </w:rPr>
  </w:style>
  <w:style w:type="paragraph" w:customStyle="1" w:styleId="273">
    <w:name w:val="正文2文字缩进"/>
    <w:basedOn w:val="1"/>
    <w:qFormat/>
    <w:uiPriority w:val="0"/>
    <w:pPr>
      <w:widowControl w:val="0"/>
      <w:kinsoku/>
      <w:autoSpaceDE/>
      <w:autoSpaceDN/>
      <w:adjustRightInd/>
      <w:snapToGrid/>
      <w:jc w:val="both"/>
      <w:textAlignment w:val="auto"/>
    </w:pPr>
    <w:rPr>
      <w:rFonts w:ascii="Times New Roman" w:hAnsi="Times New Roman" w:eastAsia="宋体" w:cs="Times New Roman"/>
      <w:snapToGrid/>
      <w:color w:val="auto"/>
      <w:kern w:val="2"/>
      <w:szCs w:val="24"/>
      <w:lang w:eastAsia="ja-JP"/>
    </w:rPr>
  </w:style>
  <w:style w:type="paragraph" w:customStyle="1" w:styleId="274">
    <w:name w:val="列表段落11"/>
    <w:basedOn w:val="1"/>
    <w:qFormat/>
    <w:uiPriority w:val="34"/>
    <w:pPr>
      <w:widowControl w:val="0"/>
      <w:kinsoku/>
      <w:autoSpaceDE/>
      <w:autoSpaceDN/>
      <w:adjustRightInd/>
      <w:snapToGrid/>
      <w:ind w:firstLine="420" w:firstLineChars="200"/>
      <w:jc w:val="both"/>
      <w:textAlignment w:val="auto"/>
    </w:pPr>
    <w:rPr>
      <w:rFonts w:ascii="Times New Roman" w:hAnsi="Times New Roman" w:eastAsia="宋体" w:cs="Times New Roman"/>
      <w:snapToGrid/>
      <w:color w:val="auto"/>
      <w:kern w:val="2"/>
      <w:szCs w:val="24"/>
      <w:lang w:eastAsia="zh-CN"/>
    </w:rPr>
  </w:style>
  <w:style w:type="paragraph" w:customStyle="1" w:styleId="275">
    <w:name w:val="juzhong"/>
    <w:basedOn w:val="1"/>
    <w:qFormat/>
    <w:uiPriority w:val="0"/>
    <w:pPr>
      <w:kinsoku/>
      <w:autoSpaceDE/>
      <w:autoSpaceDN/>
      <w:adjustRightInd/>
      <w:snapToGrid/>
      <w:spacing w:before="100" w:beforeAutospacing="1" w:after="100" w:afterAutospacing="1"/>
      <w:textAlignment w:val="auto"/>
    </w:pPr>
    <w:rPr>
      <w:rFonts w:ascii="宋体" w:hAnsi="Times New Roman" w:eastAsia="宋体" w:cs="宋体"/>
      <w:snapToGrid/>
      <w:color w:val="auto"/>
      <w:sz w:val="24"/>
      <w:szCs w:val="24"/>
      <w:lang w:eastAsia="zh-CN"/>
    </w:rPr>
  </w:style>
  <w:style w:type="paragraph" w:customStyle="1" w:styleId="276">
    <w:name w:val="林郁-一级标题"/>
    <w:basedOn w:val="2"/>
    <w:qFormat/>
    <w:uiPriority w:val="0"/>
    <w:pPr>
      <w:snapToGrid w:val="0"/>
      <w:spacing w:before="0" w:after="0" w:line="560" w:lineRule="exact"/>
      <w:ind w:firstLine="200" w:firstLineChars="200"/>
      <w:jc w:val="left"/>
    </w:pPr>
    <w:rPr>
      <w:rFonts w:ascii="黑体" w:eastAsia="黑体"/>
      <w:b w:val="0"/>
      <w:color w:val="000000"/>
      <w:sz w:val="30"/>
      <w:szCs w:val="30"/>
    </w:rPr>
  </w:style>
  <w:style w:type="paragraph" w:customStyle="1" w:styleId="277">
    <w:name w:val="列出段落111"/>
    <w:basedOn w:val="1"/>
    <w:qFormat/>
    <w:uiPriority w:val="0"/>
    <w:pPr>
      <w:widowControl w:val="0"/>
      <w:kinsoku/>
      <w:autoSpaceDE/>
      <w:autoSpaceDN/>
      <w:adjustRightInd/>
      <w:snapToGrid/>
      <w:ind w:firstLine="200" w:firstLineChars="200"/>
      <w:jc w:val="both"/>
      <w:textAlignment w:val="auto"/>
    </w:pPr>
    <w:rPr>
      <w:rFonts w:ascii="Calibri" w:hAnsi="Calibri" w:eastAsia="宋体" w:cs="Times New Roman"/>
      <w:snapToGrid/>
      <w:color w:val="auto"/>
      <w:kern w:val="2"/>
      <w:szCs w:val="22"/>
      <w:lang w:eastAsia="zh-CN"/>
    </w:rPr>
  </w:style>
  <w:style w:type="paragraph" w:customStyle="1" w:styleId="278">
    <w:name w:val="Char Char Char Char Char Char Char Char Char Char Char Char1 Char"/>
    <w:basedOn w:val="1"/>
    <w:qFormat/>
    <w:uiPriority w:val="0"/>
    <w:pPr>
      <w:widowControl w:val="0"/>
      <w:kinsoku/>
      <w:autoSpaceDE/>
      <w:autoSpaceDN/>
      <w:adjustRightInd/>
      <w:spacing w:line="360" w:lineRule="auto"/>
      <w:ind w:firstLine="200" w:firstLineChars="200"/>
      <w:jc w:val="both"/>
      <w:textAlignment w:val="auto"/>
    </w:pPr>
    <w:rPr>
      <w:rFonts w:ascii="Times New Roman" w:hAnsi="Times New Roman" w:eastAsia="仿宋_GB2312" w:cs="Times New Roman"/>
      <w:snapToGrid/>
      <w:color w:val="auto"/>
      <w:kern w:val="2"/>
      <w:sz w:val="24"/>
      <w:szCs w:val="24"/>
      <w:lang w:eastAsia="zh-CN"/>
    </w:rPr>
  </w:style>
  <w:style w:type="paragraph" w:customStyle="1" w:styleId="279">
    <w:name w:val="Char1 Char Char Char"/>
    <w:basedOn w:val="1"/>
    <w:qFormat/>
    <w:uiPriority w:val="0"/>
    <w:pPr>
      <w:kinsoku/>
      <w:autoSpaceDE/>
      <w:autoSpaceDN/>
      <w:adjustRightInd/>
      <w:snapToGrid/>
      <w:spacing w:line="240" w:lineRule="exact"/>
      <w:textAlignment w:val="auto"/>
    </w:pPr>
    <w:rPr>
      <w:rFonts w:ascii="Verdana" w:hAnsi="Verdana" w:eastAsia="宋体" w:cs="Times New Roman"/>
      <w:snapToGrid/>
      <w:color w:val="auto"/>
      <w:sz w:val="20"/>
      <w:szCs w:val="20"/>
    </w:rPr>
  </w:style>
  <w:style w:type="paragraph" w:customStyle="1" w:styleId="280">
    <w:name w:val="zw"/>
    <w:basedOn w:val="1"/>
    <w:qFormat/>
    <w:uiPriority w:val="0"/>
    <w:pPr>
      <w:widowControl w:val="0"/>
      <w:kinsoku/>
      <w:autoSpaceDE/>
      <w:autoSpaceDN/>
      <w:snapToGrid/>
      <w:spacing w:line="360" w:lineRule="auto"/>
      <w:ind w:firstLine="482"/>
      <w:jc w:val="both"/>
    </w:pPr>
    <w:rPr>
      <w:rFonts w:ascii="Arial Narrow" w:hAnsi="Arial Narrow" w:eastAsia="楷体_GB2312" w:cs="Times New Roman"/>
      <w:snapToGrid/>
      <w:color w:val="auto"/>
      <w:sz w:val="24"/>
      <w:szCs w:val="20"/>
      <w:lang w:eastAsia="zh-CN"/>
    </w:rPr>
  </w:style>
  <w:style w:type="paragraph" w:customStyle="1" w:styleId="281">
    <w:name w:val="修订11"/>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82">
    <w:name w:val="WW-正文（首行缩进两字）"/>
    <w:basedOn w:val="1"/>
    <w:qFormat/>
    <w:uiPriority w:val="0"/>
    <w:pPr>
      <w:widowControl w:val="0"/>
      <w:suppressAutoHyphens/>
      <w:kinsoku/>
      <w:autoSpaceDE/>
      <w:autoSpaceDN/>
      <w:adjustRightInd/>
      <w:snapToGrid/>
      <w:spacing w:line="360" w:lineRule="auto"/>
      <w:ind w:firstLine="480"/>
      <w:jc w:val="both"/>
      <w:textAlignment w:val="auto"/>
    </w:pPr>
    <w:rPr>
      <w:rFonts w:ascii="Times New Roman" w:hAnsi="Times New Roman" w:eastAsia="仿宋_GB2312" w:cs="Times New Roman"/>
      <w:snapToGrid/>
      <w:color w:val="FF00FF"/>
      <w:kern w:val="2"/>
      <w:sz w:val="24"/>
      <w:szCs w:val="24"/>
      <w:lang w:eastAsia="zh-CN"/>
    </w:rPr>
  </w:style>
  <w:style w:type="paragraph" w:customStyle="1" w:styleId="283">
    <w:name w:val="无间隔11"/>
    <w:qFormat/>
    <w:uiPriority w:val="0"/>
    <w:pPr>
      <w:spacing w:after="160" w:line="278" w:lineRule="auto"/>
    </w:pPr>
    <w:rPr>
      <w:rFonts w:ascii="Calibri" w:hAnsi="Calibri" w:eastAsia="宋体" w:cs="Times New Roman"/>
      <w:sz w:val="22"/>
      <w:szCs w:val="22"/>
      <w:lang w:val="en-US" w:eastAsia="zh-CN" w:bidi="ar-SA"/>
    </w:rPr>
  </w:style>
  <w:style w:type="paragraph" w:customStyle="1" w:styleId="284">
    <w:name w:val="p0"/>
    <w:basedOn w:val="1"/>
    <w:qFormat/>
    <w:uiPriority w:val="0"/>
    <w:pPr>
      <w:kinsoku/>
      <w:autoSpaceDE/>
      <w:autoSpaceDN/>
      <w:adjustRightInd/>
      <w:snapToGrid/>
      <w:jc w:val="both"/>
      <w:textAlignment w:val="auto"/>
    </w:pPr>
    <w:rPr>
      <w:rFonts w:ascii="Times New Roman" w:hAnsi="Times New Roman" w:eastAsia="宋体" w:cs="Times New Roman"/>
      <w:snapToGrid/>
      <w:color w:val="auto"/>
      <w:lang w:eastAsia="zh-CN"/>
    </w:rPr>
  </w:style>
  <w:style w:type="paragraph" w:customStyle="1" w:styleId="285">
    <w:name w:val="列出段落11"/>
    <w:basedOn w:val="1"/>
    <w:qFormat/>
    <w:uiPriority w:val="0"/>
    <w:pPr>
      <w:widowControl w:val="0"/>
      <w:kinsoku/>
      <w:autoSpaceDE/>
      <w:autoSpaceDN/>
      <w:adjustRightInd/>
      <w:snapToGrid/>
      <w:ind w:firstLine="200" w:firstLineChars="200"/>
      <w:jc w:val="both"/>
      <w:textAlignment w:val="auto"/>
    </w:pPr>
    <w:rPr>
      <w:rFonts w:ascii="Times New Roman" w:hAnsi="Times New Roman" w:eastAsia="宋体" w:cs="Times New Roman"/>
      <w:snapToGrid/>
      <w:color w:val="auto"/>
      <w:kern w:val="2"/>
      <w:szCs w:val="24"/>
      <w:lang w:eastAsia="zh-CN"/>
    </w:rPr>
  </w:style>
  <w:style w:type="paragraph" w:customStyle="1" w:styleId="286">
    <w:name w:val="_Style 1"/>
    <w:basedOn w:val="1"/>
    <w:qFormat/>
    <w:uiPriority w:val="0"/>
    <w:pPr>
      <w:widowControl w:val="0"/>
      <w:kinsoku/>
      <w:autoSpaceDE/>
      <w:autoSpaceDN/>
      <w:adjustRightInd/>
      <w:snapToGrid/>
      <w:ind w:firstLine="200" w:firstLineChars="200"/>
      <w:jc w:val="both"/>
      <w:textAlignment w:val="auto"/>
    </w:pPr>
    <w:rPr>
      <w:rFonts w:ascii="Calibri" w:hAnsi="Calibri" w:eastAsia="宋体" w:cs="Times New Roman"/>
      <w:snapToGrid/>
      <w:color w:val="auto"/>
      <w:kern w:val="2"/>
      <w:szCs w:val="22"/>
      <w:lang w:eastAsia="zh-CN"/>
    </w:rPr>
  </w:style>
  <w:style w:type="paragraph" w:customStyle="1" w:styleId="287">
    <w:name w:val="TOC 标题1"/>
    <w:basedOn w:val="2"/>
    <w:next w:val="1"/>
    <w:qFormat/>
    <w:uiPriority w:val="9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288">
    <w:name w:val="表正文"/>
    <w:basedOn w:val="1"/>
    <w:next w:val="1"/>
    <w:qFormat/>
    <w:uiPriority w:val="0"/>
    <w:pPr>
      <w:widowControl w:val="0"/>
      <w:kinsoku/>
      <w:autoSpaceDE/>
      <w:autoSpaceDN/>
      <w:adjustRightInd/>
      <w:snapToGrid/>
      <w:spacing w:line="360" w:lineRule="auto"/>
      <w:jc w:val="both"/>
      <w:textAlignment w:val="auto"/>
    </w:pPr>
    <w:rPr>
      <w:rFonts w:ascii="Times New Roman" w:hAnsi="Times New Roman" w:eastAsia="宋体" w:cs="Times New Roman"/>
      <w:snapToGrid/>
      <w:color w:val="FF0000"/>
      <w:kern w:val="2"/>
      <w:sz w:val="24"/>
      <w:szCs w:val="24"/>
      <w:lang w:eastAsia="zh-CN"/>
    </w:rPr>
  </w:style>
  <w:style w:type="paragraph" w:customStyle="1" w:styleId="289">
    <w:name w:val="默认段落字体 Para Char Char Char Char Char Char Char"/>
    <w:basedOn w:val="18"/>
    <w:qFormat/>
    <w:uiPriority w:val="0"/>
    <w:pPr>
      <w:adjustRightInd w:val="0"/>
      <w:spacing w:line="436" w:lineRule="exact"/>
      <w:ind w:left="357"/>
      <w:jc w:val="left"/>
      <w:outlineLvl w:val="3"/>
    </w:pPr>
    <w:rPr>
      <w:rFonts w:ascii="Tahoma" w:hAnsi="Tahoma"/>
      <w:b/>
      <w:sz w:val="24"/>
    </w:rPr>
  </w:style>
  <w:style w:type="paragraph" w:customStyle="1" w:styleId="290">
    <w:name w:val="样式3"/>
    <w:basedOn w:val="1"/>
    <w:qFormat/>
    <w:uiPriority w:val="0"/>
    <w:pPr>
      <w:widowControl w:val="0"/>
      <w:tabs>
        <w:tab w:val="right" w:leader="middleDot" w:pos="7936"/>
      </w:tabs>
      <w:kinsoku/>
      <w:autoSpaceDE/>
      <w:autoSpaceDN/>
      <w:adjustRightInd/>
      <w:snapToGrid/>
      <w:spacing w:line="520" w:lineRule="exact"/>
      <w:jc w:val="both"/>
      <w:textAlignment w:val="auto"/>
    </w:pPr>
    <w:rPr>
      <w:rFonts w:ascii="Arial Unicode MS" w:hAnsi="Arial Unicode MS" w:eastAsia="文鼎CS大黑" w:cs="Times New Roman"/>
      <w:snapToGrid/>
      <w:kern w:val="2"/>
      <w:sz w:val="32"/>
      <w:szCs w:val="20"/>
      <w:lang w:eastAsia="zh-CN"/>
    </w:rPr>
  </w:style>
  <w:style w:type="paragraph" w:customStyle="1" w:styleId="291">
    <w:name w:val="列出段落3"/>
    <w:basedOn w:val="1"/>
    <w:qFormat/>
    <w:uiPriority w:val="0"/>
    <w:pPr>
      <w:widowControl w:val="0"/>
      <w:kinsoku/>
      <w:autoSpaceDE/>
      <w:autoSpaceDN/>
      <w:adjustRightInd/>
      <w:snapToGrid/>
      <w:ind w:firstLine="200" w:firstLineChars="200"/>
      <w:jc w:val="both"/>
      <w:textAlignment w:val="auto"/>
    </w:pPr>
    <w:rPr>
      <w:rFonts w:ascii="Times New Roman" w:hAnsi="Times New Roman" w:eastAsia="宋体" w:cs="Times New Roman"/>
      <w:snapToGrid/>
      <w:color w:val="auto"/>
      <w:kern w:val="2"/>
      <w:szCs w:val="24"/>
      <w:lang w:eastAsia="zh-CN"/>
    </w:rPr>
  </w:style>
  <w:style w:type="paragraph" w:customStyle="1" w:styleId="292">
    <w:name w:val="样式1"/>
    <w:basedOn w:val="50"/>
    <w:link w:val="293"/>
    <w:qFormat/>
    <w:uiPriority w:val="99"/>
    <w:pPr>
      <w:spacing w:before="240" w:after="60"/>
    </w:pPr>
    <w:rPr>
      <w:rFonts w:ascii="Arial" w:hAnsi="Arial"/>
      <w:bCs/>
      <w:szCs w:val="32"/>
    </w:rPr>
  </w:style>
  <w:style w:type="character" w:customStyle="1" w:styleId="293">
    <w:name w:val="样式1 Char"/>
    <w:link w:val="292"/>
    <w:qFormat/>
    <w:locked/>
    <w:uiPriority w:val="99"/>
    <w:rPr>
      <w:rFonts w:eastAsia="宋体" w:cs="Times New Roman"/>
      <w:b/>
      <w:bCs/>
      <w:snapToGrid/>
      <w:color w:val="auto"/>
      <w:kern w:val="2"/>
      <w:sz w:val="32"/>
      <w:szCs w:val="32"/>
      <w:lang w:eastAsia="zh-CN"/>
    </w:rPr>
  </w:style>
  <w:style w:type="paragraph" w:customStyle="1" w:styleId="294">
    <w:name w:val="_Style 3"/>
    <w:basedOn w:val="1"/>
    <w:qFormat/>
    <w:uiPriority w:val="0"/>
    <w:pPr>
      <w:widowControl w:val="0"/>
      <w:kinsoku/>
      <w:autoSpaceDE/>
      <w:autoSpaceDN/>
      <w:adjustRightInd/>
      <w:snapToGrid/>
      <w:ind w:firstLine="200" w:firstLineChars="200"/>
      <w:jc w:val="both"/>
      <w:textAlignment w:val="auto"/>
    </w:pPr>
    <w:rPr>
      <w:rFonts w:ascii="Calibri" w:hAnsi="Calibri" w:eastAsia="宋体" w:cs="Times New Roman"/>
      <w:snapToGrid/>
      <w:color w:val="auto"/>
      <w:kern w:val="2"/>
      <w:szCs w:val="22"/>
      <w:lang w:eastAsia="zh-CN"/>
    </w:rPr>
  </w:style>
  <w:style w:type="character" w:customStyle="1" w:styleId="295">
    <w:name w:val="访问过的超链接1"/>
    <w:qFormat/>
    <w:uiPriority w:val="0"/>
    <w:rPr>
      <w:color w:val="800080"/>
      <w:u w:val="single"/>
    </w:rPr>
  </w:style>
  <w:style w:type="character" w:customStyle="1" w:styleId="296">
    <w:name w:val="date2"/>
    <w:qFormat/>
    <w:uiPriority w:val="0"/>
  </w:style>
  <w:style w:type="character" w:customStyle="1" w:styleId="297">
    <w:name w:val="u_name2"/>
    <w:qFormat/>
    <w:uiPriority w:val="0"/>
    <w:rPr>
      <w:color w:val="484848"/>
    </w:rPr>
  </w:style>
  <w:style w:type="character" w:customStyle="1" w:styleId="298">
    <w:name w:val="n-grey"/>
    <w:qFormat/>
    <w:uiPriority w:val="0"/>
  </w:style>
  <w:style w:type="character" w:customStyle="1" w:styleId="299">
    <w:name w:val="纯文本 Char"/>
    <w:qFormat/>
    <w:uiPriority w:val="0"/>
    <w:rPr>
      <w:rFonts w:ascii="宋体" w:eastAsia="宋体"/>
      <w:kern w:val="2"/>
      <w:sz w:val="21"/>
      <w:lang w:val="en-US" w:eastAsia="zh-CN" w:bidi="ar-SA"/>
    </w:rPr>
  </w:style>
  <w:style w:type="character" w:customStyle="1" w:styleId="300">
    <w:name w:val="clampword3"/>
    <w:qFormat/>
    <w:uiPriority w:val="0"/>
  </w:style>
  <w:style w:type="character" w:customStyle="1" w:styleId="301">
    <w:name w:val="批注框文本 Char1"/>
    <w:qFormat/>
    <w:uiPriority w:val="99"/>
    <w:rPr>
      <w:rFonts w:ascii="Times New Roman" w:hAnsi="Times New Roman" w:eastAsia="宋体" w:cs="Times New Roman"/>
      <w:sz w:val="18"/>
      <w:szCs w:val="18"/>
    </w:rPr>
  </w:style>
  <w:style w:type="paragraph" w:customStyle="1" w:styleId="302">
    <w:name w:val="样式 样式 样式 样式 标题 2 + 宋体 五号 非加粗 黑色 + 段前: 6 磅 段后: 0 磅 行距: 单倍行距 + 段前:..."/>
    <w:basedOn w:val="1"/>
    <w:qFormat/>
    <w:uiPriority w:val="0"/>
    <w:pPr>
      <w:keepNext/>
      <w:keepLines/>
      <w:widowControl w:val="0"/>
      <w:tabs>
        <w:tab w:val="left" w:pos="0"/>
      </w:tabs>
      <w:kinsoku/>
      <w:autoSpaceDE/>
      <w:autoSpaceDN/>
      <w:snapToGrid/>
      <w:spacing w:before="240"/>
      <w:ind w:left="1260" w:hanging="420"/>
      <w:outlineLvl w:val="1"/>
    </w:pPr>
    <w:rPr>
      <w:rFonts w:ascii="宋体" w:hAnsi="Times New Roman" w:eastAsia="宋体" w:cs="宋体"/>
      <w:b/>
      <w:bCs/>
      <w:snapToGrid/>
      <w:szCs w:val="20"/>
      <w:lang w:eastAsia="zh-CN"/>
    </w:rPr>
  </w:style>
  <w:style w:type="paragraph" w:customStyle="1" w:styleId="303">
    <w:name w:val="列出段落4"/>
    <w:basedOn w:val="1"/>
    <w:qFormat/>
    <w:uiPriority w:val="0"/>
    <w:pPr>
      <w:widowControl w:val="0"/>
      <w:kinsoku/>
      <w:autoSpaceDE/>
      <w:autoSpaceDN/>
      <w:adjustRightInd/>
      <w:snapToGrid/>
      <w:ind w:firstLine="200" w:firstLineChars="200"/>
      <w:jc w:val="both"/>
      <w:textAlignment w:val="auto"/>
    </w:pPr>
    <w:rPr>
      <w:rFonts w:ascii="Calibri" w:hAnsi="Calibri" w:eastAsia="宋体" w:cs="Times New Roman"/>
      <w:snapToGrid/>
      <w:color w:val="auto"/>
      <w:kern w:val="2"/>
      <w:szCs w:val="22"/>
      <w:lang w:eastAsia="zh-CN"/>
    </w:rPr>
  </w:style>
  <w:style w:type="paragraph" w:customStyle="1" w:styleId="304">
    <w:name w:val="表格小四"/>
    <w:basedOn w:val="1"/>
    <w:qFormat/>
    <w:uiPriority w:val="0"/>
    <w:pPr>
      <w:widowControl w:val="0"/>
      <w:kinsoku/>
      <w:autoSpaceDE/>
      <w:autoSpaceDN/>
      <w:adjustRightInd/>
      <w:snapToGrid/>
      <w:jc w:val="center"/>
      <w:textAlignment w:val="auto"/>
    </w:pPr>
    <w:rPr>
      <w:rFonts w:ascii="宋体" w:hAnsi="Times New Roman" w:eastAsia="宋体" w:cs="Times New Roman"/>
      <w:snapToGrid/>
      <w:color w:val="auto"/>
      <w:sz w:val="24"/>
      <w:szCs w:val="20"/>
      <w:lang w:eastAsia="zh-CN"/>
    </w:rPr>
  </w:style>
  <w:style w:type="paragraph" w:customStyle="1" w:styleId="305">
    <w:name w:val="列出段落5"/>
    <w:basedOn w:val="1"/>
    <w:qFormat/>
    <w:uiPriority w:val="34"/>
    <w:pPr>
      <w:widowControl w:val="0"/>
      <w:kinsoku/>
      <w:autoSpaceDE/>
      <w:autoSpaceDN/>
      <w:adjustRightInd/>
      <w:snapToGrid/>
      <w:ind w:firstLine="420" w:firstLineChars="200"/>
      <w:jc w:val="both"/>
      <w:textAlignment w:val="auto"/>
    </w:pPr>
    <w:rPr>
      <w:rFonts w:ascii="Times New Roman" w:hAnsi="Times New Roman" w:eastAsia="宋体" w:cs="Times New Roman"/>
      <w:snapToGrid/>
      <w:color w:val="auto"/>
      <w:kern w:val="2"/>
      <w:szCs w:val="24"/>
      <w:lang w:eastAsia="zh-CN"/>
    </w:rPr>
  </w:style>
  <w:style w:type="paragraph" w:customStyle="1" w:styleId="306">
    <w:name w:val="列出段落6"/>
    <w:basedOn w:val="1"/>
    <w:qFormat/>
    <w:uiPriority w:val="99"/>
    <w:pPr>
      <w:widowControl w:val="0"/>
      <w:kinsoku/>
      <w:autoSpaceDE/>
      <w:autoSpaceDN/>
      <w:adjustRightInd/>
      <w:snapToGrid/>
      <w:ind w:firstLine="420" w:firstLineChars="200"/>
      <w:jc w:val="both"/>
      <w:textAlignment w:val="auto"/>
    </w:pPr>
    <w:rPr>
      <w:rFonts w:ascii="Times New Roman" w:hAnsi="Times New Roman" w:eastAsia="宋体" w:cs="Times New Roman"/>
      <w:snapToGrid/>
      <w:color w:val="auto"/>
      <w:kern w:val="2"/>
      <w:szCs w:val="24"/>
      <w:lang w:eastAsia="zh-CN"/>
    </w:rPr>
  </w:style>
  <w:style w:type="character" w:customStyle="1" w:styleId="307">
    <w:name w:val="htd0"/>
    <w:qFormat/>
    <w:uiPriority w:val="99"/>
  </w:style>
  <w:style w:type="paragraph" w:customStyle="1" w:styleId="308">
    <w:name w:val="p5"/>
    <w:basedOn w:val="1"/>
    <w:qFormat/>
    <w:uiPriority w:val="0"/>
    <w:pPr>
      <w:widowControl w:val="0"/>
      <w:kinsoku/>
      <w:autoSpaceDE/>
      <w:autoSpaceDN/>
      <w:adjustRightInd/>
      <w:snapToGrid/>
      <w:textAlignment w:val="auto"/>
    </w:pPr>
    <w:rPr>
      <w:rFonts w:ascii=".pingfang sc" w:hAnsi=".pingfang sc" w:eastAsia=".pingfang sc" w:cs="Times New Roman"/>
      <w:snapToGrid/>
      <w:color w:val="454545"/>
      <w:sz w:val="24"/>
      <w:szCs w:val="24"/>
      <w:lang w:eastAsia="zh-CN"/>
    </w:rPr>
  </w:style>
  <w:style w:type="paragraph" w:customStyle="1" w:styleId="309">
    <w:name w:val="列出段落7"/>
    <w:basedOn w:val="1"/>
    <w:qFormat/>
    <w:uiPriority w:val="99"/>
    <w:pPr>
      <w:widowControl w:val="0"/>
      <w:kinsoku/>
      <w:autoSpaceDE/>
      <w:autoSpaceDN/>
      <w:adjustRightInd/>
      <w:snapToGrid/>
      <w:ind w:firstLine="420" w:firstLineChars="200"/>
      <w:jc w:val="both"/>
      <w:textAlignment w:val="auto"/>
    </w:pPr>
    <w:rPr>
      <w:rFonts w:ascii="Times New Roman" w:hAnsi="Times New Roman" w:eastAsia="宋体" w:cs="Times New Roman"/>
      <w:snapToGrid/>
      <w:color w:val="auto"/>
      <w:kern w:val="2"/>
      <w:szCs w:val="24"/>
      <w:lang w:eastAsia="zh-CN"/>
    </w:rPr>
  </w:style>
  <w:style w:type="paragraph" w:customStyle="1" w:styleId="310">
    <w:name w:val="修订2"/>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11">
    <w:name w:val="列表段落2"/>
    <w:basedOn w:val="1"/>
    <w:unhideWhenUsed/>
    <w:qFormat/>
    <w:uiPriority w:val="99"/>
    <w:pPr>
      <w:widowControl w:val="0"/>
      <w:kinsoku/>
      <w:autoSpaceDE/>
      <w:autoSpaceDN/>
      <w:adjustRightInd/>
      <w:snapToGrid/>
      <w:ind w:firstLine="420" w:firstLineChars="200"/>
      <w:jc w:val="both"/>
      <w:textAlignment w:val="auto"/>
    </w:pPr>
    <w:rPr>
      <w:rFonts w:ascii="Times New Roman" w:hAnsi="Times New Roman" w:eastAsia="宋体" w:cs="Times New Roman"/>
      <w:snapToGrid/>
      <w:color w:val="auto"/>
      <w:kern w:val="2"/>
      <w:szCs w:val="24"/>
      <w:lang w:eastAsia="zh-CN"/>
    </w:rPr>
  </w:style>
  <w:style w:type="paragraph" w:customStyle="1" w:styleId="312">
    <w:name w:val="_Style 60"/>
    <w:basedOn w:val="1"/>
    <w:next w:val="1"/>
    <w:qFormat/>
    <w:uiPriority w:val="99"/>
    <w:pPr>
      <w:widowControl w:val="0"/>
      <w:kinsoku/>
      <w:autoSpaceDE/>
      <w:autoSpaceDN/>
      <w:adjustRightInd/>
      <w:snapToGrid/>
      <w:ind w:left="3360" w:leftChars="1600"/>
      <w:jc w:val="both"/>
      <w:textAlignment w:val="auto"/>
    </w:pPr>
    <w:rPr>
      <w:rFonts w:ascii="Times New Roman" w:hAnsi="Times New Roman" w:eastAsia="宋体" w:cs="Times New Roman"/>
      <w:snapToGrid/>
      <w:color w:val="auto"/>
      <w:kern w:val="2"/>
      <w:szCs w:val="24"/>
      <w:lang w:eastAsia="zh-CN"/>
    </w:rPr>
  </w:style>
  <w:style w:type="paragraph" w:customStyle="1" w:styleId="313">
    <w:name w:val="Unknown Style"/>
    <w:basedOn w:val="1"/>
    <w:next w:val="1"/>
    <w:qFormat/>
    <w:uiPriority w:val="99"/>
    <w:pPr>
      <w:kinsoku/>
      <w:autoSpaceDE/>
      <w:autoSpaceDN/>
      <w:adjustRightInd/>
      <w:snapToGrid/>
      <w:jc w:val="both"/>
      <w:textAlignment w:val="auto"/>
    </w:pPr>
    <w:rPr>
      <w:rFonts w:ascii="宋体" w:hAnsi="Times New Roman" w:eastAsia="宋体" w:cs="Times New Roman"/>
      <w:snapToGrid/>
      <w:color w:val="auto"/>
      <w:sz w:val="24"/>
      <w:szCs w:val="20"/>
      <w:lang w:eastAsia="zh-CN"/>
    </w:rPr>
  </w:style>
  <w:style w:type="character" w:customStyle="1" w:styleId="314">
    <w:name w:val="批注文字 Char1"/>
    <w:qFormat/>
    <w:uiPriority w:val="0"/>
    <w:rPr>
      <w:kern w:val="2"/>
      <w:sz w:val="21"/>
      <w:szCs w:val="24"/>
    </w:rPr>
  </w:style>
  <w:style w:type="character" w:customStyle="1" w:styleId="315">
    <w:name w:val="正文文本 Char"/>
    <w:qFormat/>
    <w:uiPriority w:val="0"/>
    <w:rPr>
      <w:rFonts w:ascii="宋体"/>
      <w:color w:val="FF0000"/>
      <w:kern w:val="2"/>
      <w:sz w:val="21"/>
    </w:rPr>
  </w:style>
  <w:style w:type="character" w:customStyle="1" w:styleId="316">
    <w:name w:val="正文文本 3 Char"/>
    <w:qFormat/>
    <w:uiPriority w:val="0"/>
    <w:rPr>
      <w:kern w:val="2"/>
      <w:sz w:val="16"/>
      <w:szCs w:val="16"/>
    </w:rPr>
  </w:style>
  <w:style w:type="character" w:customStyle="1" w:styleId="317">
    <w:name w:val="样式 粉红"/>
    <w:qFormat/>
    <w:uiPriority w:val="99"/>
    <w:rPr>
      <w:color w:val="auto"/>
      <w:u w:val="none"/>
    </w:rPr>
  </w:style>
  <w:style w:type="character" w:customStyle="1" w:styleId="318">
    <w:name w:val="标题 6 Char"/>
    <w:qFormat/>
    <w:uiPriority w:val="0"/>
    <w:rPr>
      <w:rFonts w:ascii="Arial" w:hAnsi="Arial" w:eastAsia="黑体"/>
      <w:b/>
      <w:bCs/>
      <w:sz w:val="24"/>
      <w:szCs w:val="24"/>
    </w:rPr>
  </w:style>
  <w:style w:type="character" w:customStyle="1" w:styleId="319">
    <w:name w:val="Header Char"/>
    <w:qFormat/>
    <w:locked/>
    <w:uiPriority w:val="0"/>
    <w:rPr>
      <w:rFonts w:ascii="Times New Roman" w:hAnsi="Times New Roman" w:eastAsia="宋体" w:cs="Times New Roman"/>
      <w:kern w:val="0"/>
      <w:sz w:val="20"/>
      <w:szCs w:val="20"/>
    </w:rPr>
  </w:style>
  <w:style w:type="character" w:customStyle="1" w:styleId="320">
    <w:name w:val="Salutation Char"/>
    <w:qFormat/>
    <w:locked/>
    <w:uiPriority w:val="0"/>
    <w:rPr>
      <w:rFonts w:ascii="..ì." w:hAnsi="Times New Roman" w:eastAsia="..ì." w:cs="Times New Roman"/>
      <w:kern w:val="0"/>
      <w:sz w:val="20"/>
      <w:szCs w:val="20"/>
    </w:rPr>
  </w:style>
  <w:style w:type="character" w:customStyle="1" w:styleId="321">
    <w:name w:val="Heading 9 Char"/>
    <w:qFormat/>
    <w:locked/>
    <w:uiPriority w:val="0"/>
    <w:rPr>
      <w:rFonts w:ascii="Arial" w:hAnsi="Arial" w:eastAsia="黑体" w:cs="Times New Roman"/>
      <w:kern w:val="0"/>
      <w:sz w:val="21"/>
      <w:szCs w:val="21"/>
    </w:rPr>
  </w:style>
  <w:style w:type="character" w:customStyle="1" w:styleId="322">
    <w:name w:val="正文文本 2 Char"/>
    <w:qFormat/>
    <w:uiPriority w:val="0"/>
    <w:rPr>
      <w:rFonts w:ascii="宋体"/>
      <w:kern w:val="2"/>
      <w:sz w:val="21"/>
    </w:rPr>
  </w:style>
  <w:style w:type="character" w:customStyle="1" w:styleId="323">
    <w:name w:val="页眉 Char1"/>
    <w:qFormat/>
    <w:uiPriority w:val="0"/>
    <w:rPr>
      <w:sz w:val="18"/>
    </w:rPr>
  </w:style>
  <w:style w:type="character" w:customStyle="1" w:styleId="324">
    <w:name w:val="_Style 84"/>
    <w:qFormat/>
    <w:uiPriority w:val="0"/>
    <w:rPr>
      <w:smallCaps/>
      <w:color w:val="C0504D"/>
      <w:u w:val="single"/>
    </w:rPr>
  </w:style>
  <w:style w:type="character" w:customStyle="1" w:styleId="325">
    <w:name w:val="标题 2 Char1"/>
    <w:qFormat/>
    <w:uiPriority w:val="0"/>
    <w:rPr>
      <w:b/>
      <w:sz w:val="44"/>
      <w:szCs w:val="32"/>
    </w:rPr>
  </w:style>
  <w:style w:type="character" w:customStyle="1" w:styleId="326">
    <w:name w:val="Comment Text Char"/>
    <w:qFormat/>
    <w:locked/>
    <w:uiPriority w:val="0"/>
    <w:rPr>
      <w:rFonts w:ascii="Times New Roman" w:hAnsi="Times New Roman" w:eastAsia="宋体"/>
      <w:sz w:val="24"/>
    </w:rPr>
  </w:style>
  <w:style w:type="character" w:customStyle="1" w:styleId="327">
    <w:name w:val="批注文字 Char Char"/>
    <w:qFormat/>
    <w:uiPriority w:val="0"/>
    <w:rPr>
      <w:rFonts w:ascii="宋体" w:hAnsi="Times New Roman" w:eastAsia="宋体" w:cs="Times New Roman"/>
      <w:sz w:val="28"/>
      <w:szCs w:val="20"/>
    </w:rPr>
  </w:style>
  <w:style w:type="character" w:customStyle="1" w:styleId="328">
    <w:name w:val="称呼 Char"/>
    <w:qFormat/>
    <w:uiPriority w:val="0"/>
    <w:rPr>
      <w:rFonts w:ascii="..ì." w:eastAsia="..ì."/>
      <w:sz w:val="24"/>
    </w:rPr>
  </w:style>
  <w:style w:type="character" w:customStyle="1" w:styleId="329">
    <w:name w:val="Balloon Text Char"/>
    <w:qFormat/>
    <w:locked/>
    <w:uiPriority w:val="0"/>
    <w:rPr>
      <w:rFonts w:ascii="Times New Roman" w:hAnsi="Times New Roman" w:eastAsia="宋体" w:cs="Times New Roman"/>
      <w:sz w:val="18"/>
      <w:szCs w:val="18"/>
    </w:rPr>
  </w:style>
  <w:style w:type="character" w:customStyle="1" w:styleId="330">
    <w:name w:val="标题 5 Char"/>
    <w:qFormat/>
    <w:uiPriority w:val="0"/>
    <w:rPr>
      <w:b/>
      <w:bCs/>
      <w:kern w:val="2"/>
      <w:sz w:val="28"/>
      <w:szCs w:val="28"/>
    </w:rPr>
  </w:style>
  <w:style w:type="character" w:customStyle="1" w:styleId="331">
    <w:name w:val="font161"/>
    <w:qFormat/>
    <w:uiPriority w:val="99"/>
    <w:rPr>
      <w:b/>
      <w:bCs/>
      <w:sz w:val="32"/>
      <w:szCs w:val="32"/>
    </w:rPr>
  </w:style>
  <w:style w:type="character" w:customStyle="1" w:styleId="332">
    <w:name w:val="标题 8 Char"/>
    <w:qFormat/>
    <w:uiPriority w:val="0"/>
    <w:rPr>
      <w:rFonts w:ascii="Arial" w:hAnsi="Arial" w:eastAsia="黑体"/>
      <w:sz w:val="24"/>
      <w:szCs w:val="24"/>
    </w:rPr>
  </w:style>
  <w:style w:type="character" w:customStyle="1" w:styleId="333">
    <w:name w:val="标题 4 Char"/>
    <w:qFormat/>
    <w:uiPriority w:val="0"/>
    <w:rPr>
      <w:b/>
      <w:sz w:val="28"/>
    </w:rPr>
  </w:style>
  <w:style w:type="character" w:customStyle="1" w:styleId="334">
    <w:name w:val="Heading 2 Char"/>
    <w:qFormat/>
    <w:locked/>
    <w:uiPriority w:val="0"/>
    <w:rPr>
      <w:rFonts w:ascii="Times New Roman" w:hAnsi="Times New Roman" w:eastAsia="宋体" w:cs="Times New Roman"/>
      <w:b/>
      <w:kern w:val="0"/>
      <w:sz w:val="32"/>
      <w:szCs w:val="32"/>
    </w:rPr>
  </w:style>
  <w:style w:type="character" w:customStyle="1" w:styleId="335">
    <w:name w:val="_Style 56"/>
    <w:qFormat/>
    <w:uiPriority w:val="0"/>
    <w:rPr>
      <w:i/>
      <w:iCs/>
      <w:color w:val="808080"/>
    </w:rPr>
  </w:style>
  <w:style w:type="character" w:customStyle="1" w:styleId="336">
    <w:name w:val="Heading 6 Char"/>
    <w:qFormat/>
    <w:locked/>
    <w:uiPriority w:val="0"/>
    <w:rPr>
      <w:rFonts w:ascii="Arial" w:hAnsi="Arial" w:eastAsia="黑体" w:cs="Times New Roman"/>
      <w:b/>
      <w:bCs/>
      <w:kern w:val="0"/>
      <w:sz w:val="24"/>
      <w:szCs w:val="24"/>
    </w:rPr>
  </w:style>
  <w:style w:type="character" w:customStyle="1" w:styleId="337">
    <w:name w:val="注释标题 Char"/>
    <w:qFormat/>
    <w:uiPriority w:val="0"/>
    <w:rPr>
      <w:rFonts w:ascii="..ì." w:eastAsia="..ì."/>
      <w:sz w:val="24"/>
    </w:rPr>
  </w:style>
  <w:style w:type="character" w:customStyle="1" w:styleId="338">
    <w:name w:val="批注框文本 Char"/>
    <w:qFormat/>
    <w:uiPriority w:val="0"/>
    <w:rPr>
      <w:kern w:val="2"/>
      <w:sz w:val="18"/>
      <w:szCs w:val="18"/>
    </w:rPr>
  </w:style>
  <w:style w:type="character" w:customStyle="1" w:styleId="339">
    <w:name w:val="Heading 1 Char"/>
    <w:qFormat/>
    <w:locked/>
    <w:uiPriority w:val="0"/>
    <w:rPr>
      <w:rFonts w:ascii="黑体" w:hAnsi="Times New Roman" w:eastAsia="黑体" w:cs="Times New Roman"/>
      <w:kern w:val="0"/>
      <w:sz w:val="20"/>
      <w:szCs w:val="20"/>
    </w:rPr>
  </w:style>
  <w:style w:type="character" w:customStyle="1" w:styleId="340">
    <w:name w:val="Heading 8 Char"/>
    <w:qFormat/>
    <w:locked/>
    <w:uiPriority w:val="0"/>
    <w:rPr>
      <w:rFonts w:ascii="Arial" w:hAnsi="Arial" w:eastAsia="黑体" w:cs="Times New Roman"/>
      <w:kern w:val="0"/>
      <w:sz w:val="24"/>
      <w:szCs w:val="24"/>
    </w:rPr>
  </w:style>
  <w:style w:type="character" w:customStyle="1" w:styleId="341">
    <w:name w:val="_Style 58"/>
    <w:qFormat/>
    <w:uiPriority w:val="0"/>
    <w:rPr>
      <w:b/>
      <w:bCs/>
      <w:smallCaps/>
      <w:spacing w:val="5"/>
    </w:rPr>
  </w:style>
  <w:style w:type="character" w:customStyle="1" w:styleId="342">
    <w:name w:val="标题 Char1"/>
    <w:qFormat/>
    <w:uiPriority w:val="99"/>
    <w:rPr>
      <w:rFonts w:ascii="Arial" w:hAnsi="Arial"/>
      <w:b/>
      <w:sz w:val="32"/>
    </w:rPr>
  </w:style>
  <w:style w:type="character" w:customStyle="1" w:styleId="343">
    <w:name w:val="样式 标题 2 + (符号) 宋体 小四 Char"/>
    <w:qFormat/>
    <w:uiPriority w:val="0"/>
    <w:rPr>
      <w:rFonts w:ascii="Arial" w:hAnsi="Arial" w:eastAsia="宋体"/>
      <w:b/>
      <w:bCs/>
      <w:kern w:val="2"/>
      <w:sz w:val="24"/>
      <w:szCs w:val="32"/>
      <w:lang w:val="en-US" w:eastAsia="zh-CN" w:bidi="ar-SA"/>
    </w:rPr>
  </w:style>
  <w:style w:type="character" w:customStyle="1" w:styleId="344">
    <w:name w:val="文档结构图 Char"/>
    <w:qFormat/>
    <w:uiPriority w:val="0"/>
    <w:rPr>
      <w:kern w:val="2"/>
      <w:sz w:val="21"/>
      <w:szCs w:val="24"/>
      <w:shd w:val="clear" w:color="auto" w:fill="000080"/>
    </w:rPr>
  </w:style>
  <w:style w:type="character" w:customStyle="1" w:styleId="345">
    <w:name w:val="Body Text Indent Char"/>
    <w:qFormat/>
    <w:locked/>
    <w:uiPriority w:val="0"/>
    <w:rPr>
      <w:rFonts w:ascii="Times New Roman" w:hAnsi="Times New Roman" w:eastAsia="宋体" w:cs="Times New Roman"/>
      <w:sz w:val="24"/>
      <w:szCs w:val="24"/>
    </w:rPr>
  </w:style>
  <w:style w:type="character" w:customStyle="1" w:styleId="346">
    <w:name w:val="批注文字 Char2"/>
    <w:qFormat/>
    <w:uiPriority w:val="0"/>
    <w:rPr>
      <w:kern w:val="2"/>
      <w:sz w:val="21"/>
      <w:szCs w:val="24"/>
    </w:rPr>
  </w:style>
  <w:style w:type="character" w:customStyle="1" w:styleId="347">
    <w:name w:val="Heading 7 Char"/>
    <w:qFormat/>
    <w:locked/>
    <w:uiPriority w:val="0"/>
    <w:rPr>
      <w:rFonts w:ascii="Times New Roman" w:hAnsi="Times New Roman" w:eastAsia="宋体" w:cs="Times New Roman"/>
      <w:b/>
      <w:bCs/>
      <w:kern w:val="0"/>
      <w:sz w:val="24"/>
      <w:szCs w:val="24"/>
    </w:rPr>
  </w:style>
  <w:style w:type="character" w:customStyle="1" w:styleId="348">
    <w:name w:val="Body Text Indent 2 Char"/>
    <w:qFormat/>
    <w:locked/>
    <w:uiPriority w:val="0"/>
    <w:rPr>
      <w:rFonts w:ascii="Times New Roman" w:hAnsi="Times New Roman" w:eastAsia="宋体" w:cs="Times New Roman"/>
      <w:sz w:val="30"/>
      <w:szCs w:val="30"/>
    </w:rPr>
  </w:style>
  <w:style w:type="character" w:customStyle="1" w:styleId="349">
    <w:name w:val="Plain Text Char"/>
    <w:qFormat/>
    <w:locked/>
    <w:uiPriority w:val="0"/>
    <w:rPr>
      <w:rFonts w:ascii="宋体" w:hAnsi="Courier New" w:eastAsia="宋体" w:cs="Times New Roman"/>
      <w:sz w:val="20"/>
      <w:szCs w:val="20"/>
    </w:rPr>
  </w:style>
  <w:style w:type="character" w:customStyle="1" w:styleId="350">
    <w:name w:val="标题4 Char Char"/>
    <w:link w:val="351"/>
    <w:qFormat/>
    <w:uiPriority w:val="0"/>
    <w:rPr>
      <w:b/>
      <w:bCs/>
      <w:sz w:val="24"/>
      <w:szCs w:val="32"/>
    </w:rPr>
  </w:style>
  <w:style w:type="paragraph" w:customStyle="1" w:styleId="351">
    <w:name w:val="标题4"/>
    <w:basedOn w:val="3"/>
    <w:next w:val="28"/>
    <w:link w:val="350"/>
    <w:qFormat/>
    <w:uiPriority w:val="0"/>
    <w:pPr>
      <w:autoSpaceDE/>
      <w:autoSpaceDN/>
      <w:adjustRightInd/>
      <w:spacing w:before="260" w:after="260" w:line="413" w:lineRule="auto"/>
      <w:jc w:val="both"/>
    </w:pPr>
    <w:rPr>
      <w:rFonts w:cs="Arial" w:eastAsiaTheme="minorEastAsia"/>
      <w:bCs/>
      <w:snapToGrid w:val="0"/>
      <w:color w:val="000000"/>
      <w:sz w:val="24"/>
      <w:szCs w:val="32"/>
      <w:lang w:eastAsia="en-US"/>
    </w:rPr>
  </w:style>
  <w:style w:type="character" w:customStyle="1" w:styleId="352">
    <w:name w:val="正文文本缩进 3 Char"/>
    <w:qFormat/>
    <w:uiPriority w:val="0"/>
    <w:rPr>
      <w:kern w:val="2"/>
      <w:sz w:val="24"/>
      <w:szCs w:val="30"/>
    </w:rPr>
  </w:style>
  <w:style w:type="character" w:customStyle="1" w:styleId="353">
    <w:name w:val="H4 Char"/>
    <w:qFormat/>
    <w:uiPriority w:val="0"/>
    <w:rPr>
      <w:b/>
      <w:sz w:val="28"/>
    </w:rPr>
  </w:style>
  <w:style w:type="character" w:customStyle="1" w:styleId="354">
    <w:name w:val="Comment Subject Char"/>
    <w:qFormat/>
    <w:locked/>
    <w:uiPriority w:val="0"/>
    <w:rPr>
      <w:rFonts w:ascii="Times New Roman" w:hAnsi="Times New Roman" w:eastAsia="宋体" w:cs="Times New Roman"/>
      <w:b/>
      <w:bCs/>
      <w:sz w:val="24"/>
      <w:szCs w:val="24"/>
    </w:rPr>
  </w:style>
  <w:style w:type="character" w:customStyle="1" w:styleId="355">
    <w:name w:val="Heading 4 Char"/>
    <w:qFormat/>
    <w:locked/>
    <w:uiPriority w:val="0"/>
    <w:rPr>
      <w:rFonts w:ascii="Times New Roman" w:hAnsi="Times New Roman" w:eastAsia="宋体" w:cs="Times New Roman"/>
      <w:b/>
      <w:kern w:val="0"/>
      <w:sz w:val="20"/>
      <w:szCs w:val="20"/>
    </w:rPr>
  </w:style>
  <w:style w:type="character" w:customStyle="1" w:styleId="356">
    <w:name w:val="标题 9 Char"/>
    <w:qFormat/>
    <w:uiPriority w:val="0"/>
    <w:rPr>
      <w:rFonts w:ascii="Arial" w:hAnsi="Arial" w:eastAsia="黑体"/>
      <w:sz w:val="21"/>
      <w:szCs w:val="21"/>
    </w:rPr>
  </w:style>
  <w:style w:type="character" w:customStyle="1" w:styleId="357">
    <w:name w:val="Document Map Char"/>
    <w:qFormat/>
    <w:locked/>
    <w:uiPriority w:val="0"/>
    <w:rPr>
      <w:rFonts w:ascii="Times New Roman" w:hAnsi="Times New Roman" w:eastAsia="宋体" w:cs="Times New Roman"/>
      <w:sz w:val="24"/>
      <w:szCs w:val="24"/>
      <w:shd w:val="clear" w:color="auto" w:fill="000080"/>
    </w:rPr>
  </w:style>
  <w:style w:type="character" w:customStyle="1" w:styleId="358">
    <w:name w:val="Body Text Indent 3 Char"/>
    <w:qFormat/>
    <w:locked/>
    <w:uiPriority w:val="0"/>
    <w:rPr>
      <w:rFonts w:ascii="Times New Roman" w:hAnsi="Times New Roman" w:eastAsia="宋体" w:cs="Times New Roman"/>
      <w:sz w:val="30"/>
      <w:szCs w:val="30"/>
    </w:rPr>
  </w:style>
  <w:style w:type="character" w:customStyle="1" w:styleId="359">
    <w:name w:val="标题5 Char Char"/>
    <w:link w:val="360"/>
    <w:qFormat/>
    <w:uiPriority w:val="0"/>
    <w:rPr>
      <w:b/>
      <w:bCs/>
      <w:sz w:val="24"/>
      <w:szCs w:val="32"/>
    </w:rPr>
  </w:style>
  <w:style w:type="paragraph" w:customStyle="1" w:styleId="360">
    <w:name w:val="标题5"/>
    <w:basedOn w:val="4"/>
    <w:link w:val="359"/>
    <w:qFormat/>
    <w:uiPriority w:val="0"/>
    <w:pPr>
      <w:autoSpaceDE/>
      <w:autoSpaceDN/>
      <w:adjustRightInd/>
      <w:spacing w:before="260" w:after="260" w:line="413" w:lineRule="auto"/>
      <w:jc w:val="both"/>
    </w:pPr>
    <w:rPr>
      <w:rFonts w:ascii="Arial" w:hAnsi="Arial" w:cs="Arial" w:eastAsiaTheme="minorEastAsia"/>
      <w:bCs/>
      <w:snapToGrid w:val="0"/>
      <w:color w:val="000000"/>
      <w:szCs w:val="32"/>
      <w:u w:val="none"/>
      <w:lang w:eastAsia="en-US"/>
    </w:rPr>
  </w:style>
  <w:style w:type="character" w:customStyle="1" w:styleId="361">
    <w:name w:val="Body Text First Indent 2 Char"/>
    <w:qFormat/>
    <w:locked/>
    <w:uiPriority w:val="0"/>
    <w:rPr>
      <w:rFonts w:ascii="Times New Roman" w:hAnsi="Times New Roman" w:eastAsia="宋体" w:cs="Times New Roman"/>
      <w:kern w:val="2"/>
      <w:sz w:val="24"/>
      <w:szCs w:val="24"/>
    </w:rPr>
  </w:style>
  <w:style w:type="character" w:customStyle="1" w:styleId="362">
    <w:name w:val="Footer Char"/>
    <w:qFormat/>
    <w:locked/>
    <w:uiPriority w:val="0"/>
    <w:rPr>
      <w:rFonts w:ascii="Times New Roman" w:hAnsi="Times New Roman" w:eastAsia="宋体" w:cs="Times New Roman"/>
      <w:kern w:val="0"/>
      <w:sz w:val="20"/>
      <w:szCs w:val="20"/>
    </w:rPr>
  </w:style>
  <w:style w:type="character" w:customStyle="1" w:styleId="363">
    <w:name w:val="Heading 5 Char"/>
    <w:qFormat/>
    <w:locked/>
    <w:uiPriority w:val="0"/>
    <w:rPr>
      <w:rFonts w:ascii="Times New Roman" w:hAnsi="Times New Roman" w:eastAsia="宋体" w:cs="Times New Roman"/>
      <w:b/>
      <w:bCs/>
      <w:sz w:val="28"/>
      <w:szCs w:val="28"/>
    </w:rPr>
  </w:style>
  <w:style w:type="character" w:customStyle="1" w:styleId="364">
    <w:name w:val="Date Char"/>
    <w:qFormat/>
    <w:locked/>
    <w:uiPriority w:val="0"/>
    <w:rPr>
      <w:rFonts w:ascii="Times New Roman" w:hAnsi="Times New Roman" w:eastAsia="宋体" w:cs="Times New Roman"/>
      <w:sz w:val="20"/>
      <w:szCs w:val="20"/>
    </w:rPr>
  </w:style>
  <w:style w:type="character" w:customStyle="1" w:styleId="365">
    <w:name w:val="标题 1 Char1"/>
    <w:qFormat/>
    <w:uiPriority w:val="0"/>
    <w:rPr>
      <w:rFonts w:ascii="黑体" w:eastAsia="黑体"/>
      <w:sz w:val="52"/>
    </w:rPr>
  </w:style>
  <w:style w:type="character" w:customStyle="1" w:styleId="366">
    <w:name w:val="引用 字符1"/>
    <w:link w:val="367"/>
    <w:qFormat/>
    <w:uiPriority w:val="0"/>
    <w:rPr>
      <w:i/>
      <w:iCs/>
      <w:kern w:val="2"/>
      <w:szCs w:val="22"/>
    </w:rPr>
  </w:style>
  <w:style w:type="paragraph" w:customStyle="1" w:styleId="367">
    <w:name w:val="引用1"/>
    <w:basedOn w:val="1"/>
    <w:next w:val="1"/>
    <w:link w:val="366"/>
    <w:qFormat/>
    <w:uiPriority w:val="0"/>
    <w:pPr>
      <w:widowControl w:val="0"/>
      <w:kinsoku/>
      <w:autoSpaceDE/>
      <w:autoSpaceDN/>
      <w:adjustRightInd/>
      <w:snapToGrid/>
      <w:jc w:val="both"/>
      <w:textAlignment w:val="auto"/>
    </w:pPr>
    <w:rPr>
      <w:i/>
      <w:iCs/>
      <w:kern w:val="2"/>
      <w:szCs w:val="22"/>
    </w:rPr>
  </w:style>
  <w:style w:type="character" w:customStyle="1" w:styleId="368">
    <w:name w:val="引用 字符"/>
    <w:basedOn w:val="57"/>
    <w:qFormat/>
    <w:uiPriority w:val="99"/>
    <w:rPr>
      <w:i/>
      <w:iCs/>
      <w:color w:val="404040" w:themeColor="text1" w:themeTint="BF"/>
      <w14:textFill>
        <w14:solidFill>
          <w14:schemeClr w14:val="tx1">
            <w14:lumMod w14:val="75000"/>
            <w14:lumOff w14:val="25000"/>
          </w14:schemeClr>
        </w14:solidFill>
      </w14:textFill>
    </w:rPr>
  </w:style>
  <w:style w:type="character" w:customStyle="1" w:styleId="369">
    <w:name w:val="Char Char"/>
    <w:qFormat/>
    <w:uiPriority w:val="0"/>
    <w:rPr>
      <w:rFonts w:eastAsia="宋体"/>
      <w:kern w:val="2"/>
      <w:sz w:val="24"/>
      <w:lang w:val="en-US" w:eastAsia="zh-CN" w:bidi="ar-SA"/>
    </w:rPr>
  </w:style>
  <w:style w:type="character" w:customStyle="1" w:styleId="370">
    <w:name w:val="日期 Char"/>
    <w:qFormat/>
    <w:uiPriority w:val="99"/>
    <w:rPr>
      <w:rFonts w:eastAsia="宋体"/>
      <w:kern w:val="2"/>
      <w:sz w:val="24"/>
      <w:lang w:val="en-US" w:eastAsia="zh-CN" w:bidi="ar-SA"/>
    </w:rPr>
  </w:style>
  <w:style w:type="character" w:customStyle="1" w:styleId="371">
    <w:name w:val="批注主题 Char"/>
    <w:qFormat/>
    <w:uiPriority w:val="0"/>
    <w:rPr>
      <w:b/>
      <w:bCs/>
      <w:kern w:val="2"/>
      <w:sz w:val="21"/>
      <w:szCs w:val="24"/>
    </w:rPr>
  </w:style>
  <w:style w:type="character" w:customStyle="1" w:styleId="372">
    <w:name w:val="正文首行缩进 2 Char"/>
    <w:qFormat/>
    <w:uiPriority w:val="0"/>
    <w:rPr>
      <w:kern w:val="2"/>
      <w:sz w:val="21"/>
      <w:szCs w:val="24"/>
    </w:rPr>
  </w:style>
  <w:style w:type="character" w:customStyle="1" w:styleId="373">
    <w:name w:val="标题 7 Char"/>
    <w:qFormat/>
    <w:uiPriority w:val="0"/>
    <w:rPr>
      <w:b/>
      <w:bCs/>
      <w:sz w:val="24"/>
      <w:szCs w:val="24"/>
    </w:rPr>
  </w:style>
  <w:style w:type="character" w:customStyle="1" w:styleId="374">
    <w:name w:val="正文文本缩进 2 Char"/>
    <w:qFormat/>
    <w:uiPriority w:val="0"/>
    <w:rPr>
      <w:kern w:val="2"/>
      <w:sz w:val="24"/>
      <w:szCs w:val="30"/>
    </w:rPr>
  </w:style>
  <w:style w:type="character" w:customStyle="1" w:styleId="375">
    <w:name w:val="Body Text 3 Char"/>
    <w:qFormat/>
    <w:locked/>
    <w:uiPriority w:val="0"/>
    <w:rPr>
      <w:rFonts w:ascii="Times New Roman" w:hAnsi="Times New Roman" w:eastAsia="宋体" w:cs="Times New Roman"/>
      <w:sz w:val="16"/>
      <w:szCs w:val="16"/>
    </w:rPr>
  </w:style>
  <w:style w:type="character" w:customStyle="1" w:styleId="376">
    <w:name w:val="Note Heading Char"/>
    <w:qFormat/>
    <w:locked/>
    <w:uiPriority w:val="0"/>
    <w:rPr>
      <w:rFonts w:ascii="..ì." w:hAnsi="Times New Roman" w:eastAsia="..ì." w:cs="Times New Roman"/>
      <w:kern w:val="0"/>
      <w:sz w:val="20"/>
      <w:szCs w:val="20"/>
    </w:rPr>
  </w:style>
  <w:style w:type="character" w:customStyle="1" w:styleId="377">
    <w:name w:val="页脚 Char1"/>
    <w:qFormat/>
    <w:uiPriority w:val="99"/>
    <w:rPr>
      <w:sz w:val="18"/>
    </w:rPr>
  </w:style>
  <w:style w:type="character" w:customStyle="1" w:styleId="378">
    <w:name w:val="_Style 62"/>
    <w:qFormat/>
    <w:uiPriority w:val="0"/>
    <w:rPr>
      <w:b/>
      <w:bCs/>
      <w:i/>
      <w:iCs/>
      <w:color w:val="4F81BD"/>
    </w:rPr>
  </w:style>
  <w:style w:type="character" w:customStyle="1" w:styleId="379">
    <w:name w:val="_Style 53"/>
    <w:qFormat/>
    <w:uiPriority w:val="0"/>
    <w:rPr>
      <w:b/>
      <w:bCs/>
      <w:smallCaps/>
      <w:color w:val="C0504D"/>
      <w:spacing w:val="5"/>
      <w:u w:val="single"/>
    </w:rPr>
  </w:style>
  <w:style w:type="character" w:customStyle="1" w:styleId="380">
    <w:name w:val="Title Char"/>
    <w:qFormat/>
    <w:locked/>
    <w:uiPriority w:val="0"/>
    <w:rPr>
      <w:rFonts w:ascii="Arial" w:hAnsi="Arial" w:eastAsia="宋体" w:cs="Times New Roman"/>
      <w:b/>
      <w:kern w:val="0"/>
      <w:sz w:val="20"/>
      <w:szCs w:val="20"/>
    </w:rPr>
  </w:style>
  <w:style w:type="character" w:customStyle="1" w:styleId="381">
    <w:name w:val="正文文本 3 字符1"/>
    <w:qFormat/>
    <w:uiPriority w:val="99"/>
    <w:rPr>
      <w:kern w:val="2"/>
      <w:sz w:val="16"/>
      <w:szCs w:val="16"/>
    </w:rPr>
  </w:style>
  <w:style w:type="character" w:customStyle="1" w:styleId="382">
    <w:name w:val="明显引用 字符1"/>
    <w:link w:val="383"/>
    <w:qFormat/>
    <w:uiPriority w:val="0"/>
    <w:rPr>
      <w:b/>
      <w:bCs/>
      <w:i/>
      <w:iCs/>
      <w:color w:val="4F81BD"/>
      <w:kern w:val="2"/>
      <w:szCs w:val="22"/>
    </w:rPr>
  </w:style>
  <w:style w:type="paragraph" w:customStyle="1" w:styleId="383">
    <w:name w:val="明显引用1"/>
    <w:basedOn w:val="1"/>
    <w:next w:val="1"/>
    <w:link w:val="382"/>
    <w:qFormat/>
    <w:uiPriority w:val="0"/>
    <w:pPr>
      <w:widowControl w:val="0"/>
      <w:pBdr>
        <w:bottom w:val="single" w:color="4F81BD" w:sz="4" w:space="4"/>
      </w:pBdr>
      <w:kinsoku/>
      <w:autoSpaceDE/>
      <w:autoSpaceDN/>
      <w:adjustRightInd/>
      <w:snapToGrid/>
      <w:spacing w:before="200" w:after="280"/>
      <w:ind w:left="936" w:right="936"/>
      <w:jc w:val="both"/>
      <w:textAlignment w:val="auto"/>
    </w:pPr>
    <w:rPr>
      <w:b/>
      <w:bCs/>
      <w:i/>
      <w:iCs/>
      <w:color w:val="4F81BD"/>
      <w:kern w:val="2"/>
      <w:szCs w:val="22"/>
    </w:rPr>
  </w:style>
  <w:style w:type="character" w:customStyle="1" w:styleId="384">
    <w:name w:val="明显引用 字符"/>
    <w:basedOn w:val="57"/>
    <w:qFormat/>
    <w:uiPriority w:val="99"/>
    <w:rPr>
      <w:i/>
      <w:iCs/>
      <w:color w:val="5B9BD5" w:themeColor="accent1"/>
      <w14:textFill>
        <w14:solidFill>
          <w14:schemeClr w14:val="accent1"/>
        </w14:solidFill>
      </w14:textFill>
    </w:rPr>
  </w:style>
  <w:style w:type="character" w:customStyle="1" w:styleId="385">
    <w:name w:val="textcontents"/>
    <w:qFormat/>
    <w:uiPriority w:val="0"/>
    <w:rPr>
      <w:rFonts w:cs="Times New Roman"/>
    </w:rPr>
  </w:style>
  <w:style w:type="character" w:customStyle="1" w:styleId="386">
    <w:name w:val="Body Text 2 Char"/>
    <w:qFormat/>
    <w:locked/>
    <w:uiPriority w:val="0"/>
    <w:rPr>
      <w:rFonts w:ascii="宋体" w:hAnsi="Times New Roman" w:eastAsia="宋体" w:cs="Times New Roman"/>
      <w:sz w:val="20"/>
      <w:szCs w:val="20"/>
    </w:rPr>
  </w:style>
  <w:style w:type="paragraph" w:customStyle="1" w:styleId="387">
    <w:name w:val="普通(网站) Char"/>
    <w:basedOn w:val="1"/>
    <w:qFormat/>
    <w:uiPriority w:val="0"/>
    <w:pPr>
      <w:widowControl w:val="0"/>
      <w:kinsoku/>
      <w:autoSpaceDE/>
      <w:autoSpaceDN/>
      <w:adjustRightInd/>
      <w:snapToGrid/>
      <w:spacing w:before="100" w:beforeAutospacing="1" w:after="100" w:afterAutospacing="1" w:line="360" w:lineRule="auto"/>
      <w:textAlignment w:val="auto"/>
    </w:pPr>
    <w:rPr>
      <w:rFonts w:hint="eastAsia" w:ascii="宋体" w:hAnsi="宋体" w:eastAsia="宋体" w:cs="Times New Roman"/>
      <w:snapToGrid/>
      <w:color w:val="auto"/>
      <w:sz w:val="24"/>
      <w:szCs w:val="24"/>
      <w:lang w:eastAsia="zh-CN"/>
    </w:rPr>
  </w:style>
  <w:style w:type="paragraph" w:customStyle="1" w:styleId="388">
    <w:name w:val="表格"/>
    <w:basedOn w:val="1"/>
    <w:qFormat/>
    <w:uiPriority w:val="99"/>
    <w:pPr>
      <w:widowControl w:val="0"/>
      <w:kinsoku/>
      <w:autoSpaceDE/>
      <w:autoSpaceDN/>
      <w:adjustRightInd/>
      <w:snapToGrid/>
      <w:jc w:val="center"/>
      <w:textAlignment w:val="center"/>
    </w:pPr>
    <w:rPr>
      <w:rFonts w:ascii="华文细黑" w:hAnsi="华文细黑" w:eastAsia="宋体" w:cs="Times New Roman"/>
      <w:snapToGrid/>
      <w:color w:val="auto"/>
      <w:szCs w:val="20"/>
      <w:lang w:eastAsia="zh-CN"/>
    </w:rPr>
  </w:style>
  <w:style w:type="paragraph" w:customStyle="1" w:styleId="389">
    <w:name w:val="列出段落8"/>
    <w:basedOn w:val="1"/>
    <w:qFormat/>
    <w:uiPriority w:val="0"/>
    <w:pPr>
      <w:widowControl w:val="0"/>
      <w:kinsoku/>
      <w:autoSpaceDE/>
      <w:autoSpaceDN/>
      <w:adjustRightInd/>
      <w:snapToGrid/>
      <w:ind w:firstLine="420" w:firstLineChars="200"/>
      <w:jc w:val="both"/>
      <w:textAlignment w:val="auto"/>
    </w:pPr>
    <w:rPr>
      <w:rFonts w:ascii="Times New Roman" w:hAnsi="Times New Roman" w:eastAsia="宋体" w:cs="Times New Roman"/>
      <w:snapToGrid/>
      <w:color w:val="auto"/>
      <w:kern w:val="2"/>
      <w:szCs w:val="24"/>
      <w:lang w:eastAsia="zh-CN"/>
    </w:rPr>
  </w:style>
  <w:style w:type="paragraph" w:customStyle="1" w:styleId="390">
    <w:name w:val="xl73"/>
    <w:basedOn w:val="1"/>
    <w:qFormat/>
    <w:uiPriority w:val="0"/>
    <w:pPr>
      <w:pBdr>
        <w:top w:val="single" w:color="auto" w:sz="4" w:space="0"/>
        <w:bottom w:val="single" w:color="auto" w:sz="4" w:space="0"/>
      </w:pBdr>
      <w:kinsoku/>
      <w:autoSpaceDE/>
      <w:autoSpaceDN/>
      <w:adjustRightInd/>
      <w:snapToGrid/>
      <w:spacing w:before="100" w:beforeAutospacing="1" w:after="100" w:afterAutospacing="1"/>
      <w:textAlignment w:val="center"/>
    </w:pPr>
    <w:rPr>
      <w:rFonts w:ascii="宋体" w:hAnsi="宋体" w:eastAsia="宋体" w:cs="宋体"/>
      <w:b/>
      <w:bCs/>
      <w:snapToGrid/>
      <w:color w:val="auto"/>
      <w:sz w:val="24"/>
      <w:szCs w:val="24"/>
      <w:lang w:eastAsia="zh-CN"/>
    </w:rPr>
  </w:style>
  <w:style w:type="paragraph" w:customStyle="1" w:styleId="391">
    <w:name w:val="flNote"/>
    <w:basedOn w:val="1"/>
    <w:qFormat/>
    <w:uiPriority w:val="0"/>
    <w:pPr>
      <w:widowControl w:val="0"/>
      <w:kinsoku/>
      <w:autoSpaceDE/>
      <w:autoSpaceDN/>
      <w:snapToGrid/>
      <w:spacing w:before="320" w:line="360" w:lineRule="atLeast"/>
      <w:jc w:val="center"/>
    </w:pPr>
    <w:rPr>
      <w:rFonts w:hAnsi="Times New Roman" w:eastAsia="黑体" w:cs="Times New Roman"/>
      <w:snapToGrid/>
      <w:color w:val="auto"/>
      <w:sz w:val="30"/>
      <w:szCs w:val="20"/>
      <w:lang w:eastAsia="zh-CN"/>
    </w:rPr>
  </w:style>
  <w:style w:type="paragraph" w:customStyle="1" w:styleId="392">
    <w:name w:val="_Style 40"/>
    <w:basedOn w:val="2"/>
    <w:next w:val="1"/>
    <w:qFormat/>
    <w:uiPriority w:val="0"/>
    <w:pPr>
      <w:autoSpaceDE/>
      <w:autoSpaceDN/>
      <w:adjustRightInd/>
      <w:spacing w:before="340" w:after="330" w:line="576" w:lineRule="auto"/>
      <w:jc w:val="both"/>
      <w:outlineLvl w:val="9"/>
    </w:pPr>
    <w:rPr>
      <w:rFonts w:ascii="Times New Roman"/>
      <w:bCs/>
      <w:sz w:val="44"/>
      <w:szCs w:val="44"/>
    </w:rPr>
  </w:style>
  <w:style w:type="paragraph" w:customStyle="1" w:styleId="393">
    <w:name w:val="样式 标题 3 + (中文) 黑体 小四 非加粗 段前: 7.8 磅 段后: 0 磅 行距: 固定值 20 磅"/>
    <w:basedOn w:val="4"/>
    <w:link w:val="394"/>
    <w:qFormat/>
    <w:uiPriority w:val="0"/>
    <w:pPr>
      <w:autoSpaceDE/>
      <w:autoSpaceDN/>
      <w:adjustRightInd/>
      <w:spacing w:before="0" w:after="0" w:line="400" w:lineRule="exact"/>
      <w:jc w:val="both"/>
    </w:pPr>
    <w:rPr>
      <w:rFonts w:ascii="Times New Roman" w:eastAsia="黑体"/>
      <w:b w:val="0"/>
      <w:kern w:val="2"/>
      <w:u w:val="none"/>
    </w:rPr>
  </w:style>
  <w:style w:type="character" w:customStyle="1" w:styleId="394">
    <w:name w:val="样式 标题 3 + (中文) 黑体 小四 非加粗 段前: 7.8 磅 段后: 0 磅 行距: 固定值 20 磅 Char"/>
    <w:link w:val="393"/>
    <w:qFormat/>
    <w:uiPriority w:val="0"/>
    <w:rPr>
      <w:rFonts w:ascii="Times New Roman" w:hAnsi="Times New Roman" w:eastAsia="黑体" w:cs="Times New Roman"/>
      <w:snapToGrid/>
      <w:color w:val="auto"/>
      <w:kern w:val="2"/>
      <w:sz w:val="24"/>
      <w:szCs w:val="20"/>
      <w:lang w:eastAsia="zh-CN"/>
    </w:rPr>
  </w:style>
  <w:style w:type="paragraph" w:customStyle="1" w:styleId="395">
    <w:name w:val="空半行"/>
    <w:basedOn w:val="1"/>
    <w:qFormat/>
    <w:uiPriority w:val="0"/>
    <w:pPr>
      <w:widowControl w:val="0"/>
      <w:kinsoku/>
      <w:autoSpaceDE/>
      <w:autoSpaceDN/>
      <w:snapToGrid/>
      <w:spacing w:line="120" w:lineRule="exact"/>
      <w:jc w:val="both"/>
    </w:pPr>
    <w:rPr>
      <w:rFonts w:ascii="Times New Roman" w:hAnsi="Times New Roman" w:eastAsia="仿宋_GB2312" w:cs="Times New Roman"/>
      <w:snapToGrid/>
      <w:color w:val="FFFFFF"/>
      <w:sz w:val="30"/>
      <w:szCs w:val="20"/>
      <w:lang w:eastAsia="zh-CN"/>
    </w:rPr>
  </w:style>
  <w:style w:type="paragraph" w:customStyle="1" w:styleId="396">
    <w:name w:val="普通 (Web)"/>
    <w:basedOn w:val="1"/>
    <w:qFormat/>
    <w:uiPriority w:val="0"/>
    <w:pPr>
      <w:kinsoku/>
      <w:autoSpaceDE/>
      <w:autoSpaceDN/>
      <w:adjustRightInd/>
      <w:snapToGrid/>
      <w:spacing w:before="100" w:beforeAutospacing="1" w:after="100" w:afterAutospacing="1"/>
      <w:textAlignment w:val="auto"/>
    </w:pPr>
    <w:rPr>
      <w:rFonts w:ascii="宋体" w:hAnsi="宋体" w:eastAsia="宋体" w:cs="Times New Roman"/>
      <w:snapToGrid/>
      <w:color w:val="auto"/>
      <w:sz w:val="24"/>
      <w:szCs w:val="24"/>
      <w:lang w:eastAsia="zh-CN"/>
    </w:rPr>
  </w:style>
  <w:style w:type="paragraph" w:customStyle="1" w:styleId="397">
    <w:name w:val="TOC 标题2"/>
    <w:basedOn w:val="2"/>
    <w:next w:val="1"/>
    <w:qFormat/>
    <w:uiPriority w:val="0"/>
    <w:pPr>
      <w:autoSpaceDE/>
      <w:autoSpaceDN/>
      <w:adjustRightInd/>
      <w:spacing w:before="340" w:after="330" w:line="578" w:lineRule="auto"/>
      <w:jc w:val="both"/>
      <w:outlineLvl w:val="9"/>
    </w:pPr>
    <w:rPr>
      <w:rFonts w:ascii="Times New Roman"/>
      <w:bCs/>
      <w:sz w:val="44"/>
      <w:szCs w:val="44"/>
    </w:rPr>
  </w:style>
  <w:style w:type="paragraph" w:customStyle="1" w:styleId="398">
    <w:name w:val="标题3"/>
    <w:basedOn w:val="1"/>
    <w:next w:val="4"/>
    <w:qFormat/>
    <w:uiPriority w:val="0"/>
    <w:pPr>
      <w:widowControl w:val="0"/>
      <w:tabs>
        <w:tab w:val="left" w:pos="795"/>
      </w:tabs>
      <w:kinsoku/>
      <w:autoSpaceDE/>
      <w:autoSpaceDN/>
      <w:adjustRightInd/>
      <w:snapToGrid/>
      <w:ind w:left="795" w:right="26" w:rightChars="100" w:hanging="375"/>
      <w:textAlignment w:val="auto"/>
    </w:pPr>
    <w:rPr>
      <w:rFonts w:ascii="黑体" w:hAnsi="黑体" w:eastAsia="宋体" w:cs="Times New Roman"/>
      <w:snapToGrid/>
      <w:color w:val="auto"/>
      <w:kern w:val="2"/>
      <w:sz w:val="24"/>
      <w:szCs w:val="20"/>
      <w:lang w:eastAsia="zh-CN"/>
    </w:rPr>
  </w:style>
  <w:style w:type="paragraph" w:customStyle="1" w:styleId="399">
    <w:name w:val="p17"/>
    <w:basedOn w:val="1"/>
    <w:qFormat/>
    <w:uiPriority w:val="99"/>
    <w:pPr>
      <w:kinsoku/>
      <w:autoSpaceDE/>
      <w:autoSpaceDN/>
      <w:adjustRightInd/>
      <w:snapToGrid/>
      <w:jc w:val="both"/>
      <w:textAlignment w:val="auto"/>
    </w:pPr>
    <w:rPr>
      <w:rFonts w:ascii="Times New Roman" w:hAnsi="Times New Roman" w:eastAsia="宋体" w:cs="Times New Roman"/>
      <w:snapToGrid/>
      <w:color w:val="auto"/>
      <w:lang w:eastAsia="zh-CN"/>
    </w:rPr>
  </w:style>
  <w:style w:type="paragraph" w:customStyle="1" w:styleId="400">
    <w:name w:val="列项——"/>
    <w:qFormat/>
    <w:uiPriority w:val="0"/>
    <w:pPr>
      <w:widowControl w:val="0"/>
      <w:numPr>
        <w:ilvl w:val="0"/>
        <w:numId w:val="8"/>
      </w:numPr>
      <w:tabs>
        <w:tab w:val="left" w:pos="1140"/>
      </w:tabs>
      <w:spacing w:after="160" w:line="278" w:lineRule="auto"/>
      <w:jc w:val="both"/>
    </w:pPr>
    <w:rPr>
      <w:rFonts w:ascii="宋体" w:hAnsi="Times New Roman" w:eastAsia="宋体" w:cs="Times New Roman"/>
      <w:sz w:val="21"/>
      <w:lang w:val="en-US" w:eastAsia="zh-CN" w:bidi="ar-SA"/>
    </w:rPr>
  </w:style>
  <w:style w:type="paragraph" w:customStyle="1" w:styleId="401">
    <w:name w:val="默认段落字体 Para Char Char Char Char Char Char Char Char Char Char"/>
    <w:basedOn w:val="18"/>
    <w:qFormat/>
    <w:uiPriority w:val="0"/>
    <w:rPr>
      <w:rFonts w:ascii="Tahoma" w:hAnsi="Tahoma"/>
      <w:sz w:val="24"/>
    </w:rPr>
  </w:style>
  <w:style w:type="paragraph" w:customStyle="1" w:styleId="402">
    <w:name w:val="样式 标题 2 + (符号) 宋体 小四"/>
    <w:basedOn w:val="3"/>
    <w:qFormat/>
    <w:uiPriority w:val="0"/>
    <w:pPr>
      <w:autoSpaceDE/>
      <w:autoSpaceDN/>
      <w:adjustRightInd/>
      <w:spacing w:before="260" w:after="260" w:line="416" w:lineRule="auto"/>
      <w:jc w:val="both"/>
    </w:pPr>
    <w:rPr>
      <w:rFonts w:eastAsia="宋体"/>
      <w:b w:val="0"/>
      <w:bCs/>
      <w:kern w:val="2"/>
      <w:sz w:val="24"/>
      <w:szCs w:val="32"/>
    </w:rPr>
  </w:style>
  <w:style w:type="paragraph" w:customStyle="1" w:styleId="403">
    <w:name w:val="修订3"/>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404">
    <w:name w:val="xl71"/>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宋体"/>
      <w:b/>
      <w:bCs/>
      <w:snapToGrid/>
      <w:color w:val="auto"/>
      <w:sz w:val="24"/>
      <w:szCs w:val="24"/>
      <w:lang w:eastAsia="zh-CN"/>
    </w:rPr>
  </w:style>
  <w:style w:type="paragraph" w:customStyle="1" w:styleId="405">
    <w:name w:val="xl72"/>
    <w:basedOn w:val="1"/>
    <w:qFormat/>
    <w:uiPriority w:val="0"/>
    <w:pPr>
      <w:kinsoku/>
      <w:autoSpaceDE/>
      <w:autoSpaceDN/>
      <w:adjustRightInd/>
      <w:snapToGrid/>
      <w:spacing w:before="100" w:beforeAutospacing="1" w:after="100" w:afterAutospacing="1"/>
      <w:textAlignment w:val="auto"/>
    </w:pPr>
    <w:rPr>
      <w:rFonts w:ascii="宋体" w:hAnsi="宋体" w:eastAsia="宋体" w:cs="宋体"/>
      <w:b/>
      <w:bCs/>
      <w:snapToGrid/>
      <w:color w:val="auto"/>
      <w:sz w:val="24"/>
      <w:szCs w:val="24"/>
      <w:lang w:eastAsia="zh-CN"/>
    </w:rPr>
  </w:style>
  <w:style w:type="paragraph" w:customStyle="1" w:styleId="406">
    <w:name w:val="WPSOffice手动目录 1"/>
    <w:qFormat/>
    <w:uiPriority w:val="0"/>
    <w:pPr>
      <w:spacing w:after="160" w:line="278" w:lineRule="auto"/>
    </w:pPr>
    <w:rPr>
      <w:rFonts w:ascii="Times New Roman" w:hAnsi="Times New Roman" w:eastAsia="宋体" w:cs="Times New Roman"/>
      <w:lang w:val="en-US" w:eastAsia="zh-CN" w:bidi="ar-SA"/>
    </w:rPr>
  </w:style>
  <w:style w:type="paragraph" w:customStyle="1" w:styleId="407">
    <w:name w:val="Char Char Char Char"/>
    <w:basedOn w:val="1"/>
    <w:qFormat/>
    <w:uiPriority w:val="99"/>
    <w:pPr>
      <w:kinsoku/>
      <w:autoSpaceDE/>
      <w:autoSpaceDN/>
      <w:adjustRightInd/>
      <w:snapToGrid/>
      <w:spacing w:line="240" w:lineRule="exact"/>
      <w:textAlignment w:val="auto"/>
    </w:pPr>
    <w:rPr>
      <w:rFonts w:ascii="Times New Roman" w:hAnsi="Times New Roman" w:eastAsia="宋体" w:cs="Times New Roman"/>
      <w:snapToGrid/>
      <w:color w:val="auto"/>
      <w:kern w:val="2"/>
      <w:szCs w:val="20"/>
      <w:lang w:eastAsia="zh-CN"/>
    </w:rPr>
  </w:style>
  <w:style w:type="paragraph" w:customStyle="1" w:styleId="408">
    <w:name w:val="3"/>
    <w:basedOn w:val="1"/>
    <w:next w:val="21"/>
    <w:qFormat/>
    <w:uiPriority w:val="99"/>
    <w:pPr>
      <w:widowControl w:val="0"/>
      <w:kinsoku/>
      <w:autoSpaceDE/>
      <w:autoSpaceDN/>
      <w:adjustRightInd/>
      <w:snapToGrid/>
      <w:jc w:val="both"/>
      <w:textAlignment w:val="auto"/>
    </w:pPr>
    <w:rPr>
      <w:rFonts w:ascii="宋体" w:hAnsi="Times New Roman" w:eastAsia="宋体" w:cs="Times New Roman"/>
      <w:snapToGrid/>
      <w:color w:val="auto"/>
      <w:kern w:val="2"/>
      <w:sz w:val="24"/>
      <w:szCs w:val="20"/>
      <w:lang w:eastAsia="zh-CN"/>
    </w:rPr>
  </w:style>
  <w:style w:type="paragraph" w:customStyle="1" w:styleId="409">
    <w:name w:val="目录文字"/>
    <w:basedOn w:val="1"/>
    <w:qFormat/>
    <w:uiPriority w:val="0"/>
    <w:pPr>
      <w:kinsoku/>
      <w:autoSpaceDE/>
      <w:autoSpaceDN/>
      <w:adjustRightInd/>
      <w:snapToGrid/>
      <w:spacing w:line="480" w:lineRule="auto"/>
      <w:textAlignment w:val="auto"/>
    </w:pPr>
    <w:rPr>
      <w:rFonts w:ascii="宋体" w:hAnsi="宋体" w:eastAsia="宋体" w:cs="Times New Roman"/>
      <w:snapToGrid/>
      <w:color w:val="auto"/>
      <w:sz w:val="24"/>
      <w:szCs w:val="20"/>
      <w:lang w:eastAsia="zh-CN"/>
    </w:rPr>
  </w:style>
  <w:style w:type="paragraph" w:customStyle="1" w:styleId="410">
    <w:name w:val="xl67"/>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宋体"/>
      <w:snapToGrid/>
      <w:color w:val="auto"/>
      <w:sz w:val="24"/>
      <w:szCs w:val="24"/>
      <w:lang w:eastAsia="zh-CN"/>
    </w:rPr>
  </w:style>
  <w:style w:type="paragraph" w:customStyle="1" w:styleId="411">
    <w:name w:val="TOC 标题3"/>
    <w:basedOn w:val="2"/>
    <w:next w:val="1"/>
    <w:qFormat/>
    <w:uiPriority w:val="39"/>
    <w:pPr>
      <w:autoSpaceDE/>
      <w:autoSpaceDN/>
      <w:adjustRightInd/>
      <w:spacing w:before="340" w:after="330" w:line="578" w:lineRule="auto"/>
      <w:jc w:val="both"/>
      <w:outlineLvl w:val="9"/>
    </w:pPr>
    <w:rPr>
      <w:rFonts w:ascii="Times New Roman"/>
      <w:bCs/>
      <w:sz w:val="44"/>
      <w:szCs w:val="44"/>
    </w:rPr>
  </w:style>
  <w:style w:type="paragraph" w:customStyle="1" w:styleId="412">
    <w:name w:val="样式 标题 1 + 黑体 三号 非加粗 居中 段前: 6 磅 段后: 6 磅 行距: 固定值 20 磅"/>
    <w:basedOn w:val="2"/>
    <w:qFormat/>
    <w:uiPriority w:val="99"/>
    <w:pPr>
      <w:autoSpaceDE/>
      <w:autoSpaceDN/>
      <w:adjustRightInd/>
      <w:spacing w:before="120" w:line="400" w:lineRule="exact"/>
    </w:pPr>
    <w:rPr>
      <w:rFonts w:ascii="黑体" w:hAnsi="黑体" w:eastAsia="黑体" w:cs="宋体"/>
      <w:b w:val="0"/>
    </w:rPr>
  </w:style>
  <w:style w:type="paragraph" w:customStyle="1" w:styleId="413">
    <w:name w:val="xl69"/>
    <w:basedOn w:val="1"/>
    <w:qFormat/>
    <w:uiPriority w:val="0"/>
    <w:pPr>
      <w:pBdr>
        <w:top w:val="single" w:color="auto" w:sz="4" w:space="0"/>
        <w:bottom w:val="single" w:color="auto" w:sz="4" w:space="0"/>
      </w:pBdr>
      <w:kinsoku/>
      <w:autoSpaceDE/>
      <w:autoSpaceDN/>
      <w:adjustRightInd/>
      <w:snapToGrid/>
      <w:spacing w:before="100" w:beforeAutospacing="1" w:after="100" w:afterAutospacing="1"/>
      <w:textAlignment w:val="center"/>
    </w:pPr>
    <w:rPr>
      <w:rFonts w:ascii="宋体" w:hAnsi="宋体" w:eastAsia="宋体" w:cs="宋体"/>
      <w:snapToGrid/>
      <w:color w:val="auto"/>
      <w:sz w:val="24"/>
      <w:szCs w:val="24"/>
      <w:lang w:eastAsia="zh-CN"/>
    </w:rPr>
  </w:style>
  <w:style w:type="paragraph" w:customStyle="1" w:styleId="414">
    <w:name w:val="font1"/>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paragraph" w:customStyle="1" w:styleId="415">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kinsoku/>
      <w:snapToGrid/>
      <w:textAlignment w:val="auto"/>
    </w:pPr>
    <w:rPr>
      <w:rFonts w:ascii="Courier New" w:hAnsi="Courier New" w:eastAsia="宋体" w:cs="Times New Roman"/>
      <w:snapToGrid/>
      <w:color w:val="auto"/>
      <w:sz w:val="20"/>
      <w:szCs w:val="20"/>
      <w:lang w:eastAsia="zh-CN"/>
    </w:rPr>
  </w:style>
  <w:style w:type="paragraph" w:customStyle="1" w:styleId="416">
    <w:name w:val="2"/>
    <w:basedOn w:val="1"/>
    <w:next w:val="24"/>
    <w:qFormat/>
    <w:uiPriority w:val="99"/>
    <w:pPr>
      <w:widowControl w:val="0"/>
      <w:kinsoku/>
      <w:autoSpaceDE/>
      <w:autoSpaceDN/>
      <w:adjustRightInd/>
      <w:snapToGrid/>
      <w:ind w:left="432"/>
      <w:jc w:val="both"/>
      <w:textAlignment w:val="auto"/>
    </w:pPr>
    <w:rPr>
      <w:rFonts w:ascii="Times New Roman" w:hAnsi="Times New Roman" w:eastAsia="宋体" w:cs="Times New Roman"/>
      <w:snapToGrid/>
      <w:color w:val="auto"/>
      <w:kern w:val="2"/>
      <w:szCs w:val="20"/>
      <w:lang w:eastAsia="zh-CN"/>
    </w:rPr>
  </w:style>
  <w:style w:type="paragraph" w:customStyle="1" w:styleId="417">
    <w:name w:val="样式 标题 2 + Times New Roman 四号 非加粗 段前: 5 磅 段后: 0 磅 行距: 固定值 20..."/>
    <w:basedOn w:val="3"/>
    <w:qFormat/>
    <w:uiPriority w:val="99"/>
    <w:pPr>
      <w:autoSpaceDE/>
      <w:autoSpaceDN/>
      <w:adjustRightInd/>
      <w:spacing w:before="100" w:line="400" w:lineRule="exact"/>
      <w:jc w:val="both"/>
    </w:pPr>
    <w:rPr>
      <w:rFonts w:ascii="Times New Roman" w:hAnsi="Times New Roman" w:cs="宋体"/>
      <w:b w:val="0"/>
      <w:kern w:val="2"/>
      <w:sz w:val="28"/>
    </w:rPr>
  </w:style>
  <w:style w:type="paragraph" w:customStyle="1" w:styleId="418">
    <w:name w:val="倪芳"/>
    <w:basedOn w:val="1"/>
    <w:qFormat/>
    <w:uiPriority w:val="0"/>
    <w:pPr>
      <w:widowControl w:val="0"/>
      <w:kinsoku/>
      <w:autoSpaceDE/>
      <w:autoSpaceDN/>
      <w:adjustRightInd/>
      <w:snapToGrid/>
      <w:spacing w:before="25" w:beforeLines="25" w:after="15" w:afterLines="15" w:line="400" w:lineRule="exact"/>
      <w:jc w:val="both"/>
      <w:textAlignment w:val="auto"/>
    </w:pPr>
    <w:rPr>
      <w:rFonts w:ascii="宋体" w:hAnsi="Courier New" w:eastAsia="宋体" w:cs="Courier New"/>
      <w:snapToGrid/>
      <w:color w:val="auto"/>
      <w:kern w:val="2"/>
      <w:sz w:val="24"/>
      <w:lang w:eastAsia="zh-CN"/>
    </w:rPr>
  </w:style>
  <w:style w:type="paragraph" w:customStyle="1" w:styleId="419">
    <w:name w:val="前言、引言标题"/>
    <w:next w:val="1"/>
    <w:qFormat/>
    <w:uiPriority w:val="0"/>
    <w:pPr>
      <w:shd w:val="clear" w:color="FFFFFF" w:fill="FFFFFF"/>
      <w:tabs>
        <w:tab w:val="left" w:pos="0"/>
      </w:tabs>
      <w:spacing w:before="640" w:after="560" w:line="278" w:lineRule="auto"/>
      <w:ind w:left="2406" w:hanging="420"/>
      <w:jc w:val="center"/>
      <w:outlineLvl w:val="0"/>
    </w:pPr>
    <w:rPr>
      <w:rFonts w:ascii="黑体" w:hAnsi="Times New Roman" w:eastAsia="黑体" w:cs="Times New Roman"/>
      <w:sz w:val="32"/>
      <w:lang w:val="en-US" w:eastAsia="zh-CN" w:bidi="ar-SA"/>
    </w:rPr>
  </w:style>
  <w:style w:type="paragraph" w:customStyle="1" w:styleId="420">
    <w:name w:val="6'"/>
    <w:basedOn w:val="1"/>
    <w:qFormat/>
    <w:uiPriority w:val="99"/>
    <w:pPr>
      <w:widowControl w:val="0"/>
      <w:kinsoku/>
      <w:spacing w:line="320" w:lineRule="exact"/>
      <w:jc w:val="center"/>
    </w:pPr>
    <w:rPr>
      <w:rFonts w:ascii="Times New Roman" w:hAnsi="Times New Roman" w:eastAsia="宋体" w:cs="Times New Roman"/>
      <w:snapToGrid/>
      <w:color w:val="auto"/>
      <w:spacing w:val="20"/>
      <w:kern w:val="28"/>
      <w:szCs w:val="20"/>
      <w:lang w:eastAsia="zh-CN"/>
    </w:rPr>
  </w:style>
  <w:style w:type="paragraph" w:customStyle="1" w:styleId="421">
    <w:name w:val="_Style 49"/>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422">
    <w:name w:val="xl70"/>
    <w:basedOn w:val="1"/>
    <w:qFormat/>
    <w:uiPriority w:val="0"/>
    <w:pPr>
      <w:pBdr>
        <w:top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宋体"/>
      <w:snapToGrid/>
      <w:color w:val="auto"/>
      <w:sz w:val="24"/>
      <w:szCs w:val="24"/>
      <w:lang w:eastAsia="zh-CN"/>
    </w:rPr>
  </w:style>
  <w:style w:type="paragraph" w:customStyle="1" w:styleId="423">
    <w:name w:val="xl66"/>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宋体"/>
      <w:snapToGrid/>
      <w:color w:val="auto"/>
      <w:sz w:val="24"/>
      <w:szCs w:val="24"/>
      <w:lang w:eastAsia="zh-CN"/>
    </w:rPr>
  </w:style>
  <w:style w:type="paragraph" w:customStyle="1" w:styleId="424">
    <w:name w:val="reader-word-layer reader-word-s2-5"/>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paragraph" w:customStyle="1" w:styleId="425">
    <w:name w:val="xl65"/>
    <w:basedOn w:val="1"/>
    <w:qFormat/>
    <w:uiPriority w:val="0"/>
    <w:pPr>
      <w:kinsoku/>
      <w:autoSpaceDE/>
      <w:autoSpaceDN/>
      <w:adjustRightInd/>
      <w:snapToGrid/>
      <w:spacing w:before="100" w:beforeAutospacing="1" w:after="100" w:afterAutospacing="1"/>
      <w:jc w:val="center"/>
      <w:textAlignment w:val="center"/>
    </w:pPr>
    <w:rPr>
      <w:rFonts w:ascii="宋体" w:hAnsi="宋体" w:eastAsia="宋体" w:cs="宋体"/>
      <w:snapToGrid/>
      <w:color w:val="auto"/>
      <w:sz w:val="24"/>
      <w:szCs w:val="24"/>
      <w:lang w:eastAsia="zh-CN"/>
    </w:rPr>
  </w:style>
  <w:style w:type="paragraph" w:customStyle="1" w:styleId="426">
    <w:name w:val="金安桥正文"/>
    <w:basedOn w:val="24"/>
    <w:qFormat/>
    <w:uiPriority w:val="99"/>
    <w:pPr>
      <w:widowControl w:val="0"/>
      <w:kinsoku/>
      <w:autoSpaceDE/>
      <w:autoSpaceDN/>
      <w:snapToGrid/>
      <w:spacing w:after="0" w:line="300" w:lineRule="auto"/>
      <w:ind w:left="0" w:leftChars="0" w:firstLine="200" w:firstLineChars="200"/>
      <w:textAlignment w:val="auto"/>
    </w:pPr>
    <w:rPr>
      <w:rFonts w:ascii="Times New Roman" w:hAnsi="Times New Roman" w:eastAsia="宋体" w:cs="Times New Roman"/>
      <w:snapToGrid/>
      <w:color w:val="auto"/>
      <w:sz w:val="24"/>
      <w:szCs w:val="20"/>
      <w:lang w:eastAsia="zh-CN"/>
    </w:rPr>
  </w:style>
  <w:style w:type="paragraph" w:customStyle="1" w:styleId="427">
    <w:name w:val="xl68"/>
    <w:basedOn w:val="1"/>
    <w:qFormat/>
    <w:uiPriority w:val="0"/>
    <w:pPr>
      <w:pBdr>
        <w:top w:val="single" w:color="auto" w:sz="4" w:space="0"/>
        <w:left w:val="single" w:color="auto" w:sz="4" w:space="0"/>
        <w:bottom w:val="single" w:color="auto" w:sz="4" w:space="0"/>
      </w:pBdr>
      <w:kinsoku/>
      <w:autoSpaceDE/>
      <w:autoSpaceDN/>
      <w:adjustRightInd/>
      <w:snapToGrid/>
      <w:spacing w:before="100" w:beforeAutospacing="1" w:after="100" w:afterAutospacing="1"/>
      <w:textAlignment w:val="center"/>
    </w:pPr>
    <w:rPr>
      <w:rFonts w:ascii="宋体" w:hAnsi="宋体" w:eastAsia="宋体" w:cs="宋体"/>
      <w:snapToGrid/>
      <w:color w:val="auto"/>
      <w:sz w:val="24"/>
      <w:szCs w:val="24"/>
      <w:lang w:eastAsia="zh-CN"/>
    </w:rPr>
  </w:style>
  <w:style w:type="paragraph" w:customStyle="1" w:styleId="428">
    <w:name w:val="XW正文"/>
    <w:basedOn w:val="24"/>
    <w:qFormat/>
    <w:uiPriority w:val="99"/>
    <w:pPr>
      <w:widowControl w:val="0"/>
      <w:kinsoku/>
      <w:autoSpaceDE/>
      <w:autoSpaceDN/>
      <w:spacing w:after="0" w:line="300" w:lineRule="auto"/>
      <w:ind w:left="0" w:leftChars="0" w:firstLine="520" w:firstLineChars="200"/>
      <w:textAlignment w:val="auto"/>
    </w:pPr>
    <w:rPr>
      <w:rFonts w:ascii="Times New Roman" w:hAnsi="Times New Roman" w:eastAsia="宋体" w:cs="Times New Roman"/>
      <w:snapToGrid/>
      <w:color w:val="auto"/>
      <w:szCs w:val="24"/>
      <w:lang w:eastAsia="zh-CN"/>
    </w:rPr>
  </w:style>
  <w:style w:type="character" w:customStyle="1" w:styleId="429">
    <w:name w:val="Header Char_674a7061-4042-45c1-90e9-c066097eda87"/>
    <w:qFormat/>
    <w:uiPriority w:val="0"/>
    <w:rPr>
      <w:rFonts w:ascii="Times New Roman" w:hAnsi="Times New Roman" w:eastAsia="宋体" w:cs="Times New Roman"/>
      <w:kern w:val="0"/>
      <w:sz w:val="20"/>
      <w:szCs w:val="20"/>
    </w:rPr>
  </w:style>
  <w:style w:type="character" w:customStyle="1" w:styleId="430">
    <w:name w:val="Heading 9 Char_ad3cd2ab-2083-4fad-bcd4-ef175beb3203"/>
    <w:qFormat/>
    <w:uiPriority w:val="0"/>
    <w:rPr>
      <w:rFonts w:ascii="Arial" w:hAnsi="Arial" w:eastAsia="黑体" w:cs="Times New Roman"/>
      <w:kern w:val="0"/>
      <w:sz w:val="21"/>
      <w:szCs w:val="21"/>
    </w:rPr>
  </w:style>
  <w:style w:type="character" w:customStyle="1" w:styleId="431">
    <w:name w:val="Heading 2 Char_7be2528f-ab17-4553-a64c-6ecd547fce33"/>
    <w:qFormat/>
    <w:uiPriority w:val="0"/>
    <w:rPr>
      <w:rFonts w:ascii="Times New Roman" w:hAnsi="Times New Roman" w:eastAsia="宋体" w:cs="Times New Roman"/>
      <w:b/>
      <w:kern w:val="0"/>
      <w:sz w:val="32"/>
      <w:szCs w:val="32"/>
    </w:rPr>
  </w:style>
  <w:style w:type="character" w:customStyle="1" w:styleId="432">
    <w:name w:val="Heading 6 Char_d7113150-befd-43f6-b2c6-036e97d3ff07"/>
    <w:qFormat/>
    <w:uiPriority w:val="0"/>
    <w:rPr>
      <w:rFonts w:ascii="Arial" w:hAnsi="Arial" w:eastAsia="黑体" w:cs="Times New Roman"/>
      <w:b/>
      <w:bCs/>
      <w:kern w:val="0"/>
      <w:sz w:val="24"/>
      <w:szCs w:val="24"/>
    </w:rPr>
  </w:style>
  <w:style w:type="character" w:customStyle="1" w:styleId="433">
    <w:name w:val="Heading 1 Char_925088f4-46fc-4aa3-9cc4-24c626f218ae"/>
    <w:qFormat/>
    <w:uiPriority w:val="0"/>
    <w:rPr>
      <w:rFonts w:ascii="黑体" w:hAnsi="Times New Roman" w:eastAsia="黑体" w:cs="Times New Roman"/>
      <w:kern w:val="0"/>
      <w:sz w:val="20"/>
      <w:szCs w:val="20"/>
    </w:rPr>
  </w:style>
  <w:style w:type="character" w:customStyle="1" w:styleId="434">
    <w:name w:val="Heading 8 Char_6d9b7b90-8ccc-4d67-8713-1a9d07c2e712"/>
    <w:qFormat/>
    <w:uiPriority w:val="0"/>
    <w:rPr>
      <w:rFonts w:ascii="Arial" w:hAnsi="Arial" w:eastAsia="黑体" w:cs="Times New Roman"/>
      <w:kern w:val="0"/>
      <w:sz w:val="24"/>
      <w:szCs w:val="24"/>
    </w:rPr>
  </w:style>
  <w:style w:type="character" w:customStyle="1" w:styleId="435">
    <w:name w:val="Heading 7 Char_e7813e1c-1982-4ba2-ac1b-ba91a776242c"/>
    <w:qFormat/>
    <w:uiPriority w:val="0"/>
    <w:rPr>
      <w:rFonts w:ascii="Times New Roman" w:hAnsi="Times New Roman" w:eastAsia="宋体" w:cs="Times New Roman"/>
      <w:b/>
      <w:bCs/>
      <w:kern w:val="0"/>
      <w:sz w:val="24"/>
      <w:szCs w:val="24"/>
    </w:rPr>
  </w:style>
  <w:style w:type="character" w:customStyle="1" w:styleId="436">
    <w:name w:val="Heading 4 Char_ec9a9f69-0098-4388-9e24-b191e56f5f22"/>
    <w:qFormat/>
    <w:uiPriority w:val="0"/>
    <w:rPr>
      <w:rFonts w:ascii="Times New Roman" w:hAnsi="Times New Roman" w:eastAsia="宋体" w:cs="Times New Roman"/>
      <w:b/>
      <w:kern w:val="0"/>
      <w:sz w:val="20"/>
      <w:szCs w:val="20"/>
    </w:rPr>
  </w:style>
  <w:style w:type="character" w:customStyle="1" w:styleId="437">
    <w:name w:val="Footer Char_7413be8d-8883-448b-b243-9ec013667d3c"/>
    <w:qFormat/>
    <w:uiPriority w:val="0"/>
    <w:rPr>
      <w:rFonts w:ascii="Times New Roman" w:hAnsi="Times New Roman" w:eastAsia="宋体" w:cs="Times New Roman"/>
      <w:kern w:val="0"/>
      <w:sz w:val="20"/>
      <w:szCs w:val="20"/>
    </w:rPr>
  </w:style>
  <w:style w:type="character" w:customStyle="1" w:styleId="438">
    <w:name w:val="Heading 5 Char_6bd58b15-3ce2-4581-aa3f-112b622bfd51"/>
    <w:qFormat/>
    <w:uiPriority w:val="0"/>
    <w:rPr>
      <w:rFonts w:ascii="Times New Roman" w:hAnsi="Times New Roman" w:eastAsia="宋体" w:cs="Times New Roman"/>
      <w:b/>
      <w:bCs/>
      <w:sz w:val="28"/>
      <w:szCs w:val="28"/>
    </w:rPr>
  </w:style>
  <w:style w:type="character" w:customStyle="1" w:styleId="439">
    <w:name w:val="Title Char_8955cfe8-68a4-468f-979a-8db58980716b"/>
    <w:qFormat/>
    <w:uiPriority w:val="0"/>
    <w:rPr>
      <w:rFonts w:ascii="Arial" w:hAnsi="Arial" w:eastAsia="宋体" w:cs="Times New Roman"/>
      <w:b/>
      <w:kern w:val="0"/>
      <w:sz w:val="20"/>
      <w:szCs w:val="20"/>
    </w:rPr>
  </w:style>
  <w:style w:type="paragraph" w:customStyle="1" w:styleId="440">
    <w:name w:val="Revision_a4ca90e1-7096-4a41-918d-b32984b42e6f"/>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441">
    <w:name w:val="TOC Heading_03d13831-0243-4a86-8b9c-cfe02edf41d3"/>
    <w:basedOn w:val="2"/>
    <w:next w:val="1"/>
    <w:qFormat/>
    <w:uiPriority w:val="39"/>
    <w:pPr>
      <w:autoSpaceDE/>
      <w:autoSpaceDN/>
      <w:adjustRightInd/>
      <w:spacing w:before="340" w:after="330" w:line="578" w:lineRule="auto"/>
      <w:jc w:val="both"/>
      <w:outlineLvl w:val="9"/>
    </w:pPr>
    <w:rPr>
      <w:rFonts w:ascii="Times New Roman"/>
      <w:bCs/>
      <w:sz w:val="44"/>
      <w:szCs w:val="44"/>
    </w:rPr>
  </w:style>
  <w:style w:type="character" w:customStyle="1" w:styleId="442">
    <w:name w:val="标题 1 字符2"/>
    <w:qFormat/>
    <w:locked/>
    <w:uiPriority w:val="99"/>
    <w:rPr>
      <w:rFonts w:ascii="Times New Roman" w:hAnsi="Times New Roman" w:eastAsia="宋体" w:cs="Times New Roman"/>
      <w:b/>
      <w:bCs/>
      <w:kern w:val="44"/>
      <w:sz w:val="44"/>
      <w:szCs w:val="44"/>
    </w:rPr>
  </w:style>
  <w:style w:type="character" w:customStyle="1" w:styleId="443">
    <w:name w:val="标题 2 字符2"/>
    <w:qFormat/>
    <w:locked/>
    <w:uiPriority w:val="99"/>
    <w:rPr>
      <w:rFonts w:ascii="Cambria" w:hAnsi="Cambria" w:eastAsia="宋体" w:cs="Times New Roman"/>
      <w:b/>
      <w:bCs/>
      <w:kern w:val="0"/>
      <w:sz w:val="32"/>
      <w:szCs w:val="32"/>
    </w:rPr>
  </w:style>
  <w:style w:type="character" w:customStyle="1" w:styleId="444">
    <w:name w:val="标题 3 字符2"/>
    <w:qFormat/>
    <w:locked/>
    <w:uiPriority w:val="99"/>
    <w:rPr>
      <w:rFonts w:ascii="Times New Roman" w:hAnsi="Times New Roman" w:eastAsia="宋体" w:cs="Times New Roman"/>
      <w:b/>
      <w:bCs/>
      <w:kern w:val="0"/>
      <w:sz w:val="32"/>
      <w:szCs w:val="32"/>
    </w:rPr>
  </w:style>
  <w:style w:type="character" w:customStyle="1" w:styleId="445">
    <w:name w:val="标题 4 字符2"/>
    <w:qFormat/>
    <w:locked/>
    <w:uiPriority w:val="99"/>
    <w:rPr>
      <w:rFonts w:ascii="Arial" w:hAnsi="Arial" w:eastAsia="黑体" w:cs="Times New Roman"/>
      <w:b/>
      <w:kern w:val="0"/>
      <w:sz w:val="20"/>
      <w:szCs w:val="20"/>
    </w:rPr>
  </w:style>
  <w:style w:type="character" w:customStyle="1" w:styleId="446">
    <w:name w:val="标题 5 字符2"/>
    <w:qFormat/>
    <w:locked/>
    <w:uiPriority w:val="99"/>
    <w:rPr>
      <w:rFonts w:ascii="Times New Roman" w:hAnsi="Times New Roman" w:eastAsia="宋体" w:cs="Times New Roman"/>
      <w:b/>
      <w:kern w:val="0"/>
      <w:sz w:val="20"/>
      <w:szCs w:val="20"/>
    </w:rPr>
  </w:style>
  <w:style w:type="character" w:customStyle="1" w:styleId="447">
    <w:name w:val="标题 6 字符2"/>
    <w:qFormat/>
    <w:locked/>
    <w:uiPriority w:val="99"/>
    <w:rPr>
      <w:rFonts w:ascii="Arial" w:hAnsi="Arial" w:eastAsia="黑体" w:cs="Times New Roman"/>
      <w:b/>
      <w:kern w:val="0"/>
      <w:sz w:val="20"/>
      <w:szCs w:val="20"/>
    </w:rPr>
  </w:style>
  <w:style w:type="character" w:customStyle="1" w:styleId="448">
    <w:name w:val="标题 7 字符2"/>
    <w:qFormat/>
    <w:locked/>
    <w:uiPriority w:val="99"/>
    <w:rPr>
      <w:rFonts w:ascii="Times New Roman" w:hAnsi="Times New Roman" w:eastAsia="宋体" w:cs="Times New Roman"/>
      <w:b/>
      <w:kern w:val="0"/>
      <w:sz w:val="20"/>
      <w:szCs w:val="20"/>
    </w:rPr>
  </w:style>
  <w:style w:type="character" w:customStyle="1" w:styleId="449">
    <w:name w:val="标题 8 字符2"/>
    <w:qFormat/>
    <w:locked/>
    <w:uiPriority w:val="99"/>
    <w:rPr>
      <w:rFonts w:ascii="Arial" w:hAnsi="Arial" w:eastAsia="黑体" w:cs="Times New Roman"/>
      <w:kern w:val="0"/>
      <w:sz w:val="20"/>
      <w:szCs w:val="20"/>
    </w:rPr>
  </w:style>
  <w:style w:type="character" w:customStyle="1" w:styleId="450">
    <w:name w:val="标题 9 字符2"/>
    <w:qFormat/>
    <w:locked/>
    <w:uiPriority w:val="99"/>
    <w:rPr>
      <w:rFonts w:ascii="Arial" w:hAnsi="Arial" w:eastAsia="黑体" w:cs="Times New Roman"/>
      <w:kern w:val="0"/>
      <w:sz w:val="20"/>
      <w:szCs w:val="20"/>
    </w:rPr>
  </w:style>
  <w:style w:type="character" w:customStyle="1" w:styleId="451">
    <w:name w:val="文档结构图 字符2"/>
    <w:semiHidden/>
    <w:qFormat/>
    <w:locked/>
    <w:uiPriority w:val="99"/>
    <w:rPr>
      <w:rFonts w:ascii="宋体" w:hAnsi="Times New Roman" w:eastAsia="宋体" w:cs="Times New Roman"/>
      <w:sz w:val="18"/>
    </w:rPr>
  </w:style>
  <w:style w:type="character" w:customStyle="1" w:styleId="452">
    <w:name w:val="批注文字 字符2"/>
    <w:qFormat/>
    <w:locked/>
    <w:uiPriority w:val="99"/>
    <w:rPr>
      <w:rFonts w:ascii="Times New Roman" w:hAnsi="Times New Roman" w:eastAsia="宋体" w:cs="Times New Roman"/>
      <w:sz w:val="24"/>
      <w:szCs w:val="24"/>
    </w:rPr>
  </w:style>
  <w:style w:type="character" w:customStyle="1" w:styleId="453">
    <w:name w:val="正文文本 3 字符2"/>
    <w:qFormat/>
    <w:locked/>
    <w:uiPriority w:val="99"/>
    <w:rPr>
      <w:rFonts w:ascii="Times New Roman" w:hAnsi="Times New Roman" w:eastAsia="宋体" w:cs="Times New Roman"/>
      <w:kern w:val="0"/>
      <w:sz w:val="16"/>
    </w:rPr>
  </w:style>
  <w:style w:type="character" w:customStyle="1" w:styleId="454">
    <w:name w:val="正文文本 字符2"/>
    <w:qFormat/>
    <w:locked/>
    <w:uiPriority w:val="99"/>
    <w:rPr>
      <w:rFonts w:ascii="Times New Roman" w:hAnsi="Times New Roman" w:eastAsia="黑体" w:cs="Times New Roman"/>
      <w:kern w:val="0"/>
      <w:sz w:val="24"/>
    </w:rPr>
  </w:style>
  <w:style w:type="character" w:customStyle="1" w:styleId="455">
    <w:name w:val="正文文本缩进 字符2"/>
    <w:qFormat/>
    <w:locked/>
    <w:uiPriority w:val="99"/>
    <w:rPr>
      <w:rFonts w:ascii="Times New Roman" w:hAnsi="Times New Roman" w:eastAsia="宋体" w:cs="Times New Roman"/>
      <w:kern w:val="0"/>
      <w:sz w:val="24"/>
    </w:rPr>
  </w:style>
  <w:style w:type="character" w:customStyle="1" w:styleId="456">
    <w:name w:val="日期 字符2"/>
    <w:qFormat/>
    <w:locked/>
    <w:uiPriority w:val="99"/>
    <w:rPr>
      <w:rFonts w:ascii="宋体" w:hAnsi="Times New Roman" w:eastAsia="宋体" w:cs="Times New Roman"/>
      <w:kern w:val="0"/>
      <w:sz w:val="20"/>
    </w:rPr>
  </w:style>
  <w:style w:type="character" w:customStyle="1" w:styleId="457">
    <w:name w:val="正文文本缩进 2 字符2"/>
    <w:qFormat/>
    <w:locked/>
    <w:uiPriority w:val="99"/>
    <w:rPr>
      <w:rFonts w:ascii="Times New Roman" w:hAnsi="Times New Roman" w:eastAsia="宋体" w:cs="Times New Roman"/>
      <w:kern w:val="0"/>
      <w:sz w:val="24"/>
    </w:rPr>
  </w:style>
  <w:style w:type="character" w:customStyle="1" w:styleId="458">
    <w:name w:val="批注框文本 字符2"/>
    <w:semiHidden/>
    <w:qFormat/>
    <w:locked/>
    <w:uiPriority w:val="99"/>
    <w:rPr>
      <w:rFonts w:ascii="Times New Roman" w:hAnsi="Times New Roman" w:eastAsia="宋体" w:cs="Times New Roman"/>
      <w:sz w:val="18"/>
    </w:rPr>
  </w:style>
  <w:style w:type="character" w:customStyle="1" w:styleId="459">
    <w:name w:val="页脚 字符2"/>
    <w:qFormat/>
    <w:locked/>
    <w:uiPriority w:val="99"/>
    <w:rPr>
      <w:rFonts w:cs="Times New Roman"/>
      <w:sz w:val="18"/>
      <w:szCs w:val="18"/>
    </w:rPr>
  </w:style>
  <w:style w:type="character" w:customStyle="1" w:styleId="460">
    <w:name w:val="页眉 字符2"/>
    <w:qFormat/>
    <w:locked/>
    <w:uiPriority w:val="99"/>
    <w:rPr>
      <w:rFonts w:cs="Times New Roman"/>
      <w:sz w:val="18"/>
      <w:szCs w:val="18"/>
    </w:rPr>
  </w:style>
  <w:style w:type="character" w:customStyle="1" w:styleId="461">
    <w:name w:val="正文文本缩进 3 字符2"/>
    <w:qFormat/>
    <w:locked/>
    <w:uiPriority w:val="99"/>
    <w:rPr>
      <w:rFonts w:ascii="Times New Roman" w:hAnsi="Times New Roman" w:eastAsia="宋体" w:cs="Times New Roman"/>
      <w:kern w:val="0"/>
      <w:sz w:val="16"/>
    </w:rPr>
  </w:style>
  <w:style w:type="character" w:customStyle="1" w:styleId="462">
    <w:name w:val="正文文本 2 字符2"/>
    <w:qFormat/>
    <w:locked/>
    <w:uiPriority w:val="99"/>
    <w:rPr>
      <w:rFonts w:ascii="Times New Roman" w:hAnsi="Times New Roman" w:eastAsia="黑体" w:cs="Times New Roman"/>
      <w:kern w:val="0"/>
      <w:sz w:val="24"/>
    </w:rPr>
  </w:style>
  <w:style w:type="character" w:customStyle="1" w:styleId="463">
    <w:name w:val="标题 字符2"/>
    <w:qFormat/>
    <w:locked/>
    <w:uiPriority w:val="99"/>
    <w:rPr>
      <w:rFonts w:ascii="Times New Roman" w:hAnsi="Times New Roman" w:eastAsia="宋体" w:cs="Times New Roman"/>
      <w:b/>
      <w:kern w:val="0"/>
      <w:sz w:val="20"/>
    </w:rPr>
  </w:style>
  <w:style w:type="character" w:customStyle="1" w:styleId="464">
    <w:name w:val="批注主题 字符2"/>
    <w:semiHidden/>
    <w:qFormat/>
    <w:locked/>
    <w:uiPriority w:val="99"/>
    <w:rPr>
      <w:rFonts w:ascii="Times New Roman" w:hAnsi="Times New Roman" w:eastAsia="宋体" w:cs="Times New Roman"/>
      <w:b/>
      <w:kern w:val="0"/>
      <w:sz w:val="24"/>
      <w:szCs w:val="24"/>
    </w:rPr>
  </w:style>
  <w:style w:type="character" w:customStyle="1" w:styleId="465">
    <w:name w:val="标题 4 字符1"/>
    <w:qFormat/>
    <w:locked/>
    <w:uiPriority w:val="99"/>
    <w:rPr>
      <w:rFonts w:ascii="Arial" w:hAnsi="Arial" w:eastAsia="黑体"/>
      <w:b/>
      <w:kern w:val="0"/>
      <w:sz w:val="20"/>
    </w:rPr>
  </w:style>
  <w:style w:type="character" w:customStyle="1" w:styleId="466">
    <w:name w:val="标题 6 字符1"/>
    <w:qFormat/>
    <w:locked/>
    <w:uiPriority w:val="99"/>
    <w:rPr>
      <w:rFonts w:ascii="Arial" w:hAnsi="Arial" w:eastAsia="黑体"/>
      <w:b/>
      <w:kern w:val="0"/>
      <w:sz w:val="20"/>
    </w:rPr>
  </w:style>
  <w:style w:type="character" w:customStyle="1" w:styleId="467">
    <w:name w:val="页脚 字符1"/>
    <w:qFormat/>
    <w:locked/>
    <w:uiPriority w:val="99"/>
    <w:rPr>
      <w:rFonts w:ascii="Times New Roman" w:hAnsi="Times New Roman" w:eastAsia="宋体"/>
      <w:sz w:val="18"/>
    </w:rPr>
  </w:style>
  <w:style w:type="character" w:customStyle="1" w:styleId="468">
    <w:name w:val="标题 7 字符1"/>
    <w:qFormat/>
    <w:locked/>
    <w:uiPriority w:val="99"/>
    <w:rPr>
      <w:rFonts w:ascii="Times New Roman" w:hAnsi="Times New Roman" w:eastAsia="宋体"/>
      <w:b/>
      <w:kern w:val="0"/>
      <w:sz w:val="20"/>
    </w:rPr>
  </w:style>
  <w:style w:type="character" w:customStyle="1" w:styleId="469">
    <w:name w:val="标题 9 字符1"/>
    <w:qFormat/>
    <w:locked/>
    <w:uiPriority w:val="99"/>
    <w:rPr>
      <w:rFonts w:ascii="Arial" w:hAnsi="Arial" w:eastAsia="黑体"/>
      <w:kern w:val="0"/>
      <w:sz w:val="20"/>
    </w:rPr>
  </w:style>
  <w:style w:type="character" w:customStyle="1" w:styleId="470">
    <w:name w:val="标题 3 字符1"/>
    <w:qFormat/>
    <w:locked/>
    <w:uiPriority w:val="99"/>
    <w:rPr>
      <w:rFonts w:ascii="Times New Roman" w:hAnsi="Times New Roman" w:eastAsia="宋体"/>
      <w:b/>
      <w:kern w:val="0"/>
      <w:sz w:val="32"/>
    </w:rPr>
  </w:style>
  <w:style w:type="character" w:customStyle="1" w:styleId="471">
    <w:name w:val="标题 1 字符1"/>
    <w:qFormat/>
    <w:locked/>
    <w:uiPriority w:val="99"/>
    <w:rPr>
      <w:rFonts w:ascii="Times New Roman" w:hAnsi="Times New Roman" w:eastAsia="宋体"/>
      <w:b/>
      <w:kern w:val="44"/>
      <w:sz w:val="44"/>
    </w:rPr>
  </w:style>
  <w:style w:type="character" w:customStyle="1" w:styleId="472">
    <w:name w:val="页眉 字符1"/>
    <w:qFormat/>
    <w:locked/>
    <w:uiPriority w:val="99"/>
    <w:rPr>
      <w:rFonts w:ascii="Times New Roman" w:hAnsi="Times New Roman" w:eastAsia="宋体"/>
      <w:sz w:val="18"/>
    </w:rPr>
  </w:style>
  <w:style w:type="character" w:customStyle="1" w:styleId="473">
    <w:name w:val="正文文本缩进 字符1"/>
    <w:qFormat/>
    <w:locked/>
    <w:uiPriority w:val="99"/>
    <w:rPr>
      <w:rFonts w:ascii="Times New Roman" w:hAnsi="Times New Roman" w:eastAsia="宋体"/>
      <w:kern w:val="0"/>
      <w:sz w:val="24"/>
    </w:rPr>
  </w:style>
  <w:style w:type="character" w:customStyle="1" w:styleId="474">
    <w:name w:val="未处理的提及1"/>
    <w:qFormat/>
    <w:uiPriority w:val="99"/>
    <w:rPr>
      <w:color w:val="605E5C"/>
      <w:shd w:val="clear" w:color="auto" w:fill="E1DFDD"/>
    </w:rPr>
  </w:style>
  <w:style w:type="character" w:customStyle="1" w:styleId="475">
    <w:name w:val="文档结构图 字符1"/>
    <w:semiHidden/>
    <w:qFormat/>
    <w:locked/>
    <w:uiPriority w:val="99"/>
    <w:rPr>
      <w:rFonts w:ascii="宋体" w:hAnsi="Times New Roman" w:eastAsia="宋体"/>
      <w:sz w:val="18"/>
    </w:rPr>
  </w:style>
  <w:style w:type="character" w:customStyle="1" w:styleId="476">
    <w:name w:val="标题 5 字符1"/>
    <w:qFormat/>
    <w:locked/>
    <w:uiPriority w:val="99"/>
    <w:rPr>
      <w:rFonts w:ascii="Times New Roman" w:hAnsi="Times New Roman" w:eastAsia="宋体"/>
      <w:b/>
      <w:kern w:val="0"/>
      <w:sz w:val="20"/>
    </w:rPr>
  </w:style>
  <w:style w:type="character" w:customStyle="1" w:styleId="477">
    <w:name w:val="日期 字符1"/>
    <w:qFormat/>
    <w:locked/>
    <w:uiPriority w:val="99"/>
    <w:rPr>
      <w:rFonts w:ascii="宋体" w:hAnsi="Times New Roman" w:eastAsia="宋体"/>
      <w:kern w:val="0"/>
      <w:sz w:val="20"/>
    </w:rPr>
  </w:style>
  <w:style w:type="character" w:customStyle="1" w:styleId="478">
    <w:name w:val="正文文本 2 字符1"/>
    <w:qFormat/>
    <w:locked/>
    <w:uiPriority w:val="99"/>
    <w:rPr>
      <w:rFonts w:ascii="Times New Roman" w:hAnsi="Times New Roman" w:eastAsia="黑体"/>
      <w:kern w:val="0"/>
      <w:sz w:val="24"/>
    </w:rPr>
  </w:style>
  <w:style w:type="character" w:customStyle="1" w:styleId="479">
    <w:name w:val="标题 2 字符1"/>
    <w:qFormat/>
    <w:locked/>
    <w:uiPriority w:val="99"/>
    <w:rPr>
      <w:rFonts w:ascii="Cambria" w:hAnsi="Cambria" w:eastAsia="宋体"/>
      <w:b/>
      <w:sz w:val="32"/>
    </w:rPr>
  </w:style>
  <w:style w:type="character" w:customStyle="1" w:styleId="480">
    <w:name w:val="标题 字符1"/>
    <w:qFormat/>
    <w:locked/>
    <w:uiPriority w:val="99"/>
    <w:rPr>
      <w:rFonts w:ascii="Times New Roman" w:hAnsi="Times New Roman" w:eastAsia="宋体"/>
      <w:b/>
      <w:kern w:val="0"/>
      <w:sz w:val="20"/>
    </w:rPr>
  </w:style>
  <w:style w:type="character" w:customStyle="1" w:styleId="481">
    <w:name w:val="标题 8 字符1"/>
    <w:qFormat/>
    <w:locked/>
    <w:uiPriority w:val="99"/>
    <w:rPr>
      <w:rFonts w:ascii="Arial" w:hAnsi="Arial" w:eastAsia="黑体"/>
      <w:kern w:val="0"/>
      <w:sz w:val="20"/>
    </w:rPr>
  </w:style>
  <w:style w:type="character" w:customStyle="1" w:styleId="482">
    <w:name w:val="批注主题 字符1"/>
    <w:semiHidden/>
    <w:qFormat/>
    <w:locked/>
    <w:uiPriority w:val="99"/>
    <w:rPr>
      <w:rFonts w:ascii="Times New Roman" w:hAnsi="Times New Roman" w:eastAsia="宋体"/>
      <w:b/>
      <w:kern w:val="0"/>
      <w:sz w:val="24"/>
    </w:rPr>
  </w:style>
  <w:style w:type="character" w:customStyle="1" w:styleId="483">
    <w:name w:val="批注框文本 字符1"/>
    <w:semiHidden/>
    <w:qFormat/>
    <w:locked/>
    <w:uiPriority w:val="99"/>
    <w:rPr>
      <w:rFonts w:ascii="Times New Roman" w:hAnsi="Times New Roman" w:eastAsia="宋体"/>
      <w:sz w:val="18"/>
    </w:rPr>
  </w:style>
  <w:style w:type="character" w:customStyle="1" w:styleId="484">
    <w:name w:val="正文文本缩进 2 字符1"/>
    <w:qFormat/>
    <w:locked/>
    <w:uiPriority w:val="99"/>
    <w:rPr>
      <w:rFonts w:ascii="Times New Roman" w:hAnsi="Times New Roman" w:eastAsia="宋体"/>
      <w:kern w:val="0"/>
      <w:sz w:val="24"/>
    </w:rPr>
  </w:style>
  <w:style w:type="character" w:customStyle="1" w:styleId="485">
    <w:name w:val="Char Char2"/>
    <w:qFormat/>
    <w:uiPriority w:val="99"/>
    <w:rPr>
      <w:rFonts w:ascii="Arial" w:hAnsi="Arial" w:eastAsia="黑体"/>
      <w:b/>
      <w:kern w:val="2"/>
      <w:sz w:val="32"/>
      <w:lang w:val="en-US" w:eastAsia="zh-CN"/>
    </w:rPr>
  </w:style>
  <w:style w:type="character" w:customStyle="1" w:styleId="486">
    <w:name w:val="正文文本缩进 3 字符1"/>
    <w:qFormat/>
    <w:locked/>
    <w:uiPriority w:val="99"/>
    <w:rPr>
      <w:rFonts w:ascii="Times New Roman" w:hAnsi="Times New Roman" w:eastAsia="宋体"/>
      <w:kern w:val="0"/>
      <w:sz w:val="16"/>
    </w:rPr>
  </w:style>
  <w:style w:type="character" w:customStyle="1" w:styleId="487">
    <w:name w:val="正文文本 2 Char1"/>
    <w:semiHidden/>
    <w:qFormat/>
    <w:uiPriority w:val="99"/>
    <w:rPr>
      <w:rFonts w:ascii="Times New Roman" w:hAnsi="Times New Roman" w:eastAsia="宋体" w:cs="Times New Roman"/>
      <w:sz w:val="24"/>
      <w:szCs w:val="24"/>
    </w:rPr>
  </w:style>
  <w:style w:type="character" w:customStyle="1" w:styleId="488">
    <w:name w:val="文档结构图 Char1"/>
    <w:semiHidden/>
    <w:qFormat/>
    <w:uiPriority w:val="99"/>
    <w:rPr>
      <w:rFonts w:ascii="宋体" w:hAnsi="Times New Roman" w:eastAsia="宋体" w:cs="Times New Roman"/>
      <w:sz w:val="18"/>
      <w:szCs w:val="18"/>
    </w:rPr>
  </w:style>
  <w:style w:type="character" w:customStyle="1" w:styleId="489">
    <w:name w:val="批注主题 Char1"/>
    <w:semiHidden/>
    <w:qFormat/>
    <w:uiPriority w:val="99"/>
    <w:rPr>
      <w:rFonts w:ascii="Times New Roman" w:hAnsi="Times New Roman" w:eastAsia="宋体" w:cs="Times New Roman"/>
      <w:b/>
      <w:bCs/>
      <w:sz w:val="24"/>
      <w:szCs w:val="24"/>
    </w:rPr>
  </w:style>
  <w:style w:type="character" w:customStyle="1" w:styleId="490">
    <w:name w:val="正文文本 3 Char1"/>
    <w:semiHidden/>
    <w:qFormat/>
    <w:uiPriority w:val="99"/>
    <w:rPr>
      <w:rFonts w:ascii="Times New Roman" w:hAnsi="Times New Roman" w:eastAsia="宋体" w:cs="Times New Roman"/>
      <w:sz w:val="16"/>
      <w:szCs w:val="16"/>
    </w:rPr>
  </w:style>
  <w:style w:type="character" w:customStyle="1" w:styleId="491">
    <w:name w:val="正文文本缩进 2 Char1"/>
    <w:semiHidden/>
    <w:qFormat/>
    <w:uiPriority w:val="99"/>
    <w:rPr>
      <w:rFonts w:ascii="Times New Roman" w:hAnsi="Times New Roman" w:eastAsia="宋体" w:cs="Times New Roman"/>
      <w:sz w:val="24"/>
      <w:szCs w:val="24"/>
    </w:rPr>
  </w:style>
  <w:style w:type="character" w:customStyle="1" w:styleId="492">
    <w:name w:val="正文文本 Char1"/>
    <w:semiHidden/>
    <w:qFormat/>
    <w:uiPriority w:val="99"/>
    <w:rPr>
      <w:rFonts w:ascii="Times New Roman" w:hAnsi="Times New Roman" w:eastAsia="宋体" w:cs="Times New Roman"/>
      <w:sz w:val="24"/>
      <w:szCs w:val="24"/>
    </w:rPr>
  </w:style>
  <w:style w:type="character" w:customStyle="1" w:styleId="493">
    <w:name w:val="正文文本缩进 3 Char1"/>
    <w:semiHidden/>
    <w:qFormat/>
    <w:uiPriority w:val="99"/>
    <w:rPr>
      <w:rFonts w:ascii="Times New Roman" w:hAnsi="Times New Roman" w:eastAsia="宋体" w:cs="Times New Roman"/>
      <w:sz w:val="16"/>
      <w:szCs w:val="16"/>
    </w:rPr>
  </w:style>
  <w:style w:type="character" w:customStyle="1" w:styleId="494">
    <w:name w:val="日期 Char1"/>
    <w:semiHidden/>
    <w:qFormat/>
    <w:uiPriority w:val="99"/>
    <w:rPr>
      <w:rFonts w:ascii="Times New Roman" w:hAnsi="Times New Roman" w:eastAsia="宋体" w:cs="Times New Roman"/>
      <w:sz w:val="24"/>
      <w:szCs w:val="24"/>
    </w:rPr>
  </w:style>
  <w:style w:type="paragraph" w:customStyle="1" w:styleId="495">
    <w:name w:val="样式"/>
    <w:qFormat/>
    <w:uiPriority w:val="99"/>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496">
    <w:name w:val="Normal_0"/>
    <w:qFormat/>
    <w:uiPriority w:val="99"/>
    <w:pPr>
      <w:spacing w:before="120" w:after="240" w:line="278" w:lineRule="auto"/>
      <w:jc w:val="both"/>
    </w:pPr>
    <w:rPr>
      <w:rFonts w:ascii="Calibri" w:hAnsi="Calibri" w:eastAsia="宋体" w:cs="Times New Roman"/>
      <w:sz w:val="22"/>
      <w:szCs w:val="22"/>
      <w:lang w:val="ru-RU" w:eastAsia="en-US" w:bidi="ar-SA"/>
    </w:rPr>
  </w:style>
  <w:style w:type="paragraph" w:customStyle="1" w:styleId="497">
    <w:name w:val="Char12"/>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498">
    <w:name w:val="Char Char Char Char2"/>
    <w:basedOn w:val="1"/>
    <w:qFormat/>
    <w:uiPriority w:val="99"/>
    <w:pPr>
      <w:kinsoku/>
      <w:autoSpaceDE/>
      <w:autoSpaceDN/>
      <w:adjustRightInd/>
      <w:snapToGrid/>
      <w:spacing w:line="240" w:lineRule="exact"/>
      <w:textAlignment w:val="auto"/>
    </w:pPr>
    <w:rPr>
      <w:rFonts w:ascii="Times New Roman" w:hAnsi="Times New Roman" w:eastAsia="宋体" w:cs="Times New Roman"/>
      <w:snapToGrid/>
      <w:color w:val="auto"/>
      <w:kern w:val="2"/>
      <w:szCs w:val="20"/>
      <w:lang w:eastAsia="zh-CN"/>
    </w:rPr>
  </w:style>
  <w:style w:type="paragraph" w:customStyle="1" w:styleId="499">
    <w:name w:val="Char11"/>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500">
    <w:name w:val="Char Char Char Char1"/>
    <w:basedOn w:val="1"/>
    <w:qFormat/>
    <w:uiPriority w:val="99"/>
    <w:pPr>
      <w:kinsoku/>
      <w:autoSpaceDE/>
      <w:autoSpaceDN/>
      <w:adjustRightInd/>
      <w:snapToGrid/>
      <w:spacing w:line="240" w:lineRule="exact"/>
      <w:textAlignment w:val="auto"/>
    </w:pPr>
    <w:rPr>
      <w:rFonts w:ascii="Times New Roman" w:hAnsi="Times New Roman" w:eastAsia="宋体" w:cs="Times New Roman"/>
      <w:snapToGrid/>
      <w:color w:val="auto"/>
      <w:kern w:val="2"/>
      <w:szCs w:val="20"/>
      <w:lang w:eastAsia="zh-CN"/>
    </w:rPr>
  </w:style>
  <w:style w:type="character" w:customStyle="1" w:styleId="501">
    <w:name w:val="未处理的提及2"/>
    <w:unhideWhenUsed/>
    <w:qFormat/>
    <w:uiPriority w:val="99"/>
    <w:rPr>
      <w:color w:val="605E5C"/>
      <w:shd w:val="clear" w:color="auto" w:fill="E1DFDD"/>
    </w:rPr>
  </w:style>
  <w:style w:type="character" w:customStyle="1" w:styleId="502">
    <w:name w:val="未处理的提及3"/>
    <w:qFormat/>
    <w:uiPriority w:val="99"/>
    <w:rPr>
      <w:color w:val="605E5C"/>
      <w:shd w:val="clear" w:color="auto" w:fill="E1DFDD"/>
    </w:rPr>
  </w:style>
  <w:style w:type="paragraph" w:customStyle="1" w:styleId="503">
    <w:name w:val="修订4"/>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04">
    <w:name w:val="_Style 505"/>
    <w:basedOn w:val="1"/>
    <w:next w:val="119"/>
    <w:qFormat/>
    <w:uiPriority w:val="99"/>
    <w:pPr>
      <w:widowControl w:val="0"/>
      <w:kinsoku/>
      <w:autoSpaceDE/>
      <w:autoSpaceDN/>
      <w:adjustRightInd/>
      <w:snapToGrid/>
      <w:ind w:firstLine="420" w:firstLineChars="200"/>
      <w:jc w:val="both"/>
      <w:textAlignment w:val="auto"/>
    </w:pPr>
    <w:rPr>
      <w:rFonts w:ascii="Calibri" w:hAnsi="Calibri" w:eastAsia="宋体" w:cs="Times New Roman"/>
      <w:snapToGrid/>
      <w:color w:val="auto"/>
      <w:kern w:val="2"/>
      <w:szCs w:val="22"/>
      <w:lang w:eastAsia="zh-CN"/>
    </w:rPr>
  </w:style>
  <w:style w:type="paragraph" w:customStyle="1" w:styleId="505">
    <w:name w:val="Body Text Indent 21"/>
    <w:basedOn w:val="1"/>
    <w:qFormat/>
    <w:uiPriority w:val="0"/>
    <w:pPr>
      <w:widowControl w:val="0"/>
      <w:kinsoku/>
      <w:autoSpaceDE/>
      <w:autoSpaceDN/>
      <w:adjustRightInd/>
      <w:snapToGrid/>
      <w:spacing w:after="120" w:line="480" w:lineRule="auto"/>
      <w:ind w:left="420" w:leftChars="200"/>
      <w:jc w:val="both"/>
      <w:textAlignment w:val="auto"/>
    </w:pPr>
    <w:rPr>
      <w:rFonts w:ascii="Calibri" w:hAnsi="Calibri" w:eastAsia="宋体" w:cs="Times New Roman"/>
      <w:snapToGrid/>
      <w:color w:val="auto"/>
      <w:kern w:val="2"/>
      <w:lang w:eastAsia="zh-CN"/>
    </w:rPr>
  </w:style>
  <w:style w:type="paragraph" w:customStyle="1" w:styleId="506">
    <w:name w:val="_Style 507"/>
    <w:basedOn w:val="1"/>
    <w:next w:val="119"/>
    <w:qFormat/>
    <w:uiPriority w:val="99"/>
    <w:pPr>
      <w:widowControl w:val="0"/>
      <w:kinsoku/>
      <w:autoSpaceDE/>
      <w:autoSpaceDN/>
      <w:adjustRightInd/>
      <w:snapToGrid/>
      <w:ind w:firstLine="420" w:firstLineChars="200"/>
      <w:jc w:val="both"/>
      <w:textAlignment w:val="auto"/>
    </w:pPr>
    <w:rPr>
      <w:rFonts w:ascii="Calibri" w:hAnsi="Calibri" w:eastAsia="宋体" w:cs="Times New Roman"/>
      <w:snapToGrid/>
      <w:color w:val="auto"/>
      <w:kern w:val="2"/>
      <w:szCs w:val="22"/>
      <w:lang w:eastAsia="zh-CN"/>
    </w:rPr>
  </w:style>
  <w:style w:type="paragraph" w:customStyle="1" w:styleId="507">
    <w:name w:val="中文正文、"/>
    <w:basedOn w:val="1"/>
    <w:qFormat/>
    <w:uiPriority w:val="0"/>
    <w:pPr>
      <w:spacing w:line="360" w:lineRule="auto"/>
      <w:ind w:firstLine="420" w:firstLineChars="200"/>
    </w:pPr>
    <w:rPr>
      <w:rFonts w:ascii="Times New Roman" w:hAnsi="Times New Roman" w:eastAsia="宋体" w:cs="Times New Roman"/>
    </w:rPr>
  </w:style>
  <w:style w:type="paragraph" w:customStyle="1" w:styleId="508">
    <w:name w:val="List Paragraph"/>
    <w:basedOn w:val="1"/>
    <w:qFormat/>
    <w:uiPriority w:val="1"/>
    <w:pPr>
      <w:spacing w:before="134"/>
      <w:ind w:left="1196" w:hanging="720"/>
    </w:pPr>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6.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10298</Words>
  <Characters>10873</Characters>
  <Lines>418</Lines>
  <Paragraphs>1147</Paragraphs>
  <TotalTime>84</TotalTime>
  <ScaleCrop>false</ScaleCrop>
  <LinksUpToDate>false</LinksUpToDate>
  <CharactersWithSpaces>11081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2025-06-18T07:26:00Z</dcterms:created>
  <dc:creator>Yin Hao</dc:creator>
  <cp:lastModifiedBy>wxq</cp:lastModifiedBy>
  <dcterms:modified xsi:type="dcterms:W3CDTF">2025-12-03T06:08:24Z</dcterms:modified>
  <dc:title>政府采购示范文本（2023）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2024-12-05T09:12:57Z</vt:filetime>
  </property>
  <property fmtid="{D5CDD505-2E9C-101B-9397-08002B2CF9AE}" pid="4" name="KSOProductBuildVer">
    <vt:lpwstr>2052-12.1.0.23542</vt:lpwstr>
  </property>
  <property fmtid="{D5CDD505-2E9C-101B-9397-08002B2CF9AE}" pid="5" name="KSOTemplateDocerSaveRecord">
    <vt:lpwstr>eyJoZGlkIjoiYjRiZDQwZjE4ZGQyYWViNDJjZDEyZDE1MDIyNTQzMWIiLCJ1c2VySWQiOiIxMDMzODc4MjA0In0=</vt:lpwstr>
  </property>
  <property fmtid="{D5CDD505-2E9C-101B-9397-08002B2CF9AE}" pid="6" name="ICV">
    <vt:lpwstr>59BCF29951C048A3AE49EB6F04D87AFA_13</vt:lpwstr>
  </property>
</Properties>
</file>