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0C724">
      <w:pPr>
        <w:spacing w:line="360" w:lineRule="auto"/>
        <w:jc w:val="center"/>
        <w:rPr>
          <w:rFonts w:hint="eastAsia" w:ascii="仿宋" w:hAnsi="仿宋" w:eastAsia="仿宋" w:cs="Arial"/>
          <w:b/>
          <w:bCs/>
          <w:color w:val="383940"/>
          <w:sz w:val="36"/>
          <w:szCs w:val="36"/>
          <w:shd w:val="clear" w:color="auto" w:fill="FFFFFF"/>
        </w:rPr>
      </w:pPr>
      <w:r>
        <w:rPr>
          <w:rFonts w:hint="eastAsia" w:ascii="仿宋" w:hAnsi="仿宋" w:eastAsia="仿宋" w:cs="Arial"/>
          <w:b/>
          <w:bCs/>
          <w:color w:val="383940"/>
          <w:sz w:val="36"/>
          <w:szCs w:val="36"/>
          <w:shd w:val="clear" w:color="auto" w:fill="FFFFFF"/>
          <w:lang w:eastAsia="zh-CN"/>
        </w:rPr>
        <w:t>2026年至2027年北京市延庆区财政局采购评审服务项目（第</w:t>
      </w:r>
      <w:r>
        <w:rPr>
          <w:rFonts w:hint="eastAsia" w:ascii="仿宋" w:hAnsi="仿宋" w:eastAsia="仿宋" w:cs="Arial"/>
          <w:b/>
          <w:bCs/>
          <w:color w:val="383940"/>
          <w:sz w:val="36"/>
          <w:szCs w:val="36"/>
          <w:shd w:val="clear" w:color="auto" w:fill="FFFFFF"/>
          <w:lang w:val="en-US" w:eastAsia="zh-CN"/>
        </w:rPr>
        <w:t>1包至第4包</w:t>
      </w:r>
      <w:r>
        <w:rPr>
          <w:rFonts w:hint="eastAsia" w:ascii="仿宋" w:hAnsi="仿宋" w:eastAsia="仿宋" w:cs="Arial"/>
          <w:b/>
          <w:bCs/>
          <w:color w:val="383940"/>
          <w:sz w:val="36"/>
          <w:szCs w:val="36"/>
          <w:shd w:val="clear" w:color="auto" w:fill="FFFFFF"/>
          <w:lang w:eastAsia="zh-CN"/>
        </w:rPr>
        <w:t>）中标</w:t>
      </w:r>
      <w:r>
        <w:rPr>
          <w:rFonts w:hint="eastAsia" w:ascii="仿宋" w:hAnsi="仿宋" w:eastAsia="仿宋" w:cs="Arial"/>
          <w:b/>
          <w:bCs/>
          <w:color w:val="383940"/>
          <w:sz w:val="36"/>
          <w:szCs w:val="36"/>
          <w:shd w:val="clear" w:color="auto" w:fill="FFFFFF"/>
        </w:rPr>
        <w:t>公告</w:t>
      </w:r>
    </w:p>
    <w:p w14:paraId="50FCE786">
      <w:pPr>
        <w:spacing w:line="360" w:lineRule="auto"/>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一、项目编号</w:t>
      </w:r>
      <w:r>
        <w:rPr>
          <w:rFonts w:ascii="仿宋" w:hAnsi="仿宋" w:eastAsia="仿宋"/>
          <w:color w:val="000000" w:themeColor="text1"/>
          <w:kern w:val="0"/>
          <w:sz w:val="24"/>
          <w14:textFill>
            <w14:solidFill>
              <w14:schemeClr w14:val="tx1"/>
            </w14:solidFill>
          </w14:textFill>
        </w:rPr>
        <w:t>:</w:t>
      </w:r>
      <w:r>
        <w:rPr>
          <w:rFonts w:hint="eastAsia" w:ascii="仿宋" w:hAnsi="仿宋" w:eastAsia="仿宋"/>
          <w:color w:val="000000" w:themeColor="text1"/>
          <w:kern w:val="0"/>
          <w:sz w:val="24"/>
          <w14:textFill>
            <w14:solidFill>
              <w14:schemeClr w14:val="tx1"/>
            </w14:solidFill>
          </w14:textFill>
        </w:rPr>
        <w:t xml:space="preserve"> </w:t>
      </w:r>
      <w:r>
        <w:rPr>
          <w:rFonts w:hint="eastAsia" w:ascii="仿宋" w:hAnsi="仿宋" w:eastAsia="仿宋"/>
          <w:color w:val="000000" w:themeColor="text1"/>
          <w:kern w:val="0"/>
          <w:sz w:val="24"/>
          <w:lang w:val="en-US" w:eastAsia="zh-CN"/>
          <w14:textFill>
            <w14:solidFill>
              <w14:schemeClr w14:val="tx1"/>
            </w14:solidFill>
          </w14:textFill>
        </w:rPr>
        <w:t>11011925210200015229-XM001</w:t>
      </w:r>
    </w:p>
    <w:p w14:paraId="6FA8FDF2">
      <w:pPr>
        <w:spacing w:line="360" w:lineRule="auto"/>
        <w:rPr>
          <w:rFonts w:hint="eastAsia" w:ascii="仿宋" w:hAnsi="仿宋" w:eastAsia="仿宋"/>
          <w:color w:val="000000" w:themeColor="text1"/>
          <w:kern w:val="0"/>
          <w:sz w:val="24"/>
          <w:lang w:eastAsia="zh-CN"/>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二、项目名称：</w:t>
      </w:r>
      <w:r>
        <w:rPr>
          <w:rFonts w:hint="eastAsia" w:ascii="仿宋" w:hAnsi="仿宋" w:eastAsia="仿宋"/>
          <w:color w:val="000000" w:themeColor="text1"/>
          <w:kern w:val="0"/>
          <w:sz w:val="24"/>
          <w:lang w:eastAsia="zh-CN"/>
          <w14:textFill>
            <w14:solidFill>
              <w14:schemeClr w14:val="tx1"/>
            </w14:solidFill>
          </w14:textFill>
        </w:rPr>
        <w:t>2026年至2027年北京市延庆区财政局采购评审服务项目（第</w:t>
      </w:r>
      <w:r>
        <w:rPr>
          <w:rFonts w:hint="eastAsia" w:ascii="仿宋" w:hAnsi="仿宋" w:eastAsia="仿宋"/>
          <w:color w:val="000000" w:themeColor="text1"/>
          <w:kern w:val="0"/>
          <w:sz w:val="24"/>
          <w:lang w:val="en-US" w:eastAsia="zh-CN"/>
          <w14:textFill>
            <w14:solidFill>
              <w14:schemeClr w14:val="tx1"/>
            </w14:solidFill>
          </w14:textFill>
        </w:rPr>
        <w:t>1包至第4包</w:t>
      </w:r>
      <w:r>
        <w:rPr>
          <w:rFonts w:hint="eastAsia" w:ascii="仿宋" w:hAnsi="仿宋" w:eastAsia="仿宋"/>
          <w:color w:val="000000" w:themeColor="text1"/>
          <w:kern w:val="0"/>
          <w:sz w:val="24"/>
          <w:lang w:eastAsia="zh-CN"/>
          <w14:textFill>
            <w14:solidFill>
              <w14:schemeClr w14:val="tx1"/>
            </w14:solidFill>
          </w14:textFill>
        </w:rPr>
        <w:t>）</w:t>
      </w:r>
    </w:p>
    <w:p w14:paraId="52B6915B">
      <w:pPr>
        <w:spacing w:line="360" w:lineRule="auto"/>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三、中标（成交）信息</w:t>
      </w:r>
    </w:p>
    <w:p w14:paraId="461388D7">
      <w:pPr>
        <w:spacing w:line="360" w:lineRule="auto"/>
        <w:ind w:left="0" w:leftChars="0" w:firstLine="420" w:firstLineChars="175"/>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1.第一包</w:t>
      </w:r>
    </w:p>
    <w:p w14:paraId="2B9DDE0F">
      <w:pPr>
        <w:spacing w:line="360" w:lineRule="auto"/>
        <w:ind w:left="0" w:leftChars="0" w:firstLine="420" w:firstLineChars="175"/>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供应商名称：</w:t>
      </w:r>
      <w:r>
        <w:rPr>
          <w:rFonts w:hint="eastAsia" w:ascii="仿宋" w:hAnsi="仿宋" w:eastAsia="仿宋"/>
          <w:color w:val="000000" w:themeColor="text1"/>
          <w:kern w:val="0"/>
          <w:sz w:val="24"/>
          <w:highlight w:val="none"/>
          <w:lang w:eastAsia="zh-CN"/>
          <w14:textFill>
            <w14:solidFill>
              <w14:schemeClr w14:val="tx1"/>
            </w14:solidFill>
          </w14:textFill>
        </w:rPr>
        <w:t>中瑞恒方</w:t>
      </w:r>
      <w:r>
        <w:rPr>
          <w:rFonts w:hint="eastAsia" w:ascii="仿宋" w:hAnsi="仿宋" w:eastAsia="仿宋"/>
          <w:color w:val="000000" w:themeColor="text1"/>
          <w:kern w:val="0"/>
          <w:sz w:val="24"/>
          <w:highlight w:val="none"/>
          <w:lang w:val="en-US" w:eastAsia="zh-CN"/>
          <w14:textFill>
            <w14:solidFill>
              <w14:schemeClr w14:val="tx1"/>
            </w14:solidFill>
          </w14:textFill>
        </w:rPr>
        <w:t>(</w:t>
      </w:r>
      <w:r>
        <w:rPr>
          <w:rFonts w:hint="eastAsia" w:ascii="仿宋" w:hAnsi="仿宋" w:eastAsia="仿宋"/>
          <w:color w:val="000000" w:themeColor="text1"/>
          <w:kern w:val="0"/>
          <w:sz w:val="24"/>
          <w:highlight w:val="none"/>
          <w:lang w:eastAsia="zh-CN"/>
          <w14:textFill>
            <w14:solidFill>
              <w14:schemeClr w14:val="tx1"/>
            </w14:solidFill>
          </w14:textFill>
        </w:rPr>
        <w:t>北京</w:t>
      </w:r>
      <w:r>
        <w:rPr>
          <w:rFonts w:hint="eastAsia" w:ascii="仿宋" w:hAnsi="仿宋" w:eastAsia="仿宋"/>
          <w:color w:val="000000" w:themeColor="text1"/>
          <w:kern w:val="0"/>
          <w:sz w:val="24"/>
          <w:highlight w:val="none"/>
          <w:lang w:val="en-US" w:eastAsia="zh-CN"/>
          <w14:textFill>
            <w14:solidFill>
              <w14:schemeClr w14:val="tx1"/>
            </w14:solidFill>
          </w14:textFill>
        </w:rPr>
        <w:t>)</w:t>
      </w:r>
      <w:r>
        <w:rPr>
          <w:rFonts w:hint="eastAsia" w:ascii="仿宋" w:hAnsi="仿宋" w:eastAsia="仿宋"/>
          <w:color w:val="000000" w:themeColor="text1"/>
          <w:kern w:val="0"/>
          <w:sz w:val="24"/>
          <w:highlight w:val="none"/>
          <w:lang w:eastAsia="zh-CN"/>
          <w14:textFill>
            <w14:solidFill>
              <w14:schemeClr w14:val="tx1"/>
            </w14:solidFill>
          </w14:textFill>
        </w:rPr>
        <w:t>国际工程咨询有限公司</w:t>
      </w:r>
    </w:p>
    <w:p w14:paraId="42996EBF">
      <w:pPr>
        <w:spacing w:line="360" w:lineRule="auto"/>
        <w:ind w:left="0" w:leftChars="0" w:firstLine="420" w:firstLineChars="175"/>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供应商地址：北京市海淀区紫竹院路广源闸5号5层5120</w:t>
      </w:r>
    </w:p>
    <w:p w14:paraId="1D107914">
      <w:pPr>
        <w:spacing w:line="360" w:lineRule="auto"/>
        <w:ind w:left="0" w:leftChars="0" w:firstLine="420" w:firstLineChars="175"/>
        <w:rPr>
          <w:rFonts w:hint="default" w:ascii="仿宋" w:hAnsi="仿宋" w:eastAsia="仿宋"/>
          <w:color w:val="000000" w:themeColor="text1"/>
          <w:kern w:val="0"/>
          <w:sz w:val="24"/>
          <w:highlight w:val="none"/>
          <w:lang w:val="en-US"/>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中标（成交）</w:t>
      </w:r>
      <w:r>
        <w:rPr>
          <w:rFonts w:hint="eastAsia" w:ascii="仿宋" w:hAnsi="仿宋" w:eastAsia="仿宋"/>
          <w:color w:val="000000" w:themeColor="text1"/>
          <w:kern w:val="0"/>
          <w:sz w:val="24"/>
          <w:highlight w:val="none"/>
          <w:lang w:eastAsia="zh-CN"/>
          <w14:textFill>
            <w14:solidFill>
              <w14:schemeClr w14:val="tx1"/>
            </w14:solidFill>
          </w14:textFill>
        </w:rPr>
        <w:t>优惠率</w:t>
      </w:r>
      <w:r>
        <w:rPr>
          <w:rFonts w:hint="eastAsia" w:ascii="仿宋" w:hAnsi="仿宋" w:eastAsia="仿宋"/>
          <w:color w:val="000000" w:themeColor="text1"/>
          <w:kern w:val="0"/>
          <w:sz w:val="24"/>
          <w:highlight w:val="none"/>
          <w14:textFill>
            <w14:solidFill>
              <w14:schemeClr w14:val="tx1"/>
            </w14:solidFill>
          </w14:textFill>
        </w:rPr>
        <w:t>：</w:t>
      </w:r>
      <w:r>
        <w:rPr>
          <w:rFonts w:hint="eastAsia" w:ascii="仿宋" w:hAnsi="仿宋" w:eastAsia="仿宋"/>
          <w:color w:val="000000" w:themeColor="text1"/>
          <w:kern w:val="0"/>
          <w:sz w:val="24"/>
          <w:highlight w:val="none"/>
          <w:lang w:val="en-US" w:eastAsia="zh-CN"/>
          <w14:textFill>
            <w14:solidFill>
              <w14:schemeClr w14:val="tx1"/>
            </w14:solidFill>
          </w14:textFill>
        </w:rPr>
        <w:t>20%（得分93.58分）</w:t>
      </w:r>
    </w:p>
    <w:p w14:paraId="55466E80">
      <w:pPr>
        <w:spacing w:line="360" w:lineRule="auto"/>
        <w:ind w:left="0" w:leftChars="0" w:firstLine="420" w:firstLineChars="175"/>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2.第二包</w:t>
      </w:r>
    </w:p>
    <w:p w14:paraId="2B78BD63">
      <w:pPr>
        <w:spacing w:line="360" w:lineRule="auto"/>
        <w:ind w:left="0" w:leftChars="0" w:firstLine="420" w:firstLineChars="175"/>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供应商名称：</w:t>
      </w:r>
      <w:r>
        <w:rPr>
          <w:rFonts w:hint="eastAsia" w:ascii="仿宋" w:hAnsi="仿宋" w:eastAsia="仿宋" w:cs="宋体"/>
          <w:color w:val="000000"/>
          <w:sz w:val="24"/>
          <w:szCs w:val="24"/>
          <w:highlight w:val="none"/>
          <w:lang w:val="en-US" w:eastAsia="zh-CN"/>
        </w:rPr>
        <w:t>北京睿海嘉恒工程管理有限公司</w:t>
      </w:r>
    </w:p>
    <w:p w14:paraId="2539CAE0">
      <w:pPr>
        <w:spacing w:line="360" w:lineRule="auto"/>
        <w:ind w:left="0" w:leftChars="0" w:firstLine="420" w:firstLineChars="175"/>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供应商地址：北京市顺义区杜杨南街10号院4号楼9层928</w:t>
      </w:r>
    </w:p>
    <w:p w14:paraId="140B2EA3">
      <w:pPr>
        <w:spacing w:line="360" w:lineRule="auto"/>
        <w:ind w:left="0" w:leftChars="0" w:firstLine="420" w:firstLineChars="175"/>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中标（成交）</w:t>
      </w:r>
      <w:r>
        <w:rPr>
          <w:rFonts w:hint="eastAsia" w:ascii="仿宋" w:hAnsi="仿宋" w:eastAsia="仿宋"/>
          <w:color w:val="000000" w:themeColor="text1"/>
          <w:kern w:val="0"/>
          <w:sz w:val="24"/>
          <w:highlight w:val="none"/>
          <w:lang w:eastAsia="zh-CN"/>
          <w14:textFill>
            <w14:solidFill>
              <w14:schemeClr w14:val="tx1"/>
            </w14:solidFill>
          </w14:textFill>
        </w:rPr>
        <w:t>优惠率</w:t>
      </w:r>
      <w:r>
        <w:rPr>
          <w:rFonts w:hint="eastAsia" w:ascii="仿宋" w:hAnsi="仿宋" w:eastAsia="仿宋"/>
          <w:color w:val="000000" w:themeColor="text1"/>
          <w:kern w:val="0"/>
          <w:sz w:val="24"/>
          <w:highlight w:val="none"/>
          <w14:textFill>
            <w14:solidFill>
              <w14:schemeClr w14:val="tx1"/>
            </w14:solidFill>
          </w14:textFill>
        </w:rPr>
        <w:t>：</w:t>
      </w:r>
      <w:r>
        <w:rPr>
          <w:rFonts w:hint="eastAsia" w:ascii="仿宋" w:hAnsi="仿宋" w:eastAsia="仿宋"/>
          <w:color w:val="000000" w:themeColor="text1"/>
          <w:kern w:val="0"/>
          <w:sz w:val="24"/>
          <w:highlight w:val="none"/>
          <w:lang w:val="en-US" w:eastAsia="zh-CN"/>
          <w14:textFill>
            <w14:solidFill>
              <w14:schemeClr w14:val="tx1"/>
            </w14:solidFill>
          </w14:textFill>
        </w:rPr>
        <w:t>12%（得分92.72分）</w:t>
      </w:r>
    </w:p>
    <w:p w14:paraId="1105968B">
      <w:pPr>
        <w:spacing w:line="360" w:lineRule="auto"/>
        <w:ind w:left="0" w:leftChars="0" w:firstLine="420" w:firstLineChars="175"/>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3.第三包</w:t>
      </w:r>
    </w:p>
    <w:p w14:paraId="154B46E4">
      <w:pPr>
        <w:spacing w:line="360" w:lineRule="auto"/>
        <w:ind w:left="0" w:leftChars="0" w:firstLine="420" w:firstLineChars="175"/>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供应商名称：</w:t>
      </w:r>
      <w:r>
        <w:rPr>
          <w:rFonts w:hint="eastAsia" w:ascii="仿宋" w:hAnsi="仿宋" w:eastAsia="仿宋" w:cs="宋体"/>
          <w:color w:val="000000"/>
          <w:sz w:val="24"/>
          <w:szCs w:val="24"/>
          <w:highlight w:val="none"/>
          <w:lang w:eastAsia="zh-CN"/>
        </w:rPr>
        <w:t>北京华审金建国际工程项目管理有限公司</w:t>
      </w:r>
    </w:p>
    <w:p w14:paraId="031B34DB">
      <w:pPr>
        <w:spacing w:line="360" w:lineRule="auto"/>
        <w:ind w:left="0" w:leftChars="0" w:firstLine="420" w:firstLineChars="175"/>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供应商地址：北京市西城区新街口外大街8号5幢5层510-518室（德胜园区）</w:t>
      </w:r>
    </w:p>
    <w:p w14:paraId="574EBB19">
      <w:pPr>
        <w:spacing w:line="360" w:lineRule="auto"/>
        <w:ind w:left="0" w:leftChars="0" w:firstLine="420" w:firstLineChars="175"/>
        <w:rPr>
          <w:rFonts w:hint="eastAsia" w:ascii="仿宋" w:hAnsi="仿宋" w:eastAsia="仿宋"/>
          <w:color w:val="000000" w:themeColor="text1"/>
          <w:kern w:val="0"/>
          <w:sz w:val="24"/>
          <w:highlight w:val="yellow"/>
          <w:lang w:val="en-US" w:eastAsia="zh-CN"/>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中标（成交）</w:t>
      </w:r>
      <w:r>
        <w:rPr>
          <w:rFonts w:hint="eastAsia" w:ascii="仿宋" w:hAnsi="仿宋" w:eastAsia="仿宋"/>
          <w:color w:val="000000" w:themeColor="text1"/>
          <w:kern w:val="0"/>
          <w:sz w:val="24"/>
          <w:highlight w:val="none"/>
          <w:lang w:eastAsia="zh-CN"/>
          <w14:textFill>
            <w14:solidFill>
              <w14:schemeClr w14:val="tx1"/>
            </w14:solidFill>
          </w14:textFill>
        </w:rPr>
        <w:t>优惠率</w:t>
      </w:r>
      <w:r>
        <w:rPr>
          <w:rFonts w:hint="eastAsia" w:ascii="仿宋" w:hAnsi="仿宋" w:eastAsia="仿宋"/>
          <w:color w:val="000000" w:themeColor="text1"/>
          <w:kern w:val="0"/>
          <w:sz w:val="24"/>
          <w:highlight w:val="none"/>
          <w14:textFill>
            <w14:solidFill>
              <w14:schemeClr w14:val="tx1"/>
            </w14:solidFill>
          </w14:textFill>
        </w:rPr>
        <w:t>：</w:t>
      </w:r>
      <w:r>
        <w:rPr>
          <w:rFonts w:hint="eastAsia" w:ascii="仿宋" w:hAnsi="仿宋" w:eastAsia="仿宋"/>
          <w:color w:val="000000" w:themeColor="text1"/>
          <w:kern w:val="0"/>
          <w:sz w:val="24"/>
          <w:highlight w:val="none"/>
          <w:lang w:val="en-US" w:eastAsia="zh-CN"/>
          <w14:textFill>
            <w14:solidFill>
              <w14:schemeClr w14:val="tx1"/>
            </w14:solidFill>
          </w14:textFill>
        </w:rPr>
        <w:t>10%（得分91.93分）</w:t>
      </w:r>
    </w:p>
    <w:p w14:paraId="4C2A0C42">
      <w:pPr>
        <w:spacing w:line="360" w:lineRule="auto"/>
        <w:ind w:left="0" w:leftChars="0" w:firstLine="420" w:firstLineChars="175"/>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lang w:val="en-US" w:eastAsia="zh-CN"/>
          <w14:textFill>
            <w14:solidFill>
              <w14:schemeClr w14:val="tx1"/>
            </w14:solidFill>
          </w14:textFill>
        </w:rPr>
        <w:t>4</w:t>
      </w:r>
      <w:r>
        <w:rPr>
          <w:rFonts w:hint="eastAsia" w:ascii="仿宋" w:hAnsi="仿宋" w:eastAsia="仿宋"/>
          <w:color w:val="000000" w:themeColor="text1"/>
          <w:kern w:val="0"/>
          <w:sz w:val="24"/>
          <w14:textFill>
            <w14:solidFill>
              <w14:schemeClr w14:val="tx1"/>
            </w14:solidFill>
          </w14:textFill>
        </w:rPr>
        <w:t>.第</w:t>
      </w:r>
      <w:r>
        <w:rPr>
          <w:rFonts w:hint="eastAsia" w:ascii="仿宋" w:hAnsi="仿宋" w:eastAsia="仿宋"/>
          <w:color w:val="000000" w:themeColor="text1"/>
          <w:kern w:val="0"/>
          <w:sz w:val="24"/>
          <w:lang w:eastAsia="zh-CN"/>
          <w14:textFill>
            <w14:solidFill>
              <w14:schemeClr w14:val="tx1"/>
            </w14:solidFill>
          </w14:textFill>
        </w:rPr>
        <w:t>四</w:t>
      </w:r>
      <w:r>
        <w:rPr>
          <w:rFonts w:hint="eastAsia" w:ascii="仿宋" w:hAnsi="仿宋" w:eastAsia="仿宋"/>
          <w:color w:val="000000" w:themeColor="text1"/>
          <w:kern w:val="0"/>
          <w:sz w:val="24"/>
          <w14:textFill>
            <w14:solidFill>
              <w14:schemeClr w14:val="tx1"/>
            </w14:solidFill>
          </w14:textFill>
        </w:rPr>
        <w:t>包</w:t>
      </w:r>
    </w:p>
    <w:p w14:paraId="4810BE16">
      <w:pPr>
        <w:spacing w:line="360" w:lineRule="auto"/>
        <w:ind w:left="0" w:leftChars="0" w:firstLine="420" w:firstLineChars="175"/>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供应商名称：</w:t>
      </w:r>
      <w:r>
        <w:rPr>
          <w:rFonts w:hint="eastAsia" w:ascii="仿宋" w:hAnsi="仿宋" w:eastAsia="仿宋" w:cs="宋体"/>
          <w:color w:val="000000"/>
          <w:sz w:val="24"/>
          <w:szCs w:val="24"/>
          <w:lang w:eastAsia="zh-CN"/>
        </w:rPr>
        <w:t>中科信佳（北京）项目管理有限公司</w:t>
      </w:r>
    </w:p>
    <w:p w14:paraId="4CB49254">
      <w:pPr>
        <w:spacing w:line="360" w:lineRule="auto"/>
        <w:ind w:left="0" w:leftChars="0" w:firstLine="420" w:firstLineChars="175"/>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供应商地址：北京市怀柔区雁栖经济开发区雁栖大街13号3层（集群注册）</w:t>
      </w:r>
    </w:p>
    <w:p w14:paraId="033A3C1C">
      <w:pPr>
        <w:spacing w:line="360" w:lineRule="auto"/>
        <w:ind w:left="0" w:leftChars="0" w:firstLine="420" w:firstLineChars="175"/>
        <w:rPr>
          <w:rFonts w:hint="eastAsia" w:ascii="仿宋" w:hAnsi="仿宋" w:eastAsia="仿宋"/>
          <w:color w:val="000000" w:themeColor="text1"/>
          <w:kern w:val="0"/>
          <w:sz w:val="24"/>
          <w:lang w:val="en-US" w:eastAsia="zh-CN"/>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中标（成交）</w:t>
      </w:r>
      <w:r>
        <w:rPr>
          <w:rFonts w:hint="eastAsia" w:ascii="仿宋" w:hAnsi="仿宋" w:eastAsia="仿宋"/>
          <w:color w:val="000000" w:themeColor="text1"/>
          <w:kern w:val="0"/>
          <w:sz w:val="24"/>
          <w:lang w:eastAsia="zh-CN"/>
          <w14:textFill>
            <w14:solidFill>
              <w14:schemeClr w14:val="tx1"/>
            </w14:solidFill>
          </w14:textFill>
        </w:rPr>
        <w:t>优惠率</w:t>
      </w:r>
      <w:r>
        <w:rPr>
          <w:rFonts w:hint="eastAsia" w:ascii="仿宋" w:hAnsi="仿宋" w:eastAsia="仿宋"/>
          <w:color w:val="000000" w:themeColor="text1"/>
          <w:kern w:val="0"/>
          <w:sz w:val="24"/>
          <w14:textFill>
            <w14:solidFill>
              <w14:schemeClr w14:val="tx1"/>
            </w14:solidFill>
          </w14:textFill>
        </w:rPr>
        <w:t>：</w:t>
      </w:r>
      <w:r>
        <w:rPr>
          <w:rFonts w:hint="eastAsia" w:ascii="仿宋" w:hAnsi="仿宋" w:eastAsia="仿宋" w:cs="宋体"/>
          <w:color w:val="000000"/>
          <w:sz w:val="24"/>
          <w:szCs w:val="24"/>
          <w:lang w:val="en-US" w:eastAsia="zh-CN"/>
        </w:rPr>
        <w:t>12</w:t>
      </w:r>
      <w:bookmarkStart w:id="12" w:name="_GoBack"/>
      <w:bookmarkEnd w:id="12"/>
      <w:r>
        <w:rPr>
          <w:rFonts w:hint="eastAsia" w:ascii="仿宋" w:hAnsi="仿宋" w:eastAsia="仿宋"/>
          <w:color w:val="000000" w:themeColor="text1"/>
          <w:kern w:val="0"/>
          <w:sz w:val="24"/>
          <w:lang w:val="en-US" w:eastAsia="zh-CN"/>
          <w14:textFill>
            <w14:solidFill>
              <w14:schemeClr w14:val="tx1"/>
            </w14:solidFill>
          </w14:textFill>
        </w:rPr>
        <w:t>%（得分92.89分）</w:t>
      </w:r>
    </w:p>
    <w:p w14:paraId="2694A6C5">
      <w:pPr>
        <w:spacing w:line="360" w:lineRule="auto"/>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四、主要标的信息</w:t>
      </w:r>
    </w:p>
    <w:tbl>
      <w:tblPr>
        <w:tblStyle w:val="13"/>
        <w:tblW w:w="864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21BB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647" w:type="dxa"/>
          </w:tcPr>
          <w:p w14:paraId="5BE4B79D">
            <w:pPr>
              <w:spacing w:line="360" w:lineRule="auto"/>
              <w:ind w:right="311"/>
              <w:jc w:val="center"/>
              <w:rPr>
                <w:rFonts w:asciiTheme="majorEastAsia" w:hAnsiTheme="majorEastAsia" w:eastAsiaTheme="majorEastAsia"/>
                <w:color w:val="000000"/>
                <w:sz w:val="24"/>
              </w:rPr>
            </w:pPr>
            <w:r>
              <w:rPr>
                <w:rFonts w:hint="eastAsia" w:ascii="仿宋" w:hAnsi="仿宋" w:eastAsia="仿宋"/>
                <w:color w:val="000000" w:themeColor="text1"/>
                <w:kern w:val="0"/>
                <w:sz w:val="24"/>
                <w:lang w:eastAsia="zh-CN"/>
                <w14:textFill>
                  <w14:solidFill>
                    <w14:schemeClr w14:val="tx1"/>
                  </w14:solidFill>
                </w14:textFill>
              </w:rPr>
              <w:t>服务</w:t>
            </w:r>
            <w:r>
              <w:rPr>
                <w:rFonts w:hint="eastAsia" w:ascii="仿宋" w:hAnsi="仿宋" w:eastAsia="仿宋"/>
                <w:color w:val="000000" w:themeColor="text1"/>
                <w:kern w:val="0"/>
                <w:sz w:val="24"/>
                <w14:textFill>
                  <w14:solidFill>
                    <w14:schemeClr w14:val="tx1"/>
                  </w14:solidFill>
                </w14:textFill>
              </w:rPr>
              <w:t>类</w:t>
            </w:r>
          </w:p>
        </w:tc>
      </w:tr>
      <w:tr w14:paraId="3CC0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647" w:type="dxa"/>
          </w:tcPr>
          <w:p w14:paraId="6B96847A">
            <w:pPr>
              <w:spacing w:line="360" w:lineRule="auto"/>
              <w:ind w:right="34"/>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 xml:space="preserve">名称: </w:t>
            </w:r>
            <w:r>
              <w:rPr>
                <w:rFonts w:hint="eastAsia" w:ascii="仿宋" w:hAnsi="仿宋" w:eastAsia="仿宋"/>
                <w:color w:val="000000" w:themeColor="text1"/>
                <w:kern w:val="0"/>
                <w:sz w:val="24"/>
                <w:lang w:eastAsia="zh-CN"/>
                <w14:textFill>
                  <w14:solidFill>
                    <w14:schemeClr w14:val="tx1"/>
                  </w14:solidFill>
                </w14:textFill>
              </w:rPr>
              <w:t>2026年至2027年北京市延庆区财政局采购评审服务项目（第</w:t>
            </w:r>
            <w:r>
              <w:rPr>
                <w:rFonts w:hint="eastAsia" w:ascii="仿宋" w:hAnsi="仿宋" w:eastAsia="仿宋"/>
                <w:color w:val="000000" w:themeColor="text1"/>
                <w:kern w:val="0"/>
                <w:sz w:val="24"/>
                <w:lang w:val="en-US" w:eastAsia="zh-CN"/>
                <w14:textFill>
                  <w14:solidFill>
                    <w14:schemeClr w14:val="tx1"/>
                  </w14:solidFill>
                </w14:textFill>
              </w:rPr>
              <w:t>1包至第4包</w:t>
            </w:r>
            <w:r>
              <w:rPr>
                <w:rFonts w:hint="eastAsia" w:ascii="仿宋" w:hAnsi="仿宋" w:eastAsia="仿宋"/>
                <w:color w:val="000000" w:themeColor="text1"/>
                <w:kern w:val="0"/>
                <w:sz w:val="24"/>
                <w:lang w:eastAsia="zh-CN"/>
                <w14:textFill>
                  <w14:solidFill>
                    <w14:schemeClr w14:val="tx1"/>
                  </w14:solidFill>
                </w14:textFill>
              </w:rPr>
              <w:t>）</w:t>
            </w:r>
          </w:p>
          <w:p w14:paraId="29963EF5">
            <w:pPr>
              <w:spacing w:line="360" w:lineRule="auto"/>
              <w:ind w:right="34"/>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合同履行期限：</w:t>
            </w:r>
            <w:r>
              <w:rPr>
                <w:rFonts w:hint="eastAsia" w:ascii="仿宋" w:hAnsi="仿宋" w:eastAsia="仿宋" w:cs="仿宋"/>
                <w:sz w:val="24"/>
              </w:rPr>
              <w:t>自合同签订之日起一年（具体以合同签订日期为准），合同执行期以委托期内项目审核完成时间为准。</w:t>
            </w:r>
            <w:r>
              <w:rPr>
                <w:rFonts w:hint="eastAsia" w:ascii="仿宋" w:hAnsi="仿宋" w:eastAsia="仿宋" w:cs="仿宋"/>
                <w:sz w:val="24"/>
                <w:highlight w:val="none"/>
              </w:rPr>
              <w:t>一年合同期满后，在不改变合同其它条款的情况下，采购人可视履约情况与成交投标人续签合同，续签次数不得超过一次，总服务期限不得超过两年。采购人</w:t>
            </w:r>
            <w:r>
              <w:rPr>
                <w:rFonts w:ascii="仿宋" w:hAnsi="仿宋" w:eastAsia="仿宋" w:cs="仿宋"/>
                <w:sz w:val="24"/>
                <w:highlight w:val="none"/>
              </w:rPr>
              <w:t>保留</w:t>
            </w:r>
            <w:r>
              <w:rPr>
                <w:rFonts w:hint="eastAsia" w:ascii="仿宋" w:hAnsi="仿宋" w:eastAsia="仿宋" w:cs="仿宋"/>
                <w:sz w:val="24"/>
                <w:highlight w:val="none"/>
              </w:rPr>
              <w:t>单方决定是否续签合同</w:t>
            </w:r>
            <w:r>
              <w:rPr>
                <w:rFonts w:ascii="仿宋" w:hAnsi="仿宋" w:eastAsia="仿宋" w:cs="仿宋"/>
                <w:sz w:val="24"/>
                <w:highlight w:val="none"/>
              </w:rPr>
              <w:t>的权利</w:t>
            </w:r>
            <w:r>
              <w:rPr>
                <w:rFonts w:hint="eastAsia" w:ascii="仿宋" w:hAnsi="仿宋" w:eastAsia="仿宋"/>
                <w:color w:val="000000" w:themeColor="text1"/>
                <w:kern w:val="0"/>
                <w:sz w:val="24"/>
                <w14:textFill>
                  <w14:solidFill>
                    <w14:schemeClr w14:val="tx1"/>
                  </w14:solidFill>
                </w14:textFill>
              </w:rPr>
              <w:t>。</w:t>
            </w:r>
          </w:p>
        </w:tc>
      </w:tr>
    </w:tbl>
    <w:p w14:paraId="14E73271">
      <w:pPr>
        <w:spacing w:line="360" w:lineRule="auto"/>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五、评审专家（单一来源采购人员）名单：</w:t>
      </w:r>
    </w:p>
    <w:p w14:paraId="29A9668E">
      <w:pPr>
        <w:spacing w:line="360" w:lineRule="auto"/>
        <w:rPr>
          <w:rFonts w:hint="default" w:ascii="仿宋" w:hAnsi="仿宋" w:eastAsia="仿宋"/>
          <w:color w:val="000000" w:themeColor="text1"/>
          <w:kern w:val="0"/>
          <w:sz w:val="24"/>
          <w:lang w:val="en-US" w:eastAsia="zh-CN"/>
          <w14:textFill>
            <w14:solidFill>
              <w14:schemeClr w14:val="tx1"/>
            </w14:solidFill>
          </w14:textFill>
        </w:rPr>
      </w:pPr>
      <w:r>
        <w:rPr>
          <w:rFonts w:hint="eastAsia" w:ascii="仿宋" w:hAnsi="仿宋" w:eastAsia="仿宋"/>
          <w:color w:val="000000" w:themeColor="text1"/>
          <w:kern w:val="0"/>
          <w:sz w:val="24"/>
          <w:lang w:val="en-US" w:eastAsia="zh-CN"/>
          <w14:textFill>
            <w14:solidFill>
              <w14:schemeClr w14:val="tx1"/>
            </w14:solidFill>
          </w14:textFill>
        </w:rPr>
        <w:t xml:space="preserve"> 张钧   郭秀芝   王一俊   罗海通   宋丽娟 </w:t>
      </w:r>
    </w:p>
    <w:p w14:paraId="597B7055">
      <w:pPr>
        <w:spacing w:line="360" w:lineRule="auto"/>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六、代理服务收费标准及金额：</w:t>
      </w:r>
      <w:r>
        <w:rPr>
          <w:rFonts w:hint="eastAsia" w:ascii="仿宋" w:hAnsi="仿宋" w:eastAsia="仿宋"/>
          <w:color w:val="000000" w:themeColor="text1"/>
          <w:kern w:val="0"/>
          <w:sz w:val="24"/>
          <w:lang w:val="en-US" w:eastAsia="zh-CN"/>
          <w14:textFill>
            <w14:solidFill>
              <w14:schemeClr w14:val="tx1"/>
            </w14:solidFill>
          </w14:textFill>
        </w:rPr>
        <w:t>1.85</w:t>
      </w:r>
      <w:r>
        <w:rPr>
          <w:rFonts w:hint="eastAsia" w:ascii="仿宋" w:hAnsi="仿宋" w:eastAsia="仿宋"/>
          <w:color w:val="000000" w:themeColor="text1"/>
          <w:kern w:val="0"/>
          <w:sz w:val="24"/>
          <w14:textFill>
            <w14:solidFill>
              <w14:schemeClr w14:val="tx1"/>
            </w14:solidFill>
          </w14:textFill>
        </w:rPr>
        <w:t>万元</w:t>
      </w:r>
    </w:p>
    <w:p w14:paraId="3CF92E35">
      <w:pPr>
        <w:spacing w:line="360" w:lineRule="auto"/>
        <w:ind w:left="0" w:leftChars="0" w:firstLine="420" w:firstLineChars="175"/>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代理服务费的具体收费办法和标准按照国家发展计划委员会颁发的《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执行。</w:t>
      </w:r>
    </w:p>
    <w:p w14:paraId="062B2D21">
      <w:pPr>
        <w:spacing w:line="360" w:lineRule="auto"/>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七、公告期限</w:t>
      </w:r>
    </w:p>
    <w:p w14:paraId="023F9A3C">
      <w:pPr>
        <w:spacing w:line="360" w:lineRule="auto"/>
        <w:ind w:left="0" w:leftChars="0" w:firstLine="420" w:firstLineChars="175"/>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自本公告发布之日起1个工作日。</w:t>
      </w:r>
    </w:p>
    <w:p w14:paraId="612406BC">
      <w:pPr>
        <w:spacing w:line="360" w:lineRule="auto"/>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八、其他补充事宜</w:t>
      </w:r>
    </w:p>
    <w:p w14:paraId="35115DB3">
      <w:pPr>
        <w:spacing w:line="360" w:lineRule="auto"/>
        <w:ind w:left="0" w:leftChars="0" w:firstLine="420" w:firstLineChars="175"/>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无</w:t>
      </w:r>
    </w:p>
    <w:p w14:paraId="1C84D637">
      <w:pPr>
        <w:spacing w:line="360" w:lineRule="auto"/>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九、凡对本次公告内容提出询问，请按以下方式联系。</w:t>
      </w:r>
    </w:p>
    <w:p w14:paraId="1BB6C439">
      <w:pPr>
        <w:spacing w:line="360" w:lineRule="auto"/>
        <w:rPr>
          <w:rFonts w:hint="eastAsia" w:ascii="仿宋" w:hAnsi="仿宋" w:eastAsia="仿宋"/>
          <w:color w:val="000000" w:themeColor="text1"/>
          <w:kern w:val="0"/>
          <w:sz w:val="24"/>
          <w14:textFill>
            <w14:solidFill>
              <w14:schemeClr w14:val="tx1"/>
            </w14:solidFill>
          </w14:textFill>
        </w:rPr>
      </w:pPr>
      <w:bookmarkStart w:id="0" w:name="_Toc28359100"/>
      <w:bookmarkStart w:id="1" w:name="_Toc35393641"/>
      <w:bookmarkStart w:id="2" w:name="_Toc35393810"/>
      <w:bookmarkStart w:id="3" w:name="_Toc28359023"/>
      <w:r>
        <w:rPr>
          <w:rFonts w:hint="eastAsia" w:ascii="仿宋" w:hAnsi="仿宋" w:eastAsia="仿宋"/>
          <w:color w:val="000000" w:themeColor="text1"/>
          <w:kern w:val="0"/>
          <w:sz w:val="24"/>
          <w14:textFill>
            <w14:solidFill>
              <w14:schemeClr w14:val="tx1"/>
            </w14:solidFill>
          </w14:textFill>
        </w:rPr>
        <w:t>1.采购人信息</w:t>
      </w:r>
      <w:bookmarkEnd w:id="0"/>
      <w:bookmarkEnd w:id="1"/>
      <w:bookmarkEnd w:id="2"/>
      <w:bookmarkEnd w:id="3"/>
    </w:p>
    <w:p w14:paraId="6E3E7E45">
      <w:pPr>
        <w:adjustRightInd w:val="0"/>
        <w:snapToGrid w:val="0"/>
        <w:spacing w:line="360" w:lineRule="auto"/>
        <w:ind w:firstLine="424" w:firstLineChars="177"/>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名称：北京市延庆区财政局</w:t>
      </w:r>
    </w:p>
    <w:p w14:paraId="0652D237">
      <w:pPr>
        <w:adjustRightInd w:val="0"/>
        <w:snapToGrid w:val="0"/>
        <w:spacing w:line="360" w:lineRule="auto"/>
        <w:ind w:firstLine="424" w:firstLineChars="177"/>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地址：北京市延庆区新城街108号</w:t>
      </w:r>
    </w:p>
    <w:p w14:paraId="59E28E3D">
      <w:pPr>
        <w:adjustRightInd w:val="0"/>
        <w:snapToGrid w:val="0"/>
        <w:spacing w:line="360" w:lineRule="auto"/>
        <w:ind w:firstLine="424" w:firstLineChars="177"/>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联系人：闫老师  010-69104022</w:t>
      </w:r>
    </w:p>
    <w:p w14:paraId="0C604D23">
      <w:pPr>
        <w:adjustRightInd w:val="0"/>
        <w:snapToGrid w:val="0"/>
        <w:spacing w:line="360" w:lineRule="auto"/>
        <w:ind w:firstLine="424" w:firstLineChars="177"/>
        <w:rPr>
          <w:rFonts w:hint="eastAsia" w:ascii="仿宋" w:hAnsi="仿宋" w:eastAsia="仿宋" w:cs="仿宋"/>
          <w:sz w:val="24"/>
          <w:u w:val="single"/>
          <w:lang w:eastAsia="zh-CN" w:bidi="ar"/>
        </w:rPr>
      </w:pPr>
    </w:p>
    <w:p w14:paraId="4DE51F97">
      <w:pPr>
        <w:spacing w:line="360" w:lineRule="auto"/>
        <w:rPr>
          <w:rFonts w:hint="eastAsia" w:ascii="仿宋" w:hAnsi="仿宋" w:eastAsia="仿宋"/>
          <w:color w:val="000000" w:themeColor="text1"/>
          <w:kern w:val="0"/>
          <w:sz w:val="24"/>
          <w14:textFill>
            <w14:solidFill>
              <w14:schemeClr w14:val="tx1"/>
            </w14:solidFill>
          </w14:textFill>
        </w:rPr>
      </w:pPr>
      <w:bookmarkStart w:id="4" w:name="_Toc35393642"/>
      <w:bookmarkStart w:id="5" w:name="_Toc35393811"/>
      <w:bookmarkStart w:id="6" w:name="_Toc28359024"/>
      <w:bookmarkStart w:id="7" w:name="_Toc28359101"/>
      <w:r>
        <w:rPr>
          <w:rFonts w:hint="eastAsia" w:ascii="仿宋" w:hAnsi="仿宋" w:eastAsia="仿宋"/>
          <w:color w:val="000000" w:themeColor="text1"/>
          <w:kern w:val="0"/>
          <w:sz w:val="24"/>
          <w14:textFill>
            <w14:solidFill>
              <w14:schemeClr w14:val="tx1"/>
            </w14:solidFill>
          </w14:textFill>
        </w:rPr>
        <w:t>2.采购代理机构信息</w:t>
      </w:r>
      <w:bookmarkEnd w:id="4"/>
      <w:bookmarkEnd w:id="5"/>
      <w:bookmarkEnd w:id="6"/>
      <w:bookmarkEnd w:id="7"/>
    </w:p>
    <w:p w14:paraId="0F122FD0">
      <w:pPr>
        <w:adjustRightInd w:val="0"/>
        <w:snapToGrid w:val="0"/>
        <w:spacing w:line="360" w:lineRule="auto"/>
        <w:ind w:firstLine="424" w:firstLineChars="177"/>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    称：北京时代建业工程咨询有限公司</w:t>
      </w:r>
    </w:p>
    <w:p w14:paraId="07612048">
      <w:pPr>
        <w:adjustRightInd w:val="0"/>
        <w:snapToGrid w:val="0"/>
        <w:spacing w:line="360" w:lineRule="auto"/>
        <w:ind w:firstLine="424" w:firstLineChars="177"/>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　  址：</w:t>
      </w:r>
      <w:r>
        <w:rPr>
          <w:rFonts w:hint="eastAsia" w:ascii="仿宋" w:hAnsi="仿宋" w:eastAsia="仿宋"/>
          <w:color w:val="000000" w:themeColor="text1"/>
          <w:sz w:val="24"/>
          <w:lang w:eastAsia="zh-CN"/>
          <w14:textFill>
            <w14:solidFill>
              <w14:schemeClr w14:val="tx1"/>
            </w14:solidFill>
          </w14:textFill>
        </w:rPr>
        <w:t>北京市大兴区瑞森国际大厦A座2层202室</w:t>
      </w:r>
    </w:p>
    <w:p w14:paraId="6AF5FFF3">
      <w:pPr>
        <w:adjustRightInd w:val="0"/>
        <w:snapToGrid w:val="0"/>
        <w:spacing w:line="360" w:lineRule="auto"/>
        <w:ind w:firstLine="424" w:firstLineChars="177"/>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联系方式：赵海英   15910211671</w:t>
      </w:r>
    </w:p>
    <w:p w14:paraId="49DBA55A">
      <w:pPr>
        <w:spacing w:line="360" w:lineRule="auto"/>
        <w:rPr>
          <w:rFonts w:hint="eastAsia" w:ascii="仿宋" w:hAnsi="仿宋" w:eastAsia="仿宋"/>
          <w:color w:val="000000" w:themeColor="text1"/>
          <w:kern w:val="0"/>
          <w:sz w:val="24"/>
          <w14:textFill>
            <w14:solidFill>
              <w14:schemeClr w14:val="tx1"/>
            </w14:solidFill>
          </w14:textFill>
        </w:rPr>
      </w:pPr>
      <w:bookmarkStart w:id="8" w:name="_Toc35393812"/>
      <w:bookmarkStart w:id="9" w:name="_Toc28359102"/>
      <w:bookmarkStart w:id="10" w:name="_Toc35393643"/>
      <w:bookmarkStart w:id="11" w:name="_Toc28359025"/>
    </w:p>
    <w:p w14:paraId="1A074AF1">
      <w:pPr>
        <w:spacing w:line="360" w:lineRule="auto"/>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3.项目联系方式</w:t>
      </w:r>
      <w:bookmarkEnd w:id="8"/>
      <w:bookmarkEnd w:id="9"/>
      <w:bookmarkEnd w:id="10"/>
      <w:bookmarkEnd w:id="11"/>
    </w:p>
    <w:p w14:paraId="5F964FAF">
      <w:pPr>
        <w:adjustRightInd w:val="0"/>
        <w:snapToGrid w:val="0"/>
        <w:spacing w:line="360" w:lineRule="auto"/>
        <w:ind w:firstLine="424" w:firstLineChars="177"/>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项目联系人：赵海英</w:t>
      </w:r>
    </w:p>
    <w:p w14:paraId="09AE9D9B">
      <w:pPr>
        <w:adjustRightInd w:val="0"/>
        <w:snapToGrid w:val="0"/>
        <w:spacing w:line="360" w:lineRule="auto"/>
        <w:ind w:firstLine="424" w:firstLineChars="177"/>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　  话：15910211671</w:t>
      </w:r>
    </w:p>
    <w:p w14:paraId="5C822F12">
      <w:pPr>
        <w:adjustRightInd w:val="0"/>
        <w:snapToGrid w:val="0"/>
        <w:spacing w:line="360" w:lineRule="auto"/>
        <w:ind w:firstLine="424" w:firstLineChars="177"/>
        <w:rPr>
          <w:rFonts w:hint="eastAsia" w:ascii="仿宋" w:hAnsi="仿宋" w:eastAsia="仿宋"/>
          <w:color w:val="000000" w:themeColor="text1"/>
          <w:sz w:val="24"/>
          <w14:textFill>
            <w14:solidFill>
              <w14:schemeClr w14:val="tx1"/>
            </w14:solidFill>
          </w14:textFill>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Consolas">
    <w:panose1 w:val="020B0609020204030204"/>
    <w:charset w:val="00"/>
    <w:family w:val="auto"/>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MDk5ZDU5MGVjNjkyNGFlMDBhMmY3NWQ3Njc0MmEifQ=="/>
  </w:docVars>
  <w:rsids>
    <w:rsidRoot w:val="0A6D2718"/>
    <w:rsid w:val="0005551B"/>
    <w:rsid w:val="00057141"/>
    <w:rsid w:val="00067E6C"/>
    <w:rsid w:val="00071A8F"/>
    <w:rsid w:val="0009048D"/>
    <w:rsid w:val="00096632"/>
    <w:rsid w:val="000A0936"/>
    <w:rsid w:val="000B0253"/>
    <w:rsid w:val="000E5F7B"/>
    <w:rsid w:val="000F76E2"/>
    <w:rsid w:val="0010638A"/>
    <w:rsid w:val="00127DAE"/>
    <w:rsid w:val="00132FDE"/>
    <w:rsid w:val="00136E17"/>
    <w:rsid w:val="00143CB0"/>
    <w:rsid w:val="001477E9"/>
    <w:rsid w:val="001523A1"/>
    <w:rsid w:val="00161070"/>
    <w:rsid w:val="001A6990"/>
    <w:rsid w:val="001A6A31"/>
    <w:rsid w:val="001C42E4"/>
    <w:rsid w:val="001F3A2B"/>
    <w:rsid w:val="00225750"/>
    <w:rsid w:val="00232593"/>
    <w:rsid w:val="002338D5"/>
    <w:rsid w:val="002417D5"/>
    <w:rsid w:val="002916CA"/>
    <w:rsid w:val="00291711"/>
    <w:rsid w:val="002A50F7"/>
    <w:rsid w:val="002A7FE6"/>
    <w:rsid w:val="002D269D"/>
    <w:rsid w:val="002E43C4"/>
    <w:rsid w:val="002E4F31"/>
    <w:rsid w:val="002E5CB3"/>
    <w:rsid w:val="002F02ED"/>
    <w:rsid w:val="002F72DF"/>
    <w:rsid w:val="0030254B"/>
    <w:rsid w:val="00316508"/>
    <w:rsid w:val="0032446A"/>
    <w:rsid w:val="0032560D"/>
    <w:rsid w:val="00330AEA"/>
    <w:rsid w:val="00335812"/>
    <w:rsid w:val="003464B1"/>
    <w:rsid w:val="00350ABF"/>
    <w:rsid w:val="0035138C"/>
    <w:rsid w:val="00370342"/>
    <w:rsid w:val="00375A6D"/>
    <w:rsid w:val="00380FB6"/>
    <w:rsid w:val="00382996"/>
    <w:rsid w:val="00395B77"/>
    <w:rsid w:val="00395E1E"/>
    <w:rsid w:val="003A355C"/>
    <w:rsid w:val="003C0B07"/>
    <w:rsid w:val="003C6860"/>
    <w:rsid w:val="003C7988"/>
    <w:rsid w:val="003D33A9"/>
    <w:rsid w:val="003E7EE9"/>
    <w:rsid w:val="003F3D64"/>
    <w:rsid w:val="003F57D5"/>
    <w:rsid w:val="00405D7E"/>
    <w:rsid w:val="00406D8D"/>
    <w:rsid w:val="00415509"/>
    <w:rsid w:val="00424E40"/>
    <w:rsid w:val="00433FE4"/>
    <w:rsid w:val="00474C98"/>
    <w:rsid w:val="00481F2A"/>
    <w:rsid w:val="00483C7C"/>
    <w:rsid w:val="004853AF"/>
    <w:rsid w:val="004B18BC"/>
    <w:rsid w:val="004B4CFF"/>
    <w:rsid w:val="004B6790"/>
    <w:rsid w:val="004C648E"/>
    <w:rsid w:val="004D13E0"/>
    <w:rsid w:val="00515307"/>
    <w:rsid w:val="0051758F"/>
    <w:rsid w:val="00545622"/>
    <w:rsid w:val="005559EA"/>
    <w:rsid w:val="005566CB"/>
    <w:rsid w:val="00563ACD"/>
    <w:rsid w:val="00572EDC"/>
    <w:rsid w:val="0057679E"/>
    <w:rsid w:val="00576EC8"/>
    <w:rsid w:val="00577F84"/>
    <w:rsid w:val="005808C6"/>
    <w:rsid w:val="00580CDE"/>
    <w:rsid w:val="00582378"/>
    <w:rsid w:val="005905CF"/>
    <w:rsid w:val="005A38DB"/>
    <w:rsid w:val="005B4C10"/>
    <w:rsid w:val="005D6BDF"/>
    <w:rsid w:val="005E0D30"/>
    <w:rsid w:val="005E10F9"/>
    <w:rsid w:val="005F1477"/>
    <w:rsid w:val="005F247C"/>
    <w:rsid w:val="005F7D41"/>
    <w:rsid w:val="00602360"/>
    <w:rsid w:val="00602382"/>
    <w:rsid w:val="006065E9"/>
    <w:rsid w:val="0062716C"/>
    <w:rsid w:val="00631466"/>
    <w:rsid w:val="00651144"/>
    <w:rsid w:val="00654384"/>
    <w:rsid w:val="00654C7F"/>
    <w:rsid w:val="00661988"/>
    <w:rsid w:val="00665879"/>
    <w:rsid w:val="006926BB"/>
    <w:rsid w:val="006B4545"/>
    <w:rsid w:val="006B613A"/>
    <w:rsid w:val="006C0BE0"/>
    <w:rsid w:val="006D7E13"/>
    <w:rsid w:val="006F05FB"/>
    <w:rsid w:val="006F3153"/>
    <w:rsid w:val="006F440E"/>
    <w:rsid w:val="007137E1"/>
    <w:rsid w:val="00713DEF"/>
    <w:rsid w:val="00716C40"/>
    <w:rsid w:val="00723889"/>
    <w:rsid w:val="00734BA5"/>
    <w:rsid w:val="007713DF"/>
    <w:rsid w:val="007839D1"/>
    <w:rsid w:val="007854E3"/>
    <w:rsid w:val="007A2C71"/>
    <w:rsid w:val="007A40C8"/>
    <w:rsid w:val="007A662A"/>
    <w:rsid w:val="007D151B"/>
    <w:rsid w:val="007D2446"/>
    <w:rsid w:val="007E1B75"/>
    <w:rsid w:val="0080010E"/>
    <w:rsid w:val="00813224"/>
    <w:rsid w:val="00817995"/>
    <w:rsid w:val="00822A42"/>
    <w:rsid w:val="00823B2D"/>
    <w:rsid w:val="0082725D"/>
    <w:rsid w:val="008322FD"/>
    <w:rsid w:val="00837371"/>
    <w:rsid w:val="008444FE"/>
    <w:rsid w:val="00852385"/>
    <w:rsid w:val="008576FB"/>
    <w:rsid w:val="00857F5A"/>
    <w:rsid w:val="00864333"/>
    <w:rsid w:val="008721C0"/>
    <w:rsid w:val="0088231D"/>
    <w:rsid w:val="008B5115"/>
    <w:rsid w:val="008D29E0"/>
    <w:rsid w:val="008F1352"/>
    <w:rsid w:val="008F5DBA"/>
    <w:rsid w:val="00907815"/>
    <w:rsid w:val="00916E61"/>
    <w:rsid w:val="00926C04"/>
    <w:rsid w:val="0092755D"/>
    <w:rsid w:val="00936F7E"/>
    <w:rsid w:val="009507F7"/>
    <w:rsid w:val="00955D33"/>
    <w:rsid w:val="0096788D"/>
    <w:rsid w:val="00970B3A"/>
    <w:rsid w:val="00985853"/>
    <w:rsid w:val="009870A0"/>
    <w:rsid w:val="009975D9"/>
    <w:rsid w:val="009B08A8"/>
    <w:rsid w:val="009B5152"/>
    <w:rsid w:val="009C523B"/>
    <w:rsid w:val="00A22D6F"/>
    <w:rsid w:val="00A259CD"/>
    <w:rsid w:val="00A334FE"/>
    <w:rsid w:val="00A6492F"/>
    <w:rsid w:val="00A6614A"/>
    <w:rsid w:val="00A706BD"/>
    <w:rsid w:val="00A71940"/>
    <w:rsid w:val="00A77C82"/>
    <w:rsid w:val="00A85CE0"/>
    <w:rsid w:val="00A85DFB"/>
    <w:rsid w:val="00A968E9"/>
    <w:rsid w:val="00AA7FAE"/>
    <w:rsid w:val="00AB7C09"/>
    <w:rsid w:val="00AD7906"/>
    <w:rsid w:val="00AE6D5A"/>
    <w:rsid w:val="00AF006C"/>
    <w:rsid w:val="00AF60DF"/>
    <w:rsid w:val="00B02932"/>
    <w:rsid w:val="00B129A1"/>
    <w:rsid w:val="00B33BA7"/>
    <w:rsid w:val="00B44F88"/>
    <w:rsid w:val="00B54A31"/>
    <w:rsid w:val="00B71A60"/>
    <w:rsid w:val="00BB2B09"/>
    <w:rsid w:val="00BB4950"/>
    <w:rsid w:val="00BC7395"/>
    <w:rsid w:val="00BD3257"/>
    <w:rsid w:val="00C12B64"/>
    <w:rsid w:val="00C22C93"/>
    <w:rsid w:val="00C24670"/>
    <w:rsid w:val="00C42B95"/>
    <w:rsid w:val="00C656B8"/>
    <w:rsid w:val="00C7599B"/>
    <w:rsid w:val="00C819D7"/>
    <w:rsid w:val="00C95ACA"/>
    <w:rsid w:val="00CA3B69"/>
    <w:rsid w:val="00CB50B7"/>
    <w:rsid w:val="00CD376E"/>
    <w:rsid w:val="00CD5220"/>
    <w:rsid w:val="00CE0A1F"/>
    <w:rsid w:val="00CE0E22"/>
    <w:rsid w:val="00D12AAD"/>
    <w:rsid w:val="00D14F12"/>
    <w:rsid w:val="00D1565D"/>
    <w:rsid w:val="00D15C99"/>
    <w:rsid w:val="00D25856"/>
    <w:rsid w:val="00D50F39"/>
    <w:rsid w:val="00D5116F"/>
    <w:rsid w:val="00D5594B"/>
    <w:rsid w:val="00D57C70"/>
    <w:rsid w:val="00D70199"/>
    <w:rsid w:val="00D75329"/>
    <w:rsid w:val="00DC05DE"/>
    <w:rsid w:val="00DD0F32"/>
    <w:rsid w:val="00DD3D4B"/>
    <w:rsid w:val="00DE0F07"/>
    <w:rsid w:val="00DE307E"/>
    <w:rsid w:val="00DE5549"/>
    <w:rsid w:val="00DE58D8"/>
    <w:rsid w:val="00E0144E"/>
    <w:rsid w:val="00E202E5"/>
    <w:rsid w:val="00E248C1"/>
    <w:rsid w:val="00E337BD"/>
    <w:rsid w:val="00E36C6E"/>
    <w:rsid w:val="00E416FA"/>
    <w:rsid w:val="00E50245"/>
    <w:rsid w:val="00E60CAC"/>
    <w:rsid w:val="00E63ABB"/>
    <w:rsid w:val="00E63C27"/>
    <w:rsid w:val="00E7483F"/>
    <w:rsid w:val="00E82189"/>
    <w:rsid w:val="00E86278"/>
    <w:rsid w:val="00E91ADF"/>
    <w:rsid w:val="00E923EB"/>
    <w:rsid w:val="00E92D33"/>
    <w:rsid w:val="00E95091"/>
    <w:rsid w:val="00ED0A81"/>
    <w:rsid w:val="00ED3C4E"/>
    <w:rsid w:val="00ED47C9"/>
    <w:rsid w:val="00ED5204"/>
    <w:rsid w:val="00EF0A35"/>
    <w:rsid w:val="00F118D2"/>
    <w:rsid w:val="00F20A86"/>
    <w:rsid w:val="00F30EA8"/>
    <w:rsid w:val="00F35056"/>
    <w:rsid w:val="00F4427A"/>
    <w:rsid w:val="00F7284C"/>
    <w:rsid w:val="00F77D41"/>
    <w:rsid w:val="00F847D3"/>
    <w:rsid w:val="00FB4E64"/>
    <w:rsid w:val="00FB7EFF"/>
    <w:rsid w:val="00FC30DF"/>
    <w:rsid w:val="00FC7A92"/>
    <w:rsid w:val="00FD577A"/>
    <w:rsid w:val="00FE3249"/>
    <w:rsid w:val="05486BA5"/>
    <w:rsid w:val="079E2EF9"/>
    <w:rsid w:val="0A6D2718"/>
    <w:rsid w:val="0D9C676A"/>
    <w:rsid w:val="0DFE21EE"/>
    <w:rsid w:val="0FCB1A98"/>
    <w:rsid w:val="12AA276F"/>
    <w:rsid w:val="17884203"/>
    <w:rsid w:val="19E72434"/>
    <w:rsid w:val="1B7E1BA5"/>
    <w:rsid w:val="1C3C51BE"/>
    <w:rsid w:val="208C0B28"/>
    <w:rsid w:val="2198372D"/>
    <w:rsid w:val="29442CBC"/>
    <w:rsid w:val="2B004385"/>
    <w:rsid w:val="2B0A5203"/>
    <w:rsid w:val="2D544427"/>
    <w:rsid w:val="2FDE6606"/>
    <w:rsid w:val="35C0732F"/>
    <w:rsid w:val="36B81FB7"/>
    <w:rsid w:val="3A4F6F20"/>
    <w:rsid w:val="3C430575"/>
    <w:rsid w:val="3E0F33CA"/>
    <w:rsid w:val="3EB76FF8"/>
    <w:rsid w:val="41BA23BE"/>
    <w:rsid w:val="43B92ECB"/>
    <w:rsid w:val="43CF45F8"/>
    <w:rsid w:val="44CD1324"/>
    <w:rsid w:val="463A4797"/>
    <w:rsid w:val="49920146"/>
    <w:rsid w:val="4E140E9D"/>
    <w:rsid w:val="50CB71F2"/>
    <w:rsid w:val="51F37EF0"/>
    <w:rsid w:val="535A7361"/>
    <w:rsid w:val="55CC4CE0"/>
    <w:rsid w:val="5E577044"/>
    <w:rsid w:val="5FC53D5C"/>
    <w:rsid w:val="60EE2301"/>
    <w:rsid w:val="61571CC8"/>
    <w:rsid w:val="65A37581"/>
    <w:rsid w:val="68C31F72"/>
    <w:rsid w:val="6A3824EC"/>
    <w:rsid w:val="6ABF1B44"/>
    <w:rsid w:val="6B421874"/>
    <w:rsid w:val="6D846789"/>
    <w:rsid w:val="6F2E3EBD"/>
    <w:rsid w:val="708F6DAD"/>
    <w:rsid w:val="74DC2366"/>
    <w:rsid w:val="75B72D40"/>
    <w:rsid w:val="76F307D1"/>
    <w:rsid w:val="7726029C"/>
    <w:rsid w:val="781C51FB"/>
    <w:rsid w:val="782A525A"/>
    <w:rsid w:val="783526C4"/>
    <w:rsid w:val="79876FEC"/>
    <w:rsid w:val="7C0E4E4C"/>
    <w:rsid w:val="7CBA4FE2"/>
    <w:rsid w:val="7FB95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570"/>
    </w:pPr>
    <w:rPr>
      <w:sz w:val="24"/>
    </w:rPr>
  </w:style>
  <w:style w:type="paragraph" w:styleId="4">
    <w:name w:val="Plain Text"/>
    <w:basedOn w:val="1"/>
    <w:link w:val="31"/>
    <w:qFormat/>
    <w:uiPriority w:val="0"/>
    <w:rPr>
      <w:rFonts w:ascii="宋体" w:hAnsi="Courier New" w:eastAsiaTheme="minorEastAsia" w:cstheme="minorBidi"/>
      <w:szCs w:val="22"/>
    </w:rPr>
  </w:style>
  <w:style w:type="paragraph" w:styleId="5">
    <w:name w:val="Date"/>
    <w:basedOn w:val="1"/>
    <w:next w:val="1"/>
    <w:link w:val="29"/>
    <w:qFormat/>
    <w:uiPriority w:val="0"/>
    <w:pPr>
      <w:ind w:left="100" w:leftChars="2500"/>
    </w:pPr>
  </w:style>
  <w:style w:type="paragraph" w:styleId="6">
    <w:name w:val="Balloon Text"/>
    <w:basedOn w:val="1"/>
    <w:link w:val="27"/>
    <w:autoRedefine/>
    <w:qFormat/>
    <w:uiPriority w:val="0"/>
    <w:rPr>
      <w:sz w:val="18"/>
      <w:szCs w:val="18"/>
    </w:rPr>
  </w:style>
  <w:style w:type="paragraph" w:styleId="7">
    <w:name w:val="footer"/>
    <w:basedOn w:val="1"/>
    <w:link w:val="26"/>
    <w:autoRedefine/>
    <w:qFormat/>
    <w:uiPriority w:val="0"/>
    <w:pPr>
      <w:tabs>
        <w:tab w:val="center" w:pos="4153"/>
        <w:tab w:val="right" w:pos="8306"/>
      </w:tabs>
      <w:snapToGrid w:val="0"/>
      <w:jc w:val="left"/>
    </w:pPr>
    <w:rPr>
      <w:sz w:val="18"/>
      <w:szCs w:val="18"/>
    </w:rPr>
  </w:style>
  <w:style w:type="paragraph" w:styleId="8">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widowControl/>
      <w:spacing w:after="4" w:line="265" w:lineRule="auto"/>
      <w:ind w:hanging="8"/>
      <w:jc w:val="left"/>
    </w:pPr>
    <w:rPr>
      <w:rFonts w:ascii="微软雅黑" w:hAnsi="微软雅黑" w:eastAsia="微软雅黑" w:cs="微软雅黑"/>
      <w:color w:val="000000"/>
      <w:sz w:val="24"/>
      <w:szCs w:val="22"/>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3"/>
    <w:qFormat/>
    <w:uiPriority w:val="0"/>
    <w:pPr>
      <w:spacing w:after="120" w:line="480" w:lineRule="exact"/>
      <w:ind w:left="420" w:leftChars="200" w:firstLine="420" w:firstLineChars="200"/>
    </w:pPr>
    <w:rPr>
      <w:szCs w:val="20"/>
    </w:rPr>
  </w:style>
  <w:style w:type="table" w:styleId="13">
    <w:name w:val="Table Grid"/>
    <w:basedOn w:val="12"/>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FollowedHyperlink"/>
    <w:basedOn w:val="14"/>
    <w:qFormat/>
    <w:uiPriority w:val="0"/>
    <w:rPr>
      <w:color w:val="428BCA"/>
      <w:u w:val="none"/>
    </w:rPr>
  </w:style>
  <w:style w:type="character" w:styleId="17">
    <w:name w:val="HTML Definition"/>
    <w:basedOn w:val="14"/>
    <w:qFormat/>
    <w:uiPriority w:val="0"/>
    <w:rPr>
      <w:i/>
      <w:iCs/>
    </w:rPr>
  </w:style>
  <w:style w:type="character" w:styleId="18">
    <w:name w:val="Hyperlink"/>
    <w:basedOn w:val="14"/>
    <w:autoRedefine/>
    <w:qFormat/>
    <w:uiPriority w:val="0"/>
    <w:rPr>
      <w:color w:val="0563C1" w:themeColor="hyperlink"/>
      <w:u w:val="single"/>
      <w14:textFill>
        <w14:solidFill>
          <w14:schemeClr w14:val="hlink"/>
        </w14:solidFill>
      </w14:textFill>
    </w:rPr>
  </w:style>
  <w:style w:type="character" w:styleId="19">
    <w:name w:val="HTML Code"/>
    <w:basedOn w:val="14"/>
    <w:qFormat/>
    <w:uiPriority w:val="0"/>
    <w:rPr>
      <w:rFonts w:ascii="Consolas" w:hAnsi="Consolas" w:eastAsia="Consolas" w:cs="Consolas"/>
      <w:color w:val="C7254E"/>
      <w:sz w:val="21"/>
      <w:szCs w:val="21"/>
      <w:shd w:val="clear" w:fill="F9F2F4"/>
    </w:rPr>
  </w:style>
  <w:style w:type="character" w:styleId="20">
    <w:name w:val="HTML Cite"/>
    <w:basedOn w:val="14"/>
    <w:qFormat/>
    <w:uiPriority w:val="0"/>
    <w:rPr>
      <w:bdr w:val="single" w:color="ECECEC" w:sz="6" w:space="0"/>
    </w:rPr>
  </w:style>
  <w:style w:type="character" w:styleId="21">
    <w:name w:val="HTML Keyboard"/>
    <w:basedOn w:val="14"/>
    <w:autoRedefine/>
    <w:qFormat/>
    <w:uiPriority w:val="0"/>
    <w:rPr>
      <w:rFonts w:hint="default" w:ascii="Consolas" w:hAnsi="Consolas" w:eastAsia="Consolas" w:cs="Consolas"/>
      <w:color w:val="FFFFFF"/>
      <w:sz w:val="21"/>
      <w:szCs w:val="21"/>
      <w:shd w:val="clear" w:fill="333333"/>
    </w:rPr>
  </w:style>
  <w:style w:type="character" w:styleId="22">
    <w:name w:val="HTML Sample"/>
    <w:basedOn w:val="14"/>
    <w:qFormat/>
    <w:uiPriority w:val="0"/>
    <w:rPr>
      <w:rFonts w:hint="default" w:ascii="Consolas" w:hAnsi="Consolas" w:eastAsia="Consolas" w:cs="Consolas"/>
      <w:sz w:val="21"/>
      <w:szCs w:val="21"/>
    </w:rPr>
  </w:style>
  <w:style w:type="paragraph" w:customStyle="1" w:styleId="23">
    <w:name w:val="样式 标题 2 + Times New Roman 四号 非加粗 段前: 5 磅 段后: 0 磅 行距: 固定值 20..."/>
    <w:basedOn w:val="2"/>
    <w:next w:val="2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24">
    <w:name w:val="Char2"/>
    <w:basedOn w:val="1"/>
    <w:autoRedefine/>
    <w:qFormat/>
    <w:uiPriority w:val="0"/>
    <w:rPr>
      <w:rFonts w:ascii="Tahoma" w:hAnsi="Tahoma"/>
      <w:sz w:val="24"/>
      <w:szCs w:val="20"/>
    </w:rPr>
  </w:style>
  <w:style w:type="character" w:customStyle="1" w:styleId="25">
    <w:name w:val="页眉 字符"/>
    <w:basedOn w:val="14"/>
    <w:link w:val="8"/>
    <w:autoRedefine/>
    <w:qFormat/>
    <w:uiPriority w:val="0"/>
    <w:rPr>
      <w:kern w:val="2"/>
      <w:sz w:val="18"/>
      <w:szCs w:val="18"/>
    </w:rPr>
  </w:style>
  <w:style w:type="character" w:customStyle="1" w:styleId="26">
    <w:name w:val="页脚 字符"/>
    <w:basedOn w:val="14"/>
    <w:link w:val="7"/>
    <w:autoRedefine/>
    <w:qFormat/>
    <w:uiPriority w:val="0"/>
    <w:rPr>
      <w:kern w:val="2"/>
      <w:sz w:val="18"/>
      <w:szCs w:val="18"/>
    </w:rPr>
  </w:style>
  <w:style w:type="character" w:customStyle="1" w:styleId="27">
    <w:name w:val="批注框文本 字符"/>
    <w:basedOn w:val="14"/>
    <w:link w:val="6"/>
    <w:autoRedefine/>
    <w:qFormat/>
    <w:uiPriority w:val="0"/>
    <w:rPr>
      <w:kern w:val="2"/>
      <w:sz w:val="18"/>
      <w:szCs w:val="18"/>
    </w:rPr>
  </w:style>
  <w:style w:type="character" w:customStyle="1" w:styleId="28">
    <w:name w:val="fontstyle01"/>
    <w:autoRedefine/>
    <w:qFormat/>
    <w:uiPriority w:val="0"/>
    <w:rPr>
      <w:rFonts w:hint="eastAsia" w:ascii="宋体" w:hAnsi="宋体" w:eastAsia="宋体"/>
      <w:color w:val="000000"/>
      <w:sz w:val="24"/>
      <w:szCs w:val="24"/>
    </w:rPr>
  </w:style>
  <w:style w:type="character" w:customStyle="1" w:styleId="29">
    <w:name w:val="日期 字符"/>
    <w:basedOn w:val="14"/>
    <w:link w:val="5"/>
    <w:autoRedefine/>
    <w:qFormat/>
    <w:uiPriority w:val="0"/>
    <w:rPr>
      <w:kern w:val="2"/>
      <w:sz w:val="21"/>
      <w:szCs w:val="24"/>
    </w:rPr>
  </w:style>
  <w:style w:type="paragraph" w:styleId="30">
    <w:name w:val="List Paragraph"/>
    <w:basedOn w:val="1"/>
    <w:autoRedefine/>
    <w:unhideWhenUsed/>
    <w:qFormat/>
    <w:uiPriority w:val="99"/>
    <w:pPr>
      <w:ind w:firstLine="420" w:firstLineChars="200"/>
    </w:pPr>
  </w:style>
  <w:style w:type="character" w:customStyle="1" w:styleId="31">
    <w:name w:val="纯文本 字符"/>
    <w:basedOn w:val="14"/>
    <w:link w:val="4"/>
    <w:autoRedefine/>
    <w:qFormat/>
    <w:uiPriority w:val="0"/>
    <w:rPr>
      <w:rFonts w:ascii="宋体" w:hAnsi="Courier New" w:eastAsiaTheme="minorEastAsia" w:cstheme="minorBidi"/>
      <w:kern w:val="2"/>
      <w:sz w:val="21"/>
      <w:szCs w:val="22"/>
    </w:rPr>
  </w:style>
  <w:style w:type="character" w:customStyle="1" w:styleId="32">
    <w:name w:val="first-child"/>
    <w:basedOn w:val="14"/>
    <w:autoRedefine/>
    <w:qFormat/>
    <w:uiPriority w:val="0"/>
  </w:style>
  <w:style w:type="character" w:customStyle="1" w:styleId="33">
    <w:name w:val="ui-jqgrid-resize"/>
    <w:basedOn w:val="14"/>
    <w:qFormat/>
    <w:uiPriority w:val="0"/>
  </w:style>
  <w:style w:type="character" w:customStyle="1" w:styleId="34">
    <w:name w:val="ui-icon38"/>
    <w:basedOn w:val="14"/>
    <w:qFormat/>
    <w:uiPriority w:val="0"/>
  </w:style>
  <w:style w:type="character" w:customStyle="1" w:styleId="35">
    <w:name w:val="ui-icon39"/>
    <w:basedOn w:val="14"/>
    <w:autoRedefine/>
    <w:qFormat/>
    <w:uiPriority w:val="0"/>
  </w:style>
  <w:style w:type="character" w:customStyle="1" w:styleId="36">
    <w:name w:val="ui-icon40"/>
    <w:basedOn w:val="14"/>
    <w:qFormat/>
    <w:uiPriority w:val="0"/>
  </w:style>
  <w:style w:type="character" w:customStyle="1" w:styleId="37">
    <w:name w:val="input-icon2"/>
    <w:basedOn w:val="14"/>
    <w:qFormat/>
    <w:uiPriority w:val="0"/>
  </w:style>
  <w:style w:type="character" w:customStyle="1" w:styleId="38">
    <w:name w:val="before"/>
    <w:basedOn w:val="14"/>
    <w:autoRedefine/>
    <w:qFormat/>
    <w:uiPriority w:val="0"/>
    <w:rPr>
      <w:rFonts w:hint="default" w:ascii="FontAwesome" w:hAnsi="FontAwesome" w:eastAsia="FontAwesome" w:cs="FontAwesome"/>
      <w:color w:val="888888"/>
    </w:rPr>
  </w:style>
  <w:style w:type="character" w:customStyle="1" w:styleId="39">
    <w:name w:val="before1"/>
    <w:basedOn w:val="14"/>
    <w:qFormat/>
    <w:uiPriority w:val="0"/>
    <w:rPr>
      <w:rFonts w:hint="default" w:ascii="FontAwesome" w:hAnsi="FontAwesome" w:eastAsia="FontAwesome" w:cs="FontAwesome"/>
      <w:color w:val="888888"/>
    </w:rPr>
  </w:style>
  <w:style w:type="character" w:customStyle="1" w:styleId="40">
    <w:name w:val="layui-this"/>
    <w:basedOn w:val="14"/>
    <w:qFormat/>
    <w:uiPriority w:val="0"/>
    <w:rPr>
      <w:bdr w:val="single" w:color="EEEEEE" w:sz="6" w:space="0"/>
      <w:shd w:val="clear" w:fill="FFFFFF"/>
    </w:rPr>
  </w:style>
  <w:style w:type="character" w:customStyle="1" w:styleId="41">
    <w:name w:val="ui-jqgrid-resize2"/>
    <w:basedOn w:val="14"/>
    <w:autoRedefine/>
    <w:qFormat/>
    <w:uiPriority w:val="0"/>
  </w:style>
  <w:style w:type="character" w:customStyle="1" w:styleId="42">
    <w:name w:val="input-icon"/>
    <w:basedOn w:val="1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C5578-E8A2-4CAC-8BD9-1B865D363C19}">
  <ds:schemaRefs/>
</ds:datastoreItem>
</file>

<file path=docProps/app.xml><?xml version="1.0" encoding="utf-8"?>
<Properties xmlns="http://schemas.openxmlformats.org/officeDocument/2006/extended-properties" xmlns:vt="http://schemas.openxmlformats.org/officeDocument/2006/docPropsVTypes">
  <Template>Normal</Template>
  <Pages>2</Pages>
  <Words>913</Words>
  <Characters>1063</Characters>
  <Lines>5</Lines>
  <Paragraphs>1</Paragraphs>
  <TotalTime>26</TotalTime>
  <ScaleCrop>false</ScaleCrop>
  <LinksUpToDate>false</LinksUpToDate>
  <CharactersWithSpaces>1094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2019-05-16T08:35:00Z</dcterms:created>
  <dc:creator>启</dc:creator>
  <cp:lastModifiedBy>WPS_1718674219</cp:lastModifiedBy>
  <dcterms:modified xsi:type="dcterms:W3CDTF">2025-12-12T03:29:14Z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7CA4F5BEAED248AC81112EAA1AD50519_13</vt:lpwstr>
  </property>
  <property fmtid="{D5CDD505-2E9C-101B-9397-08002B2CF9AE}" pid="4" name="KSOTemplateDocerSaveRecord">
    <vt:lpwstr>eyJoZGlkIjoiZGFjMDk5ZDU5MGVjNjkyNGFlMDBhMmY3NWQ3Njc0MmEiLCJ1c2VySWQiOiIxNjA3NjU2ODEzIn0=</vt:lpwstr>
  </property>
</Properties>
</file>