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80" w:lineRule="exact"/>
        <w:jc w:val="left"/>
        <w:rPr>
          <w:rFonts w:ascii="仿宋_GB2312" w:hAnsi="仿宋" w:eastAsia="仿宋_GB2312" w:cs="Times New Roman"/>
          <w:b w:val="0"/>
          <w:bCs w:val="0"/>
          <w:color w:val="000000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b w:val="0"/>
          <w:bCs w:val="0"/>
          <w:color w:val="000000"/>
          <w:kern w:val="2"/>
          <w:sz w:val="28"/>
          <w:szCs w:val="28"/>
        </w:rPr>
        <w:t xml:space="preserve">附件1 </w:t>
      </w:r>
    </w:p>
    <w:p>
      <w:pPr>
        <w:pStyle w:val="3"/>
        <w:spacing w:line="380" w:lineRule="exact"/>
        <w:jc w:val="center"/>
        <w:rPr>
          <w:rFonts w:hint="eastAsia" w:ascii="华文中宋" w:hAnsi="华文中宋" w:eastAsia="华文中宋" w:cs="宋体"/>
          <w:b w:val="0"/>
          <w:bCs w:val="0"/>
          <w:color w:val="333333"/>
          <w:spacing w:val="-20"/>
          <w:sz w:val="32"/>
          <w:szCs w:val="32"/>
        </w:rPr>
      </w:pPr>
      <w:r>
        <w:rPr>
          <w:rFonts w:hint="eastAsia" w:ascii="华文中宋" w:hAnsi="华文中宋" w:eastAsia="华文中宋" w:cs="宋体"/>
          <w:b w:val="0"/>
          <w:bCs w:val="0"/>
          <w:color w:val="333333"/>
          <w:spacing w:val="-20"/>
          <w:sz w:val="32"/>
          <w:szCs w:val="32"/>
        </w:rPr>
        <w:t>招标代理服务收费标准(费率)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4"/>
        <w:gridCol w:w="1620"/>
        <w:gridCol w:w="1980"/>
        <w:gridCol w:w="1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tblHeader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2" w:firstLineChars="200"/>
              <w:jc w:val="center"/>
              <w:rPr>
                <w:rFonts w:hint="eastAsia" w:ascii="仿宋_GB2312" w:hAnsi="宋体" w:eastAsia="仿宋_GB2312" w:cs="Times New Roman"/>
                <w:b/>
                <w:spacing w:val="-20"/>
                <w:szCs w:val="3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342" w:firstLineChars="200"/>
              <w:jc w:val="center"/>
              <w:rPr>
                <w:rFonts w:hint="eastAsia" w:ascii="仿宋_GB2312" w:hAnsi="宋体" w:eastAsia="仿宋_GB2312" w:cs="Times New Roman"/>
                <w:b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b/>
                <w:spacing w:val="-20"/>
                <w:szCs w:val="30"/>
                <w:lang w:val="zh-CN"/>
              </w:rPr>
              <w:t>服务类型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171" w:firstLineChars="100"/>
              <w:rPr>
                <w:rFonts w:hint="eastAsia" w:ascii="仿宋_GB2312" w:hAnsi="宋体" w:eastAsia="仿宋_GB2312" w:cs="Times New Roman"/>
                <w:b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b/>
                <w:spacing w:val="-20"/>
                <w:szCs w:val="30"/>
                <w:lang w:val="zh-CN"/>
              </w:rPr>
              <w:t>中标金额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255" w:firstLineChars="15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（万元）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 w:cs="Times New Roman"/>
                <w:b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b/>
                <w:spacing w:val="-20"/>
                <w:szCs w:val="30"/>
                <w:lang w:val="zh-CN"/>
              </w:rPr>
              <w:t>货物招标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2" w:firstLineChars="200"/>
              <w:rPr>
                <w:rFonts w:hint="eastAsia" w:ascii="仿宋_GB2312" w:hAnsi="宋体" w:eastAsia="仿宋_GB2312" w:cs="Times New Roman"/>
                <w:b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b/>
                <w:spacing w:val="-20"/>
                <w:szCs w:val="30"/>
                <w:lang w:val="zh-CN"/>
              </w:rPr>
              <w:t>服务招标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2" w:firstLineChars="200"/>
              <w:rPr>
                <w:rFonts w:hint="eastAsia" w:ascii="仿宋_GB2312" w:hAnsi="宋体" w:eastAsia="仿宋_GB2312" w:cs="Times New Roman"/>
                <w:b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b/>
                <w:spacing w:val="-20"/>
                <w:szCs w:val="30"/>
                <w:lang w:val="zh-CN"/>
              </w:rPr>
              <w:t>工程招标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100以下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1.5％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1.5％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1.0％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100—500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1.1％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0.8％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0.7％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500—1000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0.8％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0.45％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0.55％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1000—5000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0.25％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0.35％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5000—10000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0.25％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0.1％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0.2％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10000——50000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0.05％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50000——100000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0.035％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0.035％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0.035％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100000——500000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0.008％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0.008％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0.008％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500000——1000000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0.006％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0.006％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0.006％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1000000以上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0.004％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0.004％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340" w:firstLineChars="200"/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30"/>
                <w:lang w:val="zh-CN"/>
              </w:rPr>
              <w:t>0.004％</w:t>
            </w:r>
          </w:p>
        </w:tc>
      </w:tr>
    </w:tbl>
    <w:p>
      <w:pPr>
        <w:spacing w:line="380" w:lineRule="exact"/>
        <w:ind w:firstLine="340" w:firstLineChars="200"/>
        <w:rPr>
          <w:rFonts w:hint="eastAsia" w:ascii="仿宋_GB2312" w:hAnsi="宋体" w:eastAsia="仿宋_GB2312" w:cs="Times New Roman"/>
          <w:spacing w:val="-20"/>
          <w:szCs w:val="30"/>
          <w:lang w:val="zh-CN"/>
        </w:rPr>
      </w:pPr>
    </w:p>
    <w:p>
      <w:pPr>
        <w:spacing w:line="380" w:lineRule="exact"/>
        <w:ind w:firstLine="340" w:firstLineChars="200"/>
        <w:rPr>
          <w:rFonts w:hint="eastAsia" w:ascii="仿宋_GB2312" w:hAnsi="宋体" w:eastAsia="仿宋_GB2312" w:cs="Times New Roman"/>
          <w:spacing w:val="-20"/>
          <w:szCs w:val="30"/>
          <w:lang w:val="zh-CN"/>
        </w:rPr>
      </w:pPr>
      <w:r>
        <w:rPr>
          <w:rFonts w:hint="eastAsia" w:ascii="仿宋_GB2312" w:hAnsi="宋体" w:eastAsia="仿宋_GB2312" w:cs="Times New Roman"/>
          <w:spacing w:val="-20"/>
          <w:szCs w:val="30"/>
          <w:lang w:val="zh-CN"/>
        </w:rPr>
        <w:t>注：招标代理服务收费按差额定率累进法计算。例如：某工程招标代理业务中标金额为15000万元，计算招标代理服务费额如下：</w:t>
      </w:r>
    </w:p>
    <w:p>
      <w:pPr>
        <w:spacing w:line="380" w:lineRule="exact"/>
        <w:ind w:firstLine="340" w:firstLineChars="200"/>
        <w:rPr>
          <w:rFonts w:hint="eastAsia" w:ascii="仿宋_GB2312" w:hAnsi="宋体" w:eastAsia="仿宋_GB2312" w:cs="Times New Roman"/>
          <w:spacing w:val="-20"/>
          <w:szCs w:val="30"/>
          <w:lang w:val="zh-CN"/>
        </w:rPr>
      </w:pPr>
      <w:r>
        <w:rPr>
          <w:rFonts w:hint="eastAsia" w:ascii="仿宋_GB2312" w:hAnsi="宋体" w:eastAsia="仿宋_GB2312" w:cs="Times New Roman"/>
          <w:spacing w:val="-20"/>
          <w:szCs w:val="30"/>
          <w:lang w:val="zh-CN"/>
        </w:rPr>
        <w:t>100万元×1.0％＝1万元</w:t>
      </w:r>
    </w:p>
    <w:p>
      <w:pPr>
        <w:spacing w:line="380" w:lineRule="exact"/>
        <w:ind w:firstLine="340" w:firstLineChars="200"/>
        <w:rPr>
          <w:rFonts w:hint="eastAsia" w:ascii="仿宋_GB2312" w:hAnsi="宋体" w:eastAsia="仿宋_GB2312" w:cs="Times New Roman"/>
          <w:spacing w:val="-20"/>
          <w:szCs w:val="30"/>
          <w:lang w:val="zh-CN"/>
        </w:rPr>
      </w:pPr>
      <w:r>
        <w:rPr>
          <w:rFonts w:hint="eastAsia" w:ascii="仿宋_GB2312" w:hAnsi="宋体" w:eastAsia="仿宋_GB2312" w:cs="Times New Roman"/>
          <w:spacing w:val="-20"/>
          <w:szCs w:val="30"/>
          <w:lang w:val="zh-CN"/>
        </w:rPr>
        <w:t>（500－100）万元×0.7％＝2.8万元</w:t>
      </w:r>
    </w:p>
    <w:p>
      <w:pPr>
        <w:spacing w:line="380" w:lineRule="exact"/>
        <w:ind w:firstLine="340" w:firstLineChars="200"/>
        <w:rPr>
          <w:rFonts w:hint="eastAsia" w:ascii="仿宋_GB2312" w:hAnsi="宋体" w:eastAsia="仿宋_GB2312" w:cs="Times New Roman"/>
          <w:spacing w:val="-20"/>
          <w:szCs w:val="30"/>
          <w:lang w:val="zh-CN"/>
        </w:rPr>
      </w:pPr>
      <w:r>
        <w:rPr>
          <w:rFonts w:hint="eastAsia" w:ascii="仿宋_GB2312" w:hAnsi="宋体" w:eastAsia="仿宋_GB2312" w:cs="Times New Roman"/>
          <w:spacing w:val="-20"/>
          <w:szCs w:val="30"/>
          <w:lang w:val="zh-CN"/>
        </w:rPr>
        <w:t>（1000－500）万元×0.55％＝2.75万元</w:t>
      </w:r>
    </w:p>
    <w:p>
      <w:pPr>
        <w:spacing w:line="380" w:lineRule="exact"/>
        <w:ind w:firstLine="340" w:firstLineChars="200"/>
        <w:rPr>
          <w:rFonts w:hint="eastAsia" w:ascii="仿宋_GB2312" w:hAnsi="宋体" w:eastAsia="仿宋_GB2312" w:cs="Times New Roman"/>
          <w:spacing w:val="-20"/>
          <w:szCs w:val="30"/>
          <w:lang w:val="zh-CN"/>
        </w:rPr>
      </w:pPr>
      <w:r>
        <w:rPr>
          <w:rFonts w:hint="eastAsia" w:ascii="仿宋_GB2312" w:hAnsi="宋体" w:eastAsia="仿宋_GB2312" w:cs="Times New Roman"/>
          <w:spacing w:val="-20"/>
          <w:szCs w:val="30"/>
          <w:lang w:val="zh-CN"/>
        </w:rPr>
        <w:t>（5000－1000）万元×0.35％＝14万元</w:t>
      </w:r>
    </w:p>
    <w:p>
      <w:pPr>
        <w:spacing w:line="380" w:lineRule="exact"/>
        <w:ind w:firstLine="340" w:firstLineChars="200"/>
        <w:rPr>
          <w:rFonts w:hint="eastAsia" w:ascii="仿宋_GB2312" w:hAnsi="宋体" w:eastAsia="仿宋_GB2312" w:cs="Times New Roman"/>
          <w:spacing w:val="-20"/>
          <w:szCs w:val="30"/>
          <w:lang w:val="zh-CN"/>
        </w:rPr>
      </w:pPr>
      <w:r>
        <w:rPr>
          <w:rFonts w:hint="eastAsia" w:ascii="仿宋_GB2312" w:hAnsi="宋体" w:eastAsia="仿宋_GB2312" w:cs="Times New Roman"/>
          <w:spacing w:val="-20"/>
          <w:szCs w:val="30"/>
          <w:lang w:val="zh-CN"/>
        </w:rPr>
        <w:t>（10000－5000）万元×0.2％＝10万元</w:t>
      </w:r>
    </w:p>
    <w:p>
      <w:pPr>
        <w:spacing w:line="380" w:lineRule="exact"/>
        <w:ind w:firstLine="340" w:firstLineChars="200"/>
        <w:rPr>
          <w:rFonts w:hint="eastAsia" w:ascii="仿宋_GB2312" w:hAnsi="宋体" w:eastAsia="仿宋_GB2312" w:cs="Times New Roman"/>
          <w:spacing w:val="-20"/>
          <w:szCs w:val="30"/>
          <w:lang w:val="zh-CN"/>
        </w:rPr>
      </w:pPr>
      <w:r>
        <w:rPr>
          <w:rFonts w:hint="eastAsia" w:ascii="仿宋_GB2312" w:hAnsi="宋体" w:eastAsia="仿宋_GB2312" w:cs="Times New Roman"/>
          <w:spacing w:val="-20"/>
          <w:szCs w:val="30"/>
          <w:lang w:val="zh-CN"/>
        </w:rPr>
        <w:t>（15000－10000）万元×0.05％＝2.5万元</w:t>
      </w:r>
    </w:p>
    <w:p>
      <w:pPr>
        <w:spacing w:line="380" w:lineRule="exact"/>
        <w:ind w:firstLine="340" w:firstLineChars="200"/>
        <w:rPr>
          <w:rFonts w:ascii="仿宋_GB2312" w:hAnsi="宋体" w:eastAsia="仿宋_GB2312" w:cs="Times New Roman"/>
          <w:spacing w:val="-20"/>
          <w:szCs w:val="30"/>
          <w:lang w:val="zh-CN"/>
        </w:rPr>
      </w:pPr>
      <w:r>
        <w:rPr>
          <w:rFonts w:hint="eastAsia" w:ascii="仿宋_GB2312" w:hAnsi="宋体" w:eastAsia="仿宋_GB2312" w:cs="Times New Roman"/>
          <w:spacing w:val="-20"/>
          <w:szCs w:val="30"/>
          <w:lang w:val="zh-CN"/>
        </w:rPr>
        <w:t>合计收费＝1＋2.8＋2.75＋14＋10+2.5＝33.05(万元)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YWY5YzA0NjdkZjBmM2JhMjc1M2ExYzRlMWQ1MDEifQ=="/>
  </w:docVars>
  <w:rsids>
    <w:rsidRoot w:val="00000000"/>
    <w:rsid w:val="5504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tabs>
        <w:tab w:val="left" w:pos="480"/>
      </w:tabs>
      <w:spacing w:line="500" w:lineRule="exact"/>
      <w:ind w:left="359" w:hanging="359" w:hangingChars="171"/>
      <w:jc w:val="both"/>
    </w:pPr>
    <w:rPr>
      <w:rFonts w:ascii="黑体" w:hAnsi="宋体" w:eastAsia="宋体" w:cs="黑体"/>
      <w:kern w:val="2"/>
      <w:sz w:val="21"/>
      <w:szCs w:val="21"/>
      <w:lang w:val="en-US" w:eastAsia="zh-CN" w:bidi="ar-SA"/>
    </w:rPr>
  </w:style>
  <w:style w:type="paragraph" w:styleId="4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2023-03-28T06:15:32Z</dcterms:created>
  <dc:creator>Lenovo</dc:creator>
  <cp:lastModifiedBy>    </cp:lastModifiedBy>
  <dcterms:modified xsi:type="dcterms:W3CDTF">2023-03-28T06:15:37Z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620E5ADD605A4DF398A3CFA07A710FEC</vt:lpwstr>
  </property>
</Properties>
</file>