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sz w:val="60"/>
          <w:szCs w:val="60"/>
        </w:rPr>
      </w:pPr>
    </w:p>
    <w:p w14:paraId="6829FCE2">
      <w:pPr>
        <w:spacing w:line="360" w:lineRule="auto"/>
        <w:ind w:firstLine="300" w:firstLineChars="50"/>
        <w:rPr>
          <w:rFonts w:eastAsiaTheme="minorEastAsia"/>
          <w:sz w:val="60"/>
          <w:szCs w:val="60"/>
        </w:rPr>
      </w:pPr>
    </w:p>
    <w:p w14:paraId="24CA434C">
      <w:pPr>
        <w:jc w:val="center"/>
        <w:rPr>
          <w:b/>
          <w:bCs/>
          <w:sz w:val="60"/>
          <w:szCs w:val="60"/>
        </w:rPr>
      </w:pPr>
      <w:r>
        <w:rPr>
          <w:b/>
          <w:bCs/>
          <w:sz w:val="60"/>
          <w:szCs w:val="60"/>
        </w:rPr>
        <w:t>北京</w:t>
      </w:r>
      <w:r>
        <w:rPr>
          <w:rFonts w:hint="eastAsia"/>
          <w:b/>
          <w:bCs/>
          <w:sz w:val="60"/>
          <w:szCs w:val="60"/>
        </w:rPr>
        <w:t>经开区</w:t>
      </w:r>
      <w:r>
        <w:rPr>
          <w:b/>
          <w:bCs/>
          <w:sz w:val="60"/>
          <w:szCs w:val="60"/>
        </w:rPr>
        <w:t>政府</w:t>
      </w:r>
      <w:r>
        <w:rPr>
          <w:rFonts w:hint="eastAsia"/>
          <w:b/>
          <w:bCs/>
          <w:sz w:val="60"/>
          <w:szCs w:val="60"/>
        </w:rPr>
        <w:t>集中</w:t>
      </w:r>
      <w:r>
        <w:rPr>
          <w:b/>
          <w:bCs/>
          <w:sz w:val="60"/>
          <w:szCs w:val="60"/>
        </w:rPr>
        <w:t>采购</w:t>
      </w:r>
      <w:r>
        <w:rPr>
          <w:rFonts w:hint="eastAsia"/>
          <w:b/>
          <w:bCs/>
          <w:sz w:val="60"/>
          <w:szCs w:val="60"/>
        </w:rPr>
        <w:t>项目</w:t>
      </w:r>
    </w:p>
    <w:p w14:paraId="033223FF">
      <w:pPr>
        <w:jc w:val="center"/>
        <w:rPr>
          <w:rFonts w:eastAsiaTheme="minorEastAsia"/>
          <w:b/>
          <w:bCs/>
          <w:sz w:val="60"/>
          <w:szCs w:val="60"/>
        </w:rPr>
      </w:pPr>
      <w:r>
        <w:rPr>
          <w:rFonts w:eastAsiaTheme="minorEastAsia"/>
          <w:b/>
          <w:bCs/>
          <w:sz w:val="60"/>
          <w:szCs w:val="60"/>
        </w:rPr>
        <w:t>竞争性磋商文件</w:t>
      </w:r>
    </w:p>
    <w:p w14:paraId="443FF6FF">
      <w:pPr>
        <w:spacing w:line="360" w:lineRule="auto"/>
        <w:jc w:val="center"/>
        <w:rPr>
          <w:rFonts w:eastAsiaTheme="majorEastAsia"/>
          <w:b/>
          <w:bCs/>
          <w:sz w:val="60"/>
          <w:szCs w:val="60"/>
        </w:rPr>
      </w:pPr>
    </w:p>
    <w:p w14:paraId="13AAB0DF">
      <w:pPr>
        <w:spacing w:line="360" w:lineRule="auto"/>
        <w:jc w:val="center"/>
        <w:rPr>
          <w:rFonts w:eastAsiaTheme="majorEastAsia"/>
          <w:b/>
          <w:bCs/>
          <w:sz w:val="60"/>
          <w:szCs w:val="60"/>
        </w:rPr>
      </w:pPr>
    </w:p>
    <w:p w14:paraId="0F00A9C6">
      <w:pPr>
        <w:pStyle w:val="41"/>
        <w:ind w:firstLine="602"/>
        <w:rPr>
          <w:rFonts w:eastAsiaTheme="majorEastAsia"/>
          <w:b/>
          <w:bCs/>
          <w:sz w:val="60"/>
          <w:szCs w:val="60"/>
        </w:rPr>
      </w:pPr>
    </w:p>
    <w:p w14:paraId="52CD3563">
      <w:pPr>
        <w:pStyle w:val="41"/>
        <w:ind w:firstLine="602"/>
        <w:rPr>
          <w:rFonts w:eastAsiaTheme="majorEastAsia"/>
          <w:b/>
          <w:bCs/>
          <w:sz w:val="60"/>
          <w:szCs w:val="60"/>
        </w:rPr>
      </w:pPr>
    </w:p>
    <w:p w14:paraId="04E481F4">
      <w:pPr>
        <w:pStyle w:val="41"/>
        <w:ind w:firstLine="602"/>
        <w:rPr>
          <w:rFonts w:eastAsiaTheme="majorEastAsia"/>
          <w:b/>
          <w:bCs/>
          <w:sz w:val="60"/>
          <w:szCs w:val="60"/>
        </w:rPr>
      </w:pPr>
    </w:p>
    <w:p w14:paraId="70D4CE7E">
      <w:pPr>
        <w:pStyle w:val="41"/>
        <w:ind w:firstLine="602"/>
        <w:rPr>
          <w:rFonts w:eastAsiaTheme="majorEastAsia"/>
          <w:b/>
          <w:bCs/>
          <w:sz w:val="60"/>
          <w:szCs w:val="60"/>
        </w:rPr>
      </w:pPr>
    </w:p>
    <w:p w14:paraId="4980561D">
      <w:pPr>
        <w:tabs>
          <w:tab w:val="left" w:pos="3240"/>
          <w:tab w:val="left" w:pos="3420"/>
        </w:tabs>
        <w:spacing w:line="360" w:lineRule="auto"/>
        <w:jc w:val="left"/>
        <w:rPr>
          <w:rFonts w:hint="eastAsia" w:ascii="宋体" w:hAnsi="宋体" w:cs="宋体" w:eastAsiaTheme="majorEastAsia"/>
          <w:bCs/>
          <w:sz w:val="32"/>
          <w:szCs w:val="32"/>
        </w:rPr>
      </w:pPr>
      <w:r>
        <w:rPr>
          <w:rFonts w:hint="eastAsia" w:asciiTheme="majorEastAsia" w:hAnsiTheme="majorEastAsia" w:eastAsiaTheme="majorEastAsia" w:cstheme="majorEastAsia"/>
          <w:bCs/>
          <w:sz w:val="32"/>
          <w:szCs w:val="32"/>
        </w:rPr>
        <w:t>项目名称：</w:t>
      </w:r>
      <w:r>
        <w:rPr>
          <w:rFonts w:hint="eastAsia" w:ascii="宋体" w:hAnsi="宋体" w:cs="宋体" w:eastAsiaTheme="majorEastAsia"/>
          <w:sz w:val="32"/>
          <w:szCs w:val="32"/>
        </w:rPr>
        <w:t>北京经济技术开发区X35项目物业服务</w:t>
      </w:r>
    </w:p>
    <w:p w14:paraId="5A050411">
      <w:pPr>
        <w:tabs>
          <w:tab w:val="left" w:pos="3240"/>
          <w:tab w:val="left" w:pos="3420"/>
        </w:tabs>
        <w:spacing w:line="360" w:lineRule="auto"/>
        <w:jc w:val="left"/>
        <w:rPr>
          <w:rFonts w:hint="eastAsia" w:ascii="宋体" w:hAnsi="宋体" w:cs="宋体" w:eastAsiaTheme="majorEastAsia"/>
          <w:sz w:val="32"/>
          <w:szCs w:val="32"/>
          <w:lang w:val="en-US" w:eastAsia="zh-CN"/>
        </w:rPr>
      </w:pPr>
      <w:r>
        <w:rPr>
          <w:rFonts w:hint="eastAsia" w:asciiTheme="majorEastAsia" w:hAnsiTheme="majorEastAsia" w:eastAsiaTheme="majorEastAsia" w:cstheme="majorEastAsia"/>
          <w:bCs/>
          <w:sz w:val="32"/>
          <w:szCs w:val="32"/>
        </w:rPr>
        <w:t>项目编号/包号</w:t>
      </w:r>
      <w:r>
        <w:rPr>
          <w:rFonts w:hint="eastAsia" w:asciiTheme="majorEastAsia" w:hAnsiTheme="majorEastAsia" w:eastAsiaTheme="majorEastAsia" w:cstheme="majorEastAsia"/>
          <w:bCs/>
          <w:sz w:val="32"/>
          <w:szCs w:val="32"/>
          <w:lang w:eastAsia="zh-CN"/>
        </w:rPr>
        <w:t>：</w:t>
      </w:r>
      <w:r>
        <w:rPr>
          <w:rFonts w:hint="eastAsia" w:ascii="宋体" w:hAnsi="宋体" w:cs="宋体" w:eastAsiaTheme="majorEastAsia"/>
          <w:sz w:val="32"/>
          <w:szCs w:val="32"/>
          <w:lang w:val="en-US" w:eastAsia="zh-CN"/>
        </w:rPr>
        <w:t>ZFCG2025-046001-T000010-JH001-XM001</w:t>
      </w:r>
    </w:p>
    <w:p w14:paraId="7C16C8D2">
      <w:pPr>
        <w:tabs>
          <w:tab w:val="left" w:pos="3240"/>
          <w:tab w:val="left" w:pos="3420"/>
        </w:tabs>
        <w:spacing w:line="360" w:lineRule="auto"/>
        <w:jc w:val="left"/>
        <w:rPr>
          <w:rFonts w:hint="eastAsia" w:ascii="宋体" w:hAnsi="宋体" w:cs="宋体"/>
          <w:bCs/>
          <w:sz w:val="32"/>
          <w:szCs w:val="32"/>
        </w:rPr>
      </w:pPr>
      <w:r>
        <w:rPr>
          <w:rFonts w:hint="eastAsia" w:asciiTheme="majorEastAsia" w:hAnsiTheme="majorEastAsia" w:eastAsiaTheme="majorEastAsia" w:cstheme="majorEastAsia"/>
          <w:bCs/>
          <w:sz w:val="32"/>
          <w:szCs w:val="32"/>
        </w:rPr>
        <w:t>采 购 人：</w:t>
      </w:r>
      <w:r>
        <w:rPr>
          <w:rFonts w:hint="eastAsia" w:ascii="宋体" w:hAnsi="宋体" w:cs="宋体" w:eastAsiaTheme="majorEastAsia"/>
          <w:sz w:val="32"/>
          <w:szCs w:val="32"/>
        </w:rPr>
        <w:t>北京经济技术开发区综合服务保障中心</w:t>
      </w:r>
    </w:p>
    <w:p w14:paraId="4DE83DE0">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Theme="majorEastAsia" w:hAnsiTheme="majorEastAsia" w:eastAsiaTheme="majorEastAsia" w:cstheme="majorEastAsia"/>
          <w:bCs/>
          <w:sz w:val="32"/>
          <w:szCs w:val="32"/>
        </w:rPr>
        <w:t>采购代理机构：北京经济技术开发区综合服务保障中心</w:t>
      </w:r>
    </w:p>
    <w:p w14:paraId="65CB6A0D">
      <w:pPr>
        <w:spacing w:line="360" w:lineRule="auto"/>
        <w:jc w:val="center"/>
        <w:outlineLvl w:val="0"/>
        <w:rPr>
          <w:rFonts w:eastAsiaTheme="minorEastAsia"/>
          <w:b/>
          <w:sz w:val="36"/>
          <w:szCs w:val="36"/>
        </w:rPr>
      </w:pPr>
      <w:r>
        <w:rPr>
          <w:rFonts w:eastAsiaTheme="minorEastAsia"/>
          <w:b/>
          <w:sz w:val="36"/>
          <w:szCs w:val="36"/>
        </w:rPr>
        <w:t>目      录</w:t>
      </w:r>
    </w:p>
    <w:p w14:paraId="47B069E9">
      <w:pPr>
        <w:rPr>
          <w:rFonts w:eastAsiaTheme="minorEastAsia"/>
        </w:rPr>
      </w:pPr>
    </w:p>
    <w:p w14:paraId="549CF614">
      <w:pPr>
        <w:rPr>
          <w:rFonts w:eastAsiaTheme="minorEastAsia"/>
        </w:rPr>
      </w:pPr>
    </w:p>
    <w:p w14:paraId="55DBECC8">
      <w:pPr>
        <w:rPr>
          <w:rFonts w:eastAsiaTheme="minorEastAsia"/>
        </w:rPr>
      </w:pPr>
    </w:p>
    <w:p w14:paraId="71178607">
      <w:pPr>
        <w:rPr>
          <w:rFonts w:eastAsiaTheme="minorEastAsia"/>
        </w:rPr>
      </w:pPr>
    </w:p>
    <w:p w14:paraId="27908E22">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6FA96E43">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51F7FE38">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0E21C667">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40C52008">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45</w:t>
      </w:r>
      <w:r>
        <w:rPr>
          <w:rFonts w:ascii="Times New Roman" w:hAnsi="Times New Roman" w:eastAsiaTheme="minorEastAsia"/>
        </w:rPr>
        <w:fldChar w:fldCharType="end"/>
      </w:r>
      <w:r>
        <w:rPr>
          <w:rFonts w:ascii="Times New Roman" w:hAnsi="Times New Roman" w:eastAsiaTheme="minorEastAsia"/>
        </w:rPr>
        <w:fldChar w:fldCharType="end"/>
      </w:r>
    </w:p>
    <w:p w14:paraId="656A98BD">
      <w:pPr>
        <w:pStyle w:val="30"/>
        <w:spacing w:line="360" w:lineRule="auto"/>
        <w:rPr>
          <w:rFonts w:hint="eastAsia" w:ascii="Times New Roman" w:hAnsi="Times New Roman" w:eastAsiaTheme="minorEastAsia"/>
          <w:b w:val="0"/>
          <w:sz w:val="21"/>
          <w:szCs w:val="22"/>
          <w:lang w:val="en-US" w:eastAsia="zh-CN"/>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hint="eastAsia" w:ascii="Times New Roman" w:hAnsi="Times New Roman" w:eastAsiaTheme="minorEastAsia"/>
          <w:lang w:val="en-US" w:eastAsia="zh-CN"/>
        </w:rPr>
        <w:t>5</w:t>
      </w:r>
      <w:r>
        <w:rPr>
          <w:rFonts w:ascii="Times New Roman" w:hAnsi="Times New Roman" w:eastAsiaTheme="minorEastAsia"/>
        </w:rPr>
        <w:fldChar w:fldCharType="end"/>
      </w:r>
      <w:r>
        <w:rPr>
          <w:rFonts w:hint="eastAsia" w:ascii="Times New Roman" w:hAnsi="Times New Roman" w:eastAsiaTheme="minorEastAsia"/>
          <w:lang w:val="en-US" w:eastAsia="zh-CN"/>
        </w:rPr>
        <w:t>6</w:t>
      </w:r>
    </w:p>
    <w:p w14:paraId="62A4E2DE">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22D2FD6C">
      <w:pPr>
        <w:pStyle w:val="30"/>
        <w:spacing w:line="360" w:lineRule="auto"/>
        <w:rPr>
          <w:rFonts w:ascii="Times New Roman" w:hAnsi="Times New Roman" w:eastAsiaTheme="minorEastAsia"/>
          <w:b w:val="0"/>
        </w:rPr>
      </w:pPr>
    </w:p>
    <w:p w14:paraId="32832DD3">
      <w:pPr>
        <w:pStyle w:val="30"/>
        <w:spacing w:line="360" w:lineRule="auto"/>
        <w:rPr>
          <w:rFonts w:ascii="Times New Roman" w:hAnsi="Times New Roman" w:eastAsiaTheme="minorEastAsia"/>
          <w:b w:val="0"/>
          <w:sz w:val="36"/>
          <w:szCs w:val="36"/>
        </w:rPr>
      </w:pPr>
      <w:bookmarkStart w:id="0" w:name="_Toc97371941"/>
    </w:p>
    <w:p w14:paraId="4AEB412C">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bookmarkStart w:id="768" w:name="_GoBack"/>
      <w:bookmarkEnd w:id="768"/>
    </w:p>
    <w:p w14:paraId="0F67C4C0">
      <w:pPr>
        <w:spacing w:line="360" w:lineRule="auto"/>
        <w:jc w:val="center"/>
        <w:outlineLvl w:val="0"/>
        <w:rPr>
          <w:rFonts w:eastAsiaTheme="minorEastAsia"/>
          <w:b/>
          <w:sz w:val="36"/>
          <w:szCs w:val="36"/>
        </w:rPr>
      </w:pPr>
      <w:r>
        <w:rPr>
          <w:rFonts w:hint="eastAsia" w:eastAsiaTheme="minorEastAsia"/>
          <w:b/>
          <w:sz w:val="36"/>
          <w:szCs w:val="36"/>
        </w:rPr>
        <w:t>第一章   采购邀请</w:t>
      </w:r>
      <w:bookmarkEnd w:id="0"/>
      <w:bookmarkStart w:id="1" w:name="_Toc35393621"/>
      <w:bookmarkStart w:id="2" w:name="_Toc28359079"/>
      <w:bookmarkStart w:id="3" w:name="_Toc28359002"/>
      <w:bookmarkStart w:id="4" w:name="_Toc35393790"/>
      <w:bookmarkStart w:id="5" w:name="_Hlk24379207"/>
    </w:p>
    <w:p w14:paraId="37B8EB2B">
      <w:pPr>
        <w:spacing w:line="360" w:lineRule="auto"/>
        <w:ind w:firstLine="480" w:firstLineChars="200"/>
        <w:rPr>
          <w:rFonts w:eastAsiaTheme="minorEastAsia"/>
          <w:sz w:val="24"/>
        </w:rPr>
      </w:pPr>
    </w:p>
    <w:p w14:paraId="4AA9E60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1466E622">
      <w:pPr>
        <w:spacing w:line="360" w:lineRule="auto"/>
        <w:ind w:firstLine="480" w:firstLineChars="200"/>
        <w:rPr>
          <w:rFonts w:eastAsiaTheme="minorEastAsia"/>
          <w:sz w:val="24"/>
          <w:u w:val="single"/>
        </w:rPr>
      </w:pPr>
      <w:r>
        <w:rPr>
          <w:rFonts w:eastAsiaTheme="minorEastAsia"/>
          <w:sz w:val="24"/>
        </w:rPr>
        <w:t>1.项目编号：</w:t>
      </w:r>
      <w:r>
        <w:rPr>
          <w:rFonts w:hint="eastAsia" w:eastAsiaTheme="minorEastAsia"/>
          <w:sz w:val="24"/>
          <w:u w:val="single"/>
          <w:lang w:val="en-US" w:eastAsia="zh-CN"/>
        </w:rPr>
        <w:t>ZFCG2025-046001-T000010-JH001-XM001</w:t>
      </w:r>
    </w:p>
    <w:p w14:paraId="2BAFD509">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北京经济技术开发区X35项目物业服务</w:t>
      </w:r>
    </w:p>
    <w:p w14:paraId="329CCAAF">
      <w:pPr>
        <w:spacing w:line="360" w:lineRule="auto"/>
        <w:ind w:firstLine="480" w:firstLineChars="200"/>
        <w:rPr>
          <w:rFonts w:eastAsiaTheme="minorEastAsia"/>
          <w:sz w:val="24"/>
        </w:rPr>
      </w:pPr>
      <w:r>
        <w:rPr>
          <w:rFonts w:eastAsiaTheme="minorEastAsia"/>
          <w:sz w:val="24"/>
        </w:rPr>
        <w:t>3.采购方式：竞争性磋商</w:t>
      </w:r>
    </w:p>
    <w:bookmarkEnd w:id="5"/>
    <w:p w14:paraId="138C911D">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rPr>
        <w:t>196.594</w:t>
      </w:r>
      <w:r>
        <w:rPr>
          <w:rFonts w:eastAsiaTheme="minorEastAsia"/>
          <w:sz w:val="24"/>
        </w:rPr>
        <w:t>万元、项目最高限价：</w:t>
      </w:r>
      <w:r>
        <w:rPr>
          <w:rFonts w:hint="eastAsia" w:eastAsiaTheme="minorEastAsia"/>
          <w:sz w:val="24"/>
          <w:u w:val="single"/>
        </w:rPr>
        <w:t>196.594</w:t>
      </w:r>
      <w:r>
        <w:rPr>
          <w:rFonts w:eastAsiaTheme="minorEastAsia"/>
          <w:sz w:val="24"/>
        </w:rPr>
        <w:t>万元</w:t>
      </w:r>
    </w:p>
    <w:p w14:paraId="12A7CD05">
      <w:pPr>
        <w:spacing w:line="360" w:lineRule="auto"/>
        <w:ind w:firstLine="480" w:firstLineChars="200"/>
        <w:rPr>
          <w:rFonts w:eastAsiaTheme="minorEastAsia"/>
          <w:sz w:val="24"/>
        </w:rPr>
      </w:pPr>
      <w:r>
        <w:rPr>
          <w:rFonts w:eastAsiaTheme="minorEastAsia"/>
          <w:sz w:val="24"/>
        </w:rPr>
        <w:t>5.</w:t>
      </w:r>
      <w:r>
        <w:rPr>
          <w:rFonts w:hint="eastAsia" w:eastAsiaTheme="minorEastAsia"/>
          <w:sz w:val="24"/>
        </w:rPr>
        <w:t>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7"/>
        <w:gridCol w:w="1701"/>
        <w:gridCol w:w="997"/>
        <w:gridCol w:w="4277"/>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A70F73B">
            <w:pPr>
              <w:jc w:val="center"/>
              <w:rPr>
                <w:rFonts w:eastAsiaTheme="minorEastAsia"/>
                <w:bCs/>
                <w:szCs w:val="21"/>
              </w:rPr>
            </w:pPr>
            <w:r>
              <w:rPr>
                <w:rFonts w:hint="eastAsia" w:eastAsiaTheme="minorEastAsia"/>
                <w:bCs/>
                <w:szCs w:val="21"/>
              </w:rPr>
              <w:t>包号</w:t>
            </w:r>
          </w:p>
        </w:tc>
        <w:tc>
          <w:tcPr>
            <w:tcW w:w="843" w:type="pct"/>
            <w:vAlign w:val="center"/>
          </w:tcPr>
          <w:p w14:paraId="6AC97809">
            <w:pPr>
              <w:jc w:val="center"/>
              <w:rPr>
                <w:rFonts w:eastAsiaTheme="minorEastAsia"/>
                <w:bCs/>
                <w:szCs w:val="21"/>
              </w:rPr>
            </w:pPr>
            <w:r>
              <w:rPr>
                <w:rFonts w:eastAsiaTheme="minorEastAsia"/>
                <w:bCs/>
                <w:szCs w:val="21"/>
              </w:rPr>
              <w:t>标的名称</w:t>
            </w:r>
          </w:p>
        </w:tc>
        <w:tc>
          <w:tcPr>
            <w:tcW w:w="921" w:type="pct"/>
            <w:vAlign w:val="center"/>
          </w:tcPr>
          <w:p w14:paraId="17F8065A">
            <w:pPr>
              <w:jc w:val="center"/>
              <w:rPr>
                <w:rFonts w:eastAsiaTheme="minorEastAsia"/>
                <w:bCs/>
                <w:szCs w:val="21"/>
              </w:rPr>
            </w:pPr>
            <w:r>
              <w:rPr>
                <w:rFonts w:eastAsiaTheme="minorEastAsia"/>
                <w:bCs/>
                <w:szCs w:val="21"/>
              </w:rPr>
              <w:t>采购包预算金额</w:t>
            </w:r>
          </w:p>
          <w:p w14:paraId="2536D524">
            <w:pPr>
              <w:jc w:val="center"/>
              <w:rPr>
                <w:rFonts w:eastAsiaTheme="minorEastAsia"/>
                <w:bCs/>
                <w:szCs w:val="21"/>
              </w:rPr>
            </w:pPr>
            <w:r>
              <w:rPr>
                <w:rFonts w:eastAsiaTheme="minorEastAsia"/>
                <w:bCs/>
                <w:szCs w:val="21"/>
              </w:rPr>
              <w:t>（万元）</w:t>
            </w:r>
          </w:p>
        </w:tc>
        <w:tc>
          <w:tcPr>
            <w:tcW w:w="540" w:type="pct"/>
            <w:vAlign w:val="center"/>
          </w:tcPr>
          <w:p w14:paraId="4E0ED6CC">
            <w:pPr>
              <w:jc w:val="center"/>
              <w:rPr>
                <w:rFonts w:eastAsiaTheme="minorEastAsia"/>
                <w:bCs/>
                <w:szCs w:val="21"/>
              </w:rPr>
            </w:pPr>
            <w:r>
              <w:rPr>
                <w:rFonts w:eastAsiaTheme="minorEastAsia"/>
                <w:bCs/>
                <w:szCs w:val="21"/>
              </w:rPr>
              <w:t>数量</w:t>
            </w:r>
          </w:p>
        </w:tc>
        <w:tc>
          <w:tcPr>
            <w:tcW w:w="2315" w:type="pct"/>
            <w:vAlign w:val="center"/>
          </w:tcPr>
          <w:p w14:paraId="6CEFF252">
            <w:pPr>
              <w:jc w:val="center"/>
              <w:rPr>
                <w:rFonts w:eastAsiaTheme="minorEastAsia"/>
                <w:szCs w:val="21"/>
              </w:rPr>
            </w:pPr>
            <w:r>
              <w:rPr>
                <w:rFonts w:eastAsiaTheme="minorEastAsia"/>
                <w:szCs w:val="21"/>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EE2F90E">
            <w:pPr>
              <w:jc w:val="center"/>
              <w:rPr>
                <w:rFonts w:eastAsiaTheme="minorEastAsia"/>
                <w:bCs/>
                <w:szCs w:val="21"/>
              </w:rPr>
            </w:pPr>
            <w:r>
              <w:rPr>
                <w:rFonts w:eastAsiaTheme="minorEastAsia"/>
                <w:bCs/>
                <w:szCs w:val="21"/>
              </w:rPr>
              <w:t>01</w:t>
            </w:r>
          </w:p>
        </w:tc>
        <w:tc>
          <w:tcPr>
            <w:tcW w:w="843" w:type="pct"/>
            <w:vAlign w:val="center"/>
          </w:tcPr>
          <w:p w14:paraId="14797ABC">
            <w:pPr>
              <w:jc w:val="center"/>
              <w:rPr>
                <w:rFonts w:eastAsiaTheme="minorEastAsia"/>
                <w:bCs/>
                <w:szCs w:val="21"/>
              </w:rPr>
            </w:pPr>
            <w:r>
              <w:rPr>
                <w:rFonts w:hint="eastAsia" w:eastAsiaTheme="minorEastAsia"/>
                <w:sz w:val="24"/>
              </w:rPr>
              <w:t>北京经济技术开发区X35项目物业服务</w:t>
            </w:r>
          </w:p>
        </w:tc>
        <w:tc>
          <w:tcPr>
            <w:tcW w:w="921" w:type="pct"/>
            <w:vAlign w:val="center"/>
          </w:tcPr>
          <w:p w14:paraId="426FE1C5">
            <w:pPr>
              <w:jc w:val="center"/>
              <w:rPr>
                <w:rFonts w:eastAsiaTheme="minorEastAsia"/>
                <w:sz w:val="24"/>
              </w:rPr>
            </w:pPr>
            <w:r>
              <w:rPr>
                <w:rFonts w:hint="eastAsia" w:eastAsiaTheme="minorEastAsia"/>
                <w:sz w:val="24"/>
              </w:rPr>
              <w:t>196.594万元</w:t>
            </w:r>
          </w:p>
        </w:tc>
        <w:tc>
          <w:tcPr>
            <w:tcW w:w="540" w:type="pct"/>
            <w:vAlign w:val="center"/>
          </w:tcPr>
          <w:p w14:paraId="13664076">
            <w:pPr>
              <w:jc w:val="center"/>
              <w:rPr>
                <w:rFonts w:eastAsiaTheme="minorEastAsia"/>
                <w:sz w:val="24"/>
              </w:rPr>
            </w:pPr>
            <w:r>
              <w:rPr>
                <w:rFonts w:hint="eastAsia" w:eastAsiaTheme="minorEastAsia"/>
                <w:sz w:val="24"/>
              </w:rPr>
              <w:t>1</w:t>
            </w:r>
          </w:p>
        </w:tc>
        <w:tc>
          <w:tcPr>
            <w:tcW w:w="2315" w:type="pct"/>
            <w:vAlign w:val="center"/>
          </w:tcPr>
          <w:p w14:paraId="62AE4C35">
            <w:pPr>
              <w:rPr>
                <w:rFonts w:eastAsiaTheme="minorEastAsia"/>
                <w:kern w:val="0"/>
                <w:szCs w:val="21"/>
              </w:rPr>
            </w:pPr>
            <w:r>
              <w:rPr>
                <w:rFonts w:hint="eastAsia" w:eastAsiaTheme="minorEastAsia"/>
                <w:bCs/>
                <w:sz w:val="24"/>
              </w:rPr>
              <w:t>为北京经济技术开发区X35项目提供物业服务，包括：项目管理、公用设备运行及维护管理、安保服务、消防管理、绿化养护、保洁服务、会议服务及重大活动保障等。</w:t>
            </w:r>
          </w:p>
        </w:tc>
      </w:tr>
    </w:tbl>
    <w:p w14:paraId="32B70F0A">
      <w:pPr>
        <w:spacing w:line="360" w:lineRule="auto"/>
        <w:ind w:firstLine="480" w:firstLineChars="200"/>
        <w:rPr>
          <w:rFonts w:eastAsiaTheme="minorEastAsia"/>
          <w:sz w:val="24"/>
        </w:rPr>
      </w:pPr>
    </w:p>
    <w:p w14:paraId="2122E755">
      <w:pPr>
        <w:spacing w:line="360" w:lineRule="auto"/>
        <w:ind w:firstLine="480" w:firstLineChars="200"/>
        <w:rPr>
          <w:rFonts w:eastAsiaTheme="minorEastAsia"/>
          <w:sz w:val="24"/>
        </w:rPr>
      </w:pPr>
      <w:r>
        <w:rPr>
          <w:rFonts w:hint="eastAsia" w:eastAsiaTheme="minorEastAsia"/>
          <w:sz w:val="24"/>
        </w:rPr>
        <w:t>6.合同履行期限：自合同生效之日起至2026年12月31日。</w:t>
      </w:r>
    </w:p>
    <w:p w14:paraId="5D7731E2">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rPr>
        <w:t>☑</w:t>
      </w:r>
      <w:r>
        <w:rPr>
          <w:rFonts w:eastAsiaTheme="minorEastAsia"/>
          <w:sz w:val="24"/>
        </w:rPr>
        <w:t>否。</w:t>
      </w:r>
    </w:p>
    <w:p w14:paraId="0C50F3A8">
      <w:pPr>
        <w:spacing w:line="360" w:lineRule="auto"/>
        <w:ind w:firstLine="480" w:firstLineChars="200"/>
        <w:rPr>
          <w:rFonts w:eastAsiaTheme="minorEastAsia"/>
          <w:sz w:val="24"/>
        </w:rPr>
      </w:pPr>
    </w:p>
    <w:p w14:paraId="40C18B3C">
      <w:pPr>
        <w:pStyle w:val="3"/>
        <w:spacing w:before="0" w:line="360" w:lineRule="auto"/>
        <w:jc w:val="left"/>
        <w:rPr>
          <w:rFonts w:ascii="Times New Roman" w:hAnsi="Times New Roman" w:eastAsiaTheme="minorEastAsia"/>
          <w:sz w:val="24"/>
          <w:szCs w:val="24"/>
        </w:rPr>
      </w:pPr>
      <w:bookmarkStart w:id="6" w:name="_Toc28359080"/>
      <w:bookmarkStart w:id="7" w:name="_Toc35393791"/>
      <w:bookmarkStart w:id="8" w:name="_Toc35393622"/>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5C07585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7B52C62">
      <w:pPr>
        <w:spacing w:line="360" w:lineRule="auto"/>
        <w:ind w:firstLine="480" w:firstLineChars="200"/>
        <w:rPr>
          <w:rFonts w:eastAsiaTheme="minorEastAsia"/>
          <w:sz w:val="24"/>
        </w:rPr>
      </w:pPr>
      <w:bookmarkStart w:id="10" w:name="_Toc28359081"/>
      <w:bookmarkStart w:id="11" w:name="_Toc28359004"/>
      <w:r>
        <w:rPr>
          <w:rFonts w:eastAsiaTheme="minorEastAsia"/>
          <w:sz w:val="24"/>
        </w:rPr>
        <w:t>2.</w:t>
      </w:r>
      <w:r>
        <w:rPr>
          <w:rFonts w:hint="eastAsia" w:eastAsiaTheme="minorEastAsia"/>
          <w:sz w:val="24"/>
        </w:rPr>
        <w:t>落实政府采购政策需满足的资格要求：</w:t>
      </w:r>
    </w:p>
    <w:p w14:paraId="51BA74B8">
      <w:pPr>
        <w:spacing w:line="360" w:lineRule="auto"/>
        <w:ind w:firstLine="480" w:firstLineChars="200"/>
        <w:rPr>
          <w:rFonts w:eastAsiaTheme="minorEastAsia"/>
          <w:sz w:val="24"/>
        </w:rPr>
      </w:pPr>
      <w:r>
        <w:rPr>
          <w:rFonts w:eastAsiaTheme="minorEastAsia"/>
          <w:sz w:val="24"/>
        </w:rPr>
        <w:t>2.1 中小企业政策</w:t>
      </w:r>
    </w:p>
    <w:p w14:paraId="02DBB9CA">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42733294">
      <w:pPr>
        <w:spacing w:line="360" w:lineRule="auto"/>
        <w:ind w:firstLine="420" w:firstLineChars="200"/>
        <w:rPr>
          <w:rFonts w:eastAsiaTheme="minorEastAsia"/>
          <w:sz w:val="24"/>
        </w:rPr>
      </w:pPr>
      <w:r>
        <w:rPr>
          <w:rFonts w:hint="eastAsia"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hint="eastAsia" w:eastAsiaTheme="minorEastAsia"/>
        </w:rPr>
        <w:t>☑</w:t>
      </w:r>
      <w:r>
        <w:rPr>
          <w:rFonts w:eastAsiaTheme="minorEastAsia"/>
          <w:sz w:val="24"/>
        </w:rPr>
        <w:t>小微企业  采购。即：提供的货物全部由符合政策要求的中小/小微企业制造、服务全部由符合政策要求的中小/小微企业承接。</w:t>
      </w:r>
    </w:p>
    <w:p w14:paraId="58683A7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199D8C6D">
      <w:pPr>
        <w:spacing w:line="360" w:lineRule="auto"/>
        <w:ind w:firstLine="480" w:firstLineChars="200"/>
        <w:rPr>
          <w:rFonts w:eastAsiaTheme="minorEastAsia"/>
          <w:sz w:val="24"/>
        </w:rPr>
      </w:pPr>
      <w:r>
        <w:rPr>
          <w:rFonts w:eastAsiaTheme="minorEastAsia"/>
          <w:sz w:val="24"/>
        </w:rPr>
        <w:t xml:space="preserve">2.2 </w:t>
      </w:r>
      <w:r>
        <w:rPr>
          <w:rFonts w:hint="eastAsia" w:eastAsiaTheme="minorEastAsia"/>
          <w:sz w:val="24"/>
        </w:rPr>
        <w:t>其他</w:t>
      </w:r>
      <w:r>
        <w:rPr>
          <w:rFonts w:eastAsiaTheme="minorEastAsia"/>
          <w:sz w:val="24"/>
        </w:rPr>
        <w:t>落实政府采购政策的资格要求（如有）：</w:t>
      </w:r>
      <w:r>
        <w:rPr>
          <w:rFonts w:hint="eastAsia" w:eastAsiaTheme="minorEastAsia"/>
          <w:sz w:val="24"/>
          <w:u w:val="single"/>
        </w:rPr>
        <w:t xml:space="preserve"> / </w:t>
      </w:r>
      <w:r>
        <w:rPr>
          <w:rFonts w:eastAsiaTheme="minorEastAsia"/>
          <w:sz w:val="24"/>
        </w:rPr>
        <w:t>。</w:t>
      </w:r>
    </w:p>
    <w:p w14:paraId="3AC0E0C1">
      <w:pPr>
        <w:spacing w:line="360" w:lineRule="auto"/>
        <w:ind w:firstLine="480" w:firstLineChars="200"/>
        <w:rPr>
          <w:rFonts w:eastAsiaTheme="minorEastAsia"/>
          <w:i/>
          <w:iCs/>
          <w:sz w:val="24"/>
          <w:u w:val="single"/>
        </w:rPr>
      </w:pPr>
      <w:r>
        <w:rPr>
          <w:rFonts w:eastAsiaTheme="minorEastAsia"/>
          <w:sz w:val="24"/>
        </w:rPr>
        <w:t>3.本项目的特定资格要求：</w:t>
      </w:r>
    </w:p>
    <w:p w14:paraId="7BD8D457">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690A919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rPr>
        <w:t>☑</w:t>
      </w:r>
      <w:r>
        <w:rPr>
          <w:rFonts w:eastAsiaTheme="minorEastAsia"/>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单位负责人为同一人或者存在直接控股、管理关系的不同供应商，不得参加同一合同项下的政府采购活动。（2）</w:t>
      </w:r>
      <w:r>
        <w:rPr>
          <w:rFonts w:hint="eastAsia" w:ascii="宋体" w:hAnsi="宋体" w:cs="宋体"/>
          <w:color w:val="000000" w:themeColor="text1"/>
          <w:sz w:val="24"/>
          <w:shd w:val="clear" w:color="auto" w:fill="FFFFFF"/>
          <w14:textFill>
            <w14:solidFill>
              <w14:schemeClr w14:val="tx1"/>
            </w14:solidFill>
          </w14:textFill>
        </w:rPr>
        <w:t>通过“信用中国”网站（www.creditchina.gov.cn）、中国政府采购网（www.ccgp.gov.cn）等查询信用记录，被列入失信被执行人、重大税收违法案件当事人名单、政府采购严重违法失信行为记录名单的供应商，不得参加本项目的政府采购活动</w:t>
      </w:r>
      <w:r>
        <w:rPr>
          <w:rFonts w:eastAsiaTheme="minorEastAsia"/>
          <w:sz w:val="24"/>
        </w:rPr>
        <w:t>。</w:t>
      </w:r>
    </w:p>
    <w:p w14:paraId="37112375">
      <w:pPr>
        <w:spacing w:line="360" w:lineRule="auto"/>
        <w:ind w:firstLine="480" w:firstLineChars="200"/>
        <w:rPr>
          <w:rFonts w:eastAsiaTheme="minorEastAsia"/>
          <w:i/>
          <w:iCs/>
          <w:sz w:val="24"/>
          <w:u w:val="single"/>
        </w:rPr>
      </w:pPr>
    </w:p>
    <w:bookmarkEnd w:id="10"/>
    <w:bookmarkEnd w:id="11"/>
    <w:p w14:paraId="278A0DE1">
      <w:pPr>
        <w:pStyle w:val="3"/>
        <w:widowControl/>
        <w:spacing w:before="0" w:line="360" w:lineRule="auto"/>
        <w:jc w:val="left"/>
        <w:rPr>
          <w:rFonts w:ascii="Times New Roman" w:hAnsi="Times New Roman" w:eastAsiaTheme="minorEastAsia"/>
          <w:sz w:val="24"/>
          <w:szCs w:val="24"/>
        </w:rPr>
      </w:pPr>
      <w:bookmarkStart w:id="12" w:name="_Toc35393623"/>
      <w:bookmarkStart w:id="13" w:name="_Toc35393792"/>
      <w:r>
        <w:rPr>
          <w:rFonts w:ascii="Times New Roman" w:hAnsi="Times New Roman" w:eastAsiaTheme="minorEastAsia"/>
          <w:sz w:val="24"/>
          <w:szCs w:val="24"/>
        </w:rPr>
        <w:t>三、获取采购文件</w:t>
      </w:r>
      <w:bookmarkEnd w:id="12"/>
      <w:bookmarkEnd w:id="13"/>
    </w:p>
    <w:p w14:paraId="1924B017">
      <w:pPr>
        <w:adjustRightInd w:val="0"/>
        <w:snapToGrid w:val="0"/>
        <w:spacing w:line="360" w:lineRule="auto"/>
        <w:ind w:firstLine="480" w:firstLineChars="200"/>
        <w:rPr>
          <w:rFonts w:eastAsiaTheme="minorEastAsia"/>
          <w:sz w:val="24"/>
          <w:lang w:bidi="ar"/>
        </w:rPr>
      </w:pPr>
      <w:r>
        <w:rPr>
          <w:rFonts w:eastAsiaTheme="minorEastAsia"/>
          <w:sz w:val="24"/>
          <w:lang w:bidi="ar"/>
        </w:rPr>
        <w:t>1.</w:t>
      </w:r>
      <w:r>
        <w:rPr>
          <w:rFonts w:hint="eastAsia" w:eastAsiaTheme="minorEastAsia"/>
          <w:sz w:val="24"/>
          <w:lang w:bidi="ar"/>
        </w:rPr>
        <w:t>时间：2025</w:t>
      </w:r>
      <w:r>
        <w:rPr>
          <w:rFonts w:eastAsiaTheme="minorEastAsia"/>
          <w:sz w:val="24"/>
          <w:lang w:bidi="ar"/>
        </w:rPr>
        <w:t>年</w:t>
      </w:r>
      <w:r>
        <w:rPr>
          <w:rFonts w:hint="eastAsia" w:eastAsiaTheme="minorEastAsia"/>
          <w:sz w:val="24"/>
        </w:rPr>
        <w:t>12</w:t>
      </w:r>
      <w:r>
        <w:rPr>
          <w:rFonts w:eastAsiaTheme="minorEastAsia"/>
          <w:sz w:val="24"/>
          <w:lang w:bidi="ar"/>
        </w:rPr>
        <w:t>月</w:t>
      </w:r>
      <w:r>
        <w:rPr>
          <w:rFonts w:hint="eastAsia" w:eastAsiaTheme="minorEastAsia"/>
          <w:sz w:val="24"/>
        </w:rPr>
        <w:t>10</w:t>
      </w:r>
      <w:r>
        <w:rPr>
          <w:rFonts w:eastAsiaTheme="minorEastAsia"/>
          <w:sz w:val="24"/>
          <w:lang w:bidi="ar"/>
        </w:rPr>
        <w:t>日至</w:t>
      </w:r>
      <w:r>
        <w:rPr>
          <w:rFonts w:hint="eastAsia" w:eastAsiaTheme="minorEastAsia"/>
          <w:sz w:val="24"/>
        </w:rPr>
        <w:t>2025</w:t>
      </w:r>
      <w:r>
        <w:rPr>
          <w:rFonts w:eastAsiaTheme="minorEastAsia"/>
          <w:sz w:val="24"/>
          <w:lang w:bidi="ar"/>
        </w:rPr>
        <w:t>年</w:t>
      </w:r>
      <w:r>
        <w:rPr>
          <w:rFonts w:hint="eastAsia" w:eastAsiaTheme="minorEastAsia"/>
          <w:sz w:val="24"/>
        </w:rPr>
        <w:t>12</w:t>
      </w:r>
      <w:r>
        <w:rPr>
          <w:rFonts w:eastAsiaTheme="minorEastAsia"/>
          <w:sz w:val="24"/>
          <w:lang w:bidi="ar"/>
        </w:rPr>
        <w:t>月</w:t>
      </w:r>
      <w:r>
        <w:rPr>
          <w:rFonts w:hint="eastAsia" w:eastAsiaTheme="minorEastAsia"/>
          <w:sz w:val="24"/>
        </w:rPr>
        <w:t>16</w:t>
      </w:r>
      <w:r>
        <w:rPr>
          <w:rFonts w:eastAsiaTheme="minorEastAsia"/>
          <w:sz w:val="24"/>
          <w:lang w:bidi="ar"/>
        </w:rPr>
        <w:t>日</w:t>
      </w:r>
      <w:r>
        <w:rPr>
          <w:rFonts w:hint="eastAsia" w:eastAsiaTheme="minorEastAsia"/>
          <w:sz w:val="24"/>
          <w:lang w:bidi="ar"/>
        </w:rPr>
        <w:t>，每天上午</w:t>
      </w:r>
      <w:r>
        <w:rPr>
          <w:rFonts w:hint="eastAsia"/>
          <w:sz w:val="24"/>
          <w:u w:val="single"/>
        </w:rPr>
        <w:t>00</w:t>
      </w:r>
      <w:r>
        <w:rPr>
          <w:sz w:val="24"/>
          <w:u w:val="single"/>
        </w:rPr>
        <w:t>:00</w:t>
      </w:r>
      <w:r>
        <w:rPr>
          <w:rFonts w:hint="eastAsia" w:eastAsiaTheme="minorEastAsia"/>
          <w:sz w:val="24"/>
          <w:lang w:bidi="ar"/>
        </w:rPr>
        <w:t>至</w:t>
      </w:r>
      <w:r>
        <w:rPr>
          <w:sz w:val="24"/>
          <w:u w:val="single"/>
        </w:rPr>
        <w:t>12:00</w:t>
      </w:r>
      <w:r>
        <w:rPr>
          <w:rFonts w:hint="eastAsia" w:eastAsiaTheme="minorEastAsia"/>
          <w:sz w:val="24"/>
          <w:lang w:bidi="ar"/>
        </w:rPr>
        <w:t>，下午</w:t>
      </w:r>
      <w:r>
        <w:rPr>
          <w:sz w:val="24"/>
          <w:u w:val="single"/>
        </w:rPr>
        <w:t>12:00</w:t>
      </w:r>
      <w:r>
        <w:rPr>
          <w:rFonts w:hint="eastAsia" w:eastAsiaTheme="minorEastAsia"/>
          <w:sz w:val="24"/>
          <w:lang w:bidi="ar"/>
        </w:rPr>
        <w:t>至</w:t>
      </w:r>
      <w:r>
        <w:rPr>
          <w:rFonts w:hint="eastAsia" w:eastAsiaTheme="minorEastAsia"/>
          <w:sz w:val="24"/>
          <w:u w:val="single"/>
        </w:rPr>
        <w:t>24</w:t>
      </w:r>
      <w:r>
        <w:rPr>
          <w:sz w:val="24"/>
          <w:u w:val="single"/>
        </w:rPr>
        <w:t>:00</w:t>
      </w:r>
      <w:r>
        <w:rPr>
          <w:rFonts w:hint="eastAsia" w:eastAsiaTheme="minorEastAsia"/>
          <w:sz w:val="24"/>
          <w:lang w:bidi="ar"/>
        </w:rPr>
        <w:t>（北京时间，法定节假日除外）。</w:t>
      </w:r>
    </w:p>
    <w:p w14:paraId="51FD1A8B">
      <w:pPr>
        <w:adjustRightInd w:val="0"/>
        <w:snapToGrid w:val="0"/>
        <w:spacing w:line="360" w:lineRule="auto"/>
        <w:ind w:firstLine="480" w:firstLineChars="200"/>
        <w:rPr>
          <w:rFonts w:eastAsiaTheme="minorEastAsia"/>
          <w:sz w:val="24"/>
        </w:rPr>
      </w:pPr>
      <w:r>
        <w:rPr>
          <w:rFonts w:eastAsiaTheme="minorEastAsia"/>
          <w:sz w:val="24"/>
          <w:lang w:bidi="ar"/>
        </w:rPr>
        <w:t>2.地点：</w:t>
      </w:r>
      <w:r>
        <w:rPr>
          <w:rFonts w:hint="eastAsia" w:eastAsiaTheme="minorEastAsia"/>
          <w:sz w:val="24"/>
        </w:rPr>
        <w:t>北京市政府采购电子交易平台</w:t>
      </w:r>
    </w:p>
    <w:p w14:paraId="564C356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r>
        <w:rPr>
          <w:rFonts w:hint="eastAsia" w:eastAsiaTheme="minorEastAsia"/>
          <w:sz w:val="24"/>
        </w:rPr>
        <w:t>供应商使用CA数字证书或电子营业执照登录北京市政府采购电子交易平台（</w:t>
      </w:r>
      <w:r>
        <w:rPr>
          <w:rFonts w:ascii="宋体" w:hAnsi="宋体" w:cs="宋体"/>
          <w:sz w:val="24"/>
        </w:rPr>
        <w:t>http://zbcg-bjzc.zhongcy.com/bjczj-portal-site/index.html#/home）</w:t>
      </w:r>
      <w:r>
        <w:rPr>
          <w:sz w:val="24"/>
          <w:lang w:bidi="ar"/>
        </w:rPr>
        <w:t>获取电子版</w:t>
      </w:r>
      <w:r>
        <w:rPr>
          <w:rFonts w:hint="eastAsia"/>
          <w:sz w:val="24"/>
          <w:lang w:bidi="ar"/>
        </w:rPr>
        <w:t>竞争性磋商</w:t>
      </w:r>
      <w:r>
        <w:rPr>
          <w:sz w:val="24"/>
          <w:lang w:bidi="ar"/>
        </w:rPr>
        <w:t>文件。</w:t>
      </w:r>
    </w:p>
    <w:p w14:paraId="24C7C4E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w:t>
      </w:r>
      <w:r>
        <w:rPr>
          <w:rFonts w:hint="eastAsia" w:eastAsiaTheme="minorEastAsia"/>
          <w:sz w:val="24"/>
          <w:lang w:bidi="ar"/>
        </w:rPr>
        <w:t>人民币</w:t>
      </w:r>
      <w:r>
        <w:rPr>
          <w:rFonts w:eastAsiaTheme="minorEastAsia"/>
          <w:sz w:val="24"/>
          <w:lang w:bidi="ar"/>
        </w:rPr>
        <w:t>0元。</w:t>
      </w:r>
    </w:p>
    <w:p w14:paraId="5BDA2125">
      <w:pPr>
        <w:tabs>
          <w:tab w:val="left" w:pos="900"/>
          <w:tab w:val="left" w:pos="1980"/>
        </w:tabs>
        <w:snapToGrid w:val="0"/>
        <w:spacing w:line="360" w:lineRule="auto"/>
        <w:rPr>
          <w:rFonts w:eastAsiaTheme="minorEastAsia"/>
          <w:sz w:val="24"/>
        </w:rPr>
      </w:pPr>
    </w:p>
    <w:p w14:paraId="5A367829">
      <w:pPr>
        <w:pStyle w:val="3"/>
        <w:widowControl/>
        <w:spacing w:before="0" w:line="360" w:lineRule="auto"/>
        <w:jc w:val="left"/>
        <w:rPr>
          <w:rFonts w:ascii="Times New Roman" w:hAnsi="Times New Roman" w:eastAsiaTheme="minorEastAsia"/>
          <w:sz w:val="24"/>
          <w:szCs w:val="24"/>
        </w:rPr>
      </w:pPr>
      <w:bookmarkStart w:id="14" w:name="_Toc35393624"/>
      <w:bookmarkStart w:id="15" w:name="_Toc28359082"/>
      <w:bookmarkStart w:id="16" w:name="_Toc35393793"/>
      <w:bookmarkStart w:id="17" w:name="_Toc28359005"/>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76AC9010">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2025年12月22日09点30分</w:t>
      </w:r>
      <w:r>
        <w:rPr>
          <w:rFonts w:eastAsiaTheme="minorEastAsia"/>
          <w:bCs/>
          <w:sz w:val="24"/>
          <w:lang w:bidi="ar"/>
        </w:rPr>
        <w:t>（北京时间）</w:t>
      </w:r>
      <w:r>
        <w:rPr>
          <w:rFonts w:eastAsiaTheme="minorEastAsia"/>
          <w:iCs/>
          <w:sz w:val="24"/>
          <w:lang w:bidi="ar"/>
        </w:rPr>
        <w:t>。</w:t>
      </w:r>
    </w:p>
    <w:p w14:paraId="543C689F">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sz w:val="24"/>
          <w:u w:val="single"/>
          <w:lang w:bidi="ar"/>
        </w:rPr>
        <w:t>北京市政府采购电子交易平台</w:t>
      </w:r>
      <w:r>
        <w:rPr>
          <w:rFonts w:eastAsiaTheme="minorEastAsia"/>
          <w:sz w:val="24"/>
          <w:lang w:val="zh-TW" w:bidi="ar"/>
        </w:rPr>
        <w:t>。</w:t>
      </w:r>
    </w:p>
    <w:p w14:paraId="503290A6">
      <w:pPr>
        <w:pStyle w:val="41"/>
        <w:ind w:firstLine="240"/>
        <w:rPr>
          <w:rFonts w:eastAsiaTheme="minorEastAsia"/>
          <w:sz w:val="24"/>
          <w:lang w:val="zh-TW" w:bidi="ar"/>
        </w:rPr>
      </w:pPr>
    </w:p>
    <w:p w14:paraId="0BBC19AC">
      <w:pPr>
        <w:pStyle w:val="3"/>
        <w:numPr>
          <w:ilvl w:val="0"/>
          <w:numId w:val="8"/>
        </w:numPr>
        <w:spacing w:before="0" w:line="360" w:lineRule="auto"/>
        <w:jc w:val="left"/>
        <w:rPr>
          <w:rFonts w:ascii="Times New Roman" w:hAnsi="Times New Roman" w:eastAsiaTheme="minorEastAsia"/>
          <w:sz w:val="24"/>
          <w:szCs w:val="24"/>
        </w:rPr>
      </w:pPr>
      <w:r>
        <w:rPr>
          <w:rFonts w:hint="eastAsia" w:ascii="Times New Roman" w:hAnsi="Times New Roman" w:eastAsiaTheme="minorEastAsia"/>
          <w:sz w:val="24"/>
          <w:szCs w:val="24"/>
        </w:rPr>
        <w:t>开启</w:t>
      </w:r>
    </w:p>
    <w:p w14:paraId="7C2939EB">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2025</w:t>
      </w:r>
      <w:r>
        <w:rPr>
          <w:rFonts w:eastAsiaTheme="minorEastAsia"/>
          <w:sz w:val="24"/>
          <w:lang w:bidi="ar"/>
        </w:rPr>
        <w:t>年</w:t>
      </w:r>
      <w:r>
        <w:rPr>
          <w:rFonts w:hint="eastAsia" w:eastAsiaTheme="minorEastAsia"/>
          <w:sz w:val="24"/>
        </w:rPr>
        <w:t>12</w:t>
      </w:r>
      <w:r>
        <w:rPr>
          <w:rFonts w:eastAsiaTheme="minorEastAsia"/>
          <w:sz w:val="24"/>
          <w:lang w:bidi="ar"/>
        </w:rPr>
        <w:t>月</w:t>
      </w:r>
      <w:r>
        <w:rPr>
          <w:rFonts w:hint="eastAsia" w:eastAsiaTheme="minorEastAsia"/>
          <w:sz w:val="24"/>
        </w:rPr>
        <w:t>22</w:t>
      </w:r>
      <w:r>
        <w:rPr>
          <w:rFonts w:eastAsiaTheme="minorEastAsia"/>
          <w:sz w:val="24"/>
          <w:lang w:bidi="ar"/>
        </w:rPr>
        <w:t>日</w:t>
      </w:r>
      <w:r>
        <w:rPr>
          <w:rFonts w:hint="eastAsia" w:eastAsiaTheme="minorEastAsia"/>
          <w:sz w:val="24"/>
        </w:rPr>
        <w:t>09</w:t>
      </w:r>
      <w:r>
        <w:rPr>
          <w:rFonts w:eastAsiaTheme="minorEastAsia"/>
          <w:sz w:val="24"/>
          <w:lang w:bidi="ar"/>
        </w:rPr>
        <w:t>点</w:t>
      </w:r>
      <w:r>
        <w:rPr>
          <w:rFonts w:hint="eastAsia"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3576717">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sz w:val="24"/>
          <w:u w:val="single"/>
          <w:lang w:bidi="ar"/>
        </w:rPr>
        <w:t>北京经济技术开发区荣华中路</w:t>
      </w:r>
      <w:r>
        <w:rPr>
          <w:sz w:val="24"/>
          <w:u w:val="single"/>
          <w:lang w:bidi="ar"/>
        </w:rPr>
        <w:t>10号亦城国际中心A座9层</w:t>
      </w:r>
      <w:r>
        <w:rPr>
          <w:rFonts w:hint="eastAsia"/>
          <w:sz w:val="24"/>
          <w:u w:val="single"/>
          <w:lang w:bidi="ar"/>
        </w:rPr>
        <w:t>开标室（现场开启，不接受纸质文件）</w:t>
      </w:r>
      <w:r>
        <w:rPr>
          <w:rFonts w:eastAsiaTheme="minorEastAsia"/>
          <w:sz w:val="24"/>
          <w:lang w:val="zh-TW" w:bidi="ar"/>
        </w:rPr>
        <w:t>。</w:t>
      </w:r>
    </w:p>
    <w:p w14:paraId="18A01B72">
      <w:pPr>
        <w:spacing w:line="360" w:lineRule="auto"/>
        <w:rPr>
          <w:rFonts w:eastAsiaTheme="minorEastAsia"/>
          <w:sz w:val="24"/>
          <w:lang w:val="zh-TW" w:bidi="ar"/>
        </w:rPr>
      </w:pPr>
    </w:p>
    <w:p w14:paraId="14499FB0">
      <w:pPr>
        <w:pStyle w:val="3"/>
        <w:spacing w:before="0" w:line="360" w:lineRule="auto"/>
        <w:jc w:val="left"/>
        <w:rPr>
          <w:rFonts w:ascii="Times New Roman" w:hAnsi="Times New Roman" w:eastAsiaTheme="minorEastAsia"/>
          <w:sz w:val="24"/>
          <w:szCs w:val="24"/>
        </w:rPr>
      </w:pPr>
      <w:r>
        <w:rPr>
          <w:rFonts w:hint="eastAsia" w:ascii="Times New Roman" w:hAnsi="Times New Roman" w:eastAsiaTheme="minorEastAsia"/>
          <w:sz w:val="24"/>
          <w:szCs w:val="24"/>
        </w:rPr>
        <w:t>六</w:t>
      </w:r>
      <w:r>
        <w:rPr>
          <w:rFonts w:ascii="Times New Roman" w:hAnsi="Times New Roman" w:eastAsiaTheme="minorEastAsia"/>
          <w:sz w:val="24"/>
          <w:szCs w:val="24"/>
        </w:rPr>
        <w:t>、公告期限</w:t>
      </w:r>
    </w:p>
    <w:p w14:paraId="4C938BBF">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1126B6C">
      <w:pPr>
        <w:spacing w:line="360" w:lineRule="auto"/>
        <w:ind w:firstLine="480" w:firstLineChars="200"/>
        <w:rPr>
          <w:rFonts w:eastAsiaTheme="minorEastAsia"/>
          <w:kern w:val="0"/>
          <w:sz w:val="24"/>
        </w:rPr>
      </w:pPr>
    </w:p>
    <w:p w14:paraId="5254F14D">
      <w:pPr>
        <w:pStyle w:val="3"/>
        <w:spacing w:before="0" w:line="360" w:lineRule="auto"/>
        <w:jc w:val="left"/>
        <w:rPr>
          <w:rFonts w:ascii="Times New Roman" w:hAnsi="Times New Roman" w:eastAsiaTheme="minorEastAsia"/>
          <w:sz w:val="24"/>
          <w:szCs w:val="24"/>
        </w:rPr>
      </w:pPr>
      <w:bookmarkStart w:id="18" w:name="_Toc35393626"/>
      <w:bookmarkStart w:id="19" w:name="_Toc35393795"/>
      <w:r>
        <w:rPr>
          <w:rFonts w:hint="eastAsia" w:ascii="Times New Roman" w:hAnsi="Times New Roman" w:eastAsiaTheme="minorEastAsia"/>
          <w:sz w:val="24"/>
          <w:szCs w:val="24"/>
        </w:rPr>
        <w:t>七</w:t>
      </w:r>
      <w:r>
        <w:rPr>
          <w:rFonts w:ascii="Times New Roman" w:hAnsi="Times New Roman" w:eastAsiaTheme="minorEastAsia"/>
          <w:sz w:val="24"/>
          <w:szCs w:val="24"/>
        </w:rPr>
        <w:t>、其他补充事宜</w:t>
      </w:r>
      <w:bookmarkEnd w:id="18"/>
      <w:bookmarkEnd w:id="19"/>
    </w:p>
    <w:p w14:paraId="1670EF1B">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sz w:val="24"/>
          <w:u w:val="single"/>
          <w:lang w:bidi="ar"/>
        </w:rPr>
        <w:t>详见磋商文件对应条款</w:t>
      </w:r>
      <w:r>
        <w:rPr>
          <w:rFonts w:eastAsiaTheme="minorEastAsia"/>
          <w:sz w:val="24"/>
          <w:lang w:bidi="ar"/>
        </w:rPr>
        <w:t>。</w:t>
      </w:r>
    </w:p>
    <w:p w14:paraId="7F9EB7F2">
      <w:pPr>
        <w:spacing w:line="360" w:lineRule="auto"/>
        <w:ind w:firstLine="480" w:firstLineChars="200"/>
        <w:rPr>
          <w:rFonts w:hint="eastAsia" w:ascii="宋体" w:hAnsi="宋体" w:cs="宋体"/>
          <w:sz w:val="24"/>
        </w:rPr>
      </w:pPr>
      <w:r>
        <w:rPr>
          <w:rFonts w:ascii="宋体" w:hAnsi="宋体" w:cs="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B90049C">
      <w:pPr>
        <w:spacing w:line="360" w:lineRule="auto"/>
        <w:ind w:firstLine="480" w:firstLineChars="200"/>
        <w:rPr>
          <w:rFonts w:hint="eastAsia" w:ascii="宋体" w:hAnsi="宋体" w:cs="宋体"/>
          <w:sz w:val="24"/>
        </w:rPr>
      </w:pPr>
      <w:r>
        <w:rPr>
          <w:rFonts w:ascii="宋体" w:hAnsi="宋体" w:cs="宋体"/>
          <w:sz w:val="24"/>
        </w:rPr>
        <w:t>CA 数字证书服务热线 010-58511086</w:t>
      </w:r>
    </w:p>
    <w:p w14:paraId="3CB47B1A">
      <w:pPr>
        <w:spacing w:line="360" w:lineRule="auto"/>
        <w:ind w:firstLine="480" w:firstLineChars="200"/>
        <w:rPr>
          <w:rFonts w:hint="eastAsia" w:ascii="宋体" w:hAnsi="宋体" w:cs="宋体"/>
          <w:sz w:val="24"/>
        </w:rPr>
      </w:pPr>
      <w:r>
        <w:rPr>
          <w:rFonts w:ascii="宋体" w:hAnsi="宋体" w:cs="宋体"/>
          <w:sz w:val="24"/>
        </w:rPr>
        <w:t>电子营业执照服务热线 400-699-7000</w:t>
      </w:r>
    </w:p>
    <w:p w14:paraId="09DB04FF">
      <w:pPr>
        <w:spacing w:line="360" w:lineRule="auto"/>
        <w:ind w:firstLine="480" w:firstLineChars="200"/>
        <w:rPr>
          <w:rFonts w:hint="eastAsia" w:ascii="宋体" w:hAnsi="宋体" w:cs="宋体"/>
          <w:sz w:val="24"/>
        </w:rPr>
      </w:pPr>
      <w:r>
        <w:rPr>
          <w:rFonts w:ascii="宋体" w:hAnsi="宋体" w:cs="宋体"/>
          <w:sz w:val="24"/>
        </w:rPr>
        <w:t>技术支持服务热线 010-86483801</w:t>
      </w:r>
    </w:p>
    <w:p w14:paraId="73B68B7D">
      <w:pPr>
        <w:spacing w:line="360" w:lineRule="auto"/>
        <w:ind w:firstLine="480" w:firstLineChars="200"/>
        <w:rPr>
          <w:rFonts w:hint="eastAsia" w:ascii="宋体" w:hAnsi="宋体" w:cs="宋体"/>
          <w:sz w:val="24"/>
        </w:rPr>
      </w:pPr>
      <w:r>
        <w:rPr>
          <w:rFonts w:ascii="宋体" w:hAnsi="宋体" w:cs="宋体"/>
          <w:sz w:val="24"/>
        </w:rPr>
        <w:t>2.1 办理CA数字证书或电子营业执照</w:t>
      </w:r>
    </w:p>
    <w:p w14:paraId="62988688">
      <w:pPr>
        <w:spacing w:line="360" w:lineRule="auto"/>
        <w:ind w:firstLine="480" w:firstLineChars="200"/>
        <w:rPr>
          <w:rFonts w:hint="eastAsia" w:ascii="宋体" w:hAnsi="宋体" w:cs="宋体"/>
          <w:sz w:val="24"/>
        </w:rPr>
      </w:pPr>
      <w:r>
        <w:rPr>
          <w:rFonts w:ascii="宋体" w:hAnsi="宋体" w:cs="宋体"/>
          <w:sz w:val="24"/>
        </w:rPr>
        <w:t>供应商登录北京市政府采购电子交易平台查阅 “用户指南”—“操作指南”—“市场主体CA办理操作流程指引”/“电子营业执照使用指南”，按照程序要求办理。</w:t>
      </w:r>
    </w:p>
    <w:p w14:paraId="54378C3A">
      <w:pPr>
        <w:spacing w:line="360" w:lineRule="auto"/>
        <w:ind w:firstLine="480" w:firstLineChars="200"/>
        <w:rPr>
          <w:rFonts w:hint="eastAsia" w:ascii="宋体" w:hAnsi="宋体" w:cs="宋体"/>
          <w:sz w:val="24"/>
        </w:rPr>
      </w:pPr>
      <w:r>
        <w:rPr>
          <w:rFonts w:ascii="宋体" w:hAnsi="宋体" w:cs="宋体"/>
          <w:sz w:val="24"/>
        </w:rPr>
        <w:t>2.2 注册</w:t>
      </w:r>
    </w:p>
    <w:p w14:paraId="3DB0ED1B">
      <w:pPr>
        <w:spacing w:line="360" w:lineRule="auto"/>
        <w:ind w:firstLine="480" w:firstLineChars="200"/>
        <w:rPr>
          <w:rFonts w:hint="eastAsia" w:ascii="宋体" w:hAnsi="宋体" w:cs="宋体"/>
          <w:sz w:val="24"/>
        </w:rPr>
      </w:pPr>
      <w:r>
        <w:rPr>
          <w:rFonts w:ascii="宋体" w:hAnsi="宋体" w:cs="宋体"/>
          <w:sz w:val="24"/>
        </w:rPr>
        <w:t>供应商登录北京市政府采购电子交易平台“用户指南”—“操作指南”—“市场主体注册入库操作流程指引”进行自助注册绑定。</w:t>
      </w:r>
    </w:p>
    <w:p w14:paraId="32D2859E">
      <w:pPr>
        <w:spacing w:line="360" w:lineRule="auto"/>
        <w:ind w:firstLine="480" w:firstLineChars="200"/>
        <w:rPr>
          <w:rFonts w:hint="eastAsia" w:ascii="宋体" w:hAnsi="宋体" w:cs="宋体"/>
          <w:sz w:val="24"/>
        </w:rPr>
      </w:pPr>
      <w:r>
        <w:rPr>
          <w:rFonts w:ascii="宋体" w:hAnsi="宋体" w:cs="宋体"/>
          <w:sz w:val="24"/>
        </w:rPr>
        <w:t>2.3 驱动、客户端下载</w:t>
      </w:r>
    </w:p>
    <w:p w14:paraId="225E735D">
      <w:pPr>
        <w:spacing w:line="360" w:lineRule="auto"/>
        <w:ind w:firstLine="480" w:firstLineChars="200"/>
        <w:rPr>
          <w:rFonts w:hint="eastAsia" w:ascii="宋体" w:hAnsi="宋体" w:cs="宋体"/>
          <w:sz w:val="24"/>
        </w:rPr>
      </w:pPr>
      <w:r>
        <w:rPr>
          <w:rFonts w:ascii="宋体" w:hAnsi="宋体" w:cs="宋体"/>
          <w:sz w:val="24"/>
        </w:rPr>
        <w:t>供应商登录北京市政府采购电子交易平台“用户指南”—“工具下载”—“招标采购系统文件驱动安装包”下载相关驱动。</w:t>
      </w:r>
    </w:p>
    <w:p w14:paraId="6532DC98">
      <w:pPr>
        <w:spacing w:line="360" w:lineRule="auto"/>
        <w:ind w:firstLine="480" w:firstLineChars="200"/>
        <w:rPr>
          <w:rFonts w:hint="eastAsia" w:ascii="宋体" w:hAnsi="宋体" w:cs="宋体"/>
          <w:sz w:val="24"/>
        </w:rPr>
      </w:pPr>
      <w:r>
        <w:rPr>
          <w:rFonts w:ascii="宋体" w:hAnsi="宋体" w:cs="宋体"/>
          <w:sz w:val="24"/>
        </w:rPr>
        <w:t>供应商登录北京市政府采购电子交易平台“用户指南”—“工具下载”—“投标文件编制工具”下载相关客户端。</w:t>
      </w:r>
    </w:p>
    <w:p w14:paraId="0776473E">
      <w:pPr>
        <w:spacing w:line="360" w:lineRule="auto"/>
        <w:ind w:firstLine="480" w:firstLineChars="200"/>
        <w:rPr>
          <w:rFonts w:hint="eastAsia" w:ascii="宋体" w:hAnsi="宋体" w:cs="宋体"/>
          <w:sz w:val="24"/>
        </w:rPr>
      </w:pPr>
      <w:r>
        <w:rPr>
          <w:rFonts w:ascii="宋体" w:hAnsi="宋体" w:cs="宋体"/>
          <w:sz w:val="24"/>
        </w:rPr>
        <w:t>2.4 获取</w:t>
      </w:r>
      <w:r>
        <w:rPr>
          <w:rFonts w:hint="eastAsia" w:ascii="宋体" w:hAnsi="宋体" w:cs="宋体"/>
          <w:sz w:val="24"/>
        </w:rPr>
        <w:t>电子竞争性磋商文件</w:t>
      </w:r>
    </w:p>
    <w:p w14:paraId="5BB2A10B">
      <w:pPr>
        <w:spacing w:line="360" w:lineRule="auto"/>
        <w:ind w:firstLine="480" w:firstLineChars="200"/>
        <w:rPr>
          <w:rFonts w:hint="eastAsia" w:ascii="宋体" w:hAnsi="宋体" w:cs="宋体"/>
          <w:sz w:val="24"/>
        </w:rPr>
      </w:pPr>
      <w:r>
        <w:rPr>
          <w:rFonts w:ascii="宋体" w:hAnsi="宋体" w:cs="宋体"/>
          <w:sz w:val="24"/>
        </w:rPr>
        <w:t>供应商使用CA数字证书或电子营业执照登录北京市政府采购电子交易平台获取电子</w:t>
      </w:r>
      <w:r>
        <w:rPr>
          <w:rFonts w:hint="eastAsia" w:ascii="宋体" w:hAnsi="宋体" w:cs="宋体"/>
          <w:sz w:val="24"/>
        </w:rPr>
        <w:t>竞争性磋商文件</w:t>
      </w:r>
      <w:r>
        <w:rPr>
          <w:rFonts w:ascii="宋体" w:hAnsi="宋体" w:cs="宋体"/>
          <w:sz w:val="24"/>
        </w:rPr>
        <w:t>。</w:t>
      </w:r>
    </w:p>
    <w:p w14:paraId="11D2AD8F">
      <w:pPr>
        <w:spacing w:line="360" w:lineRule="auto"/>
        <w:ind w:firstLine="480" w:firstLineChars="200"/>
        <w:rPr>
          <w:rFonts w:hint="eastAsia" w:ascii="宋体" w:hAnsi="宋体" w:cs="宋体"/>
          <w:sz w:val="24"/>
        </w:rPr>
      </w:pPr>
      <w:r>
        <w:rPr>
          <w:rFonts w:ascii="宋体" w:hAnsi="宋体" w:cs="宋体"/>
          <w:sz w:val="24"/>
        </w:rPr>
        <w:t>供应商如计划参与多个采购包的</w:t>
      </w:r>
      <w:r>
        <w:rPr>
          <w:rFonts w:hint="eastAsia" w:ascii="宋体" w:hAnsi="宋体" w:cs="宋体"/>
          <w:sz w:val="24"/>
        </w:rPr>
        <w:t>响应</w:t>
      </w:r>
      <w:r>
        <w:rPr>
          <w:rFonts w:ascii="宋体" w:hAnsi="宋体" w:cs="宋体"/>
          <w:sz w:val="24"/>
        </w:rPr>
        <w:t>，应在登录北京市政府采购电子交易平台后，在【我的项目】栏目依次选择对应采购包，进入项目工作台招标/采购文件环节分别按采购包下载</w:t>
      </w:r>
      <w:r>
        <w:rPr>
          <w:rFonts w:hint="eastAsia" w:ascii="宋体" w:hAnsi="宋体" w:cs="宋体"/>
          <w:sz w:val="24"/>
        </w:rPr>
        <w:t>采购</w:t>
      </w:r>
      <w:r>
        <w:rPr>
          <w:rFonts w:ascii="宋体" w:hAnsi="宋体" w:cs="宋体"/>
          <w:sz w:val="24"/>
        </w:rPr>
        <w:t>文件电子版。未在规定期限内按上述操作获取文件的采购包，供应商无法提交相应包的电子</w:t>
      </w:r>
      <w:r>
        <w:rPr>
          <w:rFonts w:hint="eastAsia" w:ascii="宋体" w:hAnsi="宋体" w:cs="宋体"/>
          <w:sz w:val="24"/>
        </w:rPr>
        <w:t>响应</w:t>
      </w:r>
      <w:r>
        <w:rPr>
          <w:rFonts w:ascii="宋体" w:hAnsi="宋体" w:cs="宋体"/>
          <w:sz w:val="24"/>
        </w:rPr>
        <w:t>文件。</w:t>
      </w:r>
    </w:p>
    <w:p w14:paraId="2D3574A8">
      <w:pPr>
        <w:spacing w:line="360" w:lineRule="auto"/>
        <w:ind w:firstLine="480" w:firstLineChars="200"/>
        <w:rPr>
          <w:rFonts w:hint="eastAsia" w:ascii="宋体" w:hAnsi="宋体" w:cs="宋体"/>
          <w:sz w:val="24"/>
        </w:rPr>
      </w:pPr>
      <w:r>
        <w:rPr>
          <w:rFonts w:ascii="宋体" w:hAnsi="宋体" w:cs="宋体"/>
          <w:sz w:val="24"/>
        </w:rPr>
        <w:t>2.5 编制电子</w:t>
      </w:r>
      <w:r>
        <w:rPr>
          <w:rFonts w:hint="eastAsia" w:ascii="宋体" w:hAnsi="宋体" w:cs="宋体"/>
          <w:sz w:val="24"/>
        </w:rPr>
        <w:t>响应</w:t>
      </w:r>
      <w:r>
        <w:rPr>
          <w:rFonts w:ascii="宋体" w:hAnsi="宋体" w:cs="宋体"/>
          <w:sz w:val="24"/>
        </w:rPr>
        <w:t>文件</w:t>
      </w:r>
    </w:p>
    <w:p w14:paraId="166029D2">
      <w:pPr>
        <w:spacing w:line="360" w:lineRule="auto"/>
        <w:ind w:firstLine="480" w:firstLineChars="200"/>
        <w:rPr>
          <w:rFonts w:hint="eastAsia" w:ascii="宋体" w:hAnsi="宋体" w:cs="宋体"/>
          <w:sz w:val="24"/>
        </w:rPr>
      </w:pPr>
      <w:r>
        <w:rPr>
          <w:rFonts w:ascii="宋体" w:hAnsi="宋体" w:cs="宋体"/>
          <w:sz w:val="24"/>
        </w:rPr>
        <w:t>供应商应使用电子投标客户端编制电子</w:t>
      </w:r>
      <w:r>
        <w:rPr>
          <w:rFonts w:hint="eastAsia" w:ascii="宋体" w:hAnsi="宋体" w:cs="宋体"/>
          <w:sz w:val="24"/>
        </w:rPr>
        <w:t>响应</w:t>
      </w:r>
      <w:r>
        <w:rPr>
          <w:rFonts w:ascii="宋体" w:hAnsi="宋体" w:cs="宋体"/>
          <w:sz w:val="24"/>
        </w:rPr>
        <w:t>文件并进行线上</w:t>
      </w:r>
      <w:r>
        <w:rPr>
          <w:rFonts w:hint="eastAsia" w:ascii="宋体" w:hAnsi="宋体" w:cs="宋体"/>
          <w:sz w:val="24"/>
        </w:rPr>
        <w:t>响应</w:t>
      </w:r>
      <w:r>
        <w:rPr>
          <w:rFonts w:ascii="宋体" w:hAnsi="宋体" w:cs="宋体"/>
          <w:sz w:val="24"/>
        </w:rPr>
        <w:t>，供应商电子</w:t>
      </w:r>
      <w:r>
        <w:rPr>
          <w:rFonts w:hint="eastAsia" w:ascii="宋体" w:hAnsi="宋体" w:cs="宋体"/>
          <w:sz w:val="24"/>
        </w:rPr>
        <w:t>响应</w:t>
      </w:r>
      <w:r>
        <w:rPr>
          <w:rFonts w:ascii="宋体" w:hAnsi="宋体" w:cs="宋体"/>
          <w:sz w:val="24"/>
        </w:rPr>
        <w:t>文件需要加密并加盖电子签章，如无法按照要求在电子</w:t>
      </w:r>
      <w:r>
        <w:rPr>
          <w:rFonts w:hint="eastAsia" w:ascii="宋体" w:hAnsi="宋体" w:cs="宋体"/>
          <w:sz w:val="24"/>
        </w:rPr>
        <w:t>响应</w:t>
      </w:r>
      <w:r>
        <w:rPr>
          <w:rFonts w:ascii="宋体" w:hAnsi="宋体" w:cs="宋体"/>
          <w:sz w:val="24"/>
        </w:rPr>
        <w:t>文件中加盖电子签章和加密，请及时通过技术支持服务热线联系技术人员。</w:t>
      </w:r>
    </w:p>
    <w:p w14:paraId="3A42D795">
      <w:pPr>
        <w:spacing w:line="360" w:lineRule="auto"/>
        <w:ind w:firstLine="480" w:firstLineChars="200"/>
        <w:rPr>
          <w:rFonts w:hint="eastAsia" w:ascii="宋体" w:hAnsi="宋体" w:cs="宋体"/>
          <w:sz w:val="24"/>
        </w:rPr>
      </w:pPr>
      <w:r>
        <w:rPr>
          <w:rFonts w:ascii="宋体" w:hAnsi="宋体" w:cs="宋体"/>
          <w:sz w:val="24"/>
        </w:rPr>
        <w:t>2.6 提交电子</w:t>
      </w:r>
      <w:r>
        <w:rPr>
          <w:rFonts w:hint="eastAsia" w:ascii="宋体" w:hAnsi="宋体" w:cs="宋体"/>
          <w:sz w:val="24"/>
        </w:rPr>
        <w:t>响应</w:t>
      </w:r>
      <w:r>
        <w:rPr>
          <w:rFonts w:ascii="宋体" w:hAnsi="宋体" w:cs="宋体"/>
          <w:sz w:val="24"/>
        </w:rPr>
        <w:t>文件</w:t>
      </w:r>
    </w:p>
    <w:p w14:paraId="7F10864E">
      <w:pPr>
        <w:spacing w:line="360" w:lineRule="auto"/>
        <w:ind w:firstLine="480" w:firstLineChars="200"/>
        <w:rPr>
          <w:rFonts w:hint="eastAsia" w:ascii="宋体" w:hAnsi="宋体" w:cs="宋体"/>
          <w:sz w:val="24"/>
        </w:rPr>
      </w:pPr>
      <w:r>
        <w:rPr>
          <w:rFonts w:ascii="宋体" w:hAnsi="宋体" w:cs="宋体"/>
          <w:sz w:val="24"/>
        </w:rPr>
        <w:t>供应商应于</w:t>
      </w:r>
      <w:r>
        <w:rPr>
          <w:rFonts w:hint="eastAsia" w:ascii="宋体" w:hAnsi="宋体" w:cs="宋体"/>
          <w:sz w:val="24"/>
        </w:rPr>
        <w:t>响应文件提交</w:t>
      </w:r>
      <w:r>
        <w:rPr>
          <w:rFonts w:ascii="宋体" w:hAnsi="宋体" w:cs="宋体"/>
          <w:sz w:val="24"/>
        </w:rPr>
        <w:t>截止时间前在北京市政府采购电子交易平台提交电子</w:t>
      </w:r>
      <w:r>
        <w:rPr>
          <w:rFonts w:hint="eastAsia" w:ascii="宋体" w:hAnsi="宋体" w:cs="宋体"/>
          <w:sz w:val="24"/>
        </w:rPr>
        <w:t>响应</w:t>
      </w:r>
      <w:r>
        <w:rPr>
          <w:rFonts w:ascii="宋体" w:hAnsi="宋体" w:cs="宋体"/>
          <w:sz w:val="24"/>
        </w:rPr>
        <w:t>文件，上传电子</w:t>
      </w:r>
      <w:r>
        <w:rPr>
          <w:rFonts w:hint="eastAsia" w:ascii="宋体" w:hAnsi="宋体" w:cs="宋体"/>
          <w:sz w:val="24"/>
        </w:rPr>
        <w:t>响应</w:t>
      </w:r>
      <w:r>
        <w:rPr>
          <w:rFonts w:ascii="宋体" w:hAnsi="宋体" w:cs="宋体"/>
          <w:sz w:val="24"/>
        </w:rPr>
        <w:t>文件过程中请保持与互联网的连接畅通。</w:t>
      </w:r>
    </w:p>
    <w:p w14:paraId="0D575503">
      <w:pPr>
        <w:spacing w:line="360" w:lineRule="auto"/>
        <w:ind w:firstLine="480" w:firstLineChars="200"/>
        <w:rPr>
          <w:rFonts w:hint="eastAsia" w:ascii="宋体" w:hAnsi="宋体" w:cs="宋体"/>
          <w:sz w:val="24"/>
        </w:rPr>
      </w:pPr>
      <w:r>
        <w:rPr>
          <w:rFonts w:ascii="宋体" w:hAnsi="宋体" w:cs="宋体"/>
          <w:sz w:val="24"/>
        </w:rPr>
        <w:t xml:space="preserve">2.7 </w:t>
      </w:r>
      <w:r>
        <w:rPr>
          <w:rFonts w:hint="eastAsia" w:ascii="宋体" w:hAnsi="宋体" w:cs="宋体"/>
          <w:sz w:val="24"/>
        </w:rPr>
        <w:t>开启响应文件</w:t>
      </w:r>
    </w:p>
    <w:p w14:paraId="35AF4A04">
      <w:pPr>
        <w:spacing w:line="360" w:lineRule="auto"/>
        <w:ind w:firstLine="480" w:firstLineChars="200"/>
        <w:rPr>
          <w:rFonts w:hint="eastAsia" w:ascii="宋体" w:hAnsi="宋体" w:cs="宋体"/>
          <w:sz w:val="24"/>
        </w:rPr>
      </w:pPr>
      <w:r>
        <w:rPr>
          <w:rFonts w:ascii="宋体" w:hAnsi="宋体" w:cs="宋体"/>
          <w:sz w:val="24"/>
        </w:rPr>
        <w:t>供应商</w:t>
      </w:r>
      <w:r>
        <w:rPr>
          <w:rFonts w:hint="eastAsia" w:ascii="宋体" w:hAnsi="宋体" w:cs="宋体"/>
          <w:sz w:val="24"/>
        </w:rPr>
        <w:t>于磋商文件规定的开启时间、在开启地点使用</w:t>
      </w:r>
      <w:r>
        <w:rPr>
          <w:rFonts w:ascii="宋体" w:hAnsi="宋体" w:cs="宋体"/>
          <w:sz w:val="24"/>
        </w:rPr>
        <w:t>CA数字证书或电子营业执照登录北京市政府采购电子交易平台</w:t>
      </w:r>
      <w:r>
        <w:rPr>
          <w:rFonts w:hint="eastAsia" w:ascii="宋体" w:hAnsi="宋体" w:cs="宋体"/>
          <w:sz w:val="24"/>
        </w:rPr>
        <w:t>解密并开启响应文件</w:t>
      </w:r>
      <w:r>
        <w:rPr>
          <w:rFonts w:ascii="宋体" w:hAnsi="宋体" w:cs="宋体"/>
          <w:sz w:val="24"/>
        </w:rPr>
        <w:t>。</w:t>
      </w:r>
      <w:r>
        <w:rPr>
          <w:rFonts w:hint="eastAsia" w:ascii="宋体" w:hAnsi="宋体" w:cs="宋体"/>
          <w:sz w:val="24"/>
        </w:rPr>
        <w:t>如因供应商问题，解密不成功，则响应无效。</w:t>
      </w:r>
    </w:p>
    <w:p w14:paraId="17990CF5">
      <w:pPr>
        <w:spacing w:line="360" w:lineRule="auto"/>
        <w:ind w:firstLine="480" w:firstLineChars="200"/>
        <w:rPr>
          <w:rFonts w:eastAsiaTheme="minorEastAsia"/>
          <w:sz w:val="24"/>
        </w:rPr>
      </w:pPr>
    </w:p>
    <w:p w14:paraId="035830A3">
      <w:pPr>
        <w:pStyle w:val="3"/>
        <w:spacing w:before="0" w:line="360" w:lineRule="auto"/>
        <w:jc w:val="left"/>
        <w:rPr>
          <w:rFonts w:ascii="Times New Roman" w:hAnsi="Times New Roman" w:eastAsiaTheme="minorEastAsia"/>
          <w:sz w:val="24"/>
          <w:szCs w:val="24"/>
        </w:rPr>
      </w:pPr>
      <w:bookmarkStart w:id="20" w:name="_Toc28359085"/>
      <w:bookmarkStart w:id="21" w:name="_Toc28359008"/>
      <w:bookmarkStart w:id="22" w:name="_Toc35393627"/>
      <w:bookmarkStart w:id="23" w:name="_Toc35393796"/>
      <w:r>
        <w:rPr>
          <w:rFonts w:hint="eastAsia" w:ascii="Times New Roman" w:hAnsi="Times New Roman" w:eastAsiaTheme="minorEastAsia"/>
          <w:sz w:val="24"/>
          <w:szCs w:val="24"/>
        </w:rPr>
        <w:t>八</w:t>
      </w:r>
      <w:r>
        <w:rPr>
          <w:rFonts w:ascii="Times New Roman" w:hAnsi="Times New Roman" w:eastAsiaTheme="minorEastAsia"/>
          <w:sz w:val="24"/>
          <w:szCs w:val="24"/>
        </w:rPr>
        <w:t>、对本次采购提出询问，请按以下方式联系。</w:t>
      </w:r>
      <w:bookmarkEnd w:id="20"/>
      <w:bookmarkEnd w:id="21"/>
      <w:bookmarkEnd w:id="22"/>
      <w:bookmarkEnd w:id="23"/>
    </w:p>
    <w:p w14:paraId="694E854D">
      <w:pPr>
        <w:widowControl/>
        <w:spacing w:line="360" w:lineRule="auto"/>
        <w:jc w:val="left"/>
        <w:rPr>
          <w:rFonts w:eastAsiaTheme="minorEastAsia"/>
          <w:b/>
          <w:sz w:val="24"/>
        </w:rPr>
      </w:pPr>
      <w:r>
        <w:rPr>
          <w:rFonts w:eastAsiaTheme="minorEastAsia"/>
          <w:sz w:val="24"/>
        </w:rPr>
        <w:t>　　　</w:t>
      </w:r>
      <w:r>
        <w:rPr>
          <w:rFonts w:hint="eastAsia" w:eastAsiaTheme="minorEastAsia"/>
          <w:b/>
          <w:sz w:val="24"/>
        </w:rPr>
        <w:t>1.采购人信息</w:t>
      </w:r>
    </w:p>
    <w:p w14:paraId="045CBBA2">
      <w:pPr>
        <w:spacing w:line="360" w:lineRule="auto"/>
        <w:ind w:left="1079" w:leftChars="371" w:hanging="300" w:hangingChars="125"/>
        <w:jc w:val="left"/>
        <w:rPr>
          <w:rFonts w:eastAsiaTheme="minorEastAsia"/>
          <w:sz w:val="24"/>
        </w:rPr>
      </w:pPr>
      <w:bookmarkStart w:id="24" w:name="_Toc28359009"/>
      <w:bookmarkStart w:id="25" w:name="_Toc28359086"/>
      <w:r>
        <w:rPr>
          <w:rFonts w:hint="eastAsia" w:eastAsiaTheme="minorEastAsia"/>
          <w:sz w:val="24"/>
        </w:rPr>
        <w:t>名    称：</w:t>
      </w:r>
      <w:r>
        <w:rPr>
          <w:rFonts w:hint="eastAsia"/>
          <w:sz w:val="24"/>
          <w:u w:val="single"/>
        </w:rPr>
        <w:t>北京经济技术开发区综合服务保障中心</w:t>
      </w:r>
    </w:p>
    <w:p w14:paraId="7496F576">
      <w:pPr>
        <w:spacing w:line="360" w:lineRule="auto"/>
        <w:ind w:left="1079" w:leftChars="371" w:hanging="300" w:hangingChars="125"/>
        <w:jc w:val="left"/>
        <w:rPr>
          <w:rFonts w:hint="eastAsia"/>
          <w:sz w:val="24"/>
          <w:u w:val="single"/>
        </w:rPr>
      </w:pPr>
      <w:r>
        <w:rPr>
          <w:rFonts w:hint="eastAsia" w:eastAsiaTheme="minorEastAsia"/>
          <w:sz w:val="24"/>
        </w:rPr>
        <w:t>地    址：</w:t>
      </w:r>
      <w:r>
        <w:rPr>
          <w:rFonts w:hint="eastAsia"/>
          <w:sz w:val="24"/>
          <w:u w:val="single"/>
        </w:rPr>
        <w:t>北京经济技术开发区荣华中路15号博大大厦</w:t>
      </w:r>
    </w:p>
    <w:p w14:paraId="4CCFC61D">
      <w:pPr>
        <w:spacing w:line="360" w:lineRule="auto"/>
        <w:ind w:left="1079" w:leftChars="371" w:hanging="300" w:hangingChars="125"/>
        <w:jc w:val="left"/>
        <w:rPr>
          <w:rFonts w:hint="eastAsia"/>
          <w:sz w:val="24"/>
          <w:u w:val="single"/>
        </w:rPr>
      </w:pPr>
      <w:r>
        <w:rPr>
          <w:rFonts w:hint="eastAsia" w:eastAsiaTheme="minorEastAsia"/>
          <w:sz w:val="24"/>
        </w:rPr>
        <w:t>联系方式：</w:t>
      </w:r>
      <w:r>
        <w:rPr>
          <w:rFonts w:hint="eastAsia"/>
          <w:sz w:val="24"/>
          <w:u w:val="single"/>
        </w:rPr>
        <w:t>鲍正 010-67902977</w:t>
      </w:r>
    </w:p>
    <w:p w14:paraId="59F02B16">
      <w:pPr>
        <w:spacing w:line="360" w:lineRule="auto"/>
        <w:ind w:left="1078" w:leftChars="371" w:hanging="299" w:hangingChars="124"/>
        <w:jc w:val="left"/>
        <w:rPr>
          <w:rFonts w:eastAsiaTheme="minorEastAsia"/>
          <w:b/>
          <w:sz w:val="24"/>
        </w:rPr>
      </w:pPr>
      <w:r>
        <w:rPr>
          <w:rFonts w:hint="eastAsia" w:eastAsiaTheme="minorEastAsia"/>
          <w:b/>
          <w:sz w:val="24"/>
        </w:rPr>
        <w:t>2.采购代理机构信息</w:t>
      </w:r>
      <w:bookmarkEnd w:id="24"/>
      <w:bookmarkEnd w:id="25"/>
    </w:p>
    <w:p w14:paraId="489AAC64">
      <w:pPr>
        <w:spacing w:line="360" w:lineRule="auto"/>
        <w:ind w:left="1076" w:leftChars="371" w:hanging="297" w:hangingChars="124"/>
        <w:jc w:val="left"/>
        <w:rPr>
          <w:rFonts w:eastAsiaTheme="minorEastAsia"/>
          <w:sz w:val="24"/>
        </w:rPr>
      </w:pPr>
      <w:bookmarkStart w:id="26" w:name="_Toc28359087"/>
      <w:bookmarkStart w:id="27" w:name="_Toc28359010"/>
      <w:r>
        <w:rPr>
          <w:rFonts w:hint="eastAsia" w:eastAsiaTheme="minorEastAsia"/>
          <w:sz w:val="24"/>
        </w:rPr>
        <w:t>名    称：</w:t>
      </w:r>
      <w:r>
        <w:rPr>
          <w:rFonts w:hint="eastAsia"/>
          <w:sz w:val="24"/>
          <w:u w:val="single"/>
        </w:rPr>
        <w:t>北京经济技术开发区综合服务保障中心</w:t>
      </w:r>
    </w:p>
    <w:p w14:paraId="70D4425B">
      <w:pPr>
        <w:spacing w:line="360" w:lineRule="auto"/>
        <w:ind w:left="1076" w:leftChars="371" w:hanging="297" w:hangingChars="124"/>
        <w:jc w:val="left"/>
        <w:rPr>
          <w:rFonts w:eastAsiaTheme="minorEastAsia"/>
          <w:sz w:val="24"/>
        </w:rPr>
      </w:pPr>
      <w:r>
        <w:rPr>
          <w:rFonts w:hint="eastAsia" w:eastAsiaTheme="minorEastAsia"/>
          <w:sz w:val="24"/>
        </w:rPr>
        <w:t>地    址：</w:t>
      </w:r>
      <w:r>
        <w:rPr>
          <w:rFonts w:hint="eastAsia"/>
          <w:color w:val="000000" w:themeColor="text1"/>
          <w:sz w:val="24"/>
          <w:u w:val="single"/>
          <w:lang w:bidi="ar"/>
          <w14:textFill>
            <w14:solidFill>
              <w14:schemeClr w14:val="tx1"/>
            </w14:solidFill>
          </w14:textFill>
        </w:rPr>
        <w:t>北京经济技术开发区荣华中路10号亦城国际中心A座</w:t>
      </w:r>
      <w:r>
        <w:rPr>
          <w:color w:val="000000" w:themeColor="text1"/>
          <w:sz w:val="24"/>
          <w:u w:val="single"/>
          <w:lang w:bidi="ar"/>
          <w14:textFill>
            <w14:solidFill>
              <w14:schemeClr w14:val="tx1"/>
            </w14:solidFill>
          </w14:textFill>
        </w:rPr>
        <w:t>10</w:t>
      </w:r>
      <w:r>
        <w:rPr>
          <w:rFonts w:hint="eastAsia"/>
          <w:color w:val="000000" w:themeColor="text1"/>
          <w:sz w:val="24"/>
          <w:u w:val="single"/>
          <w:lang w:bidi="ar"/>
          <w14:textFill>
            <w14:solidFill>
              <w14:schemeClr w14:val="tx1"/>
            </w14:solidFill>
          </w14:textFill>
        </w:rPr>
        <w:t>层</w:t>
      </w:r>
    </w:p>
    <w:p w14:paraId="1E8F126A">
      <w:pPr>
        <w:spacing w:line="360" w:lineRule="auto"/>
        <w:ind w:left="1079" w:leftChars="371" w:hanging="300" w:hangingChars="125"/>
        <w:jc w:val="left"/>
        <w:rPr>
          <w:sz w:val="24"/>
        </w:rPr>
      </w:pPr>
      <w:r>
        <w:rPr>
          <w:rFonts w:hint="eastAsia" w:eastAsiaTheme="minorEastAsia"/>
          <w:sz w:val="24"/>
        </w:rPr>
        <w:t>联系方式：</w:t>
      </w:r>
      <w:r>
        <w:rPr>
          <w:rFonts w:hint="eastAsia"/>
          <w:color w:val="000000" w:themeColor="text1"/>
          <w:sz w:val="24"/>
          <w:u w:val="single"/>
          <w14:textFill>
            <w14:solidFill>
              <w14:schemeClr w14:val="tx1"/>
            </w14:solidFill>
          </w14:textFill>
        </w:rPr>
        <w:t>010-67902909</w:t>
      </w:r>
    </w:p>
    <w:p w14:paraId="42055FED">
      <w:pPr>
        <w:spacing w:line="360" w:lineRule="auto"/>
        <w:ind w:left="1079" w:leftChars="371" w:hanging="300" w:hangingChars="125"/>
        <w:jc w:val="left"/>
        <w:rPr>
          <w:rFonts w:eastAsiaTheme="minorEastAsia"/>
          <w:sz w:val="24"/>
          <w:u w:val="single"/>
        </w:rPr>
      </w:pPr>
      <w:r>
        <w:rPr>
          <w:rFonts w:hint="eastAsia"/>
          <w:sz w:val="24"/>
        </w:rPr>
        <w:t>监督电话：</w:t>
      </w:r>
      <w:r>
        <w:rPr>
          <w:color w:val="000000" w:themeColor="text1"/>
          <w:sz w:val="24"/>
          <w:u w:val="single"/>
          <w14:textFill>
            <w14:solidFill>
              <w14:schemeClr w14:val="tx1"/>
            </w14:solidFill>
          </w14:textFill>
        </w:rPr>
        <w:t>010-67902910</w:t>
      </w:r>
    </w:p>
    <w:p w14:paraId="1A3DAAD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6"/>
      <w:bookmarkEnd w:id="27"/>
    </w:p>
    <w:p w14:paraId="3C1C473A">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ascii="Times New Roman" w:hAnsi="Times New Roman" w:eastAsiaTheme="minorEastAsia"/>
          <w:sz w:val="24"/>
          <w:u w:val="single"/>
        </w:rPr>
        <w:t>杨芳</w:t>
      </w:r>
    </w:p>
    <w:p w14:paraId="210B87B6">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ascii="Times New Roman" w:hAnsi="Times New Roman" w:eastAsiaTheme="minorEastAsia"/>
          <w:sz w:val="24"/>
          <w:u w:val="single"/>
        </w:rPr>
        <w:t>010-67902909</w:t>
      </w:r>
    </w:p>
    <w:p w14:paraId="16A47DE4">
      <w:pPr>
        <w:spacing w:line="360" w:lineRule="auto"/>
        <w:ind w:firstLine="5880" w:firstLineChars="2450"/>
        <w:jc w:val="right"/>
        <w:rPr>
          <w:rFonts w:eastAsiaTheme="minorEastAsia"/>
          <w:sz w:val="24"/>
        </w:rPr>
      </w:pPr>
    </w:p>
    <w:p w14:paraId="3F7E5B89">
      <w:pPr>
        <w:spacing w:line="360" w:lineRule="auto"/>
        <w:jc w:val="center"/>
        <w:outlineLvl w:val="0"/>
        <w:rPr>
          <w:rFonts w:eastAsiaTheme="minorEastAsia"/>
          <w:b/>
          <w:sz w:val="32"/>
          <w:szCs w:val="32"/>
          <w:highlight w:val="cyan"/>
        </w:rPr>
      </w:pPr>
      <w:r>
        <w:rPr>
          <w:rFonts w:eastAsiaTheme="minorEastAsia"/>
          <w:sz w:val="24"/>
        </w:rPr>
        <w:br w:type="page"/>
      </w:r>
      <w:bookmarkStart w:id="28" w:name="_Toc264969275"/>
      <w:bookmarkStart w:id="29" w:name="_Toc512937850"/>
      <w:bookmarkStart w:id="30" w:name="_Toc97371942"/>
      <w:bookmarkStart w:id="31" w:name="_Toc353873938"/>
      <w:bookmarkStart w:id="32" w:name="_Toc127161488"/>
      <w:bookmarkStart w:id="33" w:name="_Toc265228423"/>
      <w:bookmarkStart w:id="34" w:name="_Toc305158854"/>
      <w:bookmarkStart w:id="35" w:name="_Toc195842950"/>
      <w:bookmarkStart w:id="36" w:name="_Toc127151777"/>
      <w:bookmarkStart w:id="37" w:name="_Toc305158928"/>
      <w:bookmarkStart w:id="38" w:name="_Toc353825548"/>
      <w:bookmarkStart w:id="39" w:name="_Toc226965856"/>
      <w:bookmarkStart w:id="40" w:name="_Toc150774783"/>
      <w:r>
        <w:rPr>
          <w:rFonts w:hint="eastAsia" w:eastAsiaTheme="minorEastAsia"/>
          <w:b/>
          <w:sz w:val="36"/>
          <w:szCs w:val="36"/>
        </w:rPr>
        <w:t>第二章   供应商须知</w:t>
      </w:r>
      <w:bookmarkEnd w:id="28"/>
      <w:bookmarkEnd w:id="29"/>
      <w:bookmarkEnd w:id="30"/>
      <w:bookmarkEnd w:id="31"/>
      <w:bookmarkEnd w:id="32"/>
      <w:bookmarkEnd w:id="33"/>
      <w:bookmarkEnd w:id="34"/>
      <w:bookmarkEnd w:id="35"/>
      <w:bookmarkEnd w:id="36"/>
      <w:bookmarkEnd w:id="37"/>
      <w:bookmarkEnd w:id="38"/>
      <w:bookmarkEnd w:id="39"/>
      <w:bookmarkEnd w:id="40"/>
    </w:p>
    <w:p w14:paraId="6FCDD878">
      <w:pPr>
        <w:pStyle w:val="3"/>
        <w:tabs>
          <w:tab w:val="center" w:pos="4592"/>
          <w:tab w:val="left" w:pos="7860"/>
        </w:tabs>
        <w:spacing w:before="0" w:line="360" w:lineRule="auto"/>
        <w:rPr>
          <w:rFonts w:ascii="Times New Roman" w:hAnsi="Times New Roman" w:eastAsiaTheme="minorEastAsia"/>
          <w:b w:val="0"/>
          <w:sz w:val="28"/>
        </w:rPr>
      </w:pPr>
      <w:bookmarkStart w:id="41" w:name="_Toc151193617"/>
      <w:bookmarkStart w:id="42" w:name="_Toc226965709"/>
      <w:bookmarkStart w:id="43" w:name="_Toc195842884"/>
      <w:bookmarkStart w:id="44" w:name="_Toc226309763"/>
      <w:bookmarkStart w:id="45" w:name="_Toc150774724"/>
      <w:bookmarkStart w:id="46" w:name="_Toc164608788"/>
      <w:bookmarkStart w:id="47" w:name="_Toc151193907"/>
      <w:bookmarkStart w:id="48" w:name="_Toc164608633"/>
      <w:bookmarkStart w:id="49" w:name="_Toc151193761"/>
      <w:bookmarkStart w:id="50" w:name="_Toc226337215"/>
      <w:bookmarkStart w:id="51" w:name="_Toc127151519"/>
      <w:bookmarkStart w:id="52" w:name="_Toc150774619"/>
      <w:bookmarkStart w:id="53" w:name="_Toc164229360"/>
      <w:bookmarkStart w:id="54" w:name="_Toc142311021"/>
      <w:bookmarkStart w:id="55" w:name="_Toc127161433"/>
      <w:bookmarkStart w:id="56" w:name="_Toc151190146"/>
      <w:bookmarkStart w:id="57" w:name="_Toc164229214"/>
      <w:bookmarkStart w:id="58" w:name="_Toc127151720"/>
      <w:bookmarkStart w:id="59" w:name="_Toc226965792"/>
      <w:bookmarkStart w:id="60" w:name="_Toc164351613"/>
      <w:bookmarkStart w:id="61" w:name="_Toc151193689"/>
      <w:bookmarkStart w:id="62" w:name="_Toc150509270"/>
      <w:bookmarkStart w:id="63" w:name="_Toc150480757"/>
      <w:bookmarkStart w:id="64" w:name="_Toc151193833"/>
      <w:bookmarkStart w:id="65" w:name="_Toc520356144"/>
      <w:bookmarkStart w:id="66" w:name="_Toc149720812"/>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7253"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7253" w:type="dxa"/>
            <w:vAlign w:val="center"/>
          </w:tcPr>
          <w:p w14:paraId="12C9D781">
            <w:pPr>
              <w:jc w:val="left"/>
              <w:rPr>
                <w:rFonts w:eastAsiaTheme="minorEastAsia"/>
                <w:sz w:val="24"/>
              </w:rPr>
            </w:pPr>
            <w:r>
              <w:rPr>
                <w:rFonts w:eastAsiaTheme="minorEastAsia"/>
                <w:sz w:val="24"/>
              </w:rPr>
              <w:t>项目属性：</w:t>
            </w:r>
          </w:p>
          <w:p w14:paraId="645D3731">
            <w:pPr>
              <w:jc w:val="left"/>
              <w:rPr>
                <w:rFonts w:eastAsiaTheme="minorEastAsia"/>
                <w:sz w:val="24"/>
              </w:rPr>
            </w:pPr>
            <w:r>
              <w:rPr>
                <w:rFonts w:hint="eastAsia" w:eastAsiaTheme="minorEastAsia"/>
              </w:rPr>
              <w:t>☑</w:t>
            </w:r>
            <w:r>
              <w:rPr>
                <w:rFonts w:eastAsiaTheme="minorEastAsia"/>
                <w:sz w:val="24"/>
              </w:rPr>
              <w:t>服务</w:t>
            </w:r>
          </w:p>
          <w:p w14:paraId="671B5001">
            <w:pPr>
              <w:jc w:val="left"/>
              <w:rPr>
                <w:rFonts w:eastAsiaTheme="minorEastAsia"/>
                <w:sz w:val="24"/>
              </w:rPr>
            </w:pPr>
            <w:r>
              <w:rPr>
                <w:rFonts w:eastAsiaTheme="minorEastAsia"/>
              </w:rPr>
              <w:t>□</w:t>
            </w:r>
            <w:r>
              <w:rPr>
                <w:rFonts w:eastAsiaTheme="minorEastAsia"/>
                <w:sz w:val="24"/>
              </w:rPr>
              <w:t>货物</w:t>
            </w:r>
          </w:p>
          <w:p w14:paraId="59F273C4">
            <w:pPr>
              <w:jc w:val="left"/>
              <w:rPr>
                <w:rFonts w:eastAsiaTheme="minorEastAsia"/>
                <w:sz w:val="24"/>
              </w:rPr>
            </w:pP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7253"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rFonts w:hint="eastAsia" w:eastAsiaTheme="minorEastAsia"/>
              </w:rPr>
              <w:t>☑</w:t>
            </w: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hint="eastAsia" w:eastAsiaTheme="minorEastAsia"/>
                <w:sz w:val="24"/>
              </w:rPr>
              <w:t>现场考察</w:t>
            </w:r>
          </w:p>
        </w:tc>
        <w:tc>
          <w:tcPr>
            <w:tcW w:w="7253" w:type="dxa"/>
            <w:vAlign w:val="center"/>
          </w:tcPr>
          <w:p w14:paraId="7E45CB85">
            <w:pPr>
              <w:jc w:val="left"/>
              <w:rPr>
                <w:rFonts w:eastAsiaTheme="minorEastAsia"/>
                <w:sz w:val="24"/>
              </w:rPr>
            </w:pPr>
            <w:r>
              <w:rPr>
                <w:rFonts w:hint="eastAsia" w:eastAsiaTheme="minorEastAsia"/>
              </w:rPr>
              <w:t>☑</w:t>
            </w:r>
            <w:r>
              <w:rPr>
                <w:rFonts w:eastAsiaTheme="minorEastAsia"/>
                <w:sz w:val="24"/>
              </w:rPr>
              <w:t>不组织</w:t>
            </w:r>
          </w:p>
          <w:p w14:paraId="569D96E4">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6B2801E">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hint="eastAsia" w:eastAsiaTheme="minorEastAsia"/>
                <w:sz w:val="24"/>
              </w:rPr>
              <w:t>磋商前答疑会</w:t>
            </w:r>
          </w:p>
        </w:tc>
        <w:tc>
          <w:tcPr>
            <w:tcW w:w="7253" w:type="dxa"/>
            <w:vAlign w:val="center"/>
          </w:tcPr>
          <w:p w14:paraId="2C272EC3">
            <w:pPr>
              <w:jc w:val="left"/>
              <w:rPr>
                <w:rFonts w:eastAsiaTheme="minorEastAsia"/>
                <w:sz w:val="24"/>
              </w:rPr>
            </w:pPr>
            <w:r>
              <w:rPr>
                <w:rFonts w:hint="eastAsia" w:eastAsiaTheme="minorEastAsia"/>
              </w:rPr>
              <w:t>☑</w:t>
            </w:r>
            <w:r>
              <w:rPr>
                <w:rFonts w:eastAsiaTheme="minorEastAsia"/>
                <w:sz w:val="24"/>
              </w:rPr>
              <w:t>不召开</w:t>
            </w:r>
          </w:p>
          <w:p w14:paraId="7639B57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F4ADFE">
            <w:pPr>
              <w:jc w:val="left"/>
              <w:rPr>
                <w:rFonts w:eastAsiaTheme="minorEastAsia"/>
                <w:sz w:val="24"/>
              </w:rPr>
            </w:pPr>
            <w:r>
              <w:rPr>
                <w:rFonts w:eastAsiaTheme="minorEastAsia"/>
                <w:sz w:val="24"/>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7253"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308CBB8">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8B1C9A3">
                  <w:pPr>
                    <w:jc w:val="center"/>
                    <w:rPr>
                      <w:rFonts w:eastAsiaTheme="minorEastAsia"/>
                      <w:bCs/>
                      <w:sz w:val="24"/>
                    </w:rPr>
                  </w:pPr>
                  <w:r>
                    <w:rPr>
                      <w:rFonts w:hint="eastAsia"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sz w:val="24"/>
                    </w:rPr>
                  </w:pPr>
                  <w:r>
                    <w:rPr>
                      <w:rFonts w:hint="eastAsia" w:eastAsiaTheme="minorEastAsia"/>
                      <w:sz w:val="24"/>
                    </w:rPr>
                    <w:t>北京经济技术开发区X35项目物业服务</w:t>
                  </w:r>
                </w:p>
              </w:tc>
              <w:tc>
                <w:tcPr>
                  <w:tcW w:w="2382" w:type="pct"/>
                  <w:tcBorders>
                    <w:top w:val="single" w:color="auto" w:sz="4" w:space="0"/>
                    <w:left w:val="single" w:color="auto" w:sz="4" w:space="0"/>
                    <w:bottom w:val="single" w:color="auto" w:sz="4" w:space="0"/>
                    <w:right w:val="single" w:color="auto" w:sz="4" w:space="0"/>
                  </w:tcBorders>
                  <w:vAlign w:val="center"/>
                </w:tcPr>
                <w:p w14:paraId="08AD0E77">
                  <w:pPr>
                    <w:jc w:val="center"/>
                    <w:rPr>
                      <w:rFonts w:eastAsiaTheme="minorEastAsia"/>
                      <w:kern w:val="0"/>
                      <w:sz w:val="24"/>
                    </w:rPr>
                  </w:pPr>
                  <w:r>
                    <w:rPr>
                      <w:rFonts w:hint="eastAsia" w:eastAsiaTheme="minorEastAsia"/>
                      <w:kern w:val="0"/>
                      <w:sz w:val="24"/>
                    </w:rPr>
                    <w:t>物业管理</w:t>
                  </w:r>
                </w:p>
              </w:tc>
            </w:tr>
          </w:tbl>
          <w:p w14:paraId="1CE11FEF">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7253" w:type="dxa"/>
            <w:vAlign w:val="center"/>
          </w:tcPr>
          <w:p w14:paraId="2640A707">
            <w:pPr>
              <w:jc w:val="left"/>
              <w:rPr>
                <w:rFonts w:eastAsiaTheme="minorEastAsia"/>
                <w:sz w:val="24"/>
              </w:rPr>
            </w:pPr>
            <w:r>
              <w:rPr>
                <w:rFonts w:eastAsiaTheme="minorEastAsia"/>
                <w:sz w:val="24"/>
              </w:rPr>
              <w:t>报价的特殊规定：</w:t>
            </w:r>
          </w:p>
          <w:p w14:paraId="4B97707E">
            <w:pPr>
              <w:jc w:val="left"/>
              <w:rPr>
                <w:rFonts w:eastAsiaTheme="minorEastAsia"/>
                <w:sz w:val="24"/>
              </w:rPr>
            </w:pPr>
            <w:r>
              <w:rPr>
                <w:rFonts w:eastAsiaTheme="minorEastAsia"/>
              </w:rPr>
              <w:t>□</w:t>
            </w:r>
            <w:r>
              <w:rPr>
                <w:rFonts w:eastAsiaTheme="minorEastAsia"/>
                <w:sz w:val="24"/>
              </w:rPr>
              <w:t>无</w:t>
            </w:r>
          </w:p>
          <w:p w14:paraId="3791198C">
            <w:pPr>
              <w:jc w:val="left"/>
              <w:rPr>
                <w:rFonts w:eastAsiaTheme="minorEastAsia"/>
                <w:sz w:val="24"/>
              </w:rPr>
            </w:pPr>
            <w:r>
              <w:rPr>
                <w:rFonts w:hint="eastAsia" w:eastAsiaTheme="minorEastAsia"/>
              </w:rPr>
              <w:t>☑</w:t>
            </w:r>
            <w:r>
              <w:rPr>
                <w:rFonts w:eastAsiaTheme="minorEastAsia"/>
                <w:sz w:val="24"/>
              </w:rPr>
              <w:t>有，具体情形：</w:t>
            </w:r>
            <w:r>
              <w:rPr>
                <w:rFonts w:hint="eastAsia"/>
                <w:sz w:val="24"/>
                <w:u w:val="single"/>
              </w:rPr>
              <w:t>不得超过最高限价，最高限价：</w:t>
            </w:r>
            <w:r>
              <w:rPr>
                <w:rFonts w:hint="eastAsia" w:eastAsiaTheme="minorEastAsia"/>
                <w:sz w:val="24"/>
                <w:u w:val="single"/>
              </w:rPr>
              <w:t>196.594</w:t>
            </w:r>
            <w:r>
              <w:rPr>
                <w:rFonts w:hint="eastAsia"/>
                <w:sz w:val="24"/>
                <w:u w:val="single"/>
              </w:rPr>
              <w:t>万元</w:t>
            </w:r>
            <w:r>
              <w:rPr>
                <w:rFonts w:eastAsiaTheme="minorEastAsia"/>
                <w:sz w:val="24"/>
              </w:rPr>
              <w:t>。</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335EAAD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Align w:val="center"/>
          </w:tcPr>
          <w:p w14:paraId="51CCCFD3">
            <w:pPr>
              <w:jc w:val="center"/>
              <w:rPr>
                <w:rFonts w:eastAsiaTheme="minorEastAsia"/>
                <w:sz w:val="24"/>
              </w:rPr>
            </w:pPr>
            <w:r>
              <w:rPr>
                <w:rFonts w:eastAsiaTheme="minorEastAsia"/>
                <w:sz w:val="24"/>
              </w:rPr>
              <w:t>磋商保证金</w:t>
            </w:r>
          </w:p>
        </w:tc>
        <w:tc>
          <w:tcPr>
            <w:tcW w:w="7253" w:type="dxa"/>
            <w:vAlign w:val="center"/>
          </w:tcPr>
          <w:p w14:paraId="7A8097FA">
            <w:pPr>
              <w:jc w:val="left"/>
              <w:rPr>
                <w:rFonts w:eastAsiaTheme="minorEastAsia"/>
                <w:sz w:val="24"/>
              </w:rPr>
            </w:pPr>
            <w:r>
              <w:rPr>
                <w:rFonts w:eastAsiaTheme="minorEastAsia"/>
                <w:sz w:val="24"/>
              </w:rPr>
              <w:t>磋商保证金金额：0元。</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8" w:type="dxa"/>
            <w:vAlign w:val="center"/>
          </w:tcPr>
          <w:p w14:paraId="3EDDE03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7253" w:type="dxa"/>
            <w:vAlign w:val="center"/>
          </w:tcPr>
          <w:p w14:paraId="3759A029">
            <w:pPr>
              <w:jc w:val="left"/>
              <w:rPr>
                <w:rFonts w:eastAsiaTheme="minorEastAsia"/>
                <w:sz w:val="24"/>
              </w:rPr>
            </w:pPr>
            <w:r>
              <w:rPr>
                <w:rFonts w:eastAsiaTheme="minorEastAsia"/>
                <w:sz w:val="24"/>
              </w:rPr>
              <w:t>自响应文件提交截止之日起算</w:t>
            </w:r>
            <w:r>
              <w:rPr>
                <w:rFonts w:hint="eastAsia" w:eastAsiaTheme="minorEastAsia"/>
                <w:sz w:val="24"/>
                <w:u w:val="single"/>
              </w:rPr>
              <w:t>90</w:t>
            </w:r>
            <w:r>
              <w:rPr>
                <w:rFonts w:eastAsiaTheme="minorEastAsia"/>
                <w:sz w:val="24"/>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6920B429">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26AC820E">
            <w:pPr>
              <w:jc w:val="center"/>
              <w:rPr>
                <w:rFonts w:eastAsiaTheme="minorEastAsia"/>
                <w:sz w:val="24"/>
              </w:rPr>
            </w:pPr>
            <w:r>
              <w:rPr>
                <w:rFonts w:hint="eastAsia" w:eastAsiaTheme="minorEastAsia"/>
                <w:sz w:val="24"/>
              </w:rPr>
              <w:t>解密时间</w:t>
            </w:r>
          </w:p>
        </w:tc>
        <w:tc>
          <w:tcPr>
            <w:tcW w:w="7253" w:type="dxa"/>
            <w:vAlign w:val="center"/>
          </w:tcPr>
          <w:p w14:paraId="430621E9">
            <w:pPr>
              <w:jc w:val="left"/>
              <w:rPr>
                <w:rFonts w:eastAsiaTheme="minorEastAsia"/>
                <w:sz w:val="24"/>
              </w:rPr>
            </w:pPr>
            <w:r>
              <w:rPr>
                <w:rFonts w:hint="eastAsia" w:ascii="宋体" w:hAnsi="宋体"/>
                <w:sz w:val="24"/>
              </w:rPr>
              <w:t>解密时间：</w:t>
            </w:r>
            <w:r>
              <w:rPr>
                <w:rFonts w:hint="eastAsia" w:ascii="宋体" w:hAnsi="宋体"/>
                <w:sz w:val="24"/>
                <w:u w:val="single"/>
              </w:rPr>
              <w:t>30</w:t>
            </w:r>
            <w:r>
              <w:rPr>
                <w:rFonts w:hint="eastAsia" w:ascii="宋体" w:hAnsi="宋体"/>
                <w:sz w:val="24"/>
              </w:rPr>
              <w:t>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7253" w:type="dxa"/>
            <w:vAlign w:val="center"/>
          </w:tcPr>
          <w:p w14:paraId="34DC22C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C2E2BF0">
            <w:pPr>
              <w:pStyle w:val="23"/>
              <w:adjustRightInd w:val="0"/>
              <w:snapToGrid w:val="0"/>
              <w:rPr>
                <w:rFonts w:hint="default" w:ascii="Times New Roman" w:hAnsi="Times New Roman" w:eastAsiaTheme="minorEastAsia"/>
                <w:sz w:val="24"/>
              </w:rPr>
            </w:pPr>
            <w:r>
              <w:rPr>
                <w:rFonts w:ascii="Times New Roman" w:hAnsi="Times New Roman" w:eastAsiaTheme="minorEastAsia"/>
              </w:rPr>
              <w:t>☑</w:t>
            </w:r>
            <w:r>
              <w:rPr>
                <w:rFonts w:hint="default" w:ascii="Times New Roman" w:hAnsi="Times New Roman" w:eastAsiaTheme="minorEastAsia"/>
                <w:sz w:val="24"/>
              </w:rPr>
              <w:t>否</w:t>
            </w:r>
          </w:p>
          <w:p w14:paraId="479503EC">
            <w:pPr>
              <w:jc w:val="left"/>
              <w:rPr>
                <w:rFonts w:eastAsiaTheme="minorEastAsia"/>
                <w:sz w:val="24"/>
              </w:rPr>
            </w:pPr>
            <w:r>
              <w:rPr>
                <w:rFonts w:eastAsiaTheme="minorEastAsia"/>
              </w:rPr>
              <w:t>□</w:t>
            </w:r>
            <w:r>
              <w:rPr>
                <w:rFonts w:eastAsiaTheme="minorEastAsia"/>
                <w:sz w:val="24"/>
              </w:rPr>
              <w:t>是</w:t>
            </w:r>
          </w:p>
          <w:p w14:paraId="272AEE6B">
            <w:pPr>
              <w:jc w:val="left"/>
              <w:rPr>
                <w:rFonts w:eastAsiaTheme="minorEastAsia"/>
                <w:sz w:val="24"/>
              </w:rPr>
            </w:pPr>
            <w:r>
              <w:rPr>
                <w:rFonts w:eastAsiaTheme="minorEastAsia"/>
                <w:sz w:val="24"/>
              </w:rPr>
              <w:t>成交候选人并列的，按照以下方式确定成交供应商：</w:t>
            </w:r>
          </w:p>
          <w:p w14:paraId="0DBE3899">
            <w:pPr>
              <w:jc w:val="left"/>
            </w:pPr>
            <w:r>
              <w:rPr>
                <w:rFonts w:hint="eastAsia" w:ascii="宋体" w:eastAsiaTheme="minorEastAsia"/>
                <w:sz w:val="24"/>
              </w:rPr>
              <w:t>评审得分相同的，按照最后报价由低到高的顺序推荐。评审得分且最后报价相同的，按照技术指标优劣顺序推荐。</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hint="eastAsia" w:eastAsiaTheme="minorEastAsia"/>
                <w:sz w:val="24"/>
              </w:rPr>
              <w:t>分包</w:t>
            </w:r>
          </w:p>
        </w:tc>
        <w:tc>
          <w:tcPr>
            <w:tcW w:w="7253" w:type="dxa"/>
            <w:vAlign w:val="center"/>
          </w:tcPr>
          <w:p w14:paraId="591EF538">
            <w:pPr>
              <w:jc w:val="left"/>
              <w:rPr>
                <w:rFonts w:eastAsiaTheme="minorEastAsia"/>
                <w:sz w:val="24"/>
              </w:rPr>
            </w:pPr>
            <w:r>
              <w:rPr>
                <w:rFonts w:eastAsiaTheme="minorEastAsia"/>
                <w:sz w:val="24"/>
              </w:rPr>
              <w:t>本项目是否允许分包：</w:t>
            </w:r>
          </w:p>
          <w:p w14:paraId="13B251C5">
            <w:pPr>
              <w:jc w:val="left"/>
              <w:rPr>
                <w:rFonts w:eastAsiaTheme="minorEastAsia"/>
                <w:sz w:val="24"/>
              </w:rPr>
            </w:pPr>
            <w:r>
              <w:rPr>
                <w:rFonts w:hint="eastAsia" w:eastAsiaTheme="minorEastAsia"/>
              </w:rPr>
              <w:t>☑</w:t>
            </w:r>
            <w:r>
              <w:rPr>
                <w:rFonts w:eastAsiaTheme="minorEastAsia"/>
                <w:sz w:val="24"/>
              </w:rPr>
              <w:t>不允许</w:t>
            </w:r>
          </w:p>
          <w:p w14:paraId="2FF8CCFA">
            <w:pPr>
              <w:jc w:val="left"/>
              <w:rPr>
                <w:rFonts w:eastAsiaTheme="minorEastAsia"/>
                <w:sz w:val="24"/>
              </w:rPr>
            </w:pPr>
            <w:r>
              <w:rPr>
                <w:rFonts w:hint="eastAsia" w:eastAsiaTheme="minorEastAsia"/>
              </w:rPr>
              <w:t>□</w:t>
            </w:r>
            <w:r>
              <w:rPr>
                <w:rFonts w:eastAsiaTheme="minorEastAsia"/>
                <w:sz w:val="24"/>
              </w:rPr>
              <w:t>允许，具体要求：_______。</w:t>
            </w:r>
          </w:p>
          <w:p w14:paraId="5B9CD2C5">
            <w:pPr>
              <w:jc w:val="left"/>
              <w:rPr>
                <w:rFonts w:eastAsiaTheme="minorEastAsia"/>
                <w:sz w:val="24"/>
              </w:rPr>
            </w:pPr>
            <w:r>
              <w:rPr>
                <w:rFonts w:eastAsiaTheme="minorEastAsia"/>
                <w:sz w:val="24"/>
              </w:rPr>
              <w:t>（1）可以分包履行的具体内</w:t>
            </w:r>
            <w:r>
              <w:rPr>
                <w:rFonts w:hint="eastAsia" w:eastAsiaTheme="minorEastAsia"/>
                <w:sz w:val="24"/>
              </w:rPr>
              <w:t>容：</w:t>
            </w:r>
            <w:r>
              <w:rPr>
                <w:rFonts w:eastAsiaTheme="minorEastAsia"/>
                <w:sz w:val="24"/>
              </w:rPr>
              <w:t>_______</w:t>
            </w:r>
            <w:r>
              <w:rPr>
                <w:rFonts w:hint="eastAsia" w:eastAsiaTheme="minorEastAsia"/>
                <w:sz w:val="24"/>
              </w:rPr>
              <w:t>；</w:t>
            </w:r>
          </w:p>
          <w:p w14:paraId="2A4EBF23">
            <w:pPr>
              <w:jc w:val="left"/>
              <w:rPr>
                <w:rFonts w:eastAsiaTheme="minorEastAsia"/>
                <w:sz w:val="24"/>
              </w:rPr>
            </w:pPr>
            <w:r>
              <w:rPr>
                <w:rFonts w:eastAsiaTheme="minorEastAsia"/>
                <w:sz w:val="24"/>
              </w:rPr>
              <w:t>（2）允许分包的金额</w:t>
            </w:r>
            <w:r>
              <w:rPr>
                <w:rFonts w:hint="eastAsia" w:eastAsiaTheme="minorEastAsia"/>
                <w:sz w:val="24"/>
              </w:rPr>
              <w:t>或者比例：</w:t>
            </w:r>
            <w:r>
              <w:rPr>
                <w:rFonts w:eastAsiaTheme="minorEastAsia"/>
                <w:sz w:val="24"/>
              </w:rPr>
              <w:t>_______</w:t>
            </w:r>
            <w:r>
              <w:rPr>
                <w:rFonts w:hint="eastAsia" w:eastAsiaTheme="minorEastAsia"/>
                <w:sz w:val="24"/>
              </w:rPr>
              <w:t>；</w:t>
            </w:r>
          </w:p>
          <w:p w14:paraId="3AF79FAD">
            <w:pPr>
              <w:widowControl/>
              <w:jc w:val="left"/>
              <w:rPr>
                <w:rFonts w:eastAsiaTheme="minorEastAsia"/>
                <w:sz w:val="24"/>
                <w:u w:val="single"/>
              </w:rPr>
            </w:pPr>
            <w:r>
              <w:rPr>
                <w:rFonts w:hint="eastAsia" w:eastAsiaTheme="minorEastAsia"/>
                <w:sz w:val="24"/>
              </w:rPr>
              <w:t>（3）其他要求：</w:t>
            </w:r>
            <w:r>
              <w:rPr>
                <w:rFonts w:eastAsiaTheme="minorEastAsia"/>
                <w:sz w:val="24"/>
              </w:rPr>
              <w:t>_______</w:t>
            </w:r>
            <w:r>
              <w:rPr>
                <w:rFonts w:hint="eastAsia" w:eastAsiaTheme="minorEastAsia"/>
                <w:sz w:val="24"/>
              </w:rPr>
              <w:t>。</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988" w:type="dxa"/>
            <w:vAlign w:val="center"/>
          </w:tcPr>
          <w:p w14:paraId="71B5AA19">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14B7824">
            <w:pPr>
              <w:jc w:val="center"/>
              <w:rPr>
                <w:rFonts w:eastAsiaTheme="minorEastAsia"/>
                <w:sz w:val="24"/>
              </w:rPr>
            </w:pPr>
            <w:r>
              <w:rPr>
                <w:rFonts w:hint="eastAsia"/>
                <w:sz w:val="24"/>
              </w:rPr>
              <w:t>政采贷</w:t>
            </w:r>
          </w:p>
        </w:tc>
        <w:tc>
          <w:tcPr>
            <w:tcW w:w="7253" w:type="dxa"/>
            <w:vAlign w:val="center"/>
          </w:tcPr>
          <w:p w14:paraId="274CEF0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88" w:type="dxa"/>
            <w:vAlign w:val="center"/>
          </w:tcPr>
          <w:p w14:paraId="0C4D671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7253" w:type="dxa"/>
            <w:vAlign w:val="center"/>
          </w:tcPr>
          <w:p w14:paraId="0354FC9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sz w:val="24"/>
              </w:rPr>
              <w:t>书面</w:t>
            </w:r>
            <w:r>
              <w:rPr>
                <w:rFonts w:eastAsiaTheme="minorEastAsia"/>
                <w:sz w:val="24"/>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988" w:type="dxa"/>
            <w:vAlign w:val="center"/>
          </w:tcPr>
          <w:p w14:paraId="38A855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7253" w:type="dxa"/>
            <w:vAlign w:val="center"/>
          </w:tcPr>
          <w:p w14:paraId="19085E2C">
            <w:pPr>
              <w:jc w:val="left"/>
              <w:rPr>
                <w:rFonts w:eastAsiaTheme="minorEastAsia"/>
                <w:sz w:val="24"/>
              </w:rPr>
            </w:pPr>
            <w:r>
              <w:rPr>
                <w:rFonts w:eastAsiaTheme="minorEastAsia"/>
                <w:sz w:val="24"/>
              </w:rPr>
              <w:t>接收询问和质疑的联系方式</w:t>
            </w:r>
          </w:p>
          <w:p w14:paraId="71118371">
            <w:pPr>
              <w:jc w:val="left"/>
              <w:rPr>
                <w:rFonts w:eastAsiaTheme="minorEastAsia"/>
                <w:sz w:val="24"/>
              </w:rPr>
            </w:pPr>
            <w:r>
              <w:rPr>
                <w:rFonts w:eastAsiaTheme="minorEastAsia"/>
                <w:sz w:val="24"/>
              </w:rPr>
              <w:t>联系部门：</w:t>
            </w:r>
            <w:r>
              <w:rPr>
                <w:rFonts w:hint="eastAsia" w:eastAsiaTheme="minorEastAsia"/>
                <w:sz w:val="24"/>
              </w:rPr>
              <w:t>北京经济技术开发区综合服务保障中心</w:t>
            </w:r>
            <w:r>
              <w:rPr>
                <w:rFonts w:eastAsiaTheme="minorEastAsia"/>
                <w:sz w:val="24"/>
              </w:rPr>
              <w:t>；</w:t>
            </w:r>
          </w:p>
          <w:p w14:paraId="47EC6E80">
            <w:pPr>
              <w:jc w:val="left"/>
              <w:rPr>
                <w:rFonts w:eastAsiaTheme="minorEastAsia"/>
                <w:sz w:val="24"/>
              </w:rPr>
            </w:pPr>
            <w:r>
              <w:rPr>
                <w:rFonts w:eastAsiaTheme="minorEastAsia"/>
                <w:sz w:val="24"/>
              </w:rPr>
              <w:t>联系电话：</w:t>
            </w:r>
            <w:r>
              <w:rPr>
                <w:rFonts w:hint="eastAsia" w:eastAsiaTheme="minorEastAsia"/>
                <w:sz w:val="24"/>
                <w:u w:val="single"/>
              </w:rPr>
              <w:t>010-67902909</w:t>
            </w:r>
            <w:r>
              <w:rPr>
                <w:rFonts w:eastAsiaTheme="minorEastAsia"/>
                <w:sz w:val="24"/>
              </w:rPr>
              <w:t>；</w:t>
            </w:r>
          </w:p>
          <w:p w14:paraId="5458066E">
            <w:pPr>
              <w:jc w:val="left"/>
              <w:rPr>
                <w:rFonts w:eastAsiaTheme="minorEastAsia"/>
                <w:sz w:val="24"/>
              </w:rPr>
            </w:pPr>
            <w:r>
              <w:rPr>
                <w:rFonts w:eastAsiaTheme="minorEastAsia"/>
                <w:sz w:val="24"/>
              </w:rPr>
              <w:t>通讯地址：</w:t>
            </w:r>
            <w:r>
              <w:rPr>
                <w:rFonts w:hint="eastAsia"/>
                <w:color w:val="000000" w:themeColor="text1"/>
                <w:sz w:val="24"/>
                <w:u w:val="single"/>
                <w:lang w:bidi="ar"/>
                <w14:textFill>
                  <w14:solidFill>
                    <w14:schemeClr w14:val="tx1"/>
                  </w14:solidFill>
                </w14:textFill>
              </w:rPr>
              <w:t>北京经济技术开发区荣华中路</w:t>
            </w:r>
            <w:r>
              <w:rPr>
                <w:color w:val="000000" w:themeColor="text1"/>
                <w:sz w:val="24"/>
                <w:u w:val="single"/>
                <w:lang w:bidi="ar"/>
                <w14:textFill>
                  <w14:solidFill>
                    <w14:schemeClr w14:val="tx1"/>
                  </w14:solidFill>
                </w14:textFill>
              </w:rPr>
              <w:t>10号亦城国际中心A座</w:t>
            </w:r>
            <w:r>
              <w:rPr>
                <w:rFonts w:hint="eastAsia"/>
                <w:color w:val="000000" w:themeColor="text1"/>
                <w:sz w:val="24"/>
                <w:u w:val="single"/>
                <w:lang w:bidi="ar"/>
                <w14:textFill>
                  <w14:solidFill>
                    <w14:schemeClr w14:val="tx1"/>
                  </w14:solidFill>
                </w14:textFill>
              </w:rPr>
              <w:t>10</w:t>
            </w:r>
            <w:r>
              <w:rPr>
                <w:color w:val="000000" w:themeColor="text1"/>
                <w:sz w:val="24"/>
                <w:u w:val="single"/>
                <w:lang w:bidi="ar"/>
                <w14:textFill>
                  <w14:solidFill>
                    <w14:schemeClr w14:val="tx1"/>
                  </w14:solidFill>
                </w14:textFill>
              </w:rPr>
              <w:t>层</w:t>
            </w:r>
            <w:r>
              <w:rPr>
                <w:rFonts w:eastAsiaTheme="minorEastAsia"/>
                <w:sz w:val="24"/>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vAlign w:val="center"/>
          </w:tcPr>
          <w:p w14:paraId="511741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7253" w:type="dxa"/>
            <w:vAlign w:val="center"/>
          </w:tcPr>
          <w:p w14:paraId="2C72B7E0">
            <w:pPr>
              <w:jc w:val="left"/>
              <w:rPr>
                <w:rFonts w:eastAsiaTheme="minorEastAsia"/>
                <w:sz w:val="24"/>
              </w:rPr>
            </w:pPr>
            <w:r>
              <w:rPr>
                <w:rFonts w:hint="eastAsia"/>
                <w:sz w:val="24"/>
              </w:rPr>
              <w:t>本项目不收取代理费用。</w:t>
            </w:r>
          </w:p>
        </w:tc>
      </w:tr>
      <w:tr w14:paraId="1C7E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942" w:type="dxa"/>
            <w:gridSpan w:val="3"/>
            <w:vAlign w:val="center"/>
          </w:tcPr>
          <w:p w14:paraId="3432D0BE">
            <w:pPr>
              <w:jc w:val="center"/>
              <w:rPr>
                <w:sz w:val="24"/>
              </w:rPr>
            </w:pPr>
            <w:r>
              <w:rPr>
                <w:rFonts w:hint="eastAsia" w:eastAsiaTheme="minorEastAsia"/>
                <w:b/>
                <w:bCs/>
                <w:sz w:val="24"/>
              </w:rPr>
              <w:t>其他须知</w:t>
            </w:r>
          </w:p>
        </w:tc>
      </w:tr>
      <w:tr w14:paraId="659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vAlign w:val="center"/>
          </w:tcPr>
          <w:p w14:paraId="678A0E0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w:t>
            </w:r>
          </w:p>
        </w:tc>
        <w:tc>
          <w:tcPr>
            <w:tcW w:w="1701" w:type="dxa"/>
            <w:vAlign w:val="center"/>
          </w:tcPr>
          <w:p w14:paraId="364A2852">
            <w:pPr>
              <w:jc w:val="center"/>
              <w:rPr>
                <w:rFonts w:eastAsiaTheme="minorEastAsia"/>
                <w:sz w:val="24"/>
              </w:rPr>
            </w:pPr>
            <w:r>
              <w:rPr>
                <w:rFonts w:hint="eastAsia" w:eastAsiaTheme="minorEastAsia"/>
                <w:sz w:val="24"/>
              </w:rPr>
              <w:t>磋商报价次数</w:t>
            </w:r>
          </w:p>
        </w:tc>
        <w:tc>
          <w:tcPr>
            <w:tcW w:w="7253" w:type="dxa"/>
            <w:vAlign w:val="center"/>
          </w:tcPr>
          <w:p w14:paraId="55F9A795">
            <w:pPr>
              <w:jc w:val="left"/>
              <w:rPr>
                <w:sz w:val="24"/>
              </w:rPr>
            </w:pPr>
            <w:r>
              <w:rPr>
                <w:rFonts w:hint="eastAsia" w:eastAsiaTheme="minorEastAsia"/>
                <w:sz w:val="24"/>
              </w:rPr>
              <w:t>二次报价。响应文件中的报价为一次报价，磋商完成后，各供应商在北京市政府采购电子交易平台提交的第二次报价即为最后磋商报价。</w:t>
            </w:r>
          </w:p>
        </w:tc>
      </w:tr>
      <w:tr w14:paraId="1C45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vAlign w:val="center"/>
          </w:tcPr>
          <w:p w14:paraId="2F877EEC">
            <w:pPr>
              <w:pStyle w:val="23"/>
              <w:adjustRightInd w:val="0"/>
              <w:snapToGrid w:val="0"/>
              <w:jc w:val="center"/>
              <w:rPr>
                <w:rFonts w:hint="default" w:ascii="Times New Roman" w:hAnsi="Times New Roman" w:eastAsiaTheme="minorEastAsia"/>
                <w:sz w:val="24"/>
                <w:szCs w:val="24"/>
              </w:rPr>
            </w:pPr>
            <w:r>
              <w:rPr>
                <w:rFonts w:hint="default" w:eastAsiaTheme="minorEastAsia"/>
                <w:sz w:val="24"/>
              </w:rPr>
              <w:t>2</w:t>
            </w:r>
          </w:p>
        </w:tc>
        <w:tc>
          <w:tcPr>
            <w:tcW w:w="1701" w:type="dxa"/>
            <w:vAlign w:val="center"/>
          </w:tcPr>
          <w:p w14:paraId="0D4C56DE">
            <w:pPr>
              <w:jc w:val="center"/>
              <w:rPr>
                <w:rFonts w:eastAsiaTheme="minorEastAsia"/>
                <w:sz w:val="24"/>
              </w:rPr>
            </w:pPr>
          </w:p>
          <w:p w14:paraId="44AD3B5F">
            <w:pPr>
              <w:jc w:val="center"/>
              <w:rPr>
                <w:rFonts w:eastAsiaTheme="minorEastAsia"/>
                <w:sz w:val="24"/>
              </w:rPr>
            </w:pPr>
            <w:r>
              <w:rPr>
                <w:rFonts w:hint="eastAsia" w:eastAsiaTheme="minorEastAsia"/>
                <w:sz w:val="24"/>
              </w:rPr>
              <w:t>磋商须知</w:t>
            </w:r>
          </w:p>
          <w:p w14:paraId="7C1CF3FB">
            <w:pPr>
              <w:jc w:val="center"/>
              <w:rPr>
                <w:rFonts w:eastAsiaTheme="minorEastAsia"/>
                <w:sz w:val="24"/>
              </w:rPr>
            </w:pPr>
          </w:p>
        </w:tc>
        <w:tc>
          <w:tcPr>
            <w:tcW w:w="7253" w:type="dxa"/>
            <w:vAlign w:val="center"/>
          </w:tcPr>
          <w:p w14:paraId="44CB723E">
            <w:pPr>
              <w:jc w:val="left"/>
              <w:rPr>
                <w:rFonts w:eastAsiaTheme="minorEastAsia"/>
                <w:sz w:val="24"/>
              </w:rPr>
            </w:pPr>
            <w:r>
              <w:rPr>
                <w:rFonts w:hint="eastAsia" w:eastAsiaTheme="minorEastAsia"/>
                <w:sz w:val="24"/>
              </w:rPr>
              <w:t>本项目为全流程电子化采购项目。</w:t>
            </w:r>
          </w:p>
          <w:p w14:paraId="7DC8D2A0">
            <w:pPr>
              <w:jc w:val="left"/>
              <w:rPr>
                <w:sz w:val="24"/>
              </w:rPr>
            </w:pPr>
            <w:r>
              <w:rPr>
                <w:rFonts w:hint="eastAsia" w:eastAsiaTheme="minorEastAsia"/>
                <w:sz w:val="24"/>
              </w:rPr>
              <w:t>供应商现场磋商后应于规定时间内在北京市政府采购电子交易平台提交最后报价，为方便供应商测算报价和提交最后报价，建议各供应商自行携带电脑，且保障电脑可登录北京市政府采购电子交易平台提交最后报价。</w:t>
            </w:r>
          </w:p>
        </w:tc>
      </w:tr>
      <w:tr w14:paraId="4565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vAlign w:val="center"/>
          </w:tcPr>
          <w:p w14:paraId="4DCB0C0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w:t>
            </w:r>
          </w:p>
        </w:tc>
        <w:tc>
          <w:tcPr>
            <w:tcW w:w="1701" w:type="dxa"/>
            <w:vAlign w:val="center"/>
          </w:tcPr>
          <w:p w14:paraId="01990864">
            <w:pPr>
              <w:jc w:val="center"/>
              <w:rPr>
                <w:rFonts w:eastAsiaTheme="minorEastAsia"/>
                <w:sz w:val="24"/>
              </w:rPr>
            </w:pPr>
            <w:r>
              <w:rPr>
                <w:rFonts w:hint="eastAsia" w:eastAsiaTheme="minorEastAsia"/>
                <w:sz w:val="24"/>
              </w:rPr>
              <w:t>同义解释</w:t>
            </w:r>
          </w:p>
        </w:tc>
        <w:tc>
          <w:tcPr>
            <w:tcW w:w="7253" w:type="dxa"/>
            <w:vAlign w:val="center"/>
          </w:tcPr>
          <w:p w14:paraId="5B2CDC15">
            <w:pPr>
              <w:jc w:val="left"/>
              <w:rPr>
                <w:rFonts w:eastAsiaTheme="minorEastAsia"/>
                <w:sz w:val="24"/>
              </w:rPr>
            </w:pPr>
            <w:r>
              <w:rPr>
                <w:rFonts w:hint="eastAsia" w:eastAsiaTheme="minorEastAsia"/>
                <w:sz w:val="24"/>
              </w:rPr>
              <w:t>1.构成磋商文件组成部分的“合同条款”“采购需求”等章节中出现的措词“甲方”和“乙方”，在磋商阶段应当分别按“采购人”和“供应商”进行理解。</w:t>
            </w:r>
          </w:p>
          <w:p w14:paraId="66E39F5F">
            <w:pPr>
              <w:jc w:val="left"/>
              <w:rPr>
                <w:sz w:val="24"/>
              </w:rPr>
            </w:pPr>
            <w:r>
              <w:rPr>
                <w:rFonts w:hint="eastAsia" w:eastAsiaTheme="minorEastAsia"/>
                <w:sz w:val="24"/>
              </w:rPr>
              <w:t>2.磋商文件中“响应人”与“供应商”同义。</w:t>
            </w:r>
          </w:p>
        </w:tc>
      </w:tr>
    </w:tbl>
    <w:p w14:paraId="3DC47B5C">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4800132">
      <w:pPr>
        <w:spacing w:before="240" w:beforeLines="100" w:after="240" w:afterLines="100"/>
        <w:jc w:val="center"/>
        <w:rPr>
          <w:rFonts w:eastAsiaTheme="minorEastAsia"/>
          <w:b/>
          <w:sz w:val="28"/>
          <w:szCs w:val="28"/>
        </w:rPr>
      </w:pPr>
      <w:r>
        <w:rPr>
          <w:rFonts w:eastAsiaTheme="minorEastAsia"/>
          <w:b/>
          <w:sz w:val="28"/>
          <w:szCs w:val="28"/>
        </w:rPr>
        <w:t>供应商须知</w:t>
      </w:r>
    </w:p>
    <w:p w14:paraId="4DBAD094">
      <w:pPr>
        <w:pStyle w:val="3"/>
        <w:tabs>
          <w:tab w:val="center" w:pos="4592"/>
          <w:tab w:val="left" w:pos="7860"/>
        </w:tabs>
        <w:spacing w:before="0" w:line="360" w:lineRule="auto"/>
        <w:jc w:val="left"/>
        <w:rPr>
          <w:rFonts w:ascii="Times New Roman" w:hAnsi="Times New Roman" w:eastAsiaTheme="minorEastAsia"/>
          <w:sz w:val="28"/>
        </w:rPr>
      </w:pPr>
      <w:bookmarkStart w:id="67" w:name="_Toc520356143"/>
      <w:bookmarkStart w:id="68" w:name="_Toc127151518"/>
      <w:r>
        <w:rPr>
          <w:rFonts w:ascii="Times New Roman" w:hAnsi="Times New Roman" w:eastAsiaTheme="minorEastAsia"/>
          <w:sz w:val="28"/>
        </w:rPr>
        <w:tab/>
      </w:r>
      <w:bookmarkStart w:id="69" w:name="_Toc226337214"/>
      <w:bookmarkStart w:id="70" w:name="_Toc151190145"/>
      <w:bookmarkStart w:id="71" w:name="_Toc151193832"/>
      <w:bookmarkStart w:id="72" w:name="_Toc151193760"/>
      <w:bookmarkStart w:id="73" w:name="_Toc305158786"/>
      <w:bookmarkStart w:id="74" w:name="_Toc305158860"/>
      <w:bookmarkStart w:id="75" w:name="_Toc150774618"/>
      <w:bookmarkStart w:id="76" w:name="_Toc150509269"/>
      <w:bookmarkStart w:id="77" w:name="_Toc151193688"/>
      <w:bookmarkStart w:id="78" w:name="_Toc150774723"/>
      <w:bookmarkStart w:id="79" w:name="_Toc226965791"/>
      <w:bookmarkStart w:id="80" w:name="_Toc150480756"/>
      <w:bookmarkStart w:id="81" w:name="_Toc151193616"/>
      <w:bookmarkStart w:id="82" w:name="_Toc142311020"/>
      <w:bookmarkStart w:id="83" w:name="_Toc226965708"/>
      <w:bookmarkStart w:id="84" w:name="_Toc265228356"/>
      <w:bookmarkStart w:id="85" w:name="_Toc151193906"/>
      <w:bookmarkStart w:id="86" w:name="_Toc195842883"/>
      <w:bookmarkStart w:id="87" w:name="_Toc264969208"/>
      <w:bookmarkStart w:id="88" w:name="_Toc226309762"/>
      <w:r>
        <w:rPr>
          <w:rFonts w:ascii="Times New Roman" w:hAnsi="Times New Roman" w:eastAsiaTheme="minorEastAsia"/>
          <w:sz w:val="28"/>
        </w:rPr>
        <w:t>一   说  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Times New Roman" w:hAnsi="Times New Roman" w:eastAsiaTheme="minorEastAsia"/>
          <w:sz w:val="28"/>
        </w:rPr>
        <w:tab/>
      </w:r>
    </w:p>
    <w:p w14:paraId="12E094E9">
      <w:pPr>
        <w:numPr>
          <w:ilvl w:val="0"/>
          <w:numId w:val="9"/>
        </w:numPr>
        <w:tabs>
          <w:tab w:val="left" w:pos="360"/>
          <w:tab w:val="clear" w:pos="900"/>
        </w:tabs>
        <w:snapToGrid w:val="0"/>
        <w:spacing w:line="360" w:lineRule="auto"/>
        <w:ind w:left="357" w:hanging="357"/>
        <w:outlineLvl w:val="1"/>
        <w:rPr>
          <w:rFonts w:eastAsiaTheme="minorEastAsia"/>
          <w:sz w:val="24"/>
        </w:rPr>
      </w:pPr>
      <w:bookmarkStart w:id="89" w:name="_Toc305158861"/>
      <w:bookmarkStart w:id="90" w:name="_Toc265228357"/>
      <w:bookmarkStart w:id="91" w:name="_Toc264969209"/>
      <w:bookmarkStart w:id="92" w:name="_Toc305158787"/>
      <w:r>
        <w:rPr>
          <w:rFonts w:eastAsiaTheme="minorEastAsia"/>
          <w:sz w:val="24"/>
        </w:rPr>
        <w:t>采购人、采购代理机构、供应商</w:t>
      </w:r>
      <w:bookmarkEnd w:id="89"/>
      <w:bookmarkEnd w:id="90"/>
      <w:bookmarkEnd w:id="91"/>
      <w:bookmarkEnd w:id="92"/>
      <w:r>
        <w:rPr>
          <w:rFonts w:eastAsiaTheme="minorEastAsia"/>
          <w:sz w:val="24"/>
        </w:rPr>
        <w:t>、联合体</w:t>
      </w:r>
    </w:p>
    <w:p w14:paraId="4CBD6BA3">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9D72083">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9393E94">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D070253">
      <w:pPr>
        <w:numPr>
          <w:ilvl w:val="0"/>
          <w:numId w:val="9"/>
        </w:numPr>
        <w:tabs>
          <w:tab w:val="left" w:pos="360"/>
          <w:tab w:val="clear" w:pos="900"/>
        </w:tabs>
        <w:snapToGrid w:val="0"/>
        <w:spacing w:line="360" w:lineRule="auto"/>
        <w:ind w:left="357" w:hanging="357"/>
        <w:outlineLvl w:val="1"/>
        <w:rPr>
          <w:rFonts w:eastAsiaTheme="minorEastAsia"/>
          <w:sz w:val="24"/>
        </w:rPr>
      </w:pPr>
      <w:bookmarkStart w:id="93" w:name="_Toc150774725"/>
      <w:bookmarkStart w:id="94" w:name="_Toc164229215"/>
      <w:bookmarkStart w:id="95" w:name="_Toc151190147"/>
      <w:bookmarkStart w:id="96" w:name="_Toc164608634"/>
      <w:bookmarkStart w:id="97" w:name="_Toc127151520"/>
      <w:bookmarkStart w:id="98" w:name="_Toc226309764"/>
      <w:bookmarkStart w:id="99" w:name="_Toc305158788"/>
      <w:bookmarkStart w:id="100" w:name="_Toc151193834"/>
      <w:bookmarkStart w:id="101" w:name="_Toc226965710"/>
      <w:bookmarkStart w:id="102" w:name="_Toc164229361"/>
      <w:bookmarkStart w:id="103" w:name="_Toc264969210"/>
      <w:bookmarkStart w:id="104" w:name="_Toc265228358"/>
      <w:bookmarkStart w:id="105" w:name="_Toc151193618"/>
      <w:bookmarkStart w:id="106" w:name="_Toc226965793"/>
      <w:bookmarkStart w:id="107" w:name="_Toc195842885"/>
      <w:bookmarkStart w:id="108" w:name="_Toc150480758"/>
      <w:bookmarkStart w:id="109" w:name="_Toc127151721"/>
      <w:bookmarkStart w:id="110" w:name="_Toc164351614"/>
      <w:bookmarkStart w:id="111" w:name="_Toc150509271"/>
      <w:bookmarkStart w:id="112" w:name="_Toc142311022"/>
      <w:bookmarkStart w:id="113" w:name="_Toc150774620"/>
      <w:bookmarkStart w:id="114" w:name="_Toc149720813"/>
      <w:bookmarkStart w:id="115" w:name="_Toc127161434"/>
      <w:bookmarkStart w:id="116" w:name="_Toc164608789"/>
      <w:bookmarkStart w:id="117" w:name="_Toc226337216"/>
      <w:bookmarkStart w:id="118" w:name="_Toc151193690"/>
      <w:bookmarkStart w:id="119" w:name="_Toc151193908"/>
      <w:bookmarkStart w:id="120" w:name="_Toc305158862"/>
      <w:bookmarkStart w:id="121" w:name="_Toc151193762"/>
      <w:r>
        <w:rPr>
          <w:rFonts w:eastAsiaTheme="minorEastAsia"/>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eastAsiaTheme="minorEastAsia"/>
          <w:sz w:val="24"/>
        </w:rPr>
        <w:t>、项目属性、科研仪器设备采购</w:t>
      </w:r>
    </w:p>
    <w:p w14:paraId="40F127F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E96BAF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78EA0B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5B78AE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59A433">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2" w:name="_Toc151193764"/>
      <w:bookmarkStart w:id="123" w:name="_Toc226337218"/>
      <w:bookmarkStart w:id="124" w:name="_Toc127151522"/>
      <w:bookmarkStart w:id="125" w:name="_Toc305158790"/>
      <w:bookmarkStart w:id="126" w:name="_Toc264969212"/>
      <w:bookmarkStart w:id="127" w:name="_Toc226309766"/>
      <w:bookmarkStart w:id="128" w:name="_Toc226965795"/>
      <w:bookmarkStart w:id="129" w:name="_Toc150480760"/>
      <w:bookmarkStart w:id="130" w:name="_Toc151190149"/>
      <w:bookmarkStart w:id="131" w:name="_Toc520356146"/>
      <w:bookmarkStart w:id="132" w:name="_Toc265228360"/>
      <w:bookmarkStart w:id="133" w:name="_Toc151193692"/>
      <w:bookmarkStart w:id="134" w:name="_Toc151193620"/>
      <w:bookmarkStart w:id="135" w:name="_Toc151193910"/>
      <w:bookmarkStart w:id="136" w:name="_Toc150509273"/>
      <w:bookmarkStart w:id="137" w:name="_Toc195842887"/>
      <w:bookmarkStart w:id="138" w:name="_Toc150774727"/>
      <w:bookmarkStart w:id="139" w:name="_Toc150774622"/>
      <w:bookmarkStart w:id="140" w:name="_Toc142311024"/>
      <w:bookmarkStart w:id="141" w:name="_Toc151193836"/>
      <w:bookmarkStart w:id="142" w:name="_Toc305158864"/>
      <w:bookmarkStart w:id="143" w:name="_Toc226965712"/>
    </w:p>
    <w:p w14:paraId="52FD2D44">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6F6803A">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9A224E9">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DA79A49">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3C6C85">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C6ED170">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59308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5A6E30A">
      <w:pPr>
        <w:numPr>
          <w:ilvl w:val="2"/>
          <w:numId w:val="9"/>
        </w:numPr>
        <w:snapToGrid w:val="0"/>
        <w:spacing w:line="360" w:lineRule="auto"/>
        <w:rPr>
          <w:rFonts w:eastAsiaTheme="minorEastAsia"/>
          <w:sz w:val="24"/>
        </w:rPr>
      </w:pPr>
      <w:r>
        <w:rPr>
          <w:rFonts w:eastAsiaTheme="minorEastAsia"/>
          <w:sz w:val="24"/>
        </w:rPr>
        <w:t>中小企业定义：</w:t>
      </w:r>
    </w:p>
    <w:p w14:paraId="6BAD7DB5">
      <w:pPr>
        <w:pStyle w:val="73"/>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012D9DB">
      <w:pPr>
        <w:pStyle w:val="73"/>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5A2F1DB">
      <w:pPr>
        <w:pStyle w:val="73"/>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FF62D7C">
      <w:pPr>
        <w:pStyle w:val="73"/>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175C2B">
      <w:pPr>
        <w:pStyle w:val="73"/>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4D00A8">
      <w:pPr>
        <w:pStyle w:val="73"/>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94C16B7">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19FB8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3CD2972C">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5FE50DE">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71455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C7DFBA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82B7EAC">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7A75A08">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35E508">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1EE71B6">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38D18BB">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6FA6798">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F650BC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280EDA3">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729701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BBDEF15">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089D279">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5C1744">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1F56518">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E342369">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13F36E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1293760">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75230B5">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236A15">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AF1E004">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8F07D3">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BE7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26A1A2A">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7AAF2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C9E223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5AD89CA">
      <w:pPr>
        <w:numPr>
          <w:ilvl w:val="1"/>
          <w:numId w:val="9"/>
        </w:numPr>
        <w:tabs>
          <w:tab w:val="left" w:pos="1080"/>
        </w:tabs>
        <w:snapToGrid w:val="0"/>
        <w:spacing w:line="360" w:lineRule="auto"/>
        <w:rPr>
          <w:sz w:val="24"/>
        </w:rPr>
      </w:pPr>
      <w:r>
        <w:rPr>
          <w:sz w:val="24"/>
        </w:rPr>
        <w:t>采购需求标准</w:t>
      </w:r>
    </w:p>
    <w:p w14:paraId="1D8C092A">
      <w:pPr>
        <w:numPr>
          <w:ilvl w:val="2"/>
          <w:numId w:val="9"/>
        </w:numPr>
        <w:snapToGrid w:val="0"/>
        <w:spacing w:line="360" w:lineRule="auto"/>
        <w:rPr>
          <w:sz w:val="24"/>
        </w:rPr>
      </w:pPr>
      <w:r>
        <w:rPr>
          <w:sz w:val="24"/>
        </w:rPr>
        <w:t>商品包装、快递包装政府采购需求标准（试行）</w:t>
      </w:r>
    </w:p>
    <w:p w14:paraId="70F6887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96EFA8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4" w:name="_Hlk168431650"/>
      <w:r>
        <w:rPr>
          <w:rFonts w:hint="eastAsia"/>
          <w:sz w:val="24"/>
        </w:rPr>
        <w:t>财政部门会同有关部门制定发布的</w:t>
      </w:r>
      <w:bookmarkEnd w:id="144"/>
      <w:r>
        <w:rPr>
          <w:rFonts w:hint="eastAsia"/>
          <w:sz w:val="24"/>
        </w:rPr>
        <w:t>其他政府采购需求标准，</w:t>
      </w:r>
      <w:r>
        <w:rPr>
          <w:sz w:val="24"/>
        </w:rPr>
        <w:t>本项目如涉及，则具体要求见第四章《采购需求》。</w:t>
      </w:r>
    </w:p>
    <w:p w14:paraId="39946B7B">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DEC280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7C93072">
      <w:pPr>
        <w:tabs>
          <w:tab w:val="left" w:pos="1080"/>
        </w:tabs>
        <w:snapToGrid w:val="0"/>
        <w:spacing w:line="360" w:lineRule="auto"/>
        <w:ind w:left="1080"/>
        <w:rPr>
          <w:rFonts w:eastAsiaTheme="minorEastAsia"/>
          <w:sz w:val="28"/>
        </w:rPr>
      </w:pPr>
      <w:bookmarkStart w:id="145" w:name="_1.8_计量单位"/>
      <w:bookmarkEnd w:id="145"/>
    </w:p>
    <w:p w14:paraId="3C546852">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D32E2A4">
      <w:pPr>
        <w:numPr>
          <w:ilvl w:val="0"/>
          <w:numId w:val="9"/>
        </w:numPr>
        <w:tabs>
          <w:tab w:val="left" w:pos="360"/>
        </w:tabs>
        <w:snapToGrid w:val="0"/>
        <w:spacing w:line="360" w:lineRule="auto"/>
        <w:ind w:left="357" w:hanging="357"/>
        <w:outlineLvl w:val="1"/>
        <w:rPr>
          <w:rFonts w:eastAsiaTheme="minorEastAsia"/>
          <w:sz w:val="24"/>
        </w:rPr>
      </w:pPr>
      <w:bookmarkStart w:id="146" w:name="_Toc226337219"/>
      <w:bookmarkStart w:id="147" w:name="_Toc164229364"/>
      <w:bookmarkStart w:id="148" w:name="_Toc265228361"/>
      <w:bookmarkStart w:id="149" w:name="_Toc150774728"/>
      <w:bookmarkStart w:id="150" w:name="_Toc151193621"/>
      <w:bookmarkStart w:id="151" w:name="_Toc520356147"/>
      <w:bookmarkStart w:id="152" w:name="_Toc305158791"/>
      <w:bookmarkStart w:id="153" w:name="_Toc264969213"/>
      <w:bookmarkStart w:id="154" w:name="_Toc151193693"/>
      <w:bookmarkStart w:id="155" w:name="_Toc164229218"/>
      <w:bookmarkStart w:id="156" w:name="_Toc195842888"/>
      <w:bookmarkStart w:id="157" w:name="_Toc151193911"/>
      <w:bookmarkStart w:id="158" w:name="_Toc127151523"/>
      <w:bookmarkStart w:id="159" w:name="_Toc305158865"/>
      <w:bookmarkStart w:id="160" w:name="_Toc151190150"/>
      <w:bookmarkStart w:id="161" w:name="_Toc142311025"/>
      <w:bookmarkStart w:id="162" w:name="_Toc150480761"/>
      <w:bookmarkStart w:id="163" w:name="_Toc151193837"/>
      <w:bookmarkStart w:id="164" w:name="_Toc226965796"/>
      <w:bookmarkStart w:id="165" w:name="_Toc164351617"/>
      <w:bookmarkStart w:id="166" w:name="_Toc164608792"/>
      <w:bookmarkStart w:id="167" w:name="_Toc151193765"/>
      <w:bookmarkStart w:id="168" w:name="_Toc149720816"/>
      <w:bookmarkStart w:id="169" w:name="_Toc226309767"/>
      <w:bookmarkStart w:id="170" w:name="_Toc127161437"/>
      <w:bookmarkStart w:id="171" w:name="_Toc164608637"/>
      <w:bookmarkStart w:id="172" w:name="_Toc127151724"/>
      <w:bookmarkStart w:id="173" w:name="_Toc226965713"/>
      <w:bookmarkStart w:id="174" w:name="_Toc150774623"/>
      <w:bookmarkStart w:id="175" w:name="_Toc150509274"/>
      <w:r>
        <w:rPr>
          <w:rFonts w:eastAsiaTheme="minorEastAsia"/>
          <w:sz w:val="24"/>
        </w:rPr>
        <w:t>竞争性磋商文件构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eastAsiaTheme="minorEastAsia"/>
          <w:sz w:val="24"/>
        </w:rPr>
        <w:t>成</w:t>
      </w:r>
    </w:p>
    <w:p w14:paraId="742D60A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BE2C868">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62F05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14F622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D7618A2">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69BF93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B4634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B52AD9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DDB0054">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5A87B5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91B1D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F6180F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A9E66F8">
      <w:pPr>
        <w:tabs>
          <w:tab w:val="left" w:pos="1080"/>
          <w:tab w:val="left" w:pos="1561"/>
        </w:tabs>
        <w:snapToGrid w:val="0"/>
        <w:spacing w:line="360" w:lineRule="auto"/>
        <w:ind w:left="1080"/>
        <w:rPr>
          <w:rFonts w:eastAsiaTheme="minorEastAsia"/>
          <w:sz w:val="28"/>
        </w:rPr>
      </w:pPr>
      <w:bookmarkStart w:id="176" w:name="_Toc516367020"/>
      <w:bookmarkStart w:id="177" w:name="_Toc151193840"/>
      <w:bookmarkStart w:id="178" w:name="_Toc226337222"/>
      <w:bookmarkStart w:id="179" w:name="_Toc226965799"/>
      <w:bookmarkStart w:id="180" w:name="_Toc305158868"/>
      <w:bookmarkStart w:id="181" w:name="_Toc127151526"/>
      <w:bookmarkStart w:id="182" w:name="_Toc150480764"/>
      <w:bookmarkStart w:id="183" w:name="_Toc151193914"/>
      <w:bookmarkStart w:id="184" w:name="_Toc226309770"/>
      <w:bookmarkStart w:id="185" w:name="_Toc151193696"/>
      <w:bookmarkStart w:id="186" w:name="_Toc142311028"/>
      <w:bookmarkStart w:id="187" w:name="_Toc150774731"/>
      <w:bookmarkStart w:id="188" w:name="_Toc150509277"/>
      <w:bookmarkStart w:id="189" w:name="_Toc226965716"/>
      <w:bookmarkStart w:id="190" w:name="_Toc520356150"/>
      <w:bookmarkStart w:id="191" w:name="_Toc195842891"/>
      <w:bookmarkStart w:id="192" w:name="_Toc151190153"/>
      <w:bookmarkStart w:id="193" w:name="_Toc151193624"/>
      <w:bookmarkStart w:id="194" w:name="_Toc150774626"/>
      <w:bookmarkStart w:id="195" w:name="_Toc265228364"/>
      <w:bookmarkStart w:id="196" w:name="_Toc264969216"/>
      <w:bookmarkStart w:id="197" w:name="_Toc151193768"/>
      <w:bookmarkStart w:id="198" w:name="_Toc305158794"/>
    </w:p>
    <w:p w14:paraId="19E0F1A4">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6"/>
      <w:r>
        <w:rPr>
          <w:rFonts w:ascii="Times New Roman" w:hAnsi="Times New Roman" w:eastAsiaTheme="minorEastAsia"/>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5A2E73C">
      <w:pPr>
        <w:numPr>
          <w:ilvl w:val="0"/>
          <w:numId w:val="9"/>
        </w:numPr>
        <w:tabs>
          <w:tab w:val="left" w:pos="360"/>
        </w:tabs>
        <w:snapToGrid w:val="0"/>
        <w:spacing w:line="360" w:lineRule="auto"/>
        <w:ind w:left="357" w:hanging="357"/>
        <w:outlineLvl w:val="1"/>
        <w:rPr>
          <w:rFonts w:eastAsiaTheme="minorEastAsia"/>
          <w:sz w:val="24"/>
        </w:rPr>
      </w:pPr>
      <w:bookmarkStart w:id="199" w:name="_Toc226337223"/>
      <w:bookmarkStart w:id="200" w:name="_Toc164351621"/>
      <w:bookmarkStart w:id="201" w:name="_Toc151193625"/>
      <w:bookmarkStart w:id="202" w:name="_Toc264969217"/>
      <w:bookmarkStart w:id="203" w:name="_Toc164229368"/>
      <w:bookmarkStart w:id="204" w:name="_Toc151193915"/>
      <w:bookmarkStart w:id="205" w:name="_Toc164608641"/>
      <w:bookmarkStart w:id="206" w:name="_Toc164229222"/>
      <w:bookmarkStart w:id="207" w:name="_Toc520356151"/>
      <w:bookmarkStart w:id="208" w:name="_Toc226309771"/>
      <w:bookmarkStart w:id="209" w:name="_Toc127151728"/>
      <w:bookmarkStart w:id="210" w:name="_Toc226965717"/>
      <w:bookmarkStart w:id="211" w:name="_Toc305158795"/>
      <w:bookmarkStart w:id="212" w:name="_Toc151193769"/>
      <w:bookmarkStart w:id="213" w:name="_Toc164608796"/>
      <w:bookmarkStart w:id="214" w:name="_Toc305158869"/>
      <w:bookmarkStart w:id="215" w:name="_Toc150509278"/>
      <w:bookmarkStart w:id="216" w:name="_Toc151193841"/>
      <w:bookmarkStart w:id="217" w:name="_Toc265228365"/>
      <w:bookmarkStart w:id="218" w:name="_Toc149720820"/>
      <w:bookmarkStart w:id="219" w:name="_Toc142311029"/>
      <w:bookmarkStart w:id="220" w:name="_Toc150774732"/>
      <w:bookmarkStart w:id="221" w:name="_Toc195842892"/>
      <w:bookmarkStart w:id="222" w:name="_Toc150774627"/>
      <w:bookmarkStart w:id="223" w:name="_Toc150480765"/>
      <w:bookmarkStart w:id="224" w:name="_Toc151193697"/>
      <w:bookmarkStart w:id="225" w:name="_Toc516367021"/>
      <w:bookmarkStart w:id="226" w:name="_Toc226965800"/>
      <w:bookmarkStart w:id="227" w:name="_Toc127161441"/>
      <w:bookmarkStart w:id="228" w:name="_Toc127151527"/>
      <w:bookmarkStart w:id="229" w:name="_Toc151190154"/>
      <w:r>
        <w:rPr>
          <w:rFonts w:eastAsiaTheme="minorEastAsia"/>
          <w:sz w:val="24"/>
        </w:rPr>
        <w:t>响应范围、竞争性磋商文件中计量单位的使用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eastAsiaTheme="minorEastAsia"/>
          <w:sz w:val="24"/>
        </w:rPr>
        <w:t>及磋商语言</w:t>
      </w:r>
    </w:p>
    <w:p w14:paraId="358DCDA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C1745E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3E083C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2C6E98">
      <w:pPr>
        <w:numPr>
          <w:ilvl w:val="0"/>
          <w:numId w:val="9"/>
        </w:numPr>
        <w:tabs>
          <w:tab w:val="left" w:pos="360"/>
        </w:tabs>
        <w:snapToGrid w:val="0"/>
        <w:spacing w:line="360" w:lineRule="auto"/>
        <w:ind w:left="357" w:hanging="357"/>
        <w:outlineLvl w:val="1"/>
        <w:rPr>
          <w:rFonts w:eastAsiaTheme="minorEastAsia"/>
          <w:sz w:val="24"/>
        </w:rPr>
      </w:pPr>
      <w:bookmarkStart w:id="230" w:name="_Toc516367022"/>
      <w:bookmarkStart w:id="231" w:name="_Ref467306195"/>
      <w:bookmarkStart w:id="232" w:name="_Ref467306676"/>
      <w:bookmarkStart w:id="233" w:name="_Toc151193916"/>
      <w:bookmarkStart w:id="234" w:name="_Toc150480766"/>
      <w:bookmarkStart w:id="235" w:name="_Toc151193770"/>
      <w:bookmarkStart w:id="236" w:name="_Toc127151729"/>
      <w:bookmarkStart w:id="237" w:name="_Toc164608797"/>
      <w:bookmarkStart w:id="238" w:name="_Toc264969218"/>
      <w:bookmarkStart w:id="239" w:name="_Toc195842893"/>
      <w:bookmarkStart w:id="240" w:name="_Toc142311030"/>
      <w:bookmarkStart w:id="241" w:name="_Toc127151528"/>
      <w:bookmarkStart w:id="242" w:name="_Toc150509279"/>
      <w:bookmarkStart w:id="243" w:name="_Toc520356152"/>
      <w:bookmarkStart w:id="244" w:name="_Toc164608642"/>
      <w:bookmarkStart w:id="245" w:name="_Toc151193842"/>
      <w:bookmarkStart w:id="246" w:name="_Toc164229223"/>
      <w:bookmarkStart w:id="247" w:name="_Toc151190155"/>
      <w:bookmarkStart w:id="248" w:name="_Toc151193698"/>
      <w:bookmarkStart w:id="249" w:name="_Toc226337224"/>
      <w:bookmarkStart w:id="250" w:name="_Toc265228366"/>
      <w:bookmarkStart w:id="251" w:name="_Toc164351622"/>
      <w:bookmarkStart w:id="252" w:name="_Toc226965718"/>
      <w:bookmarkStart w:id="253" w:name="_Toc305158796"/>
      <w:bookmarkStart w:id="254" w:name="_Toc127161442"/>
      <w:bookmarkStart w:id="255" w:name="_Toc150774628"/>
      <w:bookmarkStart w:id="256" w:name="_Toc149720821"/>
      <w:bookmarkStart w:id="257" w:name="_Toc150774733"/>
      <w:bookmarkStart w:id="258" w:name="_Toc226309772"/>
      <w:bookmarkStart w:id="259" w:name="_Toc226965801"/>
      <w:bookmarkStart w:id="260" w:name="_Toc164229369"/>
      <w:bookmarkStart w:id="261" w:name="_Toc305158870"/>
      <w:bookmarkStart w:id="262" w:name="_Toc151193626"/>
      <w:r>
        <w:rPr>
          <w:rFonts w:eastAsiaTheme="minorEastAsia"/>
          <w:sz w:val="24"/>
        </w:rPr>
        <w:t>响应文件</w:t>
      </w:r>
      <w:bookmarkEnd w:id="230"/>
      <w:bookmarkEnd w:id="231"/>
      <w:bookmarkEnd w:id="232"/>
      <w:r>
        <w:rPr>
          <w:rFonts w:eastAsiaTheme="minorEastAsia"/>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7C5DE70">
      <w:pPr>
        <w:numPr>
          <w:ilvl w:val="1"/>
          <w:numId w:val="9"/>
        </w:numPr>
        <w:tabs>
          <w:tab w:val="left" w:pos="1080"/>
          <w:tab w:val="left" w:pos="2014"/>
        </w:tabs>
        <w:snapToGrid w:val="0"/>
        <w:spacing w:line="360" w:lineRule="auto"/>
        <w:ind w:left="1077" w:hanging="720"/>
        <w:rPr>
          <w:rFonts w:eastAsiaTheme="minorEastAsia"/>
          <w:sz w:val="24"/>
        </w:rPr>
      </w:pPr>
      <w:bookmarkStart w:id="263"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CF333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B057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AEC96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5E902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3"/>
    </w:p>
    <w:p w14:paraId="7BCCF497">
      <w:pPr>
        <w:numPr>
          <w:ilvl w:val="0"/>
          <w:numId w:val="9"/>
        </w:numPr>
        <w:tabs>
          <w:tab w:val="left" w:pos="360"/>
        </w:tabs>
        <w:snapToGrid w:val="0"/>
        <w:spacing w:line="360" w:lineRule="auto"/>
        <w:ind w:left="357" w:hanging="357"/>
        <w:outlineLvl w:val="1"/>
        <w:rPr>
          <w:rFonts w:eastAsiaTheme="minorEastAsia"/>
          <w:sz w:val="24"/>
        </w:rPr>
      </w:pPr>
      <w:bookmarkStart w:id="264" w:name="_Toc151193918"/>
      <w:bookmarkStart w:id="265" w:name="_Toc127151731"/>
      <w:bookmarkStart w:id="266" w:name="_Toc150774735"/>
      <w:bookmarkStart w:id="267" w:name="_Toc151193844"/>
      <w:bookmarkStart w:id="268" w:name="_Toc142311032"/>
      <w:bookmarkStart w:id="269" w:name="_Toc164608644"/>
      <w:bookmarkStart w:id="270" w:name="_Toc151193700"/>
      <w:bookmarkStart w:id="271" w:name="_Toc150774630"/>
      <w:bookmarkStart w:id="272" w:name="_Toc164229225"/>
      <w:bookmarkStart w:id="273" w:name="_Toc150509281"/>
      <w:bookmarkStart w:id="274" w:name="_Toc127161444"/>
      <w:bookmarkStart w:id="275" w:name="_Toc149720823"/>
      <w:bookmarkStart w:id="276" w:name="_Toc151193628"/>
      <w:bookmarkStart w:id="277" w:name="_Toc164229371"/>
      <w:bookmarkStart w:id="278" w:name="_Toc520356155"/>
      <w:bookmarkStart w:id="279" w:name="_Toc195842895"/>
      <w:bookmarkStart w:id="280" w:name="_Toc164608799"/>
      <w:bookmarkStart w:id="281" w:name="_Toc151190157"/>
      <w:bookmarkStart w:id="282" w:name="_Toc164351624"/>
      <w:bookmarkStart w:id="283" w:name="_Toc150480768"/>
      <w:bookmarkStart w:id="284" w:name="_Toc127151530"/>
      <w:bookmarkStart w:id="285" w:name="_Toc151193772"/>
      <w:r>
        <w:rPr>
          <w:rFonts w:eastAsiaTheme="minorEastAsia"/>
          <w:sz w:val="24"/>
        </w:rPr>
        <w:t>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0D04F8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24FF904">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2889017">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AE1741">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5C0CA13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B919EA2">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4C7F9D0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6B79F82">
      <w:pPr>
        <w:numPr>
          <w:ilvl w:val="1"/>
          <w:numId w:val="9"/>
        </w:numPr>
        <w:tabs>
          <w:tab w:val="left" w:pos="1080"/>
          <w:tab w:val="left" w:pos="2014"/>
        </w:tabs>
        <w:snapToGrid w:val="0"/>
        <w:spacing w:line="360" w:lineRule="auto"/>
        <w:ind w:left="1077" w:hanging="720"/>
        <w:rPr>
          <w:rFonts w:eastAsiaTheme="minorEastAsia"/>
          <w:sz w:val="24"/>
        </w:rPr>
      </w:pPr>
      <w:bookmarkStart w:id="286" w:name="_Ref467306302"/>
      <w:r>
        <w:rPr>
          <w:rFonts w:eastAsiaTheme="minorEastAsia"/>
          <w:sz w:val="24"/>
        </w:rPr>
        <w:t>供应商应按《供应商须知资料表》中规定的金额及要求交纳磋商保证金</w:t>
      </w:r>
      <w:bookmarkEnd w:id="286"/>
      <w:r>
        <w:rPr>
          <w:rFonts w:eastAsiaTheme="minorEastAsia"/>
          <w:sz w:val="24"/>
        </w:rPr>
        <w:t>。</w:t>
      </w:r>
      <w:r>
        <w:rPr>
          <w:rFonts w:hint="eastAsia" w:eastAsiaTheme="minorEastAsia"/>
          <w:sz w:val="24"/>
        </w:rPr>
        <w:t>供应商自愿超额缴纳磋商保证金的，响应文件不作无效处理。</w:t>
      </w:r>
    </w:p>
    <w:p w14:paraId="5D6F1E2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4C980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7"/>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2230993">
      <w:pPr>
        <w:numPr>
          <w:ilvl w:val="1"/>
          <w:numId w:val="9"/>
        </w:numPr>
        <w:tabs>
          <w:tab w:val="left" w:pos="1080"/>
          <w:tab w:val="left" w:pos="2014"/>
        </w:tabs>
        <w:snapToGrid w:val="0"/>
        <w:spacing w:line="360" w:lineRule="auto"/>
        <w:ind w:left="1077" w:hanging="720"/>
        <w:rPr>
          <w:sz w:val="24"/>
        </w:rPr>
      </w:pPr>
      <w:bookmarkStart w:id="28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8"/>
    <w:p w14:paraId="214E5C5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FB50BC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7CAE42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F2E03B">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DF01C92">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F84F4BE">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B63764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B4218F2">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7C2424AB">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12979923">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6E9CB70">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01CFAA7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156FCA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1274B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C3117D">
      <w:pPr>
        <w:numPr>
          <w:ilvl w:val="0"/>
          <w:numId w:val="9"/>
        </w:numPr>
        <w:tabs>
          <w:tab w:val="left" w:pos="360"/>
        </w:tabs>
        <w:snapToGrid w:val="0"/>
        <w:spacing w:line="360" w:lineRule="auto"/>
        <w:ind w:left="357" w:hanging="357"/>
        <w:outlineLvl w:val="1"/>
        <w:rPr>
          <w:rFonts w:eastAsiaTheme="minorEastAsia"/>
          <w:sz w:val="24"/>
        </w:rPr>
      </w:pPr>
      <w:bookmarkStart w:id="289" w:name="_Toc305158801"/>
      <w:bookmarkStart w:id="290" w:name="_Toc127151734"/>
      <w:bookmarkStart w:id="291" w:name="_Toc150480771"/>
      <w:bookmarkStart w:id="292" w:name="_Toc164608647"/>
      <w:bookmarkStart w:id="293" w:name="_Toc127161447"/>
      <w:bookmarkStart w:id="294" w:name="_Toc226309777"/>
      <w:bookmarkStart w:id="295" w:name="_Toc150774633"/>
      <w:bookmarkStart w:id="296" w:name="_Toc151193703"/>
      <w:bookmarkStart w:id="297" w:name="_Toc150774738"/>
      <w:bookmarkStart w:id="298" w:name="_Toc226965723"/>
      <w:bookmarkStart w:id="299" w:name="_Toc149720826"/>
      <w:bookmarkStart w:id="300" w:name="_Toc164229374"/>
      <w:bookmarkStart w:id="301" w:name="_Toc151193631"/>
      <w:bookmarkStart w:id="302" w:name="_Toc164351627"/>
      <w:bookmarkStart w:id="303" w:name="_Toc520356158"/>
      <w:bookmarkStart w:id="304" w:name="_Toc142311035"/>
      <w:bookmarkStart w:id="305" w:name="_Toc264969223"/>
      <w:bookmarkStart w:id="306" w:name="_Toc151193847"/>
      <w:bookmarkStart w:id="307" w:name="_Toc305158875"/>
      <w:bookmarkStart w:id="308" w:name="_Toc151193921"/>
      <w:bookmarkStart w:id="309" w:name="_Toc127151533"/>
      <w:bookmarkStart w:id="310" w:name="_Toc150509284"/>
      <w:bookmarkStart w:id="311" w:name="_Toc265228371"/>
      <w:bookmarkStart w:id="312" w:name="_Toc151190160"/>
      <w:bookmarkStart w:id="313" w:name="_Toc226965806"/>
      <w:bookmarkStart w:id="314" w:name="_Toc195842898"/>
      <w:bookmarkStart w:id="315" w:name="_Toc164608802"/>
      <w:bookmarkStart w:id="316" w:name="_Toc151193775"/>
      <w:bookmarkStart w:id="317" w:name="_Toc164229228"/>
      <w:bookmarkStart w:id="318" w:name="_Toc226337229"/>
      <w:r>
        <w:rPr>
          <w:rFonts w:eastAsiaTheme="minorEastAsia"/>
          <w:sz w:val="24"/>
        </w:rPr>
        <w:t>响应文件的签署</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eastAsiaTheme="minorEastAsia"/>
          <w:sz w:val="24"/>
        </w:rPr>
        <w:t>、盖章</w:t>
      </w:r>
    </w:p>
    <w:p w14:paraId="0782D031">
      <w:pPr>
        <w:numPr>
          <w:ilvl w:val="1"/>
          <w:numId w:val="9"/>
        </w:numPr>
        <w:tabs>
          <w:tab w:val="left" w:pos="1080"/>
        </w:tabs>
        <w:snapToGrid w:val="0"/>
        <w:spacing w:line="360" w:lineRule="auto"/>
        <w:rPr>
          <w:rFonts w:eastAsiaTheme="minorEastAsia"/>
          <w:sz w:val="24"/>
        </w:rPr>
      </w:pPr>
      <w:bookmarkStart w:id="319" w:name="_Toc151193776"/>
      <w:bookmarkStart w:id="320" w:name="_Toc226309778"/>
      <w:bookmarkStart w:id="321" w:name="_Toc264969224"/>
      <w:bookmarkStart w:id="322" w:name="_Toc151193848"/>
      <w:bookmarkStart w:id="323" w:name="_Toc151193704"/>
      <w:bookmarkStart w:id="324" w:name="_Toc150509285"/>
      <w:bookmarkStart w:id="325" w:name="_Toc226965724"/>
      <w:bookmarkStart w:id="326" w:name="_Toc142311036"/>
      <w:bookmarkStart w:id="327" w:name="_Toc305158876"/>
      <w:bookmarkStart w:id="328" w:name="_Toc127151534"/>
      <w:bookmarkStart w:id="329" w:name="_Toc226337230"/>
      <w:bookmarkStart w:id="330" w:name="_Toc150774634"/>
      <w:bookmarkStart w:id="331" w:name="_Toc150480772"/>
      <w:bookmarkStart w:id="332" w:name="_Toc265228372"/>
      <w:bookmarkStart w:id="333" w:name="_Toc151193922"/>
      <w:bookmarkStart w:id="334" w:name="_Toc150774739"/>
      <w:bookmarkStart w:id="335" w:name="_Toc305158802"/>
      <w:bookmarkStart w:id="336" w:name="_Toc226965807"/>
      <w:bookmarkStart w:id="337" w:name="_Toc151190161"/>
      <w:bookmarkStart w:id="338" w:name="_Toc195842899"/>
      <w:bookmarkStart w:id="339" w:name="_Toc151193632"/>
      <w:bookmarkStart w:id="340" w:name="_Toc52035615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0798AD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9DD66DA">
      <w:pPr>
        <w:tabs>
          <w:tab w:val="left" w:pos="900"/>
          <w:tab w:val="left" w:pos="1080"/>
        </w:tabs>
        <w:snapToGrid w:val="0"/>
        <w:spacing w:line="360" w:lineRule="auto"/>
        <w:ind w:left="357"/>
        <w:rPr>
          <w:rFonts w:eastAsiaTheme="minorEastAsia"/>
        </w:rPr>
      </w:pPr>
    </w:p>
    <w:p w14:paraId="7DBF9D39">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AFF805B">
      <w:pPr>
        <w:numPr>
          <w:ilvl w:val="0"/>
          <w:numId w:val="9"/>
        </w:numPr>
        <w:tabs>
          <w:tab w:val="left" w:pos="360"/>
        </w:tabs>
        <w:snapToGrid w:val="0"/>
        <w:spacing w:line="360" w:lineRule="auto"/>
        <w:ind w:left="357" w:hanging="357"/>
        <w:outlineLvl w:val="1"/>
        <w:rPr>
          <w:rFonts w:eastAsiaTheme="minorEastAsia"/>
          <w:sz w:val="24"/>
        </w:rPr>
      </w:pPr>
      <w:bookmarkStart w:id="341" w:name="_Toc151193633"/>
      <w:bookmarkStart w:id="342" w:name="_Toc264969225"/>
      <w:bookmarkStart w:id="343" w:name="_Toc164229376"/>
      <w:bookmarkStart w:id="344" w:name="_Toc151190162"/>
      <w:bookmarkStart w:id="345" w:name="_Toc195842900"/>
      <w:bookmarkStart w:id="346" w:name="_Toc150509286"/>
      <w:bookmarkStart w:id="347" w:name="_Toc151193849"/>
      <w:bookmarkStart w:id="348" w:name="_Toc149720828"/>
      <w:bookmarkStart w:id="349" w:name="_Toc150774740"/>
      <w:bookmarkStart w:id="350" w:name="_Toc226965725"/>
      <w:bookmarkStart w:id="351" w:name="_Toc127161449"/>
      <w:bookmarkStart w:id="352" w:name="_Toc150480773"/>
      <w:bookmarkStart w:id="353" w:name="_Toc150774635"/>
      <w:bookmarkStart w:id="354" w:name="_Toc305158877"/>
      <w:bookmarkStart w:id="355" w:name="_Toc164608804"/>
      <w:bookmarkStart w:id="356" w:name="_Toc164229230"/>
      <w:bookmarkStart w:id="357" w:name="_Toc226965808"/>
      <w:bookmarkStart w:id="358" w:name="_Toc142311037"/>
      <w:bookmarkStart w:id="359" w:name="_Toc127151736"/>
      <w:bookmarkStart w:id="360" w:name="_Toc305158803"/>
      <w:bookmarkStart w:id="361" w:name="_Toc151193777"/>
      <w:bookmarkStart w:id="362" w:name="_Toc151193705"/>
      <w:bookmarkStart w:id="363" w:name="_Toc226309779"/>
      <w:bookmarkStart w:id="364" w:name="_Toc164608649"/>
      <w:bookmarkStart w:id="365" w:name="_Toc265228373"/>
      <w:bookmarkStart w:id="366" w:name="_Toc151193923"/>
      <w:bookmarkStart w:id="367" w:name="_Toc226337231"/>
      <w:bookmarkStart w:id="368" w:name="_Toc164351629"/>
      <w:bookmarkStart w:id="369" w:name="_Toc520356160"/>
      <w:bookmarkStart w:id="370" w:name="_Toc127151535"/>
      <w:r>
        <w:rPr>
          <w:rFonts w:eastAsiaTheme="minorEastAsia"/>
          <w:sz w:val="24"/>
        </w:rPr>
        <w:t>响应文件的</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rFonts w:eastAsiaTheme="minorEastAsia"/>
          <w:sz w:val="24"/>
        </w:rPr>
        <w:t>提交</w:t>
      </w:r>
    </w:p>
    <w:p w14:paraId="76EBE53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w:t>
      </w:r>
      <w:r>
        <w:rPr>
          <w:rFonts w:hint="eastAsia" w:eastAsiaTheme="minorEastAsia"/>
          <w:sz w:val="24"/>
        </w:rPr>
        <w:t>公共资源交易经开区分平台</w:t>
      </w:r>
      <w:r>
        <w:rPr>
          <w:rFonts w:eastAsiaTheme="minorEastAsia"/>
          <w:sz w:val="24"/>
        </w:rPr>
        <w:t>。供应商根据竞争性磋商文件及电子交易平台供应商操作手册要求编制、生成并提交电子响应文件。</w:t>
      </w:r>
    </w:p>
    <w:p w14:paraId="52C57E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D833628">
      <w:pPr>
        <w:numPr>
          <w:ilvl w:val="0"/>
          <w:numId w:val="9"/>
        </w:numPr>
        <w:tabs>
          <w:tab w:val="left" w:pos="360"/>
        </w:tabs>
        <w:snapToGrid w:val="0"/>
        <w:spacing w:line="360" w:lineRule="auto"/>
        <w:ind w:left="357" w:hanging="357"/>
        <w:outlineLvl w:val="1"/>
        <w:rPr>
          <w:rFonts w:eastAsiaTheme="minorEastAsia"/>
          <w:sz w:val="24"/>
        </w:rPr>
      </w:pPr>
      <w:bookmarkStart w:id="371" w:name="_Toc164608650"/>
      <w:bookmarkStart w:id="372" w:name="_Toc305158804"/>
      <w:bookmarkStart w:id="373" w:name="_Toc305158878"/>
      <w:bookmarkStart w:id="374" w:name="_Toc265228374"/>
      <w:bookmarkStart w:id="375" w:name="_Toc226965726"/>
      <w:bookmarkStart w:id="376" w:name="_Toc264969226"/>
      <w:bookmarkStart w:id="377" w:name="_Toc151193924"/>
      <w:bookmarkStart w:id="378" w:name="_Toc150774741"/>
      <w:bookmarkStart w:id="379" w:name="_Toc226965809"/>
      <w:bookmarkStart w:id="380" w:name="_Toc151193706"/>
      <w:bookmarkStart w:id="381" w:name="_Toc127151737"/>
      <w:bookmarkStart w:id="382" w:name="_Toc149720829"/>
      <w:bookmarkStart w:id="383" w:name="_Toc164229377"/>
      <w:bookmarkStart w:id="384" w:name="_Toc150480774"/>
      <w:bookmarkStart w:id="385" w:name="_Toc142311038"/>
      <w:bookmarkStart w:id="386" w:name="_Toc226337232"/>
      <w:bookmarkStart w:id="387" w:name="_Toc520356161"/>
      <w:bookmarkStart w:id="388" w:name="_Toc164608805"/>
      <w:bookmarkStart w:id="389" w:name="_Toc127151536"/>
      <w:bookmarkStart w:id="390" w:name="_Toc151193778"/>
      <w:bookmarkStart w:id="391" w:name="_Toc127161450"/>
      <w:bookmarkStart w:id="392" w:name="_Toc150509287"/>
      <w:bookmarkStart w:id="393" w:name="_Toc150774636"/>
      <w:bookmarkStart w:id="394" w:name="_Toc164351630"/>
      <w:bookmarkStart w:id="395" w:name="_Toc151193634"/>
      <w:bookmarkStart w:id="396" w:name="_Toc151190163"/>
      <w:bookmarkStart w:id="397" w:name="_Toc164229231"/>
      <w:bookmarkStart w:id="398" w:name="_Toc151193850"/>
      <w:bookmarkStart w:id="399" w:name="_Toc226309780"/>
      <w:bookmarkStart w:id="400" w:name="_Toc195842901"/>
      <w:r>
        <w:rPr>
          <w:rFonts w:eastAsiaTheme="minorEastAsia"/>
          <w:sz w:val="24"/>
        </w:rPr>
        <w:t>响应文件提交截止</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Theme="minorEastAsia"/>
          <w:sz w:val="24"/>
        </w:rPr>
        <w:t>时间</w:t>
      </w:r>
    </w:p>
    <w:p w14:paraId="2DC19BC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645C7A6">
      <w:pPr>
        <w:numPr>
          <w:ilvl w:val="0"/>
          <w:numId w:val="9"/>
        </w:numPr>
        <w:tabs>
          <w:tab w:val="left" w:pos="360"/>
        </w:tabs>
        <w:snapToGrid w:val="0"/>
        <w:spacing w:line="360" w:lineRule="auto"/>
        <w:ind w:left="357" w:hanging="357"/>
        <w:outlineLvl w:val="1"/>
        <w:rPr>
          <w:rFonts w:eastAsiaTheme="minorEastAsia"/>
          <w:sz w:val="24"/>
        </w:rPr>
      </w:pPr>
      <w:bookmarkStart w:id="401" w:name="_Toc226965810"/>
      <w:bookmarkStart w:id="402" w:name="_Toc151193925"/>
      <w:bookmarkStart w:id="403" w:name="_Toc164229232"/>
      <w:bookmarkStart w:id="404" w:name="_Toc195842902"/>
      <w:bookmarkStart w:id="405" w:name="_Toc127161451"/>
      <w:bookmarkStart w:id="406" w:name="_Toc164351631"/>
      <w:bookmarkStart w:id="407" w:name="_Toc164229378"/>
      <w:bookmarkStart w:id="408" w:name="_Toc151193635"/>
      <w:bookmarkStart w:id="409" w:name="_Toc151193851"/>
      <w:bookmarkStart w:id="410" w:name="_Toc520356162"/>
      <w:bookmarkStart w:id="411" w:name="_Toc150509288"/>
      <w:bookmarkStart w:id="412" w:name="_Toc264969227"/>
      <w:bookmarkStart w:id="413" w:name="_Toc151190164"/>
      <w:bookmarkStart w:id="414" w:name="_Toc226309781"/>
      <w:bookmarkStart w:id="415" w:name="_Toc305158879"/>
      <w:bookmarkStart w:id="416" w:name="_Toc151193779"/>
      <w:bookmarkStart w:id="417" w:name="_Toc127151738"/>
      <w:bookmarkStart w:id="418" w:name="_Toc164608651"/>
      <w:bookmarkStart w:id="419" w:name="_Toc151193707"/>
      <w:bookmarkStart w:id="420" w:name="_Toc305158805"/>
      <w:bookmarkStart w:id="421" w:name="_Toc150774742"/>
      <w:bookmarkStart w:id="422" w:name="_Toc127151537"/>
      <w:bookmarkStart w:id="423" w:name="_Toc164608806"/>
      <w:bookmarkStart w:id="424" w:name="_Toc226337233"/>
      <w:bookmarkStart w:id="425" w:name="_Toc150480775"/>
      <w:bookmarkStart w:id="426" w:name="_Toc226965727"/>
      <w:bookmarkStart w:id="427" w:name="_Toc265228375"/>
      <w:bookmarkStart w:id="428" w:name="_Toc142311039"/>
      <w:bookmarkStart w:id="429" w:name="_Toc149720830"/>
      <w:bookmarkStart w:id="430" w:name="_Toc150774637"/>
      <w:r>
        <w:rPr>
          <w:rFonts w:eastAsiaTheme="minorEastAsia"/>
          <w:sz w:val="24"/>
        </w:rPr>
        <w:t>响应文件的修改与撤回</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E08EC9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9193BC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sz w:val="24"/>
        </w:rPr>
      </w:pPr>
    </w:p>
    <w:p w14:paraId="74856632">
      <w:pPr>
        <w:pStyle w:val="3"/>
        <w:spacing w:before="0" w:line="360" w:lineRule="auto"/>
        <w:rPr>
          <w:rFonts w:ascii="Times New Roman" w:hAnsi="Times New Roman" w:eastAsiaTheme="minorEastAsia"/>
          <w:sz w:val="28"/>
        </w:rPr>
      </w:pPr>
      <w:bookmarkStart w:id="431" w:name="_Toc151193780"/>
      <w:bookmarkStart w:id="432" w:name="_Toc520356163"/>
      <w:bookmarkStart w:id="433" w:name="_Toc151193852"/>
      <w:bookmarkStart w:id="434" w:name="_Toc305158806"/>
      <w:bookmarkStart w:id="435" w:name="_Toc151193708"/>
      <w:bookmarkStart w:id="436" w:name="_Toc265228376"/>
      <w:bookmarkStart w:id="437" w:name="_Toc195842903"/>
      <w:bookmarkStart w:id="438" w:name="_Toc142311040"/>
      <w:bookmarkStart w:id="439" w:name="_Toc305158880"/>
      <w:bookmarkStart w:id="440" w:name="_Toc226337234"/>
      <w:bookmarkStart w:id="441" w:name="_Toc150774638"/>
      <w:bookmarkStart w:id="442" w:name="_Toc151190165"/>
      <w:bookmarkStart w:id="443" w:name="_Toc151193926"/>
      <w:bookmarkStart w:id="444" w:name="_Toc226965811"/>
      <w:bookmarkStart w:id="445" w:name="_Toc150509289"/>
      <w:bookmarkStart w:id="446" w:name="_Toc264969228"/>
      <w:bookmarkStart w:id="447" w:name="_Toc226309782"/>
      <w:bookmarkStart w:id="448" w:name="_Toc226965728"/>
      <w:bookmarkStart w:id="449" w:name="_Toc151193636"/>
      <w:bookmarkStart w:id="450" w:name="_Toc150774743"/>
      <w:bookmarkStart w:id="451" w:name="_Toc150480776"/>
      <w:bookmarkStart w:id="452" w:name="_Toc127151538"/>
      <w:r>
        <w:rPr>
          <w:rFonts w:ascii="Times New Roman" w:hAnsi="Times New Roman" w:eastAsiaTheme="minorEastAsia"/>
          <w:sz w:val="28"/>
        </w:rPr>
        <w:t xml:space="preserve">五   </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eastAsiaTheme="minorEastAsia"/>
          <w:sz w:val="28"/>
        </w:rPr>
        <w:t>评审</w:t>
      </w:r>
    </w:p>
    <w:p w14:paraId="3CAE75A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BE4CB0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3B2AFA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w:t>
      </w:r>
      <w:r>
        <w:rPr>
          <w:rFonts w:hint="eastAsia" w:eastAsiaTheme="minorEastAsia"/>
          <w:sz w:val="24"/>
        </w:rPr>
        <w:t>公共资源交易经开区分平台</w:t>
      </w:r>
      <w:r>
        <w:rPr>
          <w:rFonts w:eastAsiaTheme="minorEastAsia"/>
          <w:sz w:val="24"/>
        </w:rPr>
        <w:t>。供应商应在《供应商须知资料表》规定的时间内对响应文件进行解密，因非系统原因导致的解密失败，视为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3A1D21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34DD94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EE3BF60">
      <w:pPr>
        <w:numPr>
          <w:ilvl w:val="1"/>
          <w:numId w:val="9"/>
        </w:numPr>
        <w:tabs>
          <w:tab w:val="left" w:pos="1080"/>
          <w:tab w:val="left" w:pos="2014"/>
        </w:tabs>
        <w:snapToGrid w:val="0"/>
        <w:spacing w:line="360" w:lineRule="auto"/>
        <w:ind w:left="1077" w:hanging="720"/>
        <w:rPr>
          <w:rFonts w:eastAsiaTheme="minorEastAsia"/>
          <w:sz w:val="24"/>
        </w:rPr>
      </w:pPr>
      <w:bookmarkStart w:id="453" w:name="_Toc520356165"/>
      <w:r>
        <w:rPr>
          <w:rFonts w:eastAsiaTheme="minorEastAsia"/>
          <w:sz w:val="24"/>
        </w:rPr>
        <w:t>本项目不公开报价。</w:t>
      </w:r>
    </w:p>
    <w:bookmarkEnd w:id="453"/>
    <w:p w14:paraId="36FA5EC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E13AA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4" w:name="_Toc520356166"/>
    </w:p>
    <w:p w14:paraId="1381BE8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4"/>
      <w:bookmarkStart w:id="455" w:name="_Toc520356169"/>
    </w:p>
    <w:p w14:paraId="737737CD">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FA4AFD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BFB2C1E">
      <w:pPr>
        <w:tabs>
          <w:tab w:val="left" w:pos="360"/>
          <w:tab w:val="left" w:pos="1080"/>
        </w:tabs>
        <w:snapToGrid w:val="0"/>
        <w:spacing w:line="360" w:lineRule="auto"/>
        <w:ind w:left="1080"/>
        <w:rPr>
          <w:rFonts w:eastAsiaTheme="minorEastAsia"/>
          <w:sz w:val="24"/>
        </w:rPr>
      </w:pPr>
    </w:p>
    <w:p w14:paraId="5DD84048">
      <w:pPr>
        <w:pStyle w:val="3"/>
        <w:spacing w:before="0" w:line="360" w:lineRule="auto"/>
        <w:rPr>
          <w:rFonts w:ascii="Times New Roman" w:hAnsi="Times New Roman" w:eastAsiaTheme="minorEastAsia"/>
          <w:sz w:val="28"/>
        </w:rPr>
      </w:pPr>
      <w:bookmarkStart w:id="456" w:name="_Toc226337241"/>
      <w:bookmarkStart w:id="457" w:name="_Toc264969235"/>
      <w:bookmarkStart w:id="458" w:name="_Toc195842910"/>
      <w:bookmarkStart w:id="459" w:name="_Toc151193859"/>
      <w:bookmarkStart w:id="460" w:name="_Toc305158887"/>
      <w:bookmarkStart w:id="461" w:name="_Toc226309789"/>
      <w:bookmarkStart w:id="462" w:name="_Toc142311047"/>
      <w:bookmarkStart w:id="463" w:name="_Toc151193933"/>
      <w:bookmarkStart w:id="464" w:name="_Toc226965818"/>
      <w:bookmarkStart w:id="465" w:name="_Toc265228383"/>
      <w:bookmarkStart w:id="466" w:name="_Toc305158813"/>
      <w:bookmarkStart w:id="467" w:name="_Toc150774645"/>
      <w:bookmarkStart w:id="468" w:name="_Toc151193787"/>
      <w:bookmarkStart w:id="469" w:name="_Toc226965735"/>
      <w:bookmarkStart w:id="470" w:name="_Toc127151545"/>
      <w:bookmarkStart w:id="471" w:name="_Toc151193643"/>
      <w:bookmarkStart w:id="472" w:name="_Toc150480783"/>
      <w:bookmarkStart w:id="473" w:name="_Toc150774750"/>
      <w:bookmarkStart w:id="474" w:name="_Toc151190172"/>
      <w:bookmarkStart w:id="475" w:name="_Toc150509296"/>
      <w:bookmarkStart w:id="476" w:name="_Toc151193715"/>
      <w:r>
        <w:rPr>
          <w:rFonts w:ascii="Times New Roman" w:hAnsi="Times New Roman" w:eastAsiaTheme="minorEastAsia"/>
          <w:sz w:val="28"/>
        </w:rPr>
        <w:t xml:space="preserve">六   </w:t>
      </w:r>
      <w:bookmarkEnd w:id="455"/>
      <w:r>
        <w:rPr>
          <w:rFonts w:ascii="Times New Roman" w:hAnsi="Times New Roman" w:eastAsiaTheme="minorEastAsia"/>
          <w:sz w:val="28"/>
        </w:rPr>
        <w:t>确定</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ascii="Times New Roman" w:hAnsi="Times New Roman" w:eastAsiaTheme="minorEastAsia"/>
          <w:sz w:val="28"/>
        </w:rPr>
        <w:t>成交</w:t>
      </w:r>
    </w:p>
    <w:p w14:paraId="583B788E">
      <w:pPr>
        <w:numPr>
          <w:ilvl w:val="0"/>
          <w:numId w:val="9"/>
        </w:numPr>
        <w:tabs>
          <w:tab w:val="left" w:pos="360"/>
        </w:tabs>
        <w:snapToGrid w:val="0"/>
        <w:spacing w:line="360" w:lineRule="auto"/>
        <w:ind w:left="357" w:hanging="357"/>
        <w:outlineLvl w:val="1"/>
        <w:rPr>
          <w:rFonts w:eastAsiaTheme="minorEastAsia"/>
          <w:sz w:val="24"/>
        </w:rPr>
      </w:pPr>
      <w:bookmarkStart w:id="477" w:name="_Toc164229388"/>
      <w:bookmarkStart w:id="478" w:name="_Toc226965737"/>
      <w:bookmarkStart w:id="479" w:name="_Toc195842912"/>
      <w:bookmarkStart w:id="480" w:name="_Toc127151547"/>
      <w:bookmarkStart w:id="481" w:name="_Toc149720840"/>
      <w:bookmarkStart w:id="482" w:name="_Toc265228385"/>
      <w:bookmarkStart w:id="483" w:name="_Toc164608816"/>
      <w:bookmarkStart w:id="484" w:name="_Toc127161461"/>
      <w:bookmarkStart w:id="485" w:name="_Toc151193935"/>
      <w:bookmarkStart w:id="486" w:name="_Toc226309791"/>
      <w:bookmarkStart w:id="487" w:name="_Toc305158889"/>
      <w:bookmarkStart w:id="488" w:name="_Toc150774752"/>
      <w:bookmarkStart w:id="489" w:name="_Toc226337243"/>
      <w:bookmarkStart w:id="490" w:name="_Toc151193789"/>
      <w:bookmarkStart w:id="491" w:name="_Toc164351641"/>
      <w:bookmarkStart w:id="492" w:name="_Toc151193717"/>
      <w:bookmarkStart w:id="493" w:name="_Toc150480785"/>
      <w:bookmarkStart w:id="494" w:name="_Toc127151748"/>
      <w:bookmarkStart w:id="495" w:name="_Toc151193645"/>
      <w:bookmarkStart w:id="496" w:name="_Toc151190174"/>
      <w:bookmarkStart w:id="497" w:name="_Toc142311049"/>
      <w:bookmarkStart w:id="498" w:name="_Toc305158815"/>
      <w:bookmarkStart w:id="499" w:name="_Toc151193861"/>
      <w:bookmarkStart w:id="500" w:name="_Toc226965820"/>
      <w:bookmarkStart w:id="501" w:name="_Toc164229242"/>
      <w:bookmarkStart w:id="502" w:name="_Toc264969237"/>
      <w:bookmarkStart w:id="503" w:name="_Toc164608661"/>
      <w:bookmarkStart w:id="504" w:name="_Toc150509298"/>
      <w:bookmarkStart w:id="505" w:name="_Toc150774647"/>
      <w:r>
        <w:rPr>
          <w:rFonts w:eastAsiaTheme="minorEastAsia"/>
          <w:sz w:val="24"/>
        </w:rPr>
        <w:t>确定成交供应商</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C8CBF0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24B9927">
      <w:pPr>
        <w:numPr>
          <w:ilvl w:val="0"/>
          <w:numId w:val="9"/>
        </w:numPr>
        <w:tabs>
          <w:tab w:val="left" w:pos="360"/>
        </w:tabs>
        <w:snapToGrid w:val="0"/>
        <w:spacing w:line="360" w:lineRule="auto"/>
        <w:ind w:left="357" w:hanging="357"/>
        <w:outlineLvl w:val="1"/>
        <w:rPr>
          <w:rFonts w:eastAsiaTheme="minorEastAsia"/>
          <w:sz w:val="24"/>
        </w:rPr>
      </w:pPr>
      <w:bookmarkStart w:id="506" w:name="_Toc305158891"/>
      <w:bookmarkStart w:id="507" w:name="_Toc305158817"/>
      <w:bookmarkStart w:id="508" w:name="_Toc127151750"/>
      <w:bookmarkStart w:id="509" w:name="_Toc164608663"/>
      <w:bookmarkStart w:id="510" w:name="_Toc265228387"/>
      <w:bookmarkStart w:id="511" w:name="_Toc150509300"/>
      <w:bookmarkStart w:id="512" w:name="_Toc151193937"/>
      <w:bookmarkStart w:id="513" w:name="_Toc226965739"/>
      <w:bookmarkStart w:id="514" w:name="_Toc127151549"/>
      <w:bookmarkStart w:id="515" w:name="_Toc164229390"/>
      <w:bookmarkStart w:id="516" w:name="_Toc150774754"/>
      <w:bookmarkStart w:id="517" w:name="_Toc127161463"/>
      <w:bookmarkStart w:id="518" w:name="_Toc226309793"/>
      <w:bookmarkStart w:id="519" w:name="_Toc142311051"/>
      <w:bookmarkStart w:id="520" w:name="_Toc151193791"/>
      <w:bookmarkStart w:id="521" w:name="_Toc150774649"/>
      <w:bookmarkStart w:id="522" w:name="_Toc164351643"/>
      <w:bookmarkStart w:id="523" w:name="_Toc264969239"/>
      <w:bookmarkStart w:id="524" w:name="_Toc151190176"/>
      <w:bookmarkStart w:id="525" w:name="_Toc151193863"/>
      <w:bookmarkStart w:id="526" w:name="_Toc151193719"/>
      <w:bookmarkStart w:id="527" w:name="_Toc226965822"/>
      <w:bookmarkStart w:id="528" w:name="_Toc151193647"/>
      <w:bookmarkStart w:id="529" w:name="_Toc164229244"/>
      <w:bookmarkStart w:id="530" w:name="_Toc164608818"/>
      <w:bookmarkStart w:id="531" w:name="_Toc195842914"/>
      <w:bookmarkStart w:id="532" w:name="_Toc149720842"/>
      <w:bookmarkStart w:id="533" w:name="_Toc226337245"/>
      <w:bookmarkStart w:id="534" w:name="_Toc150480787"/>
      <w:bookmarkStart w:id="535" w:name="_Ref467307090"/>
      <w:bookmarkStart w:id="536" w:name="_Toc520356176"/>
      <w:bookmarkStart w:id="537" w:name="_Ref467306425"/>
      <w:r>
        <w:rPr>
          <w:rFonts w:eastAsiaTheme="minorEastAsia"/>
          <w:sz w:val="24"/>
        </w:rPr>
        <w:t>成交公告与成交通知书</w:t>
      </w:r>
      <w:bookmarkEnd w:id="506"/>
      <w:bookmarkEnd w:id="507"/>
    </w:p>
    <w:p w14:paraId="793F316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8580EA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2E7C0C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FDC678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41D4CD2">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318E07D">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4C691132">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14:paraId="3536A716">
      <w:pPr>
        <w:numPr>
          <w:ilvl w:val="0"/>
          <w:numId w:val="9"/>
        </w:numPr>
        <w:tabs>
          <w:tab w:val="left" w:pos="360"/>
        </w:tabs>
        <w:snapToGrid w:val="0"/>
        <w:spacing w:line="360" w:lineRule="auto"/>
        <w:ind w:left="357" w:hanging="357"/>
        <w:outlineLvl w:val="1"/>
        <w:rPr>
          <w:rFonts w:eastAsiaTheme="minorEastAsia"/>
          <w:sz w:val="24"/>
        </w:rPr>
      </w:pPr>
      <w:bookmarkStart w:id="538" w:name="_Toc151193648"/>
      <w:bookmarkStart w:id="539" w:name="_Toc142311052"/>
      <w:bookmarkStart w:id="540" w:name="_Ref467307204"/>
      <w:bookmarkStart w:id="541" w:name="_Toc127161464"/>
      <w:bookmarkStart w:id="542" w:name="_Toc305158818"/>
      <w:bookmarkStart w:id="543" w:name="_Toc151190177"/>
      <w:bookmarkStart w:id="544" w:name="_Ref467306978"/>
      <w:bookmarkStart w:id="545" w:name="_Toc151193938"/>
      <w:bookmarkStart w:id="546" w:name="_Toc195842915"/>
      <w:bookmarkStart w:id="547" w:name="_Toc151193864"/>
      <w:bookmarkStart w:id="548" w:name="_Toc305158892"/>
      <w:bookmarkStart w:id="549" w:name="_Toc127151751"/>
      <w:bookmarkStart w:id="550" w:name="_Toc150509301"/>
      <w:bookmarkStart w:id="551" w:name="_Toc226337246"/>
      <w:bookmarkStart w:id="552" w:name="_Toc265228388"/>
      <w:bookmarkStart w:id="553" w:name="_Toc164229245"/>
      <w:bookmarkStart w:id="554" w:name="_Toc151193720"/>
      <w:bookmarkStart w:id="555" w:name="_Toc164608819"/>
      <w:bookmarkStart w:id="556" w:name="_Toc164351644"/>
      <w:bookmarkStart w:id="557" w:name="_Toc226965740"/>
      <w:bookmarkStart w:id="558" w:name="_Toc164229391"/>
      <w:bookmarkStart w:id="559" w:name="_Toc264969240"/>
      <w:bookmarkStart w:id="560" w:name="_Toc520356175"/>
      <w:bookmarkStart w:id="561" w:name="_Toc164608664"/>
      <w:bookmarkStart w:id="562" w:name="_Toc127151550"/>
      <w:bookmarkStart w:id="563" w:name="_Ref467306377"/>
      <w:bookmarkStart w:id="564" w:name="_Toc150774755"/>
      <w:bookmarkStart w:id="565" w:name="_Ref467307062"/>
      <w:bookmarkStart w:id="566" w:name="_Toc151193792"/>
      <w:bookmarkStart w:id="567" w:name="_Toc150480788"/>
      <w:bookmarkStart w:id="568" w:name="_Toc226309794"/>
      <w:bookmarkStart w:id="569" w:name="_Toc150774650"/>
      <w:bookmarkStart w:id="570" w:name="_Toc149720843"/>
      <w:bookmarkStart w:id="571" w:name="_Toc226965823"/>
      <w:r>
        <w:rPr>
          <w:rFonts w:eastAsiaTheme="minorEastAsia"/>
          <w:sz w:val="24"/>
        </w:rPr>
        <w:t>签订合同</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0CB4B3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B699E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FF853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EA619B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349A9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76FD02E">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5"/>
    <w:bookmarkEnd w:id="536"/>
    <w:bookmarkEnd w:id="537"/>
    <w:p w14:paraId="1580807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DCDF8A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1C7FB53">
      <w:pPr>
        <w:numPr>
          <w:ilvl w:val="2"/>
          <w:numId w:val="9"/>
        </w:numPr>
        <w:snapToGrid w:val="0"/>
        <w:spacing w:line="360" w:lineRule="auto"/>
        <w:rPr>
          <w:rFonts w:eastAsiaTheme="minorEastAsia"/>
          <w:sz w:val="24"/>
        </w:rPr>
      </w:pPr>
      <w:bookmarkStart w:id="572"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2"/>
    </w:p>
    <w:p w14:paraId="500179E4">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3ADF86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41F08FE">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A8CAFE">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80607E">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7353AE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9BBC9E3">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F489342">
      <w:pPr>
        <w:tabs>
          <w:tab w:val="left" w:pos="360"/>
          <w:tab w:val="left" w:pos="1080"/>
        </w:tabs>
        <w:snapToGrid w:val="0"/>
        <w:spacing w:line="360" w:lineRule="auto"/>
        <w:ind w:left="360"/>
        <w:rPr>
          <w:rFonts w:eastAsiaTheme="minorEastAsia"/>
          <w:sz w:val="24"/>
        </w:rPr>
      </w:pPr>
      <w:r>
        <w:rPr>
          <w:rFonts w:hint="eastAsia" w:eastAsiaTheme="minorEastAsia"/>
          <w:sz w:val="24"/>
        </w:rPr>
        <w:t>本项目不收取代理费。</w:t>
      </w:r>
    </w:p>
    <w:p w14:paraId="3243E72D">
      <w:pPr>
        <w:tabs>
          <w:tab w:val="left" w:pos="360"/>
          <w:tab w:val="left" w:pos="1080"/>
        </w:tabs>
        <w:snapToGrid w:val="0"/>
        <w:spacing w:line="360" w:lineRule="auto"/>
        <w:ind w:left="360"/>
        <w:rPr>
          <w:rFonts w:eastAsiaTheme="minorEastAsia"/>
          <w:sz w:val="24"/>
        </w:rPr>
      </w:pPr>
    </w:p>
    <w:p w14:paraId="73B6F1BD">
      <w:pPr>
        <w:spacing w:line="360" w:lineRule="auto"/>
        <w:jc w:val="center"/>
        <w:outlineLvl w:val="0"/>
        <w:rPr>
          <w:rFonts w:eastAsiaTheme="minorEastAsia"/>
          <w:b/>
          <w:sz w:val="36"/>
          <w:szCs w:val="36"/>
        </w:rPr>
      </w:pPr>
      <w:bookmarkStart w:id="573" w:name="_Toc226337250"/>
      <w:bookmarkStart w:id="574" w:name="_Toc264969244"/>
      <w:bookmarkStart w:id="575" w:name="_Toc150480792"/>
      <w:bookmarkStart w:id="576" w:name="_Toc150774759"/>
      <w:bookmarkStart w:id="577" w:name="_Toc226965827"/>
      <w:bookmarkStart w:id="578" w:name="_Toc265228392"/>
      <w:bookmarkStart w:id="579" w:name="_Toc127151554"/>
      <w:bookmarkStart w:id="580" w:name="_Toc353825544"/>
      <w:bookmarkStart w:id="581" w:name="_Toc305158896"/>
      <w:bookmarkStart w:id="582" w:name="_Toc305158822"/>
      <w:bookmarkStart w:id="583" w:name="_Toc353873664"/>
      <w:bookmarkStart w:id="584" w:name="_Toc142311056"/>
      <w:bookmarkStart w:id="585" w:name="_Toc353873934"/>
      <w:r>
        <w:rPr>
          <w:rFonts w:eastAsiaTheme="minorEastAsia"/>
          <w:sz w:val="24"/>
        </w:rPr>
        <w:br w:type="page"/>
      </w:r>
      <w:bookmarkStart w:id="586" w:name="_Toc97371943"/>
      <w:r>
        <w:rPr>
          <w:rFonts w:eastAsiaTheme="minorEastAsia"/>
          <w:b/>
          <w:sz w:val="36"/>
          <w:szCs w:val="36"/>
        </w:rPr>
        <w:t xml:space="preserve">第三章   </w:t>
      </w:r>
      <w:bookmarkEnd w:id="573"/>
      <w:bookmarkEnd w:id="574"/>
      <w:bookmarkEnd w:id="575"/>
      <w:bookmarkEnd w:id="576"/>
      <w:bookmarkEnd w:id="577"/>
      <w:bookmarkEnd w:id="578"/>
      <w:bookmarkEnd w:id="579"/>
      <w:bookmarkEnd w:id="580"/>
      <w:bookmarkEnd w:id="581"/>
      <w:bookmarkEnd w:id="582"/>
      <w:bookmarkEnd w:id="583"/>
      <w:bookmarkEnd w:id="584"/>
      <w:bookmarkEnd w:id="585"/>
      <w:r>
        <w:rPr>
          <w:rFonts w:eastAsiaTheme="minorEastAsia"/>
          <w:b/>
          <w:sz w:val="36"/>
          <w:szCs w:val="36"/>
        </w:rPr>
        <w:t>评审方法和评审标准</w:t>
      </w:r>
      <w:bookmarkEnd w:id="586"/>
      <w:bookmarkStart w:id="587" w:name="_Toc487900382"/>
    </w:p>
    <w:p w14:paraId="2F4D2F1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73C4BE1">
      <w:pPr>
        <w:tabs>
          <w:tab w:val="left" w:pos="1080"/>
        </w:tabs>
        <w:snapToGrid w:val="0"/>
        <w:jc w:val="left"/>
        <w:rPr>
          <w:rFonts w:eastAsiaTheme="minorEastAsia"/>
          <w:b/>
          <w:sz w:val="24"/>
        </w:rPr>
      </w:pPr>
      <w:r>
        <w:rPr>
          <w:rFonts w:eastAsiaTheme="minorEastAsia"/>
          <w:b/>
          <w:sz w:val="24"/>
        </w:rPr>
        <w:tab/>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587"/>
    <w:p w14:paraId="696DEAE7">
      <w:pPr>
        <w:numPr>
          <w:ilvl w:val="0"/>
          <w:numId w:val="12"/>
        </w:numPr>
        <w:tabs>
          <w:tab w:val="left" w:pos="360"/>
        </w:tabs>
        <w:snapToGrid w:val="0"/>
        <w:spacing w:line="360" w:lineRule="auto"/>
        <w:outlineLvl w:val="1"/>
        <w:rPr>
          <w:rFonts w:eastAsiaTheme="minorEastAsia"/>
          <w:sz w:val="24"/>
        </w:rPr>
      </w:pPr>
      <w:bookmarkStart w:id="588" w:name="_Toc151193639"/>
      <w:bookmarkStart w:id="589" w:name="_Toc127151541"/>
      <w:bookmarkStart w:id="590" w:name="_Toc226965814"/>
      <w:bookmarkStart w:id="591" w:name="_Toc151193855"/>
      <w:bookmarkStart w:id="592" w:name="_Toc164229382"/>
      <w:bookmarkStart w:id="593" w:name="_Toc305158809"/>
      <w:bookmarkStart w:id="594" w:name="_Toc164229236"/>
      <w:bookmarkStart w:id="595" w:name="_Toc150509292"/>
      <w:bookmarkStart w:id="596" w:name="_Toc151193929"/>
      <w:bookmarkStart w:id="597" w:name="_Toc150480779"/>
      <w:bookmarkStart w:id="598" w:name="_Toc164351635"/>
      <w:bookmarkStart w:id="599" w:name="_Toc305158883"/>
      <w:bookmarkStart w:id="600" w:name="_Toc226309785"/>
      <w:bookmarkStart w:id="601" w:name="_Toc151190168"/>
      <w:bookmarkStart w:id="602" w:name="_Toc127161455"/>
      <w:bookmarkStart w:id="603" w:name="_Toc151193711"/>
      <w:bookmarkStart w:id="604" w:name="_Toc149720834"/>
      <w:bookmarkStart w:id="605" w:name="_Toc151193783"/>
      <w:bookmarkStart w:id="606" w:name="_Toc195842906"/>
      <w:bookmarkStart w:id="607" w:name="_Toc164608655"/>
      <w:bookmarkStart w:id="608" w:name="_Toc142311043"/>
      <w:bookmarkStart w:id="609" w:name="_Toc226965731"/>
      <w:bookmarkStart w:id="610" w:name="_Toc226337237"/>
      <w:bookmarkStart w:id="611" w:name="_Toc150774641"/>
      <w:bookmarkStart w:id="612" w:name="_Toc264969231"/>
      <w:bookmarkStart w:id="613" w:name="_Toc164608810"/>
      <w:bookmarkStart w:id="614" w:name="_Toc150774746"/>
      <w:bookmarkStart w:id="615" w:name="_Toc265228379"/>
      <w:bookmarkStart w:id="616" w:name="_Toc127151742"/>
      <w:bookmarkStart w:id="617" w:name="_Toc353873941"/>
      <w:bookmarkStart w:id="618" w:name="_Toc353825551"/>
      <w:bookmarkStart w:id="619" w:name="_Toc150774760"/>
      <w:bookmarkStart w:id="620" w:name="_Toc353873665"/>
      <w:bookmarkStart w:id="621" w:name="_Toc353825545"/>
      <w:bookmarkStart w:id="622" w:name="_Toc127151555"/>
      <w:bookmarkStart w:id="623" w:name="_Toc150480793"/>
      <w:bookmarkStart w:id="624" w:name="_Toc264969245"/>
      <w:bookmarkStart w:id="625" w:name="_Toc226965828"/>
      <w:bookmarkStart w:id="626" w:name="_Toc305158897"/>
      <w:bookmarkStart w:id="627" w:name="_Toc142311057"/>
      <w:bookmarkStart w:id="628" w:name="_Toc195842920"/>
      <w:bookmarkStart w:id="629" w:name="_Toc226337251"/>
      <w:bookmarkStart w:id="630" w:name="_Toc353873935"/>
      <w:bookmarkStart w:id="631" w:name="_Toc265228393"/>
      <w:bookmarkStart w:id="632" w:name="_Toc305158823"/>
      <w:r>
        <w:rPr>
          <w:rFonts w:eastAsiaTheme="minorEastAsia"/>
          <w:sz w:val="24"/>
        </w:rPr>
        <w:t>响应文件的</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eastAsiaTheme="minorEastAsia"/>
          <w:sz w:val="24"/>
        </w:rPr>
        <w:t>资格审查和符合性审查</w:t>
      </w:r>
    </w:p>
    <w:p w14:paraId="77D01E5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75B3C9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6C060E4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1741"/>
        <w:gridCol w:w="4793"/>
        <w:gridCol w:w="1907"/>
      </w:tblGrid>
      <w:tr w14:paraId="5B86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1EFC87C">
            <w:pPr>
              <w:tabs>
                <w:tab w:val="left" w:pos="1080"/>
              </w:tabs>
              <w:snapToGrid w:val="0"/>
              <w:jc w:val="center"/>
              <w:rPr>
                <w:rFonts w:eastAsiaTheme="minorEastAsia"/>
                <w:b/>
                <w:sz w:val="24"/>
              </w:rPr>
            </w:pPr>
            <w:bookmarkStart w:id="633" w:name="_Hlt487972895"/>
            <w:bookmarkEnd w:id="633"/>
            <w:r>
              <w:rPr>
                <w:rFonts w:eastAsiaTheme="minorEastAsia"/>
                <w:b/>
                <w:sz w:val="24"/>
              </w:rPr>
              <w:t>序号</w:t>
            </w:r>
          </w:p>
        </w:tc>
        <w:tc>
          <w:tcPr>
            <w:tcW w:w="937" w:type="pct"/>
            <w:vAlign w:val="center"/>
          </w:tcPr>
          <w:p w14:paraId="06EAF82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F3F4928">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39E684EF">
            <w:pPr>
              <w:tabs>
                <w:tab w:val="left" w:pos="1080"/>
              </w:tabs>
              <w:snapToGrid w:val="0"/>
              <w:jc w:val="center"/>
              <w:rPr>
                <w:rFonts w:eastAsiaTheme="minorEastAsia"/>
                <w:b/>
                <w:sz w:val="24"/>
              </w:rPr>
            </w:pPr>
            <w:r>
              <w:rPr>
                <w:rFonts w:eastAsiaTheme="minorEastAsia"/>
                <w:b/>
                <w:sz w:val="24"/>
              </w:rPr>
              <w:t>格式要求</w:t>
            </w:r>
          </w:p>
        </w:tc>
      </w:tr>
      <w:tr w14:paraId="58BC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C1459B">
            <w:pPr>
              <w:tabs>
                <w:tab w:val="left" w:pos="1080"/>
              </w:tabs>
              <w:snapToGrid w:val="0"/>
              <w:jc w:val="center"/>
              <w:rPr>
                <w:rFonts w:eastAsiaTheme="minorEastAsia"/>
                <w:sz w:val="24"/>
              </w:rPr>
            </w:pPr>
            <w:r>
              <w:rPr>
                <w:rFonts w:eastAsiaTheme="minorEastAsia"/>
                <w:sz w:val="24"/>
              </w:rPr>
              <w:t>1</w:t>
            </w:r>
          </w:p>
        </w:tc>
        <w:tc>
          <w:tcPr>
            <w:tcW w:w="937" w:type="pct"/>
            <w:vAlign w:val="center"/>
          </w:tcPr>
          <w:p w14:paraId="15981B69">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760454B">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134EFFED">
            <w:pPr>
              <w:tabs>
                <w:tab w:val="left" w:pos="1080"/>
              </w:tabs>
              <w:snapToGrid w:val="0"/>
              <w:jc w:val="left"/>
              <w:rPr>
                <w:rFonts w:eastAsiaTheme="minorEastAsia"/>
                <w:sz w:val="24"/>
              </w:rPr>
            </w:pPr>
          </w:p>
        </w:tc>
      </w:tr>
      <w:tr w14:paraId="7B94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8F8EC0">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3864475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A11F4E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DEC2386">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071B7FC2">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500F22B">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69DF43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D68790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6BF6F14E">
            <w:pPr>
              <w:tabs>
                <w:tab w:val="left" w:pos="1080"/>
              </w:tabs>
              <w:snapToGrid w:val="0"/>
              <w:jc w:val="left"/>
              <w:rPr>
                <w:rFonts w:eastAsiaTheme="minorEastAsia"/>
                <w:sz w:val="24"/>
              </w:rPr>
            </w:pPr>
            <w:r>
              <w:rPr>
                <w:rFonts w:eastAsiaTheme="minorEastAsia"/>
                <w:sz w:val="24"/>
              </w:rPr>
              <w:t>提供证明文件的电子件或电子证照</w:t>
            </w:r>
          </w:p>
        </w:tc>
      </w:tr>
      <w:tr w14:paraId="30CC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40F489">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3FF21AE3">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45FE5EB1">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4A83792D">
            <w:pPr>
              <w:tabs>
                <w:tab w:val="left" w:pos="1080"/>
              </w:tabs>
              <w:snapToGrid w:val="0"/>
              <w:jc w:val="left"/>
              <w:rPr>
                <w:rFonts w:eastAsiaTheme="minorEastAsia"/>
                <w:sz w:val="24"/>
              </w:rPr>
            </w:pPr>
            <w:r>
              <w:rPr>
                <w:rFonts w:eastAsiaTheme="minorEastAsia"/>
                <w:sz w:val="24"/>
              </w:rPr>
              <w:t>格式见《响应文件格式》</w:t>
            </w:r>
          </w:p>
        </w:tc>
      </w:tr>
      <w:tr w14:paraId="66CE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AB7E95">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462409FF">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FA05CBE">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7612CE7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A86DB22">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2917A9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121911DB">
            <w:pPr>
              <w:tabs>
                <w:tab w:val="left" w:pos="1080"/>
              </w:tabs>
              <w:snapToGrid w:val="0"/>
              <w:rPr>
                <w:rFonts w:eastAsiaTheme="minorEastAsia"/>
                <w:sz w:val="24"/>
              </w:rPr>
            </w:pPr>
            <w:r>
              <w:rPr>
                <w:rFonts w:eastAsiaTheme="minorEastAsia"/>
                <w:sz w:val="24"/>
              </w:rPr>
              <w:t>无须供应商提供，由采购人查询。</w:t>
            </w:r>
          </w:p>
        </w:tc>
      </w:tr>
      <w:tr w14:paraId="6360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AEB47">
            <w:pPr>
              <w:tabs>
                <w:tab w:val="left" w:pos="1080"/>
              </w:tabs>
              <w:snapToGrid w:val="0"/>
              <w:jc w:val="center"/>
              <w:rPr>
                <w:rFonts w:eastAsiaTheme="minorEastAsia"/>
                <w:sz w:val="24"/>
              </w:rPr>
            </w:pPr>
            <w:r>
              <w:rPr>
                <w:sz w:val="24"/>
              </w:rPr>
              <w:t>1-4</w:t>
            </w:r>
          </w:p>
        </w:tc>
        <w:tc>
          <w:tcPr>
            <w:tcW w:w="937" w:type="pct"/>
            <w:vAlign w:val="center"/>
          </w:tcPr>
          <w:p w14:paraId="4B90D97C">
            <w:pPr>
              <w:tabs>
                <w:tab w:val="left" w:pos="1080"/>
              </w:tabs>
              <w:snapToGrid w:val="0"/>
              <w:rPr>
                <w:rFonts w:eastAsiaTheme="minorEastAsia"/>
                <w:sz w:val="24"/>
              </w:rPr>
            </w:pPr>
            <w:r>
              <w:rPr>
                <w:sz w:val="24"/>
              </w:rPr>
              <w:t>法律、行政法规规定的其他条件</w:t>
            </w:r>
          </w:p>
        </w:tc>
        <w:tc>
          <w:tcPr>
            <w:tcW w:w="2579" w:type="pct"/>
            <w:vAlign w:val="center"/>
          </w:tcPr>
          <w:p w14:paraId="0EF449F5">
            <w:pPr>
              <w:tabs>
                <w:tab w:val="left" w:pos="1080"/>
              </w:tabs>
              <w:snapToGrid w:val="0"/>
              <w:rPr>
                <w:rFonts w:eastAsiaTheme="minorEastAsia"/>
                <w:sz w:val="24"/>
              </w:rPr>
            </w:pPr>
            <w:r>
              <w:rPr>
                <w:sz w:val="24"/>
              </w:rPr>
              <w:t>法律、行政法规规定的其他条件</w:t>
            </w:r>
          </w:p>
        </w:tc>
        <w:tc>
          <w:tcPr>
            <w:tcW w:w="1027" w:type="pct"/>
            <w:vAlign w:val="center"/>
          </w:tcPr>
          <w:p w14:paraId="4CC602A9">
            <w:pPr>
              <w:tabs>
                <w:tab w:val="left" w:pos="1080"/>
              </w:tabs>
              <w:snapToGrid w:val="0"/>
              <w:jc w:val="center"/>
              <w:rPr>
                <w:rFonts w:eastAsiaTheme="minorEastAsia"/>
                <w:sz w:val="24"/>
              </w:rPr>
            </w:pPr>
            <w:r>
              <w:rPr>
                <w:sz w:val="24"/>
              </w:rPr>
              <w:t>/</w:t>
            </w:r>
          </w:p>
        </w:tc>
      </w:tr>
      <w:tr w14:paraId="035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67E40E">
            <w:pPr>
              <w:tabs>
                <w:tab w:val="left" w:pos="1080"/>
              </w:tabs>
              <w:snapToGrid w:val="0"/>
              <w:jc w:val="center"/>
              <w:rPr>
                <w:rFonts w:eastAsiaTheme="minorEastAsia"/>
                <w:sz w:val="24"/>
              </w:rPr>
            </w:pPr>
            <w:r>
              <w:rPr>
                <w:rFonts w:eastAsiaTheme="minorEastAsia"/>
                <w:sz w:val="24"/>
              </w:rPr>
              <w:t>2</w:t>
            </w:r>
          </w:p>
        </w:tc>
        <w:tc>
          <w:tcPr>
            <w:tcW w:w="937" w:type="pct"/>
            <w:vAlign w:val="center"/>
          </w:tcPr>
          <w:p w14:paraId="10A4C73A">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C7BC341">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2FE5D85">
            <w:pPr>
              <w:tabs>
                <w:tab w:val="left" w:pos="1080"/>
              </w:tabs>
              <w:snapToGrid w:val="0"/>
              <w:jc w:val="left"/>
              <w:rPr>
                <w:rFonts w:eastAsiaTheme="minorEastAsia"/>
                <w:sz w:val="24"/>
              </w:rPr>
            </w:pPr>
          </w:p>
        </w:tc>
      </w:tr>
      <w:tr w14:paraId="1566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vAlign w:val="center"/>
          </w:tcPr>
          <w:p w14:paraId="56340BA6">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25AFD2B2">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6532C603">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67E348A3">
            <w:pPr>
              <w:tabs>
                <w:tab w:val="left" w:pos="1080"/>
              </w:tabs>
              <w:snapToGrid w:val="0"/>
              <w:jc w:val="left"/>
              <w:rPr>
                <w:rFonts w:eastAsiaTheme="minorEastAsia"/>
                <w:sz w:val="24"/>
              </w:rPr>
            </w:pPr>
          </w:p>
        </w:tc>
      </w:tr>
      <w:tr w14:paraId="07E0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6" w:hRule="atLeast"/>
        </w:trPr>
        <w:tc>
          <w:tcPr>
            <w:tcW w:w="455" w:type="pct"/>
            <w:vAlign w:val="center"/>
          </w:tcPr>
          <w:p w14:paraId="29876EAA">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4BAD360A">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7DF559A4">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87CD958">
            <w:pPr>
              <w:tabs>
                <w:tab w:val="left" w:pos="1080"/>
              </w:tabs>
              <w:snapToGrid w:val="0"/>
              <w:jc w:val="left"/>
              <w:rPr>
                <w:rFonts w:eastAsiaTheme="minorEastAsia"/>
                <w:sz w:val="24"/>
              </w:rPr>
            </w:pPr>
            <w:r>
              <w:rPr>
                <w:rFonts w:hint="eastAsia"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370E604D">
            <w:pPr>
              <w:tabs>
                <w:tab w:val="left" w:pos="1080"/>
              </w:tabs>
              <w:snapToGrid w:val="0"/>
              <w:jc w:val="left"/>
              <w:rPr>
                <w:rFonts w:eastAsiaTheme="minorEastAsia"/>
                <w:sz w:val="24"/>
              </w:rPr>
            </w:pPr>
            <w:r>
              <w:rPr>
                <w:rFonts w:hint="eastAsia"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3D913D12">
            <w:pPr>
              <w:tabs>
                <w:tab w:val="left" w:pos="1080"/>
              </w:tabs>
              <w:snapToGrid w:val="0"/>
              <w:jc w:val="left"/>
              <w:rPr>
                <w:rFonts w:eastAsiaTheme="minorEastAsia"/>
                <w:sz w:val="24"/>
              </w:rPr>
            </w:pPr>
            <w:r>
              <w:rPr>
                <w:rFonts w:eastAsiaTheme="minorEastAsia"/>
                <w:sz w:val="24"/>
              </w:rPr>
              <w:t>格式见《响应文件格式》</w:t>
            </w:r>
          </w:p>
        </w:tc>
      </w:tr>
      <w:tr w14:paraId="1D71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28BBDCAF">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4A0DF05A">
            <w:pPr>
              <w:tabs>
                <w:tab w:val="left" w:pos="1080"/>
              </w:tabs>
              <w:snapToGrid w:val="0"/>
              <w:jc w:val="left"/>
              <w:rPr>
                <w:rFonts w:eastAsiaTheme="minorEastAsia"/>
                <w:sz w:val="24"/>
              </w:rPr>
            </w:pPr>
            <w:r>
              <w:rPr>
                <w:rFonts w:hint="eastAsia" w:eastAsiaTheme="minorEastAsia"/>
                <w:sz w:val="24"/>
              </w:rPr>
              <w:t>其他</w:t>
            </w:r>
            <w:r>
              <w:rPr>
                <w:rFonts w:eastAsiaTheme="minorEastAsia"/>
                <w:sz w:val="24"/>
              </w:rPr>
              <w:t>落实政府采购政策的资格要求</w:t>
            </w:r>
          </w:p>
        </w:tc>
        <w:tc>
          <w:tcPr>
            <w:tcW w:w="2579" w:type="pct"/>
            <w:vAlign w:val="center"/>
          </w:tcPr>
          <w:p w14:paraId="13CA912D">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5D303513">
            <w:pPr>
              <w:tabs>
                <w:tab w:val="left" w:pos="1080"/>
              </w:tabs>
              <w:snapToGrid w:val="0"/>
              <w:jc w:val="left"/>
              <w:rPr>
                <w:rFonts w:eastAsiaTheme="minorEastAsia"/>
                <w:sz w:val="24"/>
              </w:rPr>
            </w:pPr>
            <w:r>
              <w:rPr>
                <w:rFonts w:eastAsiaTheme="minorEastAsia"/>
                <w:sz w:val="24"/>
              </w:rPr>
              <w:t>提供证明文件的电子件或电子证照</w:t>
            </w:r>
          </w:p>
        </w:tc>
      </w:tr>
      <w:tr w14:paraId="5143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7C6112">
            <w:pPr>
              <w:tabs>
                <w:tab w:val="left" w:pos="1080"/>
              </w:tabs>
              <w:snapToGrid w:val="0"/>
              <w:jc w:val="center"/>
              <w:rPr>
                <w:rFonts w:eastAsiaTheme="minorEastAsia"/>
                <w:sz w:val="24"/>
              </w:rPr>
            </w:pPr>
            <w:r>
              <w:rPr>
                <w:rFonts w:eastAsiaTheme="minorEastAsia"/>
                <w:sz w:val="24"/>
              </w:rPr>
              <w:t>3</w:t>
            </w:r>
          </w:p>
        </w:tc>
        <w:tc>
          <w:tcPr>
            <w:tcW w:w="937" w:type="pct"/>
            <w:vAlign w:val="center"/>
          </w:tcPr>
          <w:p w14:paraId="5FA4B9F1">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D7E3A8D">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7E99118E">
            <w:pPr>
              <w:tabs>
                <w:tab w:val="left" w:pos="1080"/>
              </w:tabs>
              <w:snapToGrid w:val="0"/>
              <w:jc w:val="left"/>
              <w:rPr>
                <w:rFonts w:eastAsiaTheme="minorEastAsia"/>
                <w:sz w:val="24"/>
              </w:rPr>
            </w:pPr>
          </w:p>
        </w:tc>
      </w:tr>
      <w:tr w14:paraId="5AD9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ED1B03">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6831F424">
            <w:pPr>
              <w:tabs>
                <w:tab w:val="left" w:pos="1080"/>
              </w:tabs>
              <w:snapToGrid w:val="0"/>
              <w:rPr>
                <w:rFonts w:eastAsiaTheme="minorEastAsia"/>
                <w:sz w:val="24"/>
              </w:rPr>
            </w:pPr>
            <w:r>
              <w:rPr>
                <w:sz w:val="24"/>
              </w:rPr>
              <w:t>本项目对于联合体的要求</w:t>
            </w:r>
          </w:p>
        </w:tc>
        <w:tc>
          <w:tcPr>
            <w:tcW w:w="2579" w:type="pct"/>
            <w:vAlign w:val="center"/>
          </w:tcPr>
          <w:p w14:paraId="5F6FEFCE">
            <w:pPr>
              <w:tabs>
                <w:tab w:val="left" w:pos="1080"/>
              </w:tabs>
              <w:snapToGrid w:val="0"/>
              <w:rPr>
                <w:rFonts w:eastAsiaTheme="minorEastAsia"/>
                <w:sz w:val="24"/>
              </w:rPr>
            </w:pPr>
            <w:r>
              <w:rPr>
                <w:rFonts w:eastAsiaTheme="minorEastAsia"/>
                <w:sz w:val="24"/>
              </w:rPr>
              <w:t>本项目不接受联合体响应，供应商不得为联合体。</w:t>
            </w:r>
          </w:p>
        </w:tc>
        <w:tc>
          <w:tcPr>
            <w:tcW w:w="1027" w:type="pct"/>
            <w:vAlign w:val="center"/>
          </w:tcPr>
          <w:p w14:paraId="644F8CCC">
            <w:pPr>
              <w:tabs>
                <w:tab w:val="left" w:pos="1080"/>
              </w:tabs>
              <w:snapToGrid w:val="0"/>
              <w:rPr>
                <w:rFonts w:eastAsiaTheme="minorEastAsia"/>
                <w:sz w:val="24"/>
              </w:rPr>
            </w:pPr>
          </w:p>
        </w:tc>
      </w:tr>
      <w:tr w14:paraId="6708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2E0E2E">
            <w:pPr>
              <w:tabs>
                <w:tab w:val="left" w:pos="1080"/>
              </w:tabs>
              <w:snapToGrid w:val="0"/>
              <w:jc w:val="center"/>
              <w:rPr>
                <w:rFonts w:eastAsiaTheme="minorEastAsia"/>
                <w:sz w:val="24"/>
              </w:rPr>
            </w:pPr>
            <w:r>
              <w:rPr>
                <w:sz w:val="24"/>
              </w:rPr>
              <w:t>3-2</w:t>
            </w:r>
          </w:p>
        </w:tc>
        <w:tc>
          <w:tcPr>
            <w:tcW w:w="937" w:type="pct"/>
            <w:vAlign w:val="center"/>
          </w:tcPr>
          <w:p w14:paraId="3FE2D659">
            <w:pPr>
              <w:tabs>
                <w:tab w:val="left" w:pos="1080"/>
              </w:tabs>
              <w:snapToGrid w:val="0"/>
              <w:rPr>
                <w:sz w:val="24"/>
              </w:rPr>
            </w:pPr>
            <w:r>
              <w:rPr>
                <w:sz w:val="24"/>
              </w:rPr>
              <w:t>政府购买服务承接主体的要求</w:t>
            </w:r>
          </w:p>
        </w:tc>
        <w:tc>
          <w:tcPr>
            <w:tcW w:w="2579" w:type="pct"/>
            <w:vAlign w:val="center"/>
          </w:tcPr>
          <w:p w14:paraId="7C45F3CA">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22A675F5">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28E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C81B27">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63C68247">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77F609D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180D933">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57195996">
            <w:pPr>
              <w:tabs>
                <w:tab w:val="left" w:pos="1080"/>
              </w:tabs>
              <w:snapToGrid w:val="0"/>
              <w:rPr>
                <w:rFonts w:eastAsiaTheme="minorEastAsia"/>
                <w:sz w:val="24"/>
              </w:rPr>
            </w:pPr>
            <w:r>
              <w:rPr>
                <w:rFonts w:eastAsiaTheme="minorEastAsia"/>
                <w:sz w:val="24"/>
              </w:rPr>
              <w:t>提供证明文件的电子件或电子证照</w:t>
            </w:r>
          </w:p>
        </w:tc>
      </w:tr>
      <w:tr w14:paraId="1D32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D231C0">
            <w:pPr>
              <w:tabs>
                <w:tab w:val="left" w:pos="1080"/>
              </w:tabs>
              <w:snapToGrid w:val="0"/>
              <w:jc w:val="center"/>
              <w:rPr>
                <w:rFonts w:eastAsiaTheme="minorEastAsia"/>
                <w:sz w:val="24"/>
              </w:rPr>
            </w:pPr>
            <w:r>
              <w:rPr>
                <w:rFonts w:eastAsiaTheme="minorEastAsia"/>
                <w:sz w:val="24"/>
              </w:rPr>
              <w:t>4</w:t>
            </w:r>
          </w:p>
        </w:tc>
        <w:tc>
          <w:tcPr>
            <w:tcW w:w="937" w:type="pct"/>
            <w:vAlign w:val="center"/>
          </w:tcPr>
          <w:p w14:paraId="77CB4938">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4CC4EB92">
            <w:pPr>
              <w:tabs>
                <w:tab w:val="left" w:pos="1080"/>
              </w:tabs>
              <w:snapToGrid w:val="0"/>
              <w:rPr>
                <w:rFonts w:eastAsiaTheme="minorEastAsia"/>
                <w:color w:val="000000"/>
                <w:sz w:val="24"/>
              </w:rPr>
            </w:pPr>
            <w:r>
              <w:rPr>
                <w:rFonts w:hint="eastAsia" w:eastAsiaTheme="minorEastAsia"/>
                <w:color w:val="000000"/>
                <w:kern w:val="0"/>
                <w:sz w:val="24"/>
              </w:rPr>
              <w:t>无需提供磋商保证金。</w:t>
            </w:r>
          </w:p>
        </w:tc>
        <w:tc>
          <w:tcPr>
            <w:tcW w:w="1027" w:type="pct"/>
            <w:vAlign w:val="center"/>
          </w:tcPr>
          <w:p w14:paraId="398E251E">
            <w:pPr>
              <w:tabs>
                <w:tab w:val="left" w:pos="1080"/>
              </w:tabs>
              <w:snapToGrid w:val="0"/>
              <w:rPr>
                <w:rFonts w:eastAsiaTheme="minorEastAsia"/>
                <w:sz w:val="24"/>
              </w:rPr>
            </w:pPr>
          </w:p>
        </w:tc>
      </w:tr>
      <w:tr w14:paraId="2E0B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00E6B6">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439FAD6F">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5FCD4294">
            <w:pPr>
              <w:tabs>
                <w:tab w:val="left" w:pos="1080"/>
              </w:tabs>
              <w:snapToGrid w:val="0"/>
              <w:rPr>
                <w:rFonts w:eastAsiaTheme="minorEastAsia"/>
                <w:color w:val="000000"/>
                <w:kern w:val="0"/>
                <w:sz w:val="24"/>
              </w:rPr>
            </w:pPr>
            <w:r>
              <w:rPr>
                <w:rFonts w:hint="eastAsia"/>
                <w:color w:val="000000"/>
                <w:kern w:val="0"/>
                <w:sz w:val="24"/>
              </w:rPr>
              <w:t>在规定</w:t>
            </w:r>
            <w:r>
              <w:rPr>
                <w:rFonts w:hint="eastAsia" w:eastAsiaTheme="minorEastAsia"/>
                <w:sz w:val="24"/>
              </w:rPr>
              <w:t>期限内通过</w:t>
            </w:r>
            <w:r>
              <w:rPr>
                <w:rFonts w:eastAsiaTheme="minorEastAsia"/>
                <w:sz w:val="24"/>
              </w:rPr>
              <w:t>北京市政府采购电子交易平台</w:t>
            </w:r>
            <w:r>
              <w:rPr>
                <w:rFonts w:hint="eastAsia" w:eastAsiaTheme="minorEastAsia"/>
                <w:sz w:val="24"/>
              </w:rPr>
              <w:t>获取</w:t>
            </w:r>
            <w:r>
              <w:rPr>
                <w:rFonts w:hint="eastAsia"/>
                <w:color w:val="000000"/>
                <w:kern w:val="0"/>
                <w:sz w:val="24"/>
              </w:rPr>
              <w:t>所参与包的磋商文件。</w:t>
            </w:r>
          </w:p>
        </w:tc>
        <w:tc>
          <w:tcPr>
            <w:tcW w:w="1027" w:type="pct"/>
            <w:vAlign w:val="center"/>
          </w:tcPr>
          <w:p w14:paraId="60801E00">
            <w:pPr>
              <w:tabs>
                <w:tab w:val="left" w:pos="1080"/>
              </w:tabs>
              <w:snapToGrid w:val="0"/>
              <w:rPr>
                <w:rFonts w:eastAsiaTheme="minorEastAsia"/>
                <w:sz w:val="24"/>
              </w:rPr>
            </w:pPr>
          </w:p>
        </w:tc>
      </w:tr>
    </w:tbl>
    <w:p w14:paraId="4F29FB5F">
      <w:pPr>
        <w:widowControl/>
        <w:jc w:val="left"/>
        <w:rPr>
          <w:rFonts w:eastAsiaTheme="minorEastAsia"/>
          <w:sz w:val="24"/>
        </w:rPr>
      </w:pPr>
    </w:p>
    <w:p w14:paraId="763487F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712"/>
        <w:gridCol w:w="2942"/>
        <w:gridCol w:w="3624"/>
      </w:tblGrid>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1087FE46">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4C32846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490DDCA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0" w:type="pct"/>
            <w:shd w:val="clear" w:color="000000" w:fill="FFFFFF"/>
            <w:vAlign w:val="center"/>
          </w:tcPr>
          <w:p w14:paraId="29FA9C82">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34EB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54B3B484">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1</w:t>
            </w:r>
          </w:p>
        </w:tc>
        <w:tc>
          <w:tcPr>
            <w:tcW w:w="921" w:type="pct"/>
            <w:shd w:val="clear" w:color="000000" w:fill="FFFFFF"/>
            <w:vAlign w:val="center"/>
          </w:tcPr>
          <w:p w14:paraId="6F92DBED">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报价</w:t>
            </w:r>
          </w:p>
        </w:tc>
        <w:tc>
          <w:tcPr>
            <w:tcW w:w="1583" w:type="pct"/>
            <w:shd w:val="clear" w:color="000000" w:fill="FFFFFF"/>
            <w:vAlign w:val="center"/>
          </w:tcPr>
          <w:p w14:paraId="495C3333">
            <w:pPr>
              <w:pStyle w:val="247"/>
              <w:spacing w:before="31"/>
              <w:rPr>
                <w:rFonts w:hint="eastAsia" w:eastAsiaTheme="minorEastAsia"/>
                <w:color w:val="000000"/>
                <w:sz w:val="24"/>
                <w:lang w:eastAsia="zh-CN"/>
              </w:rPr>
            </w:pPr>
            <w:r>
              <w:rPr>
                <w:rFonts w:hint="eastAsia" w:ascii="Times New Roman" w:hAnsi="Times New Roman" w:cs="Times New Roman" w:eastAsiaTheme="minorEastAsia"/>
                <w:kern w:val="2"/>
                <w:sz w:val="24"/>
                <w:szCs w:val="24"/>
                <w:lang w:eastAsia="zh-CN"/>
              </w:rPr>
              <w:t>只有一个有效报价且未超过磋商最高限价</w:t>
            </w:r>
          </w:p>
        </w:tc>
        <w:tc>
          <w:tcPr>
            <w:tcW w:w="1950" w:type="pct"/>
            <w:shd w:val="clear" w:color="000000" w:fill="FFFFFF"/>
            <w:vAlign w:val="center"/>
          </w:tcPr>
          <w:p w14:paraId="004BB490">
            <w:pPr>
              <w:widowControl/>
              <w:jc w:val="center"/>
              <w:rPr>
                <w:rFonts w:eastAsiaTheme="minorEastAsia"/>
                <w:color w:val="000000"/>
                <w:kern w:val="0"/>
                <w:sz w:val="24"/>
              </w:rPr>
            </w:pPr>
            <w:r>
              <w:rPr>
                <w:rFonts w:hint="eastAsia" w:eastAsiaTheme="minorEastAsia"/>
                <w:sz w:val="24"/>
              </w:rPr>
              <w:t>否</w:t>
            </w:r>
          </w:p>
        </w:tc>
      </w:tr>
      <w:tr w14:paraId="7850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5FCE55ED">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2</w:t>
            </w:r>
          </w:p>
        </w:tc>
        <w:tc>
          <w:tcPr>
            <w:tcW w:w="921" w:type="pct"/>
            <w:shd w:val="clear" w:color="000000" w:fill="FFFFFF"/>
            <w:vAlign w:val="center"/>
          </w:tcPr>
          <w:p w14:paraId="278F7066">
            <w:pPr>
              <w:jc w:val="center"/>
              <w:rPr>
                <w:rFonts w:eastAsiaTheme="minorEastAsia"/>
                <w:color w:val="000000"/>
                <w:kern w:val="0"/>
                <w:sz w:val="24"/>
              </w:rPr>
            </w:pPr>
            <w:r>
              <w:rPr>
                <w:rFonts w:hint="eastAsia" w:eastAsiaTheme="minorEastAsia"/>
                <w:sz w:val="24"/>
              </w:rPr>
              <w:t>响应有效期</w:t>
            </w:r>
          </w:p>
        </w:tc>
        <w:tc>
          <w:tcPr>
            <w:tcW w:w="1583" w:type="pct"/>
            <w:shd w:val="clear" w:color="000000" w:fill="FFFFFF"/>
            <w:vAlign w:val="center"/>
          </w:tcPr>
          <w:p w14:paraId="1102B5E0">
            <w:pPr>
              <w:rPr>
                <w:rFonts w:eastAsiaTheme="minorEastAsia"/>
                <w:color w:val="000000"/>
                <w:kern w:val="0"/>
                <w:sz w:val="24"/>
              </w:rPr>
            </w:pPr>
            <w:r>
              <w:rPr>
                <w:rFonts w:hint="eastAsia" w:eastAsiaTheme="minorEastAsia"/>
                <w:sz w:val="24"/>
              </w:rPr>
              <w:t>响应有效期满足磋商文件要求</w:t>
            </w:r>
          </w:p>
        </w:tc>
        <w:tc>
          <w:tcPr>
            <w:tcW w:w="1950" w:type="pct"/>
            <w:shd w:val="clear" w:color="000000" w:fill="FFFFFF"/>
            <w:vAlign w:val="center"/>
          </w:tcPr>
          <w:p w14:paraId="7A8F07C2">
            <w:pPr>
              <w:widowControl/>
              <w:jc w:val="center"/>
              <w:rPr>
                <w:rFonts w:eastAsiaTheme="minorEastAsia"/>
                <w:color w:val="000000"/>
                <w:kern w:val="0"/>
                <w:sz w:val="24"/>
              </w:rPr>
            </w:pPr>
            <w:r>
              <w:rPr>
                <w:rFonts w:hint="eastAsia" w:eastAsiaTheme="minorEastAsia"/>
                <w:sz w:val="24"/>
              </w:rPr>
              <w:t>否</w:t>
            </w:r>
          </w:p>
        </w:tc>
      </w:tr>
      <w:tr w14:paraId="55D3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4162EF1">
            <w:pPr>
              <w:pStyle w:val="247"/>
              <w:spacing w:before="31"/>
              <w:jc w:val="center"/>
              <w:rPr>
                <w:rFonts w:ascii="Times New Roman" w:hAnsi="Times New Roman" w:cs="Times New Roman" w:eastAsiaTheme="minorEastAsia"/>
                <w:kern w:val="2"/>
                <w:sz w:val="24"/>
                <w:szCs w:val="24"/>
                <w:lang w:eastAsia="zh-CN"/>
              </w:rPr>
            </w:pPr>
            <w:r>
              <w:rPr>
                <w:rFonts w:hint="eastAsia" w:ascii="Times New Roman" w:hAnsi="Times New Roman" w:cs="Times New Roman" w:eastAsiaTheme="minorEastAsia"/>
                <w:kern w:val="2"/>
                <w:sz w:val="24"/>
                <w:szCs w:val="24"/>
                <w:lang w:eastAsia="zh-CN"/>
              </w:rPr>
              <w:t>3</w:t>
            </w:r>
          </w:p>
        </w:tc>
        <w:tc>
          <w:tcPr>
            <w:tcW w:w="921" w:type="pct"/>
            <w:shd w:val="clear" w:color="000000" w:fill="FFFFFF"/>
            <w:vAlign w:val="center"/>
          </w:tcPr>
          <w:p w14:paraId="68F621A7">
            <w:pPr>
              <w:jc w:val="center"/>
              <w:rPr>
                <w:rFonts w:eastAsiaTheme="minorEastAsia"/>
                <w:sz w:val="24"/>
              </w:rPr>
            </w:pPr>
            <w:r>
              <w:rPr>
                <w:sz w:val="24"/>
              </w:rPr>
              <w:t>★号条款响应</w:t>
            </w:r>
          </w:p>
        </w:tc>
        <w:tc>
          <w:tcPr>
            <w:tcW w:w="1583" w:type="pct"/>
            <w:shd w:val="clear" w:color="000000" w:fill="FFFFFF"/>
            <w:vAlign w:val="center"/>
          </w:tcPr>
          <w:p w14:paraId="02C0C7E0">
            <w:pPr>
              <w:rPr>
                <w:rFonts w:eastAsiaTheme="minorEastAsia"/>
                <w:sz w:val="24"/>
              </w:rPr>
            </w:pPr>
            <w:r>
              <w:rPr>
                <w:sz w:val="24"/>
              </w:rPr>
              <w:t>响应文件满足磋商文件第四章《采购需求》中★号条款要求的；</w:t>
            </w:r>
          </w:p>
        </w:tc>
        <w:tc>
          <w:tcPr>
            <w:tcW w:w="1950" w:type="pct"/>
            <w:shd w:val="clear" w:color="000000" w:fill="FFFFFF"/>
            <w:vAlign w:val="center"/>
          </w:tcPr>
          <w:p w14:paraId="661981A2">
            <w:pPr>
              <w:widowControl/>
              <w:jc w:val="center"/>
              <w:rPr>
                <w:rFonts w:eastAsiaTheme="minorEastAsia"/>
                <w:sz w:val="24"/>
              </w:rPr>
            </w:pPr>
            <w:r>
              <w:rPr>
                <w:rFonts w:hint="eastAsia" w:eastAsiaTheme="minorEastAsia"/>
                <w:sz w:val="24"/>
              </w:rPr>
              <w:t>否</w:t>
            </w:r>
          </w:p>
        </w:tc>
      </w:tr>
      <w:tr w14:paraId="66B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1BF58233">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4</w:t>
            </w:r>
          </w:p>
        </w:tc>
        <w:tc>
          <w:tcPr>
            <w:tcW w:w="921" w:type="pct"/>
            <w:shd w:val="clear" w:color="000000" w:fill="FFFFFF"/>
            <w:vAlign w:val="center"/>
          </w:tcPr>
          <w:p w14:paraId="0D210712">
            <w:pPr>
              <w:jc w:val="center"/>
              <w:rPr>
                <w:rFonts w:eastAsiaTheme="minorEastAsia"/>
                <w:color w:val="000000"/>
                <w:kern w:val="0"/>
                <w:sz w:val="24"/>
              </w:rPr>
            </w:pPr>
            <w:r>
              <w:rPr>
                <w:rFonts w:hint="eastAsia" w:eastAsiaTheme="minorEastAsia"/>
                <w:sz w:val="24"/>
              </w:rPr>
              <w:t>附加条件</w:t>
            </w:r>
          </w:p>
        </w:tc>
        <w:tc>
          <w:tcPr>
            <w:tcW w:w="1583" w:type="pct"/>
            <w:shd w:val="clear" w:color="000000" w:fill="FFFFFF"/>
            <w:vAlign w:val="center"/>
          </w:tcPr>
          <w:p w14:paraId="4718EC38">
            <w:pPr>
              <w:rPr>
                <w:rFonts w:eastAsiaTheme="minorEastAsia"/>
                <w:color w:val="000000"/>
                <w:kern w:val="0"/>
                <w:sz w:val="24"/>
              </w:rPr>
            </w:pPr>
            <w:r>
              <w:rPr>
                <w:rFonts w:hint="eastAsia" w:eastAsiaTheme="minorEastAsia"/>
                <w:sz w:val="24"/>
              </w:rPr>
              <w:t>响应文件不含有采购人不能接受的附加条件</w:t>
            </w:r>
          </w:p>
        </w:tc>
        <w:tc>
          <w:tcPr>
            <w:tcW w:w="1950" w:type="pct"/>
            <w:shd w:val="clear" w:color="000000" w:fill="FFFFFF"/>
            <w:vAlign w:val="center"/>
          </w:tcPr>
          <w:p w14:paraId="222B0067">
            <w:pPr>
              <w:widowControl/>
              <w:jc w:val="center"/>
              <w:rPr>
                <w:rFonts w:eastAsiaTheme="minorEastAsia"/>
                <w:color w:val="000000"/>
                <w:kern w:val="0"/>
                <w:sz w:val="24"/>
              </w:rPr>
            </w:pPr>
            <w:r>
              <w:rPr>
                <w:rFonts w:hint="eastAsia" w:eastAsiaTheme="minorEastAsia"/>
                <w:sz w:val="24"/>
              </w:rPr>
              <w:t>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31DF9ED">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5</w:t>
            </w:r>
          </w:p>
        </w:tc>
        <w:tc>
          <w:tcPr>
            <w:tcW w:w="921" w:type="pct"/>
            <w:shd w:val="clear" w:color="000000" w:fill="FFFFFF"/>
            <w:vAlign w:val="center"/>
          </w:tcPr>
          <w:p w14:paraId="5009C513">
            <w:pPr>
              <w:jc w:val="center"/>
              <w:rPr>
                <w:rFonts w:eastAsiaTheme="minorEastAsia"/>
                <w:color w:val="000000"/>
                <w:kern w:val="0"/>
                <w:sz w:val="24"/>
              </w:rPr>
            </w:pPr>
            <w:r>
              <w:rPr>
                <w:rFonts w:hint="eastAsia" w:eastAsiaTheme="minorEastAsia"/>
                <w:sz w:val="24"/>
              </w:rPr>
              <w:t>串通磋商</w:t>
            </w:r>
          </w:p>
        </w:tc>
        <w:tc>
          <w:tcPr>
            <w:tcW w:w="1583" w:type="pct"/>
            <w:shd w:val="clear" w:color="000000" w:fill="FFFFFF"/>
            <w:vAlign w:val="center"/>
          </w:tcPr>
          <w:p w14:paraId="21DA4AC9">
            <w:pPr>
              <w:rPr>
                <w:rFonts w:eastAsiaTheme="minorEastAsia"/>
                <w:color w:val="000000"/>
                <w:kern w:val="0"/>
                <w:sz w:val="24"/>
              </w:rPr>
            </w:pPr>
            <w:r>
              <w:rPr>
                <w:rFonts w:hint="eastAsia" w:eastAsiaTheme="minorEastAsia"/>
                <w:sz w:val="24"/>
              </w:rPr>
              <w:t>不存在视为响应人串通磋商的情形</w:t>
            </w:r>
          </w:p>
        </w:tc>
        <w:tc>
          <w:tcPr>
            <w:tcW w:w="1950" w:type="pct"/>
            <w:shd w:val="clear" w:color="000000" w:fill="FFFFFF"/>
            <w:vAlign w:val="center"/>
          </w:tcPr>
          <w:p w14:paraId="1DC4E43C">
            <w:pPr>
              <w:widowControl/>
              <w:jc w:val="center"/>
              <w:rPr>
                <w:rFonts w:eastAsiaTheme="minorEastAsia"/>
                <w:color w:val="000000"/>
                <w:kern w:val="0"/>
                <w:sz w:val="24"/>
              </w:rPr>
            </w:pPr>
            <w:r>
              <w:rPr>
                <w:rFonts w:hint="eastAsia" w:eastAsiaTheme="minorEastAsia"/>
                <w:sz w:val="24"/>
              </w:rPr>
              <w:t>否</w:t>
            </w:r>
          </w:p>
        </w:tc>
      </w:tr>
      <w:tr w14:paraId="546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67E98F43">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6</w:t>
            </w:r>
          </w:p>
        </w:tc>
        <w:tc>
          <w:tcPr>
            <w:tcW w:w="921" w:type="pct"/>
            <w:shd w:val="clear" w:color="000000" w:fill="FFFFFF"/>
            <w:vAlign w:val="center"/>
          </w:tcPr>
          <w:p w14:paraId="0629DD54">
            <w:pPr>
              <w:jc w:val="center"/>
              <w:rPr>
                <w:rFonts w:eastAsiaTheme="minorEastAsia"/>
                <w:color w:val="000000"/>
                <w:kern w:val="0"/>
                <w:sz w:val="24"/>
              </w:rPr>
            </w:pPr>
            <w:r>
              <w:rPr>
                <w:rFonts w:hint="eastAsia" w:eastAsiaTheme="minorEastAsia"/>
                <w:sz w:val="24"/>
              </w:rPr>
              <w:t>响应文件签字、盖章</w:t>
            </w:r>
          </w:p>
        </w:tc>
        <w:tc>
          <w:tcPr>
            <w:tcW w:w="1583" w:type="pct"/>
            <w:shd w:val="clear" w:color="000000" w:fill="FFFFFF"/>
            <w:vAlign w:val="center"/>
          </w:tcPr>
          <w:p w14:paraId="0F1C86C8">
            <w:pPr>
              <w:rPr>
                <w:rFonts w:eastAsiaTheme="minorEastAsia"/>
                <w:color w:val="000000"/>
                <w:kern w:val="0"/>
                <w:sz w:val="24"/>
              </w:rPr>
            </w:pPr>
            <w:r>
              <w:rPr>
                <w:rFonts w:hint="eastAsia" w:eastAsiaTheme="minorEastAsia"/>
                <w:sz w:val="24"/>
              </w:rPr>
              <w:t>符合磋商文件规定要求签字、盖章的</w:t>
            </w:r>
          </w:p>
        </w:tc>
        <w:tc>
          <w:tcPr>
            <w:tcW w:w="1950" w:type="pct"/>
            <w:shd w:val="clear" w:color="000000" w:fill="FFFFFF"/>
            <w:vAlign w:val="center"/>
          </w:tcPr>
          <w:p w14:paraId="0440480D">
            <w:pPr>
              <w:widowControl/>
              <w:jc w:val="center"/>
              <w:rPr>
                <w:rFonts w:eastAsiaTheme="minorEastAsia"/>
                <w:color w:val="000000"/>
                <w:kern w:val="0"/>
                <w:sz w:val="24"/>
              </w:rPr>
            </w:pPr>
            <w:r>
              <w:rPr>
                <w:rFonts w:hint="eastAsia" w:eastAsiaTheme="minorEastAsia"/>
                <w:sz w:val="24"/>
              </w:rPr>
              <w:t>否</w:t>
            </w:r>
          </w:p>
        </w:tc>
      </w:tr>
      <w:tr w14:paraId="30A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F99E5D8">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7</w:t>
            </w:r>
          </w:p>
        </w:tc>
        <w:tc>
          <w:tcPr>
            <w:tcW w:w="921" w:type="pct"/>
            <w:shd w:val="clear" w:color="000000" w:fill="FFFFFF"/>
            <w:vAlign w:val="center"/>
          </w:tcPr>
          <w:p w14:paraId="5AB11A6D">
            <w:pPr>
              <w:widowControl/>
              <w:jc w:val="left"/>
              <w:rPr>
                <w:rFonts w:eastAsiaTheme="minorEastAsia"/>
                <w:color w:val="000000"/>
                <w:kern w:val="0"/>
                <w:sz w:val="24"/>
              </w:rPr>
            </w:pPr>
            <w:r>
              <w:rPr>
                <w:rFonts w:hint="eastAsia" w:ascii="宋体" w:hAnsi="宋体" w:cs="宋体"/>
                <w:color w:val="000000"/>
                <w:kern w:val="0"/>
                <w:sz w:val="24"/>
                <w:lang w:bidi="ar"/>
              </w:rPr>
              <w:t>合同履行期限是否符合要求</w:t>
            </w:r>
          </w:p>
        </w:tc>
        <w:tc>
          <w:tcPr>
            <w:tcW w:w="1583" w:type="pct"/>
            <w:shd w:val="clear" w:color="000000" w:fill="FFFFFF"/>
            <w:vAlign w:val="center"/>
          </w:tcPr>
          <w:p w14:paraId="063815DB">
            <w:pPr>
              <w:widowControl/>
              <w:jc w:val="left"/>
              <w:rPr>
                <w:rFonts w:eastAsiaTheme="minorEastAsia"/>
                <w:color w:val="000000"/>
                <w:kern w:val="0"/>
                <w:sz w:val="24"/>
              </w:rPr>
            </w:pPr>
            <w:r>
              <w:rPr>
                <w:rFonts w:hint="eastAsia" w:ascii="宋体" w:hAnsi="宋体" w:cs="宋体"/>
                <w:color w:val="000000"/>
                <w:kern w:val="0"/>
                <w:sz w:val="24"/>
                <w:lang w:bidi="ar"/>
              </w:rPr>
              <w:t>符合竞争性磋商文件要求</w:t>
            </w:r>
          </w:p>
        </w:tc>
        <w:tc>
          <w:tcPr>
            <w:tcW w:w="1950" w:type="pct"/>
            <w:shd w:val="clear" w:color="000000" w:fill="FFFFFF"/>
            <w:vAlign w:val="center"/>
          </w:tcPr>
          <w:p w14:paraId="1FB6CBAF">
            <w:pPr>
              <w:widowControl/>
              <w:jc w:val="center"/>
              <w:rPr>
                <w:rFonts w:eastAsiaTheme="minorEastAsia"/>
                <w:color w:val="000000"/>
                <w:kern w:val="0"/>
                <w:sz w:val="24"/>
              </w:rPr>
            </w:pPr>
            <w:r>
              <w:rPr>
                <w:rFonts w:hint="eastAsia" w:eastAsiaTheme="minorEastAsia"/>
                <w:sz w:val="24"/>
              </w:rPr>
              <w:t>否</w:t>
            </w:r>
          </w:p>
        </w:tc>
      </w:tr>
      <w:tr w14:paraId="43E5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C8EFD6F">
            <w:pPr>
              <w:pStyle w:val="247"/>
              <w:spacing w:before="31"/>
              <w:jc w:val="center"/>
              <w:rPr>
                <w:rFonts w:hint="eastAsia" w:eastAsiaTheme="minorEastAsia"/>
                <w:color w:val="000000"/>
                <w:sz w:val="24"/>
                <w:lang w:eastAsia="zh-CN"/>
              </w:rPr>
            </w:pPr>
            <w:r>
              <w:rPr>
                <w:rFonts w:hint="eastAsia" w:eastAsiaTheme="minorEastAsia"/>
                <w:color w:val="000000"/>
                <w:sz w:val="24"/>
                <w:lang w:eastAsia="zh-CN"/>
              </w:rPr>
              <w:t>8</w:t>
            </w:r>
          </w:p>
        </w:tc>
        <w:tc>
          <w:tcPr>
            <w:tcW w:w="921" w:type="pct"/>
            <w:shd w:val="clear" w:color="000000" w:fill="FFFFFF"/>
            <w:vAlign w:val="center"/>
          </w:tcPr>
          <w:p w14:paraId="149D7C2B">
            <w:pPr>
              <w:jc w:val="center"/>
              <w:rPr>
                <w:rFonts w:eastAsiaTheme="minorEastAsia"/>
                <w:color w:val="000000"/>
                <w:kern w:val="0"/>
                <w:sz w:val="24"/>
              </w:rPr>
            </w:pPr>
            <w:r>
              <w:rPr>
                <w:rFonts w:hint="eastAsia" w:eastAsiaTheme="minorEastAsia"/>
                <w:sz w:val="24"/>
              </w:rPr>
              <w:t>响应</w:t>
            </w:r>
          </w:p>
        </w:tc>
        <w:tc>
          <w:tcPr>
            <w:tcW w:w="1583" w:type="pct"/>
            <w:shd w:val="clear" w:color="000000" w:fill="FFFFFF"/>
            <w:vAlign w:val="center"/>
          </w:tcPr>
          <w:p w14:paraId="78B14660">
            <w:pPr>
              <w:rPr>
                <w:rFonts w:eastAsiaTheme="minorEastAsia"/>
                <w:color w:val="000000"/>
                <w:kern w:val="0"/>
                <w:sz w:val="24"/>
              </w:rPr>
            </w:pPr>
            <w:r>
              <w:rPr>
                <w:rFonts w:hint="eastAsia" w:eastAsiaTheme="minorEastAsia"/>
                <w:sz w:val="24"/>
              </w:rPr>
              <w:t>不存在未实质性响应磋商文件的情形</w:t>
            </w:r>
          </w:p>
        </w:tc>
        <w:tc>
          <w:tcPr>
            <w:tcW w:w="1950" w:type="pct"/>
            <w:shd w:val="clear" w:color="000000" w:fill="FFFFFF"/>
            <w:vAlign w:val="center"/>
          </w:tcPr>
          <w:p w14:paraId="11FB5B69">
            <w:pPr>
              <w:widowControl/>
              <w:jc w:val="center"/>
              <w:rPr>
                <w:rFonts w:eastAsiaTheme="minorEastAsia"/>
                <w:color w:val="000000"/>
                <w:kern w:val="0"/>
                <w:sz w:val="24"/>
              </w:rPr>
            </w:pPr>
            <w:r>
              <w:rPr>
                <w:rFonts w:hint="eastAsia" w:eastAsiaTheme="minorEastAsia"/>
                <w:sz w:val="24"/>
              </w:rPr>
              <w:t>否</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5EF80799">
            <w:pPr>
              <w:pStyle w:val="247"/>
              <w:spacing w:before="31"/>
              <w:jc w:val="center"/>
              <w:rPr>
                <w:rFonts w:hint="eastAsia" w:eastAsiaTheme="minorEastAsia"/>
                <w:color w:val="000000"/>
                <w:sz w:val="24"/>
              </w:rPr>
            </w:pPr>
            <w:r>
              <w:rPr>
                <w:rFonts w:hint="eastAsia" w:ascii="Times New Roman" w:hAnsi="Times New Roman" w:cs="Times New Roman" w:eastAsiaTheme="minorEastAsia"/>
                <w:kern w:val="2"/>
                <w:sz w:val="24"/>
                <w:szCs w:val="24"/>
                <w:lang w:eastAsia="zh-CN"/>
              </w:rPr>
              <w:t>9</w:t>
            </w:r>
          </w:p>
        </w:tc>
        <w:tc>
          <w:tcPr>
            <w:tcW w:w="921" w:type="pct"/>
            <w:shd w:val="clear" w:color="000000" w:fill="FFFFFF"/>
            <w:vAlign w:val="center"/>
          </w:tcPr>
          <w:p w14:paraId="6C48726A">
            <w:pPr>
              <w:jc w:val="center"/>
              <w:rPr>
                <w:rFonts w:eastAsiaTheme="minorEastAsia"/>
                <w:color w:val="000000"/>
                <w:kern w:val="0"/>
                <w:sz w:val="24"/>
              </w:rPr>
            </w:pPr>
            <w:r>
              <w:rPr>
                <w:rFonts w:hint="eastAsia" w:eastAsiaTheme="minorEastAsia"/>
                <w:sz w:val="24"/>
              </w:rPr>
              <w:t>其他</w:t>
            </w:r>
          </w:p>
        </w:tc>
        <w:tc>
          <w:tcPr>
            <w:tcW w:w="1583" w:type="pct"/>
            <w:shd w:val="clear" w:color="000000" w:fill="FFFFFF"/>
            <w:vAlign w:val="center"/>
          </w:tcPr>
          <w:p w14:paraId="325A33AF">
            <w:pPr>
              <w:rPr>
                <w:rFonts w:eastAsiaTheme="minorEastAsia"/>
                <w:color w:val="000000"/>
                <w:kern w:val="0"/>
                <w:sz w:val="24"/>
              </w:rPr>
            </w:pPr>
            <w:r>
              <w:rPr>
                <w:rFonts w:hint="eastAsia" w:eastAsiaTheme="minorEastAsia"/>
                <w:sz w:val="24"/>
              </w:rPr>
              <w:t>不存在法律、法规和磋商文件规定的其他无效情形</w:t>
            </w:r>
          </w:p>
        </w:tc>
        <w:tc>
          <w:tcPr>
            <w:tcW w:w="1950" w:type="pct"/>
            <w:shd w:val="clear" w:color="000000" w:fill="FFFFFF"/>
            <w:vAlign w:val="center"/>
          </w:tcPr>
          <w:p w14:paraId="440359D8">
            <w:pPr>
              <w:widowControl/>
              <w:jc w:val="center"/>
              <w:rPr>
                <w:rFonts w:eastAsiaTheme="minorEastAsia"/>
                <w:color w:val="000000"/>
                <w:kern w:val="0"/>
                <w:sz w:val="24"/>
              </w:rPr>
            </w:pPr>
            <w:r>
              <w:rPr>
                <w:rFonts w:hint="eastAsia" w:eastAsiaTheme="minorEastAsia"/>
                <w:sz w:val="24"/>
              </w:rPr>
              <w:t>否</w:t>
            </w:r>
          </w:p>
        </w:tc>
      </w:tr>
    </w:tbl>
    <w:p w14:paraId="7454F38D">
      <w:pPr>
        <w:tabs>
          <w:tab w:val="left" w:pos="900"/>
          <w:tab w:val="left" w:pos="1080"/>
          <w:tab w:val="left" w:pos="1589"/>
        </w:tabs>
        <w:snapToGrid w:val="0"/>
        <w:spacing w:line="360" w:lineRule="auto"/>
        <w:rPr>
          <w:rFonts w:eastAsiaTheme="minorEastAsia"/>
          <w:sz w:val="24"/>
        </w:rPr>
      </w:pPr>
    </w:p>
    <w:p w14:paraId="2E91A47F">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C6C644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65481C6">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D7166A">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BF14692">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2991D57">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8D04205">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62458B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E13014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0BF006A">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C3E25E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F61C47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E2939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3CBF059">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125C3601">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FC25FBC">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C922505">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0BA4DF8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hint="eastAsia" w:eastAsiaTheme="minorEastAsia"/>
          <w:sz w:val="24"/>
        </w:rPr>
        <w:t>》第</w:t>
      </w:r>
      <w:r>
        <w:rPr>
          <w:rFonts w:eastAsiaTheme="minorEastAsia"/>
          <w:sz w:val="24"/>
        </w:rPr>
        <w:t>4.2条规定情形的，可以享受中小企业扶持政策，用扣除后的价格参加评审；否则，评审时价格不予扣除。</w:t>
      </w:r>
    </w:p>
    <w:p w14:paraId="4F1F4C9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10 </w:t>
      </w:r>
      <w:r>
        <w:rPr>
          <w:rFonts w:eastAsiaTheme="minorEastAsia"/>
          <w:sz w:val="24"/>
        </w:rPr>
        <w:t>%的扣除，用扣除后的价格参加评审。</w:t>
      </w:r>
    </w:p>
    <w:p w14:paraId="7ECA89A2">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 xml:space="preserve"> 4 </w:t>
      </w:r>
      <w:r>
        <w:rPr>
          <w:rFonts w:eastAsiaTheme="minorEastAsia"/>
          <w:sz w:val="24"/>
        </w:rPr>
        <w:t>%的扣除，用扣除后的价格参加评审。</w:t>
      </w:r>
    </w:p>
    <w:p w14:paraId="3B0EF5F3">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D7CC362">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7A5C7D3">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其他为落实政府采购政策实施的优先采购：______。</w:t>
      </w:r>
    </w:p>
    <w:p w14:paraId="6FA27E77">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7DA864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55F278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137D56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7CC4B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3940D7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1D5EF7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E1FC2A2">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其他：______。</w:t>
      </w:r>
    </w:p>
    <w:bookmarkEnd w:id="617"/>
    <w:bookmarkEnd w:id="618"/>
    <w:p w14:paraId="46605C65">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DE54088">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6DCCB0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0A7E8C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14:paraId="5D1D8D50">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34" w:name="_Toc151193788"/>
      <w:bookmarkStart w:id="635" w:name="_Toc164608660"/>
      <w:bookmarkStart w:id="636" w:name="_Toc226965819"/>
      <w:bookmarkStart w:id="637" w:name="_Toc150774751"/>
      <w:bookmarkStart w:id="638" w:name="_Toc164229387"/>
      <w:bookmarkStart w:id="639" w:name="_Toc150480784"/>
      <w:bookmarkStart w:id="640" w:name="_Toc151193644"/>
      <w:bookmarkStart w:id="641" w:name="_Toc264969236"/>
      <w:bookmarkStart w:id="642" w:name="_Toc150509297"/>
      <w:bookmarkStart w:id="643" w:name="_Toc151193860"/>
      <w:bookmarkStart w:id="644" w:name="_Toc149720839"/>
      <w:bookmarkStart w:id="645" w:name="_Toc195842911"/>
      <w:bookmarkStart w:id="646" w:name="_Toc520356170"/>
      <w:bookmarkStart w:id="647" w:name="_Toc226965736"/>
      <w:bookmarkStart w:id="648" w:name="_Toc164608815"/>
      <w:bookmarkStart w:id="649" w:name="_Toc265228384"/>
      <w:bookmarkStart w:id="650" w:name="_Toc127161460"/>
      <w:bookmarkStart w:id="651" w:name="_Toc151193716"/>
      <w:bookmarkStart w:id="652" w:name="_Toc305158888"/>
      <w:bookmarkStart w:id="653" w:name="_Toc127151546"/>
      <w:bookmarkStart w:id="654" w:name="_Ref467307010"/>
      <w:bookmarkStart w:id="655" w:name="_Toc127151747"/>
      <w:bookmarkStart w:id="656" w:name="_Toc142311048"/>
      <w:bookmarkStart w:id="657" w:name="_Toc151193934"/>
      <w:bookmarkStart w:id="658" w:name="_Toc226337242"/>
      <w:bookmarkStart w:id="659" w:name="_Toc305158814"/>
      <w:bookmarkStart w:id="660" w:name="_Toc150774646"/>
      <w:bookmarkStart w:id="661" w:name="_Toc164351640"/>
      <w:bookmarkStart w:id="662" w:name="_Toc151190173"/>
      <w:bookmarkStart w:id="663" w:name="_Toc164229241"/>
      <w:bookmarkStart w:id="664" w:name="_Toc226309790"/>
      <w:r>
        <w:rPr>
          <w:rFonts w:eastAsiaTheme="minorEastAsia"/>
          <w:sz w:val="24"/>
        </w:rPr>
        <w:t>成交候选人名单</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5412CB4">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rPr>
        <w:t xml:space="preserve"> 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6E59CEB">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AF5954">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78046F6">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CF5BBB5">
      <w:pPr>
        <w:pStyle w:val="3"/>
        <w:spacing w:before="0" w:line="360" w:lineRule="auto"/>
        <w:rPr>
          <w:rFonts w:ascii="Times New Roman" w:hAnsi="Times New Roman" w:eastAsiaTheme="minorEastAsia"/>
          <w:sz w:val="24"/>
          <w:szCs w:val="24"/>
        </w:rPr>
      </w:pPr>
      <w:r>
        <w:rPr>
          <w:rFonts w:hint="eastAsia" w:ascii="Times New Roman" w:hAnsi="Times New Roman" w:eastAsiaTheme="minorEastAsia"/>
          <w:sz w:val="24"/>
          <w:szCs w:val="24"/>
        </w:rPr>
        <w:t>二、评审标准</w:t>
      </w:r>
    </w:p>
    <w:p w14:paraId="72D294C9">
      <w:pPr>
        <w:tabs>
          <w:tab w:val="left" w:pos="360"/>
          <w:tab w:val="left" w:pos="900"/>
          <w:tab w:val="left" w:pos="1080"/>
          <w:tab w:val="left" w:pos="2014"/>
        </w:tabs>
        <w:snapToGrid w:val="0"/>
        <w:spacing w:line="360" w:lineRule="auto"/>
        <w:ind w:firstLine="456" w:firstLineChars="200"/>
        <w:rPr>
          <w:rFonts w:eastAsiaTheme="minorEastAsia"/>
          <w:sz w:val="24"/>
        </w:rPr>
      </w:pPr>
      <w:r>
        <w:rPr>
          <w:rFonts w:hint="eastAsia" w:ascii="宋体" w:hAnsi="宋体" w:cs="宋体"/>
          <w:spacing w:val="-6"/>
          <w:sz w:val="24"/>
        </w:rPr>
        <w:t>本采购项目采用综合评分法，满分100分，价格分评分分值计算保留小数点后两位，第三位四舍五入。评分细则如下：</w:t>
      </w:r>
    </w:p>
    <w:tbl>
      <w:tblPr>
        <w:tblStyle w:val="43"/>
        <w:tblpPr w:leftFromText="180" w:rightFromText="180" w:vertAnchor="text" w:horzAnchor="page" w:tblpX="1696" w:tblpY="98"/>
        <w:tblOverlap w:val="never"/>
        <w:tblW w:w="9265" w:type="dxa"/>
        <w:tblInd w:w="0" w:type="dxa"/>
        <w:tblLayout w:type="fixed"/>
        <w:tblCellMar>
          <w:top w:w="32" w:type="dxa"/>
          <w:left w:w="64" w:type="dxa"/>
          <w:bottom w:w="32" w:type="dxa"/>
          <w:right w:w="64" w:type="dxa"/>
        </w:tblCellMar>
      </w:tblPr>
      <w:tblGrid>
        <w:gridCol w:w="647"/>
        <w:gridCol w:w="1187"/>
        <w:gridCol w:w="722"/>
        <w:gridCol w:w="5796"/>
        <w:gridCol w:w="913"/>
      </w:tblGrid>
      <w:tr w14:paraId="0556CB0E">
        <w:tblPrEx>
          <w:tblCellMar>
            <w:top w:w="32" w:type="dxa"/>
            <w:left w:w="64" w:type="dxa"/>
            <w:bottom w:w="32" w:type="dxa"/>
            <w:right w:w="64" w:type="dxa"/>
          </w:tblCellMar>
        </w:tblPrEx>
        <w:trPr>
          <w:trHeight w:val="554" w:hRule="atLeast"/>
          <w:tblHeader/>
        </w:trPr>
        <w:tc>
          <w:tcPr>
            <w:tcW w:w="647" w:type="dxa"/>
            <w:tcBorders>
              <w:top w:val="single" w:color="000000" w:sz="4" w:space="0"/>
              <w:left w:val="single" w:color="000000" w:sz="4" w:space="0"/>
              <w:bottom w:val="single" w:color="000000" w:sz="4" w:space="0"/>
              <w:right w:val="single" w:color="000000" w:sz="4" w:space="0"/>
            </w:tcBorders>
            <w:vAlign w:val="center"/>
          </w:tcPr>
          <w:p w14:paraId="2C871E67">
            <w:pPr>
              <w:widowControl/>
              <w:snapToGrid w:val="0"/>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187" w:type="dxa"/>
            <w:tcBorders>
              <w:top w:val="single" w:color="000000" w:sz="4" w:space="0"/>
              <w:left w:val="single" w:color="000000" w:sz="4" w:space="0"/>
              <w:bottom w:val="single" w:color="000000" w:sz="4" w:space="0"/>
              <w:right w:val="single" w:color="000000" w:sz="4" w:space="0"/>
            </w:tcBorders>
            <w:vAlign w:val="center"/>
          </w:tcPr>
          <w:p w14:paraId="4900FF8A">
            <w:pPr>
              <w:widowControl/>
              <w:snapToGrid w:val="0"/>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评分因素</w:t>
            </w:r>
          </w:p>
        </w:tc>
        <w:tc>
          <w:tcPr>
            <w:tcW w:w="722" w:type="dxa"/>
            <w:tcBorders>
              <w:top w:val="single" w:color="000000" w:sz="4" w:space="0"/>
              <w:left w:val="single" w:color="000000" w:sz="4" w:space="0"/>
              <w:bottom w:val="single" w:color="000000" w:sz="4" w:space="0"/>
              <w:right w:val="single" w:color="000000" w:sz="4" w:space="0"/>
            </w:tcBorders>
            <w:vAlign w:val="center"/>
          </w:tcPr>
          <w:p w14:paraId="59699F96">
            <w:pPr>
              <w:widowControl/>
              <w:snapToGrid w:val="0"/>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分值</w:t>
            </w:r>
          </w:p>
        </w:tc>
        <w:tc>
          <w:tcPr>
            <w:tcW w:w="5796" w:type="dxa"/>
            <w:tcBorders>
              <w:top w:val="single" w:color="000000" w:sz="4" w:space="0"/>
              <w:left w:val="single" w:color="000000" w:sz="4" w:space="0"/>
              <w:bottom w:val="single" w:color="000000" w:sz="4" w:space="0"/>
              <w:right w:val="single" w:color="000000" w:sz="4" w:space="0"/>
            </w:tcBorders>
            <w:vAlign w:val="center"/>
          </w:tcPr>
          <w:p w14:paraId="48A5FD44">
            <w:pPr>
              <w:widowControl/>
              <w:snapToGrid w:val="0"/>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评分标准</w:t>
            </w:r>
          </w:p>
        </w:tc>
        <w:tc>
          <w:tcPr>
            <w:tcW w:w="913" w:type="dxa"/>
            <w:tcBorders>
              <w:top w:val="single" w:color="000000" w:sz="4" w:space="0"/>
              <w:left w:val="single" w:color="000000" w:sz="4" w:space="0"/>
              <w:bottom w:val="single" w:color="000000" w:sz="4" w:space="0"/>
              <w:right w:val="single" w:color="000000" w:sz="4" w:space="0"/>
            </w:tcBorders>
            <w:vAlign w:val="center"/>
          </w:tcPr>
          <w:p w14:paraId="04713D23">
            <w:pPr>
              <w:widowControl/>
              <w:snapToGrid w:val="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主客观属性</w:t>
            </w:r>
          </w:p>
        </w:tc>
      </w:tr>
      <w:tr w14:paraId="342339C7">
        <w:tblPrEx>
          <w:tblCellMar>
            <w:top w:w="32" w:type="dxa"/>
            <w:left w:w="64" w:type="dxa"/>
            <w:bottom w:w="32" w:type="dxa"/>
            <w:right w:w="64" w:type="dxa"/>
          </w:tblCellMar>
        </w:tblPrEx>
        <w:trPr>
          <w:trHeight w:val="403" w:hRule="atLeast"/>
        </w:trPr>
        <w:tc>
          <w:tcPr>
            <w:tcW w:w="9265" w:type="dxa"/>
            <w:gridSpan w:val="5"/>
            <w:tcBorders>
              <w:top w:val="single" w:color="000000" w:sz="4" w:space="0"/>
              <w:left w:val="single" w:color="000000" w:sz="4" w:space="0"/>
              <w:bottom w:val="single" w:color="000000" w:sz="4" w:space="0"/>
              <w:right w:val="single" w:color="000000" w:sz="4" w:space="0"/>
            </w:tcBorders>
            <w:vAlign w:val="center"/>
          </w:tcPr>
          <w:p w14:paraId="739CB249">
            <w:pPr>
              <w:widowControl/>
              <w:snapToGrid w:val="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价格得分（10分）</w:t>
            </w:r>
          </w:p>
        </w:tc>
      </w:tr>
      <w:tr w14:paraId="6796E3D2">
        <w:tblPrEx>
          <w:tblCellMar>
            <w:top w:w="32" w:type="dxa"/>
            <w:left w:w="64" w:type="dxa"/>
            <w:bottom w:w="32" w:type="dxa"/>
            <w:right w:w="64" w:type="dxa"/>
          </w:tblCellMar>
        </w:tblPrEx>
        <w:trPr>
          <w:trHeight w:val="2463"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70F931F7">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187" w:type="dxa"/>
            <w:tcBorders>
              <w:top w:val="single" w:color="000000" w:sz="4" w:space="0"/>
              <w:left w:val="single" w:color="000000" w:sz="4" w:space="0"/>
              <w:bottom w:val="single" w:color="000000" w:sz="4" w:space="0"/>
              <w:right w:val="single" w:color="000000" w:sz="4" w:space="0"/>
            </w:tcBorders>
            <w:vAlign w:val="center"/>
          </w:tcPr>
          <w:p w14:paraId="05407820">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报价</w:t>
            </w:r>
          </w:p>
        </w:tc>
        <w:tc>
          <w:tcPr>
            <w:tcW w:w="722" w:type="dxa"/>
            <w:tcBorders>
              <w:top w:val="single" w:color="000000" w:sz="4" w:space="0"/>
              <w:left w:val="single" w:color="000000" w:sz="4" w:space="0"/>
              <w:bottom w:val="single" w:color="000000" w:sz="4" w:space="0"/>
              <w:right w:val="single" w:color="000000" w:sz="4" w:space="0"/>
            </w:tcBorders>
            <w:vAlign w:val="center"/>
          </w:tcPr>
          <w:p w14:paraId="4676DF84">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5796" w:type="dxa"/>
            <w:tcBorders>
              <w:top w:val="single" w:color="000000" w:sz="4" w:space="0"/>
              <w:left w:val="single" w:color="000000" w:sz="4" w:space="0"/>
              <w:bottom w:val="single" w:color="000000" w:sz="4" w:space="0"/>
              <w:right w:val="single" w:color="000000" w:sz="4" w:space="0"/>
            </w:tcBorders>
            <w:vAlign w:val="center"/>
          </w:tcPr>
          <w:p w14:paraId="33C42BCE">
            <w:pPr>
              <w:widowControl/>
              <w:ind w:firstLine="28"/>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满足磋商文件要求的最后报价最低的供应商的价格为磋商基准价，其价格分为满分。其他供应商的价格分统一按照下列公式计算：</w:t>
            </w:r>
            <w:r>
              <w:rPr>
                <w:rFonts w:hint="eastAsia" w:asciiTheme="minorEastAsia" w:hAnsiTheme="minorEastAsia" w:eastAsiaTheme="minorEastAsia" w:cstheme="minorEastAsia"/>
                <w:bCs/>
                <w:sz w:val="24"/>
                <w:lang w:bidi="ar"/>
              </w:rPr>
              <w:br w:type="textWrapping"/>
            </w:r>
            <w:r>
              <w:rPr>
                <w:rFonts w:hint="eastAsia" w:asciiTheme="minorEastAsia" w:hAnsiTheme="minorEastAsia" w:eastAsiaTheme="minorEastAsia" w:cstheme="minorEastAsia"/>
                <w:bCs/>
                <w:sz w:val="24"/>
                <w:lang w:bidi="ar"/>
              </w:rPr>
              <w:t>磋商报价得分=（磋商基准价/最后报价）×分值</w:t>
            </w:r>
          </w:p>
          <w:p w14:paraId="795021C0">
            <w:pPr>
              <w:ind w:firstLine="28"/>
              <w:rPr>
                <w:rFonts w:ascii="Arial" w:hAnsi="Arial" w:eastAsia="黑体"/>
                <w:sz w:val="30"/>
                <w:szCs w:val="20"/>
              </w:rPr>
            </w:pPr>
            <w:r>
              <w:rPr>
                <w:rFonts w:hint="eastAsia" w:asciiTheme="minorEastAsia" w:hAnsiTheme="minorEastAsia" w:eastAsiaTheme="minorEastAsia" w:cstheme="minorEastAsia"/>
                <w:bCs/>
                <w:sz w:val="24"/>
                <w:lang w:bidi="ar"/>
              </w:rPr>
              <w:t>说明：此处最后报价指经过报价修正，及因落实政府采购政策进行价格调整后的报价，详见第三章《评审方法和评审标准》3.2、3.3。</w:t>
            </w:r>
          </w:p>
        </w:tc>
        <w:tc>
          <w:tcPr>
            <w:tcW w:w="913" w:type="dxa"/>
            <w:tcBorders>
              <w:top w:val="single" w:color="000000" w:sz="4" w:space="0"/>
              <w:left w:val="single" w:color="000000" w:sz="4" w:space="0"/>
              <w:bottom w:val="single" w:color="000000" w:sz="4" w:space="0"/>
              <w:right w:val="single" w:color="000000" w:sz="4" w:space="0"/>
            </w:tcBorders>
            <w:vAlign w:val="center"/>
          </w:tcPr>
          <w:p w14:paraId="0AB1284B">
            <w:pPr>
              <w:ind w:firstLine="28"/>
              <w:jc w:val="center"/>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客观</w:t>
            </w:r>
          </w:p>
        </w:tc>
      </w:tr>
      <w:tr w14:paraId="5B53769C">
        <w:tblPrEx>
          <w:tblCellMar>
            <w:top w:w="32" w:type="dxa"/>
            <w:left w:w="64" w:type="dxa"/>
            <w:bottom w:w="32" w:type="dxa"/>
            <w:right w:w="64" w:type="dxa"/>
          </w:tblCellMar>
        </w:tblPrEx>
        <w:trPr>
          <w:trHeight w:val="462" w:hRule="atLeast"/>
        </w:trPr>
        <w:tc>
          <w:tcPr>
            <w:tcW w:w="9265" w:type="dxa"/>
            <w:gridSpan w:val="5"/>
            <w:tcBorders>
              <w:top w:val="single" w:color="000000" w:sz="4" w:space="0"/>
              <w:left w:val="single" w:color="000000" w:sz="4" w:space="0"/>
              <w:bottom w:val="single" w:color="000000" w:sz="4" w:space="0"/>
              <w:right w:val="single" w:color="000000" w:sz="4" w:space="0"/>
            </w:tcBorders>
            <w:vAlign w:val="center"/>
          </w:tcPr>
          <w:p w14:paraId="24258212">
            <w:pPr>
              <w:widowControl/>
              <w:snapToGrid w:val="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商务得分（16分）</w:t>
            </w:r>
          </w:p>
        </w:tc>
      </w:tr>
      <w:tr w14:paraId="3347CB18">
        <w:tblPrEx>
          <w:tblCellMar>
            <w:top w:w="32" w:type="dxa"/>
            <w:left w:w="64" w:type="dxa"/>
            <w:bottom w:w="32" w:type="dxa"/>
            <w:right w:w="64"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54E4561C">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187" w:type="dxa"/>
            <w:tcBorders>
              <w:top w:val="single" w:color="000000" w:sz="4" w:space="0"/>
              <w:left w:val="single" w:color="000000" w:sz="4" w:space="0"/>
              <w:bottom w:val="single" w:color="000000" w:sz="4" w:space="0"/>
              <w:right w:val="single" w:color="000000" w:sz="4" w:space="0"/>
            </w:tcBorders>
            <w:vAlign w:val="center"/>
          </w:tcPr>
          <w:p w14:paraId="31D6EE2B">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管理体系认证</w:t>
            </w:r>
          </w:p>
        </w:tc>
        <w:tc>
          <w:tcPr>
            <w:tcW w:w="722" w:type="dxa"/>
            <w:tcBorders>
              <w:top w:val="single" w:color="000000" w:sz="4" w:space="0"/>
              <w:left w:val="single" w:color="000000" w:sz="4" w:space="0"/>
              <w:bottom w:val="single" w:color="000000" w:sz="4" w:space="0"/>
              <w:right w:val="single" w:color="000000" w:sz="4" w:space="0"/>
            </w:tcBorders>
            <w:vAlign w:val="center"/>
          </w:tcPr>
          <w:p w14:paraId="0FD7BA63">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53F20F49">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具有有效期内的ISO质量管理体系认证证书、ISO环境管理体系认证证书、ISO职业健康安全管理体系认证证书，每提供一个证书得2分，满分6分。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（提供相关证明文件，须加盖供应商公章）</w:t>
            </w:r>
          </w:p>
        </w:tc>
        <w:tc>
          <w:tcPr>
            <w:tcW w:w="913" w:type="dxa"/>
            <w:tcBorders>
              <w:top w:val="single" w:color="000000" w:sz="4" w:space="0"/>
              <w:left w:val="single" w:color="000000" w:sz="4" w:space="0"/>
              <w:bottom w:val="single" w:color="000000" w:sz="4" w:space="0"/>
              <w:right w:val="single" w:color="000000" w:sz="4" w:space="0"/>
            </w:tcBorders>
            <w:vAlign w:val="center"/>
          </w:tcPr>
          <w:p w14:paraId="0209A633">
            <w:pPr>
              <w:widowControl/>
              <w:snapToGrid w:val="0"/>
              <w:jc w:val="center"/>
              <w:textAlignment w:val="center"/>
              <w:rPr>
                <w:rFonts w:hint="eastAsia" w:ascii="宋体" w:hAnsi="宋体" w:cs="宋体"/>
                <w:color w:val="000000"/>
                <w:kern w:val="0"/>
                <w:sz w:val="24"/>
                <w:lang w:bidi="ar"/>
              </w:rPr>
            </w:pPr>
            <w:r>
              <w:rPr>
                <w:rFonts w:hint="eastAsia" w:asciiTheme="minorEastAsia" w:hAnsiTheme="minorEastAsia" w:eastAsiaTheme="minorEastAsia" w:cstheme="minorEastAsia"/>
                <w:bCs/>
                <w:sz w:val="24"/>
                <w:lang w:bidi="ar"/>
              </w:rPr>
              <w:t>客观</w:t>
            </w:r>
          </w:p>
        </w:tc>
      </w:tr>
      <w:tr w14:paraId="799F319E">
        <w:tblPrEx>
          <w:tblCellMar>
            <w:top w:w="32" w:type="dxa"/>
            <w:left w:w="64" w:type="dxa"/>
            <w:bottom w:w="32" w:type="dxa"/>
            <w:right w:w="64" w:type="dxa"/>
          </w:tblCellMar>
        </w:tblPrEx>
        <w:trPr>
          <w:trHeight w:val="2762"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6543A1ED">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187" w:type="dxa"/>
            <w:tcBorders>
              <w:top w:val="single" w:color="000000" w:sz="4" w:space="0"/>
              <w:left w:val="single" w:color="000000" w:sz="4" w:space="0"/>
              <w:bottom w:val="single" w:color="000000" w:sz="4" w:space="0"/>
              <w:right w:val="single" w:color="000000" w:sz="4" w:space="0"/>
            </w:tcBorders>
            <w:vAlign w:val="center"/>
          </w:tcPr>
          <w:p w14:paraId="30DF1C19">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业绩</w:t>
            </w:r>
          </w:p>
        </w:tc>
        <w:tc>
          <w:tcPr>
            <w:tcW w:w="722" w:type="dxa"/>
            <w:tcBorders>
              <w:top w:val="single" w:color="000000" w:sz="4" w:space="0"/>
              <w:left w:val="single" w:color="000000" w:sz="4" w:space="0"/>
              <w:bottom w:val="single" w:color="000000" w:sz="4" w:space="0"/>
              <w:right w:val="single" w:color="000000" w:sz="4" w:space="0"/>
            </w:tcBorders>
            <w:vAlign w:val="center"/>
          </w:tcPr>
          <w:p w14:paraId="3206F931">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5796" w:type="dxa"/>
            <w:tcBorders>
              <w:top w:val="single" w:color="000000" w:sz="4" w:space="0"/>
              <w:left w:val="single" w:color="000000" w:sz="4" w:space="0"/>
              <w:bottom w:val="single" w:color="000000" w:sz="4" w:space="0"/>
              <w:right w:val="single" w:color="000000" w:sz="4" w:space="0"/>
            </w:tcBorders>
            <w:vAlign w:val="center"/>
          </w:tcPr>
          <w:p w14:paraId="3F6A57D3">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提供近三年（2022年12月1日至响应文件递交截止之日止，以签订时间为准）物业管理项目业绩进行打分。每提供一个得2分，最高10分。本评分项所指物业管理项目应为全委托非住宅案例（服务内容应至少包含其中三项：安保服务、保洁服务、绿化服务、设备设施维护服务），需提供物业服务项目清单：合同首页、服务周期页、采购金额页、标的页及签署页，须加盖供应商公章。未按要求提供以上完整内容材料的，不得分。</w:t>
            </w:r>
          </w:p>
        </w:tc>
        <w:tc>
          <w:tcPr>
            <w:tcW w:w="913" w:type="dxa"/>
            <w:tcBorders>
              <w:top w:val="single" w:color="000000" w:sz="4" w:space="0"/>
              <w:left w:val="single" w:color="000000" w:sz="4" w:space="0"/>
              <w:bottom w:val="single" w:color="000000" w:sz="4" w:space="0"/>
              <w:right w:val="single" w:color="000000" w:sz="4" w:space="0"/>
            </w:tcBorders>
            <w:vAlign w:val="center"/>
          </w:tcPr>
          <w:p w14:paraId="42EC0D28">
            <w:pPr>
              <w:widowControl/>
              <w:snapToGrid w:val="0"/>
              <w:jc w:val="center"/>
              <w:textAlignment w:val="center"/>
              <w:rPr>
                <w:rFonts w:hint="eastAsia" w:ascii="宋体" w:hAnsi="宋体" w:cs="宋体"/>
                <w:color w:val="000000"/>
                <w:kern w:val="0"/>
                <w:sz w:val="24"/>
                <w:lang w:bidi="ar"/>
              </w:rPr>
            </w:pPr>
            <w:r>
              <w:rPr>
                <w:rFonts w:hint="eastAsia" w:asciiTheme="minorEastAsia" w:hAnsiTheme="minorEastAsia" w:eastAsiaTheme="minorEastAsia" w:cstheme="minorEastAsia"/>
                <w:bCs/>
                <w:sz w:val="24"/>
                <w:lang w:bidi="ar"/>
              </w:rPr>
              <w:t>客观</w:t>
            </w:r>
          </w:p>
        </w:tc>
      </w:tr>
      <w:tr w14:paraId="2A8F1924">
        <w:tblPrEx>
          <w:tblCellMar>
            <w:top w:w="32" w:type="dxa"/>
            <w:left w:w="64" w:type="dxa"/>
            <w:bottom w:w="32" w:type="dxa"/>
            <w:right w:w="64" w:type="dxa"/>
          </w:tblCellMar>
        </w:tblPrEx>
        <w:trPr>
          <w:trHeight w:val="433" w:hRule="atLeast"/>
        </w:trPr>
        <w:tc>
          <w:tcPr>
            <w:tcW w:w="9265" w:type="dxa"/>
            <w:gridSpan w:val="5"/>
            <w:tcBorders>
              <w:top w:val="single" w:color="000000" w:sz="4" w:space="0"/>
              <w:left w:val="single" w:color="000000" w:sz="4" w:space="0"/>
              <w:bottom w:val="single" w:color="000000" w:sz="4" w:space="0"/>
              <w:right w:val="single" w:color="000000" w:sz="4" w:space="0"/>
            </w:tcBorders>
            <w:vAlign w:val="center"/>
          </w:tcPr>
          <w:p w14:paraId="637783D5">
            <w:pPr>
              <w:widowControl/>
              <w:snapToGrid w:val="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技术得分（74分）</w:t>
            </w:r>
          </w:p>
        </w:tc>
      </w:tr>
      <w:tr w14:paraId="645DD2B5">
        <w:tblPrEx>
          <w:tblCellMar>
            <w:top w:w="32" w:type="dxa"/>
            <w:left w:w="64" w:type="dxa"/>
            <w:bottom w:w="32" w:type="dxa"/>
            <w:right w:w="64" w:type="dxa"/>
          </w:tblCellMar>
        </w:tblPrEx>
        <w:trPr>
          <w:trHeight w:val="736"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1235872F">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187" w:type="dxa"/>
            <w:tcBorders>
              <w:top w:val="single" w:color="000000" w:sz="4" w:space="0"/>
              <w:left w:val="single" w:color="000000" w:sz="4" w:space="0"/>
              <w:bottom w:val="single" w:color="000000" w:sz="4" w:space="0"/>
              <w:right w:val="single" w:color="000000" w:sz="4" w:space="0"/>
            </w:tcBorders>
            <w:vAlign w:val="center"/>
          </w:tcPr>
          <w:p w14:paraId="06CB0348">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整体服务方案、工作目标、重点难点分析及相应措施</w:t>
            </w:r>
          </w:p>
        </w:tc>
        <w:tc>
          <w:tcPr>
            <w:tcW w:w="722" w:type="dxa"/>
            <w:tcBorders>
              <w:top w:val="single" w:color="000000" w:sz="4" w:space="0"/>
              <w:left w:val="single" w:color="000000" w:sz="4" w:space="0"/>
              <w:bottom w:val="single" w:color="000000" w:sz="4" w:space="0"/>
              <w:right w:val="single" w:color="000000" w:sz="4" w:space="0"/>
            </w:tcBorders>
            <w:vAlign w:val="center"/>
          </w:tcPr>
          <w:p w14:paraId="5E47205A">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5796" w:type="dxa"/>
            <w:tcBorders>
              <w:top w:val="single" w:color="000000" w:sz="4" w:space="0"/>
              <w:left w:val="single" w:color="000000" w:sz="4" w:space="0"/>
              <w:bottom w:val="single" w:color="000000" w:sz="4" w:space="0"/>
              <w:right w:val="single" w:color="000000" w:sz="4" w:space="0"/>
            </w:tcBorders>
            <w:vAlign w:val="center"/>
          </w:tcPr>
          <w:p w14:paraId="1989D45F">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根据供应商提供的对本项目的整体服务方案、重点难点分析和对项目需求理解进行综合评判。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理解分析全面到位，对任务目标及需求理解深刻，重点难点分析准确并提出合理化解决方案，质量保障及进度安排合理可行的，得8分；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理解分析阐述较充分，对任务目标及需求较了解，重点难点分析把握比较准确，质量保障及进度安排较合理可行的，得5分；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理解分析阐述一般，任务目标及需求了解程度一般，重点难点分析把握一般，质量保障及进度安排一般的，得2分；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未提供方案、方案明显不合理或有明显缺陷的，得0分。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165129E0">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4287E5A7">
        <w:tblPrEx>
          <w:tblCellMar>
            <w:top w:w="32" w:type="dxa"/>
            <w:left w:w="64" w:type="dxa"/>
            <w:bottom w:w="32" w:type="dxa"/>
            <w:right w:w="64" w:type="dxa"/>
          </w:tblCellMar>
        </w:tblPrEx>
        <w:trPr>
          <w:trHeight w:val="2598"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6FC6160F">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187" w:type="dxa"/>
            <w:tcBorders>
              <w:top w:val="single" w:color="000000" w:sz="4" w:space="0"/>
              <w:left w:val="single" w:color="000000" w:sz="4" w:space="0"/>
              <w:bottom w:val="single" w:color="000000" w:sz="4" w:space="0"/>
              <w:right w:val="single" w:color="000000" w:sz="4" w:space="0"/>
            </w:tcBorders>
            <w:vAlign w:val="center"/>
          </w:tcPr>
          <w:p w14:paraId="419C81AD">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设备运行管理及日常维修服务方案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1697AAFD">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2A32A4B7">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根据供应商对本项目的具体情况及服务特点，提供的设备运行管理及日常维修服务方案进行综合判定。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方案内容齐全、合理有效、可实施性好，得6分；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方案内容较齐全、较合理、实施性较好，得4分；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方案内容合理性一般、实施性一般，能够基本满足磋商文件要求的，得2分；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未提供方案、方案明显不合理或有明显缺陷的，得0分。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63C73E2C">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4E3B71F5">
        <w:tblPrEx>
          <w:tblCellMar>
            <w:top w:w="32" w:type="dxa"/>
            <w:left w:w="64" w:type="dxa"/>
            <w:bottom w:w="32" w:type="dxa"/>
            <w:right w:w="64" w:type="dxa"/>
          </w:tblCellMar>
        </w:tblPrEx>
        <w:trPr>
          <w:trHeight w:val="2937"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A302231">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187" w:type="dxa"/>
            <w:tcBorders>
              <w:top w:val="single" w:color="000000" w:sz="4" w:space="0"/>
              <w:left w:val="single" w:color="000000" w:sz="4" w:space="0"/>
              <w:bottom w:val="single" w:color="000000" w:sz="4" w:space="0"/>
              <w:right w:val="single" w:color="000000" w:sz="4" w:space="0"/>
            </w:tcBorders>
            <w:vAlign w:val="center"/>
          </w:tcPr>
          <w:p w14:paraId="0971E229">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安保服务方案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520CE64F">
            <w:pPr>
              <w:widowControl/>
              <w:snapToGrid w:val="0"/>
              <w:jc w:val="center"/>
              <w:textAlignment w:val="center"/>
              <w:rPr>
                <w:rFonts w:hint="eastAsia" w:ascii="宋体" w:hAnsi="宋体" w:cs="宋体"/>
                <w:color w:val="000000"/>
                <w:sz w:val="24"/>
              </w:rPr>
            </w:pPr>
            <w:r>
              <w:rPr>
                <w:rFonts w:hint="eastAsia" w:ascii="宋体" w:hAnsi="宋体" w:cs="宋体"/>
                <w:color w:val="000000"/>
                <w:sz w:val="24"/>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48652BDE">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根据供应商提供的本项目安保服务方案、管理措施等方面进行综合评判。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方案全面、科学、合理、针对性强、技术可行，完全满足磋商文件要求的，得6分；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方案较好、较全面合理、有一定针对性、技术较可行，满足磋商文件要求的，得4分；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方案基本符合项目需求、合理性一般、针对性一般、技术可行性一般的，得2分；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未提供方案、方案较差或不合理的，得0分。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3545618E">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61DD7CFE">
        <w:tblPrEx>
          <w:tblCellMar>
            <w:top w:w="32" w:type="dxa"/>
            <w:left w:w="64" w:type="dxa"/>
            <w:bottom w:w="32" w:type="dxa"/>
            <w:right w:w="64" w:type="dxa"/>
          </w:tblCellMar>
        </w:tblPrEx>
        <w:trPr>
          <w:trHeight w:val="2824"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4E9EAC5B">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187" w:type="dxa"/>
            <w:tcBorders>
              <w:top w:val="single" w:color="000000" w:sz="4" w:space="0"/>
              <w:left w:val="single" w:color="000000" w:sz="4" w:space="0"/>
              <w:bottom w:val="single" w:color="000000" w:sz="4" w:space="0"/>
              <w:right w:val="single" w:color="000000" w:sz="4" w:space="0"/>
            </w:tcBorders>
            <w:vAlign w:val="center"/>
          </w:tcPr>
          <w:p w14:paraId="044BA46D">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消防及应急管理服务方案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6190C1C7">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73ABA9D1">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根据供应商对本项目的具体情况及服务特点，提供的消防及应急管理服务方案进行综合判定。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方案全面、科学、合理、针对性强、技术可行的，得6分；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方案较好、较全面合理、有一定针对性、技术基本可行的，得4分；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方案基本符合项目需求、合理性一般、针对性一般、技术可行性一般的，得2分；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未提供方案、方案较差或不合理的，得0分。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4583E4C9">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3196F1BA">
        <w:tblPrEx>
          <w:tblCellMar>
            <w:top w:w="32" w:type="dxa"/>
            <w:left w:w="64" w:type="dxa"/>
            <w:bottom w:w="32" w:type="dxa"/>
            <w:right w:w="64" w:type="dxa"/>
          </w:tblCellMar>
        </w:tblPrEx>
        <w:trPr>
          <w:trHeight w:val="2964"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22992CCC">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187" w:type="dxa"/>
            <w:tcBorders>
              <w:top w:val="single" w:color="000000" w:sz="4" w:space="0"/>
              <w:left w:val="single" w:color="000000" w:sz="4" w:space="0"/>
              <w:bottom w:val="single" w:color="000000" w:sz="4" w:space="0"/>
              <w:right w:val="single" w:color="000000" w:sz="4" w:space="0"/>
            </w:tcBorders>
            <w:vAlign w:val="center"/>
          </w:tcPr>
          <w:p w14:paraId="401F1D70">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绿化养护服务方案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5F1E0350">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7F3CB10C">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根据供应商提供的本项目绿化养护服务方案、管理措施等方面进行综合评判。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方案全面、科学、合理、针对性强、技术可行，完全满足磋商文件要求的，得6分；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方案较好、较全面合理、有一定针对性、技术较可行，满足磋商文件要求的，得4分；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方案基本符合项目需求、合理性一般、针对性一般、技术可行性一般的，得2分；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未提供方案、方案较差或不合理的，得0分。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76F0BFC4">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76C1EBF0">
        <w:tblPrEx>
          <w:tblCellMar>
            <w:top w:w="32" w:type="dxa"/>
            <w:left w:w="64" w:type="dxa"/>
            <w:bottom w:w="32" w:type="dxa"/>
            <w:right w:w="64" w:type="dxa"/>
          </w:tblCellMar>
        </w:tblPrEx>
        <w:trPr>
          <w:trHeight w:val="1464"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70892E45">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187" w:type="dxa"/>
            <w:tcBorders>
              <w:top w:val="single" w:color="000000" w:sz="4" w:space="0"/>
              <w:left w:val="single" w:color="000000" w:sz="4" w:space="0"/>
              <w:bottom w:val="single" w:color="000000" w:sz="4" w:space="0"/>
              <w:right w:val="single" w:color="000000" w:sz="4" w:space="0"/>
            </w:tcBorders>
            <w:vAlign w:val="center"/>
          </w:tcPr>
          <w:p w14:paraId="34D2BA20">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保洁服务方案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5DB73874">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631A33CE">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根据供应商提供的本项目保洁服务方案、实施计划、技术、管理等进行综合评判。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方案全面、科学、合理、针对性强、技术可行，完全满足磋商文件要求的，得6分；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方案较好、较全面合理、有一定针对性、技术较可行，满足磋商文件要求的，得4分；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方案基本符合项目需求、合理性一般、针对性一般、技术可行性一般的，得2分；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未提供方案、方案明显不合理或有明显缺陷的，得0分。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75095C2B">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6C7030A6">
        <w:tblPrEx>
          <w:tblCellMar>
            <w:top w:w="32" w:type="dxa"/>
            <w:left w:w="64" w:type="dxa"/>
            <w:bottom w:w="32" w:type="dxa"/>
            <w:right w:w="64" w:type="dxa"/>
          </w:tblCellMar>
        </w:tblPrEx>
        <w:trPr>
          <w:trHeight w:val="2915"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44A9BE0">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187" w:type="dxa"/>
            <w:tcBorders>
              <w:top w:val="single" w:color="000000" w:sz="4" w:space="0"/>
              <w:left w:val="single" w:color="000000" w:sz="4" w:space="0"/>
              <w:bottom w:val="single" w:color="000000" w:sz="4" w:space="0"/>
              <w:right w:val="single" w:color="000000" w:sz="4" w:space="0"/>
            </w:tcBorders>
            <w:vAlign w:val="center"/>
          </w:tcPr>
          <w:p w14:paraId="498E202E">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会议及重大活动保障服务方案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5E78A023">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787E51E7">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根据供应商提供的本项目会议及重大活动保障服务方案进行综合评判。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方案全面、科学、合理、针对性强、技术可行，完全满足磋商文件要求的，得6分；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方案较好、较全面合理、有一定针对性、技术较可行，满足磋商文件要求的，得4分；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方案基本符合项目需求、合理性一般、针对性一般、技术可行性一般的，得2分；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未提供方案、方案较差或不合理的，得0分。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7E7BBF1A">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主观</w:t>
            </w:r>
          </w:p>
        </w:tc>
      </w:tr>
      <w:tr w14:paraId="39C6342C">
        <w:tblPrEx>
          <w:tblCellMar>
            <w:top w:w="32" w:type="dxa"/>
            <w:left w:w="64" w:type="dxa"/>
            <w:bottom w:w="32" w:type="dxa"/>
            <w:right w:w="64" w:type="dxa"/>
          </w:tblCellMar>
        </w:tblPrEx>
        <w:trPr>
          <w:trHeight w:val="191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06CBDEFF">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w:t>
            </w:r>
          </w:p>
        </w:tc>
        <w:tc>
          <w:tcPr>
            <w:tcW w:w="1187" w:type="dxa"/>
            <w:tcBorders>
              <w:top w:val="single" w:color="000000" w:sz="4" w:space="0"/>
              <w:left w:val="single" w:color="000000" w:sz="4" w:space="0"/>
              <w:bottom w:val="single" w:color="000000" w:sz="4" w:space="0"/>
              <w:right w:val="single" w:color="000000" w:sz="4" w:space="0"/>
            </w:tcBorders>
            <w:vAlign w:val="center"/>
          </w:tcPr>
          <w:p w14:paraId="5C75782B">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培训方案</w:t>
            </w:r>
          </w:p>
        </w:tc>
        <w:tc>
          <w:tcPr>
            <w:tcW w:w="722" w:type="dxa"/>
            <w:tcBorders>
              <w:top w:val="single" w:color="000000" w:sz="4" w:space="0"/>
              <w:left w:val="single" w:color="000000" w:sz="4" w:space="0"/>
              <w:bottom w:val="single" w:color="000000" w:sz="4" w:space="0"/>
              <w:right w:val="single" w:color="000000" w:sz="4" w:space="0"/>
            </w:tcBorders>
            <w:vAlign w:val="center"/>
          </w:tcPr>
          <w:p w14:paraId="7CB3125F">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2DA5E3AE">
            <w:pPr>
              <w:widowControl/>
              <w:spacing w:line="30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根据供应商针对本项目服务内容和要求提供的团队培训方案等进行综合评判。</w:t>
            </w:r>
          </w:p>
          <w:p w14:paraId="034DF469">
            <w:pPr>
              <w:widowControl/>
              <w:spacing w:line="30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方案全面、可行、针对性强的，得6分；</w:t>
            </w:r>
          </w:p>
          <w:p w14:paraId="7D62AEA9">
            <w:pPr>
              <w:widowControl/>
              <w:spacing w:line="30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方案较全面、较可行、有一定针对性的，得4分；</w:t>
            </w:r>
          </w:p>
          <w:p w14:paraId="52CC49ED">
            <w:pPr>
              <w:widowControl/>
              <w:spacing w:line="30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方案不够全面，可行性一般，得2分；</w:t>
            </w:r>
          </w:p>
          <w:p w14:paraId="3C8B904A">
            <w:pPr>
              <w:widowControl/>
              <w:snapToGrid w:val="0"/>
              <w:textAlignment w:val="center"/>
              <w:rPr>
                <w:rFonts w:hint="eastAsia" w:ascii="宋体" w:hAnsi="宋体" w:cs="宋体"/>
                <w:color w:val="000000"/>
                <w:kern w:val="0"/>
                <w:sz w:val="24"/>
                <w:lang w:bidi="ar"/>
              </w:rPr>
            </w:pPr>
            <w:r>
              <w:rPr>
                <w:rFonts w:hint="eastAsia" w:asciiTheme="minorEastAsia" w:hAnsiTheme="minorEastAsia" w:eastAsiaTheme="minorEastAsia" w:cstheme="minorEastAsia"/>
                <w:bCs/>
                <w:sz w:val="24"/>
              </w:rPr>
              <w:t>未提供方案、方案较差或不合理的，得0分。</w:t>
            </w:r>
          </w:p>
        </w:tc>
        <w:tc>
          <w:tcPr>
            <w:tcW w:w="913" w:type="dxa"/>
            <w:tcBorders>
              <w:top w:val="single" w:color="000000" w:sz="4" w:space="0"/>
              <w:left w:val="single" w:color="000000" w:sz="4" w:space="0"/>
              <w:bottom w:val="single" w:color="000000" w:sz="4" w:space="0"/>
              <w:right w:val="single" w:color="000000" w:sz="4" w:space="0"/>
            </w:tcBorders>
            <w:vAlign w:val="center"/>
          </w:tcPr>
          <w:p w14:paraId="41AC588A">
            <w:pPr>
              <w:widowControl/>
              <w:snapToGrid w:val="0"/>
              <w:jc w:val="center"/>
              <w:textAlignment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主观</w:t>
            </w:r>
          </w:p>
        </w:tc>
      </w:tr>
      <w:tr w14:paraId="4F53244F">
        <w:tblPrEx>
          <w:tblCellMar>
            <w:top w:w="32" w:type="dxa"/>
            <w:left w:w="64" w:type="dxa"/>
            <w:bottom w:w="32" w:type="dxa"/>
            <w:right w:w="64" w:type="dxa"/>
          </w:tblCellMar>
        </w:tblPrEx>
        <w:trPr>
          <w:trHeight w:val="3376"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16135A52">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1187" w:type="dxa"/>
            <w:tcBorders>
              <w:top w:val="single" w:color="000000" w:sz="4" w:space="0"/>
              <w:left w:val="single" w:color="000000" w:sz="4" w:space="0"/>
              <w:bottom w:val="single" w:color="000000" w:sz="4" w:space="0"/>
              <w:right w:val="single" w:color="000000" w:sz="4" w:space="0"/>
            </w:tcBorders>
            <w:vAlign w:val="center"/>
          </w:tcPr>
          <w:p w14:paraId="0391E2FE">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项目经理</w:t>
            </w:r>
          </w:p>
        </w:tc>
        <w:tc>
          <w:tcPr>
            <w:tcW w:w="722" w:type="dxa"/>
            <w:tcBorders>
              <w:top w:val="single" w:color="000000" w:sz="4" w:space="0"/>
              <w:left w:val="single" w:color="000000" w:sz="4" w:space="0"/>
              <w:bottom w:val="single" w:color="000000" w:sz="4" w:space="0"/>
              <w:right w:val="single" w:color="000000" w:sz="4" w:space="0"/>
            </w:tcBorders>
            <w:vAlign w:val="center"/>
          </w:tcPr>
          <w:p w14:paraId="25EB2076">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5796" w:type="dxa"/>
            <w:tcBorders>
              <w:top w:val="single" w:color="000000" w:sz="4" w:space="0"/>
              <w:left w:val="single" w:color="000000" w:sz="4" w:space="0"/>
              <w:bottom w:val="single" w:color="000000" w:sz="4" w:space="0"/>
              <w:right w:val="single" w:color="000000" w:sz="4" w:space="0"/>
            </w:tcBorders>
            <w:vAlign w:val="center"/>
          </w:tcPr>
          <w:p w14:paraId="192A0DD3">
            <w:pPr>
              <w:widowControl/>
              <w:snapToGrid w:val="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具有本科及以上学历，年龄50周岁及以下，具有国家人社部门出具的中级及以上职称证书或等同于职称证书的其他相关证书（需提供相应证明文件），5年及以上物业项目管理经验，提供供应商为项目经理缴纳近半年内连续3个月社保证明。</w:t>
            </w:r>
          </w:p>
          <w:p w14:paraId="14687D41">
            <w:pPr>
              <w:widowControl/>
              <w:snapToGrid w:val="0"/>
              <w:textAlignment w:val="center"/>
              <w:rPr>
                <w:rFonts w:hint="eastAsia" w:ascii="宋体" w:hAnsi="宋体" w:cs="宋体"/>
                <w:color w:val="000000"/>
                <w:sz w:val="24"/>
              </w:rPr>
            </w:pPr>
            <w:r>
              <w:rPr>
                <w:rFonts w:hint="eastAsia" w:ascii="宋体" w:hAnsi="宋体" w:cs="宋体"/>
                <w:color w:val="000000"/>
                <w:kern w:val="0"/>
                <w:sz w:val="24"/>
                <w:lang w:bidi="ar"/>
              </w:rPr>
              <w:t>上述要求全部满足的，得6分；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不满足或未提供的，得0分。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（需提供身份证明、社保证明、学历证书、职称证书或等同职称证书的证明文件（如有）及有关物业项目管理工作经验相关证明文件复印件）</w:t>
            </w:r>
          </w:p>
        </w:tc>
        <w:tc>
          <w:tcPr>
            <w:tcW w:w="913" w:type="dxa"/>
            <w:tcBorders>
              <w:top w:val="single" w:color="000000" w:sz="4" w:space="0"/>
              <w:left w:val="single" w:color="000000" w:sz="4" w:space="0"/>
              <w:bottom w:val="single" w:color="000000" w:sz="4" w:space="0"/>
              <w:right w:val="single" w:color="000000" w:sz="4" w:space="0"/>
            </w:tcBorders>
            <w:vAlign w:val="center"/>
          </w:tcPr>
          <w:p w14:paraId="502FAFA5">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客观</w:t>
            </w:r>
          </w:p>
        </w:tc>
      </w:tr>
      <w:tr w14:paraId="53660D4D">
        <w:tblPrEx>
          <w:tblCellMar>
            <w:top w:w="32" w:type="dxa"/>
            <w:left w:w="64" w:type="dxa"/>
            <w:bottom w:w="32" w:type="dxa"/>
            <w:right w:w="64" w:type="dxa"/>
          </w:tblCellMar>
        </w:tblPrEx>
        <w:trPr>
          <w:trHeight w:val="2509"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2AC97B31">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13</w:t>
            </w:r>
          </w:p>
        </w:tc>
        <w:tc>
          <w:tcPr>
            <w:tcW w:w="1187" w:type="dxa"/>
            <w:tcBorders>
              <w:top w:val="single" w:color="000000" w:sz="4" w:space="0"/>
              <w:left w:val="single" w:color="000000" w:sz="4" w:space="0"/>
              <w:bottom w:val="single" w:color="000000" w:sz="4" w:space="0"/>
              <w:right w:val="single" w:color="000000" w:sz="4" w:space="0"/>
            </w:tcBorders>
            <w:vAlign w:val="center"/>
          </w:tcPr>
          <w:p w14:paraId="02A1E741">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中控运行岗位</w:t>
            </w:r>
          </w:p>
        </w:tc>
        <w:tc>
          <w:tcPr>
            <w:tcW w:w="722" w:type="dxa"/>
            <w:tcBorders>
              <w:top w:val="single" w:color="000000" w:sz="4" w:space="0"/>
              <w:left w:val="single" w:color="000000" w:sz="4" w:space="0"/>
              <w:bottom w:val="single" w:color="000000" w:sz="4" w:space="0"/>
              <w:right w:val="single" w:color="000000" w:sz="4" w:space="0"/>
            </w:tcBorders>
            <w:vAlign w:val="center"/>
          </w:tcPr>
          <w:p w14:paraId="4F145BAD">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w:t>
            </w:r>
          </w:p>
        </w:tc>
        <w:tc>
          <w:tcPr>
            <w:tcW w:w="5796" w:type="dxa"/>
            <w:tcBorders>
              <w:top w:val="single" w:color="000000" w:sz="4" w:space="0"/>
              <w:left w:val="single" w:color="000000" w:sz="4" w:space="0"/>
              <w:bottom w:val="single" w:color="000000" w:sz="4" w:space="0"/>
              <w:right w:val="single" w:color="000000" w:sz="4" w:space="0"/>
            </w:tcBorders>
            <w:vAlign w:val="center"/>
          </w:tcPr>
          <w:p w14:paraId="5A538DB5">
            <w:pPr>
              <w:widowControl/>
              <w:snapToGrid w:val="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至少8人具备消防设施操作员证（其中至少4人具备消防设施操作员中级或建（构）筑物消防员四级及以上证书），均具备3年及以上相关岗位工作经验。</w:t>
            </w:r>
          </w:p>
          <w:p w14:paraId="332A9BF1">
            <w:pPr>
              <w:widowControl/>
              <w:snapToGrid w:val="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上述要求全部满足的，得8分；</w:t>
            </w:r>
          </w:p>
          <w:p w14:paraId="0FB6602F">
            <w:pPr>
              <w:widowControl/>
              <w:snapToGrid w:val="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不满足或未提供的，得0分。</w:t>
            </w:r>
          </w:p>
          <w:p w14:paraId="341A2FF1">
            <w:pPr>
              <w:widowControl/>
              <w:snapToGrid w:val="0"/>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（需提供相关证书、与岗位相关工作经验证明文件复印件）</w:t>
            </w:r>
          </w:p>
        </w:tc>
        <w:tc>
          <w:tcPr>
            <w:tcW w:w="913" w:type="dxa"/>
            <w:tcBorders>
              <w:top w:val="single" w:color="000000" w:sz="4" w:space="0"/>
              <w:left w:val="single" w:color="000000" w:sz="4" w:space="0"/>
              <w:bottom w:val="single" w:color="000000" w:sz="4" w:space="0"/>
              <w:right w:val="single" w:color="000000" w:sz="4" w:space="0"/>
            </w:tcBorders>
            <w:vAlign w:val="center"/>
          </w:tcPr>
          <w:p w14:paraId="32BB863D">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客观</w:t>
            </w:r>
          </w:p>
        </w:tc>
      </w:tr>
      <w:tr w14:paraId="48CA35BD">
        <w:tblPrEx>
          <w:tblCellMar>
            <w:top w:w="32" w:type="dxa"/>
            <w:left w:w="64" w:type="dxa"/>
            <w:bottom w:w="32" w:type="dxa"/>
            <w:right w:w="64" w:type="dxa"/>
          </w:tblCellMar>
        </w:tblPrEx>
        <w:trPr>
          <w:trHeight w:val="293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089A104D">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14</w:t>
            </w:r>
          </w:p>
        </w:tc>
        <w:tc>
          <w:tcPr>
            <w:tcW w:w="1187" w:type="dxa"/>
            <w:tcBorders>
              <w:top w:val="single" w:color="000000" w:sz="4" w:space="0"/>
              <w:left w:val="single" w:color="000000" w:sz="4" w:space="0"/>
              <w:bottom w:val="single" w:color="000000" w:sz="4" w:space="0"/>
              <w:right w:val="single" w:color="000000" w:sz="4" w:space="0"/>
            </w:tcBorders>
            <w:vAlign w:val="center"/>
          </w:tcPr>
          <w:p w14:paraId="2D51224D">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其他专业岗位人员配置</w:t>
            </w:r>
          </w:p>
        </w:tc>
        <w:tc>
          <w:tcPr>
            <w:tcW w:w="722" w:type="dxa"/>
            <w:tcBorders>
              <w:top w:val="single" w:color="000000" w:sz="4" w:space="0"/>
              <w:left w:val="single" w:color="000000" w:sz="4" w:space="0"/>
              <w:bottom w:val="single" w:color="000000" w:sz="4" w:space="0"/>
              <w:right w:val="single" w:color="000000" w:sz="4" w:space="0"/>
            </w:tcBorders>
            <w:vAlign w:val="center"/>
          </w:tcPr>
          <w:p w14:paraId="089F9A35">
            <w:pPr>
              <w:widowControl/>
              <w:snapToGrid w:val="0"/>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5796" w:type="dxa"/>
            <w:tcBorders>
              <w:top w:val="single" w:color="000000" w:sz="4" w:space="0"/>
              <w:left w:val="single" w:color="000000" w:sz="4" w:space="0"/>
              <w:bottom w:val="single" w:color="000000" w:sz="4" w:space="0"/>
              <w:right w:val="single" w:color="000000" w:sz="4" w:space="0"/>
            </w:tcBorders>
            <w:vAlign w:val="center"/>
          </w:tcPr>
          <w:p w14:paraId="6BE9121F">
            <w:pPr>
              <w:widowControl/>
              <w:snapToGrid w:val="0"/>
              <w:textAlignment w:val="center"/>
              <w:rPr>
                <w:rFonts w:hint="eastAsia" w:ascii="宋体" w:hAnsi="宋体" w:cs="宋体"/>
                <w:color w:val="000000"/>
                <w:sz w:val="24"/>
              </w:rPr>
            </w:pPr>
            <w:bookmarkStart w:id="665" w:name="_Hlk214371449"/>
            <w:r>
              <w:rPr>
                <w:rFonts w:hint="eastAsia" w:ascii="宋体" w:hAnsi="宋体" w:cs="宋体"/>
                <w:color w:val="000000"/>
                <w:kern w:val="0"/>
                <w:sz w:val="24"/>
                <w:lang w:bidi="ar"/>
              </w:rPr>
              <w:t>其他专业岗位人员配置不少于8人且不得与中控运行岗位人员重叠，其他专业岗位人员中至少4人具备制冷与空调作业证</w:t>
            </w:r>
            <w:bookmarkStart w:id="666" w:name="_Hlk215070443"/>
            <w:r>
              <w:rPr>
                <w:rFonts w:hint="eastAsia" w:ascii="宋体" w:hAnsi="宋体" w:cs="宋体"/>
                <w:color w:val="000000"/>
                <w:kern w:val="0"/>
                <w:sz w:val="24"/>
                <w:lang w:bidi="ar"/>
              </w:rPr>
              <w:t>、</w:t>
            </w:r>
            <w:bookmarkEnd w:id="666"/>
            <w:r>
              <w:rPr>
                <w:rFonts w:hint="eastAsia" w:ascii="宋体" w:hAnsi="宋体" w:cs="宋体"/>
                <w:color w:val="000000"/>
                <w:kern w:val="0"/>
                <w:sz w:val="24"/>
                <w:lang w:bidi="ar"/>
              </w:rPr>
              <w:t>至少1人具备高压电工证、至少1人具备低压电工证、至少1人具备有限空间作业证、至少1人具备特种设备安全管理A证、至少1人具备房屋建筑设施设备安全管理员证，均具备3年及以上相关岗位工作经验</w:t>
            </w:r>
            <w:bookmarkEnd w:id="665"/>
            <w:r>
              <w:rPr>
                <w:rFonts w:hint="eastAsia" w:ascii="宋体" w:hAnsi="宋体" w:cs="宋体"/>
                <w:color w:val="000000"/>
                <w:kern w:val="0"/>
                <w:sz w:val="24"/>
                <w:lang w:bidi="ar"/>
              </w:rPr>
              <w:t xml:space="preserve">；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上述要求全部满足的，得10分；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不满足或未提供的，得0分。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（需提供相关证书、与岗位相关工作经验证明文件复印件，其他专业岗位人员配置不少于8人证明，须加盖供应商公章）</w:t>
            </w:r>
          </w:p>
        </w:tc>
        <w:tc>
          <w:tcPr>
            <w:tcW w:w="913" w:type="dxa"/>
            <w:tcBorders>
              <w:top w:val="single" w:color="000000" w:sz="4" w:space="0"/>
              <w:left w:val="single" w:color="000000" w:sz="4" w:space="0"/>
              <w:bottom w:val="single" w:color="000000" w:sz="4" w:space="0"/>
              <w:right w:val="single" w:color="000000" w:sz="4" w:space="0"/>
            </w:tcBorders>
            <w:vAlign w:val="center"/>
          </w:tcPr>
          <w:p w14:paraId="1818D07B">
            <w:pPr>
              <w:widowControl/>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客观</w:t>
            </w:r>
          </w:p>
        </w:tc>
      </w:tr>
      <w:tr w14:paraId="5164663C">
        <w:tblPrEx>
          <w:tblCellMar>
            <w:top w:w="32" w:type="dxa"/>
            <w:left w:w="64" w:type="dxa"/>
            <w:bottom w:w="32" w:type="dxa"/>
            <w:right w:w="64" w:type="dxa"/>
          </w:tblCellMar>
        </w:tblPrEx>
        <w:trPr>
          <w:trHeight w:val="585" w:hRule="atLeast"/>
        </w:trPr>
        <w:tc>
          <w:tcPr>
            <w:tcW w:w="1834" w:type="dxa"/>
            <w:gridSpan w:val="2"/>
            <w:tcBorders>
              <w:top w:val="single" w:color="000000" w:sz="4" w:space="0"/>
              <w:left w:val="single" w:color="000000" w:sz="4" w:space="0"/>
              <w:bottom w:val="single" w:color="000000" w:sz="4" w:space="0"/>
              <w:right w:val="single" w:color="000000" w:sz="4" w:space="0"/>
            </w:tcBorders>
            <w:vAlign w:val="center"/>
          </w:tcPr>
          <w:p w14:paraId="48EBA0DA">
            <w:pPr>
              <w:widowControl/>
              <w:snapToGrid w:val="0"/>
              <w:jc w:val="center"/>
              <w:textAlignment w:val="center"/>
              <w:rPr>
                <w:rFonts w:hint="eastAsia" w:ascii="宋体" w:hAnsi="宋体" w:cs="宋体"/>
                <w:color w:val="000000"/>
                <w:kern w:val="0"/>
                <w:sz w:val="24"/>
                <w:lang w:bidi="ar"/>
              </w:rPr>
            </w:pPr>
            <w:r>
              <w:rPr>
                <w:rFonts w:hint="eastAsia" w:ascii="宋体" w:hAnsi="宋体" w:cs="宋体"/>
                <w:b/>
                <w:color w:val="000000"/>
                <w:kern w:val="0"/>
                <w:sz w:val="24"/>
                <w:lang w:bidi="ar"/>
              </w:rPr>
              <w:t>合计</w:t>
            </w:r>
          </w:p>
        </w:tc>
        <w:tc>
          <w:tcPr>
            <w:tcW w:w="722" w:type="dxa"/>
            <w:tcBorders>
              <w:top w:val="single" w:color="000000" w:sz="4" w:space="0"/>
              <w:left w:val="single" w:color="000000" w:sz="4" w:space="0"/>
              <w:bottom w:val="single" w:color="000000" w:sz="4" w:space="0"/>
              <w:right w:val="single" w:color="000000" w:sz="4" w:space="0"/>
            </w:tcBorders>
            <w:vAlign w:val="center"/>
          </w:tcPr>
          <w:p w14:paraId="1D4E8E90">
            <w:pPr>
              <w:widowControl/>
              <w:snapToGrid w:val="0"/>
              <w:jc w:val="center"/>
              <w:textAlignment w:val="center"/>
              <w:rPr>
                <w:rFonts w:hint="eastAsia" w:ascii="宋体" w:hAnsi="宋体" w:cs="宋体"/>
                <w:color w:val="000000"/>
                <w:kern w:val="0"/>
                <w:sz w:val="24"/>
                <w:lang w:bidi="ar"/>
              </w:rPr>
            </w:pPr>
            <w:r>
              <w:rPr>
                <w:rFonts w:hint="eastAsia" w:ascii="宋体" w:hAnsi="宋体" w:cs="宋体"/>
                <w:b/>
                <w:bCs/>
                <w:color w:val="000000"/>
                <w:kern w:val="0"/>
                <w:sz w:val="24"/>
                <w:lang w:bidi="ar"/>
              </w:rPr>
              <w:t>100</w:t>
            </w:r>
          </w:p>
        </w:tc>
        <w:tc>
          <w:tcPr>
            <w:tcW w:w="5796" w:type="dxa"/>
            <w:tcBorders>
              <w:top w:val="single" w:color="000000" w:sz="4" w:space="0"/>
              <w:left w:val="single" w:color="000000" w:sz="4" w:space="0"/>
              <w:bottom w:val="single" w:color="000000" w:sz="4" w:space="0"/>
              <w:right w:val="single" w:color="000000" w:sz="4" w:space="0"/>
            </w:tcBorders>
            <w:vAlign w:val="center"/>
          </w:tcPr>
          <w:p w14:paraId="4F6AC117">
            <w:pPr>
              <w:widowControl/>
              <w:snapToGrid w:val="0"/>
              <w:jc w:val="left"/>
              <w:textAlignment w:val="center"/>
              <w:rPr>
                <w:rFonts w:hint="eastAsia" w:ascii="宋体" w:hAnsi="宋体" w:cs="宋体"/>
                <w:color w:val="000000"/>
                <w:kern w:val="0"/>
                <w:sz w:val="24"/>
                <w:lang w:bidi="ar"/>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65F3E722">
            <w:pPr>
              <w:widowControl/>
              <w:snapToGrid w:val="0"/>
              <w:jc w:val="left"/>
              <w:textAlignment w:val="center"/>
              <w:rPr>
                <w:rFonts w:hint="eastAsia" w:ascii="宋体" w:hAnsi="宋体" w:cs="宋体"/>
                <w:color w:val="000000"/>
                <w:kern w:val="0"/>
                <w:sz w:val="24"/>
                <w:lang w:bidi="ar"/>
              </w:rPr>
            </w:pPr>
          </w:p>
        </w:tc>
      </w:tr>
    </w:tbl>
    <w:p w14:paraId="56A745EE">
      <w:pPr>
        <w:spacing w:line="360" w:lineRule="auto"/>
        <w:jc w:val="center"/>
        <w:outlineLvl w:val="0"/>
        <w:rPr>
          <w:rFonts w:eastAsiaTheme="minorEastAsia"/>
          <w:b/>
          <w:sz w:val="36"/>
          <w:szCs w:val="36"/>
        </w:rPr>
      </w:pPr>
      <w:r>
        <w:rPr>
          <w:rFonts w:eastAsiaTheme="minorEastAsia"/>
          <w:b/>
          <w:sz w:val="36"/>
          <w:szCs w:val="36"/>
        </w:rPr>
        <w:br w:type="page"/>
      </w:r>
      <w:bookmarkStart w:id="667" w:name="_Toc97371945"/>
      <w:r>
        <w:rPr>
          <w:rFonts w:hint="eastAsia" w:eastAsiaTheme="minorEastAsia"/>
          <w:b/>
          <w:sz w:val="36"/>
          <w:szCs w:val="36"/>
        </w:rPr>
        <w:t>第四章   采购需求</w:t>
      </w:r>
      <w:bookmarkEnd w:id="667"/>
    </w:p>
    <w:p w14:paraId="121CAB8E">
      <w:pPr>
        <w:spacing w:line="360" w:lineRule="auto"/>
        <w:contextualSpacing/>
        <w:rPr>
          <w:sz w:val="24"/>
        </w:rPr>
      </w:pPr>
    </w:p>
    <w:p w14:paraId="16D82A37">
      <w:pPr>
        <w:spacing w:line="360" w:lineRule="auto"/>
        <w:contextualSpacing/>
        <w:rPr>
          <w:sz w:val="24"/>
        </w:rPr>
      </w:pPr>
      <w:r>
        <w:rPr>
          <w:sz w:val="24"/>
        </w:rPr>
        <w:t>说明：</w:t>
      </w:r>
    </w:p>
    <w:p w14:paraId="69C7E659">
      <w:pPr>
        <w:spacing w:line="360" w:lineRule="auto"/>
        <w:contextualSpacing/>
        <w:rPr>
          <w:sz w:val="24"/>
        </w:rPr>
      </w:pPr>
      <w:r>
        <w:rPr>
          <w:rFonts w:hint="eastAsia"/>
          <w:sz w:val="24"/>
        </w:rPr>
        <w:t>1</w:t>
      </w:r>
      <w:r>
        <w:rPr>
          <w:sz w:val="24"/>
        </w:rPr>
        <w:t>. 当采购项目涉及政务信息系统时，采购需求应当符合《政务信息系统政府采购管理暂行办法》（财库〔2017〕210号）的相关要求。</w:t>
      </w:r>
    </w:p>
    <w:p w14:paraId="0B48895A">
      <w:pPr>
        <w:spacing w:line="360" w:lineRule="auto"/>
        <w:contextualSpacing/>
        <w:rPr>
          <w:sz w:val="24"/>
        </w:rPr>
      </w:pPr>
      <w:bookmarkStart w:id="668"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78C9EFB3">
      <w:pPr>
        <w:spacing w:line="360" w:lineRule="auto"/>
        <w:contextualSpacing/>
        <w:rPr>
          <w:sz w:val="24"/>
        </w:rPr>
      </w:pPr>
      <w:r>
        <w:rPr>
          <w:rFonts w:hint="eastAsia"/>
          <w:sz w:val="24"/>
        </w:rPr>
        <w:t>已发布的需求标准如下：</w:t>
      </w:r>
    </w:p>
    <w:p w14:paraId="75FD9418">
      <w:pPr>
        <w:spacing w:line="360" w:lineRule="auto"/>
        <w:contextualSpacing/>
        <w:rPr>
          <w:sz w:val="24"/>
        </w:rPr>
      </w:pPr>
      <w:r>
        <w:rPr>
          <w:sz w:val="24"/>
        </w:rPr>
        <w:t>《关于印发〈商品包装政府采购需求标准（试行）〉、〈快递包装政府采购需求标准（试行）〉的通知》（财办库﹝2020﹞123号））</w:t>
      </w:r>
    </w:p>
    <w:p w14:paraId="1C27567B">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2C2D669B">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64C60B71">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1CB1E4AA">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6F9E15D6">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1EB8A8E8">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2D3490FE">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54AB2967">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383E7CC2">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17795907">
      <w:pPr>
        <w:spacing w:line="360" w:lineRule="auto"/>
        <w:contextualSpacing/>
        <w:rPr>
          <w:sz w:val="24"/>
        </w:rPr>
      </w:pPr>
      <w:r>
        <w:rPr>
          <w:rFonts w:hint="eastAsia"/>
          <w:sz w:val="24"/>
        </w:rPr>
        <w:t>如有更新或增加，以财政部门发布为准。</w:t>
      </w:r>
    </w:p>
    <w:bookmarkEnd w:id="668"/>
    <w:p w14:paraId="74504489">
      <w:pPr>
        <w:rPr>
          <w:rFonts w:eastAsiaTheme="minorEastAsia"/>
          <w:sz w:val="24"/>
        </w:rPr>
      </w:pPr>
      <w:r>
        <w:rPr>
          <w:rFonts w:eastAsiaTheme="minorEastAsia"/>
          <w:sz w:val="24"/>
        </w:rPr>
        <w:br w:type="page"/>
      </w:r>
    </w:p>
    <w:p w14:paraId="34D933F4">
      <w:pPr>
        <w:pStyle w:val="3"/>
      </w:pPr>
    </w:p>
    <w:p w14:paraId="604C12A3">
      <w:pPr>
        <w:pStyle w:val="73"/>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6173E189">
      <w:pPr>
        <w:numPr>
          <w:ilvl w:val="0"/>
          <w:numId w:val="14"/>
        </w:numPr>
        <w:spacing w:line="360" w:lineRule="auto"/>
        <w:contextualSpacing/>
      </w:pPr>
      <w:r>
        <w:rPr>
          <w:rFonts w:eastAsiaTheme="minorEastAsia"/>
          <w:bCs/>
          <w:sz w:val="24"/>
        </w:rPr>
        <w:t>采购标的（货物需求一览表或简要服务内容及数量）</w:t>
      </w:r>
    </w:p>
    <w:tbl>
      <w:tblPr>
        <w:tblStyle w:val="43"/>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624"/>
        <w:gridCol w:w="1792"/>
        <w:gridCol w:w="840"/>
        <w:gridCol w:w="4276"/>
      </w:tblGrid>
      <w:tr w14:paraId="1B19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7AFDE845">
            <w:pPr>
              <w:spacing w:line="500" w:lineRule="exact"/>
              <w:jc w:val="center"/>
              <w:rPr>
                <w:bCs/>
                <w:szCs w:val="21"/>
              </w:rPr>
            </w:pPr>
            <w:r>
              <w:rPr>
                <w:bCs/>
                <w:szCs w:val="21"/>
              </w:rPr>
              <w:t>包号</w:t>
            </w:r>
          </w:p>
        </w:tc>
        <w:tc>
          <w:tcPr>
            <w:tcW w:w="879" w:type="pct"/>
            <w:vAlign w:val="center"/>
          </w:tcPr>
          <w:p w14:paraId="578BBDD4">
            <w:pPr>
              <w:spacing w:line="500" w:lineRule="exact"/>
              <w:jc w:val="center"/>
              <w:rPr>
                <w:bCs/>
                <w:szCs w:val="21"/>
              </w:rPr>
            </w:pPr>
            <w:r>
              <w:rPr>
                <w:bCs/>
                <w:szCs w:val="21"/>
              </w:rPr>
              <w:t>标的名称</w:t>
            </w:r>
          </w:p>
        </w:tc>
        <w:tc>
          <w:tcPr>
            <w:tcW w:w="970" w:type="pct"/>
            <w:vAlign w:val="center"/>
          </w:tcPr>
          <w:p w14:paraId="1D2081E6">
            <w:pPr>
              <w:spacing w:line="500" w:lineRule="exact"/>
              <w:jc w:val="center"/>
              <w:rPr>
                <w:bCs/>
                <w:szCs w:val="21"/>
              </w:rPr>
            </w:pPr>
            <w:r>
              <w:rPr>
                <w:bCs/>
                <w:szCs w:val="21"/>
              </w:rPr>
              <w:t>采购包预算金额</w:t>
            </w:r>
          </w:p>
          <w:p w14:paraId="28409940">
            <w:pPr>
              <w:spacing w:line="500" w:lineRule="exact"/>
              <w:jc w:val="center"/>
              <w:rPr>
                <w:bCs/>
                <w:szCs w:val="21"/>
              </w:rPr>
            </w:pPr>
            <w:r>
              <w:rPr>
                <w:bCs/>
                <w:szCs w:val="21"/>
              </w:rPr>
              <w:t>（万元）</w:t>
            </w:r>
          </w:p>
        </w:tc>
        <w:tc>
          <w:tcPr>
            <w:tcW w:w="455" w:type="pct"/>
            <w:vAlign w:val="center"/>
          </w:tcPr>
          <w:p w14:paraId="627E678A">
            <w:pPr>
              <w:spacing w:line="500" w:lineRule="exact"/>
              <w:jc w:val="center"/>
              <w:rPr>
                <w:bCs/>
                <w:szCs w:val="21"/>
              </w:rPr>
            </w:pPr>
            <w:r>
              <w:rPr>
                <w:bCs/>
                <w:szCs w:val="21"/>
              </w:rPr>
              <w:t>数量</w:t>
            </w:r>
          </w:p>
        </w:tc>
        <w:tc>
          <w:tcPr>
            <w:tcW w:w="2315" w:type="pct"/>
            <w:vAlign w:val="center"/>
          </w:tcPr>
          <w:p w14:paraId="01207889">
            <w:pPr>
              <w:spacing w:line="500" w:lineRule="exact"/>
              <w:jc w:val="center"/>
              <w:rPr>
                <w:szCs w:val="21"/>
              </w:rPr>
            </w:pPr>
            <w:r>
              <w:rPr>
                <w:szCs w:val="21"/>
              </w:rPr>
              <w:t>简要技术需求或服务要求</w:t>
            </w:r>
          </w:p>
        </w:tc>
      </w:tr>
      <w:tr w14:paraId="6816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62D3F64B">
            <w:pPr>
              <w:spacing w:line="360" w:lineRule="auto"/>
              <w:contextualSpacing/>
              <w:jc w:val="center"/>
              <w:rPr>
                <w:rFonts w:eastAsiaTheme="minorEastAsia"/>
                <w:bCs/>
                <w:sz w:val="24"/>
              </w:rPr>
            </w:pPr>
            <w:r>
              <w:rPr>
                <w:rFonts w:hint="eastAsia" w:eastAsiaTheme="minorEastAsia"/>
                <w:bCs/>
                <w:sz w:val="24"/>
              </w:rPr>
              <w:t>01</w:t>
            </w:r>
          </w:p>
        </w:tc>
        <w:tc>
          <w:tcPr>
            <w:tcW w:w="879" w:type="pct"/>
            <w:vAlign w:val="center"/>
          </w:tcPr>
          <w:p w14:paraId="6391F77E">
            <w:pPr>
              <w:spacing w:line="360" w:lineRule="auto"/>
              <w:contextualSpacing/>
              <w:jc w:val="center"/>
              <w:rPr>
                <w:rFonts w:eastAsiaTheme="minorEastAsia"/>
                <w:bCs/>
                <w:sz w:val="24"/>
              </w:rPr>
            </w:pPr>
            <w:r>
              <w:rPr>
                <w:rFonts w:hint="eastAsia" w:eastAsiaTheme="minorEastAsia"/>
                <w:bCs/>
                <w:sz w:val="24"/>
              </w:rPr>
              <w:t>北京经济技术开发区X35项目物业服务</w:t>
            </w:r>
          </w:p>
        </w:tc>
        <w:tc>
          <w:tcPr>
            <w:tcW w:w="970" w:type="pct"/>
            <w:vAlign w:val="center"/>
          </w:tcPr>
          <w:p w14:paraId="2554EF53">
            <w:pPr>
              <w:spacing w:line="360" w:lineRule="auto"/>
              <w:ind w:firstLine="480" w:firstLineChars="200"/>
              <w:contextualSpacing/>
              <w:jc w:val="left"/>
              <w:rPr>
                <w:rFonts w:eastAsiaTheme="minorEastAsia"/>
                <w:bCs/>
                <w:sz w:val="24"/>
              </w:rPr>
            </w:pPr>
            <w:r>
              <w:rPr>
                <w:rFonts w:eastAsiaTheme="minorEastAsia"/>
                <w:bCs/>
                <w:sz w:val="24"/>
              </w:rPr>
              <w:t>196.594</w:t>
            </w:r>
          </w:p>
        </w:tc>
        <w:tc>
          <w:tcPr>
            <w:tcW w:w="455" w:type="pct"/>
            <w:vAlign w:val="center"/>
          </w:tcPr>
          <w:p w14:paraId="072F65AC">
            <w:pPr>
              <w:spacing w:line="360" w:lineRule="auto"/>
              <w:contextualSpacing/>
              <w:jc w:val="center"/>
              <w:rPr>
                <w:rFonts w:eastAsiaTheme="minorEastAsia"/>
                <w:bCs/>
                <w:sz w:val="24"/>
              </w:rPr>
            </w:pPr>
            <w:r>
              <w:rPr>
                <w:rFonts w:hint="eastAsia" w:eastAsiaTheme="minorEastAsia"/>
                <w:bCs/>
                <w:sz w:val="24"/>
              </w:rPr>
              <w:t>1</w:t>
            </w:r>
          </w:p>
        </w:tc>
        <w:tc>
          <w:tcPr>
            <w:tcW w:w="2315" w:type="pct"/>
            <w:vAlign w:val="center"/>
          </w:tcPr>
          <w:p w14:paraId="1DD845B1">
            <w:pPr>
              <w:spacing w:line="360" w:lineRule="auto"/>
              <w:contextualSpacing/>
              <w:rPr>
                <w:rFonts w:hint="eastAsia" w:eastAsiaTheme="minorEastAsia"/>
                <w:bCs/>
                <w:sz w:val="24"/>
              </w:rPr>
            </w:pPr>
            <w:r>
              <w:rPr>
                <w:rFonts w:hint="eastAsia" w:eastAsiaTheme="minorEastAsia"/>
                <w:bCs/>
                <w:sz w:val="24"/>
              </w:rPr>
              <w:t>为北京经济技术开发区X35项目提供物业服务，包括：项目管理、公用设备运行及维护管理、安保服务、消防管理、绿化养护、保洁服务、会议服务及重大活动保障等。</w:t>
            </w:r>
          </w:p>
        </w:tc>
      </w:tr>
    </w:tbl>
    <w:p w14:paraId="5F1006CF">
      <w:pPr>
        <w:spacing w:before="120" w:beforeLines="50" w:line="360" w:lineRule="auto"/>
        <w:contextualSpacing/>
        <w:rPr>
          <w:rFonts w:eastAsiaTheme="minorEastAsia"/>
          <w:bCs/>
          <w:sz w:val="24"/>
        </w:rPr>
      </w:pPr>
      <w:r>
        <w:rPr>
          <w:rFonts w:hint="eastAsia" w:eastAsiaTheme="minorEastAsia"/>
          <w:bCs/>
          <w:sz w:val="24"/>
        </w:rPr>
        <w:t>2</w:t>
      </w:r>
      <w:r>
        <w:rPr>
          <w:rFonts w:eastAsiaTheme="minorEastAsia"/>
          <w:bCs/>
          <w:sz w:val="24"/>
        </w:rPr>
        <w:t>. 项目背景/项目概述</w:t>
      </w:r>
    </w:p>
    <w:p w14:paraId="04E22D7C">
      <w:pPr>
        <w:spacing w:line="360" w:lineRule="auto"/>
        <w:ind w:firstLine="480" w:firstLineChars="200"/>
        <w:contextualSpacing/>
        <w:rPr>
          <w:rFonts w:eastAsiaTheme="minorEastAsia"/>
          <w:bCs/>
          <w:sz w:val="24"/>
        </w:rPr>
      </w:pPr>
      <w:r>
        <w:rPr>
          <w:rFonts w:hint="eastAsia" w:eastAsiaTheme="minorEastAsia"/>
          <w:bCs/>
          <w:sz w:val="24"/>
        </w:rPr>
        <w:t>北京经济技术开发区X35项目，坐落于北京经济技术开发区博兴二路与博兴三路交叉处X35地块。项目占地面积为31000平方米，建筑面积为</w:t>
      </w:r>
      <w:r>
        <w:rPr>
          <w:rFonts w:eastAsiaTheme="minorEastAsia"/>
          <w:bCs/>
          <w:sz w:val="24"/>
        </w:rPr>
        <w:t>14752</w:t>
      </w:r>
      <w:r>
        <w:rPr>
          <w:rFonts w:hint="eastAsia" w:eastAsiaTheme="minorEastAsia"/>
          <w:bCs/>
          <w:sz w:val="24"/>
        </w:rPr>
        <w:t>平方米，绿地面积为</w:t>
      </w:r>
      <w:r>
        <w:rPr>
          <w:rFonts w:eastAsiaTheme="minorEastAsia"/>
          <w:bCs/>
          <w:sz w:val="24"/>
        </w:rPr>
        <w:t>14811</w:t>
      </w:r>
      <w:r>
        <w:rPr>
          <w:rFonts w:hint="eastAsia" w:eastAsiaTheme="minorEastAsia"/>
          <w:bCs/>
          <w:sz w:val="24"/>
        </w:rPr>
        <w:t>平方米。</w:t>
      </w:r>
    </w:p>
    <w:p w14:paraId="73F7B24E">
      <w:pPr>
        <w:pStyle w:val="73"/>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00804663">
      <w:pPr>
        <w:spacing w:line="360" w:lineRule="auto"/>
        <w:contextualSpacing/>
        <w:rPr>
          <w:rFonts w:eastAsiaTheme="minorEastAsia"/>
          <w:i/>
          <w:sz w:val="24"/>
        </w:rPr>
      </w:pPr>
      <w:r>
        <w:rPr>
          <w:rFonts w:eastAsiaTheme="minorEastAsia"/>
          <w:sz w:val="24"/>
        </w:rPr>
        <w:t>1. 交付（实施）的时间（期限）和地点（范围）</w:t>
      </w:r>
    </w:p>
    <w:p w14:paraId="19B7409E">
      <w:pPr>
        <w:spacing w:line="360" w:lineRule="auto"/>
        <w:ind w:firstLine="480" w:firstLineChars="200"/>
        <w:contextualSpacing/>
        <w:rPr>
          <w:rFonts w:hint="eastAsia" w:ascii="宋体" w:hAnsi="宋体" w:cs="宋体"/>
          <w:iCs/>
          <w:sz w:val="24"/>
        </w:rPr>
      </w:pPr>
      <w:r>
        <w:rPr>
          <w:rFonts w:hint="eastAsia" w:ascii="宋体" w:hAnsi="宋体" w:cs="宋体"/>
          <w:iCs/>
          <w:sz w:val="24"/>
        </w:rPr>
        <w:t>项目名称</w:t>
      </w:r>
      <w:r>
        <w:rPr>
          <w:rFonts w:ascii="宋体" w:hAnsi="宋体" w:cs="宋体"/>
          <w:iCs/>
          <w:sz w:val="24"/>
        </w:rPr>
        <w:t>:</w:t>
      </w:r>
      <w:r>
        <w:rPr>
          <w:rFonts w:hint="eastAsia" w:ascii="宋体" w:hAnsi="宋体" w:cs="宋体"/>
          <w:iCs/>
          <w:sz w:val="24"/>
        </w:rPr>
        <w:t>北京经济技术开发区</w:t>
      </w:r>
      <w:r>
        <w:rPr>
          <w:rFonts w:ascii="宋体" w:hAnsi="宋体" w:cs="宋体"/>
          <w:iCs/>
          <w:sz w:val="24"/>
        </w:rPr>
        <w:t>X35</w:t>
      </w:r>
      <w:r>
        <w:rPr>
          <w:rFonts w:hint="eastAsia" w:ascii="宋体" w:hAnsi="宋体" w:cs="宋体"/>
          <w:iCs/>
          <w:sz w:val="24"/>
        </w:rPr>
        <w:t>项目物业服务</w:t>
      </w:r>
    </w:p>
    <w:p w14:paraId="4A13A856">
      <w:pPr>
        <w:spacing w:line="360" w:lineRule="auto"/>
        <w:ind w:firstLine="480" w:firstLineChars="200"/>
        <w:contextualSpacing/>
        <w:rPr>
          <w:rFonts w:hint="eastAsia" w:ascii="宋体" w:hAnsi="宋体" w:cs="宋体"/>
          <w:iCs/>
          <w:sz w:val="24"/>
        </w:rPr>
      </w:pPr>
      <w:r>
        <w:rPr>
          <w:rFonts w:hint="eastAsia" w:ascii="宋体" w:hAnsi="宋体" w:cs="宋体"/>
          <w:iCs/>
          <w:sz w:val="24"/>
        </w:rPr>
        <w:t>服务地点</w:t>
      </w:r>
      <w:r>
        <w:rPr>
          <w:rFonts w:ascii="宋体" w:hAnsi="宋体" w:cs="宋体"/>
          <w:iCs/>
          <w:sz w:val="24"/>
        </w:rPr>
        <w:t>:</w:t>
      </w:r>
      <w:r>
        <w:rPr>
          <w:rFonts w:hint="eastAsia" w:ascii="宋体" w:hAnsi="宋体" w:cs="宋体"/>
          <w:iCs/>
          <w:sz w:val="24"/>
        </w:rPr>
        <w:t>北京市大兴区北京经济技术开发区</w:t>
      </w:r>
      <w:r>
        <w:rPr>
          <w:rFonts w:ascii="宋体" w:hAnsi="宋体" w:cs="宋体"/>
          <w:iCs/>
          <w:sz w:val="24"/>
        </w:rPr>
        <w:t>X35</w:t>
      </w:r>
      <w:r>
        <w:rPr>
          <w:rFonts w:hint="eastAsia" w:ascii="宋体" w:hAnsi="宋体" w:cs="宋体"/>
          <w:iCs/>
          <w:sz w:val="24"/>
        </w:rPr>
        <w:t>地块</w:t>
      </w:r>
    </w:p>
    <w:p w14:paraId="4C5730B3">
      <w:pPr>
        <w:spacing w:line="360" w:lineRule="auto"/>
        <w:ind w:firstLine="480" w:firstLineChars="200"/>
        <w:contextualSpacing/>
        <w:rPr>
          <w:rFonts w:hint="eastAsia" w:ascii="宋体" w:hAnsi="宋体" w:cs="宋体"/>
          <w:iCs/>
          <w:sz w:val="24"/>
        </w:rPr>
      </w:pPr>
      <w:r>
        <w:rPr>
          <w:rFonts w:hint="eastAsia" w:ascii="宋体" w:hAnsi="宋体" w:cs="宋体"/>
          <w:iCs/>
          <w:sz w:val="24"/>
        </w:rPr>
        <w:t>服务期</w:t>
      </w:r>
      <w:r>
        <w:rPr>
          <w:rFonts w:ascii="宋体" w:hAnsi="宋体" w:cs="宋体"/>
          <w:iCs/>
          <w:sz w:val="24"/>
        </w:rPr>
        <w:t>:</w:t>
      </w:r>
      <w:r>
        <w:rPr>
          <w:rFonts w:hint="eastAsia" w:eastAsiaTheme="minorEastAsia"/>
          <w:sz w:val="24"/>
        </w:rPr>
        <w:t>自合同生效之日起至2026年12月31日。</w:t>
      </w:r>
    </w:p>
    <w:p w14:paraId="5418F4BE">
      <w:pPr>
        <w:spacing w:line="360" w:lineRule="auto"/>
        <w:ind w:firstLine="480" w:firstLineChars="200"/>
        <w:contextualSpacing/>
        <w:rPr>
          <w:rFonts w:hint="eastAsia" w:ascii="宋体" w:hAnsi="宋体" w:cs="宋体"/>
          <w:iCs/>
          <w:sz w:val="24"/>
        </w:rPr>
      </w:pPr>
      <w:r>
        <w:rPr>
          <w:rFonts w:hint="eastAsia" w:ascii="宋体" w:hAnsi="宋体" w:cs="宋体"/>
          <w:iCs/>
          <w:sz w:val="24"/>
        </w:rPr>
        <w:t>项目预算</w:t>
      </w:r>
      <w:r>
        <w:rPr>
          <w:rFonts w:ascii="宋体" w:hAnsi="宋体" w:cs="宋体"/>
          <w:iCs/>
          <w:sz w:val="24"/>
        </w:rPr>
        <w:t>:196.594</w:t>
      </w:r>
      <w:r>
        <w:rPr>
          <w:rFonts w:hint="eastAsia" w:ascii="宋体" w:hAnsi="宋体" w:cs="宋体"/>
          <w:iCs/>
          <w:sz w:val="24"/>
        </w:rPr>
        <w:t>万元</w:t>
      </w:r>
    </w:p>
    <w:p w14:paraId="5C720061">
      <w:pPr>
        <w:spacing w:line="360" w:lineRule="auto"/>
        <w:contextualSpacing/>
        <w:rPr>
          <w:rFonts w:eastAsiaTheme="minorEastAsia"/>
          <w:sz w:val="24"/>
        </w:rPr>
      </w:pPr>
      <w:r>
        <w:rPr>
          <w:rFonts w:eastAsiaTheme="minorEastAsia"/>
          <w:sz w:val="24"/>
        </w:rPr>
        <w:t>2. 付款条件（进度和方式）</w:t>
      </w:r>
    </w:p>
    <w:p w14:paraId="5A9F6587">
      <w:pPr>
        <w:spacing w:line="360" w:lineRule="auto"/>
        <w:ind w:firstLine="480" w:firstLineChars="200"/>
        <w:contextualSpacing/>
        <w:rPr>
          <w:rFonts w:eastAsiaTheme="minorEastAsia"/>
          <w:b/>
          <w:i/>
          <w:sz w:val="24"/>
        </w:rPr>
      </w:pPr>
      <w:r>
        <w:rPr>
          <w:rFonts w:hint="eastAsia" w:ascii="宋体" w:hAnsi="宋体" w:cs="宋体"/>
          <w:iCs/>
          <w:sz w:val="24"/>
        </w:rPr>
        <w:t>合同期</w:t>
      </w:r>
      <w:r>
        <w:rPr>
          <w:rFonts w:hint="eastAsia" w:eastAsiaTheme="minorEastAsia"/>
          <w:bCs/>
          <w:sz w:val="24"/>
        </w:rPr>
        <w:t>内物业管理费原则上每半年支付一次，具体支付时间自采购人收到发票后</w:t>
      </w:r>
      <w:r>
        <w:rPr>
          <w:rFonts w:eastAsiaTheme="minorEastAsia"/>
          <w:bCs/>
          <w:sz w:val="24"/>
        </w:rPr>
        <w:t>10</w:t>
      </w:r>
      <w:r>
        <w:rPr>
          <w:rFonts w:hint="eastAsia" w:eastAsiaTheme="minorEastAsia"/>
          <w:bCs/>
          <w:sz w:val="24"/>
        </w:rPr>
        <w:t>个工作日内且财政资金到位后完成资金支付。</w:t>
      </w:r>
    </w:p>
    <w:p w14:paraId="3A6F27CB">
      <w:pPr>
        <w:pStyle w:val="73"/>
        <w:numPr>
          <w:ilvl w:val="0"/>
          <w:numId w:val="13"/>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14:paraId="71218734">
      <w:pPr>
        <w:pStyle w:val="3"/>
        <w:spacing w:before="0" w:line="360" w:lineRule="auto"/>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1.基本要求</w:t>
      </w:r>
    </w:p>
    <w:p w14:paraId="2E4CCAC8">
      <w:pPr>
        <w:spacing w:line="360" w:lineRule="auto"/>
        <w:ind w:firstLine="480" w:firstLineChars="200"/>
        <w:contextualSpacing/>
        <w:rPr>
          <w:sz w:val="24"/>
        </w:rPr>
      </w:pPr>
      <w:r>
        <w:rPr>
          <w:rFonts w:hint="eastAsia"/>
          <w:sz w:val="24"/>
        </w:rPr>
        <w:t>1.1 采购标的需实现的功能或者目标</w:t>
      </w:r>
    </w:p>
    <w:p w14:paraId="530C1BEB">
      <w:pPr>
        <w:spacing w:line="360" w:lineRule="auto"/>
        <w:ind w:firstLine="480" w:firstLineChars="200"/>
        <w:contextualSpacing/>
        <w:rPr>
          <w:sz w:val="24"/>
        </w:rPr>
      </w:pPr>
      <w:r>
        <w:rPr>
          <w:rFonts w:hint="eastAsia"/>
          <w:sz w:val="24"/>
        </w:rPr>
        <w:t>建立规范化、标准化的服务体系，做好项目日常运行维护保障工作。</w:t>
      </w:r>
    </w:p>
    <w:p w14:paraId="1297E83B">
      <w:pPr>
        <w:spacing w:line="360" w:lineRule="auto"/>
        <w:ind w:firstLine="480" w:firstLineChars="200"/>
        <w:contextualSpacing/>
        <w:rPr>
          <w:sz w:val="24"/>
        </w:rPr>
      </w:pPr>
      <w:r>
        <w:rPr>
          <w:rFonts w:hint="eastAsia"/>
          <w:sz w:val="24"/>
        </w:rPr>
        <w:t>1.2 需执行的国家相关标准、行业标准、地方标准或者其他标准、规范以国家、地区、行业最新标准为准。</w:t>
      </w:r>
    </w:p>
    <w:p w14:paraId="68B4DB73">
      <w:pPr>
        <w:spacing w:line="360" w:lineRule="auto"/>
        <w:ind w:firstLine="480" w:firstLineChars="200"/>
        <w:contextualSpacing/>
        <w:rPr>
          <w:sz w:val="24"/>
        </w:rPr>
      </w:pPr>
      <w:r>
        <w:rPr>
          <w:rFonts w:hint="eastAsia"/>
          <w:sz w:val="24"/>
        </w:rPr>
        <w:t>1.3 主要管理岗位人员要求保持稳定，拟派人员不可随意更换，如确有需要需经采购人同意后更换。</w:t>
      </w:r>
    </w:p>
    <w:p w14:paraId="7D53B792">
      <w:pPr>
        <w:spacing w:line="360" w:lineRule="auto"/>
        <w:ind w:firstLine="480" w:firstLineChars="200"/>
        <w:contextualSpacing/>
        <w:rPr>
          <w:rFonts w:hint="eastAsia" w:asciiTheme="majorEastAsia" w:hAnsiTheme="majorEastAsia" w:eastAsiaTheme="majorEastAsia" w:cstheme="majorEastAsia"/>
          <w:sz w:val="24"/>
        </w:rPr>
      </w:pPr>
      <w:r>
        <w:rPr>
          <w:rFonts w:hint="eastAsia"/>
          <w:sz w:val="24"/>
        </w:rPr>
        <w:t>1.4</w:t>
      </w:r>
      <w:r>
        <w:rPr>
          <w:rFonts w:hint="eastAsia" w:asciiTheme="majorEastAsia" w:hAnsiTheme="majorEastAsia" w:eastAsiaTheme="majorEastAsia" w:cstheme="majorEastAsia"/>
          <w:sz w:val="24"/>
        </w:rPr>
        <w:t xml:space="preserve"> 服务中如涉及到有限空间作业、高空作业、特种设备管理、高空设备设施维护等工作内容，供应商须遵照国家和行业相关法规标准要求，完成巡检、维修、维护等全流程规范作业，并承担相应的安全等责任。</w:t>
      </w:r>
    </w:p>
    <w:p w14:paraId="0FB6525B">
      <w:pPr>
        <w:spacing w:line="360" w:lineRule="auto"/>
        <w:ind w:firstLine="480" w:firstLineChars="200"/>
        <w:contextualSpacing/>
        <w:rPr>
          <w:rFonts w:hint="eastAsia" w:asciiTheme="majorEastAsia" w:hAnsiTheme="majorEastAsia" w:eastAsiaTheme="majorEastAsia" w:cstheme="majorEastAsia"/>
          <w:sz w:val="24"/>
        </w:rPr>
      </w:pPr>
      <w:r>
        <w:rPr>
          <w:rFonts w:hint="eastAsia"/>
          <w:sz w:val="24"/>
        </w:rPr>
        <w:t>1.5</w:t>
      </w:r>
      <w:r>
        <w:rPr>
          <w:rFonts w:hint="eastAsia" w:asciiTheme="majorEastAsia" w:hAnsiTheme="majorEastAsia" w:eastAsiaTheme="majorEastAsia" w:cstheme="majorEastAsia"/>
          <w:sz w:val="24"/>
        </w:rPr>
        <w:t xml:space="preserve"> 主要岗位人员不得转包、分包或由中标供应商聘用其他单位人员。</w:t>
      </w:r>
    </w:p>
    <w:p w14:paraId="6AD591FF">
      <w:pPr>
        <w:spacing w:line="360" w:lineRule="auto"/>
        <w:ind w:firstLine="480" w:firstLineChars="200"/>
        <w:contextualSpacing/>
        <w:rPr>
          <w:rFonts w:hint="eastAsia" w:ascii="宋体" w:hAnsi="宋体" w:cs="宋体"/>
          <w:sz w:val="24"/>
        </w:rPr>
      </w:pPr>
      <w:r>
        <w:rPr>
          <w:rFonts w:hint="eastAsia"/>
          <w:sz w:val="24"/>
        </w:rPr>
        <w:t>1.6</w:t>
      </w:r>
      <w:r>
        <w:rPr>
          <w:rFonts w:hint="eastAsia" w:ascii="宋体" w:hAnsi="宋体" w:cs="宋体"/>
          <w:sz w:val="24"/>
        </w:rPr>
        <w:t xml:space="preserve"> 项目日常工作安排、管理，人员管理与岗位培训。</w:t>
      </w:r>
    </w:p>
    <w:p w14:paraId="0C2D5F85">
      <w:pPr>
        <w:spacing w:line="360" w:lineRule="auto"/>
        <w:ind w:firstLine="480" w:firstLineChars="200"/>
        <w:contextualSpacing/>
        <w:rPr>
          <w:rFonts w:eastAsiaTheme="minorEastAsia"/>
          <w:sz w:val="24"/>
        </w:rPr>
      </w:pPr>
      <w:r>
        <w:rPr>
          <w:rFonts w:hint="eastAsia"/>
          <w:sz w:val="24"/>
        </w:rPr>
        <w:t>1.7</w:t>
      </w:r>
      <w:r>
        <w:rPr>
          <w:rFonts w:hint="eastAsia" w:eastAsiaTheme="minorEastAsia"/>
          <w:sz w:val="24"/>
        </w:rPr>
        <w:t xml:space="preserve"> 需执行的国家相关标准、行业标准、地方标准或者其他标准、规范</w:t>
      </w:r>
    </w:p>
    <w:p w14:paraId="001362FE">
      <w:pPr>
        <w:spacing w:line="360" w:lineRule="auto"/>
        <w:ind w:firstLine="480" w:firstLineChars="200"/>
        <w:contextualSpacing/>
        <w:rPr>
          <w:rFonts w:eastAsiaTheme="minorEastAsia"/>
          <w:sz w:val="24"/>
        </w:rPr>
      </w:pPr>
      <w:r>
        <w:rPr>
          <w:rFonts w:hint="eastAsia" w:eastAsiaTheme="minorEastAsia"/>
          <w:sz w:val="24"/>
        </w:rPr>
        <w:t>《北京市物业管理服务政府采购需求标准指引（行政事业类）（试行）》</w:t>
      </w:r>
    </w:p>
    <w:p w14:paraId="1428478F">
      <w:pPr>
        <w:spacing w:line="360" w:lineRule="auto"/>
        <w:ind w:firstLine="480" w:firstLineChars="200"/>
        <w:contextualSpacing/>
        <w:rPr>
          <w:rFonts w:eastAsiaTheme="minorEastAsia"/>
          <w:sz w:val="24"/>
        </w:rPr>
      </w:pPr>
      <w:r>
        <w:rPr>
          <w:rFonts w:hint="eastAsia" w:eastAsiaTheme="minorEastAsia"/>
          <w:sz w:val="24"/>
        </w:rPr>
        <w:t>《北京市保洁服务政府采购需求标准指引（行政事业类）（试行）》</w:t>
      </w:r>
    </w:p>
    <w:p w14:paraId="1CAF13EF">
      <w:pPr>
        <w:spacing w:line="360" w:lineRule="auto"/>
        <w:ind w:firstLine="480" w:firstLineChars="200"/>
        <w:contextualSpacing/>
        <w:rPr>
          <w:rFonts w:eastAsiaTheme="minorEastAsia"/>
          <w:sz w:val="24"/>
        </w:rPr>
      </w:pPr>
      <w:r>
        <w:rPr>
          <w:rFonts w:hint="eastAsia" w:eastAsiaTheme="minorEastAsia"/>
          <w:sz w:val="24"/>
        </w:rPr>
        <w:t>《物业管理条例》中华人民共和国国务院令第</w:t>
      </w:r>
      <w:r>
        <w:rPr>
          <w:rFonts w:eastAsiaTheme="minorEastAsia"/>
          <w:sz w:val="24"/>
        </w:rPr>
        <w:t>379</w:t>
      </w:r>
      <w:r>
        <w:rPr>
          <w:rFonts w:hint="eastAsia" w:eastAsiaTheme="minorEastAsia"/>
          <w:sz w:val="24"/>
        </w:rPr>
        <w:t>号</w:t>
      </w:r>
    </w:p>
    <w:p w14:paraId="039C6F33">
      <w:pPr>
        <w:spacing w:line="360" w:lineRule="auto"/>
        <w:ind w:firstLine="480" w:firstLineChars="200"/>
        <w:contextualSpacing/>
        <w:rPr>
          <w:rFonts w:eastAsiaTheme="minorEastAsia"/>
          <w:sz w:val="24"/>
        </w:rPr>
      </w:pPr>
      <w:r>
        <w:rPr>
          <w:rFonts w:hint="eastAsia" w:eastAsiaTheme="minorEastAsia"/>
          <w:sz w:val="24"/>
        </w:rPr>
        <w:t>《机关、团体、企业、事业单位消防安全管理规定》中华人民共和国公安部第</w:t>
      </w:r>
      <w:r>
        <w:rPr>
          <w:rFonts w:eastAsiaTheme="minorEastAsia"/>
          <w:sz w:val="24"/>
        </w:rPr>
        <w:t>61</w:t>
      </w:r>
      <w:r>
        <w:rPr>
          <w:rFonts w:hint="eastAsia" w:eastAsiaTheme="minorEastAsia"/>
          <w:sz w:val="24"/>
        </w:rPr>
        <w:t>号令</w:t>
      </w:r>
    </w:p>
    <w:p w14:paraId="2362B3EC">
      <w:pPr>
        <w:spacing w:line="360" w:lineRule="auto"/>
        <w:ind w:firstLine="480" w:firstLineChars="200"/>
        <w:contextualSpacing/>
        <w:rPr>
          <w:rFonts w:eastAsiaTheme="minorEastAsia"/>
          <w:sz w:val="24"/>
        </w:rPr>
      </w:pPr>
      <w:r>
        <w:rPr>
          <w:rFonts w:hint="eastAsia" w:eastAsiaTheme="minorEastAsia"/>
          <w:sz w:val="24"/>
        </w:rPr>
        <w:t>《消防监督检查规定》中华人民共和国公安部令第</w:t>
      </w:r>
      <w:r>
        <w:rPr>
          <w:rFonts w:eastAsiaTheme="minorEastAsia"/>
          <w:sz w:val="24"/>
        </w:rPr>
        <w:t>107</w:t>
      </w:r>
      <w:r>
        <w:rPr>
          <w:rFonts w:hint="eastAsia" w:eastAsiaTheme="minorEastAsia"/>
          <w:sz w:val="24"/>
        </w:rPr>
        <w:t>号</w:t>
      </w:r>
    </w:p>
    <w:p w14:paraId="1C9D27A6">
      <w:pPr>
        <w:spacing w:line="360" w:lineRule="auto"/>
        <w:ind w:firstLine="480" w:firstLineChars="200"/>
        <w:contextualSpacing/>
        <w:rPr>
          <w:rFonts w:eastAsiaTheme="minorEastAsia"/>
          <w:sz w:val="24"/>
        </w:rPr>
      </w:pPr>
      <w:r>
        <w:rPr>
          <w:rFonts w:hint="eastAsia" w:eastAsiaTheme="minorEastAsia"/>
          <w:sz w:val="24"/>
        </w:rPr>
        <w:t>《城市生活垃圾管理办法》中华人民共和国建设部令第</w:t>
      </w:r>
      <w:r>
        <w:rPr>
          <w:rFonts w:eastAsiaTheme="minorEastAsia"/>
          <w:sz w:val="24"/>
        </w:rPr>
        <w:t>157</w:t>
      </w:r>
      <w:r>
        <w:rPr>
          <w:rFonts w:hint="eastAsia" w:eastAsiaTheme="minorEastAsia"/>
          <w:sz w:val="24"/>
        </w:rPr>
        <w:t>号</w:t>
      </w:r>
    </w:p>
    <w:p w14:paraId="5406C6A6">
      <w:pPr>
        <w:spacing w:line="360" w:lineRule="auto"/>
        <w:ind w:firstLine="480" w:firstLineChars="200"/>
        <w:contextualSpacing/>
        <w:rPr>
          <w:rFonts w:eastAsiaTheme="minorEastAsia"/>
          <w:sz w:val="24"/>
        </w:rPr>
      </w:pPr>
      <w:r>
        <w:rPr>
          <w:rFonts w:hint="eastAsia" w:eastAsiaTheme="minorEastAsia"/>
          <w:sz w:val="24"/>
        </w:rPr>
        <w:t>《北京市物业管理条例》（</w:t>
      </w:r>
      <w:r>
        <w:rPr>
          <w:rFonts w:eastAsiaTheme="minorEastAsia"/>
          <w:sz w:val="24"/>
        </w:rPr>
        <w:t>2024</w:t>
      </w:r>
      <w:r>
        <w:rPr>
          <w:rFonts w:hint="eastAsia" w:eastAsiaTheme="minorEastAsia"/>
          <w:sz w:val="24"/>
        </w:rPr>
        <w:t>修正）</w:t>
      </w:r>
    </w:p>
    <w:p w14:paraId="22FFA2C0">
      <w:pPr>
        <w:spacing w:line="360" w:lineRule="auto"/>
        <w:ind w:firstLine="480" w:firstLineChars="200"/>
        <w:contextualSpacing/>
        <w:rPr>
          <w:rFonts w:eastAsiaTheme="minorEastAsia"/>
          <w:sz w:val="24"/>
        </w:rPr>
      </w:pPr>
      <w:r>
        <w:rPr>
          <w:rFonts w:hint="eastAsia" w:eastAsiaTheme="minorEastAsia"/>
          <w:sz w:val="24"/>
        </w:rPr>
        <w:t>《二次供水设施卫生规范》</w:t>
      </w:r>
      <w:r>
        <w:rPr>
          <w:rFonts w:eastAsiaTheme="minorEastAsia"/>
          <w:sz w:val="24"/>
        </w:rPr>
        <w:t>GB 17051-</w:t>
      </w:r>
      <w:r>
        <w:rPr>
          <w:rFonts w:hint="eastAsia" w:eastAsiaTheme="minorEastAsia"/>
          <w:sz w:val="24"/>
        </w:rPr>
        <w:t>1997</w:t>
      </w:r>
    </w:p>
    <w:p w14:paraId="44136E6D">
      <w:pPr>
        <w:spacing w:line="360" w:lineRule="auto"/>
        <w:ind w:firstLine="480" w:firstLineChars="200"/>
        <w:contextualSpacing/>
        <w:rPr>
          <w:rFonts w:eastAsiaTheme="minorEastAsia"/>
          <w:sz w:val="24"/>
        </w:rPr>
      </w:pPr>
      <w:r>
        <w:rPr>
          <w:rFonts w:hint="eastAsia" w:eastAsiaTheme="minorEastAsia"/>
          <w:sz w:val="24"/>
        </w:rPr>
        <w:t>《建筑消防设施的维护管理》</w:t>
      </w:r>
      <w:r>
        <w:rPr>
          <w:rFonts w:eastAsiaTheme="minorEastAsia"/>
          <w:sz w:val="24"/>
        </w:rPr>
        <w:t>GB25201-2010</w:t>
      </w:r>
    </w:p>
    <w:p w14:paraId="38801ACC">
      <w:pPr>
        <w:spacing w:line="360" w:lineRule="auto"/>
        <w:ind w:firstLine="480" w:firstLineChars="200"/>
        <w:contextualSpacing/>
        <w:rPr>
          <w:rFonts w:eastAsiaTheme="minorEastAsia"/>
          <w:sz w:val="24"/>
        </w:rPr>
      </w:pPr>
      <w:r>
        <w:rPr>
          <w:rFonts w:hint="eastAsia" w:eastAsiaTheme="minorEastAsia"/>
          <w:sz w:val="24"/>
        </w:rPr>
        <w:t>《空调通风系统清洗规范》</w:t>
      </w:r>
      <w:r>
        <w:rPr>
          <w:rFonts w:eastAsiaTheme="minorEastAsia"/>
          <w:sz w:val="24"/>
        </w:rPr>
        <w:t>GB19210-2003</w:t>
      </w:r>
    </w:p>
    <w:p w14:paraId="2590DDBA">
      <w:pPr>
        <w:spacing w:line="360" w:lineRule="auto"/>
        <w:ind w:firstLine="480" w:firstLineChars="200"/>
        <w:contextualSpacing/>
        <w:rPr>
          <w:rFonts w:eastAsiaTheme="minorEastAsia"/>
          <w:sz w:val="24"/>
        </w:rPr>
      </w:pPr>
      <w:r>
        <w:rPr>
          <w:rFonts w:hint="eastAsia" w:eastAsiaTheme="minorEastAsia"/>
          <w:sz w:val="24"/>
        </w:rPr>
        <w:t>《电梯维护保养规则》</w:t>
      </w:r>
      <w:r>
        <w:rPr>
          <w:rFonts w:eastAsiaTheme="minorEastAsia"/>
          <w:sz w:val="24"/>
        </w:rPr>
        <w:t>TSG T5002-2017</w:t>
      </w:r>
    </w:p>
    <w:p w14:paraId="4196E556">
      <w:pPr>
        <w:spacing w:line="360" w:lineRule="auto"/>
        <w:ind w:firstLine="480" w:firstLineChars="200"/>
        <w:contextualSpacing/>
        <w:rPr>
          <w:rFonts w:eastAsiaTheme="minorEastAsia"/>
          <w:sz w:val="24"/>
        </w:rPr>
      </w:pPr>
      <w:r>
        <w:rPr>
          <w:rFonts w:hint="eastAsia" w:eastAsiaTheme="minorEastAsia"/>
          <w:sz w:val="24"/>
        </w:rPr>
        <w:t>《生活垃圾分类标志》</w:t>
      </w:r>
      <w:r>
        <w:rPr>
          <w:rFonts w:eastAsiaTheme="minorEastAsia"/>
          <w:sz w:val="24"/>
        </w:rPr>
        <w:t>GB/T19095-2019</w:t>
      </w:r>
    </w:p>
    <w:p w14:paraId="08CB78BE">
      <w:pPr>
        <w:spacing w:line="360" w:lineRule="auto"/>
        <w:ind w:firstLine="480" w:firstLineChars="200"/>
        <w:contextualSpacing/>
        <w:rPr>
          <w:rFonts w:eastAsiaTheme="minorEastAsia"/>
          <w:sz w:val="24"/>
        </w:rPr>
      </w:pPr>
      <w:r>
        <w:rPr>
          <w:rFonts w:hint="eastAsia" w:eastAsiaTheme="minorEastAsia"/>
          <w:sz w:val="24"/>
        </w:rPr>
        <w:t>《变压器、电抗器、电源装置及其组合的安全》第</w:t>
      </w:r>
      <w:r>
        <w:rPr>
          <w:rFonts w:eastAsiaTheme="minorEastAsia"/>
          <w:sz w:val="24"/>
        </w:rPr>
        <w:t>16</w:t>
      </w:r>
      <w:r>
        <w:rPr>
          <w:rFonts w:hint="eastAsia" w:eastAsiaTheme="minorEastAsia"/>
          <w:sz w:val="24"/>
        </w:rPr>
        <w:t>部分</w:t>
      </w:r>
    </w:p>
    <w:p w14:paraId="00E3C0FB">
      <w:pPr>
        <w:spacing w:line="360" w:lineRule="auto"/>
        <w:ind w:firstLine="480" w:firstLineChars="200"/>
        <w:contextualSpacing/>
        <w:rPr>
          <w:rFonts w:eastAsiaTheme="minorEastAsia"/>
          <w:sz w:val="24"/>
        </w:rPr>
      </w:pPr>
      <w:r>
        <w:rPr>
          <w:rFonts w:hint="eastAsia" w:eastAsiaTheme="minorEastAsia"/>
          <w:sz w:val="24"/>
        </w:rPr>
        <w:t>《城镇排水管道检查技术规程》</w:t>
      </w:r>
      <w:r>
        <w:rPr>
          <w:rFonts w:eastAsiaTheme="minorEastAsia"/>
          <w:sz w:val="24"/>
        </w:rPr>
        <w:t>DB11T1594-2018</w:t>
      </w:r>
    </w:p>
    <w:p w14:paraId="3C6F1A40">
      <w:pPr>
        <w:spacing w:line="360" w:lineRule="auto"/>
        <w:ind w:firstLine="480" w:firstLineChars="200"/>
        <w:contextualSpacing/>
        <w:rPr>
          <w:rFonts w:eastAsiaTheme="minorEastAsia"/>
          <w:sz w:val="24"/>
        </w:rPr>
      </w:pPr>
      <w:r>
        <w:rPr>
          <w:rFonts w:hint="eastAsia" w:eastAsiaTheme="minorEastAsia"/>
          <w:sz w:val="24"/>
        </w:rPr>
        <w:t>《城镇排水管道维护技术规程》</w:t>
      </w:r>
      <w:r>
        <w:rPr>
          <w:rFonts w:eastAsiaTheme="minorEastAsia"/>
          <w:sz w:val="24"/>
        </w:rPr>
        <w:t>DB11T1590-2018</w:t>
      </w:r>
    </w:p>
    <w:p w14:paraId="0D4EE484">
      <w:pPr>
        <w:spacing w:line="360" w:lineRule="auto"/>
        <w:ind w:firstLine="480" w:firstLineChars="200"/>
        <w:contextualSpacing/>
        <w:rPr>
          <w:rFonts w:eastAsiaTheme="minorEastAsia"/>
          <w:sz w:val="24"/>
        </w:rPr>
      </w:pPr>
      <w:r>
        <w:rPr>
          <w:rFonts w:hint="eastAsia" w:eastAsiaTheme="minorEastAsia"/>
          <w:sz w:val="24"/>
        </w:rPr>
        <w:t>《公共建筑空调制冷系统节能运行管理技术规程》</w:t>
      </w:r>
      <w:r>
        <w:rPr>
          <w:rFonts w:eastAsiaTheme="minorEastAsia"/>
          <w:sz w:val="24"/>
        </w:rPr>
        <w:t>DB11T1130-2014</w:t>
      </w:r>
    </w:p>
    <w:p w14:paraId="26A16409">
      <w:pPr>
        <w:spacing w:line="360" w:lineRule="auto"/>
        <w:ind w:firstLine="480" w:firstLineChars="200"/>
        <w:contextualSpacing/>
        <w:rPr>
          <w:rFonts w:eastAsiaTheme="minorEastAsia"/>
          <w:sz w:val="24"/>
        </w:rPr>
      </w:pPr>
      <w:r>
        <w:rPr>
          <w:rFonts w:hint="eastAsia" w:eastAsiaTheme="minorEastAsia"/>
          <w:sz w:val="24"/>
        </w:rPr>
        <w:t>《集中空调通风系统卫生管理规范》</w:t>
      </w:r>
      <w:r>
        <w:rPr>
          <w:rFonts w:eastAsiaTheme="minorEastAsia"/>
          <w:sz w:val="24"/>
        </w:rPr>
        <w:t>DB11T485-2020</w:t>
      </w:r>
    </w:p>
    <w:p w14:paraId="0861C964">
      <w:pPr>
        <w:spacing w:line="360" w:lineRule="auto"/>
        <w:ind w:firstLine="480" w:firstLineChars="200"/>
        <w:contextualSpacing/>
        <w:rPr>
          <w:rFonts w:eastAsiaTheme="minorEastAsia"/>
          <w:sz w:val="24"/>
        </w:rPr>
      </w:pPr>
      <w:r>
        <w:rPr>
          <w:rFonts w:hint="eastAsia" w:eastAsiaTheme="minorEastAsia"/>
          <w:sz w:val="24"/>
        </w:rPr>
        <w:t>《城镇绿地养护技术规范》</w:t>
      </w:r>
      <w:r>
        <w:rPr>
          <w:rFonts w:eastAsiaTheme="minorEastAsia"/>
          <w:sz w:val="24"/>
        </w:rPr>
        <w:t>DB11/T 213—2022</w:t>
      </w:r>
    </w:p>
    <w:p w14:paraId="19CE1C21">
      <w:pPr>
        <w:spacing w:line="360" w:lineRule="auto"/>
        <w:contextualSpacing/>
        <w:rPr>
          <w:rFonts w:eastAsiaTheme="minorEastAsia"/>
          <w:b/>
          <w:bCs/>
          <w:sz w:val="24"/>
        </w:rPr>
      </w:pPr>
      <w:r>
        <w:rPr>
          <w:rFonts w:eastAsiaTheme="minorEastAsia"/>
          <w:b/>
          <w:bCs/>
          <w:sz w:val="24"/>
        </w:rPr>
        <w:t xml:space="preserve">2. </w:t>
      </w:r>
      <w:r>
        <w:rPr>
          <w:rFonts w:hint="eastAsia" w:eastAsiaTheme="minorEastAsia"/>
          <w:b/>
          <w:bCs/>
          <w:sz w:val="24"/>
        </w:rPr>
        <w:t>服务内容及要求</w:t>
      </w:r>
    </w:p>
    <w:p w14:paraId="329AB3EB">
      <w:pPr>
        <w:spacing w:line="360" w:lineRule="auto"/>
        <w:ind w:firstLine="482" w:firstLineChars="200"/>
        <w:contextualSpacing/>
        <w:rPr>
          <w:rFonts w:eastAsiaTheme="minorEastAsia"/>
          <w:b/>
          <w:bCs/>
          <w:sz w:val="24"/>
        </w:rPr>
      </w:pPr>
      <w:r>
        <w:rPr>
          <w:rFonts w:eastAsiaTheme="minorEastAsia"/>
          <w:b/>
          <w:bCs/>
          <w:sz w:val="24"/>
        </w:rPr>
        <w:t>2.1</w:t>
      </w:r>
      <w:r>
        <w:rPr>
          <w:rFonts w:hint="eastAsia" w:eastAsiaTheme="minorEastAsia"/>
          <w:b/>
          <w:bCs/>
          <w:sz w:val="24"/>
        </w:rPr>
        <w:t xml:space="preserve"> 服务背景和目标</w:t>
      </w:r>
    </w:p>
    <w:p w14:paraId="73F4FE22">
      <w:pPr>
        <w:spacing w:line="360" w:lineRule="auto"/>
        <w:ind w:firstLine="480" w:firstLineChars="200"/>
        <w:contextualSpacing/>
        <w:rPr>
          <w:rFonts w:hint="eastAsia" w:ascii="宋体" w:hAnsi="宋体" w:cs="宋体"/>
          <w:iCs/>
          <w:sz w:val="24"/>
        </w:rPr>
      </w:pPr>
      <w:r>
        <w:rPr>
          <w:rFonts w:hint="eastAsia" w:ascii="宋体" w:hAnsi="宋体" w:cs="宋体"/>
          <w:iCs/>
          <w:sz w:val="24"/>
        </w:rPr>
        <w:t>北京经济技术开发区X35项目位于北京市大兴区北京经济技术开发区X35地块，占地面积约31000㎡，总建筑面积14752㎡，区域内绿地面积为14811平方米。设置门卫1处、办公楼2座、东展厅1座。北一楼会议室6处、大型会议厅1处、热水间3处（南一楼没有设备）、空置（陈列室1处、档案室2处、图书馆1处、专家公寓7间、健身房1处、乒乓球馆1处、库房3处、餐厅1处、食堂1处），男女卫生间各8处，残卫4处，男女淋浴间各1处，卫生间中配有台面和蹲便器、小便器等配套设施。其他房间为办公室。室外包括水系景观、绿化组团、庭院小品等，设置地上车位78个。</w:t>
      </w:r>
    </w:p>
    <w:p w14:paraId="18C64E4C">
      <w:pPr>
        <w:spacing w:line="360" w:lineRule="auto"/>
        <w:ind w:firstLine="480" w:firstLineChars="200"/>
        <w:contextualSpacing/>
        <w:rPr>
          <w:rFonts w:hint="eastAsia" w:ascii="宋体" w:hAnsi="宋体" w:cs="宋体"/>
          <w:iCs/>
          <w:sz w:val="24"/>
        </w:rPr>
      </w:pPr>
      <w:r>
        <w:rPr>
          <w:rFonts w:hint="eastAsia" w:ascii="宋体" w:hAnsi="宋体" w:cs="宋体"/>
          <w:iCs/>
          <w:sz w:val="24"/>
        </w:rPr>
        <w:t>供应商负责从物业项目管理、安保服务、公用设备运管及维护管理、保洁服务、会议服务等方面提供物业优质服务。保证物业服务的同时要确保做好临时性及紧急任务的随时保障。</w:t>
      </w:r>
    </w:p>
    <w:p w14:paraId="711303C8">
      <w:pPr>
        <w:spacing w:line="360" w:lineRule="auto"/>
        <w:ind w:firstLine="482" w:firstLineChars="200"/>
        <w:contextualSpacing/>
        <w:rPr>
          <w:rFonts w:eastAsiaTheme="minorEastAsia"/>
          <w:sz w:val="24"/>
        </w:rPr>
      </w:pPr>
      <w:r>
        <w:rPr>
          <w:rFonts w:hint="eastAsia" w:eastAsiaTheme="minorEastAsia"/>
          <w:b/>
          <w:bCs/>
          <w:sz w:val="24"/>
        </w:rPr>
        <w:t>2.2 建、构筑物维护</w:t>
      </w:r>
    </w:p>
    <w:p w14:paraId="56901024">
      <w:pPr>
        <w:spacing w:line="360" w:lineRule="auto"/>
        <w:ind w:firstLine="480" w:firstLineChars="200"/>
        <w:contextualSpacing/>
        <w:rPr>
          <w:rFonts w:eastAsiaTheme="minorEastAsia"/>
          <w:sz w:val="24"/>
        </w:rPr>
      </w:pPr>
      <w:r>
        <w:rPr>
          <w:rFonts w:hint="eastAsia" w:eastAsiaTheme="minorEastAsia"/>
          <w:sz w:val="24"/>
        </w:rPr>
        <w:t>2.2.1 负责房屋结构安全巡视，发现外观有变形、开裂等现象，及时建议采购人申请房屋安全鉴定，并采取必要的避险和防护措施，确保该区域内人员的人身安全，避免因房屋结构问题引发坠落、坍塌等事故。</w:t>
      </w:r>
    </w:p>
    <w:p w14:paraId="1F4D0B05">
      <w:pPr>
        <w:spacing w:line="360" w:lineRule="auto"/>
        <w:ind w:firstLine="480" w:firstLineChars="200"/>
        <w:contextualSpacing/>
        <w:rPr>
          <w:rFonts w:eastAsiaTheme="minorEastAsia"/>
          <w:sz w:val="24"/>
        </w:rPr>
      </w:pPr>
      <w:r>
        <w:rPr>
          <w:rFonts w:hint="eastAsia" w:eastAsiaTheme="minorEastAsia"/>
          <w:sz w:val="24"/>
        </w:rPr>
        <w:t>2.2.2 负责公用部位的门、窗、楼梯、通风道、地面、墙面、吊顶和室外屋面等巡查，发现破损，及时向采购人报告，按采购人要求出具维修方案，待采购人同意后按维修方案实施维修。</w:t>
      </w:r>
    </w:p>
    <w:p w14:paraId="4247C6E0">
      <w:pPr>
        <w:spacing w:line="360" w:lineRule="auto"/>
        <w:ind w:firstLine="480" w:firstLineChars="200"/>
        <w:contextualSpacing/>
        <w:rPr>
          <w:rFonts w:hint="eastAsia" w:ascii="宋体" w:hAnsi="宋体" w:eastAsiaTheme="minorEastAsia"/>
          <w:sz w:val="24"/>
        </w:rPr>
      </w:pPr>
      <w:r>
        <w:rPr>
          <w:rFonts w:hint="eastAsia" w:eastAsiaTheme="minorEastAsia"/>
          <w:sz w:val="24"/>
        </w:rPr>
        <w:t>2.2.3 负责强降雨天气前后、雨雪季节检查屋面防水等，发现破损，及时向采购人报告，按采购人要求出具维修方案，待采购人同意后按维修方案实施维修。</w:t>
      </w:r>
    </w:p>
    <w:p w14:paraId="4447FFA6">
      <w:pPr>
        <w:spacing w:line="360" w:lineRule="auto"/>
        <w:ind w:firstLine="480" w:firstLineChars="200"/>
        <w:contextualSpacing/>
        <w:rPr>
          <w:rFonts w:ascii="Arial" w:hAnsi="Arial"/>
          <w:sz w:val="30"/>
        </w:rPr>
      </w:pPr>
      <w:r>
        <w:rPr>
          <w:rFonts w:hint="eastAsia" w:eastAsiaTheme="minorEastAsia"/>
          <w:sz w:val="24"/>
        </w:rPr>
        <w:t>2.2.4 确保通道、楼梯、门窗等设施的完好和正常使用。</w:t>
      </w:r>
    </w:p>
    <w:p w14:paraId="47E9AAE4">
      <w:pPr>
        <w:spacing w:line="360" w:lineRule="auto"/>
        <w:ind w:firstLine="482" w:firstLineChars="200"/>
        <w:contextualSpacing/>
        <w:rPr>
          <w:rFonts w:eastAsiaTheme="minorEastAsia"/>
          <w:sz w:val="24"/>
        </w:rPr>
      </w:pPr>
      <w:r>
        <w:rPr>
          <w:rFonts w:hint="eastAsia" w:eastAsiaTheme="minorEastAsia"/>
          <w:b/>
          <w:bCs/>
          <w:sz w:val="24"/>
        </w:rPr>
        <w:t>2.3 公用设备运行及维护管理</w:t>
      </w:r>
    </w:p>
    <w:p w14:paraId="280F8506">
      <w:pPr>
        <w:spacing w:line="360" w:lineRule="auto"/>
        <w:ind w:firstLine="480" w:firstLineChars="200"/>
        <w:contextualSpacing/>
        <w:rPr>
          <w:rFonts w:eastAsiaTheme="minorEastAsia"/>
          <w:sz w:val="24"/>
        </w:rPr>
      </w:pPr>
      <w:r>
        <w:rPr>
          <w:rFonts w:hint="eastAsia" w:eastAsiaTheme="minorEastAsia"/>
          <w:sz w:val="24"/>
        </w:rPr>
        <w:t>2.3.1 建立工程运行管理体系，包括相关制度、规范、标准、流程、工作表格等文件，并确保良好执行。</w:t>
      </w:r>
    </w:p>
    <w:p w14:paraId="223AA968">
      <w:pPr>
        <w:spacing w:line="360" w:lineRule="auto"/>
        <w:ind w:firstLine="480" w:firstLineChars="200"/>
        <w:contextualSpacing/>
        <w:rPr>
          <w:rFonts w:eastAsiaTheme="minorEastAsia"/>
          <w:sz w:val="24"/>
        </w:rPr>
      </w:pPr>
      <w:r>
        <w:rPr>
          <w:rFonts w:hint="eastAsia" w:eastAsiaTheme="minorEastAsia"/>
          <w:sz w:val="24"/>
        </w:rPr>
        <w:t>2.3.2 负责园区内水、电综合维修维护，包括水处理设备、二次供水设备、开水器设备维修维护运行和日常门窗五金的小修与更换（维修配件由供应商提供）。</w:t>
      </w:r>
    </w:p>
    <w:p w14:paraId="5B01B314">
      <w:pPr>
        <w:spacing w:line="360" w:lineRule="auto"/>
        <w:ind w:firstLine="480" w:firstLineChars="200"/>
        <w:contextualSpacing/>
        <w:rPr>
          <w:rFonts w:eastAsiaTheme="minorEastAsia"/>
          <w:sz w:val="24"/>
        </w:rPr>
      </w:pPr>
      <w:r>
        <w:rPr>
          <w:rFonts w:eastAsiaTheme="minorEastAsia"/>
          <w:sz w:val="24"/>
        </w:rPr>
        <w:t>2.</w:t>
      </w:r>
      <w:r>
        <w:rPr>
          <w:rFonts w:hint="eastAsia" w:eastAsiaTheme="minorEastAsia"/>
          <w:sz w:val="24"/>
        </w:rPr>
        <w:t>3</w:t>
      </w:r>
      <w:r>
        <w:rPr>
          <w:rFonts w:eastAsiaTheme="minorEastAsia"/>
          <w:sz w:val="24"/>
        </w:rPr>
        <w:t xml:space="preserve">.3 </w:t>
      </w:r>
      <w:r>
        <w:rPr>
          <w:rFonts w:hint="eastAsia" w:eastAsiaTheme="minorEastAsia"/>
          <w:sz w:val="24"/>
        </w:rPr>
        <w:t>维护园区内的设施，未经采购人批准，不得对楼的结构、布局、设施等进行改动。</w:t>
      </w:r>
    </w:p>
    <w:p w14:paraId="6283B3D2">
      <w:pPr>
        <w:spacing w:line="360" w:lineRule="auto"/>
        <w:ind w:firstLine="480" w:firstLineChars="200"/>
        <w:contextualSpacing/>
        <w:rPr>
          <w:rFonts w:eastAsiaTheme="minorEastAsia"/>
          <w:sz w:val="24"/>
        </w:rPr>
      </w:pPr>
      <w:r>
        <w:rPr>
          <w:rFonts w:hint="eastAsia" w:eastAsiaTheme="minorEastAsia"/>
          <w:sz w:val="24"/>
        </w:rPr>
        <w:t>2.3.4 负责电梯的维保、保洁等服务。</w:t>
      </w:r>
    </w:p>
    <w:p w14:paraId="240EA4DE">
      <w:pPr>
        <w:spacing w:line="360" w:lineRule="auto"/>
        <w:ind w:firstLine="480" w:firstLineChars="200"/>
        <w:contextualSpacing/>
        <w:rPr>
          <w:rFonts w:eastAsiaTheme="minorEastAsia"/>
          <w:sz w:val="24"/>
        </w:rPr>
      </w:pPr>
      <w:r>
        <w:rPr>
          <w:rFonts w:hint="eastAsia" w:eastAsiaTheme="minorEastAsia"/>
          <w:sz w:val="24"/>
        </w:rPr>
        <w:t>2.3.5 按照服务内容对有关设备设施进行检测、清洗。</w:t>
      </w:r>
    </w:p>
    <w:p w14:paraId="7869B496">
      <w:pPr>
        <w:widowControl/>
        <w:spacing w:line="360" w:lineRule="auto"/>
        <w:ind w:firstLine="480" w:firstLineChars="200"/>
        <w:contextualSpacing/>
        <w:rPr>
          <w:rFonts w:hint="eastAsia" w:ascii="宋体" w:hAnsi="宋体" w:eastAsiaTheme="minorEastAsia"/>
          <w:sz w:val="24"/>
        </w:rPr>
      </w:pPr>
      <w:r>
        <w:rPr>
          <w:rFonts w:eastAsiaTheme="minorEastAsia"/>
          <w:sz w:val="24"/>
        </w:rPr>
        <w:t>2.</w:t>
      </w:r>
      <w:r>
        <w:rPr>
          <w:rFonts w:hint="eastAsia" w:eastAsiaTheme="minorEastAsia"/>
          <w:sz w:val="24"/>
        </w:rPr>
        <w:t>3</w:t>
      </w:r>
      <w:r>
        <w:rPr>
          <w:rFonts w:eastAsiaTheme="minorEastAsia"/>
          <w:sz w:val="24"/>
        </w:rPr>
        <w:t>.</w:t>
      </w:r>
      <w:r>
        <w:rPr>
          <w:rFonts w:hint="eastAsia" w:eastAsiaTheme="minorEastAsia"/>
          <w:sz w:val="24"/>
        </w:rPr>
        <w:t>6</w:t>
      </w:r>
      <w:r>
        <w:rPr>
          <w:rFonts w:eastAsiaTheme="minorEastAsia"/>
          <w:sz w:val="24"/>
        </w:rPr>
        <w:t xml:space="preserve"> </w:t>
      </w:r>
      <w:r>
        <w:rPr>
          <w:rFonts w:hint="eastAsia" w:eastAsiaTheme="minorEastAsia"/>
          <w:sz w:val="24"/>
        </w:rPr>
        <w:t>负责院内临时搬运、布置及采购人安排的其他应急服务。</w:t>
      </w:r>
    </w:p>
    <w:p w14:paraId="73D2DC27">
      <w:pPr>
        <w:pStyle w:val="41"/>
        <w:ind w:firstLine="480" w:firstLineChars="200"/>
        <w:rPr>
          <w:rFonts w:eastAsiaTheme="minorEastAsia"/>
          <w:sz w:val="24"/>
        </w:rPr>
      </w:pPr>
      <w:r>
        <w:rPr>
          <w:rFonts w:eastAsiaTheme="minorEastAsia"/>
          <w:sz w:val="24"/>
        </w:rPr>
        <w:t>2.3.</w:t>
      </w:r>
      <w:r>
        <w:rPr>
          <w:rFonts w:hint="eastAsia" w:eastAsiaTheme="minorEastAsia"/>
          <w:sz w:val="24"/>
        </w:rPr>
        <w:t>7 配套设备清单</w:t>
      </w:r>
    </w:p>
    <w:tbl>
      <w:tblPr>
        <w:tblStyle w:val="43"/>
        <w:tblW w:w="8783" w:type="dxa"/>
        <w:jc w:val="center"/>
        <w:tblLayout w:type="autofit"/>
        <w:tblCellMar>
          <w:top w:w="0" w:type="dxa"/>
          <w:left w:w="108" w:type="dxa"/>
          <w:bottom w:w="0" w:type="dxa"/>
          <w:right w:w="108" w:type="dxa"/>
        </w:tblCellMar>
      </w:tblPr>
      <w:tblGrid>
        <w:gridCol w:w="1511"/>
        <w:gridCol w:w="3686"/>
        <w:gridCol w:w="927"/>
        <w:gridCol w:w="2659"/>
      </w:tblGrid>
      <w:tr w14:paraId="64463982">
        <w:tblPrEx>
          <w:tblCellMar>
            <w:top w:w="0" w:type="dxa"/>
            <w:left w:w="108" w:type="dxa"/>
            <w:bottom w:w="0" w:type="dxa"/>
            <w:right w:w="108" w:type="dxa"/>
          </w:tblCellMar>
        </w:tblPrEx>
        <w:trPr>
          <w:tblHeader/>
          <w:jc w:val="center"/>
        </w:trPr>
        <w:tc>
          <w:tcPr>
            <w:tcW w:w="1511" w:type="dxa"/>
            <w:tcBorders>
              <w:top w:val="single" w:color="000000" w:sz="4" w:space="0"/>
              <w:left w:val="single" w:color="000000" w:sz="4" w:space="0"/>
              <w:bottom w:val="single" w:color="000000" w:sz="4" w:space="0"/>
              <w:right w:val="single" w:color="000000" w:sz="4" w:space="0"/>
            </w:tcBorders>
            <w:vAlign w:val="center"/>
          </w:tcPr>
          <w:p w14:paraId="7B4056BB">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3686" w:type="dxa"/>
            <w:tcBorders>
              <w:top w:val="single" w:color="000000" w:sz="4" w:space="0"/>
              <w:left w:val="single" w:color="000000" w:sz="4" w:space="0"/>
              <w:bottom w:val="single" w:color="000000" w:sz="4" w:space="0"/>
              <w:right w:val="single" w:color="000000" w:sz="4" w:space="0"/>
            </w:tcBorders>
            <w:vAlign w:val="center"/>
          </w:tcPr>
          <w:p w14:paraId="74A3C1FD">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分项</w:t>
            </w:r>
          </w:p>
        </w:tc>
        <w:tc>
          <w:tcPr>
            <w:tcW w:w="927" w:type="dxa"/>
            <w:tcBorders>
              <w:top w:val="single" w:color="000000" w:sz="4" w:space="0"/>
              <w:left w:val="single" w:color="000000" w:sz="4" w:space="0"/>
              <w:bottom w:val="single" w:color="000000" w:sz="4" w:space="0"/>
              <w:right w:val="single" w:color="000000" w:sz="4" w:space="0"/>
            </w:tcBorders>
            <w:vAlign w:val="center"/>
          </w:tcPr>
          <w:p w14:paraId="64015CC8">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2659" w:type="dxa"/>
            <w:tcBorders>
              <w:top w:val="single" w:color="000000" w:sz="4" w:space="0"/>
              <w:left w:val="single" w:color="000000" w:sz="4" w:space="0"/>
              <w:bottom w:val="single" w:color="000000" w:sz="4" w:space="0"/>
              <w:right w:val="single" w:color="000000" w:sz="4" w:space="0"/>
            </w:tcBorders>
            <w:vAlign w:val="center"/>
          </w:tcPr>
          <w:p w14:paraId="76CA7939">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备注</w:t>
            </w:r>
          </w:p>
        </w:tc>
      </w:tr>
      <w:tr w14:paraId="1FA3BD53">
        <w:tblPrEx>
          <w:tblCellMar>
            <w:top w:w="0" w:type="dxa"/>
            <w:left w:w="108" w:type="dxa"/>
            <w:bottom w:w="0" w:type="dxa"/>
            <w:right w:w="108" w:type="dxa"/>
          </w:tblCellMar>
        </w:tblPrEx>
        <w:trPr>
          <w:jc w:val="center"/>
        </w:trPr>
        <w:tc>
          <w:tcPr>
            <w:tcW w:w="1511" w:type="dxa"/>
            <w:vMerge w:val="restart"/>
            <w:tcBorders>
              <w:top w:val="single" w:color="000000" w:sz="4" w:space="0"/>
              <w:left w:val="single" w:color="000000" w:sz="4" w:space="0"/>
              <w:bottom w:val="single" w:color="000000" w:sz="4" w:space="0"/>
              <w:right w:val="single" w:color="000000" w:sz="4" w:space="0"/>
            </w:tcBorders>
            <w:vAlign w:val="center"/>
          </w:tcPr>
          <w:p w14:paraId="3C73A3E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空调系统</w:t>
            </w:r>
          </w:p>
        </w:tc>
        <w:tc>
          <w:tcPr>
            <w:tcW w:w="3686" w:type="dxa"/>
            <w:tcBorders>
              <w:top w:val="single" w:color="000000" w:sz="4" w:space="0"/>
              <w:left w:val="single" w:color="000000" w:sz="4" w:space="0"/>
              <w:bottom w:val="single" w:color="000000" w:sz="4" w:space="0"/>
              <w:right w:val="single" w:color="000000" w:sz="4" w:space="0"/>
            </w:tcBorders>
            <w:vAlign w:val="center"/>
          </w:tcPr>
          <w:p w14:paraId="7C52C1E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满液式水源螺杆热泵机组</w:t>
            </w:r>
          </w:p>
        </w:tc>
        <w:tc>
          <w:tcPr>
            <w:tcW w:w="927" w:type="dxa"/>
            <w:tcBorders>
              <w:top w:val="single" w:color="000000" w:sz="4" w:space="0"/>
              <w:left w:val="single" w:color="000000" w:sz="4" w:space="0"/>
              <w:bottom w:val="single" w:color="000000" w:sz="4" w:space="0"/>
              <w:right w:val="single" w:color="000000" w:sz="4" w:space="0"/>
            </w:tcBorders>
            <w:vAlign w:val="center"/>
          </w:tcPr>
          <w:p w14:paraId="35495D7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2659" w:type="dxa"/>
            <w:tcBorders>
              <w:top w:val="single" w:color="000000" w:sz="4" w:space="0"/>
              <w:left w:val="single" w:color="000000" w:sz="4" w:space="0"/>
              <w:bottom w:val="single" w:color="000000" w:sz="4" w:space="0"/>
              <w:right w:val="single" w:color="000000" w:sz="4" w:space="0"/>
            </w:tcBorders>
            <w:vAlign w:val="center"/>
          </w:tcPr>
          <w:p w14:paraId="3D345934">
            <w:pPr>
              <w:snapToGrid w:val="0"/>
              <w:jc w:val="center"/>
              <w:rPr>
                <w:rFonts w:hint="eastAsia" w:ascii="微软雅黑" w:hAnsi="微软雅黑" w:eastAsia="微软雅黑" w:cs="微软雅黑"/>
                <w:color w:val="000000"/>
                <w:sz w:val="20"/>
                <w:szCs w:val="20"/>
              </w:rPr>
            </w:pPr>
          </w:p>
        </w:tc>
      </w:tr>
      <w:tr w14:paraId="3DAF983C">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B8660CB">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AE6DF1D">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空调循环泵</w:t>
            </w:r>
          </w:p>
        </w:tc>
        <w:tc>
          <w:tcPr>
            <w:tcW w:w="927" w:type="dxa"/>
            <w:tcBorders>
              <w:top w:val="single" w:color="000000" w:sz="4" w:space="0"/>
              <w:left w:val="single" w:color="000000" w:sz="4" w:space="0"/>
              <w:bottom w:val="single" w:color="000000" w:sz="4" w:space="0"/>
              <w:right w:val="single" w:color="000000" w:sz="4" w:space="0"/>
            </w:tcBorders>
            <w:vAlign w:val="center"/>
          </w:tcPr>
          <w:p w14:paraId="78F4112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2659" w:type="dxa"/>
            <w:tcBorders>
              <w:top w:val="single" w:color="000000" w:sz="4" w:space="0"/>
              <w:left w:val="single" w:color="000000" w:sz="4" w:space="0"/>
              <w:bottom w:val="single" w:color="000000" w:sz="4" w:space="0"/>
              <w:right w:val="single" w:color="000000" w:sz="4" w:space="0"/>
            </w:tcBorders>
            <w:vAlign w:val="center"/>
          </w:tcPr>
          <w:p w14:paraId="74C193FD">
            <w:pPr>
              <w:snapToGrid w:val="0"/>
              <w:jc w:val="center"/>
              <w:rPr>
                <w:rFonts w:hint="eastAsia" w:ascii="微软雅黑" w:hAnsi="微软雅黑" w:eastAsia="微软雅黑" w:cs="微软雅黑"/>
                <w:color w:val="000000"/>
                <w:sz w:val="20"/>
                <w:szCs w:val="20"/>
              </w:rPr>
            </w:pPr>
          </w:p>
        </w:tc>
      </w:tr>
      <w:tr w14:paraId="375B01D1">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CD6CC17">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0CCEDE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空调补水泵</w:t>
            </w:r>
          </w:p>
        </w:tc>
        <w:tc>
          <w:tcPr>
            <w:tcW w:w="927" w:type="dxa"/>
            <w:tcBorders>
              <w:top w:val="single" w:color="000000" w:sz="4" w:space="0"/>
              <w:left w:val="single" w:color="000000" w:sz="4" w:space="0"/>
              <w:bottom w:val="single" w:color="000000" w:sz="4" w:space="0"/>
              <w:right w:val="single" w:color="000000" w:sz="4" w:space="0"/>
            </w:tcBorders>
            <w:vAlign w:val="center"/>
          </w:tcPr>
          <w:p w14:paraId="33DE8E4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601E92B7">
            <w:pPr>
              <w:snapToGrid w:val="0"/>
              <w:jc w:val="center"/>
              <w:rPr>
                <w:rFonts w:hint="eastAsia" w:ascii="微软雅黑" w:hAnsi="微软雅黑" w:eastAsia="微软雅黑" w:cs="微软雅黑"/>
                <w:color w:val="000000"/>
                <w:sz w:val="20"/>
                <w:szCs w:val="20"/>
              </w:rPr>
            </w:pPr>
          </w:p>
        </w:tc>
      </w:tr>
      <w:tr w14:paraId="1AAE490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0B131D0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7BE6CA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水井潜水泵</w:t>
            </w:r>
          </w:p>
        </w:tc>
        <w:tc>
          <w:tcPr>
            <w:tcW w:w="927" w:type="dxa"/>
            <w:tcBorders>
              <w:top w:val="single" w:color="000000" w:sz="4" w:space="0"/>
              <w:left w:val="single" w:color="000000" w:sz="4" w:space="0"/>
              <w:bottom w:val="single" w:color="000000" w:sz="4" w:space="0"/>
              <w:right w:val="single" w:color="000000" w:sz="4" w:space="0"/>
            </w:tcBorders>
            <w:vAlign w:val="center"/>
          </w:tcPr>
          <w:p w14:paraId="3BD1CAD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2659" w:type="dxa"/>
            <w:tcBorders>
              <w:top w:val="single" w:color="000000" w:sz="4" w:space="0"/>
              <w:left w:val="single" w:color="000000" w:sz="4" w:space="0"/>
              <w:bottom w:val="single" w:color="000000" w:sz="4" w:space="0"/>
              <w:right w:val="single" w:color="000000" w:sz="4" w:space="0"/>
            </w:tcBorders>
            <w:vAlign w:val="center"/>
          </w:tcPr>
          <w:p w14:paraId="1FF7BB82">
            <w:pPr>
              <w:snapToGrid w:val="0"/>
              <w:jc w:val="center"/>
              <w:rPr>
                <w:rFonts w:hint="eastAsia" w:ascii="微软雅黑" w:hAnsi="微软雅黑" w:eastAsia="微软雅黑" w:cs="微软雅黑"/>
                <w:color w:val="000000"/>
                <w:sz w:val="20"/>
                <w:szCs w:val="20"/>
              </w:rPr>
            </w:pPr>
          </w:p>
        </w:tc>
      </w:tr>
      <w:tr w14:paraId="3E47F85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7C3E109">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77BB4C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分水器</w:t>
            </w:r>
          </w:p>
        </w:tc>
        <w:tc>
          <w:tcPr>
            <w:tcW w:w="927" w:type="dxa"/>
            <w:tcBorders>
              <w:top w:val="single" w:color="000000" w:sz="4" w:space="0"/>
              <w:left w:val="single" w:color="000000" w:sz="4" w:space="0"/>
              <w:bottom w:val="single" w:color="000000" w:sz="4" w:space="0"/>
              <w:right w:val="single" w:color="000000" w:sz="4" w:space="0"/>
            </w:tcBorders>
            <w:vAlign w:val="center"/>
          </w:tcPr>
          <w:p w14:paraId="1A28D8C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793265B">
            <w:pPr>
              <w:snapToGrid w:val="0"/>
              <w:jc w:val="center"/>
              <w:rPr>
                <w:rFonts w:hint="eastAsia" w:ascii="微软雅黑" w:hAnsi="微软雅黑" w:eastAsia="微软雅黑" w:cs="微软雅黑"/>
                <w:color w:val="000000"/>
                <w:sz w:val="20"/>
                <w:szCs w:val="20"/>
              </w:rPr>
            </w:pPr>
          </w:p>
        </w:tc>
      </w:tr>
      <w:tr w14:paraId="7A0BECE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5BF3599">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4B60C9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集水器</w:t>
            </w:r>
          </w:p>
        </w:tc>
        <w:tc>
          <w:tcPr>
            <w:tcW w:w="927" w:type="dxa"/>
            <w:tcBorders>
              <w:top w:val="single" w:color="000000" w:sz="4" w:space="0"/>
              <w:left w:val="single" w:color="000000" w:sz="4" w:space="0"/>
              <w:bottom w:val="single" w:color="000000" w:sz="4" w:space="0"/>
              <w:right w:val="single" w:color="000000" w:sz="4" w:space="0"/>
            </w:tcBorders>
            <w:vAlign w:val="center"/>
          </w:tcPr>
          <w:p w14:paraId="7A4593C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BBE318D">
            <w:pPr>
              <w:snapToGrid w:val="0"/>
              <w:jc w:val="center"/>
              <w:rPr>
                <w:rFonts w:hint="eastAsia" w:ascii="微软雅黑" w:hAnsi="微软雅黑" w:eastAsia="微软雅黑" w:cs="微软雅黑"/>
                <w:color w:val="000000"/>
                <w:sz w:val="20"/>
                <w:szCs w:val="20"/>
              </w:rPr>
            </w:pPr>
          </w:p>
        </w:tc>
      </w:tr>
      <w:tr w14:paraId="1896A7FE">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1C77344">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8159A8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旋流除污（砂）器</w:t>
            </w:r>
          </w:p>
        </w:tc>
        <w:tc>
          <w:tcPr>
            <w:tcW w:w="927" w:type="dxa"/>
            <w:tcBorders>
              <w:top w:val="single" w:color="000000" w:sz="4" w:space="0"/>
              <w:left w:val="single" w:color="000000" w:sz="4" w:space="0"/>
              <w:bottom w:val="single" w:color="000000" w:sz="4" w:space="0"/>
              <w:right w:val="single" w:color="000000" w:sz="4" w:space="0"/>
            </w:tcBorders>
            <w:vAlign w:val="center"/>
          </w:tcPr>
          <w:p w14:paraId="30801EB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72B9E14B">
            <w:pPr>
              <w:snapToGrid w:val="0"/>
              <w:jc w:val="center"/>
              <w:rPr>
                <w:rFonts w:hint="eastAsia" w:ascii="微软雅黑" w:hAnsi="微软雅黑" w:eastAsia="微软雅黑" w:cs="微软雅黑"/>
                <w:color w:val="000000"/>
                <w:sz w:val="20"/>
                <w:szCs w:val="20"/>
              </w:rPr>
            </w:pPr>
          </w:p>
        </w:tc>
      </w:tr>
      <w:tr w14:paraId="69F11C04">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767E10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4A4919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过滤器</w:t>
            </w:r>
          </w:p>
        </w:tc>
        <w:tc>
          <w:tcPr>
            <w:tcW w:w="927" w:type="dxa"/>
            <w:tcBorders>
              <w:top w:val="single" w:color="000000" w:sz="4" w:space="0"/>
              <w:left w:val="single" w:color="000000" w:sz="4" w:space="0"/>
              <w:bottom w:val="single" w:color="000000" w:sz="4" w:space="0"/>
              <w:right w:val="single" w:color="000000" w:sz="4" w:space="0"/>
            </w:tcBorders>
            <w:vAlign w:val="center"/>
          </w:tcPr>
          <w:p w14:paraId="339E656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7AA0910C">
            <w:pPr>
              <w:snapToGrid w:val="0"/>
              <w:jc w:val="center"/>
              <w:rPr>
                <w:rFonts w:hint="eastAsia" w:ascii="微软雅黑" w:hAnsi="微软雅黑" w:eastAsia="微软雅黑" w:cs="微软雅黑"/>
                <w:color w:val="000000"/>
                <w:sz w:val="20"/>
                <w:szCs w:val="20"/>
              </w:rPr>
            </w:pPr>
          </w:p>
        </w:tc>
      </w:tr>
      <w:tr w14:paraId="1F98D459">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27D45E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F2690D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空调补水箱</w:t>
            </w:r>
          </w:p>
        </w:tc>
        <w:tc>
          <w:tcPr>
            <w:tcW w:w="927" w:type="dxa"/>
            <w:tcBorders>
              <w:top w:val="single" w:color="000000" w:sz="4" w:space="0"/>
              <w:left w:val="single" w:color="000000" w:sz="4" w:space="0"/>
              <w:bottom w:val="single" w:color="000000" w:sz="4" w:space="0"/>
              <w:right w:val="single" w:color="000000" w:sz="4" w:space="0"/>
            </w:tcBorders>
            <w:vAlign w:val="center"/>
          </w:tcPr>
          <w:p w14:paraId="6DAAD13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B955913">
            <w:pPr>
              <w:snapToGrid w:val="0"/>
              <w:jc w:val="center"/>
              <w:rPr>
                <w:rFonts w:hint="eastAsia" w:ascii="微软雅黑" w:hAnsi="微软雅黑" w:eastAsia="微软雅黑" w:cs="微软雅黑"/>
                <w:color w:val="000000"/>
                <w:sz w:val="20"/>
                <w:szCs w:val="20"/>
              </w:rPr>
            </w:pPr>
          </w:p>
        </w:tc>
      </w:tr>
      <w:tr w14:paraId="2125AAA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21BEFE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991AEF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树脂罐</w:t>
            </w:r>
          </w:p>
        </w:tc>
        <w:tc>
          <w:tcPr>
            <w:tcW w:w="927" w:type="dxa"/>
            <w:tcBorders>
              <w:top w:val="single" w:color="000000" w:sz="4" w:space="0"/>
              <w:left w:val="single" w:color="000000" w:sz="4" w:space="0"/>
              <w:bottom w:val="single" w:color="000000" w:sz="4" w:space="0"/>
              <w:right w:val="single" w:color="000000" w:sz="4" w:space="0"/>
            </w:tcBorders>
            <w:vAlign w:val="center"/>
          </w:tcPr>
          <w:p w14:paraId="409E235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95390DF">
            <w:pPr>
              <w:snapToGrid w:val="0"/>
              <w:jc w:val="center"/>
              <w:rPr>
                <w:rFonts w:hint="eastAsia" w:ascii="微软雅黑" w:hAnsi="微软雅黑" w:eastAsia="微软雅黑" w:cs="微软雅黑"/>
                <w:color w:val="000000"/>
                <w:sz w:val="20"/>
                <w:szCs w:val="20"/>
              </w:rPr>
            </w:pPr>
          </w:p>
        </w:tc>
      </w:tr>
      <w:tr w14:paraId="21508B4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6402F0E">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A594454">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盐罐</w:t>
            </w:r>
          </w:p>
        </w:tc>
        <w:tc>
          <w:tcPr>
            <w:tcW w:w="927" w:type="dxa"/>
            <w:tcBorders>
              <w:top w:val="single" w:color="000000" w:sz="4" w:space="0"/>
              <w:left w:val="single" w:color="000000" w:sz="4" w:space="0"/>
              <w:bottom w:val="single" w:color="000000" w:sz="4" w:space="0"/>
              <w:right w:val="single" w:color="000000" w:sz="4" w:space="0"/>
            </w:tcBorders>
            <w:vAlign w:val="center"/>
          </w:tcPr>
          <w:p w14:paraId="663318F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83D4CD2">
            <w:pPr>
              <w:snapToGrid w:val="0"/>
              <w:jc w:val="center"/>
              <w:rPr>
                <w:rFonts w:hint="eastAsia" w:ascii="微软雅黑" w:hAnsi="微软雅黑" w:eastAsia="微软雅黑" w:cs="微软雅黑"/>
                <w:color w:val="000000"/>
                <w:sz w:val="20"/>
                <w:szCs w:val="20"/>
              </w:rPr>
            </w:pPr>
          </w:p>
        </w:tc>
      </w:tr>
      <w:tr w14:paraId="44B32B97">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3681F84">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8A66040">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空调水系统膨胀水箱</w:t>
            </w:r>
          </w:p>
        </w:tc>
        <w:tc>
          <w:tcPr>
            <w:tcW w:w="927" w:type="dxa"/>
            <w:tcBorders>
              <w:top w:val="single" w:color="000000" w:sz="4" w:space="0"/>
              <w:left w:val="single" w:color="000000" w:sz="4" w:space="0"/>
              <w:bottom w:val="single" w:color="000000" w:sz="4" w:space="0"/>
              <w:right w:val="single" w:color="000000" w:sz="4" w:space="0"/>
            </w:tcBorders>
            <w:vAlign w:val="center"/>
          </w:tcPr>
          <w:p w14:paraId="567DFCD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60E4BA2">
            <w:pPr>
              <w:snapToGrid w:val="0"/>
              <w:jc w:val="center"/>
              <w:rPr>
                <w:rFonts w:hint="eastAsia" w:ascii="微软雅黑" w:hAnsi="微软雅黑" w:eastAsia="微软雅黑" w:cs="微软雅黑"/>
                <w:color w:val="000000"/>
                <w:sz w:val="20"/>
                <w:szCs w:val="20"/>
              </w:rPr>
            </w:pPr>
          </w:p>
        </w:tc>
      </w:tr>
      <w:tr w14:paraId="4CA6B827">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F3780D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9E360FC">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空调系统控制柜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049F4DD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79776A1">
            <w:pPr>
              <w:snapToGrid w:val="0"/>
              <w:jc w:val="center"/>
              <w:rPr>
                <w:rFonts w:hint="eastAsia" w:ascii="微软雅黑" w:hAnsi="微软雅黑" w:eastAsia="微软雅黑" w:cs="微软雅黑"/>
                <w:color w:val="000000"/>
                <w:sz w:val="20"/>
                <w:szCs w:val="20"/>
              </w:rPr>
            </w:pPr>
          </w:p>
        </w:tc>
      </w:tr>
      <w:tr w14:paraId="168015B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8D7EE6E">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D7F186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1#主机配电柜</w:t>
            </w:r>
          </w:p>
        </w:tc>
        <w:tc>
          <w:tcPr>
            <w:tcW w:w="927" w:type="dxa"/>
            <w:tcBorders>
              <w:top w:val="single" w:color="000000" w:sz="4" w:space="0"/>
              <w:left w:val="single" w:color="000000" w:sz="4" w:space="0"/>
              <w:bottom w:val="single" w:color="000000" w:sz="4" w:space="0"/>
              <w:right w:val="single" w:color="000000" w:sz="4" w:space="0"/>
            </w:tcBorders>
            <w:vAlign w:val="center"/>
          </w:tcPr>
          <w:p w14:paraId="41382FC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64883C2">
            <w:pPr>
              <w:snapToGrid w:val="0"/>
              <w:jc w:val="center"/>
              <w:rPr>
                <w:rFonts w:hint="eastAsia" w:ascii="微软雅黑" w:hAnsi="微软雅黑" w:eastAsia="微软雅黑" w:cs="微软雅黑"/>
                <w:color w:val="000000"/>
                <w:sz w:val="20"/>
                <w:szCs w:val="20"/>
              </w:rPr>
            </w:pPr>
          </w:p>
        </w:tc>
      </w:tr>
      <w:tr w14:paraId="4EDDB45B">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0180707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1B7AB9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2#主机配电柜</w:t>
            </w:r>
          </w:p>
        </w:tc>
        <w:tc>
          <w:tcPr>
            <w:tcW w:w="927" w:type="dxa"/>
            <w:tcBorders>
              <w:top w:val="single" w:color="000000" w:sz="4" w:space="0"/>
              <w:left w:val="single" w:color="000000" w:sz="4" w:space="0"/>
              <w:bottom w:val="single" w:color="000000" w:sz="4" w:space="0"/>
              <w:right w:val="single" w:color="000000" w:sz="4" w:space="0"/>
            </w:tcBorders>
            <w:vAlign w:val="center"/>
          </w:tcPr>
          <w:p w14:paraId="420892E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9FC6F1D">
            <w:pPr>
              <w:snapToGrid w:val="0"/>
              <w:jc w:val="center"/>
              <w:rPr>
                <w:rFonts w:hint="eastAsia" w:ascii="微软雅黑" w:hAnsi="微软雅黑" w:eastAsia="微软雅黑" w:cs="微软雅黑"/>
                <w:color w:val="000000"/>
                <w:sz w:val="20"/>
                <w:szCs w:val="20"/>
              </w:rPr>
            </w:pPr>
          </w:p>
        </w:tc>
      </w:tr>
      <w:tr w14:paraId="5A2151C4">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4BB6933">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4D2BF7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3#主机配电柜</w:t>
            </w:r>
          </w:p>
        </w:tc>
        <w:tc>
          <w:tcPr>
            <w:tcW w:w="927" w:type="dxa"/>
            <w:tcBorders>
              <w:top w:val="single" w:color="000000" w:sz="4" w:space="0"/>
              <w:left w:val="single" w:color="000000" w:sz="4" w:space="0"/>
              <w:bottom w:val="single" w:color="000000" w:sz="4" w:space="0"/>
              <w:right w:val="single" w:color="000000" w:sz="4" w:space="0"/>
            </w:tcBorders>
            <w:vAlign w:val="center"/>
          </w:tcPr>
          <w:p w14:paraId="051B4D0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322DEB6">
            <w:pPr>
              <w:snapToGrid w:val="0"/>
              <w:jc w:val="center"/>
              <w:rPr>
                <w:rFonts w:hint="eastAsia" w:ascii="微软雅黑" w:hAnsi="微软雅黑" w:eastAsia="微软雅黑" w:cs="微软雅黑"/>
                <w:color w:val="000000"/>
                <w:sz w:val="20"/>
                <w:szCs w:val="20"/>
              </w:rPr>
            </w:pPr>
          </w:p>
        </w:tc>
      </w:tr>
      <w:tr w14:paraId="1436E78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292424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B3C15E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循环泵/补水泵配电柜</w:t>
            </w:r>
          </w:p>
        </w:tc>
        <w:tc>
          <w:tcPr>
            <w:tcW w:w="927" w:type="dxa"/>
            <w:tcBorders>
              <w:top w:val="single" w:color="000000" w:sz="4" w:space="0"/>
              <w:left w:val="single" w:color="000000" w:sz="4" w:space="0"/>
              <w:bottom w:val="single" w:color="000000" w:sz="4" w:space="0"/>
              <w:right w:val="single" w:color="000000" w:sz="4" w:space="0"/>
            </w:tcBorders>
            <w:vAlign w:val="center"/>
          </w:tcPr>
          <w:p w14:paraId="572C168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EF2268C">
            <w:pPr>
              <w:snapToGrid w:val="0"/>
              <w:jc w:val="center"/>
              <w:rPr>
                <w:rFonts w:hint="eastAsia" w:ascii="微软雅黑" w:hAnsi="微软雅黑" w:eastAsia="微软雅黑" w:cs="微软雅黑"/>
                <w:color w:val="000000"/>
                <w:sz w:val="20"/>
                <w:szCs w:val="20"/>
              </w:rPr>
            </w:pPr>
          </w:p>
        </w:tc>
      </w:tr>
      <w:tr w14:paraId="1DD2EA42">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0D664771">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0895D03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1/2#潜水泵控制柜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2BCBC1B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5A4BB46">
            <w:pPr>
              <w:snapToGrid w:val="0"/>
              <w:jc w:val="center"/>
              <w:rPr>
                <w:rFonts w:hint="eastAsia" w:ascii="微软雅黑" w:hAnsi="微软雅黑" w:eastAsia="微软雅黑" w:cs="微软雅黑"/>
                <w:color w:val="000000"/>
                <w:sz w:val="20"/>
                <w:szCs w:val="20"/>
              </w:rPr>
            </w:pPr>
          </w:p>
        </w:tc>
      </w:tr>
      <w:tr w14:paraId="359889A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62B52B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F9FDED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3/4#潜水泵控制柜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0DE4324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456CAD7D">
            <w:pPr>
              <w:snapToGrid w:val="0"/>
              <w:jc w:val="center"/>
              <w:rPr>
                <w:rFonts w:hint="eastAsia" w:ascii="微软雅黑" w:hAnsi="微软雅黑" w:eastAsia="微软雅黑" w:cs="微软雅黑"/>
                <w:color w:val="000000"/>
                <w:sz w:val="20"/>
                <w:szCs w:val="20"/>
              </w:rPr>
            </w:pPr>
          </w:p>
        </w:tc>
      </w:tr>
      <w:tr w14:paraId="609CEB2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F921EE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9AE5E5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世和厅空调机组</w:t>
            </w:r>
          </w:p>
        </w:tc>
        <w:tc>
          <w:tcPr>
            <w:tcW w:w="927" w:type="dxa"/>
            <w:tcBorders>
              <w:top w:val="single" w:color="000000" w:sz="4" w:space="0"/>
              <w:left w:val="single" w:color="000000" w:sz="4" w:space="0"/>
              <w:bottom w:val="single" w:color="000000" w:sz="4" w:space="0"/>
              <w:right w:val="single" w:color="000000" w:sz="4" w:space="0"/>
            </w:tcBorders>
            <w:vAlign w:val="center"/>
          </w:tcPr>
          <w:p w14:paraId="39CF730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940DD9E">
            <w:pPr>
              <w:snapToGrid w:val="0"/>
              <w:jc w:val="center"/>
              <w:rPr>
                <w:rFonts w:hint="eastAsia" w:ascii="微软雅黑" w:hAnsi="微软雅黑" w:eastAsia="微软雅黑" w:cs="微软雅黑"/>
                <w:color w:val="000000"/>
                <w:sz w:val="20"/>
                <w:szCs w:val="20"/>
              </w:rPr>
            </w:pPr>
          </w:p>
        </w:tc>
      </w:tr>
      <w:tr w14:paraId="04B0F3D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0A63173">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72EBF3A">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大堂空调机组</w:t>
            </w:r>
          </w:p>
        </w:tc>
        <w:tc>
          <w:tcPr>
            <w:tcW w:w="927" w:type="dxa"/>
            <w:tcBorders>
              <w:top w:val="single" w:color="000000" w:sz="4" w:space="0"/>
              <w:left w:val="single" w:color="000000" w:sz="4" w:space="0"/>
              <w:bottom w:val="single" w:color="000000" w:sz="4" w:space="0"/>
              <w:right w:val="single" w:color="000000" w:sz="4" w:space="0"/>
            </w:tcBorders>
            <w:vAlign w:val="center"/>
          </w:tcPr>
          <w:p w14:paraId="5BC42B5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22E0632">
            <w:pPr>
              <w:snapToGrid w:val="0"/>
              <w:jc w:val="center"/>
              <w:rPr>
                <w:rFonts w:hint="eastAsia" w:ascii="微软雅黑" w:hAnsi="微软雅黑" w:eastAsia="微软雅黑" w:cs="微软雅黑"/>
                <w:color w:val="000000"/>
                <w:sz w:val="20"/>
                <w:szCs w:val="20"/>
              </w:rPr>
            </w:pPr>
          </w:p>
        </w:tc>
      </w:tr>
      <w:tr w14:paraId="71A17E5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E3BEAE6">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CD7AA7D">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健身房空调机组</w:t>
            </w:r>
          </w:p>
        </w:tc>
        <w:tc>
          <w:tcPr>
            <w:tcW w:w="927" w:type="dxa"/>
            <w:tcBorders>
              <w:top w:val="single" w:color="000000" w:sz="4" w:space="0"/>
              <w:left w:val="single" w:color="000000" w:sz="4" w:space="0"/>
              <w:bottom w:val="single" w:color="000000" w:sz="4" w:space="0"/>
              <w:right w:val="single" w:color="000000" w:sz="4" w:space="0"/>
            </w:tcBorders>
            <w:vAlign w:val="center"/>
          </w:tcPr>
          <w:p w14:paraId="2FFEEB0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5C1C403">
            <w:pPr>
              <w:snapToGrid w:val="0"/>
              <w:jc w:val="center"/>
              <w:rPr>
                <w:rFonts w:hint="eastAsia" w:ascii="微软雅黑" w:hAnsi="微软雅黑" w:eastAsia="微软雅黑" w:cs="微软雅黑"/>
                <w:color w:val="000000"/>
                <w:sz w:val="20"/>
                <w:szCs w:val="20"/>
              </w:rPr>
            </w:pPr>
          </w:p>
        </w:tc>
      </w:tr>
      <w:tr w14:paraId="55D8E082">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E4E4BE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BC6FBFD">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餐厅空调机组</w:t>
            </w:r>
          </w:p>
        </w:tc>
        <w:tc>
          <w:tcPr>
            <w:tcW w:w="927" w:type="dxa"/>
            <w:tcBorders>
              <w:top w:val="single" w:color="000000" w:sz="4" w:space="0"/>
              <w:left w:val="single" w:color="000000" w:sz="4" w:space="0"/>
              <w:bottom w:val="single" w:color="000000" w:sz="4" w:space="0"/>
              <w:right w:val="single" w:color="000000" w:sz="4" w:space="0"/>
            </w:tcBorders>
            <w:vAlign w:val="center"/>
          </w:tcPr>
          <w:p w14:paraId="6060656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D212E76">
            <w:pPr>
              <w:snapToGrid w:val="0"/>
              <w:jc w:val="center"/>
              <w:rPr>
                <w:rFonts w:hint="eastAsia" w:ascii="微软雅黑" w:hAnsi="微软雅黑" w:eastAsia="微软雅黑" w:cs="微软雅黑"/>
                <w:color w:val="000000"/>
                <w:sz w:val="20"/>
                <w:szCs w:val="20"/>
              </w:rPr>
            </w:pPr>
          </w:p>
        </w:tc>
      </w:tr>
      <w:tr w14:paraId="6AE1C29A">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E32F9AD">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DCB16C0">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新风机组1</w:t>
            </w:r>
          </w:p>
        </w:tc>
        <w:tc>
          <w:tcPr>
            <w:tcW w:w="927" w:type="dxa"/>
            <w:tcBorders>
              <w:top w:val="single" w:color="000000" w:sz="4" w:space="0"/>
              <w:left w:val="single" w:color="000000" w:sz="4" w:space="0"/>
              <w:bottom w:val="single" w:color="000000" w:sz="4" w:space="0"/>
              <w:right w:val="single" w:color="000000" w:sz="4" w:space="0"/>
            </w:tcBorders>
            <w:vAlign w:val="center"/>
          </w:tcPr>
          <w:p w14:paraId="395BC72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2659" w:type="dxa"/>
            <w:tcBorders>
              <w:top w:val="single" w:color="000000" w:sz="4" w:space="0"/>
              <w:left w:val="single" w:color="000000" w:sz="4" w:space="0"/>
              <w:bottom w:val="single" w:color="000000" w:sz="4" w:space="0"/>
              <w:right w:val="single" w:color="000000" w:sz="4" w:space="0"/>
            </w:tcBorders>
            <w:vAlign w:val="center"/>
          </w:tcPr>
          <w:p w14:paraId="3C796556">
            <w:pPr>
              <w:snapToGrid w:val="0"/>
              <w:jc w:val="center"/>
              <w:rPr>
                <w:rFonts w:hint="eastAsia" w:ascii="微软雅黑" w:hAnsi="微软雅黑" w:eastAsia="微软雅黑" w:cs="微软雅黑"/>
                <w:color w:val="000000"/>
                <w:sz w:val="20"/>
                <w:szCs w:val="20"/>
              </w:rPr>
            </w:pPr>
          </w:p>
        </w:tc>
      </w:tr>
      <w:tr w14:paraId="0689F3CE">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9DF5D4E">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9ABBEA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新风机组B1</w:t>
            </w:r>
          </w:p>
        </w:tc>
        <w:tc>
          <w:tcPr>
            <w:tcW w:w="927" w:type="dxa"/>
            <w:tcBorders>
              <w:top w:val="single" w:color="000000" w:sz="4" w:space="0"/>
              <w:left w:val="single" w:color="000000" w:sz="4" w:space="0"/>
              <w:bottom w:val="single" w:color="000000" w:sz="4" w:space="0"/>
              <w:right w:val="single" w:color="000000" w:sz="4" w:space="0"/>
            </w:tcBorders>
            <w:vAlign w:val="center"/>
          </w:tcPr>
          <w:p w14:paraId="1938F5B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2659" w:type="dxa"/>
            <w:tcBorders>
              <w:top w:val="single" w:color="000000" w:sz="4" w:space="0"/>
              <w:left w:val="single" w:color="000000" w:sz="4" w:space="0"/>
              <w:bottom w:val="single" w:color="000000" w:sz="4" w:space="0"/>
              <w:right w:val="single" w:color="000000" w:sz="4" w:space="0"/>
            </w:tcBorders>
            <w:vAlign w:val="center"/>
          </w:tcPr>
          <w:p w14:paraId="69177BA8">
            <w:pPr>
              <w:snapToGrid w:val="0"/>
              <w:jc w:val="center"/>
              <w:rPr>
                <w:rFonts w:hint="eastAsia" w:ascii="微软雅黑" w:hAnsi="微软雅黑" w:eastAsia="微软雅黑" w:cs="微软雅黑"/>
                <w:color w:val="000000"/>
                <w:sz w:val="20"/>
                <w:szCs w:val="20"/>
              </w:rPr>
            </w:pPr>
          </w:p>
        </w:tc>
      </w:tr>
      <w:tr w14:paraId="42023544">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7537D9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2B8013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送风机</w:t>
            </w:r>
          </w:p>
        </w:tc>
        <w:tc>
          <w:tcPr>
            <w:tcW w:w="927" w:type="dxa"/>
            <w:tcBorders>
              <w:top w:val="single" w:color="000000" w:sz="4" w:space="0"/>
              <w:left w:val="single" w:color="000000" w:sz="4" w:space="0"/>
              <w:bottom w:val="single" w:color="000000" w:sz="4" w:space="0"/>
              <w:right w:val="single" w:color="000000" w:sz="4" w:space="0"/>
            </w:tcBorders>
            <w:vAlign w:val="center"/>
          </w:tcPr>
          <w:p w14:paraId="0B03900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2659" w:type="dxa"/>
            <w:tcBorders>
              <w:top w:val="single" w:color="000000" w:sz="4" w:space="0"/>
              <w:left w:val="single" w:color="000000" w:sz="4" w:space="0"/>
              <w:bottom w:val="single" w:color="000000" w:sz="4" w:space="0"/>
              <w:right w:val="single" w:color="000000" w:sz="4" w:space="0"/>
            </w:tcBorders>
            <w:vAlign w:val="center"/>
          </w:tcPr>
          <w:p w14:paraId="5801A2E6">
            <w:pPr>
              <w:snapToGrid w:val="0"/>
              <w:jc w:val="center"/>
              <w:rPr>
                <w:rFonts w:hint="eastAsia" w:ascii="微软雅黑" w:hAnsi="微软雅黑" w:eastAsia="微软雅黑" w:cs="微软雅黑"/>
                <w:color w:val="000000"/>
                <w:sz w:val="20"/>
                <w:szCs w:val="20"/>
              </w:rPr>
            </w:pPr>
          </w:p>
        </w:tc>
      </w:tr>
      <w:tr w14:paraId="788701CC">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95E8396">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E18ADFC">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送风机兼事故补风</w:t>
            </w:r>
          </w:p>
        </w:tc>
        <w:tc>
          <w:tcPr>
            <w:tcW w:w="927" w:type="dxa"/>
            <w:tcBorders>
              <w:top w:val="single" w:color="000000" w:sz="4" w:space="0"/>
              <w:left w:val="single" w:color="000000" w:sz="4" w:space="0"/>
              <w:bottom w:val="single" w:color="000000" w:sz="4" w:space="0"/>
              <w:right w:val="single" w:color="000000" w:sz="4" w:space="0"/>
            </w:tcBorders>
            <w:vAlign w:val="center"/>
          </w:tcPr>
          <w:p w14:paraId="79E57C2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25876E1">
            <w:pPr>
              <w:snapToGrid w:val="0"/>
              <w:jc w:val="center"/>
              <w:rPr>
                <w:rFonts w:hint="eastAsia" w:ascii="微软雅黑" w:hAnsi="微软雅黑" w:eastAsia="微软雅黑" w:cs="微软雅黑"/>
                <w:color w:val="000000"/>
                <w:sz w:val="20"/>
                <w:szCs w:val="20"/>
              </w:rPr>
            </w:pPr>
          </w:p>
        </w:tc>
      </w:tr>
      <w:tr w14:paraId="0C24945A">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F8C5F4A">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D1D0B6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补风机</w:t>
            </w:r>
          </w:p>
        </w:tc>
        <w:tc>
          <w:tcPr>
            <w:tcW w:w="927" w:type="dxa"/>
            <w:tcBorders>
              <w:top w:val="single" w:color="000000" w:sz="4" w:space="0"/>
              <w:left w:val="single" w:color="000000" w:sz="4" w:space="0"/>
              <w:bottom w:val="single" w:color="000000" w:sz="4" w:space="0"/>
              <w:right w:val="single" w:color="000000" w:sz="4" w:space="0"/>
            </w:tcBorders>
            <w:vAlign w:val="center"/>
          </w:tcPr>
          <w:p w14:paraId="1D03BBE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2659" w:type="dxa"/>
            <w:tcBorders>
              <w:top w:val="single" w:color="000000" w:sz="4" w:space="0"/>
              <w:left w:val="single" w:color="000000" w:sz="4" w:space="0"/>
              <w:bottom w:val="single" w:color="000000" w:sz="4" w:space="0"/>
              <w:right w:val="single" w:color="000000" w:sz="4" w:space="0"/>
            </w:tcBorders>
            <w:vAlign w:val="center"/>
          </w:tcPr>
          <w:p w14:paraId="48A71502">
            <w:pPr>
              <w:snapToGrid w:val="0"/>
              <w:jc w:val="center"/>
              <w:rPr>
                <w:rFonts w:hint="eastAsia" w:ascii="微软雅黑" w:hAnsi="微软雅黑" w:eastAsia="微软雅黑" w:cs="微软雅黑"/>
                <w:color w:val="000000"/>
                <w:sz w:val="20"/>
                <w:szCs w:val="20"/>
              </w:rPr>
            </w:pPr>
          </w:p>
        </w:tc>
      </w:tr>
      <w:tr w14:paraId="08B5C51A">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331E1F7">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5DBD45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排风机</w:t>
            </w:r>
          </w:p>
        </w:tc>
        <w:tc>
          <w:tcPr>
            <w:tcW w:w="927" w:type="dxa"/>
            <w:tcBorders>
              <w:top w:val="single" w:color="000000" w:sz="4" w:space="0"/>
              <w:left w:val="single" w:color="000000" w:sz="4" w:space="0"/>
              <w:bottom w:val="single" w:color="000000" w:sz="4" w:space="0"/>
              <w:right w:val="single" w:color="000000" w:sz="4" w:space="0"/>
            </w:tcBorders>
            <w:vAlign w:val="center"/>
          </w:tcPr>
          <w:p w14:paraId="18CA006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2659" w:type="dxa"/>
            <w:tcBorders>
              <w:top w:val="single" w:color="000000" w:sz="4" w:space="0"/>
              <w:left w:val="single" w:color="000000" w:sz="4" w:space="0"/>
              <w:bottom w:val="single" w:color="000000" w:sz="4" w:space="0"/>
              <w:right w:val="single" w:color="000000" w:sz="4" w:space="0"/>
            </w:tcBorders>
            <w:vAlign w:val="center"/>
          </w:tcPr>
          <w:p w14:paraId="75154239">
            <w:pPr>
              <w:snapToGrid w:val="0"/>
              <w:jc w:val="center"/>
              <w:rPr>
                <w:rFonts w:hint="eastAsia" w:ascii="微软雅黑" w:hAnsi="微软雅黑" w:eastAsia="微软雅黑" w:cs="微软雅黑"/>
                <w:color w:val="000000"/>
                <w:sz w:val="20"/>
                <w:szCs w:val="20"/>
              </w:rPr>
            </w:pPr>
          </w:p>
        </w:tc>
      </w:tr>
      <w:tr w14:paraId="6064C22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1023CBD">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E07C25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后厨排油烟</w:t>
            </w:r>
          </w:p>
        </w:tc>
        <w:tc>
          <w:tcPr>
            <w:tcW w:w="927" w:type="dxa"/>
            <w:tcBorders>
              <w:top w:val="single" w:color="000000" w:sz="4" w:space="0"/>
              <w:left w:val="single" w:color="000000" w:sz="4" w:space="0"/>
              <w:bottom w:val="single" w:color="000000" w:sz="4" w:space="0"/>
              <w:right w:val="single" w:color="000000" w:sz="4" w:space="0"/>
            </w:tcBorders>
            <w:vAlign w:val="center"/>
          </w:tcPr>
          <w:p w14:paraId="13C0C33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72BBC21">
            <w:pPr>
              <w:snapToGrid w:val="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暂未使用</w:t>
            </w:r>
          </w:p>
        </w:tc>
      </w:tr>
      <w:tr w14:paraId="34DBA211">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B3B76DB">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8489B9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风机盘管</w:t>
            </w:r>
          </w:p>
        </w:tc>
        <w:tc>
          <w:tcPr>
            <w:tcW w:w="927" w:type="dxa"/>
            <w:tcBorders>
              <w:top w:val="single" w:color="000000" w:sz="4" w:space="0"/>
              <w:left w:val="single" w:color="000000" w:sz="4" w:space="0"/>
              <w:bottom w:val="single" w:color="000000" w:sz="4" w:space="0"/>
              <w:right w:val="single" w:color="000000" w:sz="4" w:space="0"/>
            </w:tcBorders>
            <w:vAlign w:val="center"/>
          </w:tcPr>
          <w:p w14:paraId="18D7D1C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317</w:t>
            </w:r>
          </w:p>
        </w:tc>
        <w:tc>
          <w:tcPr>
            <w:tcW w:w="2659" w:type="dxa"/>
            <w:tcBorders>
              <w:top w:val="single" w:color="000000" w:sz="4" w:space="0"/>
              <w:left w:val="single" w:color="000000" w:sz="4" w:space="0"/>
              <w:bottom w:val="single" w:color="000000" w:sz="4" w:space="0"/>
              <w:right w:val="single" w:color="000000" w:sz="4" w:space="0"/>
            </w:tcBorders>
            <w:vAlign w:val="center"/>
          </w:tcPr>
          <w:p w14:paraId="335210A4">
            <w:pPr>
              <w:snapToGrid w:val="0"/>
              <w:jc w:val="center"/>
              <w:rPr>
                <w:rFonts w:hint="eastAsia" w:ascii="微软雅黑" w:hAnsi="微软雅黑" w:eastAsia="微软雅黑" w:cs="微软雅黑"/>
                <w:color w:val="000000"/>
                <w:sz w:val="20"/>
                <w:szCs w:val="20"/>
              </w:rPr>
            </w:pPr>
          </w:p>
        </w:tc>
      </w:tr>
      <w:tr w14:paraId="518DC53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41767B1">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9DA7265">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热风幕</w:t>
            </w:r>
          </w:p>
        </w:tc>
        <w:tc>
          <w:tcPr>
            <w:tcW w:w="927" w:type="dxa"/>
            <w:tcBorders>
              <w:top w:val="single" w:color="000000" w:sz="4" w:space="0"/>
              <w:left w:val="single" w:color="000000" w:sz="4" w:space="0"/>
              <w:bottom w:val="single" w:color="000000" w:sz="4" w:space="0"/>
              <w:right w:val="single" w:color="000000" w:sz="4" w:space="0"/>
            </w:tcBorders>
            <w:vAlign w:val="center"/>
          </w:tcPr>
          <w:p w14:paraId="296893C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17</w:t>
            </w:r>
          </w:p>
        </w:tc>
        <w:tc>
          <w:tcPr>
            <w:tcW w:w="2659" w:type="dxa"/>
            <w:tcBorders>
              <w:top w:val="single" w:color="000000" w:sz="4" w:space="0"/>
              <w:left w:val="single" w:color="000000" w:sz="4" w:space="0"/>
              <w:bottom w:val="single" w:color="000000" w:sz="4" w:space="0"/>
              <w:right w:val="single" w:color="000000" w:sz="4" w:space="0"/>
            </w:tcBorders>
            <w:vAlign w:val="center"/>
          </w:tcPr>
          <w:p w14:paraId="6CC10D67">
            <w:pPr>
              <w:snapToGrid w:val="0"/>
              <w:jc w:val="center"/>
              <w:rPr>
                <w:rFonts w:hint="eastAsia" w:ascii="微软雅黑" w:hAnsi="微软雅黑" w:eastAsia="微软雅黑" w:cs="微软雅黑"/>
                <w:color w:val="000000"/>
                <w:sz w:val="20"/>
                <w:szCs w:val="20"/>
              </w:rPr>
            </w:pPr>
          </w:p>
        </w:tc>
      </w:tr>
      <w:tr w14:paraId="40F578CD">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DE5C22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3B0AFF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换气扇</w:t>
            </w:r>
          </w:p>
        </w:tc>
        <w:tc>
          <w:tcPr>
            <w:tcW w:w="927" w:type="dxa"/>
            <w:tcBorders>
              <w:top w:val="single" w:color="000000" w:sz="4" w:space="0"/>
              <w:left w:val="single" w:color="000000" w:sz="4" w:space="0"/>
              <w:bottom w:val="single" w:color="000000" w:sz="4" w:space="0"/>
              <w:right w:val="single" w:color="000000" w:sz="4" w:space="0"/>
            </w:tcBorders>
            <w:vAlign w:val="center"/>
          </w:tcPr>
          <w:p w14:paraId="3243A27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2659" w:type="dxa"/>
            <w:tcBorders>
              <w:top w:val="single" w:color="000000" w:sz="4" w:space="0"/>
              <w:left w:val="single" w:color="000000" w:sz="4" w:space="0"/>
              <w:bottom w:val="single" w:color="000000" w:sz="4" w:space="0"/>
              <w:right w:val="single" w:color="000000" w:sz="4" w:space="0"/>
            </w:tcBorders>
            <w:vAlign w:val="center"/>
          </w:tcPr>
          <w:p w14:paraId="4904B871">
            <w:pPr>
              <w:snapToGrid w:val="0"/>
              <w:jc w:val="center"/>
              <w:rPr>
                <w:rFonts w:hint="eastAsia" w:ascii="微软雅黑" w:hAnsi="微软雅黑" w:eastAsia="微软雅黑" w:cs="微软雅黑"/>
                <w:color w:val="000000"/>
                <w:sz w:val="20"/>
                <w:szCs w:val="20"/>
              </w:rPr>
            </w:pPr>
          </w:p>
        </w:tc>
      </w:tr>
      <w:tr w14:paraId="52418CE9">
        <w:tblPrEx>
          <w:tblCellMar>
            <w:top w:w="0" w:type="dxa"/>
            <w:left w:w="108" w:type="dxa"/>
            <w:bottom w:w="0" w:type="dxa"/>
            <w:right w:w="108" w:type="dxa"/>
          </w:tblCellMar>
        </w:tblPrEx>
        <w:trPr>
          <w:jc w:val="center"/>
        </w:trPr>
        <w:tc>
          <w:tcPr>
            <w:tcW w:w="1511" w:type="dxa"/>
            <w:vMerge w:val="restart"/>
            <w:tcBorders>
              <w:top w:val="single" w:color="000000" w:sz="4" w:space="0"/>
              <w:left w:val="single" w:color="000000" w:sz="4" w:space="0"/>
              <w:bottom w:val="single" w:color="000000" w:sz="4" w:space="0"/>
              <w:right w:val="single" w:color="000000" w:sz="4" w:space="0"/>
            </w:tcBorders>
            <w:vAlign w:val="center"/>
          </w:tcPr>
          <w:p w14:paraId="556F652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给排水设备</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E81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集水井</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5B2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2659" w:type="dxa"/>
            <w:tcBorders>
              <w:top w:val="single" w:color="000000" w:sz="4" w:space="0"/>
              <w:left w:val="single" w:color="000000" w:sz="4" w:space="0"/>
              <w:bottom w:val="single" w:color="000000" w:sz="4" w:space="0"/>
              <w:right w:val="single" w:color="000000" w:sz="4" w:space="0"/>
            </w:tcBorders>
            <w:vAlign w:val="center"/>
          </w:tcPr>
          <w:p w14:paraId="2E1F89AE">
            <w:pPr>
              <w:snapToGrid w:val="0"/>
              <w:jc w:val="center"/>
              <w:rPr>
                <w:rFonts w:hint="eastAsia" w:ascii="微软雅黑" w:hAnsi="微软雅黑" w:eastAsia="微软雅黑" w:cs="微软雅黑"/>
                <w:color w:val="000000"/>
                <w:sz w:val="20"/>
                <w:szCs w:val="20"/>
              </w:rPr>
            </w:pPr>
          </w:p>
        </w:tc>
      </w:tr>
      <w:tr w14:paraId="005B531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6FE8447">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E60DA6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化粪池</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B41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4CFCD66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2300*2300*1000</w:t>
            </w:r>
          </w:p>
        </w:tc>
      </w:tr>
      <w:tr w14:paraId="3FDE3CF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4310BDA">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17AE155">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隔油池</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1748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1DE3C39">
            <w:pPr>
              <w:snapToGrid w:val="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暂未使用</w:t>
            </w:r>
          </w:p>
        </w:tc>
      </w:tr>
      <w:tr w14:paraId="4015F9DD">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F04DC7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FF0E7C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污水井</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D62D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w:t>
            </w:r>
          </w:p>
        </w:tc>
        <w:tc>
          <w:tcPr>
            <w:tcW w:w="2659" w:type="dxa"/>
            <w:tcBorders>
              <w:top w:val="single" w:color="000000" w:sz="4" w:space="0"/>
              <w:left w:val="single" w:color="000000" w:sz="4" w:space="0"/>
              <w:bottom w:val="single" w:color="000000" w:sz="4" w:space="0"/>
              <w:right w:val="single" w:color="000000" w:sz="4" w:space="0"/>
            </w:tcBorders>
            <w:vAlign w:val="center"/>
          </w:tcPr>
          <w:p w14:paraId="7F065F1D">
            <w:pPr>
              <w:snapToGrid w:val="0"/>
              <w:jc w:val="center"/>
              <w:rPr>
                <w:rFonts w:hint="eastAsia" w:ascii="微软雅黑" w:hAnsi="微软雅黑" w:eastAsia="微软雅黑" w:cs="微软雅黑"/>
                <w:color w:val="000000"/>
                <w:sz w:val="20"/>
                <w:szCs w:val="20"/>
              </w:rPr>
            </w:pPr>
          </w:p>
        </w:tc>
      </w:tr>
      <w:tr w14:paraId="71E2E504">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47D85F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8AFF16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雨水井</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BCD8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40</w:t>
            </w:r>
          </w:p>
        </w:tc>
        <w:tc>
          <w:tcPr>
            <w:tcW w:w="2659" w:type="dxa"/>
            <w:tcBorders>
              <w:top w:val="single" w:color="000000" w:sz="4" w:space="0"/>
              <w:left w:val="single" w:color="000000" w:sz="4" w:space="0"/>
              <w:bottom w:val="single" w:color="000000" w:sz="4" w:space="0"/>
              <w:right w:val="single" w:color="000000" w:sz="4" w:space="0"/>
            </w:tcBorders>
            <w:vAlign w:val="center"/>
          </w:tcPr>
          <w:p w14:paraId="7757322B">
            <w:pPr>
              <w:snapToGrid w:val="0"/>
              <w:jc w:val="center"/>
              <w:rPr>
                <w:rFonts w:hint="eastAsia" w:ascii="微软雅黑" w:hAnsi="微软雅黑" w:eastAsia="微软雅黑" w:cs="微软雅黑"/>
                <w:color w:val="000000"/>
                <w:sz w:val="20"/>
                <w:szCs w:val="20"/>
              </w:rPr>
            </w:pPr>
          </w:p>
        </w:tc>
      </w:tr>
      <w:tr w14:paraId="7ACE5824">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B3AC36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68811F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阀门井</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59E0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17</w:t>
            </w:r>
          </w:p>
        </w:tc>
        <w:tc>
          <w:tcPr>
            <w:tcW w:w="2659" w:type="dxa"/>
            <w:tcBorders>
              <w:top w:val="single" w:color="000000" w:sz="4" w:space="0"/>
              <w:left w:val="single" w:color="000000" w:sz="4" w:space="0"/>
              <w:bottom w:val="single" w:color="000000" w:sz="4" w:space="0"/>
              <w:right w:val="single" w:color="000000" w:sz="4" w:space="0"/>
            </w:tcBorders>
            <w:vAlign w:val="center"/>
          </w:tcPr>
          <w:p w14:paraId="625A3BD3">
            <w:pPr>
              <w:snapToGrid w:val="0"/>
              <w:jc w:val="center"/>
              <w:rPr>
                <w:rFonts w:hint="eastAsia" w:ascii="微软雅黑" w:hAnsi="微软雅黑" w:eastAsia="微软雅黑" w:cs="微软雅黑"/>
                <w:color w:val="000000"/>
                <w:sz w:val="20"/>
                <w:szCs w:val="20"/>
              </w:rPr>
            </w:pPr>
          </w:p>
        </w:tc>
      </w:tr>
      <w:tr w14:paraId="381B03F4">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EC3CA2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BFB512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绿化取水点</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B37A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18</w:t>
            </w:r>
          </w:p>
        </w:tc>
        <w:tc>
          <w:tcPr>
            <w:tcW w:w="2659" w:type="dxa"/>
            <w:tcBorders>
              <w:top w:val="single" w:color="000000" w:sz="4" w:space="0"/>
              <w:left w:val="single" w:color="000000" w:sz="4" w:space="0"/>
              <w:bottom w:val="single" w:color="000000" w:sz="4" w:space="0"/>
              <w:right w:val="single" w:color="000000" w:sz="4" w:space="0"/>
            </w:tcBorders>
            <w:vAlign w:val="center"/>
          </w:tcPr>
          <w:p w14:paraId="557B364D">
            <w:pPr>
              <w:snapToGrid w:val="0"/>
              <w:jc w:val="center"/>
              <w:rPr>
                <w:rFonts w:hint="eastAsia" w:ascii="微软雅黑" w:hAnsi="微软雅黑" w:eastAsia="微软雅黑" w:cs="微软雅黑"/>
                <w:color w:val="000000"/>
                <w:sz w:val="20"/>
                <w:szCs w:val="20"/>
              </w:rPr>
            </w:pPr>
          </w:p>
        </w:tc>
      </w:tr>
      <w:tr w14:paraId="34B8AD9C">
        <w:tblPrEx>
          <w:tblCellMar>
            <w:top w:w="0" w:type="dxa"/>
            <w:left w:w="108" w:type="dxa"/>
            <w:bottom w:w="0" w:type="dxa"/>
            <w:right w:w="108" w:type="dxa"/>
          </w:tblCellMar>
        </w:tblPrEx>
        <w:trPr>
          <w:jc w:val="center"/>
        </w:trPr>
        <w:tc>
          <w:tcPr>
            <w:tcW w:w="1511" w:type="dxa"/>
            <w:vMerge w:val="restart"/>
            <w:tcBorders>
              <w:top w:val="single" w:color="000000" w:sz="4" w:space="0"/>
              <w:left w:val="single" w:color="000000" w:sz="4" w:space="0"/>
              <w:bottom w:val="single" w:color="000000" w:sz="4" w:space="0"/>
              <w:right w:val="single" w:color="000000" w:sz="4" w:space="0"/>
            </w:tcBorders>
            <w:vAlign w:val="center"/>
          </w:tcPr>
          <w:p w14:paraId="46EEDD5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消防系统</w:t>
            </w:r>
          </w:p>
        </w:tc>
        <w:tc>
          <w:tcPr>
            <w:tcW w:w="3686" w:type="dxa"/>
            <w:tcBorders>
              <w:top w:val="single" w:color="000000" w:sz="4" w:space="0"/>
              <w:left w:val="single" w:color="000000" w:sz="4" w:space="0"/>
              <w:bottom w:val="single" w:color="000000" w:sz="4" w:space="0"/>
              <w:right w:val="single" w:color="000000" w:sz="4" w:space="0"/>
            </w:tcBorders>
            <w:vAlign w:val="center"/>
          </w:tcPr>
          <w:p w14:paraId="4F582344">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消防水池</w:t>
            </w:r>
          </w:p>
        </w:tc>
        <w:tc>
          <w:tcPr>
            <w:tcW w:w="927" w:type="dxa"/>
            <w:tcBorders>
              <w:top w:val="single" w:color="000000" w:sz="4" w:space="0"/>
              <w:left w:val="single" w:color="000000" w:sz="4" w:space="0"/>
              <w:bottom w:val="single" w:color="000000" w:sz="4" w:space="0"/>
              <w:right w:val="single" w:color="000000" w:sz="4" w:space="0"/>
            </w:tcBorders>
            <w:vAlign w:val="center"/>
          </w:tcPr>
          <w:p w14:paraId="5AD1566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6393819">
            <w:pPr>
              <w:snapToGrid w:val="0"/>
              <w:jc w:val="center"/>
              <w:rPr>
                <w:rFonts w:hint="eastAsia" w:ascii="微软雅黑" w:hAnsi="微软雅黑" w:eastAsia="微软雅黑" w:cs="微软雅黑"/>
                <w:color w:val="000000"/>
                <w:sz w:val="20"/>
                <w:szCs w:val="20"/>
              </w:rPr>
            </w:pPr>
          </w:p>
        </w:tc>
      </w:tr>
      <w:tr w14:paraId="68B7FBE7">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E3CEF8D">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79CEB8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喷淋泵</w:t>
            </w:r>
          </w:p>
        </w:tc>
        <w:tc>
          <w:tcPr>
            <w:tcW w:w="927" w:type="dxa"/>
            <w:tcBorders>
              <w:top w:val="single" w:color="000000" w:sz="4" w:space="0"/>
              <w:left w:val="single" w:color="000000" w:sz="4" w:space="0"/>
              <w:bottom w:val="single" w:color="000000" w:sz="4" w:space="0"/>
              <w:right w:val="single" w:color="000000" w:sz="4" w:space="0"/>
            </w:tcBorders>
            <w:vAlign w:val="center"/>
          </w:tcPr>
          <w:p w14:paraId="248421E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5FE0C441">
            <w:pPr>
              <w:snapToGrid w:val="0"/>
              <w:jc w:val="center"/>
              <w:rPr>
                <w:rFonts w:hint="eastAsia" w:ascii="微软雅黑" w:hAnsi="微软雅黑" w:eastAsia="微软雅黑" w:cs="微软雅黑"/>
                <w:color w:val="000000"/>
                <w:sz w:val="20"/>
                <w:szCs w:val="20"/>
              </w:rPr>
            </w:pPr>
          </w:p>
        </w:tc>
      </w:tr>
      <w:tr w14:paraId="3F030A12">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F62E7E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97B8FB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消火栓泵</w:t>
            </w:r>
          </w:p>
        </w:tc>
        <w:tc>
          <w:tcPr>
            <w:tcW w:w="927" w:type="dxa"/>
            <w:tcBorders>
              <w:top w:val="single" w:color="000000" w:sz="4" w:space="0"/>
              <w:left w:val="single" w:color="000000" w:sz="4" w:space="0"/>
              <w:bottom w:val="single" w:color="000000" w:sz="4" w:space="0"/>
              <w:right w:val="single" w:color="000000" w:sz="4" w:space="0"/>
            </w:tcBorders>
            <w:vAlign w:val="center"/>
          </w:tcPr>
          <w:p w14:paraId="128CD31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1D915862">
            <w:pPr>
              <w:snapToGrid w:val="0"/>
              <w:jc w:val="center"/>
              <w:rPr>
                <w:rFonts w:hint="eastAsia" w:ascii="微软雅黑" w:hAnsi="微软雅黑" w:eastAsia="微软雅黑" w:cs="微软雅黑"/>
                <w:color w:val="000000"/>
                <w:sz w:val="20"/>
                <w:szCs w:val="20"/>
              </w:rPr>
            </w:pPr>
          </w:p>
        </w:tc>
      </w:tr>
      <w:tr w14:paraId="1CBBBD4E">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57A40F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6693B9E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湿式报警阀组</w:t>
            </w:r>
          </w:p>
        </w:tc>
        <w:tc>
          <w:tcPr>
            <w:tcW w:w="927" w:type="dxa"/>
            <w:tcBorders>
              <w:top w:val="single" w:color="000000" w:sz="4" w:space="0"/>
              <w:left w:val="single" w:color="000000" w:sz="4" w:space="0"/>
              <w:bottom w:val="single" w:color="000000" w:sz="4" w:space="0"/>
              <w:right w:val="single" w:color="000000" w:sz="4" w:space="0"/>
            </w:tcBorders>
            <w:vAlign w:val="center"/>
          </w:tcPr>
          <w:p w14:paraId="7361A95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18BC1EC2">
            <w:pPr>
              <w:snapToGrid w:val="0"/>
              <w:jc w:val="center"/>
              <w:rPr>
                <w:rFonts w:hint="eastAsia" w:ascii="微软雅黑" w:hAnsi="微软雅黑" w:eastAsia="微软雅黑" w:cs="微软雅黑"/>
                <w:color w:val="000000"/>
                <w:sz w:val="20"/>
                <w:szCs w:val="20"/>
              </w:rPr>
            </w:pPr>
          </w:p>
        </w:tc>
      </w:tr>
      <w:tr w14:paraId="329AB0F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28E7493">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873A7E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消防电源柜</w:t>
            </w:r>
          </w:p>
        </w:tc>
        <w:tc>
          <w:tcPr>
            <w:tcW w:w="927" w:type="dxa"/>
            <w:tcBorders>
              <w:top w:val="single" w:color="000000" w:sz="4" w:space="0"/>
              <w:left w:val="single" w:color="000000" w:sz="4" w:space="0"/>
              <w:bottom w:val="single" w:color="000000" w:sz="4" w:space="0"/>
              <w:right w:val="single" w:color="000000" w:sz="4" w:space="0"/>
            </w:tcBorders>
            <w:vAlign w:val="center"/>
          </w:tcPr>
          <w:p w14:paraId="69528BC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FD2D98A">
            <w:pPr>
              <w:snapToGrid w:val="0"/>
              <w:jc w:val="center"/>
              <w:rPr>
                <w:rFonts w:hint="eastAsia" w:ascii="微软雅黑" w:hAnsi="微软雅黑" w:eastAsia="微软雅黑" w:cs="微软雅黑"/>
                <w:color w:val="000000"/>
                <w:sz w:val="20"/>
                <w:szCs w:val="20"/>
              </w:rPr>
            </w:pPr>
          </w:p>
        </w:tc>
      </w:tr>
      <w:tr w14:paraId="33C396DB">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D7C451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64C86EA">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349A9F8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35FA5AC">
            <w:pPr>
              <w:snapToGrid w:val="0"/>
              <w:jc w:val="center"/>
              <w:rPr>
                <w:rFonts w:hint="eastAsia" w:ascii="微软雅黑" w:hAnsi="微软雅黑" w:eastAsia="微软雅黑" w:cs="微软雅黑"/>
                <w:color w:val="000000"/>
                <w:sz w:val="20"/>
                <w:szCs w:val="20"/>
              </w:rPr>
            </w:pPr>
          </w:p>
        </w:tc>
      </w:tr>
      <w:tr w14:paraId="5B9914FF">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4E3A59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2471FB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3B32008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3A349BE">
            <w:pPr>
              <w:snapToGrid w:val="0"/>
              <w:jc w:val="center"/>
              <w:rPr>
                <w:rFonts w:hint="eastAsia" w:ascii="微软雅黑" w:hAnsi="微软雅黑" w:eastAsia="微软雅黑" w:cs="微软雅黑"/>
                <w:color w:val="000000"/>
                <w:sz w:val="20"/>
                <w:szCs w:val="20"/>
              </w:rPr>
            </w:pPr>
          </w:p>
        </w:tc>
      </w:tr>
      <w:tr w14:paraId="6F201CE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F457BC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D4C067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消防控制柜4#</w:t>
            </w:r>
          </w:p>
        </w:tc>
        <w:tc>
          <w:tcPr>
            <w:tcW w:w="927" w:type="dxa"/>
            <w:tcBorders>
              <w:top w:val="single" w:color="000000" w:sz="4" w:space="0"/>
              <w:left w:val="single" w:color="000000" w:sz="4" w:space="0"/>
              <w:bottom w:val="single" w:color="000000" w:sz="4" w:space="0"/>
              <w:right w:val="single" w:color="000000" w:sz="4" w:space="0"/>
            </w:tcBorders>
            <w:vAlign w:val="center"/>
          </w:tcPr>
          <w:p w14:paraId="4726BD8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3023F76">
            <w:pPr>
              <w:snapToGrid w:val="0"/>
              <w:jc w:val="center"/>
              <w:rPr>
                <w:rFonts w:hint="eastAsia" w:ascii="微软雅黑" w:hAnsi="微软雅黑" w:eastAsia="微软雅黑" w:cs="微软雅黑"/>
                <w:color w:val="000000"/>
                <w:sz w:val="20"/>
                <w:szCs w:val="20"/>
              </w:rPr>
            </w:pPr>
          </w:p>
        </w:tc>
      </w:tr>
      <w:tr w14:paraId="2E20663F">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B84AF1A">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F4BBCC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稳压水箱</w:t>
            </w:r>
          </w:p>
        </w:tc>
        <w:tc>
          <w:tcPr>
            <w:tcW w:w="927" w:type="dxa"/>
            <w:tcBorders>
              <w:top w:val="single" w:color="000000" w:sz="4" w:space="0"/>
              <w:left w:val="single" w:color="000000" w:sz="4" w:space="0"/>
              <w:bottom w:val="single" w:color="000000" w:sz="4" w:space="0"/>
              <w:right w:val="single" w:color="000000" w:sz="4" w:space="0"/>
            </w:tcBorders>
            <w:vAlign w:val="center"/>
          </w:tcPr>
          <w:p w14:paraId="439DD0A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70CDEA3">
            <w:pPr>
              <w:snapToGrid w:val="0"/>
              <w:jc w:val="center"/>
              <w:rPr>
                <w:rFonts w:hint="eastAsia" w:ascii="微软雅黑" w:hAnsi="微软雅黑" w:eastAsia="微软雅黑" w:cs="微软雅黑"/>
                <w:color w:val="000000"/>
                <w:sz w:val="20"/>
                <w:szCs w:val="20"/>
              </w:rPr>
            </w:pPr>
          </w:p>
        </w:tc>
      </w:tr>
      <w:tr w14:paraId="5B6AE562">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78E4B3D">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EE12A3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喷淋稳压泵</w:t>
            </w:r>
          </w:p>
        </w:tc>
        <w:tc>
          <w:tcPr>
            <w:tcW w:w="927" w:type="dxa"/>
            <w:tcBorders>
              <w:top w:val="single" w:color="000000" w:sz="4" w:space="0"/>
              <w:left w:val="single" w:color="000000" w:sz="4" w:space="0"/>
              <w:bottom w:val="single" w:color="000000" w:sz="4" w:space="0"/>
              <w:right w:val="single" w:color="000000" w:sz="4" w:space="0"/>
            </w:tcBorders>
            <w:vAlign w:val="center"/>
          </w:tcPr>
          <w:p w14:paraId="1423893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2BB6E853">
            <w:pPr>
              <w:snapToGrid w:val="0"/>
              <w:jc w:val="center"/>
              <w:rPr>
                <w:rFonts w:hint="eastAsia" w:ascii="微软雅黑" w:hAnsi="微软雅黑" w:eastAsia="微软雅黑" w:cs="微软雅黑"/>
                <w:color w:val="000000"/>
                <w:sz w:val="20"/>
                <w:szCs w:val="20"/>
              </w:rPr>
            </w:pPr>
          </w:p>
        </w:tc>
      </w:tr>
      <w:tr w14:paraId="3CB0706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E782354">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9EDA81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消火栓稳压泵</w:t>
            </w:r>
          </w:p>
        </w:tc>
        <w:tc>
          <w:tcPr>
            <w:tcW w:w="927" w:type="dxa"/>
            <w:tcBorders>
              <w:top w:val="single" w:color="000000" w:sz="4" w:space="0"/>
              <w:left w:val="single" w:color="000000" w:sz="4" w:space="0"/>
              <w:bottom w:val="single" w:color="000000" w:sz="4" w:space="0"/>
              <w:right w:val="single" w:color="000000" w:sz="4" w:space="0"/>
            </w:tcBorders>
            <w:vAlign w:val="center"/>
          </w:tcPr>
          <w:p w14:paraId="7C259D1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6ED2641A">
            <w:pPr>
              <w:snapToGrid w:val="0"/>
              <w:jc w:val="center"/>
              <w:rPr>
                <w:rFonts w:hint="eastAsia" w:ascii="微软雅黑" w:hAnsi="微软雅黑" w:eastAsia="微软雅黑" w:cs="微软雅黑"/>
                <w:color w:val="000000"/>
                <w:sz w:val="20"/>
                <w:szCs w:val="20"/>
              </w:rPr>
            </w:pPr>
          </w:p>
        </w:tc>
      </w:tr>
      <w:tr w14:paraId="4A93EA6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B9DB82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1BAD97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喷淋稳压罐</w:t>
            </w:r>
          </w:p>
        </w:tc>
        <w:tc>
          <w:tcPr>
            <w:tcW w:w="927" w:type="dxa"/>
            <w:tcBorders>
              <w:top w:val="single" w:color="000000" w:sz="4" w:space="0"/>
              <w:left w:val="single" w:color="000000" w:sz="4" w:space="0"/>
              <w:bottom w:val="single" w:color="000000" w:sz="4" w:space="0"/>
              <w:right w:val="single" w:color="000000" w:sz="4" w:space="0"/>
            </w:tcBorders>
            <w:vAlign w:val="center"/>
          </w:tcPr>
          <w:p w14:paraId="2C15B96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EBFACEC">
            <w:pPr>
              <w:snapToGrid w:val="0"/>
              <w:jc w:val="center"/>
              <w:rPr>
                <w:rFonts w:hint="eastAsia" w:ascii="微软雅黑" w:hAnsi="微软雅黑" w:eastAsia="微软雅黑" w:cs="微软雅黑"/>
                <w:color w:val="000000"/>
                <w:sz w:val="20"/>
                <w:szCs w:val="20"/>
              </w:rPr>
            </w:pPr>
          </w:p>
        </w:tc>
      </w:tr>
      <w:tr w14:paraId="3D29829E">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BF48A8D">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DD2C54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消火栓稳压罐</w:t>
            </w:r>
          </w:p>
        </w:tc>
        <w:tc>
          <w:tcPr>
            <w:tcW w:w="927" w:type="dxa"/>
            <w:tcBorders>
              <w:top w:val="single" w:color="000000" w:sz="4" w:space="0"/>
              <w:left w:val="single" w:color="000000" w:sz="4" w:space="0"/>
              <w:bottom w:val="single" w:color="000000" w:sz="4" w:space="0"/>
              <w:right w:val="single" w:color="000000" w:sz="4" w:space="0"/>
            </w:tcBorders>
            <w:vAlign w:val="center"/>
          </w:tcPr>
          <w:p w14:paraId="019F3DB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6AB2644">
            <w:pPr>
              <w:snapToGrid w:val="0"/>
              <w:jc w:val="center"/>
              <w:rPr>
                <w:rFonts w:hint="eastAsia" w:ascii="微软雅黑" w:hAnsi="微软雅黑" w:eastAsia="微软雅黑" w:cs="微软雅黑"/>
                <w:color w:val="000000"/>
                <w:sz w:val="20"/>
                <w:szCs w:val="20"/>
              </w:rPr>
            </w:pPr>
          </w:p>
        </w:tc>
      </w:tr>
      <w:tr w14:paraId="1F0C049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FD60F1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54A4A44">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喷淋稳压泵控制柜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1B1440B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3C0C8D6">
            <w:pPr>
              <w:snapToGrid w:val="0"/>
              <w:jc w:val="center"/>
              <w:rPr>
                <w:rFonts w:hint="eastAsia" w:ascii="微软雅黑" w:hAnsi="微软雅黑" w:eastAsia="微软雅黑" w:cs="微软雅黑"/>
                <w:color w:val="000000"/>
                <w:sz w:val="20"/>
                <w:szCs w:val="20"/>
              </w:rPr>
            </w:pPr>
          </w:p>
        </w:tc>
      </w:tr>
      <w:tr w14:paraId="0BC2833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D0A762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DB55CB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消火栓稳压泵控制柜</w:t>
            </w:r>
          </w:p>
        </w:tc>
        <w:tc>
          <w:tcPr>
            <w:tcW w:w="927" w:type="dxa"/>
            <w:tcBorders>
              <w:top w:val="single" w:color="000000" w:sz="4" w:space="0"/>
              <w:left w:val="single" w:color="000000" w:sz="4" w:space="0"/>
              <w:bottom w:val="single" w:color="000000" w:sz="4" w:space="0"/>
              <w:right w:val="single" w:color="000000" w:sz="4" w:space="0"/>
            </w:tcBorders>
            <w:vAlign w:val="center"/>
          </w:tcPr>
          <w:p w14:paraId="529A1B6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8DA8C7D">
            <w:pPr>
              <w:snapToGrid w:val="0"/>
              <w:jc w:val="center"/>
              <w:rPr>
                <w:rFonts w:hint="eastAsia" w:ascii="微软雅黑" w:hAnsi="微软雅黑" w:eastAsia="微软雅黑" w:cs="微软雅黑"/>
                <w:color w:val="000000"/>
                <w:sz w:val="20"/>
                <w:szCs w:val="20"/>
              </w:rPr>
            </w:pPr>
          </w:p>
        </w:tc>
      </w:tr>
      <w:tr w14:paraId="3EF74A2D">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7D821E7">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388E0E5">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水泵接合器</w:t>
            </w:r>
          </w:p>
        </w:tc>
        <w:tc>
          <w:tcPr>
            <w:tcW w:w="927" w:type="dxa"/>
            <w:tcBorders>
              <w:top w:val="single" w:color="000000" w:sz="4" w:space="0"/>
              <w:left w:val="single" w:color="000000" w:sz="4" w:space="0"/>
              <w:bottom w:val="single" w:color="000000" w:sz="4" w:space="0"/>
              <w:right w:val="single" w:color="000000" w:sz="4" w:space="0"/>
            </w:tcBorders>
            <w:vAlign w:val="center"/>
          </w:tcPr>
          <w:p w14:paraId="6D2681E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2659" w:type="dxa"/>
            <w:tcBorders>
              <w:top w:val="single" w:color="000000" w:sz="4" w:space="0"/>
              <w:left w:val="single" w:color="000000" w:sz="4" w:space="0"/>
              <w:bottom w:val="single" w:color="000000" w:sz="4" w:space="0"/>
              <w:right w:val="single" w:color="000000" w:sz="4" w:space="0"/>
            </w:tcBorders>
            <w:vAlign w:val="center"/>
          </w:tcPr>
          <w:p w14:paraId="0B183B3C">
            <w:pPr>
              <w:snapToGrid w:val="0"/>
              <w:jc w:val="center"/>
              <w:rPr>
                <w:rFonts w:hint="eastAsia" w:ascii="微软雅黑" w:hAnsi="微软雅黑" w:eastAsia="微软雅黑" w:cs="微软雅黑"/>
                <w:color w:val="000000"/>
                <w:sz w:val="20"/>
                <w:szCs w:val="20"/>
              </w:rPr>
            </w:pPr>
          </w:p>
        </w:tc>
      </w:tr>
      <w:tr w14:paraId="421172F7">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2DB477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30C77B5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室外消火栓</w:t>
            </w:r>
          </w:p>
        </w:tc>
        <w:tc>
          <w:tcPr>
            <w:tcW w:w="927" w:type="dxa"/>
            <w:tcBorders>
              <w:top w:val="single" w:color="000000" w:sz="4" w:space="0"/>
              <w:left w:val="single" w:color="000000" w:sz="4" w:space="0"/>
              <w:bottom w:val="single" w:color="000000" w:sz="4" w:space="0"/>
              <w:right w:val="single" w:color="000000" w:sz="4" w:space="0"/>
            </w:tcBorders>
            <w:vAlign w:val="center"/>
          </w:tcPr>
          <w:p w14:paraId="5998E85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2659" w:type="dxa"/>
            <w:tcBorders>
              <w:top w:val="single" w:color="000000" w:sz="4" w:space="0"/>
              <w:left w:val="single" w:color="000000" w:sz="4" w:space="0"/>
              <w:bottom w:val="single" w:color="000000" w:sz="4" w:space="0"/>
              <w:right w:val="single" w:color="000000" w:sz="4" w:space="0"/>
            </w:tcBorders>
            <w:vAlign w:val="center"/>
          </w:tcPr>
          <w:p w14:paraId="54EDE382">
            <w:pPr>
              <w:snapToGrid w:val="0"/>
              <w:jc w:val="center"/>
              <w:rPr>
                <w:rFonts w:hint="eastAsia" w:ascii="微软雅黑" w:hAnsi="微软雅黑" w:eastAsia="微软雅黑" w:cs="微软雅黑"/>
                <w:color w:val="000000"/>
                <w:sz w:val="20"/>
                <w:szCs w:val="20"/>
              </w:rPr>
            </w:pPr>
          </w:p>
        </w:tc>
      </w:tr>
      <w:tr w14:paraId="6E89DF59">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0D324184">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3006BF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喷淋泄水阀</w:t>
            </w:r>
          </w:p>
        </w:tc>
        <w:tc>
          <w:tcPr>
            <w:tcW w:w="927" w:type="dxa"/>
            <w:tcBorders>
              <w:top w:val="single" w:color="000000" w:sz="4" w:space="0"/>
              <w:left w:val="single" w:color="000000" w:sz="4" w:space="0"/>
              <w:bottom w:val="single" w:color="000000" w:sz="4" w:space="0"/>
              <w:right w:val="single" w:color="000000" w:sz="4" w:space="0"/>
            </w:tcBorders>
            <w:vAlign w:val="center"/>
          </w:tcPr>
          <w:p w14:paraId="7F604B1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2659" w:type="dxa"/>
            <w:tcBorders>
              <w:top w:val="single" w:color="000000" w:sz="4" w:space="0"/>
              <w:left w:val="single" w:color="000000" w:sz="4" w:space="0"/>
              <w:bottom w:val="single" w:color="000000" w:sz="4" w:space="0"/>
              <w:right w:val="single" w:color="000000" w:sz="4" w:space="0"/>
            </w:tcBorders>
            <w:vAlign w:val="center"/>
          </w:tcPr>
          <w:p w14:paraId="6E6919E2">
            <w:pPr>
              <w:snapToGrid w:val="0"/>
              <w:jc w:val="center"/>
              <w:rPr>
                <w:rFonts w:hint="eastAsia" w:ascii="微软雅黑" w:hAnsi="微软雅黑" w:eastAsia="微软雅黑" w:cs="微软雅黑"/>
                <w:color w:val="000000"/>
                <w:sz w:val="20"/>
                <w:szCs w:val="20"/>
              </w:rPr>
            </w:pPr>
          </w:p>
        </w:tc>
      </w:tr>
      <w:tr w14:paraId="2C7E4FD8">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043248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EEC9BA4">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喷淋水流指示器</w:t>
            </w:r>
          </w:p>
        </w:tc>
        <w:tc>
          <w:tcPr>
            <w:tcW w:w="927" w:type="dxa"/>
            <w:tcBorders>
              <w:top w:val="single" w:color="000000" w:sz="4" w:space="0"/>
              <w:left w:val="single" w:color="000000" w:sz="4" w:space="0"/>
              <w:bottom w:val="single" w:color="000000" w:sz="4" w:space="0"/>
              <w:right w:val="single" w:color="000000" w:sz="4" w:space="0"/>
            </w:tcBorders>
            <w:vAlign w:val="center"/>
          </w:tcPr>
          <w:p w14:paraId="1CB91B0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2659" w:type="dxa"/>
            <w:tcBorders>
              <w:top w:val="single" w:color="000000" w:sz="4" w:space="0"/>
              <w:left w:val="single" w:color="000000" w:sz="4" w:space="0"/>
              <w:bottom w:val="single" w:color="000000" w:sz="4" w:space="0"/>
              <w:right w:val="single" w:color="000000" w:sz="4" w:space="0"/>
            </w:tcBorders>
            <w:vAlign w:val="center"/>
          </w:tcPr>
          <w:p w14:paraId="0831CC98">
            <w:pPr>
              <w:snapToGrid w:val="0"/>
              <w:jc w:val="center"/>
              <w:rPr>
                <w:rFonts w:hint="eastAsia" w:ascii="微软雅黑" w:hAnsi="微软雅黑" w:eastAsia="微软雅黑" w:cs="微软雅黑"/>
                <w:color w:val="000000"/>
                <w:sz w:val="20"/>
                <w:szCs w:val="20"/>
              </w:rPr>
            </w:pPr>
          </w:p>
        </w:tc>
      </w:tr>
      <w:tr w14:paraId="615E8F8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A3B189D">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17BBDF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喷淋信号蝶阀</w:t>
            </w:r>
          </w:p>
        </w:tc>
        <w:tc>
          <w:tcPr>
            <w:tcW w:w="927" w:type="dxa"/>
            <w:tcBorders>
              <w:top w:val="single" w:color="000000" w:sz="4" w:space="0"/>
              <w:left w:val="single" w:color="000000" w:sz="4" w:space="0"/>
              <w:bottom w:val="single" w:color="000000" w:sz="4" w:space="0"/>
              <w:right w:val="single" w:color="000000" w:sz="4" w:space="0"/>
            </w:tcBorders>
            <w:vAlign w:val="center"/>
          </w:tcPr>
          <w:p w14:paraId="2487A19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17</w:t>
            </w:r>
          </w:p>
        </w:tc>
        <w:tc>
          <w:tcPr>
            <w:tcW w:w="2659" w:type="dxa"/>
            <w:tcBorders>
              <w:top w:val="single" w:color="000000" w:sz="4" w:space="0"/>
              <w:left w:val="single" w:color="000000" w:sz="4" w:space="0"/>
              <w:bottom w:val="single" w:color="000000" w:sz="4" w:space="0"/>
              <w:right w:val="single" w:color="000000" w:sz="4" w:space="0"/>
            </w:tcBorders>
            <w:vAlign w:val="center"/>
          </w:tcPr>
          <w:p w14:paraId="5BDFC24E">
            <w:pPr>
              <w:snapToGrid w:val="0"/>
              <w:jc w:val="center"/>
              <w:rPr>
                <w:rFonts w:hint="eastAsia" w:ascii="微软雅黑" w:hAnsi="微软雅黑" w:eastAsia="微软雅黑" w:cs="微软雅黑"/>
                <w:color w:val="000000"/>
                <w:sz w:val="20"/>
                <w:szCs w:val="20"/>
              </w:rPr>
            </w:pPr>
          </w:p>
        </w:tc>
      </w:tr>
      <w:tr w14:paraId="7E32638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1B8322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57CDED1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喷淋头</w:t>
            </w:r>
          </w:p>
        </w:tc>
        <w:tc>
          <w:tcPr>
            <w:tcW w:w="927" w:type="dxa"/>
            <w:tcBorders>
              <w:top w:val="single" w:color="000000" w:sz="4" w:space="0"/>
              <w:left w:val="single" w:color="000000" w:sz="4" w:space="0"/>
              <w:bottom w:val="single" w:color="000000" w:sz="4" w:space="0"/>
              <w:right w:val="single" w:color="000000" w:sz="4" w:space="0"/>
            </w:tcBorders>
            <w:vAlign w:val="center"/>
          </w:tcPr>
          <w:p w14:paraId="49A6750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388</w:t>
            </w:r>
          </w:p>
        </w:tc>
        <w:tc>
          <w:tcPr>
            <w:tcW w:w="2659" w:type="dxa"/>
            <w:tcBorders>
              <w:top w:val="single" w:color="000000" w:sz="4" w:space="0"/>
              <w:left w:val="single" w:color="000000" w:sz="4" w:space="0"/>
              <w:bottom w:val="single" w:color="000000" w:sz="4" w:space="0"/>
              <w:right w:val="single" w:color="000000" w:sz="4" w:space="0"/>
            </w:tcBorders>
            <w:vAlign w:val="center"/>
          </w:tcPr>
          <w:p w14:paraId="57F41315">
            <w:pPr>
              <w:snapToGrid w:val="0"/>
              <w:jc w:val="center"/>
              <w:rPr>
                <w:rFonts w:hint="eastAsia" w:ascii="微软雅黑" w:hAnsi="微软雅黑" w:eastAsia="微软雅黑" w:cs="微软雅黑"/>
                <w:color w:val="000000"/>
                <w:sz w:val="20"/>
                <w:szCs w:val="20"/>
              </w:rPr>
            </w:pPr>
          </w:p>
        </w:tc>
      </w:tr>
      <w:tr w14:paraId="60B8F5FB">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01FA1FB">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B1FBA0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喷淋头</w:t>
            </w:r>
          </w:p>
        </w:tc>
        <w:tc>
          <w:tcPr>
            <w:tcW w:w="927" w:type="dxa"/>
            <w:tcBorders>
              <w:top w:val="single" w:color="000000" w:sz="4" w:space="0"/>
              <w:left w:val="single" w:color="000000" w:sz="4" w:space="0"/>
              <w:bottom w:val="single" w:color="000000" w:sz="4" w:space="0"/>
              <w:right w:val="single" w:color="000000" w:sz="4" w:space="0"/>
            </w:tcBorders>
            <w:vAlign w:val="center"/>
          </w:tcPr>
          <w:p w14:paraId="268385A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469</w:t>
            </w:r>
          </w:p>
        </w:tc>
        <w:tc>
          <w:tcPr>
            <w:tcW w:w="2659" w:type="dxa"/>
            <w:tcBorders>
              <w:top w:val="single" w:color="000000" w:sz="4" w:space="0"/>
              <w:left w:val="single" w:color="000000" w:sz="4" w:space="0"/>
              <w:bottom w:val="single" w:color="000000" w:sz="4" w:space="0"/>
              <w:right w:val="single" w:color="000000" w:sz="4" w:space="0"/>
            </w:tcBorders>
            <w:vAlign w:val="center"/>
          </w:tcPr>
          <w:p w14:paraId="393C1F88">
            <w:pPr>
              <w:snapToGrid w:val="0"/>
              <w:jc w:val="center"/>
              <w:rPr>
                <w:rFonts w:hint="eastAsia" w:ascii="微软雅黑" w:hAnsi="微软雅黑" w:eastAsia="微软雅黑" w:cs="微软雅黑"/>
                <w:color w:val="000000"/>
                <w:sz w:val="20"/>
                <w:szCs w:val="20"/>
              </w:rPr>
            </w:pPr>
          </w:p>
        </w:tc>
      </w:tr>
      <w:tr w14:paraId="3EA6A72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C5D6CF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946214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喷淋头</w:t>
            </w:r>
          </w:p>
        </w:tc>
        <w:tc>
          <w:tcPr>
            <w:tcW w:w="927" w:type="dxa"/>
            <w:tcBorders>
              <w:top w:val="single" w:color="000000" w:sz="4" w:space="0"/>
              <w:left w:val="single" w:color="000000" w:sz="4" w:space="0"/>
              <w:bottom w:val="single" w:color="000000" w:sz="4" w:space="0"/>
              <w:right w:val="single" w:color="000000" w:sz="4" w:space="0"/>
            </w:tcBorders>
            <w:vAlign w:val="center"/>
          </w:tcPr>
          <w:p w14:paraId="7847FDB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486</w:t>
            </w:r>
          </w:p>
        </w:tc>
        <w:tc>
          <w:tcPr>
            <w:tcW w:w="2659" w:type="dxa"/>
            <w:tcBorders>
              <w:top w:val="single" w:color="000000" w:sz="4" w:space="0"/>
              <w:left w:val="single" w:color="000000" w:sz="4" w:space="0"/>
              <w:bottom w:val="single" w:color="000000" w:sz="4" w:space="0"/>
              <w:right w:val="single" w:color="000000" w:sz="4" w:space="0"/>
            </w:tcBorders>
            <w:vAlign w:val="center"/>
          </w:tcPr>
          <w:p w14:paraId="7D6FF68C">
            <w:pPr>
              <w:snapToGrid w:val="0"/>
              <w:jc w:val="center"/>
              <w:rPr>
                <w:rFonts w:hint="eastAsia" w:ascii="微软雅黑" w:hAnsi="微软雅黑" w:eastAsia="微软雅黑" w:cs="微软雅黑"/>
                <w:color w:val="000000"/>
                <w:sz w:val="20"/>
                <w:szCs w:val="20"/>
              </w:rPr>
            </w:pPr>
          </w:p>
        </w:tc>
      </w:tr>
      <w:tr w14:paraId="709BC067">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E1CF906">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A8A57AF">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w:t>
            </w:r>
          </w:p>
        </w:tc>
        <w:tc>
          <w:tcPr>
            <w:tcW w:w="927" w:type="dxa"/>
            <w:tcBorders>
              <w:top w:val="single" w:color="000000" w:sz="4" w:space="0"/>
              <w:left w:val="single" w:color="000000" w:sz="4" w:space="0"/>
              <w:bottom w:val="single" w:color="000000" w:sz="4" w:space="0"/>
              <w:right w:val="single" w:color="000000" w:sz="4" w:space="0"/>
            </w:tcBorders>
            <w:vAlign w:val="center"/>
          </w:tcPr>
          <w:p w14:paraId="36D5190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19</w:t>
            </w:r>
          </w:p>
        </w:tc>
        <w:tc>
          <w:tcPr>
            <w:tcW w:w="2659" w:type="dxa"/>
            <w:tcBorders>
              <w:top w:val="single" w:color="000000" w:sz="4" w:space="0"/>
              <w:left w:val="single" w:color="000000" w:sz="4" w:space="0"/>
              <w:bottom w:val="single" w:color="000000" w:sz="4" w:space="0"/>
              <w:right w:val="single" w:color="000000" w:sz="4" w:space="0"/>
            </w:tcBorders>
            <w:vAlign w:val="center"/>
          </w:tcPr>
          <w:p w14:paraId="6B96BD27">
            <w:pPr>
              <w:snapToGrid w:val="0"/>
              <w:jc w:val="center"/>
              <w:rPr>
                <w:rFonts w:hint="eastAsia" w:ascii="微软雅黑" w:hAnsi="微软雅黑" w:eastAsia="微软雅黑" w:cs="微软雅黑"/>
                <w:color w:val="000000"/>
                <w:sz w:val="20"/>
                <w:szCs w:val="20"/>
              </w:rPr>
            </w:pPr>
          </w:p>
        </w:tc>
      </w:tr>
      <w:tr w14:paraId="25EDA34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210A373">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2804350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w:t>
            </w:r>
          </w:p>
        </w:tc>
        <w:tc>
          <w:tcPr>
            <w:tcW w:w="927" w:type="dxa"/>
            <w:tcBorders>
              <w:top w:val="single" w:color="000000" w:sz="4" w:space="0"/>
              <w:left w:val="single" w:color="000000" w:sz="4" w:space="0"/>
              <w:bottom w:val="single" w:color="000000" w:sz="4" w:space="0"/>
              <w:right w:val="single" w:color="000000" w:sz="4" w:space="0"/>
            </w:tcBorders>
            <w:vAlign w:val="center"/>
          </w:tcPr>
          <w:p w14:paraId="49E43B2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42</w:t>
            </w:r>
          </w:p>
        </w:tc>
        <w:tc>
          <w:tcPr>
            <w:tcW w:w="2659" w:type="dxa"/>
            <w:tcBorders>
              <w:top w:val="single" w:color="000000" w:sz="4" w:space="0"/>
              <w:left w:val="single" w:color="000000" w:sz="4" w:space="0"/>
              <w:bottom w:val="single" w:color="000000" w:sz="4" w:space="0"/>
              <w:right w:val="single" w:color="000000" w:sz="4" w:space="0"/>
            </w:tcBorders>
            <w:vAlign w:val="center"/>
          </w:tcPr>
          <w:p w14:paraId="53884B5B">
            <w:pPr>
              <w:snapToGrid w:val="0"/>
              <w:jc w:val="center"/>
              <w:rPr>
                <w:rFonts w:hint="eastAsia" w:ascii="微软雅黑" w:hAnsi="微软雅黑" w:eastAsia="微软雅黑" w:cs="微软雅黑"/>
                <w:color w:val="000000"/>
                <w:sz w:val="20"/>
                <w:szCs w:val="20"/>
              </w:rPr>
            </w:pPr>
          </w:p>
        </w:tc>
      </w:tr>
      <w:tr w14:paraId="14698D07">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C2EE80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B1CFDA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消火栓</w:t>
            </w:r>
          </w:p>
        </w:tc>
        <w:tc>
          <w:tcPr>
            <w:tcW w:w="927" w:type="dxa"/>
            <w:tcBorders>
              <w:top w:val="single" w:color="000000" w:sz="4" w:space="0"/>
              <w:left w:val="single" w:color="000000" w:sz="4" w:space="0"/>
              <w:bottom w:val="single" w:color="000000" w:sz="4" w:space="0"/>
              <w:right w:val="single" w:color="000000" w:sz="4" w:space="0"/>
            </w:tcBorders>
            <w:vAlign w:val="center"/>
          </w:tcPr>
          <w:p w14:paraId="1B9FD81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2659" w:type="dxa"/>
            <w:tcBorders>
              <w:top w:val="single" w:color="000000" w:sz="4" w:space="0"/>
              <w:left w:val="single" w:color="000000" w:sz="4" w:space="0"/>
              <w:bottom w:val="single" w:color="000000" w:sz="4" w:space="0"/>
              <w:right w:val="single" w:color="000000" w:sz="4" w:space="0"/>
            </w:tcBorders>
            <w:vAlign w:val="center"/>
          </w:tcPr>
          <w:p w14:paraId="248EB7B2">
            <w:pPr>
              <w:snapToGrid w:val="0"/>
              <w:jc w:val="center"/>
              <w:rPr>
                <w:rFonts w:hint="eastAsia" w:ascii="微软雅黑" w:hAnsi="微软雅黑" w:eastAsia="微软雅黑" w:cs="微软雅黑"/>
                <w:color w:val="000000"/>
                <w:sz w:val="20"/>
                <w:szCs w:val="20"/>
              </w:rPr>
            </w:pPr>
          </w:p>
        </w:tc>
      </w:tr>
      <w:tr w14:paraId="790525AA">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905CEF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1001A5A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柜式七氟丙烷气体灭火装置</w:t>
            </w:r>
          </w:p>
        </w:tc>
        <w:tc>
          <w:tcPr>
            <w:tcW w:w="927" w:type="dxa"/>
            <w:tcBorders>
              <w:top w:val="single" w:color="000000" w:sz="4" w:space="0"/>
              <w:left w:val="single" w:color="000000" w:sz="4" w:space="0"/>
              <w:bottom w:val="single" w:color="000000" w:sz="4" w:space="0"/>
              <w:right w:val="single" w:color="000000" w:sz="4" w:space="0"/>
            </w:tcBorders>
            <w:vAlign w:val="center"/>
          </w:tcPr>
          <w:p w14:paraId="369F679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2659" w:type="dxa"/>
            <w:tcBorders>
              <w:top w:val="single" w:color="000000" w:sz="4" w:space="0"/>
              <w:left w:val="single" w:color="000000" w:sz="4" w:space="0"/>
              <w:bottom w:val="single" w:color="000000" w:sz="4" w:space="0"/>
              <w:right w:val="single" w:color="000000" w:sz="4" w:space="0"/>
            </w:tcBorders>
            <w:vAlign w:val="center"/>
          </w:tcPr>
          <w:p w14:paraId="6D1C1F95">
            <w:pPr>
              <w:snapToGrid w:val="0"/>
              <w:jc w:val="center"/>
              <w:rPr>
                <w:rFonts w:hint="eastAsia" w:ascii="微软雅黑" w:hAnsi="微软雅黑" w:eastAsia="微软雅黑" w:cs="微软雅黑"/>
                <w:color w:val="000000"/>
                <w:sz w:val="20"/>
                <w:szCs w:val="20"/>
              </w:rPr>
            </w:pPr>
          </w:p>
        </w:tc>
      </w:tr>
      <w:tr w14:paraId="4D8DA7B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4852924">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77F6C96">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消防供水阀门</w:t>
            </w:r>
          </w:p>
        </w:tc>
        <w:tc>
          <w:tcPr>
            <w:tcW w:w="927" w:type="dxa"/>
            <w:tcBorders>
              <w:top w:val="single" w:color="000000" w:sz="4" w:space="0"/>
              <w:left w:val="single" w:color="000000" w:sz="4" w:space="0"/>
              <w:bottom w:val="single" w:color="000000" w:sz="4" w:space="0"/>
              <w:right w:val="single" w:color="000000" w:sz="4" w:space="0"/>
            </w:tcBorders>
            <w:vAlign w:val="center"/>
          </w:tcPr>
          <w:p w14:paraId="25661B3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194B5290">
            <w:pPr>
              <w:snapToGrid w:val="0"/>
              <w:jc w:val="center"/>
              <w:rPr>
                <w:rFonts w:hint="eastAsia" w:ascii="微软雅黑" w:hAnsi="微软雅黑" w:eastAsia="微软雅黑" w:cs="微软雅黑"/>
                <w:color w:val="000000"/>
                <w:sz w:val="20"/>
                <w:szCs w:val="20"/>
              </w:rPr>
            </w:pPr>
          </w:p>
        </w:tc>
      </w:tr>
      <w:tr w14:paraId="15460AB1">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0591E1E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BD59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排烟风机</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2B88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2659" w:type="dxa"/>
            <w:tcBorders>
              <w:top w:val="single" w:color="000000" w:sz="4" w:space="0"/>
              <w:left w:val="single" w:color="000000" w:sz="4" w:space="0"/>
              <w:bottom w:val="single" w:color="000000" w:sz="4" w:space="0"/>
              <w:right w:val="single" w:color="000000" w:sz="4" w:space="0"/>
            </w:tcBorders>
            <w:vAlign w:val="center"/>
          </w:tcPr>
          <w:p w14:paraId="7C57A167">
            <w:pPr>
              <w:snapToGrid w:val="0"/>
              <w:jc w:val="center"/>
              <w:rPr>
                <w:rFonts w:hint="eastAsia" w:ascii="微软雅黑" w:hAnsi="微软雅黑" w:eastAsia="微软雅黑" w:cs="微软雅黑"/>
                <w:color w:val="000000"/>
                <w:sz w:val="20"/>
                <w:szCs w:val="20"/>
              </w:rPr>
            </w:pPr>
          </w:p>
        </w:tc>
      </w:tr>
      <w:tr w14:paraId="3A4D5FBE">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A78398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8618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火灾报警控制器（联动型）</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7D1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6C7EA3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308B55BD">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DA47A49">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BC4AE">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消防专用电话总机</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6788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426D723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16D6441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21F3D59">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B411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图形显示装置</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3C71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7E79806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69DE23D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32FDD39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71DF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广播区域控制盘</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383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573D8A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74CFF23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A94598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0652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消防应急广播控制装置</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34FB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6E4BC2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2AE779C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FA24A5A">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E50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联动控制盘</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7CD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5F36AA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6AF5917B">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AE0E2C9">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B72A5">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消防联动电源</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2C6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0726B2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6DCF5071">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A3C173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039D">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消防设备电源状态监控器</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EE3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C5F3A8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0B94E2B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D85EB5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D6F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防火门监控器</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D80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A5AE1F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5DAA861A">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081CF6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1D3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电气火灾监控设备</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3C9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6E389A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中控室</w:t>
            </w:r>
          </w:p>
        </w:tc>
      </w:tr>
      <w:tr w14:paraId="09734101">
        <w:tblPrEx>
          <w:tblCellMar>
            <w:top w:w="0" w:type="dxa"/>
            <w:left w:w="108" w:type="dxa"/>
            <w:bottom w:w="0" w:type="dxa"/>
            <w:right w:w="108" w:type="dxa"/>
          </w:tblCellMar>
        </w:tblPrEx>
        <w:trPr>
          <w:jc w:val="center"/>
        </w:trPr>
        <w:tc>
          <w:tcPr>
            <w:tcW w:w="1511" w:type="dxa"/>
            <w:vMerge w:val="restart"/>
            <w:tcBorders>
              <w:top w:val="single" w:color="000000" w:sz="4" w:space="0"/>
              <w:left w:val="single" w:color="000000" w:sz="4" w:space="0"/>
              <w:bottom w:val="single" w:color="000000" w:sz="4" w:space="0"/>
              <w:right w:val="single" w:color="000000" w:sz="4" w:space="0"/>
            </w:tcBorders>
            <w:vAlign w:val="center"/>
          </w:tcPr>
          <w:p w14:paraId="2F6A981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供电设备</w:t>
            </w:r>
          </w:p>
        </w:tc>
        <w:tc>
          <w:tcPr>
            <w:tcW w:w="3686" w:type="dxa"/>
            <w:tcBorders>
              <w:top w:val="single" w:color="000000" w:sz="4" w:space="0"/>
              <w:left w:val="single" w:color="000000" w:sz="4" w:space="0"/>
              <w:bottom w:val="single" w:color="000000" w:sz="4" w:space="0"/>
              <w:right w:val="single" w:color="000000" w:sz="4" w:space="0"/>
            </w:tcBorders>
            <w:vAlign w:val="center"/>
          </w:tcPr>
          <w:p w14:paraId="0C49AE3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1#进线隔离及PT柜（201-2）</w:t>
            </w:r>
          </w:p>
        </w:tc>
        <w:tc>
          <w:tcPr>
            <w:tcW w:w="927" w:type="dxa"/>
            <w:tcBorders>
              <w:top w:val="single" w:color="000000" w:sz="4" w:space="0"/>
              <w:left w:val="single" w:color="000000" w:sz="4" w:space="0"/>
              <w:bottom w:val="single" w:color="000000" w:sz="4" w:space="0"/>
              <w:right w:val="single" w:color="000000" w:sz="4" w:space="0"/>
            </w:tcBorders>
            <w:vAlign w:val="center"/>
          </w:tcPr>
          <w:p w14:paraId="245175C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50B8E92">
            <w:pPr>
              <w:snapToGrid w:val="0"/>
              <w:jc w:val="center"/>
              <w:rPr>
                <w:rFonts w:hint="eastAsia" w:ascii="微软雅黑" w:hAnsi="微软雅黑" w:eastAsia="微软雅黑" w:cs="微软雅黑"/>
                <w:color w:val="000000"/>
                <w:sz w:val="20"/>
                <w:szCs w:val="20"/>
              </w:rPr>
            </w:pPr>
          </w:p>
        </w:tc>
      </w:tr>
      <w:tr w14:paraId="4766A81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A9DEC0A">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6C7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1#进线柜（201）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191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77FBB96D">
            <w:pPr>
              <w:snapToGrid w:val="0"/>
              <w:jc w:val="center"/>
              <w:rPr>
                <w:rFonts w:hint="eastAsia" w:ascii="微软雅黑" w:hAnsi="微软雅黑" w:eastAsia="微软雅黑" w:cs="微软雅黑"/>
                <w:color w:val="000000"/>
                <w:sz w:val="20"/>
                <w:szCs w:val="20"/>
              </w:rPr>
            </w:pPr>
          </w:p>
        </w:tc>
      </w:tr>
      <w:tr w14:paraId="470CF4DD">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0EAA101">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3624">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1#计量柜（44）</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9394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4C63B208">
            <w:pPr>
              <w:snapToGrid w:val="0"/>
              <w:jc w:val="center"/>
              <w:rPr>
                <w:rFonts w:hint="eastAsia" w:ascii="微软雅黑" w:hAnsi="微软雅黑" w:eastAsia="微软雅黑" w:cs="微软雅黑"/>
                <w:color w:val="000000"/>
                <w:sz w:val="20"/>
                <w:szCs w:val="20"/>
              </w:rPr>
            </w:pPr>
          </w:p>
        </w:tc>
      </w:tr>
      <w:tr w14:paraId="6D4029E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6F9C3C4">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5475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1#变压器柜（211）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3DB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3043B4F">
            <w:pPr>
              <w:snapToGrid w:val="0"/>
              <w:jc w:val="center"/>
              <w:rPr>
                <w:rFonts w:hint="eastAsia" w:ascii="微软雅黑" w:hAnsi="微软雅黑" w:eastAsia="微软雅黑" w:cs="微软雅黑"/>
                <w:color w:val="000000"/>
                <w:sz w:val="20"/>
                <w:szCs w:val="20"/>
              </w:rPr>
            </w:pPr>
          </w:p>
        </w:tc>
      </w:tr>
      <w:tr w14:paraId="30E554C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8CF1EF7">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CF4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母联柜（245）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C6E3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D3BC88E">
            <w:pPr>
              <w:snapToGrid w:val="0"/>
              <w:jc w:val="center"/>
              <w:rPr>
                <w:rFonts w:hint="eastAsia" w:ascii="微软雅黑" w:hAnsi="微软雅黑" w:eastAsia="微软雅黑" w:cs="微软雅黑"/>
                <w:color w:val="000000"/>
                <w:sz w:val="20"/>
                <w:szCs w:val="20"/>
              </w:rPr>
            </w:pPr>
          </w:p>
        </w:tc>
      </w:tr>
      <w:tr w14:paraId="1B17DAA1">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6562A0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84D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母联隔离柜（245-5）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06A5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87CDE82">
            <w:pPr>
              <w:snapToGrid w:val="0"/>
              <w:jc w:val="center"/>
              <w:rPr>
                <w:rFonts w:hint="eastAsia" w:ascii="微软雅黑" w:hAnsi="微软雅黑" w:eastAsia="微软雅黑" w:cs="微软雅黑"/>
                <w:color w:val="000000"/>
                <w:sz w:val="20"/>
                <w:szCs w:val="20"/>
              </w:rPr>
            </w:pPr>
          </w:p>
        </w:tc>
      </w:tr>
      <w:tr w14:paraId="43069F0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01EA0C95">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027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2#变压器柜（221）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89F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99F361B">
            <w:pPr>
              <w:snapToGrid w:val="0"/>
              <w:jc w:val="center"/>
              <w:rPr>
                <w:rFonts w:hint="eastAsia" w:ascii="微软雅黑" w:hAnsi="微软雅黑" w:eastAsia="微软雅黑" w:cs="微软雅黑"/>
                <w:color w:val="000000"/>
                <w:sz w:val="20"/>
                <w:szCs w:val="20"/>
              </w:rPr>
            </w:pPr>
          </w:p>
        </w:tc>
      </w:tr>
      <w:tr w14:paraId="1FB3E5E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653A35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F503">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2#计量柜（55）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368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4CE34D47">
            <w:pPr>
              <w:snapToGrid w:val="0"/>
              <w:jc w:val="center"/>
              <w:rPr>
                <w:rFonts w:hint="eastAsia" w:ascii="微软雅黑" w:hAnsi="微软雅黑" w:eastAsia="微软雅黑" w:cs="微软雅黑"/>
                <w:color w:val="000000"/>
                <w:sz w:val="20"/>
                <w:szCs w:val="20"/>
              </w:rPr>
            </w:pPr>
          </w:p>
        </w:tc>
      </w:tr>
      <w:tr w14:paraId="0EA20680">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ED51BD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0940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2#进线柜（202）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0611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730EEE05">
            <w:pPr>
              <w:snapToGrid w:val="0"/>
              <w:jc w:val="center"/>
              <w:rPr>
                <w:rFonts w:hint="eastAsia" w:ascii="微软雅黑" w:hAnsi="微软雅黑" w:eastAsia="微软雅黑" w:cs="微软雅黑"/>
                <w:color w:val="000000"/>
                <w:sz w:val="20"/>
                <w:szCs w:val="20"/>
              </w:rPr>
            </w:pPr>
          </w:p>
        </w:tc>
      </w:tr>
      <w:tr w14:paraId="649264E9">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2E9B6DC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82222">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2#进线隔离及PT柜（202-2）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E52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70F4891B">
            <w:pPr>
              <w:snapToGrid w:val="0"/>
              <w:jc w:val="center"/>
              <w:rPr>
                <w:rFonts w:hint="eastAsia" w:ascii="微软雅黑" w:hAnsi="微软雅黑" w:eastAsia="微软雅黑" w:cs="微软雅黑"/>
                <w:color w:val="000000"/>
                <w:sz w:val="20"/>
                <w:szCs w:val="20"/>
              </w:rPr>
            </w:pPr>
          </w:p>
        </w:tc>
      </w:tr>
      <w:tr w14:paraId="0086C56B">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B044B09">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EA70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1#电表</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F56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1FEEE981">
            <w:pPr>
              <w:snapToGrid w:val="0"/>
              <w:jc w:val="center"/>
              <w:rPr>
                <w:rFonts w:hint="eastAsia" w:ascii="微软雅黑" w:hAnsi="微软雅黑" w:eastAsia="微软雅黑" w:cs="微软雅黑"/>
                <w:color w:val="000000"/>
                <w:sz w:val="20"/>
                <w:szCs w:val="20"/>
              </w:rPr>
            </w:pPr>
          </w:p>
        </w:tc>
      </w:tr>
      <w:tr w14:paraId="11DB6A86">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472FCA1">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DE6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2#电表</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F10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3C4E342B">
            <w:pPr>
              <w:snapToGrid w:val="0"/>
              <w:jc w:val="center"/>
              <w:rPr>
                <w:rFonts w:hint="eastAsia" w:ascii="微软雅黑" w:hAnsi="微软雅黑" w:eastAsia="微软雅黑" w:cs="微软雅黑"/>
                <w:color w:val="000000"/>
                <w:sz w:val="20"/>
                <w:szCs w:val="20"/>
              </w:rPr>
            </w:pPr>
          </w:p>
        </w:tc>
      </w:tr>
      <w:tr w14:paraId="226A300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1D5F467">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3050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变压器</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814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2E9A85CD">
            <w:pPr>
              <w:snapToGrid w:val="0"/>
              <w:jc w:val="center"/>
              <w:rPr>
                <w:rFonts w:hint="eastAsia" w:ascii="微软雅黑" w:hAnsi="微软雅黑" w:eastAsia="微软雅黑" w:cs="微软雅黑"/>
                <w:color w:val="000000"/>
                <w:sz w:val="20"/>
                <w:szCs w:val="20"/>
              </w:rPr>
            </w:pPr>
          </w:p>
        </w:tc>
      </w:tr>
      <w:tr w14:paraId="053E5319">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37D6608">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180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1#低压进线柜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A1E0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63B2CBC">
            <w:pPr>
              <w:snapToGrid w:val="0"/>
              <w:jc w:val="center"/>
              <w:rPr>
                <w:rFonts w:hint="eastAsia" w:ascii="微软雅黑" w:hAnsi="微软雅黑" w:eastAsia="微软雅黑" w:cs="微软雅黑"/>
                <w:color w:val="000000"/>
                <w:sz w:val="20"/>
                <w:szCs w:val="20"/>
              </w:rPr>
            </w:pPr>
          </w:p>
        </w:tc>
      </w:tr>
      <w:tr w14:paraId="0D88FBAC">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AE4A752">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11459">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低压柜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BC90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62EDC9BB">
            <w:pPr>
              <w:snapToGrid w:val="0"/>
              <w:jc w:val="center"/>
              <w:rPr>
                <w:rFonts w:hint="eastAsia" w:ascii="微软雅黑" w:hAnsi="微软雅黑" w:eastAsia="微软雅黑" w:cs="微软雅黑"/>
                <w:color w:val="000000"/>
                <w:sz w:val="20"/>
                <w:szCs w:val="20"/>
              </w:rPr>
            </w:pPr>
          </w:p>
        </w:tc>
      </w:tr>
      <w:tr w14:paraId="462F013C">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C5E523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C5A1C">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1#电容补偿柜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D66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43F016F">
            <w:pPr>
              <w:snapToGrid w:val="0"/>
              <w:jc w:val="center"/>
              <w:rPr>
                <w:rFonts w:hint="eastAsia" w:ascii="微软雅黑" w:hAnsi="微软雅黑" w:eastAsia="微软雅黑" w:cs="微软雅黑"/>
                <w:color w:val="000000"/>
                <w:sz w:val="20"/>
                <w:szCs w:val="20"/>
              </w:rPr>
            </w:pPr>
          </w:p>
        </w:tc>
      </w:tr>
      <w:tr w14:paraId="5DF9C562">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4581709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57F3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低压馈出柜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33EF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65CC6271">
            <w:pPr>
              <w:snapToGrid w:val="0"/>
              <w:jc w:val="center"/>
              <w:rPr>
                <w:rFonts w:hint="eastAsia" w:ascii="微软雅黑" w:hAnsi="微软雅黑" w:eastAsia="微软雅黑" w:cs="微软雅黑"/>
                <w:color w:val="000000"/>
                <w:sz w:val="20"/>
                <w:szCs w:val="20"/>
              </w:rPr>
            </w:pPr>
          </w:p>
        </w:tc>
      </w:tr>
      <w:tr w14:paraId="4C7A36C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78B7B33">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1B8BC">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双电源控制柜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EE5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A286C15">
            <w:pPr>
              <w:snapToGrid w:val="0"/>
              <w:jc w:val="center"/>
              <w:rPr>
                <w:rFonts w:hint="eastAsia" w:ascii="微软雅黑" w:hAnsi="微软雅黑" w:eastAsia="微软雅黑" w:cs="微软雅黑"/>
                <w:color w:val="000000"/>
                <w:sz w:val="20"/>
                <w:szCs w:val="20"/>
              </w:rPr>
            </w:pPr>
          </w:p>
        </w:tc>
      </w:tr>
      <w:tr w14:paraId="522B592A">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183F505B">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A76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低压馈出柜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6E5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2659" w:type="dxa"/>
            <w:tcBorders>
              <w:top w:val="single" w:color="000000" w:sz="4" w:space="0"/>
              <w:left w:val="single" w:color="000000" w:sz="4" w:space="0"/>
              <w:bottom w:val="single" w:color="000000" w:sz="4" w:space="0"/>
              <w:right w:val="single" w:color="000000" w:sz="4" w:space="0"/>
            </w:tcBorders>
            <w:vAlign w:val="center"/>
          </w:tcPr>
          <w:p w14:paraId="53C7B579">
            <w:pPr>
              <w:snapToGrid w:val="0"/>
              <w:jc w:val="center"/>
              <w:rPr>
                <w:rFonts w:hint="eastAsia" w:ascii="微软雅黑" w:hAnsi="微软雅黑" w:eastAsia="微软雅黑" w:cs="微软雅黑"/>
                <w:color w:val="000000"/>
                <w:sz w:val="20"/>
                <w:szCs w:val="20"/>
              </w:rPr>
            </w:pPr>
          </w:p>
        </w:tc>
      </w:tr>
      <w:tr w14:paraId="6DDC0A8F">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B57ED1C">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CF5B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2#电容补偿柜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AAB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5F5ED592">
            <w:pPr>
              <w:snapToGrid w:val="0"/>
              <w:jc w:val="center"/>
              <w:rPr>
                <w:rFonts w:hint="eastAsia" w:ascii="微软雅黑" w:hAnsi="微软雅黑" w:eastAsia="微软雅黑" w:cs="微软雅黑"/>
                <w:color w:val="000000"/>
                <w:sz w:val="20"/>
                <w:szCs w:val="20"/>
              </w:rPr>
            </w:pPr>
          </w:p>
        </w:tc>
      </w:tr>
      <w:tr w14:paraId="77E134C8">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519DC2F">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BA2F1">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2#低压进线柜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4594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5C85342">
            <w:pPr>
              <w:snapToGrid w:val="0"/>
              <w:jc w:val="center"/>
              <w:rPr>
                <w:rFonts w:hint="eastAsia" w:ascii="微软雅黑" w:hAnsi="微软雅黑" w:eastAsia="微软雅黑" w:cs="微软雅黑"/>
                <w:color w:val="000000"/>
                <w:sz w:val="20"/>
                <w:szCs w:val="20"/>
              </w:rPr>
            </w:pPr>
          </w:p>
        </w:tc>
      </w:tr>
      <w:tr w14:paraId="2CA55DF5">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5822008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A80C0">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高频开关直流屏</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29D9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07B4279F">
            <w:pPr>
              <w:snapToGrid w:val="0"/>
              <w:jc w:val="center"/>
              <w:rPr>
                <w:rFonts w:hint="eastAsia" w:ascii="微软雅黑" w:hAnsi="微软雅黑" w:eastAsia="微软雅黑" w:cs="微软雅黑"/>
                <w:color w:val="000000"/>
                <w:sz w:val="20"/>
                <w:szCs w:val="20"/>
              </w:rPr>
            </w:pPr>
          </w:p>
        </w:tc>
      </w:tr>
      <w:tr w14:paraId="33AC5FE1">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68C5511B">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F1AB">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低压柜</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BDB3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w:t>
            </w:r>
          </w:p>
        </w:tc>
        <w:tc>
          <w:tcPr>
            <w:tcW w:w="2659" w:type="dxa"/>
            <w:tcBorders>
              <w:top w:val="single" w:color="000000" w:sz="4" w:space="0"/>
              <w:left w:val="single" w:color="000000" w:sz="4" w:space="0"/>
              <w:bottom w:val="single" w:color="000000" w:sz="4" w:space="0"/>
              <w:right w:val="single" w:color="000000" w:sz="4" w:space="0"/>
            </w:tcBorders>
            <w:vAlign w:val="center"/>
          </w:tcPr>
          <w:p w14:paraId="141E847B">
            <w:pPr>
              <w:snapToGrid w:val="0"/>
              <w:jc w:val="center"/>
              <w:rPr>
                <w:rFonts w:hint="eastAsia" w:ascii="微软雅黑" w:hAnsi="微软雅黑" w:eastAsia="微软雅黑" w:cs="微软雅黑"/>
                <w:color w:val="000000"/>
                <w:sz w:val="20"/>
                <w:szCs w:val="20"/>
              </w:rPr>
            </w:pPr>
          </w:p>
        </w:tc>
      </w:tr>
      <w:tr w14:paraId="5D94897E">
        <w:tblPrEx>
          <w:tblCellMar>
            <w:top w:w="0" w:type="dxa"/>
            <w:left w:w="108" w:type="dxa"/>
            <w:bottom w:w="0" w:type="dxa"/>
            <w:right w:w="108" w:type="dxa"/>
          </w:tblCellMar>
        </w:tblPrEx>
        <w:trPr>
          <w:jc w:val="center"/>
        </w:trPr>
        <w:tc>
          <w:tcPr>
            <w:tcW w:w="1511" w:type="dxa"/>
            <w:vMerge w:val="restart"/>
            <w:tcBorders>
              <w:top w:val="single" w:color="000000" w:sz="4" w:space="0"/>
              <w:left w:val="single" w:color="000000" w:sz="4" w:space="0"/>
              <w:bottom w:val="single" w:color="000000" w:sz="4" w:space="0"/>
              <w:right w:val="single" w:color="000000" w:sz="4" w:space="0"/>
            </w:tcBorders>
            <w:vAlign w:val="center"/>
          </w:tcPr>
          <w:p w14:paraId="2DAA616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电梯</w:t>
            </w:r>
          </w:p>
        </w:tc>
        <w:tc>
          <w:tcPr>
            <w:tcW w:w="3686" w:type="dxa"/>
            <w:tcBorders>
              <w:top w:val="single" w:color="000000" w:sz="4" w:space="0"/>
              <w:left w:val="single" w:color="000000" w:sz="4" w:space="0"/>
              <w:bottom w:val="single" w:color="000000" w:sz="4" w:space="0"/>
              <w:right w:val="single" w:color="000000" w:sz="4" w:space="0"/>
            </w:tcBorders>
            <w:vAlign w:val="center"/>
          </w:tcPr>
          <w:p w14:paraId="3371B5D7">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客梯</w:t>
            </w:r>
          </w:p>
        </w:tc>
        <w:tc>
          <w:tcPr>
            <w:tcW w:w="927" w:type="dxa"/>
            <w:tcBorders>
              <w:top w:val="single" w:color="000000" w:sz="4" w:space="0"/>
              <w:left w:val="single" w:color="000000" w:sz="4" w:space="0"/>
              <w:bottom w:val="single" w:color="000000" w:sz="4" w:space="0"/>
              <w:right w:val="single" w:color="000000" w:sz="4" w:space="0"/>
            </w:tcBorders>
            <w:vAlign w:val="center"/>
          </w:tcPr>
          <w:p w14:paraId="4B3219C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2659" w:type="dxa"/>
            <w:tcBorders>
              <w:top w:val="single" w:color="000000" w:sz="4" w:space="0"/>
              <w:left w:val="single" w:color="000000" w:sz="4" w:space="0"/>
              <w:bottom w:val="single" w:color="000000" w:sz="4" w:space="0"/>
              <w:right w:val="single" w:color="000000" w:sz="4" w:space="0"/>
            </w:tcBorders>
            <w:vAlign w:val="center"/>
          </w:tcPr>
          <w:p w14:paraId="35E5A920">
            <w:pPr>
              <w:snapToGrid w:val="0"/>
              <w:jc w:val="center"/>
              <w:rPr>
                <w:rFonts w:hint="eastAsia" w:ascii="微软雅黑" w:hAnsi="微软雅黑" w:eastAsia="微软雅黑" w:cs="微软雅黑"/>
                <w:color w:val="000000"/>
                <w:sz w:val="20"/>
                <w:szCs w:val="20"/>
              </w:rPr>
            </w:pPr>
          </w:p>
        </w:tc>
      </w:tr>
      <w:tr w14:paraId="2B59CFC3">
        <w:tblPrEx>
          <w:tblCellMar>
            <w:top w:w="0" w:type="dxa"/>
            <w:left w:w="108" w:type="dxa"/>
            <w:bottom w:w="0" w:type="dxa"/>
            <w:right w:w="108" w:type="dxa"/>
          </w:tblCellMar>
        </w:tblPrEx>
        <w:trPr>
          <w:jc w:val="center"/>
        </w:trPr>
        <w:tc>
          <w:tcPr>
            <w:tcW w:w="1511" w:type="dxa"/>
            <w:vMerge w:val="continue"/>
            <w:tcBorders>
              <w:top w:val="single" w:color="000000" w:sz="4" w:space="0"/>
              <w:left w:val="single" w:color="000000" w:sz="4" w:space="0"/>
              <w:bottom w:val="single" w:color="000000" w:sz="4" w:space="0"/>
              <w:right w:val="single" w:color="000000" w:sz="4" w:space="0"/>
            </w:tcBorders>
            <w:vAlign w:val="center"/>
          </w:tcPr>
          <w:p w14:paraId="7E9B3D90">
            <w:pPr>
              <w:snapToGrid w:val="0"/>
              <w:jc w:val="center"/>
              <w:rPr>
                <w:rFonts w:hint="eastAsia" w:ascii="微软雅黑" w:hAnsi="微软雅黑" w:eastAsia="微软雅黑" w:cs="微软雅黑"/>
                <w:color w:val="000000"/>
                <w:sz w:val="20"/>
                <w:szCs w:val="20"/>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719D4B38">
            <w:pPr>
              <w:widowControl/>
              <w:snapToGrid w:val="0"/>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货梯</w:t>
            </w:r>
          </w:p>
        </w:tc>
        <w:tc>
          <w:tcPr>
            <w:tcW w:w="927" w:type="dxa"/>
            <w:tcBorders>
              <w:top w:val="single" w:color="000000" w:sz="4" w:space="0"/>
              <w:left w:val="single" w:color="000000" w:sz="4" w:space="0"/>
              <w:bottom w:val="single" w:color="000000" w:sz="4" w:space="0"/>
              <w:right w:val="single" w:color="000000" w:sz="4" w:space="0"/>
            </w:tcBorders>
            <w:vAlign w:val="center"/>
          </w:tcPr>
          <w:p w14:paraId="37732EC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2659" w:type="dxa"/>
            <w:tcBorders>
              <w:top w:val="single" w:color="000000" w:sz="4" w:space="0"/>
              <w:left w:val="single" w:color="000000" w:sz="4" w:space="0"/>
              <w:bottom w:val="single" w:color="000000" w:sz="4" w:space="0"/>
              <w:right w:val="single" w:color="000000" w:sz="4" w:space="0"/>
            </w:tcBorders>
            <w:vAlign w:val="center"/>
          </w:tcPr>
          <w:p w14:paraId="24EC32E3">
            <w:pPr>
              <w:snapToGrid w:val="0"/>
              <w:jc w:val="center"/>
              <w:rPr>
                <w:rFonts w:hint="eastAsia" w:ascii="微软雅黑" w:hAnsi="微软雅黑" w:eastAsia="微软雅黑" w:cs="微软雅黑"/>
                <w:color w:val="000000"/>
                <w:sz w:val="20"/>
                <w:szCs w:val="20"/>
              </w:rPr>
            </w:pPr>
          </w:p>
        </w:tc>
      </w:tr>
    </w:tbl>
    <w:p w14:paraId="42467AB2">
      <w:pPr>
        <w:pStyle w:val="41"/>
        <w:ind w:firstLine="0" w:firstLineChars="0"/>
        <w:rPr>
          <w:rFonts w:eastAsiaTheme="minorEastAsia"/>
          <w:sz w:val="24"/>
          <w:highlight w:val="yellow"/>
        </w:rPr>
      </w:pPr>
    </w:p>
    <w:p w14:paraId="57FFF441">
      <w:pPr>
        <w:widowControl/>
        <w:spacing w:line="360" w:lineRule="auto"/>
        <w:ind w:firstLine="482" w:firstLineChars="200"/>
        <w:contextualSpacing/>
        <w:rPr>
          <w:rFonts w:eastAsiaTheme="minorEastAsia"/>
          <w:b/>
          <w:bCs/>
          <w:sz w:val="24"/>
        </w:rPr>
      </w:pPr>
      <w:r>
        <w:rPr>
          <w:rFonts w:hint="eastAsia" w:eastAsiaTheme="minorEastAsia"/>
          <w:b/>
          <w:bCs/>
          <w:sz w:val="24"/>
        </w:rPr>
        <w:t>2.4 安保服务</w:t>
      </w:r>
    </w:p>
    <w:p w14:paraId="06C73E12">
      <w:pPr>
        <w:widowControl/>
        <w:spacing w:line="360" w:lineRule="auto"/>
        <w:ind w:firstLine="480" w:firstLineChars="200"/>
        <w:contextualSpacing/>
        <w:rPr>
          <w:rFonts w:eastAsiaTheme="minorEastAsia"/>
          <w:sz w:val="24"/>
        </w:rPr>
      </w:pPr>
      <w:r>
        <w:rPr>
          <w:rFonts w:hint="eastAsia" w:eastAsiaTheme="minorEastAsia"/>
          <w:sz w:val="24"/>
        </w:rPr>
        <w:t>2.4.1 负责物业服务范围内的园区外围公共区域整体安防管理、公共区域安保服务等。</w:t>
      </w:r>
    </w:p>
    <w:p w14:paraId="27921F4D">
      <w:pPr>
        <w:widowControl/>
        <w:spacing w:line="360" w:lineRule="auto"/>
        <w:ind w:firstLine="480" w:firstLineChars="200"/>
        <w:contextualSpacing/>
        <w:rPr>
          <w:rFonts w:eastAsiaTheme="minorEastAsia"/>
          <w:sz w:val="24"/>
        </w:rPr>
      </w:pPr>
      <w:r>
        <w:rPr>
          <w:rFonts w:hint="eastAsia" w:eastAsiaTheme="minorEastAsia"/>
          <w:sz w:val="24"/>
        </w:rPr>
        <w:t>2.4.2 建立安保服务运行管理体系，包括相关制度、规范、标准、流程、工作表格等文件，并确保良好执行。</w:t>
      </w:r>
    </w:p>
    <w:p w14:paraId="5C76894A">
      <w:pPr>
        <w:widowControl/>
        <w:spacing w:line="360" w:lineRule="auto"/>
        <w:ind w:firstLine="480" w:firstLineChars="200"/>
        <w:contextualSpacing/>
        <w:rPr>
          <w:rFonts w:eastAsiaTheme="minorEastAsia"/>
          <w:sz w:val="24"/>
        </w:rPr>
      </w:pPr>
      <w:r>
        <w:rPr>
          <w:rFonts w:hint="eastAsia" w:eastAsiaTheme="minorEastAsia"/>
          <w:sz w:val="24"/>
        </w:rPr>
        <w:t>2.4.3 建立突发事件应急保障体系，包括但不限于火灾、跑水、防汛、治安事件、交通事故等，并进行定期演练。</w:t>
      </w:r>
    </w:p>
    <w:p w14:paraId="1D700113">
      <w:pPr>
        <w:widowControl/>
        <w:spacing w:line="360" w:lineRule="auto"/>
        <w:ind w:firstLine="480" w:firstLineChars="200"/>
        <w:contextualSpacing/>
        <w:rPr>
          <w:rFonts w:eastAsiaTheme="minorEastAsia"/>
          <w:sz w:val="24"/>
        </w:rPr>
      </w:pPr>
      <w:r>
        <w:rPr>
          <w:rFonts w:hint="eastAsia" w:eastAsiaTheme="minorEastAsia"/>
          <w:sz w:val="24"/>
        </w:rPr>
        <w:t>2.4.4 依据采购人要求，对园区出入口进行安防管控，认证核验进入人员身份，以及物品带离园区的授权情况。</w:t>
      </w:r>
    </w:p>
    <w:p w14:paraId="7B2B3CCC">
      <w:pPr>
        <w:widowControl/>
        <w:tabs>
          <w:tab w:val="left" w:pos="567"/>
        </w:tabs>
        <w:spacing w:line="360" w:lineRule="auto"/>
        <w:ind w:firstLine="480" w:firstLineChars="200"/>
        <w:contextualSpacing/>
      </w:pPr>
      <w:r>
        <w:rPr>
          <w:rFonts w:hint="eastAsia" w:eastAsiaTheme="minorEastAsia"/>
          <w:sz w:val="24"/>
        </w:rPr>
        <w:t>2.4.5 发生突发事件进行快速反应，及时采取有效措施，防止事件负面影响和损失扩大。</w:t>
      </w:r>
    </w:p>
    <w:p w14:paraId="5086677C">
      <w:pPr>
        <w:widowControl/>
        <w:spacing w:line="360" w:lineRule="auto"/>
        <w:ind w:firstLine="482" w:firstLineChars="200"/>
        <w:contextualSpacing/>
        <w:rPr>
          <w:rFonts w:eastAsiaTheme="minorEastAsia"/>
          <w:sz w:val="24"/>
        </w:rPr>
      </w:pPr>
      <w:r>
        <w:rPr>
          <w:rFonts w:hint="eastAsia" w:eastAsiaTheme="minorEastAsia"/>
          <w:b/>
          <w:bCs/>
          <w:sz w:val="24"/>
        </w:rPr>
        <w:t>2.5 消防管理</w:t>
      </w:r>
    </w:p>
    <w:p w14:paraId="2702C6B2">
      <w:pPr>
        <w:widowControl/>
        <w:spacing w:line="360" w:lineRule="auto"/>
        <w:ind w:firstLine="480" w:firstLineChars="200"/>
        <w:contextualSpacing/>
        <w:rPr>
          <w:rFonts w:eastAsiaTheme="minorEastAsia"/>
          <w:sz w:val="24"/>
        </w:rPr>
      </w:pPr>
      <w:r>
        <w:rPr>
          <w:rFonts w:hint="eastAsia" w:eastAsiaTheme="minorEastAsia"/>
          <w:sz w:val="24"/>
        </w:rPr>
        <w:t>2.5.1 建立全方位的消防安全保障管理体系，包括但不限于建立消防设备设施台账、风险清单、管理制度和规范，以及消防检查、维护管理的各项工作记录等，以满足政府主管部门和法规要求。</w:t>
      </w:r>
    </w:p>
    <w:p w14:paraId="6A41A969">
      <w:pPr>
        <w:widowControl/>
        <w:spacing w:line="360" w:lineRule="auto"/>
        <w:ind w:firstLine="480" w:firstLineChars="200"/>
        <w:contextualSpacing/>
        <w:rPr>
          <w:rFonts w:eastAsiaTheme="minorEastAsia"/>
          <w:sz w:val="24"/>
        </w:rPr>
      </w:pPr>
      <w:r>
        <w:rPr>
          <w:rFonts w:hint="eastAsia" w:eastAsiaTheme="minorEastAsia"/>
          <w:sz w:val="24"/>
        </w:rPr>
        <w:t>2.5.2 建立消防安全巡检和维护体系，定期、定时对消防重点部位和设备设施进行巡视检查、维护保养，发现异常状态及时采取妥当处理措施。</w:t>
      </w:r>
    </w:p>
    <w:p w14:paraId="4B56C5FA">
      <w:pPr>
        <w:widowControl/>
        <w:spacing w:line="360" w:lineRule="auto"/>
        <w:ind w:firstLine="480" w:firstLineChars="200"/>
        <w:contextualSpacing/>
        <w:rPr>
          <w:rFonts w:eastAsiaTheme="minorEastAsia"/>
          <w:sz w:val="24"/>
        </w:rPr>
      </w:pPr>
      <w:r>
        <w:rPr>
          <w:rFonts w:hint="eastAsia" w:eastAsiaTheme="minorEastAsia"/>
          <w:sz w:val="24"/>
        </w:rPr>
        <w:t>2.5.3 建立消防应急预案，确保能够有效应对消防突发事件。</w:t>
      </w:r>
    </w:p>
    <w:p w14:paraId="2371B992">
      <w:pPr>
        <w:widowControl/>
        <w:spacing w:line="360" w:lineRule="auto"/>
        <w:ind w:firstLine="480" w:firstLineChars="200"/>
        <w:contextualSpacing/>
      </w:pPr>
      <w:r>
        <w:rPr>
          <w:rFonts w:hint="eastAsia" w:eastAsiaTheme="minorEastAsia"/>
          <w:sz w:val="24"/>
        </w:rPr>
        <w:t>2.5.4 消防控制室实施</w:t>
      </w:r>
      <w:r>
        <w:rPr>
          <w:rFonts w:eastAsiaTheme="minorEastAsia"/>
          <w:sz w:val="24"/>
        </w:rPr>
        <w:t>24</w:t>
      </w:r>
      <w:r>
        <w:rPr>
          <w:rFonts w:hint="eastAsia" w:eastAsiaTheme="minorEastAsia"/>
          <w:sz w:val="24"/>
        </w:rPr>
        <w:t>小时值班制度，监控消防、安防、监控设备设施运行状态。</w:t>
      </w:r>
    </w:p>
    <w:p w14:paraId="58A723C6">
      <w:pPr>
        <w:widowControl/>
        <w:spacing w:line="360" w:lineRule="auto"/>
        <w:ind w:firstLine="482" w:firstLineChars="200"/>
        <w:contextualSpacing/>
        <w:rPr>
          <w:rFonts w:eastAsiaTheme="minorEastAsia"/>
          <w:b/>
          <w:bCs/>
          <w:sz w:val="24"/>
        </w:rPr>
      </w:pPr>
      <w:r>
        <w:rPr>
          <w:rFonts w:eastAsiaTheme="minorEastAsia"/>
          <w:b/>
          <w:bCs/>
          <w:sz w:val="24"/>
        </w:rPr>
        <w:t xml:space="preserve">2.6 </w:t>
      </w:r>
      <w:r>
        <w:rPr>
          <w:rFonts w:hint="eastAsia" w:eastAsiaTheme="minorEastAsia"/>
          <w:b/>
          <w:bCs/>
          <w:sz w:val="24"/>
        </w:rPr>
        <w:t>绿化养护</w:t>
      </w:r>
    </w:p>
    <w:p w14:paraId="1D71FA8C">
      <w:pPr>
        <w:widowControl/>
        <w:spacing w:line="360" w:lineRule="auto"/>
        <w:ind w:firstLine="480" w:firstLineChars="200"/>
        <w:contextualSpacing/>
        <w:rPr>
          <w:rFonts w:eastAsiaTheme="minorEastAsia"/>
          <w:sz w:val="24"/>
        </w:rPr>
      </w:pPr>
      <w:r>
        <w:rPr>
          <w:rFonts w:hint="eastAsia" w:eastAsiaTheme="minorEastAsia"/>
          <w:sz w:val="24"/>
        </w:rPr>
        <w:t>2.6.1 负责按照北京市园林绿化三级养护标准为园区现有绿化面积（</w:t>
      </w:r>
      <w:r>
        <w:rPr>
          <w:rFonts w:eastAsiaTheme="minorEastAsia"/>
          <w:sz w:val="24"/>
        </w:rPr>
        <w:t>14811</w:t>
      </w:r>
      <w:r>
        <w:rPr>
          <w:rFonts w:hint="eastAsia" w:eastAsiaTheme="minorEastAsia"/>
          <w:sz w:val="24"/>
        </w:rPr>
        <w:t>平方米）提供日常绿化，施肥、淋水、修剪及绿地清洁等绿化服务。</w:t>
      </w:r>
    </w:p>
    <w:p w14:paraId="26DAF2CB">
      <w:pPr>
        <w:widowControl/>
        <w:spacing w:line="360" w:lineRule="auto"/>
        <w:ind w:firstLine="480" w:firstLineChars="200"/>
        <w:contextualSpacing/>
        <w:rPr>
          <w:rFonts w:eastAsiaTheme="minorEastAsia"/>
          <w:sz w:val="24"/>
        </w:rPr>
      </w:pPr>
      <w:r>
        <w:rPr>
          <w:rFonts w:hint="eastAsia" w:eastAsiaTheme="minorEastAsia"/>
          <w:sz w:val="24"/>
        </w:rPr>
        <w:t>2.6.2 组建养护队伍，专业的管理人员和养护人员，细化养护岗位。</w:t>
      </w:r>
    </w:p>
    <w:p w14:paraId="21BF97D5">
      <w:pPr>
        <w:widowControl/>
        <w:spacing w:line="360" w:lineRule="auto"/>
        <w:ind w:firstLine="480" w:firstLineChars="200"/>
        <w:contextualSpacing/>
        <w:rPr>
          <w:rFonts w:eastAsiaTheme="minorEastAsia"/>
          <w:sz w:val="24"/>
        </w:rPr>
      </w:pPr>
      <w:r>
        <w:rPr>
          <w:rFonts w:hint="eastAsia" w:eastAsiaTheme="minorEastAsia"/>
          <w:sz w:val="24"/>
        </w:rPr>
        <w:t>2.6.3 制定绿化养护计划，按计划执行。</w:t>
      </w:r>
    </w:p>
    <w:p w14:paraId="4C4EB09D">
      <w:pPr>
        <w:widowControl/>
        <w:spacing w:line="360" w:lineRule="auto"/>
        <w:ind w:firstLine="480" w:firstLineChars="200"/>
        <w:contextualSpacing/>
        <w:rPr>
          <w:rFonts w:eastAsiaTheme="minorEastAsia"/>
          <w:sz w:val="24"/>
        </w:rPr>
      </w:pPr>
      <w:r>
        <w:rPr>
          <w:rFonts w:hint="eastAsia" w:eastAsiaTheme="minorEastAsia"/>
          <w:sz w:val="24"/>
        </w:rPr>
        <w:t>2.6.4 使用绿化作业相关机械时，要进行岗前培训，培训合格后按照相应的规程安全操作。</w:t>
      </w:r>
    </w:p>
    <w:p w14:paraId="4CE83651">
      <w:pPr>
        <w:spacing w:line="360" w:lineRule="auto"/>
        <w:ind w:firstLine="480" w:firstLineChars="200"/>
        <w:contextualSpacing/>
        <w:rPr>
          <w:rFonts w:eastAsiaTheme="minorEastAsia"/>
          <w:bCs/>
          <w:sz w:val="24"/>
        </w:rPr>
      </w:pPr>
      <w:r>
        <w:rPr>
          <w:rFonts w:hint="eastAsia" w:eastAsiaTheme="minorEastAsia"/>
          <w:bCs/>
          <w:sz w:val="24"/>
        </w:rPr>
        <w:t>2.6.5 项目内苗木清单：</w:t>
      </w:r>
    </w:p>
    <w:tbl>
      <w:tblPr>
        <w:tblStyle w:val="43"/>
        <w:tblW w:w="8998" w:type="dxa"/>
        <w:jc w:val="center"/>
        <w:tblLayout w:type="fixed"/>
        <w:tblCellMar>
          <w:top w:w="32" w:type="dxa"/>
          <w:left w:w="64" w:type="dxa"/>
          <w:bottom w:w="32" w:type="dxa"/>
          <w:right w:w="64" w:type="dxa"/>
        </w:tblCellMar>
      </w:tblPr>
      <w:tblGrid>
        <w:gridCol w:w="852"/>
        <w:gridCol w:w="1996"/>
        <w:gridCol w:w="852"/>
        <w:gridCol w:w="1852"/>
        <w:gridCol w:w="852"/>
        <w:gridCol w:w="1145"/>
        <w:gridCol w:w="1449"/>
      </w:tblGrid>
      <w:tr w14:paraId="2579880B">
        <w:tblPrEx>
          <w:tblCellMar>
            <w:top w:w="32" w:type="dxa"/>
            <w:left w:w="64" w:type="dxa"/>
            <w:bottom w:w="32" w:type="dxa"/>
            <w:right w:w="64" w:type="dxa"/>
          </w:tblCellMar>
        </w:tblPrEx>
        <w:trPr>
          <w:tblHeade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0378B1D2">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1996" w:type="dxa"/>
            <w:tcBorders>
              <w:top w:val="single" w:color="000000" w:sz="4" w:space="0"/>
              <w:left w:val="single" w:color="000000" w:sz="4" w:space="0"/>
              <w:bottom w:val="single" w:color="000000" w:sz="4" w:space="0"/>
              <w:right w:val="single" w:color="000000" w:sz="4" w:space="0"/>
            </w:tcBorders>
            <w:vAlign w:val="center"/>
          </w:tcPr>
          <w:p w14:paraId="484A8A73">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品名</w:t>
            </w:r>
          </w:p>
        </w:tc>
        <w:tc>
          <w:tcPr>
            <w:tcW w:w="852" w:type="dxa"/>
            <w:tcBorders>
              <w:top w:val="single" w:color="000000" w:sz="4" w:space="0"/>
              <w:left w:val="single" w:color="000000" w:sz="4" w:space="0"/>
              <w:bottom w:val="single" w:color="000000" w:sz="4" w:space="0"/>
              <w:right w:val="single" w:color="000000" w:sz="4" w:space="0"/>
            </w:tcBorders>
            <w:vAlign w:val="center"/>
          </w:tcPr>
          <w:p w14:paraId="6EAE2A5A">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类型</w:t>
            </w:r>
          </w:p>
        </w:tc>
        <w:tc>
          <w:tcPr>
            <w:tcW w:w="1852" w:type="dxa"/>
            <w:tcBorders>
              <w:top w:val="single" w:color="000000" w:sz="4" w:space="0"/>
              <w:left w:val="single" w:color="000000" w:sz="4" w:space="0"/>
              <w:bottom w:val="single" w:color="000000" w:sz="4" w:space="0"/>
              <w:right w:val="single" w:color="000000" w:sz="4" w:space="0"/>
            </w:tcBorders>
            <w:vAlign w:val="center"/>
          </w:tcPr>
          <w:p w14:paraId="2A9BB0F6">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规格</w:t>
            </w:r>
          </w:p>
        </w:tc>
        <w:tc>
          <w:tcPr>
            <w:tcW w:w="852" w:type="dxa"/>
            <w:tcBorders>
              <w:top w:val="single" w:color="000000" w:sz="4" w:space="0"/>
              <w:left w:val="single" w:color="000000" w:sz="4" w:space="0"/>
              <w:bottom w:val="single" w:color="000000" w:sz="4" w:space="0"/>
              <w:right w:val="single" w:color="000000" w:sz="4" w:space="0"/>
            </w:tcBorders>
            <w:vAlign w:val="center"/>
          </w:tcPr>
          <w:p w14:paraId="31E0A75B">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1145" w:type="dxa"/>
            <w:tcBorders>
              <w:top w:val="single" w:color="000000" w:sz="4" w:space="0"/>
              <w:left w:val="single" w:color="000000" w:sz="4" w:space="0"/>
              <w:bottom w:val="single" w:color="000000" w:sz="4" w:space="0"/>
              <w:right w:val="single" w:color="000000" w:sz="4" w:space="0"/>
            </w:tcBorders>
            <w:vAlign w:val="center"/>
          </w:tcPr>
          <w:p w14:paraId="12812DAC">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1449" w:type="dxa"/>
            <w:tcBorders>
              <w:top w:val="single" w:color="000000" w:sz="4" w:space="0"/>
              <w:left w:val="single" w:color="000000" w:sz="4" w:space="0"/>
              <w:bottom w:val="single" w:color="000000" w:sz="4" w:space="0"/>
              <w:right w:val="single" w:color="000000" w:sz="4" w:space="0"/>
            </w:tcBorders>
            <w:vAlign w:val="center"/>
          </w:tcPr>
          <w:p w14:paraId="00C1CA46">
            <w:pPr>
              <w:widowControl/>
              <w:snapToGrid w:val="0"/>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现状</w:t>
            </w:r>
          </w:p>
        </w:tc>
      </w:tr>
      <w:tr w14:paraId="1A3BD5E7">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4264D2B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 </w:t>
            </w:r>
          </w:p>
        </w:tc>
        <w:tc>
          <w:tcPr>
            <w:tcW w:w="1996" w:type="dxa"/>
            <w:tcBorders>
              <w:top w:val="single" w:color="000000" w:sz="4" w:space="0"/>
              <w:left w:val="single" w:color="000000" w:sz="4" w:space="0"/>
              <w:bottom w:val="single" w:color="000000" w:sz="4" w:space="0"/>
              <w:right w:val="single" w:color="000000" w:sz="4" w:space="0"/>
            </w:tcBorders>
            <w:vAlign w:val="center"/>
          </w:tcPr>
          <w:p w14:paraId="30F43E6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丛生元宝枫</w:t>
            </w:r>
          </w:p>
        </w:tc>
        <w:tc>
          <w:tcPr>
            <w:tcW w:w="852" w:type="dxa"/>
            <w:tcBorders>
              <w:top w:val="single" w:color="000000" w:sz="4" w:space="0"/>
              <w:left w:val="single" w:color="000000" w:sz="4" w:space="0"/>
              <w:bottom w:val="single" w:color="000000" w:sz="4" w:space="0"/>
              <w:right w:val="single" w:color="000000" w:sz="4" w:space="0"/>
            </w:tcBorders>
            <w:vAlign w:val="center"/>
          </w:tcPr>
          <w:p w14:paraId="250A28D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11CDA7E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19AE528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4FA1058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7 </w:t>
            </w:r>
          </w:p>
        </w:tc>
        <w:tc>
          <w:tcPr>
            <w:tcW w:w="1449" w:type="dxa"/>
            <w:tcBorders>
              <w:top w:val="single" w:color="000000" w:sz="4" w:space="0"/>
              <w:left w:val="single" w:color="000000" w:sz="4" w:space="0"/>
              <w:bottom w:val="single" w:color="000000" w:sz="4" w:space="0"/>
              <w:right w:val="single" w:color="000000" w:sz="4" w:space="0"/>
            </w:tcBorders>
            <w:vAlign w:val="center"/>
          </w:tcPr>
          <w:p w14:paraId="6F5E930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728CAFD8">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0489CEB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 </w:t>
            </w:r>
          </w:p>
        </w:tc>
        <w:tc>
          <w:tcPr>
            <w:tcW w:w="1996" w:type="dxa"/>
            <w:tcBorders>
              <w:top w:val="single" w:color="000000" w:sz="4" w:space="0"/>
              <w:left w:val="single" w:color="000000" w:sz="4" w:space="0"/>
              <w:bottom w:val="single" w:color="000000" w:sz="4" w:space="0"/>
              <w:right w:val="single" w:color="000000" w:sz="4" w:space="0"/>
            </w:tcBorders>
            <w:vAlign w:val="center"/>
          </w:tcPr>
          <w:p w14:paraId="35CC2D7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元宝权</w:t>
            </w:r>
          </w:p>
        </w:tc>
        <w:tc>
          <w:tcPr>
            <w:tcW w:w="852" w:type="dxa"/>
            <w:tcBorders>
              <w:top w:val="single" w:color="000000" w:sz="4" w:space="0"/>
              <w:left w:val="single" w:color="000000" w:sz="4" w:space="0"/>
              <w:bottom w:val="single" w:color="000000" w:sz="4" w:space="0"/>
              <w:right w:val="single" w:color="000000" w:sz="4" w:space="0"/>
            </w:tcBorders>
            <w:vAlign w:val="center"/>
          </w:tcPr>
          <w:p w14:paraId="74F989D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242A0C3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胸径=18-20</w:t>
            </w:r>
          </w:p>
        </w:tc>
        <w:tc>
          <w:tcPr>
            <w:tcW w:w="852" w:type="dxa"/>
            <w:tcBorders>
              <w:top w:val="single" w:color="000000" w:sz="4" w:space="0"/>
              <w:left w:val="single" w:color="000000" w:sz="4" w:space="0"/>
              <w:bottom w:val="single" w:color="000000" w:sz="4" w:space="0"/>
              <w:right w:val="single" w:color="000000" w:sz="4" w:space="0"/>
            </w:tcBorders>
            <w:vAlign w:val="center"/>
          </w:tcPr>
          <w:p w14:paraId="7C2397C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7C82D2E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 </w:t>
            </w:r>
          </w:p>
        </w:tc>
        <w:tc>
          <w:tcPr>
            <w:tcW w:w="1449" w:type="dxa"/>
            <w:tcBorders>
              <w:top w:val="single" w:color="000000" w:sz="4" w:space="0"/>
              <w:left w:val="single" w:color="000000" w:sz="4" w:space="0"/>
              <w:bottom w:val="single" w:color="000000" w:sz="4" w:space="0"/>
              <w:right w:val="single" w:color="000000" w:sz="4" w:space="0"/>
            </w:tcBorders>
            <w:vAlign w:val="center"/>
          </w:tcPr>
          <w:p w14:paraId="41E1126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07F4CE41">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A42DFE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 </w:t>
            </w:r>
          </w:p>
        </w:tc>
        <w:tc>
          <w:tcPr>
            <w:tcW w:w="1996" w:type="dxa"/>
            <w:tcBorders>
              <w:top w:val="single" w:color="000000" w:sz="4" w:space="0"/>
              <w:left w:val="single" w:color="000000" w:sz="4" w:space="0"/>
              <w:bottom w:val="single" w:color="000000" w:sz="4" w:space="0"/>
              <w:right w:val="single" w:color="000000" w:sz="4" w:space="0"/>
            </w:tcBorders>
            <w:vAlign w:val="center"/>
          </w:tcPr>
          <w:p w14:paraId="1294E3F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国槐</w:t>
            </w:r>
          </w:p>
        </w:tc>
        <w:tc>
          <w:tcPr>
            <w:tcW w:w="852" w:type="dxa"/>
            <w:tcBorders>
              <w:top w:val="single" w:color="000000" w:sz="4" w:space="0"/>
              <w:left w:val="single" w:color="000000" w:sz="4" w:space="0"/>
              <w:bottom w:val="single" w:color="000000" w:sz="4" w:space="0"/>
              <w:right w:val="single" w:color="000000" w:sz="4" w:space="0"/>
            </w:tcBorders>
            <w:vAlign w:val="center"/>
          </w:tcPr>
          <w:p w14:paraId="74FA009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35F4E7B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胸径=20-22</w:t>
            </w:r>
          </w:p>
        </w:tc>
        <w:tc>
          <w:tcPr>
            <w:tcW w:w="852" w:type="dxa"/>
            <w:tcBorders>
              <w:top w:val="single" w:color="000000" w:sz="4" w:space="0"/>
              <w:left w:val="single" w:color="000000" w:sz="4" w:space="0"/>
              <w:bottom w:val="single" w:color="000000" w:sz="4" w:space="0"/>
              <w:right w:val="single" w:color="000000" w:sz="4" w:space="0"/>
            </w:tcBorders>
            <w:vAlign w:val="center"/>
          </w:tcPr>
          <w:p w14:paraId="0F690E2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4C509F0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42 </w:t>
            </w:r>
          </w:p>
        </w:tc>
        <w:tc>
          <w:tcPr>
            <w:tcW w:w="1449" w:type="dxa"/>
            <w:tcBorders>
              <w:top w:val="single" w:color="000000" w:sz="4" w:space="0"/>
              <w:left w:val="single" w:color="000000" w:sz="4" w:space="0"/>
              <w:bottom w:val="single" w:color="000000" w:sz="4" w:space="0"/>
              <w:right w:val="single" w:color="000000" w:sz="4" w:space="0"/>
            </w:tcBorders>
            <w:vAlign w:val="center"/>
          </w:tcPr>
          <w:p w14:paraId="4BF16D2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4ABBC289">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559954B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4 </w:t>
            </w:r>
          </w:p>
        </w:tc>
        <w:tc>
          <w:tcPr>
            <w:tcW w:w="1996" w:type="dxa"/>
            <w:tcBorders>
              <w:top w:val="single" w:color="000000" w:sz="4" w:space="0"/>
              <w:left w:val="single" w:color="000000" w:sz="4" w:space="0"/>
              <w:bottom w:val="single" w:color="000000" w:sz="4" w:space="0"/>
              <w:right w:val="single" w:color="000000" w:sz="4" w:space="0"/>
            </w:tcBorders>
            <w:vAlign w:val="center"/>
          </w:tcPr>
          <w:p w14:paraId="7654377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垂柳</w:t>
            </w:r>
          </w:p>
        </w:tc>
        <w:tc>
          <w:tcPr>
            <w:tcW w:w="852" w:type="dxa"/>
            <w:tcBorders>
              <w:top w:val="single" w:color="000000" w:sz="4" w:space="0"/>
              <w:left w:val="single" w:color="000000" w:sz="4" w:space="0"/>
              <w:bottom w:val="single" w:color="000000" w:sz="4" w:space="0"/>
              <w:right w:val="single" w:color="000000" w:sz="4" w:space="0"/>
            </w:tcBorders>
            <w:vAlign w:val="center"/>
          </w:tcPr>
          <w:p w14:paraId="17E1A10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45EB9C0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胸径=18-20</w:t>
            </w:r>
          </w:p>
        </w:tc>
        <w:tc>
          <w:tcPr>
            <w:tcW w:w="852" w:type="dxa"/>
            <w:tcBorders>
              <w:top w:val="single" w:color="000000" w:sz="4" w:space="0"/>
              <w:left w:val="single" w:color="000000" w:sz="4" w:space="0"/>
              <w:bottom w:val="single" w:color="000000" w:sz="4" w:space="0"/>
              <w:right w:val="single" w:color="000000" w:sz="4" w:space="0"/>
            </w:tcBorders>
            <w:vAlign w:val="center"/>
          </w:tcPr>
          <w:p w14:paraId="7ACD968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3C13A42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29 </w:t>
            </w:r>
          </w:p>
        </w:tc>
        <w:tc>
          <w:tcPr>
            <w:tcW w:w="1449" w:type="dxa"/>
            <w:tcBorders>
              <w:top w:val="single" w:color="000000" w:sz="4" w:space="0"/>
              <w:left w:val="single" w:color="000000" w:sz="4" w:space="0"/>
              <w:bottom w:val="single" w:color="000000" w:sz="4" w:space="0"/>
              <w:right w:val="single" w:color="000000" w:sz="4" w:space="0"/>
            </w:tcBorders>
            <w:vAlign w:val="center"/>
          </w:tcPr>
          <w:p w14:paraId="588D95E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1A22FDD0">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022EDE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5 </w:t>
            </w:r>
          </w:p>
        </w:tc>
        <w:tc>
          <w:tcPr>
            <w:tcW w:w="1996" w:type="dxa"/>
            <w:tcBorders>
              <w:top w:val="single" w:color="000000" w:sz="4" w:space="0"/>
              <w:left w:val="single" w:color="000000" w:sz="4" w:space="0"/>
              <w:bottom w:val="single" w:color="000000" w:sz="4" w:space="0"/>
              <w:right w:val="single" w:color="000000" w:sz="4" w:space="0"/>
            </w:tcBorders>
            <w:vAlign w:val="center"/>
          </w:tcPr>
          <w:p w14:paraId="770D21C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白皮松</w:t>
            </w:r>
          </w:p>
        </w:tc>
        <w:tc>
          <w:tcPr>
            <w:tcW w:w="852" w:type="dxa"/>
            <w:tcBorders>
              <w:top w:val="single" w:color="000000" w:sz="4" w:space="0"/>
              <w:left w:val="single" w:color="000000" w:sz="4" w:space="0"/>
              <w:bottom w:val="single" w:color="000000" w:sz="4" w:space="0"/>
              <w:right w:val="single" w:color="000000" w:sz="4" w:space="0"/>
            </w:tcBorders>
            <w:vAlign w:val="center"/>
          </w:tcPr>
          <w:p w14:paraId="4DD613A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28BDD73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15F582F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06AE037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9 </w:t>
            </w:r>
          </w:p>
        </w:tc>
        <w:tc>
          <w:tcPr>
            <w:tcW w:w="1449" w:type="dxa"/>
            <w:tcBorders>
              <w:top w:val="single" w:color="000000" w:sz="4" w:space="0"/>
              <w:left w:val="single" w:color="000000" w:sz="4" w:space="0"/>
              <w:bottom w:val="single" w:color="000000" w:sz="4" w:space="0"/>
              <w:right w:val="single" w:color="000000" w:sz="4" w:space="0"/>
            </w:tcBorders>
            <w:vAlign w:val="center"/>
          </w:tcPr>
          <w:p w14:paraId="5CC8B05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30CBD65F">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4B6FCB1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6 </w:t>
            </w:r>
          </w:p>
        </w:tc>
        <w:tc>
          <w:tcPr>
            <w:tcW w:w="1996" w:type="dxa"/>
            <w:tcBorders>
              <w:top w:val="single" w:color="000000" w:sz="4" w:space="0"/>
              <w:left w:val="single" w:color="000000" w:sz="4" w:space="0"/>
              <w:bottom w:val="single" w:color="000000" w:sz="4" w:space="0"/>
              <w:right w:val="single" w:color="000000" w:sz="4" w:space="0"/>
            </w:tcBorders>
            <w:vAlign w:val="center"/>
          </w:tcPr>
          <w:p w14:paraId="1ACFD40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油松</w:t>
            </w:r>
          </w:p>
        </w:tc>
        <w:tc>
          <w:tcPr>
            <w:tcW w:w="852" w:type="dxa"/>
            <w:tcBorders>
              <w:top w:val="single" w:color="000000" w:sz="4" w:space="0"/>
              <w:left w:val="single" w:color="000000" w:sz="4" w:space="0"/>
              <w:bottom w:val="single" w:color="000000" w:sz="4" w:space="0"/>
              <w:right w:val="single" w:color="000000" w:sz="4" w:space="0"/>
            </w:tcBorders>
            <w:vAlign w:val="center"/>
          </w:tcPr>
          <w:p w14:paraId="3204F43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031ACC1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胸径=16-20</w:t>
            </w:r>
          </w:p>
        </w:tc>
        <w:tc>
          <w:tcPr>
            <w:tcW w:w="852" w:type="dxa"/>
            <w:tcBorders>
              <w:top w:val="single" w:color="000000" w:sz="4" w:space="0"/>
              <w:left w:val="single" w:color="000000" w:sz="4" w:space="0"/>
              <w:bottom w:val="single" w:color="000000" w:sz="4" w:space="0"/>
              <w:right w:val="single" w:color="000000" w:sz="4" w:space="0"/>
            </w:tcBorders>
            <w:vAlign w:val="center"/>
          </w:tcPr>
          <w:p w14:paraId="361522F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63EC356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34 </w:t>
            </w:r>
          </w:p>
        </w:tc>
        <w:tc>
          <w:tcPr>
            <w:tcW w:w="1449" w:type="dxa"/>
            <w:tcBorders>
              <w:top w:val="single" w:color="000000" w:sz="4" w:space="0"/>
              <w:left w:val="single" w:color="000000" w:sz="4" w:space="0"/>
              <w:bottom w:val="single" w:color="000000" w:sz="4" w:space="0"/>
              <w:right w:val="single" w:color="000000" w:sz="4" w:space="0"/>
            </w:tcBorders>
            <w:vAlign w:val="center"/>
          </w:tcPr>
          <w:p w14:paraId="77CA8E8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4D51A9D9">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6EBCCD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7 </w:t>
            </w:r>
          </w:p>
        </w:tc>
        <w:tc>
          <w:tcPr>
            <w:tcW w:w="1996" w:type="dxa"/>
            <w:tcBorders>
              <w:top w:val="single" w:color="000000" w:sz="4" w:space="0"/>
              <w:left w:val="single" w:color="000000" w:sz="4" w:space="0"/>
              <w:bottom w:val="single" w:color="000000" w:sz="4" w:space="0"/>
              <w:right w:val="single" w:color="000000" w:sz="4" w:space="0"/>
            </w:tcBorders>
            <w:vAlign w:val="center"/>
          </w:tcPr>
          <w:p w14:paraId="6F1EDF4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造型油松</w:t>
            </w:r>
          </w:p>
        </w:tc>
        <w:tc>
          <w:tcPr>
            <w:tcW w:w="852" w:type="dxa"/>
            <w:tcBorders>
              <w:top w:val="single" w:color="000000" w:sz="4" w:space="0"/>
              <w:left w:val="single" w:color="000000" w:sz="4" w:space="0"/>
              <w:bottom w:val="single" w:color="000000" w:sz="4" w:space="0"/>
              <w:right w:val="single" w:color="000000" w:sz="4" w:space="0"/>
            </w:tcBorders>
            <w:vAlign w:val="center"/>
          </w:tcPr>
          <w:p w14:paraId="0E695C7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7B0D5D2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胸径=16-20</w:t>
            </w:r>
          </w:p>
        </w:tc>
        <w:tc>
          <w:tcPr>
            <w:tcW w:w="852" w:type="dxa"/>
            <w:tcBorders>
              <w:top w:val="single" w:color="000000" w:sz="4" w:space="0"/>
              <w:left w:val="single" w:color="000000" w:sz="4" w:space="0"/>
              <w:bottom w:val="single" w:color="000000" w:sz="4" w:space="0"/>
              <w:right w:val="single" w:color="000000" w:sz="4" w:space="0"/>
            </w:tcBorders>
            <w:vAlign w:val="center"/>
          </w:tcPr>
          <w:p w14:paraId="4ABBA12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1B21EB9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5 </w:t>
            </w:r>
          </w:p>
        </w:tc>
        <w:tc>
          <w:tcPr>
            <w:tcW w:w="1449" w:type="dxa"/>
            <w:tcBorders>
              <w:top w:val="single" w:color="000000" w:sz="4" w:space="0"/>
              <w:left w:val="single" w:color="000000" w:sz="4" w:space="0"/>
              <w:bottom w:val="single" w:color="000000" w:sz="4" w:space="0"/>
              <w:right w:val="single" w:color="000000" w:sz="4" w:space="0"/>
            </w:tcBorders>
            <w:vAlign w:val="center"/>
          </w:tcPr>
          <w:p w14:paraId="7F5725C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489ADC75">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50EDC03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8 </w:t>
            </w:r>
          </w:p>
        </w:tc>
        <w:tc>
          <w:tcPr>
            <w:tcW w:w="1996" w:type="dxa"/>
            <w:tcBorders>
              <w:top w:val="single" w:color="000000" w:sz="4" w:space="0"/>
              <w:left w:val="single" w:color="000000" w:sz="4" w:space="0"/>
              <w:bottom w:val="single" w:color="000000" w:sz="4" w:space="0"/>
              <w:right w:val="single" w:color="000000" w:sz="4" w:space="0"/>
            </w:tcBorders>
            <w:vAlign w:val="center"/>
          </w:tcPr>
          <w:p w14:paraId="4BF4351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栾树</w:t>
            </w:r>
          </w:p>
        </w:tc>
        <w:tc>
          <w:tcPr>
            <w:tcW w:w="852" w:type="dxa"/>
            <w:tcBorders>
              <w:top w:val="single" w:color="000000" w:sz="4" w:space="0"/>
              <w:left w:val="single" w:color="000000" w:sz="4" w:space="0"/>
              <w:bottom w:val="single" w:color="000000" w:sz="4" w:space="0"/>
              <w:right w:val="single" w:color="000000" w:sz="4" w:space="0"/>
            </w:tcBorders>
            <w:vAlign w:val="center"/>
          </w:tcPr>
          <w:p w14:paraId="72A623F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6ABE04A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胸径=18-20</w:t>
            </w:r>
          </w:p>
        </w:tc>
        <w:tc>
          <w:tcPr>
            <w:tcW w:w="852" w:type="dxa"/>
            <w:tcBorders>
              <w:top w:val="single" w:color="000000" w:sz="4" w:space="0"/>
              <w:left w:val="single" w:color="000000" w:sz="4" w:space="0"/>
              <w:bottom w:val="single" w:color="000000" w:sz="4" w:space="0"/>
              <w:right w:val="single" w:color="000000" w:sz="4" w:space="0"/>
            </w:tcBorders>
            <w:vAlign w:val="center"/>
          </w:tcPr>
          <w:p w14:paraId="16C48F4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0DBA254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7 </w:t>
            </w:r>
          </w:p>
        </w:tc>
        <w:tc>
          <w:tcPr>
            <w:tcW w:w="1449" w:type="dxa"/>
            <w:tcBorders>
              <w:top w:val="single" w:color="000000" w:sz="4" w:space="0"/>
              <w:left w:val="single" w:color="000000" w:sz="4" w:space="0"/>
              <w:bottom w:val="single" w:color="000000" w:sz="4" w:space="0"/>
              <w:right w:val="single" w:color="000000" w:sz="4" w:space="0"/>
            </w:tcBorders>
            <w:vAlign w:val="center"/>
          </w:tcPr>
          <w:p w14:paraId="393530B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565DB60D">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780857A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9 </w:t>
            </w:r>
          </w:p>
        </w:tc>
        <w:tc>
          <w:tcPr>
            <w:tcW w:w="1996" w:type="dxa"/>
            <w:tcBorders>
              <w:top w:val="single" w:color="000000" w:sz="4" w:space="0"/>
              <w:left w:val="single" w:color="000000" w:sz="4" w:space="0"/>
              <w:bottom w:val="single" w:color="000000" w:sz="4" w:space="0"/>
              <w:right w:val="single" w:color="000000" w:sz="4" w:space="0"/>
            </w:tcBorders>
            <w:vAlign w:val="center"/>
          </w:tcPr>
          <w:p w14:paraId="7316C79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白蜡</w:t>
            </w:r>
          </w:p>
        </w:tc>
        <w:tc>
          <w:tcPr>
            <w:tcW w:w="852" w:type="dxa"/>
            <w:tcBorders>
              <w:top w:val="single" w:color="000000" w:sz="4" w:space="0"/>
              <w:left w:val="single" w:color="000000" w:sz="4" w:space="0"/>
              <w:bottom w:val="single" w:color="000000" w:sz="4" w:space="0"/>
              <w:right w:val="single" w:color="000000" w:sz="4" w:space="0"/>
            </w:tcBorders>
            <w:vAlign w:val="center"/>
          </w:tcPr>
          <w:p w14:paraId="4BF4528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77101C4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胸径=18-20</w:t>
            </w:r>
          </w:p>
        </w:tc>
        <w:tc>
          <w:tcPr>
            <w:tcW w:w="852" w:type="dxa"/>
            <w:tcBorders>
              <w:top w:val="single" w:color="000000" w:sz="4" w:space="0"/>
              <w:left w:val="single" w:color="000000" w:sz="4" w:space="0"/>
              <w:bottom w:val="single" w:color="000000" w:sz="4" w:space="0"/>
              <w:right w:val="single" w:color="000000" w:sz="4" w:space="0"/>
            </w:tcBorders>
            <w:vAlign w:val="center"/>
          </w:tcPr>
          <w:p w14:paraId="4019B1F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34CC8F5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6 </w:t>
            </w:r>
          </w:p>
        </w:tc>
        <w:tc>
          <w:tcPr>
            <w:tcW w:w="1449" w:type="dxa"/>
            <w:tcBorders>
              <w:top w:val="single" w:color="000000" w:sz="4" w:space="0"/>
              <w:left w:val="single" w:color="000000" w:sz="4" w:space="0"/>
              <w:bottom w:val="single" w:color="000000" w:sz="4" w:space="0"/>
              <w:right w:val="single" w:color="000000" w:sz="4" w:space="0"/>
            </w:tcBorders>
            <w:vAlign w:val="center"/>
          </w:tcPr>
          <w:p w14:paraId="26A300A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31D7F0F0">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641DFC5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10 </w:t>
            </w:r>
          </w:p>
        </w:tc>
        <w:tc>
          <w:tcPr>
            <w:tcW w:w="1996" w:type="dxa"/>
            <w:tcBorders>
              <w:top w:val="single" w:color="000000" w:sz="4" w:space="0"/>
              <w:left w:val="single" w:color="000000" w:sz="4" w:space="0"/>
              <w:bottom w:val="single" w:color="000000" w:sz="4" w:space="0"/>
              <w:right w:val="single" w:color="000000" w:sz="4" w:space="0"/>
            </w:tcBorders>
            <w:vAlign w:val="center"/>
          </w:tcPr>
          <w:p w14:paraId="6D65A95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银杏</w:t>
            </w:r>
          </w:p>
        </w:tc>
        <w:tc>
          <w:tcPr>
            <w:tcW w:w="852" w:type="dxa"/>
            <w:tcBorders>
              <w:top w:val="single" w:color="000000" w:sz="4" w:space="0"/>
              <w:left w:val="single" w:color="000000" w:sz="4" w:space="0"/>
              <w:bottom w:val="single" w:color="000000" w:sz="4" w:space="0"/>
              <w:right w:val="single" w:color="000000" w:sz="4" w:space="0"/>
            </w:tcBorders>
            <w:vAlign w:val="center"/>
          </w:tcPr>
          <w:p w14:paraId="701E100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4C59909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胸径=18-22</w:t>
            </w:r>
          </w:p>
        </w:tc>
        <w:tc>
          <w:tcPr>
            <w:tcW w:w="852" w:type="dxa"/>
            <w:tcBorders>
              <w:top w:val="single" w:color="000000" w:sz="4" w:space="0"/>
              <w:left w:val="single" w:color="000000" w:sz="4" w:space="0"/>
              <w:bottom w:val="single" w:color="000000" w:sz="4" w:space="0"/>
              <w:right w:val="single" w:color="000000" w:sz="4" w:space="0"/>
            </w:tcBorders>
            <w:vAlign w:val="center"/>
          </w:tcPr>
          <w:p w14:paraId="230DE08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666B80C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34 </w:t>
            </w:r>
          </w:p>
        </w:tc>
        <w:tc>
          <w:tcPr>
            <w:tcW w:w="1449" w:type="dxa"/>
            <w:tcBorders>
              <w:top w:val="single" w:color="000000" w:sz="4" w:space="0"/>
              <w:left w:val="single" w:color="000000" w:sz="4" w:space="0"/>
              <w:bottom w:val="single" w:color="000000" w:sz="4" w:space="0"/>
              <w:right w:val="single" w:color="000000" w:sz="4" w:space="0"/>
            </w:tcBorders>
            <w:vAlign w:val="center"/>
          </w:tcPr>
          <w:p w14:paraId="4538DF3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2BBD0983">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4442E44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11 </w:t>
            </w:r>
          </w:p>
        </w:tc>
        <w:tc>
          <w:tcPr>
            <w:tcW w:w="1996" w:type="dxa"/>
            <w:tcBorders>
              <w:top w:val="single" w:color="000000" w:sz="4" w:space="0"/>
              <w:left w:val="single" w:color="000000" w:sz="4" w:space="0"/>
              <w:bottom w:val="single" w:color="000000" w:sz="4" w:space="0"/>
              <w:right w:val="single" w:color="000000" w:sz="4" w:space="0"/>
            </w:tcBorders>
            <w:vAlign w:val="center"/>
          </w:tcPr>
          <w:p w14:paraId="553B6CE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紫叶李</w:t>
            </w:r>
          </w:p>
        </w:tc>
        <w:tc>
          <w:tcPr>
            <w:tcW w:w="852" w:type="dxa"/>
            <w:tcBorders>
              <w:top w:val="single" w:color="000000" w:sz="4" w:space="0"/>
              <w:left w:val="single" w:color="000000" w:sz="4" w:space="0"/>
              <w:bottom w:val="single" w:color="000000" w:sz="4" w:space="0"/>
              <w:right w:val="single" w:color="000000" w:sz="4" w:space="0"/>
            </w:tcBorders>
            <w:vAlign w:val="center"/>
          </w:tcPr>
          <w:p w14:paraId="63CCB05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3E966AE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胸径=15-18</w:t>
            </w:r>
          </w:p>
        </w:tc>
        <w:tc>
          <w:tcPr>
            <w:tcW w:w="852" w:type="dxa"/>
            <w:tcBorders>
              <w:top w:val="single" w:color="000000" w:sz="4" w:space="0"/>
              <w:left w:val="single" w:color="000000" w:sz="4" w:space="0"/>
              <w:bottom w:val="single" w:color="000000" w:sz="4" w:space="0"/>
              <w:right w:val="single" w:color="000000" w:sz="4" w:space="0"/>
            </w:tcBorders>
            <w:vAlign w:val="center"/>
          </w:tcPr>
          <w:p w14:paraId="2B8EE8B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2482B06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9 </w:t>
            </w:r>
          </w:p>
        </w:tc>
        <w:tc>
          <w:tcPr>
            <w:tcW w:w="1449" w:type="dxa"/>
            <w:tcBorders>
              <w:top w:val="single" w:color="000000" w:sz="4" w:space="0"/>
              <w:left w:val="single" w:color="000000" w:sz="4" w:space="0"/>
              <w:bottom w:val="single" w:color="000000" w:sz="4" w:space="0"/>
              <w:right w:val="single" w:color="000000" w:sz="4" w:space="0"/>
            </w:tcBorders>
            <w:vAlign w:val="center"/>
          </w:tcPr>
          <w:p w14:paraId="44B6969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0E3AB244">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0E229F7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12 </w:t>
            </w:r>
          </w:p>
        </w:tc>
        <w:tc>
          <w:tcPr>
            <w:tcW w:w="1996" w:type="dxa"/>
            <w:tcBorders>
              <w:top w:val="single" w:color="000000" w:sz="4" w:space="0"/>
              <w:left w:val="single" w:color="000000" w:sz="4" w:space="0"/>
              <w:bottom w:val="single" w:color="000000" w:sz="4" w:space="0"/>
              <w:right w:val="single" w:color="000000" w:sz="4" w:space="0"/>
            </w:tcBorders>
            <w:vAlign w:val="center"/>
          </w:tcPr>
          <w:p w14:paraId="614C468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碧桃</w:t>
            </w:r>
          </w:p>
        </w:tc>
        <w:tc>
          <w:tcPr>
            <w:tcW w:w="852" w:type="dxa"/>
            <w:tcBorders>
              <w:top w:val="single" w:color="000000" w:sz="4" w:space="0"/>
              <w:left w:val="single" w:color="000000" w:sz="4" w:space="0"/>
              <w:bottom w:val="single" w:color="000000" w:sz="4" w:space="0"/>
              <w:right w:val="single" w:color="000000" w:sz="4" w:space="0"/>
            </w:tcBorders>
            <w:vAlign w:val="center"/>
          </w:tcPr>
          <w:p w14:paraId="463AD95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5AB1148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胸径=15-18</w:t>
            </w:r>
          </w:p>
        </w:tc>
        <w:tc>
          <w:tcPr>
            <w:tcW w:w="852" w:type="dxa"/>
            <w:tcBorders>
              <w:top w:val="single" w:color="000000" w:sz="4" w:space="0"/>
              <w:left w:val="single" w:color="000000" w:sz="4" w:space="0"/>
              <w:bottom w:val="single" w:color="000000" w:sz="4" w:space="0"/>
              <w:right w:val="single" w:color="000000" w:sz="4" w:space="0"/>
            </w:tcBorders>
            <w:vAlign w:val="center"/>
          </w:tcPr>
          <w:p w14:paraId="566D802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41D9E40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5 </w:t>
            </w:r>
          </w:p>
        </w:tc>
        <w:tc>
          <w:tcPr>
            <w:tcW w:w="1449" w:type="dxa"/>
            <w:tcBorders>
              <w:top w:val="single" w:color="000000" w:sz="4" w:space="0"/>
              <w:left w:val="single" w:color="000000" w:sz="4" w:space="0"/>
              <w:bottom w:val="single" w:color="000000" w:sz="4" w:space="0"/>
              <w:right w:val="single" w:color="000000" w:sz="4" w:space="0"/>
            </w:tcBorders>
            <w:vAlign w:val="center"/>
          </w:tcPr>
          <w:p w14:paraId="5F0CEF0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330FB3F8">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7CD5A28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13 </w:t>
            </w:r>
          </w:p>
        </w:tc>
        <w:tc>
          <w:tcPr>
            <w:tcW w:w="1996" w:type="dxa"/>
            <w:tcBorders>
              <w:top w:val="single" w:color="000000" w:sz="4" w:space="0"/>
              <w:left w:val="single" w:color="000000" w:sz="4" w:space="0"/>
              <w:bottom w:val="single" w:color="000000" w:sz="4" w:space="0"/>
              <w:right w:val="single" w:color="000000" w:sz="4" w:space="0"/>
            </w:tcBorders>
            <w:vAlign w:val="center"/>
          </w:tcPr>
          <w:p w14:paraId="2ACA293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山楂</w:t>
            </w:r>
          </w:p>
        </w:tc>
        <w:tc>
          <w:tcPr>
            <w:tcW w:w="852" w:type="dxa"/>
            <w:tcBorders>
              <w:top w:val="single" w:color="000000" w:sz="4" w:space="0"/>
              <w:left w:val="single" w:color="000000" w:sz="4" w:space="0"/>
              <w:bottom w:val="single" w:color="000000" w:sz="4" w:space="0"/>
              <w:right w:val="single" w:color="000000" w:sz="4" w:space="0"/>
            </w:tcBorders>
            <w:vAlign w:val="center"/>
          </w:tcPr>
          <w:p w14:paraId="289BA76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7671E96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胸径=15-18</w:t>
            </w:r>
          </w:p>
        </w:tc>
        <w:tc>
          <w:tcPr>
            <w:tcW w:w="852" w:type="dxa"/>
            <w:tcBorders>
              <w:top w:val="single" w:color="000000" w:sz="4" w:space="0"/>
              <w:left w:val="single" w:color="000000" w:sz="4" w:space="0"/>
              <w:bottom w:val="single" w:color="000000" w:sz="4" w:space="0"/>
              <w:right w:val="single" w:color="000000" w:sz="4" w:space="0"/>
            </w:tcBorders>
            <w:vAlign w:val="center"/>
          </w:tcPr>
          <w:p w14:paraId="0B138C6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07FE14A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10 </w:t>
            </w:r>
          </w:p>
        </w:tc>
        <w:tc>
          <w:tcPr>
            <w:tcW w:w="1449" w:type="dxa"/>
            <w:tcBorders>
              <w:top w:val="single" w:color="000000" w:sz="4" w:space="0"/>
              <w:left w:val="single" w:color="000000" w:sz="4" w:space="0"/>
              <w:bottom w:val="single" w:color="000000" w:sz="4" w:space="0"/>
              <w:right w:val="single" w:color="000000" w:sz="4" w:space="0"/>
            </w:tcBorders>
            <w:vAlign w:val="center"/>
          </w:tcPr>
          <w:p w14:paraId="396A035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78530C30">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7C77F8D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14 </w:t>
            </w:r>
          </w:p>
        </w:tc>
        <w:tc>
          <w:tcPr>
            <w:tcW w:w="1996" w:type="dxa"/>
            <w:tcBorders>
              <w:top w:val="single" w:color="000000" w:sz="4" w:space="0"/>
              <w:left w:val="single" w:color="000000" w:sz="4" w:space="0"/>
              <w:bottom w:val="single" w:color="000000" w:sz="4" w:space="0"/>
              <w:right w:val="single" w:color="000000" w:sz="4" w:space="0"/>
            </w:tcBorders>
            <w:vAlign w:val="center"/>
          </w:tcPr>
          <w:p w14:paraId="219383A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玉兰</w:t>
            </w:r>
          </w:p>
        </w:tc>
        <w:tc>
          <w:tcPr>
            <w:tcW w:w="852" w:type="dxa"/>
            <w:tcBorders>
              <w:top w:val="single" w:color="000000" w:sz="4" w:space="0"/>
              <w:left w:val="single" w:color="000000" w:sz="4" w:space="0"/>
              <w:bottom w:val="single" w:color="000000" w:sz="4" w:space="0"/>
              <w:right w:val="single" w:color="000000" w:sz="4" w:space="0"/>
            </w:tcBorders>
            <w:vAlign w:val="center"/>
          </w:tcPr>
          <w:p w14:paraId="332EE5F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2938894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胸径=16-18</w:t>
            </w:r>
          </w:p>
        </w:tc>
        <w:tc>
          <w:tcPr>
            <w:tcW w:w="852" w:type="dxa"/>
            <w:tcBorders>
              <w:top w:val="single" w:color="000000" w:sz="4" w:space="0"/>
              <w:left w:val="single" w:color="000000" w:sz="4" w:space="0"/>
              <w:bottom w:val="single" w:color="000000" w:sz="4" w:space="0"/>
              <w:right w:val="single" w:color="000000" w:sz="4" w:space="0"/>
            </w:tcBorders>
            <w:vAlign w:val="center"/>
          </w:tcPr>
          <w:p w14:paraId="78F70EC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38FEEC0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29 </w:t>
            </w:r>
          </w:p>
        </w:tc>
        <w:tc>
          <w:tcPr>
            <w:tcW w:w="1449" w:type="dxa"/>
            <w:tcBorders>
              <w:top w:val="single" w:color="000000" w:sz="4" w:space="0"/>
              <w:left w:val="single" w:color="000000" w:sz="4" w:space="0"/>
              <w:bottom w:val="single" w:color="000000" w:sz="4" w:space="0"/>
              <w:right w:val="single" w:color="000000" w:sz="4" w:space="0"/>
            </w:tcBorders>
            <w:vAlign w:val="center"/>
          </w:tcPr>
          <w:p w14:paraId="26B13BE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6F159E69">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5078B6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15 </w:t>
            </w:r>
          </w:p>
        </w:tc>
        <w:tc>
          <w:tcPr>
            <w:tcW w:w="1996" w:type="dxa"/>
            <w:tcBorders>
              <w:top w:val="single" w:color="000000" w:sz="4" w:space="0"/>
              <w:left w:val="single" w:color="000000" w:sz="4" w:space="0"/>
              <w:bottom w:val="single" w:color="000000" w:sz="4" w:space="0"/>
              <w:right w:val="single" w:color="000000" w:sz="4" w:space="0"/>
            </w:tcBorders>
            <w:vAlign w:val="center"/>
          </w:tcPr>
          <w:p w14:paraId="2D7B623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海菜</w:t>
            </w:r>
          </w:p>
        </w:tc>
        <w:tc>
          <w:tcPr>
            <w:tcW w:w="852" w:type="dxa"/>
            <w:tcBorders>
              <w:top w:val="single" w:color="000000" w:sz="4" w:space="0"/>
              <w:left w:val="single" w:color="000000" w:sz="4" w:space="0"/>
              <w:bottom w:val="single" w:color="000000" w:sz="4" w:space="0"/>
              <w:right w:val="single" w:color="000000" w:sz="4" w:space="0"/>
            </w:tcBorders>
            <w:vAlign w:val="center"/>
          </w:tcPr>
          <w:p w14:paraId="71734DC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6F7C239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胸径=10-12</w:t>
            </w:r>
          </w:p>
        </w:tc>
        <w:tc>
          <w:tcPr>
            <w:tcW w:w="852" w:type="dxa"/>
            <w:tcBorders>
              <w:top w:val="single" w:color="000000" w:sz="4" w:space="0"/>
              <w:left w:val="single" w:color="000000" w:sz="4" w:space="0"/>
              <w:bottom w:val="single" w:color="000000" w:sz="4" w:space="0"/>
              <w:right w:val="single" w:color="000000" w:sz="4" w:space="0"/>
            </w:tcBorders>
            <w:vAlign w:val="center"/>
          </w:tcPr>
          <w:p w14:paraId="086F00C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257E65F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143 </w:t>
            </w:r>
          </w:p>
        </w:tc>
        <w:tc>
          <w:tcPr>
            <w:tcW w:w="1449" w:type="dxa"/>
            <w:tcBorders>
              <w:top w:val="single" w:color="000000" w:sz="4" w:space="0"/>
              <w:left w:val="single" w:color="000000" w:sz="4" w:space="0"/>
              <w:bottom w:val="single" w:color="000000" w:sz="4" w:space="0"/>
              <w:right w:val="single" w:color="000000" w:sz="4" w:space="0"/>
            </w:tcBorders>
            <w:vAlign w:val="center"/>
          </w:tcPr>
          <w:p w14:paraId="7D1A254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1155D718">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B6B1F3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16 </w:t>
            </w:r>
          </w:p>
        </w:tc>
        <w:tc>
          <w:tcPr>
            <w:tcW w:w="1996" w:type="dxa"/>
            <w:tcBorders>
              <w:top w:val="single" w:color="000000" w:sz="4" w:space="0"/>
              <w:left w:val="single" w:color="000000" w:sz="4" w:space="0"/>
              <w:bottom w:val="single" w:color="000000" w:sz="4" w:space="0"/>
              <w:right w:val="single" w:color="000000" w:sz="4" w:space="0"/>
            </w:tcBorders>
            <w:vAlign w:val="center"/>
          </w:tcPr>
          <w:p w14:paraId="4798C78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黄栌</w:t>
            </w:r>
          </w:p>
        </w:tc>
        <w:tc>
          <w:tcPr>
            <w:tcW w:w="852" w:type="dxa"/>
            <w:tcBorders>
              <w:top w:val="single" w:color="000000" w:sz="4" w:space="0"/>
              <w:left w:val="single" w:color="000000" w:sz="4" w:space="0"/>
              <w:bottom w:val="single" w:color="000000" w:sz="4" w:space="0"/>
              <w:right w:val="single" w:color="000000" w:sz="4" w:space="0"/>
            </w:tcBorders>
            <w:vAlign w:val="center"/>
          </w:tcPr>
          <w:p w14:paraId="4B2ABA3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4136B0B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6A26231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541BFAB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4 </w:t>
            </w:r>
          </w:p>
        </w:tc>
        <w:tc>
          <w:tcPr>
            <w:tcW w:w="1449" w:type="dxa"/>
            <w:tcBorders>
              <w:top w:val="single" w:color="000000" w:sz="4" w:space="0"/>
              <w:left w:val="single" w:color="000000" w:sz="4" w:space="0"/>
              <w:bottom w:val="single" w:color="000000" w:sz="4" w:space="0"/>
              <w:right w:val="single" w:color="000000" w:sz="4" w:space="0"/>
            </w:tcBorders>
            <w:vAlign w:val="center"/>
          </w:tcPr>
          <w:p w14:paraId="506D6F5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0038C0AB">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5296FD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17 </w:t>
            </w:r>
          </w:p>
        </w:tc>
        <w:tc>
          <w:tcPr>
            <w:tcW w:w="1996" w:type="dxa"/>
            <w:tcBorders>
              <w:top w:val="single" w:color="000000" w:sz="4" w:space="0"/>
              <w:left w:val="single" w:color="000000" w:sz="4" w:space="0"/>
              <w:bottom w:val="single" w:color="000000" w:sz="4" w:space="0"/>
              <w:right w:val="single" w:color="000000" w:sz="4" w:space="0"/>
            </w:tcBorders>
            <w:vAlign w:val="center"/>
          </w:tcPr>
          <w:p w14:paraId="41B34BF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红枫</w:t>
            </w:r>
          </w:p>
        </w:tc>
        <w:tc>
          <w:tcPr>
            <w:tcW w:w="852" w:type="dxa"/>
            <w:tcBorders>
              <w:top w:val="single" w:color="000000" w:sz="4" w:space="0"/>
              <w:left w:val="single" w:color="000000" w:sz="4" w:space="0"/>
              <w:bottom w:val="single" w:color="000000" w:sz="4" w:space="0"/>
              <w:right w:val="single" w:color="000000" w:sz="4" w:space="0"/>
            </w:tcBorders>
            <w:vAlign w:val="center"/>
          </w:tcPr>
          <w:p w14:paraId="16760E9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4A1956E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49276BF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0865448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26 </w:t>
            </w:r>
          </w:p>
        </w:tc>
        <w:tc>
          <w:tcPr>
            <w:tcW w:w="1449" w:type="dxa"/>
            <w:tcBorders>
              <w:top w:val="single" w:color="000000" w:sz="4" w:space="0"/>
              <w:left w:val="single" w:color="000000" w:sz="4" w:space="0"/>
              <w:bottom w:val="single" w:color="000000" w:sz="4" w:space="0"/>
              <w:right w:val="single" w:color="000000" w:sz="4" w:space="0"/>
            </w:tcBorders>
            <w:vAlign w:val="center"/>
          </w:tcPr>
          <w:p w14:paraId="30030DE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326B6AEB">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C44159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18 </w:t>
            </w:r>
          </w:p>
        </w:tc>
        <w:tc>
          <w:tcPr>
            <w:tcW w:w="1996" w:type="dxa"/>
            <w:tcBorders>
              <w:top w:val="single" w:color="000000" w:sz="4" w:space="0"/>
              <w:left w:val="single" w:color="000000" w:sz="4" w:space="0"/>
              <w:bottom w:val="single" w:color="000000" w:sz="4" w:space="0"/>
              <w:right w:val="single" w:color="000000" w:sz="4" w:space="0"/>
            </w:tcBorders>
            <w:vAlign w:val="center"/>
          </w:tcPr>
          <w:p w14:paraId="7AFE42C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丁香</w:t>
            </w:r>
          </w:p>
        </w:tc>
        <w:tc>
          <w:tcPr>
            <w:tcW w:w="852" w:type="dxa"/>
            <w:tcBorders>
              <w:top w:val="single" w:color="000000" w:sz="4" w:space="0"/>
              <w:left w:val="single" w:color="000000" w:sz="4" w:space="0"/>
              <w:bottom w:val="single" w:color="000000" w:sz="4" w:space="0"/>
              <w:right w:val="single" w:color="000000" w:sz="4" w:space="0"/>
            </w:tcBorders>
            <w:vAlign w:val="center"/>
          </w:tcPr>
          <w:p w14:paraId="07541E7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灌木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4120823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1730FF9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4DC9AB0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25 </w:t>
            </w:r>
          </w:p>
        </w:tc>
        <w:tc>
          <w:tcPr>
            <w:tcW w:w="1449" w:type="dxa"/>
            <w:tcBorders>
              <w:top w:val="single" w:color="000000" w:sz="4" w:space="0"/>
              <w:left w:val="single" w:color="000000" w:sz="4" w:space="0"/>
              <w:bottom w:val="single" w:color="000000" w:sz="4" w:space="0"/>
              <w:right w:val="single" w:color="000000" w:sz="4" w:space="0"/>
            </w:tcBorders>
            <w:vAlign w:val="center"/>
          </w:tcPr>
          <w:p w14:paraId="4CB40D3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3株长势弱</w:t>
            </w:r>
          </w:p>
        </w:tc>
      </w:tr>
      <w:tr w14:paraId="38D3CBA7">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5DF189D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19 </w:t>
            </w:r>
          </w:p>
        </w:tc>
        <w:tc>
          <w:tcPr>
            <w:tcW w:w="1996" w:type="dxa"/>
            <w:tcBorders>
              <w:top w:val="single" w:color="000000" w:sz="4" w:space="0"/>
              <w:left w:val="single" w:color="000000" w:sz="4" w:space="0"/>
              <w:bottom w:val="single" w:color="000000" w:sz="4" w:space="0"/>
              <w:right w:val="single" w:color="000000" w:sz="4" w:space="0"/>
            </w:tcBorders>
            <w:vAlign w:val="center"/>
          </w:tcPr>
          <w:p w14:paraId="1642007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小叶黄杨球</w:t>
            </w:r>
          </w:p>
        </w:tc>
        <w:tc>
          <w:tcPr>
            <w:tcW w:w="852" w:type="dxa"/>
            <w:tcBorders>
              <w:top w:val="single" w:color="000000" w:sz="4" w:space="0"/>
              <w:left w:val="single" w:color="000000" w:sz="4" w:space="0"/>
              <w:bottom w:val="single" w:color="000000" w:sz="4" w:space="0"/>
              <w:right w:val="single" w:color="000000" w:sz="4" w:space="0"/>
            </w:tcBorders>
            <w:vAlign w:val="center"/>
          </w:tcPr>
          <w:p w14:paraId="7D184BF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球型</w:t>
            </w:r>
          </w:p>
        </w:tc>
        <w:tc>
          <w:tcPr>
            <w:tcW w:w="1852" w:type="dxa"/>
            <w:tcBorders>
              <w:top w:val="single" w:color="000000" w:sz="4" w:space="0"/>
              <w:left w:val="single" w:color="000000" w:sz="4" w:space="0"/>
              <w:bottom w:val="single" w:color="000000" w:sz="4" w:space="0"/>
              <w:right w:val="single" w:color="000000" w:sz="4" w:space="0"/>
            </w:tcBorders>
            <w:vAlign w:val="center"/>
          </w:tcPr>
          <w:p w14:paraId="2826225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59FF0EB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28E51A9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6 </w:t>
            </w:r>
          </w:p>
        </w:tc>
        <w:tc>
          <w:tcPr>
            <w:tcW w:w="1449" w:type="dxa"/>
            <w:tcBorders>
              <w:top w:val="single" w:color="000000" w:sz="4" w:space="0"/>
              <w:left w:val="single" w:color="000000" w:sz="4" w:space="0"/>
              <w:bottom w:val="single" w:color="000000" w:sz="4" w:space="0"/>
              <w:right w:val="single" w:color="000000" w:sz="4" w:space="0"/>
            </w:tcBorders>
            <w:vAlign w:val="center"/>
          </w:tcPr>
          <w:p w14:paraId="7838DF1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1EE880E2">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30388C0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20 </w:t>
            </w:r>
          </w:p>
        </w:tc>
        <w:tc>
          <w:tcPr>
            <w:tcW w:w="1996" w:type="dxa"/>
            <w:tcBorders>
              <w:top w:val="single" w:color="000000" w:sz="4" w:space="0"/>
              <w:left w:val="single" w:color="000000" w:sz="4" w:space="0"/>
              <w:bottom w:val="single" w:color="000000" w:sz="4" w:space="0"/>
              <w:right w:val="single" w:color="000000" w:sz="4" w:space="0"/>
            </w:tcBorders>
            <w:vAlign w:val="center"/>
          </w:tcPr>
          <w:p w14:paraId="0460B18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大叶黄杨</w:t>
            </w:r>
          </w:p>
        </w:tc>
        <w:tc>
          <w:tcPr>
            <w:tcW w:w="852" w:type="dxa"/>
            <w:tcBorders>
              <w:top w:val="single" w:color="000000" w:sz="4" w:space="0"/>
              <w:left w:val="single" w:color="000000" w:sz="4" w:space="0"/>
              <w:bottom w:val="single" w:color="000000" w:sz="4" w:space="0"/>
              <w:right w:val="single" w:color="000000" w:sz="4" w:space="0"/>
            </w:tcBorders>
            <w:vAlign w:val="center"/>
          </w:tcPr>
          <w:p w14:paraId="0C87386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绿篱</w:t>
            </w:r>
          </w:p>
        </w:tc>
        <w:tc>
          <w:tcPr>
            <w:tcW w:w="1852" w:type="dxa"/>
            <w:tcBorders>
              <w:top w:val="single" w:color="000000" w:sz="4" w:space="0"/>
              <w:left w:val="single" w:color="000000" w:sz="4" w:space="0"/>
              <w:bottom w:val="single" w:color="000000" w:sz="4" w:space="0"/>
              <w:right w:val="single" w:color="000000" w:sz="4" w:space="0"/>
            </w:tcBorders>
            <w:vAlign w:val="center"/>
          </w:tcPr>
          <w:p w14:paraId="3A8A746C">
            <w:pPr>
              <w:snapToGrid w:val="0"/>
              <w:jc w:val="center"/>
              <w:rPr>
                <w:rFonts w:hint="eastAsia" w:ascii="微软雅黑" w:hAnsi="微软雅黑" w:eastAsia="微软雅黑" w:cs="微软雅黑"/>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6CA119E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7B6B24A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966.1 </w:t>
            </w:r>
          </w:p>
        </w:tc>
        <w:tc>
          <w:tcPr>
            <w:tcW w:w="1449" w:type="dxa"/>
            <w:tcBorders>
              <w:top w:val="single" w:color="000000" w:sz="4" w:space="0"/>
              <w:left w:val="single" w:color="000000" w:sz="4" w:space="0"/>
              <w:bottom w:val="single" w:color="000000" w:sz="4" w:space="0"/>
              <w:right w:val="single" w:color="000000" w:sz="4" w:space="0"/>
            </w:tcBorders>
            <w:vAlign w:val="center"/>
          </w:tcPr>
          <w:p w14:paraId="586B13E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0206BDA1">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58A5156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w:t>
            </w:r>
          </w:p>
        </w:tc>
        <w:tc>
          <w:tcPr>
            <w:tcW w:w="1996" w:type="dxa"/>
            <w:tcBorders>
              <w:top w:val="single" w:color="000000" w:sz="4" w:space="0"/>
              <w:left w:val="single" w:color="000000" w:sz="4" w:space="0"/>
              <w:bottom w:val="single" w:color="000000" w:sz="4" w:space="0"/>
              <w:right w:val="single" w:color="000000" w:sz="4" w:space="0"/>
            </w:tcBorders>
            <w:vAlign w:val="center"/>
          </w:tcPr>
          <w:p w14:paraId="5032C5D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箬竹</w:t>
            </w:r>
          </w:p>
        </w:tc>
        <w:tc>
          <w:tcPr>
            <w:tcW w:w="852" w:type="dxa"/>
            <w:tcBorders>
              <w:top w:val="single" w:color="000000" w:sz="4" w:space="0"/>
              <w:left w:val="single" w:color="000000" w:sz="4" w:space="0"/>
              <w:bottom w:val="single" w:color="000000" w:sz="4" w:space="0"/>
              <w:right w:val="single" w:color="000000" w:sz="4" w:space="0"/>
            </w:tcBorders>
            <w:vAlign w:val="center"/>
          </w:tcPr>
          <w:p w14:paraId="46DCB68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竹类</w:t>
            </w:r>
          </w:p>
        </w:tc>
        <w:tc>
          <w:tcPr>
            <w:tcW w:w="1852" w:type="dxa"/>
            <w:tcBorders>
              <w:top w:val="single" w:color="000000" w:sz="4" w:space="0"/>
              <w:left w:val="single" w:color="000000" w:sz="4" w:space="0"/>
              <w:bottom w:val="single" w:color="000000" w:sz="4" w:space="0"/>
              <w:right w:val="single" w:color="000000" w:sz="4" w:space="0"/>
            </w:tcBorders>
            <w:vAlign w:val="center"/>
          </w:tcPr>
          <w:p w14:paraId="1C522DD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17B51C5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1A0D3F4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5 </w:t>
            </w:r>
          </w:p>
        </w:tc>
        <w:tc>
          <w:tcPr>
            <w:tcW w:w="1449" w:type="dxa"/>
            <w:tcBorders>
              <w:top w:val="single" w:color="000000" w:sz="4" w:space="0"/>
              <w:left w:val="single" w:color="000000" w:sz="4" w:space="0"/>
              <w:bottom w:val="single" w:color="000000" w:sz="4" w:space="0"/>
              <w:right w:val="single" w:color="000000" w:sz="4" w:space="0"/>
            </w:tcBorders>
            <w:vAlign w:val="center"/>
          </w:tcPr>
          <w:p w14:paraId="0940479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0608CD23">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57A57A3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22 </w:t>
            </w:r>
          </w:p>
        </w:tc>
        <w:tc>
          <w:tcPr>
            <w:tcW w:w="1996" w:type="dxa"/>
            <w:tcBorders>
              <w:top w:val="single" w:color="000000" w:sz="4" w:space="0"/>
              <w:left w:val="single" w:color="000000" w:sz="4" w:space="0"/>
              <w:bottom w:val="single" w:color="000000" w:sz="4" w:space="0"/>
              <w:right w:val="single" w:color="000000" w:sz="4" w:space="0"/>
            </w:tcBorders>
            <w:vAlign w:val="center"/>
          </w:tcPr>
          <w:p w14:paraId="024D863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牡丹</w:t>
            </w:r>
          </w:p>
        </w:tc>
        <w:tc>
          <w:tcPr>
            <w:tcW w:w="852" w:type="dxa"/>
            <w:tcBorders>
              <w:top w:val="single" w:color="000000" w:sz="4" w:space="0"/>
              <w:left w:val="single" w:color="000000" w:sz="4" w:space="0"/>
              <w:bottom w:val="single" w:color="000000" w:sz="4" w:space="0"/>
              <w:right w:val="single" w:color="000000" w:sz="4" w:space="0"/>
            </w:tcBorders>
            <w:vAlign w:val="center"/>
          </w:tcPr>
          <w:p w14:paraId="7321CED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花卉</w:t>
            </w:r>
          </w:p>
        </w:tc>
        <w:tc>
          <w:tcPr>
            <w:tcW w:w="1852" w:type="dxa"/>
            <w:tcBorders>
              <w:top w:val="single" w:color="000000" w:sz="4" w:space="0"/>
              <w:left w:val="single" w:color="000000" w:sz="4" w:space="0"/>
              <w:bottom w:val="single" w:color="000000" w:sz="4" w:space="0"/>
              <w:right w:val="single" w:color="000000" w:sz="4" w:space="0"/>
            </w:tcBorders>
            <w:vAlign w:val="center"/>
          </w:tcPr>
          <w:p w14:paraId="7309853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4F48A83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3169E4A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47 </w:t>
            </w:r>
          </w:p>
        </w:tc>
        <w:tc>
          <w:tcPr>
            <w:tcW w:w="1449" w:type="dxa"/>
            <w:tcBorders>
              <w:top w:val="single" w:color="000000" w:sz="4" w:space="0"/>
              <w:left w:val="single" w:color="000000" w:sz="4" w:space="0"/>
              <w:bottom w:val="single" w:color="000000" w:sz="4" w:space="0"/>
              <w:right w:val="single" w:color="000000" w:sz="4" w:space="0"/>
            </w:tcBorders>
            <w:vAlign w:val="center"/>
          </w:tcPr>
          <w:p w14:paraId="4674B32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679A031E">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AB26A8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23 </w:t>
            </w:r>
          </w:p>
        </w:tc>
        <w:tc>
          <w:tcPr>
            <w:tcW w:w="1996" w:type="dxa"/>
            <w:tcBorders>
              <w:top w:val="single" w:color="000000" w:sz="4" w:space="0"/>
              <w:left w:val="single" w:color="000000" w:sz="4" w:space="0"/>
              <w:bottom w:val="single" w:color="000000" w:sz="4" w:space="0"/>
              <w:right w:val="single" w:color="000000" w:sz="4" w:space="0"/>
            </w:tcBorders>
            <w:vAlign w:val="center"/>
          </w:tcPr>
          <w:p w14:paraId="49AD29A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西伯利亚鸢尾</w:t>
            </w:r>
          </w:p>
        </w:tc>
        <w:tc>
          <w:tcPr>
            <w:tcW w:w="852" w:type="dxa"/>
            <w:tcBorders>
              <w:top w:val="single" w:color="000000" w:sz="4" w:space="0"/>
              <w:left w:val="single" w:color="000000" w:sz="4" w:space="0"/>
              <w:bottom w:val="single" w:color="000000" w:sz="4" w:space="0"/>
              <w:right w:val="single" w:color="000000" w:sz="4" w:space="0"/>
            </w:tcBorders>
            <w:vAlign w:val="center"/>
          </w:tcPr>
          <w:p w14:paraId="13232A5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471BC9B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1016F66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5BF6D33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99 </w:t>
            </w:r>
          </w:p>
        </w:tc>
        <w:tc>
          <w:tcPr>
            <w:tcW w:w="1449" w:type="dxa"/>
            <w:tcBorders>
              <w:top w:val="single" w:color="000000" w:sz="4" w:space="0"/>
              <w:left w:val="single" w:color="000000" w:sz="4" w:space="0"/>
              <w:bottom w:val="single" w:color="000000" w:sz="4" w:space="0"/>
              <w:right w:val="single" w:color="000000" w:sz="4" w:space="0"/>
            </w:tcBorders>
            <w:vAlign w:val="center"/>
          </w:tcPr>
          <w:p w14:paraId="27118EA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4FD4EBBA">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A76721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24 </w:t>
            </w:r>
          </w:p>
        </w:tc>
        <w:tc>
          <w:tcPr>
            <w:tcW w:w="1996" w:type="dxa"/>
            <w:tcBorders>
              <w:top w:val="single" w:color="000000" w:sz="4" w:space="0"/>
              <w:left w:val="single" w:color="000000" w:sz="4" w:space="0"/>
              <w:bottom w:val="single" w:color="000000" w:sz="4" w:space="0"/>
              <w:right w:val="single" w:color="000000" w:sz="4" w:space="0"/>
            </w:tcBorders>
            <w:vAlign w:val="center"/>
          </w:tcPr>
          <w:p w14:paraId="4D02935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黄菖蒲</w:t>
            </w:r>
          </w:p>
        </w:tc>
        <w:tc>
          <w:tcPr>
            <w:tcW w:w="852" w:type="dxa"/>
            <w:tcBorders>
              <w:top w:val="single" w:color="000000" w:sz="4" w:space="0"/>
              <w:left w:val="single" w:color="000000" w:sz="4" w:space="0"/>
              <w:bottom w:val="single" w:color="000000" w:sz="4" w:space="0"/>
              <w:right w:val="single" w:color="000000" w:sz="4" w:space="0"/>
            </w:tcBorders>
            <w:vAlign w:val="center"/>
          </w:tcPr>
          <w:p w14:paraId="76DAA3E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3CCDC89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3D94A78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0AEB2CF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41.7 </w:t>
            </w:r>
          </w:p>
        </w:tc>
        <w:tc>
          <w:tcPr>
            <w:tcW w:w="1449" w:type="dxa"/>
            <w:tcBorders>
              <w:top w:val="single" w:color="000000" w:sz="4" w:space="0"/>
              <w:left w:val="single" w:color="000000" w:sz="4" w:space="0"/>
              <w:bottom w:val="single" w:color="000000" w:sz="4" w:space="0"/>
              <w:right w:val="single" w:color="000000" w:sz="4" w:space="0"/>
            </w:tcBorders>
            <w:vAlign w:val="center"/>
          </w:tcPr>
          <w:p w14:paraId="7B28306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5253B77D">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36642D6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25 </w:t>
            </w:r>
          </w:p>
        </w:tc>
        <w:tc>
          <w:tcPr>
            <w:tcW w:w="1996" w:type="dxa"/>
            <w:tcBorders>
              <w:top w:val="single" w:color="000000" w:sz="4" w:space="0"/>
              <w:left w:val="single" w:color="000000" w:sz="4" w:space="0"/>
              <w:bottom w:val="single" w:color="000000" w:sz="4" w:space="0"/>
              <w:right w:val="single" w:color="000000" w:sz="4" w:space="0"/>
            </w:tcBorders>
            <w:vAlign w:val="center"/>
          </w:tcPr>
          <w:p w14:paraId="3C2E219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大花萱草</w:t>
            </w:r>
          </w:p>
        </w:tc>
        <w:tc>
          <w:tcPr>
            <w:tcW w:w="852" w:type="dxa"/>
            <w:tcBorders>
              <w:top w:val="single" w:color="000000" w:sz="4" w:space="0"/>
              <w:left w:val="single" w:color="000000" w:sz="4" w:space="0"/>
              <w:bottom w:val="single" w:color="000000" w:sz="4" w:space="0"/>
              <w:right w:val="single" w:color="000000" w:sz="4" w:space="0"/>
            </w:tcBorders>
            <w:vAlign w:val="center"/>
          </w:tcPr>
          <w:p w14:paraId="50CC0DB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3F36766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276A0AB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2A2AD80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291.8 </w:t>
            </w:r>
          </w:p>
        </w:tc>
        <w:tc>
          <w:tcPr>
            <w:tcW w:w="1449" w:type="dxa"/>
            <w:tcBorders>
              <w:top w:val="single" w:color="000000" w:sz="4" w:space="0"/>
              <w:left w:val="single" w:color="000000" w:sz="4" w:space="0"/>
              <w:bottom w:val="single" w:color="000000" w:sz="4" w:space="0"/>
              <w:right w:val="single" w:color="000000" w:sz="4" w:space="0"/>
            </w:tcBorders>
            <w:vAlign w:val="center"/>
          </w:tcPr>
          <w:p w14:paraId="48ADE5B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697B2B01">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70B30DD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26 </w:t>
            </w:r>
          </w:p>
        </w:tc>
        <w:tc>
          <w:tcPr>
            <w:tcW w:w="1996" w:type="dxa"/>
            <w:tcBorders>
              <w:top w:val="single" w:color="000000" w:sz="4" w:space="0"/>
              <w:left w:val="single" w:color="000000" w:sz="4" w:space="0"/>
              <w:bottom w:val="single" w:color="000000" w:sz="4" w:space="0"/>
              <w:right w:val="single" w:color="000000" w:sz="4" w:space="0"/>
            </w:tcBorders>
            <w:vAlign w:val="center"/>
          </w:tcPr>
          <w:p w14:paraId="20273D1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玉辔</w:t>
            </w:r>
          </w:p>
        </w:tc>
        <w:tc>
          <w:tcPr>
            <w:tcW w:w="852" w:type="dxa"/>
            <w:tcBorders>
              <w:top w:val="single" w:color="000000" w:sz="4" w:space="0"/>
              <w:left w:val="single" w:color="000000" w:sz="4" w:space="0"/>
              <w:bottom w:val="single" w:color="000000" w:sz="4" w:space="0"/>
              <w:right w:val="single" w:color="000000" w:sz="4" w:space="0"/>
            </w:tcBorders>
            <w:vAlign w:val="center"/>
          </w:tcPr>
          <w:p w14:paraId="1C5E52C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699A461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5E803AE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786143A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177.36 </w:t>
            </w:r>
          </w:p>
        </w:tc>
        <w:tc>
          <w:tcPr>
            <w:tcW w:w="1449" w:type="dxa"/>
            <w:tcBorders>
              <w:top w:val="single" w:color="000000" w:sz="4" w:space="0"/>
              <w:left w:val="single" w:color="000000" w:sz="4" w:space="0"/>
              <w:bottom w:val="single" w:color="000000" w:sz="4" w:space="0"/>
              <w:right w:val="single" w:color="000000" w:sz="4" w:space="0"/>
            </w:tcBorders>
            <w:vAlign w:val="center"/>
          </w:tcPr>
          <w:p w14:paraId="466D484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592D6F71">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352DA35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27 </w:t>
            </w:r>
          </w:p>
        </w:tc>
        <w:tc>
          <w:tcPr>
            <w:tcW w:w="1996" w:type="dxa"/>
            <w:tcBorders>
              <w:top w:val="single" w:color="000000" w:sz="4" w:space="0"/>
              <w:left w:val="single" w:color="000000" w:sz="4" w:space="0"/>
              <w:bottom w:val="single" w:color="000000" w:sz="4" w:space="0"/>
              <w:right w:val="single" w:color="000000" w:sz="4" w:space="0"/>
            </w:tcBorders>
            <w:vAlign w:val="center"/>
          </w:tcPr>
          <w:p w14:paraId="32DF787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麦冬</w:t>
            </w:r>
          </w:p>
        </w:tc>
        <w:tc>
          <w:tcPr>
            <w:tcW w:w="852" w:type="dxa"/>
            <w:tcBorders>
              <w:top w:val="single" w:color="000000" w:sz="4" w:space="0"/>
              <w:left w:val="single" w:color="000000" w:sz="4" w:space="0"/>
              <w:bottom w:val="single" w:color="000000" w:sz="4" w:space="0"/>
              <w:right w:val="single" w:color="000000" w:sz="4" w:space="0"/>
            </w:tcBorders>
            <w:vAlign w:val="center"/>
          </w:tcPr>
          <w:p w14:paraId="421CB0B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61B332C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32AF797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10D2E80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587.4 </w:t>
            </w:r>
          </w:p>
        </w:tc>
        <w:tc>
          <w:tcPr>
            <w:tcW w:w="1449" w:type="dxa"/>
            <w:tcBorders>
              <w:top w:val="single" w:color="000000" w:sz="4" w:space="0"/>
              <w:left w:val="single" w:color="000000" w:sz="4" w:space="0"/>
              <w:bottom w:val="single" w:color="000000" w:sz="4" w:space="0"/>
              <w:right w:val="single" w:color="000000" w:sz="4" w:space="0"/>
            </w:tcBorders>
            <w:vAlign w:val="center"/>
          </w:tcPr>
          <w:p w14:paraId="061B1CD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176C15E2">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3F19230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28 </w:t>
            </w:r>
          </w:p>
        </w:tc>
        <w:tc>
          <w:tcPr>
            <w:tcW w:w="1996" w:type="dxa"/>
            <w:tcBorders>
              <w:top w:val="single" w:color="000000" w:sz="4" w:space="0"/>
              <w:left w:val="single" w:color="000000" w:sz="4" w:space="0"/>
              <w:bottom w:val="single" w:color="000000" w:sz="4" w:space="0"/>
              <w:right w:val="single" w:color="000000" w:sz="4" w:space="0"/>
            </w:tcBorders>
            <w:vAlign w:val="center"/>
          </w:tcPr>
          <w:p w14:paraId="4260DF3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地锦</w:t>
            </w:r>
          </w:p>
        </w:tc>
        <w:tc>
          <w:tcPr>
            <w:tcW w:w="852" w:type="dxa"/>
            <w:tcBorders>
              <w:top w:val="single" w:color="000000" w:sz="4" w:space="0"/>
              <w:left w:val="single" w:color="000000" w:sz="4" w:space="0"/>
              <w:bottom w:val="single" w:color="000000" w:sz="4" w:space="0"/>
              <w:right w:val="single" w:color="000000" w:sz="4" w:space="0"/>
            </w:tcBorders>
            <w:vAlign w:val="center"/>
          </w:tcPr>
          <w:p w14:paraId="1960128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15B2AA5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023CBBE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6F010B3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4000 </w:t>
            </w:r>
          </w:p>
        </w:tc>
        <w:tc>
          <w:tcPr>
            <w:tcW w:w="1449" w:type="dxa"/>
            <w:tcBorders>
              <w:top w:val="single" w:color="000000" w:sz="4" w:space="0"/>
              <w:left w:val="single" w:color="000000" w:sz="4" w:space="0"/>
              <w:bottom w:val="single" w:color="000000" w:sz="4" w:space="0"/>
              <w:right w:val="single" w:color="000000" w:sz="4" w:space="0"/>
            </w:tcBorders>
            <w:vAlign w:val="center"/>
          </w:tcPr>
          <w:p w14:paraId="1617503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1A9A32A3">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8904DC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29 </w:t>
            </w:r>
          </w:p>
        </w:tc>
        <w:tc>
          <w:tcPr>
            <w:tcW w:w="1996" w:type="dxa"/>
            <w:tcBorders>
              <w:top w:val="single" w:color="000000" w:sz="4" w:space="0"/>
              <w:left w:val="single" w:color="000000" w:sz="4" w:space="0"/>
              <w:bottom w:val="single" w:color="000000" w:sz="4" w:space="0"/>
              <w:right w:val="single" w:color="000000" w:sz="4" w:space="0"/>
            </w:tcBorders>
            <w:vAlign w:val="center"/>
          </w:tcPr>
          <w:p w14:paraId="43049A7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草坪</w:t>
            </w:r>
          </w:p>
        </w:tc>
        <w:tc>
          <w:tcPr>
            <w:tcW w:w="852" w:type="dxa"/>
            <w:tcBorders>
              <w:top w:val="single" w:color="000000" w:sz="4" w:space="0"/>
              <w:left w:val="single" w:color="000000" w:sz="4" w:space="0"/>
              <w:bottom w:val="single" w:color="000000" w:sz="4" w:space="0"/>
              <w:right w:val="single" w:color="000000" w:sz="4" w:space="0"/>
            </w:tcBorders>
            <w:vAlign w:val="center"/>
          </w:tcPr>
          <w:p w14:paraId="22A7AD6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草坪</w:t>
            </w:r>
          </w:p>
        </w:tc>
        <w:tc>
          <w:tcPr>
            <w:tcW w:w="1852" w:type="dxa"/>
            <w:tcBorders>
              <w:top w:val="single" w:color="000000" w:sz="4" w:space="0"/>
              <w:left w:val="single" w:color="000000" w:sz="4" w:space="0"/>
              <w:bottom w:val="single" w:color="000000" w:sz="4" w:space="0"/>
              <w:right w:val="single" w:color="000000" w:sz="4" w:space="0"/>
            </w:tcBorders>
            <w:vAlign w:val="center"/>
          </w:tcPr>
          <w:p w14:paraId="15B3921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852" w:type="dxa"/>
            <w:tcBorders>
              <w:top w:val="single" w:color="000000" w:sz="4" w:space="0"/>
              <w:left w:val="single" w:color="000000" w:sz="4" w:space="0"/>
              <w:bottom w:val="single" w:color="000000" w:sz="4" w:space="0"/>
              <w:right w:val="single" w:color="000000" w:sz="4" w:space="0"/>
            </w:tcBorders>
            <w:vAlign w:val="center"/>
          </w:tcPr>
          <w:p w14:paraId="24F8887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6D98570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w:t>
            </w:r>
          </w:p>
        </w:tc>
        <w:tc>
          <w:tcPr>
            <w:tcW w:w="1449" w:type="dxa"/>
            <w:tcBorders>
              <w:top w:val="single" w:color="000000" w:sz="4" w:space="0"/>
              <w:left w:val="single" w:color="000000" w:sz="4" w:space="0"/>
              <w:bottom w:val="single" w:color="000000" w:sz="4" w:space="0"/>
              <w:right w:val="single" w:color="000000" w:sz="4" w:space="0"/>
            </w:tcBorders>
            <w:vAlign w:val="center"/>
          </w:tcPr>
          <w:p w14:paraId="0850B0C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7869F0B6">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8954C1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30 </w:t>
            </w:r>
          </w:p>
        </w:tc>
        <w:tc>
          <w:tcPr>
            <w:tcW w:w="1996" w:type="dxa"/>
            <w:tcBorders>
              <w:top w:val="single" w:color="000000" w:sz="4" w:space="0"/>
              <w:left w:val="single" w:color="000000" w:sz="4" w:space="0"/>
              <w:bottom w:val="single" w:color="000000" w:sz="4" w:space="0"/>
              <w:right w:val="single" w:color="000000" w:sz="4" w:space="0"/>
            </w:tcBorders>
            <w:vAlign w:val="center"/>
          </w:tcPr>
          <w:p w14:paraId="0295D78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斑叶芒</w:t>
            </w:r>
          </w:p>
        </w:tc>
        <w:tc>
          <w:tcPr>
            <w:tcW w:w="852" w:type="dxa"/>
            <w:tcBorders>
              <w:top w:val="single" w:color="000000" w:sz="4" w:space="0"/>
              <w:left w:val="single" w:color="000000" w:sz="4" w:space="0"/>
              <w:bottom w:val="single" w:color="000000" w:sz="4" w:space="0"/>
              <w:right w:val="single" w:color="000000" w:sz="4" w:space="0"/>
            </w:tcBorders>
            <w:vAlign w:val="center"/>
          </w:tcPr>
          <w:p w14:paraId="4979BAC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5DFEECE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852" w:type="dxa"/>
            <w:tcBorders>
              <w:top w:val="single" w:color="000000" w:sz="4" w:space="0"/>
              <w:left w:val="single" w:color="000000" w:sz="4" w:space="0"/>
              <w:bottom w:val="single" w:color="000000" w:sz="4" w:space="0"/>
              <w:right w:val="single" w:color="000000" w:sz="4" w:space="0"/>
            </w:tcBorders>
            <w:vAlign w:val="center"/>
          </w:tcPr>
          <w:p w14:paraId="17D3933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平米</w:t>
            </w:r>
          </w:p>
        </w:tc>
        <w:tc>
          <w:tcPr>
            <w:tcW w:w="1145" w:type="dxa"/>
            <w:tcBorders>
              <w:top w:val="single" w:color="000000" w:sz="4" w:space="0"/>
              <w:left w:val="single" w:color="000000" w:sz="4" w:space="0"/>
              <w:bottom w:val="single" w:color="000000" w:sz="4" w:space="0"/>
              <w:right w:val="single" w:color="000000" w:sz="4" w:space="0"/>
            </w:tcBorders>
            <w:vAlign w:val="center"/>
          </w:tcPr>
          <w:p w14:paraId="2AC3866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35.8 </w:t>
            </w:r>
          </w:p>
        </w:tc>
        <w:tc>
          <w:tcPr>
            <w:tcW w:w="1449" w:type="dxa"/>
            <w:tcBorders>
              <w:top w:val="single" w:color="000000" w:sz="4" w:space="0"/>
              <w:left w:val="single" w:color="000000" w:sz="4" w:space="0"/>
              <w:bottom w:val="single" w:color="000000" w:sz="4" w:space="0"/>
              <w:right w:val="single" w:color="000000" w:sz="4" w:space="0"/>
            </w:tcBorders>
            <w:vAlign w:val="center"/>
          </w:tcPr>
          <w:p w14:paraId="2A0762E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553A82BE">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3446A2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31 </w:t>
            </w:r>
          </w:p>
        </w:tc>
        <w:tc>
          <w:tcPr>
            <w:tcW w:w="1996" w:type="dxa"/>
            <w:tcBorders>
              <w:top w:val="single" w:color="000000" w:sz="4" w:space="0"/>
              <w:left w:val="single" w:color="000000" w:sz="4" w:space="0"/>
              <w:bottom w:val="single" w:color="000000" w:sz="4" w:space="0"/>
              <w:right w:val="single" w:color="000000" w:sz="4" w:space="0"/>
            </w:tcBorders>
            <w:vAlign w:val="center"/>
          </w:tcPr>
          <w:p w14:paraId="42AA4E7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北海道黄杨</w:t>
            </w:r>
          </w:p>
        </w:tc>
        <w:tc>
          <w:tcPr>
            <w:tcW w:w="852" w:type="dxa"/>
            <w:tcBorders>
              <w:top w:val="single" w:color="000000" w:sz="4" w:space="0"/>
              <w:left w:val="single" w:color="000000" w:sz="4" w:space="0"/>
              <w:bottom w:val="single" w:color="000000" w:sz="4" w:space="0"/>
              <w:right w:val="single" w:color="000000" w:sz="4" w:space="0"/>
            </w:tcBorders>
            <w:vAlign w:val="center"/>
          </w:tcPr>
          <w:p w14:paraId="1A91DAD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绿篱</w:t>
            </w:r>
          </w:p>
        </w:tc>
        <w:tc>
          <w:tcPr>
            <w:tcW w:w="1852" w:type="dxa"/>
            <w:tcBorders>
              <w:top w:val="single" w:color="000000" w:sz="4" w:space="0"/>
              <w:left w:val="single" w:color="000000" w:sz="4" w:space="0"/>
              <w:bottom w:val="single" w:color="000000" w:sz="4" w:space="0"/>
              <w:right w:val="single" w:color="000000" w:sz="4" w:space="0"/>
            </w:tcBorders>
            <w:vAlign w:val="center"/>
          </w:tcPr>
          <w:p w14:paraId="6885443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852" w:type="dxa"/>
            <w:tcBorders>
              <w:top w:val="single" w:color="000000" w:sz="4" w:space="0"/>
              <w:left w:val="single" w:color="000000" w:sz="4" w:space="0"/>
              <w:bottom w:val="single" w:color="000000" w:sz="4" w:space="0"/>
              <w:right w:val="single" w:color="000000" w:sz="4" w:space="0"/>
            </w:tcBorders>
            <w:vAlign w:val="center"/>
          </w:tcPr>
          <w:p w14:paraId="5B97EC1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6E48377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7500 </w:t>
            </w:r>
          </w:p>
        </w:tc>
        <w:tc>
          <w:tcPr>
            <w:tcW w:w="1449" w:type="dxa"/>
            <w:tcBorders>
              <w:top w:val="single" w:color="000000" w:sz="4" w:space="0"/>
              <w:left w:val="single" w:color="000000" w:sz="4" w:space="0"/>
              <w:bottom w:val="single" w:color="000000" w:sz="4" w:space="0"/>
              <w:right w:val="single" w:color="000000" w:sz="4" w:space="0"/>
            </w:tcBorders>
            <w:vAlign w:val="center"/>
          </w:tcPr>
          <w:p w14:paraId="6383E02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6D8CCA6F">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40B69FA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32 </w:t>
            </w:r>
          </w:p>
        </w:tc>
        <w:tc>
          <w:tcPr>
            <w:tcW w:w="1996" w:type="dxa"/>
            <w:tcBorders>
              <w:top w:val="single" w:color="000000" w:sz="4" w:space="0"/>
              <w:left w:val="single" w:color="000000" w:sz="4" w:space="0"/>
              <w:bottom w:val="single" w:color="000000" w:sz="4" w:space="0"/>
              <w:right w:val="single" w:color="000000" w:sz="4" w:space="0"/>
            </w:tcBorders>
            <w:vAlign w:val="center"/>
          </w:tcPr>
          <w:p w14:paraId="39184B7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月季</w:t>
            </w:r>
          </w:p>
        </w:tc>
        <w:tc>
          <w:tcPr>
            <w:tcW w:w="852" w:type="dxa"/>
            <w:tcBorders>
              <w:top w:val="single" w:color="000000" w:sz="4" w:space="0"/>
              <w:left w:val="single" w:color="000000" w:sz="4" w:space="0"/>
              <w:bottom w:val="single" w:color="000000" w:sz="4" w:space="0"/>
              <w:right w:val="single" w:color="000000" w:sz="4" w:space="0"/>
            </w:tcBorders>
            <w:vAlign w:val="center"/>
          </w:tcPr>
          <w:p w14:paraId="741521F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花卉</w:t>
            </w:r>
          </w:p>
        </w:tc>
        <w:tc>
          <w:tcPr>
            <w:tcW w:w="1852" w:type="dxa"/>
            <w:tcBorders>
              <w:top w:val="single" w:color="000000" w:sz="4" w:space="0"/>
              <w:left w:val="single" w:color="000000" w:sz="4" w:space="0"/>
              <w:bottom w:val="single" w:color="000000" w:sz="4" w:space="0"/>
              <w:right w:val="single" w:color="000000" w:sz="4" w:space="0"/>
            </w:tcBorders>
            <w:vAlign w:val="center"/>
          </w:tcPr>
          <w:p w14:paraId="69C446C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852" w:type="dxa"/>
            <w:tcBorders>
              <w:top w:val="single" w:color="000000" w:sz="4" w:space="0"/>
              <w:left w:val="single" w:color="000000" w:sz="4" w:space="0"/>
              <w:bottom w:val="single" w:color="000000" w:sz="4" w:space="0"/>
              <w:right w:val="single" w:color="000000" w:sz="4" w:space="0"/>
            </w:tcBorders>
            <w:vAlign w:val="center"/>
          </w:tcPr>
          <w:p w14:paraId="29DD63D1">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2D4B22F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2000 </w:t>
            </w:r>
          </w:p>
        </w:tc>
        <w:tc>
          <w:tcPr>
            <w:tcW w:w="1449" w:type="dxa"/>
            <w:tcBorders>
              <w:top w:val="single" w:color="000000" w:sz="4" w:space="0"/>
              <w:left w:val="single" w:color="000000" w:sz="4" w:space="0"/>
              <w:bottom w:val="single" w:color="000000" w:sz="4" w:space="0"/>
              <w:right w:val="single" w:color="000000" w:sz="4" w:space="0"/>
            </w:tcBorders>
            <w:vAlign w:val="center"/>
          </w:tcPr>
          <w:p w14:paraId="368A2A7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73864458">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4D3EFA0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33 </w:t>
            </w:r>
          </w:p>
        </w:tc>
        <w:tc>
          <w:tcPr>
            <w:tcW w:w="1996" w:type="dxa"/>
            <w:tcBorders>
              <w:top w:val="single" w:color="000000" w:sz="4" w:space="0"/>
              <w:left w:val="single" w:color="000000" w:sz="4" w:space="0"/>
              <w:bottom w:val="single" w:color="000000" w:sz="4" w:space="0"/>
              <w:right w:val="single" w:color="000000" w:sz="4" w:space="0"/>
            </w:tcBorders>
            <w:vAlign w:val="center"/>
          </w:tcPr>
          <w:p w14:paraId="040B12E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芦苇</w:t>
            </w:r>
          </w:p>
        </w:tc>
        <w:tc>
          <w:tcPr>
            <w:tcW w:w="852" w:type="dxa"/>
            <w:tcBorders>
              <w:top w:val="single" w:color="000000" w:sz="4" w:space="0"/>
              <w:left w:val="single" w:color="000000" w:sz="4" w:space="0"/>
              <w:bottom w:val="single" w:color="000000" w:sz="4" w:space="0"/>
              <w:right w:val="single" w:color="000000" w:sz="4" w:space="0"/>
            </w:tcBorders>
            <w:vAlign w:val="center"/>
          </w:tcPr>
          <w:p w14:paraId="37E0BD0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43C157B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852" w:type="dxa"/>
            <w:tcBorders>
              <w:top w:val="single" w:color="000000" w:sz="4" w:space="0"/>
              <w:left w:val="single" w:color="000000" w:sz="4" w:space="0"/>
              <w:bottom w:val="single" w:color="000000" w:sz="4" w:space="0"/>
              <w:right w:val="single" w:color="000000" w:sz="4" w:space="0"/>
            </w:tcBorders>
            <w:vAlign w:val="center"/>
          </w:tcPr>
          <w:p w14:paraId="6B4FDA7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墩</w:t>
            </w:r>
          </w:p>
        </w:tc>
        <w:tc>
          <w:tcPr>
            <w:tcW w:w="1145" w:type="dxa"/>
            <w:tcBorders>
              <w:top w:val="single" w:color="000000" w:sz="4" w:space="0"/>
              <w:left w:val="single" w:color="000000" w:sz="4" w:space="0"/>
              <w:bottom w:val="single" w:color="000000" w:sz="4" w:space="0"/>
              <w:right w:val="single" w:color="000000" w:sz="4" w:space="0"/>
            </w:tcBorders>
            <w:vAlign w:val="center"/>
          </w:tcPr>
          <w:p w14:paraId="717C8A7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200 </w:t>
            </w:r>
          </w:p>
        </w:tc>
        <w:tc>
          <w:tcPr>
            <w:tcW w:w="1449" w:type="dxa"/>
            <w:tcBorders>
              <w:top w:val="single" w:color="000000" w:sz="4" w:space="0"/>
              <w:left w:val="single" w:color="000000" w:sz="4" w:space="0"/>
              <w:bottom w:val="single" w:color="000000" w:sz="4" w:space="0"/>
              <w:right w:val="single" w:color="000000" w:sz="4" w:space="0"/>
            </w:tcBorders>
            <w:vAlign w:val="center"/>
          </w:tcPr>
          <w:p w14:paraId="51D856C9">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17D4B029">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00F8D05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34 </w:t>
            </w:r>
          </w:p>
        </w:tc>
        <w:tc>
          <w:tcPr>
            <w:tcW w:w="1996" w:type="dxa"/>
            <w:tcBorders>
              <w:top w:val="single" w:color="000000" w:sz="4" w:space="0"/>
              <w:left w:val="single" w:color="000000" w:sz="4" w:space="0"/>
              <w:bottom w:val="single" w:color="000000" w:sz="4" w:space="0"/>
              <w:right w:val="single" w:color="000000" w:sz="4" w:space="0"/>
            </w:tcBorders>
            <w:vAlign w:val="center"/>
          </w:tcPr>
          <w:p w14:paraId="645C801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狼尾草</w:t>
            </w:r>
          </w:p>
        </w:tc>
        <w:tc>
          <w:tcPr>
            <w:tcW w:w="852" w:type="dxa"/>
            <w:tcBorders>
              <w:top w:val="single" w:color="000000" w:sz="4" w:space="0"/>
              <w:left w:val="single" w:color="000000" w:sz="4" w:space="0"/>
              <w:bottom w:val="single" w:color="000000" w:sz="4" w:space="0"/>
              <w:right w:val="single" w:color="000000" w:sz="4" w:space="0"/>
            </w:tcBorders>
            <w:vAlign w:val="center"/>
          </w:tcPr>
          <w:p w14:paraId="4BAA522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地被</w:t>
            </w:r>
          </w:p>
        </w:tc>
        <w:tc>
          <w:tcPr>
            <w:tcW w:w="1852" w:type="dxa"/>
            <w:tcBorders>
              <w:top w:val="single" w:color="000000" w:sz="4" w:space="0"/>
              <w:left w:val="single" w:color="000000" w:sz="4" w:space="0"/>
              <w:bottom w:val="single" w:color="000000" w:sz="4" w:space="0"/>
              <w:right w:val="single" w:color="000000" w:sz="4" w:space="0"/>
            </w:tcBorders>
            <w:vAlign w:val="center"/>
          </w:tcPr>
          <w:p w14:paraId="601DE9F8">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852" w:type="dxa"/>
            <w:tcBorders>
              <w:top w:val="single" w:color="000000" w:sz="4" w:space="0"/>
              <w:left w:val="single" w:color="000000" w:sz="4" w:space="0"/>
              <w:bottom w:val="single" w:color="000000" w:sz="4" w:space="0"/>
              <w:right w:val="single" w:color="000000" w:sz="4" w:space="0"/>
            </w:tcBorders>
            <w:vAlign w:val="center"/>
          </w:tcPr>
          <w:p w14:paraId="76A5C67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50BB378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3000 </w:t>
            </w:r>
          </w:p>
        </w:tc>
        <w:tc>
          <w:tcPr>
            <w:tcW w:w="1449" w:type="dxa"/>
            <w:tcBorders>
              <w:top w:val="single" w:color="000000" w:sz="4" w:space="0"/>
              <w:left w:val="single" w:color="000000" w:sz="4" w:space="0"/>
              <w:bottom w:val="single" w:color="000000" w:sz="4" w:space="0"/>
              <w:right w:val="single" w:color="000000" w:sz="4" w:space="0"/>
            </w:tcBorders>
            <w:vAlign w:val="center"/>
          </w:tcPr>
          <w:p w14:paraId="394E9C7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r>
      <w:tr w14:paraId="783BAED1">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5576DA3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35 </w:t>
            </w:r>
          </w:p>
        </w:tc>
        <w:tc>
          <w:tcPr>
            <w:tcW w:w="1996" w:type="dxa"/>
            <w:tcBorders>
              <w:top w:val="single" w:color="000000" w:sz="4" w:space="0"/>
              <w:left w:val="single" w:color="000000" w:sz="4" w:space="0"/>
              <w:bottom w:val="single" w:color="000000" w:sz="4" w:space="0"/>
              <w:right w:val="single" w:color="000000" w:sz="4" w:space="0"/>
            </w:tcBorders>
            <w:vAlign w:val="center"/>
          </w:tcPr>
          <w:p w14:paraId="4B9DD76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金银木</w:t>
            </w:r>
          </w:p>
        </w:tc>
        <w:tc>
          <w:tcPr>
            <w:tcW w:w="852" w:type="dxa"/>
            <w:tcBorders>
              <w:top w:val="single" w:color="000000" w:sz="4" w:space="0"/>
              <w:left w:val="single" w:color="000000" w:sz="4" w:space="0"/>
              <w:bottom w:val="single" w:color="000000" w:sz="4" w:space="0"/>
              <w:right w:val="single" w:color="000000" w:sz="4" w:space="0"/>
            </w:tcBorders>
            <w:vAlign w:val="center"/>
          </w:tcPr>
          <w:p w14:paraId="015D747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灌木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7948EDB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w:t>
            </w:r>
          </w:p>
        </w:tc>
        <w:tc>
          <w:tcPr>
            <w:tcW w:w="852" w:type="dxa"/>
            <w:tcBorders>
              <w:top w:val="single" w:color="000000" w:sz="4" w:space="0"/>
              <w:left w:val="single" w:color="000000" w:sz="4" w:space="0"/>
              <w:bottom w:val="single" w:color="000000" w:sz="4" w:space="0"/>
              <w:right w:val="single" w:color="000000" w:sz="4" w:space="0"/>
            </w:tcBorders>
            <w:vAlign w:val="center"/>
          </w:tcPr>
          <w:p w14:paraId="7DD4571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561D784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 </w:t>
            </w:r>
          </w:p>
        </w:tc>
        <w:tc>
          <w:tcPr>
            <w:tcW w:w="1449" w:type="dxa"/>
            <w:tcBorders>
              <w:top w:val="single" w:color="000000" w:sz="4" w:space="0"/>
              <w:left w:val="single" w:color="000000" w:sz="4" w:space="0"/>
              <w:bottom w:val="single" w:color="000000" w:sz="4" w:space="0"/>
              <w:right w:val="single" w:color="000000" w:sz="4" w:space="0"/>
            </w:tcBorders>
            <w:vAlign w:val="center"/>
          </w:tcPr>
          <w:p w14:paraId="439CFA5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6FAE63AA">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4AE8D6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36 </w:t>
            </w:r>
          </w:p>
        </w:tc>
        <w:tc>
          <w:tcPr>
            <w:tcW w:w="1996" w:type="dxa"/>
            <w:tcBorders>
              <w:top w:val="single" w:color="000000" w:sz="4" w:space="0"/>
              <w:left w:val="single" w:color="000000" w:sz="4" w:space="0"/>
              <w:bottom w:val="single" w:color="000000" w:sz="4" w:space="0"/>
              <w:right w:val="single" w:color="000000" w:sz="4" w:space="0"/>
            </w:tcBorders>
            <w:vAlign w:val="center"/>
          </w:tcPr>
          <w:p w14:paraId="577262AE">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丝棉木</w:t>
            </w:r>
          </w:p>
        </w:tc>
        <w:tc>
          <w:tcPr>
            <w:tcW w:w="852" w:type="dxa"/>
            <w:tcBorders>
              <w:top w:val="single" w:color="000000" w:sz="4" w:space="0"/>
              <w:left w:val="single" w:color="000000" w:sz="4" w:space="0"/>
              <w:bottom w:val="single" w:color="000000" w:sz="4" w:space="0"/>
              <w:right w:val="single" w:color="000000" w:sz="4" w:space="0"/>
            </w:tcBorders>
            <w:vAlign w:val="center"/>
          </w:tcPr>
          <w:p w14:paraId="5A40A00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7C47045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胸径=4-6</w:t>
            </w:r>
          </w:p>
        </w:tc>
        <w:tc>
          <w:tcPr>
            <w:tcW w:w="852" w:type="dxa"/>
            <w:tcBorders>
              <w:top w:val="single" w:color="000000" w:sz="4" w:space="0"/>
              <w:left w:val="single" w:color="000000" w:sz="4" w:space="0"/>
              <w:bottom w:val="single" w:color="000000" w:sz="4" w:space="0"/>
              <w:right w:val="single" w:color="000000" w:sz="4" w:space="0"/>
            </w:tcBorders>
            <w:vAlign w:val="center"/>
          </w:tcPr>
          <w:p w14:paraId="4B7DECA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38ED5A87">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 </w:t>
            </w:r>
          </w:p>
        </w:tc>
        <w:tc>
          <w:tcPr>
            <w:tcW w:w="1449" w:type="dxa"/>
            <w:tcBorders>
              <w:top w:val="single" w:color="000000" w:sz="4" w:space="0"/>
              <w:left w:val="single" w:color="000000" w:sz="4" w:space="0"/>
              <w:bottom w:val="single" w:color="000000" w:sz="4" w:space="0"/>
              <w:right w:val="single" w:color="000000" w:sz="4" w:space="0"/>
            </w:tcBorders>
            <w:vAlign w:val="center"/>
          </w:tcPr>
          <w:p w14:paraId="04B6B0EF">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0B5A4879">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0325C5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37 </w:t>
            </w:r>
          </w:p>
        </w:tc>
        <w:tc>
          <w:tcPr>
            <w:tcW w:w="1996" w:type="dxa"/>
            <w:tcBorders>
              <w:top w:val="single" w:color="000000" w:sz="4" w:space="0"/>
              <w:left w:val="single" w:color="000000" w:sz="4" w:space="0"/>
              <w:bottom w:val="single" w:color="000000" w:sz="4" w:space="0"/>
              <w:right w:val="single" w:color="000000" w:sz="4" w:space="0"/>
            </w:tcBorders>
            <w:vAlign w:val="center"/>
          </w:tcPr>
          <w:p w14:paraId="770DE29A">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苹果树</w:t>
            </w:r>
          </w:p>
        </w:tc>
        <w:tc>
          <w:tcPr>
            <w:tcW w:w="852" w:type="dxa"/>
            <w:tcBorders>
              <w:top w:val="single" w:color="000000" w:sz="4" w:space="0"/>
              <w:left w:val="single" w:color="000000" w:sz="4" w:space="0"/>
              <w:bottom w:val="single" w:color="000000" w:sz="4" w:space="0"/>
              <w:right w:val="single" w:color="000000" w:sz="4" w:space="0"/>
            </w:tcBorders>
            <w:vAlign w:val="center"/>
          </w:tcPr>
          <w:p w14:paraId="6ABB1C16">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273178C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胸径=6-8</w:t>
            </w:r>
          </w:p>
        </w:tc>
        <w:tc>
          <w:tcPr>
            <w:tcW w:w="852" w:type="dxa"/>
            <w:tcBorders>
              <w:top w:val="single" w:color="000000" w:sz="4" w:space="0"/>
              <w:left w:val="single" w:color="000000" w:sz="4" w:space="0"/>
              <w:bottom w:val="single" w:color="000000" w:sz="4" w:space="0"/>
              <w:right w:val="single" w:color="000000" w:sz="4" w:space="0"/>
            </w:tcBorders>
            <w:vAlign w:val="center"/>
          </w:tcPr>
          <w:p w14:paraId="2FF3E6C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3AEA2542">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 </w:t>
            </w:r>
          </w:p>
        </w:tc>
        <w:tc>
          <w:tcPr>
            <w:tcW w:w="1449" w:type="dxa"/>
            <w:tcBorders>
              <w:top w:val="single" w:color="000000" w:sz="4" w:space="0"/>
              <w:left w:val="single" w:color="000000" w:sz="4" w:space="0"/>
              <w:bottom w:val="single" w:color="000000" w:sz="4" w:space="0"/>
              <w:right w:val="single" w:color="000000" w:sz="4" w:space="0"/>
            </w:tcBorders>
            <w:vAlign w:val="center"/>
          </w:tcPr>
          <w:p w14:paraId="43A42633">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r w14:paraId="1AA041D7">
        <w:tblPrEx>
          <w:tblCellMar>
            <w:top w:w="32" w:type="dxa"/>
            <w:left w:w="64" w:type="dxa"/>
            <w:bottom w:w="32" w:type="dxa"/>
            <w:right w:w="64" w:type="dxa"/>
          </w:tblCellMar>
        </w:tblPrEx>
        <w:trP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219B0A8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38 </w:t>
            </w:r>
          </w:p>
        </w:tc>
        <w:tc>
          <w:tcPr>
            <w:tcW w:w="1996" w:type="dxa"/>
            <w:tcBorders>
              <w:top w:val="single" w:color="000000" w:sz="4" w:space="0"/>
              <w:left w:val="single" w:color="000000" w:sz="4" w:space="0"/>
              <w:bottom w:val="single" w:color="000000" w:sz="4" w:space="0"/>
              <w:right w:val="single" w:color="000000" w:sz="4" w:space="0"/>
            </w:tcBorders>
            <w:vAlign w:val="center"/>
          </w:tcPr>
          <w:p w14:paraId="53F0665D">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刺槐</w:t>
            </w:r>
          </w:p>
        </w:tc>
        <w:tc>
          <w:tcPr>
            <w:tcW w:w="852" w:type="dxa"/>
            <w:tcBorders>
              <w:top w:val="single" w:color="000000" w:sz="4" w:space="0"/>
              <w:left w:val="single" w:color="000000" w:sz="4" w:space="0"/>
              <w:bottom w:val="single" w:color="000000" w:sz="4" w:space="0"/>
              <w:right w:val="single" w:color="000000" w:sz="4" w:space="0"/>
            </w:tcBorders>
            <w:vAlign w:val="center"/>
          </w:tcPr>
          <w:p w14:paraId="4893DEE4">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乔木</w:t>
            </w:r>
          </w:p>
        </w:tc>
        <w:tc>
          <w:tcPr>
            <w:tcW w:w="1852" w:type="dxa"/>
            <w:tcBorders>
              <w:top w:val="single" w:color="000000" w:sz="4" w:space="0"/>
              <w:left w:val="single" w:color="000000" w:sz="4" w:space="0"/>
              <w:bottom w:val="single" w:color="000000" w:sz="4" w:space="0"/>
              <w:right w:val="single" w:color="000000" w:sz="4" w:space="0"/>
            </w:tcBorders>
            <w:vAlign w:val="center"/>
          </w:tcPr>
          <w:p w14:paraId="6BDABA40">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胸径=14-16</w:t>
            </w:r>
          </w:p>
        </w:tc>
        <w:tc>
          <w:tcPr>
            <w:tcW w:w="852" w:type="dxa"/>
            <w:tcBorders>
              <w:top w:val="single" w:color="000000" w:sz="4" w:space="0"/>
              <w:left w:val="single" w:color="000000" w:sz="4" w:space="0"/>
              <w:bottom w:val="single" w:color="000000" w:sz="4" w:space="0"/>
              <w:right w:val="single" w:color="000000" w:sz="4" w:space="0"/>
            </w:tcBorders>
            <w:vAlign w:val="center"/>
          </w:tcPr>
          <w:p w14:paraId="412818E5">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株</w:t>
            </w:r>
          </w:p>
        </w:tc>
        <w:tc>
          <w:tcPr>
            <w:tcW w:w="1145" w:type="dxa"/>
            <w:tcBorders>
              <w:top w:val="single" w:color="000000" w:sz="4" w:space="0"/>
              <w:left w:val="single" w:color="000000" w:sz="4" w:space="0"/>
              <w:bottom w:val="single" w:color="000000" w:sz="4" w:space="0"/>
              <w:right w:val="single" w:color="000000" w:sz="4" w:space="0"/>
            </w:tcBorders>
            <w:vAlign w:val="center"/>
          </w:tcPr>
          <w:p w14:paraId="3A4FD58B">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 </w:t>
            </w:r>
          </w:p>
        </w:tc>
        <w:tc>
          <w:tcPr>
            <w:tcW w:w="1449" w:type="dxa"/>
            <w:tcBorders>
              <w:top w:val="single" w:color="000000" w:sz="4" w:space="0"/>
              <w:left w:val="single" w:color="000000" w:sz="4" w:space="0"/>
              <w:bottom w:val="single" w:color="000000" w:sz="4" w:space="0"/>
              <w:right w:val="single" w:color="000000" w:sz="4" w:space="0"/>
            </w:tcBorders>
            <w:vAlign w:val="center"/>
          </w:tcPr>
          <w:p w14:paraId="23C012DC">
            <w:pPr>
              <w:widowControl/>
              <w:snapToGrid w:val="0"/>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良好</w:t>
            </w:r>
          </w:p>
        </w:tc>
      </w:tr>
    </w:tbl>
    <w:p w14:paraId="46F53C91">
      <w:pPr>
        <w:pStyle w:val="41"/>
        <w:ind w:firstLine="0" w:firstLineChars="0"/>
      </w:pPr>
    </w:p>
    <w:p w14:paraId="69232ECA">
      <w:pPr>
        <w:widowControl/>
        <w:spacing w:line="360" w:lineRule="auto"/>
        <w:ind w:firstLine="482" w:firstLineChars="200"/>
        <w:contextualSpacing/>
        <w:rPr>
          <w:rFonts w:eastAsiaTheme="minorEastAsia"/>
          <w:b/>
          <w:bCs/>
          <w:sz w:val="24"/>
        </w:rPr>
      </w:pPr>
      <w:r>
        <w:rPr>
          <w:rFonts w:hint="eastAsia" w:eastAsiaTheme="minorEastAsia"/>
          <w:b/>
          <w:bCs/>
          <w:sz w:val="24"/>
        </w:rPr>
        <w:t>2.7 保洁服务</w:t>
      </w:r>
    </w:p>
    <w:p w14:paraId="66B033A5">
      <w:pPr>
        <w:widowControl/>
        <w:spacing w:line="360" w:lineRule="auto"/>
        <w:ind w:firstLine="480" w:firstLineChars="200"/>
        <w:contextualSpacing/>
        <w:rPr>
          <w:rFonts w:eastAsiaTheme="minorEastAsia"/>
          <w:sz w:val="24"/>
        </w:rPr>
      </w:pPr>
      <w:r>
        <w:rPr>
          <w:rFonts w:hint="eastAsia" w:eastAsiaTheme="minorEastAsia"/>
          <w:sz w:val="24"/>
        </w:rPr>
        <w:t>2.7.1 负责园区内全部公共区域及入室保洁。</w:t>
      </w:r>
    </w:p>
    <w:p w14:paraId="4B2C807C">
      <w:pPr>
        <w:widowControl/>
        <w:spacing w:line="360" w:lineRule="auto"/>
        <w:ind w:firstLine="480" w:firstLineChars="200"/>
        <w:contextualSpacing/>
        <w:rPr>
          <w:rFonts w:eastAsiaTheme="minorEastAsia"/>
          <w:sz w:val="24"/>
        </w:rPr>
      </w:pPr>
      <w:r>
        <w:rPr>
          <w:rFonts w:hint="eastAsia" w:eastAsiaTheme="minorEastAsia"/>
          <w:sz w:val="24"/>
        </w:rPr>
        <w:t>2.7.2 公共清洁区域（地面）清洁工每日清扫并巡视，发现堆积物和遗洒物及时清理。保证地面光亮无水迹、污迹，地面无杂物。</w:t>
      </w:r>
    </w:p>
    <w:p w14:paraId="66AE499D">
      <w:pPr>
        <w:widowControl/>
        <w:spacing w:line="360" w:lineRule="auto"/>
        <w:ind w:firstLine="480" w:firstLineChars="200"/>
        <w:contextualSpacing/>
        <w:rPr>
          <w:rFonts w:eastAsiaTheme="minorEastAsia"/>
          <w:sz w:val="24"/>
        </w:rPr>
      </w:pPr>
      <w:r>
        <w:rPr>
          <w:rFonts w:hint="eastAsia" w:eastAsiaTheme="minorEastAsia"/>
          <w:sz w:val="24"/>
        </w:rPr>
        <w:t>2.7.3 楼梯扶手、栏杆、窗台每日擦抹。窗户沟槽、玻璃内面、防火门、消防栓、指示牌等公共设施每周擦抹</w:t>
      </w:r>
      <w:r>
        <w:rPr>
          <w:rFonts w:eastAsiaTheme="minorEastAsia"/>
          <w:sz w:val="24"/>
        </w:rPr>
        <w:t>2</w:t>
      </w:r>
      <w:r>
        <w:rPr>
          <w:rFonts w:hint="eastAsia" w:eastAsiaTheme="minorEastAsia"/>
          <w:sz w:val="24"/>
        </w:rPr>
        <w:t>次，无积尘。公共灯具每半年除尘</w:t>
      </w:r>
      <w:r>
        <w:rPr>
          <w:rFonts w:eastAsiaTheme="minorEastAsia"/>
          <w:sz w:val="24"/>
        </w:rPr>
        <w:t>1</w:t>
      </w:r>
      <w:r>
        <w:rPr>
          <w:rFonts w:hint="eastAsia" w:eastAsiaTheme="minorEastAsia"/>
          <w:sz w:val="24"/>
        </w:rPr>
        <w:t>次。大堂每日清洁，门厅玻璃每日擦拭。电梯轿厢每日擦拭并巡视，目视无污迹。楼顶天台、屋顶每月清扫</w:t>
      </w:r>
      <w:r>
        <w:rPr>
          <w:rFonts w:eastAsiaTheme="minorEastAsia"/>
          <w:sz w:val="24"/>
        </w:rPr>
        <w:t>1</w:t>
      </w:r>
      <w:r>
        <w:rPr>
          <w:rFonts w:hint="eastAsia" w:eastAsiaTheme="minorEastAsia"/>
          <w:sz w:val="24"/>
        </w:rPr>
        <w:t>次，无垃圾杂物。</w:t>
      </w:r>
    </w:p>
    <w:p w14:paraId="2E90C8DC">
      <w:pPr>
        <w:widowControl/>
        <w:spacing w:line="360" w:lineRule="auto"/>
        <w:ind w:firstLine="480" w:firstLineChars="200"/>
        <w:contextualSpacing/>
        <w:rPr>
          <w:rFonts w:eastAsiaTheme="minorEastAsia"/>
          <w:sz w:val="24"/>
        </w:rPr>
      </w:pPr>
      <w:r>
        <w:rPr>
          <w:rFonts w:hint="eastAsia" w:eastAsiaTheme="minorEastAsia"/>
          <w:sz w:val="24"/>
        </w:rPr>
        <w:t>2.7.4 垃圾桶内垃圾不超过</w:t>
      </w:r>
      <w:r>
        <w:rPr>
          <w:rFonts w:eastAsiaTheme="minorEastAsia"/>
          <w:sz w:val="24"/>
        </w:rPr>
        <w:t xml:space="preserve"> 2/3</w:t>
      </w:r>
      <w:r>
        <w:rPr>
          <w:rFonts w:hint="eastAsia" w:eastAsiaTheme="minorEastAsia"/>
          <w:sz w:val="24"/>
        </w:rPr>
        <w:t>，并摆放整齐，外观干净。</w:t>
      </w:r>
    </w:p>
    <w:p w14:paraId="6ADB08C5">
      <w:pPr>
        <w:widowControl/>
        <w:spacing w:line="360" w:lineRule="auto"/>
        <w:ind w:firstLine="480" w:firstLineChars="200"/>
        <w:contextualSpacing/>
        <w:rPr>
          <w:rFonts w:eastAsiaTheme="minorEastAsia"/>
          <w:sz w:val="24"/>
        </w:rPr>
      </w:pPr>
      <w:r>
        <w:rPr>
          <w:rFonts w:hint="eastAsia" w:eastAsiaTheme="minorEastAsia"/>
          <w:sz w:val="24"/>
        </w:rPr>
        <w:t>2.7.5 两米以下公共区域玻璃、门窗至少每月擦抹一次，保持无污迹，水迹、裂痕。</w:t>
      </w:r>
    </w:p>
    <w:p w14:paraId="338F830B">
      <w:pPr>
        <w:widowControl/>
        <w:spacing w:line="360" w:lineRule="auto"/>
        <w:ind w:firstLine="480" w:firstLineChars="200"/>
        <w:contextualSpacing/>
        <w:rPr>
          <w:rFonts w:eastAsiaTheme="minorEastAsia"/>
          <w:sz w:val="24"/>
        </w:rPr>
      </w:pPr>
      <w:r>
        <w:rPr>
          <w:rFonts w:hint="eastAsia" w:eastAsiaTheme="minorEastAsia"/>
          <w:sz w:val="24"/>
        </w:rPr>
        <w:t>2.7.6 楼梯、梯级、墙壁表面、室内所有玻璃门窗及设施无尘土大理石墙面光亮、无污迹、水迹。</w:t>
      </w:r>
    </w:p>
    <w:p w14:paraId="0AE24CC9">
      <w:pPr>
        <w:widowControl/>
        <w:snapToGrid w:val="0"/>
        <w:spacing w:line="360" w:lineRule="auto"/>
        <w:ind w:firstLine="480" w:firstLineChars="200"/>
        <w:contextualSpacing/>
        <w:rPr>
          <w:rFonts w:eastAsiaTheme="minorEastAsia"/>
          <w:sz w:val="24"/>
        </w:rPr>
      </w:pPr>
      <w:r>
        <w:rPr>
          <w:rFonts w:hint="eastAsia" w:eastAsiaTheme="minorEastAsia"/>
          <w:sz w:val="24"/>
        </w:rPr>
        <w:t>2.7.7 卫生间：厕所整洁，壁净地净，厕所内投放卫生除味用品，并随时清扫厕所卫生，确保厕所内无臭味、无积水、无污垢；保持坑、池通畅，无粪便溢出，无积垢。</w:t>
      </w:r>
    </w:p>
    <w:p w14:paraId="4F9F6309">
      <w:pPr>
        <w:widowControl/>
        <w:snapToGrid w:val="0"/>
        <w:spacing w:line="360" w:lineRule="auto"/>
        <w:ind w:firstLine="480" w:firstLineChars="200"/>
        <w:contextualSpacing/>
        <w:rPr>
          <w:rFonts w:eastAsiaTheme="minorEastAsia"/>
          <w:sz w:val="24"/>
        </w:rPr>
      </w:pPr>
      <w:r>
        <w:rPr>
          <w:rFonts w:hint="eastAsia" w:eastAsiaTheme="minorEastAsia"/>
          <w:sz w:val="24"/>
        </w:rPr>
        <w:t>2.7.8 负责院区雨季、雪季的清扫及道路畅通。</w:t>
      </w:r>
    </w:p>
    <w:p w14:paraId="1BB93624">
      <w:pPr>
        <w:widowControl/>
        <w:snapToGrid w:val="0"/>
        <w:spacing w:line="360" w:lineRule="auto"/>
        <w:ind w:firstLine="480" w:firstLineChars="200"/>
        <w:contextualSpacing/>
        <w:rPr>
          <w:rFonts w:eastAsiaTheme="minorEastAsia"/>
          <w:sz w:val="24"/>
        </w:rPr>
      </w:pPr>
      <w:r>
        <w:rPr>
          <w:rFonts w:hint="eastAsia" w:eastAsiaTheme="minorEastAsia"/>
          <w:sz w:val="24"/>
        </w:rPr>
        <w:t xml:space="preserve">2.7.9 </w:t>
      </w:r>
      <w:r>
        <w:rPr>
          <w:rFonts w:hint="eastAsia"/>
          <w:sz w:val="24"/>
        </w:rPr>
        <w:t>每年负责园区铝扣板（</w:t>
      </w:r>
      <w:r>
        <w:rPr>
          <w:sz w:val="24"/>
        </w:rPr>
        <w:t>约3800</w:t>
      </w:r>
      <w:r>
        <w:rPr>
          <w:rFonts w:hint="eastAsia"/>
          <w:sz w:val="24"/>
        </w:rPr>
        <w:t>平方米）清洗一次；窗帘（约200平方米）、沙发（20余个）、方形抱枕（若干）清洗一次；地毯（</w:t>
      </w:r>
      <w:r>
        <w:rPr>
          <w:sz w:val="24"/>
        </w:rPr>
        <w:t>约1700</w:t>
      </w:r>
      <w:r>
        <w:rPr>
          <w:rFonts w:hint="eastAsia"/>
          <w:sz w:val="24"/>
        </w:rPr>
        <w:t>平方米）清洗一次；公共区域及设备机房定期杀虫灭鼠等。以上费用全部由供应商承担。</w:t>
      </w:r>
    </w:p>
    <w:p w14:paraId="086D9847">
      <w:pPr>
        <w:widowControl/>
        <w:snapToGrid w:val="0"/>
        <w:spacing w:line="360" w:lineRule="auto"/>
        <w:ind w:firstLine="480" w:firstLineChars="200"/>
        <w:contextualSpacing/>
      </w:pPr>
      <w:r>
        <w:rPr>
          <w:rFonts w:hint="eastAsia" w:eastAsiaTheme="minorEastAsia"/>
          <w:sz w:val="24"/>
        </w:rPr>
        <w:t>2.7.10 消毒用品、清洁工具及清洁用品（垃圾袋、洗涤用品、毛巾拖布等）由供应商提供。</w:t>
      </w:r>
    </w:p>
    <w:p w14:paraId="56A87643">
      <w:pPr>
        <w:widowControl/>
        <w:snapToGrid w:val="0"/>
        <w:spacing w:line="360" w:lineRule="auto"/>
        <w:ind w:firstLine="482" w:firstLineChars="200"/>
        <w:contextualSpacing/>
        <w:rPr>
          <w:rFonts w:eastAsiaTheme="minorEastAsia"/>
          <w:b/>
          <w:bCs/>
          <w:sz w:val="24"/>
        </w:rPr>
      </w:pPr>
      <w:r>
        <w:rPr>
          <w:rFonts w:hint="eastAsia" w:eastAsiaTheme="minorEastAsia"/>
          <w:b/>
          <w:bCs/>
          <w:sz w:val="24"/>
        </w:rPr>
        <w:t>2.8 会议服务及重大活动保障</w:t>
      </w:r>
    </w:p>
    <w:p w14:paraId="5ACA36D4">
      <w:pPr>
        <w:widowControl/>
        <w:snapToGrid w:val="0"/>
        <w:spacing w:line="360" w:lineRule="auto"/>
        <w:ind w:firstLine="480" w:firstLineChars="200"/>
        <w:contextualSpacing/>
        <w:rPr>
          <w:rFonts w:eastAsiaTheme="minorEastAsia"/>
          <w:sz w:val="24"/>
        </w:rPr>
      </w:pPr>
      <w:r>
        <w:rPr>
          <w:rFonts w:hint="eastAsia" w:eastAsiaTheme="minorEastAsia"/>
          <w:sz w:val="24"/>
        </w:rPr>
        <w:t>2.8.</w:t>
      </w:r>
      <w:r>
        <w:rPr>
          <w:rFonts w:eastAsiaTheme="minorEastAsia"/>
          <w:sz w:val="24"/>
        </w:rPr>
        <w:t>1</w:t>
      </w:r>
      <w:r>
        <w:rPr>
          <w:rFonts w:hint="eastAsia" w:eastAsiaTheme="minorEastAsia"/>
          <w:sz w:val="24"/>
        </w:rPr>
        <w:t xml:space="preserve"> 负责各会议室配备的茶具、饮品的归纳与管理。</w:t>
      </w:r>
    </w:p>
    <w:p w14:paraId="643EDE70">
      <w:pPr>
        <w:widowControl/>
        <w:snapToGrid w:val="0"/>
        <w:spacing w:line="360" w:lineRule="auto"/>
        <w:ind w:firstLine="480" w:firstLineChars="200"/>
        <w:contextualSpacing/>
        <w:rPr>
          <w:rFonts w:eastAsiaTheme="minorEastAsia"/>
          <w:sz w:val="24"/>
        </w:rPr>
      </w:pPr>
      <w:r>
        <w:rPr>
          <w:rFonts w:hint="eastAsia" w:eastAsiaTheme="minorEastAsia"/>
          <w:sz w:val="24"/>
        </w:rPr>
        <w:t>2.8.</w:t>
      </w:r>
      <w:r>
        <w:rPr>
          <w:rFonts w:eastAsiaTheme="minorEastAsia"/>
          <w:sz w:val="24"/>
        </w:rPr>
        <w:t>2</w:t>
      </w:r>
      <w:r>
        <w:rPr>
          <w:rFonts w:hint="eastAsia" w:eastAsiaTheme="minorEastAsia"/>
          <w:sz w:val="24"/>
        </w:rPr>
        <w:t xml:space="preserve"> 巡视各会议室卫生情况，随时准备接待会议需求。</w:t>
      </w:r>
    </w:p>
    <w:p w14:paraId="76DC41DB">
      <w:pPr>
        <w:widowControl/>
        <w:snapToGrid w:val="0"/>
        <w:spacing w:line="360" w:lineRule="auto"/>
        <w:ind w:firstLine="480" w:firstLineChars="200"/>
        <w:contextualSpacing/>
        <w:rPr>
          <w:rFonts w:eastAsiaTheme="minorEastAsia"/>
          <w:sz w:val="24"/>
        </w:rPr>
      </w:pPr>
      <w:r>
        <w:rPr>
          <w:rFonts w:hint="eastAsia" w:eastAsiaTheme="minorEastAsia"/>
          <w:sz w:val="24"/>
        </w:rPr>
        <w:t>2.8.</w:t>
      </w:r>
      <w:r>
        <w:rPr>
          <w:rFonts w:eastAsiaTheme="minorEastAsia"/>
          <w:sz w:val="24"/>
        </w:rPr>
        <w:t>3</w:t>
      </w:r>
      <w:r>
        <w:rPr>
          <w:rFonts w:hint="eastAsia" w:eastAsiaTheme="minorEastAsia"/>
          <w:sz w:val="24"/>
        </w:rPr>
        <w:t xml:space="preserve"> 配合园区内举行的重大活动保障。</w:t>
      </w:r>
    </w:p>
    <w:p w14:paraId="36FFBBF3">
      <w:pPr>
        <w:widowControl/>
        <w:snapToGrid w:val="0"/>
        <w:spacing w:line="360" w:lineRule="auto"/>
        <w:ind w:firstLine="480" w:firstLineChars="200"/>
        <w:contextualSpacing/>
        <w:rPr>
          <w:rFonts w:eastAsiaTheme="minorEastAsia"/>
          <w:sz w:val="24"/>
        </w:rPr>
      </w:pPr>
      <w:r>
        <w:rPr>
          <w:rFonts w:hint="eastAsia" w:eastAsiaTheme="minorEastAsia"/>
          <w:sz w:val="24"/>
        </w:rPr>
        <w:t>2.8.</w:t>
      </w:r>
      <w:r>
        <w:rPr>
          <w:rFonts w:eastAsiaTheme="minorEastAsia"/>
          <w:sz w:val="24"/>
        </w:rPr>
        <w:t>4</w:t>
      </w:r>
      <w:r>
        <w:rPr>
          <w:rFonts w:hint="eastAsia" w:eastAsiaTheme="minorEastAsia"/>
          <w:sz w:val="24"/>
        </w:rPr>
        <w:t xml:space="preserve"> 茶具、饮用水等会服易耗品由场地实际使用人提供。</w:t>
      </w:r>
    </w:p>
    <w:p w14:paraId="561DB3F6">
      <w:pPr>
        <w:widowControl/>
        <w:snapToGrid w:val="0"/>
        <w:spacing w:line="360" w:lineRule="auto"/>
        <w:ind w:firstLine="482" w:firstLineChars="200"/>
        <w:contextualSpacing/>
        <w:rPr>
          <w:rFonts w:eastAsiaTheme="minorEastAsia"/>
          <w:sz w:val="24"/>
        </w:rPr>
      </w:pPr>
      <w:r>
        <w:rPr>
          <w:rFonts w:hint="eastAsia" w:eastAsiaTheme="minorEastAsia"/>
          <w:b/>
          <w:bCs/>
          <w:sz w:val="24"/>
        </w:rPr>
        <w:t>2.9 物业项目管理服务人员需求</w:t>
      </w:r>
    </w:p>
    <w:p w14:paraId="36A006C6">
      <w:pPr>
        <w:widowControl/>
        <w:snapToGrid w:val="0"/>
        <w:spacing w:line="360" w:lineRule="auto"/>
        <w:ind w:firstLine="480" w:firstLineChars="200"/>
        <w:contextualSpacing/>
        <w:rPr>
          <w:rFonts w:eastAsiaTheme="minorEastAsia"/>
          <w:sz w:val="24"/>
        </w:rPr>
      </w:pPr>
      <w:r>
        <w:rPr>
          <w:rFonts w:hint="eastAsia" w:eastAsiaTheme="minorEastAsia"/>
          <w:sz w:val="24"/>
        </w:rPr>
        <w:t xml:space="preserve">2.9.1 </w:t>
      </w:r>
      <w:r>
        <w:rPr>
          <w:rFonts w:hint="eastAsia"/>
          <w:sz w:val="24"/>
        </w:rPr>
        <w:t>供应商</w:t>
      </w:r>
      <w:r>
        <w:rPr>
          <w:rFonts w:hint="eastAsia" w:eastAsiaTheme="minorEastAsia"/>
          <w:sz w:val="24"/>
        </w:rPr>
        <w:t>所提供的项目服务人员总人数不低于16人，其中项目经理</w:t>
      </w:r>
      <w:r>
        <w:rPr>
          <w:rFonts w:eastAsiaTheme="minorEastAsia"/>
          <w:sz w:val="24"/>
        </w:rPr>
        <w:t>1</w:t>
      </w:r>
      <w:r>
        <w:rPr>
          <w:rFonts w:hint="eastAsia" w:eastAsiaTheme="minorEastAsia"/>
          <w:sz w:val="24"/>
        </w:rPr>
        <w:t>人。</w:t>
      </w:r>
      <w:r>
        <w:rPr>
          <w:rFonts w:hint="eastAsia" w:ascii="宋体" w:hAnsi="宋体" w:cs="宋体"/>
          <w:color w:val="000000"/>
          <w:kern w:val="0"/>
          <w:sz w:val="24"/>
          <w:lang w:bidi="ar"/>
        </w:rPr>
        <w:t>服务团队中要有空调运行值班人员及中控室值班人员，其人员数量及岗位持证情况要满足国家及相关行业要求。</w:t>
      </w:r>
      <w:bookmarkStart w:id="669" w:name="_Hlk215478005"/>
      <w:r>
        <w:rPr>
          <w:rFonts w:hint="eastAsia" w:ascii="宋体" w:hAnsi="宋体" w:cs="宋体"/>
          <w:color w:val="000000"/>
          <w:kern w:val="0"/>
          <w:sz w:val="24"/>
          <w:lang w:bidi="ar"/>
        </w:rPr>
        <w:t>服务团队人员中至少4人具备制冷与空调作业证、至少8人具备消防设施操作员证（此8人为专人专岗，其中至少4人具备消防设施操作员中级或建（构）筑物消防员四级及以上证书）、至少1人具备高压电工证、至少1人具备低压电工证、至少1人具备有限空间作业证、至少1人具备特种设备安全管理A证、至少1人具备房屋建筑设施设备安全管理员证，均具备3年及以上相关岗位工作经验。</w:t>
      </w:r>
    </w:p>
    <w:bookmarkEnd w:id="669"/>
    <w:p w14:paraId="3E801FCB">
      <w:pPr>
        <w:widowControl/>
        <w:snapToGrid w:val="0"/>
        <w:spacing w:line="360" w:lineRule="auto"/>
        <w:ind w:firstLine="480" w:firstLineChars="200"/>
        <w:contextualSpacing/>
        <w:rPr>
          <w:rFonts w:eastAsiaTheme="minorEastAsia"/>
          <w:sz w:val="24"/>
        </w:rPr>
      </w:pPr>
      <w:r>
        <w:rPr>
          <w:rFonts w:hint="eastAsia" w:eastAsiaTheme="minorEastAsia"/>
          <w:sz w:val="24"/>
        </w:rPr>
        <w:t>2.9.2 在紧急情况下，</w:t>
      </w:r>
      <w:r>
        <w:rPr>
          <w:rFonts w:hint="eastAsia"/>
          <w:sz w:val="24"/>
        </w:rPr>
        <w:t>供应商</w:t>
      </w:r>
      <w:r>
        <w:rPr>
          <w:rFonts w:hint="eastAsia" w:eastAsiaTheme="minorEastAsia"/>
          <w:sz w:val="24"/>
        </w:rPr>
        <w:t>需配合采购人做好临时增派人员应急保障与应急处置工作。</w:t>
      </w:r>
    </w:p>
    <w:p w14:paraId="3C7095D4">
      <w:pPr>
        <w:spacing w:line="360" w:lineRule="auto"/>
        <w:ind w:left="2911" w:firstLine="723" w:firstLineChars="300"/>
        <w:outlineLvl w:val="0"/>
        <w:rPr>
          <w:rFonts w:hint="eastAsia" w:ascii="宋体" w:hAnsi="宋体"/>
          <w:b/>
          <w:bCs/>
          <w:sz w:val="24"/>
        </w:rPr>
      </w:pPr>
    </w:p>
    <w:p w14:paraId="49B2B227">
      <w:pPr>
        <w:spacing w:line="360" w:lineRule="auto"/>
        <w:ind w:left="2911" w:firstLine="723" w:firstLineChars="300"/>
        <w:outlineLvl w:val="0"/>
        <w:rPr>
          <w:rFonts w:hint="eastAsia" w:ascii="宋体" w:hAnsi="宋体"/>
          <w:b/>
          <w:bCs/>
          <w:sz w:val="24"/>
        </w:rPr>
      </w:pPr>
      <w:r>
        <w:rPr>
          <w:rFonts w:hint="eastAsia" w:ascii="宋体" w:hAnsi="宋体"/>
          <w:b/>
          <w:bCs/>
          <w:sz w:val="24"/>
        </w:rPr>
        <w:t>人员配备情况表</w:t>
      </w:r>
    </w:p>
    <w:tbl>
      <w:tblPr>
        <w:tblStyle w:val="43"/>
        <w:tblW w:w="890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56" w:type="dxa"/>
          <w:left w:w="96" w:type="dxa"/>
          <w:bottom w:w="56" w:type="dxa"/>
          <w:right w:w="96" w:type="dxa"/>
        </w:tblCellMar>
      </w:tblPr>
      <w:tblGrid>
        <w:gridCol w:w="1528"/>
        <w:gridCol w:w="1487"/>
        <w:gridCol w:w="5894"/>
      </w:tblGrid>
      <w:tr w14:paraId="19D8CE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tblHeader/>
          <w:jc w:val="center"/>
        </w:trPr>
        <w:tc>
          <w:tcPr>
            <w:tcW w:w="1528" w:type="dxa"/>
            <w:tcBorders>
              <w:top w:val="single" w:color="auto" w:sz="4" w:space="0"/>
              <w:left w:val="single" w:color="auto" w:sz="4" w:space="0"/>
              <w:bottom w:val="single" w:color="auto" w:sz="4" w:space="0"/>
              <w:right w:val="single" w:color="auto" w:sz="4" w:space="0"/>
            </w:tcBorders>
            <w:vAlign w:val="center"/>
          </w:tcPr>
          <w:p w14:paraId="67697063">
            <w:pPr>
              <w:widowControl/>
              <w:snapToGrid w:val="0"/>
              <w:spacing w:line="263" w:lineRule="atLeast"/>
              <w:jc w:val="center"/>
              <w:textAlignment w:val="baseline"/>
              <w:rPr>
                <w:rFonts w:ascii="宋体" w:hAnsi="Calibri" w:cs="Calibri"/>
                <w:b/>
                <w:spacing w:val="-2"/>
                <w:sz w:val="24"/>
              </w:rPr>
            </w:pPr>
            <w:r>
              <w:rPr>
                <w:rFonts w:hint="eastAsia" w:ascii="宋体" w:hAnsi="宋体" w:cs="宋体"/>
                <w:b/>
                <w:bCs/>
                <w:color w:val="333333"/>
                <w:spacing w:val="-2"/>
                <w:kern w:val="0"/>
                <w:sz w:val="24"/>
                <w:lang w:bidi="ar"/>
              </w:rPr>
              <w:t>部门职能</w:t>
            </w:r>
          </w:p>
        </w:tc>
        <w:tc>
          <w:tcPr>
            <w:tcW w:w="1487" w:type="dxa"/>
            <w:tcBorders>
              <w:top w:val="single" w:color="auto" w:sz="4" w:space="0"/>
              <w:left w:val="single" w:color="auto" w:sz="4" w:space="0"/>
              <w:bottom w:val="single" w:color="auto" w:sz="4" w:space="0"/>
              <w:right w:val="single" w:color="auto" w:sz="4" w:space="0"/>
            </w:tcBorders>
            <w:vAlign w:val="center"/>
          </w:tcPr>
          <w:p w14:paraId="53096739">
            <w:pPr>
              <w:widowControl/>
              <w:snapToGrid w:val="0"/>
              <w:spacing w:line="263" w:lineRule="atLeast"/>
              <w:jc w:val="center"/>
              <w:textAlignment w:val="baseline"/>
              <w:rPr>
                <w:rFonts w:ascii="宋体" w:hAnsi="Calibri" w:cs="Calibri"/>
                <w:b/>
                <w:spacing w:val="-2"/>
                <w:sz w:val="24"/>
              </w:rPr>
            </w:pPr>
            <w:r>
              <w:rPr>
                <w:rFonts w:hint="eastAsia" w:ascii="宋体" w:hAnsi="宋体" w:cs="宋体"/>
                <w:b/>
                <w:bCs/>
                <w:color w:val="333333"/>
                <w:spacing w:val="-2"/>
                <w:kern w:val="0"/>
                <w:sz w:val="24"/>
                <w:lang w:bidi="ar"/>
              </w:rPr>
              <w:t>岗位</w:t>
            </w:r>
          </w:p>
        </w:tc>
        <w:tc>
          <w:tcPr>
            <w:tcW w:w="5894" w:type="dxa"/>
            <w:tcBorders>
              <w:top w:val="single" w:color="auto" w:sz="4" w:space="0"/>
              <w:left w:val="single" w:color="auto" w:sz="4" w:space="0"/>
              <w:bottom w:val="single" w:color="auto" w:sz="4" w:space="0"/>
              <w:right w:val="single" w:color="auto" w:sz="4" w:space="0"/>
            </w:tcBorders>
            <w:vAlign w:val="center"/>
          </w:tcPr>
          <w:p w14:paraId="2AC9C6B5">
            <w:pPr>
              <w:widowControl/>
              <w:snapToGrid w:val="0"/>
              <w:spacing w:line="263" w:lineRule="atLeast"/>
              <w:jc w:val="center"/>
              <w:textAlignment w:val="baseline"/>
              <w:rPr>
                <w:rFonts w:ascii="宋体" w:hAnsi="Calibri" w:cs="Calibri"/>
                <w:b/>
                <w:spacing w:val="-2"/>
                <w:sz w:val="24"/>
              </w:rPr>
            </w:pPr>
            <w:r>
              <w:rPr>
                <w:rFonts w:hint="eastAsia" w:ascii="宋体" w:hAnsi="宋体" w:cs="宋体"/>
                <w:b/>
                <w:bCs/>
                <w:color w:val="333333"/>
                <w:spacing w:val="-2"/>
                <w:kern w:val="0"/>
                <w:sz w:val="24"/>
                <w:lang w:bidi="ar"/>
              </w:rPr>
              <w:t>备注（岗位所需服务时长或时段、须具备的上岗资格证、人员学历、工作经验等要求）</w:t>
            </w:r>
          </w:p>
        </w:tc>
      </w:tr>
      <w:tr w14:paraId="6CA112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trHeight w:val="2791"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2D820EB3">
            <w:pPr>
              <w:widowControl/>
              <w:snapToGrid w:val="0"/>
              <w:spacing w:line="263" w:lineRule="atLeast"/>
              <w:jc w:val="center"/>
              <w:textAlignment w:val="baseline"/>
              <w:rPr>
                <w:rFonts w:ascii="宋体" w:hAnsi="Calibri" w:cs="Calibri"/>
                <w:spacing w:val="-2"/>
                <w:sz w:val="24"/>
              </w:rPr>
            </w:pPr>
            <w:r>
              <w:rPr>
                <w:rFonts w:hint="eastAsia" w:ascii="宋体" w:hAnsi="宋体" w:cs="宋体"/>
                <w:color w:val="333333"/>
                <w:spacing w:val="-2"/>
                <w:kern w:val="0"/>
                <w:sz w:val="24"/>
                <w:lang w:bidi="ar"/>
              </w:rPr>
              <w:t>综合服务</w:t>
            </w:r>
          </w:p>
        </w:tc>
        <w:tc>
          <w:tcPr>
            <w:tcW w:w="1487" w:type="dxa"/>
            <w:tcBorders>
              <w:top w:val="single" w:color="auto" w:sz="4" w:space="0"/>
              <w:left w:val="single" w:color="auto" w:sz="4" w:space="0"/>
              <w:bottom w:val="single" w:color="auto" w:sz="4" w:space="0"/>
              <w:right w:val="single" w:color="auto" w:sz="4" w:space="0"/>
            </w:tcBorders>
            <w:vAlign w:val="center"/>
          </w:tcPr>
          <w:p w14:paraId="717AB168">
            <w:pPr>
              <w:widowControl/>
              <w:snapToGrid w:val="0"/>
              <w:spacing w:line="263" w:lineRule="atLeast"/>
              <w:jc w:val="center"/>
              <w:textAlignment w:val="baseline"/>
              <w:rPr>
                <w:rFonts w:ascii="宋体" w:hAnsi="Calibri" w:cs="Calibri"/>
                <w:spacing w:val="-2"/>
                <w:sz w:val="24"/>
              </w:rPr>
            </w:pPr>
            <w:r>
              <w:rPr>
                <w:rFonts w:hint="eastAsia" w:ascii="宋体" w:hAnsi="宋体" w:cs="宋体"/>
                <w:color w:val="333333"/>
                <w:spacing w:val="-2"/>
                <w:kern w:val="0"/>
                <w:sz w:val="24"/>
                <w:lang w:bidi="ar"/>
              </w:rPr>
              <w:t>项目经理</w:t>
            </w:r>
          </w:p>
        </w:tc>
        <w:tc>
          <w:tcPr>
            <w:tcW w:w="5894" w:type="dxa"/>
            <w:tcBorders>
              <w:top w:val="single" w:color="auto" w:sz="4" w:space="0"/>
              <w:left w:val="single" w:color="auto" w:sz="4" w:space="0"/>
              <w:bottom w:val="single" w:color="auto" w:sz="4" w:space="0"/>
              <w:right w:val="single" w:color="auto" w:sz="4" w:space="0"/>
            </w:tcBorders>
            <w:vAlign w:val="center"/>
          </w:tcPr>
          <w:p w14:paraId="0AF4CE75">
            <w:pPr>
              <w:tabs>
                <w:tab w:val="left" w:pos="567"/>
              </w:tabs>
              <w:snapToGrid w:val="0"/>
              <w:spacing w:before="120" w:line="22" w:lineRule="atLeast"/>
              <w:jc w:val="left"/>
              <w:rPr>
                <w:rFonts w:hint="eastAsia" w:ascii="宋体" w:hAnsi="宋体"/>
                <w:sz w:val="24"/>
              </w:rPr>
            </w:pPr>
            <w:r>
              <w:rPr>
                <w:rFonts w:hint="eastAsia" w:ascii="宋体" w:hAnsi="宋体"/>
                <w:sz w:val="24"/>
              </w:rPr>
              <w:t>必须具有本科及以上学历，年龄</w:t>
            </w:r>
            <w:r>
              <w:rPr>
                <w:rFonts w:ascii="宋体" w:hAnsi="宋体"/>
                <w:spacing w:val="-63"/>
                <w:sz w:val="24"/>
              </w:rPr>
              <w:t xml:space="preserve"> </w:t>
            </w:r>
            <w:r>
              <w:rPr>
                <w:rFonts w:hint="eastAsia" w:ascii="宋体" w:hAnsi="宋体" w:cs="宋体"/>
                <w:sz w:val="24"/>
              </w:rPr>
              <w:t>50</w:t>
            </w:r>
            <w:r>
              <w:rPr>
                <w:rFonts w:hint="eastAsia" w:ascii="宋体" w:hAnsi="宋体"/>
                <w:sz w:val="24"/>
              </w:rPr>
              <w:t>周岁及以下，具有国家人社部门出具的中级及以上职称证书或等同于职称证书的其他相关证书（需提供相应证明文件），具备5年及以上物业项目管理经验，具有</w:t>
            </w:r>
            <w:r>
              <w:rPr>
                <w:rFonts w:hint="eastAsia" w:ascii="宋体" w:hAnsi="宋体" w:cs="宋体"/>
                <w:sz w:val="24"/>
              </w:rPr>
              <w:t>过硬</w:t>
            </w:r>
            <w:r>
              <w:rPr>
                <w:rFonts w:hint="eastAsia" w:ascii="宋体" w:hAnsi="宋体"/>
                <w:sz w:val="24"/>
              </w:rPr>
              <w:t>相关专业知识，具有较强的质量管理管控、协调能力。项目负责人负责与采购人各工作部门的相关工作沟通、日常工作组织、人员管理、现场协调等各项工作，</w:t>
            </w:r>
            <w:r>
              <w:rPr>
                <w:rFonts w:hint="eastAsia" w:ascii="宋体" w:hAnsi="宋体" w:cs="微软雅黑"/>
                <w:sz w:val="24"/>
              </w:rPr>
              <w:t>具备优秀的计划、沟通和管理技巧，</w:t>
            </w:r>
            <w:r>
              <w:rPr>
                <w:rFonts w:hint="eastAsia" w:ascii="宋体" w:hAnsi="宋体"/>
                <w:sz w:val="24"/>
              </w:rPr>
              <w:t>应保持相对固定。</w:t>
            </w:r>
          </w:p>
        </w:tc>
      </w:tr>
      <w:tr w14:paraId="253B43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7A585A8F">
            <w:pPr>
              <w:widowControl/>
              <w:snapToGrid w:val="0"/>
              <w:spacing w:line="263" w:lineRule="atLeast"/>
              <w:jc w:val="center"/>
              <w:textAlignment w:val="baseline"/>
              <w:rPr>
                <w:rFonts w:hint="eastAsia" w:ascii="宋体" w:hAnsi="宋体" w:cs="宋体"/>
                <w:color w:val="333333"/>
                <w:spacing w:val="-2"/>
                <w:kern w:val="0"/>
                <w:sz w:val="24"/>
                <w:lang w:bidi="ar"/>
              </w:rPr>
            </w:pPr>
            <w:r>
              <w:rPr>
                <w:rFonts w:hint="eastAsia" w:ascii="宋体"/>
                <w:sz w:val="24"/>
              </w:rPr>
              <w:t>公用设备运行及维护管理</w:t>
            </w:r>
          </w:p>
        </w:tc>
        <w:tc>
          <w:tcPr>
            <w:tcW w:w="1487" w:type="dxa"/>
            <w:tcBorders>
              <w:top w:val="single" w:color="auto" w:sz="4" w:space="0"/>
              <w:left w:val="single" w:color="auto" w:sz="4" w:space="0"/>
              <w:bottom w:val="single" w:color="auto" w:sz="4" w:space="0"/>
              <w:right w:val="single" w:color="auto" w:sz="4" w:space="0"/>
            </w:tcBorders>
            <w:vAlign w:val="center"/>
          </w:tcPr>
          <w:p w14:paraId="2A971CDB">
            <w:pPr>
              <w:widowControl/>
              <w:snapToGrid w:val="0"/>
              <w:spacing w:line="263" w:lineRule="atLeast"/>
              <w:jc w:val="center"/>
              <w:textAlignment w:val="baseline"/>
              <w:rPr>
                <w:rFonts w:hint="eastAsia" w:ascii="宋体" w:hAnsi="宋体" w:cs="宋体"/>
                <w:color w:val="333333"/>
                <w:spacing w:val="-2"/>
                <w:kern w:val="0"/>
                <w:sz w:val="24"/>
                <w:lang w:bidi="ar"/>
              </w:rPr>
            </w:pPr>
            <w:r>
              <w:rPr>
                <w:rFonts w:hint="eastAsia" w:ascii="宋体" w:hAnsi="宋体" w:cs="宋体"/>
                <w:color w:val="333333"/>
                <w:spacing w:val="-2"/>
                <w:kern w:val="0"/>
                <w:sz w:val="24"/>
                <w:lang w:bidi="ar"/>
              </w:rPr>
              <w:t>运行维护人员</w:t>
            </w:r>
          </w:p>
        </w:tc>
        <w:tc>
          <w:tcPr>
            <w:tcW w:w="5894" w:type="dxa"/>
            <w:tcBorders>
              <w:top w:val="single" w:color="auto" w:sz="4" w:space="0"/>
              <w:left w:val="single" w:color="auto" w:sz="4" w:space="0"/>
              <w:bottom w:val="single" w:color="auto" w:sz="4" w:space="0"/>
              <w:right w:val="single" w:color="auto" w:sz="4" w:space="0"/>
            </w:tcBorders>
            <w:vAlign w:val="center"/>
          </w:tcPr>
          <w:p w14:paraId="023ACF9C">
            <w:pPr>
              <w:snapToGrid w:val="0"/>
              <w:jc w:val="left"/>
              <w:rPr>
                <w:rFonts w:ascii="宋体"/>
                <w:sz w:val="24"/>
              </w:rPr>
            </w:pPr>
            <w:r>
              <w:rPr>
                <w:rFonts w:hint="eastAsia" w:ascii="宋体"/>
                <w:sz w:val="24"/>
              </w:rPr>
              <w:t>应具备3年</w:t>
            </w:r>
            <w:r>
              <w:rPr>
                <w:rFonts w:hint="eastAsia" w:ascii="宋体" w:cs="宋体"/>
                <w:sz w:val="24"/>
              </w:rPr>
              <w:t>及</w:t>
            </w:r>
            <w:r>
              <w:rPr>
                <w:rFonts w:hint="eastAsia" w:ascii="宋体"/>
                <w:sz w:val="24"/>
              </w:rPr>
              <w:t>以上相关工作经验，年龄在50周岁</w:t>
            </w:r>
            <w:r>
              <w:rPr>
                <w:rFonts w:hint="eastAsia" w:ascii="宋体" w:cs="宋体"/>
                <w:sz w:val="24"/>
              </w:rPr>
              <w:t>及</w:t>
            </w:r>
            <w:r>
              <w:rPr>
                <w:rFonts w:hint="eastAsia" w:ascii="宋体"/>
                <w:sz w:val="24"/>
              </w:rPr>
              <w:t>以下，</w:t>
            </w:r>
            <w:r>
              <w:rPr>
                <w:rFonts w:hint="eastAsia" w:ascii="宋体" w:hAnsi="宋体" w:cs="宋体"/>
                <w:sz w:val="24"/>
              </w:rPr>
              <w:t>具备相关岗位资格证书。</w:t>
            </w:r>
            <w:r>
              <w:rPr>
                <w:rFonts w:hint="eastAsia" w:ascii="宋体"/>
                <w:sz w:val="24"/>
              </w:rPr>
              <w:t>身体健康，品德良好，训练有素，工作积极主动，责任心强。</w:t>
            </w:r>
          </w:p>
        </w:tc>
      </w:tr>
      <w:tr w14:paraId="44EF79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6D8CF555">
            <w:pPr>
              <w:widowControl/>
              <w:snapToGrid w:val="0"/>
              <w:spacing w:line="263" w:lineRule="atLeast"/>
              <w:jc w:val="center"/>
              <w:textAlignment w:val="baseline"/>
              <w:rPr>
                <w:rFonts w:ascii="宋体" w:hAnsi="Calibri" w:cs="Calibri"/>
                <w:spacing w:val="-2"/>
                <w:sz w:val="24"/>
              </w:rPr>
            </w:pPr>
            <w:r>
              <w:rPr>
                <w:rFonts w:hint="eastAsia" w:ascii="宋体" w:hAnsi="Calibri" w:cs="Calibri"/>
                <w:spacing w:val="-2"/>
                <w:sz w:val="24"/>
              </w:rPr>
              <w:t>保洁服务</w:t>
            </w:r>
          </w:p>
        </w:tc>
        <w:tc>
          <w:tcPr>
            <w:tcW w:w="1487" w:type="dxa"/>
            <w:tcBorders>
              <w:top w:val="single" w:color="auto" w:sz="4" w:space="0"/>
              <w:left w:val="single" w:color="auto" w:sz="4" w:space="0"/>
              <w:right w:val="single" w:color="auto" w:sz="4" w:space="0"/>
            </w:tcBorders>
            <w:vAlign w:val="center"/>
          </w:tcPr>
          <w:p w14:paraId="20E32CF8">
            <w:pPr>
              <w:widowControl/>
              <w:snapToGrid w:val="0"/>
              <w:spacing w:line="263" w:lineRule="atLeast"/>
              <w:jc w:val="center"/>
              <w:textAlignment w:val="baseline"/>
              <w:rPr>
                <w:rFonts w:ascii="宋体" w:hAnsi="Calibri" w:cs="Calibri"/>
                <w:spacing w:val="-2"/>
                <w:sz w:val="24"/>
              </w:rPr>
            </w:pPr>
            <w:r>
              <w:rPr>
                <w:rFonts w:hint="eastAsia" w:ascii="宋体" w:hAnsi="Calibri" w:cs="Calibri"/>
                <w:spacing w:val="-2"/>
                <w:sz w:val="24"/>
              </w:rPr>
              <w:t>保洁服务人员</w:t>
            </w:r>
          </w:p>
        </w:tc>
        <w:tc>
          <w:tcPr>
            <w:tcW w:w="5894" w:type="dxa"/>
            <w:tcBorders>
              <w:top w:val="single" w:color="auto" w:sz="4" w:space="0"/>
              <w:left w:val="single" w:color="auto" w:sz="4" w:space="0"/>
              <w:bottom w:val="single" w:color="auto" w:sz="4" w:space="0"/>
              <w:right w:val="single" w:color="auto" w:sz="4" w:space="0"/>
            </w:tcBorders>
            <w:vAlign w:val="center"/>
          </w:tcPr>
          <w:p w14:paraId="4640F478">
            <w:pPr>
              <w:snapToGrid w:val="0"/>
              <w:jc w:val="left"/>
              <w:rPr>
                <w:rFonts w:ascii="宋体" w:cs="宋体"/>
                <w:sz w:val="24"/>
              </w:rPr>
            </w:pPr>
            <w:r>
              <w:rPr>
                <w:rFonts w:hint="eastAsia" w:ascii="宋体" w:hAnsi="宋体"/>
                <w:sz w:val="24"/>
              </w:rPr>
              <w:t>应具备3年</w:t>
            </w:r>
            <w:r>
              <w:rPr>
                <w:rFonts w:hint="eastAsia" w:ascii="宋体" w:hAnsi="宋体" w:cs="宋体"/>
                <w:sz w:val="24"/>
              </w:rPr>
              <w:t>及</w:t>
            </w:r>
            <w:r>
              <w:rPr>
                <w:rFonts w:hint="eastAsia" w:ascii="宋体" w:hAnsi="宋体"/>
                <w:sz w:val="24"/>
              </w:rPr>
              <w:t>以上相关</w:t>
            </w:r>
            <w:r>
              <w:rPr>
                <w:rFonts w:hint="eastAsia" w:ascii="宋体" w:hAnsi="宋体" w:cs="宋体"/>
                <w:sz w:val="24"/>
              </w:rPr>
              <w:t>工作经验，年龄在55周岁及以下，熟练掌握保洁服务专业技能，身体健康，品德良好，要进行岗前培训后方可上岗，具备一定保洁专业技能。训练有素，工作积极主动，责任心强。</w:t>
            </w:r>
          </w:p>
        </w:tc>
      </w:tr>
      <w:tr w14:paraId="01D06C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trHeight w:val="1305"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320CA942">
            <w:pPr>
              <w:snapToGrid w:val="0"/>
              <w:jc w:val="center"/>
              <w:rPr>
                <w:rFonts w:ascii="宋体"/>
                <w:sz w:val="24"/>
              </w:rPr>
            </w:pPr>
            <w:r>
              <w:rPr>
                <w:rFonts w:hint="eastAsia" w:ascii="宋体" w:hAnsi="宋体" w:cs="宋体"/>
                <w:spacing w:val="-2"/>
                <w:kern w:val="0"/>
                <w:sz w:val="24"/>
                <w:lang w:bidi="ar"/>
              </w:rPr>
              <w:t>安保服务</w:t>
            </w:r>
          </w:p>
        </w:tc>
        <w:tc>
          <w:tcPr>
            <w:tcW w:w="1487" w:type="dxa"/>
            <w:tcBorders>
              <w:top w:val="single" w:color="auto" w:sz="4" w:space="0"/>
              <w:left w:val="single" w:color="auto" w:sz="4" w:space="0"/>
              <w:bottom w:val="single" w:color="auto" w:sz="4" w:space="0"/>
              <w:right w:val="single" w:color="auto" w:sz="4" w:space="0"/>
            </w:tcBorders>
            <w:vAlign w:val="center"/>
          </w:tcPr>
          <w:p w14:paraId="2AC6043F">
            <w:pPr>
              <w:snapToGrid w:val="0"/>
              <w:jc w:val="center"/>
              <w:rPr>
                <w:rFonts w:ascii="宋体"/>
                <w:sz w:val="24"/>
              </w:rPr>
            </w:pPr>
            <w:r>
              <w:rPr>
                <w:rFonts w:hint="eastAsia" w:ascii="宋体"/>
                <w:sz w:val="24"/>
              </w:rPr>
              <w:t>安保服务人员</w:t>
            </w:r>
          </w:p>
        </w:tc>
        <w:tc>
          <w:tcPr>
            <w:tcW w:w="5894" w:type="dxa"/>
            <w:tcBorders>
              <w:top w:val="single" w:color="auto" w:sz="4" w:space="0"/>
              <w:left w:val="single" w:color="auto" w:sz="4" w:space="0"/>
              <w:bottom w:val="single" w:color="auto" w:sz="4" w:space="0"/>
              <w:right w:val="single" w:color="auto" w:sz="4" w:space="0"/>
            </w:tcBorders>
            <w:vAlign w:val="center"/>
          </w:tcPr>
          <w:p w14:paraId="099DB25E">
            <w:pPr>
              <w:snapToGrid w:val="0"/>
              <w:jc w:val="left"/>
              <w:rPr>
                <w:rFonts w:ascii="宋体"/>
                <w:sz w:val="24"/>
              </w:rPr>
            </w:pPr>
            <w:r>
              <w:rPr>
                <w:rFonts w:hint="eastAsia" w:ascii="宋体"/>
                <w:sz w:val="24"/>
              </w:rPr>
              <w:t>应具备3年及以上相关工作经验，年龄在40周岁及以下，持证上岗，形象较好,视力正常,普通话发音标准,吐字清晰,具备良好的语言表达能力和沟通能力；熟悉国家法律法规,政治思想良好；遵纪守法,身体健康,无犯罪记录；有较强服务意识和团队精神,具备快速反应能力。</w:t>
            </w:r>
          </w:p>
        </w:tc>
      </w:tr>
      <w:tr w14:paraId="526B77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33E25EF4">
            <w:pPr>
              <w:snapToGrid w:val="0"/>
              <w:jc w:val="center"/>
              <w:rPr>
                <w:rFonts w:ascii="宋体"/>
                <w:sz w:val="24"/>
              </w:rPr>
            </w:pPr>
            <w:r>
              <w:rPr>
                <w:rFonts w:hint="eastAsia" w:ascii="宋体" w:hAnsi="宋体" w:cs="宋体"/>
                <w:spacing w:val="-2"/>
                <w:kern w:val="0"/>
                <w:sz w:val="24"/>
                <w:lang w:bidi="ar"/>
              </w:rPr>
              <w:t>中控运行</w:t>
            </w:r>
          </w:p>
        </w:tc>
        <w:tc>
          <w:tcPr>
            <w:tcW w:w="1487" w:type="dxa"/>
            <w:tcBorders>
              <w:top w:val="single" w:color="auto" w:sz="4" w:space="0"/>
              <w:left w:val="single" w:color="auto" w:sz="4" w:space="0"/>
              <w:bottom w:val="single" w:color="auto" w:sz="4" w:space="0"/>
              <w:right w:val="single" w:color="auto" w:sz="4" w:space="0"/>
            </w:tcBorders>
            <w:vAlign w:val="center"/>
          </w:tcPr>
          <w:p w14:paraId="0E6193C8">
            <w:pPr>
              <w:widowControl/>
              <w:snapToGrid w:val="0"/>
              <w:spacing w:line="263" w:lineRule="atLeast"/>
              <w:jc w:val="center"/>
              <w:textAlignment w:val="baseline"/>
              <w:rPr>
                <w:rFonts w:ascii="宋体" w:hAnsi="Calibri" w:cs="Calibri"/>
                <w:spacing w:val="-2"/>
                <w:sz w:val="24"/>
              </w:rPr>
            </w:pPr>
            <w:r>
              <w:rPr>
                <w:rFonts w:hint="eastAsia" w:ascii="宋体" w:hAnsi="宋体" w:cs="宋体"/>
                <w:spacing w:val="-2"/>
                <w:kern w:val="0"/>
                <w:sz w:val="24"/>
                <w:lang w:bidi="ar"/>
              </w:rPr>
              <w:t>中控运行</w:t>
            </w:r>
          </w:p>
        </w:tc>
        <w:tc>
          <w:tcPr>
            <w:tcW w:w="5894" w:type="dxa"/>
            <w:tcBorders>
              <w:top w:val="single" w:color="auto" w:sz="4" w:space="0"/>
              <w:left w:val="single" w:color="auto" w:sz="4" w:space="0"/>
              <w:bottom w:val="single" w:color="auto" w:sz="4" w:space="0"/>
              <w:right w:val="single" w:color="auto" w:sz="4" w:space="0"/>
            </w:tcBorders>
            <w:vAlign w:val="center"/>
          </w:tcPr>
          <w:p w14:paraId="506F21AB">
            <w:pPr>
              <w:tabs>
                <w:tab w:val="left" w:pos="567"/>
              </w:tabs>
              <w:snapToGrid w:val="0"/>
              <w:spacing w:before="120" w:line="22" w:lineRule="atLeast"/>
              <w:jc w:val="left"/>
              <w:rPr>
                <w:rFonts w:hint="eastAsia" w:ascii="宋体" w:hAnsi="宋体"/>
                <w:sz w:val="24"/>
              </w:rPr>
            </w:pPr>
            <w:r>
              <w:rPr>
                <w:rFonts w:hint="eastAsia" w:ascii="宋体" w:hAnsi="宋体"/>
                <w:sz w:val="24"/>
              </w:rPr>
              <w:t>应具备3年</w:t>
            </w:r>
            <w:r>
              <w:rPr>
                <w:rFonts w:hint="eastAsia" w:ascii="宋体" w:hAnsi="宋体" w:cs="宋体"/>
                <w:sz w:val="24"/>
              </w:rPr>
              <w:t>及</w:t>
            </w:r>
            <w:r>
              <w:rPr>
                <w:rFonts w:hint="eastAsia" w:ascii="宋体" w:hAnsi="宋体"/>
                <w:sz w:val="24"/>
              </w:rPr>
              <w:t>以上相关工作经验，年龄在50周岁</w:t>
            </w:r>
            <w:r>
              <w:rPr>
                <w:rFonts w:hint="eastAsia" w:ascii="宋体" w:hAnsi="宋体" w:cs="宋体"/>
                <w:sz w:val="24"/>
              </w:rPr>
              <w:t>及</w:t>
            </w:r>
            <w:r>
              <w:rPr>
                <w:rFonts w:hint="eastAsia" w:ascii="宋体" w:hAnsi="宋体"/>
                <w:sz w:val="24"/>
              </w:rPr>
              <w:t>以下，具备消防设施操作员证书，身体健康，品德良好，训练有素，工作积极主动，责任心强。</w:t>
            </w:r>
          </w:p>
        </w:tc>
      </w:tr>
      <w:tr w14:paraId="66DE17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7FE4EB5B">
            <w:pPr>
              <w:snapToGrid w:val="0"/>
              <w:jc w:val="center"/>
              <w:rPr>
                <w:rFonts w:hint="eastAsia" w:ascii="宋体" w:hAnsi="宋体" w:cs="宋体"/>
                <w:spacing w:val="-2"/>
                <w:kern w:val="0"/>
                <w:sz w:val="24"/>
                <w:lang w:bidi="ar"/>
              </w:rPr>
            </w:pPr>
            <w:r>
              <w:rPr>
                <w:rFonts w:hint="eastAsia" w:ascii="宋体" w:hAnsi="宋体" w:cs="宋体"/>
                <w:spacing w:val="-2"/>
                <w:kern w:val="0"/>
                <w:sz w:val="24"/>
                <w:lang w:bidi="ar"/>
              </w:rPr>
              <w:t>绿化养护</w:t>
            </w:r>
          </w:p>
        </w:tc>
        <w:tc>
          <w:tcPr>
            <w:tcW w:w="1487" w:type="dxa"/>
            <w:tcBorders>
              <w:top w:val="single" w:color="auto" w:sz="4" w:space="0"/>
              <w:left w:val="single" w:color="auto" w:sz="4" w:space="0"/>
              <w:bottom w:val="single" w:color="auto" w:sz="4" w:space="0"/>
              <w:right w:val="single" w:color="auto" w:sz="4" w:space="0"/>
            </w:tcBorders>
            <w:vAlign w:val="center"/>
          </w:tcPr>
          <w:p w14:paraId="0C25F29B">
            <w:pPr>
              <w:widowControl/>
              <w:snapToGrid w:val="0"/>
              <w:spacing w:line="263" w:lineRule="atLeast"/>
              <w:jc w:val="center"/>
              <w:textAlignment w:val="baseline"/>
              <w:rPr>
                <w:rFonts w:hint="eastAsia" w:ascii="宋体" w:hAnsi="宋体" w:cs="宋体"/>
                <w:spacing w:val="-2"/>
                <w:kern w:val="0"/>
                <w:sz w:val="24"/>
                <w:lang w:bidi="ar"/>
              </w:rPr>
            </w:pPr>
            <w:r>
              <w:rPr>
                <w:rFonts w:hint="eastAsia" w:ascii="宋体" w:hAnsi="宋体" w:cs="宋体"/>
                <w:spacing w:val="-2"/>
                <w:kern w:val="0"/>
                <w:sz w:val="24"/>
                <w:lang w:bidi="ar"/>
              </w:rPr>
              <w:t>绿化养护人员</w:t>
            </w:r>
          </w:p>
        </w:tc>
        <w:tc>
          <w:tcPr>
            <w:tcW w:w="5894" w:type="dxa"/>
            <w:tcBorders>
              <w:top w:val="single" w:color="auto" w:sz="4" w:space="0"/>
              <w:left w:val="single" w:color="auto" w:sz="4" w:space="0"/>
              <w:bottom w:val="single" w:color="auto" w:sz="4" w:space="0"/>
              <w:right w:val="single" w:color="auto" w:sz="4" w:space="0"/>
            </w:tcBorders>
            <w:vAlign w:val="center"/>
          </w:tcPr>
          <w:p w14:paraId="26D8D131">
            <w:pPr>
              <w:tabs>
                <w:tab w:val="left" w:pos="567"/>
              </w:tabs>
              <w:snapToGrid w:val="0"/>
              <w:spacing w:before="120" w:line="22" w:lineRule="atLeast"/>
              <w:jc w:val="left"/>
              <w:rPr>
                <w:rFonts w:hint="eastAsia" w:ascii="宋体" w:hAnsi="宋体"/>
                <w:sz w:val="24"/>
              </w:rPr>
            </w:pPr>
            <w:r>
              <w:rPr>
                <w:rFonts w:hint="eastAsia" w:ascii="宋体" w:hAnsi="宋体"/>
                <w:sz w:val="24"/>
              </w:rPr>
              <w:t>应具备3年</w:t>
            </w:r>
            <w:r>
              <w:rPr>
                <w:rFonts w:hint="eastAsia" w:ascii="宋体" w:hAnsi="宋体" w:cs="宋体"/>
                <w:sz w:val="24"/>
              </w:rPr>
              <w:t>及</w:t>
            </w:r>
            <w:r>
              <w:rPr>
                <w:rFonts w:hint="eastAsia" w:ascii="宋体" w:hAnsi="宋体"/>
                <w:sz w:val="24"/>
              </w:rPr>
              <w:t>以上相关工作经验，年龄在60周岁</w:t>
            </w:r>
            <w:r>
              <w:rPr>
                <w:rFonts w:hint="eastAsia" w:ascii="宋体" w:hAnsi="宋体" w:cs="宋体"/>
                <w:sz w:val="24"/>
              </w:rPr>
              <w:t>及</w:t>
            </w:r>
            <w:r>
              <w:rPr>
                <w:rFonts w:hint="eastAsia" w:ascii="宋体" w:hAnsi="宋体"/>
                <w:sz w:val="24"/>
              </w:rPr>
              <w:t>以下，身体健康，品德良好，训练有素，工作积极主动，责任心强。</w:t>
            </w:r>
          </w:p>
        </w:tc>
      </w:tr>
    </w:tbl>
    <w:p w14:paraId="7127F84F">
      <w:pPr>
        <w:widowControl/>
        <w:spacing w:line="263" w:lineRule="atLeast"/>
        <w:jc w:val="left"/>
        <w:textAlignment w:val="baseline"/>
        <w:rPr>
          <w:rFonts w:ascii="Calibri" w:hAnsi="Calibri" w:cs="Calibri"/>
          <w:color w:val="333333"/>
          <w:spacing w:val="-2"/>
          <w:szCs w:val="21"/>
        </w:rPr>
      </w:pPr>
      <w:r>
        <w:rPr>
          <w:rFonts w:hint="eastAsia" w:ascii="楷体" w:hAnsi="楷体" w:eastAsia="楷体" w:cs="楷体"/>
          <w:color w:val="333333"/>
          <w:spacing w:val="-2"/>
          <w:kern w:val="0"/>
          <w:szCs w:val="21"/>
          <w:lang w:bidi="ar"/>
        </w:rPr>
        <w:t>注：供应商应当按国家相关法律法规，确定服务人员工资标准、工作时间及员工福利等。</w:t>
      </w:r>
    </w:p>
    <w:p w14:paraId="50FB415A">
      <w:pPr>
        <w:adjustRightInd w:val="0"/>
        <w:spacing w:line="360" w:lineRule="auto"/>
        <w:ind w:firstLine="364" w:firstLineChars="177"/>
        <w:contextualSpacing/>
        <w:jc w:val="left"/>
        <w:rPr>
          <w:rFonts w:ascii="Calibri" w:hAnsi="Calibri"/>
          <w:szCs w:val="22"/>
          <w:lang w:bidi="ar"/>
        </w:rPr>
      </w:pPr>
      <w:r>
        <w:rPr>
          <w:rFonts w:hint="eastAsia" w:ascii="楷体" w:hAnsi="楷体" w:eastAsia="楷体" w:cs="楷体"/>
          <w:color w:val="333333"/>
          <w:spacing w:val="-2"/>
          <w:kern w:val="0"/>
          <w:szCs w:val="21"/>
          <w:lang w:bidi="ar"/>
        </w:rPr>
        <w:t>供应商应当自行为服务人员办理必需的保险，有关人员伤亡及第三者责任险均应当考虑在报价因素中。</w:t>
      </w:r>
    </w:p>
    <w:p w14:paraId="40D7A1F7">
      <w:pPr>
        <w:widowControl/>
        <w:spacing w:line="360" w:lineRule="auto"/>
        <w:ind w:firstLine="482" w:firstLineChars="200"/>
        <w:contextualSpacing/>
        <w:rPr>
          <w:rFonts w:eastAsiaTheme="minorEastAsia"/>
          <w:b/>
          <w:bCs/>
          <w:sz w:val="24"/>
        </w:rPr>
      </w:pPr>
      <w:r>
        <w:rPr>
          <w:rFonts w:hint="eastAsia" w:eastAsiaTheme="minorEastAsia"/>
          <w:b/>
          <w:bCs/>
          <w:sz w:val="24"/>
        </w:rPr>
        <w:t>2.10 需要说明的其他事项</w:t>
      </w:r>
    </w:p>
    <w:p w14:paraId="111F5491">
      <w:pPr>
        <w:widowControl/>
        <w:snapToGrid w:val="0"/>
        <w:spacing w:line="360" w:lineRule="auto"/>
        <w:ind w:firstLine="480" w:firstLineChars="200"/>
        <w:contextualSpacing/>
        <w:rPr>
          <w:rFonts w:hint="eastAsia" w:ascii="宋体" w:hAnsi="宋体" w:cs="宋体"/>
          <w:color w:val="000000"/>
          <w:kern w:val="0"/>
          <w:sz w:val="24"/>
          <w:lang w:bidi="ar"/>
        </w:rPr>
      </w:pPr>
      <w:r>
        <w:rPr>
          <w:rFonts w:hint="eastAsia" w:ascii="宋体" w:hAnsi="宋体" w:cs="宋体"/>
          <w:color w:val="000000"/>
          <w:kern w:val="0"/>
          <w:sz w:val="24"/>
          <w:lang w:bidi="ar"/>
        </w:rPr>
        <w:t xml:space="preserve">2.10.1 涉及以下情形的，相关费用包含在物业管理服务采购合同金额之内，需供应商承担： </w:t>
      </w:r>
    </w:p>
    <w:p w14:paraId="3553DE63">
      <w:pPr>
        <w:widowControl/>
        <w:snapToGrid w:val="0"/>
        <w:spacing w:line="360" w:lineRule="auto"/>
        <w:ind w:firstLine="480" w:firstLineChars="200"/>
        <w:contextualSpacing/>
        <w:rPr>
          <w:rFonts w:hint="eastAsia" w:ascii="宋体" w:hAnsi="宋体" w:cs="宋体"/>
          <w:color w:val="000000"/>
          <w:kern w:val="0"/>
          <w:sz w:val="24"/>
          <w:lang w:bidi="ar"/>
        </w:rPr>
      </w:pPr>
      <w:r>
        <w:rPr>
          <w:rFonts w:hint="eastAsia" w:ascii="宋体" w:hAnsi="宋体" w:cs="宋体"/>
          <w:color w:val="000000"/>
          <w:kern w:val="0"/>
          <w:sz w:val="24"/>
          <w:lang w:bidi="ar"/>
        </w:rPr>
        <w:t>2.10.1.1 零星维修备件材料费用。</w:t>
      </w:r>
    </w:p>
    <w:p w14:paraId="7E9565A1">
      <w:pPr>
        <w:widowControl/>
        <w:snapToGrid w:val="0"/>
        <w:spacing w:line="360" w:lineRule="auto"/>
        <w:ind w:firstLine="480" w:firstLineChars="200"/>
        <w:contextualSpacing/>
        <w:rPr>
          <w:rFonts w:hint="eastAsia" w:ascii="宋体" w:hAnsi="宋体" w:cs="宋体"/>
          <w:color w:val="000000"/>
          <w:kern w:val="0"/>
          <w:sz w:val="24"/>
          <w:lang w:bidi="ar"/>
        </w:rPr>
      </w:pPr>
      <w:r>
        <w:rPr>
          <w:rFonts w:hint="eastAsia" w:ascii="宋体" w:hAnsi="宋体" w:cs="宋体"/>
          <w:color w:val="000000"/>
          <w:kern w:val="0"/>
          <w:sz w:val="24"/>
          <w:lang w:bidi="ar"/>
        </w:rPr>
        <w:t>2.10.1.2 客耗品费用，包含洗手液、卫生间大卷纸、擦手纸、坐厕纸、棉签、小抽纸、垃圾袋、84消毒液等客耗品等。</w:t>
      </w:r>
    </w:p>
    <w:p w14:paraId="74F69EF5">
      <w:pPr>
        <w:widowControl/>
        <w:snapToGrid w:val="0"/>
        <w:spacing w:line="360" w:lineRule="auto"/>
        <w:ind w:firstLine="480" w:firstLineChars="200"/>
        <w:contextualSpacing/>
        <w:rPr>
          <w:rFonts w:hint="eastAsia" w:ascii="宋体" w:hAnsi="宋体" w:cs="宋体"/>
          <w:color w:val="000000"/>
          <w:kern w:val="0"/>
          <w:sz w:val="24"/>
          <w:lang w:bidi="ar"/>
        </w:rPr>
      </w:pPr>
      <w:r>
        <w:rPr>
          <w:rFonts w:hint="eastAsia" w:ascii="宋体" w:hAnsi="宋体" w:cs="宋体"/>
          <w:color w:val="000000"/>
          <w:kern w:val="0"/>
          <w:sz w:val="24"/>
          <w:lang w:bidi="ar"/>
        </w:rPr>
        <w:t>2.10.1.3本项目驻场服务人员的所有费用，包含但不限于人员工资、全部社会保险费、加班费、员工餐费、通讯费、服装费、工程专项费用（电梯维保和年检、电力设备设施巡视检查等）、保洁专项费用、管理费、税费等。</w:t>
      </w:r>
    </w:p>
    <w:p w14:paraId="0D0897F6">
      <w:pPr>
        <w:widowControl/>
        <w:snapToGrid w:val="0"/>
        <w:spacing w:line="360" w:lineRule="auto"/>
        <w:ind w:firstLine="480" w:firstLineChars="200"/>
        <w:contextualSpacing/>
        <w:rPr>
          <w:rFonts w:hint="eastAsia" w:ascii="宋体" w:hAnsi="宋体" w:cs="宋体"/>
          <w:color w:val="000000"/>
          <w:kern w:val="0"/>
          <w:sz w:val="24"/>
          <w:lang w:bidi="ar"/>
        </w:rPr>
      </w:pPr>
      <w:r>
        <w:rPr>
          <w:rFonts w:hint="eastAsia" w:ascii="宋体" w:hAnsi="宋体" w:cs="宋体"/>
          <w:color w:val="000000"/>
          <w:kern w:val="0"/>
          <w:sz w:val="24"/>
          <w:lang w:bidi="ar"/>
        </w:rPr>
        <w:t>2.10.1.4本款涉及的零星维修备件材料、客耗品等费用及由此产生的服务，均由供应商承担，服务费用包含在物业服务项目合同金额之内。</w:t>
      </w:r>
    </w:p>
    <w:p w14:paraId="4D166FFF">
      <w:pPr>
        <w:widowControl/>
        <w:snapToGrid w:val="0"/>
        <w:spacing w:line="360" w:lineRule="auto"/>
        <w:ind w:firstLine="480" w:firstLineChars="200"/>
        <w:contextualSpacing/>
        <w:rPr>
          <w:rFonts w:hint="eastAsia" w:ascii="宋体" w:hAnsi="宋体" w:cs="宋体"/>
          <w:color w:val="000000"/>
          <w:kern w:val="0"/>
          <w:sz w:val="24"/>
          <w:lang w:bidi="ar"/>
        </w:rPr>
      </w:pPr>
      <w:r>
        <w:rPr>
          <w:rFonts w:hint="eastAsia" w:ascii="宋体" w:hAnsi="宋体" w:cs="宋体"/>
          <w:color w:val="000000"/>
          <w:kern w:val="0"/>
          <w:sz w:val="24"/>
          <w:lang w:bidi="ar"/>
        </w:rPr>
        <w:t>2.10.2 涉及园区装修改造工程需另行签署装修管理协议。</w:t>
      </w:r>
    </w:p>
    <w:p w14:paraId="50496C85">
      <w:pPr>
        <w:widowControl/>
        <w:spacing w:line="360" w:lineRule="auto"/>
        <w:ind w:firstLine="482" w:firstLineChars="200"/>
        <w:contextualSpacing/>
        <w:rPr>
          <w:rFonts w:eastAsiaTheme="minorEastAsia"/>
          <w:sz w:val="24"/>
        </w:rPr>
      </w:pPr>
      <w:r>
        <w:rPr>
          <w:rFonts w:eastAsiaTheme="minorEastAsia"/>
          <w:b/>
          <w:bCs/>
          <w:sz w:val="24"/>
        </w:rPr>
        <w:t>3. 验收标准</w:t>
      </w:r>
    </w:p>
    <w:p w14:paraId="4EBC4CD3">
      <w:pPr>
        <w:pStyle w:val="17"/>
        <w:spacing w:before="0" w:line="360" w:lineRule="auto"/>
        <w:ind w:firstLine="480" w:firstLineChars="200"/>
        <w:rPr>
          <w:rFonts w:ascii="Times New Roman" w:hAnsi="Times New Roman"/>
          <w:sz w:val="21"/>
        </w:rPr>
      </w:pPr>
      <w:r>
        <w:rPr>
          <w:rFonts w:hint="eastAsia" w:ascii="Times New Roman" w:hAnsi="Times New Roman" w:eastAsiaTheme="minorEastAsia"/>
        </w:rPr>
        <w:t>3.1</w:t>
      </w:r>
      <w:r>
        <w:rPr>
          <w:rFonts w:hint="eastAsia"/>
        </w:rPr>
        <w:t xml:space="preserve"> 服务机构应严格落实服务流程规范和服务工作标准，采购人每季度依照《服务质量考核表》（附后）对物业服务保障工作进行考核，考核不合格（</w:t>
      </w:r>
      <w:r>
        <w:t>100</w:t>
      </w:r>
      <w:r>
        <w:rPr>
          <w:rFonts w:hint="eastAsia"/>
        </w:rPr>
        <w:t>分满分，</w:t>
      </w:r>
      <w:r>
        <w:t>80</w:t>
      </w:r>
      <w:r>
        <w:rPr>
          <w:rFonts w:hint="eastAsia"/>
        </w:rPr>
        <w:t>分以下不合格）采购人向其下达整改通知并验收达标（达</w:t>
      </w:r>
      <w:r>
        <w:rPr>
          <w:rFonts w:hint="eastAsia" w:ascii="宋体" w:hAnsi="宋体" w:eastAsia="宋体" w:cs="宋体"/>
          <w:color w:val="000000"/>
          <w:kern w:val="0"/>
          <w:sz w:val="24"/>
          <w:szCs w:val="24"/>
          <w:lang w:val="en-US" w:eastAsia="zh-CN" w:bidi="ar"/>
        </w:rPr>
        <w:t>到合格以上）</w:t>
      </w:r>
      <w:r>
        <w:rPr>
          <w:rFonts w:hint="eastAsia"/>
        </w:rPr>
        <w:t>。</w:t>
      </w:r>
    </w:p>
    <w:p w14:paraId="28DC2940">
      <w:pPr>
        <w:pStyle w:val="17"/>
        <w:spacing w:before="0" w:line="360" w:lineRule="auto"/>
        <w:ind w:firstLine="480" w:firstLineChars="200"/>
        <w:rPr>
          <w:rFonts w:hint="eastAsia"/>
        </w:rPr>
      </w:pPr>
      <w:r>
        <w:rPr>
          <w:rFonts w:hint="eastAsia" w:ascii="Times New Roman" w:hAnsi="Times New Roman" w:eastAsiaTheme="minorEastAsia"/>
        </w:rPr>
        <w:t>3.2</w:t>
      </w:r>
      <w:r>
        <w:rPr>
          <w:rFonts w:hint="eastAsia"/>
        </w:rPr>
        <w:t xml:space="preserve"> 物业服务单位应严格落实安全管理规定，如发生水、电使用不当导致出现严重安全责任事故，可视情况解除与服务机构的服务合同关系。</w:t>
      </w:r>
    </w:p>
    <w:p w14:paraId="77F43D84">
      <w:pPr>
        <w:pStyle w:val="17"/>
        <w:spacing w:before="0" w:line="360" w:lineRule="auto"/>
        <w:ind w:firstLine="480" w:firstLineChars="200"/>
        <w:rPr>
          <w:rFonts w:hint="eastAsia"/>
          <w:b/>
          <w:bCs/>
        </w:rPr>
      </w:pPr>
      <w:r>
        <w:rPr>
          <w:rFonts w:hint="eastAsia" w:ascii="Times New Roman" w:hAnsi="Times New Roman" w:eastAsiaTheme="minorEastAsia"/>
        </w:rPr>
        <w:t>3.3</w:t>
      </w:r>
      <w:r>
        <w:rPr>
          <w:rFonts w:hint="eastAsia"/>
        </w:rPr>
        <w:t xml:space="preserve"> 物业服务单位应做好各 项设施设备日常维修及维护，环境卫生维护，应急处理等物业相关服务。如发生服务单位责任事故，造成恶劣影响的，可视情况解除与物业服务单位的服务合同关系。</w:t>
      </w:r>
    </w:p>
    <w:p w14:paraId="6FE8DA3A">
      <w:pPr>
        <w:spacing w:line="360" w:lineRule="auto"/>
        <w:ind w:left="2911" w:firstLine="723" w:firstLineChars="300"/>
        <w:outlineLvl w:val="0"/>
        <w:rPr>
          <w:rFonts w:hint="eastAsia" w:ascii="宋体" w:hAnsi="宋体"/>
          <w:b/>
          <w:bCs/>
          <w:sz w:val="24"/>
        </w:rPr>
      </w:pPr>
      <w:r>
        <w:rPr>
          <w:rFonts w:hint="eastAsia" w:ascii="宋体" w:hAnsi="宋体"/>
          <w:b/>
          <w:bCs/>
          <w:sz w:val="24"/>
        </w:rPr>
        <w:t>服务质量考核表</w:t>
      </w:r>
    </w:p>
    <w:tbl>
      <w:tblPr>
        <w:tblStyle w:val="43"/>
        <w:tblW w:w="8896" w:type="dxa"/>
        <w:tblInd w:w="108" w:type="dxa"/>
        <w:tblLayout w:type="autofit"/>
        <w:tblCellMar>
          <w:top w:w="0" w:type="dxa"/>
          <w:left w:w="108" w:type="dxa"/>
          <w:bottom w:w="0" w:type="dxa"/>
          <w:right w:w="108" w:type="dxa"/>
        </w:tblCellMar>
      </w:tblPr>
      <w:tblGrid>
        <w:gridCol w:w="709"/>
        <w:gridCol w:w="6456"/>
        <w:gridCol w:w="831"/>
        <w:gridCol w:w="900"/>
      </w:tblGrid>
      <w:tr w14:paraId="34D99389">
        <w:tblPrEx>
          <w:tblCellMar>
            <w:top w:w="0" w:type="dxa"/>
            <w:left w:w="108" w:type="dxa"/>
            <w:bottom w:w="0" w:type="dxa"/>
            <w:right w:w="108" w:type="dxa"/>
          </w:tblCellMar>
        </w:tblPrEx>
        <w:trPr>
          <w:trHeight w:val="390" w:hRule="atLeast"/>
        </w:trPr>
        <w:tc>
          <w:tcPr>
            <w:tcW w:w="7165" w:type="dxa"/>
            <w:gridSpan w:val="2"/>
            <w:tcBorders>
              <w:top w:val="single" w:color="auto" w:sz="4" w:space="0"/>
              <w:left w:val="single" w:color="auto" w:sz="4" w:space="0"/>
              <w:bottom w:val="single" w:color="auto" w:sz="4" w:space="0"/>
              <w:right w:val="single" w:color="auto" w:sz="4" w:space="0"/>
            </w:tcBorders>
            <w:vAlign w:val="center"/>
          </w:tcPr>
          <w:p w14:paraId="5308C4DA">
            <w:pPr>
              <w:widowControl/>
              <w:rPr>
                <w:rFonts w:hint="eastAsia" w:ascii="宋体" w:hAnsi="宋体" w:cs="宋体"/>
                <w:b/>
                <w:bCs/>
                <w:color w:val="000000"/>
                <w:sz w:val="24"/>
              </w:rPr>
            </w:pPr>
            <w:r>
              <w:rPr>
                <w:rFonts w:hint="eastAsia" w:ascii="宋体" w:hAnsi="宋体" w:cs="宋体"/>
                <w:b/>
                <w:bCs/>
                <w:color w:val="000000"/>
                <w:sz w:val="24"/>
              </w:rPr>
              <w:t>一、项目管理与人员管理 (18分)</w:t>
            </w:r>
          </w:p>
        </w:tc>
        <w:tc>
          <w:tcPr>
            <w:tcW w:w="831" w:type="dxa"/>
            <w:tcBorders>
              <w:top w:val="single" w:color="auto" w:sz="4" w:space="0"/>
              <w:left w:val="nil"/>
              <w:bottom w:val="single" w:color="auto" w:sz="4" w:space="0"/>
              <w:right w:val="single" w:color="auto" w:sz="4" w:space="0"/>
            </w:tcBorders>
            <w:vAlign w:val="center"/>
          </w:tcPr>
          <w:p w14:paraId="1274BAB0">
            <w:pPr>
              <w:widowControl/>
              <w:jc w:val="center"/>
              <w:rPr>
                <w:rFonts w:hint="eastAsia" w:ascii="宋体" w:hAnsi="宋体" w:cs="宋体"/>
                <w:b/>
                <w:bCs/>
                <w:color w:val="000000"/>
                <w:sz w:val="24"/>
              </w:rPr>
            </w:pPr>
            <w:r>
              <w:rPr>
                <w:rFonts w:hint="eastAsia" w:ascii="宋体" w:hAnsi="宋体" w:cs="宋体"/>
                <w:b/>
                <w:bCs/>
                <w:color w:val="000000"/>
                <w:sz w:val="24"/>
              </w:rPr>
              <w:t>分值</w:t>
            </w:r>
          </w:p>
        </w:tc>
        <w:tc>
          <w:tcPr>
            <w:tcW w:w="900" w:type="dxa"/>
            <w:tcBorders>
              <w:top w:val="single" w:color="auto" w:sz="4" w:space="0"/>
              <w:left w:val="nil"/>
              <w:bottom w:val="single" w:color="auto" w:sz="4" w:space="0"/>
              <w:right w:val="single" w:color="auto" w:sz="4" w:space="0"/>
            </w:tcBorders>
            <w:vAlign w:val="center"/>
          </w:tcPr>
          <w:p w14:paraId="232A9D19">
            <w:pPr>
              <w:widowControl/>
              <w:jc w:val="center"/>
              <w:rPr>
                <w:rFonts w:hint="eastAsia" w:ascii="宋体" w:hAnsi="宋体" w:cs="宋体"/>
                <w:b/>
                <w:bCs/>
                <w:color w:val="000000"/>
                <w:sz w:val="24"/>
              </w:rPr>
            </w:pPr>
            <w:r>
              <w:rPr>
                <w:rFonts w:hint="eastAsia" w:ascii="宋体" w:hAnsi="宋体" w:cs="宋体"/>
                <w:b/>
                <w:bCs/>
                <w:color w:val="000000"/>
                <w:sz w:val="24"/>
              </w:rPr>
              <w:t>评审得分</w:t>
            </w:r>
          </w:p>
        </w:tc>
      </w:tr>
      <w:tr w14:paraId="589D3A5C">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8B25A83">
            <w:pPr>
              <w:widowControl/>
              <w:jc w:val="center"/>
              <w:rPr>
                <w:rFonts w:hint="eastAsia" w:ascii="宋体" w:hAnsi="宋体" w:cs="宋体"/>
                <w:color w:val="000000"/>
                <w:sz w:val="24"/>
              </w:rPr>
            </w:pPr>
            <w:r>
              <w:rPr>
                <w:rFonts w:hint="eastAsia" w:ascii="宋体" w:hAnsi="宋体" w:cs="宋体"/>
                <w:color w:val="000000"/>
                <w:sz w:val="24"/>
              </w:rPr>
              <w:t>1</w:t>
            </w:r>
          </w:p>
        </w:tc>
        <w:tc>
          <w:tcPr>
            <w:tcW w:w="6456" w:type="dxa"/>
            <w:tcBorders>
              <w:top w:val="nil"/>
              <w:left w:val="nil"/>
              <w:bottom w:val="single" w:color="auto" w:sz="4" w:space="0"/>
              <w:right w:val="single" w:color="auto" w:sz="4" w:space="0"/>
            </w:tcBorders>
            <w:vAlign w:val="center"/>
          </w:tcPr>
          <w:p w14:paraId="3D47026C">
            <w:pPr>
              <w:widowControl/>
              <w:rPr>
                <w:rFonts w:hint="eastAsia" w:ascii="宋体" w:hAnsi="宋体" w:cs="宋体"/>
                <w:color w:val="000000"/>
                <w:sz w:val="24"/>
              </w:rPr>
            </w:pPr>
            <w:r>
              <w:rPr>
                <w:rFonts w:hint="eastAsia" w:ascii="宋体" w:hAnsi="宋体" w:cs="宋体"/>
                <w:color w:val="000000"/>
                <w:sz w:val="24"/>
              </w:rPr>
              <w:t>物业服务员工管理各项制度健全、完善、落实，岗位责任制明确</w:t>
            </w:r>
          </w:p>
        </w:tc>
        <w:tc>
          <w:tcPr>
            <w:tcW w:w="831" w:type="dxa"/>
            <w:tcBorders>
              <w:top w:val="nil"/>
              <w:left w:val="nil"/>
              <w:bottom w:val="single" w:color="auto" w:sz="4" w:space="0"/>
              <w:right w:val="single" w:color="auto" w:sz="4" w:space="0"/>
            </w:tcBorders>
            <w:vAlign w:val="center"/>
          </w:tcPr>
          <w:p w14:paraId="6834B0DD">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48720100">
            <w:pPr>
              <w:widowControl/>
              <w:jc w:val="center"/>
              <w:rPr>
                <w:rFonts w:hint="eastAsia" w:ascii="宋体" w:hAnsi="宋体" w:cs="宋体"/>
                <w:color w:val="000000"/>
                <w:sz w:val="24"/>
              </w:rPr>
            </w:pPr>
            <w:r>
              <w:rPr>
                <w:rFonts w:hint="eastAsia" w:ascii="宋体" w:hAnsi="宋体" w:cs="宋体"/>
                <w:color w:val="000000"/>
                <w:sz w:val="24"/>
              </w:rPr>
              <w:t>　</w:t>
            </w:r>
          </w:p>
        </w:tc>
      </w:tr>
      <w:tr w14:paraId="0315E6A8">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22D4C1B3">
            <w:pPr>
              <w:widowControl/>
              <w:jc w:val="center"/>
              <w:rPr>
                <w:rFonts w:hint="eastAsia" w:ascii="宋体" w:hAnsi="宋体" w:cs="宋体"/>
                <w:color w:val="000000"/>
                <w:sz w:val="24"/>
              </w:rPr>
            </w:pPr>
            <w:r>
              <w:rPr>
                <w:rFonts w:hint="eastAsia" w:ascii="宋体" w:hAnsi="宋体" w:cs="宋体"/>
                <w:color w:val="000000"/>
                <w:sz w:val="24"/>
              </w:rPr>
              <w:t>2</w:t>
            </w:r>
          </w:p>
        </w:tc>
        <w:tc>
          <w:tcPr>
            <w:tcW w:w="6456" w:type="dxa"/>
            <w:tcBorders>
              <w:top w:val="nil"/>
              <w:left w:val="nil"/>
              <w:bottom w:val="single" w:color="auto" w:sz="4" w:space="0"/>
              <w:right w:val="single" w:color="auto" w:sz="4" w:space="0"/>
            </w:tcBorders>
            <w:vAlign w:val="center"/>
          </w:tcPr>
          <w:p w14:paraId="5717C78B">
            <w:pPr>
              <w:widowControl/>
              <w:rPr>
                <w:rFonts w:hint="eastAsia" w:ascii="宋体" w:hAnsi="宋体" w:cs="宋体"/>
                <w:color w:val="000000"/>
                <w:sz w:val="24"/>
              </w:rPr>
            </w:pPr>
            <w:r>
              <w:rPr>
                <w:rFonts w:hint="eastAsia" w:ascii="宋体" w:hAnsi="宋体" w:cs="宋体"/>
                <w:color w:val="000000"/>
                <w:sz w:val="24"/>
              </w:rPr>
              <w:t>项目经理及主要管理人员相对稳定,持证上岗</w:t>
            </w:r>
          </w:p>
        </w:tc>
        <w:tc>
          <w:tcPr>
            <w:tcW w:w="831" w:type="dxa"/>
            <w:tcBorders>
              <w:top w:val="nil"/>
              <w:left w:val="nil"/>
              <w:bottom w:val="single" w:color="auto" w:sz="4" w:space="0"/>
              <w:right w:val="single" w:color="auto" w:sz="4" w:space="0"/>
            </w:tcBorders>
            <w:vAlign w:val="center"/>
          </w:tcPr>
          <w:p w14:paraId="464EFF54">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5FA61F91">
            <w:pPr>
              <w:widowControl/>
              <w:jc w:val="center"/>
              <w:rPr>
                <w:rFonts w:hint="eastAsia" w:ascii="宋体" w:hAnsi="宋体" w:cs="宋体"/>
                <w:color w:val="000000"/>
                <w:sz w:val="24"/>
              </w:rPr>
            </w:pPr>
            <w:r>
              <w:rPr>
                <w:rFonts w:hint="eastAsia" w:ascii="宋体" w:hAnsi="宋体" w:cs="宋体"/>
                <w:color w:val="000000"/>
                <w:sz w:val="24"/>
              </w:rPr>
              <w:t>　</w:t>
            </w:r>
          </w:p>
        </w:tc>
      </w:tr>
      <w:tr w14:paraId="21B331BF">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7A3E5A7F">
            <w:pPr>
              <w:widowControl/>
              <w:jc w:val="center"/>
              <w:rPr>
                <w:rFonts w:hint="eastAsia" w:ascii="宋体" w:hAnsi="宋体" w:cs="宋体"/>
                <w:color w:val="000000"/>
                <w:sz w:val="24"/>
              </w:rPr>
            </w:pPr>
            <w:r>
              <w:rPr>
                <w:rFonts w:hint="eastAsia" w:ascii="宋体" w:hAnsi="宋体" w:cs="宋体"/>
                <w:color w:val="000000"/>
                <w:sz w:val="24"/>
              </w:rPr>
              <w:t>3</w:t>
            </w:r>
          </w:p>
        </w:tc>
        <w:tc>
          <w:tcPr>
            <w:tcW w:w="6456" w:type="dxa"/>
            <w:tcBorders>
              <w:top w:val="nil"/>
              <w:left w:val="nil"/>
              <w:bottom w:val="single" w:color="auto" w:sz="4" w:space="0"/>
              <w:right w:val="single" w:color="auto" w:sz="4" w:space="0"/>
            </w:tcBorders>
            <w:vAlign w:val="center"/>
          </w:tcPr>
          <w:p w14:paraId="4522C56E">
            <w:pPr>
              <w:widowControl/>
              <w:rPr>
                <w:rFonts w:hint="eastAsia" w:ascii="宋体" w:hAnsi="宋体" w:cs="宋体"/>
                <w:color w:val="000000"/>
                <w:sz w:val="24"/>
              </w:rPr>
            </w:pPr>
            <w:r>
              <w:rPr>
                <w:rFonts w:hint="eastAsia" w:ascii="宋体" w:hAnsi="宋体" w:cs="宋体"/>
                <w:color w:val="000000"/>
                <w:sz w:val="24"/>
              </w:rPr>
              <w:t>员工持证上岗、统一挂牌着装</w:t>
            </w:r>
          </w:p>
        </w:tc>
        <w:tc>
          <w:tcPr>
            <w:tcW w:w="831" w:type="dxa"/>
            <w:tcBorders>
              <w:top w:val="nil"/>
              <w:left w:val="nil"/>
              <w:bottom w:val="single" w:color="auto" w:sz="4" w:space="0"/>
              <w:right w:val="single" w:color="auto" w:sz="4" w:space="0"/>
            </w:tcBorders>
            <w:vAlign w:val="center"/>
          </w:tcPr>
          <w:p w14:paraId="61FCF123">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3FBBC64C">
            <w:pPr>
              <w:widowControl/>
              <w:jc w:val="center"/>
              <w:rPr>
                <w:rFonts w:hint="eastAsia" w:ascii="宋体" w:hAnsi="宋体" w:cs="宋体"/>
                <w:color w:val="000000"/>
                <w:sz w:val="24"/>
              </w:rPr>
            </w:pPr>
            <w:r>
              <w:rPr>
                <w:rFonts w:hint="eastAsia" w:ascii="宋体" w:hAnsi="宋体" w:cs="宋体"/>
                <w:color w:val="000000"/>
                <w:sz w:val="24"/>
              </w:rPr>
              <w:t>　</w:t>
            </w:r>
          </w:p>
        </w:tc>
      </w:tr>
      <w:tr w14:paraId="0F24E060">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72882195">
            <w:pPr>
              <w:widowControl/>
              <w:jc w:val="center"/>
              <w:rPr>
                <w:rFonts w:hint="eastAsia" w:ascii="宋体" w:hAnsi="宋体" w:cs="宋体"/>
                <w:color w:val="000000"/>
                <w:sz w:val="24"/>
              </w:rPr>
            </w:pPr>
            <w:r>
              <w:rPr>
                <w:rFonts w:hint="eastAsia" w:ascii="宋体" w:hAnsi="宋体" w:cs="宋体"/>
                <w:color w:val="000000"/>
                <w:sz w:val="24"/>
              </w:rPr>
              <w:t>4</w:t>
            </w:r>
          </w:p>
        </w:tc>
        <w:tc>
          <w:tcPr>
            <w:tcW w:w="6456" w:type="dxa"/>
            <w:tcBorders>
              <w:top w:val="nil"/>
              <w:left w:val="nil"/>
              <w:bottom w:val="single" w:color="auto" w:sz="4" w:space="0"/>
              <w:right w:val="single" w:color="auto" w:sz="4" w:space="0"/>
            </w:tcBorders>
            <w:vAlign w:val="center"/>
          </w:tcPr>
          <w:p w14:paraId="6B7D4FFB">
            <w:pPr>
              <w:widowControl/>
              <w:rPr>
                <w:rFonts w:hint="eastAsia" w:ascii="宋体" w:hAnsi="宋体" w:cs="宋体"/>
                <w:color w:val="000000"/>
                <w:sz w:val="24"/>
              </w:rPr>
            </w:pPr>
            <w:r>
              <w:rPr>
                <w:rFonts w:hint="eastAsia" w:ascii="宋体" w:hAnsi="宋体" w:cs="宋体"/>
                <w:color w:val="000000"/>
                <w:sz w:val="24"/>
              </w:rPr>
              <w:t>全员上岗率符合合同要求</w:t>
            </w:r>
          </w:p>
        </w:tc>
        <w:tc>
          <w:tcPr>
            <w:tcW w:w="831" w:type="dxa"/>
            <w:tcBorders>
              <w:top w:val="nil"/>
              <w:left w:val="nil"/>
              <w:bottom w:val="single" w:color="auto" w:sz="4" w:space="0"/>
              <w:right w:val="single" w:color="auto" w:sz="4" w:space="0"/>
            </w:tcBorders>
            <w:vAlign w:val="center"/>
          </w:tcPr>
          <w:p w14:paraId="41723DF4">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56BF9786">
            <w:pPr>
              <w:widowControl/>
              <w:jc w:val="center"/>
              <w:rPr>
                <w:rFonts w:hint="eastAsia" w:ascii="宋体" w:hAnsi="宋体" w:cs="宋体"/>
                <w:color w:val="000000"/>
                <w:sz w:val="24"/>
              </w:rPr>
            </w:pPr>
            <w:r>
              <w:rPr>
                <w:rFonts w:hint="eastAsia" w:ascii="宋体" w:hAnsi="宋体" w:cs="宋体"/>
                <w:color w:val="000000"/>
                <w:sz w:val="24"/>
              </w:rPr>
              <w:t>　</w:t>
            </w:r>
          </w:p>
        </w:tc>
      </w:tr>
      <w:tr w14:paraId="65A3E799">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4C07D8C">
            <w:pPr>
              <w:widowControl/>
              <w:jc w:val="center"/>
              <w:rPr>
                <w:rFonts w:hint="eastAsia" w:ascii="宋体" w:hAnsi="宋体" w:cs="宋体"/>
                <w:color w:val="000000"/>
                <w:sz w:val="24"/>
              </w:rPr>
            </w:pPr>
            <w:r>
              <w:rPr>
                <w:rFonts w:hint="eastAsia" w:ascii="宋体" w:hAnsi="宋体" w:cs="宋体"/>
                <w:color w:val="000000"/>
                <w:sz w:val="24"/>
              </w:rPr>
              <w:t>5</w:t>
            </w:r>
          </w:p>
        </w:tc>
        <w:tc>
          <w:tcPr>
            <w:tcW w:w="6456" w:type="dxa"/>
            <w:tcBorders>
              <w:top w:val="nil"/>
              <w:left w:val="nil"/>
              <w:bottom w:val="single" w:color="auto" w:sz="4" w:space="0"/>
              <w:right w:val="single" w:color="auto" w:sz="4" w:space="0"/>
            </w:tcBorders>
            <w:vAlign w:val="center"/>
          </w:tcPr>
          <w:p w14:paraId="379D1FF4">
            <w:pPr>
              <w:widowControl/>
              <w:rPr>
                <w:rFonts w:hint="eastAsia" w:ascii="宋体" w:hAnsi="宋体" w:cs="宋体"/>
                <w:color w:val="000000"/>
                <w:sz w:val="24"/>
              </w:rPr>
            </w:pPr>
            <w:r>
              <w:rPr>
                <w:rFonts w:hint="eastAsia" w:ascii="宋体" w:hAnsi="宋体" w:cs="宋体"/>
                <w:color w:val="000000"/>
                <w:sz w:val="24"/>
              </w:rPr>
              <w:t>物业项目管理档案资料齐全、分类成册,记录及时无误</w:t>
            </w:r>
          </w:p>
        </w:tc>
        <w:tc>
          <w:tcPr>
            <w:tcW w:w="831" w:type="dxa"/>
            <w:tcBorders>
              <w:top w:val="nil"/>
              <w:left w:val="nil"/>
              <w:bottom w:val="single" w:color="auto" w:sz="4" w:space="0"/>
              <w:right w:val="single" w:color="auto" w:sz="4" w:space="0"/>
            </w:tcBorders>
            <w:vAlign w:val="center"/>
          </w:tcPr>
          <w:p w14:paraId="21DFA10B">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1B31EED3">
            <w:pPr>
              <w:widowControl/>
              <w:jc w:val="center"/>
              <w:rPr>
                <w:rFonts w:hint="eastAsia" w:ascii="宋体" w:hAnsi="宋体" w:cs="宋体"/>
                <w:color w:val="000000"/>
                <w:sz w:val="24"/>
              </w:rPr>
            </w:pPr>
            <w:r>
              <w:rPr>
                <w:rFonts w:hint="eastAsia" w:ascii="宋体" w:hAnsi="宋体" w:cs="宋体"/>
                <w:color w:val="000000"/>
                <w:sz w:val="24"/>
              </w:rPr>
              <w:t>　</w:t>
            </w:r>
          </w:p>
        </w:tc>
      </w:tr>
      <w:tr w14:paraId="6C283C42">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5BF8B558">
            <w:pPr>
              <w:widowControl/>
              <w:jc w:val="center"/>
              <w:rPr>
                <w:rFonts w:hint="eastAsia" w:ascii="宋体" w:hAnsi="宋体" w:cs="宋体"/>
                <w:color w:val="000000"/>
                <w:sz w:val="24"/>
              </w:rPr>
            </w:pPr>
            <w:r>
              <w:rPr>
                <w:rFonts w:hint="eastAsia" w:ascii="宋体" w:hAnsi="宋体" w:cs="宋体"/>
                <w:color w:val="000000"/>
                <w:sz w:val="24"/>
              </w:rPr>
              <w:t>6</w:t>
            </w:r>
          </w:p>
        </w:tc>
        <w:tc>
          <w:tcPr>
            <w:tcW w:w="6456" w:type="dxa"/>
            <w:tcBorders>
              <w:top w:val="nil"/>
              <w:left w:val="nil"/>
              <w:bottom w:val="single" w:color="auto" w:sz="4" w:space="0"/>
              <w:right w:val="single" w:color="auto" w:sz="4" w:space="0"/>
            </w:tcBorders>
            <w:vAlign w:val="center"/>
          </w:tcPr>
          <w:p w14:paraId="6F51C5DC">
            <w:pPr>
              <w:widowControl/>
              <w:rPr>
                <w:rFonts w:hint="eastAsia" w:ascii="宋体" w:hAnsi="宋体" w:cs="宋体"/>
                <w:color w:val="000000"/>
                <w:sz w:val="24"/>
              </w:rPr>
            </w:pPr>
            <w:r>
              <w:rPr>
                <w:rFonts w:hint="eastAsia" w:ascii="宋体" w:hAnsi="宋体" w:cs="宋体"/>
                <w:color w:val="000000"/>
                <w:sz w:val="24"/>
              </w:rPr>
              <w:t>员工建议、报修、投诉记录完整准确</w:t>
            </w:r>
          </w:p>
        </w:tc>
        <w:tc>
          <w:tcPr>
            <w:tcW w:w="831" w:type="dxa"/>
            <w:tcBorders>
              <w:top w:val="nil"/>
              <w:left w:val="nil"/>
              <w:bottom w:val="single" w:color="auto" w:sz="4" w:space="0"/>
              <w:right w:val="single" w:color="auto" w:sz="4" w:space="0"/>
            </w:tcBorders>
            <w:vAlign w:val="center"/>
          </w:tcPr>
          <w:p w14:paraId="2F208168">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0D114F9F">
            <w:pPr>
              <w:widowControl/>
              <w:jc w:val="center"/>
              <w:rPr>
                <w:rFonts w:hint="eastAsia" w:ascii="宋体" w:hAnsi="宋体" w:cs="宋体"/>
                <w:color w:val="000000"/>
                <w:sz w:val="24"/>
              </w:rPr>
            </w:pPr>
            <w:r>
              <w:rPr>
                <w:rFonts w:hint="eastAsia" w:ascii="宋体" w:hAnsi="宋体" w:cs="宋体"/>
                <w:color w:val="000000"/>
                <w:sz w:val="24"/>
              </w:rPr>
              <w:t>　</w:t>
            </w:r>
          </w:p>
        </w:tc>
      </w:tr>
      <w:tr w14:paraId="41EA0A27">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5E9CA457">
            <w:pPr>
              <w:widowControl/>
              <w:jc w:val="center"/>
              <w:rPr>
                <w:rFonts w:hint="eastAsia" w:ascii="宋体" w:hAnsi="宋体" w:cs="宋体"/>
                <w:color w:val="000000"/>
                <w:sz w:val="24"/>
              </w:rPr>
            </w:pPr>
            <w:r>
              <w:rPr>
                <w:rFonts w:hint="eastAsia" w:ascii="宋体" w:hAnsi="宋体" w:cs="宋体"/>
                <w:color w:val="000000"/>
                <w:sz w:val="24"/>
              </w:rPr>
              <w:t>7</w:t>
            </w:r>
          </w:p>
        </w:tc>
        <w:tc>
          <w:tcPr>
            <w:tcW w:w="6456" w:type="dxa"/>
            <w:tcBorders>
              <w:top w:val="nil"/>
              <w:left w:val="nil"/>
              <w:bottom w:val="single" w:color="auto" w:sz="4" w:space="0"/>
              <w:right w:val="single" w:color="auto" w:sz="4" w:space="0"/>
            </w:tcBorders>
            <w:vAlign w:val="center"/>
          </w:tcPr>
          <w:p w14:paraId="3A597AE4">
            <w:pPr>
              <w:widowControl/>
              <w:rPr>
                <w:rFonts w:hint="eastAsia" w:ascii="宋体" w:hAnsi="宋体" w:cs="宋体"/>
                <w:color w:val="000000"/>
                <w:sz w:val="24"/>
              </w:rPr>
            </w:pPr>
            <w:r>
              <w:rPr>
                <w:rFonts w:hint="eastAsia" w:ascii="宋体" w:hAnsi="宋体" w:cs="宋体"/>
                <w:color w:val="000000"/>
                <w:sz w:val="24"/>
              </w:rPr>
              <w:t>各项管理规章制度、岗位责任制、员工档案齐全、管理规范</w:t>
            </w:r>
          </w:p>
        </w:tc>
        <w:tc>
          <w:tcPr>
            <w:tcW w:w="831" w:type="dxa"/>
            <w:tcBorders>
              <w:top w:val="nil"/>
              <w:left w:val="nil"/>
              <w:bottom w:val="single" w:color="auto" w:sz="4" w:space="0"/>
              <w:right w:val="single" w:color="auto" w:sz="4" w:space="0"/>
            </w:tcBorders>
            <w:vAlign w:val="center"/>
          </w:tcPr>
          <w:p w14:paraId="15CC5C24">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5BF7865A">
            <w:pPr>
              <w:widowControl/>
              <w:jc w:val="center"/>
              <w:rPr>
                <w:rFonts w:hint="eastAsia" w:ascii="宋体" w:hAnsi="宋体" w:cs="宋体"/>
                <w:color w:val="000000"/>
                <w:sz w:val="24"/>
              </w:rPr>
            </w:pPr>
            <w:r>
              <w:rPr>
                <w:rFonts w:hint="eastAsia" w:ascii="宋体" w:hAnsi="宋体" w:cs="宋体"/>
                <w:color w:val="000000"/>
                <w:sz w:val="24"/>
              </w:rPr>
              <w:t>　</w:t>
            </w:r>
          </w:p>
        </w:tc>
      </w:tr>
      <w:tr w14:paraId="1EF23C17">
        <w:tblPrEx>
          <w:tblCellMar>
            <w:top w:w="0" w:type="dxa"/>
            <w:left w:w="108" w:type="dxa"/>
            <w:bottom w:w="0" w:type="dxa"/>
            <w:right w:w="108" w:type="dxa"/>
          </w:tblCellMar>
        </w:tblPrEx>
        <w:trPr>
          <w:trHeight w:val="390" w:hRule="atLeast"/>
        </w:trPr>
        <w:tc>
          <w:tcPr>
            <w:tcW w:w="7165" w:type="dxa"/>
            <w:gridSpan w:val="2"/>
            <w:tcBorders>
              <w:top w:val="nil"/>
              <w:left w:val="single" w:color="auto" w:sz="4" w:space="0"/>
              <w:bottom w:val="single" w:color="auto" w:sz="4" w:space="0"/>
              <w:right w:val="single" w:color="auto" w:sz="4" w:space="0"/>
            </w:tcBorders>
            <w:vAlign w:val="center"/>
          </w:tcPr>
          <w:p w14:paraId="1735B939">
            <w:pPr>
              <w:widowControl/>
              <w:rPr>
                <w:rFonts w:hint="eastAsia" w:ascii="宋体" w:hAnsi="宋体" w:cs="宋体"/>
                <w:color w:val="000000"/>
                <w:sz w:val="24"/>
              </w:rPr>
            </w:pPr>
            <w:r>
              <w:rPr>
                <w:rFonts w:hint="eastAsia" w:ascii="宋体" w:hAnsi="宋体" w:cs="宋体"/>
                <w:b/>
                <w:bCs/>
                <w:color w:val="000000"/>
                <w:sz w:val="24"/>
              </w:rPr>
              <w:t>二、公用设备设施管理(30分)</w:t>
            </w:r>
          </w:p>
        </w:tc>
        <w:tc>
          <w:tcPr>
            <w:tcW w:w="831" w:type="dxa"/>
            <w:tcBorders>
              <w:top w:val="nil"/>
              <w:left w:val="nil"/>
              <w:bottom w:val="single" w:color="auto" w:sz="4" w:space="0"/>
              <w:right w:val="single" w:color="auto" w:sz="4" w:space="0"/>
            </w:tcBorders>
            <w:vAlign w:val="center"/>
          </w:tcPr>
          <w:p w14:paraId="0087DD84">
            <w:pPr>
              <w:widowControl/>
              <w:jc w:val="center"/>
              <w:rPr>
                <w:rFonts w:hint="eastAsia" w:ascii="宋体" w:hAnsi="宋体" w:cs="宋体"/>
                <w:b/>
                <w:bCs/>
                <w:color w:val="000000"/>
                <w:sz w:val="24"/>
              </w:rPr>
            </w:pPr>
            <w:r>
              <w:rPr>
                <w:rFonts w:hint="eastAsia" w:ascii="宋体" w:hAnsi="宋体" w:cs="宋体"/>
                <w:b/>
                <w:bCs/>
                <w:color w:val="000000"/>
                <w:sz w:val="24"/>
              </w:rPr>
              <w:t>分值</w:t>
            </w:r>
          </w:p>
        </w:tc>
        <w:tc>
          <w:tcPr>
            <w:tcW w:w="900" w:type="dxa"/>
            <w:tcBorders>
              <w:top w:val="nil"/>
              <w:left w:val="nil"/>
              <w:bottom w:val="single" w:color="auto" w:sz="4" w:space="0"/>
              <w:right w:val="single" w:color="auto" w:sz="4" w:space="0"/>
            </w:tcBorders>
            <w:vAlign w:val="center"/>
          </w:tcPr>
          <w:p w14:paraId="3630F349">
            <w:pPr>
              <w:widowControl/>
              <w:jc w:val="center"/>
              <w:rPr>
                <w:rFonts w:hint="eastAsia" w:ascii="宋体" w:hAnsi="宋体" w:cs="宋体"/>
                <w:b/>
                <w:bCs/>
                <w:color w:val="000000"/>
                <w:sz w:val="24"/>
              </w:rPr>
            </w:pPr>
            <w:r>
              <w:rPr>
                <w:rFonts w:hint="eastAsia" w:ascii="宋体" w:hAnsi="宋体" w:cs="宋体"/>
                <w:b/>
                <w:bCs/>
                <w:color w:val="000000"/>
                <w:sz w:val="24"/>
              </w:rPr>
              <w:t>评审得分</w:t>
            </w:r>
          </w:p>
        </w:tc>
      </w:tr>
      <w:tr w14:paraId="1D07DE8F">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4E522B10">
            <w:pPr>
              <w:widowControl/>
              <w:jc w:val="center"/>
              <w:rPr>
                <w:rFonts w:hint="eastAsia" w:ascii="宋体" w:hAnsi="宋体" w:cs="宋体"/>
                <w:color w:val="000000"/>
                <w:sz w:val="24"/>
              </w:rPr>
            </w:pPr>
            <w:r>
              <w:rPr>
                <w:rFonts w:hint="eastAsia" w:ascii="宋体" w:hAnsi="宋体" w:cs="宋体"/>
                <w:color w:val="000000"/>
                <w:sz w:val="24"/>
              </w:rPr>
              <w:t>8</w:t>
            </w:r>
          </w:p>
        </w:tc>
        <w:tc>
          <w:tcPr>
            <w:tcW w:w="6456" w:type="dxa"/>
            <w:tcBorders>
              <w:top w:val="nil"/>
              <w:left w:val="nil"/>
              <w:bottom w:val="single" w:color="auto" w:sz="4" w:space="0"/>
              <w:right w:val="single" w:color="auto" w:sz="4" w:space="0"/>
            </w:tcBorders>
            <w:vAlign w:val="center"/>
          </w:tcPr>
          <w:p w14:paraId="7BE24003">
            <w:pPr>
              <w:widowControl/>
              <w:rPr>
                <w:rFonts w:hint="eastAsia" w:ascii="宋体" w:hAnsi="宋体" w:cs="宋体"/>
                <w:color w:val="000000"/>
                <w:sz w:val="24"/>
              </w:rPr>
            </w:pPr>
            <w:r>
              <w:rPr>
                <w:rFonts w:hint="eastAsia" w:ascii="宋体" w:hAnsi="宋体" w:cs="宋体"/>
                <w:color w:val="000000"/>
                <w:sz w:val="24"/>
              </w:rPr>
              <w:t>具备完善的</w:t>
            </w:r>
            <w:r>
              <w:rPr>
                <w:rFonts w:hint="eastAsia" w:eastAsiaTheme="minorEastAsia"/>
                <w:sz w:val="24"/>
              </w:rPr>
              <w:t>工程运行管理体系及</w:t>
            </w:r>
            <w:r>
              <w:rPr>
                <w:rFonts w:hint="eastAsia" w:ascii="宋体" w:hAnsi="宋体" w:cs="宋体"/>
                <w:color w:val="000000"/>
                <w:sz w:val="24"/>
              </w:rPr>
              <w:t>设备设施年度保养计划</w:t>
            </w:r>
          </w:p>
        </w:tc>
        <w:tc>
          <w:tcPr>
            <w:tcW w:w="831" w:type="dxa"/>
            <w:tcBorders>
              <w:top w:val="nil"/>
              <w:left w:val="nil"/>
              <w:bottom w:val="single" w:color="auto" w:sz="4" w:space="0"/>
              <w:right w:val="single" w:color="auto" w:sz="4" w:space="0"/>
            </w:tcBorders>
            <w:vAlign w:val="center"/>
          </w:tcPr>
          <w:p w14:paraId="3E1A4021">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0E9AD054">
            <w:pPr>
              <w:widowControl/>
              <w:jc w:val="center"/>
              <w:rPr>
                <w:rFonts w:hint="eastAsia" w:ascii="宋体" w:hAnsi="宋体" w:cs="宋体"/>
                <w:color w:val="000000"/>
                <w:sz w:val="24"/>
              </w:rPr>
            </w:pPr>
          </w:p>
        </w:tc>
      </w:tr>
      <w:tr w14:paraId="74A6EBEC">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33DA8CE9">
            <w:pPr>
              <w:widowControl/>
              <w:jc w:val="center"/>
              <w:rPr>
                <w:rFonts w:hint="eastAsia" w:ascii="宋体" w:hAnsi="宋体" w:cs="宋体"/>
                <w:color w:val="000000"/>
                <w:sz w:val="24"/>
              </w:rPr>
            </w:pPr>
            <w:r>
              <w:rPr>
                <w:rFonts w:hint="eastAsia" w:ascii="宋体" w:hAnsi="宋体" w:cs="宋体"/>
                <w:color w:val="000000"/>
                <w:sz w:val="24"/>
              </w:rPr>
              <w:t>9</w:t>
            </w:r>
          </w:p>
        </w:tc>
        <w:tc>
          <w:tcPr>
            <w:tcW w:w="6456" w:type="dxa"/>
            <w:tcBorders>
              <w:top w:val="nil"/>
              <w:left w:val="nil"/>
              <w:bottom w:val="single" w:color="auto" w:sz="4" w:space="0"/>
              <w:right w:val="single" w:color="auto" w:sz="4" w:space="0"/>
            </w:tcBorders>
            <w:vAlign w:val="center"/>
          </w:tcPr>
          <w:p w14:paraId="31A94EEB">
            <w:pPr>
              <w:widowControl/>
              <w:rPr>
                <w:rFonts w:hint="eastAsia" w:ascii="宋体" w:hAnsi="宋体" w:cs="宋体"/>
                <w:color w:val="000000"/>
                <w:sz w:val="24"/>
              </w:rPr>
            </w:pPr>
            <w:r>
              <w:rPr>
                <w:rFonts w:hint="eastAsia" w:ascii="宋体" w:hAnsi="宋体" w:cs="宋体"/>
                <w:color w:val="000000"/>
                <w:sz w:val="24"/>
              </w:rPr>
              <w:t>设备设施使用正常,整体环境良好,管理制度全面完善、运行管理记录完整准确</w:t>
            </w:r>
          </w:p>
        </w:tc>
        <w:tc>
          <w:tcPr>
            <w:tcW w:w="831" w:type="dxa"/>
            <w:tcBorders>
              <w:top w:val="nil"/>
              <w:left w:val="nil"/>
              <w:bottom w:val="single" w:color="auto" w:sz="4" w:space="0"/>
              <w:right w:val="single" w:color="auto" w:sz="4" w:space="0"/>
            </w:tcBorders>
            <w:vAlign w:val="center"/>
          </w:tcPr>
          <w:p w14:paraId="3EF893A8">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014B37FB">
            <w:pPr>
              <w:widowControl/>
              <w:jc w:val="center"/>
              <w:rPr>
                <w:rFonts w:hint="eastAsia" w:ascii="宋体" w:hAnsi="宋体" w:cs="宋体"/>
                <w:color w:val="000000"/>
                <w:sz w:val="24"/>
              </w:rPr>
            </w:pPr>
          </w:p>
        </w:tc>
      </w:tr>
      <w:tr w14:paraId="1D63AA5A">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AD83C67">
            <w:pPr>
              <w:widowControl/>
              <w:jc w:val="center"/>
              <w:rPr>
                <w:rFonts w:hint="eastAsia" w:ascii="宋体" w:hAnsi="宋体" w:cs="宋体"/>
                <w:color w:val="000000"/>
                <w:sz w:val="24"/>
              </w:rPr>
            </w:pPr>
            <w:r>
              <w:rPr>
                <w:rFonts w:hint="eastAsia" w:ascii="宋体" w:hAnsi="宋体" w:cs="宋体"/>
                <w:color w:val="000000"/>
                <w:sz w:val="24"/>
              </w:rPr>
              <w:t>10</w:t>
            </w:r>
          </w:p>
        </w:tc>
        <w:tc>
          <w:tcPr>
            <w:tcW w:w="6456" w:type="dxa"/>
            <w:tcBorders>
              <w:top w:val="nil"/>
              <w:left w:val="nil"/>
              <w:bottom w:val="single" w:color="auto" w:sz="4" w:space="0"/>
              <w:right w:val="single" w:color="auto" w:sz="4" w:space="0"/>
            </w:tcBorders>
            <w:vAlign w:val="center"/>
          </w:tcPr>
          <w:p w14:paraId="791D1690">
            <w:pPr>
              <w:widowControl/>
              <w:rPr>
                <w:rFonts w:hint="eastAsia" w:ascii="宋体" w:hAnsi="宋体" w:cs="宋体"/>
                <w:color w:val="000000"/>
                <w:sz w:val="24"/>
              </w:rPr>
            </w:pPr>
            <w:r>
              <w:rPr>
                <w:rFonts w:hint="eastAsia" w:ascii="宋体" w:hAnsi="宋体" w:cs="宋体"/>
                <w:color w:val="000000"/>
                <w:sz w:val="24"/>
              </w:rPr>
              <w:t>报修服务应答和维修响应及时有效，维修质量符合规范要求</w:t>
            </w:r>
          </w:p>
        </w:tc>
        <w:tc>
          <w:tcPr>
            <w:tcW w:w="831" w:type="dxa"/>
            <w:tcBorders>
              <w:top w:val="nil"/>
              <w:left w:val="nil"/>
              <w:bottom w:val="single" w:color="auto" w:sz="4" w:space="0"/>
              <w:right w:val="single" w:color="auto" w:sz="4" w:space="0"/>
            </w:tcBorders>
            <w:vAlign w:val="center"/>
          </w:tcPr>
          <w:p w14:paraId="0C70556B">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1ECA61BA">
            <w:pPr>
              <w:widowControl/>
              <w:jc w:val="center"/>
              <w:rPr>
                <w:rFonts w:hint="eastAsia" w:ascii="宋体" w:hAnsi="宋体" w:cs="宋体"/>
                <w:color w:val="000000"/>
                <w:sz w:val="24"/>
              </w:rPr>
            </w:pPr>
          </w:p>
        </w:tc>
      </w:tr>
      <w:tr w14:paraId="3669D2AA">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3AD4BAE9">
            <w:pPr>
              <w:widowControl/>
              <w:jc w:val="center"/>
              <w:rPr>
                <w:rFonts w:hint="eastAsia" w:ascii="宋体" w:hAnsi="宋体" w:cs="宋体"/>
                <w:color w:val="000000"/>
                <w:sz w:val="24"/>
              </w:rPr>
            </w:pPr>
            <w:r>
              <w:rPr>
                <w:rFonts w:hint="eastAsia" w:ascii="宋体" w:hAnsi="宋体" w:cs="宋体"/>
                <w:color w:val="000000"/>
                <w:sz w:val="24"/>
              </w:rPr>
              <w:t>11</w:t>
            </w:r>
          </w:p>
        </w:tc>
        <w:tc>
          <w:tcPr>
            <w:tcW w:w="6456" w:type="dxa"/>
            <w:tcBorders>
              <w:top w:val="nil"/>
              <w:left w:val="nil"/>
              <w:bottom w:val="single" w:color="auto" w:sz="4" w:space="0"/>
              <w:right w:val="single" w:color="auto" w:sz="4" w:space="0"/>
            </w:tcBorders>
            <w:vAlign w:val="center"/>
          </w:tcPr>
          <w:p w14:paraId="25C714AB">
            <w:pPr>
              <w:widowControl/>
              <w:rPr>
                <w:rFonts w:hint="eastAsia" w:ascii="宋体" w:hAnsi="宋体" w:cs="宋体"/>
                <w:color w:val="000000"/>
                <w:sz w:val="24"/>
              </w:rPr>
            </w:pPr>
            <w:r>
              <w:rPr>
                <w:rFonts w:hint="eastAsia" w:ascii="宋体" w:hAnsi="宋体" w:cs="宋体"/>
                <w:color w:val="000000"/>
                <w:sz w:val="24"/>
              </w:rPr>
              <w:t>各机房需配置挡鼠板、鼠药盒或鼠贴、灭火器，相应制度及应急预案上墙。</w:t>
            </w:r>
          </w:p>
        </w:tc>
        <w:tc>
          <w:tcPr>
            <w:tcW w:w="831" w:type="dxa"/>
            <w:tcBorders>
              <w:top w:val="nil"/>
              <w:left w:val="nil"/>
              <w:bottom w:val="single" w:color="auto" w:sz="4" w:space="0"/>
              <w:right w:val="single" w:color="auto" w:sz="4" w:space="0"/>
            </w:tcBorders>
            <w:vAlign w:val="center"/>
          </w:tcPr>
          <w:p w14:paraId="0B643FB0">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6D304C76">
            <w:pPr>
              <w:widowControl/>
              <w:jc w:val="center"/>
              <w:rPr>
                <w:rFonts w:hint="eastAsia" w:ascii="宋体" w:hAnsi="宋体" w:cs="宋体"/>
                <w:color w:val="000000"/>
                <w:sz w:val="24"/>
              </w:rPr>
            </w:pPr>
          </w:p>
        </w:tc>
      </w:tr>
      <w:tr w14:paraId="00289229">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7D5E4DC">
            <w:pPr>
              <w:widowControl/>
              <w:jc w:val="center"/>
              <w:rPr>
                <w:rFonts w:hint="eastAsia" w:ascii="宋体" w:hAnsi="宋体" w:cs="宋体"/>
                <w:color w:val="000000"/>
                <w:sz w:val="24"/>
              </w:rPr>
            </w:pPr>
            <w:r>
              <w:rPr>
                <w:rFonts w:hint="eastAsia" w:ascii="宋体" w:hAnsi="宋体" w:cs="宋体"/>
                <w:color w:val="000000"/>
                <w:sz w:val="24"/>
              </w:rPr>
              <w:t>12</w:t>
            </w:r>
          </w:p>
        </w:tc>
        <w:tc>
          <w:tcPr>
            <w:tcW w:w="6456" w:type="dxa"/>
            <w:tcBorders>
              <w:top w:val="nil"/>
              <w:left w:val="nil"/>
              <w:bottom w:val="single" w:color="auto" w:sz="4" w:space="0"/>
              <w:right w:val="single" w:color="auto" w:sz="4" w:space="0"/>
            </w:tcBorders>
            <w:vAlign w:val="center"/>
          </w:tcPr>
          <w:p w14:paraId="477A8E68">
            <w:pPr>
              <w:widowControl/>
              <w:rPr>
                <w:rFonts w:hint="eastAsia" w:ascii="宋体" w:hAnsi="宋体" w:cs="宋体"/>
                <w:color w:val="000000"/>
                <w:sz w:val="24"/>
              </w:rPr>
            </w:pPr>
            <w:r>
              <w:rPr>
                <w:rFonts w:hint="eastAsia" w:ascii="宋体" w:hAnsi="宋体" w:cs="宋体"/>
                <w:color w:val="000000"/>
                <w:sz w:val="24"/>
              </w:rPr>
              <w:t>水泵房设备设施完好、运行正常，管理制度全面完善、运行管理记录完整准确</w:t>
            </w:r>
          </w:p>
        </w:tc>
        <w:tc>
          <w:tcPr>
            <w:tcW w:w="831" w:type="dxa"/>
            <w:tcBorders>
              <w:top w:val="nil"/>
              <w:left w:val="nil"/>
              <w:bottom w:val="single" w:color="auto" w:sz="4" w:space="0"/>
              <w:right w:val="single" w:color="auto" w:sz="4" w:space="0"/>
            </w:tcBorders>
            <w:vAlign w:val="center"/>
          </w:tcPr>
          <w:p w14:paraId="4909DC77">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269A048F">
            <w:pPr>
              <w:widowControl/>
              <w:jc w:val="center"/>
              <w:rPr>
                <w:rFonts w:hint="eastAsia" w:ascii="宋体" w:hAnsi="宋体" w:cs="宋体"/>
                <w:color w:val="000000"/>
                <w:sz w:val="24"/>
              </w:rPr>
            </w:pPr>
          </w:p>
        </w:tc>
      </w:tr>
      <w:tr w14:paraId="18694805">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FC653A4">
            <w:pPr>
              <w:widowControl/>
              <w:jc w:val="center"/>
              <w:rPr>
                <w:rFonts w:hint="eastAsia" w:ascii="宋体" w:hAnsi="宋体" w:cs="宋体"/>
                <w:color w:val="000000"/>
                <w:sz w:val="24"/>
              </w:rPr>
            </w:pPr>
            <w:r>
              <w:rPr>
                <w:rFonts w:hint="eastAsia" w:ascii="宋体" w:hAnsi="宋体" w:cs="宋体"/>
                <w:color w:val="000000"/>
                <w:sz w:val="24"/>
              </w:rPr>
              <w:t>13</w:t>
            </w:r>
          </w:p>
        </w:tc>
        <w:tc>
          <w:tcPr>
            <w:tcW w:w="6456" w:type="dxa"/>
            <w:tcBorders>
              <w:top w:val="nil"/>
              <w:left w:val="nil"/>
              <w:bottom w:val="single" w:color="auto" w:sz="4" w:space="0"/>
              <w:right w:val="single" w:color="auto" w:sz="4" w:space="0"/>
            </w:tcBorders>
            <w:vAlign w:val="center"/>
          </w:tcPr>
          <w:p w14:paraId="27B48943">
            <w:pPr>
              <w:widowControl/>
              <w:rPr>
                <w:rFonts w:hint="eastAsia" w:ascii="宋体" w:hAnsi="宋体" w:cs="宋体"/>
                <w:color w:val="000000"/>
                <w:sz w:val="24"/>
              </w:rPr>
            </w:pPr>
            <w:r>
              <w:rPr>
                <w:rFonts w:hint="eastAsia" w:ascii="宋体" w:hAnsi="宋体" w:cs="宋体"/>
                <w:color w:val="000000"/>
                <w:sz w:val="24"/>
              </w:rPr>
              <w:t>水箱设施完好、标志标识明确</w:t>
            </w:r>
          </w:p>
        </w:tc>
        <w:tc>
          <w:tcPr>
            <w:tcW w:w="831" w:type="dxa"/>
            <w:tcBorders>
              <w:top w:val="nil"/>
              <w:left w:val="nil"/>
              <w:bottom w:val="single" w:color="auto" w:sz="4" w:space="0"/>
              <w:right w:val="single" w:color="auto" w:sz="4" w:space="0"/>
            </w:tcBorders>
            <w:vAlign w:val="center"/>
          </w:tcPr>
          <w:p w14:paraId="76081DB9">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49CB97C3">
            <w:pPr>
              <w:widowControl/>
              <w:jc w:val="center"/>
              <w:rPr>
                <w:rFonts w:hint="eastAsia" w:ascii="宋体" w:hAnsi="宋体" w:cs="宋体"/>
                <w:color w:val="000000"/>
                <w:sz w:val="24"/>
              </w:rPr>
            </w:pPr>
          </w:p>
        </w:tc>
      </w:tr>
      <w:tr w14:paraId="2AA5472E">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440D51E7">
            <w:pPr>
              <w:widowControl/>
              <w:jc w:val="center"/>
              <w:rPr>
                <w:rFonts w:hint="eastAsia" w:ascii="宋体" w:hAnsi="宋体" w:cs="宋体"/>
                <w:color w:val="000000"/>
                <w:sz w:val="24"/>
              </w:rPr>
            </w:pPr>
            <w:r>
              <w:rPr>
                <w:rFonts w:hint="eastAsia" w:ascii="宋体" w:hAnsi="宋体" w:cs="宋体"/>
                <w:color w:val="000000"/>
                <w:sz w:val="24"/>
              </w:rPr>
              <w:t>14</w:t>
            </w:r>
          </w:p>
        </w:tc>
        <w:tc>
          <w:tcPr>
            <w:tcW w:w="6456" w:type="dxa"/>
            <w:tcBorders>
              <w:top w:val="nil"/>
              <w:left w:val="nil"/>
              <w:bottom w:val="single" w:color="auto" w:sz="4" w:space="0"/>
              <w:right w:val="single" w:color="auto" w:sz="4" w:space="0"/>
            </w:tcBorders>
            <w:vAlign w:val="center"/>
          </w:tcPr>
          <w:p w14:paraId="6BB50A6B">
            <w:pPr>
              <w:widowControl/>
              <w:rPr>
                <w:rFonts w:hint="eastAsia" w:ascii="宋体" w:hAnsi="宋体" w:cs="宋体"/>
                <w:color w:val="000000"/>
                <w:sz w:val="24"/>
              </w:rPr>
            </w:pPr>
            <w:r>
              <w:rPr>
                <w:rFonts w:hint="eastAsia" w:ascii="宋体" w:hAnsi="宋体" w:cs="宋体"/>
                <w:color w:val="000000"/>
                <w:sz w:val="24"/>
              </w:rPr>
              <w:t>院落内管井内设施完好,有限空间标识完整</w:t>
            </w:r>
          </w:p>
        </w:tc>
        <w:tc>
          <w:tcPr>
            <w:tcW w:w="831" w:type="dxa"/>
            <w:tcBorders>
              <w:top w:val="nil"/>
              <w:left w:val="nil"/>
              <w:bottom w:val="single" w:color="auto" w:sz="4" w:space="0"/>
              <w:right w:val="single" w:color="auto" w:sz="4" w:space="0"/>
            </w:tcBorders>
            <w:vAlign w:val="center"/>
          </w:tcPr>
          <w:p w14:paraId="3A0A379D">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31D54435">
            <w:pPr>
              <w:widowControl/>
              <w:jc w:val="center"/>
              <w:rPr>
                <w:rFonts w:hint="eastAsia" w:ascii="宋体" w:hAnsi="宋体" w:cs="宋体"/>
                <w:color w:val="000000"/>
                <w:sz w:val="24"/>
              </w:rPr>
            </w:pPr>
          </w:p>
        </w:tc>
      </w:tr>
      <w:tr w14:paraId="1C695A25">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33DEF5D5">
            <w:pPr>
              <w:widowControl/>
              <w:jc w:val="center"/>
              <w:rPr>
                <w:rFonts w:hint="eastAsia" w:ascii="宋体" w:hAnsi="宋体" w:cs="宋体"/>
                <w:color w:val="000000"/>
                <w:sz w:val="24"/>
              </w:rPr>
            </w:pPr>
            <w:r>
              <w:rPr>
                <w:rFonts w:hint="eastAsia" w:ascii="宋体" w:hAnsi="宋体" w:cs="宋体"/>
                <w:color w:val="000000"/>
                <w:sz w:val="24"/>
              </w:rPr>
              <w:t>15</w:t>
            </w:r>
          </w:p>
        </w:tc>
        <w:tc>
          <w:tcPr>
            <w:tcW w:w="6456" w:type="dxa"/>
            <w:tcBorders>
              <w:top w:val="nil"/>
              <w:left w:val="nil"/>
              <w:bottom w:val="single" w:color="auto" w:sz="4" w:space="0"/>
              <w:right w:val="single" w:color="auto" w:sz="4" w:space="0"/>
            </w:tcBorders>
            <w:vAlign w:val="center"/>
          </w:tcPr>
          <w:p w14:paraId="661A599C">
            <w:pPr>
              <w:widowControl/>
              <w:rPr>
                <w:rFonts w:hint="eastAsia" w:ascii="宋体" w:hAnsi="宋体" w:cs="宋体"/>
                <w:color w:val="000000"/>
                <w:sz w:val="24"/>
              </w:rPr>
            </w:pPr>
            <w:r>
              <w:rPr>
                <w:rFonts w:hint="eastAsia" w:ascii="宋体" w:hAnsi="宋体" w:cs="宋体"/>
                <w:color w:val="000000"/>
                <w:sz w:val="24"/>
              </w:rPr>
              <w:t>通风设备完好、安全通道使用正常</w:t>
            </w:r>
          </w:p>
        </w:tc>
        <w:tc>
          <w:tcPr>
            <w:tcW w:w="831" w:type="dxa"/>
            <w:tcBorders>
              <w:top w:val="nil"/>
              <w:left w:val="nil"/>
              <w:bottom w:val="single" w:color="auto" w:sz="4" w:space="0"/>
              <w:right w:val="single" w:color="auto" w:sz="4" w:space="0"/>
            </w:tcBorders>
            <w:vAlign w:val="center"/>
          </w:tcPr>
          <w:p w14:paraId="6B254A45">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633FC70C">
            <w:pPr>
              <w:widowControl/>
              <w:jc w:val="center"/>
              <w:rPr>
                <w:rFonts w:hint="eastAsia" w:ascii="宋体" w:hAnsi="宋体" w:cs="宋体"/>
                <w:color w:val="000000"/>
                <w:sz w:val="24"/>
              </w:rPr>
            </w:pPr>
          </w:p>
        </w:tc>
      </w:tr>
      <w:tr w14:paraId="69AEC259">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CEBB9C7">
            <w:pPr>
              <w:widowControl/>
              <w:jc w:val="center"/>
              <w:rPr>
                <w:rFonts w:hint="eastAsia" w:ascii="宋体" w:hAnsi="宋体" w:cs="宋体"/>
                <w:color w:val="000000"/>
                <w:sz w:val="24"/>
              </w:rPr>
            </w:pPr>
            <w:r>
              <w:rPr>
                <w:rFonts w:hint="eastAsia" w:ascii="宋体" w:hAnsi="宋体" w:cs="宋体"/>
                <w:color w:val="000000"/>
                <w:sz w:val="24"/>
              </w:rPr>
              <w:t>16</w:t>
            </w:r>
          </w:p>
        </w:tc>
        <w:tc>
          <w:tcPr>
            <w:tcW w:w="6456" w:type="dxa"/>
            <w:tcBorders>
              <w:top w:val="nil"/>
              <w:left w:val="nil"/>
              <w:bottom w:val="single" w:color="auto" w:sz="4" w:space="0"/>
              <w:right w:val="single" w:color="auto" w:sz="4" w:space="0"/>
            </w:tcBorders>
            <w:vAlign w:val="center"/>
          </w:tcPr>
          <w:p w14:paraId="791DC40C">
            <w:pPr>
              <w:widowControl/>
              <w:rPr>
                <w:rFonts w:hint="eastAsia" w:ascii="宋体" w:hAnsi="宋体" w:cs="宋体"/>
                <w:color w:val="000000"/>
                <w:sz w:val="24"/>
              </w:rPr>
            </w:pPr>
            <w:r>
              <w:rPr>
                <w:rFonts w:hint="eastAsia" w:ascii="宋体" w:hAnsi="宋体" w:cs="宋体"/>
                <w:color w:val="000000"/>
                <w:sz w:val="24"/>
              </w:rPr>
              <w:t>排水系统使用正常、排水坑、污水井封闭良好、无安全隐患</w:t>
            </w:r>
          </w:p>
        </w:tc>
        <w:tc>
          <w:tcPr>
            <w:tcW w:w="831" w:type="dxa"/>
            <w:tcBorders>
              <w:top w:val="nil"/>
              <w:left w:val="nil"/>
              <w:bottom w:val="single" w:color="auto" w:sz="4" w:space="0"/>
              <w:right w:val="single" w:color="auto" w:sz="4" w:space="0"/>
            </w:tcBorders>
            <w:vAlign w:val="center"/>
          </w:tcPr>
          <w:p w14:paraId="5AE5E58B">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76235C27">
            <w:pPr>
              <w:widowControl/>
              <w:jc w:val="center"/>
              <w:rPr>
                <w:rFonts w:hint="eastAsia" w:ascii="宋体" w:hAnsi="宋体" w:cs="宋体"/>
                <w:color w:val="000000"/>
                <w:sz w:val="24"/>
              </w:rPr>
            </w:pPr>
          </w:p>
        </w:tc>
      </w:tr>
      <w:tr w14:paraId="3C569533">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88A4E13">
            <w:pPr>
              <w:widowControl/>
              <w:jc w:val="center"/>
              <w:rPr>
                <w:rFonts w:hint="eastAsia" w:ascii="宋体" w:hAnsi="宋体" w:cs="宋体"/>
                <w:color w:val="000000"/>
                <w:sz w:val="24"/>
              </w:rPr>
            </w:pPr>
            <w:r>
              <w:rPr>
                <w:rFonts w:hint="eastAsia" w:ascii="宋体" w:hAnsi="宋体" w:cs="宋体"/>
                <w:color w:val="000000"/>
                <w:sz w:val="24"/>
              </w:rPr>
              <w:t>17</w:t>
            </w:r>
          </w:p>
        </w:tc>
        <w:tc>
          <w:tcPr>
            <w:tcW w:w="6456" w:type="dxa"/>
            <w:tcBorders>
              <w:top w:val="nil"/>
              <w:left w:val="nil"/>
              <w:bottom w:val="single" w:color="auto" w:sz="4" w:space="0"/>
              <w:right w:val="single" w:color="auto" w:sz="4" w:space="0"/>
            </w:tcBorders>
            <w:vAlign w:val="center"/>
          </w:tcPr>
          <w:p w14:paraId="6EE363AF">
            <w:pPr>
              <w:widowControl/>
              <w:rPr>
                <w:rFonts w:hint="eastAsia" w:ascii="宋体" w:hAnsi="宋体" w:cs="宋体"/>
                <w:color w:val="000000"/>
                <w:sz w:val="24"/>
              </w:rPr>
            </w:pPr>
            <w:r>
              <w:rPr>
                <w:rFonts w:hint="eastAsia" w:ascii="宋体" w:hAnsi="宋体" w:cs="宋体"/>
                <w:color w:val="000000"/>
                <w:sz w:val="24"/>
              </w:rPr>
              <w:t>照明设施使用正常、无安全隐患</w:t>
            </w:r>
          </w:p>
        </w:tc>
        <w:tc>
          <w:tcPr>
            <w:tcW w:w="831" w:type="dxa"/>
            <w:tcBorders>
              <w:top w:val="nil"/>
              <w:left w:val="nil"/>
              <w:bottom w:val="single" w:color="auto" w:sz="4" w:space="0"/>
              <w:right w:val="single" w:color="auto" w:sz="4" w:space="0"/>
            </w:tcBorders>
            <w:vAlign w:val="center"/>
          </w:tcPr>
          <w:p w14:paraId="061926F6">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52EA2AF5">
            <w:pPr>
              <w:widowControl/>
              <w:jc w:val="center"/>
              <w:rPr>
                <w:rFonts w:hint="eastAsia" w:ascii="宋体" w:hAnsi="宋体" w:cs="宋体"/>
                <w:color w:val="000000"/>
                <w:sz w:val="24"/>
              </w:rPr>
            </w:pPr>
          </w:p>
        </w:tc>
      </w:tr>
      <w:tr w14:paraId="68D52E59">
        <w:tblPrEx>
          <w:tblCellMar>
            <w:top w:w="0" w:type="dxa"/>
            <w:left w:w="108" w:type="dxa"/>
            <w:bottom w:w="0" w:type="dxa"/>
            <w:right w:w="108" w:type="dxa"/>
          </w:tblCellMar>
        </w:tblPrEx>
        <w:trPr>
          <w:trHeight w:val="390" w:hRule="atLeast"/>
        </w:trPr>
        <w:tc>
          <w:tcPr>
            <w:tcW w:w="7165" w:type="dxa"/>
            <w:gridSpan w:val="2"/>
            <w:tcBorders>
              <w:top w:val="nil"/>
              <w:left w:val="single" w:color="auto" w:sz="4" w:space="0"/>
              <w:bottom w:val="single" w:color="auto" w:sz="4" w:space="0"/>
              <w:right w:val="single" w:color="auto" w:sz="4" w:space="0"/>
            </w:tcBorders>
            <w:vAlign w:val="center"/>
          </w:tcPr>
          <w:p w14:paraId="0874443C">
            <w:pPr>
              <w:widowControl/>
              <w:rPr>
                <w:rFonts w:hint="eastAsia" w:ascii="宋体" w:hAnsi="宋体" w:cs="宋体"/>
                <w:color w:val="000000"/>
                <w:sz w:val="24"/>
              </w:rPr>
            </w:pPr>
            <w:r>
              <w:rPr>
                <w:rFonts w:hint="eastAsia" w:ascii="宋体" w:hAnsi="宋体" w:cs="宋体"/>
                <w:b/>
                <w:bCs/>
                <w:color w:val="000000"/>
                <w:sz w:val="24"/>
              </w:rPr>
              <w:t>三、安保服务(14分)</w:t>
            </w:r>
          </w:p>
        </w:tc>
        <w:tc>
          <w:tcPr>
            <w:tcW w:w="831" w:type="dxa"/>
            <w:tcBorders>
              <w:top w:val="nil"/>
              <w:left w:val="nil"/>
              <w:bottom w:val="single" w:color="auto" w:sz="4" w:space="0"/>
              <w:right w:val="single" w:color="auto" w:sz="4" w:space="0"/>
            </w:tcBorders>
            <w:vAlign w:val="center"/>
          </w:tcPr>
          <w:p w14:paraId="4F84A964">
            <w:pPr>
              <w:widowControl/>
              <w:jc w:val="center"/>
              <w:rPr>
                <w:rFonts w:hint="eastAsia" w:ascii="宋体" w:hAnsi="宋体" w:cs="宋体"/>
                <w:b/>
                <w:bCs/>
                <w:color w:val="000000"/>
                <w:sz w:val="24"/>
              </w:rPr>
            </w:pPr>
            <w:r>
              <w:rPr>
                <w:rFonts w:hint="eastAsia" w:ascii="宋体" w:hAnsi="宋体" w:cs="宋体"/>
                <w:b/>
                <w:bCs/>
                <w:color w:val="000000"/>
                <w:sz w:val="24"/>
              </w:rPr>
              <w:t>分值</w:t>
            </w:r>
          </w:p>
        </w:tc>
        <w:tc>
          <w:tcPr>
            <w:tcW w:w="900" w:type="dxa"/>
            <w:tcBorders>
              <w:top w:val="nil"/>
              <w:left w:val="nil"/>
              <w:bottom w:val="single" w:color="auto" w:sz="4" w:space="0"/>
              <w:right w:val="single" w:color="auto" w:sz="4" w:space="0"/>
            </w:tcBorders>
            <w:vAlign w:val="center"/>
          </w:tcPr>
          <w:p w14:paraId="3165FC84">
            <w:pPr>
              <w:widowControl/>
              <w:jc w:val="center"/>
              <w:rPr>
                <w:rFonts w:hint="eastAsia" w:ascii="宋体" w:hAnsi="宋体" w:cs="宋体"/>
                <w:b/>
                <w:bCs/>
                <w:color w:val="000000"/>
                <w:sz w:val="24"/>
              </w:rPr>
            </w:pPr>
            <w:r>
              <w:rPr>
                <w:rFonts w:hint="eastAsia" w:ascii="宋体" w:hAnsi="宋体" w:cs="宋体"/>
                <w:b/>
                <w:bCs/>
                <w:color w:val="000000"/>
                <w:sz w:val="24"/>
              </w:rPr>
              <w:t>评审得分</w:t>
            </w:r>
          </w:p>
        </w:tc>
      </w:tr>
      <w:tr w14:paraId="62FB6B08">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896BC89">
            <w:pPr>
              <w:widowControl/>
              <w:jc w:val="center"/>
              <w:rPr>
                <w:rFonts w:hint="eastAsia" w:ascii="宋体" w:hAnsi="宋体" w:cs="宋体"/>
                <w:color w:val="000000"/>
                <w:sz w:val="24"/>
              </w:rPr>
            </w:pPr>
            <w:r>
              <w:rPr>
                <w:rFonts w:hint="eastAsia" w:ascii="宋体" w:hAnsi="宋体" w:cs="宋体"/>
                <w:color w:val="000000"/>
                <w:sz w:val="24"/>
              </w:rPr>
              <w:t>18</w:t>
            </w:r>
          </w:p>
        </w:tc>
        <w:tc>
          <w:tcPr>
            <w:tcW w:w="6456" w:type="dxa"/>
            <w:tcBorders>
              <w:top w:val="nil"/>
              <w:left w:val="nil"/>
              <w:bottom w:val="single" w:color="auto" w:sz="4" w:space="0"/>
              <w:right w:val="single" w:color="auto" w:sz="4" w:space="0"/>
            </w:tcBorders>
            <w:vAlign w:val="center"/>
          </w:tcPr>
          <w:p w14:paraId="16167FA5">
            <w:pPr>
              <w:widowControl/>
              <w:rPr>
                <w:rFonts w:hint="eastAsia" w:ascii="宋体" w:hAnsi="宋体" w:cs="宋体" w:eastAsiaTheme="minorEastAsia"/>
                <w:color w:val="000000"/>
                <w:sz w:val="24"/>
              </w:rPr>
            </w:pPr>
            <w:r>
              <w:rPr>
                <w:rFonts w:hint="eastAsia" w:eastAsiaTheme="minorEastAsia"/>
                <w:sz w:val="24"/>
              </w:rPr>
              <w:t>具备完善的安保服务运行管理体系及应急保障体系</w:t>
            </w:r>
          </w:p>
        </w:tc>
        <w:tc>
          <w:tcPr>
            <w:tcW w:w="831" w:type="dxa"/>
            <w:tcBorders>
              <w:top w:val="nil"/>
              <w:left w:val="nil"/>
              <w:bottom w:val="single" w:color="auto" w:sz="4" w:space="0"/>
              <w:right w:val="single" w:color="auto" w:sz="4" w:space="0"/>
            </w:tcBorders>
            <w:vAlign w:val="center"/>
          </w:tcPr>
          <w:p w14:paraId="67681BCC">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312378FD">
            <w:pPr>
              <w:widowControl/>
              <w:jc w:val="center"/>
              <w:rPr>
                <w:rFonts w:hint="eastAsia" w:ascii="宋体" w:hAnsi="宋体" w:cs="宋体"/>
                <w:color w:val="000000"/>
                <w:sz w:val="24"/>
              </w:rPr>
            </w:pPr>
          </w:p>
        </w:tc>
      </w:tr>
      <w:tr w14:paraId="337C19EC">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87B5D78">
            <w:pPr>
              <w:widowControl/>
              <w:jc w:val="center"/>
              <w:rPr>
                <w:rFonts w:hint="eastAsia" w:ascii="宋体" w:hAnsi="宋体" w:cs="宋体"/>
                <w:color w:val="000000"/>
                <w:sz w:val="24"/>
              </w:rPr>
            </w:pPr>
            <w:r>
              <w:rPr>
                <w:rFonts w:hint="eastAsia" w:ascii="宋体" w:hAnsi="宋体" w:cs="宋体"/>
                <w:color w:val="000000"/>
                <w:sz w:val="24"/>
              </w:rPr>
              <w:t>19</w:t>
            </w:r>
          </w:p>
        </w:tc>
        <w:tc>
          <w:tcPr>
            <w:tcW w:w="6456" w:type="dxa"/>
            <w:tcBorders>
              <w:top w:val="nil"/>
              <w:left w:val="nil"/>
              <w:bottom w:val="single" w:color="auto" w:sz="4" w:space="0"/>
              <w:right w:val="single" w:color="auto" w:sz="4" w:space="0"/>
            </w:tcBorders>
            <w:vAlign w:val="center"/>
          </w:tcPr>
          <w:p w14:paraId="3A7DFC46">
            <w:pPr>
              <w:widowControl/>
              <w:rPr>
                <w:rFonts w:hint="eastAsia" w:ascii="宋体" w:hAnsi="宋体" w:cs="宋体"/>
                <w:color w:val="000000"/>
                <w:sz w:val="24"/>
              </w:rPr>
            </w:pPr>
            <w:r>
              <w:rPr>
                <w:rFonts w:hint="eastAsia" w:ascii="宋体" w:hAnsi="宋体" w:cs="宋体"/>
                <w:color w:val="000000"/>
                <w:sz w:val="24"/>
              </w:rPr>
              <w:t>严格落实安防职责，不随意离岗</w:t>
            </w:r>
          </w:p>
        </w:tc>
        <w:tc>
          <w:tcPr>
            <w:tcW w:w="831" w:type="dxa"/>
            <w:tcBorders>
              <w:top w:val="nil"/>
              <w:left w:val="nil"/>
              <w:bottom w:val="single" w:color="auto" w:sz="4" w:space="0"/>
              <w:right w:val="single" w:color="auto" w:sz="4" w:space="0"/>
            </w:tcBorders>
            <w:vAlign w:val="center"/>
          </w:tcPr>
          <w:p w14:paraId="4B421A4E">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0CECAD03">
            <w:pPr>
              <w:widowControl/>
              <w:jc w:val="center"/>
              <w:rPr>
                <w:rFonts w:hint="eastAsia" w:ascii="宋体" w:hAnsi="宋体" w:cs="宋体"/>
                <w:color w:val="000000"/>
                <w:sz w:val="24"/>
              </w:rPr>
            </w:pPr>
          </w:p>
        </w:tc>
      </w:tr>
      <w:tr w14:paraId="705DBDAA">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339B6EA5">
            <w:pPr>
              <w:widowControl/>
              <w:jc w:val="center"/>
              <w:rPr>
                <w:rFonts w:hint="eastAsia" w:ascii="宋体" w:hAnsi="宋体" w:cs="宋体"/>
                <w:color w:val="000000"/>
                <w:sz w:val="24"/>
              </w:rPr>
            </w:pPr>
            <w:r>
              <w:rPr>
                <w:rFonts w:hint="eastAsia" w:ascii="宋体" w:hAnsi="宋体" w:cs="宋体"/>
                <w:color w:val="000000"/>
                <w:sz w:val="24"/>
              </w:rPr>
              <w:t>20</w:t>
            </w:r>
          </w:p>
        </w:tc>
        <w:tc>
          <w:tcPr>
            <w:tcW w:w="6456" w:type="dxa"/>
            <w:tcBorders>
              <w:top w:val="nil"/>
              <w:left w:val="nil"/>
              <w:bottom w:val="single" w:color="auto" w:sz="4" w:space="0"/>
              <w:right w:val="single" w:color="auto" w:sz="4" w:space="0"/>
            </w:tcBorders>
            <w:vAlign w:val="center"/>
          </w:tcPr>
          <w:p w14:paraId="630CBB59">
            <w:pPr>
              <w:widowControl/>
              <w:rPr>
                <w:rFonts w:hint="eastAsia" w:ascii="宋体" w:hAnsi="宋体" w:cs="宋体"/>
                <w:color w:val="000000"/>
                <w:sz w:val="24"/>
              </w:rPr>
            </w:pPr>
            <w:r>
              <w:rPr>
                <w:rFonts w:hint="eastAsia" w:ascii="宋体" w:hAnsi="宋体" w:cs="宋体"/>
                <w:color w:val="000000"/>
                <w:sz w:val="24"/>
              </w:rPr>
              <w:t>停车管理有序，园区内无乱停乱放车辆</w:t>
            </w:r>
          </w:p>
        </w:tc>
        <w:tc>
          <w:tcPr>
            <w:tcW w:w="831" w:type="dxa"/>
            <w:tcBorders>
              <w:top w:val="nil"/>
              <w:left w:val="nil"/>
              <w:bottom w:val="single" w:color="auto" w:sz="4" w:space="0"/>
              <w:right w:val="single" w:color="auto" w:sz="4" w:space="0"/>
            </w:tcBorders>
            <w:vAlign w:val="center"/>
          </w:tcPr>
          <w:p w14:paraId="4DD6A8A1">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3ADADA90">
            <w:pPr>
              <w:widowControl/>
              <w:jc w:val="center"/>
              <w:rPr>
                <w:rFonts w:hint="eastAsia" w:ascii="宋体" w:hAnsi="宋体" w:cs="宋体"/>
                <w:color w:val="000000"/>
                <w:sz w:val="24"/>
              </w:rPr>
            </w:pPr>
          </w:p>
        </w:tc>
      </w:tr>
      <w:tr w14:paraId="2999D39F">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C95DC27">
            <w:pPr>
              <w:widowControl/>
              <w:jc w:val="center"/>
              <w:rPr>
                <w:rFonts w:hint="eastAsia" w:ascii="宋体" w:hAnsi="宋体" w:cs="宋体"/>
                <w:color w:val="000000"/>
                <w:sz w:val="24"/>
              </w:rPr>
            </w:pPr>
            <w:r>
              <w:rPr>
                <w:rFonts w:hint="eastAsia" w:ascii="宋体" w:hAnsi="宋体" w:cs="宋体"/>
                <w:color w:val="000000"/>
                <w:sz w:val="24"/>
              </w:rPr>
              <w:t>21</w:t>
            </w:r>
          </w:p>
        </w:tc>
        <w:tc>
          <w:tcPr>
            <w:tcW w:w="6456" w:type="dxa"/>
            <w:tcBorders>
              <w:top w:val="nil"/>
              <w:left w:val="nil"/>
              <w:bottom w:val="single" w:color="auto" w:sz="4" w:space="0"/>
              <w:right w:val="single" w:color="auto" w:sz="4" w:space="0"/>
            </w:tcBorders>
            <w:vAlign w:val="center"/>
          </w:tcPr>
          <w:p w14:paraId="421784F8">
            <w:pPr>
              <w:widowControl/>
              <w:rPr>
                <w:rFonts w:hint="eastAsia" w:ascii="宋体" w:hAnsi="宋体" w:cs="宋体"/>
                <w:color w:val="000000"/>
                <w:sz w:val="24"/>
              </w:rPr>
            </w:pPr>
            <w:r>
              <w:rPr>
                <w:rFonts w:hint="eastAsia" w:ascii="宋体" w:hAnsi="宋体" w:cs="宋体"/>
                <w:color w:val="000000"/>
                <w:sz w:val="24"/>
              </w:rPr>
              <w:t>门岗值班、值岗工作符合合同要求</w:t>
            </w:r>
          </w:p>
        </w:tc>
        <w:tc>
          <w:tcPr>
            <w:tcW w:w="831" w:type="dxa"/>
            <w:tcBorders>
              <w:top w:val="nil"/>
              <w:left w:val="nil"/>
              <w:bottom w:val="single" w:color="auto" w:sz="4" w:space="0"/>
              <w:right w:val="single" w:color="auto" w:sz="4" w:space="0"/>
            </w:tcBorders>
            <w:vAlign w:val="center"/>
          </w:tcPr>
          <w:p w14:paraId="25A3BB0B">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65EFD15C">
            <w:pPr>
              <w:widowControl/>
              <w:jc w:val="center"/>
              <w:rPr>
                <w:rFonts w:hint="eastAsia" w:ascii="宋体" w:hAnsi="宋体" w:cs="宋体"/>
                <w:color w:val="000000"/>
                <w:sz w:val="24"/>
              </w:rPr>
            </w:pPr>
          </w:p>
        </w:tc>
      </w:tr>
      <w:tr w14:paraId="5A199A3B">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C9F7010">
            <w:pPr>
              <w:widowControl/>
              <w:jc w:val="center"/>
              <w:rPr>
                <w:rFonts w:hint="eastAsia" w:ascii="宋体" w:hAnsi="宋体" w:cs="宋体"/>
                <w:color w:val="000000"/>
                <w:sz w:val="24"/>
              </w:rPr>
            </w:pPr>
            <w:r>
              <w:rPr>
                <w:rFonts w:hint="eastAsia" w:ascii="宋体" w:hAnsi="宋体" w:cs="宋体"/>
                <w:color w:val="000000"/>
                <w:sz w:val="24"/>
              </w:rPr>
              <w:t>22</w:t>
            </w:r>
          </w:p>
        </w:tc>
        <w:tc>
          <w:tcPr>
            <w:tcW w:w="6456" w:type="dxa"/>
            <w:tcBorders>
              <w:top w:val="nil"/>
              <w:left w:val="nil"/>
              <w:bottom w:val="single" w:color="auto" w:sz="4" w:space="0"/>
              <w:right w:val="single" w:color="auto" w:sz="4" w:space="0"/>
            </w:tcBorders>
            <w:vAlign w:val="center"/>
          </w:tcPr>
          <w:p w14:paraId="4951D028">
            <w:pPr>
              <w:widowControl/>
              <w:rPr>
                <w:rFonts w:hint="eastAsia" w:ascii="宋体" w:hAnsi="宋体" w:cs="宋体"/>
                <w:color w:val="000000"/>
                <w:sz w:val="24"/>
              </w:rPr>
            </w:pPr>
            <w:r>
              <w:rPr>
                <w:rFonts w:hint="eastAsia" w:ascii="宋体" w:hAnsi="宋体" w:cs="宋体"/>
                <w:color w:val="000000"/>
                <w:sz w:val="24"/>
              </w:rPr>
              <w:t>突发应急事件处理反应及上报及时、处置有效</w:t>
            </w:r>
          </w:p>
        </w:tc>
        <w:tc>
          <w:tcPr>
            <w:tcW w:w="831" w:type="dxa"/>
            <w:tcBorders>
              <w:top w:val="nil"/>
              <w:left w:val="nil"/>
              <w:bottom w:val="single" w:color="auto" w:sz="4" w:space="0"/>
              <w:right w:val="single" w:color="auto" w:sz="4" w:space="0"/>
            </w:tcBorders>
            <w:vAlign w:val="center"/>
          </w:tcPr>
          <w:p w14:paraId="0093193C">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47028069">
            <w:pPr>
              <w:widowControl/>
              <w:jc w:val="center"/>
              <w:rPr>
                <w:rFonts w:hint="eastAsia" w:ascii="宋体" w:hAnsi="宋体" w:cs="宋体"/>
                <w:color w:val="000000"/>
                <w:sz w:val="24"/>
              </w:rPr>
            </w:pPr>
          </w:p>
        </w:tc>
      </w:tr>
      <w:tr w14:paraId="68669C59">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7216FF91">
            <w:pPr>
              <w:widowControl/>
              <w:jc w:val="center"/>
              <w:rPr>
                <w:rFonts w:hint="eastAsia" w:ascii="宋体" w:hAnsi="宋体" w:cs="宋体"/>
                <w:color w:val="000000"/>
                <w:sz w:val="24"/>
              </w:rPr>
            </w:pPr>
            <w:r>
              <w:rPr>
                <w:rFonts w:hint="eastAsia" w:ascii="宋体" w:hAnsi="宋体" w:cs="宋体"/>
                <w:color w:val="000000"/>
                <w:sz w:val="24"/>
              </w:rPr>
              <w:t>23</w:t>
            </w:r>
          </w:p>
        </w:tc>
        <w:tc>
          <w:tcPr>
            <w:tcW w:w="6456" w:type="dxa"/>
            <w:tcBorders>
              <w:top w:val="nil"/>
              <w:left w:val="nil"/>
              <w:bottom w:val="single" w:color="auto" w:sz="4" w:space="0"/>
              <w:right w:val="single" w:color="auto" w:sz="4" w:space="0"/>
            </w:tcBorders>
            <w:vAlign w:val="center"/>
          </w:tcPr>
          <w:p w14:paraId="7288A614">
            <w:pPr>
              <w:widowControl/>
              <w:rPr>
                <w:rFonts w:hint="eastAsia" w:ascii="宋体" w:hAnsi="宋体" w:cs="宋体"/>
                <w:color w:val="000000"/>
                <w:sz w:val="24"/>
              </w:rPr>
            </w:pPr>
            <w:r>
              <w:rPr>
                <w:rFonts w:hint="eastAsia" w:ascii="宋体" w:hAnsi="宋体" w:cs="宋体"/>
                <w:color w:val="000000"/>
                <w:sz w:val="24"/>
              </w:rPr>
              <w:t>应急演练及处理记录详细齐全</w:t>
            </w:r>
          </w:p>
        </w:tc>
        <w:tc>
          <w:tcPr>
            <w:tcW w:w="831" w:type="dxa"/>
            <w:tcBorders>
              <w:top w:val="nil"/>
              <w:left w:val="nil"/>
              <w:bottom w:val="single" w:color="auto" w:sz="4" w:space="0"/>
              <w:right w:val="single" w:color="auto" w:sz="4" w:space="0"/>
            </w:tcBorders>
            <w:vAlign w:val="center"/>
          </w:tcPr>
          <w:p w14:paraId="02256200">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1D7D3B22">
            <w:pPr>
              <w:widowControl/>
              <w:jc w:val="center"/>
              <w:rPr>
                <w:rFonts w:hint="eastAsia" w:ascii="宋体" w:hAnsi="宋体" w:cs="宋体"/>
                <w:color w:val="000000"/>
                <w:sz w:val="24"/>
              </w:rPr>
            </w:pPr>
          </w:p>
        </w:tc>
      </w:tr>
      <w:tr w14:paraId="034BE5FB">
        <w:tblPrEx>
          <w:tblCellMar>
            <w:top w:w="0" w:type="dxa"/>
            <w:left w:w="108" w:type="dxa"/>
            <w:bottom w:w="0" w:type="dxa"/>
            <w:right w:w="108" w:type="dxa"/>
          </w:tblCellMar>
        </w:tblPrEx>
        <w:trPr>
          <w:trHeight w:val="390" w:hRule="atLeast"/>
        </w:trPr>
        <w:tc>
          <w:tcPr>
            <w:tcW w:w="7165" w:type="dxa"/>
            <w:gridSpan w:val="2"/>
            <w:tcBorders>
              <w:top w:val="nil"/>
              <w:left w:val="single" w:color="auto" w:sz="4" w:space="0"/>
              <w:bottom w:val="single" w:color="auto" w:sz="4" w:space="0"/>
              <w:right w:val="single" w:color="auto" w:sz="4" w:space="0"/>
            </w:tcBorders>
            <w:vAlign w:val="center"/>
          </w:tcPr>
          <w:p w14:paraId="6EB3B18A">
            <w:pPr>
              <w:widowControl/>
              <w:rPr>
                <w:rFonts w:hint="eastAsia" w:ascii="宋体" w:hAnsi="宋体" w:cs="宋体"/>
                <w:color w:val="000000"/>
                <w:sz w:val="24"/>
              </w:rPr>
            </w:pPr>
            <w:r>
              <w:rPr>
                <w:rFonts w:hint="eastAsia" w:ascii="宋体" w:hAnsi="宋体" w:cs="宋体"/>
                <w:b/>
                <w:bCs/>
                <w:color w:val="000000"/>
                <w:sz w:val="24"/>
              </w:rPr>
              <w:t>四、消防管理(14分)</w:t>
            </w:r>
          </w:p>
        </w:tc>
        <w:tc>
          <w:tcPr>
            <w:tcW w:w="831" w:type="dxa"/>
            <w:tcBorders>
              <w:top w:val="nil"/>
              <w:left w:val="nil"/>
              <w:bottom w:val="single" w:color="auto" w:sz="4" w:space="0"/>
              <w:right w:val="single" w:color="auto" w:sz="4" w:space="0"/>
            </w:tcBorders>
            <w:vAlign w:val="center"/>
          </w:tcPr>
          <w:p w14:paraId="518C2F4C">
            <w:pPr>
              <w:widowControl/>
              <w:jc w:val="center"/>
              <w:rPr>
                <w:rFonts w:hint="eastAsia" w:ascii="宋体" w:hAnsi="宋体" w:cs="宋体"/>
                <w:b/>
                <w:bCs/>
                <w:color w:val="000000"/>
                <w:sz w:val="24"/>
              </w:rPr>
            </w:pPr>
            <w:r>
              <w:rPr>
                <w:rFonts w:hint="eastAsia" w:ascii="宋体" w:hAnsi="宋体" w:cs="宋体"/>
                <w:b/>
                <w:bCs/>
                <w:color w:val="000000"/>
                <w:sz w:val="24"/>
              </w:rPr>
              <w:t>分值</w:t>
            </w:r>
          </w:p>
        </w:tc>
        <w:tc>
          <w:tcPr>
            <w:tcW w:w="900" w:type="dxa"/>
            <w:tcBorders>
              <w:top w:val="nil"/>
              <w:left w:val="nil"/>
              <w:bottom w:val="single" w:color="auto" w:sz="4" w:space="0"/>
              <w:right w:val="single" w:color="auto" w:sz="4" w:space="0"/>
            </w:tcBorders>
            <w:vAlign w:val="center"/>
          </w:tcPr>
          <w:p w14:paraId="36C262ED">
            <w:pPr>
              <w:widowControl/>
              <w:jc w:val="center"/>
              <w:rPr>
                <w:rFonts w:hint="eastAsia" w:ascii="宋体" w:hAnsi="宋体" w:cs="宋体"/>
                <w:b/>
                <w:bCs/>
                <w:color w:val="000000"/>
                <w:sz w:val="24"/>
              </w:rPr>
            </w:pPr>
            <w:r>
              <w:rPr>
                <w:rFonts w:hint="eastAsia" w:ascii="宋体" w:hAnsi="宋体" w:cs="宋体"/>
                <w:b/>
                <w:bCs/>
                <w:color w:val="000000"/>
                <w:sz w:val="24"/>
              </w:rPr>
              <w:t>评审得分</w:t>
            </w:r>
          </w:p>
        </w:tc>
      </w:tr>
      <w:tr w14:paraId="22F549F6">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01BFA35C">
            <w:pPr>
              <w:widowControl/>
              <w:jc w:val="center"/>
              <w:rPr>
                <w:rFonts w:hint="eastAsia" w:ascii="宋体" w:hAnsi="宋体" w:cs="宋体"/>
                <w:color w:val="000000"/>
                <w:sz w:val="24"/>
              </w:rPr>
            </w:pPr>
            <w:r>
              <w:rPr>
                <w:rFonts w:hint="eastAsia" w:ascii="宋体" w:hAnsi="宋体" w:cs="宋体"/>
                <w:color w:val="000000"/>
                <w:sz w:val="24"/>
              </w:rPr>
              <w:t>24</w:t>
            </w:r>
          </w:p>
        </w:tc>
        <w:tc>
          <w:tcPr>
            <w:tcW w:w="6456" w:type="dxa"/>
            <w:tcBorders>
              <w:top w:val="nil"/>
              <w:left w:val="nil"/>
              <w:bottom w:val="single" w:color="auto" w:sz="4" w:space="0"/>
              <w:right w:val="single" w:color="auto" w:sz="4" w:space="0"/>
            </w:tcBorders>
            <w:vAlign w:val="center"/>
          </w:tcPr>
          <w:p w14:paraId="22A734D8">
            <w:pPr>
              <w:widowControl/>
              <w:rPr>
                <w:rFonts w:hint="eastAsia" w:ascii="宋体" w:hAnsi="宋体" w:cs="宋体" w:eastAsiaTheme="minorEastAsia"/>
                <w:color w:val="000000"/>
                <w:sz w:val="24"/>
              </w:rPr>
            </w:pPr>
            <w:r>
              <w:rPr>
                <w:rFonts w:hint="eastAsia" w:eastAsiaTheme="minorEastAsia"/>
                <w:sz w:val="24"/>
              </w:rPr>
              <w:t>具备完善的消防安全保障管理体系及消防安全巡检和维护体系</w:t>
            </w:r>
          </w:p>
        </w:tc>
        <w:tc>
          <w:tcPr>
            <w:tcW w:w="831" w:type="dxa"/>
            <w:tcBorders>
              <w:top w:val="nil"/>
              <w:left w:val="nil"/>
              <w:bottom w:val="single" w:color="auto" w:sz="4" w:space="0"/>
              <w:right w:val="single" w:color="auto" w:sz="4" w:space="0"/>
            </w:tcBorders>
            <w:vAlign w:val="center"/>
          </w:tcPr>
          <w:p w14:paraId="071434E6">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57DCBF46">
            <w:pPr>
              <w:widowControl/>
              <w:jc w:val="center"/>
              <w:rPr>
                <w:rFonts w:hint="eastAsia" w:ascii="宋体" w:hAnsi="宋体" w:cs="宋体"/>
                <w:color w:val="000000"/>
                <w:sz w:val="24"/>
              </w:rPr>
            </w:pPr>
          </w:p>
        </w:tc>
      </w:tr>
      <w:tr w14:paraId="58BD5C89">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22D2E00A">
            <w:pPr>
              <w:widowControl/>
              <w:jc w:val="center"/>
              <w:rPr>
                <w:rFonts w:hint="eastAsia" w:ascii="宋体" w:hAnsi="宋体" w:cs="宋体"/>
                <w:color w:val="000000"/>
                <w:sz w:val="24"/>
              </w:rPr>
            </w:pPr>
            <w:r>
              <w:rPr>
                <w:rFonts w:hint="eastAsia" w:ascii="宋体" w:hAnsi="宋体" w:cs="宋体"/>
                <w:color w:val="000000"/>
                <w:sz w:val="24"/>
              </w:rPr>
              <w:t>25</w:t>
            </w:r>
          </w:p>
        </w:tc>
        <w:tc>
          <w:tcPr>
            <w:tcW w:w="6456" w:type="dxa"/>
            <w:tcBorders>
              <w:top w:val="nil"/>
              <w:left w:val="nil"/>
              <w:bottom w:val="single" w:color="auto" w:sz="4" w:space="0"/>
              <w:right w:val="single" w:color="auto" w:sz="4" w:space="0"/>
            </w:tcBorders>
            <w:vAlign w:val="center"/>
          </w:tcPr>
          <w:p w14:paraId="0575747C">
            <w:pPr>
              <w:widowControl/>
              <w:rPr>
                <w:rFonts w:hint="eastAsia" w:ascii="宋体" w:hAnsi="宋体" w:cs="宋体"/>
                <w:color w:val="000000"/>
                <w:sz w:val="24"/>
              </w:rPr>
            </w:pPr>
            <w:r>
              <w:rPr>
                <w:rFonts w:hint="eastAsia" w:ascii="宋体" w:hAnsi="宋体" w:cs="宋体"/>
                <w:color w:val="000000"/>
                <w:sz w:val="24"/>
              </w:rPr>
              <w:t>消防应急方案齐全完整，定期组织演练</w:t>
            </w:r>
          </w:p>
        </w:tc>
        <w:tc>
          <w:tcPr>
            <w:tcW w:w="831" w:type="dxa"/>
            <w:tcBorders>
              <w:top w:val="nil"/>
              <w:left w:val="nil"/>
              <w:bottom w:val="single" w:color="auto" w:sz="4" w:space="0"/>
              <w:right w:val="single" w:color="auto" w:sz="4" w:space="0"/>
            </w:tcBorders>
            <w:vAlign w:val="center"/>
          </w:tcPr>
          <w:p w14:paraId="389F756B">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48F39B0E">
            <w:pPr>
              <w:widowControl/>
              <w:jc w:val="center"/>
              <w:rPr>
                <w:rFonts w:hint="eastAsia" w:ascii="宋体" w:hAnsi="宋体" w:cs="宋体"/>
                <w:color w:val="000000"/>
                <w:sz w:val="24"/>
              </w:rPr>
            </w:pPr>
          </w:p>
        </w:tc>
      </w:tr>
      <w:tr w14:paraId="590DDBB3">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61245A8A">
            <w:pPr>
              <w:widowControl/>
              <w:jc w:val="center"/>
              <w:rPr>
                <w:rFonts w:hint="eastAsia" w:ascii="宋体" w:hAnsi="宋体" w:cs="宋体"/>
                <w:color w:val="000000"/>
                <w:sz w:val="24"/>
              </w:rPr>
            </w:pPr>
            <w:r>
              <w:rPr>
                <w:rFonts w:hint="eastAsia" w:ascii="宋体" w:hAnsi="宋体" w:cs="宋体"/>
                <w:color w:val="000000"/>
                <w:sz w:val="24"/>
              </w:rPr>
              <w:t>26</w:t>
            </w:r>
          </w:p>
        </w:tc>
        <w:tc>
          <w:tcPr>
            <w:tcW w:w="6456" w:type="dxa"/>
            <w:tcBorders>
              <w:top w:val="nil"/>
              <w:left w:val="nil"/>
              <w:bottom w:val="single" w:color="auto" w:sz="4" w:space="0"/>
              <w:right w:val="single" w:color="auto" w:sz="4" w:space="0"/>
            </w:tcBorders>
            <w:vAlign w:val="center"/>
          </w:tcPr>
          <w:p w14:paraId="530F8E50">
            <w:pPr>
              <w:widowControl/>
              <w:rPr>
                <w:rFonts w:hint="eastAsia" w:ascii="宋体" w:hAnsi="宋体" w:cs="宋体" w:eastAsiaTheme="minorEastAsia"/>
                <w:color w:val="000000"/>
                <w:sz w:val="24"/>
              </w:rPr>
            </w:pPr>
            <w:r>
              <w:rPr>
                <w:rFonts w:hint="eastAsia" w:eastAsiaTheme="minorEastAsia"/>
                <w:sz w:val="24"/>
              </w:rPr>
              <w:t>中控室24小时值班，值岗工作符合要求</w:t>
            </w:r>
          </w:p>
        </w:tc>
        <w:tc>
          <w:tcPr>
            <w:tcW w:w="831" w:type="dxa"/>
            <w:tcBorders>
              <w:top w:val="nil"/>
              <w:left w:val="nil"/>
              <w:bottom w:val="single" w:color="auto" w:sz="4" w:space="0"/>
              <w:right w:val="single" w:color="auto" w:sz="4" w:space="0"/>
            </w:tcBorders>
            <w:vAlign w:val="center"/>
          </w:tcPr>
          <w:p w14:paraId="02C9D004">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02584773">
            <w:pPr>
              <w:widowControl/>
              <w:jc w:val="center"/>
              <w:rPr>
                <w:rFonts w:hint="eastAsia" w:ascii="宋体" w:hAnsi="宋体" w:cs="宋体"/>
                <w:color w:val="000000"/>
                <w:sz w:val="24"/>
              </w:rPr>
            </w:pPr>
          </w:p>
        </w:tc>
      </w:tr>
      <w:tr w14:paraId="1783F3E5">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23409026">
            <w:pPr>
              <w:widowControl/>
              <w:jc w:val="center"/>
              <w:rPr>
                <w:rFonts w:hint="eastAsia" w:ascii="宋体" w:hAnsi="宋体" w:cs="宋体"/>
                <w:color w:val="000000"/>
                <w:sz w:val="24"/>
              </w:rPr>
            </w:pPr>
            <w:r>
              <w:rPr>
                <w:rFonts w:hint="eastAsia" w:ascii="宋体" w:hAnsi="宋体" w:cs="宋体"/>
                <w:color w:val="000000"/>
                <w:sz w:val="24"/>
              </w:rPr>
              <w:t>27</w:t>
            </w:r>
          </w:p>
        </w:tc>
        <w:tc>
          <w:tcPr>
            <w:tcW w:w="6456" w:type="dxa"/>
            <w:tcBorders>
              <w:top w:val="nil"/>
              <w:left w:val="nil"/>
              <w:bottom w:val="single" w:color="auto" w:sz="4" w:space="0"/>
              <w:right w:val="single" w:color="auto" w:sz="4" w:space="0"/>
            </w:tcBorders>
            <w:vAlign w:val="center"/>
          </w:tcPr>
          <w:p w14:paraId="4744F631">
            <w:pPr>
              <w:widowControl/>
              <w:rPr>
                <w:rFonts w:hint="eastAsia" w:ascii="宋体" w:hAnsi="宋体" w:cs="宋体" w:eastAsiaTheme="minorEastAsia"/>
                <w:color w:val="000000"/>
                <w:sz w:val="24"/>
              </w:rPr>
            </w:pPr>
            <w:r>
              <w:rPr>
                <w:rFonts w:hint="eastAsia" w:eastAsiaTheme="minorEastAsia"/>
                <w:sz w:val="24"/>
              </w:rPr>
              <w:t>中控室清洁整齐、无杂物堆放、应急工具齐全</w:t>
            </w:r>
          </w:p>
        </w:tc>
        <w:tc>
          <w:tcPr>
            <w:tcW w:w="831" w:type="dxa"/>
            <w:tcBorders>
              <w:top w:val="nil"/>
              <w:left w:val="nil"/>
              <w:bottom w:val="single" w:color="auto" w:sz="4" w:space="0"/>
              <w:right w:val="single" w:color="auto" w:sz="4" w:space="0"/>
            </w:tcBorders>
            <w:vAlign w:val="center"/>
          </w:tcPr>
          <w:p w14:paraId="1189E45C">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4B0CA691">
            <w:pPr>
              <w:widowControl/>
              <w:jc w:val="center"/>
              <w:rPr>
                <w:rFonts w:hint="eastAsia" w:ascii="宋体" w:hAnsi="宋体" w:cs="宋体"/>
                <w:color w:val="000000"/>
                <w:sz w:val="24"/>
              </w:rPr>
            </w:pPr>
          </w:p>
        </w:tc>
      </w:tr>
      <w:tr w14:paraId="45A1F72F">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7A9B2894">
            <w:pPr>
              <w:widowControl/>
              <w:jc w:val="center"/>
              <w:rPr>
                <w:rFonts w:hint="eastAsia" w:ascii="宋体" w:hAnsi="宋体" w:cs="宋体"/>
                <w:color w:val="000000"/>
                <w:sz w:val="24"/>
              </w:rPr>
            </w:pPr>
            <w:r>
              <w:rPr>
                <w:rFonts w:hint="eastAsia" w:ascii="宋体" w:hAnsi="宋体" w:cs="宋体"/>
                <w:color w:val="000000"/>
                <w:sz w:val="24"/>
              </w:rPr>
              <w:t>28</w:t>
            </w:r>
          </w:p>
        </w:tc>
        <w:tc>
          <w:tcPr>
            <w:tcW w:w="6456" w:type="dxa"/>
            <w:tcBorders>
              <w:top w:val="nil"/>
              <w:left w:val="nil"/>
              <w:bottom w:val="single" w:color="auto" w:sz="4" w:space="0"/>
              <w:right w:val="single" w:color="auto" w:sz="4" w:space="0"/>
            </w:tcBorders>
            <w:vAlign w:val="center"/>
          </w:tcPr>
          <w:p w14:paraId="4C858822">
            <w:pPr>
              <w:widowControl/>
              <w:rPr>
                <w:rFonts w:hint="eastAsia" w:ascii="宋体" w:hAnsi="宋体" w:cs="宋体"/>
                <w:color w:val="000000"/>
                <w:sz w:val="24"/>
              </w:rPr>
            </w:pPr>
            <w:r>
              <w:rPr>
                <w:rFonts w:hint="eastAsia" w:ascii="宋体" w:hAnsi="宋体" w:cs="宋体"/>
                <w:color w:val="000000"/>
                <w:sz w:val="24"/>
              </w:rPr>
              <w:t>消防监控系统使用正常</w:t>
            </w:r>
          </w:p>
        </w:tc>
        <w:tc>
          <w:tcPr>
            <w:tcW w:w="831" w:type="dxa"/>
            <w:tcBorders>
              <w:top w:val="nil"/>
              <w:left w:val="nil"/>
              <w:bottom w:val="single" w:color="auto" w:sz="4" w:space="0"/>
              <w:right w:val="single" w:color="auto" w:sz="4" w:space="0"/>
            </w:tcBorders>
            <w:vAlign w:val="center"/>
          </w:tcPr>
          <w:p w14:paraId="6098FEF3">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12AF8C3B">
            <w:pPr>
              <w:widowControl/>
              <w:jc w:val="center"/>
              <w:rPr>
                <w:rFonts w:hint="eastAsia" w:ascii="宋体" w:hAnsi="宋体" w:cs="宋体"/>
                <w:color w:val="000000"/>
                <w:sz w:val="24"/>
              </w:rPr>
            </w:pPr>
          </w:p>
        </w:tc>
      </w:tr>
      <w:tr w14:paraId="36F43A39">
        <w:tblPrEx>
          <w:tblCellMar>
            <w:top w:w="0" w:type="dxa"/>
            <w:left w:w="108" w:type="dxa"/>
            <w:bottom w:w="0" w:type="dxa"/>
            <w:right w:w="108" w:type="dxa"/>
          </w:tblCellMar>
        </w:tblPrEx>
        <w:trPr>
          <w:trHeight w:val="390" w:hRule="atLeast"/>
        </w:trPr>
        <w:tc>
          <w:tcPr>
            <w:tcW w:w="7165" w:type="dxa"/>
            <w:gridSpan w:val="2"/>
            <w:tcBorders>
              <w:top w:val="single" w:color="auto" w:sz="4" w:space="0"/>
              <w:left w:val="single" w:color="auto" w:sz="4" w:space="0"/>
              <w:bottom w:val="single" w:color="auto" w:sz="4" w:space="0"/>
              <w:right w:val="single" w:color="auto" w:sz="4" w:space="0"/>
            </w:tcBorders>
            <w:vAlign w:val="center"/>
          </w:tcPr>
          <w:p w14:paraId="4A9463BE">
            <w:pPr>
              <w:widowControl/>
              <w:rPr>
                <w:rFonts w:hint="eastAsia" w:ascii="宋体" w:hAnsi="宋体" w:cs="宋体"/>
                <w:b/>
                <w:bCs/>
                <w:color w:val="000000"/>
                <w:sz w:val="24"/>
              </w:rPr>
            </w:pPr>
            <w:r>
              <w:rPr>
                <w:rFonts w:hint="eastAsia" w:ascii="宋体" w:hAnsi="宋体" w:cs="宋体"/>
                <w:b/>
                <w:bCs/>
                <w:color w:val="000000"/>
                <w:sz w:val="24"/>
              </w:rPr>
              <w:t>五、室内外保洁及绿化管理服务(20分)</w:t>
            </w:r>
          </w:p>
        </w:tc>
        <w:tc>
          <w:tcPr>
            <w:tcW w:w="831" w:type="dxa"/>
            <w:tcBorders>
              <w:top w:val="nil"/>
              <w:left w:val="nil"/>
              <w:bottom w:val="single" w:color="auto" w:sz="4" w:space="0"/>
              <w:right w:val="single" w:color="auto" w:sz="4" w:space="0"/>
            </w:tcBorders>
            <w:vAlign w:val="center"/>
          </w:tcPr>
          <w:p w14:paraId="39C3473E">
            <w:pPr>
              <w:widowControl/>
              <w:jc w:val="center"/>
              <w:rPr>
                <w:rFonts w:hint="eastAsia" w:ascii="宋体" w:hAnsi="宋体" w:cs="宋体"/>
                <w:b/>
                <w:bCs/>
                <w:color w:val="000000"/>
                <w:sz w:val="24"/>
              </w:rPr>
            </w:pPr>
            <w:r>
              <w:rPr>
                <w:rFonts w:hint="eastAsia" w:ascii="宋体" w:hAnsi="宋体" w:cs="宋体"/>
                <w:b/>
                <w:bCs/>
                <w:color w:val="000000"/>
                <w:sz w:val="24"/>
              </w:rPr>
              <w:t>分值</w:t>
            </w:r>
          </w:p>
        </w:tc>
        <w:tc>
          <w:tcPr>
            <w:tcW w:w="900" w:type="dxa"/>
            <w:tcBorders>
              <w:top w:val="nil"/>
              <w:left w:val="nil"/>
              <w:bottom w:val="single" w:color="auto" w:sz="4" w:space="0"/>
              <w:right w:val="single" w:color="auto" w:sz="4" w:space="0"/>
            </w:tcBorders>
            <w:vAlign w:val="center"/>
          </w:tcPr>
          <w:p w14:paraId="1390D97D">
            <w:pPr>
              <w:widowControl/>
              <w:jc w:val="center"/>
              <w:rPr>
                <w:rFonts w:hint="eastAsia" w:ascii="宋体" w:hAnsi="宋体" w:cs="宋体"/>
                <w:b/>
                <w:bCs/>
                <w:color w:val="000000"/>
                <w:sz w:val="24"/>
              </w:rPr>
            </w:pPr>
            <w:r>
              <w:rPr>
                <w:rFonts w:hint="eastAsia" w:ascii="宋体" w:hAnsi="宋体" w:cs="宋体"/>
                <w:b/>
                <w:bCs/>
                <w:color w:val="000000"/>
                <w:sz w:val="24"/>
              </w:rPr>
              <w:t>评审得分</w:t>
            </w:r>
          </w:p>
        </w:tc>
      </w:tr>
      <w:tr w14:paraId="6B1BCB39">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526A5DD2">
            <w:pPr>
              <w:widowControl/>
              <w:jc w:val="center"/>
              <w:rPr>
                <w:rFonts w:hint="eastAsia" w:ascii="宋体" w:hAnsi="宋体" w:cs="宋体"/>
                <w:color w:val="000000"/>
                <w:sz w:val="24"/>
              </w:rPr>
            </w:pPr>
            <w:r>
              <w:rPr>
                <w:rFonts w:hint="eastAsia" w:ascii="宋体" w:hAnsi="宋体" w:cs="宋体"/>
                <w:color w:val="000000"/>
                <w:sz w:val="24"/>
              </w:rPr>
              <w:t>29</w:t>
            </w:r>
          </w:p>
        </w:tc>
        <w:tc>
          <w:tcPr>
            <w:tcW w:w="6456" w:type="dxa"/>
            <w:tcBorders>
              <w:top w:val="nil"/>
              <w:left w:val="nil"/>
              <w:bottom w:val="single" w:color="auto" w:sz="4" w:space="0"/>
              <w:right w:val="single" w:color="auto" w:sz="4" w:space="0"/>
            </w:tcBorders>
            <w:vAlign w:val="center"/>
          </w:tcPr>
          <w:p w14:paraId="559E1535">
            <w:pPr>
              <w:widowControl/>
              <w:rPr>
                <w:rFonts w:hint="eastAsia" w:ascii="宋体" w:hAnsi="宋体" w:cs="宋体"/>
                <w:color w:val="000000"/>
                <w:sz w:val="24"/>
              </w:rPr>
            </w:pPr>
            <w:r>
              <w:rPr>
                <w:rFonts w:hint="eastAsia" w:ascii="宋体" w:hAnsi="宋体" w:cs="宋体"/>
                <w:color w:val="000000"/>
                <w:sz w:val="24"/>
              </w:rPr>
              <w:t>公共清洁区域（地面）清洁光亮无水迹、污迹，地面无杂物</w:t>
            </w:r>
          </w:p>
        </w:tc>
        <w:tc>
          <w:tcPr>
            <w:tcW w:w="831" w:type="dxa"/>
            <w:tcBorders>
              <w:top w:val="nil"/>
              <w:left w:val="nil"/>
              <w:bottom w:val="single" w:color="auto" w:sz="4" w:space="0"/>
              <w:right w:val="single" w:color="auto" w:sz="4" w:space="0"/>
            </w:tcBorders>
            <w:vAlign w:val="center"/>
          </w:tcPr>
          <w:p w14:paraId="2CA07CE1">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23E3896C">
            <w:pPr>
              <w:widowControl/>
              <w:jc w:val="center"/>
              <w:rPr>
                <w:rFonts w:hint="eastAsia" w:ascii="宋体" w:hAnsi="宋体" w:cs="宋体"/>
                <w:color w:val="000000"/>
                <w:sz w:val="24"/>
              </w:rPr>
            </w:pPr>
            <w:r>
              <w:rPr>
                <w:rFonts w:hint="eastAsia" w:ascii="宋体" w:hAnsi="宋体" w:cs="宋体"/>
                <w:color w:val="000000"/>
                <w:sz w:val="24"/>
              </w:rPr>
              <w:t>　</w:t>
            </w:r>
          </w:p>
        </w:tc>
      </w:tr>
      <w:tr w14:paraId="162BC227">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2450457E">
            <w:pPr>
              <w:widowControl/>
              <w:jc w:val="center"/>
              <w:rPr>
                <w:rFonts w:hint="eastAsia" w:ascii="宋体" w:hAnsi="宋体" w:cs="宋体"/>
                <w:color w:val="000000"/>
                <w:sz w:val="24"/>
              </w:rPr>
            </w:pPr>
            <w:r>
              <w:rPr>
                <w:rFonts w:hint="eastAsia" w:ascii="宋体" w:hAnsi="宋体" w:cs="宋体"/>
                <w:color w:val="000000"/>
                <w:sz w:val="24"/>
              </w:rPr>
              <w:t>30</w:t>
            </w:r>
          </w:p>
        </w:tc>
        <w:tc>
          <w:tcPr>
            <w:tcW w:w="6456" w:type="dxa"/>
            <w:tcBorders>
              <w:top w:val="nil"/>
              <w:left w:val="nil"/>
              <w:bottom w:val="single" w:color="auto" w:sz="4" w:space="0"/>
              <w:right w:val="single" w:color="auto" w:sz="4" w:space="0"/>
            </w:tcBorders>
            <w:vAlign w:val="center"/>
          </w:tcPr>
          <w:p w14:paraId="3686A8F3">
            <w:pPr>
              <w:widowControl/>
              <w:rPr>
                <w:rFonts w:hint="eastAsia" w:ascii="宋体" w:hAnsi="宋体" w:cs="宋体"/>
                <w:color w:val="000000"/>
                <w:sz w:val="24"/>
              </w:rPr>
            </w:pPr>
            <w:r>
              <w:rPr>
                <w:rFonts w:hint="eastAsia" w:ascii="宋体" w:hAnsi="宋体" w:cs="宋体"/>
                <w:color w:val="000000"/>
                <w:sz w:val="24"/>
              </w:rPr>
              <w:t>室内设施设备每天保洁清扫，光洁、无灰尘、污迹</w:t>
            </w:r>
          </w:p>
        </w:tc>
        <w:tc>
          <w:tcPr>
            <w:tcW w:w="831" w:type="dxa"/>
            <w:tcBorders>
              <w:top w:val="nil"/>
              <w:left w:val="nil"/>
              <w:bottom w:val="single" w:color="auto" w:sz="4" w:space="0"/>
              <w:right w:val="single" w:color="auto" w:sz="4" w:space="0"/>
            </w:tcBorders>
            <w:vAlign w:val="center"/>
          </w:tcPr>
          <w:p w14:paraId="670C3244">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59F13930">
            <w:pPr>
              <w:widowControl/>
              <w:jc w:val="center"/>
              <w:rPr>
                <w:rFonts w:hint="eastAsia" w:ascii="宋体" w:hAnsi="宋体" w:cs="宋体"/>
                <w:color w:val="000000"/>
                <w:sz w:val="24"/>
              </w:rPr>
            </w:pPr>
            <w:r>
              <w:rPr>
                <w:rFonts w:hint="eastAsia" w:ascii="宋体" w:hAnsi="宋体" w:cs="宋体"/>
                <w:color w:val="000000"/>
                <w:sz w:val="24"/>
              </w:rPr>
              <w:t>　</w:t>
            </w:r>
          </w:p>
        </w:tc>
      </w:tr>
      <w:tr w14:paraId="4E4FA365">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27C4123C">
            <w:pPr>
              <w:widowControl/>
              <w:jc w:val="center"/>
              <w:rPr>
                <w:rFonts w:hint="eastAsia" w:ascii="宋体" w:hAnsi="宋体" w:cs="宋体"/>
                <w:color w:val="000000"/>
                <w:sz w:val="24"/>
              </w:rPr>
            </w:pPr>
            <w:r>
              <w:rPr>
                <w:rFonts w:hint="eastAsia" w:ascii="宋体" w:hAnsi="宋体" w:cs="宋体"/>
                <w:color w:val="000000"/>
                <w:sz w:val="24"/>
              </w:rPr>
              <w:t>31</w:t>
            </w:r>
          </w:p>
        </w:tc>
        <w:tc>
          <w:tcPr>
            <w:tcW w:w="6456" w:type="dxa"/>
            <w:tcBorders>
              <w:top w:val="nil"/>
              <w:left w:val="nil"/>
              <w:bottom w:val="single" w:color="auto" w:sz="4" w:space="0"/>
              <w:right w:val="single" w:color="auto" w:sz="4" w:space="0"/>
            </w:tcBorders>
            <w:vAlign w:val="center"/>
          </w:tcPr>
          <w:p w14:paraId="27FC46E3">
            <w:pPr>
              <w:widowControl/>
              <w:rPr>
                <w:rFonts w:hint="eastAsia" w:ascii="宋体" w:hAnsi="宋体" w:cs="宋体"/>
                <w:color w:val="000000"/>
                <w:sz w:val="24"/>
              </w:rPr>
            </w:pPr>
            <w:r>
              <w:rPr>
                <w:rFonts w:hint="eastAsia" w:ascii="宋体" w:hAnsi="宋体" w:cs="宋体"/>
                <w:color w:val="000000"/>
                <w:sz w:val="24"/>
              </w:rPr>
              <w:t>卫生间整洁，壁净地净，无臭味、无积水、无污垢，洗手液、擦手纸、卷纸及时更换</w:t>
            </w:r>
          </w:p>
        </w:tc>
        <w:tc>
          <w:tcPr>
            <w:tcW w:w="831" w:type="dxa"/>
            <w:tcBorders>
              <w:top w:val="nil"/>
              <w:left w:val="nil"/>
              <w:bottom w:val="single" w:color="auto" w:sz="4" w:space="0"/>
              <w:right w:val="single" w:color="auto" w:sz="4" w:space="0"/>
            </w:tcBorders>
            <w:vAlign w:val="center"/>
          </w:tcPr>
          <w:p w14:paraId="14384A0F">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4E7DE1E3">
            <w:pPr>
              <w:widowControl/>
              <w:jc w:val="center"/>
              <w:rPr>
                <w:rFonts w:hint="eastAsia" w:ascii="宋体" w:hAnsi="宋体" w:cs="宋体"/>
                <w:color w:val="000000"/>
                <w:sz w:val="24"/>
              </w:rPr>
            </w:pPr>
          </w:p>
        </w:tc>
      </w:tr>
      <w:tr w14:paraId="3B44551D">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603C430A">
            <w:pPr>
              <w:widowControl/>
              <w:jc w:val="center"/>
              <w:rPr>
                <w:rFonts w:hint="eastAsia" w:ascii="宋体" w:hAnsi="宋体" w:cs="宋体"/>
                <w:color w:val="000000"/>
                <w:sz w:val="24"/>
              </w:rPr>
            </w:pPr>
            <w:r>
              <w:rPr>
                <w:rFonts w:hint="eastAsia" w:ascii="宋体" w:hAnsi="宋体" w:cs="宋体"/>
                <w:color w:val="000000"/>
                <w:sz w:val="24"/>
              </w:rPr>
              <w:t>32</w:t>
            </w:r>
          </w:p>
        </w:tc>
        <w:tc>
          <w:tcPr>
            <w:tcW w:w="6456" w:type="dxa"/>
            <w:tcBorders>
              <w:top w:val="nil"/>
              <w:left w:val="nil"/>
              <w:bottom w:val="single" w:color="auto" w:sz="4" w:space="0"/>
              <w:right w:val="single" w:color="auto" w:sz="4" w:space="0"/>
            </w:tcBorders>
            <w:vAlign w:val="center"/>
          </w:tcPr>
          <w:p w14:paraId="02E4BF50">
            <w:pPr>
              <w:widowControl/>
              <w:rPr>
                <w:rFonts w:hint="eastAsia" w:ascii="宋体" w:hAnsi="宋体" w:cs="宋体"/>
                <w:color w:val="000000"/>
                <w:sz w:val="24"/>
              </w:rPr>
            </w:pPr>
            <w:r>
              <w:rPr>
                <w:rFonts w:hint="eastAsia" w:ascii="宋体" w:hAnsi="宋体" w:cs="宋体"/>
                <w:color w:val="000000"/>
                <w:sz w:val="24"/>
              </w:rPr>
              <w:t>大堂、门厅玻璃、楼梯扶手、栏杆、窗台每日擦拭，光洁、无灰尘、污迹</w:t>
            </w:r>
          </w:p>
        </w:tc>
        <w:tc>
          <w:tcPr>
            <w:tcW w:w="831" w:type="dxa"/>
            <w:tcBorders>
              <w:top w:val="nil"/>
              <w:left w:val="nil"/>
              <w:bottom w:val="single" w:color="auto" w:sz="4" w:space="0"/>
              <w:right w:val="single" w:color="auto" w:sz="4" w:space="0"/>
            </w:tcBorders>
            <w:vAlign w:val="center"/>
          </w:tcPr>
          <w:p w14:paraId="1C8C0A06">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4369573B">
            <w:pPr>
              <w:widowControl/>
              <w:jc w:val="center"/>
              <w:rPr>
                <w:rFonts w:hint="eastAsia" w:ascii="宋体" w:hAnsi="宋体" w:cs="宋体"/>
                <w:color w:val="000000"/>
                <w:sz w:val="24"/>
              </w:rPr>
            </w:pPr>
          </w:p>
        </w:tc>
      </w:tr>
      <w:tr w14:paraId="6050D0C5">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47821BD7">
            <w:pPr>
              <w:widowControl/>
              <w:jc w:val="center"/>
              <w:rPr>
                <w:rFonts w:hint="eastAsia" w:ascii="宋体" w:hAnsi="宋体" w:cs="宋体"/>
                <w:color w:val="000000"/>
                <w:sz w:val="24"/>
              </w:rPr>
            </w:pPr>
            <w:r>
              <w:rPr>
                <w:rFonts w:hint="eastAsia" w:ascii="宋体" w:hAnsi="宋体" w:cs="宋体"/>
                <w:color w:val="000000"/>
                <w:sz w:val="24"/>
              </w:rPr>
              <w:t>33</w:t>
            </w:r>
          </w:p>
        </w:tc>
        <w:tc>
          <w:tcPr>
            <w:tcW w:w="6456" w:type="dxa"/>
            <w:tcBorders>
              <w:top w:val="nil"/>
              <w:left w:val="nil"/>
              <w:bottom w:val="single" w:color="auto" w:sz="4" w:space="0"/>
              <w:right w:val="single" w:color="auto" w:sz="4" w:space="0"/>
            </w:tcBorders>
            <w:vAlign w:val="center"/>
          </w:tcPr>
          <w:p w14:paraId="6572ECEE">
            <w:pPr>
              <w:widowControl/>
              <w:rPr>
                <w:rFonts w:hint="eastAsia" w:ascii="宋体" w:hAnsi="宋体" w:cs="宋体"/>
                <w:color w:val="000000"/>
                <w:sz w:val="24"/>
              </w:rPr>
            </w:pPr>
            <w:r>
              <w:rPr>
                <w:rFonts w:hint="eastAsia" w:ascii="宋体" w:hAnsi="宋体" w:cs="宋体"/>
                <w:color w:val="000000"/>
                <w:sz w:val="24"/>
              </w:rPr>
              <w:t>垃圾桶分类标识清晰、外观整洁，垃圾桶内套用垃圾袋，摆放整齐，外观干净</w:t>
            </w:r>
          </w:p>
        </w:tc>
        <w:tc>
          <w:tcPr>
            <w:tcW w:w="831" w:type="dxa"/>
            <w:tcBorders>
              <w:top w:val="nil"/>
              <w:left w:val="nil"/>
              <w:bottom w:val="single" w:color="auto" w:sz="4" w:space="0"/>
              <w:right w:val="single" w:color="auto" w:sz="4" w:space="0"/>
            </w:tcBorders>
            <w:vAlign w:val="center"/>
          </w:tcPr>
          <w:p w14:paraId="04F860E6">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47AA0363">
            <w:pPr>
              <w:widowControl/>
              <w:jc w:val="center"/>
              <w:rPr>
                <w:rFonts w:hint="eastAsia" w:ascii="宋体" w:hAnsi="宋体" w:cs="宋体"/>
                <w:color w:val="000000"/>
                <w:sz w:val="24"/>
              </w:rPr>
            </w:pPr>
            <w:r>
              <w:rPr>
                <w:rFonts w:hint="eastAsia" w:ascii="宋体" w:hAnsi="宋体" w:cs="宋体"/>
                <w:color w:val="000000"/>
                <w:sz w:val="24"/>
              </w:rPr>
              <w:t>　</w:t>
            </w:r>
          </w:p>
        </w:tc>
      </w:tr>
      <w:tr w14:paraId="65480C45">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765ED4F">
            <w:pPr>
              <w:widowControl/>
              <w:jc w:val="center"/>
              <w:rPr>
                <w:rFonts w:hint="eastAsia" w:ascii="宋体" w:hAnsi="宋体" w:cs="宋体"/>
                <w:color w:val="000000"/>
                <w:sz w:val="24"/>
              </w:rPr>
            </w:pPr>
            <w:r>
              <w:rPr>
                <w:rFonts w:hint="eastAsia" w:ascii="宋体" w:hAnsi="宋体" w:cs="宋体"/>
                <w:color w:val="000000"/>
                <w:sz w:val="24"/>
              </w:rPr>
              <w:t>34</w:t>
            </w:r>
          </w:p>
        </w:tc>
        <w:tc>
          <w:tcPr>
            <w:tcW w:w="6456" w:type="dxa"/>
            <w:tcBorders>
              <w:top w:val="nil"/>
              <w:left w:val="nil"/>
              <w:bottom w:val="single" w:color="auto" w:sz="4" w:space="0"/>
              <w:right w:val="single" w:color="auto" w:sz="4" w:space="0"/>
            </w:tcBorders>
            <w:vAlign w:val="center"/>
          </w:tcPr>
          <w:p w14:paraId="3C4DBE13">
            <w:pPr>
              <w:widowControl/>
              <w:rPr>
                <w:rFonts w:hint="eastAsia" w:ascii="宋体" w:hAnsi="宋体" w:cs="宋体"/>
                <w:color w:val="000000"/>
                <w:sz w:val="24"/>
              </w:rPr>
            </w:pPr>
            <w:r>
              <w:rPr>
                <w:rFonts w:hint="eastAsia" w:ascii="宋体" w:hAnsi="宋体" w:cs="宋体"/>
                <w:color w:val="000000"/>
                <w:sz w:val="24"/>
              </w:rPr>
              <w:t>两米以下公共区域玻璃、门窗无污迹，水迹、裂痕</w:t>
            </w:r>
          </w:p>
        </w:tc>
        <w:tc>
          <w:tcPr>
            <w:tcW w:w="831" w:type="dxa"/>
            <w:tcBorders>
              <w:top w:val="nil"/>
              <w:left w:val="nil"/>
              <w:bottom w:val="single" w:color="auto" w:sz="4" w:space="0"/>
              <w:right w:val="single" w:color="auto" w:sz="4" w:space="0"/>
            </w:tcBorders>
            <w:vAlign w:val="center"/>
          </w:tcPr>
          <w:p w14:paraId="0D81B898">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449362F4">
            <w:pPr>
              <w:widowControl/>
              <w:jc w:val="center"/>
              <w:rPr>
                <w:rFonts w:hint="eastAsia" w:ascii="宋体" w:hAnsi="宋体" w:cs="宋体"/>
                <w:color w:val="000000"/>
                <w:sz w:val="24"/>
              </w:rPr>
            </w:pPr>
            <w:r>
              <w:rPr>
                <w:rFonts w:hint="eastAsia" w:ascii="宋体" w:hAnsi="宋体" w:cs="宋体"/>
                <w:color w:val="000000"/>
                <w:sz w:val="24"/>
              </w:rPr>
              <w:t>　</w:t>
            </w:r>
          </w:p>
        </w:tc>
      </w:tr>
      <w:tr w14:paraId="34779D26">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80BA6E9">
            <w:pPr>
              <w:widowControl/>
              <w:jc w:val="center"/>
              <w:rPr>
                <w:rFonts w:hint="eastAsia" w:ascii="宋体" w:hAnsi="宋体" w:cs="宋体"/>
                <w:color w:val="000000"/>
                <w:sz w:val="24"/>
              </w:rPr>
            </w:pPr>
            <w:r>
              <w:rPr>
                <w:rFonts w:hint="eastAsia" w:ascii="宋体" w:hAnsi="宋体" w:cs="宋体"/>
                <w:color w:val="000000"/>
                <w:sz w:val="24"/>
              </w:rPr>
              <w:t>35</w:t>
            </w:r>
          </w:p>
        </w:tc>
        <w:tc>
          <w:tcPr>
            <w:tcW w:w="6456" w:type="dxa"/>
            <w:tcBorders>
              <w:top w:val="nil"/>
              <w:left w:val="nil"/>
              <w:bottom w:val="single" w:color="auto" w:sz="4" w:space="0"/>
              <w:right w:val="single" w:color="auto" w:sz="4" w:space="0"/>
            </w:tcBorders>
            <w:vAlign w:val="center"/>
          </w:tcPr>
          <w:p w14:paraId="120EE515">
            <w:pPr>
              <w:widowControl/>
              <w:rPr>
                <w:rFonts w:hint="eastAsia" w:ascii="宋体" w:hAnsi="宋体" w:cs="宋体"/>
                <w:color w:val="000000"/>
                <w:sz w:val="24"/>
              </w:rPr>
            </w:pPr>
            <w:r>
              <w:rPr>
                <w:rFonts w:hint="eastAsia" w:ascii="宋体" w:hAnsi="宋体" w:cs="宋体"/>
                <w:color w:val="000000"/>
                <w:sz w:val="24"/>
              </w:rPr>
              <w:t>楼梯、梯级、墙壁表面、所有玻璃门窗及设施无尘土大理石墙面光亮、无污迹、水迹</w:t>
            </w:r>
          </w:p>
        </w:tc>
        <w:tc>
          <w:tcPr>
            <w:tcW w:w="831" w:type="dxa"/>
            <w:tcBorders>
              <w:top w:val="nil"/>
              <w:left w:val="nil"/>
              <w:bottom w:val="single" w:color="auto" w:sz="4" w:space="0"/>
              <w:right w:val="single" w:color="auto" w:sz="4" w:space="0"/>
            </w:tcBorders>
            <w:vAlign w:val="center"/>
          </w:tcPr>
          <w:p w14:paraId="6076FF17">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5024F27E">
            <w:pPr>
              <w:widowControl/>
              <w:jc w:val="center"/>
              <w:rPr>
                <w:rFonts w:hint="eastAsia" w:ascii="宋体" w:hAnsi="宋体" w:cs="宋体"/>
                <w:color w:val="000000"/>
                <w:sz w:val="24"/>
              </w:rPr>
            </w:pPr>
            <w:r>
              <w:rPr>
                <w:rFonts w:hint="eastAsia" w:ascii="宋体" w:hAnsi="宋体" w:cs="宋体"/>
                <w:color w:val="000000"/>
                <w:sz w:val="24"/>
              </w:rPr>
              <w:t>　</w:t>
            </w:r>
          </w:p>
        </w:tc>
      </w:tr>
      <w:tr w14:paraId="46520AED">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6BD47852">
            <w:pPr>
              <w:widowControl/>
              <w:jc w:val="center"/>
              <w:rPr>
                <w:rFonts w:hint="eastAsia" w:ascii="宋体" w:hAnsi="宋体" w:cs="宋体"/>
                <w:color w:val="000000"/>
                <w:sz w:val="24"/>
              </w:rPr>
            </w:pPr>
            <w:r>
              <w:rPr>
                <w:rFonts w:hint="eastAsia" w:ascii="宋体" w:hAnsi="宋体" w:cs="宋体"/>
                <w:color w:val="000000"/>
                <w:sz w:val="24"/>
              </w:rPr>
              <w:t>36</w:t>
            </w:r>
          </w:p>
        </w:tc>
        <w:tc>
          <w:tcPr>
            <w:tcW w:w="6456" w:type="dxa"/>
            <w:tcBorders>
              <w:top w:val="nil"/>
              <w:left w:val="nil"/>
              <w:bottom w:val="single" w:color="auto" w:sz="4" w:space="0"/>
              <w:right w:val="single" w:color="auto" w:sz="4" w:space="0"/>
            </w:tcBorders>
            <w:vAlign w:val="center"/>
          </w:tcPr>
          <w:p w14:paraId="5118C07F">
            <w:pPr>
              <w:widowControl/>
              <w:rPr>
                <w:rFonts w:hint="eastAsia" w:ascii="宋体" w:hAnsi="宋体" w:cs="宋体"/>
                <w:color w:val="000000"/>
                <w:sz w:val="24"/>
              </w:rPr>
            </w:pPr>
            <w:r>
              <w:rPr>
                <w:rFonts w:hint="eastAsia" w:ascii="宋体" w:hAnsi="宋体" w:cs="宋体"/>
                <w:color w:val="000000"/>
                <w:sz w:val="24"/>
              </w:rPr>
              <w:t>负责院区雨季、雪季的清扫及道路畅通</w:t>
            </w:r>
          </w:p>
        </w:tc>
        <w:tc>
          <w:tcPr>
            <w:tcW w:w="831" w:type="dxa"/>
            <w:tcBorders>
              <w:top w:val="nil"/>
              <w:left w:val="nil"/>
              <w:bottom w:val="single" w:color="auto" w:sz="4" w:space="0"/>
              <w:right w:val="single" w:color="auto" w:sz="4" w:space="0"/>
            </w:tcBorders>
            <w:vAlign w:val="center"/>
          </w:tcPr>
          <w:p w14:paraId="3D9DB8C1">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66C59E2D">
            <w:pPr>
              <w:widowControl/>
              <w:jc w:val="center"/>
              <w:rPr>
                <w:rFonts w:hint="eastAsia" w:ascii="宋体" w:hAnsi="宋体" w:cs="宋体"/>
                <w:color w:val="000000"/>
                <w:sz w:val="24"/>
              </w:rPr>
            </w:pPr>
            <w:r>
              <w:rPr>
                <w:rFonts w:hint="eastAsia" w:ascii="宋体" w:hAnsi="宋体" w:cs="宋体"/>
                <w:color w:val="000000"/>
                <w:sz w:val="24"/>
              </w:rPr>
              <w:t>　</w:t>
            </w:r>
          </w:p>
        </w:tc>
      </w:tr>
      <w:tr w14:paraId="29B8B921">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649B4943">
            <w:pPr>
              <w:widowControl/>
              <w:jc w:val="center"/>
              <w:rPr>
                <w:rFonts w:hint="eastAsia" w:ascii="宋体" w:hAnsi="宋体" w:cs="宋体"/>
                <w:color w:val="000000"/>
                <w:sz w:val="24"/>
              </w:rPr>
            </w:pPr>
            <w:r>
              <w:rPr>
                <w:rFonts w:hint="eastAsia" w:ascii="宋体" w:hAnsi="宋体" w:cs="宋体"/>
                <w:color w:val="000000"/>
                <w:sz w:val="24"/>
              </w:rPr>
              <w:t>37</w:t>
            </w:r>
          </w:p>
        </w:tc>
        <w:tc>
          <w:tcPr>
            <w:tcW w:w="6456" w:type="dxa"/>
            <w:tcBorders>
              <w:top w:val="nil"/>
              <w:left w:val="nil"/>
              <w:bottom w:val="single" w:color="auto" w:sz="4" w:space="0"/>
              <w:right w:val="single" w:color="auto" w:sz="4" w:space="0"/>
            </w:tcBorders>
            <w:vAlign w:val="center"/>
          </w:tcPr>
          <w:p w14:paraId="2EE43299">
            <w:pPr>
              <w:widowControl/>
              <w:rPr>
                <w:rFonts w:hint="eastAsia" w:ascii="宋体" w:hAnsi="宋体" w:cs="宋体"/>
                <w:color w:val="000000"/>
                <w:sz w:val="24"/>
              </w:rPr>
            </w:pPr>
            <w:r>
              <w:rPr>
                <w:rFonts w:hint="eastAsia" w:ascii="宋体" w:hAnsi="宋体" w:cs="宋体"/>
                <w:color w:val="000000"/>
                <w:sz w:val="24"/>
              </w:rPr>
              <w:t>落实绿化养护计划，绿地环境清洁，花草树木生长良好</w:t>
            </w:r>
          </w:p>
        </w:tc>
        <w:tc>
          <w:tcPr>
            <w:tcW w:w="831" w:type="dxa"/>
            <w:tcBorders>
              <w:top w:val="nil"/>
              <w:left w:val="nil"/>
              <w:bottom w:val="single" w:color="auto" w:sz="4" w:space="0"/>
              <w:right w:val="single" w:color="auto" w:sz="4" w:space="0"/>
            </w:tcBorders>
            <w:vAlign w:val="center"/>
          </w:tcPr>
          <w:p w14:paraId="338A1E40">
            <w:pPr>
              <w:widowControl/>
              <w:jc w:val="center"/>
              <w:rPr>
                <w:rFonts w:hint="eastAsia" w:ascii="宋体" w:hAnsi="宋体" w:cs="宋体"/>
                <w:color w:val="000000"/>
                <w:sz w:val="24"/>
              </w:rPr>
            </w:pPr>
            <w:r>
              <w:rPr>
                <w:rFonts w:hint="eastAsia" w:ascii="宋体" w:hAnsi="宋体" w:cs="宋体"/>
                <w:color w:val="000000"/>
                <w:sz w:val="24"/>
              </w:rPr>
              <w:t>3分</w:t>
            </w:r>
          </w:p>
        </w:tc>
        <w:tc>
          <w:tcPr>
            <w:tcW w:w="900" w:type="dxa"/>
            <w:tcBorders>
              <w:top w:val="nil"/>
              <w:left w:val="nil"/>
              <w:bottom w:val="single" w:color="auto" w:sz="4" w:space="0"/>
              <w:right w:val="single" w:color="auto" w:sz="4" w:space="0"/>
            </w:tcBorders>
            <w:vAlign w:val="center"/>
          </w:tcPr>
          <w:p w14:paraId="6918621E">
            <w:pPr>
              <w:widowControl/>
              <w:jc w:val="center"/>
              <w:rPr>
                <w:rFonts w:hint="eastAsia" w:ascii="宋体" w:hAnsi="宋体" w:cs="宋体"/>
                <w:color w:val="000000"/>
                <w:sz w:val="24"/>
              </w:rPr>
            </w:pPr>
          </w:p>
        </w:tc>
      </w:tr>
      <w:tr w14:paraId="065851EC">
        <w:tblPrEx>
          <w:tblCellMar>
            <w:top w:w="0" w:type="dxa"/>
            <w:left w:w="108" w:type="dxa"/>
            <w:bottom w:w="0" w:type="dxa"/>
            <w:right w:w="108" w:type="dxa"/>
          </w:tblCellMar>
        </w:tblPrEx>
        <w:trPr>
          <w:trHeight w:val="390" w:hRule="atLeast"/>
        </w:trPr>
        <w:tc>
          <w:tcPr>
            <w:tcW w:w="7165" w:type="dxa"/>
            <w:gridSpan w:val="2"/>
            <w:tcBorders>
              <w:top w:val="nil"/>
              <w:left w:val="single" w:color="auto" w:sz="4" w:space="0"/>
              <w:bottom w:val="single" w:color="auto" w:sz="4" w:space="0"/>
              <w:right w:val="single" w:color="auto" w:sz="4" w:space="0"/>
            </w:tcBorders>
            <w:vAlign w:val="center"/>
          </w:tcPr>
          <w:p w14:paraId="3B305268">
            <w:pPr>
              <w:widowControl/>
              <w:rPr>
                <w:rFonts w:hint="eastAsia" w:ascii="宋体" w:hAnsi="宋体" w:cs="宋体"/>
                <w:b/>
                <w:sz w:val="24"/>
              </w:rPr>
            </w:pPr>
            <w:r>
              <w:rPr>
                <w:rFonts w:hint="eastAsia" w:ascii="宋体" w:hAnsi="宋体" w:cs="宋体"/>
                <w:b/>
                <w:sz w:val="24"/>
              </w:rPr>
              <w:t>六、其他服务</w:t>
            </w:r>
            <w:r>
              <w:rPr>
                <w:rFonts w:hint="eastAsia" w:ascii="宋体" w:hAnsi="宋体" w:cs="宋体"/>
                <w:b/>
                <w:bCs/>
                <w:sz w:val="24"/>
              </w:rPr>
              <w:t>(4分)</w:t>
            </w:r>
          </w:p>
        </w:tc>
        <w:tc>
          <w:tcPr>
            <w:tcW w:w="831" w:type="dxa"/>
            <w:tcBorders>
              <w:top w:val="nil"/>
              <w:left w:val="nil"/>
              <w:bottom w:val="single" w:color="auto" w:sz="4" w:space="0"/>
              <w:right w:val="single" w:color="auto" w:sz="4" w:space="0"/>
            </w:tcBorders>
            <w:vAlign w:val="center"/>
          </w:tcPr>
          <w:p w14:paraId="4DA89D5D">
            <w:pPr>
              <w:widowControl/>
              <w:jc w:val="center"/>
              <w:rPr>
                <w:rFonts w:hint="eastAsia" w:ascii="宋体" w:hAnsi="宋体" w:cs="宋体"/>
                <w:b/>
                <w:color w:val="000000"/>
                <w:sz w:val="24"/>
              </w:rPr>
            </w:pPr>
            <w:r>
              <w:rPr>
                <w:rFonts w:hint="eastAsia" w:ascii="宋体" w:hAnsi="宋体" w:cs="宋体"/>
                <w:b/>
                <w:bCs/>
                <w:color w:val="000000"/>
                <w:sz w:val="24"/>
              </w:rPr>
              <w:t>分值</w:t>
            </w:r>
          </w:p>
        </w:tc>
        <w:tc>
          <w:tcPr>
            <w:tcW w:w="900" w:type="dxa"/>
            <w:tcBorders>
              <w:top w:val="nil"/>
              <w:left w:val="nil"/>
              <w:bottom w:val="single" w:color="auto" w:sz="4" w:space="0"/>
              <w:right w:val="single" w:color="auto" w:sz="4" w:space="0"/>
            </w:tcBorders>
            <w:vAlign w:val="center"/>
          </w:tcPr>
          <w:p w14:paraId="58A9D4DF">
            <w:pPr>
              <w:widowControl/>
              <w:jc w:val="center"/>
              <w:rPr>
                <w:rFonts w:hint="eastAsia" w:ascii="宋体" w:hAnsi="宋体" w:cs="宋体"/>
                <w:b/>
                <w:color w:val="000000"/>
                <w:sz w:val="24"/>
              </w:rPr>
            </w:pPr>
            <w:r>
              <w:rPr>
                <w:rFonts w:hint="eastAsia" w:ascii="宋体" w:hAnsi="宋体" w:cs="宋体"/>
                <w:b/>
                <w:bCs/>
                <w:color w:val="000000"/>
                <w:sz w:val="24"/>
              </w:rPr>
              <w:t>评审得分</w:t>
            </w:r>
          </w:p>
        </w:tc>
      </w:tr>
      <w:tr w14:paraId="5C5E678A">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vAlign w:val="center"/>
          </w:tcPr>
          <w:p w14:paraId="1212450C">
            <w:pPr>
              <w:widowControl/>
              <w:jc w:val="center"/>
              <w:rPr>
                <w:rFonts w:hint="eastAsia" w:ascii="宋体" w:hAnsi="宋体" w:cs="宋体"/>
                <w:color w:val="000000"/>
                <w:sz w:val="24"/>
              </w:rPr>
            </w:pPr>
            <w:r>
              <w:rPr>
                <w:rFonts w:hint="eastAsia" w:ascii="宋体" w:hAnsi="宋体" w:cs="宋体"/>
                <w:color w:val="000000"/>
                <w:sz w:val="24"/>
              </w:rPr>
              <w:t>38</w:t>
            </w:r>
          </w:p>
        </w:tc>
        <w:tc>
          <w:tcPr>
            <w:tcW w:w="6456" w:type="dxa"/>
            <w:tcBorders>
              <w:top w:val="nil"/>
              <w:left w:val="nil"/>
              <w:bottom w:val="single" w:color="auto" w:sz="4" w:space="0"/>
              <w:right w:val="single" w:color="auto" w:sz="4" w:space="0"/>
            </w:tcBorders>
            <w:vAlign w:val="center"/>
          </w:tcPr>
          <w:p w14:paraId="61EFA570">
            <w:pPr>
              <w:widowControl/>
              <w:rPr>
                <w:rFonts w:hint="eastAsia" w:ascii="宋体" w:hAnsi="宋体" w:cs="宋体"/>
                <w:color w:val="000000"/>
                <w:sz w:val="24"/>
              </w:rPr>
            </w:pPr>
            <w:r>
              <w:rPr>
                <w:rFonts w:hint="eastAsia" w:ascii="宋体" w:hAnsi="宋体" w:cs="宋体"/>
                <w:color w:val="000000"/>
                <w:sz w:val="24"/>
              </w:rPr>
              <w:t>巡视各会议室卫生情况，随时准备接待会议需求</w:t>
            </w:r>
          </w:p>
        </w:tc>
        <w:tc>
          <w:tcPr>
            <w:tcW w:w="831" w:type="dxa"/>
            <w:tcBorders>
              <w:top w:val="nil"/>
              <w:left w:val="nil"/>
              <w:bottom w:val="single" w:color="auto" w:sz="4" w:space="0"/>
              <w:right w:val="single" w:color="auto" w:sz="4" w:space="0"/>
            </w:tcBorders>
            <w:vAlign w:val="center"/>
          </w:tcPr>
          <w:p w14:paraId="41AAAFDA">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4C2902D4">
            <w:pPr>
              <w:widowControl/>
              <w:jc w:val="center"/>
              <w:rPr>
                <w:rFonts w:hint="eastAsia" w:ascii="宋体" w:hAnsi="宋体" w:cs="宋体"/>
                <w:color w:val="000000"/>
                <w:sz w:val="24"/>
              </w:rPr>
            </w:pPr>
          </w:p>
        </w:tc>
      </w:tr>
      <w:tr w14:paraId="181A456A">
        <w:trPr>
          <w:trHeight w:val="390" w:hRule="atLeast"/>
        </w:trPr>
        <w:tc>
          <w:tcPr>
            <w:tcW w:w="709" w:type="dxa"/>
            <w:tcBorders>
              <w:top w:val="nil"/>
              <w:left w:val="single" w:color="auto" w:sz="4" w:space="0"/>
              <w:bottom w:val="single" w:color="auto" w:sz="4" w:space="0"/>
              <w:right w:val="single" w:color="auto" w:sz="4" w:space="0"/>
            </w:tcBorders>
            <w:vAlign w:val="center"/>
          </w:tcPr>
          <w:p w14:paraId="2CB701E2">
            <w:pPr>
              <w:widowControl/>
              <w:jc w:val="center"/>
              <w:rPr>
                <w:rFonts w:hint="eastAsia" w:ascii="宋体" w:hAnsi="宋体" w:cs="宋体"/>
                <w:color w:val="000000"/>
                <w:sz w:val="24"/>
              </w:rPr>
            </w:pPr>
            <w:r>
              <w:rPr>
                <w:rFonts w:hint="eastAsia" w:ascii="宋体" w:hAnsi="宋体" w:cs="宋体"/>
                <w:color w:val="000000"/>
                <w:sz w:val="24"/>
              </w:rPr>
              <w:t>39</w:t>
            </w:r>
          </w:p>
        </w:tc>
        <w:tc>
          <w:tcPr>
            <w:tcW w:w="6456" w:type="dxa"/>
            <w:tcBorders>
              <w:top w:val="nil"/>
              <w:left w:val="nil"/>
              <w:bottom w:val="single" w:color="auto" w:sz="4" w:space="0"/>
              <w:right w:val="single" w:color="auto" w:sz="4" w:space="0"/>
            </w:tcBorders>
            <w:vAlign w:val="center"/>
          </w:tcPr>
          <w:p w14:paraId="03D01266">
            <w:pPr>
              <w:widowControl/>
              <w:rPr>
                <w:rFonts w:hint="eastAsia" w:ascii="宋体" w:hAnsi="宋体" w:cs="宋体"/>
                <w:color w:val="000000"/>
                <w:sz w:val="24"/>
              </w:rPr>
            </w:pPr>
            <w:r>
              <w:rPr>
                <w:rFonts w:hint="eastAsia" w:ascii="宋体" w:hAnsi="宋体" w:cs="宋体"/>
                <w:color w:val="000000"/>
                <w:sz w:val="24"/>
              </w:rPr>
              <w:t>物业管理的全体人员进行培训和考核</w:t>
            </w:r>
          </w:p>
        </w:tc>
        <w:tc>
          <w:tcPr>
            <w:tcW w:w="831" w:type="dxa"/>
            <w:tcBorders>
              <w:top w:val="nil"/>
              <w:left w:val="nil"/>
              <w:bottom w:val="single" w:color="auto" w:sz="4" w:space="0"/>
              <w:right w:val="single" w:color="auto" w:sz="4" w:space="0"/>
            </w:tcBorders>
            <w:vAlign w:val="center"/>
          </w:tcPr>
          <w:p w14:paraId="605E779E">
            <w:pPr>
              <w:widowControl/>
              <w:jc w:val="center"/>
              <w:rPr>
                <w:rFonts w:hint="eastAsia" w:ascii="宋体" w:hAnsi="宋体" w:cs="宋体"/>
                <w:color w:val="000000"/>
                <w:sz w:val="24"/>
              </w:rPr>
            </w:pPr>
            <w:r>
              <w:rPr>
                <w:rFonts w:hint="eastAsia" w:ascii="宋体" w:hAnsi="宋体" w:cs="宋体"/>
                <w:color w:val="000000"/>
                <w:sz w:val="24"/>
              </w:rPr>
              <w:t>2分</w:t>
            </w:r>
          </w:p>
        </w:tc>
        <w:tc>
          <w:tcPr>
            <w:tcW w:w="900" w:type="dxa"/>
            <w:tcBorders>
              <w:top w:val="nil"/>
              <w:left w:val="nil"/>
              <w:bottom w:val="single" w:color="auto" w:sz="4" w:space="0"/>
              <w:right w:val="single" w:color="auto" w:sz="4" w:space="0"/>
            </w:tcBorders>
            <w:vAlign w:val="center"/>
          </w:tcPr>
          <w:p w14:paraId="231FDAD1">
            <w:pPr>
              <w:widowControl/>
              <w:jc w:val="center"/>
              <w:rPr>
                <w:rFonts w:hint="eastAsia" w:ascii="宋体" w:hAnsi="宋体" w:cs="宋体"/>
                <w:color w:val="000000"/>
                <w:sz w:val="24"/>
              </w:rPr>
            </w:pPr>
          </w:p>
        </w:tc>
      </w:tr>
      <w:tr w14:paraId="398B229C">
        <w:tblPrEx>
          <w:tblCellMar>
            <w:top w:w="0" w:type="dxa"/>
            <w:left w:w="108" w:type="dxa"/>
            <w:bottom w:w="0" w:type="dxa"/>
            <w:right w:w="108" w:type="dxa"/>
          </w:tblCellMar>
        </w:tblPrEx>
        <w:trPr>
          <w:trHeight w:val="570" w:hRule="atLeast"/>
        </w:trPr>
        <w:tc>
          <w:tcPr>
            <w:tcW w:w="8896" w:type="dxa"/>
            <w:gridSpan w:val="4"/>
            <w:tcBorders>
              <w:top w:val="single" w:color="auto" w:sz="4" w:space="0"/>
              <w:left w:val="single" w:color="auto" w:sz="4" w:space="0"/>
              <w:bottom w:val="single" w:color="auto" w:sz="4" w:space="0"/>
              <w:right w:val="single" w:color="auto" w:sz="4" w:space="0"/>
            </w:tcBorders>
            <w:vAlign w:val="center"/>
          </w:tcPr>
          <w:p w14:paraId="510B4CB8">
            <w:pPr>
              <w:widowControl/>
              <w:jc w:val="center"/>
              <w:rPr>
                <w:rFonts w:hint="eastAsia" w:ascii="宋体" w:hAnsi="宋体" w:cs="宋体"/>
                <w:color w:val="000000"/>
                <w:sz w:val="24"/>
              </w:rPr>
            </w:pPr>
            <w:r>
              <w:rPr>
                <w:rFonts w:hint="eastAsia" w:ascii="宋体" w:hAnsi="宋体" w:cs="宋体"/>
                <w:color w:val="000000"/>
                <w:sz w:val="24"/>
              </w:rPr>
              <w:t>满分：100分                                 评审得分：</w:t>
            </w:r>
            <w:r>
              <w:rPr>
                <w:rFonts w:hint="eastAsia" w:ascii="宋体" w:hAnsi="宋体" w:cs="宋体"/>
                <w:color w:val="000000"/>
                <w:sz w:val="24"/>
                <w:u w:val="single"/>
              </w:rPr>
              <w:t xml:space="preserve">          </w:t>
            </w:r>
            <w:r>
              <w:rPr>
                <w:rFonts w:hint="eastAsia" w:ascii="宋体" w:hAnsi="宋体" w:cs="宋体"/>
                <w:color w:val="000000"/>
                <w:sz w:val="24"/>
              </w:rPr>
              <w:t xml:space="preserve"> 分                                                       </w:t>
            </w:r>
          </w:p>
        </w:tc>
      </w:tr>
      <w:tr w14:paraId="1A23AF73">
        <w:tblPrEx>
          <w:tblCellMar>
            <w:top w:w="0" w:type="dxa"/>
            <w:left w:w="108" w:type="dxa"/>
            <w:bottom w:w="0" w:type="dxa"/>
            <w:right w:w="108" w:type="dxa"/>
          </w:tblCellMar>
        </w:tblPrEx>
        <w:trPr>
          <w:trHeight w:val="285" w:hRule="atLeast"/>
        </w:trPr>
        <w:tc>
          <w:tcPr>
            <w:tcW w:w="8896" w:type="dxa"/>
            <w:gridSpan w:val="4"/>
            <w:tcBorders>
              <w:top w:val="single" w:color="auto" w:sz="4" w:space="0"/>
              <w:left w:val="single" w:color="auto" w:sz="4" w:space="0"/>
              <w:bottom w:val="single" w:color="auto" w:sz="4" w:space="0"/>
              <w:right w:val="single" w:color="auto" w:sz="4" w:space="0"/>
            </w:tcBorders>
            <w:vAlign w:val="center"/>
          </w:tcPr>
          <w:p w14:paraId="29BB8680">
            <w:pPr>
              <w:widowControl/>
              <w:rPr>
                <w:rFonts w:hint="eastAsia" w:ascii="宋体" w:hAnsi="宋体" w:cs="宋体"/>
                <w:color w:val="000000"/>
                <w:sz w:val="24"/>
              </w:rPr>
            </w:pPr>
            <w:r>
              <w:rPr>
                <w:rFonts w:hint="eastAsia" w:ascii="宋体" w:hAnsi="宋体" w:cs="宋体"/>
                <w:color w:val="000000"/>
                <w:sz w:val="24"/>
              </w:rPr>
              <w:t>建议：</w:t>
            </w:r>
          </w:p>
        </w:tc>
      </w:tr>
    </w:tbl>
    <w:p w14:paraId="3120DF9A">
      <w:pPr>
        <w:widowControl/>
        <w:spacing w:line="360" w:lineRule="auto"/>
        <w:ind w:firstLine="482"/>
        <w:contextualSpacing/>
        <w:rPr>
          <w:rFonts w:eastAsiaTheme="minorEastAsia"/>
          <w:b/>
          <w:sz w:val="24"/>
        </w:rPr>
      </w:pPr>
    </w:p>
    <w:p w14:paraId="03CB682B">
      <w:pPr>
        <w:spacing w:line="360" w:lineRule="auto"/>
        <w:contextualSpacing/>
        <w:rPr>
          <w:rFonts w:eastAsiaTheme="minorEastAsia"/>
          <w:sz w:val="24"/>
        </w:rPr>
      </w:pPr>
      <w:r>
        <w:rPr>
          <w:rFonts w:eastAsiaTheme="minorEastAsia"/>
          <w:b/>
          <w:bCs/>
          <w:sz w:val="24"/>
        </w:rPr>
        <w:t>4. 其他要求</w:t>
      </w:r>
    </w:p>
    <w:p w14:paraId="6E2EB4EE">
      <w:pPr>
        <w:pStyle w:val="73"/>
        <w:adjustRightInd w:val="0"/>
        <w:spacing w:line="360" w:lineRule="auto"/>
        <w:ind w:firstLine="480"/>
        <w:contextualSpacing/>
        <w:jc w:val="left"/>
        <w:rPr>
          <w:rFonts w:ascii="Times New Roman" w:hAnsi="Times New Roman" w:eastAsiaTheme="minorEastAsia"/>
          <w:sz w:val="24"/>
          <w:szCs w:val="24"/>
        </w:rPr>
      </w:pPr>
      <w:r>
        <w:rPr>
          <w:rFonts w:ascii="Times New Roman" w:hAnsi="Times New Roman" w:eastAsiaTheme="minorEastAsia"/>
          <w:sz w:val="24"/>
          <w:szCs w:val="24"/>
        </w:rPr>
        <w:t>4.1</w:t>
      </w:r>
      <w:r>
        <w:rPr>
          <w:rFonts w:hint="eastAsia" w:ascii="Times New Roman" w:hAnsi="Times New Roman" w:eastAsiaTheme="minorEastAsia"/>
          <w:sz w:val="24"/>
          <w:szCs w:val="24"/>
        </w:rPr>
        <w:t>采购人应当落实政府采购政策，包括但不限于促进中小企业发展、促进残疾人就业、政府绿色采购政策等。</w:t>
      </w:r>
    </w:p>
    <w:p w14:paraId="2D67F364">
      <w:pPr>
        <w:pStyle w:val="73"/>
        <w:adjustRightInd w:val="0"/>
        <w:spacing w:line="360" w:lineRule="auto"/>
        <w:ind w:firstLine="240" w:firstLineChars="100"/>
        <w:contextualSpacing/>
        <w:jc w:val="left"/>
        <w:rPr>
          <w:rFonts w:ascii="Times New Roman" w:hAnsi="Times New Roman" w:eastAsiaTheme="minorEastAsia"/>
          <w:sz w:val="24"/>
          <w:szCs w:val="24"/>
        </w:rPr>
      </w:pPr>
      <w:r>
        <w:rPr>
          <w:rFonts w:hint="eastAsia" w:ascii="宋体" w:hAnsi="宋体"/>
          <w:sz w:val="24"/>
          <w:szCs w:val="24"/>
        </w:rPr>
        <w:t>★</w:t>
      </w:r>
      <w:r>
        <w:rPr>
          <w:rFonts w:ascii="Times New Roman" w:hAnsi="Times New Roman" w:eastAsiaTheme="minorEastAsia"/>
          <w:sz w:val="24"/>
          <w:szCs w:val="24"/>
        </w:rPr>
        <w:t>4.2</w:t>
      </w:r>
      <w:r>
        <w:rPr>
          <w:rFonts w:hint="eastAsia" w:ascii="Times New Roman" w:hAnsi="Times New Roman" w:eastAsiaTheme="minorEastAsia"/>
          <w:sz w:val="24"/>
          <w:szCs w:val="24"/>
        </w:rPr>
        <w:t>供应商提供本项目服务团队人员无违法犯罪记录承诺函及健康证明承诺函。（格式自拟，</w:t>
      </w:r>
      <w:r>
        <w:rPr>
          <w:rFonts w:hint="eastAsia" w:ascii="宋体" w:hAnsi="宋体" w:cs="宋体"/>
          <w:color w:val="000000"/>
          <w:kern w:val="0"/>
          <w:sz w:val="24"/>
          <w:lang w:bidi="ar"/>
        </w:rPr>
        <w:t>须</w:t>
      </w:r>
      <w:r>
        <w:rPr>
          <w:rFonts w:hint="eastAsia" w:ascii="Times New Roman" w:hAnsi="Times New Roman" w:eastAsiaTheme="minorEastAsia"/>
          <w:sz w:val="24"/>
          <w:szCs w:val="24"/>
        </w:rPr>
        <w:t>加盖供应商公章）</w:t>
      </w:r>
    </w:p>
    <w:p w14:paraId="55B9856F">
      <w:pPr>
        <w:pStyle w:val="73"/>
        <w:adjustRightInd w:val="0"/>
        <w:spacing w:line="360" w:lineRule="auto"/>
        <w:ind w:firstLine="480"/>
        <w:contextualSpacing/>
        <w:jc w:val="left"/>
        <w:rPr>
          <w:rFonts w:ascii="Times New Roman" w:hAnsi="Times New Roman" w:eastAsiaTheme="minorEastAsia"/>
          <w:sz w:val="24"/>
          <w:szCs w:val="24"/>
        </w:rPr>
      </w:pPr>
    </w:p>
    <w:p w14:paraId="43E00E0B">
      <w:pPr>
        <w:spacing w:line="360" w:lineRule="auto"/>
        <w:jc w:val="center"/>
        <w:outlineLvl w:val="0"/>
        <w:rPr>
          <w:rFonts w:eastAsiaTheme="minorEastAsia"/>
          <w:b/>
          <w:sz w:val="36"/>
          <w:szCs w:val="36"/>
        </w:rPr>
      </w:pPr>
      <w:r>
        <w:rPr>
          <w:rFonts w:eastAsiaTheme="minorEastAsia"/>
          <w:b/>
          <w:sz w:val="36"/>
          <w:szCs w:val="36"/>
        </w:rPr>
        <w:br w:type="page"/>
      </w:r>
      <w:bookmarkStart w:id="670" w:name="_Toc97371946"/>
      <w:r>
        <w:rPr>
          <w:rFonts w:hint="eastAsia" w:eastAsiaTheme="minorEastAsia"/>
          <w:b/>
          <w:sz w:val="36"/>
          <w:szCs w:val="36"/>
        </w:rPr>
        <w:t>第五章   合同草案条款</w:t>
      </w:r>
      <w:bookmarkEnd w:id="670"/>
    </w:p>
    <w:p w14:paraId="2661D106">
      <w:pPr>
        <w:tabs>
          <w:tab w:val="left" w:pos="900"/>
          <w:tab w:val="left" w:pos="1080"/>
        </w:tabs>
        <w:snapToGrid w:val="0"/>
        <w:spacing w:line="360" w:lineRule="auto"/>
        <w:rPr>
          <w:rFonts w:eastAsiaTheme="minorEastAsia"/>
          <w:kern w:val="0"/>
          <w:sz w:val="18"/>
          <w:szCs w:val="18"/>
        </w:rPr>
      </w:pPr>
    </w:p>
    <w:p w14:paraId="089747CA">
      <w:pPr>
        <w:tabs>
          <w:tab w:val="left" w:pos="900"/>
          <w:tab w:val="left" w:pos="1080"/>
        </w:tabs>
        <w:snapToGrid w:val="0"/>
        <w:spacing w:line="360" w:lineRule="auto"/>
        <w:rPr>
          <w:kern w:val="0"/>
          <w:sz w:val="24"/>
        </w:rPr>
      </w:pPr>
      <w:r>
        <w:rPr>
          <w:kern w:val="0"/>
          <w:sz w:val="24"/>
        </w:rPr>
        <w:t>说明：</w:t>
      </w:r>
    </w:p>
    <w:p w14:paraId="1040C54E">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78E41A26">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40A94DA8">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14F9A7">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51BA4A6B">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2C5C109">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0FD93F3D">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2D270642">
      <w:pPr>
        <w:pStyle w:val="37"/>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278B7221">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9B94E80">
      <w:pPr>
        <w:tabs>
          <w:tab w:val="left" w:pos="900"/>
          <w:tab w:val="left" w:pos="1080"/>
        </w:tabs>
        <w:snapToGrid w:val="0"/>
        <w:spacing w:line="360" w:lineRule="auto"/>
        <w:rPr>
          <w:rFonts w:eastAsiaTheme="minorEastAsia"/>
          <w:b/>
          <w:sz w:val="36"/>
          <w:szCs w:val="36"/>
        </w:rPr>
      </w:pPr>
      <w:r>
        <w:rPr>
          <w:sz w:val="24"/>
        </w:rPr>
        <w:t xml:space="preserve">9. </w:t>
      </w:r>
      <w:bookmarkStart w:id="671"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1"/>
      <w:bookmarkStart w:id="672" w:name="_Toc97371947"/>
      <w:r>
        <w:rPr>
          <w:rFonts w:eastAsiaTheme="minorEastAsia"/>
          <w:b/>
          <w:sz w:val="36"/>
          <w:szCs w:val="36"/>
        </w:rPr>
        <w:br w:type="page"/>
      </w:r>
    </w:p>
    <w:p w14:paraId="5DFAC33B">
      <w:pPr>
        <w:spacing w:line="360" w:lineRule="auto"/>
        <w:jc w:val="center"/>
        <w:outlineLvl w:val="0"/>
        <w:rPr>
          <w:sz w:val="36"/>
          <w:szCs w:val="36"/>
        </w:rPr>
      </w:pPr>
      <w:r>
        <w:rPr>
          <w:rFonts w:hint="eastAsia"/>
          <w:b/>
          <w:sz w:val="36"/>
          <w:szCs w:val="36"/>
        </w:rPr>
        <w:t>合同文本</w:t>
      </w:r>
    </w:p>
    <w:p w14:paraId="0EE2B216">
      <w:pPr>
        <w:pStyle w:val="17"/>
        <w:spacing w:line="360" w:lineRule="auto"/>
        <w:jc w:val="center"/>
        <w:rPr>
          <w:rFonts w:hint="eastAsia" w:ascii="仿宋" w:hAnsi="仿宋" w:eastAsia="仿宋" w:cs="仿宋"/>
          <w:b/>
          <w:bCs/>
        </w:rPr>
      </w:pPr>
      <w:r>
        <w:rPr>
          <w:rFonts w:hint="eastAsia" w:ascii="仿宋" w:hAnsi="仿宋" w:eastAsia="仿宋" w:cs="仿宋"/>
          <w:b/>
          <w:bCs/>
        </w:rPr>
        <w:t>本合同文本仅供参考，具体以签订时采购人规定为准。</w:t>
      </w:r>
    </w:p>
    <w:p w14:paraId="521F936B">
      <w:pPr>
        <w:spacing w:line="360" w:lineRule="auto"/>
      </w:pPr>
    </w:p>
    <w:p w14:paraId="5C202744">
      <w:pPr>
        <w:spacing w:before="120" w:beforeLines="50" w:after="120" w:afterLines="50" w:line="360" w:lineRule="auto"/>
        <w:jc w:val="center"/>
        <w:rPr>
          <w:b/>
          <w:kern w:val="0"/>
          <w:sz w:val="24"/>
        </w:rPr>
      </w:pPr>
      <w:r>
        <w:rPr>
          <w:rFonts w:hint="eastAsia"/>
          <w:b/>
          <w:sz w:val="32"/>
          <w:szCs w:val="32"/>
        </w:rPr>
        <w:t>北京经济技术开发区X35项目物业服务</w:t>
      </w:r>
      <w:r>
        <w:rPr>
          <w:rFonts w:hint="eastAsia"/>
          <w:b/>
          <w:bCs/>
          <w:sz w:val="32"/>
          <w:szCs w:val="32"/>
        </w:rPr>
        <w:t>合同</w:t>
      </w:r>
    </w:p>
    <w:p w14:paraId="475C44F9">
      <w:pPr>
        <w:spacing w:line="360" w:lineRule="auto"/>
        <w:ind w:firstLine="482" w:firstLineChars="200"/>
        <w:rPr>
          <w:b/>
          <w:kern w:val="0"/>
          <w:sz w:val="24"/>
        </w:rPr>
      </w:pPr>
    </w:p>
    <w:p w14:paraId="2CAA634D">
      <w:pPr>
        <w:widowControl/>
        <w:spacing w:line="360" w:lineRule="auto"/>
        <w:jc w:val="left"/>
        <w:rPr>
          <w:b/>
          <w:kern w:val="0"/>
          <w:sz w:val="24"/>
        </w:rPr>
      </w:pPr>
      <w:r>
        <w:rPr>
          <w:rFonts w:hint="eastAsia"/>
          <w:b/>
          <w:kern w:val="0"/>
          <w:sz w:val="24"/>
        </w:rPr>
        <w:t>委托方（甲方）：北京经济技术开发区综合服务保障中心</w:t>
      </w:r>
    </w:p>
    <w:p w14:paraId="05F1203F">
      <w:pPr>
        <w:widowControl/>
        <w:spacing w:line="360" w:lineRule="auto"/>
        <w:jc w:val="left"/>
        <w:rPr>
          <w:rFonts w:hint="eastAsia" w:ascii="宋体" w:hAnsi="宋体"/>
          <w:sz w:val="24"/>
          <w:szCs w:val="22"/>
        </w:rPr>
      </w:pPr>
      <w:r>
        <w:rPr>
          <w:rFonts w:hint="eastAsia" w:ascii="宋体" w:hAnsi="宋体"/>
          <w:sz w:val="24"/>
          <w:szCs w:val="22"/>
        </w:rPr>
        <w:t>注册地址：</w:t>
      </w:r>
    </w:p>
    <w:p w14:paraId="5AB70E9D">
      <w:pPr>
        <w:widowControl/>
        <w:spacing w:line="360" w:lineRule="auto"/>
        <w:jc w:val="left"/>
        <w:rPr>
          <w:rFonts w:hint="eastAsia" w:ascii="宋体" w:hAnsi="宋体"/>
          <w:sz w:val="24"/>
          <w:szCs w:val="22"/>
        </w:rPr>
      </w:pPr>
      <w:r>
        <w:rPr>
          <w:rFonts w:hint="eastAsia" w:ascii="宋体" w:hAnsi="宋体"/>
          <w:sz w:val="24"/>
          <w:szCs w:val="22"/>
        </w:rPr>
        <w:t xml:space="preserve">法定代表人： </w:t>
      </w:r>
    </w:p>
    <w:p w14:paraId="3ACDA4A2">
      <w:pPr>
        <w:widowControl/>
        <w:spacing w:line="360" w:lineRule="auto"/>
        <w:jc w:val="left"/>
        <w:rPr>
          <w:rFonts w:hint="eastAsia" w:ascii="宋体" w:hAnsi="宋体"/>
          <w:sz w:val="24"/>
          <w:szCs w:val="22"/>
        </w:rPr>
      </w:pPr>
      <w:r>
        <w:rPr>
          <w:rFonts w:hint="eastAsia" w:ascii="宋体" w:hAnsi="宋体"/>
          <w:sz w:val="24"/>
          <w:szCs w:val="22"/>
        </w:rPr>
        <w:t>电话：</w:t>
      </w:r>
    </w:p>
    <w:p w14:paraId="17A8E133">
      <w:pPr>
        <w:spacing w:line="440" w:lineRule="exact"/>
        <w:ind w:firstLine="482" w:firstLineChars="200"/>
        <w:rPr>
          <w:b/>
          <w:kern w:val="0"/>
          <w:sz w:val="24"/>
        </w:rPr>
      </w:pPr>
    </w:p>
    <w:p w14:paraId="4BC5D429">
      <w:pPr>
        <w:tabs>
          <w:tab w:val="left" w:pos="8504"/>
        </w:tabs>
        <w:spacing w:line="480" w:lineRule="auto"/>
        <w:ind w:right="-1"/>
        <w:rPr>
          <w:b/>
          <w:kern w:val="0"/>
          <w:sz w:val="24"/>
        </w:rPr>
      </w:pPr>
      <w:r>
        <w:rPr>
          <w:rFonts w:hint="eastAsia"/>
          <w:b/>
          <w:kern w:val="0"/>
          <w:sz w:val="24"/>
        </w:rPr>
        <w:t>受托方（乙方）：</w:t>
      </w:r>
    </w:p>
    <w:p w14:paraId="105D3D30">
      <w:pPr>
        <w:widowControl/>
        <w:spacing w:line="360" w:lineRule="auto"/>
        <w:jc w:val="left"/>
        <w:rPr>
          <w:rFonts w:hint="eastAsia" w:ascii="宋体" w:hAnsi="宋体"/>
          <w:sz w:val="24"/>
          <w:szCs w:val="22"/>
        </w:rPr>
      </w:pPr>
      <w:r>
        <w:rPr>
          <w:rFonts w:hint="eastAsia" w:ascii="宋体" w:hAnsi="宋体"/>
          <w:sz w:val="24"/>
          <w:szCs w:val="22"/>
        </w:rPr>
        <w:t>注册地址：</w:t>
      </w:r>
    </w:p>
    <w:p w14:paraId="6059EB2C">
      <w:pPr>
        <w:widowControl/>
        <w:spacing w:line="360" w:lineRule="auto"/>
        <w:jc w:val="left"/>
        <w:rPr>
          <w:rFonts w:hint="eastAsia" w:ascii="宋体" w:hAnsi="宋体"/>
          <w:sz w:val="24"/>
          <w:szCs w:val="22"/>
        </w:rPr>
      </w:pPr>
      <w:r>
        <w:rPr>
          <w:rFonts w:hint="eastAsia" w:ascii="宋体" w:hAnsi="宋体"/>
          <w:sz w:val="24"/>
          <w:szCs w:val="22"/>
        </w:rPr>
        <w:t>法定代表人：</w:t>
      </w:r>
    </w:p>
    <w:p w14:paraId="363F9340">
      <w:pPr>
        <w:widowControl/>
        <w:spacing w:line="360" w:lineRule="auto"/>
        <w:jc w:val="left"/>
        <w:rPr>
          <w:rFonts w:hint="eastAsia" w:ascii="宋体" w:hAnsi="宋体"/>
          <w:sz w:val="24"/>
          <w:szCs w:val="22"/>
        </w:rPr>
      </w:pPr>
      <w:r>
        <w:rPr>
          <w:rFonts w:hint="eastAsia" w:ascii="宋体" w:hAnsi="宋体"/>
          <w:sz w:val="24"/>
          <w:szCs w:val="22"/>
        </w:rPr>
        <w:t>电话：</w:t>
      </w:r>
    </w:p>
    <w:p w14:paraId="730077D4">
      <w:pPr>
        <w:widowControl/>
        <w:spacing w:line="360" w:lineRule="auto"/>
        <w:jc w:val="left"/>
        <w:rPr>
          <w:rFonts w:hint="eastAsia" w:ascii="宋体" w:hAnsi="宋体"/>
          <w:sz w:val="24"/>
          <w:szCs w:val="22"/>
        </w:rPr>
      </w:pPr>
      <w:r>
        <w:rPr>
          <w:rFonts w:hint="eastAsia" w:ascii="宋体" w:hAnsi="宋体"/>
          <w:sz w:val="24"/>
          <w:szCs w:val="22"/>
        </w:rPr>
        <w:t xml:space="preserve">纳税人识别号： </w:t>
      </w:r>
    </w:p>
    <w:p w14:paraId="6AFD9055">
      <w:pPr>
        <w:widowControl/>
        <w:spacing w:line="360" w:lineRule="auto"/>
        <w:jc w:val="left"/>
        <w:rPr>
          <w:rFonts w:hint="eastAsia" w:ascii="宋体" w:hAnsi="宋体"/>
          <w:sz w:val="24"/>
          <w:szCs w:val="22"/>
        </w:rPr>
      </w:pPr>
      <w:r>
        <w:rPr>
          <w:rFonts w:hint="eastAsia" w:ascii="宋体" w:hAnsi="宋体"/>
          <w:sz w:val="24"/>
          <w:szCs w:val="22"/>
        </w:rPr>
        <w:t xml:space="preserve">开户行及账号： </w:t>
      </w:r>
    </w:p>
    <w:p w14:paraId="2E56FBB5">
      <w:pPr>
        <w:spacing w:line="440" w:lineRule="exact"/>
        <w:rPr>
          <w:b/>
          <w:kern w:val="0"/>
          <w:sz w:val="24"/>
        </w:rPr>
      </w:pPr>
    </w:p>
    <w:p w14:paraId="12357534">
      <w:pPr>
        <w:widowControl/>
        <w:jc w:val="left"/>
        <w:rPr>
          <w:b/>
          <w:kern w:val="0"/>
          <w:sz w:val="24"/>
        </w:rPr>
      </w:pPr>
      <w:r>
        <w:rPr>
          <w:rFonts w:hint="eastAsia"/>
          <w:b/>
          <w:kern w:val="0"/>
          <w:sz w:val="24"/>
        </w:rPr>
        <w:t>单独称为</w:t>
      </w:r>
      <w:r>
        <w:rPr>
          <w:b/>
          <w:kern w:val="0"/>
          <w:sz w:val="24"/>
        </w:rPr>
        <w:t>“</w:t>
      </w:r>
      <w:r>
        <w:rPr>
          <w:rFonts w:hint="eastAsia"/>
          <w:b/>
          <w:kern w:val="0"/>
          <w:sz w:val="24"/>
        </w:rPr>
        <w:t>一方</w:t>
      </w:r>
      <w:r>
        <w:rPr>
          <w:b/>
          <w:kern w:val="0"/>
          <w:sz w:val="24"/>
        </w:rPr>
        <w:t>”</w:t>
      </w:r>
      <w:r>
        <w:rPr>
          <w:rFonts w:hint="eastAsia"/>
          <w:b/>
          <w:kern w:val="0"/>
          <w:sz w:val="24"/>
        </w:rPr>
        <w:t>，共同称为</w:t>
      </w:r>
      <w:r>
        <w:rPr>
          <w:b/>
          <w:kern w:val="0"/>
          <w:sz w:val="24"/>
        </w:rPr>
        <w:t>“</w:t>
      </w:r>
      <w:r>
        <w:rPr>
          <w:rFonts w:hint="eastAsia"/>
          <w:b/>
          <w:kern w:val="0"/>
          <w:sz w:val="24"/>
        </w:rPr>
        <w:t>双方</w:t>
      </w:r>
      <w:r>
        <w:rPr>
          <w:b/>
          <w:kern w:val="0"/>
          <w:sz w:val="24"/>
        </w:rPr>
        <w:t>”</w:t>
      </w:r>
      <w:r>
        <w:rPr>
          <w:rFonts w:hint="eastAsia"/>
          <w:b/>
          <w:kern w:val="0"/>
          <w:sz w:val="24"/>
        </w:rPr>
        <w:t>。</w:t>
      </w:r>
    </w:p>
    <w:p w14:paraId="215D66F9">
      <w:pPr>
        <w:widowControl/>
        <w:spacing w:line="360" w:lineRule="auto"/>
        <w:jc w:val="left"/>
        <w:rPr>
          <w:b/>
          <w:kern w:val="0"/>
          <w:sz w:val="24"/>
        </w:rPr>
      </w:pPr>
    </w:p>
    <w:p w14:paraId="1743B413">
      <w:pPr>
        <w:tabs>
          <w:tab w:val="left" w:pos="420"/>
          <w:tab w:val="left" w:pos="747"/>
        </w:tabs>
        <w:spacing w:line="360" w:lineRule="auto"/>
        <w:rPr>
          <w:rFonts w:hint="eastAsia" w:ascii="宋体" w:hAnsi="宋体"/>
          <w:sz w:val="24"/>
        </w:rPr>
      </w:pPr>
      <w:r>
        <w:rPr>
          <w:rFonts w:hint="eastAsia" w:ascii="宋体" w:hAnsi="宋体"/>
          <w:sz w:val="24"/>
        </w:rPr>
        <w:t>鉴于：</w:t>
      </w:r>
    </w:p>
    <w:p w14:paraId="459AD317">
      <w:pPr>
        <w:tabs>
          <w:tab w:val="left" w:pos="0"/>
        </w:tabs>
        <w:spacing w:line="360" w:lineRule="auto"/>
        <w:ind w:firstLine="480" w:firstLineChars="200"/>
        <w:rPr>
          <w:rFonts w:hint="eastAsia" w:ascii="宋体" w:hAnsi="宋体"/>
          <w:sz w:val="24"/>
        </w:rPr>
      </w:pPr>
      <w:r>
        <w:rPr>
          <w:rFonts w:hint="eastAsia" w:ascii="宋体" w:hAnsi="宋体"/>
          <w:sz w:val="24"/>
        </w:rPr>
        <w:t>甲、乙双方根据《中华人民共和国民法典》及相关法律法规之规定，就甲方委托乙方完成对“</w:t>
      </w:r>
      <w:r>
        <w:rPr>
          <w:rFonts w:hint="eastAsia"/>
          <w:sz w:val="24"/>
          <w:u w:val="single"/>
        </w:rPr>
        <w:t>北京</w:t>
      </w:r>
      <w:r>
        <w:rPr>
          <w:sz w:val="24"/>
          <w:u w:val="single"/>
        </w:rPr>
        <w:t>经济技术开发区X35</w:t>
      </w:r>
      <w:r>
        <w:rPr>
          <w:rFonts w:hint="eastAsia"/>
          <w:sz w:val="24"/>
          <w:u w:val="single"/>
        </w:rPr>
        <w:t>项目</w:t>
      </w:r>
      <w:r>
        <w:rPr>
          <w:rFonts w:hint="eastAsia" w:ascii="宋体" w:hAnsi="宋体"/>
          <w:sz w:val="24"/>
        </w:rPr>
        <w:t>物业服务”工作，双方在自愿、平等、协商一致的基础上签订本物业服务合同。</w:t>
      </w:r>
    </w:p>
    <w:p w14:paraId="31C05F10">
      <w:pPr>
        <w:numPr>
          <w:ilvl w:val="0"/>
          <w:numId w:val="15"/>
        </w:numPr>
        <w:tabs>
          <w:tab w:val="left" w:pos="420"/>
          <w:tab w:val="left" w:pos="747"/>
        </w:tabs>
        <w:spacing w:line="360" w:lineRule="auto"/>
        <w:ind w:left="357" w:hanging="357"/>
        <w:outlineLvl w:val="1"/>
        <w:rPr>
          <w:rFonts w:hint="eastAsia" w:ascii="宋体" w:hAnsi="宋体"/>
          <w:b/>
          <w:bCs/>
          <w:sz w:val="24"/>
        </w:rPr>
      </w:pPr>
      <w:r>
        <w:rPr>
          <w:rFonts w:hint="eastAsia" w:ascii="宋体" w:hAnsi="宋体"/>
          <w:b/>
          <w:bCs/>
          <w:sz w:val="24"/>
          <w:lang w:eastAsia="zh-Hans"/>
        </w:rPr>
        <w:t>委托事项</w:t>
      </w:r>
    </w:p>
    <w:p w14:paraId="1FC34365">
      <w:pPr>
        <w:spacing w:line="360" w:lineRule="auto"/>
        <w:rPr>
          <w:rFonts w:hint="eastAsia" w:ascii="宋体" w:hAnsi="宋体"/>
          <w:sz w:val="24"/>
        </w:rPr>
      </w:pPr>
      <w:r>
        <w:rPr>
          <w:rFonts w:hint="eastAsia" w:ascii="宋体" w:hAnsi="宋体"/>
          <w:sz w:val="24"/>
        </w:rPr>
        <w:t>1.1物业标的：坐落于</w:t>
      </w:r>
      <w:r>
        <w:rPr>
          <w:sz w:val="24"/>
          <w:u w:val="single"/>
        </w:rPr>
        <w:t>北京市大兴区</w:t>
      </w:r>
      <w:r>
        <w:rPr>
          <w:rFonts w:hint="eastAsia"/>
          <w:sz w:val="24"/>
          <w:u w:val="single"/>
        </w:rPr>
        <w:t>北京</w:t>
      </w:r>
      <w:r>
        <w:rPr>
          <w:sz w:val="24"/>
          <w:u w:val="single"/>
        </w:rPr>
        <w:t>经济技术开发区X35地块</w:t>
      </w:r>
      <w:r>
        <w:rPr>
          <w:rFonts w:hint="eastAsia" w:ascii="宋体" w:hAnsi="宋体"/>
          <w:sz w:val="24"/>
        </w:rPr>
        <w:t>，项目占地面积31000平方米，建筑面积14752平方米，绿地面积14811平方米。</w:t>
      </w:r>
    </w:p>
    <w:p w14:paraId="63EB4AF7">
      <w:pPr>
        <w:spacing w:line="360" w:lineRule="auto"/>
        <w:rPr>
          <w:rFonts w:hint="eastAsia" w:ascii="宋体" w:hAnsi="宋体"/>
          <w:sz w:val="24"/>
        </w:rPr>
      </w:pPr>
      <w:r>
        <w:rPr>
          <w:rFonts w:hint="eastAsia" w:ascii="宋体" w:hAnsi="宋体"/>
          <w:sz w:val="24"/>
        </w:rPr>
        <w:t>1.2甲方拥有上述第1.1条所述物业标的内</w:t>
      </w:r>
      <w:r>
        <w:rPr>
          <w:rFonts w:ascii="宋体" w:hAnsi="宋体"/>
          <w:sz w:val="24"/>
        </w:rPr>
        <w:t>空置</w:t>
      </w:r>
      <w:r>
        <w:rPr>
          <w:rFonts w:hint="eastAsia" w:ascii="宋体" w:hAnsi="宋体"/>
          <w:sz w:val="24"/>
        </w:rPr>
        <w:t>房屋和园区所有权，委托乙方提供物业管理服务。</w:t>
      </w:r>
    </w:p>
    <w:p w14:paraId="2443058C">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服务范围及内容</w:t>
      </w:r>
    </w:p>
    <w:p w14:paraId="612F88A7">
      <w:pPr>
        <w:spacing w:line="360" w:lineRule="auto"/>
        <w:ind w:firstLine="480" w:firstLineChars="200"/>
        <w:contextualSpacing/>
        <w:rPr>
          <w:sz w:val="24"/>
        </w:rPr>
      </w:pPr>
      <w:r>
        <w:rPr>
          <w:rFonts w:hint="eastAsia" w:ascii="宋体" w:hAnsi="宋体"/>
          <w:sz w:val="24"/>
        </w:rPr>
        <w:t>乙方承接对“</w:t>
      </w:r>
      <w:r>
        <w:rPr>
          <w:rFonts w:hint="eastAsia"/>
          <w:sz w:val="24"/>
          <w:u w:val="single"/>
        </w:rPr>
        <w:t>北京</w:t>
      </w:r>
      <w:r>
        <w:rPr>
          <w:sz w:val="24"/>
          <w:u w:val="single"/>
        </w:rPr>
        <w:t>经济技术开发区X35</w:t>
      </w:r>
      <w:r>
        <w:rPr>
          <w:rFonts w:hint="eastAsia"/>
          <w:sz w:val="24"/>
          <w:u w:val="single"/>
        </w:rPr>
        <w:t>项目</w:t>
      </w:r>
      <w:r>
        <w:rPr>
          <w:rFonts w:hint="eastAsia" w:ascii="宋体" w:hAnsi="宋体"/>
          <w:sz w:val="24"/>
        </w:rPr>
        <w:t>物业服务”工作，物业服务范围包含项目管理、公用设备运行及维护管理、安保服务、消防管理、绿化养护、保洁服务、会议服务等。</w:t>
      </w:r>
      <w:r>
        <w:rPr>
          <w:rFonts w:hint="eastAsia"/>
          <w:sz w:val="24"/>
        </w:rPr>
        <w:t>保证物业服务的同时要确保做好临时性及紧急任务的随时保障。</w:t>
      </w:r>
    </w:p>
    <w:p w14:paraId="19F6471B">
      <w:pPr>
        <w:spacing w:line="360" w:lineRule="auto"/>
        <w:ind w:firstLine="482" w:firstLineChars="200"/>
        <w:contextualSpacing/>
        <w:rPr>
          <w:sz w:val="24"/>
        </w:rPr>
      </w:pPr>
      <w:r>
        <w:rPr>
          <w:rFonts w:hint="eastAsia"/>
          <w:b/>
          <w:bCs/>
          <w:sz w:val="24"/>
        </w:rPr>
        <w:t>2.1 建、构筑物维护</w:t>
      </w:r>
    </w:p>
    <w:p w14:paraId="771D6CE6">
      <w:pPr>
        <w:spacing w:line="360" w:lineRule="auto"/>
        <w:ind w:firstLine="480" w:firstLineChars="200"/>
        <w:contextualSpacing/>
        <w:rPr>
          <w:sz w:val="24"/>
        </w:rPr>
      </w:pPr>
      <w:r>
        <w:rPr>
          <w:rFonts w:hint="eastAsia"/>
          <w:sz w:val="24"/>
        </w:rPr>
        <w:t>2.1.1 负责房屋结构安全巡视，发现外观有变形、开裂等现象，及时建议甲方申请房屋安全鉴定，并采取必要的避险和防护措施，确保该区域内人员的人身安全，避免因和结构问题引发坠落、坍塌等事故。</w:t>
      </w:r>
    </w:p>
    <w:p w14:paraId="065DB359">
      <w:pPr>
        <w:spacing w:line="360" w:lineRule="auto"/>
        <w:ind w:firstLine="480" w:firstLineChars="200"/>
        <w:contextualSpacing/>
        <w:rPr>
          <w:sz w:val="24"/>
        </w:rPr>
      </w:pPr>
      <w:r>
        <w:rPr>
          <w:rFonts w:hint="eastAsia"/>
          <w:sz w:val="24"/>
        </w:rPr>
        <w:t>2.1.2 负责公用部位的门、窗、楼梯、通风道、地面、墙面、吊顶和室外屋面等巡查，发现破损，及时向甲方报告，按甲方要求出具维修方案，待甲方同意后按维修方案实施维修。</w:t>
      </w:r>
    </w:p>
    <w:p w14:paraId="6395AACD">
      <w:pPr>
        <w:spacing w:line="360" w:lineRule="auto"/>
        <w:ind w:firstLine="480" w:firstLineChars="200"/>
        <w:contextualSpacing/>
        <w:rPr>
          <w:rFonts w:hint="eastAsia" w:ascii="宋体" w:hAnsi="宋体"/>
          <w:sz w:val="24"/>
        </w:rPr>
      </w:pPr>
      <w:r>
        <w:rPr>
          <w:rFonts w:hint="eastAsia"/>
          <w:sz w:val="24"/>
        </w:rPr>
        <w:t>2.1.3 负责强降雨天气前后、雨雪季节检查屋面防水等，发现破损，及时向甲方报告，按甲方要求出具维修方案，待甲方同意后按维修方案实施维修。</w:t>
      </w:r>
    </w:p>
    <w:p w14:paraId="606D870A">
      <w:pPr>
        <w:spacing w:line="360" w:lineRule="auto"/>
        <w:ind w:firstLine="480" w:firstLineChars="200"/>
        <w:contextualSpacing/>
        <w:rPr>
          <w:rFonts w:ascii="Arial" w:hAnsi="Arial"/>
          <w:sz w:val="30"/>
        </w:rPr>
      </w:pPr>
      <w:r>
        <w:rPr>
          <w:rFonts w:hint="eastAsia"/>
          <w:sz w:val="24"/>
        </w:rPr>
        <w:t>2.1.4 确保通道、楼梯、门窗等设施的完好和正常使用。</w:t>
      </w:r>
    </w:p>
    <w:p w14:paraId="788E28A1">
      <w:pPr>
        <w:spacing w:line="360" w:lineRule="auto"/>
        <w:ind w:firstLine="482" w:firstLineChars="200"/>
        <w:contextualSpacing/>
        <w:rPr>
          <w:sz w:val="24"/>
        </w:rPr>
      </w:pPr>
      <w:r>
        <w:rPr>
          <w:rFonts w:hint="eastAsia"/>
          <w:b/>
          <w:bCs/>
          <w:sz w:val="24"/>
        </w:rPr>
        <w:t>2.2 公用设备运行及维护管理</w:t>
      </w:r>
    </w:p>
    <w:p w14:paraId="772A89AE">
      <w:pPr>
        <w:spacing w:line="360" w:lineRule="auto"/>
        <w:ind w:firstLine="480" w:firstLineChars="200"/>
        <w:contextualSpacing/>
        <w:rPr>
          <w:sz w:val="24"/>
        </w:rPr>
      </w:pPr>
      <w:r>
        <w:rPr>
          <w:rFonts w:hint="eastAsia"/>
          <w:sz w:val="24"/>
        </w:rPr>
        <w:t>2.2.1 建立工程运行管理体系，包括相关制度、规范、标准、流程、工作表格等文件，并确保良好执行。</w:t>
      </w:r>
    </w:p>
    <w:p w14:paraId="44A48D59">
      <w:pPr>
        <w:spacing w:line="360" w:lineRule="auto"/>
        <w:ind w:firstLine="480" w:firstLineChars="200"/>
        <w:contextualSpacing/>
        <w:rPr>
          <w:sz w:val="24"/>
        </w:rPr>
      </w:pPr>
      <w:r>
        <w:rPr>
          <w:rFonts w:hint="eastAsia"/>
          <w:sz w:val="24"/>
        </w:rPr>
        <w:t>2.2.2 负责园区内水、电综合维修维护，包括水处理设备、二次供水设备、开水器设备维修维护运行和日常门窗五金的小修与更换（维修配件由乙方提供）。</w:t>
      </w:r>
    </w:p>
    <w:p w14:paraId="6655E771">
      <w:pPr>
        <w:spacing w:line="360" w:lineRule="auto"/>
        <w:ind w:firstLine="480" w:firstLineChars="200"/>
        <w:contextualSpacing/>
        <w:rPr>
          <w:sz w:val="24"/>
        </w:rPr>
      </w:pPr>
      <w:r>
        <w:rPr>
          <w:sz w:val="24"/>
        </w:rPr>
        <w:t>2.</w:t>
      </w:r>
      <w:r>
        <w:rPr>
          <w:rFonts w:hint="eastAsia"/>
          <w:sz w:val="24"/>
        </w:rPr>
        <w:t>2</w:t>
      </w:r>
      <w:r>
        <w:rPr>
          <w:sz w:val="24"/>
        </w:rPr>
        <w:t xml:space="preserve">.3 </w:t>
      </w:r>
      <w:r>
        <w:rPr>
          <w:rFonts w:hint="eastAsia"/>
          <w:sz w:val="24"/>
        </w:rPr>
        <w:t>维护园区内的设施，未经甲方批准，不得对楼的结构、布局、设施等进行改动。</w:t>
      </w:r>
    </w:p>
    <w:p w14:paraId="388FAD34">
      <w:pPr>
        <w:spacing w:line="360" w:lineRule="auto"/>
        <w:ind w:firstLine="480" w:firstLineChars="200"/>
        <w:contextualSpacing/>
        <w:rPr>
          <w:sz w:val="24"/>
        </w:rPr>
      </w:pPr>
      <w:r>
        <w:rPr>
          <w:sz w:val="24"/>
        </w:rPr>
        <w:t>2.</w:t>
      </w:r>
      <w:r>
        <w:rPr>
          <w:rFonts w:hint="eastAsia"/>
          <w:sz w:val="24"/>
        </w:rPr>
        <w:t>2.4 负责电梯的维保、保洁等服务。</w:t>
      </w:r>
    </w:p>
    <w:p w14:paraId="2C887A12">
      <w:pPr>
        <w:spacing w:line="360" w:lineRule="auto"/>
        <w:ind w:firstLine="480" w:firstLineChars="200"/>
        <w:contextualSpacing/>
        <w:rPr>
          <w:sz w:val="24"/>
        </w:rPr>
      </w:pPr>
      <w:r>
        <w:rPr>
          <w:rFonts w:hint="eastAsia"/>
          <w:sz w:val="24"/>
        </w:rPr>
        <w:t>2.2.5 按照合同中的服务内容对有关设备设施进行检测、清洗。</w:t>
      </w:r>
    </w:p>
    <w:p w14:paraId="22C2F316">
      <w:pPr>
        <w:widowControl/>
        <w:spacing w:line="360" w:lineRule="auto"/>
        <w:ind w:firstLine="480" w:firstLineChars="200"/>
        <w:contextualSpacing/>
        <w:rPr>
          <w:rFonts w:hint="eastAsia" w:ascii="宋体" w:hAnsi="宋体"/>
          <w:sz w:val="24"/>
        </w:rPr>
      </w:pPr>
      <w:r>
        <w:rPr>
          <w:sz w:val="24"/>
        </w:rPr>
        <w:t>2.</w:t>
      </w:r>
      <w:r>
        <w:rPr>
          <w:rFonts w:hint="eastAsia"/>
          <w:sz w:val="24"/>
        </w:rPr>
        <w:t>2</w:t>
      </w:r>
      <w:r>
        <w:rPr>
          <w:sz w:val="24"/>
        </w:rPr>
        <w:t>.</w:t>
      </w:r>
      <w:r>
        <w:rPr>
          <w:rFonts w:hint="eastAsia"/>
          <w:sz w:val="24"/>
        </w:rPr>
        <w:t>6</w:t>
      </w:r>
      <w:r>
        <w:rPr>
          <w:sz w:val="24"/>
        </w:rPr>
        <w:t xml:space="preserve"> </w:t>
      </w:r>
      <w:r>
        <w:rPr>
          <w:rFonts w:hint="eastAsia"/>
          <w:sz w:val="24"/>
        </w:rPr>
        <w:t>负责院内临时搬运、布置及其他中心安排的应急服务。</w:t>
      </w:r>
    </w:p>
    <w:p w14:paraId="2A0B8A15">
      <w:pPr>
        <w:widowControl/>
        <w:spacing w:line="360" w:lineRule="auto"/>
        <w:ind w:firstLine="482" w:firstLineChars="200"/>
        <w:contextualSpacing/>
        <w:rPr>
          <w:b/>
          <w:bCs/>
          <w:sz w:val="24"/>
        </w:rPr>
      </w:pPr>
      <w:r>
        <w:rPr>
          <w:rFonts w:hint="eastAsia"/>
          <w:b/>
          <w:bCs/>
          <w:sz w:val="24"/>
        </w:rPr>
        <w:t>2.3 安保服务</w:t>
      </w:r>
    </w:p>
    <w:p w14:paraId="3B9CDC2D">
      <w:pPr>
        <w:widowControl/>
        <w:spacing w:line="360" w:lineRule="auto"/>
        <w:ind w:firstLine="480" w:firstLineChars="200"/>
        <w:contextualSpacing/>
        <w:rPr>
          <w:sz w:val="24"/>
        </w:rPr>
      </w:pPr>
      <w:r>
        <w:rPr>
          <w:rFonts w:hint="eastAsia"/>
          <w:sz w:val="24"/>
        </w:rPr>
        <w:t>2.3.1 负责物业服务范围内的园区外围公共区域整体安防管理、公共区域安保服务等。</w:t>
      </w:r>
    </w:p>
    <w:p w14:paraId="6632B077">
      <w:pPr>
        <w:widowControl/>
        <w:spacing w:line="360" w:lineRule="auto"/>
        <w:ind w:firstLine="480" w:firstLineChars="200"/>
        <w:contextualSpacing/>
        <w:rPr>
          <w:sz w:val="24"/>
        </w:rPr>
      </w:pPr>
      <w:r>
        <w:rPr>
          <w:rFonts w:hint="eastAsia"/>
          <w:sz w:val="24"/>
        </w:rPr>
        <w:t>2.3.2 建立安保服务运行管理体系，包括相关制度、规范、标准、流程、工作表格等文件，并确保良好执行。</w:t>
      </w:r>
    </w:p>
    <w:p w14:paraId="63F21A41">
      <w:pPr>
        <w:widowControl/>
        <w:spacing w:line="360" w:lineRule="auto"/>
        <w:ind w:firstLine="480" w:firstLineChars="200"/>
        <w:contextualSpacing/>
        <w:rPr>
          <w:sz w:val="24"/>
        </w:rPr>
      </w:pPr>
      <w:r>
        <w:rPr>
          <w:rFonts w:hint="eastAsia"/>
          <w:sz w:val="24"/>
        </w:rPr>
        <w:t>2.3.3 建立突发事件应急保障体系，包括但不限于火灾、跑水、防汛、治安事件、交通事故等，并进行定期演练。</w:t>
      </w:r>
    </w:p>
    <w:p w14:paraId="1037C21D">
      <w:pPr>
        <w:widowControl/>
        <w:spacing w:line="360" w:lineRule="auto"/>
        <w:ind w:firstLine="480" w:firstLineChars="200"/>
        <w:contextualSpacing/>
        <w:rPr>
          <w:sz w:val="24"/>
        </w:rPr>
      </w:pPr>
      <w:r>
        <w:rPr>
          <w:rFonts w:hint="eastAsia"/>
          <w:sz w:val="24"/>
        </w:rPr>
        <w:t>2.3.4 依据甲方要求，对园区出入口进行安防管控，认证核验进入人员身份，以及物品带离园区的授权情况。</w:t>
      </w:r>
    </w:p>
    <w:p w14:paraId="7A49E978">
      <w:pPr>
        <w:widowControl/>
        <w:tabs>
          <w:tab w:val="left" w:pos="567"/>
        </w:tabs>
        <w:spacing w:line="360" w:lineRule="auto"/>
        <w:ind w:firstLine="480" w:firstLineChars="200"/>
        <w:contextualSpacing/>
      </w:pPr>
      <w:r>
        <w:rPr>
          <w:rFonts w:hint="eastAsia"/>
          <w:sz w:val="24"/>
        </w:rPr>
        <w:t>2.3.5 发生突发事件进行快速反应，及时采取有效措施，防止事件负面影响和损失扩大。</w:t>
      </w:r>
    </w:p>
    <w:p w14:paraId="369ED0F9">
      <w:pPr>
        <w:widowControl/>
        <w:spacing w:line="360" w:lineRule="auto"/>
        <w:ind w:firstLine="482" w:firstLineChars="200"/>
        <w:contextualSpacing/>
        <w:rPr>
          <w:sz w:val="24"/>
        </w:rPr>
      </w:pPr>
      <w:r>
        <w:rPr>
          <w:rFonts w:hint="eastAsia"/>
          <w:b/>
          <w:bCs/>
          <w:sz w:val="24"/>
        </w:rPr>
        <w:t>2.4 消防管理</w:t>
      </w:r>
    </w:p>
    <w:p w14:paraId="6CCBC62E">
      <w:pPr>
        <w:widowControl/>
        <w:spacing w:line="360" w:lineRule="auto"/>
        <w:ind w:firstLine="480" w:firstLineChars="200"/>
        <w:contextualSpacing/>
        <w:rPr>
          <w:sz w:val="24"/>
        </w:rPr>
      </w:pPr>
      <w:r>
        <w:rPr>
          <w:rFonts w:hint="eastAsia"/>
          <w:sz w:val="24"/>
        </w:rPr>
        <w:t>2.4.1 建立全方位的消防安全保障管理体系，包括但不限于建立消防设备设施台账、风险清单、管理制度和规范，以及消防检查、维护管理的各项工作记录等，以满足政府主管部门和法规要求。</w:t>
      </w:r>
    </w:p>
    <w:p w14:paraId="10A9B8A4">
      <w:pPr>
        <w:widowControl/>
        <w:spacing w:line="360" w:lineRule="auto"/>
        <w:ind w:firstLine="480" w:firstLineChars="200"/>
        <w:contextualSpacing/>
        <w:rPr>
          <w:sz w:val="24"/>
        </w:rPr>
      </w:pPr>
      <w:r>
        <w:rPr>
          <w:rFonts w:hint="eastAsia"/>
          <w:sz w:val="24"/>
        </w:rPr>
        <w:t>2.4.2 建立消防安全巡检和维护体系，定期、定时对消防重点部位和设备设施进行巡视检查、维护保养，发现异常状态及时采取妥当处理措施。</w:t>
      </w:r>
    </w:p>
    <w:p w14:paraId="4F861812">
      <w:pPr>
        <w:widowControl/>
        <w:spacing w:line="360" w:lineRule="auto"/>
        <w:ind w:firstLine="480" w:firstLineChars="200"/>
        <w:contextualSpacing/>
        <w:rPr>
          <w:sz w:val="24"/>
        </w:rPr>
      </w:pPr>
      <w:r>
        <w:rPr>
          <w:rFonts w:hint="eastAsia"/>
          <w:sz w:val="24"/>
        </w:rPr>
        <w:t>2.4.3 建立消防应急预案，确保能够有效应对消防突发事件。</w:t>
      </w:r>
    </w:p>
    <w:p w14:paraId="7BC54B31">
      <w:pPr>
        <w:widowControl/>
        <w:spacing w:line="360" w:lineRule="auto"/>
        <w:ind w:firstLine="480" w:firstLineChars="200"/>
        <w:contextualSpacing/>
      </w:pPr>
      <w:r>
        <w:rPr>
          <w:rFonts w:hint="eastAsia"/>
          <w:sz w:val="24"/>
        </w:rPr>
        <w:t>2.4.4 消防控制室实施</w:t>
      </w:r>
      <w:r>
        <w:rPr>
          <w:sz w:val="24"/>
        </w:rPr>
        <w:t>24</w:t>
      </w:r>
      <w:r>
        <w:rPr>
          <w:rFonts w:hint="eastAsia"/>
          <w:sz w:val="24"/>
        </w:rPr>
        <w:t>小时值班制度，监控消防、安防、监控设备设施运行状态。</w:t>
      </w:r>
    </w:p>
    <w:p w14:paraId="576AB4C7">
      <w:pPr>
        <w:widowControl/>
        <w:spacing w:line="360" w:lineRule="auto"/>
        <w:ind w:firstLine="482" w:firstLineChars="200"/>
        <w:contextualSpacing/>
        <w:rPr>
          <w:b/>
          <w:bCs/>
          <w:sz w:val="24"/>
        </w:rPr>
      </w:pPr>
      <w:r>
        <w:rPr>
          <w:rFonts w:hint="eastAsia"/>
          <w:b/>
          <w:bCs/>
          <w:sz w:val="24"/>
        </w:rPr>
        <w:t>2.5 绿化养护</w:t>
      </w:r>
    </w:p>
    <w:p w14:paraId="2EC96239">
      <w:pPr>
        <w:widowControl/>
        <w:spacing w:line="360" w:lineRule="auto"/>
        <w:ind w:firstLine="480" w:firstLineChars="200"/>
        <w:contextualSpacing/>
        <w:rPr>
          <w:sz w:val="24"/>
        </w:rPr>
      </w:pPr>
      <w:r>
        <w:rPr>
          <w:rFonts w:hint="eastAsia"/>
          <w:sz w:val="24"/>
        </w:rPr>
        <w:t>2.5.1 负责按照北京市园林绿化三级养护标准为园区现有绿化面积（</w:t>
      </w:r>
      <w:r>
        <w:rPr>
          <w:sz w:val="24"/>
        </w:rPr>
        <w:t>14811</w:t>
      </w:r>
      <w:r>
        <w:rPr>
          <w:rFonts w:hint="eastAsia"/>
          <w:sz w:val="24"/>
        </w:rPr>
        <w:t>平方米）提供的日常绿化，施肥、淋水、修剪及绿地清洁等绿化服务。</w:t>
      </w:r>
    </w:p>
    <w:p w14:paraId="32768CB0">
      <w:pPr>
        <w:widowControl/>
        <w:spacing w:line="360" w:lineRule="auto"/>
        <w:ind w:firstLine="480" w:firstLineChars="200"/>
        <w:contextualSpacing/>
        <w:rPr>
          <w:sz w:val="24"/>
        </w:rPr>
      </w:pPr>
      <w:r>
        <w:rPr>
          <w:rFonts w:hint="eastAsia"/>
          <w:sz w:val="24"/>
        </w:rPr>
        <w:t>2.5.2 组建养护队伍，专业的管理人员和养护人员，细化养护岗位。</w:t>
      </w:r>
    </w:p>
    <w:p w14:paraId="10034355">
      <w:pPr>
        <w:widowControl/>
        <w:spacing w:line="360" w:lineRule="auto"/>
        <w:ind w:firstLine="480" w:firstLineChars="200"/>
        <w:contextualSpacing/>
        <w:rPr>
          <w:sz w:val="24"/>
        </w:rPr>
      </w:pPr>
      <w:r>
        <w:rPr>
          <w:rFonts w:hint="eastAsia"/>
          <w:sz w:val="24"/>
        </w:rPr>
        <w:t>2.5.3 制定绿化养护计划，按计划执行。</w:t>
      </w:r>
    </w:p>
    <w:p w14:paraId="7AAC66FE">
      <w:pPr>
        <w:widowControl/>
        <w:spacing w:line="360" w:lineRule="auto"/>
        <w:ind w:firstLine="480" w:firstLineChars="200"/>
        <w:contextualSpacing/>
      </w:pPr>
      <w:r>
        <w:rPr>
          <w:rFonts w:hint="eastAsia"/>
          <w:sz w:val="24"/>
        </w:rPr>
        <w:t>2.5.4 使用绿化作业相关机械时，要进行岗前培训，培训合格后按照相应的规程安全操作。</w:t>
      </w:r>
    </w:p>
    <w:p w14:paraId="682E21B2">
      <w:pPr>
        <w:widowControl/>
        <w:spacing w:line="360" w:lineRule="auto"/>
        <w:ind w:firstLine="482" w:firstLineChars="200"/>
        <w:contextualSpacing/>
        <w:rPr>
          <w:b/>
          <w:bCs/>
          <w:sz w:val="24"/>
        </w:rPr>
      </w:pPr>
      <w:r>
        <w:rPr>
          <w:rFonts w:hint="eastAsia"/>
          <w:b/>
          <w:bCs/>
          <w:sz w:val="24"/>
        </w:rPr>
        <w:t>2.6 保洁服务</w:t>
      </w:r>
    </w:p>
    <w:p w14:paraId="0C8E5EF0">
      <w:pPr>
        <w:widowControl/>
        <w:spacing w:line="360" w:lineRule="auto"/>
        <w:ind w:firstLine="480" w:firstLineChars="200"/>
        <w:contextualSpacing/>
        <w:rPr>
          <w:sz w:val="24"/>
        </w:rPr>
      </w:pPr>
      <w:r>
        <w:rPr>
          <w:rFonts w:hint="eastAsia"/>
          <w:sz w:val="24"/>
        </w:rPr>
        <w:t>2.6.1 负责园区内全部公共区域及入室保洁。</w:t>
      </w:r>
    </w:p>
    <w:p w14:paraId="5E025B68">
      <w:pPr>
        <w:widowControl/>
        <w:spacing w:line="360" w:lineRule="auto"/>
        <w:ind w:firstLine="480" w:firstLineChars="200"/>
        <w:contextualSpacing/>
        <w:rPr>
          <w:sz w:val="24"/>
        </w:rPr>
      </w:pPr>
      <w:r>
        <w:rPr>
          <w:rFonts w:hint="eastAsia"/>
          <w:sz w:val="24"/>
        </w:rPr>
        <w:t>2.6.2 公共清洁区域（地面）清洁工每日清扫并巡视，发现堆积物和遗洒物及时清理。保证地面光亮无水迹、污迹，地面无杂物。</w:t>
      </w:r>
    </w:p>
    <w:p w14:paraId="4AF1455A">
      <w:pPr>
        <w:widowControl/>
        <w:spacing w:line="360" w:lineRule="auto"/>
        <w:ind w:firstLine="480" w:firstLineChars="200"/>
        <w:contextualSpacing/>
        <w:rPr>
          <w:sz w:val="24"/>
        </w:rPr>
      </w:pPr>
      <w:r>
        <w:rPr>
          <w:rFonts w:hint="eastAsia"/>
          <w:sz w:val="24"/>
        </w:rPr>
        <w:t>2.6.3 楼梯扶手、栏杆、窗台每日擦抹。窗户沟槽、玻璃内面、防火门、消防栓、指示牌等公共设施每周擦抹</w:t>
      </w:r>
      <w:r>
        <w:rPr>
          <w:sz w:val="24"/>
        </w:rPr>
        <w:t>2</w:t>
      </w:r>
      <w:r>
        <w:rPr>
          <w:rFonts w:hint="eastAsia"/>
          <w:sz w:val="24"/>
        </w:rPr>
        <w:t>次，无积尘。公共灯具每半年除尘</w:t>
      </w:r>
      <w:r>
        <w:rPr>
          <w:sz w:val="24"/>
        </w:rPr>
        <w:t>1</w:t>
      </w:r>
      <w:r>
        <w:rPr>
          <w:rFonts w:hint="eastAsia"/>
          <w:sz w:val="24"/>
        </w:rPr>
        <w:t>次。大堂每日清洁，门厅玻璃每日擦拭。电梯轿厢每日擦拭并巡视，目视无污迹。楼顶天台、屋顶每月清扫</w:t>
      </w:r>
      <w:r>
        <w:rPr>
          <w:sz w:val="24"/>
        </w:rPr>
        <w:t>1</w:t>
      </w:r>
      <w:r>
        <w:rPr>
          <w:rFonts w:hint="eastAsia"/>
          <w:sz w:val="24"/>
        </w:rPr>
        <w:t>次，无垃圾杂物。</w:t>
      </w:r>
    </w:p>
    <w:p w14:paraId="46A0EBB2">
      <w:pPr>
        <w:widowControl/>
        <w:spacing w:line="360" w:lineRule="auto"/>
        <w:ind w:firstLine="480" w:firstLineChars="200"/>
        <w:contextualSpacing/>
        <w:rPr>
          <w:sz w:val="24"/>
        </w:rPr>
      </w:pPr>
      <w:r>
        <w:rPr>
          <w:rFonts w:hint="eastAsia"/>
          <w:sz w:val="24"/>
        </w:rPr>
        <w:t>2.6.4 垃圾桶内垃圾不超过</w:t>
      </w:r>
      <w:r>
        <w:rPr>
          <w:sz w:val="24"/>
        </w:rPr>
        <w:t xml:space="preserve"> 2/3</w:t>
      </w:r>
      <w:r>
        <w:rPr>
          <w:rFonts w:hint="eastAsia"/>
          <w:sz w:val="24"/>
        </w:rPr>
        <w:t>，并摆放整齐，外观干净。</w:t>
      </w:r>
    </w:p>
    <w:p w14:paraId="0476DDDA">
      <w:pPr>
        <w:widowControl/>
        <w:spacing w:line="360" w:lineRule="auto"/>
        <w:ind w:firstLine="480" w:firstLineChars="200"/>
        <w:contextualSpacing/>
        <w:rPr>
          <w:sz w:val="24"/>
        </w:rPr>
      </w:pPr>
      <w:r>
        <w:rPr>
          <w:rFonts w:hint="eastAsia"/>
          <w:sz w:val="24"/>
        </w:rPr>
        <w:t>2.6.5 两米以下公共区域玻璃、门窗至少每月擦抹一次，保持无污迹，水迹、裂痕。</w:t>
      </w:r>
    </w:p>
    <w:p w14:paraId="2B56FA1A">
      <w:pPr>
        <w:widowControl/>
        <w:spacing w:line="360" w:lineRule="auto"/>
        <w:ind w:firstLine="480" w:firstLineChars="200"/>
        <w:contextualSpacing/>
        <w:rPr>
          <w:sz w:val="24"/>
        </w:rPr>
      </w:pPr>
      <w:r>
        <w:rPr>
          <w:rFonts w:hint="eastAsia"/>
          <w:sz w:val="24"/>
        </w:rPr>
        <w:t>2.6.6 楼梯、梯级、墙壁表面、室内所有玻璃门窗及设施无尘土大理石墙面光亮、无污迹、水迹。</w:t>
      </w:r>
    </w:p>
    <w:p w14:paraId="1988B7F0">
      <w:pPr>
        <w:widowControl/>
        <w:spacing w:line="360" w:lineRule="auto"/>
        <w:ind w:firstLine="480" w:firstLineChars="200"/>
        <w:contextualSpacing/>
        <w:rPr>
          <w:sz w:val="24"/>
        </w:rPr>
      </w:pPr>
      <w:r>
        <w:rPr>
          <w:rFonts w:hint="eastAsia"/>
          <w:sz w:val="24"/>
        </w:rPr>
        <w:t>2.6.7 卫生间：厕所整洁，壁净地净，厕所内投放卫生除味用品，并随时清扫厕所卫生，确保厕所内无臭味、无积水、无污垢；保持坑、池通畅，无粪便溢出，无积垢。</w:t>
      </w:r>
    </w:p>
    <w:p w14:paraId="7A5E6F49">
      <w:pPr>
        <w:widowControl/>
        <w:spacing w:line="360" w:lineRule="auto"/>
        <w:ind w:firstLine="480" w:firstLineChars="200"/>
        <w:contextualSpacing/>
        <w:rPr>
          <w:sz w:val="24"/>
        </w:rPr>
      </w:pPr>
      <w:r>
        <w:rPr>
          <w:rFonts w:hint="eastAsia"/>
          <w:sz w:val="24"/>
        </w:rPr>
        <w:t>2.6.8 负责院区雨季、雪季的清扫及道路畅通。</w:t>
      </w:r>
    </w:p>
    <w:p w14:paraId="007D4788">
      <w:pPr>
        <w:widowControl/>
        <w:spacing w:line="360" w:lineRule="auto"/>
        <w:ind w:firstLine="480" w:firstLineChars="200"/>
        <w:contextualSpacing/>
        <w:rPr>
          <w:sz w:val="24"/>
        </w:rPr>
      </w:pPr>
      <w:r>
        <w:rPr>
          <w:rFonts w:hint="eastAsia"/>
          <w:sz w:val="24"/>
        </w:rPr>
        <w:t>2.6.9 每年负责园区铝扣板（约3800平方米）清洗一次；窗帘（约200平方米）、沙发（20余个）、方形抱枕（若干）清洗一次；地毯（约1700平方米）清洗一次；公共区域及设备机房定期杀虫灭鼠等。以上费用全部由乙方承担。</w:t>
      </w:r>
    </w:p>
    <w:p w14:paraId="4296521A">
      <w:pPr>
        <w:widowControl/>
        <w:spacing w:line="360" w:lineRule="auto"/>
        <w:ind w:firstLine="480" w:firstLineChars="200"/>
        <w:contextualSpacing/>
      </w:pPr>
      <w:r>
        <w:rPr>
          <w:rFonts w:hint="eastAsia"/>
          <w:sz w:val="24"/>
        </w:rPr>
        <w:t>2.6.10 消毒用品、清洁工具及清洁用品（垃圾袋、洗涤用品、毛巾拖布等）由乙方提供。</w:t>
      </w:r>
    </w:p>
    <w:p w14:paraId="7ACE878D">
      <w:pPr>
        <w:widowControl/>
        <w:spacing w:line="360" w:lineRule="auto"/>
        <w:ind w:firstLine="482" w:firstLineChars="200"/>
        <w:contextualSpacing/>
        <w:rPr>
          <w:b/>
          <w:bCs/>
          <w:sz w:val="24"/>
        </w:rPr>
      </w:pPr>
      <w:r>
        <w:rPr>
          <w:rFonts w:hint="eastAsia"/>
          <w:b/>
          <w:bCs/>
          <w:sz w:val="24"/>
        </w:rPr>
        <w:t>2.7 会议服务及重大活动保障</w:t>
      </w:r>
    </w:p>
    <w:p w14:paraId="68CB51DD">
      <w:pPr>
        <w:widowControl/>
        <w:spacing w:line="360" w:lineRule="auto"/>
        <w:ind w:firstLine="480" w:firstLineChars="200"/>
        <w:contextualSpacing/>
        <w:rPr>
          <w:sz w:val="24"/>
        </w:rPr>
      </w:pPr>
      <w:r>
        <w:rPr>
          <w:rFonts w:hint="eastAsia"/>
          <w:sz w:val="24"/>
        </w:rPr>
        <w:t>2.7.</w:t>
      </w:r>
      <w:r>
        <w:rPr>
          <w:sz w:val="24"/>
        </w:rPr>
        <w:t>1</w:t>
      </w:r>
      <w:r>
        <w:rPr>
          <w:rFonts w:hint="eastAsia"/>
          <w:sz w:val="24"/>
        </w:rPr>
        <w:t xml:space="preserve"> 负责各会议室配备的茶具、饮品的归纳与管理。</w:t>
      </w:r>
    </w:p>
    <w:p w14:paraId="580CF622">
      <w:pPr>
        <w:widowControl/>
        <w:spacing w:line="360" w:lineRule="auto"/>
        <w:ind w:firstLine="480" w:firstLineChars="200"/>
        <w:contextualSpacing/>
        <w:rPr>
          <w:sz w:val="24"/>
        </w:rPr>
      </w:pPr>
      <w:r>
        <w:rPr>
          <w:rFonts w:hint="eastAsia"/>
          <w:sz w:val="24"/>
        </w:rPr>
        <w:t>2.7.</w:t>
      </w:r>
      <w:r>
        <w:rPr>
          <w:sz w:val="24"/>
        </w:rPr>
        <w:t>2</w:t>
      </w:r>
      <w:r>
        <w:rPr>
          <w:rFonts w:hint="eastAsia"/>
          <w:sz w:val="24"/>
        </w:rPr>
        <w:t xml:space="preserve"> 巡视各会议室卫生情况，随时准备接待会议需求。</w:t>
      </w:r>
    </w:p>
    <w:p w14:paraId="73E4072E">
      <w:pPr>
        <w:widowControl/>
        <w:spacing w:line="360" w:lineRule="auto"/>
        <w:ind w:firstLine="480" w:firstLineChars="200"/>
        <w:contextualSpacing/>
        <w:rPr>
          <w:sz w:val="24"/>
        </w:rPr>
      </w:pPr>
      <w:r>
        <w:rPr>
          <w:rFonts w:hint="eastAsia"/>
          <w:sz w:val="24"/>
        </w:rPr>
        <w:t>2.7.</w:t>
      </w:r>
      <w:r>
        <w:rPr>
          <w:sz w:val="24"/>
        </w:rPr>
        <w:t>3</w:t>
      </w:r>
      <w:r>
        <w:rPr>
          <w:rFonts w:hint="eastAsia"/>
          <w:sz w:val="24"/>
        </w:rPr>
        <w:t xml:space="preserve"> 配合园区内举行的重大活动保障。</w:t>
      </w:r>
    </w:p>
    <w:p w14:paraId="0CA13FE7">
      <w:pPr>
        <w:widowControl/>
        <w:spacing w:line="360" w:lineRule="auto"/>
        <w:ind w:firstLine="480" w:firstLineChars="200"/>
        <w:contextualSpacing/>
        <w:rPr>
          <w:sz w:val="24"/>
        </w:rPr>
      </w:pPr>
      <w:r>
        <w:rPr>
          <w:rFonts w:hint="eastAsia"/>
          <w:sz w:val="24"/>
        </w:rPr>
        <w:t>2.7.</w:t>
      </w:r>
      <w:r>
        <w:rPr>
          <w:sz w:val="24"/>
        </w:rPr>
        <w:t>4</w:t>
      </w:r>
      <w:r>
        <w:rPr>
          <w:rFonts w:hint="eastAsia"/>
          <w:sz w:val="24"/>
        </w:rPr>
        <w:t xml:space="preserve"> 茶具、饮用水等会服易耗品由场地实际使用人提供。</w:t>
      </w:r>
    </w:p>
    <w:p w14:paraId="166772ED">
      <w:pPr>
        <w:widowControl/>
        <w:spacing w:line="360" w:lineRule="auto"/>
        <w:ind w:firstLine="482" w:firstLineChars="200"/>
        <w:contextualSpacing/>
        <w:rPr>
          <w:sz w:val="24"/>
        </w:rPr>
      </w:pPr>
      <w:r>
        <w:rPr>
          <w:rFonts w:hint="eastAsia"/>
          <w:b/>
          <w:bCs/>
          <w:sz w:val="24"/>
        </w:rPr>
        <w:t>2.8 物业项目管理服务人员需求</w:t>
      </w:r>
    </w:p>
    <w:p w14:paraId="2779E534">
      <w:pPr>
        <w:widowControl/>
        <w:snapToGrid w:val="0"/>
        <w:spacing w:line="360" w:lineRule="auto"/>
        <w:ind w:firstLine="480" w:firstLineChars="200"/>
        <w:contextualSpacing/>
        <w:rPr>
          <w:rFonts w:eastAsiaTheme="minorEastAsia"/>
          <w:sz w:val="24"/>
        </w:rPr>
      </w:pPr>
      <w:r>
        <w:rPr>
          <w:rFonts w:hint="eastAsia"/>
          <w:sz w:val="24"/>
        </w:rPr>
        <w:t>2.8.1 乙方所提供的项目服务人员总人数不低于16人，其中项目经理1人。服务团队中要有空调运行值班人员及中控室值班人员，其人员数量及岗位持证情况要满足国家及相关行业要求。服务团队人员中至少4人具备制冷与空调作业证、至少8人具备消防设施操作员证（此8人为专人专岗），其中至少4人具备消防设施操作员中级或建（构）筑物消防员四级及以上证书）、至少1人具备高压电工证、至少1人具备低压电工证、至少1人具备有限空间作业证、至少1人具备特种设备安全管理A证、至少1人具备房屋建筑设施设备安全管理员证，均具备3年及以上相关岗位工作经验</w:t>
      </w:r>
      <w:r>
        <w:rPr>
          <w:rFonts w:hint="eastAsia" w:ascii="宋体" w:hAnsi="宋体" w:cs="宋体"/>
          <w:color w:val="000000"/>
          <w:kern w:val="0"/>
          <w:sz w:val="24"/>
          <w:lang w:bidi="ar"/>
        </w:rPr>
        <w:t>。</w:t>
      </w:r>
    </w:p>
    <w:p w14:paraId="29C45824">
      <w:pPr>
        <w:widowControl/>
        <w:spacing w:line="360" w:lineRule="auto"/>
        <w:ind w:firstLine="480" w:firstLineChars="200"/>
        <w:contextualSpacing/>
        <w:rPr>
          <w:sz w:val="24"/>
        </w:rPr>
      </w:pPr>
      <w:r>
        <w:rPr>
          <w:rFonts w:hint="eastAsia"/>
          <w:sz w:val="24"/>
        </w:rPr>
        <w:t>2.8.2 在紧急情况下，乙方需配合采购人做好临时增派人员应急保障与应急处置工作。</w:t>
      </w:r>
      <w:r>
        <w:rPr>
          <w:sz w:val="24"/>
        </w:rPr>
        <w:t xml:space="preserve"> </w:t>
      </w:r>
    </w:p>
    <w:p w14:paraId="56126FDE">
      <w:pPr>
        <w:spacing w:line="360" w:lineRule="auto"/>
        <w:ind w:left="2911" w:firstLine="723" w:firstLineChars="300"/>
        <w:outlineLvl w:val="0"/>
        <w:rPr>
          <w:rFonts w:hint="eastAsia" w:ascii="宋体" w:hAnsi="宋体"/>
          <w:b/>
          <w:bCs/>
          <w:sz w:val="24"/>
        </w:rPr>
      </w:pPr>
      <w:r>
        <w:rPr>
          <w:rFonts w:hint="eastAsia" w:ascii="宋体" w:hAnsi="宋体"/>
          <w:b/>
          <w:bCs/>
          <w:sz w:val="24"/>
        </w:rPr>
        <w:t>人员配备情况表</w:t>
      </w:r>
    </w:p>
    <w:tbl>
      <w:tblPr>
        <w:tblStyle w:val="43"/>
        <w:tblW w:w="890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56" w:type="dxa"/>
          <w:left w:w="96" w:type="dxa"/>
          <w:bottom w:w="56" w:type="dxa"/>
          <w:right w:w="96" w:type="dxa"/>
        </w:tblCellMar>
      </w:tblPr>
      <w:tblGrid>
        <w:gridCol w:w="1528"/>
        <w:gridCol w:w="1487"/>
        <w:gridCol w:w="5894"/>
      </w:tblGrid>
      <w:tr w14:paraId="7FB5F8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tblHeader/>
          <w:jc w:val="center"/>
        </w:trPr>
        <w:tc>
          <w:tcPr>
            <w:tcW w:w="1528" w:type="dxa"/>
            <w:tcBorders>
              <w:top w:val="single" w:color="auto" w:sz="4" w:space="0"/>
              <w:left w:val="single" w:color="auto" w:sz="4" w:space="0"/>
              <w:bottom w:val="single" w:color="auto" w:sz="4" w:space="0"/>
              <w:right w:val="single" w:color="auto" w:sz="4" w:space="0"/>
            </w:tcBorders>
            <w:vAlign w:val="center"/>
          </w:tcPr>
          <w:p w14:paraId="7BD1411C">
            <w:pPr>
              <w:widowControl/>
              <w:snapToGrid w:val="0"/>
              <w:spacing w:line="263" w:lineRule="atLeast"/>
              <w:jc w:val="center"/>
              <w:textAlignment w:val="baseline"/>
              <w:rPr>
                <w:rFonts w:ascii="宋体" w:hAnsi="Calibri" w:cs="Calibri"/>
                <w:b/>
                <w:spacing w:val="-2"/>
                <w:sz w:val="24"/>
              </w:rPr>
            </w:pPr>
            <w:r>
              <w:rPr>
                <w:rFonts w:hint="eastAsia" w:ascii="宋体" w:hAnsi="宋体" w:cs="宋体"/>
                <w:b/>
                <w:bCs/>
                <w:color w:val="333333"/>
                <w:spacing w:val="-2"/>
                <w:kern w:val="0"/>
                <w:sz w:val="24"/>
                <w:lang w:bidi="ar"/>
              </w:rPr>
              <w:t>部门职能</w:t>
            </w:r>
          </w:p>
        </w:tc>
        <w:tc>
          <w:tcPr>
            <w:tcW w:w="1487" w:type="dxa"/>
            <w:tcBorders>
              <w:top w:val="single" w:color="auto" w:sz="4" w:space="0"/>
              <w:left w:val="single" w:color="auto" w:sz="4" w:space="0"/>
              <w:bottom w:val="single" w:color="auto" w:sz="4" w:space="0"/>
              <w:right w:val="single" w:color="auto" w:sz="4" w:space="0"/>
            </w:tcBorders>
            <w:vAlign w:val="center"/>
          </w:tcPr>
          <w:p w14:paraId="2D55BCB9">
            <w:pPr>
              <w:widowControl/>
              <w:snapToGrid w:val="0"/>
              <w:spacing w:line="263" w:lineRule="atLeast"/>
              <w:jc w:val="center"/>
              <w:textAlignment w:val="baseline"/>
              <w:rPr>
                <w:rFonts w:ascii="宋体" w:hAnsi="Calibri" w:cs="Calibri"/>
                <w:b/>
                <w:spacing w:val="-2"/>
                <w:sz w:val="24"/>
              </w:rPr>
            </w:pPr>
            <w:r>
              <w:rPr>
                <w:rFonts w:hint="eastAsia" w:ascii="宋体" w:hAnsi="宋体" w:cs="宋体"/>
                <w:b/>
                <w:bCs/>
                <w:color w:val="333333"/>
                <w:spacing w:val="-2"/>
                <w:kern w:val="0"/>
                <w:sz w:val="24"/>
                <w:lang w:bidi="ar"/>
              </w:rPr>
              <w:t>岗位</w:t>
            </w:r>
          </w:p>
        </w:tc>
        <w:tc>
          <w:tcPr>
            <w:tcW w:w="5894" w:type="dxa"/>
            <w:tcBorders>
              <w:top w:val="single" w:color="auto" w:sz="4" w:space="0"/>
              <w:left w:val="single" w:color="auto" w:sz="4" w:space="0"/>
              <w:bottom w:val="single" w:color="auto" w:sz="4" w:space="0"/>
              <w:right w:val="single" w:color="auto" w:sz="4" w:space="0"/>
            </w:tcBorders>
            <w:vAlign w:val="center"/>
          </w:tcPr>
          <w:p w14:paraId="6102C020">
            <w:pPr>
              <w:widowControl/>
              <w:snapToGrid w:val="0"/>
              <w:spacing w:line="263" w:lineRule="atLeast"/>
              <w:jc w:val="center"/>
              <w:textAlignment w:val="baseline"/>
              <w:rPr>
                <w:rFonts w:ascii="宋体" w:hAnsi="Calibri" w:cs="Calibri"/>
                <w:b/>
                <w:spacing w:val="-2"/>
                <w:sz w:val="24"/>
              </w:rPr>
            </w:pPr>
            <w:r>
              <w:rPr>
                <w:rFonts w:hint="eastAsia" w:ascii="宋体" w:hAnsi="宋体" w:cs="宋体"/>
                <w:b/>
                <w:bCs/>
                <w:color w:val="333333"/>
                <w:spacing w:val="-2"/>
                <w:kern w:val="0"/>
                <w:sz w:val="24"/>
                <w:lang w:bidi="ar"/>
              </w:rPr>
              <w:t>备注（岗位所需服务时长或时段、须具备的上岗资格证、人员学历、工作经验等要求）</w:t>
            </w:r>
          </w:p>
        </w:tc>
      </w:tr>
      <w:tr w14:paraId="0E9F51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trHeight w:val="2791"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744C6508">
            <w:pPr>
              <w:widowControl/>
              <w:snapToGrid w:val="0"/>
              <w:spacing w:line="263" w:lineRule="atLeast"/>
              <w:jc w:val="center"/>
              <w:textAlignment w:val="baseline"/>
              <w:rPr>
                <w:rFonts w:ascii="宋体" w:hAnsi="Calibri" w:cs="Calibri"/>
                <w:spacing w:val="-2"/>
                <w:sz w:val="24"/>
              </w:rPr>
            </w:pPr>
            <w:r>
              <w:rPr>
                <w:rFonts w:hint="eastAsia" w:ascii="宋体" w:hAnsi="宋体" w:cs="宋体"/>
                <w:color w:val="333333"/>
                <w:spacing w:val="-2"/>
                <w:kern w:val="0"/>
                <w:sz w:val="24"/>
                <w:lang w:bidi="ar"/>
              </w:rPr>
              <w:t>综合服务</w:t>
            </w:r>
          </w:p>
        </w:tc>
        <w:tc>
          <w:tcPr>
            <w:tcW w:w="1487" w:type="dxa"/>
            <w:tcBorders>
              <w:top w:val="single" w:color="auto" w:sz="4" w:space="0"/>
              <w:left w:val="single" w:color="auto" w:sz="4" w:space="0"/>
              <w:bottom w:val="single" w:color="auto" w:sz="4" w:space="0"/>
              <w:right w:val="single" w:color="auto" w:sz="4" w:space="0"/>
            </w:tcBorders>
            <w:vAlign w:val="center"/>
          </w:tcPr>
          <w:p w14:paraId="14E61B49">
            <w:pPr>
              <w:widowControl/>
              <w:snapToGrid w:val="0"/>
              <w:spacing w:line="263" w:lineRule="atLeast"/>
              <w:jc w:val="center"/>
              <w:textAlignment w:val="baseline"/>
              <w:rPr>
                <w:rFonts w:ascii="宋体" w:hAnsi="Calibri" w:cs="Calibri"/>
                <w:spacing w:val="-2"/>
                <w:sz w:val="24"/>
              </w:rPr>
            </w:pPr>
            <w:r>
              <w:rPr>
                <w:rFonts w:hint="eastAsia" w:ascii="宋体" w:hAnsi="宋体" w:cs="宋体"/>
                <w:color w:val="333333"/>
                <w:spacing w:val="-2"/>
                <w:kern w:val="0"/>
                <w:sz w:val="24"/>
                <w:lang w:bidi="ar"/>
              </w:rPr>
              <w:t>项目经理</w:t>
            </w:r>
          </w:p>
        </w:tc>
        <w:tc>
          <w:tcPr>
            <w:tcW w:w="5894" w:type="dxa"/>
            <w:tcBorders>
              <w:top w:val="single" w:color="auto" w:sz="4" w:space="0"/>
              <w:left w:val="single" w:color="auto" w:sz="4" w:space="0"/>
              <w:bottom w:val="single" w:color="auto" w:sz="4" w:space="0"/>
              <w:right w:val="single" w:color="auto" w:sz="4" w:space="0"/>
            </w:tcBorders>
            <w:vAlign w:val="center"/>
          </w:tcPr>
          <w:p w14:paraId="0DC07C53">
            <w:pPr>
              <w:tabs>
                <w:tab w:val="left" w:pos="567"/>
              </w:tabs>
              <w:snapToGrid w:val="0"/>
              <w:spacing w:before="120" w:line="22" w:lineRule="atLeast"/>
              <w:jc w:val="left"/>
              <w:rPr>
                <w:rFonts w:hint="eastAsia" w:ascii="宋体" w:hAnsi="宋体"/>
                <w:sz w:val="24"/>
              </w:rPr>
            </w:pPr>
            <w:r>
              <w:rPr>
                <w:rFonts w:hint="eastAsia" w:ascii="宋体" w:hAnsi="宋体"/>
                <w:sz w:val="24"/>
              </w:rPr>
              <w:t>必须具有本科及以上学历，年龄</w:t>
            </w:r>
            <w:r>
              <w:rPr>
                <w:rFonts w:ascii="宋体" w:hAnsi="宋体"/>
                <w:spacing w:val="-63"/>
                <w:sz w:val="24"/>
              </w:rPr>
              <w:t xml:space="preserve"> </w:t>
            </w:r>
            <w:r>
              <w:rPr>
                <w:rFonts w:hint="eastAsia" w:ascii="宋体" w:hAnsi="宋体" w:cs="宋体"/>
                <w:sz w:val="24"/>
              </w:rPr>
              <w:t>50</w:t>
            </w:r>
            <w:r>
              <w:rPr>
                <w:rFonts w:hint="eastAsia" w:ascii="宋体" w:hAnsi="宋体"/>
                <w:sz w:val="24"/>
              </w:rPr>
              <w:t>周岁及以下，具有国家人社部门出具的中级及以上职称证书或等同于职称证书的其他相关证书（需提供相应证明文件），具备5年及以上物业项目管理经验，具有</w:t>
            </w:r>
            <w:r>
              <w:rPr>
                <w:rFonts w:hint="eastAsia" w:ascii="宋体" w:hAnsi="宋体" w:cs="宋体"/>
                <w:sz w:val="24"/>
              </w:rPr>
              <w:t>过硬</w:t>
            </w:r>
            <w:r>
              <w:rPr>
                <w:rFonts w:hint="eastAsia" w:ascii="宋体" w:hAnsi="宋体"/>
                <w:sz w:val="24"/>
              </w:rPr>
              <w:t>相关专业知识，具有较强的质量管理管控、协调能力。项目负责人负责与甲方各工作部门的相关工作沟通、日常工作组织、人员管理、现场协调等各项工作，</w:t>
            </w:r>
            <w:r>
              <w:rPr>
                <w:rFonts w:hint="eastAsia" w:ascii="宋体" w:hAnsi="宋体" w:cs="微软雅黑"/>
                <w:sz w:val="24"/>
              </w:rPr>
              <w:t>具备优秀的计划、沟通和管理技巧，</w:t>
            </w:r>
            <w:r>
              <w:rPr>
                <w:rFonts w:hint="eastAsia" w:ascii="宋体" w:hAnsi="宋体"/>
                <w:sz w:val="24"/>
              </w:rPr>
              <w:t>应保持相对固定。</w:t>
            </w:r>
          </w:p>
        </w:tc>
      </w:tr>
      <w:tr w14:paraId="41D3C1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2AF5DF21">
            <w:pPr>
              <w:widowControl/>
              <w:snapToGrid w:val="0"/>
              <w:spacing w:line="263" w:lineRule="atLeast"/>
              <w:jc w:val="center"/>
              <w:textAlignment w:val="baseline"/>
              <w:rPr>
                <w:rFonts w:hint="eastAsia" w:ascii="宋体" w:hAnsi="宋体" w:cs="宋体"/>
                <w:color w:val="333333"/>
                <w:spacing w:val="-2"/>
                <w:kern w:val="0"/>
                <w:sz w:val="24"/>
                <w:lang w:bidi="ar"/>
              </w:rPr>
            </w:pPr>
            <w:r>
              <w:rPr>
                <w:rFonts w:hint="eastAsia" w:ascii="宋体"/>
                <w:sz w:val="24"/>
              </w:rPr>
              <w:t>公用设备运行及维护管理</w:t>
            </w:r>
          </w:p>
        </w:tc>
        <w:tc>
          <w:tcPr>
            <w:tcW w:w="1487" w:type="dxa"/>
            <w:tcBorders>
              <w:top w:val="single" w:color="auto" w:sz="4" w:space="0"/>
              <w:left w:val="single" w:color="auto" w:sz="4" w:space="0"/>
              <w:bottom w:val="single" w:color="auto" w:sz="4" w:space="0"/>
              <w:right w:val="single" w:color="auto" w:sz="4" w:space="0"/>
            </w:tcBorders>
            <w:vAlign w:val="center"/>
          </w:tcPr>
          <w:p w14:paraId="421537A9">
            <w:pPr>
              <w:widowControl/>
              <w:snapToGrid w:val="0"/>
              <w:spacing w:line="263" w:lineRule="atLeast"/>
              <w:jc w:val="center"/>
              <w:textAlignment w:val="baseline"/>
              <w:rPr>
                <w:rFonts w:hint="eastAsia" w:ascii="宋体" w:hAnsi="宋体" w:cs="宋体"/>
                <w:color w:val="333333"/>
                <w:spacing w:val="-2"/>
                <w:kern w:val="0"/>
                <w:sz w:val="24"/>
                <w:lang w:bidi="ar"/>
              </w:rPr>
            </w:pPr>
            <w:r>
              <w:rPr>
                <w:rFonts w:hint="eastAsia" w:ascii="宋体" w:hAnsi="宋体" w:cs="宋体"/>
                <w:color w:val="333333"/>
                <w:spacing w:val="-2"/>
                <w:kern w:val="0"/>
                <w:sz w:val="24"/>
                <w:lang w:bidi="ar"/>
              </w:rPr>
              <w:t>运行维护人员</w:t>
            </w:r>
          </w:p>
        </w:tc>
        <w:tc>
          <w:tcPr>
            <w:tcW w:w="5894" w:type="dxa"/>
            <w:tcBorders>
              <w:top w:val="single" w:color="auto" w:sz="4" w:space="0"/>
              <w:left w:val="single" w:color="auto" w:sz="4" w:space="0"/>
              <w:bottom w:val="single" w:color="auto" w:sz="4" w:space="0"/>
              <w:right w:val="single" w:color="auto" w:sz="4" w:space="0"/>
            </w:tcBorders>
            <w:vAlign w:val="center"/>
          </w:tcPr>
          <w:p w14:paraId="3F22918D">
            <w:pPr>
              <w:snapToGrid w:val="0"/>
              <w:jc w:val="left"/>
              <w:rPr>
                <w:rFonts w:ascii="宋体"/>
                <w:sz w:val="24"/>
              </w:rPr>
            </w:pPr>
            <w:r>
              <w:rPr>
                <w:rFonts w:hint="eastAsia" w:ascii="宋体"/>
                <w:sz w:val="24"/>
              </w:rPr>
              <w:t>应具备3年</w:t>
            </w:r>
            <w:r>
              <w:rPr>
                <w:rFonts w:hint="eastAsia" w:ascii="宋体" w:cs="宋体"/>
                <w:sz w:val="24"/>
              </w:rPr>
              <w:t>及</w:t>
            </w:r>
            <w:r>
              <w:rPr>
                <w:rFonts w:hint="eastAsia" w:ascii="宋体"/>
                <w:sz w:val="24"/>
              </w:rPr>
              <w:t>以上相关工作经验，年龄在50周岁</w:t>
            </w:r>
            <w:r>
              <w:rPr>
                <w:rFonts w:hint="eastAsia" w:ascii="宋体" w:cs="宋体"/>
                <w:sz w:val="24"/>
              </w:rPr>
              <w:t>及</w:t>
            </w:r>
            <w:r>
              <w:rPr>
                <w:rFonts w:hint="eastAsia" w:ascii="宋体"/>
                <w:sz w:val="24"/>
              </w:rPr>
              <w:t>以下，</w:t>
            </w:r>
            <w:r>
              <w:rPr>
                <w:rFonts w:hint="eastAsia" w:ascii="宋体" w:hAnsi="宋体" w:cs="宋体"/>
                <w:sz w:val="24"/>
              </w:rPr>
              <w:t>具备相关岗位资格证书。</w:t>
            </w:r>
            <w:r>
              <w:rPr>
                <w:rFonts w:hint="eastAsia" w:ascii="宋体"/>
                <w:sz w:val="24"/>
              </w:rPr>
              <w:t>身体健康，品德良好，训练有素，工作积极主动，责任心强。</w:t>
            </w:r>
          </w:p>
        </w:tc>
      </w:tr>
      <w:tr w14:paraId="0B6E0C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5BC9443D">
            <w:pPr>
              <w:widowControl/>
              <w:snapToGrid w:val="0"/>
              <w:spacing w:line="263" w:lineRule="atLeast"/>
              <w:jc w:val="center"/>
              <w:textAlignment w:val="baseline"/>
              <w:rPr>
                <w:rFonts w:ascii="宋体" w:hAnsi="Calibri" w:cs="Calibri"/>
                <w:spacing w:val="-2"/>
                <w:sz w:val="24"/>
              </w:rPr>
            </w:pPr>
            <w:r>
              <w:rPr>
                <w:rFonts w:hint="eastAsia" w:ascii="宋体" w:hAnsi="Calibri" w:cs="Calibri"/>
                <w:spacing w:val="-2"/>
                <w:sz w:val="24"/>
              </w:rPr>
              <w:t>保洁服务</w:t>
            </w:r>
          </w:p>
        </w:tc>
        <w:tc>
          <w:tcPr>
            <w:tcW w:w="1487" w:type="dxa"/>
            <w:tcBorders>
              <w:top w:val="single" w:color="auto" w:sz="4" w:space="0"/>
              <w:left w:val="single" w:color="auto" w:sz="4" w:space="0"/>
              <w:right w:val="single" w:color="auto" w:sz="4" w:space="0"/>
            </w:tcBorders>
            <w:vAlign w:val="center"/>
          </w:tcPr>
          <w:p w14:paraId="0456A084">
            <w:pPr>
              <w:widowControl/>
              <w:snapToGrid w:val="0"/>
              <w:spacing w:line="263" w:lineRule="atLeast"/>
              <w:jc w:val="center"/>
              <w:textAlignment w:val="baseline"/>
              <w:rPr>
                <w:rFonts w:ascii="宋体" w:hAnsi="Calibri" w:cs="Calibri"/>
                <w:spacing w:val="-2"/>
                <w:sz w:val="24"/>
              </w:rPr>
            </w:pPr>
            <w:r>
              <w:rPr>
                <w:rFonts w:hint="eastAsia" w:ascii="宋体" w:hAnsi="Calibri" w:cs="Calibri"/>
                <w:spacing w:val="-2"/>
                <w:sz w:val="24"/>
              </w:rPr>
              <w:t>保洁服务人员</w:t>
            </w:r>
          </w:p>
        </w:tc>
        <w:tc>
          <w:tcPr>
            <w:tcW w:w="5894" w:type="dxa"/>
            <w:tcBorders>
              <w:top w:val="single" w:color="auto" w:sz="4" w:space="0"/>
              <w:left w:val="single" w:color="auto" w:sz="4" w:space="0"/>
              <w:bottom w:val="single" w:color="auto" w:sz="4" w:space="0"/>
              <w:right w:val="single" w:color="auto" w:sz="4" w:space="0"/>
            </w:tcBorders>
            <w:vAlign w:val="center"/>
          </w:tcPr>
          <w:p w14:paraId="170AA91E">
            <w:pPr>
              <w:snapToGrid w:val="0"/>
              <w:jc w:val="left"/>
              <w:rPr>
                <w:rFonts w:ascii="宋体" w:cs="宋体"/>
                <w:sz w:val="24"/>
              </w:rPr>
            </w:pPr>
            <w:r>
              <w:rPr>
                <w:rFonts w:hint="eastAsia" w:ascii="宋体" w:hAnsi="宋体"/>
                <w:sz w:val="24"/>
              </w:rPr>
              <w:t>应具备3年</w:t>
            </w:r>
            <w:r>
              <w:rPr>
                <w:rFonts w:hint="eastAsia" w:ascii="宋体" w:hAnsi="宋体" w:cs="宋体"/>
                <w:sz w:val="24"/>
              </w:rPr>
              <w:t>及</w:t>
            </w:r>
            <w:r>
              <w:rPr>
                <w:rFonts w:hint="eastAsia" w:ascii="宋体" w:hAnsi="宋体"/>
                <w:sz w:val="24"/>
              </w:rPr>
              <w:t>以上相关</w:t>
            </w:r>
            <w:r>
              <w:rPr>
                <w:rFonts w:hint="eastAsia" w:ascii="宋体" w:hAnsi="宋体" w:cs="宋体"/>
                <w:sz w:val="24"/>
              </w:rPr>
              <w:t>工作经验，年龄在55周岁及以下，熟练掌握保洁服务专业技能，身体健康，品德良好，要进行岗前培训后方可上岗，具备一定保洁专业技能。训练有素，工作积极主动，责任心强。</w:t>
            </w:r>
          </w:p>
        </w:tc>
      </w:tr>
      <w:tr w14:paraId="147FB1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trHeight w:val="1305"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5BAAA2D4">
            <w:pPr>
              <w:snapToGrid w:val="0"/>
              <w:jc w:val="center"/>
              <w:rPr>
                <w:rFonts w:ascii="宋体"/>
                <w:sz w:val="24"/>
              </w:rPr>
            </w:pPr>
            <w:r>
              <w:rPr>
                <w:rFonts w:hint="eastAsia" w:ascii="宋体" w:hAnsi="宋体" w:cs="宋体"/>
                <w:spacing w:val="-2"/>
                <w:kern w:val="0"/>
                <w:sz w:val="24"/>
                <w:lang w:bidi="ar"/>
              </w:rPr>
              <w:t>安保服务</w:t>
            </w:r>
          </w:p>
        </w:tc>
        <w:tc>
          <w:tcPr>
            <w:tcW w:w="1487" w:type="dxa"/>
            <w:tcBorders>
              <w:top w:val="single" w:color="auto" w:sz="4" w:space="0"/>
              <w:left w:val="single" w:color="auto" w:sz="4" w:space="0"/>
              <w:bottom w:val="single" w:color="auto" w:sz="4" w:space="0"/>
              <w:right w:val="single" w:color="auto" w:sz="4" w:space="0"/>
            </w:tcBorders>
            <w:vAlign w:val="center"/>
          </w:tcPr>
          <w:p w14:paraId="27483911">
            <w:pPr>
              <w:snapToGrid w:val="0"/>
              <w:jc w:val="center"/>
              <w:rPr>
                <w:rFonts w:ascii="宋体"/>
                <w:sz w:val="24"/>
              </w:rPr>
            </w:pPr>
            <w:r>
              <w:rPr>
                <w:rFonts w:hint="eastAsia" w:ascii="宋体"/>
                <w:sz w:val="24"/>
              </w:rPr>
              <w:t>安保服务人员</w:t>
            </w:r>
          </w:p>
        </w:tc>
        <w:tc>
          <w:tcPr>
            <w:tcW w:w="5894" w:type="dxa"/>
            <w:tcBorders>
              <w:top w:val="single" w:color="auto" w:sz="4" w:space="0"/>
              <w:left w:val="single" w:color="auto" w:sz="4" w:space="0"/>
              <w:bottom w:val="single" w:color="auto" w:sz="4" w:space="0"/>
              <w:right w:val="single" w:color="auto" w:sz="4" w:space="0"/>
            </w:tcBorders>
            <w:vAlign w:val="center"/>
          </w:tcPr>
          <w:p w14:paraId="5C14B7C3">
            <w:pPr>
              <w:snapToGrid w:val="0"/>
              <w:jc w:val="left"/>
              <w:rPr>
                <w:rFonts w:ascii="宋体"/>
                <w:sz w:val="24"/>
              </w:rPr>
            </w:pPr>
            <w:r>
              <w:rPr>
                <w:rFonts w:hint="eastAsia" w:ascii="宋体"/>
                <w:sz w:val="24"/>
              </w:rPr>
              <w:t>应具备3年及以上相关工作经验，年龄在40周岁及以下，持证上岗，形象较好,视力正常,普通话发音标准,吐字清晰,具备良好的语言表达能力和沟通能力；熟悉国家法律法规,政治思想良好；遵纪守法,身体健康,无犯罪记录；有较强服务意识和团队精神,具备快速反应能力。</w:t>
            </w:r>
          </w:p>
        </w:tc>
      </w:tr>
      <w:tr w14:paraId="120FA1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333D49E4">
            <w:pPr>
              <w:snapToGrid w:val="0"/>
              <w:jc w:val="center"/>
              <w:rPr>
                <w:rFonts w:ascii="宋体"/>
                <w:sz w:val="24"/>
              </w:rPr>
            </w:pPr>
            <w:r>
              <w:rPr>
                <w:rFonts w:hint="eastAsia" w:ascii="宋体" w:hAnsi="宋体" w:cs="宋体"/>
                <w:spacing w:val="-2"/>
                <w:kern w:val="0"/>
                <w:sz w:val="24"/>
                <w:lang w:bidi="ar"/>
              </w:rPr>
              <w:t>中控运行</w:t>
            </w:r>
          </w:p>
        </w:tc>
        <w:tc>
          <w:tcPr>
            <w:tcW w:w="1487" w:type="dxa"/>
            <w:tcBorders>
              <w:top w:val="single" w:color="auto" w:sz="4" w:space="0"/>
              <w:left w:val="single" w:color="auto" w:sz="4" w:space="0"/>
              <w:bottom w:val="single" w:color="auto" w:sz="4" w:space="0"/>
              <w:right w:val="single" w:color="auto" w:sz="4" w:space="0"/>
            </w:tcBorders>
            <w:vAlign w:val="center"/>
          </w:tcPr>
          <w:p w14:paraId="37DB1C73">
            <w:pPr>
              <w:widowControl/>
              <w:snapToGrid w:val="0"/>
              <w:spacing w:line="263" w:lineRule="atLeast"/>
              <w:jc w:val="center"/>
              <w:textAlignment w:val="baseline"/>
              <w:rPr>
                <w:rFonts w:ascii="宋体" w:hAnsi="Calibri" w:cs="Calibri"/>
                <w:spacing w:val="-2"/>
                <w:sz w:val="24"/>
              </w:rPr>
            </w:pPr>
            <w:r>
              <w:rPr>
                <w:rFonts w:hint="eastAsia" w:ascii="宋体" w:hAnsi="宋体" w:cs="宋体"/>
                <w:spacing w:val="-2"/>
                <w:kern w:val="0"/>
                <w:sz w:val="24"/>
                <w:lang w:bidi="ar"/>
              </w:rPr>
              <w:t>中控运行</w:t>
            </w:r>
          </w:p>
        </w:tc>
        <w:tc>
          <w:tcPr>
            <w:tcW w:w="5894" w:type="dxa"/>
            <w:tcBorders>
              <w:top w:val="single" w:color="auto" w:sz="4" w:space="0"/>
              <w:left w:val="single" w:color="auto" w:sz="4" w:space="0"/>
              <w:bottom w:val="single" w:color="auto" w:sz="4" w:space="0"/>
              <w:right w:val="single" w:color="auto" w:sz="4" w:space="0"/>
            </w:tcBorders>
            <w:vAlign w:val="center"/>
          </w:tcPr>
          <w:p w14:paraId="5E0A3556">
            <w:pPr>
              <w:tabs>
                <w:tab w:val="left" w:pos="567"/>
              </w:tabs>
              <w:snapToGrid w:val="0"/>
              <w:spacing w:before="120" w:line="22" w:lineRule="atLeast"/>
              <w:jc w:val="left"/>
              <w:rPr>
                <w:rFonts w:hint="eastAsia" w:ascii="宋体" w:hAnsi="宋体"/>
                <w:sz w:val="24"/>
              </w:rPr>
            </w:pPr>
            <w:r>
              <w:rPr>
                <w:rFonts w:hint="eastAsia" w:ascii="宋体" w:hAnsi="宋体"/>
                <w:sz w:val="24"/>
              </w:rPr>
              <w:t>应具备3年</w:t>
            </w:r>
            <w:r>
              <w:rPr>
                <w:rFonts w:hint="eastAsia" w:ascii="宋体" w:hAnsi="宋体" w:cs="宋体"/>
                <w:sz w:val="24"/>
              </w:rPr>
              <w:t>及</w:t>
            </w:r>
            <w:r>
              <w:rPr>
                <w:rFonts w:hint="eastAsia" w:ascii="宋体" w:hAnsi="宋体"/>
                <w:sz w:val="24"/>
              </w:rPr>
              <w:t>以上相关工作经验，年龄在50周岁</w:t>
            </w:r>
            <w:r>
              <w:rPr>
                <w:rFonts w:hint="eastAsia" w:ascii="宋体" w:hAnsi="宋体" w:cs="宋体"/>
                <w:sz w:val="24"/>
              </w:rPr>
              <w:t>及</w:t>
            </w:r>
            <w:r>
              <w:rPr>
                <w:rFonts w:hint="eastAsia" w:ascii="宋体" w:hAnsi="宋体"/>
                <w:sz w:val="24"/>
              </w:rPr>
              <w:t>以下，具备消防设施操作员证书，身体健康，品德良好，训练有素，工作积极主动，责任心强。</w:t>
            </w:r>
          </w:p>
        </w:tc>
      </w:tr>
      <w:tr w14:paraId="031E3C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 w:type="dxa"/>
            <w:left w:w="96" w:type="dxa"/>
            <w:bottom w:w="56" w:type="dxa"/>
            <w:right w:w="96" w:type="dxa"/>
          </w:tblCellMar>
        </w:tblPrEx>
        <w:trPr>
          <w:jc w:val="center"/>
        </w:trPr>
        <w:tc>
          <w:tcPr>
            <w:tcW w:w="1528" w:type="dxa"/>
            <w:tcBorders>
              <w:top w:val="single" w:color="auto" w:sz="4" w:space="0"/>
              <w:left w:val="single" w:color="auto" w:sz="4" w:space="0"/>
              <w:bottom w:val="single" w:color="auto" w:sz="4" w:space="0"/>
              <w:right w:val="single" w:color="auto" w:sz="4" w:space="0"/>
            </w:tcBorders>
            <w:vAlign w:val="center"/>
          </w:tcPr>
          <w:p w14:paraId="56EDD5AD">
            <w:pPr>
              <w:snapToGrid w:val="0"/>
              <w:jc w:val="center"/>
              <w:rPr>
                <w:rFonts w:hint="eastAsia" w:ascii="宋体" w:hAnsi="宋体" w:cs="宋体"/>
                <w:spacing w:val="-2"/>
                <w:kern w:val="0"/>
                <w:sz w:val="24"/>
                <w:lang w:bidi="ar"/>
              </w:rPr>
            </w:pPr>
            <w:r>
              <w:rPr>
                <w:rFonts w:hint="eastAsia" w:ascii="宋体" w:hAnsi="宋体" w:cs="宋体"/>
                <w:spacing w:val="-2"/>
                <w:kern w:val="0"/>
                <w:sz w:val="24"/>
                <w:lang w:bidi="ar"/>
              </w:rPr>
              <w:t>绿化养护</w:t>
            </w:r>
          </w:p>
        </w:tc>
        <w:tc>
          <w:tcPr>
            <w:tcW w:w="1487" w:type="dxa"/>
            <w:tcBorders>
              <w:top w:val="single" w:color="auto" w:sz="4" w:space="0"/>
              <w:left w:val="single" w:color="auto" w:sz="4" w:space="0"/>
              <w:bottom w:val="single" w:color="auto" w:sz="4" w:space="0"/>
              <w:right w:val="single" w:color="auto" w:sz="4" w:space="0"/>
            </w:tcBorders>
            <w:vAlign w:val="center"/>
          </w:tcPr>
          <w:p w14:paraId="55866618">
            <w:pPr>
              <w:widowControl/>
              <w:snapToGrid w:val="0"/>
              <w:spacing w:line="263" w:lineRule="atLeast"/>
              <w:jc w:val="center"/>
              <w:textAlignment w:val="baseline"/>
              <w:rPr>
                <w:rFonts w:hint="eastAsia" w:ascii="宋体" w:hAnsi="宋体" w:cs="宋体"/>
                <w:spacing w:val="-2"/>
                <w:kern w:val="0"/>
                <w:sz w:val="24"/>
                <w:lang w:bidi="ar"/>
              </w:rPr>
            </w:pPr>
            <w:r>
              <w:rPr>
                <w:rFonts w:hint="eastAsia" w:ascii="宋体" w:hAnsi="宋体" w:cs="宋体"/>
                <w:spacing w:val="-2"/>
                <w:kern w:val="0"/>
                <w:sz w:val="24"/>
                <w:lang w:bidi="ar"/>
              </w:rPr>
              <w:t>绿化养护人员</w:t>
            </w:r>
          </w:p>
        </w:tc>
        <w:tc>
          <w:tcPr>
            <w:tcW w:w="5894" w:type="dxa"/>
            <w:tcBorders>
              <w:top w:val="single" w:color="auto" w:sz="4" w:space="0"/>
              <w:left w:val="single" w:color="auto" w:sz="4" w:space="0"/>
              <w:bottom w:val="single" w:color="auto" w:sz="4" w:space="0"/>
              <w:right w:val="single" w:color="auto" w:sz="4" w:space="0"/>
            </w:tcBorders>
            <w:vAlign w:val="center"/>
          </w:tcPr>
          <w:p w14:paraId="236683E3">
            <w:pPr>
              <w:tabs>
                <w:tab w:val="left" w:pos="567"/>
              </w:tabs>
              <w:snapToGrid w:val="0"/>
              <w:spacing w:before="120" w:line="22" w:lineRule="atLeast"/>
              <w:jc w:val="left"/>
              <w:rPr>
                <w:rFonts w:hint="eastAsia" w:ascii="宋体" w:hAnsi="宋体"/>
                <w:sz w:val="24"/>
              </w:rPr>
            </w:pPr>
            <w:r>
              <w:rPr>
                <w:rFonts w:hint="eastAsia" w:ascii="宋体" w:hAnsi="宋体"/>
                <w:sz w:val="24"/>
              </w:rPr>
              <w:t>应具备3年</w:t>
            </w:r>
            <w:r>
              <w:rPr>
                <w:rFonts w:hint="eastAsia" w:ascii="宋体" w:hAnsi="宋体" w:cs="宋体"/>
                <w:sz w:val="24"/>
              </w:rPr>
              <w:t>及</w:t>
            </w:r>
            <w:r>
              <w:rPr>
                <w:rFonts w:hint="eastAsia" w:ascii="宋体" w:hAnsi="宋体"/>
                <w:sz w:val="24"/>
              </w:rPr>
              <w:t>以上相关工作经验，年龄在60周岁</w:t>
            </w:r>
            <w:r>
              <w:rPr>
                <w:rFonts w:hint="eastAsia" w:ascii="宋体" w:hAnsi="宋体" w:cs="宋体"/>
                <w:sz w:val="24"/>
              </w:rPr>
              <w:t>及</w:t>
            </w:r>
            <w:r>
              <w:rPr>
                <w:rFonts w:hint="eastAsia" w:ascii="宋体" w:hAnsi="宋体"/>
                <w:sz w:val="24"/>
              </w:rPr>
              <w:t>以下，身体健康，品德良好，训练有素，工作积极主动，责任心强。</w:t>
            </w:r>
          </w:p>
        </w:tc>
      </w:tr>
    </w:tbl>
    <w:p w14:paraId="40EA8365">
      <w:pPr>
        <w:widowControl/>
        <w:spacing w:line="263" w:lineRule="atLeast"/>
        <w:jc w:val="left"/>
        <w:textAlignment w:val="baseline"/>
        <w:rPr>
          <w:rFonts w:ascii="Calibri" w:hAnsi="Calibri" w:cs="Calibri"/>
          <w:color w:val="333333"/>
          <w:spacing w:val="-2"/>
          <w:szCs w:val="21"/>
        </w:rPr>
      </w:pPr>
      <w:r>
        <w:rPr>
          <w:rFonts w:hint="eastAsia" w:ascii="楷体" w:hAnsi="楷体" w:eastAsia="楷体" w:cs="楷体"/>
          <w:color w:val="333333"/>
          <w:spacing w:val="-2"/>
          <w:kern w:val="0"/>
          <w:szCs w:val="21"/>
          <w:lang w:bidi="ar"/>
        </w:rPr>
        <w:t>注：供应商应当按国家相关法律法规，确定服务人员工资标准、工作时间及员工福利等。</w:t>
      </w:r>
    </w:p>
    <w:p w14:paraId="22DA0FC8">
      <w:pPr>
        <w:pStyle w:val="73"/>
        <w:adjustRightInd w:val="0"/>
        <w:spacing w:line="360" w:lineRule="auto"/>
        <w:ind w:firstLine="364" w:firstLineChars="177"/>
        <w:contextualSpacing/>
        <w:jc w:val="left"/>
        <w:rPr>
          <w:lang w:bidi="ar"/>
        </w:rPr>
      </w:pPr>
      <w:r>
        <w:rPr>
          <w:rFonts w:hint="eastAsia" w:ascii="楷体" w:hAnsi="楷体" w:eastAsia="楷体" w:cs="楷体"/>
          <w:color w:val="333333"/>
          <w:spacing w:val="-2"/>
          <w:kern w:val="0"/>
          <w:szCs w:val="21"/>
          <w:lang w:bidi="ar"/>
        </w:rPr>
        <w:t>供应商应当自行为服务人员办理必需的保险，有关人员伤亡及第三者责任险均应当考虑在报价因素中。</w:t>
      </w:r>
    </w:p>
    <w:p w14:paraId="216590BE">
      <w:pPr>
        <w:widowControl/>
        <w:adjustRightInd w:val="0"/>
        <w:spacing w:line="360" w:lineRule="auto"/>
        <w:ind w:firstLine="482" w:firstLineChars="200"/>
        <w:contextualSpacing/>
        <w:jc w:val="left"/>
        <w:rPr>
          <w:b/>
          <w:bCs/>
          <w:sz w:val="24"/>
        </w:rPr>
      </w:pPr>
      <w:r>
        <w:rPr>
          <w:b/>
          <w:bCs/>
          <w:sz w:val="24"/>
        </w:rPr>
        <w:t>2.</w:t>
      </w:r>
      <w:r>
        <w:rPr>
          <w:rFonts w:hint="eastAsia" w:ascii="楷体" w:hAnsi="楷体" w:cs="楷体"/>
          <w:b/>
          <w:bCs/>
          <w:color w:val="333333"/>
          <w:spacing w:val="-2"/>
          <w:kern w:val="0"/>
          <w:sz w:val="24"/>
          <w:szCs w:val="21"/>
          <w:lang w:bidi="ar"/>
        </w:rPr>
        <w:t>9</w:t>
      </w:r>
      <w:r>
        <w:rPr>
          <w:b/>
          <w:bCs/>
          <w:sz w:val="24"/>
        </w:rPr>
        <w:t xml:space="preserve"> </w:t>
      </w:r>
      <w:r>
        <w:rPr>
          <w:rFonts w:hint="eastAsia"/>
          <w:b/>
          <w:bCs/>
          <w:sz w:val="24"/>
        </w:rPr>
        <w:t>需要说明的其他事项</w:t>
      </w:r>
    </w:p>
    <w:p w14:paraId="6B2486A3">
      <w:pPr>
        <w:tabs>
          <w:tab w:val="left" w:pos="567"/>
        </w:tabs>
        <w:snapToGrid w:val="0"/>
        <w:spacing w:before="120" w:line="22" w:lineRule="atLeast"/>
        <w:jc w:val="left"/>
        <w:rPr>
          <w:rFonts w:hint="eastAsia" w:ascii="宋体" w:hAnsi="宋体"/>
          <w:sz w:val="24"/>
        </w:rPr>
      </w:pPr>
      <w:r>
        <w:rPr>
          <w:rFonts w:hint="eastAsia" w:ascii="宋体" w:hAnsi="宋体"/>
          <w:sz w:val="24"/>
        </w:rPr>
        <w:t xml:space="preserve">2.9.1 涉及以下情形的，相关费用包含在物业管理服务采购合同金额之内，需供应商承担： </w:t>
      </w:r>
    </w:p>
    <w:p w14:paraId="734E0F34">
      <w:pPr>
        <w:tabs>
          <w:tab w:val="left" w:pos="567"/>
        </w:tabs>
        <w:snapToGrid w:val="0"/>
        <w:spacing w:before="120" w:line="22" w:lineRule="atLeast"/>
        <w:jc w:val="left"/>
        <w:rPr>
          <w:rFonts w:hint="eastAsia" w:ascii="宋体" w:hAnsi="宋体"/>
          <w:sz w:val="24"/>
        </w:rPr>
      </w:pPr>
      <w:r>
        <w:rPr>
          <w:rFonts w:hint="eastAsia" w:ascii="宋体" w:hAnsi="宋体"/>
          <w:sz w:val="24"/>
        </w:rPr>
        <w:t>2.9.1.1 零星维修备件材料费用。</w:t>
      </w:r>
    </w:p>
    <w:p w14:paraId="14AA35B4">
      <w:pPr>
        <w:tabs>
          <w:tab w:val="left" w:pos="567"/>
        </w:tabs>
        <w:snapToGrid w:val="0"/>
        <w:spacing w:before="120" w:line="22" w:lineRule="atLeast"/>
        <w:jc w:val="left"/>
        <w:rPr>
          <w:rFonts w:hint="eastAsia" w:ascii="宋体" w:hAnsi="宋体"/>
          <w:sz w:val="24"/>
        </w:rPr>
      </w:pPr>
      <w:r>
        <w:rPr>
          <w:rFonts w:hint="eastAsia" w:ascii="宋体" w:hAnsi="宋体"/>
          <w:sz w:val="24"/>
        </w:rPr>
        <w:t>2.9.1.2 客耗品费用，包含洗手液、卫生间大卷纸、擦手纸、坐厕纸、棉签、小抽纸、垃圾袋、84消毒液等客耗品等。</w:t>
      </w:r>
    </w:p>
    <w:p w14:paraId="60DAFEF3">
      <w:pPr>
        <w:tabs>
          <w:tab w:val="left" w:pos="567"/>
        </w:tabs>
        <w:snapToGrid w:val="0"/>
        <w:spacing w:before="120" w:line="22" w:lineRule="atLeast"/>
        <w:jc w:val="left"/>
        <w:rPr>
          <w:rFonts w:hint="eastAsia" w:ascii="宋体" w:hAnsi="宋体"/>
          <w:sz w:val="24"/>
        </w:rPr>
      </w:pPr>
      <w:r>
        <w:rPr>
          <w:rFonts w:hint="eastAsia" w:ascii="宋体" w:hAnsi="宋体"/>
          <w:sz w:val="24"/>
        </w:rPr>
        <w:t>2.9.1.3本项目驻场服务人员的所有费用，包含但不限于人员工资、全部社会保险费、加班费、员工餐费、通讯费、服装费、工程专项费用（电梯维保和年检、电力设备设施巡视检查等）、保洁专项费用、管理费、税费等。</w:t>
      </w:r>
    </w:p>
    <w:p w14:paraId="4C7391D5">
      <w:pPr>
        <w:tabs>
          <w:tab w:val="left" w:pos="567"/>
        </w:tabs>
        <w:snapToGrid w:val="0"/>
        <w:spacing w:before="120" w:line="22" w:lineRule="atLeast"/>
        <w:jc w:val="left"/>
        <w:rPr>
          <w:rFonts w:hint="eastAsia" w:ascii="宋体" w:hAnsi="宋体"/>
          <w:sz w:val="24"/>
        </w:rPr>
      </w:pPr>
      <w:r>
        <w:rPr>
          <w:rFonts w:hint="eastAsia" w:ascii="宋体" w:hAnsi="宋体"/>
          <w:sz w:val="24"/>
        </w:rPr>
        <w:t>2.9.1.4本款涉及的零星维修备件材料、客耗品等费用及由此产生的服务，均由供应商承担，服务费用包含在物业服务项目合同金额之内。</w:t>
      </w:r>
    </w:p>
    <w:p w14:paraId="020AABDE">
      <w:pPr>
        <w:widowControl/>
        <w:spacing w:line="360" w:lineRule="auto"/>
        <w:ind w:firstLine="482" w:firstLineChars="200"/>
        <w:contextualSpacing/>
        <w:rPr>
          <w:b/>
          <w:bCs/>
          <w:sz w:val="24"/>
        </w:rPr>
      </w:pPr>
      <w:r>
        <w:rPr>
          <w:rFonts w:hint="eastAsia"/>
          <w:b/>
          <w:bCs/>
          <w:sz w:val="24"/>
        </w:rPr>
        <w:t>2.10 其他事项</w:t>
      </w:r>
    </w:p>
    <w:p w14:paraId="2C1AC836">
      <w:pPr>
        <w:widowControl/>
        <w:spacing w:line="360" w:lineRule="auto"/>
        <w:ind w:firstLine="480" w:firstLineChars="200"/>
        <w:contextualSpacing/>
        <w:rPr>
          <w:sz w:val="24"/>
        </w:rPr>
      </w:pPr>
      <w:r>
        <w:rPr>
          <w:rFonts w:hint="eastAsia"/>
          <w:sz w:val="24"/>
        </w:rPr>
        <w:t>2.10.1 除本合同规定的标准服务内容，乙方还可以应甲方要求向甲方提供其他各类增值服务，相应服务标准及费用等由双方另行签署补充协议。</w:t>
      </w:r>
    </w:p>
    <w:p w14:paraId="3FAA1330">
      <w:pPr>
        <w:widowControl/>
        <w:spacing w:line="360" w:lineRule="auto"/>
        <w:ind w:firstLine="480" w:firstLineChars="200"/>
        <w:contextualSpacing/>
        <w:rPr>
          <w:sz w:val="24"/>
        </w:rPr>
      </w:pPr>
      <w:r>
        <w:rPr>
          <w:sz w:val="24"/>
        </w:rPr>
        <w:t>2.1</w:t>
      </w:r>
      <w:r>
        <w:rPr>
          <w:rFonts w:hint="eastAsia"/>
          <w:sz w:val="24"/>
        </w:rPr>
        <w:t>0.2 涉及园区装修改造工程需另行签署装修管理协议。</w:t>
      </w:r>
    </w:p>
    <w:p w14:paraId="694260B9">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服务期间</w:t>
      </w:r>
    </w:p>
    <w:p w14:paraId="1DA470F2">
      <w:pPr>
        <w:widowControl/>
        <w:spacing w:line="360" w:lineRule="auto"/>
        <w:ind w:firstLine="480" w:firstLineChars="200"/>
        <w:contextualSpacing/>
        <w:rPr>
          <w:sz w:val="24"/>
        </w:rPr>
      </w:pPr>
      <w:r>
        <w:rPr>
          <w:rFonts w:hint="eastAsia"/>
          <w:sz w:val="24"/>
        </w:rPr>
        <w:t>3.1 本合同项下服务期间：</w:t>
      </w:r>
      <w:r>
        <w:rPr>
          <w:rFonts w:hint="eastAsia"/>
          <w:sz w:val="24"/>
          <w:u w:val="single"/>
        </w:rPr>
        <w:t xml:space="preserve">    年  月  日</w:t>
      </w:r>
      <w:r>
        <w:rPr>
          <w:rFonts w:hint="eastAsia"/>
          <w:sz w:val="24"/>
        </w:rPr>
        <w:t>起至</w:t>
      </w:r>
      <w:r>
        <w:rPr>
          <w:rFonts w:hint="eastAsia"/>
          <w:sz w:val="24"/>
          <w:u w:val="single"/>
        </w:rPr>
        <w:t xml:space="preserve">    年  月  日</w:t>
      </w:r>
      <w:r>
        <w:rPr>
          <w:rFonts w:hint="eastAsia"/>
          <w:sz w:val="24"/>
        </w:rPr>
        <w:t>止。</w:t>
      </w:r>
    </w:p>
    <w:p w14:paraId="60640A34">
      <w:pPr>
        <w:widowControl/>
        <w:spacing w:line="360" w:lineRule="auto"/>
        <w:ind w:firstLine="480" w:firstLineChars="200"/>
        <w:contextualSpacing/>
        <w:rPr>
          <w:sz w:val="24"/>
        </w:rPr>
      </w:pPr>
      <w:r>
        <w:rPr>
          <w:rFonts w:hint="eastAsia"/>
          <w:sz w:val="24"/>
        </w:rPr>
        <w:t>3.2 在合同期间内，甲方有权随时终止本合同，乙方应予配合不再提供园区物业服务，但甲方应当提前10个工作日向乙方下发《园区物业服务入场（退场）通知单》。</w:t>
      </w:r>
    </w:p>
    <w:p w14:paraId="598F6DB2">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rPr>
        <w:t>物业服务总</w:t>
      </w:r>
      <w:r>
        <w:rPr>
          <w:rFonts w:hint="eastAsia" w:ascii="宋体" w:hAnsi="宋体"/>
          <w:b/>
          <w:bCs/>
          <w:sz w:val="24"/>
          <w:lang w:eastAsia="zh-Hans"/>
        </w:rPr>
        <w:t>费用</w:t>
      </w:r>
      <w:r>
        <w:rPr>
          <w:rFonts w:hint="eastAsia" w:ascii="宋体" w:hAnsi="宋体"/>
          <w:b/>
          <w:bCs/>
          <w:sz w:val="24"/>
        </w:rPr>
        <w:t>及费用</w:t>
      </w:r>
      <w:r>
        <w:rPr>
          <w:rFonts w:hint="eastAsia" w:ascii="宋体" w:hAnsi="宋体"/>
          <w:b/>
          <w:bCs/>
          <w:sz w:val="24"/>
          <w:lang w:eastAsia="zh-Hans"/>
        </w:rPr>
        <w:t>支付</w:t>
      </w:r>
    </w:p>
    <w:p w14:paraId="7980696D">
      <w:pPr>
        <w:widowControl/>
        <w:spacing w:line="360" w:lineRule="auto"/>
        <w:ind w:firstLine="480" w:firstLineChars="200"/>
        <w:contextualSpacing/>
        <w:rPr>
          <w:rFonts w:hint="eastAsia"/>
          <w:sz w:val="24"/>
        </w:rPr>
      </w:pPr>
      <w:r>
        <w:rPr>
          <w:rFonts w:hint="eastAsia"/>
          <w:sz w:val="24"/>
        </w:rPr>
        <w:t>4.1本合同期内月度服务费用（含税，税率   %，此价格不包含能源费用）为人民币       元（大写金额：     ），税金      元（大写金额：       ），不含税金额        元（大写金额：              ）；年度总服务费用为          元（大写金额：     ），税金      元（大写金额：       ），不含税金额        元（大写金额：              ）。税率以国家税务政策规定的税率为准，税额以税控系统开具的金额为准。</w:t>
      </w:r>
    </w:p>
    <w:p w14:paraId="40FAAFD3">
      <w:pPr>
        <w:widowControl/>
        <w:spacing w:line="360" w:lineRule="auto"/>
        <w:ind w:firstLine="480" w:firstLineChars="200"/>
        <w:contextualSpacing/>
        <w:rPr>
          <w:rFonts w:hint="eastAsia"/>
          <w:sz w:val="24"/>
        </w:rPr>
      </w:pPr>
      <w:r>
        <w:rPr>
          <w:rFonts w:hint="eastAsia"/>
          <w:sz w:val="24"/>
        </w:rPr>
        <w:t>4.2本合同项下物业费按半年支付，首期物业费期间自    年  月  日起至    年  月  日止，第二期物业费期间自    年  月  日起至    年  月  日止。</w:t>
      </w:r>
    </w:p>
    <w:p w14:paraId="456B3E4D">
      <w:pPr>
        <w:widowControl/>
        <w:spacing w:line="360" w:lineRule="auto"/>
        <w:ind w:firstLine="480" w:firstLineChars="200"/>
        <w:contextualSpacing/>
        <w:rPr>
          <w:rFonts w:hint="eastAsia"/>
          <w:sz w:val="24"/>
        </w:rPr>
      </w:pPr>
      <w:r>
        <w:rPr>
          <w:rFonts w:hint="eastAsia"/>
          <w:sz w:val="24"/>
        </w:rPr>
        <w:t>4.3甲方每半年依照《服务质量考核表》（详见附件）对物业服务保障工作进行考核，考核不合格（100 分满分，80 分以下不合格）甲方向乙方下达整改通知并验收达标（达到合格以上）。经甲方考核通过后，甲方向乙方支付半年物业费共计人民币           元（大写金额            ）。</w:t>
      </w:r>
    </w:p>
    <w:p w14:paraId="6C88AA58">
      <w:pPr>
        <w:spacing w:line="360" w:lineRule="auto"/>
        <w:ind w:firstLine="480" w:firstLineChars="200"/>
        <w:contextualSpacing/>
        <w:rPr>
          <w:sz w:val="24"/>
        </w:rPr>
      </w:pPr>
      <w:r>
        <w:rPr>
          <w:rFonts w:hint="eastAsia"/>
          <w:sz w:val="24"/>
        </w:rPr>
        <w:t>4.4乙方应在甲方支付相关费用前至少提前5个工作日向甲方提供等额有效的增值税专用发票。甲方应在</w:t>
      </w:r>
      <w:r>
        <w:rPr>
          <w:rFonts w:hint="eastAsia"/>
          <w:bCs/>
          <w:sz w:val="24"/>
        </w:rPr>
        <w:t>收到发票后</w:t>
      </w:r>
      <w:r>
        <w:rPr>
          <w:bCs/>
          <w:sz w:val="24"/>
        </w:rPr>
        <w:t>10</w:t>
      </w:r>
      <w:r>
        <w:rPr>
          <w:rFonts w:hint="eastAsia"/>
          <w:bCs/>
          <w:sz w:val="24"/>
        </w:rPr>
        <w:t>个工作日内且财政资金到位后</w:t>
      </w:r>
      <w:r>
        <w:rPr>
          <w:rFonts w:hint="eastAsia"/>
          <w:sz w:val="24"/>
        </w:rPr>
        <w:t>支付乙方与发票等额的费用。如乙方未按约定时间提供发票的，甲方有权相应顺延付款时间，并不就延期付款承担违约责任。如甲方未按约定时间支付发票等额费用的，应承担延期付款违约责任，甲方以支票或电汇方式向乙方支付。</w:t>
      </w:r>
    </w:p>
    <w:p w14:paraId="5803B6DF">
      <w:pPr>
        <w:widowControl/>
        <w:spacing w:line="360" w:lineRule="auto"/>
        <w:ind w:firstLine="480" w:firstLineChars="200"/>
        <w:contextualSpacing/>
        <w:rPr>
          <w:sz w:val="24"/>
        </w:rPr>
      </w:pPr>
      <w:r>
        <w:rPr>
          <w:rFonts w:hint="eastAsia"/>
          <w:sz w:val="24"/>
        </w:rPr>
        <w:t xml:space="preserve">乙方收款账户信息： </w:t>
      </w:r>
    </w:p>
    <w:p w14:paraId="1F55FB33">
      <w:pPr>
        <w:widowControl/>
        <w:spacing w:line="360" w:lineRule="auto"/>
        <w:ind w:firstLine="480" w:firstLineChars="200"/>
        <w:contextualSpacing/>
        <w:rPr>
          <w:sz w:val="24"/>
        </w:rPr>
      </w:pPr>
      <w:r>
        <w:rPr>
          <w:rFonts w:hint="eastAsia"/>
          <w:sz w:val="24"/>
        </w:rPr>
        <w:t xml:space="preserve">公司名称：                       </w:t>
      </w:r>
    </w:p>
    <w:p w14:paraId="65F638F9">
      <w:pPr>
        <w:widowControl/>
        <w:spacing w:line="360" w:lineRule="auto"/>
        <w:ind w:firstLine="480" w:firstLineChars="200"/>
        <w:contextualSpacing/>
        <w:rPr>
          <w:sz w:val="24"/>
        </w:rPr>
      </w:pPr>
      <w:r>
        <w:rPr>
          <w:rFonts w:hint="eastAsia"/>
          <w:sz w:val="24"/>
        </w:rPr>
        <w:t xml:space="preserve">开户银行：                       </w:t>
      </w:r>
    </w:p>
    <w:p w14:paraId="39C74813">
      <w:pPr>
        <w:widowControl/>
        <w:spacing w:line="360" w:lineRule="auto"/>
        <w:ind w:firstLine="480" w:firstLineChars="200"/>
        <w:contextualSpacing/>
        <w:rPr>
          <w:sz w:val="24"/>
        </w:rPr>
      </w:pPr>
      <w:r>
        <w:rPr>
          <w:rFonts w:hint="eastAsia"/>
          <w:sz w:val="24"/>
        </w:rPr>
        <w:t xml:space="preserve">账    号：            </w:t>
      </w:r>
    </w:p>
    <w:p w14:paraId="14397B0D">
      <w:pPr>
        <w:widowControl/>
        <w:spacing w:line="360" w:lineRule="auto"/>
        <w:ind w:firstLine="480" w:firstLineChars="200"/>
        <w:contextualSpacing/>
        <w:rPr>
          <w:sz w:val="24"/>
        </w:rPr>
      </w:pPr>
      <w:r>
        <w:rPr>
          <w:rFonts w:hint="eastAsia"/>
          <w:sz w:val="24"/>
        </w:rPr>
        <w:t>4.5如甲方通知乙方提前退场，甲乙双方另行商榷并签订补充协议。</w:t>
      </w:r>
    </w:p>
    <w:p w14:paraId="22A008B6">
      <w:pPr>
        <w:widowControl/>
        <w:spacing w:line="360" w:lineRule="auto"/>
        <w:ind w:firstLine="482" w:firstLineChars="200"/>
        <w:contextualSpacing/>
        <w:rPr>
          <w:b/>
          <w:bCs/>
        </w:rPr>
      </w:pPr>
      <w:r>
        <w:rPr>
          <w:rFonts w:hint="eastAsia"/>
          <w:b/>
          <w:bCs/>
          <w:sz w:val="24"/>
        </w:rPr>
        <w:t>4.6在物业服务期间，如遇政策变化或其他客观原因导致服务内容或服务范围发生改变的，双方就所变化内容及需求另行商榷，并签订补充协议或相关委托协议结算相应服务费用。</w:t>
      </w:r>
    </w:p>
    <w:p w14:paraId="21AFB570">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双方的权利义务</w:t>
      </w:r>
    </w:p>
    <w:p w14:paraId="773D06A7">
      <w:pPr>
        <w:widowControl/>
        <w:spacing w:line="360" w:lineRule="auto"/>
        <w:ind w:firstLine="480" w:firstLineChars="200"/>
        <w:contextualSpacing/>
        <w:rPr>
          <w:sz w:val="24"/>
        </w:rPr>
      </w:pPr>
      <w:r>
        <w:rPr>
          <w:rFonts w:hint="eastAsia"/>
          <w:sz w:val="24"/>
        </w:rPr>
        <w:t>5.1 甲方的权利义务</w:t>
      </w:r>
    </w:p>
    <w:p w14:paraId="6C24C8D4">
      <w:pPr>
        <w:widowControl/>
        <w:spacing w:line="360" w:lineRule="auto"/>
        <w:ind w:firstLine="480" w:firstLineChars="200"/>
        <w:contextualSpacing/>
        <w:rPr>
          <w:sz w:val="24"/>
        </w:rPr>
      </w:pPr>
      <w:r>
        <w:rPr>
          <w:rFonts w:hint="eastAsia"/>
          <w:sz w:val="24"/>
        </w:rPr>
        <w:t>5.1.1 甲方依据本合同约定向乙方支付物业管理服务费及其它费用；</w:t>
      </w:r>
    </w:p>
    <w:p w14:paraId="44BFEE39">
      <w:pPr>
        <w:widowControl/>
        <w:spacing w:line="360" w:lineRule="auto"/>
        <w:ind w:firstLine="480" w:firstLineChars="200"/>
        <w:contextualSpacing/>
        <w:rPr>
          <w:sz w:val="24"/>
        </w:rPr>
      </w:pPr>
      <w:r>
        <w:rPr>
          <w:rFonts w:hint="eastAsia"/>
          <w:sz w:val="24"/>
        </w:rPr>
        <w:t>5.1.2 监督乙方的物业管理服务行为，甲方有权利对乙方就本合同服务内容不符合甲方资产管理和安全管理有关规定的事项要求限期整改。</w:t>
      </w:r>
    </w:p>
    <w:p w14:paraId="2B446FF4">
      <w:pPr>
        <w:widowControl/>
        <w:spacing w:line="360" w:lineRule="auto"/>
        <w:ind w:firstLine="480" w:firstLineChars="200"/>
        <w:contextualSpacing/>
        <w:rPr>
          <w:sz w:val="24"/>
        </w:rPr>
      </w:pPr>
      <w:r>
        <w:rPr>
          <w:rFonts w:hint="eastAsia"/>
          <w:sz w:val="24"/>
        </w:rPr>
        <w:t xml:space="preserve">5.2 乙方的权利义务 </w:t>
      </w:r>
    </w:p>
    <w:p w14:paraId="62CA6D03">
      <w:pPr>
        <w:widowControl/>
        <w:spacing w:line="360" w:lineRule="auto"/>
        <w:ind w:firstLine="480" w:firstLineChars="200"/>
        <w:contextualSpacing/>
        <w:rPr>
          <w:sz w:val="24"/>
        </w:rPr>
      </w:pPr>
      <w:r>
        <w:rPr>
          <w:rFonts w:hint="eastAsia"/>
          <w:sz w:val="24"/>
        </w:rPr>
        <w:t>5.2.1 乙方应保证其有足够的能力和资源，并承诺严格按照标准和要求向甲方提供服务；</w:t>
      </w:r>
    </w:p>
    <w:p w14:paraId="076412D4">
      <w:pPr>
        <w:widowControl/>
        <w:spacing w:line="360" w:lineRule="auto"/>
        <w:ind w:firstLine="480" w:firstLineChars="200"/>
        <w:contextualSpacing/>
        <w:rPr>
          <w:sz w:val="24"/>
        </w:rPr>
      </w:pPr>
      <w:r>
        <w:rPr>
          <w:rFonts w:hint="eastAsia"/>
          <w:sz w:val="24"/>
        </w:rPr>
        <w:t>5.2.2 乙方应派遣服务人员作为常驻人员提供服务，保证其服务人员经专业培训并持证上岗，并应加强对其派驻人员（包括新入职员工）的日常培训和应急能力的培训，确保其每位员工明确岗位职责和服务意识，并掌握足够的职业技能；</w:t>
      </w:r>
    </w:p>
    <w:p w14:paraId="0EE94403">
      <w:pPr>
        <w:widowControl/>
        <w:spacing w:line="360" w:lineRule="auto"/>
        <w:ind w:firstLine="480" w:firstLineChars="200"/>
        <w:contextualSpacing/>
        <w:rPr>
          <w:sz w:val="24"/>
        </w:rPr>
      </w:pPr>
      <w:r>
        <w:rPr>
          <w:rFonts w:hint="eastAsia"/>
          <w:sz w:val="24"/>
        </w:rPr>
        <w:t>5.2.3 乙方接受甲方的建议指导，并及时改进服务质量，对园区存在的安全隐患应及时反馈给甲方；如遇突发事件，应及时采取应急处理并报告甲方；</w:t>
      </w:r>
    </w:p>
    <w:p w14:paraId="0F134F2D">
      <w:pPr>
        <w:widowControl/>
        <w:spacing w:line="360" w:lineRule="auto"/>
        <w:ind w:firstLine="480" w:firstLineChars="200"/>
        <w:contextualSpacing/>
        <w:rPr>
          <w:sz w:val="24"/>
        </w:rPr>
      </w:pPr>
      <w:r>
        <w:rPr>
          <w:rFonts w:hint="eastAsia"/>
          <w:sz w:val="24"/>
        </w:rPr>
        <w:t>5.2.4 乙方应督促其服务人员在服务过程中应严格遵守国家相关法律、法规、行业协会和乙方制定的工作规范和行为规范，保护甲方设施，并服从甲方以及乙方派驻的服务负责人的合理调动和指挥；</w:t>
      </w:r>
    </w:p>
    <w:p w14:paraId="47F65B5C">
      <w:pPr>
        <w:widowControl/>
        <w:spacing w:line="360" w:lineRule="auto"/>
        <w:ind w:firstLine="480" w:firstLineChars="200"/>
        <w:contextualSpacing/>
        <w:rPr>
          <w:sz w:val="24"/>
        </w:rPr>
      </w:pPr>
      <w:r>
        <w:rPr>
          <w:rFonts w:hint="eastAsia"/>
          <w:sz w:val="24"/>
        </w:rPr>
        <w:t>5.2.5 结合本物业实际情况，编制物业服务工作计划、设施设备维修、保养方案，经双方议定后由乙方组织实施；</w:t>
      </w:r>
    </w:p>
    <w:p w14:paraId="714DC03D">
      <w:pPr>
        <w:widowControl/>
        <w:spacing w:line="360" w:lineRule="auto"/>
        <w:ind w:firstLine="480" w:firstLineChars="200"/>
        <w:contextualSpacing/>
        <w:rPr>
          <w:sz w:val="24"/>
        </w:rPr>
      </w:pPr>
      <w:r>
        <w:rPr>
          <w:rFonts w:hint="eastAsia"/>
          <w:sz w:val="24"/>
        </w:rPr>
        <w:t>5.2.6 制定本物业服务区域内安全事故应急预案，发生安全事故或者其他突发事件时采取措施，并协助甲方、政府相关部门开展工作；</w:t>
      </w:r>
    </w:p>
    <w:p w14:paraId="04215B1E">
      <w:pPr>
        <w:widowControl/>
        <w:spacing w:line="360" w:lineRule="auto"/>
        <w:ind w:firstLine="480" w:firstLineChars="200"/>
        <w:contextualSpacing/>
        <w:rPr>
          <w:sz w:val="24"/>
        </w:rPr>
      </w:pPr>
      <w:r>
        <w:rPr>
          <w:rFonts w:hint="eastAsia"/>
          <w:sz w:val="24"/>
        </w:rPr>
        <w:t>5.2.7 对物业管理公共区域开展日常巡查，如发现共用设施设备损坏的，需按照本合同约定进行检修、维护。如发现有影响相关专用设施安全情形的，应当及时报告甲方并按甲方要求进行处理；</w:t>
      </w:r>
    </w:p>
    <w:p w14:paraId="35D16433">
      <w:pPr>
        <w:widowControl/>
        <w:spacing w:line="360" w:lineRule="auto"/>
        <w:ind w:firstLine="480" w:firstLineChars="200"/>
        <w:contextualSpacing/>
        <w:rPr>
          <w:sz w:val="24"/>
        </w:rPr>
      </w:pPr>
      <w:r>
        <w:rPr>
          <w:rFonts w:hint="eastAsia"/>
          <w:sz w:val="24"/>
        </w:rPr>
        <w:t>5.2.8 建立本物业服务区域内的物业档案（包括物业承接查验有关的文件、资料和记录），妥善保管并及时记载变更事项；</w:t>
      </w:r>
    </w:p>
    <w:p w14:paraId="7C17C60C">
      <w:pPr>
        <w:widowControl/>
        <w:spacing w:line="360" w:lineRule="auto"/>
        <w:ind w:firstLine="480" w:firstLineChars="200"/>
        <w:contextualSpacing/>
        <w:rPr>
          <w:sz w:val="24"/>
        </w:rPr>
      </w:pPr>
      <w:r>
        <w:rPr>
          <w:sz w:val="24"/>
        </w:rPr>
        <w:t>5.2.9</w:t>
      </w:r>
      <w:r>
        <w:rPr>
          <w:rFonts w:hint="eastAsia"/>
          <w:sz w:val="24"/>
        </w:rPr>
        <w:t>乙方不得将本合同项下部分专项服务事项委托给专业性服务组织或者其他第三人，不得将全部服务转包给第三方；</w:t>
      </w:r>
    </w:p>
    <w:p w14:paraId="654AADCD">
      <w:pPr>
        <w:widowControl/>
        <w:spacing w:line="360" w:lineRule="auto"/>
        <w:ind w:firstLine="480" w:firstLineChars="200"/>
        <w:contextualSpacing/>
        <w:rPr>
          <w:sz w:val="24"/>
        </w:rPr>
      </w:pPr>
      <w:r>
        <w:rPr>
          <w:rFonts w:hint="eastAsia"/>
          <w:sz w:val="24"/>
        </w:rPr>
        <w:t>5.2.10 本合同终止时，应移交物业管理权，撤出本物业，协助甲方做好物业服务的交接和善后工作，移交管理用房和物业管理中设备运行、出入登记、检测报告以及物业管理所必需的其他资料等档案资料、其他有关资料和物品；</w:t>
      </w:r>
    </w:p>
    <w:p w14:paraId="7C4944A2">
      <w:pPr>
        <w:widowControl/>
        <w:spacing w:line="360" w:lineRule="auto"/>
        <w:ind w:firstLine="480" w:firstLineChars="200"/>
        <w:contextualSpacing/>
        <w:rPr>
          <w:sz w:val="24"/>
        </w:rPr>
      </w:pPr>
      <w:r>
        <w:rPr>
          <w:rFonts w:hint="eastAsia"/>
          <w:sz w:val="24"/>
        </w:rPr>
        <w:t>5.2.11 乙方应当加强对其工作人员的安全教育和规范指引。服务期间内，因乙方原因导致的双方或任意第三方人身或财产损害的，乙方应承担全部法律责任。对于乙方人员的劳动、劳务合同、社保等事宜甲方均不支付任何费用、不承担任何责任。乙方人员在工作中发生工伤或受到任何其他人身伤害或产生任何劳动用工纠纷时，均由乙方自行负责，甲方不承担任何责任，甲方因此遭受任何损失或被任何第三方追究责任的，甲方有权向乙方追偿。</w:t>
      </w:r>
    </w:p>
    <w:p w14:paraId="4C7E3EED">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违约责任</w:t>
      </w:r>
    </w:p>
    <w:p w14:paraId="7F200C9F">
      <w:pPr>
        <w:widowControl/>
        <w:spacing w:line="360" w:lineRule="auto"/>
        <w:ind w:firstLine="480" w:firstLineChars="200"/>
        <w:contextualSpacing/>
        <w:rPr>
          <w:rFonts w:hint="eastAsia" w:ascii="宋体" w:hAnsi="宋体" w:cs="宋体"/>
          <w:sz w:val="24"/>
        </w:rPr>
      </w:pPr>
      <w:r>
        <w:rPr>
          <w:rFonts w:hint="eastAsia" w:ascii="宋体" w:hAnsi="宋体" w:cs="宋体"/>
          <w:sz w:val="24"/>
        </w:rPr>
        <w:t>6.1 乙方违反本合同任何约定，未能保质保量地完成约定的服务内容，甲方有权以书面方式要求乙方限期整改。乙方拖延履行各项物业服务且在甲方要求的合理期限内未整改或整改之后仍不符合要求的，应按日向甲方支付月度服务费的</w:t>
      </w:r>
      <w:r>
        <w:rPr>
          <w:rFonts w:ascii="宋体" w:hAnsi="宋体" w:cs="宋体"/>
          <w:sz w:val="24"/>
        </w:rPr>
        <w:t>万分之五</w:t>
      </w:r>
      <w:r>
        <w:rPr>
          <w:rFonts w:hint="eastAsia" w:ascii="宋体" w:hAnsi="宋体" w:cs="宋体"/>
          <w:sz w:val="24"/>
        </w:rPr>
        <w:t>的违约金，且甲方有权通知乙方后自行或委托第三方提供相应维修维护服务，因此产生的费用和其他损失由乙方承担，甲方有权直接从应付乙方的服务费中扣除该等费用，不足部分，乙方应在接到甲方书面通知后[5]个工作日内支付给甲方。</w:t>
      </w:r>
    </w:p>
    <w:p w14:paraId="7EF7FE22">
      <w:pPr>
        <w:widowControl/>
        <w:spacing w:line="360" w:lineRule="auto"/>
        <w:ind w:firstLine="480" w:firstLineChars="200"/>
        <w:contextualSpacing/>
        <w:rPr>
          <w:rFonts w:hint="eastAsia" w:ascii="宋体" w:hAnsi="宋体" w:cs="宋体"/>
          <w:sz w:val="24"/>
        </w:rPr>
      </w:pPr>
      <w:r>
        <w:rPr>
          <w:rFonts w:hint="eastAsia" w:ascii="宋体" w:hAnsi="宋体" w:cs="宋体"/>
          <w:sz w:val="24"/>
        </w:rPr>
        <w:t>6.2 如甲方未按时向乙方支付应付的服务费，经乙方书面催告后仍未能支付的，应向乙方支付违约金，违约金额应当自应付未付之日起至甲方实际支付之日，根据逾期付款金额的万分之三按日计算，但违约金总额不超过年度服务费的5%。</w:t>
      </w:r>
    </w:p>
    <w:p w14:paraId="31976BBB">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终止</w:t>
      </w:r>
    </w:p>
    <w:p w14:paraId="099D26B0">
      <w:pPr>
        <w:pStyle w:val="73"/>
        <w:spacing w:line="360" w:lineRule="auto"/>
        <w:ind w:firstLine="480"/>
        <w:rPr>
          <w:rFonts w:hint="eastAsia" w:ascii="宋体" w:hAnsi="宋体" w:cs="宋体"/>
          <w:sz w:val="24"/>
        </w:rPr>
      </w:pPr>
      <w:r>
        <w:rPr>
          <w:rFonts w:hint="eastAsia" w:ascii="宋体" w:hAnsi="宋体" w:cs="宋体"/>
          <w:sz w:val="24"/>
        </w:rPr>
        <w:t>如果由于任何原因导致一方无法履行本合同或继续履行本合同将对该方产生重大不利影响，该方应首先与另一方进行协商。如果协商未果，该方有权提前三十（30）日书面通知另一方解除本合同，但应对另一方因此造成的所有直接损失承担责任，并按照本合同约定支付违约金。</w:t>
      </w:r>
    </w:p>
    <w:p w14:paraId="03443BC6">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争议解决</w:t>
      </w:r>
    </w:p>
    <w:p w14:paraId="071DF8BB">
      <w:pPr>
        <w:pStyle w:val="73"/>
        <w:spacing w:line="360" w:lineRule="auto"/>
        <w:ind w:firstLine="480"/>
        <w:rPr>
          <w:rFonts w:hint="eastAsia" w:ascii="宋体" w:hAnsi="宋体" w:cs="宋体"/>
          <w:sz w:val="24"/>
        </w:rPr>
      </w:pPr>
      <w:r>
        <w:rPr>
          <w:rFonts w:hint="eastAsia" w:ascii="宋体" w:hAnsi="宋体" w:cs="宋体"/>
          <w:sz w:val="24"/>
        </w:rPr>
        <w:t>因本合同产生的或有关本合同的任何争议，双方应尽量友好协商解决。协商不成的，任何一方均可向北京市大兴区人民法院提起诉讼。</w:t>
      </w:r>
    </w:p>
    <w:p w14:paraId="5B56E686">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不可抗力</w:t>
      </w:r>
    </w:p>
    <w:p w14:paraId="228F7B5D">
      <w:pPr>
        <w:widowControl/>
        <w:spacing w:line="360" w:lineRule="auto"/>
        <w:ind w:firstLine="480" w:firstLineChars="200"/>
        <w:contextualSpacing/>
        <w:rPr>
          <w:rFonts w:hint="eastAsia" w:ascii="宋体" w:hAnsi="宋体" w:cs="宋体"/>
          <w:sz w:val="24"/>
        </w:rPr>
      </w:pPr>
      <w:r>
        <w:rPr>
          <w:rFonts w:hint="eastAsia" w:ascii="宋体" w:hAnsi="宋体" w:cs="宋体"/>
          <w:sz w:val="24"/>
        </w:rPr>
        <w:t>9.1 由于地震、台风、水灾、火灾、战争以及其它不能预见且对其发生和后果不能防止或避免的不可抗力，致使直接影响本合同履行或无法按约定的条件履行时，遇有上述不可抗力的一方应立即以书面形式通知对方，并应在十五个工作日内，提供不可抗力详情及本合同不能履行，或者部分不能履行，或者需要延期履行的理由的有效证明文件，此项证明文件应由不可抗力发生地区的政府主管机构或公证机构出具。按其对履行本合同影响的程度，由双方协商决定是否解除合同，或者部分免除履行合同的责任，或者延期履行合同。</w:t>
      </w:r>
    </w:p>
    <w:p w14:paraId="4169733E">
      <w:pPr>
        <w:widowControl/>
        <w:spacing w:line="360" w:lineRule="auto"/>
        <w:ind w:firstLine="480" w:firstLineChars="200"/>
        <w:contextualSpacing/>
        <w:rPr>
          <w:rFonts w:hint="eastAsia" w:ascii="宋体" w:hAnsi="宋体" w:cs="宋体"/>
          <w:sz w:val="24"/>
        </w:rPr>
      </w:pPr>
      <w:r>
        <w:rPr>
          <w:rFonts w:hint="eastAsia" w:ascii="宋体" w:hAnsi="宋体" w:cs="宋体"/>
          <w:sz w:val="24"/>
        </w:rPr>
        <w:t>9.2 如出现不可抗力，应免除遇有不可抗力影响的一方因此而产生的违约责任。</w:t>
      </w:r>
    </w:p>
    <w:p w14:paraId="333A3303">
      <w:pPr>
        <w:numPr>
          <w:ilvl w:val="0"/>
          <w:numId w:val="15"/>
        </w:numPr>
        <w:tabs>
          <w:tab w:val="left" w:pos="420"/>
          <w:tab w:val="left" w:pos="747"/>
        </w:tabs>
        <w:spacing w:line="360" w:lineRule="auto"/>
        <w:ind w:left="357" w:hanging="357"/>
        <w:outlineLvl w:val="1"/>
        <w:rPr>
          <w:rFonts w:hint="eastAsia" w:ascii="宋体" w:hAnsi="宋体"/>
          <w:b/>
          <w:bCs/>
          <w:sz w:val="24"/>
          <w:lang w:eastAsia="zh-Hans"/>
        </w:rPr>
      </w:pPr>
      <w:r>
        <w:rPr>
          <w:rFonts w:hint="eastAsia" w:ascii="宋体" w:hAnsi="宋体"/>
          <w:b/>
          <w:bCs/>
          <w:sz w:val="24"/>
          <w:lang w:eastAsia="zh-Hans"/>
        </w:rPr>
        <w:t>其他</w:t>
      </w:r>
    </w:p>
    <w:p w14:paraId="7AAF167F">
      <w:pPr>
        <w:widowControl/>
        <w:spacing w:line="360" w:lineRule="auto"/>
        <w:ind w:firstLine="480" w:firstLineChars="200"/>
        <w:contextualSpacing/>
        <w:rPr>
          <w:rFonts w:hint="eastAsia" w:ascii="宋体" w:hAnsi="宋体" w:cs="宋体"/>
          <w:sz w:val="24"/>
        </w:rPr>
      </w:pPr>
      <w:r>
        <w:rPr>
          <w:rFonts w:hint="eastAsia" w:ascii="宋体" w:hAnsi="宋体" w:cs="宋体"/>
          <w:sz w:val="24"/>
        </w:rPr>
        <w:t>10.1 对本合同的变更、修改或终止，或对本合同的任何条款或约定的弃权或解除必须经双方协商后以书面形式做出，并经双方签字并盖章后生效。</w:t>
      </w:r>
    </w:p>
    <w:p w14:paraId="5FCEEC2E">
      <w:pPr>
        <w:widowControl/>
        <w:spacing w:line="360" w:lineRule="auto"/>
        <w:ind w:firstLine="480" w:firstLineChars="200"/>
        <w:contextualSpacing/>
        <w:rPr>
          <w:rFonts w:hint="eastAsia" w:ascii="宋体" w:hAnsi="宋体" w:cs="宋体"/>
          <w:sz w:val="24"/>
        </w:rPr>
      </w:pPr>
      <w:r>
        <w:rPr>
          <w:rFonts w:hint="eastAsia" w:ascii="宋体" w:hAnsi="宋体" w:cs="宋体"/>
          <w:sz w:val="24"/>
        </w:rPr>
        <w:t>10.2 本合同经双方法定代表人签字并盖公章或合同专用章后生效并对双方均具有约束力。</w:t>
      </w:r>
    </w:p>
    <w:p w14:paraId="36408C3F">
      <w:pPr>
        <w:widowControl/>
        <w:spacing w:line="360" w:lineRule="auto"/>
        <w:ind w:firstLine="480" w:firstLineChars="200"/>
        <w:contextualSpacing/>
        <w:rPr>
          <w:rFonts w:hint="eastAsia" w:ascii="宋体" w:hAnsi="宋体" w:cs="宋体"/>
          <w:sz w:val="24"/>
        </w:rPr>
      </w:pPr>
      <w:r>
        <w:rPr>
          <w:rFonts w:hint="eastAsia" w:ascii="宋体" w:hAnsi="宋体" w:cs="宋体"/>
          <w:sz w:val="24"/>
        </w:rPr>
        <w:t>10.3 本合同一式捌份，双方各执肆份，具有同等法律效力。</w:t>
      </w:r>
    </w:p>
    <w:p w14:paraId="5EE032CB">
      <w:pPr>
        <w:widowControl/>
        <w:spacing w:line="360" w:lineRule="auto"/>
        <w:ind w:firstLine="480" w:firstLineChars="200"/>
        <w:contextualSpacing/>
        <w:rPr>
          <w:rFonts w:hint="eastAsia" w:ascii="宋体" w:hAnsi="宋体" w:cs="宋体"/>
          <w:sz w:val="24"/>
        </w:rPr>
      </w:pPr>
      <w:r>
        <w:rPr>
          <w:rFonts w:hint="eastAsia" w:ascii="宋体" w:hAnsi="宋体" w:cs="宋体"/>
          <w:sz w:val="24"/>
        </w:rPr>
        <w:t>10.4 本合同所附各附件为本合同所制且属于本合同的组成部分。</w:t>
      </w:r>
    </w:p>
    <w:p w14:paraId="487F8F13">
      <w:pPr>
        <w:pStyle w:val="73"/>
        <w:spacing w:line="360" w:lineRule="auto"/>
        <w:ind w:firstLine="0" w:firstLineChars="0"/>
        <w:rPr>
          <w:rFonts w:hint="eastAsia" w:ascii="宋体" w:hAnsi="宋体" w:cs="宋体"/>
          <w:sz w:val="24"/>
        </w:rPr>
      </w:pPr>
    </w:p>
    <w:p w14:paraId="73E7CFDD">
      <w:pPr>
        <w:snapToGrid w:val="0"/>
        <w:spacing w:line="360" w:lineRule="auto"/>
        <w:rPr>
          <w:sz w:val="24"/>
        </w:rPr>
      </w:pPr>
      <w:r>
        <w:rPr>
          <w:rFonts w:hint="eastAsia" w:ascii="等线" w:hAnsi="等线" w:eastAsia="等线" w:cs="等线"/>
          <w:sz w:val="24"/>
        </w:rPr>
        <w:t>（以下无正文）</w:t>
      </w:r>
    </w:p>
    <w:p w14:paraId="2CBA427A">
      <w:pPr>
        <w:spacing w:before="99" w:line="360" w:lineRule="auto"/>
        <w:ind w:right="-4"/>
        <w:rPr>
          <w:sz w:val="24"/>
        </w:rPr>
      </w:pPr>
      <w:r>
        <w:rPr>
          <w:rFonts w:hint="eastAsia"/>
          <w:sz w:val="24"/>
        </w:rPr>
        <w:t>甲方（盖章）：                            乙方（盖章）：</w:t>
      </w:r>
    </w:p>
    <w:p w14:paraId="25BAC90F">
      <w:pPr>
        <w:spacing w:before="99" w:line="360" w:lineRule="auto"/>
        <w:ind w:right="-4"/>
        <w:rPr>
          <w:sz w:val="24"/>
        </w:rPr>
      </w:pPr>
    </w:p>
    <w:p w14:paraId="09B3210E">
      <w:pPr>
        <w:spacing w:before="99" w:line="360" w:lineRule="auto"/>
        <w:ind w:right="-4"/>
        <w:rPr>
          <w:sz w:val="24"/>
        </w:rPr>
      </w:pPr>
      <w:r>
        <w:rPr>
          <w:rFonts w:hint="eastAsia"/>
          <w:sz w:val="24"/>
        </w:rPr>
        <w:t>法定代表人 （签字/盖章）：                法定代表人 （签字/盖章）：</w:t>
      </w:r>
    </w:p>
    <w:p w14:paraId="6C6EF84A">
      <w:pPr>
        <w:spacing w:before="99" w:line="360" w:lineRule="auto"/>
        <w:ind w:right="-4"/>
        <w:rPr>
          <w:sz w:val="24"/>
        </w:rPr>
      </w:pPr>
    </w:p>
    <w:p w14:paraId="6C4DEC42">
      <w:pPr>
        <w:spacing w:before="99" w:line="360" w:lineRule="auto"/>
        <w:ind w:right="-4"/>
      </w:pPr>
      <w:r>
        <w:rPr>
          <w:rFonts w:hint="eastAsia"/>
          <w:sz w:val="24"/>
        </w:rPr>
        <w:t>签订日期：                                签订日期：</w:t>
      </w:r>
    </w:p>
    <w:p w14:paraId="331DCCB7">
      <w:pPr>
        <w:spacing w:before="99" w:line="360" w:lineRule="auto"/>
        <w:ind w:right="-4"/>
      </w:pPr>
      <w:r>
        <w:br w:type="page"/>
      </w:r>
    </w:p>
    <w:p w14:paraId="7416135F">
      <w:pPr>
        <w:spacing w:line="360" w:lineRule="auto"/>
        <w:jc w:val="center"/>
        <w:outlineLvl w:val="0"/>
        <w:rPr>
          <w:rFonts w:eastAsiaTheme="minorEastAsia"/>
          <w:b/>
          <w:sz w:val="36"/>
          <w:szCs w:val="36"/>
        </w:rPr>
      </w:pPr>
      <w:r>
        <w:rPr>
          <w:rFonts w:eastAsiaTheme="minorEastAsia"/>
          <w:b/>
          <w:sz w:val="36"/>
          <w:szCs w:val="36"/>
        </w:rPr>
        <w:t>第六章   响应文件格式</w:t>
      </w:r>
      <w:bookmarkEnd w:id="672"/>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hint="eastAsia"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hint="eastAsia"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hint="eastAsia" w:eastAsiaTheme="minorEastAsia"/>
          <w:sz w:val="24"/>
        </w:rPr>
        <w:t>3.</w:t>
      </w:r>
      <w:r>
        <w:rPr>
          <w:rFonts w:eastAsiaTheme="minorEastAsia"/>
          <w:sz w:val="24"/>
        </w:rPr>
        <w:t>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3F4A70D">
      <w:pPr>
        <w:rPr>
          <w:rFonts w:eastAsiaTheme="minorEastAsia"/>
          <w:b/>
          <w:spacing w:val="20"/>
          <w:szCs w:val="21"/>
        </w:rPr>
      </w:pPr>
    </w:p>
    <w:p w14:paraId="6BB9714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43B2BD9">
      <w:pPr>
        <w:jc w:val="center"/>
        <w:rPr>
          <w:rFonts w:eastAsiaTheme="minorEastAsia"/>
          <w:szCs w:val="21"/>
        </w:rPr>
      </w:pPr>
    </w:p>
    <w:p w14:paraId="2D0DFE46">
      <w:pPr>
        <w:jc w:val="center"/>
        <w:rPr>
          <w:rFonts w:eastAsiaTheme="minorEastAsia"/>
          <w:b/>
          <w:spacing w:val="60"/>
          <w:sz w:val="84"/>
          <w:szCs w:val="84"/>
        </w:rPr>
      </w:pPr>
      <w:r>
        <w:rPr>
          <w:rFonts w:eastAsiaTheme="minorEastAsia"/>
          <w:b/>
          <w:spacing w:val="60"/>
          <w:sz w:val="84"/>
          <w:szCs w:val="84"/>
        </w:rPr>
        <w:t>响 应 文 件</w:t>
      </w:r>
    </w:p>
    <w:p w14:paraId="0CE08020">
      <w:pPr>
        <w:jc w:val="center"/>
        <w:rPr>
          <w:rFonts w:eastAsiaTheme="minorEastAsia"/>
          <w:b/>
          <w:spacing w:val="60"/>
          <w:sz w:val="52"/>
          <w:szCs w:val="52"/>
        </w:rPr>
      </w:pPr>
    </w:p>
    <w:p w14:paraId="1BA0040C">
      <w:pPr>
        <w:ind w:firstLine="542" w:firstLineChars="150"/>
        <w:rPr>
          <w:rFonts w:eastAsiaTheme="minorEastAsia"/>
          <w:b/>
          <w:spacing w:val="20"/>
          <w:sz w:val="32"/>
          <w:szCs w:val="32"/>
        </w:rPr>
      </w:pPr>
    </w:p>
    <w:p w14:paraId="64C81194">
      <w:pPr>
        <w:ind w:firstLine="542" w:firstLineChars="150"/>
        <w:rPr>
          <w:rFonts w:eastAsiaTheme="minorEastAsia"/>
          <w:b/>
          <w:spacing w:val="20"/>
          <w:sz w:val="32"/>
          <w:szCs w:val="32"/>
        </w:rPr>
      </w:pPr>
    </w:p>
    <w:p w14:paraId="6A575712">
      <w:pPr>
        <w:ind w:firstLine="542" w:firstLineChars="150"/>
        <w:rPr>
          <w:rFonts w:eastAsiaTheme="minorEastAsia"/>
          <w:b/>
          <w:spacing w:val="20"/>
          <w:sz w:val="32"/>
          <w:szCs w:val="32"/>
        </w:rPr>
      </w:pPr>
      <w:r>
        <w:rPr>
          <w:rFonts w:eastAsiaTheme="minorEastAsia"/>
          <w:b/>
          <w:spacing w:val="20"/>
          <w:sz w:val="32"/>
          <w:szCs w:val="32"/>
        </w:rPr>
        <w:t>项目名称:</w:t>
      </w:r>
    </w:p>
    <w:p w14:paraId="33B4347E">
      <w:pPr>
        <w:ind w:firstLine="542" w:firstLineChars="150"/>
        <w:rPr>
          <w:rFonts w:eastAsiaTheme="minorEastAsia"/>
          <w:b/>
          <w:spacing w:val="20"/>
          <w:sz w:val="32"/>
          <w:szCs w:val="32"/>
        </w:rPr>
      </w:pPr>
      <w:r>
        <w:rPr>
          <w:rFonts w:eastAsiaTheme="minorEastAsia"/>
          <w:b/>
          <w:spacing w:val="20"/>
          <w:sz w:val="32"/>
          <w:szCs w:val="32"/>
        </w:rPr>
        <w:t>项目编号/包号：</w:t>
      </w:r>
    </w:p>
    <w:p w14:paraId="234E8F48">
      <w:pPr>
        <w:ind w:firstLine="542" w:firstLineChars="150"/>
        <w:rPr>
          <w:rFonts w:eastAsiaTheme="minorEastAsia"/>
          <w:b/>
          <w:spacing w:val="20"/>
          <w:sz w:val="32"/>
          <w:szCs w:val="32"/>
        </w:rPr>
      </w:pPr>
    </w:p>
    <w:p w14:paraId="17DB77E7">
      <w:pPr>
        <w:ind w:firstLine="542" w:firstLineChars="150"/>
        <w:rPr>
          <w:rFonts w:eastAsiaTheme="minorEastAsia"/>
          <w:b/>
          <w:spacing w:val="20"/>
          <w:sz w:val="32"/>
          <w:szCs w:val="32"/>
        </w:rPr>
      </w:pPr>
    </w:p>
    <w:p w14:paraId="59939BFA">
      <w:pPr>
        <w:jc w:val="center"/>
        <w:rPr>
          <w:rFonts w:eastAsiaTheme="minorEastAsia"/>
          <w:b/>
          <w:sz w:val="32"/>
          <w:szCs w:val="32"/>
        </w:rPr>
      </w:pPr>
    </w:p>
    <w:p w14:paraId="0ED3B577">
      <w:pPr>
        <w:jc w:val="center"/>
        <w:rPr>
          <w:rFonts w:eastAsiaTheme="minorEastAsia"/>
          <w:b/>
          <w:sz w:val="32"/>
          <w:szCs w:val="32"/>
        </w:rPr>
      </w:pPr>
    </w:p>
    <w:p w14:paraId="6AE5626E">
      <w:pPr>
        <w:jc w:val="center"/>
        <w:rPr>
          <w:rFonts w:eastAsiaTheme="minorEastAsia"/>
          <w:b/>
          <w:sz w:val="32"/>
          <w:szCs w:val="32"/>
        </w:rPr>
      </w:pPr>
    </w:p>
    <w:p w14:paraId="7CFE0BBF">
      <w:pPr>
        <w:jc w:val="center"/>
        <w:rPr>
          <w:rFonts w:eastAsiaTheme="minorEastAsia"/>
          <w:b/>
          <w:spacing w:val="20"/>
          <w:sz w:val="32"/>
          <w:szCs w:val="32"/>
        </w:rPr>
      </w:pPr>
    </w:p>
    <w:p w14:paraId="39158CE8">
      <w:pPr>
        <w:jc w:val="center"/>
        <w:rPr>
          <w:rFonts w:eastAsiaTheme="minorEastAsia"/>
          <w:b/>
          <w:spacing w:val="20"/>
          <w:sz w:val="32"/>
          <w:szCs w:val="32"/>
        </w:rPr>
      </w:pPr>
    </w:p>
    <w:p w14:paraId="0ACB7720">
      <w:pPr>
        <w:jc w:val="center"/>
        <w:rPr>
          <w:rFonts w:eastAsiaTheme="minorEastAsia"/>
          <w:b/>
          <w:spacing w:val="20"/>
          <w:sz w:val="32"/>
          <w:szCs w:val="32"/>
        </w:rPr>
      </w:pPr>
    </w:p>
    <w:p w14:paraId="3AA5CE1B">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B2F4E19">
      <w:pPr>
        <w:jc w:val="center"/>
        <w:rPr>
          <w:rFonts w:eastAsiaTheme="minorEastAsia"/>
          <w:b/>
          <w:sz w:val="32"/>
          <w:szCs w:val="32"/>
        </w:rPr>
      </w:pPr>
    </w:p>
    <w:p w14:paraId="00D3D440">
      <w:pPr>
        <w:rPr>
          <w:rFonts w:eastAsiaTheme="minorEastAsia"/>
          <w:b/>
        </w:rPr>
      </w:pPr>
      <w:r>
        <w:rPr>
          <w:rFonts w:eastAsiaTheme="minorEastAsia"/>
          <w:b/>
          <w:spacing w:val="20"/>
          <w:sz w:val="32"/>
          <w:szCs w:val="32"/>
        </w:rPr>
        <w:br w:type="page"/>
      </w:r>
    </w:p>
    <w:p w14:paraId="74E8A29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9825372">
      <w:pPr>
        <w:spacing w:line="360" w:lineRule="auto"/>
        <w:outlineLvl w:val="2"/>
        <w:rPr>
          <w:rFonts w:eastAsiaTheme="minorEastAsia"/>
          <w:color w:val="000000"/>
          <w:sz w:val="24"/>
        </w:rPr>
      </w:pPr>
      <w:r>
        <w:rPr>
          <w:rFonts w:eastAsiaTheme="minorEastAsia"/>
          <w:color w:val="000000"/>
          <w:sz w:val="24"/>
        </w:rPr>
        <w:t>1-1 营业执照等证明文件</w:t>
      </w:r>
    </w:p>
    <w:p w14:paraId="6687C7AC">
      <w:pPr>
        <w:tabs>
          <w:tab w:val="left" w:pos="1080"/>
        </w:tabs>
        <w:snapToGrid w:val="0"/>
        <w:rPr>
          <w:rFonts w:eastAsiaTheme="minorEastAsia"/>
          <w:sz w:val="24"/>
        </w:rPr>
      </w:pPr>
    </w:p>
    <w:p w14:paraId="2930F3F5">
      <w:pPr>
        <w:widowControl/>
        <w:jc w:val="left"/>
        <w:rPr>
          <w:rFonts w:eastAsiaTheme="minorEastAsia"/>
          <w:color w:val="000000"/>
          <w:sz w:val="24"/>
          <w:szCs w:val="20"/>
        </w:rPr>
      </w:pPr>
      <w:r>
        <w:rPr>
          <w:rFonts w:eastAsiaTheme="minorEastAsia"/>
          <w:color w:val="000000"/>
          <w:sz w:val="24"/>
        </w:rPr>
        <w:br w:type="page"/>
      </w:r>
    </w:p>
    <w:p w14:paraId="560BD8AB">
      <w:pPr>
        <w:pStyle w:val="4"/>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3011018">
      <w:pPr>
        <w:jc w:val="center"/>
        <w:rPr>
          <w:b/>
          <w:color w:val="000000"/>
          <w:sz w:val="36"/>
          <w:szCs w:val="36"/>
        </w:rPr>
      </w:pPr>
      <w:r>
        <w:rPr>
          <w:b/>
          <w:color w:val="000000"/>
          <w:sz w:val="36"/>
          <w:szCs w:val="36"/>
        </w:rPr>
        <w:t>供应商资格声明书</w:t>
      </w:r>
    </w:p>
    <w:p w14:paraId="4A387BF7">
      <w:pPr>
        <w:tabs>
          <w:tab w:val="left" w:pos="5580"/>
        </w:tabs>
        <w:spacing w:line="360" w:lineRule="auto"/>
        <w:rPr>
          <w:rFonts w:eastAsiaTheme="minorEastAsia"/>
          <w:sz w:val="24"/>
        </w:rPr>
      </w:pPr>
    </w:p>
    <w:p w14:paraId="22AA0A4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058A50C">
      <w:pPr>
        <w:spacing w:line="360" w:lineRule="auto"/>
        <w:ind w:firstLine="480" w:firstLineChars="200"/>
        <w:rPr>
          <w:rFonts w:eastAsiaTheme="minorEastAsia"/>
          <w:sz w:val="24"/>
        </w:rPr>
      </w:pPr>
      <w:r>
        <w:rPr>
          <w:rFonts w:eastAsiaTheme="minorEastAsia"/>
          <w:sz w:val="24"/>
        </w:rPr>
        <w:t>在参与本次项目磋商中，我单位承诺：</w:t>
      </w:r>
    </w:p>
    <w:p w14:paraId="13C0AF1B">
      <w:pPr>
        <w:numPr>
          <w:ilvl w:val="0"/>
          <w:numId w:val="16"/>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20A4818">
      <w:pPr>
        <w:numPr>
          <w:ilvl w:val="0"/>
          <w:numId w:val="16"/>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F7C9DC8">
      <w:pPr>
        <w:numPr>
          <w:ilvl w:val="0"/>
          <w:numId w:val="16"/>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ABDCC10">
      <w:pPr>
        <w:numPr>
          <w:ilvl w:val="0"/>
          <w:numId w:val="16"/>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6"/>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120A711D">
      <w:pPr>
        <w:numPr>
          <w:ilvl w:val="0"/>
          <w:numId w:val="16"/>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6"/>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rFonts w:eastAsiaTheme="minorEastAsia"/>
                <w:sz w:val="24"/>
              </w:rPr>
            </w:pPr>
            <w:r>
              <w:rPr>
                <w:rFonts w:eastAsiaTheme="minorEastAsia"/>
                <w:sz w:val="24"/>
              </w:rPr>
              <w:t>序号</w:t>
            </w:r>
          </w:p>
        </w:tc>
        <w:tc>
          <w:tcPr>
            <w:tcW w:w="4574" w:type="dxa"/>
            <w:vAlign w:val="center"/>
          </w:tcPr>
          <w:p w14:paraId="095996DB">
            <w:pPr>
              <w:jc w:val="center"/>
              <w:rPr>
                <w:rFonts w:eastAsiaTheme="minorEastAsia"/>
                <w:sz w:val="24"/>
              </w:rPr>
            </w:pPr>
            <w:r>
              <w:rPr>
                <w:rFonts w:eastAsiaTheme="minorEastAsia"/>
                <w:sz w:val="24"/>
              </w:rPr>
              <w:t>单位名称</w:t>
            </w:r>
          </w:p>
        </w:tc>
        <w:tc>
          <w:tcPr>
            <w:tcW w:w="2976" w:type="dxa"/>
            <w:vAlign w:val="center"/>
          </w:tcPr>
          <w:p w14:paraId="4CFD07D4">
            <w:pPr>
              <w:jc w:val="center"/>
              <w:rPr>
                <w:rFonts w:eastAsiaTheme="minorEastAsia"/>
                <w:sz w:val="24"/>
              </w:rPr>
            </w:pPr>
            <w:r>
              <w:rPr>
                <w:rFonts w:eastAsiaTheme="minorEastAsia"/>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sz w:val="24"/>
              </w:rPr>
            </w:pPr>
            <w:r>
              <w:rPr>
                <w:rFonts w:eastAsiaTheme="minorEastAsia"/>
                <w:sz w:val="24"/>
              </w:rPr>
              <w:t>1</w:t>
            </w:r>
          </w:p>
        </w:tc>
        <w:tc>
          <w:tcPr>
            <w:tcW w:w="4574" w:type="dxa"/>
            <w:vAlign w:val="center"/>
          </w:tcPr>
          <w:p w14:paraId="40FC5FC1">
            <w:pPr>
              <w:jc w:val="center"/>
              <w:rPr>
                <w:rFonts w:eastAsiaTheme="minorEastAsia"/>
                <w:sz w:val="24"/>
              </w:rPr>
            </w:pPr>
          </w:p>
        </w:tc>
        <w:tc>
          <w:tcPr>
            <w:tcW w:w="2976" w:type="dxa"/>
            <w:vAlign w:val="center"/>
          </w:tcPr>
          <w:p w14:paraId="2CF23FAA">
            <w:pPr>
              <w:jc w:val="center"/>
              <w:rPr>
                <w:rFonts w:eastAsiaTheme="minorEastAsia"/>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eastAsiaTheme="minorEastAsia"/>
                <w:sz w:val="24"/>
              </w:rPr>
            </w:pPr>
            <w:r>
              <w:rPr>
                <w:rFonts w:eastAsiaTheme="minorEastAsia"/>
                <w:sz w:val="24"/>
              </w:rPr>
              <w:t>2</w:t>
            </w:r>
          </w:p>
        </w:tc>
        <w:tc>
          <w:tcPr>
            <w:tcW w:w="4574" w:type="dxa"/>
            <w:vAlign w:val="center"/>
          </w:tcPr>
          <w:p w14:paraId="780C6F38">
            <w:pPr>
              <w:jc w:val="center"/>
              <w:rPr>
                <w:rFonts w:eastAsiaTheme="minorEastAsia"/>
                <w:sz w:val="24"/>
              </w:rPr>
            </w:pPr>
          </w:p>
        </w:tc>
        <w:tc>
          <w:tcPr>
            <w:tcW w:w="2976" w:type="dxa"/>
            <w:vAlign w:val="center"/>
          </w:tcPr>
          <w:p w14:paraId="1013B826">
            <w:pPr>
              <w:jc w:val="center"/>
              <w:rPr>
                <w:rFonts w:eastAsiaTheme="minorEastAsia"/>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sz w:val="24"/>
              </w:rPr>
            </w:pPr>
            <w:r>
              <w:rPr>
                <w:rFonts w:eastAsiaTheme="minorEastAsia"/>
                <w:sz w:val="24"/>
              </w:rPr>
              <w:t>…</w:t>
            </w:r>
          </w:p>
        </w:tc>
        <w:tc>
          <w:tcPr>
            <w:tcW w:w="4574" w:type="dxa"/>
            <w:vAlign w:val="center"/>
          </w:tcPr>
          <w:p w14:paraId="6F021CD8">
            <w:pPr>
              <w:jc w:val="center"/>
              <w:rPr>
                <w:rFonts w:eastAsiaTheme="minorEastAsia"/>
                <w:sz w:val="24"/>
              </w:rPr>
            </w:pPr>
          </w:p>
        </w:tc>
        <w:tc>
          <w:tcPr>
            <w:tcW w:w="2976" w:type="dxa"/>
            <w:vAlign w:val="center"/>
          </w:tcPr>
          <w:p w14:paraId="3F198726">
            <w:pPr>
              <w:jc w:val="center"/>
              <w:rPr>
                <w:rFonts w:eastAsiaTheme="minorEastAsia"/>
                <w:sz w:val="24"/>
              </w:rPr>
            </w:pPr>
          </w:p>
        </w:tc>
      </w:tr>
    </w:tbl>
    <w:p w14:paraId="4FA9F90F">
      <w:pPr>
        <w:rPr>
          <w:rFonts w:eastAsiaTheme="minorEastAsia"/>
        </w:rPr>
      </w:pPr>
    </w:p>
    <w:p w14:paraId="46C4976E">
      <w:pPr>
        <w:ind w:firstLine="480" w:firstLineChars="200"/>
        <w:rPr>
          <w:rFonts w:eastAsiaTheme="minorEastAsia"/>
          <w:sz w:val="24"/>
          <w:szCs w:val="22"/>
        </w:rPr>
      </w:pPr>
      <w:r>
        <w:rPr>
          <w:rFonts w:eastAsiaTheme="minorEastAsia"/>
          <w:sz w:val="24"/>
        </w:rPr>
        <w:t>上述声明真实有效，否则我方负全部责任。</w:t>
      </w:r>
    </w:p>
    <w:p w14:paraId="0E1FCB0F">
      <w:pPr>
        <w:spacing w:line="360" w:lineRule="auto"/>
        <w:rPr>
          <w:rFonts w:eastAsiaTheme="minorEastAsia"/>
          <w:sz w:val="24"/>
        </w:rPr>
      </w:pPr>
    </w:p>
    <w:p w14:paraId="2BF95DA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ED3D8EB">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88A0BDC">
      <w:pPr>
        <w:spacing w:line="360" w:lineRule="auto"/>
        <w:rPr>
          <w:rFonts w:eastAsiaTheme="minorEastAsia"/>
          <w:sz w:val="24"/>
        </w:rPr>
      </w:pPr>
      <w:r>
        <w:rPr>
          <w:sz w:val="24"/>
        </w:rPr>
        <w:t>说明：供应商承诺不实的，依据《</w:t>
      </w:r>
      <w:r>
        <w:rPr>
          <w:rFonts w:hint="eastAsia"/>
          <w:sz w:val="24"/>
        </w:rPr>
        <w:t>中华人民共和国政府采购法</w:t>
      </w:r>
      <w:r>
        <w:rPr>
          <w:sz w:val="24"/>
        </w:rPr>
        <w:t>》第七十七条“提供虚假材料谋取中标、成交的”有关规定予以处理。</w:t>
      </w:r>
    </w:p>
    <w:p w14:paraId="3A85D2C6">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7" w:left="1701" w:header="851" w:footer="851" w:gutter="0"/>
          <w:cols w:space="720" w:num="1"/>
          <w:docGrid w:linePitch="462" w:charSpace="0"/>
        </w:sectPr>
      </w:pPr>
    </w:p>
    <w:p w14:paraId="292053F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842F085">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7BACB782">
      <w:pPr>
        <w:tabs>
          <w:tab w:val="left" w:pos="5580"/>
        </w:tabs>
        <w:spacing w:line="360" w:lineRule="auto"/>
        <w:rPr>
          <w:rFonts w:eastAsiaTheme="minorEastAsia"/>
          <w:sz w:val="24"/>
        </w:rPr>
      </w:pPr>
      <w:r>
        <w:rPr>
          <w:rFonts w:eastAsiaTheme="minorEastAsia"/>
          <w:sz w:val="24"/>
        </w:rPr>
        <w:t>说明：</w:t>
      </w:r>
    </w:p>
    <w:p w14:paraId="2C09008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066BA5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46084C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14F69F">
      <w:pPr>
        <w:tabs>
          <w:tab w:val="left" w:pos="5580"/>
        </w:tabs>
        <w:spacing w:line="360" w:lineRule="auto"/>
        <w:rPr>
          <w:sz w:val="24"/>
        </w:rPr>
      </w:pPr>
      <w:r>
        <w:rPr>
          <w:rFonts w:eastAsiaTheme="minorEastAsia"/>
          <w:sz w:val="24"/>
        </w:rPr>
        <w:t>（4）</w:t>
      </w:r>
      <w:r>
        <w:rPr>
          <w:sz w:val="24"/>
        </w:rPr>
        <w:t>中小企业声明函填写注意事项</w:t>
      </w:r>
    </w:p>
    <w:p w14:paraId="2B701AFF">
      <w:pPr>
        <w:tabs>
          <w:tab w:val="left" w:pos="5580"/>
        </w:tabs>
        <w:spacing w:line="360" w:lineRule="auto"/>
        <w:rPr>
          <w:sz w:val="24"/>
        </w:rPr>
      </w:pPr>
      <w:r>
        <w:rPr>
          <w:sz w:val="24"/>
        </w:rPr>
        <w:t>1）《中小企业声明函》由参加政府采购活动的供应商出具。联合体参与的，《中小企业声明函》可由牵头人出具。</w:t>
      </w:r>
    </w:p>
    <w:p w14:paraId="06C87A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68F40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867B619">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3867AF1">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039EA76E">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889DE6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E79AB1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CA57A67">
      <w:pPr>
        <w:spacing w:line="360" w:lineRule="auto"/>
        <w:ind w:firstLine="504"/>
        <w:rPr>
          <w:rFonts w:eastAsiaTheme="minorEastAsia"/>
          <w:spacing w:val="6"/>
          <w:sz w:val="24"/>
        </w:rPr>
      </w:pPr>
    </w:p>
    <w:p w14:paraId="5355B495">
      <w:pPr>
        <w:spacing w:line="360" w:lineRule="auto"/>
        <w:ind w:firstLine="504"/>
        <w:rPr>
          <w:rFonts w:eastAsiaTheme="minorEastAsia"/>
          <w:spacing w:val="6"/>
          <w:sz w:val="24"/>
        </w:rPr>
      </w:pPr>
      <w:r>
        <w:rPr>
          <w:rFonts w:eastAsiaTheme="minorEastAsia"/>
          <w:spacing w:val="6"/>
          <w:sz w:val="24"/>
        </w:rPr>
        <w:t>……</w:t>
      </w:r>
    </w:p>
    <w:p w14:paraId="19FD98F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24CB86D">
      <w:pPr>
        <w:spacing w:line="360" w:lineRule="auto"/>
        <w:ind w:right="360" w:firstLine="480"/>
        <w:jc w:val="right"/>
        <w:rPr>
          <w:rFonts w:eastAsiaTheme="minorEastAsia"/>
          <w:color w:val="000000"/>
          <w:sz w:val="24"/>
        </w:rPr>
      </w:pPr>
    </w:p>
    <w:p w14:paraId="144BF84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817F7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00485E6">
      <w:pPr>
        <w:adjustRightInd w:val="0"/>
        <w:snapToGrid w:val="0"/>
        <w:jc w:val="left"/>
        <w:rPr>
          <w:rFonts w:eastAsiaTheme="minorEastAsia"/>
          <w:color w:val="000000"/>
          <w:sz w:val="24"/>
          <w:szCs w:val="21"/>
        </w:rPr>
      </w:pPr>
    </w:p>
    <w:p w14:paraId="689197D4">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47A809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C1B22FB">
      <w:pPr>
        <w:adjustRightInd w:val="0"/>
        <w:snapToGrid w:val="0"/>
        <w:jc w:val="left"/>
        <w:rPr>
          <w:rFonts w:eastAsiaTheme="minorEastAsia"/>
          <w:color w:val="000000"/>
          <w:szCs w:val="21"/>
          <w:vertAlign w:val="superscript"/>
        </w:rPr>
      </w:pPr>
    </w:p>
    <w:p w14:paraId="6819E720">
      <w:pPr>
        <w:spacing w:line="360" w:lineRule="auto"/>
        <w:ind w:right="360" w:firstLine="480"/>
        <w:jc w:val="right"/>
        <w:rPr>
          <w:rFonts w:eastAsiaTheme="minorEastAsia"/>
          <w:color w:val="000000"/>
          <w:sz w:val="24"/>
        </w:rPr>
      </w:pPr>
    </w:p>
    <w:p w14:paraId="44C49EDA">
      <w:pPr>
        <w:spacing w:line="360" w:lineRule="auto"/>
        <w:ind w:right="360" w:firstLine="480"/>
        <w:jc w:val="right"/>
        <w:rPr>
          <w:rFonts w:eastAsiaTheme="minorEastAsia"/>
          <w:color w:val="000000"/>
          <w:sz w:val="24"/>
        </w:rPr>
      </w:pPr>
    </w:p>
    <w:p w14:paraId="460EDE1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36A405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E322CD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hint="eastAsia" w:eastAsiaTheme="minorEastAsia"/>
          <w:spacing w:val="6"/>
          <w:sz w:val="24"/>
        </w:rPr>
        <w:t>〔2017〕141号</w:t>
      </w:r>
      <w:r>
        <w:rPr>
          <w:rFonts w:eastAsiaTheme="minorEastAsia"/>
          <w:spacing w:val="6"/>
          <w:sz w:val="24"/>
        </w:rPr>
        <w:t>）的规定，本单位</w:t>
      </w:r>
      <w:r>
        <w:rPr>
          <w:rFonts w:eastAsiaTheme="minorEastAsia"/>
          <w:b/>
          <w:sz w:val="24"/>
        </w:rPr>
        <w:t>（请进行选择）</w:t>
      </w:r>
      <w:r>
        <w:rPr>
          <w:rFonts w:eastAsiaTheme="minorEastAsia"/>
          <w:spacing w:val="6"/>
          <w:sz w:val="24"/>
        </w:rPr>
        <w:t>：</w:t>
      </w:r>
    </w:p>
    <w:p w14:paraId="45EFA7B3">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601453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CE67167">
      <w:pPr>
        <w:spacing w:line="588" w:lineRule="exact"/>
        <w:ind w:firstLine="504" w:firstLineChars="200"/>
        <w:rPr>
          <w:rFonts w:eastAsiaTheme="minorEastAsia"/>
          <w:spacing w:val="6"/>
          <w:sz w:val="24"/>
        </w:rPr>
      </w:pPr>
    </w:p>
    <w:p w14:paraId="6F996072">
      <w:pPr>
        <w:spacing w:line="588" w:lineRule="exact"/>
        <w:ind w:firstLine="504" w:firstLineChars="200"/>
        <w:rPr>
          <w:rFonts w:eastAsiaTheme="minorEastAsia"/>
          <w:spacing w:val="6"/>
          <w:sz w:val="24"/>
        </w:rPr>
      </w:pPr>
    </w:p>
    <w:p w14:paraId="6A15E20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48E41F9">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085D635">
      <w:pPr>
        <w:widowControl/>
        <w:jc w:val="left"/>
        <w:rPr>
          <w:rFonts w:eastAsiaTheme="minorEastAsia"/>
          <w:color w:val="000000"/>
          <w:sz w:val="24"/>
          <w:szCs w:val="20"/>
        </w:rPr>
      </w:pPr>
      <w:r>
        <w:rPr>
          <w:rFonts w:eastAsiaTheme="minorEastAsia"/>
          <w:color w:val="000000"/>
          <w:sz w:val="24"/>
          <w:szCs w:val="20"/>
        </w:rPr>
        <w:br w:type="page"/>
      </w:r>
    </w:p>
    <w:p w14:paraId="13121BA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hint="eastAsia" w:eastAsiaTheme="minorEastAsia"/>
          <w:color w:val="000000"/>
          <w:sz w:val="24"/>
          <w:szCs w:val="20"/>
        </w:rPr>
        <w:t>其他</w:t>
      </w:r>
      <w:r>
        <w:rPr>
          <w:rFonts w:eastAsiaTheme="minorEastAsia"/>
          <w:sz w:val="24"/>
        </w:rPr>
        <w:t>落实政府采购政策的资格要求</w:t>
      </w:r>
      <w:r>
        <w:rPr>
          <w:rFonts w:eastAsiaTheme="minorEastAsia"/>
          <w:color w:val="000000"/>
          <w:sz w:val="24"/>
          <w:szCs w:val="20"/>
        </w:rPr>
        <w:t>（如有）</w:t>
      </w:r>
    </w:p>
    <w:p w14:paraId="6DC6D6A1">
      <w:pPr>
        <w:widowControl/>
        <w:jc w:val="left"/>
        <w:rPr>
          <w:rFonts w:eastAsiaTheme="minorEastAsia"/>
          <w:sz w:val="24"/>
        </w:rPr>
      </w:pPr>
    </w:p>
    <w:p w14:paraId="0024DC39">
      <w:pPr>
        <w:widowControl/>
        <w:jc w:val="left"/>
        <w:rPr>
          <w:rFonts w:eastAsiaTheme="minorEastAsia"/>
          <w:sz w:val="24"/>
        </w:rPr>
      </w:pPr>
      <w:r>
        <w:rPr>
          <w:rFonts w:eastAsiaTheme="minorEastAsia"/>
          <w:sz w:val="24"/>
        </w:rPr>
        <w:br w:type="page"/>
      </w:r>
    </w:p>
    <w:p w14:paraId="1B9B0BFA">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CFE7165">
      <w:pPr>
        <w:spacing w:line="360" w:lineRule="auto"/>
        <w:outlineLvl w:val="2"/>
        <w:rPr>
          <w:rFonts w:eastAsiaTheme="minorEastAsia"/>
          <w:sz w:val="24"/>
          <w:szCs w:val="20"/>
        </w:rPr>
      </w:pPr>
      <w:r>
        <w:rPr>
          <w:rFonts w:eastAsiaTheme="minorEastAsia"/>
          <w:color w:val="000000"/>
          <w:sz w:val="24"/>
          <w:szCs w:val="20"/>
        </w:rPr>
        <w:t>3-</w:t>
      </w:r>
      <w:r>
        <w:rPr>
          <w:rFonts w:hint="eastAsia" w:eastAsiaTheme="minorEastAsia"/>
          <w:color w:val="000000"/>
          <w:sz w:val="24"/>
          <w:szCs w:val="20"/>
        </w:rPr>
        <w:t>1</w:t>
      </w:r>
      <w:r>
        <w:rPr>
          <w:rFonts w:eastAsiaTheme="minorEastAsia"/>
          <w:color w:val="000000"/>
          <w:sz w:val="24"/>
          <w:szCs w:val="20"/>
        </w:rPr>
        <w:t xml:space="preserve"> 其他</w:t>
      </w:r>
      <w:r>
        <w:rPr>
          <w:rFonts w:eastAsiaTheme="minorEastAsia"/>
          <w:sz w:val="24"/>
          <w:szCs w:val="20"/>
        </w:rPr>
        <w:t>特定资格要求</w:t>
      </w:r>
    </w:p>
    <w:p w14:paraId="6B571094">
      <w:pPr>
        <w:tabs>
          <w:tab w:val="left" w:pos="5580"/>
        </w:tabs>
        <w:spacing w:line="360" w:lineRule="auto"/>
        <w:rPr>
          <w:rFonts w:eastAsiaTheme="minorEastAsia"/>
          <w:sz w:val="24"/>
        </w:rPr>
      </w:pPr>
    </w:p>
    <w:p w14:paraId="0623E313">
      <w:pPr>
        <w:widowControl/>
        <w:jc w:val="left"/>
        <w:rPr>
          <w:rFonts w:eastAsiaTheme="minorEastAsia"/>
          <w:sz w:val="24"/>
          <w:szCs w:val="20"/>
        </w:rPr>
      </w:pPr>
      <w:r>
        <w:rPr>
          <w:rFonts w:eastAsiaTheme="minorEastAsia"/>
          <w:sz w:val="24"/>
          <w:szCs w:val="20"/>
        </w:rPr>
        <w:br w:type="page"/>
      </w:r>
    </w:p>
    <w:p w14:paraId="46774BB8">
      <w:pPr>
        <w:tabs>
          <w:tab w:val="left" w:pos="360"/>
        </w:tabs>
        <w:snapToGrid w:val="0"/>
        <w:spacing w:line="360" w:lineRule="auto"/>
        <w:outlineLvl w:val="1"/>
        <w:rPr>
          <w:rFonts w:eastAsiaTheme="minorEastAsia"/>
          <w:sz w:val="24"/>
        </w:rPr>
      </w:pPr>
      <w:bookmarkStart w:id="673" w:name="_Hlt520343000"/>
      <w:bookmarkEnd w:id="673"/>
      <w:bookmarkStart w:id="674" w:name="_Hlt520271212"/>
      <w:bookmarkEnd w:id="674"/>
      <w:bookmarkStart w:id="675" w:name="_Hlt520274407"/>
      <w:bookmarkEnd w:id="675"/>
      <w:bookmarkStart w:id="676" w:name="_Hlt520343392"/>
      <w:bookmarkEnd w:id="676"/>
      <w:bookmarkStart w:id="677" w:name="_Hlt520274065"/>
      <w:bookmarkEnd w:id="677"/>
      <w:bookmarkStart w:id="678" w:name="_Hlt520274393"/>
      <w:bookmarkEnd w:id="678"/>
      <w:bookmarkStart w:id="679" w:name="_Hlt520273711"/>
      <w:bookmarkEnd w:id="679"/>
      <w:bookmarkStart w:id="680" w:name="_Hlt520350918"/>
      <w:bookmarkEnd w:id="680"/>
      <w:bookmarkStart w:id="681" w:name="_Hlt520355504"/>
      <w:bookmarkEnd w:id="681"/>
      <w:bookmarkStart w:id="682" w:name="_Hlt520274121"/>
      <w:bookmarkEnd w:id="682"/>
      <w:bookmarkStart w:id="683" w:name="_Toc480942349"/>
      <w:bookmarkStart w:id="684" w:name="_Ref467988698"/>
      <w:bookmarkStart w:id="685" w:name="_Toc226965829"/>
      <w:bookmarkStart w:id="686" w:name="_Toc150774761"/>
      <w:bookmarkStart w:id="687" w:name="_Toc226309800"/>
      <w:bookmarkStart w:id="688" w:name="_Toc127151556"/>
      <w:bookmarkStart w:id="689" w:name="_Toc142311058"/>
      <w:bookmarkStart w:id="690" w:name="_Toc226965746"/>
      <w:bookmarkStart w:id="691" w:name="_Toc226337252"/>
      <w:bookmarkStart w:id="692" w:name="_Toc520356217"/>
      <w:bookmarkStart w:id="693" w:name="_Toc195842921"/>
      <w:bookmarkStart w:id="694" w:name="_Toc150480794"/>
      <w:r>
        <w:rPr>
          <w:rFonts w:hint="eastAsia" w:eastAsiaTheme="minorEastAsia"/>
          <w:sz w:val="24"/>
        </w:rPr>
        <w:t>4</w:t>
      </w:r>
      <w:r>
        <w:rPr>
          <w:rFonts w:eastAsiaTheme="minorEastAsia"/>
          <w:sz w:val="24"/>
        </w:rPr>
        <w:t xml:space="preserve">  </w:t>
      </w:r>
      <w:bookmarkEnd w:id="683"/>
      <w:bookmarkEnd w:id="684"/>
      <w:r>
        <w:rPr>
          <w:rFonts w:eastAsiaTheme="minorEastAsia"/>
          <w:sz w:val="24"/>
        </w:rPr>
        <w:t>响应书</w:t>
      </w:r>
      <w:bookmarkEnd w:id="685"/>
      <w:bookmarkEnd w:id="686"/>
      <w:bookmarkEnd w:id="687"/>
      <w:bookmarkEnd w:id="688"/>
      <w:bookmarkEnd w:id="689"/>
      <w:bookmarkEnd w:id="690"/>
      <w:bookmarkEnd w:id="691"/>
      <w:bookmarkEnd w:id="692"/>
      <w:bookmarkEnd w:id="693"/>
      <w:bookmarkEnd w:id="694"/>
      <w:r>
        <w:rPr>
          <w:rFonts w:eastAsiaTheme="minorEastAsia"/>
          <w:sz w:val="24"/>
        </w:rPr>
        <w:t>（实质性格式）</w:t>
      </w:r>
    </w:p>
    <w:p w14:paraId="69A0A397">
      <w:pPr>
        <w:tabs>
          <w:tab w:val="left" w:pos="5580"/>
        </w:tabs>
        <w:spacing w:line="360" w:lineRule="auto"/>
        <w:rPr>
          <w:rFonts w:eastAsiaTheme="minorEastAsia"/>
          <w:color w:val="000000"/>
          <w:sz w:val="24"/>
        </w:rPr>
      </w:pPr>
    </w:p>
    <w:p w14:paraId="52B0B836">
      <w:pPr>
        <w:spacing w:line="360" w:lineRule="auto"/>
        <w:jc w:val="center"/>
        <w:rPr>
          <w:rFonts w:eastAsiaTheme="minorEastAsia"/>
          <w:b/>
          <w:color w:val="000000"/>
          <w:sz w:val="36"/>
          <w:szCs w:val="36"/>
        </w:rPr>
      </w:pPr>
      <w:r>
        <w:rPr>
          <w:rFonts w:eastAsiaTheme="minorEastAsia"/>
          <w:b/>
          <w:color w:val="000000"/>
          <w:sz w:val="36"/>
          <w:szCs w:val="36"/>
        </w:rPr>
        <w:t>响应书</w:t>
      </w:r>
    </w:p>
    <w:p w14:paraId="6097E01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D7C781F">
      <w:pPr>
        <w:tabs>
          <w:tab w:val="left" w:pos="5580"/>
        </w:tabs>
        <w:spacing w:line="360" w:lineRule="auto"/>
        <w:rPr>
          <w:rFonts w:eastAsiaTheme="minorEastAsia"/>
          <w:color w:val="000000"/>
          <w:sz w:val="24"/>
          <w:szCs w:val="20"/>
        </w:rPr>
      </w:pPr>
    </w:p>
    <w:p w14:paraId="6B1905B7">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9FD301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12BEBC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D020F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2B7E832">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4537AFE">
      <w:pPr>
        <w:tabs>
          <w:tab w:val="left" w:pos="5580"/>
        </w:tabs>
        <w:spacing w:line="360" w:lineRule="auto"/>
        <w:ind w:left="420"/>
        <w:rPr>
          <w:rFonts w:eastAsiaTheme="minorEastAsia"/>
          <w:color w:val="000000"/>
          <w:sz w:val="24"/>
          <w:szCs w:val="20"/>
        </w:rPr>
      </w:pPr>
    </w:p>
    <w:p w14:paraId="11A217E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27C94AD">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0605F74">
      <w:pPr>
        <w:tabs>
          <w:tab w:val="left" w:pos="5580"/>
        </w:tabs>
        <w:spacing w:line="360" w:lineRule="auto"/>
        <w:ind w:left="420"/>
        <w:rPr>
          <w:rFonts w:eastAsiaTheme="minorEastAsia"/>
          <w:color w:val="000000"/>
          <w:sz w:val="24"/>
          <w:szCs w:val="20"/>
        </w:rPr>
      </w:pPr>
    </w:p>
    <w:p w14:paraId="5D1DF59A">
      <w:pPr>
        <w:tabs>
          <w:tab w:val="left" w:pos="5580"/>
        </w:tabs>
        <w:spacing w:line="360" w:lineRule="auto"/>
        <w:ind w:left="420"/>
        <w:rPr>
          <w:rFonts w:eastAsiaTheme="minorEastAsia"/>
          <w:color w:val="000000"/>
          <w:sz w:val="24"/>
          <w:szCs w:val="20"/>
        </w:rPr>
      </w:pPr>
    </w:p>
    <w:p w14:paraId="3BF5231B">
      <w:pPr>
        <w:tabs>
          <w:tab w:val="left" w:pos="5580"/>
        </w:tabs>
        <w:spacing w:line="360" w:lineRule="auto"/>
        <w:ind w:left="420"/>
        <w:rPr>
          <w:rFonts w:eastAsiaTheme="minorEastAsia"/>
          <w:color w:val="000000"/>
          <w:sz w:val="24"/>
          <w:szCs w:val="20"/>
        </w:rPr>
      </w:pPr>
    </w:p>
    <w:p w14:paraId="04D1BFA1">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4A0B62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78AC0A">
      <w:pPr>
        <w:tabs>
          <w:tab w:val="left" w:pos="5580"/>
        </w:tabs>
        <w:spacing w:line="360" w:lineRule="auto"/>
        <w:ind w:left="420"/>
        <w:jc w:val="left"/>
        <w:rPr>
          <w:rFonts w:eastAsiaTheme="minorEastAsia"/>
          <w:color w:val="000000"/>
          <w:sz w:val="24"/>
          <w:szCs w:val="20"/>
        </w:rPr>
      </w:pPr>
    </w:p>
    <w:p w14:paraId="546CEC79">
      <w:pPr>
        <w:widowControl/>
        <w:jc w:val="left"/>
        <w:rPr>
          <w:rFonts w:eastAsiaTheme="minorEastAsia"/>
          <w:b/>
          <w:color w:val="000000"/>
          <w:sz w:val="24"/>
          <w:szCs w:val="20"/>
        </w:rPr>
      </w:pPr>
      <w:r>
        <w:rPr>
          <w:rFonts w:eastAsiaTheme="minorEastAsia"/>
          <w:b/>
          <w:color w:val="000000"/>
          <w:sz w:val="24"/>
          <w:szCs w:val="20"/>
        </w:rPr>
        <w:br w:type="page"/>
      </w:r>
    </w:p>
    <w:p w14:paraId="6E14AF97">
      <w:pPr>
        <w:tabs>
          <w:tab w:val="left" w:pos="360"/>
        </w:tabs>
        <w:snapToGrid w:val="0"/>
        <w:spacing w:line="360" w:lineRule="auto"/>
        <w:outlineLvl w:val="1"/>
        <w:rPr>
          <w:rFonts w:eastAsiaTheme="minorEastAsia"/>
          <w:sz w:val="24"/>
        </w:rPr>
      </w:pPr>
      <w:bookmarkStart w:id="695" w:name="_Hlt520356243"/>
      <w:bookmarkEnd w:id="695"/>
      <w:bookmarkStart w:id="696" w:name="_Hlt520355938"/>
      <w:bookmarkEnd w:id="696"/>
      <w:bookmarkStart w:id="697" w:name="_Toc226337253"/>
      <w:bookmarkStart w:id="698" w:name="_Toc150774762"/>
      <w:bookmarkStart w:id="699" w:name="_Toc226965747"/>
      <w:bookmarkStart w:id="700" w:name="_Toc127151557"/>
      <w:bookmarkStart w:id="701" w:name="_Toc520356218"/>
      <w:bookmarkStart w:id="702" w:name="_Toc265228395"/>
      <w:bookmarkStart w:id="703" w:name="_Ref467988705"/>
      <w:bookmarkStart w:id="704" w:name="_Toc150480795"/>
      <w:bookmarkStart w:id="705" w:name="_Toc226965830"/>
      <w:bookmarkStart w:id="706" w:name="_Toc142311059"/>
      <w:bookmarkStart w:id="707" w:name="_Toc195842922"/>
      <w:bookmarkStart w:id="708" w:name="_Toc480942350"/>
      <w:bookmarkStart w:id="709" w:name="_Toc305158899"/>
      <w:bookmarkStart w:id="710" w:name="_Toc264969247"/>
      <w:bookmarkStart w:id="711" w:name="_Toc305158825"/>
      <w:bookmarkStart w:id="712" w:name="_Toc226309801"/>
      <w:r>
        <w:rPr>
          <w:rFonts w:hint="eastAsia" w:eastAsiaTheme="minorEastAsia"/>
          <w:sz w:val="24"/>
        </w:rPr>
        <w:t>5</w:t>
      </w:r>
      <w:r>
        <w:rPr>
          <w:rFonts w:eastAsiaTheme="minorEastAsia"/>
          <w:sz w:val="24"/>
        </w:rPr>
        <w:t xml:space="preserve">  授权委托书（实质性格式）</w:t>
      </w:r>
    </w:p>
    <w:p w14:paraId="2AA135A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3A3CFC9">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996EB3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DCB4DC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B7414EC">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5F539A1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54A739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4413389">
      <w:pPr>
        <w:tabs>
          <w:tab w:val="left" w:pos="5580"/>
        </w:tabs>
        <w:spacing w:line="360" w:lineRule="auto"/>
        <w:ind w:firstLine="480" w:firstLineChars="200"/>
        <w:rPr>
          <w:rFonts w:eastAsiaTheme="minorEastAsia"/>
          <w:color w:val="000000"/>
          <w:sz w:val="24"/>
          <w:szCs w:val="20"/>
        </w:rPr>
      </w:pPr>
    </w:p>
    <w:p w14:paraId="65D7E8C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5020FF3">
      <w:pPr>
        <w:tabs>
          <w:tab w:val="left" w:pos="5580"/>
        </w:tabs>
        <w:spacing w:line="360" w:lineRule="auto"/>
        <w:jc w:val="left"/>
        <w:rPr>
          <w:rFonts w:eastAsiaTheme="minorEastAsia"/>
          <w:color w:val="000000"/>
          <w:sz w:val="24"/>
          <w:szCs w:val="20"/>
        </w:rPr>
      </w:pPr>
    </w:p>
    <w:p w14:paraId="55BC1226">
      <w:pPr>
        <w:tabs>
          <w:tab w:val="left" w:pos="5580"/>
        </w:tabs>
        <w:spacing w:line="360" w:lineRule="auto"/>
        <w:jc w:val="left"/>
        <w:rPr>
          <w:rFonts w:eastAsiaTheme="minorEastAsia"/>
          <w:color w:val="000000"/>
          <w:sz w:val="24"/>
          <w:szCs w:val="20"/>
        </w:rPr>
      </w:pPr>
    </w:p>
    <w:p w14:paraId="4B275937">
      <w:pPr>
        <w:tabs>
          <w:tab w:val="left" w:pos="5580"/>
        </w:tabs>
        <w:spacing w:line="360" w:lineRule="auto"/>
        <w:jc w:val="left"/>
        <w:rPr>
          <w:rFonts w:eastAsiaTheme="minorEastAsia"/>
          <w:color w:val="000000"/>
          <w:sz w:val="24"/>
          <w:szCs w:val="20"/>
        </w:rPr>
      </w:pPr>
    </w:p>
    <w:p w14:paraId="08218E3E">
      <w:pPr>
        <w:tabs>
          <w:tab w:val="left" w:pos="5580"/>
        </w:tabs>
        <w:spacing w:line="360" w:lineRule="auto"/>
        <w:jc w:val="left"/>
        <w:rPr>
          <w:rFonts w:eastAsiaTheme="minorEastAsia"/>
          <w:color w:val="000000"/>
          <w:sz w:val="24"/>
          <w:szCs w:val="20"/>
        </w:rPr>
      </w:pPr>
    </w:p>
    <w:p w14:paraId="4F235EB9">
      <w:pPr>
        <w:tabs>
          <w:tab w:val="left" w:pos="5580"/>
        </w:tabs>
        <w:spacing w:line="360" w:lineRule="auto"/>
        <w:jc w:val="left"/>
        <w:rPr>
          <w:rFonts w:eastAsiaTheme="minorEastAsia"/>
          <w:color w:val="000000"/>
          <w:sz w:val="24"/>
          <w:szCs w:val="20"/>
        </w:rPr>
      </w:pPr>
    </w:p>
    <w:p w14:paraId="62CC18D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AE22D4D">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19144D">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262CC3E9">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1E6497B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1DFC30">
      <w:pPr>
        <w:kinsoku w:val="0"/>
        <w:overflowPunct w:val="0"/>
        <w:spacing w:line="200" w:lineRule="exact"/>
        <w:rPr>
          <w:rFonts w:eastAsiaTheme="minorEastAsia"/>
          <w:sz w:val="20"/>
          <w:szCs w:val="20"/>
        </w:rPr>
      </w:pPr>
    </w:p>
    <w:p w14:paraId="5D607EB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9E97AE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D1C127B">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8FDE57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F596FA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51C6C6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E784BA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399F401">
      <w:pPr>
        <w:pStyle w:val="17"/>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2E57387">
      <w:pPr>
        <w:pStyle w:val="17"/>
        <w:kinsoku w:val="0"/>
        <w:overflowPunct w:val="0"/>
        <w:spacing w:line="583" w:lineRule="auto"/>
        <w:ind w:right="4305"/>
        <w:rPr>
          <w:rFonts w:ascii="Times New Roman" w:hAnsi="Times New Roman" w:eastAsiaTheme="minorEastAsia"/>
          <w:spacing w:val="-3"/>
        </w:rPr>
      </w:pPr>
    </w:p>
    <w:p w14:paraId="38708BB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73D94F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854315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7F8E4EC">
      <w:pPr>
        <w:widowControl/>
        <w:jc w:val="left"/>
        <w:rPr>
          <w:rFonts w:eastAsiaTheme="minorEastAsia"/>
          <w:i/>
          <w:color w:val="000000"/>
          <w:sz w:val="24"/>
          <w:szCs w:val="20"/>
          <w:u w:val="single"/>
        </w:rPr>
      </w:pPr>
    </w:p>
    <w:p w14:paraId="1272EAD5">
      <w:pPr>
        <w:widowControl/>
        <w:jc w:val="left"/>
        <w:rPr>
          <w:rFonts w:eastAsiaTheme="minorEastAsia"/>
          <w:color w:val="000000"/>
          <w:sz w:val="24"/>
          <w:szCs w:val="20"/>
        </w:rPr>
      </w:pPr>
      <w:r>
        <w:rPr>
          <w:rFonts w:eastAsiaTheme="minorEastAsia"/>
          <w:color w:val="000000"/>
          <w:sz w:val="24"/>
          <w:szCs w:val="20"/>
        </w:rPr>
        <w:br w:type="page"/>
      </w:r>
    </w:p>
    <w:p w14:paraId="5DA7B097">
      <w:pPr>
        <w:tabs>
          <w:tab w:val="left" w:pos="360"/>
        </w:tabs>
        <w:snapToGrid w:val="0"/>
        <w:spacing w:line="360" w:lineRule="auto"/>
        <w:outlineLvl w:val="1"/>
        <w:rPr>
          <w:rFonts w:eastAsiaTheme="minorEastAsia"/>
          <w:sz w:val="24"/>
        </w:rPr>
      </w:pPr>
      <w:r>
        <w:rPr>
          <w:rFonts w:hint="eastAsia" w:eastAsiaTheme="minorEastAsia"/>
          <w:sz w:val="24"/>
        </w:rPr>
        <w:t>6</w:t>
      </w:r>
      <w:r>
        <w:rPr>
          <w:rFonts w:eastAsiaTheme="minorEastAsia"/>
          <w:sz w:val="24"/>
        </w:rPr>
        <w:t xml:space="preserve">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052E6813">
      <w:pPr>
        <w:spacing w:line="360" w:lineRule="exact"/>
        <w:jc w:val="center"/>
        <w:rPr>
          <w:rFonts w:eastAsiaTheme="minorEastAsia"/>
          <w:b/>
          <w:color w:val="000000"/>
          <w:sz w:val="36"/>
          <w:szCs w:val="36"/>
        </w:rPr>
      </w:pPr>
      <w:bookmarkStart w:id="713" w:name="_Toc164608672"/>
      <w:bookmarkStart w:id="714" w:name="_Toc226965748"/>
      <w:bookmarkStart w:id="715" w:name="_Toc195842923"/>
      <w:bookmarkStart w:id="716" w:name="_Toc305158826"/>
      <w:bookmarkStart w:id="717" w:name="_Toc305158900"/>
      <w:bookmarkStart w:id="718" w:name="_Toc226309802"/>
      <w:bookmarkStart w:id="719" w:name="_Toc226965831"/>
      <w:bookmarkStart w:id="720" w:name="_Toc265228396"/>
      <w:bookmarkStart w:id="721" w:name="_Toc164608827"/>
      <w:bookmarkStart w:id="722" w:name="_Toc264969248"/>
      <w:bookmarkStart w:id="723" w:name="_Toc226337254"/>
      <w:r>
        <w:rPr>
          <w:rFonts w:eastAsiaTheme="minorEastAsia"/>
          <w:b/>
          <w:color w:val="000000"/>
          <w:sz w:val="36"/>
          <w:szCs w:val="36"/>
        </w:rPr>
        <w:t>报价一览表</w:t>
      </w:r>
      <w:bookmarkEnd w:id="713"/>
      <w:bookmarkEnd w:id="714"/>
      <w:bookmarkEnd w:id="715"/>
      <w:bookmarkEnd w:id="716"/>
      <w:bookmarkEnd w:id="717"/>
      <w:bookmarkEnd w:id="718"/>
      <w:bookmarkEnd w:id="719"/>
      <w:bookmarkEnd w:id="720"/>
      <w:bookmarkEnd w:id="721"/>
      <w:bookmarkEnd w:id="722"/>
      <w:bookmarkEnd w:id="723"/>
    </w:p>
    <w:p w14:paraId="605B64DC">
      <w:pPr>
        <w:tabs>
          <w:tab w:val="left" w:pos="1800"/>
          <w:tab w:val="left" w:pos="5580"/>
        </w:tabs>
        <w:spacing w:line="360" w:lineRule="auto"/>
        <w:jc w:val="left"/>
        <w:rPr>
          <w:rFonts w:eastAsiaTheme="minorEastAsia"/>
          <w:color w:val="000000"/>
          <w:sz w:val="24"/>
        </w:rPr>
      </w:pPr>
    </w:p>
    <w:p w14:paraId="2D394276">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6"/>
        <w:gridCol w:w="3224"/>
        <w:gridCol w:w="2038"/>
        <w:gridCol w:w="2145"/>
      </w:tblGrid>
      <w:tr w14:paraId="6DF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09E1C7A">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CB74086">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D33241B">
            <w:pPr>
              <w:tabs>
                <w:tab w:val="left" w:pos="5580"/>
              </w:tabs>
              <w:jc w:val="center"/>
              <w:rPr>
                <w:rFonts w:eastAsiaTheme="minorEastAsia"/>
                <w:b/>
                <w:sz w:val="24"/>
              </w:rPr>
            </w:pPr>
            <w:r>
              <w:rPr>
                <w:rFonts w:eastAsiaTheme="minorEastAsia"/>
                <w:b/>
                <w:sz w:val="24"/>
              </w:rPr>
              <w:t>报价</w:t>
            </w:r>
          </w:p>
        </w:tc>
      </w:tr>
      <w:tr w14:paraId="150B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5BC58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B4802A">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0A59BBC">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C5431EC">
            <w:pPr>
              <w:tabs>
                <w:tab w:val="left" w:pos="5580"/>
              </w:tabs>
              <w:jc w:val="center"/>
              <w:rPr>
                <w:rFonts w:eastAsiaTheme="minorEastAsia"/>
                <w:b/>
                <w:sz w:val="24"/>
              </w:rPr>
            </w:pPr>
            <w:r>
              <w:rPr>
                <w:rFonts w:eastAsiaTheme="minorEastAsia"/>
                <w:b/>
                <w:sz w:val="24"/>
              </w:rPr>
              <w:t>小写</w:t>
            </w:r>
          </w:p>
        </w:tc>
      </w:tr>
      <w:tr w14:paraId="0C5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5BCD3BF">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813FDFC">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2037DD7">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AFFA462">
            <w:pPr>
              <w:tabs>
                <w:tab w:val="left" w:pos="5580"/>
              </w:tabs>
              <w:jc w:val="center"/>
              <w:rPr>
                <w:rFonts w:eastAsiaTheme="minorEastAsia"/>
                <w:sz w:val="24"/>
              </w:rPr>
            </w:pPr>
          </w:p>
        </w:tc>
      </w:tr>
    </w:tbl>
    <w:p w14:paraId="74DF088D">
      <w:pPr>
        <w:autoSpaceDE w:val="0"/>
        <w:autoSpaceDN w:val="0"/>
        <w:adjustRightInd w:val="0"/>
        <w:jc w:val="left"/>
        <w:rPr>
          <w:rFonts w:eastAsiaTheme="minorEastAsia"/>
          <w:color w:val="000000"/>
          <w:kern w:val="0"/>
          <w:sz w:val="24"/>
        </w:rPr>
      </w:pPr>
    </w:p>
    <w:p w14:paraId="6C7CA02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41A2E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7B656FAD">
      <w:pPr>
        <w:autoSpaceDE w:val="0"/>
        <w:autoSpaceDN w:val="0"/>
        <w:adjustRightInd w:val="0"/>
        <w:snapToGrid w:val="0"/>
        <w:spacing w:before="25" w:after="25" w:line="360" w:lineRule="auto"/>
        <w:rPr>
          <w:rFonts w:eastAsiaTheme="minorEastAsia"/>
          <w:color w:val="000000"/>
          <w:sz w:val="24"/>
        </w:rPr>
      </w:pPr>
      <w:r>
        <w:rPr>
          <w:rFonts w:hint="eastAsia" w:eastAsiaTheme="minorEastAsia"/>
          <w:color w:val="000000"/>
          <w:sz w:val="24"/>
        </w:rPr>
        <w:t xml:space="preserve"> </w:t>
      </w:r>
    </w:p>
    <w:p w14:paraId="6117F316">
      <w:pPr>
        <w:autoSpaceDE w:val="0"/>
        <w:autoSpaceDN w:val="0"/>
        <w:adjustRightInd w:val="0"/>
        <w:snapToGrid w:val="0"/>
        <w:spacing w:before="25" w:after="25" w:line="360" w:lineRule="auto"/>
        <w:rPr>
          <w:rFonts w:eastAsiaTheme="minorEastAsia"/>
          <w:color w:val="000000"/>
          <w:sz w:val="24"/>
        </w:rPr>
      </w:pPr>
    </w:p>
    <w:p w14:paraId="7D7A40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60C23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0FB926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0A92E19">
      <w:pPr>
        <w:autoSpaceDE w:val="0"/>
        <w:autoSpaceDN w:val="0"/>
        <w:adjustRightInd w:val="0"/>
        <w:snapToGrid w:val="0"/>
        <w:spacing w:before="25" w:after="25" w:line="360" w:lineRule="auto"/>
        <w:rPr>
          <w:rFonts w:eastAsiaTheme="minorEastAsia"/>
          <w:color w:val="000000"/>
          <w:sz w:val="24"/>
          <w:lang w:val="zh-CN"/>
        </w:rPr>
      </w:pPr>
    </w:p>
    <w:p w14:paraId="24B67837">
      <w:pPr>
        <w:tabs>
          <w:tab w:val="left" w:pos="360"/>
        </w:tabs>
        <w:snapToGrid w:val="0"/>
        <w:spacing w:line="360" w:lineRule="auto"/>
        <w:outlineLvl w:val="1"/>
        <w:rPr>
          <w:rFonts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bookmarkStart w:id="724" w:name="_Toc142311060"/>
      <w:bookmarkStart w:id="725" w:name="_Toc226965832"/>
      <w:bookmarkStart w:id="726" w:name="_Toc150480796"/>
      <w:bookmarkStart w:id="727" w:name="_Toc127151558"/>
      <w:bookmarkStart w:id="728" w:name="_Toc226309803"/>
      <w:bookmarkStart w:id="729" w:name="_Toc195842924"/>
      <w:bookmarkStart w:id="730" w:name="_Toc305158901"/>
      <w:bookmarkStart w:id="731" w:name="_Toc265228397"/>
      <w:bookmarkStart w:id="732" w:name="_Toc226965749"/>
      <w:bookmarkStart w:id="733" w:name="_Toc150774763"/>
      <w:bookmarkStart w:id="734" w:name="_Toc264969249"/>
      <w:bookmarkStart w:id="735" w:name="_Toc226337255"/>
      <w:bookmarkStart w:id="736" w:name="_Toc305158827"/>
    </w:p>
    <w:bookmarkEnd w:id="724"/>
    <w:bookmarkEnd w:id="725"/>
    <w:bookmarkEnd w:id="726"/>
    <w:bookmarkEnd w:id="727"/>
    <w:bookmarkEnd w:id="728"/>
    <w:bookmarkEnd w:id="729"/>
    <w:bookmarkEnd w:id="730"/>
    <w:bookmarkEnd w:id="731"/>
    <w:bookmarkEnd w:id="732"/>
    <w:bookmarkEnd w:id="733"/>
    <w:bookmarkEnd w:id="734"/>
    <w:bookmarkEnd w:id="735"/>
    <w:bookmarkEnd w:id="736"/>
    <w:p w14:paraId="49CD9A08">
      <w:pPr>
        <w:tabs>
          <w:tab w:val="left" w:pos="360"/>
        </w:tabs>
        <w:snapToGrid w:val="0"/>
        <w:spacing w:line="360" w:lineRule="auto"/>
        <w:outlineLvl w:val="1"/>
        <w:rPr>
          <w:rFonts w:eastAsiaTheme="minorEastAsia"/>
          <w:sz w:val="24"/>
        </w:rPr>
      </w:pPr>
      <w:r>
        <w:rPr>
          <w:rFonts w:hint="eastAsia" w:eastAsiaTheme="minorEastAsia"/>
          <w:sz w:val="24"/>
        </w:rPr>
        <w:t>7</w:t>
      </w:r>
      <w:r>
        <w:rPr>
          <w:rFonts w:eastAsiaTheme="minorEastAsia"/>
          <w:sz w:val="24"/>
        </w:rPr>
        <w:t xml:space="preserve">  分项报价表</w:t>
      </w:r>
    </w:p>
    <w:p w14:paraId="52693492">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1684F780">
      <w:pPr>
        <w:adjustRightInd w:val="0"/>
        <w:snapToGrid w:val="0"/>
        <w:spacing w:before="240" w:beforeLines="100" w:after="240" w:afterLines="100"/>
        <w:jc w:val="left"/>
        <w:rPr>
          <w:rFonts w:eastAsiaTheme="minorEastAsia"/>
          <w:b/>
          <w:i/>
          <w:color w:val="FF0000"/>
          <w:sz w:val="24"/>
        </w:rPr>
      </w:pPr>
    </w:p>
    <w:p w14:paraId="755EE16D">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1F69EA7">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D316D9F">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0C473778">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587FC7F9">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2327ADBE">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44411FE0">
            <w:pPr>
              <w:adjustRightInd w:val="0"/>
              <w:snapToGrid w:val="0"/>
              <w:jc w:val="left"/>
              <w:rPr>
                <w:rFonts w:eastAsiaTheme="minorEastAsia"/>
                <w:b/>
                <w:color w:val="000000"/>
                <w:sz w:val="24"/>
              </w:rPr>
            </w:pPr>
            <w:r>
              <w:rPr>
                <w:rFonts w:eastAsiaTheme="minorEastAsia"/>
                <w:b/>
                <w:color w:val="000000"/>
                <w:sz w:val="24"/>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942F7E4">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92C9E7A">
            <w:pPr>
              <w:adjustRightInd w:val="0"/>
              <w:snapToGrid w:val="0"/>
              <w:jc w:val="left"/>
              <w:rPr>
                <w:rFonts w:eastAsiaTheme="minorEastAsia"/>
                <w:color w:val="000000"/>
                <w:sz w:val="24"/>
              </w:rPr>
            </w:pPr>
          </w:p>
        </w:tc>
        <w:tc>
          <w:tcPr>
            <w:tcW w:w="725" w:type="pct"/>
            <w:vAlign w:val="center"/>
          </w:tcPr>
          <w:p w14:paraId="0FC86E16">
            <w:pPr>
              <w:adjustRightInd w:val="0"/>
              <w:snapToGrid w:val="0"/>
              <w:jc w:val="left"/>
              <w:rPr>
                <w:rFonts w:eastAsiaTheme="minorEastAsia"/>
                <w:color w:val="000000"/>
                <w:sz w:val="24"/>
              </w:rPr>
            </w:pPr>
          </w:p>
        </w:tc>
        <w:tc>
          <w:tcPr>
            <w:tcW w:w="724" w:type="pct"/>
            <w:vAlign w:val="center"/>
          </w:tcPr>
          <w:p w14:paraId="3B61040C">
            <w:pPr>
              <w:adjustRightInd w:val="0"/>
              <w:snapToGrid w:val="0"/>
              <w:jc w:val="center"/>
              <w:rPr>
                <w:rFonts w:eastAsiaTheme="minorEastAsia"/>
                <w:color w:val="000000"/>
                <w:sz w:val="24"/>
              </w:rPr>
            </w:pPr>
          </w:p>
        </w:tc>
        <w:tc>
          <w:tcPr>
            <w:tcW w:w="724" w:type="pct"/>
            <w:vAlign w:val="center"/>
          </w:tcPr>
          <w:p w14:paraId="17340B93">
            <w:pPr>
              <w:adjustRightInd w:val="0"/>
              <w:snapToGrid w:val="0"/>
              <w:jc w:val="left"/>
              <w:rPr>
                <w:rFonts w:eastAsiaTheme="minorEastAsia"/>
                <w:color w:val="000000"/>
                <w:sz w:val="24"/>
              </w:rPr>
            </w:pPr>
          </w:p>
        </w:tc>
        <w:tc>
          <w:tcPr>
            <w:tcW w:w="919" w:type="pct"/>
            <w:vAlign w:val="center"/>
          </w:tcPr>
          <w:p w14:paraId="42ACC81D">
            <w:pPr>
              <w:adjustRightInd w:val="0"/>
              <w:snapToGrid w:val="0"/>
              <w:jc w:val="left"/>
              <w:rPr>
                <w:rFonts w:eastAsiaTheme="minorEastAsia"/>
                <w:color w:val="000000"/>
                <w:sz w:val="24"/>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0CF32C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7DB2B98">
            <w:pPr>
              <w:adjustRightInd w:val="0"/>
              <w:snapToGrid w:val="0"/>
              <w:jc w:val="left"/>
              <w:rPr>
                <w:rFonts w:eastAsiaTheme="minorEastAsia"/>
                <w:color w:val="000000"/>
                <w:sz w:val="24"/>
              </w:rPr>
            </w:pPr>
          </w:p>
        </w:tc>
        <w:tc>
          <w:tcPr>
            <w:tcW w:w="725" w:type="pct"/>
            <w:vAlign w:val="center"/>
          </w:tcPr>
          <w:p w14:paraId="3E244E5F">
            <w:pPr>
              <w:adjustRightInd w:val="0"/>
              <w:snapToGrid w:val="0"/>
              <w:jc w:val="left"/>
              <w:rPr>
                <w:rFonts w:eastAsiaTheme="minorEastAsia"/>
                <w:color w:val="000000"/>
                <w:sz w:val="24"/>
              </w:rPr>
            </w:pPr>
          </w:p>
        </w:tc>
        <w:tc>
          <w:tcPr>
            <w:tcW w:w="724" w:type="pct"/>
            <w:vAlign w:val="center"/>
          </w:tcPr>
          <w:p w14:paraId="564212AC">
            <w:pPr>
              <w:adjustRightInd w:val="0"/>
              <w:snapToGrid w:val="0"/>
              <w:jc w:val="center"/>
              <w:rPr>
                <w:rFonts w:eastAsiaTheme="minorEastAsia"/>
                <w:color w:val="000000"/>
                <w:sz w:val="24"/>
              </w:rPr>
            </w:pPr>
          </w:p>
        </w:tc>
        <w:tc>
          <w:tcPr>
            <w:tcW w:w="724" w:type="pct"/>
            <w:vAlign w:val="center"/>
          </w:tcPr>
          <w:p w14:paraId="11DF586C">
            <w:pPr>
              <w:adjustRightInd w:val="0"/>
              <w:snapToGrid w:val="0"/>
              <w:jc w:val="left"/>
              <w:rPr>
                <w:rFonts w:eastAsiaTheme="minorEastAsia"/>
                <w:color w:val="000000"/>
                <w:sz w:val="24"/>
              </w:rPr>
            </w:pPr>
          </w:p>
        </w:tc>
        <w:tc>
          <w:tcPr>
            <w:tcW w:w="919" w:type="pct"/>
            <w:vAlign w:val="center"/>
          </w:tcPr>
          <w:p w14:paraId="404FECC5">
            <w:pPr>
              <w:adjustRightInd w:val="0"/>
              <w:snapToGrid w:val="0"/>
              <w:jc w:val="left"/>
              <w:rPr>
                <w:rFonts w:eastAsiaTheme="minorEastAsia"/>
                <w:color w:val="000000"/>
                <w:sz w:val="24"/>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513536C">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174320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41AFD736">
            <w:pPr>
              <w:adjustRightInd w:val="0"/>
              <w:snapToGrid w:val="0"/>
              <w:jc w:val="left"/>
              <w:rPr>
                <w:rFonts w:eastAsiaTheme="minorEastAsia"/>
                <w:color w:val="000000"/>
                <w:sz w:val="24"/>
              </w:rPr>
            </w:pPr>
          </w:p>
        </w:tc>
        <w:tc>
          <w:tcPr>
            <w:tcW w:w="724" w:type="pct"/>
            <w:vAlign w:val="center"/>
          </w:tcPr>
          <w:p w14:paraId="2702362D">
            <w:pPr>
              <w:adjustRightInd w:val="0"/>
              <w:snapToGrid w:val="0"/>
              <w:jc w:val="center"/>
              <w:rPr>
                <w:rFonts w:eastAsiaTheme="minorEastAsia"/>
                <w:color w:val="000000"/>
                <w:sz w:val="24"/>
              </w:rPr>
            </w:pPr>
          </w:p>
        </w:tc>
        <w:tc>
          <w:tcPr>
            <w:tcW w:w="724" w:type="pct"/>
            <w:vAlign w:val="center"/>
          </w:tcPr>
          <w:p w14:paraId="11E013F4">
            <w:pPr>
              <w:adjustRightInd w:val="0"/>
              <w:snapToGrid w:val="0"/>
              <w:jc w:val="left"/>
              <w:rPr>
                <w:rFonts w:eastAsiaTheme="minorEastAsia"/>
                <w:color w:val="000000"/>
                <w:sz w:val="24"/>
              </w:rPr>
            </w:pPr>
          </w:p>
        </w:tc>
        <w:tc>
          <w:tcPr>
            <w:tcW w:w="919" w:type="pct"/>
            <w:vAlign w:val="center"/>
          </w:tcPr>
          <w:p w14:paraId="5C6A293E">
            <w:pPr>
              <w:adjustRightInd w:val="0"/>
              <w:snapToGrid w:val="0"/>
              <w:jc w:val="left"/>
              <w:rPr>
                <w:rFonts w:eastAsiaTheme="minorEastAsia"/>
                <w:color w:val="000000"/>
                <w:sz w:val="24"/>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1017ECC">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3535AE1E">
            <w:pPr>
              <w:adjustRightInd w:val="0"/>
              <w:snapToGrid w:val="0"/>
              <w:jc w:val="left"/>
              <w:rPr>
                <w:rFonts w:eastAsiaTheme="minorEastAsia"/>
                <w:color w:val="000000"/>
                <w:sz w:val="24"/>
              </w:rPr>
            </w:pPr>
          </w:p>
        </w:tc>
        <w:tc>
          <w:tcPr>
            <w:tcW w:w="919" w:type="pct"/>
            <w:vAlign w:val="center"/>
          </w:tcPr>
          <w:p w14:paraId="67658BF7">
            <w:pPr>
              <w:adjustRightInd w:val="0"/>
              <w:snapToGrid w:val="0"/>
              <w:jc w:val="left"/>
              <w:rPr>
                <w:rFonts w:eastAsiaTheme="minorEastAsia"/>
                <w:color w:val="000000"/>
                <w:sz w:val="24"/>
              </w:rPr>
            </w:pPr>
          </w:p>
        </w:tc>
      </w:tr>
    </w:tbl>
    <w:p w14:paraId="3EC8DA50">
      <w:pPr>
        <w:tabs>
          <w:tab w:val="left" w:pos="1800"/>
          <w:tab w:val="left" w:pos="5580"/>
        </w:tabs>
        <w:jc w:val="left"/>
        <w:rPr>
          <w:rFonts w:eastAsiaTheme="minorEastAsia"/>
          <w:color w:val="000000"/>
          <w:sz w:val="24"/>
        </w:rPr>
      </w:pPr>
    </w:p>
    <w:p w14:paraId="3A6C15CA">
      <w:pPr>
        <w:tabs>
          <w:tab w:val="left" w:pos="1800"/>
          <w:tab w:val="left" w:pos="5580"/>
        </w:tabs>
        <w:jc w:val="left"/>
        <w:rPr>
          <w:rFonts w:eastAsiaTheme="minorEastAsia"/>
          <w:color w:val="000000"/>
          <w:sz w:val="24"/>
        </w:rPr>
      </w:pPr>
    </w:p>
    <w:p w14:paraId="3D861506">
      <w:pPr>
        <w:tabs>
          <w:tab w:val="left" w:pos="1800"/>
          <w:tab w:val="left" w:pos="5580"/>
        </w:tabs>
        <w:jc w:val="left"/>
        <w:rPr>
          <w:rFonts w:eastAsiaTheme="minorEastAsia"/>
          <w:color w:val="000000"/>
          <w:sz w:val="24"/>
        </w:rPr>
      </w:pPr>
    </w:p>
    <w:p w14:paraId="6B86257E">
      <w:pPr>
        <w:tabs>
          <w:tab w:val="left" w:pos="1800"/>
          <w:tab w:val="left" w:pos="5580"/>
        </w:tabs>
        <w:jc w:val="left"/>
        <w:rPr>
          <w:rFonts w:eastAsiaTheme="minorEastAsia"/>
          <w:color w:val="000000"/>
          <w:sz w:val="24"/>
        </w:rPr>
      </w:pPr>
    </w:p>
    <w:p w14:paraId="35E23A71">
      <w:pPr>
        <w:tabs>
          <w:tab w:val="left" w:pos="1800"/>
          <w:tab w:val="left" w:pos="5580"/>
        </w:tabs>
        <w:jc w:val="left"/>
        <w:rPr>
          <w:rFonts w:eastAsiaTheme="minorEastAsia"/>
          <w:color w:val="000000"/>
          <w:sz w:val="24"/>
        </w:rPr>
      </w:pPr>
    </w:p>
    <w:p w14:paraId="42E8C2FD">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2A0CAC5">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0A841FF2">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37" w:name="_Hlk168432512"/>
      <w:r>
        <w:rPr>
          <w:rFonts w:hint="eastAsia" w:eastAsiaTheme="minorEastAsia"/>
          <w:color w:val="000000"/>
          <w:sz w:val="24"/>
        </w:rPr>
        <w:t>“大型”、</w:t>
      </w:r>
      <w:bookmarkEnd w:id="737"/>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38"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38"/>
    <w:p w14:paraId="7E163BD0">
      <w:pPr>
        <w:tabs>
          <w:tab w:val="left" w:pos="1800"/>
          <w:tab w:val="left" w:pos="5580"/>
        </w:tabs>
        <w:ind w:firstLine="480" w:firstLineChars="200"/>
        <w:jc w:val="left"/>
        <w:rPr>
          <w:rFonts w:eastAsiaTheme="minorEastAsia"/>
          <w:color w:val="000000"/>
          <w:sz w:val="24"/>
        </w:rPr>
      </w:pPr>
    </w:p>
    <w:p w14:paraId="3A085DF2">
      <w:pPr>
        <w:autoSpaceDE w:val="0"/>
        <w:autoSpaceDN w:val="0"/>
        <w:adjustRightInd w:val="0"/>
        <w:snapToGrid w:val="0"/>
        <w:spacing w:before="25" w:after="25" w:line="360" w:lineRule="auto"/>
        <w:rPr>
          <w:rFonts w:eastAsiaTheme="minorEastAsia"/>
          <w:color w:val="000000"/>
          <w:sz w:val="24"/>
        </w:rPr>
      </w:pPr>
    </w:p>
    <w:p w14:paraId="0DB45552">
      <w:pPr>
        <w:autoSpaceDE w:val="0"/>
        <w:autoSpaceDN w:val="0"/>
        <w:adjustRightInd w:val="0"/>
        <w:snapToGrid w:val="0"/>
        <w:spacing w:before="25" w:after="25" w:line="360" w:lineRule="auto"/>
        <w:rPr>
          <w:rFonts w:eastAsiaTheme="minorEastAsia"/>
          <w:color w:val="000000"/>
          <w:sz w:val="24"/>
        </w:rPr>
      </w:pPr>
    </w:p>
    <w:p w14:paraId="4E0E965D">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F821D9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9F3E3FF">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39" w:name="_Toc226965752"/>
      <w:bookmarkStart w:id="740" w:name="_Toc305158904"/>
      <w:bookmarkStart w:id="741" w:name="_Toc226337258"/>
      <w:bookmarkStart w:id="742" w:name="_Toc150774765"/>
      <w:bookmarkStart w:id="743" w:name="_Toc195842927"/>
      <w:bookmarkStart w:id="744" w:name="_Toc142311062"/>
      <w:bookmarkStart w:id="745" w:name="_Toc226309806"/>
      <w:bookmarkStart w:id="746" w:name="_Toc264969252"/>
      <w:bookmarkStart w:id="747" w:name="_Toc305158830"/>
      <w:bookmarkStart w:id="748" w:name="_Toc150480798"/>
      <w:bookmarkStart w:id="749" w:name="_Toc127151562"/>
      <w:bookmarkStart w:id="750" w:name="_Toc226965835"/>
      <w:bookmarkStart w:id="751" w:name="_Toc265228400"/>
      <w:bookmarkStart w:id="752" w:name="_Toc127151561"/>
      <w:bookmarkStart w:id="753" w:name="_Toc265228399"/>
      <w:bookmarkStart w:id="754" w:name="_Toc142311061"/>
      <w:bookmarkStart w:id="755" w:name="_Toc226337257"/>
      <w:bookmarkStart w:id="756" w:name="_Toc150480797"/>
      <w:bookmarkStart w:id="757" w:name="_Toc195842926"/>
      <w:bookmarkStart w:id="758" w:name="_Toc264969251"/>
      <w:bookmarkStart w:id="759" w:name="_Toc226965751"/>
      <w:bookmarkStart w:id="760" w:name="_Toc150774764"/>
      <w:bookmarkStart w:id="761" w:name="_Toc305158903"/>
      <w:bookmarkStart w:id="762" w:name="_Toc226309805"/>
      <w:bookmarkStart w:id="763" w:name="_Toc305158829"/>
      <w:bookmarkStart w:id="764" w:name="_Toc226965834"/>
    </w:p>
    <w:p w14:paraId="1FC57EB6">
      <w:pPr>
        <w:tabs>
          <w:tab w:val="left" w:pos="360"/>
        </w:tabs>
        <w:snapToGrid w:val="0"/>
        <w:spacing w:line="360" w:lineRule="auto"/>
        <w:outlineLvl w:val="1"/>
        <w:rPr>
          <w:rFonts w:eastAsiaTheme="minorEastAsia"/>
          <w:color w:val="000000"/>
          <w:sz w:val="24"/>
          <w:szCs w:val="20"/>
        </w:rPr>
      </w:pPr>
      <w:r>
        <w:rPr>
          <w:rFonts w:hint="eastAsia" w:eastAsiaTheme="minorEastAsia"/>
          <w:sz w:val="24"/>
        </w:rPr>
        <w:t>8</w:t>
      </w:r>
      <w:r>
        <w:rPr>
          <w:rFonts w:eastAsiaTheme="minorEastAsia"/>
          <w:sz w:val="24"/>
        </w:rPr>
        <w:t xml:space="preserve">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Theme="minorEastAsia"/>
          <w:sz w:val="24"/>
        </w:rPr>
        <w:t>（实质性格式）</w:t>
      </w:r>
    </w:p>
    <w:p w14:paraId="769AD7A4">
      <w:pPr>
        <w:spacing w:line="360" w:lineRule="auto"/>
        <w:rPr>
          <w:rFonts w:eastAsiaTheme="minorEastAsia"/>
          <w:color w:val="000000"/>
          <w:sz w:val="24"/>
          <w:szCs w:val="20"/>
        </w:rPr>
      </w:pPr>
    </w:p>
    <w:p w14:paraId="2D4FB26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57AFA32">
      <w:pPr>
        <w:spacing w:line="360" w:lineRule="auto"/>
        <w:rPr>
          <w:rFonts w:eastAsiaTheme="minorEastAsia"/>
          <w:color w:val="000000"/>
          <w:sz w:val="24"/>
          <w:szCs w:val="20"/>
        </w:rPr>
      </w:pPr>
    </w:p>
    <w:p w14:paraId="39DD2A8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0F8FFC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B7A25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7FD8B06">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4CB31D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2438B40">
            <w:pPr>
              <w:adjustRightInd w:val="0"/>
              <w:snapToGrid w:val="0"/>
              <w:jc w:val="center"/>
              <w:rPr>
                <w:rFonts w:eastAsiaTheme="minorEastAsia"/>
                <w:color w:val="000000"/>
                <w:sz w:val="24"/>
              </w:rPr>
            </w:pPr>
            <w:r>
              <w:rPr>
                <w:rFonts w:eastAsiaTheme="minorEastAsia"/>
                <w:color w:val="000000"/>
                <w:sz w:val="24"/>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9B6879E">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A7D998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000000"/>
                <w:sz w:val="24"/>
              </w:rPr>
            </w:pPr>
          </w:p>
        </w:tc>
        <w:tc>
          <w:tcPr>
            <w:tcW w:w="1394" w:type="dxa"/>
            <w:vAlign w:val="center"/>
          </w:tcPr>
          <w:p w14:paraId="19122276">
            <w:pPr>
              <w:adjustRightInd w:val="0"/>
              <w:snapToGrid w:val="0"/>
              <w:jc w:val="center"/>
              <w:rPr>
                <w:rFonts w:eastAsiaTheme="minorEastAsia"/>
                <w:color w:val="000000"/>
                <w:sz w:val="24"/>
              </w:rPr>
            </w:pPr>
          </w:p>
        </w:tc>
        <w:tc>
          <w:tcPr>
            <w:tcW w:w="1808" w:type="dxa"/>
            <w:vAlign w:val="center"/>
          </w:tcPr>
          <w:p w14:paraId="67C0D85D">
            <w:pPr>
              <w:adjustRightInd w:val="0"/>
              <w:snapToGrid w:val="0"/>
              <w:jc w:val="center"/>
              <w:rPr>
                <w:rFonts w:eastAsiaTheme="minorEastAsia"/>
                <w:color w:val="000000"/>
                <w:sz w:val="24"/>
              </w:rPr>
            </w:pPr>
          </w:p>
        </w:tc>
        <w:tc>
          <w:tcPr>
            <w:tcW w:w="1809" w:type="dxa"/>
            <w:vAlign w:val="center"/>
          </w:tcPr>
          <w:p w14:paraId="6C395D45">
            <w:pPr>
              <w:adjustRightInd w:val="0"/>
              <w:snapToGrid w:val="0"/>
              <w:jc w:val="center"/>
              <w:rPr>
                <w:rFonts w:eastAsiaTheme="minorEastAsia"/>
                <w:color w:val="000000"/>
                <w:sz w:val="24"/>
              </w:rPr>
            </w:pPr>
          </w:p>
        </w:tc>
        <w:tc>
          <w:tcPr>
            <w:tcW w:w="2290" w:type="dxa"/>
            <w:vAlign w:val="center"/>
          </w:tcPr>
          <w:p w14:paraId="6FBC1913">
            <w:pPr>
              <w:adjustRightInd w:val="0"/>
              <w:snapToGrid w:val="0"/>
              <w:jc w:val="center"/>
              <w:rPr>
                <w:rFonts w:eastAsiaTheme="minorEastAsia"/>
                <w:color w:val="000000"/>
                <w:sz w:val="24"/>
              </w:rPr>
            </w:pPr>
          </w:p>
        </w:tc>
        <w:tc>
          <w:tcPr>
            <w:tcW w:w="863" w:type="dxa"/>
            <w:vAlign w:val="center"/>
          </w:tcPr>
          <w:p w14:paraId="1E1AD53B">
            <w:pPr>
              <w:adjustRightInd w:val="0"/>
              <w:snapToGrid w:val="0"/>
              <w:jc w:val="center"/>
              <w:rPr>
                <w:rFonts w:eastAsiaTheme="minorEastAsia"/>
                <w:color w:val="000000"/>
                <w:sz w:val="24"/>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99FB3F">
            <w:pPr>
              <w:adjustRightInd w:val="0"/>
              <w:snapToGrid w:val="0"/>
              <w:jc w:val="center"/>
              <w:rPr>
                <w:rFonts w:eastAsiaTheme="minorEastAsia"/>
                <w:color w:val="000000"/>
                <w:sz w:val="24"/>
              </w:rPr>
            </w:pPr>
          </w:p>
        </w:tc>
        <w:tc>
          <w:tcPr>
            <w:tcW w:w="1394" w:type="dxa"/>
            <w:vAlign w:val="center"/>
          </w:tcPr>
          <w:p w14:paraId="224860B4">
            <w:pPr>
              <w:adjustRightInd w:val="0"/>
              <w:snapToGrid w:val="0"/>
              <w:jc w:val="center"/>
              <w:rPr>
                <w:rFonts w:eastAsiaTheme="minorEastAsia"/>
                <w:color w:val="000000"/>
                <w:sz w:val="24"/>
              </w:rPr>
            </w:pPr>
          </w:p>
        </w:tc>
        <w:tc>
          <w:tcPr>
            <w:tcW w:w="1808" w:type="dxa"/>
            <w:vAlign w:val="center"/>
          </w:tcPr>
          <w:p w14:paraId="4DB29170">
            <w:pPr>
              <w:adjustRightInd w:val="0"/>
              <w:snapToGrid w:val="0"/>
              <w:jc w:val="center"/>
              <w:rPr>
                <w:rFonts w:eastAsiaTheme="minorEastAsia"/>
                <w:color w:val="000000"/>
                <w:sz w:val="24"/>
              </w:rPr>
            </w:pPr>
          </w:p>
        </w:tc>
        <w:tc>
          <w:tcPr>
            <w:tcW w:w="1809" w:type="dxa"/>
            <w:vAlign w:val="center"/>
          </w:tcPr>
          <w:p w14:paraId="56824A6E">
            <w:pPr>
              <w:adjustRightInd w:val="0"/>
              <w:snapToGrid w:val="0"/>
              <w:jc w:val="center"/>
              <w:rPr>
                <w:rFonts w:eastAsiaTheme="minorEastAsia"/>
                <w:color w:val="000000"/>
                <w:sz w:val="24"/>
              </w:rPr>
            </w:pPr>
          </w:p>
        </w:tc>
        <w:tc>
          <w:tcPr>
            <w:tcW w:w="2290" w:type="dxa"/>
            <w:vAlign w:val="center"/>
          </w:tcPr>
          <w:p w14:paraId="5F6E4882">
            <w:pPr>
              <w:adjustRightInd w:val="0"/>
              <w:snapToGrid w:val="0"/>
              <w:jc w:val="center"/>
              <w:rPr>
                <w:rFonts w:eastAsiaTheme="minorEastAsia"/>
                <w:color w:val="000000"/>
                <w:sz w:val="24"/>
              </w:rPr>
            </w:pPr>
          </w:p>
        </w:tc>
        <w:tc>
          <w:tcPr>
            <w:tcW w:w="863" w:type="dxa"/>
            <w:vAlign w:val="center"/>
          </w:tcPr>
          <w:p w14:paraId="24E0884F">
            <w:pPr>
              <w:adjustRightInd w:val="0"/>
              <w:snapToGrid w:val="0"/>
              <w:jc w:val="center"/>
              <w:rPr>
                <w:rFonts w:eastAsiaTheme="minorEastAsia"/>
                <w:color w:val="000000"/>
                <w:sz w:val="24"/>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5D57D2">
            <w:pPr>
              <w:adjustRightInd w:val="0"/>
              <w:snapToGrid w:val="0"/>
              <w:jc w:val="center"/>
              <w:rPr>
                <w:rFonts w:eastAsiaTheme="minorEastAsia"/>
                <w:color w:val="000000"/>
                <w:sz w:val="24"/>
              </w:rPr>
            </w:pPr>
          </w:p>
        </w:tc>
        <w:tc>
          <w:tcPr>
            <w:tcW w:w="1394" w:type="dxa"/>
            <w:vAlign w:val="center"/>
          </w:tcPr>
          <w:p w14:paraId="3FFEF359">
            <w:pPr>
              <w:adjustRightInd w:val="0"/>
              <w:snapToGrid w:val="0"/>
              <w:jc w:val="center"/>
              <w:rPr>
                <w:rFonts w:eastAsiaTheme="minorEastAsia"/>
                <w:color w:val="000000"/>
                <w:sz w:val="24"/>
              </w:rPr>
            </w:pPr>
          </w:p>
        </w:tc>
        <w:tc>
          <w:tcPr>
            <w:tcW w:w="1808" w:type="dxa"/>
            <w:vAlign w:val="center"/>
          </w:tcPr>
          <w:p w14:paraId="32CA71ED">
            <w:pPr>
              <w:adjustRightInd w:val="0"/>
              <w:snapToGrid w:val="0"/>
              <w:jc w:val="center"/>
              <w:rPr>
                <w:rFonts w:eastAsiaTheme="minorEastAsia"/>
                <w:color w:val="000000"/>
                <w:sz w:val="24"/>
              </w:rPr>
            </w:pPr>
          </w:p>
        </w:tc>
        <w:tc>
          <w:tcPr>
            <w:tcW w:w="1809" w:type="dxa"/>
            <w:vAlign w:val="center"/>
          </w:tcPr>
          <w:p w14:paraId="1B816DB6">
            <w:pPr>
              <w:adjustRightInd w:val="0"/>
              <w:snapToGrid w:val="0"/>
              <w:jc w:val="center"/>
              <w:rPr>
                <w:rFonts w:eastAsiaTheme="minorEastAsia"/>
                <w:color w:val="000000"/>
                <w:sz w:val="24"/>
              </w:rPr>
            </w:pPr>
          </w:p>
        </w:tc>
        <w:tc>
          <w:tcPr>
            <w:tcW w:w="2290" w:type="dxa"/>
            <w:vAlign w:val="center"/>
          </w:tcPr>
          <w:p w14:paraId="4F5AA613">
            <w:pPr>
              <w:adjustRightInd w:val="0"/>
              <w:snapToGrid w:val="0"/>
              <w:jc w:val="center"/>
              <w:rPr>
                <w:rFonts w:eastAsiaTheme="minorEastAsia"/>
                <w:color w:val="000000"/>
                <w:sz w:val="24"/>
              </w:rPr>
            </w:pPr>
          </w:p>
        </w:tc>
        <w:tc>
          <w:tcPr>
            <w:tcW w:w="863" w:type="dxa"/>
            <w:vAlign w:val="center"/>
          </w:tcPr>
          <w:p w14:paraId="63A20144">
            <w:pPr>
              <w:adjustRightInd w:val="0"/>
              <w:snapToGrid w:val="0"/>
              <w:jc w:val="center"/>
              <w:rPr>
                <w:rFonts w:eastAsiaTheme="minorEastAsia"/>
                <w:color w:val="000000"/>
                <w:sz w:val="24"/>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424D49">
            <w:pPr>
              <w:adjustRightInd w:val="0"/>
              <w:snapToGrid w:val="0"/>
              <w:jc w:val="center"/>
              <w:rPr>
                <w:rFonts w:eastAsiaTheme="minorEastAsia"/>
                <w:color w:val="000000"/>
                <w:sz w:val="24"/>
              </w:rPr>
            </w:pPr>
          </w:p>
        </w:tc>
        <w:tc>
          <w:tcPr>
            <w:tcW w:w="1394" w:type="dxa"/>
            <w:vAlign w:val="center"/>
          </w:tcPr>
          <w:p w14:paraId="749BE0BA">
            <w:pPr>
              <w:adjustRightInd w:val="0"/>
              <w:snapToGrid w:val="0"/>
              <w:jc w:val="center"/>
              <w:rPr>
                <w:rFonts w:eastAsiaTheme="minorEastAsia"/>
                <w:color w:val="000000"/>
                <w:sz w:val="24"/>
              </w:rPr>
            </w:pPr>
          </w:p>
        </w:tc>
        <w:tc>
          <w:tcPr>
            <w:tcW w:w="1808" w:type="dxa"/>
            <w:vAlign w:val="center"/>
          </w:tcPr>
          <w:p w14:paraId="1B093F7A">
            <w:pPr>
              <w:adjustRightInd w:val="0"/>
              <w:snapToGrid w:val="0"/>
              <w:jc w:val="center"/>
              <w:rPr>
                <w:rFonts w:eastAsiaTheme="minorEastAsia"/>
                <w:color w:val="000000"/>
                <w:sz w:val="24"/>
              </w:rPr>
            </w:pPr>
          </w:p>
        </w:tc>
        <w:tc>
          <w:tcPr>
            <w:tcW w:w="1809" w:type="dxa"/>
            <w:vAlign w:val="center"/>
          </w:tcPr>
          <w:p w14:paraId="4CD4E131">
            <w:pPr>
              <w:adjustRightInd w:val="0"/>
              <w:snapToGrid w:val="0"/>
              <w:jc w:val="center"/>
              <w:rPr>
                <w:rFonts w:eastAsiaTheme="minorEastAsia"/>
                <w:color w:val="000000"/>
                <w:sz w:val="24"/>
              </w:rPr>
            </w:pPr>
          </w:p>
        </w:tc>
        <w:tc>
          <w:tcPr>
            <w:tcW w:w="2290" w:type="dxa"/>
            <w:vAlign w:val="center"/>
          </w:tcPr>
          <w:p w14:paraId="1DD005A5">
            <w:pPr>
              <w:adjustRightInd w:val="0"/>
              <w:snapToGrid w:val="0"/>
              <w:jc w:val="center"/>
              <w:rPr>
                <w:rFonts w:eastAsiaTheme="minorEastAsia"/>
                <w:color w:val="000000"/>
                <w:sz w:val="24"/>
              </w:rPr>
            </w:pPr>
          </w:p>
        </w:tc>
        <w:tc>
          <w:tcPr>
            <w:tcW w:w="863" w:type="dxa"/>
            <w:vAlign w:val="center"/>
          </w:tcPr>
          <w:p w14:paraId="5075538C">
            <w:pPr>
              <w:adjustRightInd w:val="0"/>
              <w:snapToGrid w:val="0"/>
              <w:jc w:val="center"/>
              <w:rPr>
                <w:rFonts w:eastAsiaTheme="minorEastAsia"/>
                <w:color w:val="000000"/>
                <w:sz w:val="24"/>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5D330E">
            <w:pPr>
              <w:adjustRightInd w:val="0"/>
              <w:snapToGrid w:val="0"/>
              <w:jc w:val="center"/>
              <w:rPr>
                <w:rFonts w:eastAsiaTheme="minorEastAsia"/>
                <w:color w:val="000000"/>
                <w:sz w:val="24"/>
              </w:rPr>
            </w:pPr>
          </w:p>
        </w:tc>
        <w:tc>
          <w:tcPr>
            <w:tcW w:w="1394" w:type="dxa"/>
            <w:vAlign w:val="center"/>
          </w:tcPr>
          <w:p w14:paraId="197C64DF">
            <w:pPr>
              <w:adjustRightInd w:val="0"/>
              <w:snapToGrid w:val="0"/>
              <w:jc w:val="center"/>
              <w:rPr>
                <w:rFonts w:eastAsiaTheme="minorEastAsia"/>
                <w:color w:val="000000"/>
                <w:sz w:val="24"/>
              </w:rPr>
            </w:pPr>
          </w:p>
        </w:tc>
        <w:tc>
          <w:tcPr>
            <w:tcW w:w="1808" w:type="dxa"/>
            <w:vAlign w:val="center"/>
          </w:tcPr>
          <w:p w14:paraId="54368F1C">
            <w:pPr>
              <w:adjustRightInd w:val="0"/>
              <w:snapToGrid w:val="0"/>
              <w:jc w:val="center"/>
              <w:rPr>
                <w:rFonts w:eastAsiaTheme="minorEastAsia"/>
                <w:color w:val="000000"/>
                <w:sz w:val="24"/>
              </w:rPr>
            </w:pPr>
          </w:p>
        </w:tc>
        <w:tc>
          <w:tcPr>
            <w:tcW w:w="1809" w:type="dxa"/>
            <w:vAlign w:val="center"/>
          </w:tcPr>
          <w:p w14:paraId="4C1D05AE">
            <w:pPr>
              <w:adjustRightInd w:val="0"/>
              <w:snapToGrid w:val="0"/>
              <w:jc w:val="center"/>
              <w:rPr>
                <w:rFonts w:eastAsiaTheme="minorEastAsia"/>
                <w:color w:val="000000"/>
                <w:sz w:val="24"/>
              </w:rPr>
            </w:pPr>
          </w:p>
        </w:tc>
        <w:tc>
          <w:tcPr>
            <w:tcW w:w="2290" w:type="dxa"/>
            <w:vAlign w:val="center"/>
          </w:tcPr>
          <w:p w14:paraId="106FBC41">
            <w:pPr>
              <w:adjustRightInd w:val="0"/>
              <w:snapToGrid w:val="0"/>
              <w:jc w:val="center"/>
              <w:rPr>
                <w:rFonts w:eastAsiaTheme="minorEastAsia"/>
                <w:color w:val="000000"/>
                <w:sz w:val="24"/>
              </w:rPr>
            </w:pPr>
          </w:p>
        </w:tc>
        <w:tc>
          <w:tcPr>
            <w:tcW w:w="863" w:type="dxa"/>
            <w:vAlign w:val="center"/>
          </w:tcPr>
          <w:p w14:paraId="2995CD80">
            <w:pPr>
              <w:adjustRightInd w:val="0"/>
              <w:snapToGrid w:val="0"/>
              <w:jc w:val="center"/>
              <w:rPr>
                <w:rFonts w:eastAsiaTheme="minorEastAsia"/>
                <w:color w:val="000000"/>
                <w:sz w:val="24"/>
              </w:rPr>
            </w:pPr>
          </w:p>
        </w:tc>
      </w:tr>
    </w:tbl>
    <w:p w14:paraId="0DED314F">
      <w:pPr>
        <w:tabs>
          <w:tab w:val="left" w:pos="1800"/>
          <w:tab w:val="left" w:pos="5580"/>
        </w:tabs>
        <w:jc w:val="left"/>
        <w:rPr>
          <w:rFonts w:eastAsiaTheme="minorEastAsia"/>
          <w:color w:val="000000"/>
          <w:sz w:val="24"/>
        </w:rPr>
      </w:pPr>
    </w:p>
    <w:p w14:paraId="087FD45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rFonts w:eastAsiaTheme="minorEastAsia"/>
          <w:color w:val="000000"/>
          <w:sz w:val="24"/>
          <w:szCs w:val="20"/>
        </w:rPr>
      </w:pPr>
    </w:p>
    <w:p w14:paraId="4A4A4F0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034E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96E1F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rPr>
        <w:t>9</w:t>
      </w:r>
      <w:r>
        <w:rPr>
          <w:rFonts w:eastAsiaTheme="minorEastAsia"/>
          <w:sz w:val="24"/>
        </w:rPr>
        <w:t xml:space="preserve">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Theme="minorEastAsia"/>
          <w:sz w:val="24"/>
        </w:rPr>
        <w:t>采购需求偏离表（实质性格式）</w:t>
      </w:r>
    </w:p>
    <w:p w14:paraId="3467C1C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317038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8332A80">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6DF23BF3">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0F2D61D">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67B401D">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1575932">
            <w:pPr>
              <w:adjustRightInd w:val="0"/>
              <w:snapToGrid w:val="0"/>
              <w:jc w:val="center"/>
              <w:rPr>
                <w:rFonts w:eastAsiaTheme="minorEastAsia"/>
                <w:color w:val="000000"/>
                <w:sz w:val="24"/>
              </w:rPr>
            </w:pPr>
            <w:r>
              <w:rPr>
                <w:rFonts w:eastAsiaTheme="minorEastAsia"/>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rFonts w:eastAsiaTheme="minorEastAsia"/>
                <w:color w:val="000000"/>
                <w:sz w:val="24"/>
              </w:rPr>
            </w:pPr>
          </w:p>
        </w:tc>
        <w:tc>
          <w:tcPr>
            <w:tcW w:w="1482" w:type="dxa"/>
            <w:vAlign w:val="center"/>
          </w:tcPr>
          <w:p w14:paraId="7F34336B">
            <w:pPr>
              <w:adjustRightInd w:val="0"/>
              <w:snapToGrid w:val="0"/>
              <w:jc w:val="center"/>
              <w:rPr>
                <w:rFonts w:eastAsiaTheme="minorEastAsia"/>
                <w:color w:val="000000"/>
                <w:sz w:val="24"/>
              </w:rPr>
            </w:pPr>
          </w:p>
        </w:tc>
        <w:tc>
          <w:tcPr>
            <w:tcW w:w="2384" w:type="dxa"/>
            <w:vAlign w:val="center"/>
          </w:tcPr>
          <w:p w14:paraId="10A582F7">
            <w:pPr>
              <w:adjustRightInd w:val="0"/>
              <w:snapToGrid w:val="0"/>
              <w:jc w:val="center"/>
              <w:rPr>
                <w:rFonts w:eastAsiaTheme="minorEastAsia"/>
                <w:color w:val="000000"/>
                <w:sz w:val="24"/>
              </w:rPr>
            </w:pPr>
          </w:p>
        </w:tc>
        <w:tc>
          <w:tcPr>
            <w:tcW w:w="2126" w:type="dxa"/>
            <w:vAlign w:val="center"/>
          </w:tcPr>
          <w:p w14:paraId="389DF135">
            <w:pPr>
              <w:adjustRightInd w:val="0"/>
              <w:snapToGrid w:val="0"/>
              <w:jc w:val="center"/>
              <w:rPr>
                <w:rFonts w:eastAsiaTheme="minorEastAsia"/>
                <w:color w:val="000000"/>
                <w:sz w:val="24"/>
              </w:rPr>
            </w:pPr>
          </w:p>
        </w:tc>
        <w:tc>
          <w:tcPr>
            <w:tcW w:w="1875" w:type="dxa"/>
            <w:vAlign w:val="center"/>
          </w:tcPr>
          <w:p w14:paraId="1E3B4FEE">
            <w:pPr>
              <w:adjustRightInd w:val="0"/>
              <w:snapToGrid w:val="0"/>
              <w:jc w:val="center"/>
              <w:rPr>
                <w:rFonts w:eastAsiaTheme="minorEastAsia"/>
                <w:color w:val="000000"/>
                <w:sz w:val="24"/>
              </w:rPr>
            </w:pPr>
          </w:p>
        </w:tc>
        <w:tc>
          <w:tcPr>
            <w:tcW w:w="1009" w:type="dxa"/>
            <w:vAlign w:val="center"/>
          </w:tcPr>
          <w:p w14:paraId="6476107C">
            <w:pPr>
              <w:adjustRightInd w:val="0"/>
              <w:snapToGrid w:val="0"/>
              <w:jc w:val="center"/>
              <w:rPr>
                <w:rFonts w:eastAsiaTheme="minorEastAsia"/>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rFonts w:eastAsiaTheme="minorEastAsia"/>
                <w:color w:val="000000"/>
                <w:sz w:val="24"/>
              </w:rPr>
            </w:pPr>
          </w:p>
        </w:tc>
        <w:tc>
          <w:tcPr>
            <w:tcW w:w="1482" w:type="dxa"/>
            <w:vAlign w:val="center"/>
          </w:tcPr>
          <w:p w14:paraId="2BBD2F13">
            <w:pPr>
              <w:adjustRightInd w:val="0"/>
              <w:snapToGrid w:val="0"/>
              <w:jc w:val="center"/>
              <w:rPr>
                <w:rFonts w:eastAsiaTheme="minorEastAsia"/>
                <w:color w:val="000000"/>
                <w:sz w:val="24"/>
              </w:rPr>
            </w:pPr>
          </w:p>
        </w:tc>
        <w:tc>
          <w:tcPr>
            <w:tcW w:w="2384" w:type="dxa"/>
            <w:vAlign w:val="center"/>
          </w:tcPr>
          <w:p w14:paraId="13C3A66D">
            <w:pPr>
              <w:adjustRightInd w:val="0"/>
              <w:snapToGrid w:val="0"/>
              <w:jc w:val="center"/>
              <w:rPr>
                <w:rFonts w:eastAsiaTheme="minorEastAsia"/>
                <w:color w:val="000000"/>
                <w:sz w:val="24"/>
              </w:rPr>
            </w:pPr>
          </w:p>
        </w:tc>
        <w:tc>
          <w:tcPr>
            <w:tcW w:w="2126" w:type="dxa"/>
            <w:vAlign w:val="center"/>
          </w:tcPr>
          <w:p w14:paraId="53D451C1">
            <w:pPr>
              <w:adjustRightInd w:val="0"/>
              <w:snapToGrid w:val="0"/>
              <w:jc w:val="center"/>
              <w:rPr>
                <w:rFonts w:eastAsiaTheme="minorEastAsia"/>
                <w:color w:val="000000"/>
                <w:sz w:val="24"/>
              </w:rPr>
            </w:pPr>
          </w:p>
        </w:tc>
        <w:tc>
          <w:tcPr>
            <w:tcW w:w="1875" w:type="dxa"/>
            <w:vAlign w:val="center"/>
          </w:tcPr>
          <w:p w14:paraId="13512EC2">
            <w:pPr>
              <w:adjustRightInd w:val="0"/>
              <w:snapToGrid w:val="0"/>
              <w:jc w:val="center"/>
              <w:rPr>
                <w:rFonts w:eastAsiaTheme="minorEastAsia"/>
                <w:color w:val="000000"/>
                <w:sz w:val="24"/>
              </w:rPr>
            </w:pPr>
          </w:p>
        </w:tc>
        <w:tc>
          <w:tcPr>
            <w:tcW w:w="1009" w:type="dxa"/>
            <w:vAlign w:val="center"/>
          </w:tcPr>
          <w:p w14:paraId="2C7B938E">
            <w:pPr>
              <w:adjustRightInd w:val="0"/>
              <w:snapToGrid w:val="0"/>
              <w:jc w:val="center"/>
              <w:rPr>
                <w:rFonts w:eastAsiaTheme="minorEastAsia"/>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rFonts w:eastAsiaTheme="minorEastAsia"/>
                <w:color w:val="000000"/>
                <w:sz w:val="24"/>
              </w:rPr>
            </w:pPr>
          </w:p>
        </w:tc>
        <w:tc>
          <w:tcPr>
            <w:tcW w:w="1482" w:type="dxa"/>
            <w:vAlign w:val="center"/>
          </w:tcPr>
          <w:p w14:paraId="566FF73C">
            <w:pPr>
              <w:adjustRightInd w:val="0"/>
              <w:snapToGrid w:val="0"/>
              <w:jc w:val="center"/>
              <w:rPr>
                <w:rFonts w:eastAsiaTheme="minorEastAsia"/>
                <w:color w:val="000000"/>
                <w:sz w:val="24"/>
              </w:rPr>
            </w:pPr>
          </w:p>
        </w:tc>
        <w:tc>
          <w:tcPr>
            <w:tcW w:w="2384" w:type="dxa"/>
            <w:vAlign w:val="center"/>
          </w:tcPr>
          <w:p w14:paraId="206CAE23">
            <w:pPr>
              <w:adjustRightInd w:val="0"/>
              <w:snapToGrid w:val="0"/>
              <w:jc w:val="center"/>
              <w:rPr>
                <w:rFonts w:eastAsiaTheme="minorEastAsia"/>
                <w:color w:val="000000"/>
                <w:sz w:val="24"/>
              </w:rPr>
            </w:pPr>
          </w:p>
        </w:tc>
        <w:tc>
          <w:tcPr>
            <w:tcW w:w="2126" w:type="dxa"/>
            <w:vAlign w:val="center"/>
          </w:tcPr>
          <w:p w14:paraId="0461396E">
            <w:pPr>
              <w:adjustRightInd w:val="0"/>
              <w:snapToGrid w:val="0"/>
              <w:jc w:val="center"/>
              <w:rPr>
                <w:rFonts w:eastAsiaTheme="minorEastAsia"/>
                <w:color w:val="000000"/>
                <w:sz w:val="24"/>
              </w:rPr>
            </w:pPr>
          </w:p>
        </w:tc>
        <w:tc>
          <w:tcPr>
            <w:tcW w:w="1875" w:type="dxa"/>
            <w:vAlign w:val="center"/>
          </w:tcPr>
          <w:p w14:paraId="20E4D3BB">
            <w:pPr>
              <w:adjustRightInd w:val="0"/>
              <w:snapToGrid w:val="0"/>
              <w:jc w:val="center"/>
              <w:rPr>
                <w:rFonts w:eastAsiaTheme="minorEastAsia"/>
                <w:color w:val="000000"/>
                <w:sz w:val="24"/>
              </w:rPr>
            </w:pPr>
          </w:p>
        </w:tc>
        <w:tc>
          <w:tcPr>
            <w:tcW w:w="1009" w:type="dxa"/>
            <w:vAlign w:val="center"/>
          </w:tcPr>
          <w:p w14:paraId="059B6B34">
            <w:pPr>
              <w:adjustRightInd w:val="0"/>
              <w:snapToGrid w:val="0"/>
              <w:jc w:val="center"/>
              <w:rPr>
                <w:rFonts w:eastAsiaTheme="minorEastAsia"/>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rFonts w:eastAsiaTheme="minorEastAsia"/>
                <w:color w:val="000000"/>
                <w:sz w:val="24"/>
              </w:rPr>
            </w:pPr>
          </w:p>
        </w:tc>
        <w:tc>
          <w:tcPr>
            <w:tcW w:w="1482" w:type="dxa"/>
            <w:vAlign w:val="center"/>
          </w:tcPr>
          <w:p w14:paraId="130042DA">
            <w:pPr>
              <w:adjustRightInd w:val="0"/>
              <w:snapToGrid w:val="0"/>
              <w:jc w:val="center"/>
              <w:rPr>
                <w:rFonts w:eastAsiaTheme="minorEastAsia"/>
                <w:color w:val="000000"/>
                <w:sz w:val="24"/>
              </w:rPr>
            </w:pPr>
          </w:p>
        </w:tc>
        <w:tc>
          <w:tcPr>
            <w:tcW w:w="2384" w:type="dxa"/>
            <w:vAlign w:val="center"/>
          </w:tcPr>
          <w:p w14:paraId="0C11688F">
            <w:pPr>
              <w:adjustRightInd w:val="0"/>
              <w:snapToGrid w:val="0"/>
              <w:jc w:val="center"/>
              <w:rPr>
                <w:rFonts w:eastAsiaTheme="minorEastAsia"/>
                <w:color w:val="000000"/>
                <w:sz w:val="24"/>
              </w:rPr>
            </w:pPr>
          </w:p>
        </w:tc>
        <w:tc>
          <w:tcPr>
            <w:tcW w:w="2126" w:type="dxa"/>
            <w:vAlign w:val="center"/>
          </w:tcPr>
          <w:p w14:paraId="12E4F4BE">
            <w:pPr>
              <w:adjustRightInd w:val="0"/>
              <w:snapToGrid w:val="0"/>
              <w:jc w:val="center"/>
              <w:rPr>
                <w:rFonts w:eastAsiaTheme="minorEastAsia"/>
                <w:color w:val="000000"/>
                <w:sz w:val="24"/>
              </w:rPr>
            </w:pPr>
          </w:p>
        </w:tc>
        <w:tc>
          <w:tcPr>
            <w:tcW w:w="1875" w:type="dxa"/>
            <w:vAlign w:val="center"/>
          </w:tcPr>
          <w:p w14:paraId="748DD8BD">
            <w:pPr>
              <w:adjustRightInd w:val="0"/>
              <w:snapToGrid w:val="0"/>
              <w:jc w:val="center"/>
              <w:rPr>
                <w:rFonts w:eastAsiaTheme="minorEastAsia"/>
                <w:color w:val="000000"/>
                <w:sz w:val="24"/>
              </w:rPr>
            </w:pPr>
          </w:p>
        </w:tc>
        <w:tc>
          <w:tcPr>
            <w:tcW w:w="1009" w:type="dxa"/>
            <w:vAlign w:val="center"/>
          </w:tcPr>
          <w:p w14:paraId="00C0C1F3">
            <w:pPr>
              <w:adjustRightInd w:val="0"/>
              <w:snapToGrid w:val="0"/>
              <w:jc w:val="center"/>
              <w:rPr>
                <w:rFonts w:eastAsiaTheme="minorEastAsia"/>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rFonts w:eastAsiaTheme="minorEastAsia"/>
                <w:color w:val="000000"/>
                <w:sz w:val="24"/>
              </w:rPr>
            </w:pPr>
          </w:p>
        </w:tc>
        <w:tc>
          <w:tcPr>
            <w:tcW w:w="1482" w:type="dxa"/>
            <w:vAlign w:val="center"/>
          </w:tcPr>
          <w:p w14:paraId="001B9D55">
            <w:pPr>
              <w:adjustRightInd w:val="0"/>
              <w:snapToGrid w:val="0"/>
              <w:jc w:val="center"/>
              <w:rPr>
                <w:rFonts w:eastAsiaTheme="minorEastAsia"/>
                <w:color w:val="000000"/>
                <w:sz w:val="24"/>
              </w:rPr>
            </w:pPr>
          </w:p>
        </w:tc>
        <w:tc>
          <w:tcPr>
            <w:tcW w:w="2384" w:type="dxa"/>
            <w:vAlign w:val="center"/>
          </w:tcPr>
          <w:p w14:paraId="3E6F674C">
            <w:pPr>
              <w:adjustRightInd w:val="0"/>
              <w:snapToGrid w:val="0"/>
              <w:jc w:val="center"/>
              <w:rPr>
                <w:rFonts w:eastAsiaTheme="minorEastAsia"/>
                <w:color w:val="000000"/>
                <w:sz w:val="24"/>
              </w:rPr>
            </w:pPr>
          </w:p>
        </w:tc>
        <w:tc>
          <w:tcPr>
            <w:tcW w:w="2126" w:type="dxa"/>
            <w:vAlign w:val="center"/>
          </w:tcPr>
          <w:p w14:paraId="52DAA8E6">
            <w:pPr>
              <w:adjustRightInd w:val="0"/>
              <w:snapToGrid w:val="0"/>
              <w:jc w:val="center"/>
              <w:rPr>
                <w:rFonts w:eastAsiaTheme="minorEastAsia"/>
                <w:color w:val="000000"/>
                <w:sz w:val="24"/>
              </w:rPr>
            </w:pPr>
          </w:p>
        </w:tc>
        <w:tc>
          <w:tcPr>
            <w:tcW w:w="1875" w:type="dxa"/>
            <w:vAlign w:val="center"/>
          </w:tcPr>
          <w:p w14:paraId="298E6310">
            <w:pPr>
              <w:adjustRightInd w:val="0"/>
              <w:snapToGrid w:val="0"/>
              <w:jc w:val="center"/>
              <w:rPr>
                <w:rFonts w:eastAsiaTheme="minorEastAsia"/>
                <w:color w:val="000000"/>
                <w:sz w:val="24"/>
              </w:rPr>
            </w:pPr>
          </w:p>
        </w:tc>
        <w:tc>
          <w:tcPr>
            <w:tcW w:w="1009" w:type="dxa"/>
            <w:vAlign w:val="center"/>
          </w:tcPr>
          <w:p w14:paraId="567B18AE">
            <w:pPr>
              <w:adjustRightInd w:val="0"/>
              <w:snapToGrid w:val="0"/>
              <w:jc w:val="center"/>
              <w:rPr>
                <w:rFonts w:eastAsiaTheme="minorEastAsia"/>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rFonts w:eastAsiaTheme="minorEastAsia"/>
                <w:color w:val="000000"/>
                <w:sz w:val="24"/>
              </w:rPr>
            </w:pPr>
          </w:p>
        </w:tc>
        <w:tc>
          <w:tcPr>
            <w:tcW w:w="1482" w:type="dxa"/>
            <w:vAlign w:val="center"/>
          </w:tcPr>
          <w:p w14:paraId="01AF73C2">
            <w:pPr>
              <w:adjustRightInd w:val="0"/>
              <w:snapToGrid w:val="0"/>
              <w:jc w:val="center"/>
              <w:rPr>
                <w:rFonts w:eastAsiaTheme="minorEastAsia"/>
                <w:color w:val="000000"/>
                <w:sz w:val="24"/>
              </w:rPr>
            </w:pPr>
          </w:p>
        </w:tc>
        <w:tc>
          <w:tcPr>
            <w:tcW w:w="2384" w:type="dxa"/>
            <w:vAlign w:val="center"/>
          </w:tcPr>
          <w:p w14:paraId="42F89A71">
            <w:pPr>
              <w:adjustRightInd w:val="0"/>
              <w:snapToGrid w:val="0"/>
              <w:jc w:val="center"/>
              <w:rPr>
                <w:rFonts w:eastAsiaTheme="minorEastAsia"/>
                <w:color w:val="000000"/>
                <w:sz w:val="24"/>
              </w:rPr>
            </w:pPr>
          </w:p>
        </w:tc>
        <w:tc>
          <w:tcPr>
            <w:tcW w:w="2126" w:type="dxa"/>
            <w:vAlign w:val="center"/>
          </w:tcPr>
          <w:p w14:paraId="5649A709">
            <w:pPr>
              <w:adjustRightInd w:val="0"/>
              <w:snapToGrid w:val="0"/>
              <w:jc w:val="center"/>
              <w:rPr>
                <w:rFonts w:eastAsiaTheme="minorEastAsia"/>
                <w:color w:val="000000"/>
                <w:sz w:val="24"/>
              </w:rPr>
            </w:pPr>
          </w:p>
        </w:tc>
        <w:tc>
          <w:tcPr>
            <w:tcW w:w="1875" w:type="dxa"/>
            <w:vAlign w:val="center"/>
          </w:tcPr>
          <w:p w14:paraId="6299E7C6">
            <w:pPr>
              <w:adjustRightInd w:val="0"/>
              <w:snapToGrid w:val="0"/>
              <w:jc w:val="center"/>
              <w:rPr>
                <w:rFonts w:eastAsiaTheme="minorEastAsia"/>
                <w:color w:val="000000"/>
                <w:sz w:val="24"/>
              </w:rPr>
            </w:pPr>
          </w:p>
        </w:tc>
        <w:tc>
          <w:tcPr>
            <w:tcW w:w="1009" w:type="dxa"/>
            <w:vAlign w:val="center"/>
          </w:tcPr>
          <w:p w14:paraId="455D7929">
            <w:pPr>
              <w:adjustRightInd w:val="0"/>
              <w:snapToGrid w:val="0"/>
              <w:jc w:val="center"/>
              <w:rPr>
                <w:rFonts w:eastAsiaTheme="minorEastAsia"/>
                <w:color w:val="000000"/>
                <w:sz w:val="24"/>
              </w:rPr>
            </w:pPr>
          </w:p>
        </w:tc>
      </w:tr>
    </w:tbl>
    <w:p w14:paraId="033CDC4F">
      <w:pPr>
        <w:tabs>
          <w:tab w:val="left" w:pos="1800"/>
          <w:tab w:val="left" w:pos="5580"/>
        </w:tabs>
        <w:spacing w:line="360" w:lineRule="auto"/>
        <w:ind w:firstLine="360" w:firstLineChars="150"/>
        <w:jc w:val="left"/>
        <w:rPr>
          <w:rFonts w:eastAsiaTheme="minorEastAsia"/>
          <w:color w:val="000000"/>
          <w:sz w:val="24"/>
          <w:u w:val="single"/>
        </w:rPr>
      </w:pPr>
    </w:p>
    <w:p w14:paraId="50DC6E28">
      <w:pPr>
        <w:tabs>
          <w:tab w:val="left" w:pos="1800"/>
          <w:tab w:val="left" w:pos="5580"/>
        </w:tabs>
        <w:spacing w:line="360" w:lineRule="auto"/>
        <w:ind w:firstLine="360" w:firstLineChars="150"/>
        <w:jc w:val="left"/>
        <w:rPr>
          <w:rFonts w:eastAsiaTheme="minorEastAsia"/>
          <w:color w:val="000000"/>
          <w:sz w:val="24"/>
          <w:u w:val="single"/>
        </w:rPr>
      </w:pPr>
    </w:p>
    <w:p w14:paraId="59714B49">
      <w:pPr>
        <w:tabs>
          <w:tab w:val="left" w:pos="1800"/>
          <w:tab w:val="left" w:pos="5580"/>
        </w:tabs>
        <w:jc w:val="left"/>
        <w:rPr>
          <w:rFonts w:eastAsiaTheme="minorEastAsia"/>
          <w:color w:val="000000"/>
          <w:sz w:val="24"/>
        </w:rPr>
      </w:pPr>
      <w:r>
        <w:rPr>
          <w:rFonts w:eastAsiaTheme="minorEastAsia"/>
          <w:color w:val="000000"/>
          <w:sz w:val="24"/>
        </w:rPr>
        <w:t>注：</w:t>
      </w:r>
    </w:p>
    <w:p w14:paraId="337ADBDC">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C75F308">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B5163E9">
      <w:pPr>
        <w:tabs>
          <w:tab w:val="left" w:pos="1800"/>
          <w:tab w:val="left" w:pos="5580"/>
        </w:tabs>
        <w:jc w:val="left"/>
        <w:rPr>
          <w:rFonts w:eastAsiaTheme="minorEastAsia"/>
          <w:color w:val="000000"/>
          <w:sz w:val="24"/>
        </w:rPr>
      </w:pPr>
    </w:p>
    <w:p w14:paraId="4C72A514">
      <w:pPr>
        <w:rPr>
          <w:rFonts w:eastAsiaTheme="minorEastAsia"/>
          <w:color w:val="000000"/>
          <w:sz w:val="24"/>
          <w:szCs w:val="20"/>
        </w:rPr>
      </w:pPr>
    </w:p>
    <w:p w14:paraId="514A965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9D314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7B86EA34">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color w:val="000000"/>
          <w:sz w:val="24"/>
          <w:szCs w:val="20"/>
        </w:rPr>
        <w:t>10 响应公司简介</w:t>
      </w:r>
    </w:p>
    <w:p w14:paraId="2AEA4C5F">
      <w:pPr>
        <w:tabs>
          <w:tab w:val="left" w:pos="360"/>
        </w:tabs>
        <w:snapToGrid w:val="0"/>
        <w:spacing w:line="360" w:lineRule="auto"/>
        <w:ind w:firstLine="480" w:firstLineChars="200"/>
        <w:outlineLvl w:val="1"/>
        <w:rPr>
          <w:rFonts w:eastAsiaTheme="minorEastAsia"/>
          <w:color w:val="000000"/>
          <w:sz w:val="24"/>
          <w:szCs w:val="20"/>
        </w:rPr>
      </w:pPr>
      <w:r>
        <w:rPr>
          <w:rFonts w:hint="eastAsia" w:eastAsiaTheme="minorEastAsia"/>
          <w:color w:val="000000"/>
          <w:sz w:val="24"/>
          <w:szCs w:val="20"/>
        </w:rPr>
        <w:t>该部分包括体现企业综合实力相关内容。（需提供必要的证明材料）</w:t>
      </w:r>
    </w:p>
    <w:p w14:paraId="72CB51AC">
      <w:pPr>
        <w:tabs>
          <w:tab w:val="left" w:pos="360"/>
        </w:tabs>
        <w:snapToGrid w:val="0"/>
        <w:spacing w:line="360" w:lineRule="auto"/>
        <w:ind w:firstLine="480" w:firstLineChars="200"/>
        <w:outlineLvl w:val="1"/>
        <w:rPr>
          <w:rFonts w:eastAsiaTheme="minorEastAsia"/>
          <w:color w:val="000000"/>
          <w:sz w:val="24"/>
          <w:szCs w:val="20"/>
        </w:rPr>
      </w:pPr>
      <w:r>
        <w:rPr>
          <w:rFonts w:eastAsiaTheme="minorEastAsia"/>
          <w:color w:val="000000"/>
          <w:sz w:val="24"/>
          <w:szCs w:val="20"/>
        </w:rPr>
        <w:br w:type="page"/>
      </w:r>
    </w:p>
    <w:p w14:paraId="1296B253">
      <w:pPr>
        <w:tabs>
          <w:tab w:val="left" w:pos="360"/>
        </w:tabs>
        <w:snapToGrid w:val="0"/>
        <w:spacing w:line="360" w:lineRule="auto"/>
        <w:outlineLvl w:val="1"/>
        <w:rPr>
          <w:rFonts w:eastAsiaTheme="minorEastAsia"/>
          <w:sz w:val="24"/>
        </w:rPr>
      </w:pPr>
      <w:r>
        <w:rPr>
          <w:rFonts w:hint="eastAsia" w:eastAsiaTheme="minorEastAsia"/>
          <w:sz w:val="24"/>
        </w:rPr>
        <w:t>11 近三年业绩证明文件</w:t>
      </w:r>
    </w:p>
    <w:tbl>
      <w:tblPr>
        <w:tblStyle w:val="4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369"/>
        <w:gridCol w:w="1303"/>
        <w:gridCol w:w="1433"/>
        <w:gridCol w:w="1077"/>
        <w:gridCol w:w="1296"/>
        <w:gridCol w:w="1063"/>
      </w:tblGrid>
      <w:tr w14:paraId="419C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4B7C41D">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序号</w:t>
            </w:r>
          </w:p>
        </w:tc>
        <w:tc>
          <w:tcPr>
            <w:tcW w:w="2369" w:type="dxa"/>
            <w:vAlign w:val="center"/>
          </w:tcPr>
          <w:p w14:paraId="06B072A4">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项目名称（含已完成及正在实施的项目，请分别注明并做适当描述）</w:t>
            </w:r>
          </w:p>
        </w:tc>
        <w:tc>
          <w:tcPr>
            <w:tcW w:w="1303" w:type="dxa"/>
          </w:tcPr>
          <w:p w14:paraId="1D4E25E2">
            <w:pPr>
              <w:spacing w:line="360" w:lineRule="auto"/>
              <w:jc w:val="center"/>
              <w:rPr>
                <w:rFonts w:hint="eastAsia" w:ascii="宋体" w:hAnsi="宋体"/>
                <w:color w:val="000000" w:themeColor="text1"/>
                <w:sz w:val="24"/>
                <w14:textFill>
                  <w14:solidFill>
                    <w14:schemeClr w14:val="tx1"/>
                  </w14:solidFill>
                </w14:textFill>
              </w:rPr>
            </w:pPr>
          </w:p>
          <w:p w14:paraId="0386014A">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合同主要内容</w:t>
            </w:r>
          </w:p>
        </w:tc>
        <w:tc>
          <w:tcPr>
            <w:tcW w:w="1433" w:type="dxa"/>
            <w:vAlign w:val="center"/>
          </w:tcPr>
          <w:p w14:paraId="1EEB9D44">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合同总金额</w:t>
            </w:r>
          </w:p>
        </w:tc>
        <w:tc>
          <w:tcPr>
            <w:tcW w:w="1077" w:type="dxa"/>
            <w:vAlign w:val="center"/>
          </w:tcPr>
          <w:p w14:paraId="71DFF4DB">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委托方联系人及电话</w:t>
            </w:r>
          </w:p>
        </w:tc>
        <w:tc>
          <w:tcPr>
            <w:tcW w:w="1296" w:type="dxa"/>
            <w:vAlign w:val="center"/>
          </w:tcPr>
          <w:p w14:paraId="44ABE7C0">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供应商单位负责人及电话</w:t>
            </w:r>
          </w:p>
        </w:tc>
        <w:tc>
          <w:tcPr>
            <w:tcW w:w="1063" w:type="dxa"/>
            <w:vAlign w:val="center"/>
          </w:tcPr>
          <w:p w14:paraId="04A0C7A7">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备注</w:t>
            </w:r>
          </w:p>
        </w:tc>
      </w:tr>
      <w:tr w14:paraId="7CB5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2FF6A3E4">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326C9F00">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6232AF3F">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23A4F20B">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249D5554">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17CD43DD">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099D84D9">
            <w:pPr>
              <w:spacing w:line="360" w:lineRule="auto"/>
              <w:jc w:val="center"/>
              <w:rPr>
                <w:rFonts w:hint="eastAsia" w:ascii="宋体" w:hAnsi="宋体"/>
                <w:color w:val="000000" w:themeColor="text1"/>
                <w:sz w:val="24"/>
                <w14:textFill>
                  <w14:solidFill>
                    <w14:schemeClr w14:val="tx1"/>
                  </w14:solidFill>
                </w14:textFill>
              </w:rPr>
            </w:pPr>
          </w:p>
        </w:tc>
      </w:tr>
      <w:tr w14:paraId="1B1C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6B6AEE52">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75EA8DF5">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61040788">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70B407B1">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4D75CBDB">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61CDDAAD">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1EA5B37C">
            <w:pPr>
              <w:spacing w:line="360" w:lineRule="auto"/>
              <w:jc w:val="center"/>
              <w:rPr>
                <w:rFonts w:hint="eastAsia" w:ascii="宋体" w:hAnsi="宋体"/>
                <w:color w:val="000000" w:themeColor="text1"/>
                <w:sz w:val="24"/>
                <w14:textFill>
                  <w14:solidFill>
                    <w14:schemeClr w14:val="tx1"/>
                  </w14:solidFill>
                </w14:textFill>
              </w:rPr>
            </w:pPr>
          </w:p>
        </w:tc>
      </w:tr>
      <w:tr w14:paraId="1A18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638E6952">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31F75865">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1FEDB237">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53E28AD2">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23BC0209">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4EC463B6">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360530A9">
            <w:pPr>
              <w:spacing w:line="360" w:lineRule="auto"/>
              <w:jc w:val="center"/>
              <w:rPr>
                <w:rFonts w:hint="eastAsia" w:ascii="宋体" w:hAnsi="宋体"/>
                <w:color w:val="000000" w:themeColor="text1"/>
                <w:sz w:val="24"/>
                <w14:textFill>
                  <w14:solidFill>
                    <w14:schemeClr w14:val="tx1"/>
                  </w14:solidFill>
                </w14:textFill>
              </w:rPr>
            </w:pPr>
          </w:p>
        </w:tc>
      </w:tr>
      <w:tr w14:paraId="180C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A6027FD">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5F1AE025">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37A590CC">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35327DF0">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077C03A0">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6D3F6AA2">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324B3674">
            <w:pPr>
              <w:spacing w:line="360" w:lineRule="auto"/>
              <w:jc w:val="center"/>
              <w:rPr>
                <w:rFonts w:hint="eastAsia" w:ascii="宋体" w:hAnsi="宋体"/>
                <w:color w:val="000000" w:themeColor="text1"/>
                <w:sz w:val="24"/>
                <w14:textFill>
                  <w14:solidFill>
                    <w14:schemeClr w14:val="tx1"/>
                  </w14:solidFill>
                </w14:textFill>
              </w:rPr>
            </w:pPr>
          </w:p>
        </w:tc>
      </w:tr>
      <w:tr w14:paraId="3A52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78E7BCD">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0D5968BD">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710478C8">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3FB99F8C">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0A39B024">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4A70526C">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4125D924">
            <w:pPr>
              <w:spacing w:line="360" w:lineRule="auto"/>
              <w:jc w:val="center"/>
              <w:rPr>
                <w:rFonts w:hint="eastAsia" w:ascii="宋体" w:hAnsi="宋体"/>
                <w:color w:val="000000" w:themeColor="text1"/>
                <w:sz w:val="24"/>
                <w14:textFill>
                  <w14:solidFill>
                    <w14:schemeClr w14:val="tx1"/>
                  </w14:solidFill>
                </w14:textFill>
              </w:rPr>
            </w:pPr>
          </w:p>
        </w:tc>
      </w:tr>
      <w:tr w14:paraId="391D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346AB131">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0EE4F64B">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02B346BC">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59811DE2">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5CD35F56">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2146FEDA">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5359E1E5">
            <w:pPr>
              <w:spacing w:line="360" w:lineRule="auto"/>
              <w:jc w:val="center"/>
              <w:rPr>
                <w:rFonts w:hint="eastAsia" w:ascii="宋体" w:hAnsi="宋体"/>
                <w:color w:val="000000" w:themeColor="text1"/>
                <w:sz w:val="24"/>
                <w14:textFill>
                  <w14:solidFill>
                    <w14:schemeClr w14:val="tx1"/>
                  </w14:solidFill>
                </w14:textFill>
              </w:rPr>
            </w:pPr>
          </w:p>
        </w:tc>
      </w:tr>
      <w:tr w14:paraId="00D9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51C18AA">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2EB718F2">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6254D347">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7F5FE673">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547F013A">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1C7BF59E">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66A59BFD">
            <w:pPr>
              <w:spacing w:line="360" w:lineRule="auto"/>
              <w:jc w:val="center"/>
              <w:rPr>
                <w:rFonts w:hint="eastAsia" w:ascii="宋体" w:hAnsi="宋体"/>
                <w:color w:val="000000" w:themeColor="text1"/>
                <w:sz w:val="24"/>
                <w14:textFill>
                  <w14:solidFill>
                    <w14:schemeClr w14:val="tx1"/>
                  </w14:solidFill>
                </w14:textFill>
              </w:rPr>
            </w:pPr>
          </w:p>
        </w:tc>
      </w:tr>
      <w:tr w14:paraId="67F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14D7879">
            <w:pPr>
              <w:spacing w:line="360" w:lineRule="auto"/>
              <w:jc w:val="center"/>
              <w:rPr>
                <w:rFonts w:hint="eastAsia" w:ascii="宋体" w:hAnsi="宋体"/>
                <w:color w:val="000000" w:themeColor="text1"/>
                <w:sz w:val="24"/>
                <w14:textFill>
                  <w14:solidFill>
                    <w14:schemeClr w14:val="tx1"/>
                  </w14:solidFill>
                </w14:textFill>
              </w:rPr>
            </w:pPr>
          </w:p>
        </w:tc>
        <w:tc>
          <w:tcPr>
            <w:tcW w:w="2369" w:type="dxa"/>
            <w:vAlign w:val="center"/>
          </w:tcPr>
          <w:p w14:paraId="25BDC803">
            <w:pPr>
              <w:spacing w:line="360" w:lineRule="auto"/>
              <w:jc w:val="center"/>
              <w:rPr>
                <w:rFonts w:hint="eastAsia" w:ascii="宋体" w:hAnsi="宋体"/>
                <w:color w:val="000000" w:themeColor="text1"/>
                <w:sz w:val="24"/>
                <w14:textFill>
                  <w14:solidFill>
                    <w14:schemeClr w14:val="tx1"/>
                  </w14:solidFill>
                </w14:textFill>
              </w:rPr>
            </w:pPr>
          </w:p>
        </w:tc>
        <w:tc>
          <w:tcPr>
            <w:tcW w:w="1303" w:type="dxa"/>
          </w:tcPr>
          <w:p w14:paraId="04BA5921">
            <w:pPr>
              <w:spacing w:line="360" w:lineRule="auto"/>
              <w:jc w:val="center"/>
              <w:rPr>
                <w:rFonts w:hint="eastAsia" w:ascii="宋体" w:hAnsi="宋体"/>
                <w:color w:val="000000" w:themeColor="text1"/>
                <w:sz w:val="24"/>
                <w14:textFill>
                  <w14:solidFill>
                    <w14:schemeClr w14:val="tx1"/>
                  </w14:solidFill>
                </w14:textFill>
              </w:rPr>
            </w:pPr>
          </w:p>
        </w:tc>
        <w:tc>
          <w:tcPr>
            <w:tcW w:w="1433" w:type="dxa"/>
            <w:vAlign w:val="center"/>
          </w:tcPr>
          <w:p w14:paraId="13DE704D">
            <w:pPr>
              <w:spacing w:line="360" w:lineRule="auto"/>
              <w:jc w:val="center"/>
              <w:rPr>
                <w:rFonts w:hint="eastAsia" w:ascii="宋体" w:hAnsi="宋体"/>
                <w:color w:val="000000" w:themeColor="text1"/>
                <w:sz w:val="24"/>
                <w14:textFill>
                  <w14:solidFill>
                    <w14:schemeClr w14:val="tx1"/>
                  </w14:solidFill>
                </w14:textFill>
              </w:rPr>
            </w:pPr>
          </w:p>
        </w:tc>
        <w:tc>
          <w:tcPr>
            <w:tcW w:w="1077" w:type="dxa"/>
            <w:vAlign w:val="center"/>
          </w:tcPr>
          <w:p w14:paraId="744AA707">
            <w:pPr>
              <w:spacing w:line="360" w:lineRule="auto"/>
              <w:jc w:val="center"/>
              <w:rPr>
                <w:rFonts w:hint="eastAsia" w:ascii="宋体" w:hAnsi="宋体"/>
                <w:color w:val="000000" w:themeColor="text1"/>
                <w:sz w:val="24"/>
                <w14:textFill>
                  <w14:solidFill>
                    <w14:schemeClr w14:val="tx1"/>
                  </w14:solidFill>
                </w14:textFill>
              </w:rPr>
            </w:pPr>
          </w:p>
        </w:tc>
        <w:tc>
          <w:tcPr>
            <w:tcW w:w="1296" w:type="dxa"/>
            <w:vAlign w:val="center"/>
          </w:tcPr>
          <w:p w14:paraId="7C68CA0E">
            <w:pPr>
              <w:spacing w:line="360" w:lineRule="auto"/>
              <w:jc w:val="center"/>
              <w:rPr>
                <w:rFonts w:hint="eastAsia" w:ascii="宋体" w:hAnsi="宋体"/>
                <w:color w:val="000000" w:themeColor="text1"/>
                <w:sz w:val="24"/>
                <w14:textFill>
                  <w14:solidFill>
                    <w14:schemeClr w14:val="tx1"/>
                  </w14:solidFill>
                </w14:textFill>
              </w:rPr>
            </w:pPr>
          </w:p>
        </w:tc>
        <w:tc>
          <w:tcPr>
            <w:tcW w:w="1063" w:type="dxa"/>
            <w:vAlign w:val="center"/>
          </w:tcPr>
          <w:p w14:paraId="0910BC69">
            <w:pPr>
              <w:spacing w:line="360" w:lineRule="auto"/>
              <w:jc w:val="center"/>
              <w:rPr>
                <w:rFonts w:hint="eastAsia" w:ascii="宋体" w:hAnsi="宋体"/>
                <w:color w:val="000000" w:themeColor="text1"/>
                <w:sz w:val="24"/>
                <w14:textFill>
                  <w14:solidFill>
                    <w14:schemeClr w14:val="tx1"/>
                  </w14:solidFill>
                </w14:textFill>
              </w:rPr>
            </w:pPr>
          </w:p>
        </w:tc>
      </w:tr>
    </w:tbl>
    <w:p w14:paraId="33D94993">
      <w:pPr>
        <w:tabs>
          <w:tab w:val="left" w:pos="360"/>
        </w:tabs>
        <w:snapToGrid w:val="0"/>
        <w:spacing w:line="360" w:lineRule="auto"/>
        <w:outlineLvl w:val="1"/>
        <w:rPr>
          <w:rFonts w:eastAsiaTheme="minorEastAsia"/>
          <w:sz w:val="24"/>
        </w:rPr>
      </w:pPr>
    </w:p>
    <w:p w14:paraId="313CDDFA">
      <w:pPr>
        <w:tabs>
          <w:tab w:val="left" w:pos="360"/>
        </w:tabs>
        <w:snapToGrid w:val="0"/>
        <w:spacing w:line="360" w:lineRule="auto"/>
        <w:outlineLvl w:val="1"/>
        <w:rPr>
          <w:rFonts w:eastAsiaTheme="minorEastAsia"/>
          <w:sz w:val="24"/>
        </w:rPr>
      </w:pPr>
    </w:p>
    <w:p w14:paraId="2FA21C50">
      <w:pPr>
        <w:spacing w:line="360" w:lineRule="auto"/>
        <w:rPr>
          <w:rFonts w:hint="eastAsia" w:ascii="宋体" w:hAnsi="宋体"/>
          <w:color w:val="000000" w:themeColor="text1"/>
          <w:sz w:val="24"/>
          <w:u w:val="single"/>
          <w14:textFill>
            <w14:solidFill>
              <w14:schemeClr w14:val="tx1"/>
            </w14:solidFill>
          </w14:textFill>
        </w:rPr>
      </w:pPr>
      <w:r>
        <w:rPr>
          <w:rFonts w:hint="eastAsia"/>
          <w:sz w:val="24"/>
        </w:rPr>
        <w:t>响应人</w:t>
      </w:r>
      <w:r>
        <w:rPr>
          <w:rFonts w:ascii="宋体" w:hAnsi="宋体"/>
          <w:color w:val="000000" w:themeColor="text1"/>
          <w:sz w:val="24"/>
          <w14:textFill>
            <w14:solidFill>
              <w14:schemeClr w14:val="tx1"/>
            </w14:solidFill>
          </w14:textFill>
        </w:rPr>
        <w:t>名称（</w:t>
      </w:r>
      <w:r>
        <w:rPr>
          <w:rFonts w:hint="eastAsia" w:ascii="宋体" w:hAnsi="宋体"/>
          <w:color w:val="000000" w:themeColor="text1"/>
          <w:sz w:val="24"/>
          <w14:textFill>
            <w14:solidFill>
              <w14:schemeClr w14:val="tx1"/>
            </w14:solidFill>
          </w14:textFill>
        </w:rPr>
        <w:t>加盖</w:t>
      </w:r>
      <w:r>
        <w:rPr>
          <w:rFonts w:ascii="宋体" w:hAnsi="宋体"/>
          <w:color w:val="000000" w:themeColor="text1"/>
          <w:sz w:val="24"/>
          <w14:textFill>
            <w14:solidFill>
              <w14:schemeClr w14:val="tx1"/>
            </w14:solidFill>
          </w14:textFill>
        </w:rPr>
        <w:t>公章）：</w:t>
      </w:r>
    </w:p>
    <w:p w14:paraId="6484C162">
      <w:pPr>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日期：</w:t>
      </w:r>
    </w:p>
    <w:p w14:paraId="70A72CFF">
      <w:pPr>
        <w:rPr>
          <w:rFonts w:eastAsiaTheme="minorEastAsia"/>
          <w:sz w:val="24"/>
        </w:rPr>
      </w:pPr>
      <w:r>
        <w:rPr>
          <w:rFonts w:hint="eastAsia" w:eastAsiaTheme="minorEastAsia"/>
          <w:sz w:val="24"/>
        </w:rPr>
        <w:br w:type="page"/>
      </w:r>
    </w:p>
    <w:p w14:paraId="089137CC">
      <w:pPr>
        <w:rPr>
          <w:rFonts w:eastAsiaTheme="minorEastAsia"/>
          <w:color w:val="000000"/>
          <w:sz w:val="24"/>
          <w:szCs w:val="20"/>
        </w:rPr>
      </w:pPr>
      <w:r>
        <w:rPr>
          <w:rFonts w:hint="eastAsia" w:eastAsiaTheme="minorEastAsia"/>
          <w:sz w:val="24"/>
        </w:rPr>
        <w:t xml:space="preserve">12 </w:t>
      </w:r>
      <w:r>
        <w:rPr>
          <w:rFonts w:hint="eastAsia" w:eastAsiaTheme="minorEastAsia"/>
          <w:color w:val="000000"/>
          <w:sz w:val="24"/>
          <w:szCs w:val="20"/>
        </w:rPr>
        <w:t>拟派驻本项目实施团队情况（格式自拟）</w:t>
      </w:r>
    </w:p>
    <w:p w14:paraId="401ED45B">
      <w:pPr>
        <w:rPr>
          <w:rFonts w:eastAsiaTheme="minorEastAsia"/>
          <w:sz w:val="24"/>
        </w:rPr>
      </w:pPr>
      <w:r>
        <w:rPr>
          <w:rFonts w:hint="eastAsia" w:eastAsiaTheme="minorEastAsia"/>
          <w:sz w:val="24"/>
        </w:rPr>
        <w:br w:type="page"/>
      </w:r>
    </w:p>
    <w:p w14:paraId="205D94CD">
      <w:pPr>
        <w:tabs>
          <w:tab w:val="left" w:pos="360"/>
        </w:tabs>
        <w:snapToGrid w:val="0"/>
        <w:spacing w:line="360" w:lineRule="auto"/>
        <w:outlineLvl w:val="1"/>
        <w:rPr>
          <w:rFonts w:eastAsiaTheme="minorEastAsia"/>
          <w:color w:val="000000"/>
          <w:sz w:val="24"/>
          <w:szCs w:val="20"/>
        </w:rPr>
      </w:pPr>
      <w:r>
        <w:rPr>
          <w:rFonts w:hint="eastAsia" w:eastAsiaTheme="minorEastAsia"/>
          <w:color w:val="000000"/>
          <w:sz w:val="24"/>
          <w:szCs w:val="20"/>
        </w:rPr>
        <w:t>13 技术服务方案（格式自拟）</w:t>
      </w:r>
    </w:p>
    <w:p w14:paraId="71BA057A">
      <w:pPr>
        <w:pStyle w:val="17"/>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该部分包括根据项目需求编写技术服务方案。</w:t>
      </w:r>
    </w:p>
    <w:p w14:paraId="5BBB0471">
      <w:pPr>
        <w:rPr>
          <w:rFonts w:eastAsiaTheme="minorEastAsia"/>
          <w:sz w:val="24"/>
        </w:rPr>
      </w:pPr>
      <w:r>
        <w:rPr>
          <w:rFonts w:hint="eastAsia" w:eastAsiaTheme="minorEastAsia"/>
          <w:sz w:val="24"/>
        </w:rPr>
        <w:br w:type="page"/>
      </w:r>
    </w:p>
    <w:p w14:paraId="2880330E">
      <w:pPr>
        <w:tabs>
          <w:tab w:val="left" w:pos="360"/>
        </w:tabs>
        <w:snapToGrid w:val="0"/>
        <w:spacing w:line="360" w:lineRule="auto"/>
        <w:outlineLvl w:val="1"/>
        <w:rPr>
          <w:rFonts w:eastAsiaTheme="minorEastAsia"/>
          <w:color w:val="000000"/>
          <w:sz w:val="24"/>
          <w:szCs w:val="20"/>
        </w:rPr>
      </w:pPr>
      <w:r>
        <w:rPr>
          <w:rFonts w:hint="eastAsia" w:eastAsiaTheme="minorEastAsia"/>
          <w:sz w:val="24"/>
        </w:rPr>
        <w:t>14</w:t>
      </w:r>
      <w:r>
        <w:rPr>
          <w:rFonts w:eastAsiaTheme="minorEastAsia"/>
          <w:sz w:val="24"/>
        </w:rPr>
        <w:t xml:space="preserve"> 竞争性磋商文件要求提供或供应商认为应附的其他材料</w:t>
      </w:r>
    </w:p>
    <w:p w14:paraId="6F927C8A">
      <w:pPr>
        <w:rPr>
          <w:color w:val="000000"/>
          <w:sz w:val="24"/>
          <w:szCs w:val="20"/>
        </w:rPr>
      </w:pPr>
      <w:bookmarkStart w:id="765" w:name="_Hlk167094858"/>
      <w:r>
        <w:rPr>
          <w:rFonts w:hint="eastAsia"/>
          <w:color w:val="000000"/>
          <w:sz w:val="24"/>
          <w:szCs w:val="20"/>
        </w:rPr>
        <w:br w:type="page"/>
      </w:r>
    </w:p>
    <w:p w14:paraId="48B97C9A">
      <w:pPr>
        <w:widowControl/>
        <w:jc w:val="left"/>
        <w:rPr>
          <w:color w:val="000000"/>
          <w:sz w:val="24"/>
          <w:szCs w:val="20"/>
        </w:rPr>
      </w:pPr>
      <w:r>
        <w:rPr>
          <w:rFonts w:hint="eastAsia"/>
          <w:color w:val="000000"/>
          <w:sz w:val="24"/>
          <w:szCs w:val="20"/>
        </w:rPr>
        <w:t>15供应商信息采集表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04C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EDF36B">
            <w:pPr>
              <w:rPr>
                <w:sz w:val="24"/>
              </w:rPr>
            </w:pPr>
            <w:r>
              <w:rPr>
                <w:rFonts w:hint="eastAsia"/>
                <w:sz w:val="24"/>
              </w:rPr>
              <w:t>供应商名称</w:t>
            </w:r>
          </w:p>
        </w:tc>
        <w:tc>
          <w:tcPr>
            <w:tcW w:w="1667" w:type="pct"/>
          </w:tcPr>
          <w:p w14:paraId="59A010AF">
            <w:pPr>
              <w:rPr>
                <w:sz w:val="24"/>
              </w:rPr>
            </w:pPr>
            <w:r>
              <w:rPr>
                <w:rFonts w:hint="eastAsia"/>
                <w:sz w:val="24"/>
              </w:rPr>
              <w:t>供应商所属性别</w:t>
            </w:r>
          </w:p>
        </w:tc>
        <w:tc>
          <w:tcPr>
            <w:tcW w:w="1667" w:type="pct"/>
          </w:tcPr>
          <w:p w14:paraId="6CACE7FB">
            <w:pPr>
              <w:rPr>
                <w:sz w:val="24"/>
              </w:rPr>
            </w:pPr>
            <w:r>
              <w:rPr>
                <w:rFonts w:hint="eastAsia"/>
                <w:sz w:val="24"/>
              </w:rPr>
              <w:t>外商投资类型</w:t>
            </w:r>
          </w:p>
        </w:tc>
      </w:tr>
      <w:tr w14:paraId="3022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559881">
            <w:pPr>
              <w:rPr>
                <w:sz w:val="24"/>
              </w:rPr>
            </w:pPr>
          </w:p>
        </w:tc>
        <w:tc>
          <w:tcPr>
            <w:tcW w:w="1667" w:type="pct"/>
          </w:tcPr>
          <w:p w14:paraId="38C878E9">
            <w:pPr>
              <w:rPr>
                <w:sz w:val="24"/>
              </w:rPr>
            </w:pPr>
          </w:p>
        </w:tc>
        <w:tc>
          <w:tcPr>
            <w:tcW w:w="1667" w:type="pct"/>
          </w:tcPr>
          <w:p w14:paraId="7DD359A2">
            <w:pPr>
              <w:rPr>
                <w:sz w:val="24"/>
              </w:rPr>
            </w:pPr>
          </w:p>
        </w:tc>
      </w:tr>
      <w:tr w14:paraId="2B0D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1FFE64"/>
        </w:tc>
        <w:tc>
          <w:tcPr>
            <w:tcW w:w="1667" w:type="pct"/>
          </w:tcPr>
          <w:p w14:paraId="786F0250"/>
        </w:tc>
        <w:tc>
          <w:tcPr>
            <w:tcW w:w="1667" w:type="pct"/>
          </w:tcPr>
          <w:p w14:paraId="55B8BBE9"/>
        </w:tc>
      </w:tr>
      <w:tr w14:paraId="4390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F62A5B"/>
        </w:tc>
        <w:tc>
          <w:tcPr>
            <w:tcW w:w="1667" w:type="pct"/>
          </w:tcPr>
          <w:p w14:paraId="49C3C664"/>
        </w:tc>
        <w:tc>
          <w:tcPr>
            <w:tcW w:w="1667" w:type="pct"/>
          </w:tcPr>
          <w:p w14:paraId="769EC24A"/>
        </w:tc>
      </w:tr>
      <w:tr w14:paraId="77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4FA72"/>
        </w:tc>
        <w:tc>
          <w:tcPr>
            <w:tcW w:w="1667" w:type="pct"/>
          </w:tcPr>
          <w:p w14:paraId="1188B33F"/>
        </w:tc>
        <w:tc>
          <w:tcPr>
            <w:tcW w:w="1667" w:type="pct"/>
          </w:tcPr>
          <w:p w14:paraId="44512478"/>
        </w:tc>
      </w:tr>
    </w:tbl>
    <w:p w14:paraId="70A833F3">
      <w:pPr>
        <w:tabs>
          <w:tab w:val="left" w:pos="1800"/>
          <w:tab w:val="left" w:pos="5580"/>
        </w:tabs>
        <w:jc w:val="left"/>
        <w:rPr>
          <w:color w:val="000000"/>
          <w:sz w:val="24"/>
        </w:rPr>
      </w:pPr>
      <w:r>
        <w:rPr>
          <w:rFonts w:hint="eastAsia"/>
          <w:color w:val="000000"/>
          <w:sz w:val="24"/>
        </w:rPr>
        <w:t>注：1.供应商如为联合体，则应填写联合体各成员信息。</w:t>
      </w:r>
    </w:p>
    <w:p w14:paraId="7FDDE9D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F609A9E">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5"/>
    <w:p w14:paraId="655A55EB">
      <w:pPr>
        <w:widowControl/>
        <w:jc w:val="left"/>
        <w:rPr>
          <w:rFonts w:eastAsiaTheme="minorEastAsia"/>
          <w:b/>
          <w:sz w:val="36"/>
          <w:szCs w:val="36"/>
        </w:rPr>
      </w:pPr>
      <w:r>
        <w:rPr>
          <w:rFonts w:eastAsiaTheme="minorEastAsia"/>
          <w:b/>
          <w:sz w:val="36"/>
          <w:szCs w:val="36"/>
        </w:rPr>
        <w:br w:type="page"/>
      </w:r>
    </w:p>
    <w:p w14:paraId="41A3A9DA">
      <w:pPr>
        <w:tabs>
          <w:tab w:val="left" w:pos="360"/>
        </w:tabs>
        <w:snapToGrid w:val="0"/>
        <w:spacing w:line="360" w:lineRule="auto"/>
        <w:outlineLvl w:val="1"/>
        <w:rPr>
          <w:rFonts w:eastAsiaTheme="minorEastAsia"/>
          <w:sz w:val="24"/>
        </w:rPr>
      </w:pPr>
      <w:r>
        <w:rPr>
          <w:rFonts w:hint="eastAsia" w:eastAsiaTheme="minorEastAsia"/>
          <w:sz w:val="24"/>
        </w:rPr>
        <w:t>16</w:t>
      </w:r>
      <w:r>
        <w:rPr>
          <w:rFonts w:eastAsiaTheme="minorEastAsia"/>
          <w:sz w:val="24"/>
        </w:rPr>
        <w:t xml:space="preserve">  最后报价一览表（实质性格式，磋商后提交）</w:t>
      </w:r>
    </w:p>
    <w:p w14:paraId="72492316">
      <w:pPr>
        <w:widowControl/>
        <w:jc w:val="left"/>
        <w:rPr>
          <w:rFonts w:eastAsiaTheme="minorEastAsia"/>
          <w:kern w:val="0"/>
          <w:sz w:val="24"/>
          <w:szCs w:val="20"/>
        </w:rPr>
      </w:pPr>
    </w:p>
    <w:p w14:paraId="1F3CF4F4">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08DF9A7">
      <w:pPr>
        <w:tabs>
          <w:tab w:val="left" w:pos="1800"/>
          <w:tab w:val="left" w:pos="5580"/>
        </w:tabs>
        <w:spacing w:line="360" w:lineRule="auto"/>
        <w:jc w:val="left"/>
        <w:rPr>
          <w:rFonts w:eastAsiaTheme="minorEastAsia"/>
          <w:color w:val="000000"/>
          <w:sz w:val="24"/>
        </w:rPr>
      </w:pPr>
    </w:p>
    <w:p w14:paraId="570D405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2318"/>
        <w:gridCol w:w="1724"/>
        <w:gridCol w:w="1535"/>
        <w:gridCol w:w="1468"/>
      </w:tblGrid>
      <w:tr w14:paraId="683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A5CBCD9">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2C58F1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00F89C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7F766614">
            <w:pPr>
              <w:tabs>
                <w:tab w:val="left" w:pos="5580"/>
              </w:tabs>
              <w:jc w:val="center"/>
              <w:rPr>
                <w:rFonts w:eastAsiaTheme="minorEastAsia"/>
                <w:b/>
                <w:sz w:val="24"/>
              </w:rPr>
            </w:pPr>
            <w:r>
              <w:rPr>
                <w:rFonts w:eastAsiaTheme="minorEastAsia"/>
                <w:b/>
                <w:sz w:val="24"/>
              </w:rPr>
              <w:t>其他</w:t>
            </w:r>
          </w:p>
          <w:p w14:paraId="7C37151B">
            <w:pPr>
              <w:tabs>
                <w:tab w:val="left" w:pos="5580"/>
              </w:tabs>
              <w:jc w:val="center"/>
              <w:rPr>
                <w:rFonts w:eastAsiaTheme="minorEastAsia"/>
                <w:b/>
                <w:sz w:val="24"/>
              </w:rPr>
            </w:pPr>
            <w:r>
              <w:rPr>
                <w:rFonts w:eastAsiaTheme="minorEastAsia"/>
                <w:b/>
                <w:sz w:val="24"/>
              </w:rPr>
              <w:t>声明</w:t>
            </w:r>
          </w:p>
        </w:tc>
      </w:tr>
      <w:tr w14:paraId="0E7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698C8E3">
            <w:pPr>
              <w:tabs>
                <w:tab w:val="left" w:pos="5580"/>
              </w:tabs>
              <w:jc w:val="center"/>
              <w:rPr>
                <w:rFonts w:eastAsiaTheme="minorEastAsia"/>
                <w:sz w:val="24"/>
              </w:rPr>
            </w:pPr>
          </w:p>
        </w:tc>
        <w:tc>
          <w:tcPr>
            <w:tcW w:w="1498" w:type="pct"/>
            <w:vMerge w:val="continue"/>
            <w:vAlign w:val="center"/>
          </w:tcPr>
          <w:p w14:paraId="3E5F7D63">
            <w:pPr>
              <w:tabs>
                <w:tab w:val="left" w:pos="5580"/>
              </w:tabs>
              <w:jc w:val="center"/>
              <w:rPr>
                <w:rFonts w:eastAsiaTheme="minorEastAsia"/>
                <w:sz w:val="24"/>
              </w:rPr>
            </w:pPr>
          </w:p>
        </w:tc>
        <w:tc>
          <w:tcPr>
            <w:tcW w:w="1114" w:type="pct"/>
            <w:vAlign w:val="center"/>
          </w:tcPr>
          <w:p w14:paraId="705A1F65">
            <w:pPr>
              <w:tabs>
                <w:tab w:val="left" w:pos="5580"/>
              </w:tabs>
              <w:jc w:val="center"/>
              <w:rPr>
                <w:rFonts w:eastAsiaTheme="minorEastAsia"/>
                <w:b/>
                <w:sz w:val="24"/>
              </w:rPr>
            </w:pPr>
            <w:r>
              <w:rPr>
                <w:rFonts w:eastAsiaTheme="minorEastAsia"/>
                <w:b/>
                <w:sz w:val="24"/>
              </w:rPr>
              <w:t>大写</w:t>
            </w:r>
          </w:p>
        </w:tc>
        <w:tc>
          <w:tcPr>
            <w:tcW w:w="992" w:type="pct"/>
            <w:vAlign w:val="center"/>
          </w:tcPr>
          <w:p w14:paraId="4C735D20">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275BF936">
            <w:pPr>
              <w:tabs>
                <w:tab w:val="left" w:pos="5580"/>
              </w:tabs>
              <w:ind w:firstLine="482"/>
              <w:jc w:val="center"/>
              <w:rPr>
                <w:rFonts w:eastAsiaTheme="minorEastAsia"/>
                <w:b/>
                <w:sz w:val="24"/>
              </w:rPr>
            </w:pPr>
          </w:p>
        </w:tc>
      </w:tr>
      <w:tr w14:paraId="5D3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EBFDF64">
            <w:pPr>
              <w:tabs>
                <w:tab w:val="left" w:pos="5580"/>
              </w:tabs>
              <w:jc w:val="center"/>
              <w:rPr>
                <w:rFonts w:eastAsiaTheme="minorEastAsia"/>
                <w:sz w:val="24"/>
              </w:rPr>
            </w:pPr>
          </w:p>
        </w:tc>
        <w:tc>
          <w:tcPr>
            <w:tcW w:w="1498" w:type="pct"/>
            <w:vAlign w:val="center"/>
          </w:tcPr>
          <w:p w14:paraId="41E9CCD7">
            <w:pPr>
              <w:tabs>
                <w:tab w:val="left" w:pos="5580"/>
              </w:tabs>
              <w:jc w:val="center"/>
              <w:rPr>
                <w:rFonts w:eastAsiaTheme="minorEastAsia"/>
                <w:sz w:val="24"/>
              </w:rPr>
            </w:pPr>
          </w:p>
        </w:tc>
        <w:tc>
          <w:tcPr>
            <w:tcW w:w="1114" w:type="pct"/>
            <w:vAlign w:val="center"/>
          </w:tcPr>
          <w:p w14:paraId="41643D91">
            <w:pPr>
              <w:tabs>
                <w:tab w:val="left" w:pos="5580"/>
              </w:tabs>
              <w:jc w:val="center"/>
              <w:rPr>
                <w:rFonts w:eastAsiaTheme="minorEastAsia"/>
                <w:sz w:val="24"/>
              </w:rPr>
            </w:pPr>
          </w:p>
        </w:tc>
        <w:tc>
          <w:tcPr>
            <w:tcW w:w="992" w:type="pct"/>
            <w:vAlign w:val="center"/>
          </w:tcPr>
          <w:p w14:paraId="3D9AC396">
            <w:pPr>
              <w:tabs>
                <w:tab w:val="left" w:pos="5580"/>
              </w:tabs>
              <w:jc w:val="center"/>
              <w:rPr>
                <w:rFonts w:eastAsiaTheme="minorEastAsia"/>
                <w:sz w:val="24"/>
              </w:rPr>
            </w:pPr>
          </w:p>
        </w:tc>
        <w:tc>
          <w:tcPr>
            <w:tcW w:w="949" w:type="pct"/>
            <w:vAlign w:val="center"/>
          </w:tcPr>
          <w:p w14:paraId="50014EA8">
            <w:pPr>
              <w:tabs>
                <w:tab w:val="left" w:pos="5580"/>
              </w:tabs>
              <w:jc w:val="center"/>
              <w:rPr>
                <w:rFonts w:eastAsiaTheme="minorEastAsia"/>
                <w:sz w:val="24"/>
              </w:rPr>
            </w:pPr>
          </w:p>
        </w:tc>
      </w:tr>
    </w:tbl>
    <w:p w14:paraId="19530819">
      <w:pPr>
        <w:autoSpaceDE w:val="0"/>
        <w:autoSpaceDN w:val="0"/>
        <w:adjustRightInd w:val="0"/>
        <w:jc w:val="left"/>
        <w:rPr>
          <w:rFonts w:eastAsiaTheme="minorEastAsia"/>
          <w:color w:val="000000"/>
          <w:kern w:val="0"/>
          <w:sz w:val="24"/>
        </w:rPr>
      </w:pPr>
    </w:p>
    <w:p w14:paraId="05F722E9">
      <w:pPr>
        <w:autoSpaceDE w:val="0"/>
        <w:autoSpaceDN w:val="0"/>
        <w:adjustRightInd w:val="0"/>
        <w:jc w:val="left"/>
        <w:rPr>
          <w:rFonts w:eastAsiaTheme="minorEastAsia"/>
          <w:color w:val="000000"/>
          <w:kern w:val="0"/>
          <w:sz w:val="24"/>
        </w:rPr>
      </w:pPr>
    </w:p>
    <w:p w14:paraId="16512DDD">
      <w:pPr>
        <w:autoSpaceDE w:val="0"/>
        <w:autoSpaceDN w:val="0"/>
        <w:adjustRightInd w:val="0"/>
        <w:jc w:val="left"/>
        <w:rPr>
          <w:rFonts w:eastAsiaTheme="minorEastAsia"/>
          <w:color w:val="000000"/>
          <w:kern w:val="0"/>
          <w:sz w:val="24"/>
        </w:rPr>
      </w:pPr>
    </w:p>
    <w:p w14:paraId="2EB942D9">
      <w:pPr>
        <w:autoSpaceDE w:val="0"/>
        <w:autoSpaceDN w:val="0"/>
        <w:adjustRightInd w:val="0"/>
        <w:jc w:val="left"/>
        <w:rPr>
          <w:rFonts w:eastAsiaTheme="minorEastAsia"/>
          <w:color w:val="000000"/>
          <w:kern w:val="0"/>
          <w:sz w:val="24"/>
        </w:rPr>
      </w:pPr>
    </w:p>
    <w:p w14:paraId="216A576A">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07A837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BE92286">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66" w:name="_Hlk137145809"/>
      <w:r>
        <w:rPr>
          <w:rFonts w:ascii="Times New Roman" w:hAnsi="Times New Roman"/>
          <w:sz w:val="24"/>
          <w:szCs w:val="24"/>
        </w:rPr>
        <w:t>此表无需在响应文件中提交，磋商后供应商按磋商小组要求提交。</w:t>
      </w:r>
      <w:bookmarkEnd w:id="766"/>
    </w:p>
    <w:p w14:paraId="008DC131">
      <w:pPr>
        <w:tabs>
          <w:tab w:val="left" w:pos="5580"/>
        </w:tabs>
        <w:ind w:firstLine="480" w:firstLineChars="200"/>
        <w:rPr>
          <w:rFonts w:eastAsiaTheme="minorEastAsia"/>
          <w:color w:val="000000"/>
          <w:sz w:val="24"/>
          <w:szCs w:val="20"/>
        </w:rPr>
      </w:pPr>
    </w:p>
    <w:p w14:paraId="5B54DABE">
      <w:pPr>
        <w:autoSpaceDE w:val="0"/>
        <w:autoSpaceDN w:val="0"/>
        <w:adjustRightInd w:val="0"/>
        <w:snapToGrid w:val="0"/>
        <w:spacing w:before="25" w:after="25" w:line="360" w:lineRule="auto"/>
        <w:rPr>
          <w:rFonts w:eastAsiaTheme="minorEastAsia"/>
          <w:color w:val="000000"/>
          <w:sz w:val="24"/>
          <w:lang w:val="zh-CN"/>
        </w:rPr>
      </w:pPr>
    </w:p>
    <w:p w14:paraId="61588FE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D9470F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EEEF3C2">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AE3CE75">
      <w:pPr>
        <w:widowControl/>
        <w:jc w:val="left"/>
        <w:rPr>
          <w:rFonts w:eastAsiaTheme="minorEastAsia"/>
          <w:color w:val="000000"/>
          <w:sz w:val="24"/>
          <w:szCs w:val="20"/>
        </w:rPr>
      </w:pPr>
    </w:p>
    <w:p w14:paraId="35875F66">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29A393EC">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7</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0FD436F7">
      <w:pPr>
        <w:pStyle w:val="41"/>
        <w:ind w:firstLine="280"/>
      </w:pPr>
    </w:p>
    <w:p w14:paraId="4CCEE802">
      <w:pPr>
        <w:spacing w:line="360" w:lineRule="exact"/>
        <w:jc w:val="center"/>
        <w:rPr>
          <w:rFonts w:eastAsiaTheme="minorEastAsia"/>
          <w:b/>
          <w:i/>
          <w:color w:val="FF0000"/>
          <w:sz w:val="24"/>
        </w:rPr>
      </w:pPr>
      <w:r>
        <w:rPr>
          <w:rFonts w:eastAsiaTheme="minorEastAsia"/>
          <w:color w:val="000000"/>
          <w:sz w:val="36"/>
          <w:szCs w:val="36"/>
        </w:rPr>
        <w:t>最后分项报价表</w:t>
      </w:r>
    </w:p>
    <w:p w14:paraId="618468DC">
      <w:pPr>
        <w:tabs>
          <w:tab w:val="left" w:pos="1800"/>
          <w:tab w:val="left" w:pos="5580"/>
        </w:tabs>
        <w:rPr>
          <w:rFonts w:eastAsiaTheme="minorEastAsia"/>
          <w:color w:val="000000"/>
          <w:sz w:val="24"/>
        </w:rPr>
      </w:pPr>
    </w:p>
    <w:p w14:paraId="2387CFC3">
      <w:pPr>
        <w:tabs>
          <w:tab w:val="left" w:pos="1800"/>
          <w:tab w:val="left" w:pos="5580"/>
        </w:tabs>
        <w:rPr>
          <w:rFonts w:eastAsiaTheme="minorEastAsia"/>
          <w:color w:val="000000"/>
          <w:sz w:val="24"/>
        </w:rPr>
      </w:pPr>
    </w:p>
    <w:p w14:paraId="0C9A7C3C">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FE1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D9CC5E4">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2260893B">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6C7D6842">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2215A54A">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372BE5B">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53FD84EB">
            <w:pPr>
              <w:adjustRightInd w:val="0"/>
              <w:snapToGrid w:val="0"/>
              <w:jc w:val="left"/>
              <w:rPr>
                <w:rFonts w:eastAsiaTheme="minorEastAsia"/>
                <w:b/>
                <w:color w:val="000000"/>
                <w:sz w:val="24"/>
              </w:rPr>
            </w:pPr>
            <w:r>
              <w:rPr>
                <w:rFonts w:eastAsiaTheme="minorEastAsia"/>
                <w:b/>
                <w:color w:val="000000"/>
                <w:sz w:val="24"/>
              </w:rPr>
              <w:t>备注/说明</w:t>
            </w:r>
          </w:p>
        </w:tc>
      </w:tr>
      <w:tr w14:paraId="14AE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A8B4C82">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D02EF92">
            <w:pPr>
              <w:adjustRightInd w:val="0"/>
              <w:snapToGrid w:val="0"/>
              <w:jc w:val="left"/>
              <w:rPr>
                <w:rFonts w:eastAsiaTheme="minorEastAsia"/>
                <w:color w:val="000000"/>
                <w:sz w:val="24"/>
              </w:rPr>
            </w:pPr>
          </w:p>
        </w:tc>
        <w:tc>
          <w:tcPr>
            <w:tcW w:w="725" w:type="pct"/>
            <w:vAlign w:val="center"/>
          </w:tcPr>
          <w:p w14:paraId="44AD6D6F">
            <w:pPr>
              <w:adjustRightInd w:val="0"/>
              <w:snapToGrid w:val="0"/>
              <w:jc w:val="left"/>
              <w:rPr>
                <w:rFonts w:eastAsiaTheme="minorEastAsia"/>
                <w:color w:val="000000"/>
                <w:sz w:val="24"/>
              </w:rPr>
            </w:pPr>
          </w:p>
        </w:tc>
        <w:tc>
          <w:tcPr>
            <w:tcW w:w="724" w:type="pct"/>
            <w:vAlign w:val="center"/>
          </w:tcPr>
          <w:p w14:paraId="4C4C1A68">
            <w:pPr>
              <w:adjustRightInd w:val="0"/>
              <w:snapToGrid w:val="0"/>
              <w:jc w:val="center"/>
              <w:rPr>
                <w:rFonts w:eastAsiaTheme="minorEastAsia"/>
                <w:color w:val="000000"/>
                <w:sz w:val="24"/>
              </w:rPr>
            </w:pPr>
          </w:p>
        </w:tc>
        <w:tc>
          <w:tcPr>
            <w:tcW w:w="724" w:type="pct"/>
            <w:vAlign w:val="center"/>
          </w:tcPr>
          <w:p w14:paraId="1E9DF4E1">
            <w:pPr>
              <w:adjustRightInd w:val="0"/>
              <w:snapToGrid w:val="0"/>
              <w:jc w:val="left"/>
              <w:rPr>
                <w:rFonts w:eastAsiaTheme="minorEastAsia"/>
                <w:color w:val="000000"/>
                <w:sz w:val="24"/>
              </w:rPr>
            </w:pPr>
          </w:p>
        </w:tc>
        <w:tc>
          <w:tcPr>
            <w:tcW w:w="920" w:type="pct"/>
            <w:vAlign w:val="center"/>
          </w:tcPr>
          <w:p w14:paraId="2CC82133">
            <w:pPr>
              <w:adjustRightInd w:val="0"/>
              <w:snapToGrid w:val="0"/>
              <w:jc w:val="left"/>
              <w:rPr>
                <w:rFonts w:eastAsiaTheme="minorEastAsia"/>
                <w:color w:val="000000"/>
                <w:sz w:val="24"/>
              </w:rPr>
            </w:pPr>
          </w:p>
        </w:tc>
      </w:tr>
      <w:tr w14:paraId="278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1305FD2">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7D8B057">
            <w:pPr>
              <w:adjustRightInd w:val="0"/>
              <w:snapToGrid w:val="0"/>
              <w:jc w:val="left"/>
              <w:rPr>
                <w:rFonts w:eastAsiaTheme="minorEastAsia"/>
                <w:color w:val="000000"/>
                <w:sz w:val="24"/>
              </w:rPr>
            </w:pPr>
          </w:p>
        </w:tc>
        <w:tc>
          <w:tcPr>
            <w:tcW w:w="725" w:type="pct"/>
            <w:vAlign w:val="center"/>
          </w:tcPr>
          <w:p w14:paraId="0EF1C42A">
            <w:pPr>
              <w:adjustRightInd w:val="0"/>
              <w:snapToGrid w:val="0"/>
              <w:jc w:val="left"/>
              <w:rPr>
                <w:rFonts w:eastAsiaTheme="minorEastAsia"/>
                <w:color w:val="000000"/>
                <w:sz w:val="24"/>
              </w:rPr>
            </w:pPr>
          </w:p>
        </w:tc>
        <w:tc>
          <w:tcPr>
            <w:tcW w:w="724" w:type="pct"/>
            <w:vAlign w:val="center"/>
          </w:tcPr>
          <w:p w14:paraId="6BFF33EE">
            <w:pPr>
              <w:adjustRightInd w:val="0"/>
              <w:snapToGrid w:val="0"/>
              <w:jc w:val="center"/>
              <w:rPr>
                <w:rFonts w:eastAsiaTheme="minorEastAsia"/>
                <w:color w:val="000000"/>
                <w:sz w:val="24"/>
              </w:rPr>
            </w:pPr>
          </w:p>
        </w:tc>
        <w:tc>
          <w:tcPr>
            <w:tcW w:w="724" w:type="pct"/>
            <w:vAlign w:val="center"/>
          </w:tcPr>
          <w:p w14:paraId="387825E6">
            <w:pPr>
              <w:adjustRightInd w:val="0"/>
              <w:snapToGrid w:val="0"/>
              <w:jc w:val="left"/>
              <w:rPr>
                <w:rFonts w:eastAsiaTheme="minorEastAsia"/>
                <w:color w:val="000000"/>
                <w:sz w:val="24"/>
              </w:rPr>
            </w:pPr>
          </w:p>
        </w:tc>
        <w:tc>
          <w:tcPr>
            <w:tcW w:w="920" w:type="pct"/>
            <w:vAlign w:val="center"/>
          </w:tcPr>
          <w:p w14:paraId="7452CCE1">
            <w:pPr>
              <w:adjustRightInd w:val="0"/>
              <w:snapToGrid w:val="0"/>
              <w:jc w:val="left"/>
              <w:rPr>
                <w:rFonts w:eastAsiaTheme="minorEastAsia"/>
                <w:color w:val="000000"/>
                <w:sz w:val="24"/>
              </w:rPr>
            </w:pPr>
          </w:p>
        </w:tc>
      </w:tr>
      <w:tr w14:paraId="0330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530A80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6AA8BB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57BE4198">
            <w:pPr>
              <w:adjustRightInd w:val="0"/>
              <w:snapToGrid w:val="0"/>
              <w:jc w:val="left"/>
              <w:rPr>
                <w:rFonts w:eastAsiaTheme="minorEastAsia"/>
                <w:color w:val="000000"/>
                <w:sz w:val="24"/>
              </w:rPr>
            </w:pPr>
          </w:p>
        </w:tc>
        <w:tc>
          <w:tcPr>
            <w:tcW w:w="724" w:type="pct"/>
            <w:vAlign w:val="center"/>
          </w:tcPr>
          <w:p w14:paraId="38E74FD1">
            <w:pPr>
              <w:adjustRightInd w:val="0"/>
              <w:snapToGrid w:val="0"/>
              <w:jc w:val="center"/>
              <w:rPr>
                <w:rFonts w:eastAsiaTheme="minorEastAsia"/>
                <w:color w:val="000000"/>
                <w:sz w:val="24"/>
              </w:rPr>
            </w:pPr>
          </w:p>
        </w:tc>
        <w:tc>
          <w:tcPr>
            <w:tcW w:w="724" w:type="pct"/>
            <w:vAlign w:val="center"/>
          </w:tcPr>
          <w:p w14:paraId="1CEDD879">
            <w:pPr>
              <w:adjustRightInd w:val="0"/>
              <w:snapToGrid w:val="0"/>
              <w:jc w:val="left"/>
              <w:rPr>
                <w:rFonts w:eastAsiaTheme="minorEastAsia"/>
                <w:color w:val="000000"/>
                <w:sz w:val="24"/>
              </w:rPr>
            </w:pPr>
          </w:p>
        </w:tc>
        <w:tc>
          <w:tcPr>
            <w:tcW w:w="920" w:type="pct"/>
            <w:vAlign w:val="center"/>
          </w:tcPr>
          <w:p w14:paraId="6B9661BC">
            <w:pPr>
              <w:adjustRightInd w:val="0"/>
              <w:snapToGrid w:val="0"/>
              <w:jc w:val="left"/>
              <w:rPr>
                <w:rFonts w:eastAsiaTheme="minorEastAsia"/>
                <w:color w:val="000000"/>
                <w:sz w:val="24"/>
              </w:rPr>
            </w:pPr>
          </w:p>
        </w:tc>
      </w:tr>
      <w:tr w14:paraId="7965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735D6478">
            <w:pPr>
              <w:adjustRightInd w:val="0"/>
              <w:snapToGrid w:val="0"/>
              <w:jc w:val="right"/>
              <w:rPr>
                <w:rFonts w:eastAsiaTheme="minorEastAsia"/>
                <w:color w:val="000000"/>
                <w:sz w:val="24"/>
              </w:rPr>
            </w:pPr>
            <w:r>
              <w:rPr>
                <w:rFonts w:eastAsiaTheme="minorEastAsia"/>
                <w:color w:val="000000"/>
                <w:sz w:val="24"/>
              </w:rPr>
              <w:t>总价（元）</w:t>
            </w:r>
          </w:p>
        </w:tc>
        <w:tc>
          <w:tcPr>
            <w:tcW w:w="724" w:type="pct"/>
            <w:vAlign w:val="center"/>
          </w:tcPr>
          <w:p w14:paraId="60E43D97">
            <w:pPr>
              <w:adjustRightInd w:val="0"/>
              <w:snapToGrid w:val="0"/>
              <w:jc w:val="center"/>
              <w:rPr>
                <w:rFonts w:eastAsiaTheme="minorEastAsia"/>
                <w:color w:val="000000"/>
                <w:sz w:val="24"/>
              </w:rPr>
            </w:pPr>
          </w:p>
        </w:tc>
        <w:tc>
          <w:tcPr>
            <w:tcW w:w="724" w:type="pct"/>
            <w:vAlign w:val="center"/>
          </w:tcPr>
          <w:p w14:paraId="2F1BAD49">
            <w:pPr>
              <w:adjustRightInd w:val="0"/>
              <w:snapToGrid w:val="0"/>
              <w:jc w:val="left"/>
              <w:rPr>
                <w:rFonts w:eastAsiaTheme="minorEastAsia"/>
                <w:color w:val="000000"/>
                <w:sz w:val="24"/>
              </w:rPr>
            </w:pPr>
          </w:p>
        </w:tc>
        <w:tc>
          <w:tcPr>
            <w:tcW w:w="920" w:type="pct"/>
            <w:vAlign w:val="center"/>
          </w:tcPr>
          <w:p w14:paraId="53D3A4C8">
            <w:pPr>
              <w:adjustRightInd w:val="0"/>
              <w:snapToGrid w:val="0"/>
              <w:jc w:val="left"/>
              <w:rPr>
                <w:rFonts w:eastAsiaTheme="minorEastAsia"/>
                <w:color w:val="000000"/>
                <w:sz w:val="24"/>
              </w:rPr>
            </w:pPr>
          </w:p>
        </w:tc>
      </w:tr>
    </w:tbl>
    <w:p w14:paraId="43789808">
      <w:pPr>
        <w:tabs>
          <w:tab w:val="left" w:pos="1800"/>
          <w:tab w:val="left" w:pos="5580"/>
        </w:tabs>
        <w:jc w:val="left"/>
        <w:rPr>
          <w:rFonts w:eastAsiaTheme="minorEastAsia"/>
          <w:color w:val="000000"/>
          <w:sz w:val="24"/>
        </w:rPr>
      </w:pPr>
    </w:p>
    <w:p w14:paraId="6540318F">
      <w:pPr>
        <w:tabs>
          <w:tab w:val="left" w:pos="1800"/>
          <w:tab w:val="left" w:pos="5580"/>
        </w:tabs>
        <w:jc w:val="left"/>
        <w:rPr>
          <w:rFonts w:eastAsiaTheme="minorEastAsia"/>
          <w:color w:val="000000"/>
          <w:sz w:val="24"/>
        </w:rPr>
      </w:pPr>
    </w:p>
    <w:p w14:paraId="5090E604">
      <w:pPr>
        <w:tabs>
          <w:tab w:val="left" w:pos="1800"/>
          <w:tab w:val="left" w:pos="5580"/>
        </w:tabs>
        <w:jc w:val="left"/>
        <w:rPr>
          <w:rFonts w:eastAsiaTheme="minorEastAsia"/>
          <w:color w:val="000000"/>
          <w:sz w:val="24"/>
        </w:rPr>
      </w:pPr>
    </w:p>
    <w:p w14:paraId="11210905">
      <w:pPr>
        <w:tabs>
          <w:tab w:val="left" w:pos="1800"/>
          <w:tab w:val="left" w:pos="5580"/>
        </w:tabs>
        <w:jc w:val="left"/>
        <w:rPr>
          <w:rFonts w:eastAsiaTheme="minorEastAsia"/>
          <w:color w:val="000000"/>
          <w:sz w:val="24"/>
        </w:rPr>
      </w:pPr>
    </w:p>
    <w:p w14:paraId="3B63C1E2">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5818E80A">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255B1D05">
      <w:pPr>
        <w:tabs>
          <w:tab w:val="left" w:pos="1800"/>
          <w:tab w:val="left" w:pos="5580"/>
        </w:tabs>
        <w:ind w:firstLine="480" w:firstLineChars="200"/>
        <w:jc w:val="left"/>
        <w:rPr>
          <w:sz w:val="24"/>
        </w:rPr>
      </w:pPr>
      <w:r>
        <w:rPr>
          <w:sz w:val="24"/>
        </w:rPr>
        <w:t>3.此表无需在响应文件中提交，磋商后供应商按磋商小组要求提交。</w:t>
      </w:r>
    </w:p>
    <w:p w14:paraId="1CDFE6F0">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67" w:name="_Hlk168431865"/>
      <w:r>
        <w:rPr>
          <w:rFonts w:hint="eastAsia" w:eastAsiaTheme="minorEastAsia"/>
          <w:color w:val="000000"/>
          <w:sz w:val="24"/>
        </w:rPr>
        <w:t>“大型”、</w:t>
      </w:r>
      <w:bookmarkEnd w:id="767"/>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5F9A80CD">
      <w:pPr>
        <w:tabs>
          <w:tab w:val="left" w:pos="1800"/>
          <w:tab w:val="left" w:pos="5580"/>
        </w:tabs>
        <w:ind w:firstLine="480" w:firstLineChars="200"/>
        <w:jc w:val="left"/>
        <w:rPr>
          <w:rFonts w:eastAsiaTheme="minorEastAsia"/>
          <w:color w:val="000000"/>
          <w:sz w:val="24"/>
        </w:rPr>
      </w:pPr>
    </w:p>
    <w:p w14:paraId="7C898213">
      <w:pPr>
        <w:autoSpaceDE w:val="0"/>
        <w:autoSpaceDN w:val="0"/>
        <w:adjustRightInd w:val="0"/>
        <w:snapToGrid w:val="0"/>
        <w:spacing w:before="25" w:after="25" w:line="360" w:lineRule="auto"/>
        <w:rPr>
          <w:rFonts w:eastAsiaTheme="minorEastAsia"/>
          <w:color w:val="000000"/>
          <w:sz w:val="24"/>
          <w:lang w:val="zh-CN"/>
        </w:rPr>
      </w:pPr>
    </w:p>
    <w:p w14:paraId="4332800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0366845B">
      <w:pPr>
        <w:autoSpaceDE w:val="0"/>
        <w:autoSpaceDN w:val="0"/>
        <w:adjustRightInd w:val="0"/>
        <w:snapToGrid w:val="0"/>
        <w:spacing w:before="25" w:after="25" w:line="360" w:lineRule="auto"/>
        <w:rPr>
          <w:rFonts w:eastAsiaTheme="minorEastAsia"/>
          <w:color w:val="000000"/>
          <w:sz w:val="24"/>
          <w:szCs w:val="20"/>
        </w:rPr>
      </w:pPr>
      <w:r>
        <w:rPr>
          <w:rFonts w:eastAsiaTheme="minorEastAsia"/>
          <w:color w:val="000000"/>
          <w:sz w:val="24"/>
          <w:szCs w:val="20"/>
        </w:rPr>
        <w:t xml:space="preserve">日期：____年____月____日   </w:t>
      </w:r>
    </w:p>
    <w:p w14:paraId="05C9C7AF">
      <w:pPr>
        <w:autoSpaceDE w:val="0"/>
        <w:autoSpaceDN w:val="0"/>
        <w:adjustRightInd w:val="0"/>
        <w:snapToGrid w:val="0"/>
        <w:spacing w:before="25" w:after="25" w:line="360" w:lineRule="auto"/>
        <w:rPr>
          <w:rFonts w:eastAsiaTheme="minorEastAsia"/>
          <w:color w:val="000000"/>
          <w:sz w:val="24"/>
          <w:szCs w:val="20"/>
        </w:rPr>
      </w:pPr>
    </w:p>
    <w:p w14:paraId="54BE0B6C">
      <w:pPr>
        <w:autoSpaceDE w:val="0"/>
        <w:autoSpaceDN w:val="0"/>
        <w:adjustRightInd w:val="0"/>
        <w:snapToGrid w:val="0"/>
        <w:spacing w:before="25" w:after="25" w:line="360" w:lineRule="auto"/>
        <w:rPr>
          <w:rFonts w:eastAsiaTheme="minorEastAsia"/>
          <w:color w:val="000000"/>
          <w:sz w:val="24"/>
          <w:szCs w:val="20"/>
        </w:rPr>
      </w:pPr>
    </w:p>
    <w:p w14:paraId="74C35006">
      <w:pPr>
        <w:autoSpaceDE w:val="0"/>
        <w:autoSpaceDN w:val="0"/>
        <w:adjustRightInd w:val="0"/>
        <w:snapToGrid w:val="0"/>
        <w:spacing w:before="25" w:after="25" w:line="360" w:lineRule="auto"/>
        <w:rPr>
          <w:rFonts w:eastAsiaTheme="minorEastAsia"/>
          <w:color w:val="000000"/>
          <w:sz w:val="24"/>
          <w:szCs w:val="20"/>
        </w:rPr>
      </w:pPr>
    </w:p>
    <w:p w14:paraId="09927829">
      <w:pPr>
        <w:autoSpaceDE w:val="0"/>
        <w:autoSpaceDN w:val="0"/>
        <w:adjustRightInd w:val="0"/>
        <w:snapToGrid w:val="0"/>
        <w:spacing w:before="25" w:after="25" w:line="360" w:lineRule="auto"/>
        <w:rPr>
          <w:rFonts w:eastAsiaTheme="minorEastAsia"/>
          <w:color w:val="000000"/>
          <w:sz w:val="24"/>
          <w:szCs w:val="20"/>
        </w:rPr>
      </w:pPr>
    </w:p>
    <w:p w14:paraId="6455CFC8">
      <w:pPr>
        <w:autoSpaceDE w:val="0"/>
        <w:autoSpaceDN w:val="0"/>
        <w:adjustRightInd w:val="0"/>
        <w:snapToGrid w:val="0"/>
        <w:spacing w:before="25" w:after="25" w:line="360" w:lineRule="auto"/>
        <w:rPr>
          <w:rFonts w:eastAsiaTheme="minorEastAsia"/>
          <w:color w:val="000000"/>
          <w:sz w:val="24"/>
          <w:szCs w:val="20"/>
        </w:rPr>
      </w:pPr>
    </w:p>
    <w:p w14:paraId="1BEA04CF">
      <w:pPr>
        <w:autoSpaceDE w:val="0"/>
        <w:autoSpaceDN w:val="0"/>
        <w:adjustRightInd w:val="0"/>
        <w:snapToGrid w:val="0"/>
        <w:spacing w:before="25" w:after="25" w:line="360" w:lineRule="auto"/>
        <w:rPr>
          <w:rFonts w:eastAsiaTheme="minorEastAsia"/>
          <w:color w:val="000000"/>
          <w:sz w:val="24"/>
          <w:szCs w:val="20"/>
        </w:rPr>
      </w:pPr>
    </w:p>
    <w:p w14:paraId="5D353812">
      <w:pPr>
        <w:autoSpaceDE w:val="0"/>
        <w:autoSpaceDN w:val="0"/>
        <w:adjustRightInd w:val="0"/>
        <w:snapToGrid w:val="0"/>
        <w:spacing w:before="25" w:after="25" w:line="360" w:lineRule="auto"/>
        <w:rPr>
          <w:rFonts w:eastAsiaTheme="minorEastAsia"/>
          <w:color w:val="000000"/>
          <w:sz w:val="24"/>
          <w:szCs w:val="20"/>
        </w:rPr>
      </w:pPr>
    </w:p>
    <w:p w14:paraId="5470D59B">
      <w:pPr>
        <w:autoSpaceDE w:val="0"/>
        <w:autoSpaceDN w:val="0"/>
        <w:adjustRightInd w:val="0"/>
        <w:snapToGrid w:val="0"/>
        <w:spacing w:before="25" w:after="25" w:line="360" w:lineRule="auto"/>
        <w:rPr>
          <w:rFonts w:eastAsiaTheme="minorEastAsia"/>
          <w:color w:val="000000"/>
          <w:sz w:val="24"/>
          <w:szCs w:val="20"/>
        </w:rPr>
      </w:pPr>
    </w:p>
    <w:p w14:paraId="159758CE">
      <w:pPr>
        <w:autoSpaceDE w:val="0"/>
        <w:autoSpaceDN w:val="0"/>
        <w:adjustRightInd w:val="0"/>
        <w:snapToGrid w:val="0"/>
        <w:spacing w:before="25" w:after="25" w:line="360" w:lineRule="auto"/>
        <w:jc w:val="center"/>
        <w:rPr>
          <w:rFonts w:eastAsiaTheme="minorEastAsia"/>
          <w:color w:val="000000"/>
          <w:sz w:val="24"/>
          <w:szCs w:val="20"/>
        </w:rPr>
      </w:pPr>
      <w:r>
        <w:rPr>
          <w:rFonts w:hint="eastAsia" w:eastAsiaTheme="minorEastAsia"/>
          <w:color w:val="000000"/>
          <w:sz w:val="24"/>
          <w:szCs w:val="20"/>
        </w:rPr>
        <w:t>-完-</w:t>
      </w:r>
    </w:p>
    <w:p w14:paraId="35DC8A03">
      <w:pPr>
        <w:widowControl/>
        <w:jc w:val="left"/>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8"/>
      <w:framePr w:wrap="around" w:vAnchor="text" w:hAnchor="margin" w:xAlign="center" w:y="1"/>
      <w:rPr>
        <w:rStyle w:val="48"/>
      </w:rPr>
    </w:pPr>
    <w:r>
      <w:fldChar w:fldCharType="begin"/>
    </w:r>
    <w:r>
      <w:rPr>
        <w:rStyle w:val="48"/>
      </w:rPr>
      <w:instrText xml:space="preserve">PAGE  </w:instrText>
    </w:r>
    <w:r>
      <w:fldChar w:fldCharType="end"/>
    </w:r>
  </w:p>
  <w:p w14:paraId="1B5D5E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8E37A5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48865FE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7E2DFF5">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F05934C">
    <w:pPr>
      <w:pStyle w:val="28"/>
      <w:ind w:right="360"/>
    </w:pPr>
  </w:p>
  <w:p w14:paraId="7B895ED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99C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5475BDE"/>
    <w:multiLevelType w:val="multilevel"/>
    <w:tmpl w:val="25475BD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67AB07"/>
    <w:multiLevelType w:val="singleLevel"/>
    <w:tmpl w:val="5167AB07"/>
    <w:lvl w:ilvl="0" w:tentative="0">
      <w:start w:val="1"/>
      <w:numFmt w:val="decimal"/>
      <w:suff w:val="space"/>
      <w:lvlText w:val="%1."/>
      <w:lvlJc w:val="left"/>
    </w:lvl>
  </w:abstractNum>
  <w:abstractNum w:abstractNumId="15">
    <w:nsid w:val="54D26393"/>
    <w:multiLevelType w:val="singleLevel"/>
    <w:tmpl w:val="54D26393"/>
    <w:lvl w:ilvl="0" w:tentative="0">
      <w:start w:val="5"/>
      <w:numFmt w:val="chineseCounting"/>
      <w:suff w:val="nothing"/>
      <w:lvlText w:val="%1、"/>
      <w:lvlJc w:val="left"/>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5"/>
  </w:num>
  <w:num w:numId="9">
    <w:abstractNumId w:val="6"/>
  </w:num>
  <w:num w:numId="10">
    <w:abstractNumId w:val="11"/>
  </w:num>
  <w:num w:numId="11">
    <w:abstractNumId w:val="0"/>
  </w:num>
  <w:num w:numId="12">
    <w:abstractNumId w:val="9"/>
  </w:num>
  <w:num w:numId="13">
    <w:abstractNumId w:val="10"/>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4EF"/>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8D"/>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8F"/>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87C"/>
    <w:rsid w:val="000729EE"/>
    <w:rsid w:val="00072BC1"/>
    <w:rsid w:val="00072CC1"/>
    <w:rsid w:val="00072E30"/>
    <w:rsid w:val="00072F0B"/>
    <w:rsid w:val="000730C3"/>
    <w:rsid w:val="0007344E"/>
    <w:rsid w:val="00073590"/>
    <w:rsid w:val="0007376E"/>
    <w:rsid w:val="0007378B"/>
    <w:rsid w:val="00073B76"/>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5CB"/>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81"/>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DA7"/>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0E23"/>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798"/>
    <w:rsid w:val="00106284"/>
    <w:rsid w:val="0010635B"/>
    <w:rsid w:val="00106636"/>
    <w:rsid w:val="00106863"/>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6E"/>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0FF"/>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A30"/>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A9D"/>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1FC"/>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506"/>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C1A"/>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124"/>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D62"/>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AB1"/>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52"/>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343"/>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F97"/>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6C"/>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8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BD3"/>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8C"/>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E64"/>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3B"/>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6A8"/>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4B"/>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271"/>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E6"/>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A82"/>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523"/>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53"/>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1BC"/>
    <w:rsid w:val="004B2209"/>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0A"/>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BA"/>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BC"/>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2E"/>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64"/>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37E"/>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028"/>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7FE"/>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23"/>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055"/>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31"/>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7B8"/>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B90"/>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25A"/>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F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0E6"/>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049"/>
    <w:rsid w:val="007C212C"/>
    <w:rsid w:val="007C235B"/>
    <w:rsid w:val="007C2A17"/>
    <w:rsid w:val="007C2DC6"/>
    <w:rsid w:val="007C2E5B"/>
    <w:rsid w:val="007C3636"/>
    <w:rsid w:val="007C3C52"/>
    <w:rsid w:val="007C3C9E"/>
    <w:rsid w:val="007C3CF7"/>
    <w:rsid w:val="007C3D5A"/>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93"/>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86"/>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15"/>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7E8"/>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8A1"/>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178"/>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3B"/>
    <w:rsid w:val="008C4AD1"/>
    <w:rsid w:val="008C4B33"/>
    <w:rsid w:val="008C4C4E"/>
    <w:rsid w:val="008C4E7A"/>
    <w:rsid w:val="008C4FA1"/>
    <w:rsid w:val="008C50A1"/>
    <w:rsid w:val="008C5429"/>
    <w:rsid w:val="008C5754"/>
    <w:rsid w:val="008C5959"/>
    <w:rsid w:val="008C5960"/>
    <w:rsid w:val="008C5A5A"/>
    <w:rsid w:val="008C5B95"/>
    <w:rsid w:val="008C5FC0"/>
    <w:rsid w:val="008C605D"/>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8C"/>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C60"/>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1CD"/>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AC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823"/>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1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2A"/>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547"/>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C0"/>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D62"/>
    <w:rsid w:val="00A34F3B"/>
    <w:rsid w:val="00A34FE4"/>
    <w:rsid w:val="00A353E5"/>
    <w:rsid w:val="00A35417"/>
    <w:rsid w:val="00A35486"/>
    <w:rsid w:val="00A358FF"/>
    <w:rsid w:val="00A35B60"/>
    <w:rsid w:val="00A35B78"/>
    <w:rsid w:val="00A35F56"/>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7F"/>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1D6"/>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26"/>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A"/>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132"/>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7A"/>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AD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27A"/>
    <w:rsid w:val="00AC45E1"/>
    <w:rsid w:val="00AC4C08"/>
    <w:rsid w:val="00AC4D6A"/>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4A2"/>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5D"/>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86"/>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0BA"/>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719"/>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7C"/>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C84"/>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112"/>
    <w:rsid w:val="00B96224"/>
    <w:rsid w:val="00B9626C"/>
    <w:rsid w:val="00B962F3"/>
    <w:rsid w:val="00B96418"/>
    <w:rsid w:val="00B9649D"/>
    <w:rsid w:val="00B96ACE"/>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4E1"/>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B91"/>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84"/>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A2"/>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5E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13C"/>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4F7"/>
    <w:rsid w:val="00D036AA"/>
    <w:rsid w:val="00D037CD"/>
    <w:rsid w:val="00D0385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07"/>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A97"/>
    <w:rsid w:val="00D17DE6"/>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A1D"/>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899"/>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C5A"/>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06"/>
    <w:rsid w:val="00D7764C"/>
    <w:rsid w:val="00D776DA"/>
    <w:rsid w:val="00D77781"/>
    <w:rsid w:val="00D777CF"/>
    <w:rsid w:val="00D77D28"/>
    <w:rsid w:val="00D77EF4"/>
    <w:rsid w:val="00D77EF6"/>
    <w:rsid w:val="00D801B7"/>
    <w:rsid w:val="00D80432"/>
    <w:rsid w:val="00D8056F"/>
    <w:rsid w:val="00D80697"/>
    <w:rsid w:val="00D806B4"/>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99"/>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24A"/>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83A"/>
    <w:rsid w:val="00E669C1"/>
    <w:rsid w:val="00E66DD7"/>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80C"/>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3F1"/>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758"/>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4E2"/>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0E3F"/>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6E6"/>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37D"/>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BC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6A5"/>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7EA"/>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A29DC"/>
    <w:rsid w:val="011078C7"/>
    <w:rsid w:val="01113D6B"/>
    <w:rsid w:val="011957F7"/>
    <w:rsid w:val="011D61A5"/>
    <w:rsid w:val="012375FA"/>
    <w:rsid w:val="012810B4"/>
    <w:rsid w:val="013E4434"/>
    <w:rsid w:val="0156352C"/>
    <w:rsid w:val="01785B98"/>
    <w:rsid w:val="017936BE"/>
    <w:rsid w:val="01877B89"/>
    <w:rsid w:val="018F6A3E"/>
    <w:rsid w:val="019D73AC"/>
    <w:rsid w:val="01A050EF"/>
    <w:rsid w:val="01D31020"/>
    <w:rsid w:val="02025461"/>
    <w:rsid w:val="02160F0D"/>
    <w:rsid w:val="02301FCF"/>
    <w:rsid w:val="027112CC"/>
    <w:rsid w:val="02720839"/>
    <w:rsid w:val="027345B1"/>
    <w:rsid w:val="02783F37"/>
    <w:rsid w:val="027F2F56"/>
    <w:rsid w:val="02BF15A4"/>
    <w:rsid w:val="02DC3F04"/>
    <w:rsid w:val="02F7430E"/>
    <w:rsid w:val="03103BAE"/>
    <w:rsid w:val="032064E7"/>
    <w:rsid w:val="032D29B2"/>
    <w:rsid w:val="03404493"/>
    <w:rsid w:val="034F2928"/>
    <w:rsid w:val="03675EC4"/>
    <w:rsid w:val="036F6B27"/>
    <w:rsid w:val="03AA5DB1"/>
    <w:rsid w:val="03BB7FBE"/>
    <w:rsid w:val="04043713"/>
    <w:rsid w:val="042518DB"/>
    <w:rsid w:val="04267B2D"/>
    <w:rsid w:val="044C0C16"/>
    <w:rsid w:val="045D72C7"/>
    <w:rsid w:val="046441B2"/>
    <w:rsid w:val="046917C8"/>
    <w:rsid w:val="048E56D2"/>
    <w:rsid w:val="04AB7246"/>
    <w:rsid w:val="04B74C29"/>
    <w:rsid w:val="05177476"/>
    <w:rsid w:val="05452235"/>
    <w:rsid w:val="057743B8"/>
    <w:rsid w:val="05860158"/>
    <w:rsid w:val="0595464F"/>
    <w:rsid w:val="05962A91"/>
    <w:rsid w:val="059C393E"/>
    <w:rsid w:val="05C375FE"/>
    <w:rsid w:val="05D9297D"/>
    <w:rsid w:val="060043AE"/>
    <w:rsid w:val="060C68AF"/>
    <w:rsid w:val="06141C07"/>
    <w:rsid w:val="0615233F"/>
    <w:rsid w:val="06163BD1"/>
    <w:rsid w:val="061A5470"/>
    <w:rsid w:val="061A6120"/>
    <w:rsid w:val="06400C4E"/>
    <w:rsid w:val="064E5119"/>
    <w:rsid w:val="06691F53"/>
    <w:rsid w:val="068C3E93"/>
    <w:rsid w:val="06986394"/>
    <w:rsid w:val="06A765D7"/>
    <w:rsid w:val="06B17456"/>
    <w:rsid w:val="06BA630B"/>
    <w:rsid w:val="06BC02D5"/>
    <w:rsid w:val="06C21663"/>
    <w:rsid w:val="070954E4"/>
    <w:rsid w:val="070E6657"/>
    <w:rsid w:val="07267E44"/>
    <w:rsid w:val="07500A1D"/>
    <w:rsid w:val="075C3866"/>
    <w:rsid w:val="076444C8"/>
    <w:rsid w:val="07666493"/>
    <w:rsid w:val="076F17EB"/>
    <w:rsid w:val="078A0FA3"/>
    <w:rsid w:val="079160F7"/>
    <w:rsid w:val="079C36A5"/>
    <w:rsid w:val="07CA4C73"/>
    <w:rsid w:val="07F41CF0"/>
    <w:rsid w:val="080041F1"/>
    <w:rsid w:val="080812F8"/>
    <w:rsid w:val="080C528C"/>
    <w:rsid w:val="08122176"/>
    <w:rsid w:val="08150823"/>
    <w:rsid w:val="08236132"/>
    <w:rsid w:val="082C4FE6"/>
    <w:rsid w:val="08314CF2"/>
    <w:rsid w:val="08381BDD"/>
    <w:rsid w:val="083E4D1A"/>
    <w:rsid w:val="084A5DB4"/>
    <w:rsid w:val="084F5179"/>
    <w:rsid w:val="08762705"/>
    <w:rsid w:val="08915791"/>
    <w:rsid w:val="089B7058"/>
    <w:rsid w:val="089D7C92"/>
    <w:rsid w:val="08A748F7"/>
    <w:rsid w:val="08AF79C5"/>
    <w:rsid w:val="08B33959"/>
    <w:rsid w:val="08BF22FE"/>
    <w:rsid w:val="08E91129"/>
    <w:rsid w:val="08F24482"/>
    <w:rsid w:val="091B505B"/>
    <w:rsid w:val="09267C87"/>
    <w:rsid w:val="093305F6"/>
    <w:rsid w:val="093F343F"/>
    <w:rsid w:val="09532A47"/>
    <w:rsid w:val="098350DA"/>
    <w:rsid w:val="0992531D"/>
    <w:rsid w:val="099F5C8C"/>
    <w:rsid w:val="09AB5C79"/>
    <w:rsid w:val="09AD03A9"/>
    <w:rsid w:val="09CB6A81"/>
    <w:rsid w:val="09CD0A4B"/>
    <w:rsid w:val="09DE0562"/>
    <w:rsid w:val="09E0077E"/>
    <w:rsid w:val="09EB0ED1"/>
    <w:rsid w:val="09F67AC4"/>
    <w:rsid w:val="0A081A83"/>
    <w:rsid w:val="0A122902"/>
    <w:rsid w:val="0A456833"/>
    <w:rsid w:val="0A5C592B"/>
    <w:rsid w:val="0A5C7D4D"/>
    <w:rsid w:val="0A5E78F5"/>
    <w:rsid w:val="0A73514E"/>
    <w:rsid w:val="0A7E1D45"/>
    <w:rsid w:val="0A7F7F97"/>
    <w:rsid w:val="0A876E4C"/>
    <w:rsid w:val="0A9F4195"/>
    <w:rsid w:val="0AA90B70"/>
    <w:rsid w:val="0AB87005"/>
    <w:rsid w:val="0AC21C32"/>
    <w:rsid w:val="0ACA55D0"/>
    <w:rsid w:val="0ACC0D02"/>
    <w:rsid w:val="0AD55E09"/>
    <w:rsid w:val="0B04224A"/>
    <w:rsid w:val="0B1C3A38"/>
    <w:rsid w:val="0B260413"/>
    <w:rsid w:val="0B297F03"/>
    <w:rsid w:val="0B3C19E4"/>
    <w:rsid w:val="0B3C7C36"/>
    <w:rsid w:val="0B444D3D"/>
    <w:rsid w:val="0B470389"/>
    <w:rsid w:val="0B472137"/>
    <w:rsid w:val="0B494101"/>
    <w:rsid w:val="0B552AA6"/>
    <w:rsid w:val="0B6500A6"/>
    <w:rsid w:val="0B660C1A"/>
    <w:rsid w:val="0B8D2240"/>
    <w:rsid w:val="0BAE0408"/>
    <w:rsid w:val="0BC96FF0"/>
    <w:rsid w:val="0BF16C73"/>
    <w:rsid w:val="0BF978D5"/>
    <w:rsid w:val="0BFB189F"/>
    <w:rsid w:val="0C0369A6"/>
    <w:rsid w:val="0C210BDA"/>
    <w:rsid w:val="0C2B3807"/>
    <w:rsid w:val="0C6C454B"/>
    <w:rsid w:val="0C871385"/>
    <w:rsid w:val="0C913FB2"/>
    <w:rsid w:val="0C9B71EA"/>
    <w:rsid w:val="0CA43A03"/>
    <w:rsid w:val="0CA57A5D"/>
    <w:rsid w:val="0CA75583"/>
    <w:rsid w:val="0CCF6888"/>
    <w:rsid w:val="0CDA7793"/>
    <w:rsid w:val="0CEC768D"/>
    <w:rsid w:val="0D3606B5"/>
    <w:rsid w:val="0D3D7C96"/>
    <w:rsid w:val="0D4224E0"/>
    <w:rsid w:val="0D553231"/>
    <w:rsid w:val="0D847672"/>
    <w:rsid w:val="0D976E5A"/>
    <w:rsid w:val="0DA6583B"/>
    <w:rsid w:val="0DA9532B"/>
    <w:rsid w:val="0DA970D9"/>
    <w:rsid w:val="0DAB10A3"/>
    <w:rsid w:val="0DB55A7E"/>
    <w:rsid w:val="0DCD365A"/>
    <w:rsid w:val="0DDC7AB4"/>
    <w:rsid w:val="0DE3083D"/>
    <w:rsid w:val="0DE34399"/>
    <w:rsid w:val="0DED7DC2"/>
    <w:rsid w:val="0E230C39"/>
    <w:rsid w:val="0E334276"/>
    <w:rsid w:val="0E364E11"/>
    <w:rsid w:val="0E460DCC"/>
    <w:rsid w:val="0E603C3C"/>
    <w:rsid w:val="0E6B438E"/>
    <w:rsid w:val="0E6C0832"/>
    <w:rsid w:val="0E960DA4"/>
    <w:rsid w:val="0E963B01"/>
    <w:rsid w:val="0EA27600"/>
    <w:rsid w:val="0EA7115E"/>
    <w:rsid w:val="0EB43F87"/>
    <w:rsid w:val="0EB44E7C"/>
    <w:rsid w:val="0ED62150"/>
    <w:rsid w:val="0ED85EC8"/>
    <w:rsid w:val="0EDB1514"/>
    <w:rsid w:val="0EEE649D"/>
    <w:rsid w:val="0EF3685E"/>
    <w:rsid w:val="0EFE5203"/>
    <w:rsid w:val="0F0E7B3C"/>
    <w:rsid w:val="0F121B26"/>
    <w:rsid w:val="0F476BAA"/>
    <w:rsid w:val="0F4E7F38"/>
    <w:rsid w:val="0F563291"/>
    <w:rsid w:val="0F5B2655"/>
    <w:rsid w:val="0F625791"/>
    <w:rsid w:val="0F990F8D"/>
    <w:rsid w:val="0FD0094D"/>
    <w:rsid w:val="0FE73EE9"/>
    <w:rsid w:val="0FEB39D9"/>
    <w:rsid w:val="0FEE5277"/>
    <w:rsid w:val="10282537"/>
    <w:rsid w:val="102978DA"/>
    <w:rsid w:val="10373EB0"/>
    <w:rsid w:val="10433815"/>
    <w:rsid w:val="105C6685"/>
    <w:rsid w:val="108C6F6A"/>
    <w:rsid w:val="108D4A90"/>
    <w:rsid w:val="10A32505"/>
    <w:rsid w:val="10AD6EE0"/>
    <w:rsid w:val="10B65D95"/>
    <w:rsid w:val="10D601E5"/>
    <w:rsid w:val="10E67546"/>
    <w:rsid w:val="10ED3781"/>
    <w:rsid w:val="110F1949"/>
    <w:rsid w:val="11433F8B"/>
    <w:rsid w:val="11603F53"/>
    <w:rsid w:val="1182211B"/>
    <w:rsid w:val="11847C41"/>
    <w:rsid w:val="11A93B4C"/>
    <w:rsid w:val="11AD363C"/>
    <w:rsid w:val="11AE2F10"/>
    <w:rsid w:val="11C97D4A"/>
    <w:rsid w:val="11CC783A"/>
    <w:rsid w:val="12217B86"/>
    <w:rsid w:val="12244F80"/>
    <w:rsid w:val="124675EC"/>
    <w:rsid w:val="126171DB"/>
    <w:rsid w:val="12617F82"/>
    <w:rsid w:val="12641821"/>
    <w:rsid w:val="127557DC"/>
    <w:rsid w:val="12816876"/>
    <w:rsid w:val="1282581D"/>
    <w:rsid w:val="128D6FC9"/>
    <w:rsid w:val="128F2D41"/>
    <w:rsid w:val="12957C2C"/>
    <w:rsid w:val="129C545E"/>
    <w:rsid w:val="129F0AAB"/>
    <w:rsid w:val="12A444E8"/>
    <w:rsid w:val="12B61672"/>
    <w:rsid w:val="12D60970"/>
    <w:rsid w:val="12E7492B"/>
    <w:rsid w:val="1301536A"/>
    <w:rsid w:val="130B7EEE"/>
    <w:rsid w:val="1331686B"/>
    <w:rsid w:val="1360023A"/>
    <w:rsid w:val="137F2DB6"/>
    <w:rsid w:val="139525D9"/>
    <w:rsid w:val="13B660AC"/>
    <w:rsid w:val="13C44C6D"/>
    <w:rsid w:val="13DB5B12"/>
    <w:rsid w:val="13DD7ADC"/>
    <w:rsid w:val="13E0137B"/>
    <w:rsid w:val="13E91ECE"/>
    <w:rsid w:val="13F05A62"/>
    <w:rsid w:val="13FD430A"/>
    <w:rsid w:val="14060DE1"/>
    <w:rsid w:val="14074B59"/>
    <w:rsid w:val="140D6614"/>
    <w:rsid w:val="141B0512"/>
    <w:rsid w:val="141F00F5"/>
    <w:rsid w:val="142B0848"/>
    <w:rsid w:val="144931CD"/>
    <w:rsid w:val="14575AE1"/>
    <w:rsid w:val="146F2E2A"/>
    <w:rsid w:val="147C605C"/>
    <w:rsid w:val="1481490C"/>
    <w:rsid w:val="14985D7F"/>
    <w:rsid w:val="149E726C"/>
    <w:rsid w:val="14AA3484"/>
    <w:rsid w:val="14B22D17"/>
    <w:rsid w:val="14BA55A9"/>
    <w:rsid w:val="14BB6070"/>
    <w:rsid w:val="14C91E0F"/>
    <w:rsid w:val="14E8498B"/>
    <w:rsid w:val="14F25809"/>
    <w:rsid w:val="1510386F"/>
    <w:rsid w:val="1528036D"/>
    <w:rsid w:val="15347BD0"/>
    <w:rsid w:val="153674A4"/>
    <w:rsid w:val="153E27FD"/>
    <w:rsid w:val="154716B1"/>
    <w:rsid w:val="154A73F4"/>
    <w:rsid w:val="15526579"/>
    <w:rsid w:val="155E4C4D"/>
    <w:rsid w:val="15604521"/>
    <w:rsid w:val="1574621E"/>
    <w:rsid w:val="15761F97"/>
    <w:rsid w:val="157B57FF"/>
    <w:rsid w:val="15886CBA"/>
    <w:rsid w:val="15891CCA"/>
    <w:rsid w:val="159B2A7F"/>
    <w:rsid w:val="15AB60E4"/>
    <w:rsid w:val="15EE5FD1"/>
    <w:rsid w:val="161D68B6"/>
    <w:rsid w:val="163A2291"/>
    <w:rsid w:val="16557DFE"/>
    <w:rsid w:val="16663DB9"/>
    <w:rsid w:val="16796819"/>
    <w:rsid w:val="167F131F"/>
    <w:rsid w:val="16946123"/>
    <w:rsid w:val="169F551D"/>
    <w:rsid w:val="16E42F30"/>
    <w:rsid w:val="16EB42BE"/>
    <w:rsid w:val="170B670F"/>
    <w:rsid w:val="17143815"/>
    <w:rsid w:val="172B0B5F"/>
    <w:rsid w:val="1732013F"/>
    <w:rsid w:val="17575DF8"/>
    <w:rsid w:val="175B7696"/>
    <w:rsid w:val="1763479D"/>
    <w:rsid w:val="177B1AE6"/>
    <w:rsid w:val="177D585E"/>
    <w:rsid w:val="17A0154D"/>
    <w:rsid w:val="17AB588F"/>
    <w:rsid w:val="17C3523B"/>
    <w:rsid w:val="17CE60BA"/>
    <w:rsid w:val="17EC6540"/>
    <w:rsid w:val="17F93E0B"/>
    <w:rsid w:val="1833186B"/>
    <w:rsid w:val="18365A0D"/>
    <w:rsid w:val="186D58D3"/>
    <w:rsid w:val="18866995"/>
    <w:rsid w:val="18B70E35"/>
    <w:rsid w:val="18BF5A03"/>
    <w:rsid w:val="18C179CD"/>
    <w:rsid w:val="18C354F3"/>
    <w:rsid w:val="18E13BCB"/>
    <w:rsid w:val="18E65685"/>
    <w:rsid w:val="190F0031"/>
    <w:rsid w:val="19153875"/>
    <w:rsid w:val="191915B7"/>
    <w:rsid w:val="192D6E10"/>
    <w:rsid w:val="19375EE1"/>
    <w:rsid w:val="193C34F7"/>
    <w:rsid w:val="19502DF3"/>
    <w:rsid w:val="195919B3"/>
    <w:rsid w:val="195B1BCF"/>
    <w:rsid w:val="196B7938"/>
    <w:rsid w:val="197467ED"/>
    <w:rsid w:val="19921369"/>
    <w:rsid w:val="19956D8B"/>
    <w:rsid w:val="199E7D0E"/>
    <w:rsid w:val="19D41982"/>
    <w:rsid w:val="19E80F89"/>
    <w:rsid w:val="1A002777"/>
    <w:rsid w:val="1A257453"/>
    <w:rsid w:val="1A8B0292"/>
    <w:rsid w:val="1A9133CF"/>
    <w:rsid w:val="1AA749A0"/>
    <w:rsid w:val="1AA80E44"/>
    <w:rsid w:val="1ABD5F72"/>
    <w:rsid w:val="1ADE4866"/>
    <w:rsid w:val="1ADF413A"/>
    <w:rsid w:val="1B0071E4"/>
    <w:rsid w:val="1B23671D"/>
    <w:rsid w:val="1B324BB2"/>
    <w:rsid w:val="1B476371"/>
    <w:rsid w:val="1B5508A0"/>
    <w:rsid w:val="1B6B3C20"/>
    <w:rsid w:val="1B6D1746"/>
    <w:rsid w:val="1BA86C22"/>
    <w:rsid w:val="1BBE4697"/>
    <w:rsid w:val="1BD417C5"/>
    <w:rsid w:val="1BDB2B53"/>
    <w:rsid w:val="1C057BD0"/>
    <w:rsid w:val="1C197B20"/>
    <w:rsid w:val="1C420E24"/>
    <w:rsid w:val="1C455CA5"/>
    <w:rsid w:val="1C4701E9"/>
    <w:rsid w:val="1C896A53"/>
    <w:rsid w:val="1CC96E50"/>
    <w:rsid w:val="1CCD5532"/>
    <w:rsid w:val="1CD31A7D"/>
    <w:rsid w:val="1CD35F20"/>
    <w:rsid w:val="1CD4055C"/>
    <w:rsid w:val="1CF87735"/>
    <w:rsid w:val="1D0205B4"/>
    <w:rsid w:val="1D1A58FD"/>
    <w:rsid w:val="1D2C69D2"/>
    <w:rsid w:val="1D2D3883"/>
    <w:rsid w:val="1D3D339A"/>
    <w:rsid w:val="1D5F77B4"/>
    <w:rsid w:val="1D69594B"/>
    <w:rsid w:val="1D6D0123"/>
    <w:rsid w:val="1D7E40DE"/>
    <w:rsid w:val="1D840FC9"/>
    <w:rsid w:val="1DAA6C81"/>
    <w:rsid w:val="1DBC0763"/>
    <w:rsid w:val="1DCC309C"/>
    <w:rsid w:val="1DD65CC8"/>
    <w:rsid w:val="1DDA6E3B"/>
    <w:rsid w:val="1DDB508D"/>
    <w:rsid w:val="1DE026A3"/>
    <w:rsid w:val="1DED413E"/>
    <w:rsid w:val="1DF4614E"/>
    <w:rsid w:val="1E0C793C"/>
    <w:rsid w:val="1E1F0C8B"/>
    <w:rsid w:val="1E262080"/>
    <w:rsid w:val="1E2C58E8"/>
    <w:rsid w:val="1E324C07"/>
    <w:rsid w:val="1E4E1D03"/>
    <w:rsid w:val="1E5D0198"/>
    <w:rsid w:val="1E890F8D"/>
    <w:rsid w:val="1EA97269"/>
    <w:rsid w:val="1EAC07D7"/>
    <w:rsid w:val="1ECA48AE"/>
    <w:rsid w:val="1EF02DBA"/>
    <w:rsid w:val="1F212F73"/>
    <w:rsid w:val="1F3F164B"/>
    <w:rsid w:val="1F3F33F9"/>
    <w:rsid w:val="1F403A40"/>
    <w:rsid w:val="1F486752"/>
    <w:rsid w:val="1F49071C"/>
    <w:rsid w:val="1F4D3D68"/>
    <w:rsid w:val="1F647304"/>
    <w:rsid w:val="1F6B68E4"/>
    <w:rsid w:val="1F7312F5"/>
    <w:rsid w:val="1F7A08D5"/>
    <w:rsid w:val="1F882FF2"/>
    <w:rsid w:val="1F8D685B"/>
    <w:rsid w:val="1FA53BA4"/>
    <w:rsid w:val="1FBC7140"/>
    <w:rsid w:val="1FD60202"/>
    <w:rsid w:val="1FDC50EC"/>
    <w:rsid w:val="1FE10954"/>
    <w:rsid w:val="1FE741BD"/>
    <w:rsid w:val="200603BB"/>
    <w:rsid w:val="200A18DC"/>
    <w:rsid w:val="201A79C2"/>
    <w:rsid w:val="201C7BDE"/>
    <w:rsid w:val="2020147D"/>
    <w:rsid w:val="20270A5D"/>
    <w:rsid w:val="202D1DEC"/>
    <w:rsid w:val="20452C91"/>
    <w:rsid w:val="205E01F7"/>
    <w:rsid w:val="206375BB"/>
    <w:rsid w:val="206C2914"/>
    <w:rsid w:val="207215AC"/>
    <w:rsid w:val="20A83220"/>
    <w:rsid w:val="20A91472"/>
    <w:rsid w:val="20BE320C"/>
    <w:rsid w:val="20C42294"/>
    <w:rsid w:val="20E56222"/>
    <w:rsid w:val="20E6220C"/>
    <w:rsid w:val="20EE3329"/>
    <w:rsid w:val="211F1734"/>
    <w:rsid w:val="213A031C"/>
    <w:rsid w:val="213D7E0C"/>
    <w:rsid w:val="21486EDD"/>
    <w:rsid w:val="21570ECE"/>
    <w:rsid w:val="21710A4D"/>
    <w:rsid w:val="21837F15"/>
    <w:rsid w:val="218C669E"/>
    <w:rsid w:val="21A8797C"/>
    <w:rsid w:val="21B06830"/>
    <w:rsid w:val="21FB3F4F"/>
    <w:rsid w:val="220426D8"/>
    <w:rsid w:val="220B1CB9"/>
    <w:rsid w:val="22364F87"/>
    <w:rsid w:val="224A0A33"/>
    <w:rsid w:val="226C6BFB"/>
    <w:rsid w:val="2274785E"/>
    <w:rsid w:val="229B303C"/>
    <w:rsid w:val="22C24A6D"/>
    <w:rsid w:val="22D14CB0"/>
    <w:rsid w:val="22DA1DB7"/>
    <w:rsid w:val="22DF561F"/>
    <w:rsid w:val="22E84817"/>
    <w:rsid w:val="22F95FB5"/>
    <w:rsid w:val="230C5CE8"/>
    <w:rsid w:val="232A616E"/>
    <w:rsid w:val="23452DF2"/>
    <w:rsid w:val="235558E1"/>
    <w:rsid w:val="235D4796"/>
    <w:rsid w:val="23615817"/>
    <w:rsid w:val="237044C9"/>
    <w:rsid w:val="237C4C1C"/>
    <w:rsid w:val="238735C1"/>
    <w:rsid w:val="23952182"/>
    <w:rsid w:val="239B0E1A"/>
    <w:rsid w:val="239E00B4"/>
    <w:rsid w:val="23CE2F9E"/>
    <w:rsid w:val="23D34A58"/>
    <w:rsid w:val="23D71C13"/>
    <w:rsid w:val="23F30C56"/>
    <w:rsid w:val="23F92711"/>
    <w:rsid w:val="23FF75FB"/>
    <w:rsid w:val="240A3547"/>
    <w:rsid w:val="242B03F0"/>
    <w:rsid w:val="243454F7"/>
    <w:rsid w:val="24431BDE"/>
    <w:rsid w:val="244B45EE"/>
    <w:rsid w:val="245C4A4D"/>
    <w:rsid w:val="2463402E"/>
    <w:rsid w:val="246456B0"/>
    <w:rsid w:val="247B3126"/>
    <w:rsid w:val="247C6E9E"/>
    <w:rsid w:val="247E2C16"/>
    <w:rsid w:val="24853FA4"/>
    <w:rsid w:val="24B86128"/>
    <w:rsid w:val="24BC729A"/>
    <w:rsid w:val="24C0322E"/>
    <w:rsid w:val="24C30629"/>
    <w:rsid w:val="24C34ACD"/>
    <w:rsid w:val="24D942F0"/>
    <w:rsid w:val="24DE36B4"/>
    <w:rsid w:val="24EE1B49"/>
    <w:rsid w:val="250F7D12"/>
    <w:rsid w:val="25137802"/>
    <w:rsid w:val="25184E18"/>
    <w:rsid w:val="251B66B7"/>
    <w:rsid w:val="251E74A4"/>
    <w:rsid w:val="25305390"/>
    <w:rsid w:val="253A4D8F"/>
    <w:rsid w:val="2540611D"/>
    <w:rsid w:val="25592D3B"/>
    <w:rsid w:val="255F65A3"/>
    <w:rsid w:val="256911D0"/>
    <w:rsid w:val="25700DFA"/>
    <w:rsid w:val="259D3570"/>
    <w:rsid w:val="25A22934"/>
    <w:rsid w:val="25A95A70"/>
    <w:rsid w:val="25C40AFC"/>
    <w:rsid w:val="25C44658"/>
    <w:rsid w:val="25DF5936"/>
    <w:rsid w:val="25E116AE"/>
    <w:rsid w:val="25EF7694"/>
    <w:rsid w:val="25F72273"/>
    <w:rsid w:val="26013AFE"/>
    <w:rsid w:val="26176E7E"/>
    <w:rsid w:val="263C68E5"/>
    <w:rsid w:val="26526108"/>
    <w:rsid w:val="26606A77"/>
    <w:rsid w:val="26633AA9"/>
    <w:rsid w:val="26647BE9"/>
    <w:rsid w:val="266B541C"/>
    <w:rsid w:val="266D4CF0"/>
    <w:rsid w:val="268A58A2"/>
    <w:rsid w:val="268F4C66"/>
    <w:rsid w:val="269E134D"/>
    <w:rsid w:val="26EC030B"/>
    <w:rsid w:val="26F176CF"/>
    <w:rsid w:val="26FD42C6"/>
    <w:rsid w:val="27003DB6"/>
    <w:rsid w:val="2702368A"/>
    <w:rsid w:val="270C4509"/>
    <w:rsid w:val="272C4BAB"/>
    <w:rsid w:val="27383550"/>
    <w:rsid w:val="27384093"/>
    <w:rsid w:val="275859A0"/>
    <w:rsid w:val="276C144B"/>
    <w:rsid w:val="27765E26"/>
    <w:rsid w:val="27843CE5"/>
    <w:rsid w:val="27846795"/>
    <w:rsid w:val="2786250D"/>
    <w:rsid w:val="27B30E28"/>
    <w:rsid w:val="27DA4607"/>
    <w:rsid w:val="27F31225"/>
    <w:rsid w:val="280838B4"/>
    <w:rsid w:val="28125B4F"/>
    <w:rsid w:val="28414686"/>
    <w:rsid w:val="28432287"/>
    <w:rsid w:val="284B1061"/>
    <w:rsid w:val="286640ED"/>
    <w:rsid w:val="28665E9B"/>
    <w:rsid w:val="289A78F2"/>
    <w:rsid w:val="289C366A"/>
    <w:rsid w:val="28AD5878"/>
    <w:rsid w:val="28B5472C"/>
    <w:rsid w:val="28C055AB"/>
    <w:rsid w:val="28DB0637"/>
    <w:rsid w:val="28E62B38"/>
    <w:rsid w:val="291469C0"/>
    <w:rsid w:val="292559B5"/>
    <w:rsid w:val="29257B04"/>
    <w:rsid w:val="293F6969"/>
    <w:rsid w:val="29424212"/>
    <w:rsid w:val="294837F2"/>
    <w:rsid w:val="29583A35"/>
    <w:rsid w:val="29673C78"/>
    <w:rsid w:val="29752839"/>
    <w:rsid w:val="298505A2"/>
    <w:rsid w:val="29A24CB1"/>
    <w:rsid w:val="29B11398"/>
    <w:rsid w:val="29B36EBE"/>
    <w:rsid w:val="29BA46F0"/>
    <w:rsid w:val="29C410CB"/>
    <w:rsid w:val="29C94933"/>
    <w:rsid w:val="29E17ECF"/>
    <w:rsid w:val="29FF2103"/>
    <w:rsid w:val="2A043BBD"/>
    <w:rsid w:val="2A064AA7"/>
    <w:rsid w:val="2A067935"/>
    <w:rsid w:val="2A355B25"/>
    <w:rsid w:val="2A4B5348"/>
    <w:rsid w:val="2A662182"/>
    <w:rsid w:val="2A7E3970"/>
    <w:rsid w:val="2A954815"/>
    <w:rsid w:val="2AA333D6"/>
    <w:rsid w:val="2AAB4039"/>
    <w:rsid w:val="2AB63109"/>
    <w:rsid w:val="2AB70C30"/>
    <w:rsid w:val="2AC86999"/>
    <w:rsid w:val="2ACA0963"/>
    <w:rsid w:val="2ACF7D27"/>
    <w:rsid w:val="2AD92954"/>
    <w:rsid w:val="2AE8528D"/>
    <w:rsid w:val="2AE9690F"/>
    <w:rsid w:val="2AED63FF"/>
    <w:rsid w:val="2B367DA6"/>
    <w:rsid w:val="2B3E30FF"/>
    <w:rsid w:val="2B6761B2"/>
    <w:rsid w:val="2B6C1A1A"/>
    <w:rsid w:val="2B746B21"/>
    <w:rsid w:val="2B7E52A9"/>
    <w:rsid w:val="2B876854"/>
    <w:rsid w:val="2BAC0068"/>
    <w:rsid w:val="2BDA2E28"/>
    <w:rsid w:val="2C1520B2"/>
    <w:rsid w:val="2C22032B"/>
    <w:rsid w:val="2C251BC9"/>
    <w:rsid w:val="2C2E6664"/>
    <w:rsid w:val="2C464019"/>
    <w:rsid w:val="2C4C35F9"/>
    <w:rsid w:val="2C4E1120"/>
    <w:rsid w:val="2C520C10"/>
    <w:rsid w:val="2C694FA7"/>
    <w:rsid w:val="2C7A1F15"/>
    <w:rsid w:val="2C866B0B"/>
    <w:rsid w:val="2C8763E0"/>
    <w:rsid w:val="2C8D7E9A"/>
    <w:rsid w:val="2C9A4365"/>
    <w:rsid w:val="2CAB0320"/>
    <w:rsid w:val="2CB62EAD"/>
    <w:rsid w:val="2CD930DF"/>
    <w:rsid w:val="2D4C20AC"/>
    <w:rsid w:val="2D687FBF"/>
    <w:rsid w:val="2DB63420"/>
    <w:rsid w:val="2DC01BA9"/>
    <w:rsid w:val="2DF301D1"/>
    <w:rsid w:val="2E07639F"/>
    <w:rsid w:val="2E0E0B66"/>
    <w:rsid w:val="2E6D7F83"/>
    <w:rsid w:val="2E717347"/>
    <w:rsid w:val="2E7F1A64"/>
    <w:rsid w:val="2E8157DC"/>
    <w:rsid w:val="2E913546"/>
    <w:rsid w:val="2E921798"/>
    <w:rsid w:val="2E9D013C"/>
    <w:rsid w:val="2ED973C6"/>
    <w:rsid w:val="2EDD70A0"/>
    <w:rsid w:val="2EF04710"/>
    <w:rsid w:val="2EFC1307"/>
    <w:rsid w:val="2F1403FE"/>
    <w:rsid w:val="2F261EE0"/>
    <w:rsid w:val="2F4131BE"/>
    <w:rsid w:val="2F4B1946"/>
    <w:rsid w:val="2F5702EB"/>
    <w:rsid w:val="2F57478F"/>
    <w:rsid w:val="2F713AA3"/>
    <w:rsid w:val="2F77256D"/>
    <w:rsid w:val="2F8135BA"/>
    <w:rsid w:val="2FA5374C"/>
    <w:rsid w:val="2FB41BE1"/>
    <w:rsid w:val="2FD951A4"/>
    <w:rsid w:val="2FDE6C5E"/>
    <w:rsid w:val="2FE029D7"/>
    <w:rsid w:val="300246FB"/>
    <w:rsid w:val="30085A89"/>
    <w:rsid w:val="3013573C"/>
    <w:rsid w:val="302A3C52"/>
    <w:rsid w:val="303D1BD7"/>
    <w:rsid w:val="3071362F"/>
    <w:rsid w:val="30954A7B"/>
    <w:rsid w:val="30980BBB"/>
    <w:rsid w:val="309D23E8"/>
    <w:rsid w:val="30B5176D"/>
    <w:rsid w:val="30FD3114"/>
    <w:rsid w:val="31077AEF"/>
    <w:rsid w:val="310D3357"/>
    <w:rsid w:val="312A215B"/>
    <w:rsid w:val="312A2724"/>
    <w:rsid w:val="312E1520"/>
    <w:rsid w:val="313A7EC4"/>
    <w:rsid w:val="313E1763"/>
    <w:rsid w:val="314C1A34"/>
    <w:rsid w:val="314F3970"/>
    <w:rsid w:val="315C7E3B"/>
    <w:rsid w:val="316C7329"/>
    <w:rsid w:val="318178A1"/>
    <w:rsid w:val="31853836"/>
    <w:rsid w:val="31A55C86"/>
    <w:rsid w:val="31C205E6"/>
    <w:rsid w:val="31F14A27"/>
    <w:rsid w:val="31F664E1"/>
    <w:rsid w:val="31F77B64"/>
    <w:rsid w:val="32201CFB"/>
    <w:rsid w:val="323112C7"/>
    <w:rsid w:val="3251196A"/>
    <w:rsid w:val="325A6A70"/>
    <w:rsid w:val="3264344B"/>
    <w:rsid w:val="327A0EC0"/>
    <w:rsid w:val="32843AED"/>
    <w:rsid w:val="328C29A2"/>
    <w:rsid w:val="3292481E"/>
    <w:rsid w:val="32931F82"/>
    <w:rsid w:val="32A221C5"/>
    <w:rsid w:val="32AC6BA0"/>
    <w:rsid w:val="32B1065A"/>
    <w:rsid w:val="32E05404"/>
    <w:rsid w:val="32EB653A"/>
    <w:rsid w:val="32F90DAE"/>
    <w:rsid w:val="33092244"/>
    <w:rsid w:val="33353039"/>
    <w:rsid w:val="333D3C9C"/>
    <w:rsid w:val="334D3EDF"/>
    <w:rsid w:val="3350577D"/>
    <w:rsid w:val="336B0809"/>
    <w:rsid w:val="33883169"/>
    <w:rsid w:val="33941B0E"/>
    <w:rsid w:val="33947D60"/>
    <w:rsid w:val="33955886"/>
    <w:rsid w:val="33A855B9"/>
    <w:rsid w:val="33B26438"/>
    <w:rsid w:val="33C06DA7"/>
    <w:rsid w:val="33CF7B0A"/>
    <w:rsid w:val="33D97E69"/>
    <w:rsid w:val="33F2372F"/>
    <w:rsid w:val="33F26834"/>
    <w:rsid w:val="34030A42"/>
    <w:rsid w:val="34140EA1"/>
    <w:rsid w:val="342D3D10"/>
    <w:rsid w:val="3434509F"/>
    <w:rsid w:val="34374179"/>
    <w:rsid w:val="3437693D"/>
    <w:rsid w:val="343C3F54"/>
    <w:rsid w:val="344277BC"/>
    <w:rsid w:val="344A041F"/>
    <w:rsid w:val="3462282C"/>
    <w:rsid w:val="34A55F9D"/>
    <w:rsid w:val="34D66156"/>
    <w:rsid w:val="34E00D83"/>
    <w:rsid w:val="34E73EBF"/>
    <w:rsid w:val="34F0546A"/>
    <w:rsid w:val="34FF745B"/>
    <w:rsid w:val="350A5AE7"/>
    <w:rsid w:val="3517780F"/>
    <w:rsid w:val="351A4295"/>
    <w:rsid w:val="352E7D40"/>
    <w:rsid w:val="35683252"/>
    <w:rsid w:val="356E45E1"/>
    <w:rsid w:val="357D65D2"/>
    <w:rsid w:val="358E6A31"/>
    <w:rsid w:val="35A40002"/>
    <w:rsid w:val="35E30B2B"/>
    <w:rsid w:val="35E6061B"/>
    <w:rsid w:val="35E6686D"/>
    <w:rsid w:val="35F745D6"/>
    <w:rsid w:val="35F9034E"/>
    <w:rsid w:val="35FE3BB6"/>
    <w:rsid w:val="36245220"/>
    <w:rsid w:val="36260A17"/>
    <w:rsid w:val="36462E68"/>
    <w:rsid w:val="36625EF3"/>
    <w:rsid w:val="367D2D2D"/>
    <w:rsid w:val="36985DB9"/>
    <w:rsid w:val="36AE1139"/>
    <w:rsid w:val="36BD5820"/>
    <w:rsid w:val="36CA3A99"/>
    <w:rsid w:val="36DD1A1E"/>
    <w:rsid w:val="36F9612C"/>
    <w:rsid w:val="3700570C"/>
    <w:rsid w:val="372A6892"/>
    <w:rsid w:val="374C2700"/>
    <w:rsid w:val="375515B4"/>
    <w:rsid w:val="37555A58"/>
    <w:rsid w:val="37647A49"/>
    <w:rsid w:val="376E2676"/>
    <w:rsid w:val="377F4883"/>
    <w:rsid w:val="37AA7E26"/>
    <w:rsid w:val="37B95FE7"/>
    <w:rsid w:val="37C52BDE"/>
    <w:rsid w:val="37CB7AC8"/>
    <w:rsid w:val="37CC7C6B"/>
    <w:rsid w:val="37DF63B2"/>
    <w:rsid w:val="37E34E12"/>
    <w:rsid w:val="380F3E59"/>
    <w:rsid w:val="381551E7"/>
    <w:rsid w:val="38206066"/>
    <w:rsid w:val="3825542A"/>
    <w:rsid w:val="3842422E"/>
    <w:rsid w:val="38591578"/>
    <w:rsid w:val="385C6972"/>
    <w:rsid w:val="386341A5"/>
    <w:rsid w:val="386F66A6"/>
    <w:rsid w:val="387939C8"/>
    <w:rsid w:val="38A3763E"/>
    <w:rsid w:val="38E01351"/>
    <w:rsid w:val="38E5105E"/>
    <w:rsid w:val="38E70932"/>
    <w:rsid w:val="38FB618B"/>
    <w:rsid w:val="38FF3ECD"/>
    <w:rsid w:val="39000F91"/>
    <w:rsid w:val="390239BE"/>
    <w:rsid w:val="39050DB8"/>
    <w:rsid w:val="392576AC"/>
    <w:rsid w:val="39406294"/>
    <w:rsid w:val="39657AA9"/>
    <w:rsid w:val="39693A3D"/>
    <w:rsid w:val="398919E9"/>
    <w:rsid w:val="39902D77"/>
    <w:rsid w:val="399A1E48"/>
    <w:rsid w:val="39A24859"/>
    <w:rsid w:val="39A71E6F"/>
    <w:rsid w:val="39AB5E03"/>
    <w:rsid w:val="39BA4298"/>
    <w:rsid w:val="39C24EFB"/>
    <w:rsid w:val="39D76BF8"/>
    <w:rsid w:val="39F63B7A"/>
    <w:rsid w:val="39F95C91"/>
    <w:rsid w:val="3A0379ED"/>
    <w:rsid w:val="3A282FB0"/>
    <w:rsid w:val="3A325BDD"/>
    <w:rsid w:val="3A3A2CE3"/>
    <w:rsid w:val="3A6D2C1F"/>
    <w:rsid w:val="3AA27206"/>
    <w:rsid w:val="3AB42A96"/>
    <w:rsid w:val="3ABE3914"/>
    <w:rsid w:val="3AF17846"/>
    <w:rsid w:val="3B312338"/>
    <w:rsid w:val="3B4A51A8"/>
    <w:rsid w:val="3B4F27BE"/>
    <w:rsid w:val="3B5322AF"/>
    <w:rsid w:val="3B5A188F"/>
    <w:rsid w:val="3B7010B2"/>
    <w:rsid w:val="3B800BCA"/>
    <w:rsid w:val="3B820DE6"/>
    <w:rsid w:val="3B9D5C20"/>
    <w:rsid w:val="3BA26D92"/>
    <w:rsid w:val="3BC261C3"/>
    <w:rsid w:val="3BC431AC"/>
    <w:rsid w:val="3BC907C3"/>
    <w:rsid w:val="3BCB6780"/>
    <w:rsid w:val="3BDD426E"/>
    <w:rsid w:val="3BF03FA1"/>
    <w:rsid w:val="3BF5780A"/>
    <w:rsid w:val="3C3D6ABB"/>
    <w:rsid w:val="3C456A27"/>
    <w:rsid w:val="3C920BB5"/>
    <w:rsid w:val="3CB23005"/>
    <w:rsid w:val="3CD70CBD"/>
    <w:rsid w:val="3CF278A5"/>
    <w:rsid w:val="3D251A29"/>
    <w:rsid w:val="3D3305EA"/>
    <w:rsid w:val="3D5347E8"/>
    <w:rsid w:val="3D597924"/>
    <w:rsid w:val="3D736C38"/>
    <w:rsid w:val="3D7B3D3F"/>
    <w:rsid w:val="3D9D1F07"/>
    <w:rsid w:val="3DD82F3F"/>
    <w:rsid w:val="3DE511B8"/>
    <w:rsid w:val="3DFF671E"/>
    <w:rsid w:val="3E171CB9"/>
    <w:rsid w:val="3E2D5039"/>
    <w:rsid w:val="3E477306"/>
    <w:rsid w:val="3E6622F9"/>
    <w:rsid w:val="3E8B6B09"/>
    <w:rsid w:val="3E952BDE"/>
    <w:rsid w:val="3E984764"/>
    <w:rsid w:val="3EB70DA6"/>
    <w:rsid w:val="3EB76FF8"/>
    <w:rsid w:val="3EBF3D2B"/>
    <w:rsid w:val="3EBF7C5B"/>
    <w:rsid w:val="3ECA6D2C"/>
    <w:rsid w:val="3ECC2AA4"/>
    <w:rsid w:val="3ECD05CA"/>
    <w:rsid w:val="3ED25BE0"/>
    <w:rsid w:val="3ED74FA5"/>
    <w:rsid w:val="3EDC6A5F"/>
    <w:rsid w:val="3EF5367D"/>
    <w:rsid w:val="3F146E43"/>
    <w:rsid w:val="3F1C50AD"/>
    <w:rsid w:val="3F4A7F4F"/>
    <w:rsid w:val="3F566811"/>
    <w:rsid w:val="3F577E93"/>
    <w:rsid w:val="3F6F1681"/>
    <w:rsid w:val="3F892B7C"/>
    <w:rsid w:val="3F9B06C8"/>
    <w:rsid w:val="3FB3156E"/>
    <w:rsid w:val="3FB86B84"/>
    <w:rsid w:val="3FC45529"/>
    <w:rsid w:val="3FC574F3"/>
    <w:rsid w:val="3FD00372"/>
    <w:rsid w:val="3FD339BE"/>
    <w:rsid w:val="3FD61700"/>
    <w:rsid w:val="3FE130F3"/>
    <w:rsid w:val="3FE43E1D"/>
    <w:rsid w:val="40153FD6"/>
    <w:rsid w:val="402C1320"/>
    <w:rsid w:val="4033124B"/>
    <w:rsid w:val="404A6258"/>
    <w:rsid w:val="40632F94"/>
    <w:rsid w:val="408D1DBF"/>
    <w:rsid w:val="409475F1"/>
    <w:rsid w:val="40984D90"/>
    <w:rsid w:val="409A44DC"/>
    <w:rsid w:val="40B90F2A"/>
    <w:rsid w:val="40C003E6"/>
    <w:rsid w:val="40C44A5B"/>
    <w:rsid w:val="40C63523"/>
    <w:rsid w:val="40CD2B03"/>
    <w:rsid w:val="40D0614F"/>
    <w:rsid w:val="40D95004"/>
    <w:rsid w:val="40DD4172"/>
    <w:rsid w:val="41016309"/>
    <w:rsid w:val="410D73A4"/>
    <w:rsid w:val="41171FD0"/>
    <w:rsid w:val="41175B2C"/>
    <w:rsid w:val="411C126A"/>
    <w:rsid w:val="4151103E"/>
    <w:rsid w:val="415154E2"/>
    <w:rsid w:val="41566655"/>
    <w:rsid w:val="415B1EBD"/>
    <w:rsid w:val="41635215"/>
    <w:rsid w:val="416A65A4"/>
    <w:rsid w:val="417D0085"/>
    <w:rsid w:val="41831414"/>
    <w:rsid w:val="41923405"/>
    <w:rsid w:val="41A41AB6"/>
    <w:rsid w:val="41AF2209"/>
    <w:rsid w:val="41B25933"/>
    <w:rsid w:val="41FC794B"/>
    <w:rsid w:val="421E5ECE"/>
    <w:rsid w:val="423B584A"/>
    <w:rsid w:val="42424E2B"/>
    <w:rsid w:val="4246491B"/>
    <w:rsid w:val="425715D9"/>
    <w:rsid w:val="42800301"/>
    <w:rsid w:val="4283791D"/>
    <w:rsid w:val="4292190E"/>
    <w:rsid w:val="42982C9D"/>
    <w:rsid w:val="42A15FF5"/>
    <w:rsid w:val="42B81E46"/>
    <w:rsid w:val="42CD0A98"/>
    <w:rsid w:val="42DA32B5"/>
    <w:rsid w:val="42E12896"/>
    <w:rsid w:val="42FB3958"/>
    <w:rsid w:val="431A0C09"/>
    <w:rsid w:val="431E13F4"/>
    <w:rsid w:val="43397FDC"/>
    <w:rsid w:val="433B2D12"/>
    <w:rsid w:val="43452E25"/>
    <w:rsid w:val="4348021F"/>
    <w:rsid w:val="4360359D"/>
    <w:rsid w:val="43784FA8"/>
    <w:rsid w:val="437E00E5"/>
    <w:rsid w:val="439E4C80"/>
    <w:rsid w:val="43B92ECB"/>
    <w:rsid w:val="43BB6C43"/>
    <w:rsid w:val="43C401ED"/>
    <w:rsid w:val="43D60BEE"/>
    <w:rsid w:val="43E3619A"/>
    <w:rsid w:val="43F108B7"/>
    <w:rsid w:val="43F263DD"/>
    <w:rsid w:val="43F6411F"/>
    <w:rsid w:val="44054362"/>
    <w:rsid w:val="440E3217"/>
    <w:rsid w:val="441B1DD7"/>
    <w:rsid w:val="442A3DC9"/>
    <w:rsid w:val="44507CD3"/>
    <w:rsid w:val="44586B88"/>
    <w:rsid w:val="446472DA"/>
    <w:rsid w:val="447D214A"/>
    <w:rsid w:val="448C6831"/>
    <w:rsid w:val="448E07FB"/>
    <w:rsid w:val="449D27EC"/>
    <w:rsid w:val="44A91191"/>
    <w:rsid w:val="44AB315B"/>
    <w:rsid w:val="44AB4F09"/>
    <w:rsid w:val="44C24001"/>
    <w:rsid w:val="44F52628"/>
    <w:rsid w:val="44F53D30"/>
    <w:rsid w:val="4508235C"/>
    <w:rsid w:val="451707F1"/>
    <w:rsid w:val="4521341D"/>
    <w:rsid w:val="453D4124"/>
    <w:rsid w:val="458A4B1F"/>
    <w:rsid w:val="459507DC"/>
    <w:rsid w:val="45C1250B"/>
    <w:rsid w:val="45C81AEB"/>
    <w:rsid w:val="45DB35CC"/>
    <w:rsid w:val="45F97EF6"/>
    <w:rsid w:val="45FE550D"/>
    <w:rsid w:val="460E39A2"/>
    <w:rsid w:val="46172D46"/>
    <w:rsid w:val="46321E58"/>
    <w:rsid w:val="46340F2E"/>
    <w:rsid w:val="46690BD8"/>
    <w:rsid w:val="467A2DE5"/>
    <w:rsid w:val="469D0882"/>
    <w:rsid w:val="46BA58D8"/>
    <w:rsid w:val="46D63D94"/>
    <w:rsid w:val="46D83FB0"/>
    <w:rsid w:val="46FA2178"/>
    <w:rsid w:val="470E59CC"/>
    <w:rsid w:val="471548BC"/>
    <w:rsid w:val="471A45C8"/>
    <w:rsid w:val="47280A93"/>
    <w:rsid w:val="4734568A"/>
    <w:rsid w:val="47376F28"/>
    <w:rsid w:val="4780267D"/>
    <w:rsid w:val="479C6D8B"/>
    <w:rsid w:val="47C22C96"/>
    <w:rsid w:val="47CD33E9"/>
    <w:rsid w:val="47D6229D"/>
    <w:rsid w:val="47D91D8D"/>
    <w:rsid w:val="47D97FDF"/>
    <w:rsid w:val="47F856AE"/>
    <w:rsid w:val="480C3F11"/>
    <w:rsid w:val="480E2158"/>
    <w:rsid w:val="484F3DFE"/>
    <w:rsid w:val="48653621"/>
    <w:rsid w:val="48705DFE"/>
    <w:rsid w:val="487D096B"/>
    <w:rsid w:val="48A24875"/>
    <w:rsid w:val="48A64365"/>
    <w:rsid w:val="48A91760"/>
    <w:rsid w:val="48B84099"/>
    <w:rsid w:val="48C91E02"/>
    <w:rsid w:val="48EC789E"/>
    <w:rsid w:val="48F055E1"/>
    <w:rsid w:val="48FA1B32"/>
    <w:rsid w:val="4904108C"/>
    <w:rsid w:val="49044BE8"/>
    <w:rsid w:val="49192B3B"/>
    <w:rsid w:val="49247038"/>
    <w:rsid w:val="49262DB0"/>
    <w:rsid w:val="49301E81"/>
    <w:rsid w:val="493A2D00"/>
    <w:rsid w:val="49755AE6"/>
    <w:rsid w:val="497C6E74"/>
    <w:rsid w:val="497F0713"/>
    <w:rsid w:val="49851138"/>
    <w:rsid w:val="49DC3DB7"/>
    <w:rsid w:val="4A0027BD"/>
    <w:rsid w:val="4A17094B"/>
    <w:rsid w:val="4A2F2139"/>
    <w:rsid w:val="4A4F27DB"/>
    <w:rsid w:val="4A5710FE"/>
    <w:rsid w:val="4A647FF2"/>
    <w:rsid w:val="4A69564B"/>
    <w:rsid w:val="4A6A3171"/>
    <w:rsid w:val="4A767D68"/>
    <w:rsid w:val="4A894D04"/>
    <w:rsid w:val="4AB368C6"/>
    <w:rsid w:val="4ACB00B3"/>
    <w:rsid w:val="4AD66A58"/>
    <w:rsid w:val="4AE72A13"/>
    <w:rsid w:val="4AEF3676"/>
    <w:rsid w:val="4B054C48"/>
    <w:rsid w:val="4B0C5FD6"/>
    <w:rsid w:val="4B221C9D"/>
    <w:rsid w:val="4B26353C"/>
    <w:rsid w:val="4B3519D1"/>
    <w:rsid w:val="4B3F63AB"/>
    <w:rsid w:val="4B517E8D"/>
    <w:rsid w:val="4B555C31"/>
    <w:rsid w:val="4B65373A"/>
    <w:rsid w:val="4B702A09"/>
    <w:rsid w:val="4B7324F9"/>
    <w:rsid w:val="4B814C16"/>
    <w:rsid w:val="4B8244EA"/>
    <w:rsid w:val="4BB52B12"/>
    <w:rsid w:val="4BC30D8B"/>
    <w:rsid w:val="4BC82845"/>
    <w:rsid w:val="4BED6A62"/>
    <w:rsid w:val="4C15710C"/>
    <w:rsid w:val="4C194E4E"/>
    <w:rsid w:val="4C485734"/>
    <w:rsid w:val="4C5B7215"/>
    <w:rsid w:val="4C687B84"/>
    <w:rsid w:val="4C900291"/>
    <w:rsid w:val="4C92075D"/>
    <w:rsid w:val="4CB074DF"/>
    <w:rsid w:val="4CC528E0"/>
    <w:rsid w:val="4CCA439B"/>
    <w:rsid w:val="4CD9638C"/>
    <w:rsid w:val="4D00163A"/>
    <w:rsid w:val="4D0E4287"/>
    <w:rsid w:val="4D186EB4"/>
    <w:rsid w:val="4D3006A2"/>
    <w:rsid w:val="4D330192"/>
    <w:rsid w:val="4D3637DE"/>
    <w:rsid w:val="4D6A628D"/>
    <w:rsid w:val="4D7049C3"/>
    <w:rsid w:val="4D706CF0"/>
    <w:rsid w:val="4D9F1383"/>
    <w:rsid w:val="4DA22C22"/>
    <w:rsid w:val="4DAB1AD6"/>
    <w:rsid w:val="4DBC0187"/>
    <w:rsid w:val="4DE17BEE"/>
    <w:rsid w:val="4DE80F7C"/>
    <w:rsid w:val="4E127DA7"/>
    <w:rsid w:val="4E1C4782"/>
    <w:rsid w:val="4E2F0959"/>
    <w:rsid w:val="4E52289A"/>
    <w:rsid w:val="4E564138"/>
    <w:rsid w:val="4E575A00"/>
    <w:rsid w:val="4E685C19"/>
    <w:rsid w:val="4E7C6663"/>
    <w:rsid w:val="4EB86BA1"/>
    <w:rsid w:val="4EB90223"/>
    <w:rsid w:val="4ECF3EEA"/>
    <w:rsid w:val="4EEF00E8"/>
    <w:rsid w:val="4EFB4CDF"/>
    <w:rsid w:val="4F0F42E7"/>
    <w:rsid w:val="4F0F5BE3"/>
    <w:rsid w:val="4F1D6A04"/>
    <w:rsid w:val="4F29184C"/>
    <w:rsid w:val="4F675ED1"/>
    <w:rsid w:val="4F7B372A"/>
    <w:rsid w:val="4F7C7BCE"/>
    <w:rsid w:val="4F7E4217"/>
    <w:rsid w:val="4F9C3C1B"/>
    <w:rsid w:val="4FBC621D"/>
    <w:rsid w:val="4FD86DCF"/>
    <w:rsid w:val="4FE614EB"/>
    <w:rsid w:val="4FED287A"/>
    <w:rsid w:val="4FF04118"/>
    <w:rsid w:val="4FF57980"/>
    <w:rsid w:val="4FFB7CBC"/>
    <w:rsid w:val="50081462"/>
    <w:rsid w:val="500D0826"/>
    <w:rsid w:val="500D4CCA"/>
    <w:rsid w:val="502246FD"/>
    <w:rsid w:val="50245B70"/>
    <w:rsid w:val="50395ABF"/>
    <w:rsid w:val="504D3319"/>
    <w:rsid w:val="508F4031"/>
    <w:rsid w:val="509C604E"/>
    <w:rsid w:val="50A56CB1"/>
    <w:rsid w:val="50BB4726"/>
    <w:rsid w:val="50C64E79"/>
    <w:rsid w:val="50EF43D0"/>
    <w:rsid w:val="50F639B0"/>
    <w:rsid w:val="50F85BE5"/>
    <w:rsid w:val="510460CD"/>
    <w:rsid w:val="51271DBC"/>
    <w:rsid w:val="513A1AEF"/>
    <w:rsid w:val="51581F75"/>
    <w:rsid w:val="51624BA2"/>
    <w:rsid w:val="51630116"/>
    <w:rsid w:val="516E79EA"/>
    <w:rsid w:val="51864580"/>
    <w:rsid w:val="51870AAC"/>
    <w:rsid w:val="51905BB3"/>
    <w:rsid w:val="5196484B"/>
    <w:rsid w:val="51A90A23"/>
    <w:rsid w:val="51C413B8"/>
    <w:rsid w:val="51CC64BF"/>
    <w:rsid w:val="51F36142"/>
    <w:rsid w:val="520619D1"/>
    <w:rsid w:val="521560B8"/>
    <w:rsid w:val="52187956"/>
    <w:rsid w:val="5221680B"/>
    <w:rsid w:val="52422029"/>
    <w:rsid w:val="52630BD1"/>
    <w:rsid w:val="52741030"/>
    <w:rsid w:val="52796647"/>
    <w:rsid w:val="528374C6"/>
    <w:rsid w:val="52BB0A0D"/>
    <w:rsid w:val="52E141EC"/>
    <w:rsid w:val="52F65EE9"/>
    <w:rsid w:val="52F757BE"/>
    <w:rsid w:val="532760A3"/>
    <w:rsid w:val="533407C0"/>
    <w:rsid w:val="533453A9"/>
    <w:rsid w:val="533B7DA0"/>
    <w:rsid w:val="535C09BE"/>
    <w:rsid w:val="53682217"/>
    <w:rsid w:val="536E3CD2"/>
    <w:rsid w:val="53963229"/>
    <w:rsid w:val="539F5829"/>
    <w:rsid w:val="53A05E55"/>
    <w:rsid w:val="53BB67EB"/>
    <w:rsid w:val="53DB0C3B"/>
    <w:rsid w:val="53E144A4"/>
    <w:rsid w:val="540B1521"/>
    <w:rsid w:val="541D1254"/>
    <w:rsid w:val="5429409D"/>
    <w:rsid w:val="54370568"/>
    <w:rsid w:val="543842E0"/>
    <w:rsid w:val="54696247"/>
    <w:rsid w:val="54781E2D"/>
    <w:rsid w:val="54790B80"/>
    <w:rsid w:val="547C5F7A"/>
    <w:rsid w:val="549A0AF6"/>
    <w:rsid w:val="54A51975"/>
    <w:rsid w:val="54A778C0"/>
    <w:rsid w:val="54A84FC1"/>
    <w:rsid w:val="54B43966"/>
    <w:rsid w:val="54BF40B9"/>
    <w:rsid w:val="54C811C0"/>
    <w:rsid w:val="54E12281"/>
    <w:rsid w:val="54EA382C"/>
    <w:rsid w:val="54EF499E"/>
    <w:rsid w:val="54F93A6F"/>
    <w:rsid w:val="550348EE"/>
    <w:rsid w:val="55040901"/>
    <w:rsid w:val="550F3998"/>
    <w:rsid w:val="55216B22"/>
    <w:rsid w:val="55472A2C"/>
    <w:rsid w:val="554E3DBB"/>
    <w:rsid w:val="5552317F"/>
    <w:rsid w:val="555B2034"/>
    <w:rsid w:val="55676C2B"/>
    <w:rsid w:val="556D3174"/>
    <w:rsid w:val="5572737D"/>
    <w:rsid w:val="55807CEC"/>
    <w:rsid w:val="558C48E3"/>
    <w:rsid w:val="5596306C"/>
    <w:rsid w:val="55AE4859"/>
    <w:rsid w:val="55BC7B1E"/>
    <w:rsid w:val="55CA71B9"/>
    <w:rsid w:val="55FD3517"/>
    <w:rsid w:val="56116B96"/>
    <w:rsid w:val="56187F25"/>
    <w:rsid w:val="562B5EAA"/>
    <w:rsid w:val="56327239"/>
    <w:rsid w:val="563D798B"/>
    <w:rsid w:val="56440D1A"/>
    <w:rsid w:val="56531B75"/>
    <w:rsid w:val="56552F27"/>
    <w:rsid w:val="56586573"/>
    <w:rsid w:val="566C201F"/>
    <w:rsid w:val="567809C3"/>
    <w:rsid w:val="5698397A"/>
    <w:rsid w:val="569972B8"/>
    <w:rsid w:val="569E667C"/>
    <w:rsid w:val="56A17F1A"/>
    <w:rsid w:val="56C1680E"/>
    <w:rsid w:val="56DF05DE"/>
    <w:rsid w:val="56E66275"/>
    <w:rsid w:val="57323268"/>
    <w:rsid w:val="57376AD1"/>
    <w:rsid w:val="574D00A2"/>
    <w:rsid w:val="575D4EAD"/>
    <w:rsid w:val="57621A46"/>
    <w:rsid w:val="577D0987"/>
    <w:rsid w:val="578F4217"/>
    <w:rsid w:val="57A51C8C"/>
    <w:rsid w:val="57AA1051"/>
    <w:rsid w:val="57E502DB"/>
    <w:rsid w:val="57EA769F"/>
    <w:rsid w:val="57F30C49"/>
    <w:rsid w:val="57FC6189"/>
    <w:rsid w:val="58093FC9"/>
    <w:rsid w:val="58276B45"/>
    <w:rsid w:val="582C5F09"/>
    <w:rsid w:val="584E5E80"/>
    <w:rsid w:val="58580AAD"/>
    <w:rsid w:val="585F62DF"/>
    <w:rsid w:val="58773629"/>
    <w:rsid w:val="588B0E82"/>
    <w:rsid w:val="58922210"/>
    <w:rsid w:val="58935F89"/>
    <w:rsid w:val="58AE4B70"/>
    <w:rsid w:val="58B02697"/>
    <w:rsid w:val="58C52E9E"/>
    <w:rsid w:val="59162E41"/>
    <w:rsid w:val="592A069B"/>
    <w:rsid w:val="59505C28"/>
    <w:rsid w:val="59561490"/>
    <w:rsid w:val="59575208"/>
    <w:rsid w:val="59592D2E"/>
    <w:rsid w:val="599975CF"/>
    <w:rsid w:val="59DB1995"/>
    <w:rsid w:val="59DB7BE7"/>
    <w:rsid w:val="59E20F76"/>
    <w:rsid w:val="5A040EEC"/>
    <w:rsid w:val="5A04713E"/>
    <w:rsid w:val="5A0507C0"/>
    <w:rsid w:val="5A105AE3"/>
    <w:rsid w:val="5A43120C"/>
    <w:rsid w:val="5A492DA3"/>
    <w:rsid w:val="5A557999"/>
    <w:rsid w:val="5A56101C"/>
    <w:rsid w:val="5AE20B01"/>
    <w:rsid w:val="5AE42ACB"/>
    <w:rsid w:val="5AF102AB"/>
    <w:rsid w:val="5AFA409D"/>
    <w:rsid w:val="5B2335F4"/>
    <w:rsid w:val="5B3A6B8F"/>
    <w:rsid w:val="5B6854AA"/>
    <w:rsid w:val="5B7C71A8"/>
    <w:rsid w:val="5B8A5421"/>
    <w:rsid w:val="5B921F4F"/>
    <w:rsid w:val="5B9938B6"/>
    <w:rsid w:val="5B9C6F02"/>
    <w:rsid w:val="5BB4249E"/>
    <w:rsid w:val="5BCC3C8B"/>
    <w:rsid w:val="5BE2700B"/>
    <w:rsid w:val="5BF2528B"/>
    <w:rsid w:val="5C0D1BAE"/>
    <w:rsid w:val="5C164F06"/>
    <w:rsid w:val="5C1F025F"/>
    <w:rsid w:val="5C2238AB"/>
    <w:rsid w:val="5C3929A3"/>
    <w:rsid w:val="5C3F26AF"/>
    <w:rsid w:val="5C531CB7"/>
    <w:rsid w:val="5C6C4B26"/>
    <w:rsid w:val="5C9C18B0"/>
    <w:rsid w:val="5CA2297D"/>
    <w:rsid w:val="5CD64696"/>
    <w:rsid w:val="5CF214D0"/>
    <w:rsid w:val="5D042FB1"/>
    <w:rsid w:val="5D131446"/>
    <w:rsid w:val="5D355860"/>
    <w:rsid w:val="5D4B0BE0"/>
    <w:rsid w:val="5D5201C0"/>
    <w:rsid w:val="5D577585"/>
    <w:rsid w:val="5D6879E4"/>
    <w:rsid w:val="5D6A375C"/>
    <w:rsid w:val="5D6D6DA8"/>
    <w:rsid w:val="5D700646"/>
    <w:rsid w:val="5D7E7207"/>
    <w:rsid w:val="5D850596"/>
    <w:rsid w:val="5D8B5480"/>
    <w:rsid w:val="5D916F3A"/>
    <w:rsid w:val="5DA327CA"/>
    <w:rsid w:val="5DAA3B58"/>
    <w:rsid w:val="5DB70023"/>
    <w:rsid w:val="5DC56BE4"/>
    <w:rsid w:val="5E1C257C"/>
    <w:rsid w:val="5E4A1606"/>
    <w:rsid w:val="5E4D0988"/>
    <w:rsid w:val="5E785A05"/>
    <w:rsid w:val="5E850ADB"/>
    <w:rsid w:val="5EBA601D"/>
    <w:rsid w:val="5EE50BC0"/>
    <w:rsid w:val="5F073306"/>
    <w:rsid w:val="5F0820A0"/>
    <w:rsid w:val="5F357D99"/>
    <w:rsid w:val="5F473629"/>
    <w:rsid w:val="5F5F73B9"/>
    <w:rsid w:val="5F6366B5"/>
    <w:rsid w:val="5F705A8F"/>
    <w:rsid w:val="5F710167"/>
    <w:rsid w:val="5F781A34"/>
    <w:rsid w:val="5F890A06"/>
    <w:rsid w:val="5F8B5C0B"/>
    <w:rsid w:val="5F8D54E0"/>
    <w:rsid w:val="5FC30F01"/>
    <w:rsid w:val="5FDA624B"/>
    <w:rsid w:val="60031C46"/>
    <w:rsid w:val="600B4656"/>
    <w:rsid w:val="60285208"/>
    <w:rsid w:val="6042451C"/>
    <w:rsid w:val="605225F7"/>
    <w:rsid w:val="6062696C"/>
    <w:rsid w:val="606C02F9"/>
    <w:rsid w:val="606D70BF"/>
    <w:rsid w:val="6098413C"/>
    <w:rsid w:val="60CA4511"/>
    <w:rsid w:val="60CB2763"/>
    <w:rsid w:val="610D7308"/>
    <w:rsid w:val="61254EDB"/>
    <w:rsid w:val="61442516"/>
    <w:rsid w:val="614E6EF1"/>
    <w:rsid w:val="6151253D"/>
    <w:rsid w:val="61573FF7"/>
    <w:rsid w:val="61665FE8"/>
    <w:rsid w:val="619A3EE4"/>
    <w:rsid w:val="619F599E"/>
    <w:rsid w:val="61A45CDD"/>
    <w:rsid w:val="61E17D65"/>
    <w:rsid w:val="61E3588B"/>
    <w:rsid w:val="620E4A77"/>
    <w:rsid w:val="621C6FEF"/>
    <w:rsid w:val="62285994"/>
    <w:rsid w:val="623B7475"/>
    <w:rsid w:val="623E6F65"/>
    <w:rsid w:val="62570266"/>
    <w:rsid w:val="626165F7"/>
    <w:rsid w:val="62682234"/>
    <w:rsid w:val="62726C0F"/>
    <w:rsid w:val="6283706E"/>
    <w:rsid w:val="629372B1"/>
    <w:rsid w:val="62A577C3"/>
    <w:rsid w:val="62AF7E63"/>
    <w:rsid w:val="62BD7466"/>
    <w:rsid w:val="62C0791B"/>
    <w:rsid w:val="62CF4061"/>
    <w:rsid w:val="632C5010"/>
    <w:rsid w:val="633F4D43"/>
    <w:rsid w:val="63624ED5"/>
    <w:rsid w:val="638B34E3"/>
    <w:rsid w:val="63A177AC"/>
    <w:rsid w:val="63C416EC"/>
    <w:rsid w:val="63D7141F"/>
    <w:rsid w:val="642D45ED"/>
    <w:rsid w:val="643E324C"/>
    <w:rsid w:val="64405216"/>
    <w:rsid w:val="644B7717"/>
    <w:rsid w:val="646A5DEF"/>
    <w:rsid w:val="647454AC"/>
    <w:rsid w:val="64A313AC"/>
    <w:rsid w:val="64A62BA0"/>
    <w:rsid w:val="64CF0348"/>
    <w:rsid w:val="650F6997"/>
    <w:rsid w:val="652266CA"/>
    <w:rsid w:val="652C5AFB"/>
    <w:rsid w:val="652C7549"/>
    <w:rsid w:val="65530F79"/>
    <w:rsid w:val="656C3DE9"/>
    <w:rsid w:val="657333CA"/>
    <w:rsid w:val="65815AE7"/>
    <w:rsid w:val="65D976D1"/>
    <w:rsid w:val="65EC0A86"/>
    <w:rsid w:val="65F8742B"/>
    <w:rsid w:val="66042B5B"/>
    <w:rsid w:val="660B3602"/>
    <w:rsid w:val="661F0E5C"/>
    <w:rsid w:val="66240220"/>
    <w:rsid w:val="663A3EE7"/>
    <w:rsid w:val="663F505A"/>
    <w:rsid w:val="667B2536"/>
    <w:rsid w:val="66835660"/>
    <w:rsid w:val="66AD290B"/>
    <w:rsid w:val="66C20165"/>
    <w:rsid w:val="66C45045"/>
    <w:rsid w:val="66C64D00"/>
    <w:rsid w:val="66CC0FE3"/>
    <w:rsid w:val="66D9725C"/>
    <w:rsid w:val="66DB2FD4"/>
    <w:rsid w:val="66E520A5"/>
    <w:rsid w:val="66EA1469"/>
    <w:rsid w:val="670047E9"/>
    <w:rsid w:val="670E33AA"/>
    <w:rsid w:val="674A63AC"/>
    <w:rsid w:val="674D37A6"/>
    <w:rsid w:val="675E59B4"/>
    <w:rsid w:val="67784CC7"/>
    <w:rsid w:val="6780592A"/>
    <w:rsid w:val="67966EFB"/>
    <w:rsid w:val="67A61834"/>
    <w:rsid w:val="67A755AC"/>
    <w:rsid w:val="67AE06E9"/>
    <w:rsid w:val="67BF46A4"/>
    <w:rsid w:val="67C021CA"/>
    <w:rsid w:val="68307350"/>
    <w:rsid w:val="6838144E"/>
    <w:rsid w:val="685272C6"/>
    <w:rsid w:val="685748DD"/>
    <w:rsid w:val="685968A7"/>
    <w:rsid w:val="68632C80"/>
    <w:rsid w:val="6881195A"/>
    <w:rsid w:val="68815DFE"/>
    <w:rsid w:val="68826892"/>
    <w:rsid w:val="68831B76"/>
    <w:rsid w:val="6884144A"/>
    <w:rsid w:val="68866F70"/>
    <w:rsid w:val="688F051A"/>
    <w:rsid w:val="689478DF"/>
    <w:rsid w:val="68953657"/>
    <w:rsid w:val="68AA7398"/>
    <w:rsid w:val="68BE495C"/>
    <w:rsid w:val="68C53F3C"/>
    <w:rsid w:val="68CA77A4"/>
    <w:rsid w:val="68DC3034"/>
    <w:rsid w:val="68EF720B"/>
    <w:rsid w:val="68FA3E26"/>
    <w:rsid w:val="690C3919"/>
    <w:rsid w:val="69146C72"/>
    <w:rsid w:val="69230C63"/>
    <w:rsid w:val="69280027"/>
    <w:rsid w:val="692C7B17"/>
    <w:rsid w:val="693115D2"/>
    <w:rsid w:val="69390486"/>
    <w:rsid w:val="694C29D9"/>
    <w:rsid w:val="695E7EED"/>
    <w:rsid w:val="698711F2"/>
    <w:rsid w:val="6990454A"/>
    <w:rsid w:val="69937B96"/>
    <w:rsid w:val="69BD2E65"/>
    <w:rsid w:val="69CE0BCF"/>
    <w:rsid w:val="69D22C2B"/>
    <w:rsid w:val="6A0740E0"/>
    <w:rsid w:val="6A0B3BD1"/>
    <w:rsid w:val="6A0D5B9B"/>
    <w:rsid w:val="6A3550F2"/>
    <w:rsid w:val="6A486BD3"/>
    <w:rsid w:val="6A5437CA"/>
    <w:rsid w:val="6A575068"/>
    <w:rsid w:val="6A5A06B4"/>
    <w:rsid w:val="6A5C345A"/>
    <w:rsid w:val="6A67755E"/>
    <w:rsid w:val="6A694D9B"/>
    <w:rsid w:val="6AB778B5"/>
    <w:rsid w:val="6AC02C0D"/>
    <w:rsid w:val="6AD14E1A"/>
    <w:rsid w:val="6AE01E1B"/>
    <w:rsid w:val="6AE0505D"/>
    <w:rsid w:val="6B264A3A"/>
    <w:rsid w:val="6B2F38EF"/>
    <w:rsid w:val="6B52582F"/>
    <w:rsid w:val="6B623CC4"/>
    <w:rsid w:val="6B6712DB"/>
    <w:rsid w:val="6B6A0DCB"/>
    <w:rsid w:val="6B981494"/>
    <w:rsid w:val="6B9D6AAA"/>
    <w:rsid w:val="6BAF67DE"/>
    <w:rsid w:val="6BBB33D4"/>
    <w:rsid w:val="6BE96194"/>
    <w:rsid w:val="6C046B2A"/>
    <w:rsid w:val="6C07486C"/>
    <w:rsid w:val="6C1D408F"/>
    <w:rsid w:val="6C292A34"/>
    <w:rsid w:val="6C3B62C3"/>
    <w:rsid w:val="6C5C6966"/>
    <w:rsid w:val="6C692E30"/>
    <w:rsid w:val="6C6E1318"/>
    <w:rsid w:val="6C7F08A6"/>
    <w:rsid w:val="6CAD71C1"/>
    <w:rsid w:val="6CB87914"/>
    <w:rsid w:val="6CC85DA9"/>
    <w:rsid w:val="6CD56718"/>
    <w:rsid w:val="6CE4695B"/>
    <w:rsid w:val="6D082649"/>
    <w:rsid w:val="6D1F1741"/>
    <w:rsid w:val="6D2D3E5E"/>
    <w:rsid w:val="6D410EE2"/>
    <w:rsid w:val="6D4713C4"/>
    <w:rsid w:val="6D57537F"/>
    <w:rsid w:val="6D617FAC"/>
    <w:rsid w:val="6D6D6796"/>
    <w:rsid w:val="6D9B526C"/>
    <w:rsid w:val="6DA560EA"/>
    <w:rsid w:val="6DD4077E"/>
    <w:rsid w:val="6DD95D94"/>
    <w:rsid w:val="6DE210EC"/>
    <w:rsid w:val="6E056B89"/>
    <w:rsid w:val="6E070B53"/>
    <w:rsid w:val="6E080427"/>
    <w:rsid w:val="6E0A23F1"/>
    <w:rsid w:val="6E182D60"/>
    <w:rsid w:val="6E272A7E"/>
    <w:rsid w:val="6E36497B"/>
    <w:rsid w:val="6E470F4F"/>
    <w:rsid w:val="6E4D14DD"/>
    <w:rsid w:val="6E785F23"/>
    <w:rsid w:val="6E7B6E4B"/>
    <w:rsid w:val="6E851A78"/>
    <w:rsid w:val="6E881C94"/>
    <w:rsid w:val="6E895A0C"/>
    <w:rsid w:val="6EB20ABF"/>
    <w:rsid w:val="6ED00F45"/>
    <w:rsid w:val="6ED44ED9"/>
    <w:rsid w:val="6EF530A1"/>
    <w:rsid w:val="6F0155A2"/>
    <w:rsid w:val="6F03595C"/>
    <w:rsid w:val="6F147289"/>
    <w:rsid w:val="6F2319BD"/>
    <w:rsid w:val="6F2968A7"/>
    <w:rsid w:val="6F2D283B"/>
    <w:rsid w:val="6F2D6397"/>
    <w:rsid w:val="6F3B4F58"/>
    <w:rsid w:val="6F3B6D06"/>
    <w:rsid w:val="6F4D4C8B"/>
    <w:rsid w:val="6F944668"/>
    <w:rsid w:val="6FAC2BCD"/>
    <w:rsid w:val="6FD809F9"/>
    <w:rsid w:val="6FE50A20"/>
    <w:rsid w:val="6FE54EC4"/>
    <w:rsid w:val="7004359C"/>
    <w:rsid w:val="70052E70"/>
    <w:rsid w:val="70057314"/>
    <w:rsid w:val="70141305"/>
    <w:rsid w:val="702F22F3"/>
    <w:rsid w:val="703025A8"/>
    <w:rsid w:val="703B0F88"/>
    <w:rsid w:val="703F2826"/>
    <w:rsid w:val="704E4817"/>
    <w:rsid w:val="707029DF"/>
    <w:rsid w:val="70757FF6"/>
    <w:rsid w:val="70B054D2"/>
    <w:rsid w:val="70B5404A"/>
    <w:rsid w:val="70B679E8"/>
    <w:rsid w:val="70BF74C3"/>
    <w:rsid w:val="70C90342"/>
    <w:rsid w:val="70CD7E32"/>
    <w:rsid w:val="70D0347E"/>
    <w:rsid w:val="70D32F6E"/>
    <w:rsid w:val="70E94540"/>
    <w:rsid w:val="70F25AEA"/>
    <w:rsid w:val="70F52EE5"/>
    <w:rsid w:val="7104137A"/>
    <w:rsid w:val="71066EA0"/>
    <w:rsid w:val="711E068D"/>
    <w:rsid w:val="71290DE0"/>
    <w:rsid w:val="7137174F"/>
    <w:rsid w:val="71384878"/>
    <w:rsid w:val="713D663A"/>
    <w:rsid w:val="714F6A99"/>
    <w:rsid w:val="71660A98"/>
    <w:rsid w:val="716B13F9"/>
    <w:rsid w:val="718801FD"/>
    <w:rsid w:val="71973F9C"/>
    <w:rsid w:val="71AF5789"/>
    <w:rsid w:val="71AF7537"/>
    <w:rsid w:val="71BE3C1E"/>
    <w:rsid w:val="71BE59CD"/>
    <w:rsid w:val="71C70D25"/>
    <w:rsid w:val="71CC633B"/>
    <w:rsid w:val="71D15700"/>
    <w:rsid w:val="72181581"/>
    <w:rsid w:val="72303324"/>
    <w:rsid w:val="723B0DCB"/>
    <w:rsid w:val="72435ED2"/>
    <w:rsid w:val="727147ED"/>
    <w:rsid w:val="7285473C"/>
    <w:rsid w:val="728D72D4"/>
    <w:rsid w:val="728E35F1"/>
    <w:rsid w:val="72A11576"/>
    <w:rsid w:val="72B312A9"/>
    <w:rsid w:val="732775A1"/>
    <w:rsid w:val="73320420"/>
    <w:rsid w:val="7337343E"/>
    <w:rsid w:val="736F095A"/>
    <w:rsid w:val="737F118B"/>
    <w:rsid w:val="73944C37"/>
    <w:rsid w:val="73A34E7A"/>
    <w:rsid w:val="73D43285"/>
    <w:rsid w:val="73EF6311"/>
    <w:rsid w:val="73F13E37"/>
    <w:rsid w:val="740718AD"/>
    <w:rsid w:val="74086CFF"/>
    <w:rsid w:val="740873D3"/>
    <w:rsid w:val="742C597A"/>
    <w:rsid w:val="743B3304"/>
    <w:rsid w:val="74535F81"/>
    <w:rsid w:val="74650381"/>
    <w:rsid w:val="74654825"/>
    <w:rsid w:val="74744A68"/>
    <w:rsid w:val="74746816"/>
    <w:rsid w:val="747C5C15"/>
    <w:rsid w:val="74967468"/>
    <w:rsid w:val="7499627D"/>
    <w:rsid w:val="74A40EAA"/>
    <w:rsid w:val="74A50AE9"/>
    <w:rsid w:val="74A54C22"/>
    <w:rsid w:val="74AA2238"/>
    <w:rsid w:val="74BA79C2"/>
    <w:rsid w:val="74C0380A"/>
    <w:rsid w:val="74DD43BC"/>
    <w:rsid w:val="74E7348C"/>
    <w:rsid w:val="75061B64"/>
    <w:rsid w:val="75063912"/>
    <w:rsid w:val="75093403"/>
    <w:rsid w:val="7544443B"/>
    <w:rsid w:val="75491A51"/>
    <w:rsid w:val="755A1EB0"/>
    <w:rsid w:val="75791541"/>
    <w:rsid w:val="757F5473"/>
    <w:rsid w:val="75864A53"/>
    <w:rsid w:val="758B02BC"/>
    <w:rsid w:val="75B90985"/>
    <w:rsid w:val="75BA16C1"/>
    <w:rsid w:val="75C4732A"/>
    <w:rsid w:val="75CA0DE4"/>
    <w:rsid w:val="75DB4D9F"/>
    <w:rsid w:val="75E672A0"/>
    <w:rsid w:val="75E874BC"/>
    <w:rsid w:val="76360227"/>
    <w:rsid w:val="764C7A4B"/>
    <w:rsid w:val="76516E0F"/>
    <w:rsid w:val="76524935"/>
    <w:rsid w:val="766823AB"/>
    <w:rsid w:val="76D35A76"/>
    <w:rsid w:val="76E16318"/>
    <w:rsid w:val="76E934EC"/>
    <w:rsid w:val="77147E3D"/>
    <w:rsid w:val="77212C85"/>
    <w:rsid w:val="772E7BF1"/>
    <w:rsid w:val="77420E4E"/>
    <w:rsid w:val="77560455"/>
    <w:rsid w:val="77AF64E3"/>
    <w:rsid w:val="77B84C6C"/>
    <w:rsid w:val="77BD2282"/>
    <w:rsid w:val="77C16217"/>
    <w:rsid w:val="77C81353"/>
    <w:rsid w:val="77CB499F"/>
    <w:rsid w:val="77D47CF8"/>
    <w:rsid w:val="77E65C7D"/>
    <w:rsid w:val="77EB3293"/>
    <w:rsid w:val="78085BF3"/>
    <w:rsid w:val="781F6570"/>
    <w:rsid w:val="7820118F"/>
    <w:rsid w:val="78411105"/>
    <w:rsid w:val="78544453"/>
    <w:rsid w:val="78782D79"/>
    <w:rsid w:val="78852DA0"/>
    <w:rsid w:val="78A91184"/>
    <w:rsid w:val="78AD22F7"/>
    <w:rsid w:val="78B10039"/>
    <w:rsid w:val="78B611AB"/>
    <w:rsid w:val="78BB4A14"/>
    <w:rsid w:val="78C57641"/>
    <w:rsid w:val="78D802CB"/>
    <w:rsid w:val="78DD0E2E"/>
    <w:rsid w:val="78FF0DA4"/>
    <w:rsid w:val="79052133"/>
    <w:rsid w:val="791B1956"/>
    <w:rsid w:val="791F1447"/>
    <w:rsid w:val="793D18CD"/>
    <w:rsid w:val="798B6ADC"/>
    <w:rsid w:val="798C63B0"/>
    <w:rsid w:val="79905EA0"/>
    <w:rsid w:val="79CD6CC2"/>
    <w:rsid w:val="79DA35C0"/>
    <w:rsid w:val="79DF29C5"/>
    <w:rsid w:val="79F93A46"/>
    <w:rsid w:val="7A08012D"/>
    <w:rsid w:val="7A440A39"/>
    <w:rsid w:val="7A525CE1"/>
    <w:rsid w:val="7A560FD9"/>
    <w:rsid w:val="7A590988"/>
    <w:rsid w:val="7A5A200A"/>
    <w:rsid w:val="7A6335B5"/>
    <w:rsid w:val="7A770E0E"/>
    <w:rsid w:val="7A7E3F4B"/>
    <w:rsid w:val="7A811C8D"/>
    <w:rsid w:val="7A8772A3"/>
    <w:rsid w:val="7A884DCA"/>
    <w:rsid w:val="7A8F43AA"/>
    <w:rsid w:val="7AAB0E6A"/>
    <w:rsid w:val="7ADB314B"/>
    <w:rsid w:val="7B087CB8"/>
    <w:rsid w:val="7B0A3A31"/>
    <w:rsid w:val="7B0F54EB"/>
    <w:rsid w:val="7B166879"/>
    <w:rsid w:val="7B3665D4"/>
    <w:rsid w:val="7B3F7B7E"/>
    <w:rsid w:val="7B4B6523"/>
    <w:rsid w:val="7B694BFB"/>
    <w:rsid w:val="7B6E5D6D"/>
    <w:rsid w:val="7B783090"/>
    <w:rsid w:val="7BA93249"/>
    <w:rsid w:val="7BD04C7A"/>
    <w:rsid w:val="7BE97AEA"/>
    <w:rsid w:val="7C013085"/>
    <w:rsid w:val="7C077F70"/>
    <w:rsid w:val="7C0E57A2"/>
    <w:rsid w:val="7C134B67"/>
    <w:rsid w:val="7C321491"/>
    <w:rsid w:val="7C3A20F4"/>
    <w:rsid w:val="7C484810"/>
    <w:rsid w:val="7C4B60AF"/>
    <w:rsid w:val="7C5E2286"/>
    <w:rsid w:val="7CC52305"/>
    <w:rsid w:val="7CCC5441"/>
    <w:rsid w:val="7CF93D5D"/>
    <w:rsid w:val="7CFC55FB"/>
    <w:rsid w:val="7D102E64"/>
    <w:rsid w:val="7D380D29"/>
    <w:rsid w:val="7D450D50"/>
    <w:rsid w:val="7D6733BC"/>
    <w:rsid w:val="7D6B2EAC"/>
    <w:rsid w:val="7D6E02A7"/>
    <w:rsid w:val="7D6F31EF"/>
    <w:rsid w:val="7D7D2BE0"/>
    <w:rsid w:val="7D7F24B4"/>
    <w:rsid w:val="7D8172FD"/>
    <w:rsid w:val="7D876E00"/>
    <w:rsid w:val="7D910439"/>
    <w:rsid w:val="7D935F5F"/>
    <w:rsid w:val="7DA71A0B"/>
    <w:rsid w:val="7DBF6D54"/>
    <w:rsid w:val="7DD56578"/>
    <w:rsid w:val="7DE60785"/>
    <w:rsid w:val="7DEE3196"/>
    <w:rsid w:val="7DF033B2"/>
    <w:rsid w:val="7DF369FE"/>
    <w:rsid w:val="7E0B01EB"/>
    <w:rsid w:val="7E3F1C43"/>
    <w:rsid w:val="7E5E52CA"/>
    <w:rsid w:val="7E7F4735"/>
    <w:rsid w:val="7E8946B4"/>
    <w:rsid w:val="7EAF0B77"/>
    <w:rsid w:val="7EAF501B"/>
    <w:rsid w:val="7EC14A50"/>
    <w:rsid w:val="7ED06D3F"/>
    <w:rsid w:val="7EDC1B88"/>
    <w:rsid w:val="7EFC5D86"/>
    <w:rsid w:val="7EFC7B34"/>
    <w:rsid w:val="7EFE1AFE"/>
    <w:rsid w:val="7EFF3357"/>
    <w:rsid w:val="7F03493D"/>
    <w:rsid w:val="7F17496E"/>
    <w:rsid w:val="7F2C0419"/>
    <w:rsid w:val="7F791185"/>
    <w:rsid w:val="7F9E2999"/>
    <w:rsid w:val="7FB328E9"/>
    <w:rsid w:val="7FC71EF0"/>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next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link w:val="251"/>
    <w:qFormat/>
    <w:uiPriority w:val="0"/>
    <w:pPr>
      <w:ind w:firstLine="420" w:firstLineChars="100"/>
    </w:pPr>
    <w:rPr>
      <w:rFonts w:ascii="Calibri" w:hAnsi="Calibri" w:cs="Calibri"/>
      <w:sz w:val="28"/>
      <w:szCs w:val="28"/>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0"/>
    <w:rPr>
      <w:rFonts w:ascii="Calibri" w:hAnsi="Calibri" w:eastAsia="宋体"/>
      <w:kern w:val="2"/>
      <w:sz w:val="21"/>
      <w:szCs w:val="22"/>
      <w:lang w:val="en-US" w:eastAsia="zh-CN" w:bidi="ar-SA"/>
    </w:rPr>
  </w:style>
  <w:style w:type="paragraph" w:styleId="73">
    <w:name w:val="List Paragraph"/>
    <w:basedOn w:val="1"/>
    <w:link w:val="72"/>
    <w:qFormat/>
    <w:uiPriority w:val="0"/>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rFonts w:ascii="Arial" w:hAnsi="Arial" w:eastAsia="黑体"/>
      <w:b/>
      <w:sz w:val="28"/>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51">
    <w:name w:val="正文文本首行缩进 字符"/>
    <w:basedOn w:val="238"/>
    <w:link w:val="41"/>
    <w:qFormat/>
    <w:uiPriority w:val="0"/>
    <w:rPr>
      <w:rFonts w:ascii="Calibri" w:hAnsi="Calibri" w:cs="Calibri"/>
      <w:kern w:val="2"/>
      <w:sz w:val="28"/>
      <w:szCs w:val="28"/>
    </w:rPr>
  </w:style>
  <w:style w:type="paragraph" w:customStyle="1" w:styleId="25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修订6"/>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81</Pages>
  <Words>2114</Words>
  <Characters>2436</Characters>
  <Lines>1984</Lines>
  <Paragraphs>1919</Paragraphs>
  <TotalTime>80</TotalTime>
  <ScaleCrop>false</ScaleCrop>
  <LinksUpToDate>false</LinksUpToDate>
  <CharactersWithSpaces>2503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admin</cp:lastModifiedBy>
  <cp:lastPrinted>2025-11-19T00:54:00Z</cp:lastPrinted>
  <dcterms:modified xsi:type="dcterms:W3CDTF">2025-12-09T06:29:59Z</dcterms:modified>
  <dc:title>政府采购示范文本（2023）</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07EB0469240146DDB3B737923B989D3D_13</vt:lpwstr>
  </property>
  <property fmtid="{D5CDD505-2E9C-101B-9397-08002B2CF9AE}" pid="4" name="KSOTemplateDocerSaveRecord">
    <vt:lpwstr>eyJoZGlkIjoiZGQ0MDZkYzA0YjkyNTY1ZjEwMjJlNTUzY2I2M2JiZWEifQ==</vt:lpwstr>
  </property>
</Properties>
</file>