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9CBD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仿宋" w:hAnsi="仿宋" w:eastAsia="仿宋" w:cs="仿宋"/>
          <w:sz w:val="32"/>
          <w:szCs w:val="32"/>
          <w:lang w:eastAsia="zh-CN"/>
        </w:rPr>
        <w:t>2026年北京市朝阳区教育服务保障中心及其所属幼儿园物业服务项目</w:t>
      </w:r>
      <w:r>
        <w:rPr>
          <w:rFonts w:hint="eastAsia" w:ascii="仿宋" w:hAnsi="仿宋" w:eastAsia="仿宋" w:cs="仿宋"/>
          <w:sz w:val="32"/>
          <w:szCs w:val="32"/>
        </w:rPr>
        <w:t>中标结果公告</w:t>
      </w:r>
      <w:bookmarkEnd w:id="0"/>
      <w:bookmarkEnd w:id="1"/>
    </w:p>
    <w:p w14:paraId="0AA6EFE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一、项目编号：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11010525210200026592-XM001</w:t>
      </w:r>
    </w:p>
    <w:p w14:paraId="5EC20C9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二、项目名称：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2026年北京市朝阳区教育服务保障中心及其所属幼儿园物业服务项目</w:t>
      </w:r>
    </w:p>
    <w:p w14:paraId="020F259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三、中标信息</w:t>
      </w:r>
    </w:p>
    <w:p w14:paraId="08083D5A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01包</w:t>
      </w:r>
    </w:p>
    <w:p w14:paraId="0EC4FA5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北京馨顺物业管理有限公司</w:t>
      </w:r>
    </w:p>
    <w:p w14:paraId="375E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供应商地址：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北京市顺义区杨镇地区纵二路7-113号</w:t>
      </w:r>
    </w:p>
    <w:p w14:paraId="4D903E4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中标金额：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2,387,073.36元</w:t>
      </w:r>
    </w:p>
    <w:p w14:paraId="772D555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02包</w:t>
      </w:r>
    </w:p>
    <w:p w14:paraId="0217BB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北京乾禧科技有限公司</w:t>
      </w:r>
    </w:p>
    <w:p w14:paraId="1624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供应商地址：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北京市朝阳区朝阳路8号8层2单元810</w:t>
      </w:r>
    </w:p>
    <w:p w14:paraId="5DA3F70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中标金额：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152,197.68元</w:t>
      </w:r>
    </w:p>
    <w:p w14:paraId="6FD8B3B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主要标的信息</w:t>
      </w:r>
    </w:p>
    <w:tbl>
      <w:tblPr>
        <w:tblStyle w:val="17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3"/>
      </w:tblGrid>
      <w:tr w14:paraId="531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601559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073B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4CEC3BD9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名称：2026年北京市朝阳区教育服务保障中心及其所属幼儿园物业服务项目</w:t>
            </w:r>
          </w:p>
          <w:p w14:paraId="418EE339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服务范围：详见招标文件 </w:t>
            </w:r>
          </w:p>
          <w:p w14:paraId="0E3C42BB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服务要求：满足招标文件要求 </w:t>
            </w:r>
          </w:p>
          <w:p w14:paraId="7949FF96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服务时间：一年，计划于2026年01月01日起至2026年12月31日止，最终以合同约定时间为准。</w:t>
            </w:r>
          </w:p>
          <w:p w14:paraId="6671F33B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638463B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</w:p>
    <w:p w14:paraId="2A5CEE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评审专家名单：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杨金红、丁爱民、高世葵、石冰、付学伟。</w:t>
      </w:r>
    </w:p>
    <w:p w14:paraId="101B298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六、代理服务收费标准及金额：</w:t>
      </w:r>
    </w:p>
    <w:p w14:paraId="28DD1B4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代理服务收费标准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中标服务费收取标准参考原国家计委招标代理服务费暂行标准[2002]1980号文件中规定执行。</w:t>
      </w:r>
    </w:p>
    <w:p w14:paraId="1B8E8567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01包：</w:t>
      </w:r>
      <w:bookmarkStart w:id="6" w:name="_GoBack"/>
      <w:bookmarkEnd w:id="6"/>
    </w:p>
    <w:p w14:paraId="5945591F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代理服务费金额：2.6096万元</w:t>
      </w:r>
    </w:p>
    <w:p w14:paraId="058F896B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02包：</w:t>
      </w:r>
    </w:p>
    <w:p w14:paraId="47C5E092">
      <w:pPr>
        <w:pStyle w:val="15"/>
        <w:ind w:left="0" w:leftChars="0"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代理服务费金额：0.2282万元</w:t>
      </w:r>
    </w:p>
    <w:p w14:paraId="1968FC06">
      <w:pPr>
        <w:pStyle w:val="15"/>
        <w:ind w:left="0" w:leftChars="0" w:firstLine="240" w:firstLineChars="100"/>
        <w:jc w:val="lef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合计代理服务费金额：2.6096+0.2282=2.8378万元</w:t>
      </w:r>
    </w:p>
    <w:p w14:paraId="42208D5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七、公告期限</w:t>
      </w:r>
    </w:p>
    <w:p w14:paraId="7802ECF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97" w:firstLineChars="374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自本公告发布之日起1个工作日。</w:t>
      </w:r>
    </w:p>
    <w:p w14:paraId="6144435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八、其他补充事宜</w:t>
      </w:r>
    </w:p>
    <w:p w14:paraId="60C847A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按照财办库〔2023〕243号《关于进一步提高政府采购透明度和采购效率相关事项的通知》文件要求，现公示中标供应商评审得分。</w:t>
      </w:r>
    </w:p>
    <w:p w14:paraId="798847E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01包</w:t>
      </w:r>
    </w:p>
    <w:p w14:paraId="30E5E8C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北京馨顺物业管理有限公司</w:t>
      </w:r>
    </w:p>
    <w:p w14:paraId="0247823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中标供应商评审得分：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88.00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分</w:t>
      </w:r>
    </w:p>
    <w:p w14:paraId="0F0A6AB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02包</w:t>
      </w:r>
    </w:p>
    <w:p w14:paraId="0623159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北京乾禧科技有限公司</w:t>
      </w:r>
    </w:p>
    <w:p w14:paraId="33436DC4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中标供应商评审得分：85.00分</w:t>
      </w:r>
    </w:p>
    <w:p w14:paraId="2CC8B61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 w:bidi="ar-SA"/>
        </w:rPr>
        <w:t>九、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凡对本次公告内容提出询问，请按以下方式联系。</w:t>
      </w:r>
    </w:p>
    <w:p w14:paraId="607E597B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1.采购人信息</w:t>
      </w:r>
    </w:p>
    <w:p w14:paraId="2AA292B6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bookmarkStart w:id="2" w:name="_Toc28359086"/>
      <w:bookmarkStart w:id="3" w:name="_Toc28359009"/>
      <w:r>
        <w:rPr>
          <w:rFonts w:hint="eastAsia" w:ascii="仿宋" w:hAnsi="仿宋" w:eastAsia="仿宋" w:cs="仿宋"/>
          <w:color w:val="auto"/>
          <w:sz w:val="24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北京市朝阳区教育服务保障中心</w:t>
      </w:r>
    </w:p>
    <w:p w14:paraId="2BF826B2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北京市朝阳区团结湖北二条5号楼朝阳教育服务保障中心</w:t>
      </w:r>
    </w:p>
    <w:p w14:paraId="5B167DC9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val="en-US" w:eastAsia="zh-CN"/>
        </w:rPr>
        <w:t xml:space="preserve">马老师 </w:t>
      </w:r>
      <w:r>
        <w:rPr>
          <w:rStyle w:val="21"/>
          <w:rFonts w:hint="eastAsia" w:ascii="仿宋" w:hAnsi="仿宋" w:eastAsia="仿宋" w:cs="仿宋"/>
          <w:color w:val="auto"/>
          <w:sz w:val="24"/>
          <w:highlight w:val="none"/>
          <w:u w:val="single"/>
        </w:rPr>
        <w:t>010-65007866</w:t>
      </w:r>
    </w:p>
    <w:p w14:paraId="77BF2739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2.采购代理机构信息</w:t>
      </w:r>
      <w:bookmarkEnd w:id="2"/>
      <w:bookmarkEnd w:id="3"/>
    </w:p>
    <w:p w14:paraId="2E93820B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bookmarkStart w:id="4" w:name="_Toc28359087"/>
      <w:bookmarkStart w:id="5" w:name="_Toc28359010"/>
      <w:r>
        <w:rPr>
          <w:rFonts w:hint="eastAsia" w:ascii="仿宋" w:hAnsi="仿宋" w:eastAsia="仿宋" w:cs="仿宋"/>
          <w:color w:val="auto"/>
          <w:sz w:val="24"/>
          <w:highlight w:val="none"/>
        </w:rPr>
        <w:t>名    称：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中归咨询管理（北京）有限公司</w:t>
      </w:r>
    </w:p>
    <w:p w14:paraId="6A3274FB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北京市北京经济技术开发区嘉创二路6号10幢</w:t>
      </w:r>
    </w:p>
    <w:p w14:paraId="054C9C1A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师博科 010-53606938</w:t>
      </w:r>
    </w:p>
    <w:p w14:paraId="71E34CD6">
      <w:pPr>
        <w:spacing w:line="360" w:lineRule="auto"/>
        <w:ind w:left="1080" w:leftChars="371" w:hanging="301" w:hangingChars="125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3.项目联系方式</w:t>
      </w:r>
      <w:bookmarkEnd w:id="4"/>
      <w:bookmarkEnd w:id="5"/>
    </w:p>
    <w:p w14:paraId="4315DE8D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项目联系人：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师博科</w:t>
      </w:r>
    </w:p>
    <w:p w14:paraId="2135EEEC">
      <w:pPr>
        <w:spacing w:line="360" w:lineRule="auto"/>
        <w:ind w:left="1079" w:leftChars="371" w:hanging="300" w:hangingChars="125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电      话：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  <w:lang w:eastAsia="zh-CN"/>
        </w:rPr>
        <w:t>010-53606938</w:t>
      </w:r>
    </w:p>
    <w:p w14:paraId="5F50B48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hint="eastAsia" w:ascii="仿宋" w:hAnsi="仿宋" w:eastAsia="仿宋" w:cs="仿宋"/>
          <w:b w:val="0"/>
          <w:bCs w:val="0"/>
          <w:spacing w:val="5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03FC"/>
    <w:multiLevelType w:val="singleLevel"/>
    <w:tmpl w:val="C65D03FC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M1MWZmNzkyMTlmYzM5ZmQ4ZWY4YmZhMzQ2ZTYifQ=="/>
  </w:docVars>
  <w:rsids>
    <w:rsidRoot w:val="00172A27"/>
    <w:rsid w:val="00816543"/>
    <w:rsid w:val="009177DF"/>
    <w:rsid w:val="01741AEF"/>
    <w:rsid w:val="01853A54"/>
    <w:rsid w:val="01C8712B"/>
    <w:rsid w:val="021762D7"/>
    <w:rsid w:val="024E4B96"/>
    <w:rsid w:val="02D82ABE"/>
    <w:rsid w:val="037E4FBC"/>
    <w:rsid w:val="04000479"/>
    <w:rsid w:val="0484253E"/>
    <w:rsid w:val="05D3685C"/>
    <w:rsid w:val="06FD54C9"/>
    <w:rsid w:val="093F1399"/>
    <w:rsid w:val="0AE222D4"/>
    <w:rsid w:val="0B3571E8"/>
    <w:rsid w:val="0B4A4061"/>
    <w:rsid w:val="0C1B34DB"/>
    <w:rsid w:val="0C421053"/>
    <w:rsid w:val="0CD37237"/>
    <w:rsid w:val="0DAF1F1E"/>
    <w:rsid w:val="0DCB704F"/>
    <w:rsid w:val="0E036FED"/>
    <w:rsid w:val="0E8006AC"/>
    <w:rsid w:val="10F33DE4"/>
    <w:rsid w:val="11B166E8"/>
    <w:rsid w:val="134C29E0"/>
    <w:rsid w:val="14CB3DD9"/>
    <w:rsid w:val="15071395"/>
    <w:rsid w:val="15D61E31"/>
    <w:rsid w:val="15DD73DC"/>
    <w:rsid w:val="16696A6C"/>
    <w:rsid w:val="166E7112"/>
    <w:rsid w:val="16D974A6"/>
    <w:rsid w:val="16F21404"/>
    <w:rsid w:val="17330F77"/>
    <w:rsid w:val="178A78CC"/>
    <w:rsid w:val="17A162C2"/>
    <w:rsid w:val="19196792"/>
    <w:rsid w:val="192F4936"/>
    <w:rsid w:val="19EF1F8C"/>
    <w:rsid w:val="1A1C16E8"/>
    <w:rsid w:val="1A27385F"/>
    <w:rsid w:val="1BA442B8"/>
    <w:rsid w:val="1D1638FE"/>
    <w:rsid w:val="1D827B77"/>
    <w:rsid w:val="1DBB1C85"/>
    <w:rsid w:val="1DEB22A9"/>
    <w:rsid w:val="1EE47F71"/>
    <w:rsid w:val="1FA21397"/>
    <w:rsid w:val="219C3635"/>
    <w:rsid w:val="236B1439"/>
    <w:rsid w:val="245804EC"/>
    <w:rsid w:val="247119DF"/>
    <w:rsid w:val="25651DCD"/>
    <w:rsid w:val="257076CD"/>
    <w:rsid w:val="278542BB"/>
    <w:rsid w:val="28472F46"/>
    <w:rsid w:val="28773079"/>
    <w:rsid w:val="28DD1E8F"/>
    <w:rsid w:val="29850A4B"/>
    <w:rsid w:val="29E90765"/>
    <w:rsid w:val="2A245951"/>
    <w:rsid w:val="2A64640A"/>
    <w:rsid w:val="2A7C3A24"/>
    <w:rsid w:val="2AA326C7"/>
    <w:rsid w:val="2AC177DE"/>
    <w:rsid w:val="2AF62873"/>
    <w:rsid w:val="2D832817"/>
    <w:rsid w:val="2DB9081B"/>
    <w:rsid w:val="2ED935DC"/>
    <w:rsid w:val="2FDF6FE0"/>
    <w:rsid w:val="30555B5C"/>
    <w:rsid w:val="30FF3071"/>
    <w:rsid w:val="3103697D"/>
    <w:rsid w:val="316D54D9"/>
    <w:rsid w:val="33D8403C"/>
    <w:rsid w:val="344135A6"/>
    <w:rsid w:val="344A041F"/>
    <w:rsid w:val="347D25A2"/>
    <w:rsid w:val="349E27BC"/>
    <w:rsid w:val="34DA00CC"/>
    <w:rsid w:val="375022D9"/>
    <w:rsid w:val="37FF4E73"/>
    <w:rsid w:val="38561661"/>
    <w:rsid w:val="388039AE"/>
    <w:rsid w:val="38E66C78"/>
    <w:rsid w:val="39FF3A59"/>
    <w:rsid w:val="3AA3129A"/>
    <w:rsid w:val="3ACE1058"/>
    <w:rsid w:val="3ACE40A3"/>
    <w:rsid w:val="3B8A37F6"/>
    <w:rsid w:val="3E39655E"/>
    <w:rsid w:val="3FDA4CDA"/>
    <w:rsid w:val="40ED52DD"/>
    <w:rsid w:val="410F0C77"/>
    <w:rsid w:val="41BB44B6"/>
    <w:rsid w:val="41D460DD"/>
    <w:rsid w:val="429D02B3"/>
    <w:rsid w:val="42D95376"/>
    <w:rsid w:val="44A409ED"/>
    <w:rsid w:val="44C51A06"/>
    <w:rsid w:val="452B594E"/>
    <w:rsid w:val="454A33F5"/>
    <w:rsid w:val="45DF15E8"/>
    <w:rsid w:val="4617783F"/>
    <w:rsid w:val="487E46E3"/>
    <w:rsid w:val="49C458D2"/>
    <w:rsid w:val="4B3550CD"/>
    <w:rsid w:val="4BB01057"/>
    <w:rsid w:val="4C066EC9"/>
    <w:rsid w:val="4C257650"/>
    <w:rsid w:val="4CB372A5"/>
    <w:rsid w:val="4E4837C9"/>
    <w:rsid w:val="4F5822BE"/>
    <w:rsid w:val="505677D6"/>
    <w:rsid w:val="509E6A41"/>
    <w:rsid w:val="51402E7D"/>
    <w:rsid w:val="51476240"/>
    <w:rsid w:val="51510CF7"/>
    <w:rsid w:val="51BA7445"/>
    <w:rsid w:val="520936AF"/>
    <w:rsid w:val="526479F4"/>
    <w:rsid w:val="53277E51"/>
    <w:rsid w:val="538A4AA4"/>
    <w:rsid w:val="54EE2491"/>
    <w:rsid w:val="560E5D6A"/>
    <w:rsid w:val="565847C5"/>
    <w:rsid w:val="56EB0393"/>
    <w:rsid w:val="5773161E"/>
    <w:rsid w:val="58BF4A41"/>
    <w:rsid w:val="59367FED"/>
    <w:rsid w:val="59B925A9"/>
    <w:rsid w:val="59D81EA5"/>
    <w:rsid w:val="5A186745"/>
    <w:rsid w:val="5B391C9A"/>
    <w:rsid w:val="5B55363A"/>
    <w:rsid w:val="5BD03E2D"/>
    <w:rsid w:val="5C0A0310"/>
    <w:rsid w:val="5DAA1055"/>
    <w:rsid w:val="5EC17E15"/>
    <w:rsid w:val="5EE13D8B"/>
    <w:rsid w:val="5F0651CC"/>
    <w:rsid w:val="5F5915F3"/>
    <w:rsid w:val="5FC2000C"/>
    <w:rsid w:val="62852DC5"/>
    <w:rsid w:val="64524245"/>
    <w:rsid w:val="648C3118"/>
    <w:rsid w:val="649F009A"/>
    <w:rsid w:val="65D2349C"/>
    <w:rsid w:val="65EA66CC"/>
    <w:rsid w:val="663C37BC"/>
    <w:rsid w:val="663D7D82"/>
    <w:rsid w:val="667D77C7"/>
    <w:rsid w:val="66E66E63"/>
    <w:rsid w:val="68410834"/>
    <w:rsid w:val="69BD2E65"/>
    <w:rsid w:val="6BC42BD3"/>
    <w:rsid w:val="6C186410"/>
    <w:rsid w:val="6C5B73FB"/>
    <w:rsid w:val="6C754BDC"/>
    <w:rsid w:val="6D0D1A0E"/>
    <w:rsid w:val="6D1E2376"/>
    <w:rsid w:val="6DDA5451"/>
    <w:rsid w:val="6FA91AF0"/>
    <w:rsid w:val="6FD5797C"/>
    <w:rsid w:val="702A6109"/>
    <w:rsid w:val="70754955"/>
    <w:rsid w:val="70A66401"/>
    <w:rsid w:val="71EB015E"/>
    <w:rsid w:val="73E265F9"/>
    <w:rsid w:val="74073E43"/>
    <w:rsid w:val="75121F44"/>
    <w:rsid w:val="75E77FA9"/>
    <w:rsid w:val="77BB3917"/>
    <w:rsid w:val="79FC3536"/>
    <w:rsid w:val="7A202DD3"/>
    <w:rsid w:val="7D0F5E95"/>
    <w:rsid w:val="7D862614"/>
    <w:rsid w:val="7EF40C80"/>
    <w:rsid w:val="7F5657F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unhideWhenUsed/>
    <w:qFormat/>
    <w:uiPriority w:val="99"/>
    <w:pPr>
      <w:ind w:left="420" w:leftChars="200"/>
    </w:pPr>
    <w:rPr>
      <w:rFonts w:ascii="Calibri" w:hAnsi="Calibri"/>
      <w:szCs w:val="22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qFormat/>
    <w:uiPriority w:val="0"/>
  </w:style>
  <w:style w:type="paragraph" w:styleId="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0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next w:val="11"/>
    <w:autoRedefine/>
    <w:unhideWhenUsed/>
    <w:qFormat/>
    <w:uiPriority w:val="0"/>
    <w:pPr>
      <w:snapToGrid w:val="0"/>
      <w:jc w:val="left"/>
    </w:pPr>
  </w:style>
  <w:style w:type="paragraph" w:styleId="13">
    <w:name w:val="Body Text 2"/>
    <w:basedOn w:val="1"/>
    <w:next w:val="6"/>
    <w:autoRedefine/>
    <w:qFormat/>
    <w:uiPriority w:val="0"/>
    <w:pPr>
      <w:spacing w:after="120" w:line="480" w:lineRule="auto"/>
    </w:pPr>
  </w:style>
  <w:style w:type="paragraph" w:styleId="14">
    <w:name w:val="Body Text First Indent"/>
    <w:basedOn w:val="6"/>
    <w:next w:val="15"/>
    <w:autoRedefine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7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正文+缩进"/>
    <w:basedOn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0">
    <w:name w:val="表"/>
    <w:basedOn w:val="1"/>
    <w:autoRedefine/>
    <w:qFormat/>
    <w:uiPriority w:val="0"/>
    <w:pPr>
      <w:ind w:firstLine="0" w:firstLineChars="0"/>
      <w:jc w:val="center"/>
    </w:pPr>
  </w:style>
  <w:style w:type="character" w:customStyle="1" w:styleId="21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901</Characters>
  <Lines>0</Lines>
  <Paragraphs>0</Paragraphs>
  <TotalTime>0</TotalTime>
  <ScaleCrop>false</ScaleCrop>
  <LinksUpToDate>false</LinksUpToDate>
  <CharactersWithSpaces>928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2022-09-02T07:03:00Z</dcterms:created>
  <dc:creator>Administrator</dc:creator>
  <cp:lastModifiedBy>Administrator</cp:lastModifiedBy>
  <dcterms:modified xsi:type="dcterms:W3CDTF">2025-12-31T03:12:03Z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1CBD4DF01D4D41D5B45C7A681074574F_13</vt:lpwstr>
  </property>
  <property fmtid="{D5CDD505-2E9C-101B-9397-08002B2CF9AE}" pid="4" name="KSOTemplateDocerSaveRecord">
    <vt:lpwstr>eyJoZGlkIjoiMWU1NDVjZDE4M2EzNWU1NTIxOGRjNzVlZTNhYjg4ZjkiLCJ1c2VySWQiOiIyMTY2OTk3MTYifQ==</vt:lpwstr>
  </property>
</Properties>
</file>