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华文仿宋" w:hAnsi="华文仿宋" w:eastAsia="华文仿宋" w:cs="华文仿宋"/>
          <w:sz w:val="20"/>
          <w:highlight w:val="none"/>
        </w:rPr>
      </w:pPr>
    </w:p>
    <w:p>
      <w:pPr>
        <w:pStyle w:val="3"/>
        <w:rPr>
          <w:rFonts w:hint="eastAsia" w:ascii="华文仿宋" w:hAnsi="华文仿宋" w:eastAsia="华文仿宋" w:cs="华文仿宋"/>
          <w:sz w:val="20"/>
          <w:highlight w:val="none"/>
        </w:rPr>
      </w:pPr>
    </w:p>
    <w:p>
      <w:pPr>
        <w:pStyle w:val="3"/>
        <w:rPr>
          <w:rFonts w:hint="eastAsia" w:ascii="华文仿宋" w:hAnsi="华文仿宋" w:eastAsia="华文仿宋" w:cs="华文仿宋"/>
          <w:sz w:val="20"/>
          <w:highlight w:val="none"/>
        </w:rPr>
      </w:pPr>
    </w:p>
    <w:p>
      <w:pPr>
        <w:pStyle w:val="3"/>
        <w:jc w:val="center"/>
        <w:rPr>
          <w:rFonts w:hint="eastAsia" w:ascii="华文仿宋" w:hAnsi="华文仿宋" w:eastAsia="华文仿宋" w:cs="华文仿宋"/>
          <w:sz w:val="20"/>
          <w:highlight w:val="none"/>
        </w:rPr>
      </w:pPr>
      <w:bookmarkStart w:id="0" w:name="OLE_LINK3"/>
    </w:p>
    <w:p>
      <w:pPr>
        <w:jc w:val="center"/>
        <w:rPr>
          <w:rFonts w:hint="eastAsia" w:ascii="华文仿宋" w:hAnsi="华文仿宋" w:eastAsia="华文仿宋" w:cs="华文仿宋"/>
          <w:sz w:val="44"/>
          <w:szCs w:val="44"/>
          <w:highlight w:val="none"/>
          <w:lang w:eastAsia="zh-CN"/>
        </w:rPr>
      </w:pPr>
      <w:r>
        <w:rPr>
          <w:rFonts w:hint="eastAsia" w:ascii="华文仿宋" w:hAnsi="华文仿宋" w:eastAsia="华文仿宋" w:cs="华文仿宋"/>
          <w:sz w:val="44"/>
          <w:szCs w:val="44"/>
          <w:highlight w:val="none"/>
          <w:lang w:eastAsia="zh-CN"/>
        </w:rPr>
        <w:t>北京市顺义区龙湾屯镇2026年度食堂餐饮服务采购项目</w:t>
      </w:r>
    </w:p>
    <w:bookmarkEnd w:id="0"/>
    <w:p>
      <w:pPr>
        <w:pStyle w:val="19"/>
        <w:jc w:val="center"/>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19"/>
        <w:rPr>
          <w:rFonts w:hint="eastAsia" w:ascii="华文仿宋" w:hAnsi="华文仿宋" w:eastAsia="华文仿宋" w:cs="华文仿宋"/>
          <w:highlight w:val="none"/>
          <w:lang w:eastAsia="zh-CN"/>
        </w:rPr>
      </w:pPr>
    </w:p>
    <w:p>
      <w:pPr>
        <w:rPr>
          <w:rFonts w:hint="default" w:ascii="华文仿宋" w:hAnsi="华文仿宋" w:eastAsia="华文仿宋" w:cs="华文仿宋"/>
          <w:highlight w:val="none"/>
          <w:lang w:val="en-US" w:eastAsia="zh-CN"/>
        </w:rPr>
      </w:pP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sz w:val="44"/>
          <w:szCs w:val="44"/>
          <w:highlight w:val="none"/>
          <w:lang w:val="en-US" w:eastAsia="zh-CN"/>
        </w:rPr>
        <w:t xml:space="preserve">   项目评标报告</w:t>
      </w:r>
      <w:bookmarkStart w:id="63" w:name="_GoBack"/>
      <w:bookmarkEnd w:id="63"/>
    </w:p>
    <w:p>
      <w:pPr>
        <w:wordWrap w:val="0"/>
        <w:spacing w:line="360" w:lineRule="auto"/>
        <w:ind w:left="952"/>
        <w:rPr>
          <w:rFonts w:hint="eastAsia" w:ascii="华文仿宋" w:hAnsi="华文仿宋" w:eastAsia="华文仿宋" w:cs="华文仿宋"/>
          <w:sz w:val="36"/>
          <w:highlight w:val="none"/>
          <w:lang w:eastAsia="zh-CN"/>
        </w:rPr>
      </w:pPr>
    </w:p>
    <w:p>
      <w:pPr>
        <w:wordWrap w:val="0"/>
        <w:spacing w:line="360" w:lineRule="auto"/>
        <w:ind w:left="952"/>
        <w:rPr>
          <w:rFonts w:hint="eastAsia"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项目名称：北京市顺义区龙湾屯镇2026年度食堂餐饮服务采购项目</w:t>
      </w:r>
    </w:p>
    <w:p>
      <w:pPr>
        <w:wordWrap w:val="0"/>
        <w:spacing w:line="360" w:lineRule="auto"/>
        <w:ind w:left="952"/>
        <w:rPr>
          <w:rFonts w:hint="eastAsia" w:ascii="华文仿宋" w:hAnsi="华文仿宋" w:eastAsia="华文仿宋" w:cs="华文仿宋"/>
          <w:sz w:val="36"/>
          <w:highlight w:val="none"/>
          <w:lang w:val="en-US" w:eastAsia="zh-CN"/>
        </w:rPr>
      </w:pPr>
      <w:r>
        <w:rPr>
          <w:rFonts w:hint="eastAsia" w:ascii="华文仿宋" w:hAnsi="华文仿宋" w:eastAsia="华文仿宋" w:cs="华文仿宋"/>
          <w:sz w:val="36"/>
          <w:highlight w:val="none"/>
          <w:lang w:eastAsia="zh-CN"/>
        </w:rPr>
        <w:t>项目编号：</w:t>
      </w:r>
      <w:r>
        <w:rPr>
          <w:rFonts w:hint="eastAsia" w:ascii="华文仿宋" w:hAnsi="华文仿宋" w:eastAsia="华文仿宋" w:cs="华文仿宋"/>
          <w:sz w:val="36"/>
          <w:highlight w:val="none"/>
          <w:lang w:val="en-US" w:eastAsia="zh-CN"/>
        </w:rPr>
        <w:fldChar w:fldCharType="begin"/>
      </w:r>
      <w:r>
        <w:rPr>
          <w:rFonts w:hint="eastAsia" w:ascii="华文仿宋" w:hAnsi="华文仿宋" w:eastAsia="华文仿宋" w:cs="华文仿宋"/>
          <w:sz w:val="36"/>
          <w:highlight w:val="none"/>
          <w:lang w:val="en-US" w:eastAsia="zh-CN"/>
        </w:rPr>
        <w:instrText xml:space="preserve"> HYPERLINK "http://219.232.204.193:8080/frontend/plan/project_detail.html?projectUuid=21b81361-1d85-455b-ba80-dd2188e425ac&amp;viewMode=accept" </w:instrText>
      </w:r>
      <w:r>
        <w:rPr>
          <w:rFonts w:hint="eastAsia" w:ascii="华文仿宋" w:hAnsi="华文仿宋" w:eastAsia="华文仿宋" w:cs="华文仿宋"/>
          <w:sz w:val="36"/>
          <w:highlight w:val="none"/>
          <w:lang w:val="en-US" w:eastAsia="zh-CN"/>
        </w:rPr>
        <w:fldChar w:fldCharType="separate"/>
      </w:r>
      <w:r>
        <w:rPr>
          <w:rFonts w:hint="eastAsia" w:ascii="华文仿宋" w:hAnsi="华文仿宋" w:eastAsia="华文仿宋" w:cs="华文仿宋"/>
          <w:sz w:val="36"/>
          <w:highlight w:val="none"/>
          <w:lang w:eastAsia="zh-CN"/>
        </w:rPr>
        <w:t>11011325210200024579-XM001</w:t>
      </w:r>
      <w:r>
        <w:rPr>
          <w:rFonts w:hint="eastAsia" w:ascii="华文仿宋" w:hAnsi="华文仿宋" w:eastAsia="华文仿宋" w:cs="华文仿宋"/>
          <w:sz w:val="36"/>
          <w:highlight w:val="none"/>
          <w:lang w:val="en-US" w:eastAsia="zh-CN"/>
        </w:rPr>
        <w:fldChar w:fldCharType="end"/>
      </w:r>
    </w:p>
    <w:p>
      <w:pPr>
        <w:wordWrap w:val="0"/>
        <w:spacing w:line="360" w:lineRule="auto"/>
        <w:ind w:left="952"/>
        <w:rPr>
          <w:rFonts w:hint="eastAsia"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采 购 人：北京市顺义区龙湾屯镇人民政府</w:t>
      </w:r>
    </w:p>
    <w:p>
      <w:pPr>
        <w:wordWrap w:val="0"/>
        <w:spacing w:line="360" w:lineRule="auto"/>
        <w:ind w:left="952"/>
        <w:rPr>
          <w:rFonts w:hint="eastAsia"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采购代理机构：北京招竣建设工程咨询有限公司</w:t>
      </w:r>
    </w:p>
    <w:p>
      <w:pPr>
        <w:wordWrap w:val="0"/>
        <w:ind w:left="952"/>
        <w:rPr>
          <w:rFonts w:hint="eastAsia" w:ascii="华文仿宋" w:hAnsi="华文仿宋" w:eastAsia="华文仿宋" w:cs="华文仿宋"/>
          <w:sz w:val="36"/>
          <w:highlight w:val="none"/>
          <w:lang w:eastAsia="zh-CN"/>
        </w:rPr>
      </w:pPr>
    </w:p>
    <w:p>
      <w:pPr>
        <w:rPr>
          <w:rFonts w:hint="eastAsia" w:ascii="华文仿宋" w:hAnsi="华文仿宋" w:eastAsia="华文仿宋" w:cs="华文仿宋"/>
          <w:sz w:val="36"/>
          <w:highlight w:val="none"/>
          <w:lang w:eastAsia="zh-CN"/>
        </w:rPr>
        <w:sectPr>
          <w:type w:val="continuous"/>
          <w:pgSz w:w="11910" w:h="16840"/>
          <w:pgMar w:top="1418" w:right="1134" w:bottom="1418" w:left="1701" w:header="720" w:footer="720" w:gutter="0"/>
          <w:cols w:space="720" w:num="1"/>
        </w:sectPr>
      </w:pPr>
    </w:p>
    <w:p>
      <w:pPr>
        <w:pStyle w:val="3"/>
        <w:spacing w:before="4"/>
        <w:rPr>
          <w:rFonts w:hint="eastAsia" w:ascii="华文仿宋" w:hAnsi="华文仿宋" w:eastAsia="华文仿宋" w:cs="华文仿宋"/>
          <w:sz w:val="13"/>
          <w:highlight w:val="none"/>
          <w:lang w:eastAsia="zh-CN"/>
        </w:rPr>
      </w:pPr>
      <w:bookmarkStart w:id="1" w:name="使用说明"/>
      <w:bookmarkEnd w:id="1"/>
    </w:p>
    <w:p>
      <w:pPr>
        <w:pStyle w:val="7"/>
        <w:tabs>
          <w:tab w:val="left" w:pos="1670"/>
        </w:tabs>
        <w:wordWrap w:val="0"/>
        <w:spacing w:before="241" w:line="240" w:lineRule="auto"/>
        <w:ind w:left="48"/>
        <w:rPr>
          <w:rFonts w:hint="eastAsia" w:ascii="华文仿宋" w:hAnsi="华文仿宋" w:eastAsia="华文仿宋" w:cs="华文仿宋"/>
          <w:color w:val="376092" w:themeColor="accent1" w:themeShade="BF"/>
          <w:szCs w:val="28"/>
          <w:highlight w:val="none"/>
          <w:lang w:val="zh-CN" w:eastAsia="zh-CN"/>
        </w:rPr>
      </w:pPr>
      <w:bookmarkStart w:id="2" w:name="第一章___投标邀请"/>
      <w:bookmarkEnd w:id="2"/>
      <w:bookmarkStart w:id="3" w:name="目______录"/>
      <w:bookmarkEnd w:id="3"/>
      <w:bookmarkStart w:id="4" w:name="_Toc187393543"/>
      <w:r>
        <w:rPr>
          <w:rFonts w:hint="eastAsia" w:ascii="华文仿宋" w:hAnsi="华文仿宋" w:eastAsia="华文仿宋" w:cs="华文仿宋"/>
          <w:color w:val="376092" w:themeColor="accent1" w:themeShade="BF"/>
          <w:szCs w:val="28"/>
          <w:highlight w:val="none"/>
          <w:lang w:val="zh-CN" w:eastAsia="zh-CN"/>
        </w:rPr>
        <w:t>目   录</w:t>
      </w:r>
      <w:bookmarkEnd w:id="4"/>
    </w:p>
    <w:p>
      <w:pPr>
        <w:pStyle w:val="3"/>
        <w:spacing w:before="13"/>
        <w:rPr>
          <w:rFonts w:hint="eastAsia" w:ascii="华文仿宋" w:hAnsi="华文仿宋" w:eastAsia="华文仿宋" w:cs="华文仿宋"/>
          <w:b/>
          <w:sz w:val="29"/>
          <w:highlight w:val="none"/>
          <w:lang w:eastAsia="zh-CN"/>
        </w:rPr>
      </w:pPr>
    </w:p>
    <w:sdt>
      <w:sdtPr>
        <w:rPr>
          <w:rFonts w:hint="eastAsia" w:ascii="华文仿宋" w:hAnsi="华文仿宋" w:eastAsia="华文仿宋" w:cs="华文仿宋"/>
          <w:b w:val="0"/>
          <w:bCs w:val="0"/>
          <w:sz w:val="22"/>
          <w:szCs w:val="22"/>
          <w:highlight w:val="none"/>
        </w:rPr>
        <w:id w:val="-109434388"/>
        <w:docPartObj>
          <w:docPartGallery w:val="Table of Contents"/>
          <w:docPartUnique/>
        </w:docPartObj>
      </w:sdtPr>
      <w:sdtEndPr>
        <w:rPr>
          <w:rFonts w:hint="eastAsia" w:ascii="华文仿宋" w:hAnsi="华文仿宋" w:eastAsia="华文仿宋" w:cs="华文仿宋"/>
          <w:b w:val="0"/>
          <w:bCs w:val="0"/>
          <w:sz w:val="22"/>
          <w:szCs w:val="22"/>
          <w:highlight w:val="none"/>
        </w:rPr>
      </w:sdtEndPr>
      <w:sdtContent>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TOC \o "1-1" \h \z \u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"_Toc187393544"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第一章 投标邀请</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_Toc187393544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1</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"_Toc187393545"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第二章 投标人须知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_Toc187393545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"_Toc187393546"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第三章 资格审查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_Toc187393546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22</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"_Toc187393547"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第四章 评标程序、评标方法和评标标准</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_Toc187393547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26</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"_Toc187393548"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第五章 采购需求</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_Toc187393548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34</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"_Toc187393549"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第六章 拟签订的合同文本</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_Toc187393549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34</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9"/>
            <w:tabs>
              <w:tab w:val="left" w:pos="1020"/>
              <w:tab w:val="right" w:leader="dot" w:pos="9065"/>
            </w:tabs>
            <w:rPr>
              <w:rFonts w:hint="eastAsia"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"_Toc187393550" </w:instrText>
          </w:r>
          <w:r>
            <w:rPr>
              <w:rFonts w:hint="eastAsia" w:ascii="华文仿宋" w:hAnsi="华文仿宋" w:eastAsia="华文仿宋" w:cs="华文仿宋"/>
              <w:highlight w:val="none"/>
            </w:rPr>
            <w:fldChar w:fldCharType="separate"/>
          </w:r>
          <w:r>
            <w:rPr>
              <w:rStyle w:val="25"/>
              <w:rFonts w:hint="eastAsia" w:ascii="华文仿宋" w:hAnsi="华文仿宋" w:eastAsia="华文仿宋" w:cs="华文仿宋"/>
              <w:highlight w:val="none"/>
              <w:lang w:eastAsia="zh-CN"/>
            </w:rPr>
            <w:t>第七章</w:t>
          </w:r>
          <w:r>
            <w:rPr>
              <w:rFonts w:hint="eastAsia" w:ascii="华文仿宋" w:hAnsi="华文仿宋" w:eastAsia="华文仿宋" w:cs="华文仿宋"/>
              <w:b w:val="0"/>
              <w:bCs w:val="0"/>
              <w:kern w:val="2"/>
              <w:sz w:val="21"/>
              <w:szCs w:val="22"/>
              <w:highlight w:val="none"/>
              <w:lang w:eastAsia="zh-CN"/>
            </w:rPr>
            <w:tab/>
          </w:r>
          <w:r>
            <w:rPr>
              <w:rStyle w:val="25"/>
              <w:rFonts w:hint="eastAsia" w:ascii="华文仿宋" w:hAnsi="华文仿宋" w:eastAsia="华文仿宋" w:cs="华文仿宋"/>
              <w:highlight w:val="none"/>
              <w:lang w:eastAsia="zh-CN"/>
            </w:rPr>
            <w:t>投标文件格式</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_Toc187393550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45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spacing w:line="360" w:lineRule="auto"/>
            <w:rPr>
              <w:rFonts w:hint="eastAsia" w:ascii="华文仿宋" w:hAnsi="华文仿宋" w:eastAsia="华文仿宋" w:cs="华文仿宋"/>
              <w:sz w:val="20"/>
              <w:highlight w:val="none"/>
            </w:rPr>
          </w:pPr>
          <w:r>
            <w:rPr>
              <w:rFonts w:hint="eastAsia" w:ascii="华文仿宋" w:hAnsi="华文仿宋" w:eastAsia="华文仿宋" w:cs="华文仿宋"/>
              <w:sz w:val="24"/>
              <w:szCs w:val="24"/>
              <w:highlight w:val="none"/>
            </w:rPr>
            <w:fldChar w:fldCharType="end"/>
          </w:r>
        </w:p>
      </w:sdtContent>
    </w:sdt>
    <w:p>
      <w:pPr>
        <w:spacing w:line="360" w:lineRule="auto"/>
        <w:rPr>
          <w:rFonts w:hint="eastAsia" w:ascii="华文仿宋" w:hAnsi="华文仿宋" w:eastAsia="华文仿宋" w:cs="华文仿宋"/>
          <w:sz w:val="24"/>
          <w:szCs w:val="28"/>
          <w:highlight w:val="none"/>
          <w:lang w:eastAsia="zh-CN"/>
        </w:rPr>
      </w:pPr>
      <w:r>
        <w:rPr>
          <w:rFonts w:hint="eastAsia" w:ascii="华文仿宋" w:hAnsi="华文仿宋" w:eastAsia="华文仿宋" w:cs="华文仿宋"/>
          <w:sz w:val="24"/>
          <w:szCs w:val="28"/>
          <w:highlight w:val="none"/>
          <w:lang w:eastAsia="zh-CN"/>
        </w:rPr>
        <w:t>注：采购文件条款中以 “■”形式标记的内容适用于本项目，以“□”形式标记的内容不适用于本项目。</w:t>
      </w:r>
    </w:p>
    <w:p>
      <w:pPr>
        <w:spacing w:line="360" w:lineRule="auto"/>
        <w:rPr>
          <w:rFonts w:hint="eastAsia" w:ascii="华文仿宋" w:hAnsi="华文仿宋" w:eastAsia="华文仿宋" w:cs="华文仿宋"/>
          <w:highlight w:val="none"/>
          <w:lang w:eastAsia="zh-CN"/>
        </w:rPr>
      </w:pPr>
    </w:p>
    <w:p>
      <w:pPr>
        <w:spacing w:line="297" w:lineRule="auto"/>
        <w:rPr>
          <w:rFonts w:hint="eastAsia" w:ascii="华文仿宋" w:hAnsi="华文仿宋" w:eastAsia="华文仿宋" w:cs="华文仿宋"/>
          <w:highlight w:val="none"/>
          <w:lang w:eastAsia="zh-CN"/>
        </w:rPr>
        <w:sectPr>
          <w:headerReference r:id="rId3" w:type="default"/>
          <w:pgSz w:w="11910" w:h="16840"/>
          <w:pgMar w:top="1418" w:right="1134" w:bottom="1418" w:left="1701" w:header="794" w:footer="794" w:gutter="0"/>
          <w:cols w:space="720" w:num="1"/>
          <w:docGrid w:linePitch="299" w:charSpace="0"/>
        </w:sectPr>
      </w:pPr>
    </w:p>
    <w:p>
      <w:pPr>
        <w:pStyle w:val="7"/>
        <w:tabs>
          <w:tab w:val="left" w:pos="1670"/>
        </w:tabs>
        <w:wordWrap w:val="0"/>
        <w:spacing w:before="241" w:line="240" w:lineRule="auto"/>
        <w:ind w:left="48"/>
        <w:rPr>
          <w:rFonts w:hint="eastAsia" w:ascii="华文仿宋" w:hAnsi="华文仿宋" w:eastAsia="华文仿宋" w:cs="华文仿宋"/>
          <w:bCs w:val="0"/>
          <w:highlight w:val="none"/>
          <w:lang w:eastAsia="zh-CN"/>
        </w:rPr>
      </w:pPr>
      <w:bookmarkStart w:id="5" w:name="_Toc187393544"/>
      <w:r>
        <w:rPr>
          <w:rFonts w:hint="eastAsia" w:ascii="华文仿宋" w:hAnsi="华文仿宋" w:eastAsia="华文仿宋" w:cs="华文仿宋"/>
          <w:bCs w:val="0"/>
          <w:highlight w:val="none"/>
          <w:lang w:eastAsia="zh-CN"/>
        </w:rPr>
        <w:t>第一章 投标邀请</w:t>
      </w:r>
      <w:bookmarkEnd w:id="5"/>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rFonts w:hint="eastAsia" w:ascii="华文仿宋" w:hAnsi="华文仿宋" w:eastAsia="华文仿宋" w:cs="华文仿宋"/>
          <w:sz w:val="24"/>
          <w:highlight w:val="none"/>
          <w:lang w:eastAsia="zh-CN"/>
        </w:rPr>
      </w:pPr>
      <w:bookmarkStart w:id="6" w:name="一、项目基本情况"/>
      <w:bookmarkEnd w:id="6"/>
      <w:r>
        <w:rPr>
          <w:rFonts w:hint="eastAsia" w:ascii="华文仿宋" w:hAnsi="华文仿宋" w:eastAsia="华文仿宋" w:cs="华文仿宋"/>
          <w:sz w:val="24"/>
          <w:highlight w:val="none"/>
          <w:u w:val="single"/>
          <w:lang w:eastAsia="zh-CN"/>
        </w:rPr>
        <w:t>北京市顺义区龙湾屯镇2026年度食堂餐饮服务采购项目的潜在供应商应在北京市政府采购电子交易平台获取招标文件，并于2025年</w:t>
      </w:r>
      <w:r>
        <w:rPr>
          <w:rFonts w:hint="eastAsia" w:ascii="华文仿宋" w:hAnsi="华文仿宋" w:eastAsia="华文仿宋" w:cs="华文仿宋"/>
          <w:sz w:val="24"/>
          <w:highlight w:val="none"/>
          <w:u w:val="single"/>
          <w:lang w:val="en-US" w:eastAsia="zh-CN"/>
        </w:rPr>
        <w:t>12</w:t>
      </w:r>
      <w:r>
        <w:rPr>
          <w:rFonts w:hint="eastAsia" w:ascii="华文仿宋" w:hAnsi="华文仿宋" w:eastAsia="华文仿宋" w:cs="华文仿宋"/>
          <w:sz w:val="24"/>
          <w:highlight w:val="none"/>
          <w:u w:val="single"/>
          <w:lang w:eastAsia="zh-CN"/>
        </w:rPr>
        <w:t>月</w:t>
      </w:r>
      <w:r>
        <w:rPr>
          <w:rFonts w:hint="eastAsia" w:ascii="华文仿宋" w:hAnsi="华文仿宋" w:eastAsia="华文仿宋" w:cs="华文仿宋"/>
          <w:sz w:val="24"/>
          <w:highlight w:val="none"/>
          <w:u w:val="single"/>
          <w:lang w:val="en-US" w:eastAsia="zh-CN"/>
        </w:rPr>
        <w:t>16</w:t>
      </w:r>
      <w:r>
        <w:rPr>
          <w:rFonts w:hint="eastAsia" w:ascii="华文仿宋" w:hAnsi="华文仿宋" w:eastAsia="华文仿宋" w:cs="华文仿宋"/>
          <w:sz w:val="24"/>
          <w:highlight w:val="none"/>
          <w:u w:val="single"/>
          <w:lang w:eastAsia="zh-CN"/>
        </w:rPr>
        <w:t>日9点30分（北京时间）前提交投标文件</w:t>
      </w:r>
      <w:r>
        <w:rPr>
          <w:rFonts w:hint="eastAsia" w:ascii="华文仿宋" w:hAnsi="华文仿宋" w:eastAsia="华文仿宋" w:cs="华文仿宋"/>
          <w:sz w:val="24"/>
          <w:highlight w:val="none"/>
          <w:lang w:eastAsia="zh-CN"/>
        </w:rPr>
        <w:t>。</w:t>
      </w:r>
    </w:p>
    <w:p>
      <w:pPr>
        <w:pStyle w:val="8"/>
        <w:ind w:left="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一、项目基本情况</w:t>
      </w:r>
    </w:p>
    <w:p>
      <w:pPr>
        <w:tabs>
          <w:tab w:val="left" w:pos="4222"/>
        </w:tabs>
        <w:wordWrap w:val="0"/>
        <w:spacing w:before="137"/>
        <w:ind w:left="701"/>
        <w:rPr>
          <w:rFonts w:hint="eastAsia"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t>1.项目编号</w:t>
      </w:r>
      <w:r>
        <w:rPr>
          <w:rFonts w:hint="eastAsia" w:ascii="华文仿宋" w:hAnsi="华文仿宋" w:eastAsia="华文仿宋" w:cs="华文仿宋"/>
          <w:w w:val="105"/>
          <w:sz w:val="24"/>
          <w:szCs w:val="24"/>
          <w:highlight w:val="none"/>
          <w:lang w:val="en-US" w:eastAsia="zh-CN"/>
        </w:rPr>
        <w:t xml:space="preserve">:11011325210200024579-XM001 </w:t>
      </w:r>
    </w:p>
    <w:p>
      <w:pPr>
        <w:tabs>
          <w:tab w:val="left" w:pos="4222"/>
        </w:tabs>
        <w:wordWrap w:val="0"/>
        <w:spacing w:before="137"/>
        <w:ind w:left="701"/>
        <w:rPr>
          <w:rFonts w:hint="eastAsia"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w w:val="105"/>
          <w:sz w:val="24"/>
          <w:szCs w:val="24"/>
          <w:highlight w:val="none"/>
          <w:lang w:eastAsia="zh-CN"/>
        </w:rPr>
        <w:t>2.项目名称：</w:t>
      </w:r>
      <w:bookmarkStart w:id="7" w:name="OLE_LINK2"/>
      <w:bookmarkStart w:id="8" w:name="OLE_LINK1"/>
      <w:r>
        <w:rPr>
          <w:rFonts w:hint="eastAsia" w:ascii="华文仿宋" w:hAnsi="华文仿宋" w:eastAsia="华文仿宋" w:cs="华文仿宋"/>
          <w:w w:val="105"/>
          <w:sz w:val="24"/>
          <w:szCs w:val="24"/>
          <w:highlight w:val="none"/>
          <w:lang w:eastAsia="zh-CN"/>
        </w:rPr>
        <w:t>北京市顺义区龙湾屯镇2026年度食堂餐饮服务采购项目</w:t>
      </w:r>
    </w:p>
    <w:bookmarkEnd w:id="7"/>
    <w:bookmarkEnd w:id="8"/>
    <w:p>
      <w:pPr>
        <w:tabs>
          <w:tab w:val="left" w:pos="4222"/>
        </w:tabs>
        <w:wordWrap w:val="0"/>
        <w:spacing w:before="137"/>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项目预算金额：</w:t>
      </w:r>
      <w:r>
        <w:rPr>
          <w:rFonts w:hint="eastAsia" w:ascii="华文仿宋" w:hAnsi="华文仿宋" w:eastAsia="华文仿宋" w:cs="华文仿宋"/>
          <w:b/>
          <w:bCs/>
          <w:sz w:val="24"/>
          <w:szCs w:val="24"/>
          <w:highlight w:val="none"/>
          <w:u w:val="single"/>
          <w:lang w:eastAsia="zh-CN"/>
        </w:rPr>
        <w:t>259.</w:t>
      </w:r>
      <w:r>
        <w:rPr>
          <w:rFonts w:hint="eastAsia" w:ascii="华文仿宋" w:hAnsi="华文仿宋" w:eastAsia="华文仿宋" w:cs="华文仿宋"/>
          <w:b/>
          <w:bCs/>
          <w:sz w:val="24"/>
          <w:szCs w:val="24"/>
          <w:highlight w:val="none"/>
          <w:u w:val="single"/>
          <w:lang w:val="en-US" w:eastAsia="zh-CN"/>
        </w:rPr>
        <w:t>1925</w:t>
      </w:r>
      <w:r>
        <w:rPr>
          <w:rFonts w:hint="eastAsia" w:ascii="华文仿宋" w:hAnsi="华文仿宋" w:eastAsia="华文仿宋" w:cs="华文仿宋"/>
          <w:sz w:val="24"/>
          <w:szCs w:val="24"/>
          <w:highlight w:val="none"/>
          <w:lang w:eastAsia="zh-CN"/>
        </w:rPr>
        <w:t>万元、项目最高限价（如有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bCs/>
          <w:spacing w:val="-1"/>
          <w:sz w:val="24"/>
          <w:szCs w:val="24"/>
          <w:highlight w:val="none"/>
          <w:u w:val="single"/>
          <w:lang w:eastAsia="zh-CN"/>
        </w:rPr>
        <w:t>259.</w:t>
      </w:r>
      <w:r>
        <w:rPr>
          <w:rFonts w:hint="eastAsia" w:ascii="华文仿宋" w:hAnsi="华文仿宋" w:eastAsia="华文仿宋" w:cs="华文仿宋"/>
          <w:b/>
          <w:bCs/>
          <w:spacing w:val="-1"/>
          <w:sz w:val="24"/>
          <w:szCs w:val="24"/>
          <w:highlight w:val="none"/>
          <w:u w:val="single"/>
          <w:lang w:val="en-US" w:eastAsia="zh-CN"/>
        </w:rPr>
        <w:t>1925</w:t>
      </w:r>
      <w:r>
        <w:rPr>
          <w:rFonts w:hint="eastAsia" w:ascii="华文仿宋" w:hAnsi="华文仿宋" w:eastAsia="华文仿宋" w:cs="华文仿宋"/>
          <w:sz w:val="24"/>
          <w:szCs w:val="24"/>
          <w:highlight w:val="none"/>
          <w:lang w:eastAsia="zh-CN"/>
        </w:rPr>
        <w:t>万元</w:t>
      </w:r>
    </w:p>
    <w:p>
      <w:pPr>
        <w:wordWrap w:val="0"/>
        <w:spacing w:before="137"/>
        <w:ind w:left="701"/>
        <w:rPr>
          <w:rFonts w:hint="eastAsia"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rPr>
        <w:t>4.采购需求：</w:t>
      </w:r>
    </w:p>
    <w:tbl>
      <w:tblPr>
        <w:tblStyle w:val="28"/>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749"/>
        <w:gridCol w:w="4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703" w:type="dxa"/>
          </w:tcPr>
          <w:p>
            <w:pPr>
              <w:pStyle w:val="30"/>
              <w:wordWrap w:val="0"/>
              <w:spacing w:before="102"/>
              <w:ind w:left="115" w:right="118"/>
              <w:jc w:val="center"/>
              <w:rPr>
                <w:rFonts w:hint="eastAsia" w:ascii="华文仿宋" w:hAnsi="华文仿宋" w:eastAsia="华文仿宋" w:cs="华文仿宋"/>
                <w:sz w:val="21"/>
                <w:highlight w:val="none"/>
              </w:rPr>
            </w:pPr>
            <w:bookmarkStart w:id="9" w:name="OLE_LINK7"/>
            <w:bookmarkStart w:id="10" w:name="OLE_LINK6"/>
            <w:bookmarkStart w:id="11" w:name="OLE_LINK19"/>
            <w:r>
              <w:rPr>
                <w:rFonts w:hint="eastAsia" w:ascii="华文仿宋" w:hAnsi="华文仿宋" w:eastAsia="华文仿宋" w:cs="华文仿宋"/>
                <w:sz w:val="21"/>
                <w:highlight w:val="none"/>
              </w:rPr>
              <w:t>包号</w:t>
            </w:r>
          </w:p>
        </w:tc>
        <w:tc>
          <w:tcPr>
            <w:tcW w:w="1558" w:type="dxa"/>
          </w:tcPr>
          <w:p>
            <w:pPr>
              <w:pStyle w:val="30"/>
              <w:wordWrap w:val="0"/>
              <w:spacing w:before="102"/>
              <w:ind w:left="353"/>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标的名称</w:t>
            </w:r>
          </w:p>
        </w:tc>
        <w:tc>
          <w:tcPr>
            <w:tcW w:w="1702" w:type="dxa"/>
          </w:tcPr>
          <w:p>
            <w:pPr>
              <w:pStyle w:val="30"/>
              <w:wordWrap w:val="0"/>
              <w:spacing w:line="241" w:lineRule="exact"/>
              <w:ind w:left="91" w:right="91"/>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采购包预算金额</w:t>
            </w:r>
          </w:p>
          <w:p>
            <w:pPr>
              <w:pStyle w:val="30"/>
              <w:wordWrap w:val="0"/>
              <w:spacing w:line="273" w:lineRule="exact"/>
              <w:ind w:left="90" w:right="91"/>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（万元）</w:t>
            </w:r>
          </w:p>
        </w:tc>
        <w:tc>
          <w:tcPr>
            <w:tcW w:w="749" w:type="dxa"/>
          </w:tcPr>
          <w:p>
            <w:pPr>
              <w:pStyle w:val="30"/>
              <w:wordWrap w:val="0"/>
              <w:spacing w:line="241" w:lineRule="exact"/>
              <w:ind w:left="91" w:right="91"/>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数量</w:t>
            </w:r>
          </w:p>
        </w:tc>
        <w:tc>
          <w:tcPr>
            <w:tcW w:w="4524" w:type="dxa"/>
          </w:tcPr>
          <w:p>
            <w:pPr>
              <w:pStyle w:val="30"/>
              <w:wordWrap w:val="0"/>
              <w:spacing w:line="241" w:lineRule="exact"/>
              <w:ind w:left="91" w:right="91"/>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exact"/>
        </w:trPr>
        <w:tc>
          <w:tcPr>
            <w:tcW w:w="703" w:type="dxa"/>
            <w:vAlign w:val="center"/>
          </w:tcPr>
          <w:p>
            <w:pPr>
              <w:pStyle w:val="30"/>
              <w:wordWrap w:val="0"/>
              <w:spacing w:before="102"/>
              <w:ind w:left="115" w:right="118"/>
              <w:jc w:val="center"/>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01</w:t>
            </w:r>
          </w:p>
        </w:tc>
        <w:tc>
          <w:tcPr>
            <w:tcW w:w="1558" w:type="dxa"/>
            <w:vAlign w:val="center"/>
          </w:tcPr>
          <w:p>
            <w:pPr>
              <w:pStyle w:val="30"/>
              <w:wordWrap w:val="0"/>
              <w:spacing w:before="102"/>
              <w:ind w:left="115" w:right="118"/>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 xml:space="preserve">北京市顺义区龙湾屯镇2026年度食堂餐饮服务采购项目 </w:t>
            </w:r>
          </w:p>
        </w:tc>
        <w:tc>
          <w:tcPr>
            <w:tcW w:w="1702" w:type="dxa"/>
            <w:vAlign w:val="center"/>
          </w:tcPr>
          <w:p>
            <w:pPr>
              <w:pStyle w:val="30"/>
              <w:wordWrap w:val="0"/>
              <w:spacing w:before="102"/>
              <w:ind w:left="115" w:right="118"/>
              <w:jc w:val="center"/>
              <w:rPr>
                <w:rFonts w:hint="default" w:ascii="华文仿宋" w:hAnsi="华文仿宋" w:eastAsia="华文仿宋" w:cs="华文仿宋"/>
                <w:sz w:val="21"/>
                <w:highlight w:val="none"/>
                <w:lang w:val="en-US" w:eastAsia="zh-CN"/>
              </w:rPr>
            </w:pPr>
            <w:r>
              <w:rPr>
                <w:rFonts w:hint="eastAsia" w:ascii="华文仿宋" w:hAnsi="华文仿宋" w:eastAsia="华文仿宋" w:cs="华文仿宋"/>
                <w:b/>
                <w:bCs/>
                <w:sz w:val="21"/>
                <w:highlight w:val="none"/>
                <w:u w:val="single"/>
                <w:lang w:eastAsia="zh-CN"/>
              </w:rPr>
              <w:t>259.</w:t>
            </w:r>
            <w:r>
              <w:rPr>
                <w:rFonts w:hint="eastAsia" w:ascii="华文仿宋" w:hAnsi="华文仿宋" w:eastAsia="华文仿宋" w:cs="华文仿宋"/>
                <w:b/>
                <w:bCs/>
                <w:sz w:val="21"/>
                <w:highlight w:val="none"/>
                <w:u w:val="single"/>
                <w:lang w:val="en-US" w:eastAsia="zh-CN"/>
              </w:rPr>
              <w:t>1925</w:t>
            </w:r>
          </w:p>
        </w:tc>
        <w:tc>
          <w:tcPr>
            <w:tcW w:w="749" w:type="dxa"/>
            <w:vAlign w:val="center"/>
          </w:tcPr>
          <w:p>
            <w:pPr>
              <w:pStyle w:val="30"/>
              <w:wordWrap w:val="0"/>
              <w:spacing w:before="102"/>
              <w:ind w:left="115" w:right="118"/>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一项</w:t>
            </w:r>
          </w:p>
        </w:tc>
        <w:tc>
          <w:tcPr>
            <w:tcW w:w="4524" w:type="dxa"/>
          </w:tcPr>
          <w:p>
            <w:pPr>
              <w:pStyle w:val="30"/>
              <w:wordWrap w:val="0"/>
              <w:spacing w:before="102"/>
              <w:ind w:left="115" w:right="118"/>
              <w:jc w:val="center"/>
              <w:rPr>
                <w:rFonts w:hint="eastAsia" w:ascii="华文仿宋" w:hAnsi="华文仿宋" w:eastAsia="华文仿宋" w:cs="华文仿宋"/>
                <w:sz w:val="21"/>
                <w:highlight w:val="none"/>
                <w:lang w:eastAsia="zh-CN"/>
              </w:rPr>
            </w:pPr>
          </w:p>
          <w:p>
            <w:pPr>
              <w:pStyle w:val="30"/>
              <w:wordWrap w:val="0"/>
              <w:spacing w:before="102"/>
              <w:ind w:left="115" w:right="118"/>
              <w:jc w:val="center"/>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工作内容为 202</w:t>
            </w:r>
            <w:r>
              <w:rPr>
                <w:rFonts w:hint="eastAsia" w:ascii="华文仿宋" w:hAnsi="华文仿宋" w:eastAsia="华文仿宋" w:cs="华文仿宋"/>
                <w:sz w:val="21"/>
                <w:highlight w:val="none"/>
                <w:lang w:val="en-US" w:eastAsia="zh-CN"/>
              </w:rPr>
              <w:t>6</w:t>
            </w:r>
            <w:r>
              <w:rPr>
                <w:rFonts w:hint="eastAsia" w:ascii="华文仿宋" w:hAnsi="华文仿宋" w:eastAsia="华文仿宋" w:cs="华文仿宋"/>
                <w:sz w:val="21"/>
                <w:highlight w:val="none"/>
                <w:lang w:eastAsia="zh-CN"/>
              </w:rPr>
              <w:t>年我镇机关食堂预计就餐人员约180人。需项目承接方为我职工提供自助餐形式的早、午、晚餐服务，同时根据我单位的需求提供其他用餐服务及加班员工的供餐服务。具体详见招标文件采购需求。</w:t>
            </w:r>
          </w:p>
        </w:tc>
      </w:tr>
      <w:bookmarkEnd w:id="9"/>
      <w:bookmarkEnd w:id="10"/>
      <w:bookmarkEnd w:id="11"/>
    </w:tbl>
    <w:p>
      <w:pPr>
        <w:tabs>
          <w:tab w:val="left" w:pos="4702"/>
        </w:tabs>
        <w:wordWrap w:val="0"/>
        <w:spacing w:line="295" w:lineRule="exact"/>
        <w:ind w:left="701"/>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w w:val="105"/>
          <w:sz w:val="24"/>
          <w:szCs w:val="24"/>
          <w:highlight w:val="none"/>
          <w:lang w:eastAsia="zh-CN"/>
        </w:rPr>
        <w:t>5.合同履行期限：</w:t>
      </w:r>
      <w:r>
        <w:rPr>
          <w:rFonts w:hint="eastAsia" w:ascii="华文仿宋" w:hAnsi="华文仿宋" w:eastAsia="华文仿宋" w:cs="华文仿宋"/>
          <w:bCs/>
          <w:sz w:val="24"/>
          <w:szCs w:val="24"/>
          <w:highlight w:val="none"/>
          <w:lang w:val="en-US" w:eastAsia="zh-CN"/>
        </w:rPr>
        <w:t>2026年1月1日至2026年12月31日</w:t>
      </w:r>
    </w:p>
    <w:p>
      <w:pPr>
        <w:tabs>
          <w:tab w:val="left" w:pos="4755"/>
        </w:tabs>
        <w:wordWrap w:val="0"/>
        <w:spacing w:before="134"/>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 xml:space="preserve">6.本项目是否接受联合体投标：□是 </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10"/>
          <w:sz w:val="24"/>
          <w:szCs w:val="24"/>
          <w:highlight w:val="none"/>
          <w:lang w:eastAsia="zh-CN"/>
        </w:rPr>
        <w:t>否。</w:t>
      </w:r>
    </w:p>
    <w:p>
      <w:pPr>
        <w:pStyle w:val="8"/>
        <w:ind w:left="0"/>
        <w:rPr>
          <w:rFonts w:hint="eastAsia" w:ascii="华文仿宋" w:hAnsi="华文仿宋" w:eastAsia="华文仿宋" w:cs="华文仿宋"/>
          <w:sz w:val="24"/>
          <w:highlight w:val="none"/>
          <w:lang w:eastAsia="zh-CN"/>
        </w:rPr>
      </w:pPr>
      <w:bookmarkStart w:id="12" w:name="二、申请人的资格要求（须同时满足）"/>
      <w:bookmarkEnd w:id="12"/>
      <w:r>
        <w:rPr>
          <w:rFonts w:hint="eastAsia" w:ascii="华文仿宋" w:hAnsi="华文仿宋" w:eastAsia="华文仿宋" w:cs="华文仿宋"/>
          <w:sz w:val="24"/>
          <w:highlight w:val="none"/>
          <w:lang w:eastAsia="zh-CN"/>
        </w:rPr>
        <w:t>二、申请人的资格要求（须同时满足）</w:t>
      </w:r>
    </w:p>
    <w:p>
      <w:pPr>
        <w:wordWrap w:val="0"/>
        <w:spacing w:before="154"/>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1.满足《中华人民共和国政府采购法》第二十二条规定；</w:t>
      </w:r>
    </w:p>
    <w:p>
      <w:pPr>
        <w:wordWrap w:val="0"/>
        <w:spacing w:before="134"/>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2.落实政府采购政策需满足的资格要求：</w:t>
      </w:r>
    </w:p>
    <w:p>
      <w:pPr>
        <w:numPr>
          <w:ilvl w:val="1"/>
          <w:numId w:val="1"/>
        </w:numPr>
        <w:tabs>
          <w:tab w:val="left" w:pos="1201"/>
        </w:tabs>
        <w:wordWrap w:val="0"/>
        <w:spacing w:before="136"/>
        <w:ind w:hanging="499"/>
        <w:rPr>
          <w:rFonts w:hint="eastAsia" w:ascii="华文仿宋" w:hAnsi="华文仿宋" w:eastAsia="华文仿宋" w:cs="华文仿宋"/>
          <w:sz w:val="24"/>
          <w:highlight w:val="none"/>
        </w:rPr>
      </w:pPr>
      <w:bookmarkStart w:id="13" w:name="OLE_LINK8"/>
      <w:r>
        <w:rPr>
          <w:rFonts w:hint="eastAsia" w:ascii="华文仿宋" w:hAnsi="华文仿宋" w:eastAsia="华文仿宋" w:cs="华文仿宋"/>
          <w:sz w:val="24"/>
          <w:highlight w:val="none"/>
        </w:rPr>
        <w:t>中小企业政策</w:t>
      </w:r>
    </w:p>
    <w:p>
      <w:pPr>
        <w:wordWrap w:val="0"/>
        <w:spacing w:before="134"/>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□本项目不专门面向中小企业预留采购份额。</w:t>
      </w:r>
    </w:p>
    <w:p>
      <w:pPr>
        <w:tabs>
          <w:tab w:val="left" w:pos="2878"/>
          <w:tab w:val="left" w:pos="5165"/>
        </w:tabs>
        <w:wordWrap w:val="0"/>
        <w:spacing w:before="137" w:line="338" w:lineRule="auto"/>
        <w:ind w:left="221" w:right="168"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本</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目专门</w:t>
      </w:r>
      <w:r>
        <w:rPr>
          <w:rFonts w:hint="eastAsia" w:ascii="华文仿宋" w:hAnsi="华文仿宋" w:eastAsia="华文仿宋" w:cs="华文仿宋"/>
          <w:spacing w:val="4"/>
          <w:sz w:val="24"/>
          <w:szCs w:val="24"/>
          <w:highlight w:val="none"/>
          <w:lang w:eastAsia="zh-CN"/>
        </w:rPr>
        <w:t>面</w:t>
      </w:r>
      <w:r>
        <w:rPr>
          <w:rFonts w:hint="eastAsia" w:ascii="华文仿宋" w:hAnsi="华文仿宋" w:eastAsia="华文仿宋" w:cs="华文仿宋"/>
          <w:sz w:val="24"/>
          <w:szCs w:val="24"/>
          <w:highlight w:val="none"/>
          <w:lang w:eastAsia="zh-CN"/>
        </w:rPr>
        <w:t xml:space="preserve">向 </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 xml:space="preserve">业 </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。即：</w:t>
      </w:r>
      <w:r>
        <w:rPr>
          <w:rFonts w:hint="eastAsia" w:ascii="华文仿宋" w:hAnsi="华文仿宋" w:eastAsia="华文仿宋" w:cs="华文仿宋"/>
          <w:spacing w:val="4"/>
          <w:sz w:val="24"/>
          <w:szCs w:val="24"/>
          <w:highlight w:val="none"/>
          <w:lang w:eastAsia="zh-CN"/>
        </w:rPr>
        <w:t>提</w:t>
      </w:r>
      <w:r>
        <w:rPr>
          <w:rFonts w:hint="eastAsia" w:ascii="华文仿宋" w:hAnsi="华文仿宋" w:eastAsia="华文仿宋" w:cs="华文仿宋"/>
          <w:spacing w:val="2"/>
          <w:sz w:val="24"/>
          <w:szCs w:val="24"/>
          <w:highlight w:val="none"/>
          <w:lang w:eastAsia="zh-CN"/>
        </w:rPr>
        <w:t>供的</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物全部</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符合</w:t>
      </w:r>
      <w:r>
        <w:rPr>
          <w:rFonts w:hint="eastAsia" w:ascii="华文仿宋" w:hAnsi="华文仿宋" w:eastAsia="华文仿宋" w:cs="华文仿宋"/>
          <w:spacing w:val="4"/>
          <w:sz w:val="24"/>
          <w:szCs w:val="24"/>
          <w:highlight w:val="none"/>
          <w:lang w:eastAsia="zh-CN"/>
        </w:rPr>
        <w:t>政</w:t>
      </w:r>
      <w:r>
        <w:rPr>
          <w:rFonts w:hint="eastAsia" w:ascii="华文仿宋" w:hAnsi="华文仿宋" w:eastAsia="华文仿宋" w:cs="华文仿宋"/>
          <w:sz w:val="24"/>
          <w:szCs w:val="24"/>
          <w:highlight w:val="none"/>
          <w:lang w:eastAsia="zh-CN"/>
        </w:rPr>
        <w:t>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spacing w:val="-2"/>
          <w:w w:val="120"/>
          <w:sz w:val="24"/>
          <w:szCs w:val="24"/>
          <w:highlight w:val="none"/>
          <w:lang w:eastAsia="zh-CN"/>
        </w:rPr>
        <w:t>/</w:t>
      </w:r>
      <w:r>
        <w:rPr>
          <w:rFonts w:hint="eastAsia" w:ascii="华文仿宋" w:hAnsi="华文仿宋" w:eastAsia="华文仿宋" w:cs="华文仿宋"/>
          <w:sz w:val="24"/>
          <w:szCs w:val="24"/>
          <w:highlight w:val="none"/>
          <w:lang w:eastAsia="zh-CN"/>
        </w:rPr>
        <w:t>小微企业制造、服务全部由符合政策要求的中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w w:val="120"/>
          <w:sz w:val="24"/>
          <w:szCs w:val="24"/>
          <w:highlight w:val="none"/>
          <w:lang w:eastAsia="zh-CN"/>
        </w:rPr>
        <w:t>/</w:t>
      </w:r>
      <w:r>
        <w:rPr>
          <w:rFonts w:hint="eastAsia" w:ascii="华文仿宋" w:hAnsi="华文仿宋" w:eastAsia="华文仿宋" w:cs="华文仿宋"/>
          <w:sz w:val="24"/>
          <w:szCs w:val="24"/>
          <w:highlight w:val="none"/>
          <w:lang w:eastAsia="zh-CN"/>
        </w:rPr>
        <w:t>小微企业承接。</w:t>
      </w:r>
    </w:p>
    <w:p>
      <w:pPr>
        <w:pStyle w:val="3"/>
        <w:tabs>
          <w:tab w:val="left" w:pos="4301"/>
        </w:tabs>
        <w:spacing w:before="25" w:line="297" w:lineRule="auto"/>
        <w:ind w:left="221" w:right="171" w:firstLine="480"/>
        <w:jc w:val="both"/>
        <w:rPr>
          <w:rFonts w:hint="eastAsia" w:ascii="华文仿宋" w:hAnsi="华文仿宋" w:eastAsia="华文仿宋" w:cs="华文仿宋"/>
          <w:highlight w:val="none"/>
        </w:rPr>
      </w:pPr>
      <w:r>
        <w:rPr>
          <w:rFonts w:hint="eastAsia" w:ascii="华文仿宋" w:hAnsi="华文仿宋" w:eastAsia="华文仿宋" w:cs="华文仿宋"/>
          <w:w w:val="105"/>
          <w:highlight w:val="none"/>
          <w:lang w:eastAsia="zh-CN"/>
        </w:rPr>
        <w:t>□</w:t>
      </w:r>
      <w:r>
        <w:rPr>
          <w:rFonts w:hint="eastAsia" w:ascii="华文仿宋" w:hAnsi="华文仿宋" w:eastAsia="华文仿宋" w:cs="华文仿宋"/>
          <w:highlight w:val="none"/>
          <w:lang w:eastAsia="zh-CN"/>
        </w:rPr>
        <w:t>本项目预留部分采购项目预算专门面向中小企业</w:t>
      </w:r>
      <w:r>
        <w:rPr>
          <w:rFonts w:hint="eastAsia" w:ascii="华文仿宋" w:hAnsi="华文仿宋" w:eastAsia="华文仿宋" w:cs="华文仿宋"/>
          <w:spacing w:val="2"/>
          <w:highlight w:val="none"/>
          <w:lang w:eastAsia="zh-CN"/>
        </w:rPr>
        <w:t>采</w:t>
      </w:r>
      <w:r>
        <w:rPr>
          <w:rFonts w:hint="eastAsia" w:ascii="华文仿宋" w:hAnsi="华文仿宋" w:eastAsia="华文仿宋" w:cs="华文仿宋"/>
          <w:highlight w:val="none"/>
          <w:lang w:eastAsia="zh-CN"/>
        </w:rPr>
        <w:t>购</w:t>
      </w:r>
      <w:r>
        <w:rPr>
          <w:rFonts w:hint="eastAsia" w:ascii="华文仿宋" w:hAnsi="华文仿宋" w:eastAsia="华文仿宋" w:cs="华文仿宋"/>
          <w:spacing w:val="-19"/>
          <w:highlight w:val="none"/>
          <w:lang w:eastAsia="zh-CN"/>
        </w:rPr>
        <w:t>。</w:t>
      </w:r>
      <w:r>
        <w:rPr>
          <w:rFonts w:hint="eastAsia" w:ascii="华文仿宋" w:hAnsi="华文仿宋" w:eastAsia="华文仿宋" w:cs="华文仿宋"/>
          <w:highlight w:val="none"/>
          <w:lang w:eastAsia="zh-CN"/>
        </w:rPr>
        <w:t>对于</w:t>
      </w:r>
      <w:r>
        <w:rPr>
          <w:rFonts w:hint="eastAsia" w:ascii="华文仿宋" w:hAnsi="华文仿宋" w:eastAsia="华文仿宋" w:cs="华文仿宋"/>
          <w:spacing w:val="-1"/>
          <w:highlight w:val="none"/>
          <w:lang w:eastAsia="zh-CN"/>
        </w:rPr>
        <w:t>预</w:t>
      </w:r>
      <w:r>
        <w:rPr>
          <w:rFonts w:hint="eastAsia" w:ascii="华文仿宋" w:hAnsi="华文仿宋" w:eastAsia="华文仿宋" w:cs="华文仿宋"/>
          <w:highlight w:val="none"/>
          <w:lang w:eastAsia="zh-CN"/>
        </w:rPr>
        <w:t>留份</w:t>
      </w:r>
      <w:r>
        <w:rPr>
          <w:rFonts w:hint="eastAsia" w:ascii="华文仿宋" w:hAnsi="华文仿宋" w:eastAsia="华文仿宋" w:cs="华文仿宋"/>
          <w:spacing w:val="2"/>
          <w:highlight w:val="none"/>
          <w:lang w:eastAsia="zh-CN"/>
        </w:rPr>
        <w:t>额</w:t>
      </w:r>
      <w:r>
        <w:rPr>
          <w:rFonts w:hint="eastAsia" w:ascii="华文仿宋" w:hAnsi="华文仿宋" w:eastAsia="华文仿宋" w:cs="华文仿宋"/>
          <w:spacing w:val="-20"/>
          <w:highlight w:val="none"/>
          <w:lang w:eastAsia="zh-CN"/>
        </w:rPr>
        <w:t>，</w:t>
      </w:r>
      <w:r>
        <w:rPr>
          <w:rFonts w:hint="eastAsia" w:ascii="华文仿宋" w:hAnsi="华文仿宋" w:eastAsia="华文仿宋" w:cs="华文仿宋"/>
          <w:highlight w:val="none"/>
          <w:lang w:eastAsia="zh-CN"/>
        </w:rPr>
        <w:t>提供的货物由符合政策要求的中小企业制造</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服务由符合政策要求的中小企业承接</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预留份额通过以下措施进行</w:t>
      </w:r>
      <w:r>
        <w:rPr>
          <w:rFonts w:hint="eastAsia" w:ascii="华文仿宋" w:hAnsi="华文仿宋" w:eastAsia="华文仿宋" w:cs="华文仿宋"/>
          <w:spacing w:val="-1"/>
          <w:highlight w:val="none"/>
          <w:lang w:eastAsia="zh-CN"/>
        </w:rPr>
        <w:t>：</w:t>
      </w:r>
      <w:r>
        <w:rPr>
          <w:rFonts w:hint="eastAsia" w:ascii="华文仿宋" w:hAnsi="华文仿宋" w:eastAsia="华文仿宋" w:cs="华文仿宋"/>
          <w:highlight w:val="none"/>
          <w:lang w:eastAsia="zh-CN"/>
        </w:rPr>
        <w:t>。</w:t>
      </w:r>
    </w:p>
    <w:p>
      <w:pPr>
        <w:numPr>
          <w:ilvl w:val="1"/>
          <w:numId w:val="1"/>
        </w:numPr>
        <w:tabs>
          <w:tab w:val="left" w:pos="1201"/>
        </w:tabs>
        <w:wordWrap w:val="0"/>
        <w:spacing w:before="136"/>
        <w:ind w:hanging="49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其它落实政府采购政策的资格要求（如有）：</w:t>
      </w:r>
      <w:r>
        <w:rPr>
          <w:rFonts w:hint="eastAsia" w:ascii="华文仿宋" w:hAnsi="华文仿宋" w:eastAsia="华文仿宋" w:cs="华文仿宋"/>
          <w:w w:val="105"/>
          <w:sz w:val="24"/>
          <w:szCs w:val="24"/>
          <w:highlight w:val="none"/>
          <w:lang w:eastAsia="zh-CN"/>
        </w:rPr>
        <w:t>。</w:t>
      </w:r>
    </w:p>
    <w:bookmarkEnd w:id="13"/>
    <w:p>
      <w:pPr>
        <w:numPr>
          <w:ilvl w:val="1"/>
          <w:numId w:val="1"/>
        </w:numPr>
        <w:tabs>
          <w:tab w:val="left" w:pos="1201"/>
        </w:tabs>
        <w:wordWrap w:val="0"/>
        <w:spacing w:before="136"/>
        <w:ind w:hanging="499"/>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eastAsia="zh-CN"/>
        </w:rPr>
        <w:t>本项目的特定资格要求：</w:t>
      </w:r>
      <w:r>
        <w:rPr>
          <w:rFonts w:hint="eastAsia" w:ascii="华文仿宋" w:hAnsi="华文仿宋" w:eastAsia="华文仿宋" w:cs="华文仿宋"/>
          <w:sz w:val="24"/>
          <w:szCs w:val="24"/>
          <w:highlight w:val="none"/>
          <w:lang w:val="en-US" w:eastAsia="zh-CN"/>
        </w:rPr>
        <w:t>/</w:t>
      </w:r>
    </w:p>
    <w:p>
      <w:pPr>
        <w:pStyle w:val="3"/>
        <w:wordWrap w:val="0"/>
        <w:spacing w:before="137"/>
        <w:ind w:left="701"/>
        <w:rPr>
          <w:rFonts w:hint="eastAsia" w:ascii="华文仿宋" w:hAnsi="华文仿宋" w:eastAsia="华文仿宋" w:cs="华文仿宋"/>
          <w:highlight w:val="none"/>
          <w:lang w:eastAsia="zh-CN"/>
        </w:rPr>
      </w:pPr>
      <w:bookmarkStart w:id="14" w:name="OLE_LINK9"/>
      <w:bookmarkStart w:id="15" w:name="OLE_LINK10"/>
      <w:r>
        <w:rPr>
          <w:rFonts w:hint="eastAsia" w:ascii="华文仿宋" w:hAnsi="华文仿宋" w:eastAsia="华文仿宋" w:cs="华文仿宋"/>
          <w:highlight w:val="none"/>
          <w:lang w:eastAsia="zh-CN"/>
        </w:rPr>
        <w:t>3.1本项目是否属于政府购买服务：</w:t>
      </w:r>
    </w:p>
    <w:p>
      <w:pPr>
        <w:wordWrap w:val="0"/>
        <w:spacing w:before="134"/>
        <w:ind w:left="1212"/>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z w:val="24"/>
          <w:szCs w:val="24"/>
          <w:highlight w:val="none"/>
          <w:lang w:eastAsia="zh-CN"/>
        </w:rPr>
        <w:t>否</w:t>
      </w:r>
    </w:p>
    <w:p>
      <w:pPr>
        <w:wordWrap w:val="0"/>
        <w:spacing w:before="137"/>
        <w:ind w:left="1212"/>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szCs w:val="24"/>
          <w:highlight w:val="none"/>
          <w:lang w:eastAsia="zh-CN"/>
        </w:rPr>
        <w:t>是，公益一类事业单位、使用事业编制且由财政拨款保障的群团组织，不得作为承接主体；</w:t>
      </w:r>
    </w:p>
    <w:bookmarkEnd w:id="14"/>
    <w:bookmarkEnd w:id="15"/>
    <w:p>
      <w:pPr>
        <w:wordWrap w:val="0"/>
        <w:spacing w:before="137"/>
        <w:ind w:left="1212"/>
        <w:rPr>
          <w:rFonts w:hint="eastAsia" w:ascii="华文仿宋" w:hAnsi="华文仿宋" w:eastAsia="华文仿宋" w:cs="华文仿宋"/>
          <w:sz w:val="24"/>
          <w:szCs w:val="24"/>
          <w:highlight w:val="none"/>
          <w:lang w:eastAsia="zh-CN"/>
        </w:rPr>
      </w:pPr>
      <w:bookmarkStart w:id="16" w:name="三、获取招标文件"/>
      <w:bookmarkEnd w:id="16"/>
      <w:r>
        <w:rPr>
          <w:rFonts w:hint="eastAsia" w:ascii="华文仿宋" w:hAnsi="华文仿宋" w:eastAsia="华文仿宋" w:cs="华文仿宋"/>
          <w:sz w:val="24"/>
          <w:szCs w:val="24"/>
          <w:highlight w:val="none"/>
          <w:lang w:eastAsia="zh-CN"/>
        </w:rPr>
        <w:t>本项目的特定资格要求：</w:t>
      </w:r>
      <w:r>
        <w:rPr>
          <w:rFonts w:hint="eastAsia" w:ascii="华文仿宋" w:hAnsi="华文仿宋" w:eastAsia="华文仿宋" w:cs="华文仿宋"/>
          <w:sz w:val="24"/>
          <w:szCs w:val="24"/>
          <w:highlight w:val="none"/>
          <w:lang w:val="en-US" w:eastAsia="zh-CN"/>
        </w:rPr>
        <w:t>/</w:t>
      </w:r>
      <w:r>
        <w:rPr>
          <w:rFonts w:hint="eastAsia" w:ascii="华文仿宋" w:hAnsi="华文仿宋" w:eastAsia="华文仿宋" w:cs="华文仿宋"/>
          <w:sz w:val="24"/>
          <w:szCs w:val="24"/>
          <w:highlight w:val="none"/>
          <w:lang w:eastAsia="zh-CN"/>
        </w:rPr>
        <w:t>。</w:t>
      </w:r>
    </w:p>
    <w:p>
      <w:pPr>
        <w:pStyle w:val="8"/>
        <w:ind w:left="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三、获取招标文件</w:t>
      </w:r>
    </w:p>
    <w:p>
      <w:pPr>
        <w:tabs>
          <w:tab w:val="left" w:pos="1899"/>
          <w:tab w:val="left" w:pos="3702"/>
        </w:tabs>
        <w:wordWrap w:val="0"/>
        <w:spacing w:before="151" w:line="336" w:lineRule="auto"/>
        <w:ind w:left="121" w:right="169"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3"/>
          <w:sz w:val="24"/>
          <w:szCs w:val="24"/>
          <w:highlight w:val="none"/>
          <w:lang w:eastAsia="zh-CN"/>
        </w:rPr>
        <w:t>1.时间：</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11</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24</w:t>
      </w:r>
      <w:r>
        <w:rPr>
          <w:rFonts w:hint="eastAsia" w:ascii="华文仿宋" w:hAnsi="华文仿宋" w:eastAsia="华文仿宋" w:cs="华文仿宋"/>
          <w:sz w:val="24"/>
          <w:szCs w:val="24"/>
          <w:highlight w:val="none"/>
          <w:lang w:eastAsia="zh-CN"/>
        </w:rPr>
        <w:t>日至</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11</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28</w:t>
      </w:r>
      <w:r>
        <w:rPr>
          <w:rFonts w:hint="eastAsia" w:ascii="华文仿宋" w:hAnsi="华文仿宋" w:eastAsia="华文仿宋" w:cs="华文仿宋"/>
          <w:sz w:val="24"/>
          <w:szCs w:val="24"/>
          <w:highlight w:val="none"/>
          <w:lang w:eastAsia="zh-CN"/>
        </w:rPr>
        <w:t>日，每天上午</w:t>
      </w:r>
      <w:r>
        <w:rPr>
          <w:rFonts w:hint="eastAsia" w:ascii="华文仿宋" w:hAnsi="华文仿宋" w:eastAsia="华文仿宋" w:cs="华文仿宋"/>
          <w:w w:val="105"/>
          <w:sz w:val="24"/>
          <w:szCs w:val="24"/>
          <w:highlight w:val="none"/>
          <w:u w:val="single"/>
          <w:lang w:eastAsia="zh-CN"/>
        </w:rPr>
        <w:t xml:space="preserve"> 0:00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sz w:val="24"/>
          <w:szCs w:val="24"/>
          <w:highlight w:val="none"/>
          <w:u w:val="single"/>
          <w:lang w:val="en-US" w:eastAsia="zh-CN"/>
        </w:rPr>
        <w:t>12:</w:t>
      </w:r>
      <w:r>
        <w:rPr>
          <w:rFonts w:hint="eastAsia" w:ascii="华文仿宋" w:hAnsi="华文仿宋" w:eastAsia="华文仿宋" w:cs="华文仿宋"/>
          <w:w w:val="105"/>
          <w:sz w:val="24"/>
          <w:szCs w:val="24"/>
          <w:highlight w:val="none"/>
          <w:u w:val="single"/>
          <w:lang w:eastAsia="zh-CN"/>
        </w:rPr>
        <w:t>00</w:t>
      </w:r>
      <w:r>
        <w:rPr>
          <w:rFonts w:hint="eastAsia" w:ascii="华文仿宋" w:hAnsi="华文仿宋" w:eastAsia="华文仿宋" w:cs="华文仿宋"/>
          <w:spacing w:val="-3"/>
          <w:sz w:val="24"/>
          <w:szCs w:val="24"/>
          <w:highlight w:val="none"/>
          <w:lang w:eastAsia="zh-CN"/>
        </w:rPr>
        <w:t>，下午</w:t>
      </w:r>
      <w:r>
        <w:rPr>
          <w:rFonts w:hint="eastAsia" w:ascii="华文仿宋" w:hAnsi="华文仿宋" w:eastAsia="华文仿宋" w:cs="华文仿宋"/>
          <w:w w:val="105"/>
          <w:sz w:val="24"/>
          <w:szCs w:val="24"/>
          <w:highlight w:val="none"/>
          <w:u w:val="single"/>
          <w:lang w:eastAsia="zh-CN"/>
        </w:rPr>
        <w:t>12</w:t>
      </w:r>
      <w:r>
        <w:rPr>
          <w:rFonts w:hint="eastAsia" w:ascii="华文仿宋" w:hAnsi="华文仿宋" w:eastAsia="华文仿宋" w:cs="华文仿宋"/>
          <w:w w:val="105"/>
          <w:sz w:val="24"/>
          <w:szCs w:val="24"/>
          <w:highlight w:val="none"/>
          <w:u w:val="single"/>
          <w:lang w:val="en-US" w:eastAsia="zh-CN"/>
        </w:rPr>
        <w:t>:</w:t>
      </w:r>
      <w:r>
        <w:rPr>
          <w:rFonts w:hint="eastAsia" w:ascii="华文仿宋" w:hAnsi="华文仿宋" w:eastAsia="华文仿宋" w:cs="华文仿宋"/>
          <w:w w:val="105"/>
          <w:sz w:val="24"/>
          <w:szCs w:val="24"/>
          <w:highlight w:val="none"/>
          <w:u w:val="single"/>
          <w:lang w:eastAsia="zh-CN"/>
        </w:rPr>
        <w:t>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w w:val="105"/>
          <w:sz w:val="24"/>
          <w:szCs w:val="24"/>
          <w:highlight w:val="none"/>
          <w:u w:val="single"/>
          <w:lang w:eastAsia="zh-CN"/>
        </w:rPr>
        <w:t xml:space="preserve"> 24：00</w:t>
      </w:r>
      <w:r>
        <w:rPr>
          <w:rFonts w:hint="eastAsia" w:ascii="华文仿宋" w:hAnsi="华文仿宋" w:eastAsia="华文仿宋" w:cs="华文仿宋"/>
          <w:sz w:val="24"/>
          <w:szCs w:val="24"/>
          <w:highlight w:val="none"/>
          <w:lang w:eastAsia="zh-CN"/>
        </w:rPr>
        <w:t>（北京时间，法定节假日除外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55"/>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2.地点：北京市政府采购电子交易平台</w:t>
      </w:r>
    </w:p>
    <w:p>
      <w:pPr>
        <w:wordWrap w:val="0"/>
        <w:spacing w:before="135" w:line="336" w:lineRule="auto"/>
        <w:ind w:left="121" w:right="17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方式</w:t>
      </w:r>
      <w:r>
        <w:rPr>
          <w:rFonts w:hint="eastAsia" w:ascii="华文仿宋" w:hAnsi="华文仿宋" w:eastAsia="华文仿宋" w:cs="华文仿宋"/>
          <w:spacing w:val="-10"/>
          <w:sz w:val="24"/>
          <w:szCs w:val="24"/>
          <w:highlight w:val="none"/>
          <w:lang w:eastAsia="zh-CN"/>
        </w:rPr>
        <w:t>：</w:t>
      </w:r>
      <w:bookmarkStart w:id="17" w:name="OLE_LINK11"/>
      <w:bookmarkStart w:id="18" w:name="OLE_LINK12"/>
      <w:r>
        <w:rPr>
          <w:rFonts w:hint="eastAsia" w:ascii="华文仿宋" w:hAnsi="华文仿宋" w:eastAsia="华文仿宋" w:cs="华文仿宋"/>
          <w:sz w:val="24"/>
          <w:szCs w:val="24"/>
          <w:highlight w:val="none"/>
          <w:lang w:eastAsia="zh-CN"/>
        </w:rPr>
        <w:t>供应商使</w:t>
      </w:r>
      <w:r>
        <w:rPr>
          <w:rFonts w:hint="eastAsia" w:ascii="华文仿宋" w:hAnsi="华文仿宋" w:eastAsia="华文仿宋" w:cs="华文仿宋"/>
          <w:spacing w:val="59"/>
          <w:sz w:val="24"/>
          <w:szCs w:val="24"/>
          <w:highlight w:val="none"/>
          <w:lang w:eastAsia="zh-CN"/>
        </w:rPr>
        <w:t>用</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数字证书或电子营业执照登录北京市政府采购电子交易平台</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"http://zbcg-bjzc.zhongcy.com/bjczj-portal-site/index.html%23/home"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tt</w:t>
      </w:r>
      <w:r>
        <w:rPr>
          <w:rFonts w:hint="eastAsia" w:ascii="华文仿宋" w:hAnsi="华文仿宋" w:eastAsia="华文仿宋" w:cs="华文仿宋"/>
          <w:spacing w:val="1"/>
          <w:w w:val="92"/>
          <w:sz w:val="24"/>
          <w:szCs w:val="24"/>
          <w:highlight w:val="none"/>
          <w:lang w:eastAsia="zh-CN"/>
        </w:rPr>
        <w:t>p</w:t>
      </w:r>
      <w:r>
        <w:rPr>
          <w:rFonts w:hint="eastAsia" w:ascii="华文仿宋" w:hAnsi="华文仿宋" w:eastAsia="华文仿宋" w:cs="华文仿宋"/>
          <w:spacing w:val="-2"/>
          <w:w w:val="121"/>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89"/>
          <w:sz w:val="24"/>
          <w:szCs w:val="24"/>
          <w:highlight w:val="none"/>
          <w:lang w:eastAsia="zh-CN"/>
        </w:rPr>
        <w:t>c</w:t>
      </w:r>
      <w:r>
        <w:rPr>
          <w:rFonts w:hint="eastAsia" w:ascii="华文仿宋" w:hAnsi="华文仿宋" w:eastAsia="华文仿宋" w:cs="华文仿宋"/>
          <w:spacing w:val="-1"/>
          <w:w w:val="89"/>
          <w:sz w:val="24"/>
          <w:szCs w:val="24"/>
          <w:highlight w:val="none"/>
          <w:lang w:eastAsia="zh-CN"/>
        </w:rPr>
        <w:t>g</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b</w:t>
      </w:r>
      <w:r>
        <w:rPr>
          <w:rFonts w:hint="eastAsia" w:ascii="华文仿宋" w:hAnsi="华文仿宋" w:eastAsia="华文仿宋" w:cs="华文仿宋"/>
          <w:spacing w:val="-2"/>
          <w:w w:val="136"/>
          <w:sz w:val="24"/>
          <w:szCs w:val="24"/>
          <w:highlight w:val="none"/>
          <w:lang w:eastAsia="zh-CN"/>
        </w:rPr>
        <w:t>j</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93"/>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2"/>
          <w:w w:val="93"/>
          <w:sz w:val="24"/>
          <w:szCs w:val="24"/>
          <w:highlight w:val="none"/>
          <w:lang w:eastAsia="zh-CN"/>
        </w:rPr>
        <w:t>o</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4"/>
          <w:sz w:val="24"/>
          <w:szCs w:val="24"/>
          <w:highlight w:val="none"/>
          <w:lang w:eastAsia="zh-CN"/>
        </w:rPr>
        <w:t>g</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37"/>
          <w:w w:val="110"/>
          <w:sz w:val="24"/>
          <w:szCs w:val="24"/>
          <w:highlight w:val="none"/>
          <w:lang w:eastAsia="zh-CN"/>
        </w:rPr>
        <w:t>y</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2"/>
          <w:w w:val="76"/>
          <w:sz w:val="24"/>
          <w:szCs w:val="24"/>
          <w:highlight w:val="none"/>
          <w:lang w:eastAsia="zh-CN"/>
        </w:rPr>
        <w:t>/</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p</w:t>
      </w:r>
      <w:r>
        <w:rPr>
          <w:rFonts w:hint="eastAsia" w:ascii="华文仿宋" w:hAnsi="华文仿宋" w:eastAsia="华文仿宋" w:cs="华文仿宋"/>
          <w:w w:val="109"/>
          <w:sz w:val="24"/>
          <w:szCs w:val="24"/>
          <w:highlight w:val="none"/>
          <w:lang w:eastAsia="zh-CN"/>
        </w:rPr>
        <w:t>or</w:t>
      </w:r>
      <w:r>
        <w:rPr>
          <w:rFonts w:hint="eastAsia" w:ascii="华文仿宋" w:hAnsi="华文仿宋" w:eastAsia="华文仿宋" w:cs="华文仿宋"/>
          <w:spacing w:val="-1"/>
          <w:w w:val="109"/>
          <w:sz w:val="24"/>
          <w:szCs w:val="24"/>
          <w:highlight w:val="none"/>
          <w:lang w:eastAsia="zh-CN"/>
        </w:rPr>
        <w:t>t</w:t>
      </w:r>
      <w:r>
        <w:rPr>
          <w:rFonts w:hint="eastAsia" w:ascii="华文仿宋" w:hAnsi="华文仿宋" w:eastAsia="华文仿宋" w:cs="华文仿宋"/>
          <w:spacing w:val="-1"/>
          <w:w w:val="89"/>
          <w:sz w:val="24"/>
          <w:szCs w:val="24"/>
          <w:highlight w:val="none"/>
          <w:lang w:eastAsia="zh-CN"/>
        </w:rPr>
        <w:t>a</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w w:val="125"/>
          <w:sz w:val="24"/>
          <w:szCs w:val="24"/>
          <w:highlight w:val="none"/>
          <w:lang w:eastAsia="zh-CN"/>
        </w:rPr>
        <w:t>-si</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2"/>
          <w:w w:val="138"/>
          <w:sz w:val="24"/>
          <w:szCs w:val="24"/>
          <w:highlight w:val="none"/>
          <w:lang w:eastAsia="zh-CN"/>
        </w:rPr>
        <w:t>i</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2"/>
          <w:sz w:val="24"/>
          <w:szCs w:val="24"/>
          <w:highlight w:val="none"/>
          <w:lang w:eastAsia="zh-CN"/>
        </w:rPr>
        <w:t>d</w:t>
      </w:r>
      <w:r>
        <w:rPr>
          <w:rFonts w:hint="eastAsia" w:ascii="华文仿宋" w:hAnsi="华文仿宋" w:eastAsia="华文仿宋" w:cs="华文仿宋"/>
          <w:spacing w:val="-4"/>
          <w:w w:val="94"/>
          <w:sz w:val="24"/>
          <w:szCs w:val="24"/>
          <w:highlight w:val="none"/>
          <w:lang w:eastAsia="zh-CN"/>
        </w:rPr>
        <w:t>e</w:t>
      </w:r>
      <w:r>
        <w:rPr>
          <w:rFonts w:hint="eastAsia" w:ascii="华文仿宋" w:hAnsi="华文仿宋" w:eastAsia="华文仿宋" w:cs="华文仿宋"/>
          <w:w w:val="119"/>
          <w:sz w:val="24"/>
          <w:szCs w:val="24"/>
          <w:highlight w:val="none"/>
          <w:lang w:eastAsia="zh-CN"/>
        </w:rPr>
        <w:t>x.</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103"/>
          <w:sz w:val="24"/>
          <w:szCs w:val="24"/>
          <w:highlight w:val="none"/>
          <w:lang w:eastAsia="zh-CN"/>
        </w:rPr>
        <w:t>m</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spacing w:val="-2"/>
          <w:w w:val="116"/>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spacing w:val="-1"/>
          <w:w w:val="94"/>
          <w:sz w:val="24"/>
          <w:szCs w:val="24"/>
          <w:highlight w:val="none"/>
          <w:lang w:eastAsia="zh-CN"/>
        </w:rPr>
        <w:fldChar w:fldCharType="end"/>
      </w:r>
      <w:r>
        <w:rPr>
          <w:rFonts w:hint="eastAsia" w:ascii="华文仿宋" w:hAnsi="华文仿宋" w:eastAsia="华文仿宋" w:cs="华文仿宋"/>
          <w:sz w:val="24"/>
          <w:szCs w:val="24"/>
          <w:highlight w:val="none"/>
          <w:lang w:eastAsia="zh-CN"/>
        </w:rPr>
        <w:t>）获取电子版招标文件。</w:t>
      </w:r>
      <w:bookmarkEnd w:id="17"/>
      <w:bookmarkEnd w:id="18"/>
    </w:p>
    <w:p>
      <w:pPr>
        <w:wordWrap w:val="0"/>
        <w:spacing w:before="55"/>
        <w:ind w:left="601"/>
        <w:rPr>
          <w:rFonts w:hint="eastAsia" w:ascii="华文仿宋" w:hAnsi="华文仿宋" w:eastAsia="华文仿宋" w:cs="华文仿宋"/>
          <w:sz w:val="29"/>
          <w:highlight w:val="none"/>
          <w:lang w:eastAsia="zh-CN"/>
        </w:rPr>
      </w:pPr>
      <w:r>
        <w:rPr>
          <w:rFonts w:hint="eastAsia" w:ascii="华文仿宋" w:hAnsi="华文仿宋" w:eastAsia="华文仿宋" w:cs="华文仿宋"/>
          <w:w w:val="105"/>
          <w:sz w:val="24"/>
          <w:szCs w:val="24"/>
          <w:highlight w:val="none"/>
          <w:lang w:eastAsia="zh-CN"/>
        </w:rPr>
        <w:t>4.售价：0元。</w:t>
      </w:r>
    </w:p>
    <w:p>
      <w:pPr>
        <w:pStyle w:val="8"/>
        <w:ind w:left="0"/>
        <w:rPr>
          <w:rFonts w:hint="eastAsia" w:ascii="华文仿宋" w:hAnsi="华文仿宋" w:eastAsia="华文仿宋" w:cs="华文仿宋"/>
          <w:sz w:val="24"/>
          <w:highlight w:val="none"/>
          <w:lang w:eastAsia="zh-CN"/>
        </w:rPr>
      </w:pPr>
      <w:bookmarkStart w:id="19" w:name="四、提交投标文件截止时间、开标时间和地点"/>
      <w:bookmarkEnd w:id="19"/>
      <w:r>
        <w:rPr>
          <w:rFonts w:hint="eastAsia" w:ascii="华文仿宋" w:hAnsi="华文仿宋" w:eastAsia="华文仿宋" w:cs="华文仿宋"/>
          <w:sz w:val="24"/>
          <w:highlight w:val="none"/>
          <w:lang w:eastAsia="zh-CN"/>
        </w:rPr>
        <w:t>四、提交投标文件截止时间、开标时间和地点</w:t>
      </w:r>
    </w:p>
    <w:p>
      <w:pPr>
        <w:tabs>
          <w:tab w:val="left" w:pos="3841"/>
          <w:tab w:val="left" w:pos="4441"/>
          <w:tab w:val="left" w:pos="5041"/>
          <w:tab w:val="left" w:pos="5641"/>
        </w:tabs>
        <w:wordWrap w:val="0"/>
        <w:spacing w:before="154" w:line="357" w:lineRule="auto"/>
        <w:ind w:left="601" w:right="-4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投标截止时间、开标时间：</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12</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16</w:t>
      </w:r>
      <w:r>
        <w:rPr>
          <w:rFonts w:hint="eastAsia" w:ascii="华文仿宋" w:hAnsi="华文仿宋" w:eastAsia="华文仿宋" w:cs="华文仿宋"/>
          <w:sz w:val="24"/>
          <w:szCs w:val="24"/>
          <w:highlight w:val="none"/>
          <w:lang w:eastAsia="zh-CN"/>
        </w:rPr>
        <w:t>日</w:t>
      </w:r>
      <w:r>
        <w:rPr>
          <w:rFonts w:hint="eastAsia" w:ascii="华文仿宋" w:hAnsi="华文仿宋" w:eastAsia="华文仿宋" w:cs="华文仿宋"/>
          <w:w w:val="105"/>
          <w:sz w:val="24"/>
          <w:szCs w:val="24"/>
          <w:highlight w:val="none"/>
          <w:u w:val="single"/>
          <w:lang w:eastAsia="zh-CN"/>
        </w:rPr>
        <w:t>9</w:t>
      </w:r>
      <w:r>
        <w:rPr>
          <w:rFonts w:hint="eastAsia" w:ascii="华文仿宋" w:hAnsi="华文仿宋" w:eastAsia="华文仿宋" w:cs="华文仿宋"/>
          <w:sz w:val="24"/>
          <w:szCs w:val="24"/>
          <w:highlight w:val="none"/>
          <w:lang w:eastAsia="zh-CN"/>
        </w:rPr>
        <w:t>点</w:t>
      </w:r>
      <w:r>
        <w:rPr>
          <w:rFonts w:hint="eastAsia" w:ascii="华文仿宋" w:hAnsi="华文仿宋" w:eastAsia="华文仿宋" w:cs="华文仿宋"/>
          <w:w w:val="105"/>
          <w:sz w:val="24"/>
          <w:szCs w:val="24"/>
          <w:highlight w:val="none"/>
          <w:u w:val="single"/>
          <w:lang w:eastAsia="zh-CN"/>
        </w:rPr>
        <w:t>30</w:t>
      </w:r>
      <w:r>
        <w:rPr>
          <w:rFonts w:hint="eastAsia" w:ascii="华文仿宋" w:hAnsi="华文仿宋" w:eastAsia="华文仿宋" w:cs="华文仿宋"/>
          <w:sz w:val="24"/>
          <w:szCs w:val="24"/>
          <w:highlight w:val="none"/>
          <w:lang w:eastAsia="zh-CN"/>
        </w:rPr>
        <w:t>分（北京时间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3841"/>
          <w:tab w:val="left" w:pos="4441"/>
          <w:tab w:val="left" w:pos="5041"/>
          <w:tab w:val="left" w:pos="5641"/>
        </w:tabs>
        <w:wordWrap w:val="0"/>
        <w:spacing w:before="154" w:line="357" w:lineRule="auto"/>
        <w:ind w:left="601" w:right="23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地点</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w w:val="105"/>
          <w:sz w:val="24"/>
          <w:szCs w:val="24"/>
          <w:highlight w:val="none"/>
          <w:u w:val="single"/>
          <w:lang w:eastAsia="zh-CN"/>
        </w:rPr>
        <w:t>北京市顺义区复兴东街3号院顺义区政务服务中心6号电梯厅二层</w:t>
      </w:r>
      <w:r>
        <w:rPr>
          <w:rFonts w:hint="eastAsia" w:ascii="华文仿宋" w:hAnsi="华文仿宋" w:eastAsia="华文仿宋" w:cs="华文仿宋"/>
          <w:sz w:val="24"/>
          <w:szCs w:val="24"/>
          <w:highlight w:val="none"/>
          <w:lang w:eastAsia="zh-CN"/>
        </w:rPr>
        <w:t>。</w:t>
      </w:r>
    </w:p>
    <w:p>
      <w:pPr>
        <w:pStyle w:val="8"/>
        <w:ind w:left="0"/>
        <w:rPr>
          <w:rFonts w:hint="eastAsia" w:ascii="华文仿宋" w:hAnsi="华文仿宋" w:eastAsia="华文仿宋" w:cs="华文仿宋"/>
          <w:sz w:val="24"/>
          <w:highlight w:val="none"/>
          <w:lang w:eastAsia="zh-CN"/>
        </w:rPr>
      </w:pPr>
      <w:bookmarkStart w:id="20" w:name="五、公告期限"/>
      <w:bookmarkEnd w:id="20"/>
      <w:r>
        <w:rPr>
          <w:rFonts w:hint="eastAsia" w:ascii="华文仿宋" w:hAnsi="华文仿宋" w:eastAsia="华文仿宋" w:cs="华文仿宋"/>
          <w:sz w:val="24"/>
          <w:highlight w:val="none"/>
          <w:lang w:eastAsia="zh-CN"/>
        </w:rPr>
        <w:t>五、公告期限</w:t>
      </w:r>
    </w:p>
    <w:p>
      <w:pPr>
        <w:wordWrap w:val="0"/>
        <w:spacing w:before="151"/>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自本公告发布之日起5个工作日。</w:t>
      </w:r>
    </w:p>
    <w:p>
      <w:pPr>
        <w:pStyle w:val="8"/>
        <w:ind w:left="0"/>
        <w:rPr>
          <w:rFonts w:hint="eastAsia" w:ascii="华文仿宋" w:hAnsi="华文仿宋" w:eastAsia="华文仿宋" w:cs="华文仿宋"/>
          <w:sz w:val="24"/>
          <w:highlight w:val="none"/>
          <w:lang w:eastAsia="zh-CN"/>
        </w:rPr>
      </w:pPr>
      <w:bookmarkStart w:id="21" w:name="六、其他补充事宜"/>
      <w:bookmarkEnd w:id="21"/>
      <w:r>
        <w:rPr>
          <w:rFonts w:hint="eastAsia" w:ascii="华文仿宋" w:hAnsi="华文仿宋" w:eastAsia="华文仿宋" w:cs="华文仿宋"/>
          <w:sz w:val="24"/>
          <w:highlight w:val="none"/>
          <w:lang w:eastAsia="zh-CN"/>
        </w:rPr>
        <w:t>六、其他补充事宜</w:t>
      </w:r>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480" w:firstLineChars="200"/>
        <w:rPr>
          <w:rFonts w:hint="eastAsia" w:ascii="华文仿宋" w:hAnsi="华文仿宋" w:eastAsia="华文仿宋" w:cs="华文仿宋"/>
          <w:sz w:val="24"/>
          <w:szCs w:val="24"/>
          <w:highlight w:val="none"/>
          <w:lang w:eastAsia="zh-CN"/>
        </w:rPr>
      </w:pPr>
      <w:bookmarkStart w:id="22" w:name="OLE_LINK13"/>
      <w:bookmarkStart w:id="23" w:name="OLE_LINK14"/>
      <w:r>
        <w:rPr>
          <w:rFonts w:hint="eastAsia" w:ascii="华文仿宋" w:hAnsi="华文仿宋" w:eastAsia="华文仿宋" w:cs="华文仿宋"/>
          <w:sz w:val="24"/>
          <w:szCs w:val="24"/>
          <w:highlight w:val="none"/>
          <w:lang w:eastAsia="zh-CN"/>
        </w:rPr>
        <w:t>1.本项目需要落实的政府采购政策：</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1.1《关于调整优化节能产品、环境标志产品政府采购执行机制的通知》（财库〔2019〕9号）；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1.2《财政部生态环境部关于印发《环境标志产品政府采购品目清单》的通知》（财库[2019]18号）；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1.3《财政部发展改革委关于印发《节能产品政府采购品目清单》的通知》（财库[2019]19号）；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1.4执行《财政部关于开展政府采购信用担保试点工作方案》（财库[2011]124号）；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1.5执行《财政部、司法部关于政府采购支持监狱企业发展有关问题的通知》（财库[2014]68号）；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1.6执行《关于促进残疾人就业政府采购政策的通知》（财库〔2017〕141号）；</w:t>
      </w:r>
    </w:p>
    <w:p>
      <w:pPr>
        <w:wordWrap w:val="0"/>
        <w:spacing w:line="360" w:lineRule="auto"/>
        <w:ind w:firstLine="480" w:firstLineChars="2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1.7执行《财政部关于在政府采购活动中查询及使用信用记录有关问题的通知》（财库[2016]125号）；</w:t>
      </w:r>
    </w:p>
    <w:p>
      <w:pPr>
        <w:wordWrap w:val="0"/>
        <w:spacing w:line="360" w:lineRule="auto"/>
        <w:ind w:firstLine="480" w:firstLineChars="200"/>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1.8财政部、工业和信息化部关于印发《政府采购促进中小企业发展管理办法》的通知财库〔2020〕46号。</w:t>
      </w:r>
    </w:p>
    <w:p>
      <w:pPr>
        <w:wordWrap w:val="0"/>
        <w:ind w:firstLine="600" w:firstLineChars="25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2.本公告在中国政府采购网（http://www.ccgp.gov.cn）、北京市政府采购网（http://www.ccgp-beijing.gov.cn）上发布。</w:t>
      </w:r>
    </w:p>
    <w:p>
      <w:pPr>
        <w:wordWrap w:val="0"/>
        <w:spacing w:before="65" w:line="336" w:lineRule="auto"/>
        <w:ind w:left="121" w:right="17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本项目采用</w:t>
      </w:r>
      <w:r>
        <w:rPr>
          <w:rFonts w:hint="eastAsia" w:ascii="华文仿宋" w:hAnsi="华文仿宋" w:eastAsia="华文仿宋" w:cs="华文仿宋"/>
          <w:b/>
          <w:sz w:val="24"/>
          <w:szCs w:val="24"/>
          <w:highlight w:val="none"/>
          <w:lang w:eastAsia="zh-CN"/>
        </w:rPr>
        <w:t>全流程电子化</w:t>
      </w:r>
      <w:r>
        <w:rPr>
          <w:rFonts w:hint="eastAsia" w:ascii="华文仿宋" w:hAnsi="华文仿宋" w:eastAsia="华文仿宋" w:cs="华文仿宋"/>
          <w:sz w:val="24"/>
          <w:szCs w:val="24"/>
          <w:highlight w:val="none"/>
          <w:lang w:eastAsia="zh-CN"/>
        </w:rPr>
        <w:t>采购方式</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请供应商认真学习北京市政府采购电子交易平台发布的相关操作手册（供应商可在交易平台下载相关手册</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，办理</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进行北京市政府采购电子交易平台注册绑定</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并认真核</w:t>
      </w:r>
      <w:r>
        <w:rPr>
          <w:rFonts w:hint="eastAsia" w:ascii="华文仿宋" w:hAnsi="华文仿宋" w:eastAsia="华文仿宋" w:cs="华文仿宋"/>
          <w:spacing w:val="59"/>
          <w:sz w:val="24"/>
          <w:szCs w:val="24"/>
          <w:highlight w:val="none"/>
          <w:lang w:eastAsia="zh-CN"/>
        </w:rPr>
        <w:t>实</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数字证书或电子营业执照情况确认是否符合本项目电子化采购流程要求。</w:t>
      </w:r>
    </w:p>
    <w:p>
      <w:pPr>
        <w:wordWrap w:val="0"/>
        <w:spacing w:before="55"/>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CA数字证书服务热线010-58511086</w:t>
      </w:r>
    </w:p>
    <w:p>
      <w:pPr>
        <w:wordWrap w:val="0"/>
        <w:spacing w:before="135"/>
        <w:ind w:left="601"/>
        <w:rPr>
          <w:rFonts w:hint="eastAsia" w:ascii="华文仿宋" w:hAnsi="华文仿宋" w:eastAsia="华文仿宋" w:cs="华文仿宋"/>
          <w:sz w:val="17"/>
          <w:szCs w:val="24"/>
          <w:highlight w:val="none"/>
          <w:lang w:eastAsia="zh-CN"/>
        </w:rPr>
      </w:pPr>
      <w:r>
        <w:rPr>
          <w:rFonts w:hint="eastAsia" w:ascii="华文仿宋" w:hAnsi="华文仿宋" w:eastAsia="华文仿宋" w:cs="华文仿宋"/>
          <w:w w:val="105"/>
          <w:sz w:val="24"/>
          <w:szCs w:val="24"/>
          <w:highlight w:val="none"/>
          <w:lang w:eastAsia="zh-CN"/>
        </w:rPr>
        <w:t>电子营业执照服务热线400-699-7000</w:t>
      </w:r>
    </w:p>
    <w:p>
      <w:pPr>
        <w:tabs>
          <w:tab w:val="left" w:pos="2755"/>
        </w:tabs>
        <w:wordWrap w:val="0"/>
        <w:spacing w:before="43"/>
        <w:ind w:left="601"/>
        <w:rPr>
          <w:rFonts w:hint="eastAsia" w:ascii="华文仿宋" w:hAnsi="华文仿宋" w:eastAsia="华文仿宋" w:cs="华文仿宋"/>
          <w:sz w:val="24"/>
          <w:szCs w:val="24"/>
          <w:highlight w:val="none"/>
        </w:rPr>
      </w:pPr>
      <w:r>
        <w:rPr>
          <w:rFonts w:hint="eastAsia" w:ascii="华文仿宋" w:hAnsi="华文仿宋" w:eastAsia="华文仿宋" w:cs="华文仿宋"/>
          <w:w w:val="105"/>
          <w:sz w:val="24"/>
          <w:szCs w:val="24"/>
          <w:highlight w:val="none"/>
        </w:rPr>
        <w:t>技术支持服务热线</w:t>
      </w:r>
      <w:r>
        <w:rPr>
          <w:rFonts w:hint="eastAsia" w:ascii="华文仿宋" w:hAnsi="华文仿宋" w:eastAsia="华文仿宋" w:cs="华文仿宋"/>
          <w:w w:val="105"/>
          <w:sz w:val="24"/>
          <w:szCs w:val="24"/>
          <w:highlight w:val="none"/>
          <w:lang w:eastAsia="zh-CN"/>
        </w:rPr>
        <w:t>010-86483801</w:t>
      </w:r>
    </w:p>
    <w:p>
      <w:pPr>
        <w:numPr>
          <w:ilvl w:val="1"/>
          <w:numId w:val="2"/>
        </w:numPr>
        <w:tabs>
          <w:tab w:val="left" w:pos="1041"/>
        </w:tabs>
        <w:wordWrap w:val="0"/>
        <w:spacing w:before="131"/>
        <w:ind w:hanging="439"/>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办理CA数字证书或电子营业执照</w:t>
      </w:r>
    </w:p>
    <w:p>
      <w:pPr>
        <w:wordWrap w:val="0"/>
        <w:spacing w:before="133" w:line="336" w:lineRule="auto"/>
        <w:ind w:left="567" w:right="-4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供应商登录北京市政府采购电子交易平台查阅“用户指南”—“操作指南”—“市场主体CA办理操作流程指引”/“电子营业执照使用指南”，按照程序要求办理。</w:t>
      </w:r>
    </w:p>
    <w:p>
      <w:pPr>
        <w:numPr>
          <w:ilvl w:val="1"/>
          <w:numId w:val="2"/>
        </w:numPr>
        <w:tabs>
          <w:tab w:val="left" w:pos="1041"/>
        </w:tabs>
        <w:wordWrap w:val="0"/>
        <w:spacing w:before="20"/>
        <w:ind w:hanging="43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注册</w:t>
      </w:r>
    </w:p>
    <w:p>
      <w:pPr>
        <w:wordWrap w:val="0"/>
        <w:spacing w:before="133" w:line="333" w:lineRule="auto"/>
        <w:ind w:left="121" w:right="96" w:firstLine="480"/>
        <w:rPr>
          <w:rFonts w:hint="eastAsia" w:ascii="华文仿宋" w:hAnsi="华文仿宋" w:eastAsia="华文仿宋" w:cs="华文仿宋"/>
          <w:spacing w:val="-2"/>
          <w:w w:val="155"/>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操</w:t>
      </w:r>
      <w:r>
        <w:rPr>
          <w:rFonts w:hint="eastAsia" w:ascii="华文仿宋" w:hAnsi="华文仿宋" w:eastAsia="华文仿宋" w:cs="华文仿宋"/>
          <w:sz w:val="24"/>
          <w:szCs w:val="24"/>
          <w:highlight w:val="none"/>
          <w:lang w:eastAsia="zh-CN"/>
        </w:rPr>
        <w:t>作</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p>
    <w:p>
      <w:pPr>
        <w:wordWrap w:val="0"/>
        <w:spacing w:before="133" w:line="333" w:lineRule="auto"/>
        <w:ind w:left="121" w:right="96"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市</w:t>
      </w:r>
      <w:r>
        <w:rPr>
          <w:rFonts w:hint="eastAsia" w:ascii="华文仿宋" w:hAnsi="华文仿宋" w:eastAsia="华文仿宋" w:cs="华文仿宋"/>
          <w:sz w:val="24"/>
          <w:szCs w:val="24"/>
          <w:highlight w:val="none"/>
          <w:lang w:eastAsia="zh-CN"/>
        </w:rPr>
        <w:t>场</w:t>
      </w:r>
      <w:r>
        <w:rPr>
          <w:rFonts w:hint="eastAsia" w:ascii="华文仿宋" w:hAnsi="华文仿宋" w:eastAsia="华文仿宋" w:cs="华文仿宋"/>
          <w:spacing w:val="2"/>
          <w:sz w:val="24"/>
          <w:szCs w:val="24"/>
          <w:highlight w:val="none"/>
          <w:lang w:eastAsia="zh-CN"/>
        </w:rPr>
        <w:t>主体</w:t>
      </w:r>
      <w:r>
        <w:rPr>
          <w:rFonts w:hint="eastAsia" w:ascii="华文仿宋" w:hAnsi="华文仿宋" w:eastAsia="华文仿宋" w:cs="华文仿宋"/>
          <w:sz w:val="24"/>
          <w:szCs w:val="24"/>
          <w:highlight w:val="none"/>
          <w:lang w:eastAsia="zh-CN"/>
        </w:rPr>
        <w:t>注册入库操作流程指</w:t>
      </w:r>
      <w:r>
        <w:rPr>
          <w:rFonts w:hint="eastAsia" w:ascii="华文仿宋" w:hAnsi="华文仿宋" w:eastAsia="华文仿宋" w:cs="华文仿宋"/>
          <w:spacing w:val="-1"/>
          <w:sz w:val="24"/>
          <w:szCs w:val="24"/>
          <w:highlight w:val="none"/>
          <w:lang w:eastAsia="zh-CN"/>
        </w:rPr>
        <w:t>引</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进行自助注册绑定。</w:t>
      </w:r>
    </w:p>
    <w:p>
      <w:pPr>
        <w:numPr>
          <w:ilvl w:val="1"/>
          <w:numId w:val="2"/>
        </w:numPr>
        <w:tabs>
          <w:tab w:val="left" w:pos="1041"/>
        </w:tabs>
        <w:wordWrap w:val="0"/>
        <w:spacing w:before="25"/>
        <w:ind w:hanging="43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驱动、客户端下载</w:t>
      </w:r>
    </w:p>
    <w:p>
      <w:pPr>
        <w:wordWrap w:val="0"/>
        <w:spacing w:before="131" w:line="336" w:lineRule="auto"/>
        <w:ind w:left="567" w:right="40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供应商登录北京市政府采购电子交易平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用户指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2"/>
          <w:w w:val="113"/>
          <w:sz w:val="24"/>
          <w:szCs w:val="24"/>
          <w:highlight w:val="none"/>
          <w:lang w:eastAsia="zh-CN"/>
        </w:rPr>
        <w:t>“</w:t>
      </w:r>
      <w:r>
        <w:rPr>
          <w:rFonts w:hint="eastAsia" w:ascii="华文仿宋" w:hAnsi="华文仿宋" w:eastAsia="华文仿宋" w:cs="华文仿宋"/>
          <w:sz w:val="24"/>
          <w:szCs w:val="24"/>
          <w:highlight w:val="none"/>
          <w:lang w:eastAsia="zh-CN"/>
        </w:rPr>
        <w:t>工具下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z w:val="24"/>
          <w:szCs w:val="24"/>
          <w:highlight w:val="none"/>
          <w:lang w:eastAsia="zh-CN"/>
        </w:rPr>
        <w:t>招标采购系统文件驱动安装</w:t>
      </w:r>
      <w:r>
        <w:rPr>
          <w:rFonts w:hint="eastAsia" w:ascii="华文仿宋" w:hAnsi="华文仿宋" w:eastAsia="华文仿宋" w:cs="华文仿宋"/>
          <w:spacing w:val="-1"/>
          <w:sz w:val="24"/>
          <w:szCs w:val="24"/>
          <w:highlight w:val="none"/>
          <w:lang w:eastAsia="zh-CN"/>
        </w:rPr>
        <w:t>包</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下载相关驱动。</w:t>
      </w:r>
    </w:p>
    <w:p>
      <w:pPr>
        <w:wordWrap w:val="0"/>
        <w:spacing w:before="20" w:line="336" w:lineRule="auto"/>
        <w:ind w:left="567" w:right="34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文件</w:t>
      </w:r>
      <w:r>
        <w:rPr>
          <w:rFonts w:hint="eastAsia" w:ascii="华文仿宋" w:hAnsi="华文仿宋" w:eastAsia="华文仿宋" w:cs="华文仿宋"/>
          <w:sz w:val="24"/>
          <w:szCs w:val="24"/>
          <w:highlight w:val="none"/>
          <w:lang w:eastAsia="zh-CN"/>
        </w:rPr>
        <w:t>编制工</w:t>
      </w:r>
      <w:r>
        <w:rPr>
          <w:rFonts w:hint="eastAsia" w:ascii="华文仿宋" w:hAnsi="华文仿宋" w:eastAsia="华文仿宋" w:cs="华文仿宋"/>
          <w:spacing w:val="-1"/>
          <w:sz w:val="24"/>
          <w:szCs w:val="24"/>
          <w:highlight w:val="none"/>
          <w:lang w:eastAsia="zh-CN"/>
        </w:rPr>
        <w:t>具</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下载相关客户端。</w:t>
      </w:r>
    </w:p>
    <w:p>
      <w:pPr>
        <w:numPr>
          <w:ilvl w:val="1"/>
          <w:numId w:val="2"/>
        </w:numPr>
        <w:tabs>
          <w:tab w:val="left" w:pos="1101"/>
        </w:tabs>
        <w:wordWrap w:val="0"/>
        <w:spacing w:before="20"/>
        <w:ind w:left="1100" w:hanging="49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获取电子招标文件</w:t>
      </w:r>
    </w:p>
    <w:p>
      <w:pPr>
        <w:wordWrap w:val="0"/>
        <w:spacing w:before="133" w:line="336" w:lineRule="auto"/>
        <w:ind w:left="121" w:right="35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供应商使用CA数字证书或电子营业执照登录北京市政府采购电子交易平台获取电子招标文件。</w:t>
      </w:r>
    </w:p>
    <w:p>
      <w:pPr>
        <w:wordWrap w:val="0"/>
        <w:spacing w:before="55" w:line="348" w:lineRule="auto"/>
        <w:ind w:left="121" w:right="303" w:firstLine="48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供应商如计划参与多个采购包的投标，应在登录北京市政府采购电子交易平台后，</w:t>
      </w:r>
      <w:r>
        <w:rPr>
          <w:rFonts w:hint="eastAsia" w:ascii="华文仿宋" w:hAnsi="华文仿宋" w:eastAsia="华文仿宋" w:cs="华文仿宋"/>
          <w:spacing w:val="2"/>
          <w:sz w:val="24"/>
          <w:szCs w:val="24"/>
          <w:highlight w:val="none"/>
          <w:lang w:eastAsia="zh-CN"/>
        </w:rPr>
        <w:t>在</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我的项</w:t>
      </w:r>
      <w:r>
        <w:rPr>
          <w:rFonts w:hint="eastAsia" w:ascii="华文仿宋" w:hAnsi="华文仿宋" w:eastAsia="华文仿宋" w:cs="华文仿宋"/>
          <w:spacing w:val="4"/>
          <w:sz w:val="24"/>
          <w:szCs w:val="24"/>
          <w:highlight w:val="none"/>
          <w:lang w:eastAsia="zh-CN"/>
        </w:rPr>
        <w:t>目</w:t>
      </w:r>
      <w:r>
        <w:rPr>
          <w:rFonts w:hint="eastAsia" w:ascii="华文仿宋" w:hAnsi="华文仿宋" w:eastAsia="华文仿宋" w:cs="华文仿宋"/>
          <w:spacing w:val="2"/>
          <w:sz w:val="24"/>
          <w:szCs w:val="24"/>
          <w:highlight w:val="none"/>
          <w:lang w:eastAsia="zh-CN"/>
        </w:rPr>
        <w:t>】栏目</w:t>
      </w:r>
      <w:r>
        <w:rPr>
          <w:rFonts w:hint="eastAsia" w:ascii="华文仿宋" w:hAnsi="华文仿宋" w:eastAsia="华文仿宋" w:cs="华文仿宋"/>
          <w:spacing w:val="4"/>
          <w:sz w:val="24"/>
          <w:szCs w:val="24"/>
          <w:highlight w:val="none"/>
          <w:lang w:eastAsia="zh-CN"/>
        </w:rPr>
        <w:t>依</w:t>
      </w:r>
      <w:r>
        <w:rPr>
          <w:rFonts w:hint="eastAsia" w:ascii="华文仿宋" w:hAnsi="华文仿宋" w:eastAsia="华文仿宋" w:cs="华文仿宋"/>
          <w:spacing w:val="2"/>
          <w:sz w:val="24"/>
          <w:szCs w:val="24"/>
          <w:highlight w:val="none"/>
          <w:lang w:eastAsia="zh-CN"/>
        </w:rPr>
        <w:t>次选择</w:t>
      </w:r>
      <w:r>
        <w:rPr>
          <w:rFonts w:hint="eastAsia" w:ascii="华文仿宋" w:hAnsi="华文仿宋" w:eastAsia="华文仿宋" w:cs="华文仿宋"/>
          <w:spacing w:val="4"/>
          <w:sz w:val="24"/>
          <w:szCs w:val="24"/>
          <w:highlight w:val="none"/>
          <w:lang w:eastAsia="zh-CN"/>
        </w:rPr>
        <w:t>对</w:t>
      </w:r>
      <w:r>
        <w:rPr>
          <w:rFonts w:hint="eastAsia" w:ascii="华文仿宋" w:hAnsi="华文仿宋" w:eastAsia="华文仿宋" w:cs="华文仿宋"/>
          <w:spacing w:val="2"/>
          <w:sz w:val="24"/>
          <w:szCs w:val="24"/>
          <w:highlight w:val="none"/>
          <w:lang w:eastAsia="zh-CN"/>
        </w:rPr>
        <w:t>应采购</w:t>
      </w:r>
      <w:r>
        <w:rPr>
          <w:rFonts w:hint="eastAsia" w:ascii="华文仿宋" w:hAnsi="华文仿宋" w:eastAsia="华文仿宋" w:cs="华文仿宋"/>
          <w:spacing w:val="4"/>
          <w:sz w:val="24"/>
          <w:szCs w:val="24"/>
          <w:highlight w:val="none"/>
          <w:lang w:eastAsia="zh-CN"/>
        </w:rPr>
        <w:t>包</w:t>
      </w:r>
      <w:r>
        <w:rPr>
          <w:rFonts w:hint="eastAsia" w:ascii="华文仿宋" w:hAnsi="华文仿宋" w:eastAsia="华文仿宋" w:cs="华文仿宋"/>
          <w:spacing w:val="2"/>
          <w:sz w:val="24"/>
          <w:szCs w:val="24"/>
          <w:highlight w:val="none"/>
          <w:lang w:eastAsia="zh-CN"/>
        </w:rPr>
        <w:t>，进入</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目工</w:t>
      </w:r>
      <w:r>
        <w:rPr>
          <w:rFonts w:hint="eastAsia" w:ascii="华文仿宋" w:hAnsi="华文仿宋" w:eastAsia="华文仿宋" w:cs="华文仿宋"/>
          <w:spacing w:val="4"/>
          <w:sz w:val="24"/>
          <w:szCs w:val="24"/>
          <w:highlight w:val="none"/>
          <w:lang w:eastAsia="zh-CN"/>
        </w:rPr>
        <w:t>作</w:t>
      </w:r>
      <w:r>
        <w:rPr>
          <w:rFonts w:hint="eastAsia" w:ascii="华文仿宋" w:hAnsi="华文仿宋" w:eastAsia="华文仿宋" w:cs="华文仿宋"/>
          <w:spacing w:val="2"/>
          <w:sz w:val="24"/>
          <w:szCs w:val="24"/>
          <w:highlight w:val="none"/>
          <w:lang w:eastAsia="zh-CN"/>
        </w:rPr>
        <w:t>台招</w:t>
      </w:r>
      <w:r>
        <w:rPr>
          <w:rFonts w:hint="eastAsia" w:ascii="华文仿宋" w:hAnsi="华文仿宋" w:eastAsia="华文仿宋" w:cs="华文仿宋"/>
          <w:spacing w:val="1"/>
          <w:sz w:val="24"/>
          <w:szCs w:val="24"/>
          <w:highlight w:val="none"/>
          <w:lang w:eastAsia="zh-CN"/>
        </w:rPr>
        <w:t>标</w:t>
      </w:r>
      <w:r>
        <w:rPr>
          <w:rFonts w:hint="eastAsia" w:ascii="华文仿宋" w:hAnsi="华文仿宋" w:eastAsia="华文仿宋" w:cs="华文仿宋"/>
          <w:spacing w:val="3"/>
          <w:w w:val="120"/>
          <w:sz w:val="24"/>
          <w:szCs w:val="24"/>
          <w:highlight w:val="none"/>
          <w:lang w:eastAsia="zh-CN"/>
        </w:rPr>
        <w:t>/</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文件环</w:t>
      </w:r>
      <w:r>
        <w:rPr>
          <w:rFonts w:hint="eastAsia" w:ascii="华文仿宋" w:hAnsi="华文仿宋" w:eastAsia="华文仿宋" w:cs="华文仿宋"/>
          <w:spacing w:val="4"/>
          <w:sz w:val="24"/>
          <w:szCs w:val="24"/>
          <w:highlight w:val="none"/>
          <w:lang w:eastAsia="zh-CN"/>
        </w:rPr>
        <w:t>节</w:t>
      </w:r>
      <w:r>
        <w:rPr>
          <w:rFonts w:hint="eastAsia" w:ascii="华文仿宋" w:hAnsi="华文仿宋" w:eastAsia="华文仿宋" w:cs="华文仿宋"/>
          <w:spacing w:val="2"/>
          <w:sz w:val="24"/>
          <w:szCs w:val="24"/>
          <w:highlight w:val="none"/>
          <w:lang w:eastAsia="zh-CN"/>
        </w:rPr>
        <w:t>分别</w:t>
      </w:r>
      <w:r>
        <w:rPr>
          <w:rFonts w:hint="eastAsia" w:ascii="华文仿宋" w:hAnsi="华文仿宋" w:eastAsia="华文仿宋" w:cs="华文仿宋"/>
          <w:sz w:val="24"/>
          <w:szCs w:val="24"/>
          <w:highlight w:val="none"/>
          <w:lang w:eastAsia="zh-CN"/>
        </w:rPr>
        <w:t>按采购包下载招标文件电子版</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未在规定期限内按上述操作获取文件的采购包</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供应商无法提交相应包的电子投标文件。</w:t>
      </w:r>
    </w:p>
    <w:p>
      <w:pPr>
        <w:numPr>
          <w:ilvl w:val="1"/>
          <w:numId w:val="2"/>
        </w:numPr>
        <w:tabs>
          <w:tab w:val="left" w:pos="1041"/>
        </w:tabs>
        <w:wordWrap w:val="0"/>
        <w:spacing w:before="46"/>
        <w:ind w:hanging="43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编制电子投标文件</w:t>
      </w:r>
    </w:p>
    <w:p>
      <w:pPr>
        <w:wordWrap w:val="0"/>
        <w:spacing w:before="133" w:line="357" w:lineRule="auto"/>
        <w:ind w:left="121" w:right="110"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供应商应使用电子投标客户端编制电子投标文件并进行线上投标</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供应商电子投标文件需要加密并加盖电子签章</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如无法按照要求在电子投标文件中加盖电子签章和加密，请及时通过技术支持服务热线联系技术人员。</w:t>
      </w:r>
    </w:p>
    <w:p>
      <w:pPr>
        <w:numPr>
          <w:ilvl w:val="1"/>
          <w:numId w:val="2"/>
        </w:numPr>
        <w:tabs>
          <w:tab w:val="left" w:pos="1041"/>
        </w:tabs>
        <w:wordWrap w:val="0"/>
        <w:spacing w:before="34"/>
        <w:ind w:hanging="43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提交电子投标文件</w:t>
      </w:r>
    </w:p>
    <w:p>
      <w:pPr>
        <w:wordWrap w:val="0"/>
        <w:spacing w:before="133" w:line="355" w:lineRule="auto"/>
        <w:ind w:left="121" w:right="3"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供应商应于投标截止时间前在北京市政府采购电子交易平台提交电子投标文件</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上传电子投标文件过程中请保持与互联网的连接畅通。</w:t>
      </w:r>
    </w:p>
    <w:p>
      <w:pPr>
        <w:numPr>
          <w:ilvl w:val="1"/>
          <w:numId w:val="2"/>
        </w:numPr>
        <w:tabs>
          <w:tab w:val="left" w:pos="1041"/>
        </w:tabs>
        <w:wordWrap w:val="0"/>
        <w:spacing w:before="38"/>
        <w:ind w:hanging="439"/>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电子开标</w:t>
      </w:r>
    </w:p>
    <w:p>
      <w:pPr>
        <w:wordWrap w:val="0"/>
        <w:spacing w:before="131" w:line="336" w:lineRule="auto"/>
        <w:ind w:left="121" w:right="3"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供应商在开标地点使用CA 数字证书或电子营业执照登录北京市政府采购电子交易平台进行电子开标。</w:t>
      </w:r>
    </w:p>
    <w:p>
      <w:pPr>
        <w:tabs>
          <w:tab w:val="left" w:pos="1041"/>
        </w:tabs>
        <w:wordWrap w:val="0"/>
        <w:spacing w:before="38"/>
        <w:ind w:firstLine="600" w:firstLineChars="25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4.供应商参加开标会的代表人须出示本人身份证（非法定代表人时还须提供与《投标文件》中一致的《法定代表人授权书》）。</w:t>
      </w:r>
    </w:p>
    <w:bookmarkEnd w:id="22"/>
    <w:bookmarkEnd w:id="23"/>
    <w:p>
      <w:pPr>
        <w:pStyle w:val="8"/>
        <w:ind w:left="0"/>
        <w:rPr>
          <w:rFonts w:hint="eastAsia" w:ascii="华文仿宋" w:hAnsi="华文仿宋" w:eastAsia="华文仿宋" w:cs="华文仿宋"/>
          <w:sz w:val="24"/>
          <w:highlight w:val="none"/>
          <w:lang w:eastAsia="zh-CN"/>
        </w:rPr>
      </w:pPr>
      <w:bookmarkStart w:id="24" w:name="七、对本次招标提出询问，请按以下方式联系。"/>
      <w:bookmarkEnd w:id="24"/>
      <w:r>
        <w:rPr>
          <w:rFonts w:hint="eastAsia" w:ascii="华文仿宋" w:hAnsi="华文仿宋" w:eastAsia="华文仿宋" w:cs="华文仿宋"/>
          <w:sz w:val="24"/>
          <w:highlight w:val="none"/>
          <w:lang w:eastAsia="zh-CN"/>
        </w:rPr>
        <w:t>七、对本次招标提出询问，请按以下方式联系。</w:t>
      </w:r>
    </w:p>
    <w:p>
      <w:pPr>
        <w:wordWrap w:val="0"/>
        <w:spacing w:before="151"/>
        <w:ind w:left="899"/>
        <w:jc w:val="both"/>
        <w:rPr>
          <w:rFonts w:hint="eastAsia" w:ascii="华文仿宋" w:hAnsi="华文仿宋" w:eastAsia="华文仿宋" w:cs="华文仿宋"/>
          <w:b/>
          <w:sz w:val="24"/>
          <w:highlight w:val="none"/>
          <w:lang w:eastAsia="zh-CN"/>
        </w:rPr>
      </w:pPr>
      <w:r>
        <w:rPr>
          <w:rFonts w:hint="eastAsia" w:ascii="华文仿宋" w:hAnsi="华文仿宋" w:eastAsia="华文仿宋" w:cs="华文仿宋"/>
          <w:b/>
          <w:w w:val="105"/>
          <w:sz w:val="24"/>
          <w:highlight w:val="none"/>
          <w:lang w:eastAsia="zh-CN"/>
        </w:rPr>
        <w:t>1.采购人信息</w:t>
      </w:r>
    </w:p>
    <w:p>
      <w:pPr>
        <w:tabs>
          <w:tab w:val="left" w:pos="9214"/>
        </w:tabs>
        <w:wordWrap w:val="0"/>
        <w:spacing w:before="134"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val="en-US" w:eastAsia="zh-CN"/>
        </w:rPr>
        <w:t>名称</w:t>
      </w:r>
      <w:r>
        <w:rPr>
          <w:rFonts w:hint="eastAsia" w:ascii="华文仿宋" w:hAnsi="华文仿宋" w:eastAsia="华文仿宋" w:cs="华文仿宋"/>
          <w:sz w:val="24"/>
          <w:szCs w:val="24"/>
          <w:highlight w:val="none"/>
          <w:u w:val="single"/>
          <w:lang w:eastAsia="zh-CN"/>
        </w:rPr>
        <w:t>：北京市顺义区龙湾屯镇人民政府</w:t>
      </w:r>
    </w:p>
    <w:p>
      <w:pPr>
        <w:tabs>
          <w:tab w:val="left" w:pos="9214"/>
        </w:tabs>
        <w:wordWrap w:val="0"/>
        <w:spacing w:before="134"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eastAsia="zh-CN"/>
        </w:rPr>
        <w:t>地址：北京市顺义区龙湾屯镇府前街13号</w:t>
      </w:r>
    </w:p>
    <w:p>
      <w:pPr>
        <w:tabs>
          <w:tab w:val="left" w:pos="9214"/>
        </w:tabs>
        <w:wordWrap w:val="0"/>
        <w:spacing w:before="134"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eastAsia="zh-CN"/>
        </w:rPr>
        <w:t>联系电话：</w:t>
      </w:r>
      <w:r>
        <w:rPr>
          <w:rFonts w:hint="eastAsia" w:ascii="华文仿宋" w:hAnsi="华文仿宋" w:eastAsia="华文仿宋" w:cs="华文仿宋"/>
          <w:sz w:val="24"/>
          <w:szCs w:val="24"/>
          <w:highlight w:val="none"/>
          <w:u w:val="single"/>
          <w:lang w:val="en-US" w:eastAsia="zh-CN"/>
        </w:rPr>
        <w:t>010-</w:t>
      </w:r>
      <w:r>
        <w:rPr>
          <w:rFonts w:hint="eastAsia" w:ascii="华文仿宋" w:hAnsi="华文仿宋" w:eastAsia="华文仿宋" w:cs="华文仿宋"/>
          <w:sz w:val="24"/>
          <w:szCs w:val="24"/>
          <w:highlight w:val="none"/>
          <w:u w:val="single"/>
          <w:lang w:eastAsia="zh-CN"/>
        </w:rPr>
        <w:t>60461634</w:t>
      </w:r>
    </w:p>
    <w:p>
      <w:pPr>
        <w:tabs>
          <w:tab w:val="left" w:pos="9214"/>
        </w:tabs>
        <w:wordWrap w:val="0"/>
        <w:spacing w:before="134" w:line="357" w:lineRule="auto"/>
        <w:ind w:left="899" w:right="238"/>
        <w:jc w:val="both"/>
        <w:rPr>
          <w:rFonts w:hint="eastAsia" w:ascii="华文仿宋" w:hAnsi="华文仿宋" w:eastAsia="华文仿宋" w:cs="华文仿宋"/>
          <w:b/>
          <w:w w:val="105"/>
          <w:sz w:val="24"/>
          <w:highlight w:val="none"/>
          <w:lang w:eastAsia="zh-CN"/>
        </w:rPr>
      </w:pPr>
      <w:r>
        <w:rPr>
          <w:rFonts w:hint="eastAsia" w:ascii="华文仿宋" w:hAnsi="华文仿宋" w:eastAsia="华文仿宋" w:cs="华文仿宋"/>
          <w:sz w:val="24"/>
          <w:szCs w:val="24"/>
          <w:highlight w:val="none"/>
          <w:u w:val="single"/>
          <w:lang w:eastAsia="zh-CN"/>
        </w:rPr>
        <w:t>项目负责人：</w:t>
      </w:r>
      <w:r>
        <w:rPr>
          <w:rFonts w:hint="eastAsia" w:ascii="华文仿宋" w:hAnsi="华文仿宋" w:eastAsia="华文仿宋" w:cs="华文仿宋"/>
          <w:sz w:val="24"/>
          <w:szCs w:val="24"/>
          <w:highlight w:val="none"/>
          <w:u w:val="single"/>
          <w:lang w:val="en-US" w:eastAsia="zh-CN"/>
        </w:rPr>
        <w:t>刘立平</w:t>
      </w:r>
      <w:r>
        <w:rPr>
          <w:rFonts w:hint="eastAsia" w:ascii="华文仿宋" w:hAnsi="华文仿宋" w:eastAsia="华文仿宋" w:cs="华文仿宋"/>
          <w:b/>
          <w:w w:val="105"/>
          <w:sz w:val="24"/>
          <w:highlight w:val="none"/>
          <w:lang w:eastAsia="zh-CN"/>
        </w:rPr>
        <w:t xml:space="preserve">                    </w:t>
      </w:r>
    </w:p>
    <w:p>
      <w:pPr>
        <w:wordWrap w:val="0"/>
        <w:spacing w:before="151"/>
        <w:ind w:left="899"/>
        <w:jc w:val="both"/>
        <w:rPr>
          <w:rFonts w:hint="eastAsia"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2.采购代理机构信息</w:t>
      </w:r>
    </w:p>
    <w:p>
      <w:pPr>
        <w:tabs>
          <w:tab w:val="left" w:pos="9214"/>
        </w:tabs>
        <w:wordWrap w:val="0"/>
        <w:spacing w:before="134"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名    称：</w:t>
      </w:r>
      <w:r>
        <w:rPr>
          <w:rFonts w:hint="eastAsia" w:ascii="华文仿宋" w:hAnsi="华文仿宋" w:eastAsia="华文仿宋" w:cs="华文仿宋"/>
          <w:w w:val="105"/>
          <w:sz w:val="24"/>
          <w:szCs w:val="24"/>
          <w:highlight w:val="none"/>
          <w:u w:val="single"/>
          <w:lang w:eastAsia="zh-CN"/>
        </w:rPr>
        <w:t>北京招竣建设工程咨询有限公司</w:t>
      </w:r>
    </w:p>
    <w:p>
      <w:pPr>
        <w:tabs>
          <w:tab w:val="left" w:pos="8789"/>
        </w:tabs>
        <w:wordWrap w:val="0"/>
        <w:spacing w:before="134" w:line="357" w:lineRule="auto"/>
        <w:ind w:left="899" w:right="379"/>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地    址：</w:t>
      </w:r>
      <w:r>
        <w:rPr>
          <w:rFonts w:hint="eastAsia" w:ascii="华文仿宋" w:hAnsi="华文仿宋" w:eastAsia="华文仿宋" w:cs="华文仿宋"/>
          <w:sz w:val="24"/>
          <w:szCs w:val="24"/>
          <w:highlight w:val="none"/>
          <w:u w:val="single"/>
          <w:lang w:eastAsia="zh-CN"/>
        </w:rPr>
        <w:t>北京市顺义区顺通路西侧仓上小区商业服务楼2号</w:t>
      </w:r>
    </w:p>
    <w:p>
      <w:pPr>
        <w:tabs>
          <w:tab w:val="left" w:pos="8647"/>
        </w:tabs>
        <w:wordWrap w:val="0"/>
        <w:spacing w:before="134" w:line="357" w:lineRule="auto"/>
        <w:ind w:left="899" w:right="5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联系方式：</w:t>
      </w:r>
      <w:r>
        <w:rPr>
          <w:rFonts w:hint="eastAsia" w:ascii="华文仿宋" w:hAnsi="华文仿宋" w:eastAsia="华文仿宋" w:cs="华文仿宋"/>
          <w:w w:val="105"/>
          <w:sz w:val="24"/>
          <w:szCs w:val="24"/>
          <w:highlight w:val="none"/>
          <w:u w:val="single"/>
          <w:lang w:eastAsia="zh-CN"/>
        </w:rPr>
        <w:t>茹铮/13811276630</w:t>
      </w:r>
    </w:p>
    <w:p>
      <w:pPr>
        <w:wordWrap w:val="0"/>
        <w:spacing w:before="151"/>
        <w:ind w:left="899"/>
        <w:jc w:val="both"/>
        <w:rPr>
          <w:rFonts w:hint="eastAsia"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3.项目联系方式</w:t>
      </w:r>
    </w:p>
    <w:p>
      <w:pPr>
        <w:tabs>
          <w:tab w:val="left" w:pos="1859"/>
          <w:tab w:val="left" w:pos="3711"/>
        </w:tabs>
        <w:wordWrap w:val="0"/>
        <w:spacing w:before="132" w:line="357" w:lineRule="auto"/>
        <w:ind w:left="899" w:right="5593"/>
        <w:rPr>
          <w:rFonts w:hint="eastAsia"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项目联系人：</w:t>
      </w:r>
      <w:r>
        <w:rPr>
          <w:rFonts w:hint="eastAsia" w:ascii="华文仿宋" w:hAnsi="华文仿宋" w:eastAsia="华文仿宋" w:cs="华文仿宋"/>
          <w:w w:val="105"/>
          <w:sz w:val="24"/>
          <w:szCs w:val="24"/>
          <w:highlight w:val="none"/>
          <w:u w:val="single"/>
          <w:lang w:eastAsia="zh-CN"/>
        </w:rPr>
        <w:t>茹铮</w:t>
      </w:r>
    </w:p>
    <w:p>
      <w:pPr>
        <w:tabs>
          <w:tab w:val="left" w:pos="1859"/>
        </w:tabs>
        <w:wordWrap w:val="0"/>
        <w:spacing w:before="132" w:line="357" w:lineRule="auto"/>
        <w:ind w:left="899" w:right="805"/>
        <w:rPr>
          <w:rFonts w:hint="eastAsia"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电     话：</w:t>
      </w:r>
      <w:r>
        <w:rPr>
          <w:rFonts w:hint="eastAsia" w:ascii="华文仿宋" w:hAnsi="华文仿宋" w:eastAsia="华文仿宋" w:cs="华文仿宋"/>
          <w:w w:val="105"/>
          <w:sz w:val="24"/>
          <w:szCs w:val="24"/>
          <w:highlight w:val="none"/>
          <w:u w:val="single"/>
          <w:lang w:eastAsia="zh-CN"/>
        </w:rPr>
        <w:t>13811276630</w:t>
      </w:r>
    </w:p>
    <w:p>
      <w:pPr>
        <w:tabs>
          <w:tab w:val="left" w:pos="1859"/>
        </w:tabs>
        <w:wordWrap w:val="0"/>
        <w:spacing w:before="132" w:line="357" w:lineRule="auto"/>
        <w:ind w:left="899" w:right="805"/>
        <w:rPr>
          <w:rFonts w:hint="eastAsia"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br w:type="page"/>
      </w:r>
    </w:p>
    <w:p>
      <w:pPr>
        <w:pStyle w:val="7"/>
        <w:tabs>
          <w:tab w:val="left" w:pos="1630"/>
        </w:tabs>
        <w:wordWrap w:val="0"/>
        <w:spacing w:line="460" w:lineRule="exact"/>
        <w:ind w:left="8"/>
        <w:rPr>
          <w:rFonts w:hint="eastAsia" w:ascii="华文仿宋" w:hAnsi="华文仿宋" w:eastAsia="华文仿宋" w:cs="华文仿宋"/>
          <w:bCs w:val="0"/>
          <w:highlight w:val="none"/>
          <w:lang w:eastAsia="zh-CN"/>
        </w:rPr>
      </w:pPr>
      <w:bookmarkStart w:id="25" w:name="_Toc187393545"/>
      <w:r>
        <w:rPr>
          <w:rFonts w:hint="eastAsia" w:ascii="华文仿宋" w:hAnsi="华文仿宋" w:eastAsia="华文仿宋" w:cs="华文仿宋"/>
          <w:bCs w:val="0"/>
          <w:highlight w:val="none"/>
          <w:lang w:eastAsia="zh-CN"/>
        </w:rPr>
        <w:t>第二章 投标人须知</w:t>
      </w:r>
      <w:bookmarkEnd w:id="25"/>
    </w:p>
    <w:p>
      <w:pPr>
        <w:pStyle w:val="8"/>
        <w:ind w:left="0"/>
        <w:jc w:val="center"/>
        <w:rPr>
          <w:rFonts w:hint="eastAsia" w:ascii="华文仿宋" w:hAnsi="华文仿宋" w:eastAsia="华文仿宋" w:cs="华文仿宋"/>
          <w:sz w:val="28"/>
          <w:highlight w:val="none"/>
          <w:lang w:eastAsia="zh-CN"/>
        </w:rPr>
      </w:pPr>
      <w:bookmarkStart w:id="26" w:name="投标人须知资料表"/>
      <w:bookmarkEnd w:id="26"/>
      <w:r>
        <w:rPr>
          <w:rFonts w:hint="eastAsia" w:ascii="华文仿宋" w:hAnsi="华文仿宋" w:eastAsia="华文仿宋" w:cs="华文仿宋"/>
          <w:sz w:val="28"/>
          <w:highlight w:val="none"/>
          <w:lang w:eastAsia="zh-CN"/>
        </w:rPr>
        <w:t>投标人须知资料表</w:t>
      </w:r>
    </w:p>
    <w:p>
      <w:pPr>
        <w:pStyle w:val="3"/>
        <w:wordWrap w:val="0"/>
        <w:spacing w:after="20"/>
        <w:ind w:right="3" w:firstLine="567"/>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本表是对投标人须知的具体补充和修改，如有矛盾，均以本资料表为准。</w:t>
      </w:r>
    </w:p>
    <w:tbl>
      <w:tblPr>
        <w:tblStyle w:val="3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878" w:type="dxa"/>
            <w:vAlign w:val="center"/>
          </w:tcPr>
          <w:p>
            <w:pPr>
              <w:wordWrap w:val="0"/>
              <w:jc w:val="center"/>
              <w:rPr>
                <w:rFonts w:hint="eastAsia"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条款号</w:t>
            </w:r>
          </w:p>
        </w:tc>
        <w:tc>
          <w:tcPr>
            <w:tcW w:w="1510" w:type="dxa"/>
            <w:vAlign w:val="center"/>
          </w:tcPr>
          <w:p>
            <w:pPr>
              <w:wordWrap w:val="0"/>
              <w:jc w:val="center"/>
              <w:rPr>
                <w:rFonts w:hint="eastAsia"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条目</w:t>
            </w:r>
          </w:p>
        </w:tc>
        <w:tc>
          <w:tcPr>
            <w:tcW w:w="6697" w:type="dxa"/>
            <w:vAlign w:val="center"/>
          </w:tcPr>
          <w:p>
            <w:pPr>
              <w:wordWrap w:val="0"/>
              <w:jc w:val="center"/>
              <w:rPr>
                <w:rFonts w:hint="eastAsia"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项目属性</w:t>
            </w:r>
          </w:p>
        </w:tc>
        <w:tc>
          <w:tcPr>
            <w:tcW w:w="6697" w:type="dxa"/>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项目属性：</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2.3</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科研仪器设备</w:t>
            </w:r>
          </w:p>
        </w:tc>
        <w:tc>
          <w:tcPr>
            <w:tcW w:w="6697" w:type="dxa"/>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是否属于科研仪器设备采购项目：</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2.4</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核心产品</w:t>
            </w:r>
          </w:p>
        </w:tc>
        <w:tc>
          <w:tcPr>
            <w:tcW w:w="6697" w:type="dxa"/>
            <w:tcBorders>
              <w:bottom w:val="thinThickMediumGap" w:color="000000" w:sz="8" w:space="0"/>
            </w:tcBorders>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■关于核心产品本项目</w:t>
            </w:r>
            <w:r>
              <w:rPr>
                <w:rFonts w:hint="eastAsia" w:ascii="华文仿宋" w:hAnsi="华文仿宋" w:eastAsia="华文仿宋" w:cs="华文仿宋"/>
                <w:sz w:val="24"/>
                <w:szCs w:val="24"/>
                <w:highlight w:val="none"/>
                <w:u w:val="single"/>
                <w:lang w:eastAsia="zh-CN"/>
              </w:rPr>
              <w:t xml:space="preserve">  /  </w:t>
            </w:r>
            <w:r>
              <w:rPr>
                <w:rFonts w:hint="eastAsia" w:ascii="华文仿宋" w:hAnsi="华文仿宋" w:eastAsia="华文仿宋" w:cs="华文仿宋"/>
                <w:sz w:val="24"/>
                <w:szCs w:val="24"/>
                <w:highlight w:val="none"/>
                <w:lang w:eastAsia="zh-CN"/>
              </w:rPr>
              <w:t>包不适用。</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□本项目包为单一产品采购项目。</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□本项目包为非单一产品采购项目，核心产品为：。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exact"/>
        </w:trPr>
        <w:tc>
          <w:tcPr>
            <w:tcW w:w="878" w:type="dxa"/>
            <w:vMerge w:val="restart"/>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3.1</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现场考察</w:t>
            </w:r>
          </w:p>
        </w:tc>
        <w:tc>
          <w:tcPr>
            <w:tcW w:w="6697" w:type="dxa"/>
            <w:tcBorders>
              <w:top w:val="thickThinMediumGap" w:color="000000" w:sz="8" w:space="0"/>
              <w:bottom w:val="single" w:color="000000" w:sz="6" w:space="0"/>
            </w:tcBorders>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■不组织</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□组织，考察时间：年月日点分</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考察地点：。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78" w:type="dxa"/>
            <w:vMerge w:val="continue"/>
            <w:vAlign w:val="center"/>
          </w:tcPr>
          <w:p>
            <w:pPr>
              <w:wordWrap w:val="0"/>
              <w:jc w:val="center"/>
              <w:rPr>
                <w:rFonts w:hint="eastAsia" w:ascii="华文仿宋" w:hAnsi="华文仿宋" w:eastAsia="华文仿宋" w:cs="华文仿宋"/>
                <w:sz w:val="24"/>
                <w:szCs w:val="24"/>
                <w:highlight w:val="none"/>
              </w:rPr>
            </w:pP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开标前答疑会</w:t>
            </w:r>
          </w:p>
        </w:tc>
        <w:tc>
          <w:tcPr>
            <w:tcW w:w="6697" w:type="dxa"/>
            <w:tcBorders>
              <w:top w:val="single" w:color="000000" w:sz="6" w:space="0"/>
              <w:bottom w:val="single" w:color="000000" w:sz="6" w:space="0"/>
            </w:tcBorders>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■不召开</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□召开，召开时间：年月日点分</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4.1</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样品</w:t>
            </w:r>
          </w:p>
        </w:tc>
        <w:tc>
          <w:tcPr>
            <w:tcW w:w="6697" w:type="dxa"/>
            <w:tcBorders>
              <w:top w:val="single" w:color="000000" w:sz="6" w:space="0"/>
              <w:bottom w:val="single" w:color="000000" w:sz="6" w:space="0"/>
            </w:tcBorders>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投标样品递交：</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□需要，具体要求如下：</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（1）样品制作的标准和要求：；</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（2）是否需要随样品提交相关检测报告：</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（3）样品递交要求：；</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（4）未中标人样品退还：； </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（5）中标人样品保管、封存及退还：；</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w:t>
            </w:r>
            <w:r>
              <w:rPr>
                <w:rFonts w:hint="eastAsia" w:ascii="华文仿宋" w:hAnsi="华文仿宋" w:eastAsia="华文仿宋" w:cs="华文仿宋"/>
                <w:spacing w:val="-2"/>
                <w:sz w:val="24"/>
                <w:szCs w:val="24"/>
                <w:highlight w:val="none"/>
              </w:rPr>
              <w:t>6</w:t>
            </w:r>
            <w:r>
              <w:rPr>
                <w:rFonts w:hint="eastAsia" w:ascii="华文仿宋" w:hAnsi="华文仿宋" w:eastAsia="华文仿宋" w:cs="华文仿宋"/>
                <w:sz w:val="24"/>
                <w:szCs w:val="24"/>
                <w:highlight w:val="none"/>
              </w:rPr>
              <w:t>）其他要求（如有</w:t>
            </w:r>
            <w:r>
              <w:rPr>
                <w:rFonts w:hint="eastAsia" w:ascii="华文仿宋" w:hAnsi="华文仿宋" w:eastAsia="华文仿宋" w:cs="华文仿宋"/>
                <w:spacing w:val="-120"/>
                <w:sz w:val="24"/>
                <w:szCs w:val="24"/>
                <w:highlight w:val="none"/>
              </w:rPr>
              <w:t>）</w:t>
            </w:r>
            <w:r>
              <w:rPr>
                <w:rFonts w:hint="eastAsia" w:ascii="华文仿宋" w:hAnsi="华文仿宋" w:eastAsia="华文仿宋" w:cs="华文仿宋"/>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5.1.2</w:t>
            </w:r>
          </w:p>
        </w:tc>
        <w:tc>
          <w:tcPr>
            <w:tcW w:w="1510" w:type="dxa"/>
            <w:vAlign w:val="center"/>
          </w:tcPr>
          <w:p>
            <w:pPr>
              <w:wordWrap w:val="0"/>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本项目是否接受非本国货物、工程、服务参与投标</w:t>
            </w:r>
          </w:p>
        </w:tc>
        <w:tc>
          <w:tcPr>
            <w:tcW w:w="6697" w:type="dxa"/>
            <w:tcBorders>
              <w:top w:val="single" w:color="000000" w:sz="6" w:space="0"/>
              <w:bottom w:val="single" w:color="000000" w:sz="6" w:space="0"/>
            </w:tcBorders>
            <w:vAlign w:val="center"/>
          </w:tcPr>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5.2.5</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标的所属行业</w:t>
            </w:r>
          </w:p>
        </w:tc>
        <w:tc>
          <w:tcPr>
            <w:tcW w:w="6697" w:type="dxa"/>
            <w:tcBorders>
              <w:top w:val="single" w:color="000000" w:sz="6" w:space="0"/>
            </w:tcBorders>
          </w:tcPr>
          <w:tbl>
            <w:tblPr>
              <w:tblStyle w:val="34"/>
              <w:tblpPr w:leftFromText="180" w:rightFromText="180" w:vertAnchor="text" w:horzAnchor="margin" w:tblpXSpec="center" w:tblpY="432"/>
              <w:tblOverlap w:val="never"/>
              <w:tblW w:w="6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2540"/>
              <w:gridCol w:w="3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exact"/>
              </w:trPr>
              <w:tc>
                <w:tcPr>
                  <w:tcW w:w="847" w:type="dxa"/>
                </w:tcPr>
                <w:p>
                  <w:pPr>
                    <w:wordWrap w:val="0"/>
                    <w:spacing w:before="34"/>
                    <w:ind w:left="136"/>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包号</w:t>
                  </w:r>
                </w:p>
              </w:tc>
              <w:tc>
                <w:tcPr>
                  <w:tcW w:w="2540" w:type="dxa"/>
                </w:tcPr>
                <w:p>
                  <w:pPr>
                    <w:wordWrap w:val="0"/>
                    <w:spacing w:before="34"/>
                    <w:ind w:firstLine="720" w:firstLineChars="30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标的名称</w:t>
                  </w:r>
                </w:p>
              </w:tc>
              <w:tc>
                <w:tcPr>
                  <w:tcW w:w="3171" w:type="dxa"/>
                </w:tcPr>
                <w:p>
                  <w:pPr>
                    <w:wordWrap w:val="0"/>
                    <w:spacing w:before="34"/>
                    <w:ind w:left="17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exact"/>
              </w:trPr>
              <w:tc>
                <w:tcPr>
                  <w:tcW w:w="847" w:type="dxa"/>
                  <w:vAlign w:val="center"/>
                </w:tcPr>
                <w:p>
                  <w:pPr>
                    <w:wordWrap w:val="0"/>
                    <w:jc w:val="center"/>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1</w:t>
                  </w:r>
                </w:p>
              </w:tc>
              <w:tc>
                <w:tcPr>
                  <w:tcW w:w="2540" w:type="dxa"/>
                  <w:vAlign w:val="center"/>
                </w:tcPr>
                <w:p>
                  <w:pPr>
                    <w:wordWrap w:val="0"/>
                    <w:jc w:val="center"/>
                    <w:rPr>
                      <w:rFonts w:hint="eastAsia" w:ascii="华文仿宋" w:hAnsi="华文仿宋" w:eastAsia="华文仿宋" w:cs="华文仿宋"/>
                      <w:highlight w:val="none"/>
                      <w:lang w:eastAsia="zh-CN"/>
                    </w:rPr>
                  </w:pPr>
                  <w:r>
                    <w:rPr>
                      <w:rFonts w:hint="eastAsia" w:ascii="华文仿宋" w:hAnsi="华文仿宋" w:eastAsia="华文仿宋" w:cs="华文仿宋"/>
                      <w:sz w:val="21"/>
                      <w:highlight w:val="none"/>
                      <w:lang w:eastAsia="zh-CN"/>
                    </w:rPr>
                    <w:t xml:space="preserve">北京市顺义区龙湾屯镇2026年度食堂餐饮服务采购项目   </w:t>
                  </w:r>
                </w:p>
              </w:tc>
              <w:tc>
                <w:tcPr>
                  <w:tcW w:w="3171" w:type="dxa"/>
                  <w:vAlign w:val="center"/>
                </w:tcPr>
                <w:p>
                  <w:pPr>
                    <w:wordWrap w:val="0"/>
                    <w:jc w:val="center"/>
                    <w:rPr>
                      <w:rFonts w:hint="eastAsia" w:ascii="华文仿宋" w:hAnsi="华文仿宋" w:eastAsia="华文仿宋" w:cs="华文仿宋"/>
                      <w:highlight w:val="none"/>
                      <w:lang w:eastAsia="zh-CN"/>
                    </w:rPr>
                  </w:pPr>
                  <w:r>
                    <w:rPr>
                      <w:rFonts w:hint="eastAsia" w:ascii="华文仿宋" w:hAnsi="华文仿宋" w:eastAsia="华文仿宋" w:cs="华文仿宋"/>
                      <w:sz w:val="21"/>
                      <w:highlight w:val="none"/>
                      <w:lang w:eastAsia="zh-CN"/>
                    </w:rPr>
                    <w:t xml:space="preserve"> 餐饮业</w:t>
                  </w:r>
                </w:p>
              </w:tc>
            </w:tr>
          </w:tbl>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本项目采购标的对应的中小企业划分标准所属行业：</w:t>
            </w:r>
          </w:p>
        </w:tc>
      </w:tr>
    </w:tbl>
    <w:p>
      <w:pPr>
        <w:pStyle w:val="3"/>
        <w:spacing w:before="8"/>
        <w:rPr>
          <w:rFonts w:hint="eastAsia" w:ascii="华文仿宋" w:hAnsi="华文仿宋" w:eastAsia="华文仿宋" w:cs="华文仿宋"/>
          <w:sz w:val="23"/>
          <w:highlight w:val="none"/>
          <w:lang w:eastAsia="zh-CN"/>
        </w:rPr>
      </w:pPr>
      <w:r>
        <w:rPr>
          <w:rFonts w:hint="eastAsia" w:ascii="华文仿宋" w:hAnsi="华文仿宋" w:eastAsia="华文仿宋" w:cs="华文仿宋"/>
          <w:sz w:val="23"/>
          <w:highlight w:val="none"/>
          <w:lang w:eastAsia="zh-CN"/>
        </w:rPr>
        <w:br w:type="page"/>
      </w:r>
    </w:p>
    <w:tbl>
      <w:tblPr>
        <w:tblStyle w:val="35"/>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11.2</w:t>
            </w:r>
          </w:p>
        </w:tc>
        <w:tc>
          <w:tcPr>
            <w:tcW w:w="1510"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投标报价</w:t>
            </w:r>
          </w:p>
        </w:tc>
        <w:tc>
          <w:tcPr>
            <w:tcW w:w="6697" w:type="dxa"/>
            <w:tcBorders>
              <w:bottom w:val="single" w:color="000000" w:sz="6" w:space="0"/>
            </w:tcBorders>
          </w:tcPr>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投标报价的特殊规定：</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■无</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878" w:type="dxa"/>
            <w:vAlign w:val="center"/>
          </w:tcPr>
          <w:p>
            <w:pPr>
              <w:wordWrap w:val="0"/>
              <w:spacing w:before="128"/>
              <w:ind w:left="86"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12.1</w:t>
            </w:r>
          </w:p>
        </w:tc>
        <w:tc>
          <w:tcPr>
            <w:tcW w:w="1510" w:type="dxa"/>
            <w:vMerge w:val="restart"/>
            <w:vAlign w:val="center"/>
          </w:tcPr>
          <w:p>
            <w:pPr>
              <w:wordWrap w:val="0"/>
              <w:jc w:val="center"/>
              <w:rPr>
                <w:rFonts w:hint="eastAsia" w:ascii="华文仿宋" w:hAnsi="华文仿宋" w:eastAsia="华文仿宋" w:cs="华文仿宋"/>
                <w:highlight w:val="none"/>
              </w:rPr>
            </w:pPr>
            <w:r>
              <w:rPr>
                <w:rFonts w:hint="eastAsia" w:ascii="华文仿宋" w:hAnsi="华文仿宋" w:eastAsia="华文仿宋" w:cs="华文仿宋"/>
                <w:highlight w:val="none"/>
              </w:rPr>
              <w:t>投标保证金</w:t>
            </w:r>
          </w:p>
        </w:tc>
        <w:tc>
          <w:tcPr>
            <w:tcW w:w="6697" w:type="dxa"/>
            <w:tcBorders>
              <w:bottom w:val="single" w:color="000000" w:sz="6" w:space="0"/>
            </w:tcBorders>
            <w:vAlign w:val="center"/>
          </w:tcPr>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投标保证金金额：</w:t>
            </w:r>
            <w:r>
              <w:rPr>
                <w:rFonts w:hint="eastAsia" w:ascii="华文仿宋" w:hAnsi="华文仿宋" w:eastAsia="华文仿宋" w:cs="华文仿宋"/>
                <w:sz w:val="24"/>
                <w:szCs w:val="24"/>
                <w:highlight w:val="none"/>
                <w:lang w:eastAsia="zh-CN"/>
              </w:rPr>
              <w:t>（本项目不适用）</w:t>
            </w:r>
          </w:p>
          <w:p>
            <w:pPr>
              <w:tabs>
                <w:tab w:val="left" w:pos="2268"/>
              </w:tabs>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1包：；</w:t>
            </w:r>
          </w:p>
          <w:p>
            <w:pPr>
              <w:tabs>
                <w:tab w:val="left" w:pos="2263"/>
              </w:tabs>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w:t>
            </w:r>
          </w:p>
          <w:p>
            <w:pPr>
              <w:tabs>
                <w:tab w:val="left" w:pos="4063"/>
              </w:tabs>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投标保证金收受人信息：。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w:t>
            </w:r>
            <w:r>
              <w:rPr>
                <w:rFonts w:hint="eastAsia" w:ascii="华文仿宋" w:hAnsi="华文仿宋" w:eastAsia="华文仿宋" w:cs="华文仿宋"/>
                <w:sz w:val="24"/>
                <w:szCs w:val="24"/>
                <w:highlight w:val="none"/>
                <w:lang w:eastAsia="zh-CN"/>
              </w:rPr>
              <w:t>8</w:t>
            </w:r>
            <w:r>
              <w:rPr>
                <w:rFonts w:hint="eastAsia" w:ascii="华文仿宋" w:hAnsi="华文仿宋" w:eastAsia="华文仿宋" w:cs="华文仿宋"/>
                <w:sz w:val="24"/>
                <w:szCs w:val="24"/>
                <w:highlight w:val="none"/>
              </w:rPr>
              <w:t>.2</w:t>
            </w:r>
          </w:p>
        </w:tc>
        <w:tc>
          <w:tcPr>
            <w:tcW w:w="1510" w:type="dxa"/>
            <w:vMerge w:val="continue"/>
          </w:tcPr>
          <w:p>
            <w:pPr>
              <w:wordWrap w:val="0"/>
              <w:rPr>
                <w:rFonts w:hint="eastAsia" w:ascii="华文仿宋" w:hAnsi="华文仿宋" w:eastAsia="华文仿宋" w:cs="华文仿宋"/>
                <w:highlight w:val="none"/>
              </w:rPr>
            </w:pPr>
          </w:p>
        </w:tc>
        <w:tc>
          <w:tcPr>
            <w:tcW w:w="6697" w:type="dxa"/>
            <w:tcBorders>
              <w:top w:val="single" w:color="000000" w:sz="6" w:space="0"/>
              <w:bottom w:val="single" w:color="000000" w:sz="6" w:space="0"/>
            </w:tcBorders>
          </w:tcPr>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投标保证金可以不予退还的其他情形：</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无</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line="351" w:lineRule="exact"/>
              <w:ind w:left="86"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13.1</w:t>
            </w:r>
          </w:p>
        </w:tc>
        <w:tc>
          <w:tcPr>
            <w:tcW w:w="1510" w:type="dxa"/>
          </w:tcPr>
          <w:p>
            <w:pPr>
              <w:wordWrap w:val="0"/>
              <w:spacing w:line="276" w:lineRule="exact"/>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697" w:type="dxa"/>
            <w:tcBorders>
              <w:top w:val="single" w:color="000000" w:sz="6" w:space="0"/>
              <w:bottom w:val="single" w:color="000000" w:sz="6" w:space="0"/>
            </w:tcBorders>
          </w:tcPr>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自提交投标文件的截止之日起算</w:t>
            </w:r>
            <w:r>
              <w:rPr>
                <w:rFonts w:hint="eastAsia" w:ascii="华文仿宋" w:hAnsi="华文仿宋" w:eastAsia="华文仿宋" w:cs="华文仿宋"/>
                <w:sz w:val="24"/>
                <w:highlight w:val="none"/>
                <w:u w:val="single"/>
                <w:lang w:val="en-US" w:eastAsia="zh-CN"/>
              </w:rPr>
              <w:t>90</w:t>
            </w:r>
            <w:r>
              <w:rPr>
                <w:rFonts w:hint="eastAsia" w:ascii="华文仿宋" w:hAnsi="华文仿宋" w:eastAsia="华文仿宋" w:cs="华文仿宋"/>
                <w:sz w:val="24"/>
                <w:highlight w:val="none"/>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line="351" w:lineRule="exact"/>
              <w:ind w:left="86" w:right="86"/>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18.2</w:t>
            </w:r>
          </w:p>
        </w:tc>
        <w:tc>
          <w:tcPr>
            <w:tcW w:w="1510" w:type="dxa"/>
          </w:tcPr>
          <w:p>
            <w:pPr>
              <w:wordWrap w:val="0"/>
              <w:spacing w:line="276" w:lineRule="exact"/>
              <w:ind w:left="105" w:right="105"/>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p>
        </w:tc>
        <w:tc>
          <w:tcPr>
            <w:tcW w:w="6697" w:type="dxa"/>
            <w:tcBorders>
              <w:top w:val="single" w:color="000000" w:sz="6" w:space="0"/>
              <w:bottom w:val="single" w:color="000000" w:sz="6" w:space="0"/>
            </w:tcBorders>
          </w:tcPr>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r>
              <w:rPr>
                <w:rFonts w:hint="eastAsia" w:ascii="华文仿宋" w:hAnsi="华文仿宋" w:eastAsia="华文仿宋" w:cs="华文仿宋"/>
                <w:highlight w:val="none"/>
                <w:u w:val="single"/>
                <w:lang w:eastAsia="zh-CN"/>
              </w:rPr>
              <w:t>10</w:t>
            </w:r>
            <w:r>
              <w:rPr>
                <w:rFonts w:hint="eastAsia" w:ascii="华文仿宋" w:hAnsi="华文仿宋" w:eastAsia="华文仿宋" w:cs="华文仿宋"/>
                <w:sz w:val="24"/>
                <w:highlight w:val="none"/>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878" w:type="dxa"/>
            <w:vAlign w:val="center"/>
          </w:tcPr>
          <w:p>
            <w:pPr>
              <w:wordWrap w:val="0"/>
              <w:spacing w:line="351" w:lineRule="exact"/>
              <w:ind w:left="86"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15.1</w:t>
            </w:r>
          </w:p>
        </w:tc>
        <w:tc>
          <w:tcPr>
            <w:tcW w:w="1510" w:type="dxa"/>
            <w:vAlign w:val="center"/>
          </w:tcPr>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投标文件递交的形式。</w:t>
            </w:r>
          </w:p>
        </w:tc>
        <w:tc>
          <w:tcPr>
            <w:tcW w:w="6697" w:type="dxa"/>
            <w:tcBorders>
              <w:top w:val="single" w:color="000000" w:sz="6" w:space="0"/>
              <w:bottom w:val="single" w:color="000000" w:sz="6" w:space="0"/>
            </w:tcBorders>
          </w:tcPr>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1、如果多个采购包项目，投标人应针对每个采购包单独制作投标文件。</w:t>
            </w:r>
          </w:p>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2、电子版投标文件上传至北京市政府采购电子交易平台。</w:t>
            </w:r>
          </w:p>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3、评审时以上传至系统的电子版投标文件为依据。</w:t>
            </w:r>
          </w:p>
          <w:p>
            <w:pPr>
              <w:tabs>
                <w:tab w:val="left" w:pos="3943"/>
              </w:tabs>
              <w:wordWrap w:val="0"/>
              <w:spacing w:line="27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4、携带法人证明文件或法人授权委托书、法人及被委托人的身份证复印件，CA锁前来参加开标会。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878" w:type="dxa"/>
            <w:vAlign w:val="center"/>
          </w:tcPr>
          <w:p>
            <w:pPr>
              <w:wordWrap w:val="0"/>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22.1</w:t>
            </w:r>
          </w:p>
        </w:tc>
        <w:tc>
          <w:tcPr>
            <w:tcW w:w="1510" w:type="dxa"/>
            <w:vAlign w:val="center"/>
          </w:tcPr>
          <w:p>
            <w:pPr>
              <w:wordWrap w:val="0"/>
              <w:spacing w:before="188"/>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确定中标人</w:t>
            </w:r>
          </w:p>
        </w:tc>
        <w:tc>
          <w:tcPr>
            <w:tcW w:w="6697" w:type="dxa"/>
            <w:tcBorders>
              <w:top w:val="single" w:color="000000" w:sz="6" w:space="0"/>
            </w:tcBorders>
          </w:tcPr>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中标候选人并列的，采购人是否委托评标委员会确定中标人：</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否</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□是</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中标候选人并列的，按照以下方式确定中标人：</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得分且投标报价均相同的，以</w:t>
            </w:r>
            <w:r>
              <w:rPr>
                <w:rFonts w:hint="eastAsia" w:ascii="华文仿宋" w:hAnsi="华文仿宋" w:eastAsia="华文仿宋" w:cs="华文仿宋"/>
                <w:sz w:val="24"/>
                <w:highlight w:val="none"/>
                <w:u w:val="single"/>
                <w:lang w:eastAsia="zh-CN"/>
              </w:rPr>
              <w:t>技术分</w:t>
            </w:r>
            <w:r>
              <w:rPr>
                <w:rFonts w:hint="eastAsia" w:ascii="华文仿宋" w:hAnsi="华文仿宋" w:eastAsia="华文仿宋" w:cs="华文仿宋"/>
                <w:sz w:val="24"/>
                <w:highlight w:val="none"/>
                <w:lang w:eastAsia="zh-CN"/>
              </w:rPr>
              <w:t>得分高者为中标人</w:t>
            </w:r>
          </w:p>
          <w:p>
            <w:pPr>
              <w:wordWrap w:val="0"/>
              <w:ind w:left="102"/>
              <w:jc w:val="both"/>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trPr>
        <w:tc>
          <w:tcPr>
            <w:tcW w:w="878" w:type="dxa"/>
            <w:vAlign w:val="center"/>
          </w:tcPr>
          <w:p>
            <w:pPr>
              <w:wordWrap w:val="0"/>
              <w:ind w:left="86"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25.5</w:t>
            </w:r>
          </w:p>
        </w:tc>
        <w:tc>
          <w:tcPr>
            <w:tcW w:w="1510" w:type="dxa"/>
            <w:vAlign w:val="center"/>
          </w:tcPr>
          <w:p>
            <w:pPr>
              <w:wordWrap w:val="0"/>
              <w:spacing w:before="187"/>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分包</w:t>
            </w:r>
          </w:p>
        </w:tc>
        <w:tc>
          <w:tcPr>
            <w:tcW w:w="6697" w:type="dxa"/>
            <w:tcBorders>
              <w:bottom w:val="single" w:color="000000" w:sz="6" w:space="0"/>
            </w:tcBorders>
          </w:tcPr>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本项目的非主体、非关键性工作是否允许分包：</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■不允许</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□允许，具体要求：</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（1）可以分包履行的具体内容：；</w:t>
            </w:r>
          </w:p>
          <w:p>
            <w:pPr>
              <w:wordWrap w:val="0"/>
              <w:ind w:left="102"/>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（2）允许分包的金额或者比例：；</w:t>
            </w:r>
          </w:p>
          <w:p>
            <w:pPr>
              <w:wordWrap w:val="0"/>
              <w:ind w:left="102"/>
              <w:jc w:val="both"/>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（3）其他要求：。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exact"/>
        </w:trPr>
        <w:tc>
          <w:tcPr>
            <w:tcW w:w="878" w:type="dxa"/>
            <w:vAlign w:val="center"/>
          </w:tcPr>
          <w:p>
            <w:pPr>
              <w:wordWrap w:val="0"/>
              <w:ind w:left="86" w:right="86"/>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25.6</w:t>
            </w:r>
          </w:p>
        </w:tc>
        <w:tc>
          <w:tcPr>
            <w:tcW w:w="1510" w:type="dxa"/>
            <w:vAlign w:val="center"/>
          </w:tcPr>
          <w:p>
            <w:pPr>
              <w:wordWrap w:val="0"/>
              <w:spacing w:before="187"/>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政采贷</w:t>
            </w:r>
          </w:p>
        </w:tc>
        <w:tc>
          <w:tcPr>
            <w:tcW w:w="6697" w:type="dxa"/>
            <w:tcBorders>
              <w:bottom w:val="single" w:color="000000" w:sz="6" w:space="0"/>
            </w:tcBorders>
          </w:tcPr>
          <w:p>
            <w:pPr>
              <w:wordWrap w:val="0"/>
              <w:spacing w:line="274" w:lineRule="exact"/>
              <w:ind w:left="103"/>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878" w:type="dxa"/>
            <w:vAlign w:val="center"/>
          </w:tcPr>
          <w:p>
            <w:pPr>
              <w:wordWrap w:val="0"/>
              <w:spacing w:line="351" w:lineRule="exact"/>
              <w:ind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26.1.1</w:t>
            </w:r>
          </w:p>
        </w:tc>
        <w:tc>
          <w:tcPr>
            <w:tcW w:w="1510" w:type="dxa"/>
            <w:vAlign w:val="center"/>
          </w:tcPr>
          <w:p>
            <w:pPr>
              <w:wordWrap w:val="0"/>
              <w:spacing w:line="278" w:lineRule="exact"/>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询问</w:t>
            </w:r>
          </w:p>
        </w:tc>
        <w:tc>
          <w:tcPr>
            <w:tcW w:w="6697" w:type="dxa"/>
            <w:tcBorders>
              <w:top w:val="single" w:color="000000" w:sz="6" w:space="0"/>
              <w:bottom w:val="single" w:color="000000" w:sz="6" w:space="0"/>
            </w:tcBorders>
          </w:tcPr>
          <w:p>
            <w:pPr>
              <w:wordWrap w:val="0"/>
              <w:spacing w:line="274"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询问提出形式：以电子邮件的形式，提交电子pdf版本的文件加盖供应商电子公章发送至645230199@qq.com，并致电13811276630予以告知。同时需将纸质版原件邮寄至北京招竣建设工程咨询有限公司。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exact"/>
        </w:trPr>
        <w:tc>
          <w:tcPr>
            <w:tcW w:w="878" w:type="dxa"/>
            <w:vAlign w:val="center"/>
          </w:tcPr>
          <w:p>
            <w:pPr>
              <w:wordWrap w:val="0"/>
              <w:spacing w:before="127"/>
              <w:ind w:left="86" w:right="86"/>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26.3</w:t>
            </w:r>
          </w:p>
        </w:tc>
        <w:tc>
          <w:tcPr>
            <w:tcW w:w="1510" w:type="dxa"/>
            <w:vAlign w:val="center"/>
          </w:tcPr>
          <w:p>
            <w:pPr>
              <w:wordWrap w:val="0"/>
              <w:spacing w:before="154"/>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联系方式</w:t>
            </w:r>
          </w:p>
        </w:tc>
        <w:tc>
          <w:tcPr>
            <w:tcW w:w="6697" w:type="dxa"/>
            <w:tcBorders>
              <w:top w:val="single" w:color="000000" w:sz="6" w:space="0"/>
              <w:bottom w:val="single" w:color="000000" w:sz="6" w:space="0"/>
            </w:tcBorders>
          </w:tcPr>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接收询问和质疑的联系方式</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联系部门：北京招竣建设工程咨询有限公司；</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联系电话：010-61402690；</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通讯地址：北京市顺义区仓上小区商业服务楼2号。</w:t>
            </w:r>
          </w:p>
        </w:tc>
      </w:tr>
    </w:tbl>
    <w:tbl>
      <w:tblPr>
        <w:tblStyle w:val="36"/>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9" w:hRule="exact"/>
        </w:trPr>
        <w:tc>
          <w:tcPr>
            <w:tcW w:w="878" w:type="dxa"/>
            <w:vAlign w:val="center"/>
          </w:tcPr>
          <w:p>
            <w:pPr>
              <w:wordWrap w:val="0"/>
              <w:spacing w:before="1"/>
              <w:ind w:left="86" w:right="86"/>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27</w:t>
            </w:r>
          </w:p>
        </w:tc>
        <w:tc>
          <w:tcPr>
            <w:tcW w:w="1510" w:type="dxa"/>
            <w:vAlign w:val="center"/>
          </w:tcPr>
          <w:p>
            <w:pPr>
              <w:wordWrap w:val="0"/>
              <w:ind w:left="105" w:right="10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代理费</w:t>
            </w:r>
          </w:p>
        </w:tc>
        <w:tc>
          <w:tcPr>
            <w:tcW w:w="6697" w:type="dxa"/>
            <w:tcBorders>
              <w:top w:val="single" w:color="000000" w:sz="6" w:space="0"/>
              <w:bottom w:val="single" w:color="000000" w:sz="6" w:space="0"/>
            </w:tcBorders>
          </w:tcPr>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收费对象：</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□中标人</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收费标准：按“国家发展改革委关于降低部分建设项目收费标准规范收费行为等有关问题的通知,发改价格【2011】534号”,有关规定计取招标代理服务费；</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缴纳时间：采购代理机构在发布中标公告的同时，由招标人向代理机构缴纳招标代理费。</w:t>
            </w:r>
          </w:p>
        </w:tc>
      </w:tr>
    </w:tbl>
    <w:p>
      <w:pPr>
        <w:rPr>
          <w:rFonts w:hint="eastAsia" w:ascii="华文仿宋" w:hAnsi="华文仿宋" w:eastAsia="华文仿宋" w:cs="华文仿宋"/>
          <w:sz w:val="20"/>
          <w:highlight w:val="none"/>
          <w:lang w:eastAsia="zh-CN"/>
        </w:rPr>
      </w:pPr>
    </w:p>
    <w:p>
      <w:pPr>
        <w:rPr>
          <w:rFonts w:hint="eastAsia"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wordWrap w:val="0"/>
        <w:jc w:val="center"/>
        <w:rPr>
          <w:rFonts w:hint="eastAsia" w:ascii="华文仿宋" w:hAnsi="华文仿宋" w:eastAsia="华文仿宋" w:cs="华文仿宋"/>
          <w:b/>
          <w:sz w:val="28"/>
          <w:highlight w:val="none"/>
          <w:lang w:eastAsia="zh-CN"/>
        </w:rPr>
      </w:pPr>
      <w:r>
        <w:rPr>
          <w:rFonts w:hint="eastAsia" w:ascii="华文仿宋" w:hAnsi="华文仿宋" w:eastAsia="华文仿宋" w:cs="华文仿宋"/>
          <w:b/>
          <w:sz w:val="28"/>
          <w:highlight w:val="none"/>
          <w:lang w:eastAsia="zh-CN"/>
        </w:rPr>
        <w:t>投标人须知</w:t>
      </w:r>
    </w:p>
    <w:p>
      <w:pPr>
        <w:pStyle w:val="8"/>
        <w:ind w:left="0"/>
        <w:jc w:val="center"/>
        <w:rPr>
          <w:rFonts w:hint="eastAsia" w:ascii="华文仿宋" w:hAnsi="华文仿宋" w:eastAsia="华文仿宋" w:cs="华文仿宋"/>
          <w:sz w:val="28"/>
          <w:highlight w:val="none"/>
          <w:lang w:eastAsia="zh-CN"/>
        </w:rPr>
      </w:pPr>
      <w:bookmarkStart w:id="27" w:name="一___说__明"/>
      <w:bookmarkEnd w:id="27"/>
      <w:r>
        <w:rPr>
          <w:rFonts w:hint="eastAsia" w:ascii="华文仿宋" w:hAnsi="华文仿宋" w:eastAsia="华文仿宋" w:cs="华文仿宋"/>
          <w:sz w:val="28"/>
          <w:highlight w:val="none"/>
          <w:lang w:eastAsia="zh-CN"/>
        </w:rPr>
        <w:t>一 说明</w:t>
      </w:r>
    </w:p>
    <w:p>
      <w:pPr>
        <w:numPr>
          <w:ilvl w:val="0"/>
          <w:numId w:val="3"/>
        </w:numPr>
        <w:tabs>
          <w:tab w:val="left" w:pos="476"/>
          <w:tab w:val="left" w:pos="477"/>
        </w:tabs>
        <w:wordWrap w:val="0"/>
        <w:rPr>
          <w:rFonts w:hint="eastAsia" w:ascii="华文仿宋" w:hAnsi="华文仿宋" w:eastAsia="华文仿宋" w:cs="华文仿宋"/>
          <w:sz w:val="24"/>
          <w:highlight w:val="none"/>
          <w:lang w:eastAsia="zh-CN"/>
        </w:rPr>
      </w:pPr>
      <w:bookmarkStart w:id="28" w:name="2资金来源、项目属性、科研仪器设备采购、核心产品"/>
      <w:bookmarkEnd w:id="28"/>
      <w:bookmarkStart w:id="29" w:name="1采购人、采购代理机构、投标人、联合体"/>
      <w:bookmarkEnd w:id="29"/>
      <w:r>
        <w:rPr>
          <w:rFonts w:hint="eastAsia" w:ascii="华文仿宋" w:hAnsi="华文仿宋" w:eastAsia="华文仿宋" w:cs="华文仿宋"/>
          <w:sz w:val="24"/>
          <w:highlight w:val="none"/>
          <w:lang w:eastAsia="zh-CN"/>
        </w:rPr>
        <w:t>采购人、采购代理机构、投标人、联合体</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采购人、采购代理机构：指依法进行政府采购的国家机关、事业单位、团体组织，及其委托的采购代理机构。本项目采购人、采购代理机构见第一章《投标邀请》。</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投标人（也称“供应商”、“申请人”）：指向采购人提供货物、工程或者服务的法人、其他组织或者自然人。</w:t>
      </w:r>
    </w:p>
    <w:p>
      <w:pPr>
        <w:tabs>
          <w:tab w:val="left" w:pos="476"/>
          <w:tab w:val="left" w:pos="477"/>
        </w:tabs>
        <w:wordWrap w:val="0"/>
        <w:spacing w:before="131" w:line="336" w:lineRule="auto"/>
        <w:ind w:left="1276"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合格的投标人是指符合《中华人民共和国政府采购法》及相关法律法规和本招标文件的各项规定，且按照本项目招标公告及招标文件规定的方式获取招标文件的供应商。</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联合体：指两个以上的自然人、法人或者其他组织组成一个联合体，以一个供应商的身份共同参加政府采购。</w:t>
      </w:r>
    </w:p>
    <w:p>
      <w:pPr>
        <w:numPr>
          <w:ilvl w:val="0"/>
          <w:numId w:val="3"/>
        </w:numPr>
        <w:tabs>
          <w:tab w:val="left" w:pos="476"/>
          <w:tab w:val="left" w:pos="477"/>
        </w:tabs>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资金来源、项目属性、科研仪器设备采购、核心产品</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资金来源为财政性资金和/或本项目采购中无法与财政性资金分割的非财政性资金。</w:t>
      </w:r>
    </w:p>
    <w:p>
      <w:pPr>
        <w:numPr>
          <w:ilvl w:val="1"/>
          <w:numId w:val="3"/>
        </w:numPr>
        <w:wordWrap w:val="0"/>
        <w:spacing w:before="133" w:line="345" w:lineRule="auto"/>
        <w:ind w:left="1276" w:right="150"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项目属性见《投标人须知资料表》。</w:t>
      </w:r>
    </w:p>
    <w:p>
      <w:pPr>
        <w:numPr>
          <w:ilvl w:val="1"/>
          <w:numId w:val="3"/>
        </w:numPr>
        <w:wordWrap w:val="0"/>
        <w:spacing w:before="133" w:line="345" w:lineRule="auto"/>
        <w:ind w:left="1276" w:right="150"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是否属于科研仪器设备采购见《投标人须知资料表》。</w:t>
      </w:r>
    </w:p>
    <w:p>
      <w:pPr>
        <w:numPr>
          <w:ilvl w:val="1"/>
          <w:numId w:val="3"/>
        </w:numPr>
        <w:wordWrap w:val="0"/>
        <w:spacing w:before="133" w:line="345" w:lineRule="auto"/>
        <w:ind w:left="1276" w:right="150"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核心产品见《投标人须知资料表》。</w:t>
      </w:r>
    </w:p>
    <w:p>
      <w:pPr>
        <w:numPr>
          <w:ilvl w:val="0"/>
          <w:numId w:val="3"/>
        </w:numPr>
        <w:tabs>
          <w:tab w:val="left" w:pos="476"/>
          <w:tab w:val="left" w:pos="477"/>
          <w:tab w:val="left" w:pos="1202"/>
        </w:tabs>
        <w:wordWrap w:val="0"/>
        <w:spacing w:before="131" w:line="336" w:lineRule="auto"/>
        <w:ind w:right="151"/>
        <w:jc w:val="both"/>
        <w:rPr>
          <w:rFonts w:hint="eastAsia" w:ascii="华文仿宋" w:hAnsi="华文仿宋" w:eastAsia="华文仿宋" w:cs="华文仿宋"/>
          <w:sz w:val="24"/>
          <w:highlight w:val="none"/>
          <w:lang w:eastAsia="zh-CN"/>
        </w:rPr>
      </w:pPr>
      <w:bookmarkStart w:id="30" w:name="3现场考察、开标前答疑会"/>
      <w:bookmarkEnd w:id="30"/>
      <w:r>
        <w:rPr>
          <w:rFonts w:hint="eastAsia" w:ascii="华文仿宋" w:hAnsi="华文仿宋" w:eastAsia="华文仿宋" w:cs="华文仿宋"/>
          <w:sz w:val="24"/>
          <w:highlight w:val="none"/>
          <w:lang w:eastAsia="zh-CN"/>
        </w:rPr>
        <w:t>现场考察、开标前答疑会</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若《投标人须知资料表》中规定了组织现场考察、召开开标前答疑会，则投标人应按要求在规定的时间和地点参加。</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pPr>
        <w:numPr>
          <w:ilvl w:val="0"/>
          <w:numId w:val="3"/>
        </w:numPr>
        <w:tabs>
          <w:tab w:val="left" w:pos="476"/>
          <w:tab w:val="left" w:pos="477"/>
          <w:tab w:val="left" w:pos="1202"/>
        </w:tabs>
        <w:wordWrap w:val="0"/>
        <w:spacing w:before="131" w:line="336" w:lineRule="auto"/>
        <w:ind w:right="151"/>
        <w:jc w:val="both"/>
        <w:rPr>
          <w:rFonts w:hint="eastAsia" w:ascii="华文仿宋" w:hAnsi="华文仿宋" w:eastAsia="华文仿宋" w:cs="华文仿宋"/>
          <w:sz w:val="24"/>
          <w:highlight w:val="none"/>
          <w:lang w:eastAsia="zh-CN"/>
        </w:rPr>
      </w:pPr>
      <w:bookmarkStart w:id="31" w:name="4样品"/>
      <w:bookmarkEnd w:id="31"/>
      <w:r>
        <w:rPr>
          <w:rFonts w:hint="eastAsia" w:ascii="华文仿宋" w:hAnsi="华文仿宋" w:eastAsia="华文仿宋" w:cs="华文仿宋"/>
          <w:sz w:val="24"/>
          <w:highlight w:val="none"/>
          <w:lang w:eastAsia="zh-CN"/>
        </w:rPr>
        <w:t>样品</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本项目是否要求投标人提供样品，以及样品制作的标准和要求、是否需要随样品提交相关检测报告、样品的递交与退还等要求见《投标人须知资料表》。</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样品的评审方法以及评审标准等内容见第四章《评标程序、评标方法和评标标准》。</w:t>
      </w:r>
    </w:p>
    <w:p>
      <w:pPr>
        <w:numPr>
          <w:ilvl w:val="0"/>
          <w:numId w:val="3"/>
        </w:numPr>
        <w:tabs>
          <w:tab w:val="left" w:pos="476"/>
          <w:tab w:val="left" w:pos="477"/>
          <w:tab w:val="left" w:pos="1202"/>
        </w:tabs>
        <w:wordWrap w:val="0"/>
        <w:spacing w:before="131" w:line="336" w:lineRule="auto"/>
        <w:ind w:right="151"/>
        <w:jc w:val="both"/>
        <w:rPr>
          <w:rFonts w:hint="eastAsia" w:ascii="华文仿宋" w:hAnsi="华文仿宋" w:eastAsia="华文仿宋" w:cs="华文仿宋"/>
          <w:sz w:val="24"/>
          <w:highlight w:val="none"/>
          <w:lang w:eastAsia="zh-CN"/>
        </w:rPr>
      </w:pPr>
      <w:bookmarkStart w:id="32" w:name="5政府采购政策（包括但不限于下列具体政策要求）"/>
      <w:bookmarkEnd w:id="32"/>
      <w:r>
        <w:rPr>
          <w:rFonts w:hint="eastAsia" w:ascii="华文仿宋" w:hAnsi="华文仿宋" w:eastAsia="华文仿宋" w:cs="华文仿宋"/>
          <w:sz w:val="24"/>
          <w:highlight w:val="none"/>
          <w:lang w:eastAsia="zh-CN"/>
        </w:rPr>
        <w:t>政府采购政策（包括但不限于下列具体政策要求）</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采购本国货物、工程和服务</w:t>
      </w:r>
    </w:p>
    <w:p>
      <w:pPr>
        <w:numPr>
          <w:ilvl w:val="2"/>
          <w:numId w:val="3"/>
        </w:numPr>
        <w:tabs>
          <w:tab w:val="left" w:pos="2127"/>
        </w:tabs>
        <w:wordWrap w:val="0"/>
        <w:spacing w:before="43" w:line="338" w:lineRule="auto"/>
        <w:ind w:left="2127" w:right="224"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政府采购应当采购本国货物、工程和服务。但有《</w:t>
      </w:r>
      <w:r>
        <w:rPr>
          <w:rFonts w:hint="eastAsia" w:ascii="华文仿宋" w:hAnsi="华文仿宋" w:eastAsia="华文仿宋" w:cs="华文仿宋"/>
          <w:b/>
          <w:sz w:val="24"/>
          <w:highlight w:val="none"/>
          <w:lang w:eastAsia="zh-CN"/>
        </w:rPr>
        <w:t>中华人民共和国政府采购法</w:t>
      </w:r>
      <w:r>
        <w:rPr>
          <w:rFonts w:hint="eastAsia" w:ascii="华文仿宋" w:hAnsi="华文仿宋" w:eastAsia="华文仿宋" w:cs="华文仿宋"/>
          <w:sz w:val="24"/>
          <w:highlight w:val="none"/>
          <w:lang w:eastAsia="zh-CN"/>
        </w:rPr>
        <w:t>》第十条规定情形的除外。</w:t>
      </w:r>
    </w:p>
    <w:p>
      <w:pPr>
        <w:numPr>
          <w:ilvl w:val="2"/>
          <w:numId w:val="3"/>
        </w:numPr>
        <w:tabs>
          <w:tab w:val="left" w:pos="2127"/>
        </w:tabs>
        <w:wordWrap w:val="0"/>
        <w:spacing w:before="43" w:line="338" w:lineRule="auto"/>
        <w:ind w:left="2127" w:right="224"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本项目如接受非本国货物、工程、服务参与投标，则具体要求见第四章《采购需求》。</w:t>
      </w:r>
    </w:p>
    <w:p>
      <w:pPr>
        <w:numPr>
          <w:ilvl w:val="2"/>
          <w:numId w:val="3"/>
        </w:numPr>
        <w:tabs>
          <w:tab w:val="left" w:pos="2127"/>
        </w:tabs>
        <w:wordWrap w:val="0"/>
        <w:spacing w:before="43" w:line="338" w:lineRule="auto"/>
        <w:ind w:left="2127" w:right="224"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中小企业、监狱企业及残疾人福利性单位</w:t>
      </w:r>
    </w:p>
    <w:p>
      <w:pPr>
        <w:numPr>
          <w:ilvl w:val="2"/>
          <w:numId w:val="3"/>
        </w:numPr>
        <w:tabs>
          <w:tab w:val="left" w:pos="2127"/>
        </w:tabs>
        <w:wordWrap w:val="0"/>
        <w:spacing w:before="43" w:line="338" w:lineRule="auto"/>
        <w:ind w:left="2127" w:right="224"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中小企业定义：</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中小企业是指在中华人民共和国境内依法设立</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依据国务院批准的中小企业划分标准确定的中型企业</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小型企业和微型企业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但与大企业的负责人为同一人</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或者与大企业存在直接控股</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管理关系的除外</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符合中小企业划分标准的个体工商户</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在政府采购活动中视同中小企业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关于中小企业的判定依</w:t>
      </w:r>
      <w:r>
        <w:rPr>
          <w:rFonts w:hint="eastAsia" w:ascii="华文仿宋" w:hAnsi="华文仿宋" w:eastAsia="华文仿宋" w:cs="华文仿宋"/>
          <w:spacing w:val="-27"/>
          <w:sz w:val="24"/>
          <w:szCs w:val="24"/>
          <w:highlight w:val="none"/>
          <w:lang w:eastAsia="zh-CN"/>
        </w:rPr>
        <w:t>据</w:t>
      </w:r>
      <w:r>
        <w:rPr>
          <w:rFonts w:hint="eastAsia" w:ascii="华文仿宋" w:hAnsi="华文仿宋" w:eastAsia="华文仿宋" w:cs="华文仿宋"/>
          <w:sz w:val="24"/>
          <w:szCs w:val="24"/>
          <w:highlight w:val="none"/>
          <w:lang w:eastAsia="zh-CN"/>
        </w:rPr>
        <w:t>《中华人民共和国中小企业促进法</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47"/>
          <w:sz w:val="24"/>
          <w:szCs w:val="24"/>
          <w:highlight w:val="none"/>
          <w:lang w:eastAsia="zh-CN"/>
        </w:rPr>
        <w:t>、</w:t>
      </w:r>
      <w:r>
        <w:rPr>
          <w:rFonts w:hint="eastAsia" w:ascii="华文仿宋" w:hAnsi="华文仿宋" w:eastAsia="华文仿宋" w:cs="华文仿宋"/>
          <w:sz w:val="24"/>
          <w:szCs w:val="24"/>
          <w:highlight w:val="none"/>
          <w:lang w:eastAsia="zh-CN"/>
        </w:rPr>
        <w:t>《关于进一步加大政府采购支持</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小企业力度的通知</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（财库</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22〕</w:t>
      </w: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9</w:t>
      </w:r>
      <w:r>
        <w:rPr>
          <w:rFonts w:hint="eastAsia" w:ascii="华文仿宋" w:hAnsi="华文仿宋" w:eastAsia="华文仿宋" w:cs="华文仿宋"/>
          <w:spacing w:val="16"/>
          <w:sz w:val="24"/>
          <w:szCs w:val="24"/>
          <w:highlight w:val="none"/>
          <w:lang w:eastAsia="zh-CN"/>
        </w:rPr>
        <w:t>号</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04"/>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政</w:t>
      </w:r>
      <w:r>
        <w:rPr>
          <w:rFonts w:hint="eastAsia" w:ascii="华文仿宋" w:hAnsi="华文仿宋" w:eastAsia="华文仿宋" w:cs="华文仿宋"/>
          <w:spacing w:val="16"/>
          <w:sz w:val="24"/>
          <w:szCs w:val="24"/>
          <w:highlight w:val="none"/>
          <w:lang w:eastAsia="zh-CN"/>
        </w:rPr>
        <w:t>府采</w:t>
      </w:r>
      <w:r>
        <w:rPr>
          <w:rFonts w:hint="eastAsia" w:ascii="华文仿宋" w:hAnsi="华文仿宋" w:eastAsia="华文仿宋" w:cs="华文仿宋"/>
          <w:spacing w:val="19"/>
          <w:sz w:val="24"/>
          <w:szCs w:val="24"/>
          <w:highlight w:val="none"/>
          <w:lang w:eastAsia="zh-CN"/>
        </w:rPr>
        <w:t>购</w:t>
      </w:r>
      <w:r>
        <w:rPr>
          <w:rFonts w:hint="eastAsia" w:ascii="华文仿宋" w:hAnsi="华文仿宋" w:eastAsia="华文仿宋" w:cs="华文仿宋"/>
          <w:spacing w:val="16"/>
          <w:sz w:val="24"/>
          <w:szCs w:val="24"/>
          <w:highlight w:val="none"/>
          <w:lang w:eastAsia="zh-CN"/>
        </w:rPr>
        <w:t>促进</w:t>
      </w:r>
      <w:r>
        <w:rPr>
          <w:rFonts w:hint="eastAsia" w:ascii="华文仿宋" w:hAnsi="华文仿宋" w:eastAsia="华文仿宋" w:cs="华文仿宋"/>
          <w:spacing w:val="19"/>
          <w:sz w:val="24"/>
          <w:szCs w:val="24"/>
          <w:highlight w:val="none"/>
          <w:lang w:eastAsia="zh-CN"/>
        </w:rPr>
        <w:t>中</w:t>
      </w:r>
      <w:r>
        <w:rPr>
          <w:rFonts w:hint="eastAsia" w:ascii="华文仿宋" w:hAnsi="华文仿宋" w:eastAsia="华文仿宋" w:cs="华文仿宋"/>
          <w:spacing w:val="16"/>
          <w:sz w:val="24"/>
          <w:szCs w:val="24"/>
          <w:highlight w:val="none"/>
          <w:lang w:eastAsia="zh-CN"/>
        </w:rPr>
        <w:t>小企</w:t>
      </w:r>
      <w:r>
        <w:rPr>
          <w:rFonts w:hint="eastAsia" w:ascii="华文仿宋" w:hAnsi="华文仿宋" w:eastAsia="华文仿宋" w:cs="华文仿宋"/>
          <w:spacing w:val="19"/>
          <w:sz w:val="24"/>
          <w:szCs w:val="24"/>
          <w:highlight w:val="none"/>
          <w:lang w:eastAsia="zh-CN"/>
        </w:rPr>
        <w:t>业</w:t>
      </w:r>
      <w:r>
        <w:rPr>
          <w:rFonts w:hint="eastAsia" w:ascii="华文仿宋" w:hAnsi="华文仿宋" w:eastAsia="华文仿宋" w:cs="华文仿宋"/>
          <w:spacing w:val="16"/>
          <w:sz w:val="24"/>
          <w:szCs w:val="24"/>
          <w:highlight w:val="none"/>
          <w:lang w:eastAsia="zh-CN"/>
        </w:rPr>
        <w:t>发展</w:t>
      </w:r>
      <w:r>
        <w:rPr>
          <w:rFonts w:hint="eastAsia" w:ascii="华文仿宋" w:hAnsi="华文仿宋" w:eastAsia="华文仿宋" w:cs="华文仿宋"/>
          <w:spacing w:val="19"/>
          <w:sz w:val="24"/>
          <w:szCs w:val="24"/>
          <w:highlight w:val="none"/>
          <w:lang w:eastAsia="zh-CN"/>
        </w:rPr>
        <w:t>管</w:t>
      </w:r>
      <w:r>
        <w:rPr>
          <w:rFonts w:hint="eastAsia" w:ascii="华文仿宋" w:hAnsi="华文仿宋" w:eastAsia="华文仿宋" w:cs="华文仿宋"/>
          <w:spacing w:val="16"/>
          <w:sz w:val="24"/>
          <w:szCs w:val="24"/>
          <w:highlight w:val="none"/>
          <w:lang w:eastAsia="zh-CN"/>
        </w:rPr>
        <w:t>理办</w:t>
      </w:r>
      <w:r>
        <w:rPr>
          <w:rFonts w:hint="eastAsia" w:ascii="华文仿宋" w:hAnsi="华文仿宋" w:eastAsia="华文仿宋" w:cs="华文仿宋"/>
          <w:spacing w:val="19"/>
          <w:sz w:val="24"/>
          <w:szCs w:val="24"/>
          <w:highlight w:val="none"/>
          <w:lang w:eastAsia="zh-CN"/>
        </w:rPr>
        <w:t>法</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财</w:t>
      </w:r>
      <w:r>
        <w:rPr>
          <w:rFonts w:hint="eastAsia" w:ascii="华文仿宋" w:hAnsi="华文仿宋" w:eastAsia="华文仿宋" w:cs="华文仿宋"/>
          <w:sz w:val="24"/>
          <w:szCs w:val="24"/>
          <w:highlight w:val="none"/>
          <w:lang w:eastAsia="zh-CN"/>
        </w:rPr>
        <w:t>库〔</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94"/>
          <w:sz w:val="24"/>
          <w:szCs w:val="24"/>
          <w:highlight w:val="none"/>
          <w:lang w:eastAsia="zh-CN"/>
        </w:rPr>
        <w:t>〕</w:t>
      </w: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6号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14"/>
          <w:sz w:val="24"/>
          <w:szCs w:val="24"/>
          <w:highlight w:val="none"/>
          <w:lang w:eastAsia="zh-CN"/>
        </w:rPr>
        <w:t>、</w:t>
      </w:r>
      <w:r>
        <w:rPr>
          <w:rFonts w:hint="eastAsia" w:ascii="华文仿宋" w:hAnsi="华文仿宋" w:eastAsia="华文仿宋" w:cs="华文仿宋"/>
          <w:sz w:val="24"/>
          <w:szCs w:val="24"/>
          <w:highlight w:val="none"/>
          <w:lang w:eastAsia="zh-CN"/>
        </w:rPr>
        <w:t>《关于印发中小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业划型标准规定的通</w:t>
      </w:r>
      <w:r>
        <w:rPr>
          <w:rFonts w:hint="eastAsia" w:ascii="华文仿宋" w:hAnsi="华文仿宋" w:eastAsia="华文仿宋" w:cs="华文仿宋"/>
          <w:spacing w:val="2"/>
          <w:sz w:val="24"/>
          <w:szCs w:val="24"/>
          <w:highlight w:val="none"/>
          <w:lang w:eastAsia="zh-CN"/>
        </w:rPr>
        <w:t>知</w:t>
      </w:r>
      <w:r>
        <w:rPr>
          <w:rFonts w:hint="eastAsia" w:ascii="华文仿宋" w:hAnsi="华文仿宋" w:eastAsia="华文仿宋" w:cs="华文仿宋"/>
          <w:sz w:val="24"/>
          <w:szCs w:val="24"/>
          <w:highlight w:val="none"/>
          <w:lang w:eastAsia="zh-CN"/>
        </w:rPr>
        <w:t>》（工信部</w:t>
      </w:r>
      <w:r>
        <w:rPr>
          <w:rFonts w:hint="eastAsia" w:ascii="华文仿宋" w:hAnsi="华文仿宋" w:eastAsia="华文仿宋" w:cs="华文仿宋"/>
          <w:spacing w:val="2"/>
          <w:sz w:val="24"/>
          <w:szCs w:val="24"/>
          <w:highlight w:val="none"/>
          <w:lang w:eastAsia="zh-CN"/>
        </w:rPr>
        <w:t>联企业〔2011〕300号）、《金融业企业划型标准规定》（〔2015〕309号）等国务院批准的中小企业划分标准执行。</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供应商提供的货物、工程或者服务符合下列情形的，享受中小企业扶持政策：</w:t>
      </w:r>
    </w:p>
    <w:p>
      <w:pPr>
        <w:wordWrap w:val="0"/>
        <w:spacing w:before="55" w:line="338" w:lineRule="auto"/>
        <w:ind w:left="2955"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1</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业制</w:t>
      </w:r>
      <w:r>
        <w:rPr>
          <w:rFonts w:hint="eastAsia" w:ascii="华文仿宋" w:hAnsi="华文仿宋" w:eastAsia="华文仿宋" w:cs="华文仿宋"/>
          <w:spacing w:val="4"/>
          <w:sz w:val="24"/>
          <w:szCs w:val="24"/>
          <w:highlight w:val="none"/>
          <w:lang w:eastAsia="zh-CN"/>
        </w:rPr>
        <w:t>造</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z w:val="24"/>
          <w:szCs w:val="24"/>
          <w:highlight w:val="none"/>
          <w:lang w:eastAsia="zh-CN"/>
        </w:rPr>
        <w:t>由中小企业生产且使用该中小企业商号或者注册商标；</w:t>
      </w:r>
    </w:p>
    <w:p>
      <w:pPr>
        <w:wordWrap w:val="0"/>
        <w:spacing w:before="53" w:line="338" w:lineRule="auto"/>
        <w:ind w:left="2955"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2</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工</w:t>
      </w:r>
      <w:r>
        <w:rPr>
          <w:rFonts w:hint="eastAsia" w:ascii="华文仿宋" w:hAnsi="华文仿宋" w:eastAsia="华文仿宋" w:cs="华文仿宋"/>
          <w:spacing w:val="2"/>
          <w:sz w:val="24"/>
          <w:szCs w:val="24"/>
          <w:highlight w:val="none"/>
          <w:lang w:eastAsia="zh-CN"/>
        </w:rPr>
        <w:t>程由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z w:val="24"/>
          <w:szCs w:val="24"/>
          <w:highlight w:val="none"/>
          <w:lang w:eastAsia="zh-CN"/>
        </w:rPr>
        <w:t>施工单位为中小企业；</w:t>
      </w:r>
    </w:p>
    <w:p>
      <w:pPr>
        <w:wordWrap w:val="0"/>
        <w:spacing w:before="53" w:line="348" w:lineRule="auto"/>
        <w:ind w:left="2955" w:right="3"/>
        <w:jc w:val="both"/>
        <w:rPr>
          <w:rFonts w:hint="eastAsia"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3</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pacing w:val="4"/>
          <w:sz w:val="24"/>
          <w:szCs w:val="24"/>
          <w:highlight w:val="none"/>
          <w:lang w:eastAsia="zh-CN"/>
        </w:rPr>
        <w:t>务</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服</w:t>
      </w:r>
      <w:r>
        <w:rPr>
          <w:rFonts w:hint="eastAsia" w:ascii="华文仿宋" w:hAnsi="华文仿宋" w:eastAsia="华文仿宋" w:cs="华文仿宋"/>
          <w:spacing w:val="2"/>
          <w:sz w:val="24"/>
          <w:szCs w:val="24"/>
          <w:highlight w:val="none"/>
          <w:lang w:eastAsia="zh-CN"/>
        </w:rPr>
        <w:t>务由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接</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pacing w:val="4"/>
          <w:sz w:val="24"/>
          <w:szCs w:val="24"/>
          <w:highlight w:val="none"/>
          <w:lang w:eastAsia="zh-CN"/>
        </w:rPr>
        <w:t>供</w:t>
      </w:r>
      <w:r>
        <w:rPr>
          <w:rFonts w:hint="eastAsia" w:ascii="华文仿宋" w:hAnsi="华文仿宋" w:eastAsia="华文仿宋" w:cs="华文仿宋"/>
          <w:sz w:val="24"/>
          <w:szCs w:val="24"/>
          <w:highlight w:val="none"/>
          <w:lang w:eastAsia="zh-CN"/>
        </w:rPr>
        <w:t>服务的人员为中小企业依照</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中华人民共和国劳动合同</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订立劳动合同的从业人员。</w:t>
      </w:r>
    </w:p>
    <w:p>
      <w:pPr>
        <w:numPr>
          <w:ilvl w:val="3"/>
          <w:numId w:val="3"/>
        </w:numPr>
        <w:tabs>
          <w:tab w:val="left" w:pos="2835"/>
        </w:tabs>
        <w:wordWrap w:val="0"/>
        <w:spacing w:before="134" w:line="352" w:lineRule="auto"/>
        <w:ind w:left="2835" w:right="166"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在货物采购项目中，供应商提供的货物既有中小企业制造货物，也有大型企业制造货物的，不享受中小企业扶持政策。</w:t>
      </w:r>
    </w:p>
    <w:p>
      <w:pPr>
        <w:numPr>
          <w:ilvl w:val="3"/>
          <w:numId w:val="3"/>
        </w:numPr>
        <w:tabs>
          <w:tab w:val="left" w:pos="2835"/>
        </w:tabs>
        <w:wordWrap w:val="0"/>
        <w:spacing w:before="134" w:line="352" w:lineRule="auto"/>
        <w:ind w:left="2835" w:right="166"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以联合体形式参加政府采购活动，联合体各方均为中小企业的，联合体视同中小企业。其中，联合体各方均为小微企业的，联合体视同小微企业。</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安置的残疾人占本单位在职职工人数的比例不低于 25%（含 25%），并且安置的残疾人人数不少于10人（含10人）；</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依法与安置的每位残疾人签订了一年以上（含一年）的劳动合同或服务协议；</w:t>
      </w:r>
    </w:p>
    <w:p>
      <w:pPr>
        <w:numPr>
          <w:ilvl w:val="3"/>
          <w:numId w:val="3"/>
        </w:numPr>
        <w:tabs>
          <w:tab w:val="left" w:pos="2835"/>
        </w:tabs>
        <w:wordWrap w:val="0"/>
        <w:spacing w:before="134" w:line="352" w:lineRule="auto"/>
        <w:ind w:left="2835" w:right="166"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为安置的每位残疾人按月足额缴纳了基本养老保险、基本医疗保险、失业保险、工伤保险和生育保险等社会保险费；</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通过银行等金融机构向安置的每位残疾人，按月支付了不低于单位所在区县适用的经省级人民政府批准的月最低工资标准的工资；</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提供本单位制造的货物、承担的工程或者服务（以下简称产品），或者提供其他残疾人福利性单位制造的货物（不包括使用非残疾人福利性单位注册商标的货物）；</w:t>
      </w:r>
    </w:p>
    <w:p>
      <w:pPr>
        <w:numPr>
          <w:ilvl w:val="3"/>
          <w:numId w:val="3"/>
        </w:numPr>
        <w:tabs>
          <w:tab w:val="left" w:pos="2835"/>
        </w:tabs>
        <w:wordWrap w:val="0"/>
        <w:spacing w:before="134" w:line="352" w:lineRule="auto"/>
        <w:ind w:left="2835" w:right="3" w:hanging="113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本项目是否专门面向中小企业预留采购份额见第一章《投标邀请》。</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采购标的对应的中小企业划分标准所属行业见《投标人须知资料表》。</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小微企业价格评审优惠的政策调整：见第四章《评标程序、评标方法和评标标准》。</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政府采购节能产品、环境标志产品</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非政府强制采购的节能产品或环境标志产品，依据品目清单和认证证书实施政府优先采购。优先采购的具体规定见第四章《评标程序、评标方法和评标标准》（如涉及）。</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正版软件</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网络安全专用产品</w:t>
      </w:r>
    </w:p>
    <w:p>
      <w:pPr>
        <w:pStyle w:val="29"/>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根据《关于调整网络安全专用产品安全管理有关事项的公告》（2023年第1号），所提供产品属于列入《网络关键设备和网络安全专用产品目录》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推广使用低挥发性有机化合物（VOCs）</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；属于推荐性标准的，优先采购，具体见第四章《评标程序、评标方法和评标标准》。</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采购需求标准</w:t>
      </w:r>
    </w:p>
    <w:p>
      <w:pPr>
        <w:numPr>
          <w:ilvl w:val="2"/>
          <w:numId w:val="3"/>
        </w:numPr>
        <w:tabs>
          <w:tab w:val="left" w:pos="2127"/>
        </w:tabs>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商品包装、快递包装政府采购需求标准（试行）</w:t>
      </w:r>
    </w:p>
    <w:p>
      <w:pPr>
        <w:tabs>
          <w:tab w:val="left" w:pos="2127"/>
        </w:tabs>
        <w:wordWrap w:val="0"/>
        <w:spacing w:before="43" w:line="338" w:lineRule="auto"/>
        <w:ind w:left="2127" w:right="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3"/>
        </w:numPr>
        <w:wordWrap w:val="0"/>
        <w:spacing w:before="43" w:line="338" w:lineRule="auto"/>
        <w:ind w:left="2127" w:right="3" w:hanging="675"/>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其他政府采购需求标准</w:t>
      </w:r>
    </w:p>
    <w:p>
      <w:pPr>
        <w:tabs>
          <w:tab w:val="left" w:pos="2127"/>
        </w:tabs>
        <w:wordWrap w:val="0"/>
        <w:spacing w:before="43" w:line="338" w:lineRule="auto"/>
        <w:ind w:left="2127" w:right="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3"/>
        </w:numPr>
        <w:tabs>
          <w:tab w:val="left" w:pos="476"/>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投标费用</w:t>
      </w:r>
    </w:p>
    <w:p>
      <w:pPr>
        <w:numPr>
          <w:ilvl w:val="1"/>
          <w:numId w:val="3"/>
        </w:numPr>
        <w:tabs>
          <w:tab w:val="left" w:pos="476"/>
          <w:tab w:val="left" w:pos="477"/>
        </w:tabs>
        <w:wordWrap w:val="0"/>
        <w:spacing w:before="1" w:line="336" w:lineRule="auto"/>
        <w:ind w:left="1276" w:right="151" w:hanging="550"/>
        <w:jc w:val="both"/>
        <w:rPr>
          <w:rFonts w:hint="eastAsia" w:ascii="华文仿宋" w:hAnsi="华文仿宋" w:eastAsia="华文仿宋" w:cs="华文仿宋"/>
          <w:sz w:val="28"/>
          <w:highlight w:val="none"/>
          <w:lang w:eastAsia="zh-CN"/>
        </w:rPr>
      </w:pPr>
      <w:r>
        <w:rPr>
          <w:rFonts w:hint="eastAsia" w:ascii="华文仿宋" w:hAnsi="华文仿宋" w:eastAsia="华文仿宋" w:cs="华文仿宋"/>
          <w:spacing w:val="2"/>
          <w:sz w:val="24"/>
          <w:highlight w:val="none"/>
          <w:lang w:eastAsia="zh-CN"/>
        </w:rPr>
        <w:t>投标人应自行承担所有与准备和参加投标有关的费用，无论投标的结果如何，采购人或采购代理机构在任何情况下均无承担这些费用的义务和责任。</w:t>
      </w:r>
    </w:p>
    <w:p>
      <w:pPr>
        <w:pStyle w:val="8"/>
        <w:ind w:left="0"/>
        <w:jc w:val="center"/>
        <w:rPr>
          <w:rFonts w:hint="eastAsia" w:ascii="华文仿宋" w:hAnsi="华文仿宋" w:eastAsia="华文仿宋" w:cs="华文仿宋"/>
          <w:sz w:val="28"/>
          <w:highlight w:val="none"/>
          <w:lang w:eastAsia="zh-CN"/>
        </w:rPr>
      </w:pPr>
      <w:bookmarkStart w:id="33" w:name="二___招标文件"/>
      <w:bookmarkEnd w:id="33"/>
      <w:r>
        <w:rPr>
          <w:rFonts w:hint="eastAsia" w:ascii="华文仿宋" w:hAnsi="华文仿宋" w:eastAsia="华文仿宋" w:cs="华文仿宋"/>
          <w:sz w:val="28"/>
          <w:highlight w:val="none"/>
          <w:lang w:eastAsia="zh-CN"/>
        </w:rPr>
        <w:t>二 招标文件</w:t>
      </w:r>
    </w:p>
    <w:p>
      <w:pPr>
        <w:numPr>
          <w:ilvl w:val="0"/>
          <w:numId w:val="3"/>
        </w:numPr>
        <w:tabs>
          <w:tab w:val="left" w:pos="476"/>
          <w:tab w:val="left" w:pos="477"/>
          <w:tab w:val="left" w:pos="1202"/>
        </w:tabs>
        <w:wordWrap w:val="0"/>
        <w:spacing w:before="131" w:line="336" w:lineRule="auto"/>
        <w:ind w:right="151"/>
        <w:jc w:val="both"/>
        <w:rPr>
          <w:rFonts w:hint="eastAsia" w:ascii="华文仿宋" w:hAnsi="华文仿宋" w:eastAsia="华文仿宋" w:cs="华文仿宋"/>
          <w:sz w:val="24"/>
          <w:highlight w:val="none"/>
          <w:lang w:eastAsia="zh-CN"/>
        </w:rPr>
      </w:pPr>
      <w:bookmarkStart w:id="34" w:name="7招标文件构成"/>
      <w:bookmarkEnd w:id="34"/>
      <w:r>
        <w:rPr>
          <w:rFonts w:hint="eastAsia" w:ascii="华文仿宋" w:hAnsi="华文仿宋" w:eastAsia="华文仿宋" w:cs="华文仿宋"/>
          <w:sz w:val="24"/>
          <w:highlight w:val="none"/>
          <w:lang w:eastAsia="zh-CN"/>
        </w:rPr>
        <w:t>招标文件构成</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招标文件包括以下部分：</w:t>
      </w:r>
    </w:p>
    <w:p>
      <w:pPr>
        <w:tabs>
          <w:tab w:val="left" w:pos="2641"/>
        </w:tabs>
        <w:wordWrap w:val="0"/>
        <w:spacing w:before="134" w:line="360" w:lineRule="auto"/>
        <w:ind w:left="1565" w:right="558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第一章  投标邀请</w:t>
      </w:r>
    </w:p>
    <w:p>
      <w:pPr>
        <w:tabs>
          <w:tab w:val="left" w:pos="2641"/>
        </w:tabs>
        <w:wordWrap w:val="0"/>
        <w:spacing w:before="134" w:line="360" w:lineRule="auto"/>
        <w:ind w:left="1565" w:right="4822"/>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第二章  投标人须知</w:t>
      </w:r>
    </w:p>
    <w:p>
      <w:pPr>
        <w:tabs>
          <w:tab w:val="left" w:pos="2641"/>
        </w:tabs>
        <w:wordWrap w:val="0"/>
        <w:spacing w:before="134" w:line="360" w:lineRule="auto"/>
        <w:ind w:left="1565" w:right="558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第三章  资格审查</w:t>
      </w:r>
    </w:p>
    <w:p>
      <w:pPr>
        <w:tabs>
          <w:tab w:val="left" w:pos="2641"/>
        </w:tabs>
        <w:wordWrap w:val="0"/>
        <w:spacing w:before="36" w:line="360" w:lineRule="auto"/>
        <w:ind w:left="1565" w:right="283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第四章  评标程序、评标方法和评标标准</w:t>
      </w:r>
    </w:p>
    <w:p>
      <w:pPr>
        <w:tabs>
          <w:tab w:val="left" w:pos="2641"/>
        </w:tabs>
        <w:wordWrap w:val="0"/>
        <w:spacing w:before="36" w:line="360" w:lineRule="auto"/>
        <w:ind w:left="1565" w:right="342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第五章  采购需求</w:t>
      </w:r>
    </w:p>
    <w:p>
      <w:pPr>
        <w:tabs>
          <w:tab w:val="left" w:pos="2641"/>
        </w:tabs>
        <w:wordWrap w:val="0"/>
        <w:spacing w:before="38" w:line="360" w:lineRule="auto"/>
        <w:ind w:left="1565" w:right="4255"/>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第六章  拟签订的合同文本</w:t>
      </w:r>
    </w:p>
    <w:p>
      <w:pPr>
        <w:tabs>
          <w:tab w:val="left" w:pos="2641"/>
        </w:tabs>
        <w:wordWrap w:val="0"/>
        <w:spacing w:before="38" w:line="360" w:lineRule="auto"/>
        <w:ind w:left="1565" w:right="486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第七章  投标文件格式</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投标人应认真阅读招标文件的全部内容。投标人应按照招标文件要求提交投标文件并保证所提供的全部资料的真实性，并对招标文件做出实质性响应，否则投标无效。</w:t>
      </w:r>
    </w:p>
    <w:p>
      <w:pPr>
        <w:numPr>
          <w:ilvl w:val="0"/>
          <w:numId w:val="3"/>
        </w:numPr>
        <w:tabs>
          <w:tab w:val="left" w:pos="476"/>
          <w:tab w:val="left" w:pos="477"/>
          <w:tab w:val="left" w:pos="1202"/>
        </w:tabs>
        <w:wordWrap w:val="0"/>
        <w:spacing w:before="131" w:line="336" w:lineRule="auto"/>
        <w:ind w:right="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对招标文件的澄清或修改</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采购人或采购代理机构对已发出的招标文件进行必要澄清或者修改的，将在原公告发布媒体上发布更正公告，并以书面形式通知所有获取招标文件的潜在投标人。</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上述书面通知，按照获取招标文件的潜在投标人提供的联系方式发出，因提供的信息有误导致通知延迟或无法通知的，采购人或采购代理机构不承担责任。</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wordWrap w:val="0"/>
        <w:spacing w:before="10"/>
        <w:rPr>
          <w:rFonts w:hint="eastAsia" w:ascii="华文仿宋" w:hAnsi="华文仿宋" w:eastAsia="华文仿宋" w:cs="华文仿宋"/>
          <w:sz w:val="35"/>
          <w:szCs w:val="24"/>
          <w:highlight w:val="none"/>
          <w:lang w:eastAsia="zh-CN"/>
        </w:rPr>
      </w:pP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三 投标文件的编制</w:t>
      </w:r>
    </w:p>
    <w:p>
      <w:pPr>
        <w:numPr>
          <w:ilvl w:val="0"/>
          <w:numId w:val="3"/>
        </w:numPr>
        <w:tabs>
          <w:tab w:val="left" w:pos="476"/>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投标范围、投标文件中计量单位的使用及投标语言</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华文仿宋" w:hAnsi="华文仿宋" w:eastAsia="华文仿宋" w:cs="华文仿宋"/>
          <w:b/>
          <w:spacing w:val="2"/>
          <w:sz w:val="24"/>
          <w:highlight w:val="none"/>
          <w:lang w:eastAsia="zh-CN"/>
        </w:rPr>
        <w:t>无效投标</w:t>
      </w:r>
      <w:r>
        <w:rPr>
          <w:rFonts w:hint="eastAsia" w:ascii="华文仿宋" w:hAnsi="华文仿宋" w:eastAsia="华文仿宋" w:cs="华文仿宋"/>
          <w:spacing w:val="2"/>
          <w:sz w:val="24"/>
          <w:highlight w:val="none"/>
          <w:lang w:eastAsia="zh-CN"/>
        </w:rPr>
        <w:t>。</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除招标文件有特殊要求外，本项目投标所使用的计量单位，应采用中华人民共和国法定计量单位。</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投标文件构成</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投标人应当按照招标文件的要求编制投标文件。投标文件应由《资格证明文件》、《商务技术文件》两部分构成。投标文件的部分格式要求，见第七章《投标文件格式》。</w:t>
      </w:r>
    </w:p>
    <w:p>
      <w:pPr>
        <w:tabs>
          <w:tab w:val="left" w:pos="476"/>
          <w:tab w:val="left" w:pos="477"/>
        </w:tabs>
        <w:wordWrap w:val="0"/>
        <w:spacing w:before="131" w:line="336" w:lineRule="auto"/>
        <w:ind w:left="1276"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副本、②项目编号、③项目名称、④包号（如有分包的项目填写）、⑤投标人名称。</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。未标记“实质性格式”的文件和招标文件未提供格式的内容，可由投标人自行编写。</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第四章《评标程序、评标方法和评标标准》中涉及的证明文件。</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投标人认为应附的其他材料。</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所有投标均以人民币报价。</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3"/>
        </w:numPr>
        <w:tabs>
          <w:tab w:val="left" w:pos="476"/>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3"/>
        </w:numPr>
        <w:tabs>
          <w:tab w:val="left" w:pos="476"/>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按照招标文件要求完成本项目的全部相关费用。</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采购人不得向供应商索要或者接受其给予的赠品、回扣或者与采购无关的其他商品、服务。</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投标人不能提供任何有选择性或可调整的报价（招标文件另有规定的除外），否则其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投标人应按《投标人须知资料表》中规定的金额及要求交纳投标保证金。</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交纳投标保证金可采用的形式：政府采购法律法规接受的支票、汇票、本票、网上银行支付或者金融机构、担保机构出具的保函等非现金形式。</w:t>
      </w:r>
    </w:p>
    <w:p>
      <w:pPr>
        <w:numPr>
          <w:ilvl w:val="1"/>
          <w:numId w:val="3"/>
        </w:numPr>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3"/>
        </w:numPr>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投标人除需在投标文件中提供“投标保证金凭证/交款单据电子件”，还需在投标截止时间前，通过电子交易平台上传“投标保证金凭证/交款单据电子件”。</w:t>
      </w:r>
    </w:p>
    <w:p>
      <w:pPr>
        <w:numPr>
          <w:ilvl w:val="1"/>
          <w:numId w:val="3"/>
        </w:numPr>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z w:val="24"/>
          <w:highlight w:val="none"/>
          <w:lang w:eastAsia="zh-CN"/>
        </w:rPr>
        <w:t>投标保证金有效期同投标有效期。</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投标人为联合体的，可以由联合体中的一方或者多方共同交纳投标保证金，其交纳的投标保证金对联合体各方均具有约束力。</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投标人在投标截止时间前撤回已提交的投标文件的，自收到投标人书面撤回通知之日起5个工作日内退还已收取的投标保证金；</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中标人的投标保证金，自采购合同签订之日起5个工作日内退还中标人；</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未中标投标人的投标保证金，自中标通知书发出之日起5个工作日内退还未中标人；</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终止招标项目已经收取投标保证金的，自终止采购活动后5个工作日内退还已收取的投标保证金及其在银行产生的孳息。</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有下列情形之一的，采购人或采购代理机构可以不予退还投标保证金：</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投标有效期内投标人撤销投标文件的；</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《投标人须知资料表》中规定的其他情形。</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投标文件应在本招标文件《投标人须知资料表》中规定的投标有效期内保持有效，投标有效期少于招标文件规定期限的，其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投标文件的签署、盖章</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招标文件要求盖章的内容，一般通过投标文件编制工具加盖电子签章。</w:t>
      </w:r>
    </w:p>
    <w:p>
      <w:pPr>
        <w:pStyle w:val="8"/>
        <w:ind w:left="0"/>
        <w:jc w:val="center"/>
        <w:rPr>
          <w:rFonts w:hint="eastAsia" w:ascii="华文仿宋" w:hAnsi="华文仿宋" w:eastAsia="华文仿宋" w:cs="华文仿宋"/>
          <w:sz w:val="28"/>
          <w:highlight w:val="none"/>
          <w:lang w:eastAsia="zh-CN"/>
        </w:rPr>
      </w:pPr>
      <w:bookmarkStart w:id="35" w:name="四___投标文件的提交"/>
      <w:bookmarkEnd w:id="35"/>
      <w:r>
        <w:rPr>
          <w:rFonts w:hint="eastAsia" w:ascii="华文仿宋" w:hAnsi="华文仿宋" w:eastAsia="华文仿宋" w:cs="华文仿宋"/>
          <w:sz w:val="28"/>
          <w:highlight w:val="none"/>
          <w:lang w:eastAsia="zh-CN"/>
        </w:rPr>
        <w:t>四 投标文件的提交</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投标文件的提交</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本项目使用北京市政府采购电子交易平台。投标人根据招标文件及电子交易平台供应商操作手册要求编制、生成并提交电子投标文件。</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采购人及采购代理机构拒绝接受通过电子交易平台以外任何形式提交的投标文件，</w:t>
      </w:r>
      <w:r>
        <w:rPr>
          <w:rFonts w:hint="eastAsia" w:ascii="华文仿宋" w:hAnsi="华文仿宋" w:eastAsia="华文仿宋" w:cs="华文仿宋"/>
          <w:sz w:val="24"/>
          <w:highlight w:val="none"/>
          <w:lang w:eastAsia="zh-CN"/>
        </w:rPr>
        <w:t>开标现场递交的（如要求）纸质版投标文件及</w:t>
      </w:r>
      <w:r>
        <w:rPr>
          <w:rFonts w:hint="eastAsia" w:ascii="华文仿宋" w:hAnsi="华文仿宋" w:eastAsia="华文仿宋" w:cs="华文仿宋"/>
          <w:spacing w:val="2"/>
          <w:sz w:val="24"/>
          <w:highlight w:val="none"/>
          <w:lang w:eastAsia="zh-CN"/>
        </w:rPr>
        <w:t>投标保证金除外。</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投标人应在招标文件要求提交投标文件截止时间前，将电子投标文件提交至电子交易平台。</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投标文件的修改与撤回</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投标人对投标文件的补充、修改的内容应当按照招标文件要求签署、盖章，作为投标文件的组成部分。</w:t>
      </w:r>
    </w:p>
    <w:p>
      <w:pPr>
        <w:wordWrap w:val="0"/>
        <w:spacing w:before="7"/>
        <w:rPr>
          <w:rFonts w:hint="eastAsia" w:ascii="华文仿宋" w:hAnsi="华文仿宋" w:eastAsia="华文仿宋" w:cs="华文仿宋"/>
          <w:sz w:val="14"/>
          <w:szCs w:val="24"/>
          <w:highlight w:val="none"/>
          <w:lang w:eastAsia="zh-CN"/>
        </w:rPr>
      </w:pP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五 开标、资格审查及评标</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采购人或采购代理机构将按招标文件的规定，在投标截止时间的同一时间和招标文件预先确定的地点组织开标。</w:t>
      </w:r>
    </w:p>
    <w:p>
      <w:pPr>
        <w:numPr>
          <w:ilvl w:val="1"/>
          <w:numId w:val="3"/>
        </w:numPr>
        <w:tabs>
          <w:tab w:val="left" w:pos="476"/>
          <w:tab w:val="left" w:pos="477"/>
        </w:tabs>
        <w:spacing w:before="131" w:line="336" w:lineRule="auto"/>
        <w:ind w:right="3"/>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本项目开标使用北京市政府采购电子交易平台。投标人应在《 投标人须知资料表》规定的时间内对投标文件进行解密，因非系统原因导致的解密失败，视为</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投标人不足3家的，不予开标。</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开标时应独立于投标文件出示或携带的材料</w:t>
      </w:r>
    </w:p>
    <w:p>
      <w:pPr>
        <w:numPr>
          <w:ilvl w:val="2"/>
          <w:numId w:val="3"/>
        </w:numPr>
        <w:tabs>
          <w:tab w:val="left" w:pos="476"/>
          <w:tab w:val="left" w:pos="477"/>
        </w:tabs>
        <w:wordWrap w:val="0"/>
        <w:spacing w:before="131" w:line="336" w:lineRule="auto"/>
        <w:ind w:left="2552" w:right="3" w:hanging="110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投标人的法定代表人或其授权的投标人代表的有效身份证明证件，出示身份证或驾驶证或护照等证件原件及纸质版身份证复印件（加盖公章）。</w:t>
      </w:r>
    </w:p>
    <w:p>
      <w:pPr>
        <w:numPr>
          <w:ilvl w:val="2"/>
          <w:numId w:val="3"/>
        </w:numPr>
        <w:tabs>
          <w:tab w:val="left" w:pos="476"/>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法定代表人授权书</w:t>
      </w:r>
    </w:p>
    <w:p>
      <w:pPr>
        <w:tabs>
          <w:tab w:val="left" w:pos="476"/>
          <w:tab w:val="left" w:pos="477"/>
        </w:tabs>
        <w:wordWrap w:val="0"/>
        <w:spacing w:before="131" w:line="336" w:lineRule="auto"/>
        <w:ind w:left="2664"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1）、法定代表人递交投标文件时须单独出示法定代表人（单位负责人）身份证明纸质版，具体格式详见商务技术文件格式。</w:t>
      </w:r>
    </w:p>
    <w:p>
      <w:pPr>
        <w:tabs>
          <w:tab w:val="left" w:pos="476"/>
          <w:tab w:val="left" w:pos="477"/>
        </w:tabs>
        <w:wordWrap w:val="0"/>
        <w:spacing w:before="131" w:line="336" w:lineRule="auto"/>
        <w:ind w:left="2664"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2）、非法定代表人递交投标文件时须单独出示法人授权书原件，具体格式详见商务技术文件格式。参加现场开标的授权代表应与投标文件内的授权代表一致。</w:t>
      </w:r>
    </w:p>
    <w:p>
      <w:pPr>
        <w:numPr>
          <w:ilvl w:val="2"/>
          <w:numId w:val="3"/>
        </w:numPr>
        <w:tabs>
          <w:tab w:val="left" w:pos="476"/>
          <w:tab w:val="left" w:pos="477"/>
        </w:tabs>
        <w:wordWrap w:val="0"/>
        <w:spacing w:before="131" w:line="336" w:lineRule="auto"/>
        <w:ind w:left="1276" w:right="3" w:firstLine="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不符合上述要求的未携带以上材料的供应商投标将被拒绝。</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资格审查</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见第三章《资格审查》。</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评标委员会根据政府采购有关规定和本次采购项目的特点进行组建，并负责具体评标事务，独立履行职责。评标委员会由采购人代表和评审专家共5人组成，采购人代表1人，北京市专家库系统随机抽取专家4人。</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评标程序、评标方法和评标标准</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见第四章《评标程序、评标方法和评标标准》。</w:t>
      </w:r>
    </w:p>
    <w:p>
      <w:pPr>
        <w:wordWrap w:val="0"/>
        <w:rPr>
          <w:rFonts w:hint="eastAsia" w:ascii="华文仿宋" w:hAnsi="华文仿宋" w:eastAsia="华文仿宋" w:cs="华文仿宋"/>
          <w:sz w:val="21"/>
          <w:szCs w:val="24"/>
          <w:highlight w:val="none"/>
          <w:lang w:eastAsia="zh-CN"/>
        </w:rPr>
      </w:pP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六 确定中标</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确定中标人</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中标公告与中标通知书</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采购人或采购代理机构自中标人确定之日起2个工作日内，在北京市政府采购网公告中标结果，同时向中标人发出中标通知书，中标公告期限为 1 个工作日。</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中标通知书对采购人和中标供应商均具有法律效力。中标通知书发出后，采购人改变中标结果的，或者中标供应商放弃中标项目的，应当依法承担法律责任。</w:t>
      </w:r>
    </w:p>
    <w:p>
      <w:pPr>
        <w:numPr>
          <w:ilvl w:val="0"/>
          <w:numId w:val="3"/>
        </w:numPr>
        <w:tabs>
          <w:tab w:val="left" w:pos="477"/>
        </w:tabs>
        <w:wordWrap w:val="0"/>
        <w:spacing w:before="131" w:line="336" w:lineRule="auto"/>
        <w:ind w:right="1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在招标采购中，出现下列情形之一的，应予废标：</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符合专业条件的供应商或者对招标文件作实质响应的供应商不足三家的；</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出现影响采购公正的违法、违规行为的；</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投标人的报价均超过了采购预算，采购人不能支付的；</w:t>
      </w:r>
    </w:p>
    <w:p>
      <w:pPr>
        <w:numPr>
          <w:ilvl w:val="2"/>
          <w:numId w:val="3"/>
        </w:numPr>
        <w:tabs>
          <w:tab w:val="left" w:pos="476"/>
          <w:tab w:val="left" w:pos="477"/>
        </w:tabs>
        <w:wordWrap w:val="0"/>
        <w:spacing w:before="131" w:line="336" w:lineRule="auto"/>
        <w:ind w:left="2127" w:right="151"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因重大变故，采购任务取消的。</w:t>
      </w:r>
    </w:p>
    <w:p>
      <w:pPr>
        <w:numPr>
          <w:ilvl w:val="1"/>
          <w:numId w:val="3"/>
        </w:numPr>
        <w:tabs>
          <w:tab w:val="left" w:pos="476"/>
          <w:tab w:val="left" w:pos="477"/>
        </w:tabs>
        <w:wordWrap w:val="0"/>
        <w:spacing w:before="131" w:line="336" w:lineRule="auto"/>
        <w:ind w:left="1276" w:right="151"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废标后，采购人将废标理由书面通知所有投标人。</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签订合同</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中标人拒绝与采购人签订合同的，采购人可以按照评标报告推荐的中标候选人名单排序，确定下一候选人为中标人，也可以重新开展政府采购活动。</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联合体中标的，联合体各方应当共同与采购人签订合同，就采购合同约定的事项向采购人承担连带责任。</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政府采购合同不能转包。</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。中标人就采购项目和分包项目向采购人负责，分包供应商就分包项目承担责任。</w:t>
      </w:r>
    </w:p>
    <w:p>
      <w:pPr>
        <w:numPr>
          <w:ilvl w:val="1"/>
          <w:numId w:val="3"/>
        </w:numPr>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“政采贷”融资指引：详见《投标人须知资料表》。</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询问与质疑</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投标人对政府采购活动事项有疑问的，可依法提出询问，并按《投标人须知资料表》载明的形式送达采购人或采购代理机构。</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采购人或采购代理机构对供应商依法提出的询问，在3个工作日内作出答复，但答复的内容不得涉及商业秘密。</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3"/>
        </w:numPr>
        <w:tabs>
          <w:tab w:val="left" w:pos="476"/>
          <w:tab w:val="left" w:pos="477"/>
        </w:tabs>
        <w:wordWrap w:val="0"/>
        <w:spacing w:before="131" w:line="336" w:lineRule="auto"/>
        <w:ind w:left="2127" w:right="3" w:hanging="851"/>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投标人应在法定质疑期内一次性提出针对同一采购程序环节的质疑，法定质疑期内针对同一采购程序环节再次提出的质疑，采购人、采购代理机构有权不予答复。</w:t>
      </w:r>
    </w:p>
    <w:p>
      <w:pPr>
        <w:numPr>
          <w:ilvl w:val="1"/>
          <w:numId w:val="3"/>
        </w:numPr>
        <w:tabs>
          <w:tab w:val="left" w:pos="476"/>
          <w:tab w:val="left" w:pos="477"/>
        </w:tabs>
        <w:wordWrap w:val="0"/>
        <w:spacing w:before="131" w:line="336" w:lineRule="auto"/>
        <w:ind w:left="1276" w:right="3" w:hanging="550"/>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接收询问和质疑的联系部门、联系电话和通讯地址见《投标人须知资料表》。</w:t>
      </w:r>
    </w:p>
    <w:p>
      <w:pPr>
        <w:numPr>
          <w:ilvl w:val="0"/>
          <w:numId w:val="3"/>
        </w:numPr>
        <w:tabs>
          <w:tab w:val="left" w:pos="477"/>
        </w:tabs>
        <w:wordWrap w:val="0"/>
        <w:spacing w:before="131" w:line="336"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代理费</w:t>
      </w:r>
    </w:p>
    <w:p>
      <w:pPr>
        <w:numPr>
          <w:ilvl w:val="1"/>
          <w:numId w:val="3"/>
        </w:numPr>
        <w:tabs>
          <w:tab w:val="left" w:pos="476"/>
          <w:tab w:val="left" w:pos="477"/>
        </w:tabs>
        <w:spacing w:before="131" w:line="336" w:lineRule="auto"/>
        <w:ind w:left="1276" w:right="3" w:hanging="550"/>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收费对象、收费标准及缴纳时间见《投标人须知资料表》。由中标人支付的，中标人须一次性向采购代理机构缴纳代理费，投标报价应包含代理费用。</w:t>
      </w:r>
    </w:p>
    <w:p>
      <w:pPr>
        <w:pStyle w:val="7"/>
        <w:tabs>
          <w:tab w:val="left" w:pos="1630"/>
        </w:tabs>
        <w:wordWrap w:val="0"/>
        <w:spacing w:line="460" w:lineRule="exact"/>
        <w:ind w:left="8"/>
        <w:rPr>
          <w:rFonts w:hint="eastAsia" w:ascii="华文仿宋" w:hAnsi="华文仿宋" w:eastAsia="华文仿宋" w:cs="华文仿宋"/>
          <w:bCs w:val="0"/>
          <w:highlight w:val="none"/>
          <w:lang w:eastAsia="zh-CN"/>
        </w:rPr>
      </w:pPr>
      <w:bookmarkStart w:id="36" w:name="_Toc145922177"/>
      <w:bookmarkStart w:id="37" w:name="_Toc187393546"/>
      <w:r>
        <w:rPr>
          <w:rFonts w:hint="eastAsia" w:ascii="华文仿宋" w:hAnsi="华文仿宋" w:eastAsia="华文仿宋" w:cs="华文仿宋"/>
          <w:bCs w:val="0"/>
          <w:highlight w:val="none"/>
          <w:lang w:eastAsia="zh-CN"/>
        </w:rPr>
        <w:t>第三章 资格审查</w:t>
      </w:r>
      <w:bookmarkEnd w:id="36"/>
      <w:bookmarkEnd w:id="37"/>
    </w:p>
    <w:p>
      <w:pPr>
        <w:wordWrap w:val="0"/>
        <w:rPr>
          <w:rFonts w:hint="eastAsia" w:ascii="华文仿宋" w:hAnsi="华文仿宋" w:eastAsia="华文仿宋" w:cs="华文仿宋"/>
          <w:highlight w:val="none"/>
          <w:lang w:eastAsia="zh-CN"/>
        </w:rPr>
      </w:pP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一、资格审查程序</w:t>
      </w:r>
    </w:p>
    <w:p>
      <w:pPr>
        <w:numPr>
          <w:ilvl w:val="0"/>
          <w:numId w:val="4"/>
        </w:numPr>
        <w:tabs>
          <w:tab w:val="left" w:pos="646"/>
          <w:tab w:val="left" w:pos="647"/>
        </w:tabs>
        <w:wordWrap w:val="0"/>
        <w:spacing w:before="151" w:line="338"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开标结束后，采</w:t>
      </w:r>
      <w:r>
        <w:rPr>
          <w:rFonts w:hint="eastAsia" w:ascii="华文仿宋" w:hAnsi="华文仿宋" w:eastAsia="华文仿宋" w:cs="华文仿宋"/>
          <w:spacing w:val="2"/>
          <w:sz w:val="24"/>
          <w:highlight w:val="none"/>
          <w:lang w:eastAsia="zh-CN"/>
        </w:rPr>
        <w:t>购</w:t>
      </w:r>
      <w:r>
        <w:rPr>
          <w:rFonts w:hint="eastAsia" w:ascii="华文仿宋" w:hAnsi="华文仿宋" w:eastAsia="华文仿宋" w:cs="华文仿宋"/>
          <w:sz w:val="24"/>
          <w:highlight w:val="none"/>
          <w:lang w:eastAsia="zh-CN"/>
        </w:rPr>
        <w:t>人或采购代理机构将根据《资</w:t>
      </w:r>
      <w:r>
        <w:rPr>
          <w:rFonts w:hint="eastAsia" w:ascii="华文仿宋" w:hAnsi="华文仿宋" w:eastAsia="华文仿宋" w:cs="华文仿宋"/>
          <w:spacing w:val="2"/>
          <w:sz w:val="24"/>
          <w:highlight w:val="none"/>
          <w:lang w:eastAsia="zh-CN"/>
        </w:rPr>
        <w:t>格</w:t>
      </w:r>
      <w:r>
        <w:rPr>
          <w:rFonts w:hint="eastAsia" w:ascii="华文仿宋" w:hAnsi="华文仿宋" w:eastAsia="华文仿宋" w:cs="华文仿宋"/>
          <w:sz w:val="24"/>
          <w:highlight w:val="none"/>
          <w:lang w:eastAsia="zh-CN"/>
        </w:rPr>
        <w:t>审查要求》中的规定，对投标人进行资格审查，并形成资格审查结果。</w:t>
      </w:r>
    </w:p>
    <w:p>
      <w:pPr>
        <w:numPr>
          <w:ilvl w:val="0"/>
          <w:numId w:val="4"/>
        </w:numPr>
        <w:tabs>
          <w:tab w:val="left" w:pos="646"/>
          <w:tab w:val="left" w:pos="647"/>
        </w:tabs>
        <w:wordWrap w:val="0"/>
        <w:spacing w:before="53" w:line="338"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《资格审查要求》中对格式有要求的</w:t>
      </w:r>
      <w:r>
        <w:rPr>
          <w:rFonts w:hint="eastAsia" w:ascii="华文仿宋" w:hAnsi="华文仿宋" w:eastAsia="华文仿宋" w:cs="华文仿宋"/>
          <w:spacing w:val="-3"/>
          <w:sz w:val="24"/>
          <w:highlight w:val="none"/>
          <w:lang w:eastAsia="zh-CN"/>
        </w:rPr>
        <w:t>，</w:t>
      </w:r>
      <w:r>
        <w:rPr>
          <w:rFonts w:hint="eastAsia" w:ascii="华文仿宋" w:hAnsi="华文仿宋" w:eastAsia="华文仿宋" w:cs="华文仿宋"/>
          <w:sz w:val="24"/>
          <w:highlight w:val="none"/>
          <w:lang w:eastAsia="zh-CN"/>
        </w:rPr>
        <w:t>除招标文件另有规定外，均</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文件。</w:t>
      </w:r>
    </w:p>
    <w:p>
      <w:pPr>
        <w:numPr>
          <w:ilvl w:val="0"/>
          <w:numId w:val="4"/>
        </w:numPr>
        <w:tabs>
          <w:tab w:val="left" w:pos="646"/>
          <w:tab w:val="left" w:pos="647"/>
        </w:tabs>
        <w:wordWrap w:val="0"/>
        <w:spacing w:before="53" w:line="338"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w:t>
      </w:r>
      <w:r>
        <w:rPr>
          <w:rFonts w:hint="eastAsia" w:ascii="华文仿宋" w:hAnsi="华文仿宋" w:eastAsia="华文仿宋" w:cs="华文仿宋"/>
          <w:spacing w:val="-22"/>
          <w:sz w:val="24"/>
          <w:highlight w:val="none"/>
          <w:lang w:eastAsia="zh-CN"/>
        </w:rPr>
        <w:t>人</w:t>
      </w:r>
      <w:r>
        <w:rPr>
          <w:rFonts w:hint="eastAsia" w:ascii="华文仿宋" w:hAnsi="华文仿宋" w:eastAsia="华文仿宋" w:cs="华文仿宋"/>
          <w:sz w:val="24"/>
          <w:highlight w:val="none"/>
          <w:lang w:eastAsia="zh-CN"/>
        </w:rPr>
        <w:t>《资格证明文件</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有任何一项不符</w:t>
      </w:r>
      <w:r>
        <w:rPr>
          <w:rFonts w:hint="eastAsia" w:ascii="华文仿宋" w:hAnsi="华文仿宋" w:eastAsia="华文仿宋" w:cs="华文仿宋"/>
          <w:spacing w:val="-22"/>
          <w:sz w:val="24"/>
          <w:highlight w:val="none"/>
          <w:lang w:eastAsia="zh-CN"/>
        </w:rPr>
        <w:t>合</w:t>
      </w:r>
      <w:r>
        <w:rPr>
          <w:rFonts w:hint="eastAsia" w:ascii="华文仿宋" w:hAnsi="华文仿宋" w:eastAsia="华文仿宋" w:cs="华文仿宋"/>
          <w:sz w:val="24"/>
          <w:highlight w:val="none"/>
          <w:lang w:eastAsia="zh-CN"/>
        </w:rPr>
        <w:t>《资格审查要求</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spacing w:val="-22"/>
          <w:sz w:val="24"/>
          <w:highlight w:val="none"/>
          <w:lang w:eastAsia="zh-CN"/>
        </w:rPr>
        <w:t>，</w:t>
      </w:r>
      <w:r>
        <w:rPr>
          <w:rFonts w:hint="eastAsia" w:ascii="华文仿宋" w:hAnsi="华文仿宋" w:eastAsia="华文仿宋" w:cs="华文仿宋"/>
          <w:sz w:val="24"/>
          <w:highlight w:val="none"/>
          <w:lang w:eastAsia="zh-CN"/>
        </w:rPr>
        <w:t>资格审查不合格，其</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numPr>
          <w:ilvl w:val="0"/>
          <w:numId w:val="4"/>
        </w:numPr>
        <w:tabs>
          <w:tab w:val="left" w:pos="646"/>
          <w:tab w:val="left" w:pos="647"/>
        </w:tabs>
        <w:wordWrap w:val="0"/>
        <w:spacing w:before="6"/>
        <w:ind w:right="3"/>
        <w:rPr>
          <w:rFonts w:hint="eastAsia" w:ascii="华文仿宋" w:hAnsi="华文仿宋" w:eastAsia="华文仿宋" w:cs="华文仿宋"/>
          <w:sz w:val="31"/>
          <w:highlight w:val="none"/>
          <w:lang w:eastAsia="zh-CN"/>
        </w:rPr>
      </w:pPr>
      <w:r>
        <w:rPr>
          <w:rFonts w:hint="eastAsia" w:ascii="华文仿宋" w:hAnsi="华文仿宋" w:eastAsia="华文仿宋" w:cs="华文仿宋"/>
          <w:sz w:val="24"/>
          <w:highlight w:val="none"/>
          <w:lang w:eastAsia="zh-CN"/>
        </w:rPr>
        <w:t>资格审查合格的投标人不足3 家的，不进行评标。</w:t>
      </w: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二、资格审查要求</w:t>
      </w:r>
    </w:p>
    <w:p>
      <w:pPr>
        <w:wordWrap w:val="0"/>
        <w:spacing w:before="8" w:after="1"/>
        <w:rPr>
          <w:rFonts w:hint="eastAsia"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6" w:type="dxa"/>
            <w:vAlign w:val="center"/>
          </w:tcPr>
          <w:p>
            <w:pPr>
              <w:wordWrap w:val="0"/>
              <w:spacing w:before="41"/>
              <w:ind w:left="158" w:right="157"/>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39" w:type="dxa"/>
            <w:vAlign w:val="center"/>
          </w:tcPr>
          <w:p>
            <w:pPr>
              <w:wordWrap w:val="0"/>
              <w:spacing w:before="41"/>
              <w:ind w:left="84" w:right="8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717" w:type="dxa"/>
            <w:vAlign w:val="center"/>
          </w:tcPr>
          <w:p>
            <w:pPr>
              <w:wordWrap w:val="0"/>
              <w:spacing w:before="41"/>
              <w:ind w:left="1906" w:right="1523"/>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03" w:type="dxa"/>
            <w:vAlign w:val="center"/>
          </w:tcPr>
          <w:p>
            <w:pPr>
              <w:wordWrap w:val="0"/>
              <w:spacing w:before="41"/>
              <w:ind w:left="195" w:right="194"/>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939" w:type="dxa"/>
          </w:tcPr>
          <w:p>
            <w:pPr>
              <w:wordWrap w:val="0"/>
              <w:spacing w:line="274"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满足《中华人民</w:t>
            </w:r>
          </w:p>
          <w:p>
            <w:pPr>
              <w:wordWrap w:val="0"/>
              <w:spacing w:before="1" w:line="237" w:lineRule="auto"/>
              <w:ind w:left="103"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共和国政府采</w:t>
            </w:r>
            <w:r>
              <w:rPr>
                <w:rFonts w:hint="eastAsia" w:ascii="华文仿宋" w:hAnsi="华文仿宋" w:eastAsia="华文仿宋" w:cs="华文仿宋"/>
                <w:sz w:val="24"/>
                <w:highlight w:val="none"/>
                <w:lang w:eastAsia="zh-CN"/>
              </w:rPr>
              <w:t>购</w:t>
            </w:r>
            <w:r>
              <w:rPr>
                <w:rFonts w:hint="eastAsia" w:ascii="华文仿宋" w:hAnsi="华文仿宋" w:eastAsia="华文仿宋" w:cs="华文仿宋"/>
                <w:spacing w:val="14"/>
                <w:sz w:val="24"/>
                <w:highlight w:val="none"/>
                <w:lang w:eastAsia="zh-CN"/>
              </w:rPr>
              <w:t>法》第二十二</w:t>
            </w:r>
            <w:r>
              <w:rPr>
                <w:rFonts w:hint="eastAsia" w:ascii="华文仿宋" w:hAnsi="华文仿宋" w:eastAsia="华文仿宋" w:cs="华文仿宋"/>
                <w:sz w:val="24"/>
                <w:highlight w:val="none"/>
                <w:lang w:eastAsia="zh-CN"/>
              </w:rPr>
              <w:t>条规定</w:t>
            </w:r>
          </w:p>
        </w:tc>
        <w:tc>
          <w:tcPr>
            <w:tcW w:w="4717" w:type="dxa"/>
          </w:tcPr>
          <w:p>
            <w:pPr>
              <w:wordWrap w:val="0"/>
              <w:spacing w:before="8"/>
              <w:rPr>
                <w:rFonts w:hint="eastAsia" w:ascii="华文仿宋" w:hAnsi="华文仿宋" w:eastAsia="华文仿宋" w:cs="华文仿宋"/>
                <w:sz w:val="32"/>
                <w:highlight w:val="none"/>
                <w:lang w:eastAsia="zh-CN"/>
              </w:rPr>
            </w:pPr>
          </w:p>
          <w:p>
            <w:pPr>
              <w:wordWrap w:val="0"/>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具体规定见第一章《投标邀请》</w:t>
            </w:r>
          </w:p>
        </w:tc>
        <w:tc>
          <w:tcPr>
            <w:tcW w:w="1603"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3" w:hRule="exact"/>
        </w:trPr>
        <w:tc>
          <w:tcPr>
            <w:tcW w:w="826" w:type="dxa"/>
            <w:vAlign w:val="center"/>
          </w:tcPr>
          <w:p>
            <w:pPr>
              <w:wordWrap w:val="0"/>
              <w:spacing w:before="236"/>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939" w:type="dxa"/>
            <w:vAlign w:val="center"/>
          </w:tcPr>
          <w:p>
            <w:pPr>
              <w:wordWrap w:val="0"/>
              <w:spacing w:line="312" w:lineRule="exact"/>
              <w:ind w:left="103" w:right="100"/>
              <w:jc w:val="center"/>
              <w:rPr>
                <w:rFonts w:hint="eastAsia" w:ascii="华文仿宋" w:hAnsi="华文仿宋" w:eastAsia="华文仿宋" w:cs="华文仿宋"/>
                <w:sz w:val="24"/>
                <w:highlight w:val="none"/>
              </w:rPr>
            </w:pPr>
            <w:r>
              <w:rPr>
                <w:rFonts w:hint="eastAsia" w:ascii="华文仿宋" w:hAnsi="华文仿宋" w:eastAsia="华文仿宋" w:cs="华文仿宋"/>
                <w:spacing w:val="14"/>
                <w:sz w:val="24"/>
                <w:highlight w:val="none"/>
              </w:rPr>
              <w:t>营业执照等证</w:t>
            </w:r>
            <w:r>
              <w:rPr>
                <w:rFonts w:hint="eastAsia" w:ascii="华文仿宋" w:hAnsi="华文仿宋" w:eastAsia="华文仿宋" w:cs="华文仿宋"/>
                <w:sz w:val="24"/>
                <w:highlight w:val="none"/>
              </w:rPr>
              <w:t>明文件</w:t>
            </w:r>
          </w:p>
        </w:tc>
        <w:tc>
          <w:tcPr>
            <w:tcW w:w="4717" w:type="dxa"/>
          </w:tcPr>
          <w:p>
            <w:pPr>
              <w:wordWrap w:val="0"/>
              <w:ind w:left="102"/>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投标人为企业（包括合伙企业）的，应提供</w:t>
            </w:r>
            <w:r>
              <w:rPr>
                <w:rFonts w:hint="eastAsia" w:ascii="华文仿宋" w:hAnsi="华文仿宋" w:eastAsia="华文仿宋" w:cs="华文仿宋"/>
                <w:w w:val="105"/>
                <w:highlight w:val="none"/>
                <w:lang w:eastAsia="zh-CN"/>
              </w:rPr>
              <w:t>有效的“营业执照”；</w:t>
            </w:r>
          </w:p>
          <w:p>
            <w:pPr>
              <w:wordWrap w:val="0"/>
              <w:spacing w:before="19"/>
              <w:ind w:left="102" w:right="100"/>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投标人为事业单位的</w:t>
            </w:r>
            <w:r>
              <w:rPr>
                <w:rFonts w:hint="eastAsia" w:ascii="华文仿宋" w:hAnsi="华文仿宋" w:eastAsia="华文仿宋" w:cs="华文仿宋"/>
                <w:spacing w:val="-79"/>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事业单位法人证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p>
          <w:p>
            <w:pPr>
              <w:wordWrap w:val="0"/>
              <w:ind w:left="102" w:right="100"/>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投标人是非企业机构的</w:t>
            </w:r>
            <w:r>
              <w:rPr>
                <w:rFonts w:hint="eastAsia" w:ascii="华文仿宋" w:hAnsi="华文仿宋" w:eastAsia="华文仿宋" w:cs="华文仿宋"/>
                <w:spacing w:val="-80"/>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执业许可</w:t>
            </w:r>
            <w:r>
              <w:rPr>
                <w:rFonts w:hint="eastAsia" w:ascii="华文仿宋" w:hAnsi="华文仿宋" w:eastAsia="华文仿宋" w:cs="华文仿宋"/>
                <w:spacing w:val="-1"/>
                <w:highlight w:val="none"/>
                <w:lang w:eastAsia="zh-CN"/>
              </w:rPr>
              <w:t>证</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登记证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等证明文件；</w:t>
            </w:r>
          </w:p>
          <w:p>
            <w:pPr>
              <w:wordWrap w:val="0"/>
              <w:ind w:left="102"/>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投标人是个体工商户的，应提供有效的“个体</w:t>
            </w:r>
            <w:r>
              <w:rPr>
                <w:rFonts w:hint="eastAsia" w:ascii="华文仿宋" w:hAnsi="华文仿宋" w:eastAsia="华文仿宋" w:cs="华文仿宋"/>
                <w:w w:val="105"/>
                <w:highlight w:val="none"/>
                <w:lang w:eastAsia="zh-CN"/>
              </w:rPr>
              <w:t>工商户营业执照”；</w:t>
            </w:r>
          </w:p>
          <w:p>
            <w:pPr>
              <w:wordWrap w:val="0"/>
              <w:spacing w:before="22"/>
              <w:ind w:left="102" w:right="100"/>
              <w:rPr>
                <w:rFonts w:hint="eastAsia" w:ascii="华文仿宋" w:hAnsi="华文仿宋" w:eastAsia="华文仿宋" w:cs="华文仿宋"/>
                <w:highlight w:val="none"/>
                <w:lang w:eastAsia="zh-CN"/>
              </w:rPr>
            </w:pPr>
            <w:r>
              <w:rPr>
                <w:rFonts w:hint="eastAsia" w:ascii="华文仿宋" w:hAnsi="华文仿宋" w:eastAsia="华文仿宋" w:cs="华文仿宋"/>
                <w:spacing w:val="2"/>
                <w:highlight w:val="none"/>
                <w:lang w:eastAsia="zh-CN"/>
              </w:rPr>
              <w:t>投标人是自然人</w:t>
            </w:r>
            <w:r>
              <w:rPr>
                <w:rFonts w:hint="eastAsia" w:ascii="华文仿宋" w:hAnsi="华文仿宋" w:eastAsia="华文仿宋" w:cs="华文仿宋"/>
                <w:spacing w:val="4"/>
                <w:highlight w:val="none"/>
                <w:lang w:eastAsia="zh-CN"/>
              </w:rPr>
              <w:t>的</w:t>
            </w:r>
            <w:r>
              <w:rPr>
                <w:rFonts w:hint="eastAsia" w:ascii="华文仿宋" w:hAnsi="华文仿宋" w:eastAsia="华文仿宋" w:cs="华文仿宋"/>
                <w:spacing w:val="2"/>
                <w:highlight w:val="none"/>
                <w:lang w:eastAsia="zh-CN"/>
              </w:rPr>
              <w:t>，应提供有效的自然人</w:t>
            </w:r>
            <w:r>
              <w:rPr>
                <w:rFonts w:hint="eastAsia" w:ascii="华文仿宋" w:hAnsi="华文仿宋" w:eastAsia="华文仿宋" w:cs="华文仿宋"/>
                <w:highlight w:val="none"/>
                <w:lang w:eastAsia="zh-CN"/>
              </w:rPr>
              <w:t>身份证明。</w:t>
            </w:r>
          </w:p>
          <w:p>
            <w:pPr>
              <w:wordWrap w:val="0"/>
              <w:spacing w:before="2"/>
              <w:ind w:left="102" w:right="100"/>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highlight w:val="none"/>
                <w:lang w:eastAsia="zh-CN"/>
              </w:rPr>
              <w:t>分支机构参加投</w:t>
            </w:r>
            <w:r>
              <w:rPr>
                <w:rFonts w:hint="eastAsia" w:ascii="华文仿宋" w:hAnsi="华文仿宋" w:eastAsia="华文仿宋" w:cs="华文仿宋"/>
                <w:spacing w:val="4"/>
                <w:highlight w:val="none"/>
                <w:lang w:eastAsia="zh-CN"/>
              </w:rPr>
              <w:t>标</w:t>
            </w:r>
            <w:r>
              <w:rPr>
                <w:rFonts w:hint="eastAsia" w:ascii="华文仿宋" w:hAnsi="华文仿宋" w:eastAsia="华文仿宋" w:cs="华文仿宋"/>
                <w:spacing w:val="2"/>
                <w:highlight w:val="none"/>
                <w:lang w:eastAsia="zh-CN"/>
              </w:rPr>
              <w:t>的，应提供该分支机构</w:t>
            </w:r>
            <w:r>
              <w:rPr>
                <w:rFonts w:hint="eastAsia" w:ascii="华文仿宋" w:hAnsi="华文仿宋" w:eastAsia="华文仿宋" w:cs="华文仿宋"/>
                <w:highlight w:val="none"/>
                <w:lang w:eastAsia="zh-CN"/>
              </w:rPr>
              <w:t>或其所属法</w:t>
            </w:r>
            <w:r>
              <w:rPr>
                <w:rFonts w:hint="eastAsia" w:ascii="华文仿宋" w:hAnsi="华文仿宋" w:eastAsia="华文仿宋" w:cs="华文仿宋"/>
                <w:spacing w:val="-1"/>
                <w:highlight w:val="none"/>
                <w:lang w:eastAsia="zh-CN"/>
              </w:rPr>
              <w:t>人</w:t>
            </w:r>
            <w:r>
              <w:rPr>
                <w:rFonts w:hint="eastAsia" w:ascii="华文仿宋" w:hAnsi="华文仿宋" w:eastAsia="华文仿宋" w:cs="华文仿宋"/>
                <w:spacing w:val="-2"/>
                <w:w w:val="120"/>
                <w:highlight w:val="none"/>
                <w:lang w:eastAsia="zh-CN"/>
              </w:rPr>
              <w:t>/</w:t>
            </w:r>
            <w:r>
              <w:rPr>
                <w:rFonts w:hint="eastAsia" w:ascii="华文仿宋" w:hAnsi="华文仿宋" w:eastAsia="华文仿宋" w:cs="华文仿宋"/>
                <w:highlight w:val="none"/>
                <w:lang w:eastAsia="zh-CN"/>
              </w:rPr>
              <w:t>其他组织的相应证明文件</w:t>
            </w:r>
            <w:r>
              <w:rPr>
                <w:rFonts w:hint="eastAsia" w:ascii="华文仿宋" w:hAnsi="华文仿宋" w:eastAsia="华文仿宋" w:cs="华文仿宋"/>
                <w:spacing w:val="-34"/>
                <w:highlight w:val="none"/>
                <w:lang w:eastAsia="zh-CN"/>
              </w:rPr>
              <w:t>；</w:t>
            </w:r>
            <w:r>
              <w:rPr>
                <w:rFonts w:hint="eastAsia" w:ascii="华文仿宋" w:hAnsi="华文仿宋" w:eastAsia="华文仿宋" w:cs="华文仿宋"/>
                <w:highlight w:val="none"/>
                <w:lang w:eastAsia="zh-CN"/>
              </w:rPr>
              <w:t>同时</w:t>
            </w:r>
            <w:r>
              <w:rPr>
                <w:rFonts w:hint="eastAsia" w:ascii="华文仿宋" w:hAnsi="华文仿宋" w:eastAsia="华文仿宋" w:cs="华文仿宋"/>
                <w:spacing w:val="12"/>
                <w:highlight w:val="none"/>
                <w:lang w:eastAsia="zh-CN"/>
              </w:rPr>
              <w:t>还应</w:t>
            </w:r>
            <w:r>
              <w:rPr>
                <w:rFonts w:hint="eastAsia" w:ascii="华文仿宋" w:hAnsi="华文仿宋" w:eastAsia="华文仿宋" w:cs="华文仿宋"/>
                <w:spacing w:val="9"/>
                <w:highlight w:val="none"/>
                <w:lang w:eastAsia="zh-CN"/>
              </w:rPr>
              <w:t>提</w:t>
            </w:r>
            <w:r>
              <w:rPr>
                <w:rFonts w:hint="eastAsia" w:ascii="华文仿宋" w:hAnsi="华文仿宋" w:eastAsia="华文仿宋" w:cs="华文仿宋"/>
                <w:spacing w:val="12"/>
                <w:highlight w:val="none"/>
                <w:lang w:eastAsia="zh-CN"/>
              </w:rPr>
              <w:t>供其所</w:t>
            </w:r>
            <w:r>
              <w:rPr>
                <w:rFonts w:hint="eastAsia" w:ascii="华文仿宋" w:hAnsi="华文仿宋" w:eastAsia="华文仿宋" w:cs="华文仿宋"/>
                <w:spacing w:val="9"/>
                <w:highlight w:val="none"/>
                <w:lang w:eastAsia="zh-CN"/>
              </w:rPr>
              <w:t>属</w:t>
            </w:r>
            <w:r>
              <w:rPr>
                <w:rFonts w:hint="eastAsia" w:ascii="华文仿宋" w:hAnsi="华文仿宋" w:eastAsia="华文仿宋" w:cs="华文仿宋"/>
                <w:spacing w:val="12"/>
                <w:highlight w:val="none"/>
                <w:lang w:eastAsia="zh-CN"/>
              </w:rPr>
              <w:t>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2"/>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织出具</w:t>
            </w:r>
            <w:r>
              <w:rPr>
                <w:rFonts w:hint="eastAsia" w:ascii="华文仿宋" w:hAnsi="华文仿宋" w:eastAsia="华文仿宋" w:cs="华文仿宋"/>
                <w:spacing w:val="9"/>
                <w:highlight w:val="none"/>
                <w:lang w:eastAsia="zh-CN"/>
              </w:rPr>
              <w:t>的</w:t>
            </w:r>
            <w:r>
              <w:rPr>
                <w:rFonts w:hint="eastAsia" w:ascii="华文仿宋" w:hAnsi="华文仿宋" w:eastAsia="华文仿宋" w:cs="华文仿宋"/>
                <w:spacing w:val="12"/>
                <w:highlight w:val="none"/>
                <w:lang w:eastAsia="zh-CN"/>
              </w:rPr>
              <w:t>授</w:t>
            </w:r>
            <w:r>
              <w:rPr>
                <w:rFonts w:hint="eastAsia" w:ascii="华文仿宋" w:hAnsi="华文仿宋" w:eastAsia="华文仿宋" w:cs="华文仿宋"/>
                <w:highlight w:val="none"/>
                <w:lang w:eastAsia="zh-CN"/>
              </w:rPr>
              <w:t>权</w:t>
            </w:r>
            <w:r>
              <w:rPr>
                <w:rFonts w:hint="eastAsia" w:ascii="华文仿宋" w:hAnsi="华文仿宋" w:eastAsia="华文仿宋" w:cs="华文仿宋"/>
                <w:spacing w:val="2"/>
                <w:highlight w:val="none"/>
                <w:lang w:eastAsia="zh-CN"/>
              </w:rPr>
              <w:t>其参与本项目的</w:t>
            </w:r>
            <w:r>
              <w:rPr>
                <w:rFonts w:hint="eastAsia" w:ascii="华文仿宋" w:hAnsi="华文仿宋" w:eastAsia="华文仿宋" w:cs="华文仿宋"/>
                <w:spacing w:val="4"/>
                <w:highlight w:val="none"/>
                <w:lang w:eastAsia="zh-CN"/>
              </w:rPr>
              <w:t>授</w:t>
            </w:r>
            <w:r>
              <w:rPr>
                <w:rFonts w:hint="eastAsia" w:ascii="华文仿宋" w:hAnsi="华文仿宋" w:eastAsia="华文仿宋" w:cs="华文仿宋"/>
                <w:spacing w:val="2"/>
                <w:highlight w:val="none"/>
                <w:lang w:eastAsia="zh-CN"/>
              </w:rPr>
              <w:t>权书（格式自拟，须加</w:t>
            </w:r>
            <w:r>
              <w:rPr>
                <w:rFonts w:hint="eastAsia" w:ascii="华文仿宋" w:hAnsi="华文仿宋" w:eastAsia="华文仿宋" w:cs="华文仿宋"/>
                <w:highlight w:val="none"/>
                <w:lang w:eastAsia="zh-CN"/>
              </w:rPr>
              <w:t>盖</w:t>
            </w:r>
            <w:r>
              <w:rPr>
                <w:rFonts w:hint="eastAsia" w:ascii="华文仿宋" w:hAnsi="华文仿宋" w:eastAsia="华文仿宋" w:cs="华文仿宋"/>
                <w:spacing w:val="4"/>
                <w:highlight w:val="none"/>
                <w:lang w:eastAsia="zh-CN"/>
              </w:rPr>
              <w:t>其所属法</w:t>
            </w:r>
            <w:r>
              <w:rPr>
                <w:rFonts w:hint="eastAsia" w:ascii="华文仿宋" w:hAnsi="华文仿宋" w:eastAsia="华文仿宋" w:cs="华文仿宋"/>
                <w:spacing w:val="2"/>
                <w:highlight w:val="none"/>
                <w:lang w:eastAsia="zh-CN"/>
              </w:rPr>
              <w:t>人</w:t>
            </w:r>
            <w:r>
              <w:rPr>
                <w:rFonts w:hint="eastAsia" w:ascii="华文仿宋" w:hAnsi="华文仿宋" w:eastAsia="华文仿宋" w:cs="华文仿宋"/>
                <w:spacing w:val="5"/>
                <w:w w:val="120"/>
                <w:highlight w:val="none"/>
                <w:lang w:eastAsia="zh-CN"/>
              </w:rPr>
              <w:t>/</w:t>
            </w:r>
            <w:r>
              <w:rPr>
                <w:rFonts w:hint="eastAsia" w:ascii="华文仿宋" w:hAnsi="华文仿宋" w:eastAsia="华文仿宋" w:cs="华文仿宋"/>
                <w:spacing w:val="4"/>
                <w:highlight w:val="none"/>
                <w:lang w:eastAsia="zh-CN"/>
              </w:rPr>
              <w:t>其他组织</w:t>
            </w:r>
            <w:r>
              <w:rPr>
                <w:rFonts w:hint="eastAsia" w:ascii="华文仿宋" w:hAnsi="华文仿宋" w:eastAsia="华文仿宋" w:cs="华文仿宋"/>
                <w:spacing w:val="2"/>
                <w:highlight w:val="none"/>
                <w:lang w:eastAsia="zh-CN"/>
              </w:rPr>
              <w:t>的</w:t>
            </w:r>
            <w:r>
              <w:rPr>
                <w:rFonts w:hint="eastAsia" w:ascii="华文仿宋" w:hAnsi="华文仿宋" w:eastAsia="华文仿宋" w:cs="华文仿宋"/>
                <w:spacing w:val="4"/>
                <w:highlight w:val="none"/>
                <w:lang w:eastAsia="zh-CN"/>
              </w:rPr>
              <w:t>公章</w:t>
            </w:r>
            <w:r>
              <w:rPr>
                <w:rFonts w:hint="eastAsia" w:ascii="华文仿宋" w:hAnsi="华文仿宋" w:eastAsia="华文仿宋" w:cs="华文仿宋"/>
                <w:spacing w:val="-116"/>
                <w:highlight w:val="none"/>
                <w:lang w:eastAsia="zh-CN"/>
              </w:rPr>
              <w:t>）</w:t>
            </w:r>
            <w:r>
              <w:rPr>
                <w:rFonts w:hint="eastAsia" w:ascii="华文仿宋" w:hAnsi="华文仿宋" w:eastAsia="华文仿宋" w:cs="华文仿宋"/>
                <w:spacing w:val="4"/>
                <w:highlight w:val="none"/>
                <w:lang w:eastAsia="zh-CN"/>
              </w:rPr>
              <w:t>；对</w:t>
            </w:r>
            <w:r>
              <w:rPr>
                <w:rFonts w:hint="eastAsia" w:ascii="华文仿宋" w:hAnsi="华文仿宋" w:eastAsia="华文仿宋" w:cs="华文仿宋"/>
                <w:spacing w:val="2"/>
                <w:highlight w:val="none"/>
                <w:lang w:eastAsia="zh-CN"/>
              </w:rPr>
              <w:t>于</w:t>
            </w:r>
            <w:r>
              <w:rPr>
                <w:rFonts w:hint="eastAsia" w:ascii="华文仿宋" w:hAnsi="华文仿宋" w:eastAsia="华文仿宋" w:cs="华文仿宋"/>
                <w:spacing w:val="4"/>
                <w:highlight w:val="none"/>
                <w:lang w:eastAsia="zh-CN"/>
              </w:rPr>
              <w:t>银行</w:t>
            </w:r>
            <w:r>
              <w:rPr>
                <w:rFonts w:hint="eastAsia" w:ascii="华文仿宋" w:hAnsi="华文仿宋" w:eastAsia="华文仿宋" w:cs="华文仿宋"/>
                <w:highlight w:val="none"/>
                <w:lang w:eastAsia="zh-CN"/>
              </w:rPr>
              <w:t>、</w:t>
            </w:r>
            <w:r>
              <w:rPr>
                <w:rFonts w:hint="eastAsia" w:ascii="华文仿宋" w:hAnsi="华文仿宋" w:eastAsia="华文仿宋" w:cs="华文仿宋"/>
                <w:spacing w:val="2"/>
                <w:highlight w:val="none"/>
                <w:lang w:eastAsia="zh-CN"/>
              </w:rPr>
              <w:t>保险、石油石化</w:t>
            </w:r>
            <w:r>
              <w:rPr>
                <w:rFonts w:hint="eastAsia" w:ascii="华文仿宋" w:hAnsi="华文仿宋" w:eastAsia="华文仿宋" w:cs="华文仿宋"/>
                <w:spacing w:val="4"/>
                <w:highlight w:val="none"/>
                <w:lang w:eastAsia="zh-CN"/>
              </w:rPr>
              <w:t>、</w:t>
            </w:r>
            <w:r>
              <w:rPr>
                <w:rFonts w:hint="eastAsia" w:ascii="华文仿宋" w:hAnsi="华文仿宋" w:eastAsia="华文仿宋" w:cs="华文仿宋"/>
                <w:spacing w:val="2"/>
                <w:highlight w:val="none"/>
                <w:lang w:eastAsia="zh-CN"/>
              </w:rPr>
              <w:t>电力、电信等行业的分</w:t>
            </w:r>
            <w:r>
              <w:rPr>
                <w:rFonts w:hint="eastAsia" w:ascii="华文仿宋" w:hAnsi="华文仿宋" w:eastAsia="华文仿宋" w:cs="华文仿宋"/>
                <w:highlight w:val="none"/>
                <w:lang w:eastAsia="zh-CN"/>
              </w:rPr>
              <w:t>支机构，可以提供上述授权，也可以提供其所</w:t>
            </w:r>
            <w:r>
              <w:rPr>
                <w:rFonts w:hint="eastAsia" w:ascii="华文仿宋" w:hAnsi="华文仿宋" w:eastAsia="华文仿宋" w:cs="华文仿宋"/>
                <w:spacing w:val="12"/>
                <w:highlight w:val="none"/>
                <w:lang w:eastAsia="zh-CN"/>
              </w:rPr>
              <w:t>属法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0"/>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织的有</w:t>
            </w:r>
            <w:r>
              <w:rPr>
                <w:rFonts w:hint="eastAsia" w:ascii="华文仿宋" w:hAnsi="华文仿宋" w:eastAsia="华文仿宋" w:cs="华文仿宋"/>
                <w:spacing w:val="9"/>
                <w:highlight w:val="none"/>
                <w:lang w:eastAsia="zh-CN"/>
              </w:rPr>
              <w:t>关</w:t>
            </w:r>
            <w:r>
              <w:rPr>
                <w:rFonts w:hint="eastAsia" w:ascii="华文仿宋" w:hAnsi="华文仿宋" w:eastAsia="华文仿宋" w:cs="华文仿宋"/>
                <w:spacing w:val="12"/>
                <w:highlight w:val="none"/>
                <w:lang w:eastAsia="zh-CN"/>
              </w:rPr>
              <w:t>文件或</w:t>
            </w:r>
            <w:r>
              <w:rPr>
                <w:rFonts w:hint="eastAsia" w:ascii="华文仿宋" w:hAnsi="华文仿宋" w:eastAsia="华文仿宋" w:cs="华文仿宋"/>
                <w:spacing w:val="9"/>
                <w:highlight w:val="none"/>
                <w:lang w:eastAsia="zh-CN"/>
              </w:rPr>
              <w:t>制</w:t>
            </w:r>
            <w:r>
              <w:rPr>
                <w:rFonts w:hint="eastAsia" w:ascii="华文仿宋" w:hAnsi="华文仿宋" w:eastAsia="华文仿宋" w:cs="华文仿宋"/>
                <w:spacing w:val="12"/>
                <w:highlight w:val="none"/>
                <w:lang w:eastAsia="zh-CN"/>
              </w:rPr>
              <w:t>度等能</w:t>
            </w:r>
            <w:r>
              <w:rPr>
                <w:rFonts w:hint="eastAsia" w:ascii="华文仿宋" w:hAnsi="华文仿宋" w:eastAsia="华文仿宋" w:cs="华文仿宋"/>
                <w:highlight w:val="none"/>
                <w:lang w:eastAsia="zh-CN"/>
              </w:rPr>
              <w:t>够证明授权其独立开展业务的证明材料。</w:t>
            </w:r>
          </w:p>
        </w:tc>
        <w:tc>
          <w:tcPr>
            <w:tcW w:w="1603" w:type="dxa"/>
            <w:vAlign w:val="center"/>
          </w:tcPr>
          <w:p>
            <w:pPr>
              <w:wordWrap w:val="0"/>
              <w:spacing w:line="237" w:lineRule="auto"/>
              <w:ind w:left="103" w:right="10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55"/>
                <w:sz w:val="24"/>
                <w:highlight w:val="none"/>
                <w:lang w:eastAsia="zh-CN"/>
              </w:rPr>
              <w:t>提供</w:t>
            </w:r>
            <w:r>
              <w:rPr>
                <w:rFonts w:hint="eastAsia" w:ascii="华文仿宋" w:hAnsi="华文仿宋" w:eastAsia="华文仿宋" w:cs="华文仿宋"/>
                <w:spacing w:val="57"/>
                <w:sz w:val="24"/>
                <w:highlight w:val="none"/>
                <w:lang w:eastAsia="zh-CN"/>
              </w:rPr>
              <w:t>证</w:t>
            </w:r>
            <w:r>
              <w:rPr>
                <w:rFonts w:hint="eastAsia" w:ascii="华文仿宋" w:hAnsi="华文仿宋" w:eastAsia="华文仿宋" w:cs="华文仿宋"/>
                <w:spacing w:val="55"/>
                <w:sz w:val="24"/>
                <w:highlight w:val="none"/>
                <w:lang w:eastAsia="zh-CN"/>
              </w:rPr>
              <w:t>明</w:t>
            </w:r>
            <w:r>
              <w:rPr>
                <w:rFonts w:hint="eastAsia" w:ascii="华文仿宋" w:hAnsi="华文仿宋" w:eastAsia="华文仿宋" w:cs="华文仿宋"/>
                <w:sz w:val="24"/>
                <w:highlight w:val="none"/>
                <w:lang w:eastAsia="zh-CN"/>
              </w:rPr>
              <w:t>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826" w:type="dxa"/>
          </w:tcPr>
          <w:p>
            <w:pPr>
              <w:wordWrap w:val="0"/>
              <w:spacing w:before="156"/>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939" w:type="dxa"/>
          </w:tcPr>
          <w:p>
            <w:pPr>
              <w:wordWrap w:val="0"/>
              <w:spacing w:line="276" w:lineRule="exact"/>
              <w:ind w:left="103"/>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投标人资格声明</w:t>
            </w:r>
          </w:p>
          <w:p>
            <w:pPr>
              <w:wordWrap w:val="0"/>
              <w:spacing w:line="312" w:lineRule="exact"/>
              <w:ind w:left="103"/>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书</w:t>
            </w:r>
          </w:p>
        </w:tc>
        <w:tc>
          <w:tcPr>
            <w:tcW w:w="4717" w:type="dxa"/>
          </w:tcPr>
          <w:p>
            <w:pPr>
              <w:wordWrap w:val="0"/>
              <w:spacing w:line="276"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提供了符合招标文件要求的《投标人资格声明书</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c>
          <w:tcPr>
            <w:tcW w:w="1603" w:type="dxa"/>
          </w:tcPr>
          <w:p>
            <w:pPr>
              <w:wordWrap w:val="0"/>
              <w:spacing w:line="276"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格式见《投标</w:t>
            </w:r>
          </w:p>
          <w:p>
            <w:pPr>
              <w:wordWrap w:val="0"/>
              <w:spacing w:line="312"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wordWrap w:val="0"/>
              <w:spacing w:before="80"/>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939" w:type="dxa"/>
          </w:tcPr>
          <w:p>
            <w:pPr>
              <w:wordWrap w:val="0"/>
              <w:spacing w:before="39"/>
              <w:ind w:left="84" w:right="167"/>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投标人信用记录</w:t>
            </w:r>
          </w:p>
        </w:tc>
        <w:tc>
          <w:tcPr>
            <w:tcW w:w="4717" w:type="dxa"/>
            <w:vAlign w:val="center"/>
          </w:tcPr>
          <w:p>
            <w:pPr>
              <w:wordWrap w:val="0"/>
              <w:spacing w:before="39"/>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查询渠道：信用中国网站和中国政府采购网</w:t>
            </w:r>
          </w:p>
        </w:tc>
        <w:tc>
          <w:tcPr>
            <w:tcW w:w="1603" w:type="dxa"/>
            <w:vAlign w:val="center"/>
          </w:tcPr>
          <w:p>
            <w:pPr>
              <w:wordWrap w:val="0"/>
              <w:spacing w:before="39"/>
              <w:ind w:left="195" w:right="194"/>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无须投标人</w:t>
            </w:r>
          </w:p>
        </w:tc>
      </w:tr>
    </w:tbl>
    <w:p>
      <w:pPr>
        <w:wordWrap w:val="0"/>
        <w:jc w:val="center"/>
        <w:rPr>
          <w:rFonts w:hint="eastAsia" w:ascii="华文仿宋" w:hAnsi="华文仿宋" w:eastAsia="华文仿宋" w:cs="华文仿宋"/>
          <w:sz w:val="24"/>
          <w:highlight w:val="none"/>
        </w:rPr>
        <w:sectPr>
          <w:footerReference r:id="rId4" w:type="default"/>
          <w:pgSz w:w="11910" w:h="16840"/>
          <w:pgMar w:top="1418" w:right="1134" w:bottom="1418" w:left="1701" w:header="794" w:footer="794" w:gutter="0"/>
          <w:pgNumType w:start="1"/>
          <w:cols w:space="720" w:num="1"/>
          <w:docGrid w:linePitch="299" w:charSpace="0"/>
        </w:sectPr>
      </w:pPr>
    </w:p>
    <w:p>
      <w:pPr>
        <w:wordWrap w:val="0"/>
        <w:rPr>
          <w:rFonts w:hint="eastAsia" w:ascii="华文仿宋" w:hAnsi="华文仿宋" w:eastAsia="华文仿宋" w:cs="华文仿宋"/>
          <w:sz w:val="26"/>
          <w:szCs w:val="24"/>
          <w:highlight w:val="none"/>
        </w:rPr>
      </w:pP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ind w:left="158" w:right="157"/>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ind w:left="506"/>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ind w:left="1906" w:right="1905"/>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ind w:left="334"/>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jc w:val="center"/>
              <w:rPr>
                <w:rFonts w:hint="eastAsia" w:ascii="华文仿宋" w:hAnsi="华文仿宋" w:eastAsia="华文仿宋" w:cs="华文仿宋"/>
                <w:highlight w:val="none"/>
              </w:rPr>
            </w:pPr>
          </w:p>
        </w:tc>
        <w:tc>
          <w:tcPr>
            <w:tcW w:w="1982" w:type="dxa"/>
            <w:tcBorders>
              <w:bottom w:val="single" w:color="000000" w:sz="4" w:space="0"/>
            </w:tcBorders>
            <w:vAlign w:val="center"/>
          </w:tcPr>
          <w:p>
            <w:pPr>
              <w:wordWrap w:val="0"/>
              <w:jc w:val="center"/>
              <w:rPr>
                <w:rFonts w:hint="eastAsia" w:ascii="华文仿宋" w:hAnsi="华文仿宋" w:eastAsia="华文仿宋" w:cs="华文仿宋"/>
                <w:highlight w:val="none"/>
              </w:rPr>
            </w:pPr>
          </w:p>
        </w:tc>
        <w:tc>
          <w:tcPr>
            <w:tcW w:w="4822" w:type="dxa"/>
          </w:tcPr>
          <w:p>
            <w:pPr>
              <w:tabs>
                <w:tab w:val="left" w:pos="1169"/>
                <w:tab w:val="left" w:pos="4479"/>
              </w:tabs>
              <w:wordWrap w:val="0"/>
              <w:spacing w:line="292" w:lineRule="exact"/>
              <w:ind w:left="104"/>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w:t>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"http://www.creditchina.gov.cn/"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w w:val="105"/>
                <w:sz w:val="21"/>
                <w:highlight w:val="none"/>
              </w:rPr>
              <w:t>www.creditchina.gov.cn</w:t>
            </w:r>
            <w:r>
              <w:rPr>
                <w:rFonts w:hint="eastAsia" w:ascii="华文仿宋" w:hAnsi="华文仿宋" w:eastAsia="华文仿宋" w:cs="华文仿宋"/>
                <w:w w:val="105"/>
                <w:sz w:val="21"/>
                <w:highlight w:val="none"/>
              </w:rPr>
              <w:fldChar w:fldCharType="end"/>
            </w:r>
            <w:r>
              <w:rPr>
                <w:rFonts w:hint="eastAsia" w:ascii="华文仿宋" w:hAnsi="华文仿宋" w:eastAsia="华文仿宋" w:cs="华文仿宋"/>
                <w:w w:val="105"/>
                <w:sz w:val="24"/>
                <w:highlight w:val="none"/>
              </w:rPr>
              <w:t>、</w:t>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"http://www.ccgp.gov.cn/"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w w:val="112"/>
                <w:sz w:val="21"/>
                <w:highlight w:val="none"/>
              </w:rPr>
              <w:t>ww</w:t>
            </w:r>
            <w:r>
              <w:rPr>
                <w:rFonts w:hint="eastAsia" w:ascii="华文仿宋" w:hAnsi="华文仿宋" w:eastAsia="华文仿宋" w:cs="华文仿宋"/>
                <w:spacing w:val="-18"/>
                <w:w w:val="112"/>
                <w:sz w:val="21"/>
                <w:highlight w:val="none"/>
              </w:rPr>
              <w:t>w</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cc</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13"/>
                <w:sz w:val="21"/>
                <w:highlight w:val="none"/>
              </w:rPr>
              <w:t>p</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09"/>
                <w:sz w:val="21"/>
                <w:highlight w:val="none"/>
              </w:rPr>
              <w:t>o</w:t>
            </w:r>
            <w:r>
              <w:rPr>
                <w:rFonts w:hint="eastAsia" w:ascii="华文仿宋" w:hAnsi="华文仿宋" w:eastAsia="华文仿宋" w:cs="华文仿宋"/>
                <w:spacing w:val="-16"/>
                <w:w w:val="117"/>
                <w:sz w:val="21"/>
                <w:highlight w:val="none"/>
              </w:rPr>
              <w:t>v</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w:t>
            </w:r>
            <w:r>
              <w:rPr>
                <w:rFonts w:hint="eastAsia" w:ascii="华文仿宋" w:hAnsi="华文仿宋" w:eastAsia="华文仿宋" w:cs="华文仿宋"/>
                <w:spacing w:val="-1"/>
                <w:w w:val="113"/>
                <w:sz w:val="21"/>
                <w:highlight w:val="none"/>
              </w:rPr>
              <w:t>n</w:t>
            </w:r>
            <w:r>
              <w:rPr>
                <w:rFonts w:hint="eastAsia" w:ascii="华文仿宋" w:hAnsi="华文仿宋" w:eastAsia="华文仿宋" w:cs="华文仿宋"/>
                <w:spacing w:val="-1"/>
                <w:w w:val="113"/>
                <w:sz w:val="21"/>
                <w:highlight w:val="none"/>
              </w:rPr>
              <w:fldChar w:fldCharType="end"/>
            </w:r>
            <w:r>
              <w:rPr>
                <w:rFonts w:hint="eastAsia" w:ascii="华文仿宋" w:hAnsi="华文仿宋" w:eastAsia="华文仿宋" w:cs="华文仿宋"/>
                <w:spacing w:val="-120"/>
                <w:sz w:val="24"/>
                <w:highlight w:val="none"/>
              </w:rPr>
              <w:t>）</w:t>
            </w:r>
            <w:r>
              <w:rPr>
                <w:rFonts w:hint="eastAsia" w:ascii="华文仿宋" w:hAnsi="华文仿宋" w:eastAsia="华文仿宋" w:cs="华文仿宋"/>
                <w:sz w:val="24"/>
                <w:highlight w:val="none"/>
              </w:rPr>
              <w:t>；</w:t>
            </w:r>
          </w:p>
          <w:p>
            <w:pPr>
              <w:wordWrap w:val="0"/>
              <w:spacing w:line="268"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wordWrap w:val="0"/>
              <w:spacing w:line="276"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信用信息的使用原则：经认定的被列入失信被执行人、重大税收违法案件当事人名单、政府采购严重违法失信行为记录名单的投标人，其</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。联合体形式投标的，联合体成员存在不良信用记录，视同联合体存在不良信用记录。</w:t>
            </w:r>
          </w:p>
        </w:tc>
        <w:tc>
          <w:tcPr>
            <w:tcW w:w="1639" w:type="dxa"/>
            <w:vAlign w:val="center"/>
          </w:tcPr>
          <w:p>
            <w:pPr>
              <w:wordWrap w:val="0"/>
              <w:spacing w:line="278"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提供，由采购</w:t>
            </w:r>
          </w:p>
          <w:p>
            <w:pPr>
              <w:wordWrap w:val="0"/>
              <w:spacing w:line="268"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人或采购代</w:t>
            </w:r>
          </w:p>
          <w:p>
            <w:pPr>
              <w:wordWrap w:val="0"/>
              <w:spacing w:line="268"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70"/>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982" w:type="dxa"/>
          </w:tcPr>
          <w:p>
            <w:pPr>
              <w:wordWrap w:val="0"/>
              <w:spacing w:line="276"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w:t>
            </w:r>
          </w:p>
          <w:p>
            <w:pPr>
              <w:wordWrap w:val="0"/>
              <w:spacing w:line="312"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规定的其他条件</w:t>
            </w:r>
          </w:p>
        </w:tc>
        <w:tc>
          <w:tcPr>
            <w:tcW w:w="4822" w:type="dxa"/>
          </w:tcPr>
          <w:p>
            <w:pPr>
              <w:wordWrap w:val="0"/>
              <w:spacing w:before="117"/>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法律、行政法规规定的其他条件</w:t>
            </w:r>
          </w:p>
        </w:tc>
        <w:tc>
          <w:tcPr>
            <w:tcW w:w="1639" w:type="dxa"/>
          </w:tcPr>
          <w:p>
            <w:pPr>
              <w:wordWrap w:val="0"/>
              <w:spacing w:before="170"/>
              <w:jc w:val="center"/>
              <w:rPr>
                <w:rFonts w:hint="eastAsia" w:ascii="华文仿宋" w:hAnsi="华文仿宋" w:eastAsia="华文仿宋" w:cs="华文仿宋"/>
                <w:sz w:val="24"/>
                <w:highlight w:val="none"/>
              </w:rPr>
            </w:pPr>
            <w:r>
              <w:rPr>
                <w:rFonts w:hint="eastAsia" w:ascii="华文仿宋" w:hAnsi="华文仿宋" w:eastAsia="华文仿宋" w:cs="华文仿宋"/>
                <w:w w:val="12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982" w:type="dxa"/>
          </w:tcPr>
          <w:p>
            <w:pPr>
              <w:wordWrap w:val="0"/>
              <w:spacing w:line="274"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w:t>
            </w:r>
          </w:p>
          <w:p>
            <w:pPr>
              <w:wordWrap w:val="0"/>
              <w:spacing w:before="28" w:line="312" w:lineRule="exact"/>
              <w:ind w:left="103" w:right="100"/>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策需满足的资</w:t>
            </w:r>
            <w:r>
              <w:rPr>
                <w:rFonts w:hint="eastAsia" w:ascii="华文仿宋" w:hAnsi="华文仿宋" w:eastAsia="华文仿宋" w:cs="华文仿宋"/>
                <w:sz w:val="24"/>
                <w:highlight w:val="none"/>
                <w:lang w:eastAsia="zh-CN"/>
              </w:rPr>
              <w:t>格要求</w:t>
            </w:r>
          </w:p>
        </w:tc>
        <w:tc>
          <w:tcPr>
            <w:tcW w:w="4822" w:type="dxa"/>
            <w:vAlign w:val="center"/>
          </w:tcPr>
          <w:p>
            <w:pPr>
              <w:wordWrap w:val="0"/>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93"/>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2-1</w:t>
            </w:r>
          </w:p>
        </w:tc>
        <w:tc>
          <w:tcPr>
            <w:tcW w:w="1982" w:type="dxa"/>
          </w:tcPr>
          <w:p>
            <w:pPr>
              <w:wordWrap w:val="0"/>
              <w:spacing w:before="40"/>
              <w:ind w:left="103"/>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中小企业政策</w:t>
            </w:r>
          </w:p>
        </w:tc>
        <w:tc>
          <w:tcPr>
            <w:tcW w:w="4822" w:type="dxa"/>
          </w:tcPr>
          <w:p>
            <w:pPr>
              <w:wordWrap w:val="0"/>
              <w:spacing w:before="40"/>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wordWrap w:val="0"/>
              <w:spacing w:before="186"/>
              <w:ind w:left="156" w:right="157"/>
              <w:jc w:val="center"/>
              <w:rPr>
                <w:rFonts w:hint="eastAsia"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1</w:t>
            </w:r>
          </w:p>
        </w:tc>
        <w:tc>
          <w:tcPr>
            <w:tcW w:w="1982" w:type="dxa"/>
            <w:vAlign w:val="center"/>
          </w:tcPr>
          <w:p>
            <w:pPr>
              <w:wordWrap w:val="0"/>
              <w:spacing w:before="150" w:line="310" w:lineRule="exact"/>
              <w:ind w:left="103" w:right="100"/>
              <w:jc w:val="center"/>
              <w:rPr>
                <w:rFonts w:hint="eastAsia" w:ascii="华文仿宋" w:hAnsi="华文仿宋" w:eastAsia="华文仿宋" w:cs="华文仿宋"/>
                <w:highlight w:val="none"/>
                <w:lang w:eastAsia="zh-CN"/>
              </w:rPr>
            </w:pPr>
            <w:r>
              <w:rPr>
                <w:rFonts w:hint="eastAsia" w:ascii="华文仿宋" w:hAnsi="华文仿宋" w:eastAsia="华文仿宋" w:cs="华文仿宋"/>
                <w:spacing w:val="14"/>
                <w:sz w:val="24"/>
                <w:highlight w:val="none"/>
              </w:rPr>
              <w:t>中小企业证明</w:t>
            </w:r>
            <w:r>
              <w:rPr>
                <w:rFonts w:hint="eastAsia" w:ascii="华文仿宋" w:hAnsi="华文仿宋" w:eastAsia="华文仿宋" w:cs="华文仿宋"/>
                <w:sz w:val="24"/>
                <w:highlight w:val="none"/>
              </w:rPr>
              <w:t>文件</w:t>
            </w:r>
          </w:p>
        </w:tc>
        <w:tc>
          <w:tcPr>
            <w:tcW w:w="4822" w:type="dxa"/>
          </w:tcPr>
          <w:p>
            <w:pPr>
              <w:wordWrap w:val="0"/>
              <w:spacing w:line="275"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当本项目（包）涉及预留份额专门面向中小企业采购，此时建议在《资格证明文件》中提供。</w:t>
            </w:r>
          </w:p>
          <w:p>
            <w:pPr>
              <w:wordWrap w:val="0"/>
              <w:spacing w:line="303"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1、投标人单独投标的，应提供《中小企业声明函》或《残疾人福利性单位声明函》或由省级以上监狱管理局、戒毒管理局（含新疆生产建设兵团）出具的属于监狱企业的证明文件。</w:t>
            </w:r>
          </w:p>
          <w:p>
            <w:pPr>
              <w:wordWrap w:val="0"/>
              <w:spacing w:before="31" w:line="310" w:lineRule="exact"/>
              <w:ind w:left="104" w:right="100"/>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w w:val="114"/>
                <w:sz w:val="24"/>
                <w:highlight w:val="none"/>
                <w:lang w:eastAsia="zh-CN"/>
              </w:rPr>
              <w:t>2</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如招标文件要求以联合体形式参加或者要</w:t>
            </w:r>
            <w:r>
              <w:rPr>
                <w:rFonts w:hint="eastAsia" w:ascii="华文仿宋" w:hAnsi="华文仿宋" w:eastAsia="华文仿宋" w:cs="华文仿宋"/>
                <w:spacing w:val="2"/>
                <w:sz w:val="24"/>
                <w:highlight w:val="none"/>
                <w:lang w:eastAsia="zh-CN"/>
              </w:rPr>
              <w:t>求合同分包的，</w:t>
            </w:r>
            <w:r>
              <w:rPr>
                <w:rFonts w:hint="eastAsia" w:ascii="华文仿宋" w:hAnsi="华文仿宋" w:eastAsia="华文仿宋" w:cs="华文仿宋"/>
                <w:spacing w:val="4"/>
                <w:sz w:val="24"/>
                <w:highlight w:val="none"/>
                <w:lang w:eastAsia="zh-CN"/>
              </w:rPr>
              <w:t>且</w:t>
            </w:r>
            <w:r>
              <w:rPr>
                <w:rFonts w:hint="eastAsia" w:ascii="华文仿宋" w:hAnsi="华文仿宋" w:eastAsia="华文仿宋" w:cs="华文仿宋"/>
                <w:spacing w:val="2"/>
                <w:sz w:val="24"/>
                <w:highlight w:val="none"/>
                <w:lang w:eastAsia="zh-CN"/>
              </w:rPr>
              <w:t>投标人为联合体或拟进</w:t>
            </w:r>
            <w:r>
              <w:rPr>
                <w:rFonts w:hint="eastAsia" w:ascii="华文仿宋" w:hAnsi="华文仿宋" w:eastAsia="华文仿宋" w:cs="华文仿宋"/>
                <w:sz w:val="24"/>
                <w:highlight w:val="none"/>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wordWrap w:val="0"/>
              <w:spacing w:before="150" w:line="310" w:lineRule="exact"/>
              <w:ind w:left="103" w:right="100"/>
              <w:jc w:val="center"/>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wordWrap w:val="0"/>
              <w:spacing w:before="32"/>
              <w:ind w:left="156" w:right="157"/>
              <w:jc w:val="center"/>
              <w:rPr>
                <w:rFonts w:hint="eastAsia"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2</w:t>
            </w:r>
          </w:p>
        </w:tc>
        <w:tc>
          <w:tcPr>
            <w:tcW w:w="1982" w:type="dxa"/>
            <w:vAlign w:val="center"/>
          </w:tcPr>
          <w:p>
            <w:pPr>
              <w:wordWrap w:val="0"/>
              <w:spacing w:line="277"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w:t>
            </w:r>
          </w:p>
          <w:p>
            <w:pPr>
              <w:wordWrap w:val="0"/>
              <w:spacing w:line="276" w:lineRule="exact"/>
              <w:ind w:left="103"/>
              <w:jc w:val="center"/>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及分包意向协议</w:t>
            </w:r>
          </w:p>
        </w:tc>
        <w:tc>
          <w:tcPr>
            <w:tcW w:w="4822" w:type="dxa"/>
            <w:vAlign w:val="center"/>
          </w:tcPr>
          <w:p>
            <w:pPr>
              <w:wordWrap w:val="0"/>
              <w:spacing w:line="276" w:lineRule="exact"/>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如本项目（包）要求通过分包措施预留部分采购份额面向中小企业采购、且投标人因落实政府采购政策拟进行分包的，必须提供；否则无须提供。</w:t>
            </w:r>
          </w:p>
          <w:p>
            <w:pPr>
              <w:wordWrap w:val="0"/>
              <w:spacing w:line="274" w:lineRule="exact"/>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对于预留份额专门面向中小企业采购的项目（包</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75"/>
                <w:sz w:val="24"/>
                <w:highlight w:val="none"/>
                <w:lang w:eastAsia="zh-CN"/>
              </w:rPr>
              <w:t>，</w:t>
            </w:r>
            <w:r>
              <w:rPr>
                <w:rFonts w:hint="eastAsia" w:ascii="华文仿宋" w:hAnsi="华文仿宋" w:eastAsia="华文仿宋" w:cs="华文仿宋"/>
                <w:sz w:val="24"/>
                <w:highlight w:val="none"/>
                <w:lang w:eastAsia="zh-CN"/>
              </w:rPr>
              <w:t>组成联合体或者接受分包合同的中小</w:t>
            </w:r>
          </w:p>
        </w:tc>
        <w:tc>
          <w:tcPr>
            <w:tcW w:w="1639" w:type="dxa"/>
            <w:vAlign w:val="center"/>
          </w:tcPr>
          <w:p>
            <w:pPr>
              <w:wordWrap w:val="0"/>
              <w:spacing w:line="277" w:lineRule="exact"/>
              <w:ind w:left="103"/>
              <w:jc w:val="center"/>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ind w:left="158" w:right="157"/>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ind w:left="506"/>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ind w:left="1906" w:right="1905"/>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ind w:left="334"/>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jc w:val="center"/>
              <w:rPr>
                <w:rFonts w:hint="eastAsia" w:ascii="华文仿宋" w:hAnsi="华文仿宋" w:eastAsia="华文仿宋" w:cs="华文仿宋"/>
                <w:highlight w:val="none"/>
              </w:rPr>
            </w:pPr>
          </w:p>
        </w:tc>
        <w:tc>
          <w:tcPr>
            <w:tcW w:w="1982" w:type="dxa"/>
            <w:vAlign w:val="center"/>
          </w:tcPr>
          <w:p>
            <w:pPr>
              <w:wordWrap w:val="0"/>
              <w:jc w:val="center"/>
              <w:rPr>
                <w:rFonts w:hint="eastAsia" w:ascii="华文仿宋" w:hAnsi="华文仿宋" w:eastAsia="华文仿宋" w:cs="华文仿宋"/>
                <w:highlight w:val="none"/>
              </w:rPr>
            </w:pPr>
          </w:p>
        </w:tc>
        <w:tc>
          <w:tcPr>
            <w:tcW w:w="4822" w:type="dxa"/>
          </w:tcPr>
          <w:p>
            <w:pPr>
              <w:wordWrap w:val="0"/>
              <w:spacing w:line="276"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企业与联合体内其他企业、分包企业之间不得存在直接控股、管理关系。</w:t>
            </w:r>
          </w:p>
        </w:tc>
        <w:tc>
          <w:tcPr>
            <w:tcW w:w="1639"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45" w:type="dxa"/>
            <w:vAlign w:val="center"/>
          </w:tcPr>
          <w:p>
            <w:pPr>
              <w:wordWrap w:val="0"/>
              <w:spacing w:before="1"/>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2-2</w:t>
            </w:r>
          </w:p>
        </w:tc>
        <w:tc>
          <w:tcPr>
            <w:tcW w:w="1982" w:type="dxa"/>
          </w:tcPr>
          <w:p>
            <w:pPr>
              <w:wordWrap w:val="0"/>
              <w:spacing w:line="274"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其它落实政府采</w:t>
            </w:r>
          </w:p>
          <w:p>
            <w:pPr>
              <w:wordWrap w:val="0"/>
              <w:spacing w:before="28" w:line="312" w:lineRule="exact"/>
              <w:ind w:left="103" w:right="100"/>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购政策的资格</w:t>
            </w:r>
            <w:r>
              <w:rPr>
                <w:rFonts w:hint="eastAsia" w:ascii="华文仿宋" w:hAnsi="华文仿宋" w:eastAsia="华文仿宋" w:cs="华文仿宋"/>
                <w:sz w:val="24"/>
                <w:highlight w:val="none"/>
                <w:lang w:eastAsia="zh-CN"/>
              </w:rPr>
              <w:t>要求</w:t>
            </w:r>
          </w:p>
        </w:tc>
        <w:tc>
          <w:tcPr>
            <w:tcW w:w="4822" w:type="dxa"/>
            <w:vAlign w:val="center"/>
          </w:tcPr>
          <w:p>
            <w:pPr>
              <w:wordWrap w:val="0"/>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spacing w:line="274"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6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3</w:t>
            </w:r>
          </w:p>
        </w:tc>
        <w:tc>
          <w:tcPr>
            <w:tcW w:w="1982" w:type="dxa"/>
          </w:tcPr>
          <w:p>
            <w:pPr>
              <w:wordWrap w:val="0"/>
              <w:spacing w:line="276"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本项目的特定资</w:t>
            </w:r>
          </w:p>
          <w:p>
            <w:pPr>
              <w:wordWrap w:val="0"/>
              <w:spacing w:line="313"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格要求</w:t>
            </w:r>
          </w:p>
        </w:tc>
        <w:tc>
          <w:tcPr>
            <w:tcW w:w="4822" w:type="dxa"/>
          </w:tcPr>
          <w:p>
            <w:pPr>
              <w:wordWrap w:val="0"/>
              <w:spacing w:before="118"/>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wordWrap w:val="0"/>
              <w:spacing w:before="199"/>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3-1</w:t>
            </w:r>
          </w:p>
        </w:tc>
        <w:tc>
          <w:tcPr>
            <w:tcW w:w="1982" w:type="dxa"/>
            <w:vAlign w:val="center"/>
          </w:tcPr>
          <w:p>
            <w:pPr>
              <w:wordWrap w:val="0"/>
              <w:spacing w:line="310" w:lineRule="exact"/>
              <w:ind w:left="103" w:right="10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本项目对于联</w:t>
            </w:r>
            <w:r>
              <w:rPr>
                <w:rFonts w:hint="eastAsia" w:ascii="华文仿宋" w:hAnsi="华文仿宋" w:eastAsia="华文仿宋" w:cs="华文仿宋"/>
                <w:sz w:val="24"/>
                <w:highlight w:val="none"/>
                <w:lang w:eastAsia="zh-CN"/>
              </w:rPr>
              <w:t>合体的要求</w:t>
            </w:r>
          </w:p>
        </w:tc>
        <w:tc>
          <w:tcPr>
            <w:tcW w:w="4822" w:type="dxa"/>
          </w:tcPr>
          <w:p>
            <w:pPr>
              <w:wordWrap w:val="0"/>
              <w:spacing w:line="283"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1、如本项目接受联合体投标，且投标人为联</w:t>
            </w:r>
            <w:r>
              <w:rPr>
                <w:rFonts w:hint="eastAsia" w:ascii="华文仿宋" w:hAnsi="华文仿宋" w:eastAsia="华文仿宋" w:cs="华文仿宋"/>
                <w:sz w:val="24"/>
                <w:highlight w:val="none"/>
                <w:lang w:eastAsia="zh-CN"/>
              </w:rPr>
              <w:t>合体时必须提</w:t>
            </w:r>
            <w:r>
              <w:rPr>
                <w:rFonts w:hint="eastAsia" w:ascii="华文仿宋" w:hAnsi="华文仿宋" w:eastAsia="华文仿宋" w:cs="华文仿宋"/>
                <w:spacing w:val="-39"/>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明确各方拟承</w:t>
            </w:r>
            <w:r>
              <w:rPr>
                <w:rFonts w:hint="eastAsia" w:ascii="华文仿宋" w:hAnsi="华文仿宋" w:eastAsia="华文仿宋" w:cs="华文仿宋"/>
                <w:spacing w:val="2"/>
                <w:sz w:val="24"/>
                <w:highlight w:val="none"/>
                <w:lang w:eastAsia="zh-CN"/>
              </w:rPr>
              <w:t>担的工作和责任</w:t>
            </w:r>
            <w:r>
              <w:rPr>
                <w:rFonts w:hint="eastAsia" w:ascii="华文仿宋" w:hAnsi="华文仿宋" w:eastAsia="华文仿宋" w:cs="华文仿宋"/>
                <w:spacing w:val="4"/>
                <w:sz w:val="24"/>
                <w:highlight w:val="none"/>
                <w:lang w:eastAsia="zh-CN"/>
              </w:rPr>
              <w:t>，</w:t>
            </w:r>
            <w:r>
              <w:rPr>
                <w:rFonts w:hint="eastAsia" w:ascii="华文仿宋" w:hAnsi="华文仿宋" w:eastAsia="华文仿宋" w:cs="华文仿宋"/>
                <w:spacing w:val="2"/>
                <w:sz w:val="24"/>
                <w:highlight w:val="none"/>
                <w:lang w:eastAsia="zh-CN"/>
              </w:rPr>
              <w:t>并指定联合体牵头人，</w:t>
            </w:r>
            <w:r>
              <w:rPr>
                <w:rFonts w:hint="eastAsia" w:ascii="华文仿宋" w:hAnsi="华文仿宋" w:eastAsia="华文仿宋" w:cs="华文仿宋"/>
                <w:sz w:val="24"/>
                <w:highlight w:val="none"/>
                <w:lang w:eastAsia="zh-CN"/>
              </w:rPr>
              <w:t>授</w:t>
            </w:r>
            <w:r>
              <w:rPr>
                <w:rFonts w:hint="eastAsia" w:ascii="华文仿宋" w:hAnsi="华文仿宋" w:eastAsia="华文仿宋" w:cs="华文仿宋"/>
                <w:spacing w:val="2"/>
                <w:sz w:val="24"/>
                <w:highlight w:val="none"/>
                <w:lang w:eastAsia="zh-CN"/>
              </w:rPr>
              <w:t>权其代表所有联</w:t>
            </w:r>
            <w:r>
              <w:rPr>
                <w:rFonts w:hint="eastAsia" w:ascii="华文仿宋" w:hAnsi="华文仿宋" w:eastAsia="华文仿宋" w:cs="华文仿宋"/>
                <w:spacing w:val="4"/>
                <w:sz w:val="24"/>
                <w:highlight w:val="none"/>
                <w:lang w:eastAsia="zh-CN"/>
              </w:rPr>
              <w:t>合</w:t>
            </w:r>
            <w:r>
              <w:rPr>
                <w:rFonts w:hint="eastAsia" w:ascii="华文仿宋" w:hAnsi="华文仿宋" w:eastAsia="华文仿宋" w:cs="华文仿宋"/>
                <w:spacing w:val="2"/>
                <w:sz w:val="24"/>
                <w:highlight w:val="none"/>
                <w:lang w:eastAsia="zh-CN"/>
              </w:rPr>
              <w:t>体成员负责本项目投标</w:t>
            </w:r>
            <w:r>
              <w:rPr>
                <w:rFonts w:hint="eastAsia" w:ascii="华文仿宋" w:hAnsi="华文仿宋" w:eastAsia="华文仿宋" w:cs="华文仿宋"/>
                <w:sz w:val="24"/>
                <w:highlight w:val="none"/>
                <w:lang w:eastAsia="zh-CN"/>
              </w:rPr>
              <w:t>和</w:t>
            </w:r>
            <w:r>
              <w:rPr>
                <w:rFonts w:hint="eastAsia" w:ascii="华文仿宋" w:hAnsi="华文仿宋" w:eastAsia="华文仿宋" w:cs="华文仿宋"/>
                <w:spacing w:val="2"/>
                <w:sz w:val="24"/>
                <w:highlight w:val="none"/>
                <w:lang w:eastAsia="zh-CN"/>
              </w:rPr>
              <w:t>合同实施阶段的</w:t>
            </w:r>
            <w:r>
              <w:rPr>
                <w:rFonts w:hint="eastAsia" w:ascii="华文仿宋" w:hAnsi="华文仿宋" w:eastAsia="华文仿宋" w:cs="华文仿宋"/>
                <w:spacing w:val="4"/>
                <w:sz w:val="24"/>
                <w:highlight w:val="none"/>
                <w:lang w:eastAsia="zh-CN"/>
              </w:rPr>
              <w:t>牵</w:t>
            </w:r>
            <w:r>
              <w:rPr>
                <w:rFonts w:hint="eastAsia" w:ascii="华文仿宋" w:hAnsi="华文仿宋" w:eastAsia="华文仿宋" w:cs="华文仿宋"/>
                <w:spacing w:val="2"/>
                <w:sz w:val="24"/>
                <w:highlight w:val="none"/>
                <w:lang w:eastAsia="zh-CN"/>
              </w:rPr>
              <w:t>头、协调工作。该联合</w:t>
            </w:r>
            <w:r>
              <w:rPr>
                <w:rFonts w:hint="eastAsia" w:ascii="华文仿宋" w:hAnsi="华文仿宋" w:eastAsia="华文仿宋" w:cs="华文仿宋"/>
                <w:sz w:val="24"/>
                <w:highlight w:val="none"/>
                <w:lang w:eastAsia="zh-CN"/>
              </w:rPr>
              <w:t>协</w:t>
            </w:r>
            <w:r>
              <w:rPr>
                <w:rFonts w:hint="eastAsia" w:ascii="华文仿宋" w:hAnsi="华文仿宋" w:eastAsia="华文仿宋" w:cs="华文仿宋"/>
                <w:spacing w:val="2"/>
                <w:sz w:val="24"/>
                <w:highlight w:val="none"/>
                <w:lang w:eastAsia="zh-CN"/>
              </w:rPr>
              <w:t>议应当作为投标</w:t>
            </w:r>
            <w:r>
              <w:rPr>
                <w:rFonts w:hint="eastAsia" w:ascii="华文仿宋" w:hAnsi="华文仿宋" w:eastAsia="华文仿宋" w:cs="华文仿宋"/>
                <w:spacing w:val="4"/>
                <w:sz w:val="24"/>
                <w:highlight w:val="none"/>
                <w:lang w:eastAsia="zh-CN"/>
              </w:rPr>
              <w:t>文</w:t>
            </w:r>
            <w:r>
              <w:rPr>
                <w:rFonts w:hint="eastAsia" w:ascii="华文仿宋" w:hAnsi="华文仿宋" w:eastAsia="华文仿宋" w:cs="华文仿宋"/>
                <w:spacing w:val="2"/>
                <w:sz w:val="24"/>
                <w:highlight w:val="none"/>
                <w:lang w:eastAsia="zh-CN"/>
              </w:rPr>
              <w:t>件的组成部分，与投标</w:t>
            </w:r>
            <w:r>
              <w:rPr>
                <w:rFonts w:hint="eastAsia" w:ascii="华文仿宋" w:hAnsi="华文仿宋" w:eastAsia="华文仿宋" w:cs="华文仿宋"/>
                <w:sz w:val="24"/>
                <w:highlight w:val="none"/>
                <w:lang w:eastAsia="zh-CN"/>
              </w:rPr>
              <w:t>文件其他内容同时递交。</w:t>
            </w:r>
          </w:p>
          <w:p>
            <w:pPr>
              <w:wordWrap w:val="0"/>
              <w:spacing w:line="320"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2、联合体各成员单位均须提供本表中序号</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-1</w:t>
            </w:r>
            <w:r>
              <w:rPr>
                <w:rFonts w:hint="eastAsia" w:ascii="华文仿宋" w:hAnsi="华文仿宋" w:eastAsia="华文仿宋" w:cs="华文仿宋"/>
                <w:spacing w:val="-39"/>
                <w:sz w:val="24"/>
                <w:highlight w:val="none"/>
                <w:lang w:eastAsia="zh-CN"/>
              </w:rPr>
              <w:t>、</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的证明文件</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联合体各成</w:t>
            </w:r>
            <w:r>
              <w:rPr>
                <w:rFonts w:hint="eastAsia" w:ascii="华文仿宋" w:hAnsi="华文仿宋" w:eastAsia="华文仿宋" w:cs="华文仿宋"/>
                <w:spacing w:val="2"/>
                <w:sz w:val="24"/>
                <w:highlight w:val="none"/>
                <w:lang w:eastAsia="zh-CN"/>
              </w:rPr>
              <w:t>员</w:t>
            </w:r>
            <w:r>
              <w:rPr>
                <w:rFonts w:hint="eastAsia" w:ascii="华文仿宋" w:hAnsi="华文仿宋" w:eastAsia="华文仿宋" w:cs="华文仿宋"/>
                <w:sz w:val="24"/>
                <w:highlight w:val="none"/>
                <w:lang w:eastAsia="zh-CN"/>
              </w:rPr>
              <w:t>单位均应满足本表</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及</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-3</w:t>
            </w:r>
            <w:r>
              <w:rPr>
                <w:rFonts w:hint="eastAsia" w:ascii="华文仿宋" w:hAnsi="华文仿宋" w:eastAsia="华文仿宋" w:cs="华文仿宋"/>
                <w:sz w:val="24"/>
                <w:highlight w:val="none"/>
                <w:lang w:eastAsia="zh-CN"/>
              </w:rPr>
              <w:t>项规定。</w:t>
            </w:r>
          </w:p>
          <w:p>
            <w:pPr>
              <w:wordWrap w:val="0"/>
              <w:spacing w:line="288"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3、本表序号</w:t>
            </w:r>
            <w:r>
              <w:rPr>
                <w:rFonts w:hint="eastAsia" w:ascii="华文仿宋" w:hAnsi="华文仿宋" w:eastAsia="华文仿宋" w:cs="华文仿宋"/>
                <w:sz w:val="24"/>
                <w:highlight w:val="none"/>
                <w:lang w:eastAsia="zh-CN"/>
              </w:rPr>
              <w:t xml:space="preserve">3-3 </w:t>
            </w:r>
            <w:r>
              <w:rPr>
                <w:rFonts w:hint="eastAsia" w:ascii="华文仿宋" w:hAnsi="华文仿宋" w:eastAsia="华文仿宋" w:cs="华文仿宋"/>
                <w:spacing w:val="5"/>
                <w:sz w:val="24"/>
                <w:highlight w:val="none"/>
                <w:lang w:eastAsia="zh-CN"/>
              </w:rPr>
              <w:t>项规定的其他特定资格要</w:t>
            </w:r>
          </w:p>
          <w:p>
            <w:pPr>
              <w:wordWrap w:val="0"/>
              <w:spacing w:line="237" w:lineRule="auto"/>
              <w:ind w:left="103"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求中的每一小项</w:t>
            </w:r>
            <w:r>
              <w:rPr>
                <w:rFonts w:hint="eastAsia" w:ascii="华文仿宋" w:hAnsi="华文仿宋" w:eastAsia="华文仿宋" w:cs="华文仿宋"/>
                <w:spacing w:val="4"/>
                <w:sz w:val="24"/>
                <w:highlight w:val="none"/>
                <w:lang w:eastAsia="zh-CN"/>
              </w:rPr>
              <w:t>要</w:t>
            </w:r>
            <w:r>
              <w:rPr>
                <w:rFonts w:hint="eastAsia" w:ascii="华文仿宋" w:hAnsi="华文仿宋" w:eastAsia="华文仿宋" w:cs="华文仿宋"/>
                <w:spacing w:val="2"/>
                <w:sz w:val="24"/>
                <w:highlight w:val="none"/>
                <w:lang w:eastAsia="zh-CN"/>
              </w:rPr>
              <w:t>求，联合体各方中至少</w:t>
            </w:r>
            <w:r>
              <w:rPr>
                <w:rFonts w:hint="eastAsia" w:ascii="华文仿宋" w:hAnsi="华文仿宋" w:eastAsia="华文仿宋" w:cs="华文仿宋"/>
                <w:sz w:val="24"/>
                <w:highlight w:val="none"/>
                <w:lang w:eastAsia="zh-CN"/>
              </w:rPr>
              <w:t>应</w:t>
            </w:r>
            <w:r>
              <w:rPr>
                <w:rFonts w:hint="eastAsia" w:ascii="华文仿宋" w:hAnsi="华文仿宋" w:eastAsia="华文仿宋" w:cs="华文仿宋"/>
                <w:spacing w:val="2"/>
                <w:sz w:val="24"/>
                <w:highlight w:val="none"/>
                <w:lang w:eastAsia="zh-CN"/>
              </w:rPr>
              <w:t>当有一方符合本</w:t>
            </w:r>
            <w:r>
              <w:rPr>
                <w:rFonts w:hint="eastAsia" w:ascii="华文仿宋" w:hAnsi="华文仿宋" w:eastAsia="华文仿宋" w:cs="华文仿宋"/>
                <w:spacing w:val="4"/>
                <w:sz w:val="24"/>
                <w:highlight w:val="none"/>
                <w:lang w:eastAsia="zh-CN"/>
              </w:rPr>
              <w:t>表</w:t>
            </w:r>
            <w:r>
              <w:rPr>
                <w:rFonts w:hint="eastAsia" w:ascii="华文仿宋" w:hAnsi="华文仿宋" w:eastAsia="华文仿宋" w:cs="华文仿宋"/>
                <w:spacing w:val="2"/>
                <w:sz w:val="24"/>
                <w:highlight w:val="none"/>
                <w:lang w:eastAsia="zh-CN"/>
              </w:rPr>
              <w:t>中其他资格要求并提供</w:t>
            </w:r>
            <w:r>
              <w:rPr>
                <w:rFonts w:hint="eastAsia" w:ascii="华文仿宋" w:hAnsi="华文仿宋" w:eastAsia="华文仿宋" w:cs="华文仿宋"/>
                <w:sz w:val="24"/>
                <w:highlight w:val="none"/>
                <w:lang w:eastAsia="zh-CN"/>
              </w:rPr>
              <w:t>证明文件。</w:t>
            </w:r>
          </w:p>
          <w:p>
            <w:pPr>
              <w:wordWrap w:val="0"/>
              <w:spacing w:before="29" w:line="312" w:lineRule="exact"/>
              <w:ind w:left="103"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4</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联合体中有同类资质的供应商按照联合体</w:t>
            </w:r>
            <w:r>
              <w:rPr>
                <w:rFonts w:hint="eastAsia" w:ascii="华文仿宋" w:hAnsi="华文仿宋" w:eastAsia="华文仿宋" w:cs="华文仿宋"/>
                <w:spacing w:val="2"/>
                <w:sz w:val="24"/>
                <w:highlight w:val="none"/>
                <w:lang w:eastAsia="zh-CN"/>
              </w:rPr>
              <w:t>分工承担相同工</w:t>
            </w:r>
            <w:r>
              <w:rPr>
                <w:rFonts w:hint="eastAsia" w:ascii="华文仿宋" w:hAnsi="华文仿宋" w:eastAsia="华文仿宋" w:cs="华文仿宋"/>
                <w:spacing w:val="4"/>
                <w:sz w:val="24"/>
                <w:highlight w:val="none"/>
                <w:lang w:eastAsia="zh-CN"/>
              </w:rPr>
              <w:t>作</w:t>
            </w:r>
            <w:r>
              <w:rPr>
                <w:rFonts w:hint="eastAsia" w:ascii="华文仿宋" w:hAnsi="华文仿宋" w:eastAsia="华文仿宋" w:cs="华文仿宋"/>
                <w:spacing w:val="2"/>
                <w:sz w:val="24"/>
                <w:highlight w:val="none"/>
                <w:lang w:eastAsia="zh-CN"/>
              </w:rPr>
              <w:t>的，应当按照资质等级</w:t>
            </w:r>
            <w:r>
              <w:rPr>
                <w:rFonts w:hint="eastAsia" w:ascii="华文仿宋" w:hAnsi="华文仿宋" w:eastAsia="华文仿宋" w:cs="华文仿宋"/>
                <w:sz w:val="24"/>
                <w:highlight w:val="none"/>
                <w:lang w:eastAsia="zh-CN"/>
              </w:rPr>
              <w:t>较低的供应商确定资质等级。</w:t>
            </w:r>
          </w:p>
          <w:p>
            <w:pPr>
              <w:wordWrap w:val="0"/>
              <w:spacing w:line="288"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5、以联合体形式参加政府采购活动的，联合</w:t>
            </w:r>
            <w:r>
              <w:rPr>
                <w:rFonts w:hint="eastAsia" w:ascii="华文仿宋" w:hAnsi="华文仿宋" w:eastAsia="华文仿宋" w:cs="华文仿宋"/>
                <w:spacing w:val="2"/>
                <w:sz w:val="24"/>
                <w:highlight w:val="none"/>
                <w:lang w:eastAsia="zh-CN"/>
              </w:rPr>
              <w:t>体各方不得再单</w:t>
            </w:r>
            <w:r>
              <w:rPr>
                <w:rFonts w:hint="eastAsia" w:ascii="华文仿宋" w:hAnsi="华文仿宋" w:eastAsia="华文仿宋" w:cs="华文仿宋"/>
                <w:spacing w:val="4"/>
                <w:sz w:val="24"/>
                <w:highlight w:val="none"/>
                <w:lang w:eastAsia="zh-CN"/>
              </w:rPr>
              <w:t>独</w:t>
            </w:r>
            <w:r>
              <w:rPr>
                <w:rFonts w:hint="eastAsia" w:ascii="华文仿宋" w:hAnsi="华文仿宋" w:eastAsia="华文仿宋" w:cs="华文仿宋"/>
                <w:spacing w:val="2"/>
                <w:sz w:val="24"/>
                <w:highlight w:val="none"/>
                <w:lang w:eastAsia="zh-CN"/>
              </w:rPr>
              <w:t>参加或者与其他供应商</w:t>
            </w:r>
            <w:r>
              <w:rPr>
                <w:rFonts w:hint="eastAsia" w:ascii="华文仿宋" w:hAnsi="华文仿宋" w:eastAsia="华文仿宋" w:cs="华文仿宋"/>
                <w:sz w:val="24"/>
                <w:highlight w:val="none"/>
                <w:lang w:eastAsia="zh-CN"/>
              </w:rPr>
              <w:t>另</w:t>
            </w:r>
            <w:r>
              <w:rPr>
                <w:rFonts w:hint="eastAsia" w:ascii="华文仿宋" w:hAnsi="华文仿宋" w:eastAsia="华文仿宋" w:cs="华文仿宋"/>
                <w:spacing w:val="2"/>
                <w:sz w:val="24"/>
                <w:highlight w:val="none"/>
                <w:lang w:eastAsia="zh-CN"/>
              </w:rPr>
              <w:t>外组成联合体参</w:t>
            </w:r>
            <w:r>
              <w:rPr>
                <w:rFonts w:hint="eastAsia" w:ascii="华文仿宋" w:hAnsi="华文仿宋" w:eastAsia="华文仿宋" w:cs="华文仿宋"/>
                <w:spacing w:val="4"/>
                <w:sz w:val="24"/>
                <w:highlight w:val="none"/>
                <w:lang w:eastAsia="zh-CN"/>
              </w:rPr>
              <w:t>加</w:t>
            </w:r>
            <w:r>
              <w:rPr>
                <w:rFonts w:hint="eastAsia" w:ascii="华文仿宋" w:hAnsi="华文仿宋" w:eastAsia="华文仿宋" w:cs="华文仿宋"/>
                <w:spacing w:val="2"/>
                <w:sz w:val="24"/>
                <w:highlight w:val="none"/>
                <w:lang w:eastAsia="zh-CN"/>
              </w:rPr>
              <w:t>同一合同项下的政府采</w:t>
            </w:r>
            <w:r>
              <w:rPr>
                <w:rFonts w:hint="eastAsia" w:ascii="华文仿宋" w:hAnsi="华文仿宋" w:eastAsia="华文仿宋" w:cs="华文仿宋"/>
                <w:sz w:val="24"/>
                <w:highlight w:val="none"/>
                <w:lang w:eastAsia="zh-CN"/>
              </w:rPr>
              <w:t>购活动。</w:t>
            </w:r>
          </w:p>
          <w:p>
            <w:pPr>
              <w:wordWrap w:val="0"/>
              <w:spacing w:before="30" w:line="310" w:lineRule="exact"/>
              <w:ind w:left="104"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6</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若联合体中任一成员</w:t>
            </w:r>
            <w:r>
              <w:rPr>
                <w:rFonts w:hint="eastAsia" w:ascii="华文仿宋" w:hAnsi="华文仿宋" w:eastAsia="华文仿宋" w:cs="华文仿宋"/>
                <w:spacing w:val="-1"/>
                <w:sz w:val="24"/>
                <w:highlight w:val="none"/>
                <w:lang w:eastAsia="zh-CN"/>
              </w:rPr>
              <w:t>单</w:t>
            </w:r>
            <w:r>
              <w:rPr>
                <w:rFonts w:hint="eastAsia" w:ascii="华文仿宋" w:hAnsi="华文仿宋" w:eastAsia="华文仿宋" w:cs="华文仿宋"/>
                <w:sz w:val="24"/>
                <w:highlight w:val="none"/>
                <w:lang w:eastAsia="zh-CN"/>
              </w:rPr>
              <w:t>位</w:t>
            </w:r>
            <w:r>
              <w:rPr>
                <w:rFonts w:hint="eastAsia" w:ascii="华文仿宋" w:hAnsi="华文仿宋" w:eastAsia="华文仿宋" w:cs="华文仿宋"/>
                <w:spacing w:val="2"/>
                <w:sz w:val="24"/>
                <w:highlight w:val="none"/>
                <w:lang w:eastAsia="zh-CN"/>
              </w:rPr>
              <w:t>中</w:t>
            </w:r>
            <w:r>
              <w:rPr>
                <w:rFonts w:hint="eastAsia" w:ascii="华文仿宋" w:hAnsi="华文仿宋" w:eastAsia="华文仿宋" w:cs="华文仿宋"/>
                <w:sz w:val="24"/>
                <w:highlight w:val="none"/>
                <w:lang w:eastAsia="zh-CN"/>
              </w:rPr>
              <w:t>途退出</w:t>
            </w:r>
            <w:r>
              <w:rPr>
                <w:rFonts w:hint="eastAsia" w:ascii="华文仿宋" w:hAnsi="华文仿宋" w:eastAsia="华文仿宋" w:cs="华文仿宋"/>
                <w:spacing w:val="-55"/>
                <w:sz w:val="24"/>
                <w:highlight w:val="none"/>
                <w:lang w:eastAsia="zh-CN"/>
              </w:rPr>
              <w:t>，</w:t>
            </w:r>
            <w:r>
              <w:rPr>
                <w:rFonts w:hint="eastAsia" w:ascii="华文仿宋" w:hAnsi="华文仿宋" w:eastAsia="华文仿宋" w:cs="华文仿宋"/>
                <w:sz w:val="24"/>
                <w:highlight w:val="none"/>
                <w:lang w:eastAsia="zh-CN"/>
              </w:rPr>
              <w:t>则该联合体</w:t>
            </w:r>
            <w:r>
              <w:rPr>
                <w:rFonts w:hint="eastAsia" w:ascii="华文仿宋" w:hAnsi="华文仿宋" w:eastAsia="华文仿宋" w:cs="华文仿宋"/>
                <w:spacing w:val="-1"/>
                <w:sz w:val="24"/>
                <w:highlight w:val="none"/>
                <w:lang w:eastAsia="zh-CN"/>
              </w:rPr>
              <w:t>的</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wordWrap w:val="0"/>
              <w:spacing w:line="312" w:lineRule="exact"/>
              <w:ind w:left="103"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7</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本</w:t>
            </w:r>
            <w:r>
              <w:rPr>
                <w:rFonts w:hint="eastAsia" w:ascii="华文仿宋" w:hAnsi="华文仿宋" w:eastAsia="华文仿宋" w:cs="华文仿宋"/>
                <w:sz w:val="24"/>
                <w:highlight w:val="none"/>
                <w:lang w:eastAsia="zh-CN"/>
              </w:rPr>
              <w:t>项目不接受联合体投标时</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投</w:t>
            </w:r>
            <w:r>
              <w:rPr>
                <w:rFonts w:hint="eastAsia" w:ascii="华文仿宋" w:hAnsi="华文仿宋" w:eastAsia="华文仿宋" w:cs="华文仿宋"/>
                <w:sz w:val="24"/>
                <w:highlight w:val="none"/>
                <w:lang w:eastAsia="zh-CN"/>
              </w:rPr>
              <w:t>标人不得为联合体。</w:t>
            </w:r>
          </w:p>
        </w:tc>
        <w:tc>
          <w:tcPr>
            <w:tcW w:w="1639" w:type="dxa"/>
            <w:vAlign w:val="center"/>
          </w:tcPr>
          <w:p>
            <w:pPr>
              <w:wordWrap w:val="0"/>
              <w:spacing w:line="237" w:lineRule="auto"/>
              <w:ind w:left="103" w:right="10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w:t>
            </w:r>
            <w:r>
              <w:rPr>
                <w:rFonts w:hint="eastAsia" w:ascii="华文仿宋" w:hAnsi="华文仿宋" w:eastAsia="华文仿宋" w:cs="华文仿宋"/>
                <w:spacing w:val="-17"/>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7"/>
                <w:sz w:val="24"/>
                <w:highlight w:val="none"/>
                <w:lang w:eastAsia="zh-CN"/>
              </w:rPr>
              <w:t>》</w:t>
            </w:r>
            <w:r>
              <w:rPr>
                <w:rFonts w:hint="eastAsia" w:ascii="华文仿宋" w:hAnsi="华文仿宋" w:eastAsia="华文仿宋" w:cs="华文仿宋"/>
                <w:sz w:val="24"/>
                <w:highlight w:val="none"/>
                <w:lang w:eastAsia="zh-CN"/>
              </w:rPr>
              <w:t>原件的电子件</w:t>
            </w:r>
          </w:p>
          <w:p>
            <w:pPr>
              <w:wordWrap w:val="0"/>
              <w:spacing w:before="29" w:line="312" w:lineRule="exact"/>
              <w:ind w:left="103" w:right="10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3-2</w:t>
            </w:r>
          </w:p>
        </w:tc>
        <w:tc>
          <w:tcPr>
            <w:tcW w:w="1982" w:type="dxa"/>
          </w:tcPr>
          <w:p>
            <w:pPr>
              <w:wordWrap w:val="0"/>
              <w:spacing w:before="151" w:line="310" w:lineRule="exact"/>
              <w:ind w:left="103" w:right="100"/>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政府购买服务</w:t>
            </w:r>
            <w:r>
              <w:rPr>
                <w:rFonts w:hint="eastAsia" w:ascii="华文仿宋" w:hAnsi="华文仿宋" w:eastAsia="华文仿宋" w:cs="华文仿宋"/>
                <w:sz w:val="24"/>
                <w:highlight w:val="none"/>
                <w:lang w:eastAsia="zh-CN"/>
              </w:rPr>
              <w:t>承接主体的要求</w:t>
            </w:r>
          </w:p>
        </w:tc>
        <w:tc>
          <w:tcPr>
            <w:tcW w:w="4822" w:type="dxa"/>
          </w:tcPr>
          <w:p>
            <w:pPr>
              <w:wordWrap w:val="0"/>
              <w:spacing w:line="276"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如本项目属于政府购买服务，投标人不属于</w:t>
            </w:r>
            <w:r>
              <w:rPr>
                <w:rFonts w:hint="eastAsia" w:ascii="华文仿宋" w:hAnsi="华文仿宋" w:eastAsia="华文仿宋" w:cs="华文仿宋"/>
                <w:spacing w:val="2"/>
                <w:sz w:val="24"/>
                <w:highlight w:val="none"/>
                <w:lang w:eastAsia="zh-CN"/>
              </w:rPr>
              <w:t>公益一类事业单</w:t>
            </w:r>
            <w:r>
              <w:rPr>
                <w:rFonts w:hint="eastAsia" w:ascii="华文仿宋" w:hAnsi="华文仿宋" w:eastAsia="华文仿宋" w:cs="华文仿宋"/>
                <w:spacing w:val="4"/>
                <w:sz w:val="24"/>
                <w:highlight w:val="none"/>
                <w:lang w:eastAsia="zh-CN"/>
              </w:rPr>
              <w:t>位</w:t>
            </w:r>
            <w:r>
              <w:rPr>
                <w:rFonts w:hint="eastAsia" w:ascii="华文仿宋" w:hAnsi="华文仿宋" w:eastAsia="华文仿宋" w:cs="华文仿宋"/>
                <w:spacing w:val="2"/>
                <w:sz w:val="24"/>
                <w:highlight w:val="none"/>
                <w:lang w:eastAsia="zh-CN"/>
              </w:rPr>
              <w:t>、使用事业编制且由财</w:t>
            </w:r>
            <w:r>
              <w:rPr>
                <w:rFonts w:hint="eastAsia" w:ascii="华文仿宋" w:hAnsi="华文仿宋" w:eastAsia="华文仿宋" w:cs="华文仿宋"/>
                <w:sz w:val="24"/>
                <w:highlight w:val="none"/>
                <w:lang w:eastAsia="zh-CN"/>
              </w:rPr>
              <w:t>政拨款保障的群团组织。</w:t>
            </w:r>
          </w:p>
        </w:tc>
        <w:tc>
          <w:tcPr>
            <w:tcW w:w="1639" w:type="dxa"/>
          </w:tcPr>
          <w:p>
            <w:pPr>
              <w:wordWrap w:val="0"/>
              <w:spacing w:before="151" w:line="310" w:lineRule="exact"/>
              <w:ind w:left="214" w:right="100" w:hanging="111"/>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845" w:type="dxa"/>
            <w:vAlign w:val="center"/>
          </w:tcPr>
          <w:p>
            <w:pPr>
              <w:wordWrap w:val="0"/>
              <w:ind w:left="157" w:right="157"/>
              <w:jc w:val="center"/>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3-3</w:t>
            </w:r>
          </w:p>
        </w:tc>
        <w:tc>
          <w:tcPr>
            <w:tcW w:w="1982" w:type="dxa"/>
          </w:tcPr>
          <w:p>
            <w:pPr>
              <w:wordWrap w:val="0"/>
              <w:spacing w:before="150" w:line="310" w:lineRule="exact"/>
              <w:ind w:left="103" w:right="100"/>
              <w:rPr>
                <w:rFonts w:hint="eastAsia" w:ascii="华文仿宋" w:hAnsi="华文仿宋" w:eastAsia="华文仿宋" w:cs="华文仿宋"/>
                <w:sz w:val="24"/>
                <w:highlight w:val="none"/>
              </w:rPr>
            </w:pPr>
            <w:r>
              <w:rPr>
                <w:rFonts w:hint="eastAsia" w:ascii="华文仿宋" w:hAnsi="华文仿宋" w:eastAsia="华文仿宋" w:cs="华文仿宋"/>
                <w:spacing w:val="14"/>
                <w:sz w:val="24"/>
                <w:highlight w:val="none"/>
              </w:rPr>
              <w:t>其他特定资格</w:t>
            </w:r>
            <w:r>
              <w:rPr>
                <w:rFonts w:hint="eastAsia" w:ascii="华文仿宋" w:hAnsi="华文仿宋" w:eastAsia="华文仿宋" w:cs="华文仿宋"/>
                <w:sz w:val="24"/>
                <w:highlight w:val="none"/>
              </w:rPr>
              <w:t>要求</w:t>
            </w:r>
          </w:p>
        </w:tc>
        <w:tc>
          <w:tcPr>
            <w:tcW w:w="4822" w:type="dxa"/>
            <w:vAlign w:val="center"/>
          </w:tcPr>
          <w:p>
            <w:pPr>
              <w:wordWrap w:val="0"/>
              <w:spacing w:before="1"/>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p>
            <w:pPr>
              <w:wordWrap w:val="0"/>
              <w:spacing w:before="1"/>
              <w:ind w:left="104"/>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注：如联合体中有同类资质的供应商按照联合体分工承担相同工作的，均应当提供资质证书电子件或电子证照。</w:t>
            </w:r>
          </w:p>
        </w:tc>
        <w:tc>
          <w:tcPr>
            <w:tcW w:w="1639" w:type="dxa"/>
            <w:vAlign w:val="center"/>
          </w:tcPr>
          <w:p>
            <w:pPr>
              <w:wordWrap w:val="0"/>
              <w:spacing w:line="275" w:lineRule="exact"/>
              <w:ind w:left="10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83"/>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4</w:t>
            </w:r>
          </w:p>
        </w:tc>
        <w:tc>
          <w:tcPr>
            <w:tcW w:w="1982" w:type="dxa"/>
          </w:tcPr>
          <w:p>
            <w:pPr>
              <w:wordWrap w:val="0"/>
              <w:spacing w:before="40"/>
              <w:ind w:left="103"/>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投标保证金</w:t>
            </w:r>
          </w:p>
        </w:tc>
        <w:tc>
          <w:tcPr>
            <w:tcW w:w="4822" w:type="dxa"/>
          </w:tcPr>
          <w:p>
            <w:pPr>
              <w:wordWrap w:val="0"/>
              <w:spacing w:before="40"/>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按照招标文件的规定提交投标保证金。</w:t>
            </w:r>
          </w:p>
        </w:tc>
        <w:tc>
          <w:tcPr>
            <w:tcW w:w="1639"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exact"/>
        </w:trPr>
        <w:tc>
          <w:tcPr>
            <w:tcW w:w="845" w:type="dxa"/>
            <w:vAlign w:val="center"/>
          </w:tcPr>
          <w:p>
            <w:pPr>
              <w:wordWrap w:val="0"/>
              <w:spacing w:before="40"/>
              <w:ind w:left="103"/>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5</w:t>
            </w:r>
          </w:p>
        </w:tc>
        <w:tc>
          <w:tcPr>
            <w:tcW w:w="1982" w:type="dxa"/>
            <w:vAlign w:val="center"/>
          </w:tcPr>
          <w:p>
            <w:pPr>
              <w:wordWrap w:val="0"/>
              <w:spacing w:before="40"/>
              <w:ind w:left="103"/>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获取招标文件</w:t>
            </w:r>
          </w:p>
        </w:tc>
        <w:tc>
          <w:tcPr>
            <w:tcW w:w="4822" w:type="dxa"/>
            <w:vAlign w:val="center"/>
          </w:tcPr>
          <w:p>
            <w:pPr>
              <w:wordWrap w:val="0"/>
              <w:spacing w:before="40" w:line="282" w:lineRule="exact"/>
              <w:ind w:left="10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在规定期限内通过北京市政府采购电子交易平台获取所参与包的招标文件。</w:t>
            </w:r>
          </w:p>
          <w:p>
            <w:pPr>
              <w:wordWrap w:val="0"/>
              <w:spacing w:before="40" w:line="348" w:lineRule="exact"/>
              <w:ind w:left="103" w:right="10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注：如本项目接受联合体，且供应商为联合体时，联合体中任一成员获取文件即视为满足要求。</w:t>
            </w:r>
          </w:p>
        </w:tc>
        <w:tc>
          <w:tcPr>
            <w:tcW w:w="1639" w:type="dxa"/>
            <w:vAlign w:val="center"/>
          </w:tcPr>
          <w:p>
            <w:pPr>
              <w:wordWrap w:val="0"/>
              <w:jc w:val="center"/>
              <w:rPr>
                <w:rFonts w:hint="eastAsia" w:ascii="华文仿宋" w:hAnsi="华文仿宋" w:eastAsia="华文仿宋" w:cs="华文仿宋"/>
                <w:highlight w:val="none"/>
                <w:lang w:eastAsia="zh-CN"/>
              </w:rPr>
            </w:pPr>
          </w:p>
        </w:tc>
      </w:tr>
    </w:tbl>
    <w:p>
      <w:pPr>
        <w:wordWrap w:val="0"/>
        <w:rPr>
          <w:rFonts w:hint="eastAsia" w:ascii="华文仿宋" w:hAnsi="华文仿宋" w:eastAsia="华文仿宋" w:cs="华文仿宋"/>
          <w:highlight w:val="none"/>
          <w:lang w:eastAsia="zh-CN"/>
        </w:rPr>
      </w:pPr>
      <w:bookmarkStart w:id="38" w:name="_TOC_250003"/>
      <w:bookmarkEnd w:id="38"/>
    </w:p>
    <w:p>
      <w:pPr>
        <w:rPr>
          <w:rFonts w:hint="eastAsia"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pStyle w:val="7"/>
        <w:tabs>
          <w:tab w:val="left" w:pos="1630"/>
        </w:tabs>
        <w:wordWrap w:val="0"/>
        <w:spacing w:line="460" w:lineRule="exact"/>
        <w:ind w:left="8"/>
        <w:rPr>
          <w:rFonts w:hint="eastAsia" w:ascii="华文仿宋" w:hAnsi="华文仿宋" w:eastAsia="华文仿宋" w:cs="华文仿宋"/>
          <w:bCs w:val="0"/>
          <w:highlight w:val="none"/>
          <w:lang w:eastAsia="zh-CN"/>
        </w:rPr>
      </w:pPr>
      <w:bookmarkStart w:id="39" w:name="第四章___评标程序、评标方法和评标标准"/>
      <w:bookmarkEnd w:id="39"/>
      <w:bookmarkStart w:id="40" w:name="_Toc187393547"/>
      <w:r>
        <w:rPr>
          <w:rFonts w:hint="eastAsia" w:ascii="华文仿宋" w:hAnsi="华文仿宋" w:eastAsia="华文仿宋" w:cs="华文仿宋"/>
          <w:bCs w:val="0"/>
          <w:highlight w:val="none"/>
          <w:lang w:eastAsia="zh-CN"/>
        </w:rPr>
        <w:t>第四章 评标程序、评标方法和评标标准</w:t>
      </w:r>
      <w:bookmarkEnd w:id="40"/>
    </w:p>
    <w:p>
      <w:pPr>
        <w:wordWrap w:val="0"/>
        <w:spacing w:before="1"/>
        <w:rPr>
          <w:rFonts w:hint="eastAsia" w:ascii="华文仿宋" w:hAnsi="华文仿宋" w:eastAsia="华文仿宋" w:cs="华文仿宋"/>
          <w:sz w:val="17"/>
          <w:szCs w:val="24"/>
          <w:highlight w:val="none"/>
          <w:lang w:eastAsia="zh-CN"/>
        </w:rPr>
      </w:pP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一、评标方法</w:t>
      </w:r>
    </w:p>
    <w:p>
      <w:pPr>
        <w:numPr>
          <w:ilvl w:val="0"/>
          <w:numId w:val="5"/>
        </w:numPr>
        <w:tabs>
          <w:tab w:val="left" w:pos="581"/>
          <w:tab w:val="left" w:pos="582"/>
        </w:tabs>
        <w:wordWrap w:val="0"/>
        <w:spacing w:before="1"/>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投标文件的符合性审查</w:t>
      </w:r>
    </w:p>
    <w:p>
      <w:pPr>
        <w:numPr>
          <w:ilvl w:val="1"/>
          <w:numId w:val="5"/>
        </w:numPr>
        <w:tabs>
          <w:tab w:val="left" w:pos="1297"/>
        </w:tabs>
        <w:wordWrap w:val="0"/>
        <w:spacing w:before="133" w:line="333" w:lineRule="auto"/>
        <w:ind w:right="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评标委员会对资格审查合格的投标人的投标文件</w:t>
      </w:r>
      <w:r>
        <w:rPr>
          <w:rFonts w:hint="eastAsia" w:ascii="华文仿宋" w:hAnsi="华文仿宋" w:eastAsia="华文仿宋" w:cs="华文仿宋"/>
          <w:sz w:val="24"/>
          <w:highlight w:val="none"/>
          <w:lang w:eastAsia="zh-CN"/>
        </w:rPr>
        <w:t>进</w:t>
      </w:r>
      <w:r>
        <w:rPr>
          <w:rFonts w:hint="eastAsia" w:ascii="华文仿宋" w:hAnsi="华文仿宋" w:eastAsia="华文仿宋" w:cs="华文仿宋"/>
          <w:spacing w:val="2"/>
          <w:sz w:val="24"/>
          <w:highlight w:val="none"/>
          <w:lang w:eastAsia="zh-CN"/>
        </w:rPr>
        <w:t>行符合性审查，以确定</w:t>
      </w:r>
      <w:r>
        <w:rPr>
          <w:rFonts w:hint="eastAsia" w:ascii="华文仿宋" w:hAnsi="华文仿宋" w:eastAsia="华文仿宋" w:cs="华文仿宋"/>
          <w:sz w:val="24"/>
          <w:highlight w:val="none"/>
          <w:lang w:eastAsia="zh-CN"/>
        </w:rPr>
        <w:t>其是否满足招标文件的实质性要求。</w:t>
      </w:r>
    </w:p>
    <w:p>
      <w:pPr>
        <w:numPr>
          <w:ilvl w:val="1"/>
          <w:numId w:val="5"/>
        </w:numPr>
        <w:tabs>
          <w:tab w:val="left" w:pos="1297"/>
        </w:tabs>
        <w:wordWrap w:val="0"/>
        <w:spacing w:before="60" w:line="350" w:lineRule="auto"/>
        <w:ind w:right="3"/>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评标委员会根据《符合性审查要求》中规定的审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因素和审查内容，对投</w:t>
      </w:r>
      <w:r>
        <w:rPr>
          <w:rFonts w:hint="eastAsia" w:ascii="华文仿宋" w:hAnsi="华文仿宋" w:eastAsia="华文仿宋" w:cs="华文仿宋"/>
          <w:sz w:val="24"/>
          <w:highlight w:val="none"/>
          <w:lang w:eastAsia="zh-CN"/>
        </w:rPr>
        <w:t>标</w:t>
      </w:r>
      <w:r>
        <w:rPr>
          <w:rFonts w:hint="eastAsia" w:ascii="华文仿宋" w:hAnsi="华文仿宋" w:eastAsia="华文仿宋" w:cs="华文仿宋"/>
          <w:spacing w:val="2"/>
          <w:sz w:val="24"/>
          <w:highlight w:val="none"/>
          <w:lang w:eastAsia="zh-CN"/>
        </w:rPr>
        <w:t>人的投标文件是否实质上响应招标文件进行符合</w:t>
      </w:r>
      <w:r>
        <w:rPr>
          <w:rFonts w:hint="eastAsia" w:ascii="华文仿宋" w:hAnsi="华文仿宋" w:eastAsia="华文仿宋" w:cs="华文仿宋"/>
          <w:sz w:val="24"/>
          <w:highlight w:val="none"/>
          <w:lang w:eastAsia="zh-CN"/>
        </w:rPr>
        <w:t>性</w:t>
      </w:r>
      <w:r>
        <w:rPr>
          <w:rFonts w:hint="eastAsia" w:ascii="华文仿宋" w:hAnsi="华文仿宋" w:eastAsia="华文仿宋" w:cs="华文仿宋"/>
          <w:spacing w:val="2"/>
          <w:sz w:val="24"/>
          <w:highlight w:val="none"/>
          <w:lang w:eastAsia="zh-CN"/>
        </w:rPr>
        <w:t>审查，并形成符合性审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评审结果。投标人《商务技术文件》有任何一项</w:t>
      </w:r>
      <w:r>
        <w:rPr>
          <w:rFonts w:hint="eastAsia" w:ascii="华文仿宋" w:hAnsi="华文仿宋" w:eastAsia="华文仿宋" w:cs="华文仿宋"/>
          <w:sz w:val="24"/>
          <w:highlight w:val="none"/>
          <w:lang w:eastAsia="zh-CN"/>
        </w:rPr>
        <w:t>不</w:t>
      </w:r>
      <w:r>
        <w:rPr>
          <w:rFonts w:hint="eastAsia" w:ascii="华文仿宋" w:hAnsi="华文仿宋" w:eastAsia="华文仿宋" w:cs="华文仿宋"/>
          <w:spacing w:val="2"/>
          <w:sz w:val="24"/>
          <w:highlight w:val="none"/>
          <w:lang w:eastAsia="zh-CN"/>
        </w:rPr>
        <w:t>符合《符合性审查要求</w:t>
      </w:r>
      <w:r>
        <w:rPr>
          <w:rFonts w:hint="eastAsia" w:ascii="华文仿宋" w:hAnsi="华文仿宋" w:eastAsia="华文仿宋" w:cs="华文仿宋"/>
          <w:sz w:val="24"/>
          <w:highlight w:val="none"/>
          <w:lang w:eastAsia="zh-CN"/>
        </w:rPr>
        <w:t>》要求的</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pStyle w:val="8"/>
        <w:ind w:left="0"/>
        <w:jc w:val="center"/>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符合性审查要求</w:t>
      </w:r>
    </w:p>
    <w:p>
      <w:pPr>
        <w:wordWrap w:val="0"/>
        <w:spacing w:before="7"/>
        <w:rPr>
          <w:rFonts w:hint="eastAsia"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exact"/>
        </w:trPr>
        <w:tc>
          <w:tcPr>
            <w:tcW w:w="734" w:type="dxa"/>
            <w:vAlign w:val="center"/>
          </w:tcPr>
          <w:p>
            <w:pPr>
              <w:wordWrap w:val="0"/>
              <w:spacing w:line="277" w:lineRule="exact"/>
              <w:ind w:left="110" w:right="110"/>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773" w:type="dxa"/>
            <w:vAlign w:val="center"/>
          </w:tcPr>
          <w:p>
            <w:pPr>
              <w:wordWrap w:val="0"/>
              <w:spacing w:line="277" w:lineRule="exact"/>
              <w:ind w:left="42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6578" w:type="dxa"/>
            <w:vAlign w:val="center"/>
          </w:tcPr>
          <w:p>
            <w:pPr>
              <w:wordWrap w:val="0"/>
              <w:spacing w:line="277" w:lineRule="exact"/>
              <w:ind w:left="42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审查</w:t>
            </w:r>
            <w:r>
              <w:rPr>
                <w:rFonts w:hint="eastAsia" w:ascii="华文仿宋" w:hAnsi="华文仿宋" w:eastAsia="华文仿宋" w:cs="华文仿宋"/>
                <w:b/>
                <w:sz w:val="24"/>
                <w:highlight w:val="none"/>
                <w:lang w:eastAsia="zh-CN"/>
              </w:rPr>
              <w:t>内</w:t>
            </w:r>
            <w:r>
              <w:rPr>
                <w:rFonts w:hint="eastAsia" w:ascii="华文仿宋" w:hAnsi="华文仿宋" w:eastAsia="华文仿宋" w:cs="华文仿宋"/>
                <w:b/>
                <w:sz w:val="24"/>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0"/>
              <w:ind w:right="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773" w:type="dxa"/>
          </w:tcPr>
          <w:p>
            <w:pPr>
              <w:wordWrap w:val="0"/>
              <w:spacing w:before="148"/>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授权委托书</w:t>
            </w:r>
          </w:p>
        </w:tc>
        <w:tc>
          <w:tcPr>
            <w:tcW w:w="6578" w:type="dxa"/>
          </w:tcPr>
          <w:p>
            <w:pPr>
              <w:wordWrap w:val="0"/>
              <w:spacing w:before="148"/>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773" w:type="dxa"/>
          </w:tcPr>
          <w:p>
            <w:pPr>
              <w:wordWrap w:val="0"/>
              <w:spacing w:before="149"/>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投标完整性</w:t>
            </w:r>
          </w:p>
        </w:tc>
        <w:tc>
          <w:tcPr>
            <w:tcW w:w="6578" w:type="dxa"/>
          </w:tcPr>
          <w:p>
            <w:pPr>
              <w:wordWrap w:val="0"/>
              <w:spacing w:before="149"/>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1773" w:type="dxa"/>
          </w:tcPr>
          <w:p>
            <w:pPr>
              <w:wordWrap w:val="0"/>
              <w:spacing w:before="148"/>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投标报价</w:t>
            </w:r>
          </w:p>
        </w:tc>
        <w:tc>
          <w:tcPr>
            <w:tcW w:w="6578" w:type="dxa"/>
          </w:tcPr>
          <w:p>
            <w:pPr>
              <w:wordWrap w:val="0"/>
              <w:spacing w:before="27" w:line="310" w:lineRule="exact"/>
              <w:ind w:left="104" w:right="29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投标报价未超过招标文件中规定的项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采购包预算金额或者项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4</w:t>
            </w:r>
          </w:p>
        </w:tc>
        <w:tc>
          <w:tcPr>
            <w:tcW w:w="1773" w:type="dxa"/>
          </w:tcPr>
          <w:p>
            <w:pPr>
              <w:wordWrap w:val="0"/>
              <w:spacing w:before="149"/>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报价唯一性</w:t>
            </w:r>
          </w:p>
        </w:tc>
        <w:tc>
          <w:tcPr>
            <w:tcW w:w="6578" w:type="dxa"/>
          </w:tcPr>
          <w:p>
            <w:pPr>
              <w:wordWrap w:val="0"/>
              <w:spacing w:before="24" w:line="312" w:lineRule="exact"/>
              <w:ind w:left="104" w:right="13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5</w:t>
            </w:r>
          </w:p>
        </w:tc>
        <w:tc>
          <w:tcPr>
            <w:tcW w:w="1773" w:type="dxa"/>
          </w:tcPr>
          <w:p>
            <w:pPr>
              <w:wordWrap w:val="0"/>
              <w:spacing w:before="148"/>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578" w:type="dxa"/>
          </w:tcPr>
          <w:p>
            <w:pPr>
              <w:wordWrap w:val="0"/>
              <w:spacing w:before="26" w:line="310" w:lineRule="exact"/>
              <w:ind w:left="104" w:right="128"/>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6</w:t>
            </w:r>
          </w:p>
        </w:tc>
        <w:tc>
          <w:tcPr>
            <w:tcW w:w="1773" w:type="dxa"/>
          </w:tcPr>
          <w:p>
            <w:pPr>
              <w:wordWrap w:val="0"/>
              <w:spacing w:before="149"/>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实质性格式</w:t>
            </w:r>
          </w:p>
        </w:tc>
        <w:tc>
          <w:tcPr>
            <w:tcW w:w="6578" w:type="dxa"/>
          </w:tcPr>
          <w:p>
            <w:pPr>
              <w:wordWrap w:val="0"/>
              <w:spacing w:before="23" w:line="312" w:lineRule="exact"/>
              <w:ind w:left="104" w:right="121"/>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标记</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的文件均按招标文件要求提供且签署、盖章的；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7</w:t>
            </w:r>
          </w:p>
        </w:tc>
        <w:tc>
          <w:tcPr>
            <w:tcW w:w="1773" w:type="dxa"/>
            <w:vAlign w:val="center"/>
          </w:tcPr>
          <w:p>
            <w:pPr>
              <w:wordWrap w:val="0"/>
              <w:spacing w:before="72"/>
              <w:ind w:left="102"/>
              <w:jc w:val="both"/>
              <w:rPr>
                <w:rFonts w:hint="eastAsia" w:ascii="华文仿宋" w:hAnsi="华文仿宋" w:eastAsia="华文仿宋" w:cs="华文仿宋"/>
                <w:sz w:val="24"/>
                <w:highlight w:val="none"/>
              </w:rPr>
            </w:pPr>
            <w:r>
              <w:rPr>
                <w:rFonts w:hint="eastAsia" w:ascii="华文仿宋" w:hAnsi="华文仿宋" w:eastAsia="华文仿宋" w:cs="华文仿宋"/>
                <w:w w:val="105"/>
                <w:sz w:val="24"/>
                <w:highlight w:val="none"/>
              </w:rPr>
              <w:t>★号条款响应</w:t>
            </w:r>
          </w:p>
        </w:tc>
        <w:tc>
          <w:tcPr>
            <w:tcW w:w="6578" w:type="dxa"/>
            <w:vAlign w:val="center"/>
          </w:tcPr>
          <w:p>
            <w:pPr>
              <w:wordWrap w:val="0"/>
              <w:spacing w:before="72"/>
              <w:ind w:left="104" w:right="-1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投标文件满足招标文件第五章《采购需求》中★号条款要求的；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3"/>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8</w:t>
            </w:r>
          </w:p>
        </w:tc>
        <w:tc>
          <w:tcPr>
            <w:tcW w:w="1773" w:type="dxa"/>
          </w:tcPr>
          <w:p>
            <w:pPr>
              <w:wordWrap w:val="0"/>
              <w:spacing w:before="27" w:line="310" w:lineRule="exact"/>
              <w:ind w:left="102" w:right="258"/>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拟分包情况说明（如有）</w:t>
            </w:r>
          </w:p>
        </w:tc>
        <w:tc>
          <w:tcPr>
            <w:tcW w:w="6578" w:type="dxa"/>
          </w:tcPr>
          <w:p>
            <w:pPr>
              <w:wordWrap w:val="0"/>
              <w:spacing w:before="27" w:line="310" w:lineRule="exact"/>
              <w:ind w:left="104" w:right="12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如本项目（包）非</w:t>
            </w:r>
            <w:r>
              <w:rPr>
                <w:rFonts w:hint="eastAsia" w:ascii="华文仿宋" w:hAnsi="华文仿宋" w:eastAsia="华文仿宋" w:cs="华文仿宋"/>
                <w:spacing w:val="-1"/>
                <w:sz w:val="24"/>
                <w:highlight w:val="none"/>
                <w:lang w:eastAsia="zh-CN"/>
              </w:rPr>
              <w:t>因</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落实政府采购政</w:t>
            </w:r>
            <w:r>
              <w:rPr>
                <w:rFonts w:hint="eastAsia" w:ascii="华文仿宋" w:hAnsi="华文仿宋" w:eastAsia="华文仿宋" w:cs="华文仿宋"/>
                <w:spacing w:val="-1"/>
                <w:sz w:val="24"/>
                <w:highlight w:val="none"/>
                <w:lang w:eastAsia="zh-CN"/>
              </w:rPr>
              <w:t>策</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亦允许分包，且供应商拟进行分包时，必须提供；否则无须提供；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734"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9</w:t>
            </w:r>
          </w:p>
        </w:tc>
        <w:tc>
          <w:tcPr>
            <w:tcW w:w="1773" w:type="dxa"/>
            <w:vAlign w:val="center"/>
          </w:tcPr>
          <w:p>
            <w:pPr>
              <w:wordWrap w:val="0"/>
              <w:spacing w:line="312" w:lineRule="exact"/>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分包其他要求</w:t>
            </w:r>
          </w:p>
          <w:p>
            <w:pPr>
              <w:wordWrap w:val="0"/>
              <w:spacing w:line="312" w:lineRule="exact"/>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（如有）</w:t>
            </w:r>
          </w:p>
        </w:tc>
        <w:tc>
          <w:tcPr>
            <w:tcW w:w="6578" w:type="dxa"/>
          </w:tcPr>
          <w:p>
            <w:pPr>
              <w:wordWrap w:val="0"/>
              <w:spacing w:line="275"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分包履行的内容、金额或者比例未超出《投标人须知资料表》中的规定；</w:t>
            </w:r>
          </w:p>
          <w:p>
            <w:pPr>
              <w:wordWrap w:val="0"/>
              <w:spacing w:before="28" w:line="312" w:lineRule="exact"/>
              <w:ind w:left="104" w:right="128"/>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分包承担主体具备《投标人须知资料表》载明的资质条件且提供了资质证书电子件（如有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ind w:left="110" w:right="109"/>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10</w:t>
            </w:r>
          </w:p>
        </w:tc>
        <w:tc>
          <w:tcPr>
            <w:tcW w:w="1773" w:type="dxa"/>
          </w:tcPr>
          <w:p>
            <w:pPr>
              <w:wordWrap w:val="0"/>
              <w:spacing w:before="24" w:line="312" w:lineRule="exact"/>
              <w:ind w:left="102" w:right="10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报价的修</w:t>
            </w:r>
            <w:r>
              <w:rPr>
                <w:rFonts w:hint="eastAsia" w:ascii="华文仿宋" w:hAnsi="华文仿宋" w:eastAsia="华文仿宋" w:cs="华文仿宋"/>
                <w:spacing w:val="-82"/>
                <w:sz w:val="24"/>
                <w:highlight w:val="none"/>
              </w:rPr>
              <w:t>正</w:t>
            </w:r>
            <w:r>
              <w:rPr>
                <w:rFonts w:hint="eastAsia" w:ascii="华文仿宋" w:hAnsi="华文仿宋" w:eastAsia="华文仿宋" w:cs="华文仿宋"/>
                <w:sz w:val="24"/>
                <w:highlight w:val="none"/>
              </w:rPr>
              <w:t>（如有）</w:t>
            </w:r>
          </w:p>
        </w:tc>
        <w:tc>
          <w:tcPr>
            <w:tcW w:w="6578" w:type="dxa"/>
          </w:tcPr>
          <w:p>
            <w:pPr>
              <w:wordWrap w:val="0"/>
              <w:spacing w:before="24" w:line="312" w:lineRule="exact"/>
              <w:ind w:left="104" w:right="128"/>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exact"/>
        </w:trPr>
        <w:tc>
          <w:tcPr>
            <w:tcW w:w="734" w:type="dxa"/>
            <w:vAlign w:val="center"/>
          </w:tcPr>
          <w:p>
            <w:pPr>
              <w:wordWrap w:val="0"/>
              <w:ind w:left="110" w:right="109"/>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773" w:type="dxa"/>
            <w:vAlign w:val="center"/>
          </w:tcPr>
          <w:p>
            <w:pPr>
              <w:wordWrap w:val="0"/>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报价合理性</w:t>
            </w:r>
          </w:p>
        </w:tc>
        <w:tc>
          <w:tcPr>
            <w:tcW w:w="6578" w:type="dxa"/>
          </w:tcPr>
          <w:p>
            <w:pPr>
              <w:wordWrap w:val="0"/>
              <w:spacing w:line="275" w:lineRule="exact"/>
              <w:ind w:left="104"/>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bl>
    <w:p>
      <w:pPr>
        <w:wordWrap w:val="0"/>
        <w:rPr>
          <w:rFonts w:hint="eastAsia" w:ascii="华文仿宋" w:hAnsi="华文仿宋" w:eastAsia="华文仿宋" w:cs="华文仿宋"/>
          <w:sz w:val="2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ind w:right="215"/>
              <w:jc w:val="right"/>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773" w:type="dxa"/>
            <w:vAlign w:val="center"/>
          </w:tcPr>
          <w:p>
            <w:pPr>
              <w:wordWrap w:val="0"/>
              <w:spacing w:line="306" w:lineRule="exact"/>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进口产品（如有）</w:t>
            </w:r>
          </w:p>
        </w:tc>
        <w:tc>
          <w:tcPr>
            <w:tcW w:w="6578" w:type="dxa"/>
          </w:tcPr>
          <w:p>
            <w:pPr>
              <w:wordWrap w:val="0"/>
              <w:spacing w:before="24" w:line="312" w:lineRule="exact"/>
              <w:ind w:left="104" w:right="13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9" w:hRule="exact"/>
        </w:trPr>
        <w:tc>
          <w:tcPr>
            <w:tcW w:w="734" w:type="dxa"/>
            <w:vAlign w:val="center"/>
          </w:tcPr>
          <w:p>
            <w:pPr>
              <w:wordWrap w:val="0"/>
              <w:spacing w:before="240"/>
              <w:ind w:right="215"/>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773" w:type="dxa"/>
            <w:vAlign w:val="center"/>
          </w:tcPr>
          <w:p>
            <w:pPr>
              <w:wordWrap w:val="0"/>
              <w:spacing w:before="211" w:line="237" w:lineRule="auto"/>
              <w:ind w:left="102" w:right="258"/>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w:t>
            </w:r>
          </w:p>
        </w:tc>
        <w:tc>
          <w:tcPr>
            <w:tcW w:w="6578" w:type="dxa"/>
          </w:tcPr>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国家有关部门对投标人的投标产品有强制性规定或要求的（如相应技术、安全、节能和环保等），投标人的投标产品应符合相应规定或要求，并提供证明文件电子件：</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1）采购的产品若属于《节能产品政府采购品目清单》范围中政府强制采购产品，则投标人所报产品必须获得国家确定的认证机构出具的、处于有效期之内的节能产品认证证书；</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3）项目中涉及涂料、胶黏剂、油墨、清洗剂等挥发性有机物产品，且属于强制性标准的，供应商应执行符合本市和国家的VOCs 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exact"/>
        </w:trPr>
        <w:tc>
          <w:tcPr>
            <w:tcW w:w="734" w:type="dxa"/>
            <w:vAlign w:val="center"/>
          </w:tcPr>
          <w:p>
            <w:pPr>
              <w:wordWrap w:val="0"/>
              <w:ind w:right="215"/>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773" w:type="dxa"/>
            <w:vAlign w:val="center"/>
          </w:tcPr>
          <w:p>
            <w:pPr>
              <w:wordWrap w:val="0"/>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公平竞争</w:t>
            </w:r>
          </w:p>
        </w:tc>
        <w:tc>
          <w:tcPr>
            <w:tcW w:w="6578" w:type="dxa"/>
          </w:tcPr>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4" w:type="dxa"/>
            <w:vAlign w:val="center"/>
          </w:tcPr>
          <w:p>
            <w:pPr>
              <w:wordWrap w:val="0"/>
              <w:ind w:right="215"/>
              <w:jc w:val="center"/>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15</w:t>
            </w:r>
          </w:p>
        </w:tc>
        <w:tc>
          <w:tcPr>
            <w:tcW w:w="1773" w:type="dxa"/>
            <w:vAlign w:val="center"/>
          </w:tcPr>
          <w:p>
            <w:pPr>
              <w:wordWrap w:val="0"/>
              <w:ind w:left="10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串通投标</w:t>
            </w:r>
          </w:p>
        </w:tc>
        <w:tc>
          <w:tcPr>
            <w:tcW w:w="6578" w:type="dxa"/>
          </w:tcPr>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不存在《政府采购货物和服务招标投标管理办法》视为投标人串通投标的情形：</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（四）不同投标人的投标文件异常一致或者投标报价呈规律性差异；</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（五）不同投标人的投标文件相互混装；</w:t>
            </w:r>
          </w:p>
          <w:p>
            <w:pPr>
              <w:wordWrap w:val="0"/>
              <w:ind w:left="10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16</w:t>
            </w:r>
          </w:p>
        </w:tc>
        <w:tc>
          <w:tcPr>
            <w:tcW w:w="1773"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附加条件</w:t>
            </w:r>
          </w:p>
        </w:tc>
        <w:tc>
          <w:tcPr>
            <w:tcW w:w="6578" w:type="dxa"/>
            <w:vAlign w:val="center"/>
          </w:tcPr>
          <w:p>
            <w:pPr>
              <w:wordWrap w:val="0"/>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ind w:right="215"/>
              <w:jc w:val="right"/>
              <w:rPr>
                <w:rFonts w:hint="eastAsia" w:ascii="华文仿宋" w:hAnsi="华文仿宋" w:eastAsia="华文仿宋" w:cs="华文仿宋"/>
                <w:sz w:val="24"/>
                <w:highlight w:val="none"/>
              </w:rPr>
            </w:pPr>
            <w:r>
              <w:rPr>
                <w:rFonts w:hint="eastAsia" w:ascii="华文仿宋" w:hAnsi="华文仿宋" w:eastAsia="华文仿宋" w:cs="华文仿宋"/>
                <w:w w:val="115"/>
                <w:sz w:val="24"/>
                <w:highlight w:val="none"/>
              </w:rPr>
              <w:t>17</w:t>
            </w:r>
          </w:p>
        </w:tc>
        <w:tc>
          <w:tcPr>
            <w:tcW w:w="1773" w:type="dxa"/>
          </w:tcPr>
          <w:p>
            <w:pPr>
              <w:wordWrap w:val="0"/>
              <w:spacing w:before="148"/>
              <w:ind w:left="102"/>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其他无效情形</w:t>
            </w:r>
          </w:p>
        </w:tc>
        <w:tc>
          <w:tcPr>
            <w:tcW w:w="6578" w:type="dxa"/>
            <w:vAlign w:val="center"/>
          </w:tcPr>
          <w:p>
            <w:pPr>
              <w:wordWrap w:val="0"/>
              <w:spacing w:before="27" w:line="310" w:lineRule="exact"/>
              <w:ind w:left="104" w:right="12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投标人、投标文件不存在不符合法律、法规和招标文件规定的其他无效情形。</w:t>
            </w:r>
          </w:p>
        </w:tc>
      </w:tr>
    </w:tbl>
    <w:p>
      <w:pPr>
        <w:wordWrap w:val="0"/>
        <w:rPr>
          <w:rFonts w:hint="eastAsia" w:ascii="华文仿宋" w:hAnsi="华文仿宋" w:eastAsia="华文仿宋" w:cs="华文仿宋"/>
          <w:sz w:val="19"/>
          <w:szCs w:val="24"/>
          <w:highlight w:val="none"/>
          <w:lang w:eastAsia="zh-CN"/>
        </w:rPr>
      </w:pPr>
    </w:p>
    <w:p>
      <w:pPr>
        <w:wordWrap w:val="0"/>
        <w:rPr>
          <w:rFonts w:hint="eastAsia" w:ascii="华文仿宋" w:hAnsi="华文仿宋" w:eastAsia="华文仿宋" w:cs="华文仿宋"/>
          <w:sz w:val="19"/>
          <w:szCs w:val="24"/>
          <w:highlight w:val="none"/>
          <w:lang w:eastAsia="zh-CN"/>
        </w:rPr>
      </w:pPr>
      <w:r>
        <w:rPr>
          <w:rFonts w:hint="eastAsia" w:ascii="华文仿宋" w:hAnsi="华文仿宋" w:eastAsia="华文仿宋" w:cs="华文仿宋"/>
          <w:sz w:val="19"/>
          <w:highlight w:val="none"/>
          <w:lang w:eastAsia="zh-CN"/>
        </w:rPr>
        <w:br w:type="page"/>
      </w:r>
    </w:p>
    <w:p>
      <w:pPr>
        <w:numPr>
          <w:ilvl w:val="0"/>
          <w:numId w:val="5"/>
        </w:numPr>
        <w:tabs>
          <w:tab w:val="left" w:pos="481"/>
          <w:tab w:val="left" w:pos="482"/>
        </w:tabs>
        <w:wordWrap w:val="0"/>
        <w:spacing w:before="43"/>
        <w:ind w:left="481"/>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投标文件有关事项的澄清或者说明</w:t>
      </w:r>
    </w:p>
    <w:p>
      <w:pPr>
        <w:numPr>
          <w:ilvl w:val="1"/>
          <w:numId w:val="5"/>
        </w:numPr>
        <w:tabs>
          <w:tab w:val="left" w:pos="1197"/>
        </w:tabs>
        <w:wordWrap w:val="0"/>
        <w:spacing w:before="134" w:line="360" w:lineRule="auto"/>
        <w:ind w:right="3"/>
        <w:jc w:val="both"/>
        <w:rPr>
          <w:rFonts w:hint="eastAsia"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评标过程中，评标委员会将以书面形式要求投标</w:t>
      </w:r>
      <w:r>
        <w:rPr>
          <w:rFonts w:hint="eastAsia" w:ascii="华文仿宋" w:hAnsi="华文仿宋" w:eastAsia="华文仿宋" w:cs="华文仿宋"/>
          <w:sz w:val="24"/>
          <w:highlight w:val="none"/>
          <w:lang w:eastAsia="zh-CN"/>
        </w:rPr>
        <w:t>人</w:t>
      </w:r>
      <w:r>
        <w:rPr>
          <w:rFonts w:hint="eastAsia" w:ascii="华文仿宋" w:hAnsi="华文仿宋" w:eastAsia="华文仿宋" w:cs="华文仿宋"/>
          <w:spacing w:val="2"/>
          <w:sz w:val="24"/>
          <w:highlight w:val="none"/>
          <w:lang w:eastAsia="zh-CN"/>
        </w:rPr>
        <w:t>对其投标文件中含义不</w:t>
      </w:r>
      <w:r>
        <w:rPr>
          <w:rFonts w:hint="eastAsia" w:ascii="华文仿宋" w:hAnsi="华文仿宋" w:eastAsia="华文仿宋" w:cs="华文仿宋"/>
          <w:sz w:val="24"/>
          <w:highlight w:val="none"/>
          <w:lang w:eastAsia="zh-CN"/>
        </w:rPr>
        <w:t>明</w:t>
      </w:r>
      <w:r>
        <w:rPr>
          <w:rFonts w:hint="eastAsia" w:ascii="华文仿宋" w:hAnsi="华文仿宋" w:eastAsia="华文仿宋" w:cs="华文仿宋"/>
          <w:spacing w:val="2"/>
          <w:sz w:val="24"/>
          <w:highlight w:val="none"/>
          <w:lang w:eastAsia="zh-CN"/>
        </w:rPr>
        <w:t>确、同类问题表述不一致或者有明显文字和计算</w:t>
      </w:r>
      <w:r>
        <w:rPr>
          <w:rFonts w:hint="eastAsia" w:ascii="华文仿宋" w:hAnsi="华文仿宋" w:eastAsia="华文仿宋" w:cs="华文仿宋"/>
          <w:sz w:val="24"/>
          <w:highlight w:val="none"/>
          <w:lang w:eastAsia="zh-CN"/>
        </w:rPr>
        <w:t>错</w:t>
      </w:r>
      <w:r>
        <w:rPr>
          <w:rFonts w:hint="eastAsia" w:ascii="华文仿宋" w:hAnsi="华文仿宋" w:eastAsia="华文仿宋" w:cs="华文仿宋"/>
          <w:spacing w:val="2"/>
          <w:sz w:val="24"/>
          <w:highlight w:val="none"/>
          <w:lang w:eastAsia="zh-CN"/>
        </w:rPr>
        <w:t>误的内容，作出必要的</w:t>
      </w:r>
      <w:r>
        <w:rPr>
          <w:rFonts w:hint="eastAsia" w:ascii="华文仿宋" w:hAnsi="华文仿宋" w:eastAsia="华文仿宋" w:cs="华文仿宋"/>
          <w:sz w:val="24"/>
          <w:highlight w:val="none"/>
          <w:lang w:eastAsia="zh-CN"/>
        </w:rPr>
        <w:t>澄</w:t>
      </w:r>
      <w:r>
        <w:rPr>
          <w:rFonts w:hint="eastAsia" w:ascii="华文仿宋" w:hAnsi="华文仿宋" w:eastAsia="华文仿宋" w:cs="华文仿宋"/>
          <w:spacing w:val="2"/>
          <w:sz w:val="24"/>
          <w:highlight w:val="none"/>
          <w:lang w:eastAsia="zh-CN"/>
        </w:rPr>
        <w:t>清、说明或者补正。投标人的澄清、说明或者补</w:t>
      </w:r>
      <w:r>
        <w:rPr>
          <w:rFonts w:hint="eastAsia" w:ascii="华文仿宋" w:hAnsi="华文仿宋" w:eastAsia="华文仿宋" w:cs="华文仿宋"/>
          <w:sz w:val="24"/>
          <w:highlight w:val="none"/>
          <w:lang w:eastAsia="zh-CN"/>
        </w:rPr>
        <w:t>正</w:t>
      </w:r>
      <w:r>
        <w:rPr>
          <w:rFonts w:hint="eastAsia" w:ascii="华文仿宋" w:hAnsi="华文仿宋" w:eastAsia="华文仿宋" w:cs="华文仿宋"/>
          <w:spacing w:val="2"/>
          <w:sz w:val="24"/>
          <w:highlight w:val="none"/>
          <w:lang w:eastAsia="zh-CN"/>
        </w:rPr>
        <w:t>应当采用书面形式，并</w:t>
      </w:r>
      <w:r>
        <w:rPr>
          <w:rFonts w:hint="eastAsia" w:ascii="华文仿宋" w:hAnsi="华文仿宋" w:eastAsia="华文仿宋" w:cs="华文仿宋"/>
          <w:sz w:val="24"/>
          <w:highlight w:val="none"/>
          <w:lang w:eastAsia="zh-CN"/>
        </w:rPr>
        <w:t>加</w:t>
      </w:r>
      <w:r>
        <w:rPr>
          <w:rFonts w:hint="eastAsia" w:ascii="华文仿宋" w:hAnsi="华文仿宋" w:eastAsia="华文仿宋" w:cs="华文仿宋"/>
          <w:spacing w:val="2"/>
          <w:sz w:val="24"/>
          <w:highlight w:val="none"/>
          <w:lang w:eastAsia="zh-CN"/>
        </w:rPr>
        <w:t>盖公章，或者由法定代表人（若投标人为事业单位或其他组织或分支机构</w:t>
      </w:r>
      <w:r>
        <w:rPr>
          <w:rFonts w:hint="eastAsia" w:ascii="华文仿宋" w:hAnsi="华文仿宋" w:eastAsia="华文仿宋" w:cs="华文仿宋"/>
          <w:sz w:val="24"/>
          <w:highlight w:val="none"/>
          <w:lang w:eastAsia="zh-CN"/>
        </w:rPr>
        <w:t>，</w:t>
      </w:r>
      <w:r>
        <w:rPr>
          <w:rFonts w:hint="eastAsia" w:ascii="华文仿宋" w:hAnsi="华文仿宋" w:eastAsia="华文仿宋" w:cs="华文仿宋"/>
          <w:spacing w:val="2"/>
          <w:sz w:val="24"/>
          <w:highlight w:val="none"/>
          <w:lang w:eastAsia="zh-CN"/>
        </w:rPr>
        <w:t>可为单位负责人）或其授权的代表签字。投标人的澄清、说明或者</w:t>
      </w:r>
      <w:r>
        <w:rPr>
          <w:rFonts w:hint="eastAsia" w:ascii="华文仿宋" w:hAnsi="华文仿宋" w:eastAsia="华文仿宋" w:cs="华文仿宋"/>
          <w:sz w:val="24"/>
          <w:highlight w:val="none"/>
          <w:lang w:eastAsia="zh-CN"/>
        </w:rPr>
        <w:t>补</w:t>
      </w:r>
      <w:r>
        <w:rPr>
          <w:rFonts w:hint="eastAsia" w:ascii="华文仿宋" w:hAnsi="华文仿宋" w:eastAsia="华文仿宋" w:cs="华文仿宋"/>
          <w:spacing w:val="2"/>
          <w:sz w:val="24"/>
          <w:highlight w:val="none"/>
          <w:lang w:eastAsia="zh-CN"/>
        </w:rPr>
        <w:t>正不</w:t>
      </w:r>
      <w:r>
        <w:rPr>
          <w:rFonts w:hint="eastAsia" w:ascii="华文仿宋" w:hAnsi="华文仿宋" w:eastAsia="华文仿宋" w:cs="华文仿宋"/>
          <w:sz w:val="24"/>
          <w:highlight w:val="none"/>
          <w:lang w:eastAsia="zh-CN"/>
        </w:rPr>
        <w:t>得</w:t>
      </w:r>
      <w:r>
        <w:rPr>
          <w:rFonts w:hint="eastAsia" w:ascii="华文仿宋" w:hAnsi="华文仿宋" w:eastAsia="华文仿宋" w:cs="华文仿宋"/>
          <w:spacing w:val="2"/>
          <w:sz w:val="24"/>
          <w:highlight w:val="none"/>
          <w:lang w:eastAsia="zh-CN"/>
        </w:rPr>
        <w:t>超出投标文件的范围或者改变投标文件的实质性</w:t>
      </w:r>
      <w:r>
        <w:rPr>
          <w:rFonts w:hint="eastAsia" w:ascii="华文仿宋" w:hAnsi="华文仿宋" w:eastAsia="华文仿宋" w:cs="华文仿宋"/>
          <w:sz w:val="24"/>
          <w:highlight w:val="none"/>
          <w:lang w:eastAsia="zh-CN"/>
        </w:rPr>
        <w:t>内</w:t>
      </w:r>
      <w:r>
        <w:rPr>
          <w:rFonts w:hint="eastAsia" w:ascii="华文仿宋" w:hAnsi="华文仿宋" w:eastAsia="华文仿宋" w:cs="华文仿宋"/>
          <w:spacing w:val="2"/>
          <w:sz w:val="24"/>
          <w:highlight w:val="none"/>
          <w:lang w:eastAsia="zh-CN"/>
        </w:rPr>
        <w:t>容。</w:t>
      </w:r>
      <w:r>
        <w:rPr>
          <w:rFonts w:hint="eastAsia" w:ascii="华文仿宋" w:hAnsi="华文仿宋" w:eastAsia="华文仿宋" w:cs="华文仿宋"/>
          <w:spacing w:val="2"/>
          <w:sz w:val="24"/>
          <w:highlight w:val="none"/>
        </w:rPr>
        <w:t>澄清文件将作为投</w:t>
      </w:r>
      <w:r>
        <w:rPr>
          <w:rFonts w:hint="eastAsia" w:ascii="华文仿宋" w:hAnsi="华文仿宋" w:eastAsia="华文仿宋" w:cs="华文仿宋"/>
          <w:sz w:val="24"/>
          <w:highlight w:val="none"/>
        </w:rPr>
        <w:t>标文件内容的一部分。</w:t>
      </w:r>
    </w:p>
    <w:p>
      <w:pPr>
        <w:numPr>
          <w:ilvl w:val="1"/>
          <w:numId w:val="5"/>
        </w:numPr>
        <w:tabs>
          <w:tab w:val="left" w:pos="1197"/>
        </w:tabs>
        <w:wordWrap w:val="0"/>
        <w:spacing w:before="134" w:line="360"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华文仿宋" w:hAnsi="华文仿宋" w:eastAsia="华文仿宋" w:cs="华文仿宋"/>
          <w:b/>
          <w:spacing w:val="2"/>
          <w:sz w:val="24"/>
          <w:highlight w:val="none"/>
          <w:lang w:eastAsia="zh-CN"/>
        </w:rPr>
        <w:t>无效投标处理</w:t>
      </w:r>
      <w:r>
        <w:rPr>
          <w:rFonts w:hint="eastAsia" w:ascii="华文仿宋" w:hAnsi="华文仿宋" w:eastAsia="华文仿宋" w:cs="华文仿宋"/>
          <w:spacing w:val="2"/>
          <w:sz w:val="24"/>
          <w:highlight w:val="none"/>
          <w:lang w:eastAsia="zh-CN"/>
        </w:rPr>
        <w:t>。</w:t>
      </w:r>
    </w:p>
    <w:p>
      <w:pPr>
        <w:numPr>
          <w:ilvl w:val="1"/>
          <w:numId w:val="5"/>
        </w:numPr>
        <w:tabs>
          <w:tab w:val="left" w:pos="1197"/>
        </w:tabs>
        <w:wordWrap w:val="0"/>
        <w:spacing w:before="134" w:line="360"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5"/>
        </w:numPr>
        <w:tabs>
          <w:tab w:val="left" w:pos="8931"/>
        </w:tabs>
        <w:wordWrap w:val="0"/>
        <w:spacing w:before="134" w:line="360" w:lineRule="auto"/>
        <w:ind w:right="3"/>
        <w:jc w:val="both"/>
        <w:rPr>
          <w:rFonts w:hint="eastAsia"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val="en-US" w:eastAsia="zh-CN"/>
        </w:rPr>
        <w:t xml:space="preserve"> </w:t>
      </w:r>
      <w:r>
        <w:rPr>
          <w:rFonts w:hint="eastAsia" w:ascii="华文仿宋" w:hAnsi="华文仿宋" w:eastAsia="华文仿宋" w:cs="华文仿宋"/>
          <w:spacing w:val="2"/>
          <w:sz w:val="24"/>
          <w:highlight w:val="none"/>
          <w:lang w:eastAsia="zh-CN"/>
        </w:rPr>
        <w:t>投标文件报价出现前后不一致的，按照下列规定修正：</w:t>
      </w:r>
    </w:p>
    <w:p>
      <w:pPr>
        <w:numPr>
          <w:ilvl w:val="2"/>
          <w:numId w:val="5"/>
        </w:numPr>
        <w:tabs>
          <w:tab w:val="left" w:pos="2101"/>
          <w:tab w:val="left" w:pos="2102"/>
          <w:tab w:val="left" w:pos="8931"/>
        </w:tabs>
        <w:wordWrap w:val="0"/>
        <w:spacing w:before="134"/>
        <w:ind w:right="3"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招标文件对于报价修正是否另有规定：</w:t>
      </w:r>
    </w:p>
    <w:p>
      <w:pPr>
        <w:tabs>
          <w:tab w:val="left" w:pos="6034"/>
          <w:tab w:val="left" w:pos="8931"/>
        </w:tabs>
        <w:wordWrap w:val="0"/>
        <w:spacing w:before="134"/>
        <w:ind w:left="2156"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□有，具体规定为：</w:t>
      </w:r>
    </w:p>
    <w:p>
      <w:pPr>
        <w:tabs>
          <w:tab w:val="left" w:pos="8931"/>
        </w:tabs>
        <w:wordWrap w:val="0"/>
        <w:spacing w:before="137"/>
        <w:ind w:left="2156"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05"/>
          <w:sz w:val="24"/>
          <w:szCs w:val="24"/>
          <w:highlight w:val="none"/>
          <w:lang w:eastAsia="zh-CN"/>
        </w:rPr>
        <w:t>无，按下述 2.4.2-2.4.7 项规定修正。</w:t>
      </w:r>
    </w:p>
    <w:p>
      <w:pPr>
        <w:numPr>
          <w:ilvl w:val="2"/>
          <w:numId w:val="5"/>
        </w:numPr>
        <w:tabs>
          <w:tab w:val="left" w:pos="2101"/>
          <w:tab w:val="left" w:pos="2102"/>
          <w:tab w:val="left" w:pos="8931"/>
        </w:tabs>
        <w:wordWrap w:val="0"/>
        <w:spacing w:before="137" w:line="338" w:lineRule="auto"/>
        <w:ind w:right="3"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单独递交的开标一览</w:t>
      </w:r>
      <w:r>
        <w:rPr>
          <w:rFonts w:hint="eastAsia" w:ascii="华文仿宋" w:hAnsi="华文仿宋" w:eastAsia="华文仿宋" w:cs="华文仿宋"/>
          <w:spacing w:val="-77"/>
          <w:sz w:val="24"/>
          <w:highlight w:val="none"/>
          <w:lang w:eastAsia="zh-CN"/>
        </w:rPr>
        <w:t>表</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77"/>
          <w:sz w:val="24"/>
          <w:highlight w:val="none"/>
          <w:lang w:eastAsia="zh-CN"/>
        </w:rPr>
        <w:t>）</w:t>
      </w:r>
      <w:r>
        <w:rPr>
          <w:rFonts w:hint="eastAsia" w:ascii="华文仿宋" w:hAnsi="华文仿宋" w:eastAsia="华文仿宋" w:cs="华文仿宋"/>
          <w:sz w:val="24"/>
          <w:highlight w:val="none"/>
          <w:lang w:eastAsia="zh-CN"/>
        </w:rPr>
        <w:t>与投标文件中开标一览</w:t>
      </w:r>
      <w:r>
        <w:rPr>
          <w:rFonts w:hint="eastAsia" w:ascii="华文仿宋" w:hAnsi="华文仿宋" w:eastAsia="华文仿宋" w:cs="华文仿宋"/>
          <w:spacing w:val="-75"/>
          <w:sz w:val="24"/>
          <w:highlight w:val="none"/>
          <w:lang w:eastAsia="zh-CN"/>
        </w:rPr>
        <w:t>表</w:t>
      </w:r>
      <w:r>
        <w:rPr>
          <w:rFonts w:hint="eastAsia" w:ascii="华文仿宋" w:hAnsi="华文仿宋" w:eastAsia="华文仿宋" w:cs="华文仿宋"/>
          <w:sz w:val="24"/>
          <w:highlight w:val="none"/>
          <w:lang w:eastAsia="zh-CN"/>
        </w:rPr>
        <w:t>（报价表）内容不一致的，以单独递交的开标一览表（报价表）为准；</w:t>
      </w:r>
    </w:p>
    <w:p>
      <w:pPr>
        <w:numPr>
          <w:ilvl w:val="2"/>
          <w:numId w:val="5"/>
        </w:numPr>
        <w:tabs>
          <w:tab w:val="left" w:pos="2101"/>
          <w:tab w:val="left" w:pos="2102"/>
          <w:tab w:val="left" w:pos="8931"/>
        </w:tabs>
        <w:wordWrap w:val="0"/>
        <w:spacing w:before="55" w:line="338" w:lineRule="auto"/>
        <w:ind w:right="3"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投标文件中开标一览</w:t>
      </w:r>
      <w:r>
        <w:rPr>
          <w:rFonts w:hint="eastAsia" w:ascii="华文仿宋" w:hAnsi="华文仿宋" w:eastAsia="华文仿宋" w:cs="华文仿宋"/>
          <w:spacing w:val="-56"/>
          <w:sz w:val="24"/>
          <w:highlight w:val="none"/>
          <w:lang w:eastAsia="zh-CN"/>
        </w:rPr>
        <w:t>表</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内容与投标文件中相应内容不一致的，以开标一览表（报价表）为准；</w:t>
      </w:r>
    </w:p>
    <w:p>
      <w:pPr>
        <w:numPr>
          <w:ilvl w:val="2"/>
          <w:numId w:val="5"/>
        </w:numPr>
        <w:tabs>
          <w:tab w:val="left" w:pos="2101"/>
          <w:tab w:val="left" w:pos="2102"/>
          <w:tab w:val="left" w:pos="8931"/>
        </w:tabs>
        <w:wordWrap w:val="0"/>
        <w:spacing w:before="55"/>
        <w:ind w:left="2101"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大写金额和小写金额不一致的，以大写金额为准；</w:t>
      </w:r>
    </w:p>
    <w:p>
      <w:pPr>
        <w:numPr>
          <w:ilvl w:val="2"/>
          <w:numId w:val="5"/>
        </w:numPr>
        <w:tabs>
          <w:tab w:val="left" w:pos="2101"/>
          <w:tab w:val="left" w:pos="2102"/>
          <w:tab w:val="left" w:pos="8931"/>
        </w:tabs>
        <w:wordWrap w:val="0"/>
        <w:spacing w:before="134" w:line="338" w:lineRule="auto"/>
        <w:ind w:right="3"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单价金额小数点或者百分比有明显错位的</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以开标一览表的总价为准，并修改单价；</w:t>
      </w:r>
    </w:p>
    <w:p>
      <w:pPr>
        <w:numPr>
          <w:ilvl w:val="2"/>
          <w:numId w:val="5"/>
        </w:numPr>
        <w:tabs>
          <w:tab w:val="left" w:pos="2101"/>
          <w:tab w:val="left" w:pos="2102"/>
          <w:tab w:val="left" w:pos="8931"/>
        </w:tabs>
        <w:wordWrap w:val="0"/>
        <w:spacing w:before="53"/>
        <w:ind w:left="2101"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总价金额与按单价汇总金额不一致的，以单价金额计算结果为准。</w:t>
      </w:r>
    </w:p>
    <w:p>
      <w:pPr>
        <w:numPr>
          <w:ilvl w:val="2"/>
          <w:numId w:val="5"/>
        </w:numPr>
        <w:tabs>
          <w:tab w:val="left" w:pos="2102"/>
          <w:tab w:val="left" w:pos="8931"/>
        </w:tabs>
        <w:wordWrap w:val="0"/>
        <w:spacing w:before="53"/>
        <w:ind w:left="2101"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同时出现两种以上不一致的，按照前款规定的顺序修正。</w:t>
      </w:r>
    </w:p>
    <w:p>
      <w:pPr>
        <w:numPr>
          <w:ilvl w:val="2"/>
          <w:numId w:val="5"/>
        </w:numPr>
        <w:wordWrap w:val="0"/>
        <w:spacing w:before="53"/>
        <w:ind w:left="2101"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修正后的报价经投标人书面确认后产生约束力，投标人不确认的，其投标无效。</w:t>
      </w:r>
    </w:p>
    <w:p>
      <w:pPr>
        <w:numPr>
          <w:ilvl w:val="1"/>
          <w:numId w:val="5"/>
        </w:numPr>
        <w:tabs>
          <w:tab w:val="left" w:pos="1196"/>
          <w:tab w:val="left" w:pos="1197"/>
          <w:tab w:val="left" w:pos="8931"/>
        </w:tabs>
        <w:wordWrap w:val="0"/>
        <w:spacing w:before="10" w:line="360" w:lineRule="auto"/>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落实政府采购政策的价格调整：只有符合第二章《投标人须知》5.2 条规定情形的，可以享受中小企业扶持政策，用扣除后的价格参加评审；否则，评标时价格不予扣除。</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val="en-US" w:eastAsia="zh-CN"/>
        </w:rPr>
        <w:t xml:space="preserve"> </w:t>
      </w: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w:t>
      </w:r>
      <w:r>
        <w:rPr>
          <w:rFonts w:hint="eastAsia" w:ascii="华文仿宋" w:hAnsi="华文仿宋" w:eastAsia="华文仿宋" w:cs="华文仿宋"/>
          <w:b/>
          <w:sz w:val="24"/>
          <w:highlight w:val="none"/>
          <w:lang w:eastAsia="zh-CN"/>
        </w:rPr>
        <w:t>对小微企业报价给予</w:t>
      </w:r>
      <w:r>
        <w:rPr>
          <w:rFonts w:hint="eastAsia" w:ascii="华文仿宋" w:hAnsi="华文仿宋" w:eastAsia="华文仿宋" w:cs="华文仿宋"/>
          <w:b/>
          <w:sz w:val="24"/>
          <w:highlight w:val="none"/>
          <w:u w:val="single"/>
          <w:lang w:eastAsia="zh-CN"/>
        </w:rPr>
        <w:t xml:space="preserve">  10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val="en-US" w:eastAsia="zh-CN"/>
        </w:rPr>
        <w:t xml:space="preserve"> </w:t>
      </w: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华文仿宋" w:hAnsi="华文仿宋" w:eastAsia="华文仿宋" w:cs="华文仿宋"/>
          <w:b/>
          <w:sz w:val="24"/>
          <w:highlight w:val="none"/>
          <w:lang w:eastAsia="zh-CN"/>
        </w:rPr>
        <w:t>总金额 30%以上</w:t>
      </w:r>
      <w:r>
        <w:rPr>
          <w:rFonts w:hint="eastAsia" w:ascii="华文仿宋" w:hAnsi="华文仿宋" w:eastAsia="华文仿宋" w:cs="华文仿宋"/>
          <w:sz w:val="24"/>
          <w:highlight w:val="none"/>
          <w:lang w:eastAsia="zh-CN"/>
        </w:rPr>
        <w:t>的联合体或者大中型企业的</w:t>
      </w:r>
      <w:r>
        <w:rPr>
          <w:rFonts w:hint="eastAsia" w:ascii="华文仿宋" w:hAnsi="华文仿宋" w:eastAsia="华文仿宋" w:cs="华文仿宋"/>
          <w:b/>
          <w:sz w:val="24"/>
          <w:highlight w:val="none"/>
          <w:lang w:eastAsia="zh-CN"/>
        </w:rPr>
        <w:t>报价给予</w:t>
      </w:r>
      <w:r>
        <w:rPr>
          <w:rFonts w:hint="eastAsia" w:ascii="华文仿宋" w:hAnsi="华文仿宋" w:eastAsia="华文仿宋" w:cs="华文仿宋"/>
          <w:b/>
          <w:sz w:val="24"/>
          <w:highlight w:val="none"/>
          <w:u w:val="single"/>
          <w:lang w:eastAsia="zh-CN"/>
        </w:rPr>
        <w:t xml:space="preserve"> </w:t>
      </w:r>
      <w:r>
        <w:rPr>
          <w:rFonts w:hint="eastAsia" w:ascii="华文仿宋" w:hAnsi="华文仿宋" w:eastAsia="华文仿宋" w:cs="华文仿宋"/>
          <w:b/>
          <w:sz w:val="24"/>
          <w:highlight w:val="none"/>
          <w:u w:val="single"/>
          <w:lang w:val="en-US" w:eastAsia="zh-CN"/>
        </w:rPr>
        <w:t>4</w:t>
      </w:r>
      <w:r>
        <w:rPr>
          <w:rFonts w:hint="eastAsia" w:ascii="华文仿宋" w:hAnsi="华文仿宋" w:eastAsia="华文仿宋" w:cs="华文仿宋"/>
          <w:b/>
          <w:sz w:val="24"/>
          <w:highlight w:val="none"/>
          <w:u w:val="single"/>
          <w:lang w:eastAsia="zh-CN"/>
        </w:rPr>
        <w:t xml:space="preserve">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组成联合体或者接受分包的小微企业与联合体内其他企业、分包企业之间存在直接控股、管理关系的，不享受价格扣除优惠政策。</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价格扣除比例对小型企业和微型企业同等对待，不作区分。</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中小企业参加政府采购活动，应当按照招标文件给定的格式出具《中小企业声明函》，否则不得享受相关中小企业扶持政策。</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监狱企业提供了由省级以上监狱管理局、戒毒管理局（含新疆生产建设兵团）出具的属于监狱企业的证明文件的，视同小微企业。</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残疾人福利性单位按招标文件要求提供了《残疾人福利性单位声明函》的，视同小微企业。</w:t>
      </w:r>
    </w:p>
    <w:p>
      <w:pPr>
        <w:numPr>
          <w:ilvl w:val="2"/>
          <w:numId w:val="5"/>
        </w:numPr>
        <w:tabs>
          <w:tab w:val="left" w:pos="8931"/>
        </w:tabs>
        <w:wordWrap w:val="0"/>
        <w:spacing w:before="137" w:line="338" w:lineRule="auto"/>
        <w:ind w:right="231"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若投标人同时属于小型或微型企业、监狱企业、残疾人福利性单位中的两种及以上，将不重复享受小微企业价格扣减的优惠政策。</w:t>
      </w:r>
    </w:p>
    <w:p>
      <w:pPr>
        <w:numPr>
          <w:ilvl w:val="0"/>
          <w:numId w:val="5"/>
        </w:numPr>
        <w:tabs>
          <w:tab w:val="left" w:pos="481"/>
          <w:tab w:val="left" w:pos="482"/>
          <w:tab w:val="left" w:pos="8931"/>
        </w:tabs>
        <w:wordWrap w:val="0"/>
        <w:spacing w:before="43"/>
        <w:ind w:left="481"/>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投标文件的比较和评价</w:t>
      </w:r>
    </w:p>
    <w:p>
      <w:pPr>
        <w:numPr>
          <w:ilvl w:val="1"/>
          <w:numId w:val="5"/>
        </w:numPr>
        <w:tabs>
          <w:tab w:val="left" w:pos="1196"/>
          <w:tab w:val="left" w:pos="1197"/>
          <w:tab w:val="left" w:pos="8931"/>
        </w:tabs>
        <w:wordWrap w:val="0"/>
        <w:spacing w:before="10" w:line="360" w:lineRule="auto"/>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196"/>
          <w:tab w:val="left" w:pos="1197"/>
        </w:tabs>
        <w:wordWrap w:val="0"/>
        <w:spacing w:before="10" w:line="360" w:lineRule="auto"/>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评标方法和评标标准</w:t>
      </w:r>
    </w:p>
    <w:p>
      <w:pPr>
        <w:numPr>
          <w:ilvl w:val="2"/>
          <w:numId w:val="5"/>
        </w:numPr>
        <w:wordWrap w:val="0"/>
        <w:spacing w:before="137" w:line="338" w:lineRule="auto"/>
        <w:ind w:right="3" w:hanging="90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本项目采用的评标方法为：</w:t>
      </w:r>
    </w:p>
    <w:p>
      <w:pPr>
        <w:wordWrap w:val="0"/>
        <w:spacing w:line="360" w:lineRule="auto"/>
        <w:ind w:left="2104"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■综合评分法，指投标文件满足招标文件全部实质性要求，且按照评审因素的量化指标评审得分最高的投标人为中标候选人的评标方法，见《评标</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pacing w:val="-3"/>
          <w:sz w:val="24"/>
          <w:szCs w:val="24"/>
          <w:highlight w:val="none"/>
          <w:lang w:eastAsia="zh-CN"/>
        </w:rPr>
        <w:t>准</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，招标文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中没有规定的评标标</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不得作为评审的依据。</w:t>
      </w:r>
    </w:p>
    <w:p>
      <w:pPr>
        <w:wordWrap w:val="0"/>
        <w:spacing w:line="360" w:lineRule="auto"/>
        <w:ind w:left="2104"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□最低评标价法，指投标文件满足招标文件全部实质性要求，且投标报价最低的投标人为中标候选人的评标方法。</w:t>
      </w:r>
    </w:p>
    <w:p>
      <w:pPr>
        <w:numPr>
          <w:ilvl w:val="2"/>
          <w:numId w:val="5"/>
        </w:numPr>
        <w:tabs>
          <w:tab w:val="left" w:pos="2101"/>
          <w:tab w:val="left" w:pos="2102"/>
        </w:tabs>
        <w:wordWrap w:val="0"/>
        <w:spacing w:before="162" w:line="360" w:lineRule="auto"/>
        <w:ind w:left="2155" w:right="3" w:hanging="9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采用最低评标价法时</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提供相同品牌产</w:t>
      </w:r>
      <w:r>
        <w:rPr>
          <w:rFonts w:hint="eastAsia" w:ascii="华文仿宋" w:hAnsi="华文仿宋" w:eastAsia="华文仿宋" w:cs="华文仿宋"/>
          <w:spacing w:val="-53"/>
          <w:sz w:val="24"/>
          <w:szCs w:val="24"/>
          <w:highlight w:val="none"/>
          <w:lang w:eastAsia="zh-CN"/>
        </w:rPr>
        <w:t>品</w:t>
      </w:r>
      <w:r>
        <w:rPr>
          <w:rFonts w:hint="eastAsia" w:ascii="华文仿宋" w:hAnsi="华文仿宋" w:eastAsia="华文仿宋" w:cs="华文仿宋"/>
          <w:sz w:val="24"/>
          <w:szCs w:val="24"/>
          <w:highlight w:val="none"/>
          <w:lang w:eastAsia="zh-CN"/>
        </w:rPr>
        <w:t>（单一产品或核心产品品牌</w:t>
      </w:r>
      <w:r>
        <w:rPr>
          <w:rFonts w:hint="eastAsia" w:ascii="华文仿宋" w:hAnsi="华文仿宋" w:eastAsia="华文仿宋" w:cs="华文仿宋"/>
          <w:spacing w:val="2"/>
          <w:sz w:val="24"/>
          <w:szCs w:val="24"/>
          <w:highlight w:val="none"/>
          <w:lang w:eastAsia="zh-CN"/>
        </w:rPr>
        <w:t>相同）</w:t>
      </w:r>
      <w:r>
        <w:rPr>
          <w:rFonts w:hint="eastAsia" w:ascii="华文仿宋" w:hAnsi="华文仿宋" w:eastAsia="华文仿宋" w:cs="华文仿宋"/>
          <w:spacing w:val="4"/>
          <w:sz w:val="24"/>
          <w:szCs w:val="24"/>
          <w:highlight w:val="none"/>
          <w:lang w:eastAsia="zh-CN"/>
        </w:rPr>
        <w:t>的</w:t>
      </w:r>
      <w:r>
        <w:rPr>
          <w:rFonts w:hint="eastAsia" w:ascii="华文仿宋" w:hAnsi="华文仿宋" w:eastAsia="华文仿宋" w:cs="华文仿宋"/>
          <w:spacing w:val="2"/>
          <w:sz w:val="24"/>
          <w:szCs w:val="24"/>
          <w:highlight w:val="none"/>
          <w:lang w:eastAsia="zh-CN"/>
        </w:rPr>
        <w:t>不同投标人参</w:t>
      </w:r>
      <w:r>
        <w:rPr>
          <w:rFonts w:hint="eastAsia" w:ascii="华文仿宋" w:hAnsi="华文仿宋" w:eastAsia="华文仿宋" w:cs="华文仿宋"/>
          <w:spacing w:val="4"/>
          <w:sz w:val="24"/>
          <w:szCs w:val="24"/>
          <w:highlight w:val="none"/>
          <w:lang w:eastAsia="zh-CN"/>
        </w:rPr>
        <w:t>加</w:t>
      </w:r>
      <w:r>
        <w:rPr>
          <w:rFonts w:hint="eastAsia" w:ascii="华文仿宋" w:hAnsi="华文仿宋" w:eastAsia="华文仿宋" w:cs="华文仿宋"/>
          <w:spacing w:val="2"/>
          <w:sz w:val="24"/>
          <w:szCs w:val="24"/>
          <w:highlight w:val="none"/>
          <w:lang w:eastAsia="zh-CN"/>
        </w:rPr>
        <w:t>同一合同项下</w:t>
      </w:r>
      <w:r>
        <w:rPr>
          <w:rFonts w:hint="eastAsia" w:ascii="华文仿宋" w:hAnsi="华文仿宋" w:eastAsia="华文仿宋" w:cs="华文仿宋"/>
          <w:spacing w:val="4"/>
          <w:sz w:val="24"/>
          <w:szCs w:val="24"/>
          <w:highlight w:val="none"/>
          <w:lang w:eastAsia="zh-CN"/>
        </w:rPr>
        <w:t>投</w:t>
      </w:r>
      <w:r>
        <w:rPr>
          <w:rFonts w:hint="eastAsia" w:ascii="华文仿宋" w:hAnsi="华文仿宋" w:eastAsia="华文仿宋" w:cs="华文仿宋"/>
          <w:spacing w:val="2"/>
          <w:sz w:val="24"/>
          <w:szCs w:val="24"/>
          <w:highlight w:val="none"/>
          <w:lang w:eastAsia="zh-CN"/>
        </w:rPr>
        <w:t>标的，以其中</w:t>
      </w:r>
      <w:r>
        <w:rPr>
          <w:rFonts w:hint="eastAsia" w:ascii="华文仿宋" w:hAnsi="华文仿宋" w:eastAsia="华文仿宋" w:cs="华文仿宋"/>
          <w:spacing w:val="4"/>
          <w:sz w:val="24"/>
          <w:szCs w:val="24"/>
          <w:highlight w:val="none"/>
          <w:lang w:eastAsia="zh-CN"/>
        </w:rPr>
        <w:t>通</w:t>
      </w:r>
      <w:r>
        <w:rPr>
          <w:rFonts w:hint="eastAsia" w:ascii="华文仿宋" w:hAnsi="华文仿宋" w:eastAsia="华文仿宋" w:cs="华文仿宋"/>
          <w:spacing w:val="2"/>
          <w:sz w:val="24"/>
          <w:szCs w:val="24"/>
          <w:highlight w:val="none"/>
          <w:lang w:eastAsia="zh-CN"/>
        </w:rPr>
        <w:t>过资格</w:t>
      </w:r>
      <w:r>
        <w:rPr>
          <w:rFonts w:hint="eastAsia" w:ascii="华文仿宋" w:hAnsi="华文仿宋" w:eastAsia="华文仿宋" w:cs="华文仿宋"/>
          <w:sz w:val="24"/>
          <w:szCs w:val="24"/>
          <w:highlight w:val="none"/>
          <w:lang w:eastAsia="zh-CN"/>
        </w:rPr>
        <w:t>审</w:t>
      </w:r>
      <w:r>
        <w:rPr>
          <w:rFonts w:hint="eastAsia" w:ascii="华文仿宋" w:hAnsi="华文仿宋" w:eastAsia="华文仿宋" w:cs="华文仿宋"/>
          <w:spacing w:val="2"/>
          <w:sz w:val="24"/>
          <w:szCs w:val="24"/>
          <w:highlight w:val="none"/>
          <w:lang w:eastAsia="zh-CN"/>
        </w:rPr>
        <w:t>查、符</w:t>
      </w:r>
      <w:r>
        <w:rPr>
          <w:rFonts w:hint="eastAsia" w:ascii="华文仿宋" w:hAnsi="华文仿宋" w:eastAsia="华文仿宋" w:cs="华文仿宋"/>
          <w:spacing w:val="4"/>
          <w:sz w:val="24"/>
          <w:szCs w:val="24"/>
          <w:highlight w:val="none"/>
          <w:lang w:eastAsia="zh-CN"/>
        </w:rPr>
        <w:t>合</w:t>
      </w:r>
      <w:r>
        <w:rPr>
          <w:rFonts w:hint="eastAsia" w:ascii="华文仿宋" w:hAnsi="华文仿宋" w:eastAsia="华文仿宋" w:cs="华文仿宋"/>
          <w:spacing w:val="2"/>
          <w:sz w:val="24"/>
          <w:szCs w:val="24"/>
          <w:highlight w:val="none"/>
          <w:lang w:eastAsia="zh-CN"/>
        </w:rPr>
        <w:t>性审查且报价</w:t>
      </w:r>
      <w:r>
        <w:rPr>
          <w:rFonts w:hint="eastAsia" w:ascii="华文仿宋" w:hAnsi="华文仿宋" w:eastAsia="华文仿宋" w:cs="华文仿宋"/>
          <w:spacing w:val="4"/>
          <w:sz w:val="24"/>
          <w:szCs w:val="24"/>
          <w:highlight w:val="none"/>
          <w:lang w:eastAsia="zh-CN"/>
        </w:rPr>
        <w:t>最</w:t>
      </w:r>
      <w:r>
        <w:rPr>
          <w:rFonts w:hint="eastAsia" w:ascii="华文仿宋" w:hAnsi="华文仿宋" w:eastAsia="华文仿宋" w:cs="华文仿宋"/>
          <w:spacing w:val="2"/>
          <w:sz w:val="24"/>
          <w:szCs w:val="24"/>
          <w:highlight w:val="none"/>
          <w:lang w:eastAsia="zh-CN"/>
        </w:rPr>
        <w:t>低的参加评标</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报价相同的，</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采购人</w:t>
      </w:r>
      <w:r>
        <w:rPr>
          <w:rFonts w:hint="eastAsia" w:ascii="华文仿宋" w:hAnsi="华文仿宋" w:eastAsia="华文仿宋" w:cs="华文仿宋"/>
          <w:sz w:val="24"/>
          <w:szCs w:val="24"/>
          <w:highlight w:val="none"/>
          <w:lang w:eastAsia="zh-CN"/>
        </w:rPr>
        <w:t>或者采购人委托评标委员会按照下述方法确定一个参加评标的投标人，其</w:t>
      </w:r>
      <w:r>
        <w:rPr>
          <w:rFonts w:hint="eastAsia" w:ascii="华文仿宋" w:hAnsi="华文仿宋" w:eastAsia="华文仿宋" w:cs="华文仿宋"/>
          <w:spacing w:val="-1"/>
          <w:sz w:val="24"/>
          <w:szCs w:val="24"/>
          <w:highlight w:val="none"/>
          <w:lang w:eastAsia="zh-CN"/>
        </w:rPr>
        <w:t>他</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line="482" w:lineRule="exact"/>
        <w:ind w:left="2156"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tabs>
          <w:tab w:val="left" w:pos="5434"/>
        </w:tabs>
        <w:wordWrap w:val="0"/>
        <w:spacing w:line="467" w:lineRule="exact"/>
        <w:ind w:left="2156"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p>
    <w:p>
      <w:pPr>
        <w:numPr>
          <w:ilvl w:val="2"/>
          <w:numId w:val="5"/>
        </w:numPr>
        <w:tabs>
          <w:tab w:val="left" w:pos="2102"/>
          <w:tab w:val="left" w:pos="8516"/>
        </w:tabs>
        <w:wordWrap w:val="0"/>
        <w:spacing w:line="360" w:lineRule="auto"/>
        <w:ind w:left="2155" w:right="3"/>
        <w:jc w:val="both"/>
        <w:rPr>
          <w:rFonts w:hint="eastAsia"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非政府强制采购的节能产品或环境标志产品</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依据品目清单和认证</w:t>
      </w:r>
      <w:r>
        <w:rPr>
          <w:rFonts w:hint="eastAsia" w:ascii="华文仿宋" w:hAnsi="华文仿宋" w:eastAsia="华文仿宋" w:cs="华文仿宋"/>
          <w:sz w:val="24"/>
          <w:szCs w:val="24"/>
          <w:highlight w:val="none"/>
          <w:lang w:eastAsia="zh-CN"/>
        </w:rPr>
        <w:t>证书实施政府优先采购。优先采购的具体规定（如涉及）</w:t>
      </w:r>
      <w:r>
        <w:rPr>
          <w:rFonts w:hint="eastAsia" w:ascii="华文仿宋" w:hAnsi="华文仿宋" w:eastAsia="华文仿宋" w:cs="华文仿宋"/>
          <w:highlight w:val="none"/>
          <w:lang w:eastAsia="zh-CN"/>
        </w:rPr>
        <w:t>。</w:t>
      </w:r>
    </w:p>
    <w:p>
      <w:pPr>
        <w:numPr>
          <w:ilvl w:val="0"/>
          <w:numId w:val="5"/>
        </w:numPr>
        <w:tabs>
          <w:tab w:val="left" w:pos="481"/>
          <w:tab w:val="left" w:pos="482"/>
        </w:tabs>
        <w:wordWrap w:val="0"/>
        <w:spacing w:line="609" w:lineRule="exact"/>
        <w:ind w:left="481" w:right="3"/>
        <w:jc w:val="left"/>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确定中标候选人名单</w:t>
      </w:r>
    </w:p>
    <w:p>
      <w:pPr>
        <w:numPr>
          <w:ilvl w:val="1"/>
          <w:numId w:val="5"/>
        </w:numPr>
        <w:tabs>
          <w:tab w:val="left" w:pos="1196"/>
          <w:tab w:val="left" w:pos="1197"/>
        </w:tabs>
        <w:wordWrap w:val="0"/>
        <w:spacing w:before="10" w:line="360"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line="483" w:lineRule="exact"/>
        <w:ind w:left="125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wordWrap w:val="0"/>
        <w:spacing w:line="467" w:lineRule="exact"/>
        <w:ind w:left="125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r>
        <w:rPr>
          <w:rFonts w:hint="eastAsia" w:ascii="华文仿宋" w:hAnsi="华文仿宋" w:eastAsia="华文仿宋" w:cs="华文仿宋"/>
          <w:b/>
          <w:sz w:val="24"/>
          <w:szCs w:val="24"/>
          <w:highlight w:val="none"/>
          <w:u w:val="single"/>
          <w:lang w:eastAsia="zh-CN"/>
        </w:rPr>
        <w:t>得分相同的按照价低者优先，得分且投标报价均相同的，以技术分得分高者优先</w:t>
      </w:r>
    </w:p>
    <w:p>
      <w:pPr>
        <w:numPr>
          <w:ilvl w:val="1"/>
          <w:numId w:val="5"/>
        </w:numPr>
        <w:tabs>
          <w:tab w:val="left" w:pos="1196"/>
          <w:tab w:val="left" w:pos="1197"/>
        </w:tabs>
        <w:wordWrap w:val="0"/>
        <w:spacing w:before="10" w:line="360"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196"/>
          <w:tab w:val="left" w:pos="1197"/>
        </w:tabs>
        <w:wordWrap w:val="0"/>
        <w:spacing w:before="10" w:line="360"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numPr>
          <w:ilvl w:val="1"/>
          <w:numId w:val="5"/>
        </w:numPr>
        <w:tabs>
          <w:tab w:val="left" w:pos="1196"/>
          <w:tab w:val="left" w:pos="1197"/>
        </w:tabs>
        <w:wordWrap w:val="0"/>
        <w:spacing w:before="10" w:line="360"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评标委员会要对评分汇总情况进行复核，特别是对排名第一的、报价最低的、投标或响应文件被认定为无效的情形进行重点复核。</w:t>
      </w:r>
    </w:p>
    <w:p>
      <w:pPr>
        <w:numPr>
          <w:ilvl w:val="1"/>
          <w:numId w:val="5"/>
        </w:numPr>
        <w:tabs>
          <w:tab w:val="left" w:pos="1196"/>
          <w:tab w:val="left" w:pos="1197"/>
        </w:tabs>
        <w:wordWrap w:val="0"/>
        <w:spacing w:before="10" w:line="360" w:lineRule="auto"/>
        <w:ind w:right="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评标委员会将根据各投标人的评标排序， 依次推荐本项目（各采购包）的中标候选人，起草并签署评标报告。本项目（各采购包）评标委员会共（各）推荐</w:t>
      </w:r>
      <w:r>
        <w:rPr>
          <w:rFonts w:hint="eastAsia" w:ascii="华文仿宋" w:hAnsi="华文仿宋" w:eastAsia="华文仿宋" w:cs="华文仿宋"/>
          <w:sz w:val="24"/>
          <w:highlight w:val="none"/>
          <w:u w:val="single"/>
          <w:lang w:eastAsia="zh-CN"/>
        </w:rPr>
        <w:t>3</w:t>
      </w:r>
      <w:r>
        <w:rPr>
          <w:rFonts w:hint="eastAsia" w:ascii="华文仿宋" w:hAnsi="华文仿宋" w:eastAsia="华文仿宋" w:cs="华文仿宋"/>
          <w:sz w:val="24"/>
          <w:highlight w:val="none"/>
          <w:lang w:eastAsia="zh-CN"/>
        </w:rPr>
        <w:t>名中标候选人。</w:t>
      </w:r>
    </w:p>
    <w:p>
      <w:pPr>
        <w:numPr>
          <w:ilvl w:val="0"/>
          <w:numId w:val="5"/>
        </w:numPr>
        <w:tabs>
          <w:tab w:val="left" w:pos="481"/>
          <w:tab w:val="left" w:pos="482"/>
        </w:tabs>
        <w:wordWrap w:val="0"/>
        <w:spacing w:line="673" w:lineRule="exact"/>
        <w:ind w:left="481"/>
        <w:jc w:val="lef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报告违法行为</w:t>
      </w:r>
    </w:p>
    <w:p>
      <w:pPr>
        <w:numPr>
          <w:ilvl w:val="1"/>
          <w:numId w:val="5"/>
        </w:numPr>
        <w:tabs>
          <w:tab w:val="left" w:pos="1196"/>
          <w:tab w:val="left" w:pos="1197"/>
        </w:tabs>
        <w:wordWrap w:val="0"/>
        <w:spacing w:line="360" w:lineRule="auto"/>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评标委员会在评标过程中发现投标人有行贿、提供虚假材料或者串通等违法行为时，有向采购人、采购代理机构或者有关部门报告的职责。</w:t>
      </w:r>
    </w:p>
    <w:p>
      <w:pP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3"/>
        <w:spacing w:before="1"/>
        <w:rPr>
          <w:rFonts w:hint="eastAsia" w:ascii="华文仿宋" w:hAnsi="华文仿宋" w:eastAsia="华文仿宋" w:cs="华文仿宋"/>
          <w:sz w:val="12"/>
          <w:highlight w:val="none"/>
          <w:lang w:eastAsia="zh-CN"/>
        </w:rPr>
      </w:pPr>
    </w:p>
    <w:p>
      <w:pPr>
        <w:pStyle w:val="8"/>
        <w:numPr>
          <w:ilvl w:val="0"/>
          <w:numId w:val="6"/>
        </w:numPr>
        <w:ind w:left="0"/>
        <w:jc w:val="center"/>
        <w:rPr>
          <w:rFonts w:hint="eastAsia" w:ascii="华文仿宋" w:hAnsi="华文仿宋" w:eastAsia="华文仿宋" w:cs="华文仿宋"/>
          <w:sz w:val="28"/>
          <w:highlight w:val="none"/>
          <w:lang w:eastAsia="zh-CN"/>
        </w:rPr>
      </w:pPr>
      <w:bookmarkStart w:id="41" w:name="二、评标标准"/>
      <w:bookmarkEnd w:id="41"/>
      <w:bookmarkStart w:id="42" w:name="第五章___采购需求"/>
      <w:bookmarkEnd w:id="42"/>
      <w:r>
        <w:rPr>
          <w:rFonts w:hint="eastAsia" w:ascii="华文仿宋" w:hAnsi="华文仿宋" w:eastAsia="华文仿宋" w:cs="华文仿宋"/>
          <w:sz w:val="28"/>
          <w:highlight w:val="none"/>
          <w:lang w:eastAsia="zh-CN"/>
        </w:rPr>
        <w:t>评标标准</w:t>
      </w:r>
    </w:p>
    <w:p>
      <w:pPr>
        <w:tabs>
          <w:tab w:val="left" w:pos="360"/>
          <w:tab w:val="left" w:pos="900"/>
        </w:tabs>
        <w:snapToGrid w:val="0"/>
        <w:spacing w:line="360" w:lineRule="auto"/>
        <w:jc w:val="both"/>
        <w:outlineLvl w:val="1"/>
        <w:rPr>
          <w:rFonts w:hint="eastAsia" w:ascii="华文仿宋" w:hAnsi="华文仿宋" w:eastAsia="华文仿宋" w:cs="华文仿宋"/>
          <w:b/>
          <w:sz w:val="24"/>
          <w:highlight w:val="none"/>
        </w:rPr>
      </w:pP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974"/>
        <w:gridCol w:w="488"/>
        <w:gridCol w:w="363"/>
        <w:gridCol w:w="550"/>
        <w:gridCol w:w="3871"/>
        <w:gridCol w:w="1249"/>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b/>
                <w:sz w:val="24"/>
              </w:rPr>
            </w:pPr>
            <w:r>
              <w:rPr>
                <w:rFonts w:hint="default"/>
                <w:b/>
                <w:sz w:val="24"/>
              </w:rPr>
              <w:t>序号</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b/>
                <w:sz w:val="24"/>
              </w:rPr>
            </w:pPr>
            <w:r>
              <w:rPr>
                <w:rFonts w:hint="default"/>
                <w:b/>
                <w:sz w:val="24"/>
              </w:rPr>
              <w:t>评分因素</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b/>
                <w:sz w:val="24"/>
              </w:rPr>
            </w:pPr>
            <w:r>
              <w:rPr>
                <w:rFonts w:hint="default"/>
                <w:b/>
                <w:sz w:val="24"/>
              </w:rPr>
              <w:t>分值</w:t>
            </w:r>
          </w:p>
        </w:tc>
        <w:tc>
          <w:tcPr>
            <w:tcW w:w="5670" w:type="dxa"/>
            <w:gridSpan w:val="3"/>
            <w:noWrap w:val="0"/>
            <w:vAlign w:val="center"/>
          </w:tcPr>
          <w:p>
            <w:pPr>
              <w:keepNext w:val="0"/>
              <w:keepLines w:val="0"/>
              <w:suppressLineNumbers w:val="0"/>
              <w:spacing w:before="0" w:beforeAutospacing="0" w:after="0" w:afterAutospacing="0" w:line="260" w:lineRule="exact"/>
              <w:ind w:left="0" w:right="0" w:firstLine="28"/>
              <w:jc w:val="center"/>
              <w:rPr>
                <w:rFonts w:hint="default"/>
                <w:b/>
                <w:sz w:val="24"/>
              </w:rPr>
            </w:pPr>
            <w:r>
              <w:rPr>
                <w:rFonts w:hint="default"/>
                <w:b/>
                <w:sz w:val="24"/>
              </w:rPr>
              <w:t>评分标准</w:t>
            </w:r>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r>
              <w:rPr>
                <w:rFonts w:hint="default"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28" w:type="dxa"/>
            <w:gridSpan w:val="8"/>
            <w:noWrap w:val="0"/>
            <w:vAlign w:val="center"/>
          </w:tcPr>
          <w:p>
            <w:pPr>
              <w:pStyle w:val="48"/>
              <w:keepNext w:val="0"/>
              <w:keepLines w:val="0"/>
              <w:suppressLineNumbers w:val="0"/>
              <w:spacing w:before="0" w:beforeAutospacing="0" w:after="0" w:afterAutospacing="0" w:line="260" w:lineRule="exact"/>
              <w:ind w:left="0" w:right="0"/>
              <w:rPr>
                <w:rFonts w:hint="default" w:ascii="宋体" w:hAnsi="宋体" w:eastAsia="宋体"/>
                <w:szCs w:val="24"/>
              </w:rPr>
            </w:pPr>
            <w:r>
              <w:rPr>
                <w:rFonts w:hint="eastAsia" w:ascii="宋体" w:hAnsi="宋体" w:eastAsia="宋体"/>
                <w:szCs w:val="24"/>
              </w:rPr>
              <w:t>商务部分（</w:t>
            </w:r>
            <w:r>
              <w:rPr>
                <w:rFonts w:hint="eastAsia" w:eastAsia="宋体"/>
                <w:szCs w:val="24"/>
                <w:lang w:val="en-US" w:eastAsia="zh-CN"/>
              </w:rPr>
              <w:t>30</w:t>
            </w:r>
            <w:r>
              <w:rPr>
                <w:rFonts w:hint="eastAsia" w:ascii="宋体" w:hAnsi="宋体" w:eastAsia="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val="en-US" w:eastAsia="zh-CN"/>
              </w:rPr>
            </w:pPr>
            <w:r>
              <w:rPr>
                <w:rFonts w:hint="eastAsia"/>
                <w:sz w:val="24"/>
                <w:lang w:val="en-US" w:eastAsia="zh-CN"/>
              </w:rPr>
              <w:t>1</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ascii="宋体" w:hAnsi="宋体" w:eastAsia="宋体"/>
                <w:color w:val="000000"/>
                <w:sz w:val="24"/>
                <w:lang w:val="en-US" w:eastAsia="zh-CN"/>
              </w:rPr>
            </w:pPr>
            <w:r>
              <w:rPr>
                <w:rFonts w:hint="eastAsia"/>
                <w:color w:val="000000"/>
                <w:sz w:val="24"/>
                <w:lang w:val="en-US" w:eastAsia="zh-CN"/>
              </w:rPr>
              <w:t>体系认证</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ascii="宋体" w:hAnsi="宋体" w:eastAsia="宋体"/>
                <w:color w:val="000000"/>
                <w:sz w:val="24"/>
                <w:lang w:val="en-US" w:eastAsia="zh-CN"/>
              </w:rPr>
            </w:pPr>
            <w:r>
              <w:rPr>
                <w:rFonts w:hint="eastAsia"/>
                <w:color w:val="000000"/>
                <w:sz w:val="24"/>
                <w:lang w:val="en-US" w:eastAsia="zh-CN"/>
              </w:rPr>
              <w:t>10分</w:t>
            </w:r>
          </w:p>
        </w:tc>
        <w:tc>
          <w:tcPr>
            <w:tcW w:w="5670" w:type="dxa"/>
            <w:gridSpan w:val="3"/>
            <w:noWrap w:val="0"/>
            <w:vAlign w:val="center"/>
          </w:tcPr>
          <w:p>
            <w:pPr>
              <w:pStyle w:val="51"/>
              <w:spacing w:before="78" w:line="219" w:lineRule="auto"/>
              <w:rPr>
                <w:rFonts w:hint="eastAsia" w:ascii="宋体" w:hAnsi="宋体" w:eastAsia="宋体" w:cs="宋体"/>
                <w:color w:val="000000"/>
                <w:sz w:val="24"/>
                <w:szCs w:val="22"/>
                <w:lang w:val="en-US" w:eastAsia="en-US" w:bidi="ar-SA"/>
              </w:rPr>
            </w:pPr>
            <w:bookmarkStart w:id="43" w:name="OLE_LINK4"/>
            <w:r>
              <w:rPr>
                <w:rFonts w:hint="eastAsia" w:ascii="宋体" w:hAnsi="宋体" w:eastAsia="宋体" w:cs="宋体"/>
                <w:color w:val="000000"/>
                <w:sz w:val="24"/>
                <w:szCs w:val="22"/>
                <w:lang w:val="en-US" w:eastAsia="en-US" w:bidi="ar-SA"/>
              </w:rPr>
              <w:t>具有有效期内的质量管理体系认证</w:t>
            </w:r>
            <w:r>
              <w:rPr>
                <w:rFonts w:hint="eastAsia" w:ascii="宋体" w:hAnsi="宋体" w:eastAsia="宋体" w:cs="宋体"/>
                <w:color w:val="000000"/>
                <w:sz w:val="24"/>
                <w:szCs w:val="22"/>
                <w:lang w:val="en-US" w:eastAsia="zh-CN" w:bidi="ar-SA"/>
              </w:rPr>
              <w:t>证书</w:t>
            </w:r>
            <w:r>
              <w:rPr>
                <w:rFonts w:hint="eastAsia" w:ascii="宋体" w:hAnsi="宋体" w:eastAsia="宋体" w:cs="宋体"/>
                <w:color w:val="000000"/>
                <w:sz w:val="24"/>
                <w:szCs w:val="22"/>
                <w:lang w:val="en-US" w:eastAsia="en-US" w:bidi="ar-SA"/>
              </w:rPr>
              <w:t xml:space="preserve">得 </w:t>
            </w:r>
            <w:r>
              <w:rPr>
                <w:rFonts w:hint="eastAsia" w:ascii="宋体" w:hAnsi="宋体" w:eastAsia="宋体" w:cs="宋体"/>
                <w:color w:val="000000"/>
                <w:sz w:val="24"/>
                <w:szCs w:val="22"/>
                <w:lang w:val="en-US" w:eastAsia="zh-CN" w:bidi="ar-SA"/>
              </w:rPr>
              <w:t>2</w:t>
            </w:r>
            <w:r>
              <w:rPr>
                <w:rFonts w:hint="eastAsia" w:ascii="宋体" w:hAnsi="宋体" w:eastAsia="宋体" w:cs="宋体"/>
                <w:color w:val="000000"/>
                <w:sz w:val="24"/>
                <w:szCs w:val="22"/>
                <w:lang w:val="en-US" w:eastAsia="en-US" w:bidi="ar-SA"/>
              </w:rPr>
              <w:t xml:space="preserve"> 分；</w:t>
            </w:r>
          </w:p>
          <w:p>
            <w:pPr>
              <w:pStyle w:val="51"/>
              <w:spacing w:before="24" w:line="219" w:lineRule="auto"/>
              <w:rPr>
                <w:rFonts w:hint="eastAsia"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en-US" w:bidi="ar-SA"/>
              </w:rPr>
              <w:t xml:space="preserve">具有环境管理体系认证证书得 </w:t>
            </w:r>
            <w:r>
              <w:rPr>
                <w:rFonts w:hint="eastAsia" w:ascii="宋体" w:hAnsi="宋体" w:eastAsia="宋体" w:cs="宋体"/>
                <w:color w:val="000000"/>
                <w:sz w:val="24"/>
                <w:szCs w:val="22"/>
                <w:lang w:val="en-US" w:eastAsia="zh-CN" w:bidi="ar-SA"/>
              </w:rPr>
              <w:t>2</w:t>
            </w:r>
            <w:r>
              <w:rPr>
                <w:rFonts w:hint="eastAsia" w:ascii="宋体" w:hAnsi="宋体" w:eastAsia="宋体" w:cs="宋体"/>
                <w:color w:val="000000"/>
                <w:sz w:val="24"/>
                <w:szCs w:val="22"/>
                <w:lang w:val="en-US" w:eastAsia="en-US" w:bidi="ar-SA"/>
              </w:rPr>
              <w:t>分；</w:t>
            </w:r>
          </w:p>
          <w:p>
            <w:pPr>
              <w:keepNext w:val="0"/>
              <w:keepLines w:val="0"/>
              <w:suppressLineNumbers w:val="0"/>
              <w:spacing w:before="0" w:beforeAutospacing="0" w:after="0" w:afterAutospacing="0" w:line="260" w:lineRule="exact"/>
              <w:ind w:left="0" w:right="0" w:firstLine="28"/>
              <w:jc w:val="left"/>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en-US" w:bidi="ar-SA"/>
              </w:rPr>
              <w:t xml:space="preserve">具有有效期内的职业健康安全管理体系认证证书得 </w:t>
            </w:r>
            <w:r>
              <w:rPr>
                <w:rFonts w:hint="eastAsia" w:ascii="宋体" w:hAnsi="宋体" w:eastAsia="宋体" w:cs="宋体"/>
                <w:color w:val="000000"/>
                <w:sz w:val="24"/>
                <w:szCs w:val="22"/>
                <w:lang w:val="en-US" w:eastAsia="zh-CN" w:bidi="ar-SA"/>
              </w:rPr>
              <w:t>2</w:t>
            </w:r>
            <w:r>
              <w:rPr>
                <w:rFonts w:hint="eastAsia" w:ascii="宋体" w:hAnsi="宋体" w:eastAsia="宋体" w:cs="宋体"/>
                <w:color w:val="000000"/>
                <w:sz w:val="24"/>
                <w:szCs w:val="22"/>
                <w:lang w:val="en-US" w:eastAsia="en-US" w:bidi="ar-SA"/>
              </w:rPr>
              <w:t xml:space="preserve"> 分。</w:t>
            </w:r>
          </w:p>
          <w:p>
            <w:pPr>
              <w:keepNext w:val="0"/>
              <w:keepLines w:val="0"/>
              <w:suppressLineNumbers w:val="0"/>
              <w:spacing w:before="0" w:beforeAutospacing="0" w:after="0" w:afterAutospacing="0" w:line="260" w:lineRule="exact"/>
              <w:ind w:left="0" w:right="0" w:firstLine="28"/>
              <w:jc w:val="left"/>
              <w:rPr>
                <w:rFonts w:hint="eastAsia"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en-US" w:bidi="ar-SA"/>
              </w:rPr>
              <w:t xml:space="preserve">具有有效期内的食品安全管理体系认证证书得 </w:t>
            </w:r>
            <w:r>
              <w:rPr>
                <w:rFonts w:hint="eastAsia" w:ascii="宋体" w:hAnsi="宋体" w:eastAsia="宋体" w:cs="宋体"/>
                <w:color w:val="000000"/>
                <w:sz w:val="24"/>
                <w:szCs w:val="22"/>
                <w:lang w:val="en-US" w:eastAsia="zh-CN" w:bidi="ar-SA"/>
              </w:rPr>
              <w:t>2</w:t>
            </w:r>
            <w:r>
              <w:rPr>
                <w:rFonts w:hint="eastAsia" w:ascii="宋体" w:hAnsi="宋体" w:eastAsia="宋体" w:cs="宋体"/>
                <w:color w:val="000000"/>
                <w:sz w:val="24"/>
                <w:szCs w:val="22"/>
                <w:lang w:val="en-US" w:eastAsia="en-US" w:bidi="ar-SA"/>
              </w:rPr>
              <w:t xml:space="preserve"> 分。</w:t>
            </w:r>
          </w:p>
          <w:p>
            <w:pPr>
              <w:pStyle w:val="4"/>
              <w:ind w:left="0" w:leftChars="0" w:firstLine="0" w:firstLineChars="0"/>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en-US" w:bidi="ar-SA"/>
              </w:rPr>
              <w:t>具有有效期内的HACCP体系认证证书</w:t>
            </w:r>
            <w:r>
              <w:rPr>
                <w:rFonts w:hint="eastAsia" w:ascii="宋体" w:hAnsi="宋体" w:eastAsia="宋体" w:cs="宋体"/>
                <w:color w:val="000000"/>
                <w:sz w:val="24"/>
                <w:szCs w:val="22"/>
                <w:lang w:val="en-US" w:eastAsia="zh-CN" w:bidi="ar-SA"/>
              </w:rPr>
              <w:t>2分</w:t>
            </w:r>
          </w:p>
          <w:p>
            <w:pPr>
              <w:rPr>
                <w:rFonts w:hint="default"/>
                <w:lang w:val="en-US" w:eastAsia="zh-CN"/>
              </w:rPr>
            </w:pPr>
            <w:r>
              <w:rPr>
                <w:rFonts w:hint="eastAsia" w:ascii="宋体" w:hAnsi="宋体" w:eastAsia="宋体" w:cs="宋体"/>
                <w:color w:val="000000"/>
                <w:sz w:val="24"/>
                <w:szCs w:val="22"/>
                <w:lang w:val="en-US" w:eastAsia="zh-CN" w:bidi="ar-SA"/>
              </w:rPr>
              <w:t>未提供得0分。</w:t>
            </w:r>
            <w:bookmarkEnd w:id="43"/>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eastAsia="zh-CN"/>
              </w:rPr>
            </w:pPr>
            <w:r>
              <w:rPr>
                <w:rFonts w:hint="eastAsia"/>
                <w:sz w:val="24"/>
                <w:lang w:val="en-US" w:eastAsia="zh-CN"/>
              </w:rPr>
              <w:t>2</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ascii="宋体" w:hAnsi="宋体"/>
                <w:color w:val="000000"/>
                <w:sz w:val="24"/>
              </w:rPr>
              <w:t>类似业绩</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color w:val="000000"/>
                <w:sz w:val="24"/>
                <w:lang w:val="en-US" w:eastAsia="zh-CN"/>
              </w:rPr>
              <w:t>20</w:t>
            </w:r>
            <w:r>
              <w:rPr>
                <w:rFonts w:hint="eastAsia" w:ascii="宋体" w:hAnsi="宋体"/>
                <w:color w:val="000000"/>
                <w:sz w:val="24"/>
              </w:rPr>
              <w:t>分</w:t>
            </w:r>
          </w:p>
        </w:tc>
        <w:tc>
          <w:tcPr>
            <w:tcW w:w="5670" w:type="dxa"/>
            <w:gridSpan w:val="3"/>
            <w:noWrap w:val="0"/>
            <w:vAlign w:val="center"/>
          </w:tcPr>
          <w:p>
            <w:pPr>
              <w:rPr>
                <w:rFonts w:hint="eastAsia" w:ascii="宋体" w:hAnsi="宋体" w:eastAsia="宋体" w:cs="宋体"/>
                <w:color w:val="000000"/>
                <w:sz w:val="24"/>
                <w:szCs w:val="22"/>
                <w:lang w:val="en-US" w:eastAsia="zh-CN" w:bidi="ar-SA"/>
              </w:rPr>
            </w:pPr>
            <w:bookmarkStart w:id="44" w:name="OLE_LINK5"/>
            <w:r>
              <w:rPr>
                <w:rFonts w:hint="eastAsia" w:ascii="宋体" w:hAnsi="宋体" w:eastAsia="宋体" w:cs="宋体"/>
                <w:color w:val="000000"/>
                <w:sz w:val="24"/>
                <w:szCs w:val="22"/>
                <w:lang w:val="en-US" w:eastAsia="zh-CN" w:bidi="ar-SA"/>
              </w:rPr>
              <w:t>供应商近3年（2022年11月1日至今）具有与本项目类似的餐饮服务业绩，每提供一个得4分，最高得</w:t>
            </w:r>
            <w:r>
              <w:rPr>
                <w:rFonts w:hint="eastAsia" w:cs="宋体"/>
                <w:color w:val="000000"/>
                <w:sz w:val="24"/>
                <w:szCs w:val="22"/>
                <w:lang w:val="en-US" w:eastAsia="zh-CN" w:bidi="ar-SA"/>
              </w:rPr>
              <w:t>20</w:t>
            </w:r>
            <w:r>
              <w:rPr>
                <w:rFonts w:hint="eastAsia" w:ascii="宋体" w:hAnsi="宋体" w:eastAsia="宋体" w:cs="宋体"/>
                <w:color w:val="000000"/>
                <w:sz w:val="24"/>
                <w:szCs w:val="22"/>
                <w:lang w:val="en-US" w:eastAsia="zh-CN" w:bidi="ar-SA"/>
              </w:rPr>
              <w:t>分；未提供得0分。</w:t>
            </w:r>
          </w:p>
          <w:p>
            <w:pPr>
              <w:keepNext w:val="0"/>
              <w:keepLines w:val="0"/>
              <w:suppressLineNumbers w:val="0"/>
              <w:spacing w:before="0" w:beforeAutospacing="0" w:after="0" w:afterAutospacing="0" w:line="260" w:lineRule="exact"/>
              <w:ind w:left="0" w:right="0" w:firstLine="28"/>
              <w:jc w:val="left"/>
              <w:rPr>
                <w:rFonts w:hint="default"/>
                <w:b/>
                <w:sz w:val="24"/>
              </w:rPr>
            </w:pPr>
            <w:r>
              <w:rPr>
                <w:rFonts w:hint="eastAsia" w:ascii="宋体" w:hAnsi="宋体" w:eastAsia="宋体" w:cs="宋体"/>
                <w:color w:val="000000"/>
                <w:sz w:val="24"/>
                <w:szCs w:val="22"/>
                <w:lang w:val="en-US" w:eastAsia="zh-CN" w:bidi="ar-SA"/>
              </w:rPr>
              <w:t>注：需提供服务合同关键页（首页、金额页、双方签字盖章页）电子件加盖本单位公章。</w:t>
            </w:r>
            <w:bookmarkEnd w:id="44"/>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628" w:type="dxa"/>
            <w:gridSpan w:val="8"/>
            <w:noWrap w:val="0"/>
            <w:vAlign w:val="center"/>
          </w:tcPr>
          <w:p>
            <w:pPr>
              <w:pStyle w:val="48"/>
              <w:keepNext w:val="0"/>
              <w:keepLines w:val="0"/>
              <w:suppressLineNumbers w:val="0"/>
              <w:spacing w:before="0" w:beforeAutospacing="0" w:after="0" w:afterAutospacing="0" w:line="260" w:lineRule="exact"/>
              <w:ind w:left="0" w:right="0"/>
              <w:rPr>
                <w:rFonts w:hint="default" w:ascii="宋体" w:hAnsi="宋体" w:eastAsia="宋体"/>
                <w:szCs w:val="24"/>
              </w:rPr>
            </w:pPr>
            <w:r>
              <w:rPr>
                <w:rFonts w:hint="eastAsia" w:ascii="宋体" w:hAnsi="宋体" w:eastAsia="宋体"/>
                <w:color w:val="000000"/>
                <w:szCs w:val="24"/>
              </w:rPr>
              <w:t>技术部分（</w:t>
            </w:r>
            <w:r>
              <w:rPr>
                <w:rFonts w:hint="eastAsia" w:eastAsia="宋体"/>
                <w:color w:val="000000"/>
                <w:szCs w:val="24"/>
                <w:lang w:val="en-US" w:eastAsia="zh-CN"/>
              </w:rPr>
              <w:t>60</w:t>
            </w:r>
            <w:r>
              <w:rPr>
                <w:rFonts w:hint="eastAsia" w:ascii="宋体" w:hAnsi="宋体" w:eastAsia="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eastAsia="zh-CN"/>
              </w:rPr>
            </w:pPr>
            <w:r>
              <w:rPr>
                <w:rFonts w:hint="eastAsia"/>
                <w:sz w:val="24"/>
                <w:lang w:val="en-US" w:eastAsia="zh-CN"/>
              </w:rPr>
              <w:t>3</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ascii="宋体" w:hAnsi="宋体" w:cs="宋体"/>
                <w:sz w:val="24"/>
              </w:rPr>
            </w:pPr>
            <w:r>
              <w:rPr>
                <w:rFonts w:hint="eastAsia" w:ascii="宋体" w:hAnsi="宋体" w:cs="宋体"/>
                <w:sz w:val="24"/>
              </w:rPr>
              <w:t>项目</w:t>
            </w:r>
          </w:p>
          <w:p>
            <w:pPr>
              <w:keepNext w:val="0"/>
              <w:keepLines w:val="0"/>
              <w:suppressLineNumbers w:val="0"/>
              <w:spacing w:before="0" w:beforeAutospacing="0" w:after="0" w:afterAutospacing="0" w:line="260" w:lineRule="exact"/>
              <w:ind w:left="0" w:right="0" w:firstLine="28"/>
              <w:jc w:val="center"/>
              <w:rPr>
                <w:rFonts w:hint="default" w:ascii="宋体" w:hAnsi="宋体"/>
                <w:b/>
                <w:color w:val="000000"/>
                <w:sz w:val="24"/>
              </w:rPr>
            </w:pPr>
            <w:r>
              <w:rPr>
                <w:rFonts w:hint="eastAsia" w:ascii="宋体" w:hAnsi="宋体" w:cs="宋体"/>
                <w:sz w:val="24"/>
              </w:rPr>
              <w:t>解读</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lang w:val="en-US" w:eastAsia="zh-CN"/>
              </w:rPr>
              <w:t>3</w:t>
            </w:r>
            <w:r>
              <w:rPr>
                <w:rFonts w:hint="eastAsia"/>
                <w:sz w:val="24"/>
              </w:rPr>
              <w:t>分</w:t>
            </w:r>
          </w:p>
        </w:tc>
        <w:tc>
          <w:tcPr>
            <w:tcW w:w="5670" w:type="dxa"/>
            <w:gridSpan w:val="3"/>
            <w:noWrap w:val="0"/>
            <w:vAlign w:val="center"/>
          </w:tcPr>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根据投标人对本项目的理解程度、重点难点分析等方面进行综合评审：</w:t>
            </w:r>
          </w:p>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对本项目工作内容理解全面得</w:t>
            </w:r>
            <w:r>
              <w:rPr>
                <w:rFonts w:hint="eastAsia" w:cs="宋体"/>
                <w:sz w:val="24"/>
                <w:lang w:val="en-US" w:eastAsia="zh-CN"/>
              </w:rPr>
              <w:t>3</w:t>
            </w:r>
            <w:r>
              <w:rPr>
                <w:rFonts w:hint="eastAsia" w:ascii="宋体" w:hAnsi="宋体" w:cs="宋体"/>
                <w:sz w:val="24"/>
              </w:rPr>
              <w:t>分；</w:t>
            </w:r>
          </w:p>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对本项目工作内容理解较全面得</w:t>
            </w:r>
            <w:r>
              <w:rPr>
                <w:rFonts w:hint="eastAsia" w:cs="宋体"/>
                <w:sz w:val="24"/>
                <w:lang w:val="en-US" w:eastAsia="zh-CN"/>
              </w:rPr>
              <w:t>2</w:t>
            </w:r>
            <w:r>
              <w:rPr>
                <w:rFonts w:hint="eastAsia" w:ascii="宋体" w:hAnsi="宋体" w:cs="宋体"/>
                <w:sz w:val="24"/>
              </w:rPr>
              <w:t>分；</w:t>
            </w:r>
          </w:p>
          <w:p>
            <w:pPr>
              <w:keepNext w:val="0"/>
              <w:keepLines w:val="0"/>
              <w:suppressLineNumbers w:val="0"/>
              <w:spacing w:before="0" w:beforeAutospacing="0" w:after="0" w:afterAutospacing="0" w:line="260" w:lineRule="exact"/>
              <w:ind w:left="0" w:right="0" w:firstLine="28"/>
              <w:rPr>
                <w:rFonts w:hint="default" w:ascii="宋体" w:hAnsi="宋体" w:cs="宋体"/>
                <w:sz w:val="24"/>
              </w:rPr>
            </w:pPr>
            <w:r>
              <w:rPr>
                <w:rFonts w:hint="eastAsia" w:ascii="宋体" w:hAnsi="宋体" w:cs="宋体"/>
                <w:sz w:val="24"/>
              </w:rPr>
              <w:t>对本项目工作内容理解全面性较差得1分；</w:t>
            </w:r>
          </w:p>
          <w:p>
            <w:pPr>
              <w:keepNext w:val="0"/>
              <w:keepLines w:val="0"/>
              <w:suppressLineNumbers w:val="0"/>
              <w:spacing w:before="0" w:beforeAutospacing="0" w:after="0" w:afterAutospacing="0" w:line="260" w:lineRule="exact"/>
              <w:ind w:left="0" w:right="0"/>
              <w:rPr>
                <w:rFonts w:hint="default"/>
                <w:b/>
                <w:sz w:val="24"/>
              </w:rPr>
            </w:pPr>
            <w:r>
              <w:rPr>
                <w:rFonts w:hint="eastAsia" w:ascii="宋体" w:hAnsi="宋体" w:cs="宋体"/>
                <w:sz w:val="24"/>
              </w:rPr>
              <w:t>未提供得0分。</w:t>
            </w:r>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val="en-US" w:eastAsia="zh-CN"/>
              </w:rPr>
            </w:pPr>
            <w:r>
              <w:rPr>
                <w:rFonts w:hint="eastAsia"/>
                <w:sz w:val="24"/>
                <w:lang w:val="en-US" w:eastAsia="zh-CN"/>
              </w:rPr>
              <w:t>4</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ascii="宋体" w:hAnsi="宋体"/>
                <w:b/>
                <w:color w:val="000000"/>
                <w:sz w:val="24"/>
              </w:rPr>
            </w:pPr>
            <w:r>
              <w:rPr>
                <w:rFonts w:hint="eastAsia"/>
                <w:sz w:val="24"/>
              </w:rPr>
              <w:t>特殊情况应急方案</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rPr>
              <w:t>1</w:t>
            </w:r>
            <w:r>
              <w:rPr>
                <w:rFonts w:hint="eastAsia"/>
                <w:sz w:val="24"/>
                <w:lang w:val="en-US" w:eastAsia="zh-CN"/>
              </w:rPr>
              <w:t>0</w:t>
            </w:r>
            <w:r>
              <w:rPr>
                <w:rFonts w:hint="eastAsia"/>
                <w:sz w:val="24"/>
              </w:rPr>
              <w:t>分</w:t>
            </w:r>
          </w:p>
        </w:tc>
        <w:tc>
          <w:tcPr>
            <w:tcW w:w="5670" w:type="dxa"/>
            <w:gridSpan w:val="3"/>
            <w:noWrap w:val="0"/>
            <w:vAlign w:val="center"/>
          </w:tcPr>
          <w:p>
            <w:pPr>
              <w:keepNext w:val="0"/>
              <w:keepLines w:val="0"/>
              <w:suppressLineNumbers w:val="0"/>
              <w:snapToGrid w:val="0"/>
              <w:spacing w:before="0" w:beforeAutospacing="0" w:after="0" w:afterAutospacing="0"/>
              <w:ind w:left="0" w:right="0"/>
              <w:rPr>
                <w:rFonts w:hint="default"/>
                <w:sz w:val="24"/>
              </w:rPr>
            </w:pPr>
            <w:bookmarkStart w:id="45" w:name="OLE_LINK15"/>
            <w:r>
              <w:rPr>
                <w:rFonts w:hint="eastAsia"/>
                <w:sz w:val="24"/>
              </w:rPr>
              <w:t>特殊情况应急方案，效率及响应时间能完全满足项目需要，方案很合理、很完整的得1</w:t>
            </w:r>
            <w:r>
              <w:rPr>
                <w:rFonts w:hint="eastAsia"/>
                <w:sz w:val="24"/>
                <w:lang w:val="en-US" w:eastAsia="zh-CN"/>
              </w:rPr>
              <w:t>0</w:t>
            </w:r>
            <w:r>
              <w:rPr>
                <w:rFonts w:hint="eastAsia"/>
                <w:sz w:val="24"/>
              </w:rPr>
              <w:t>分；</w:t>
            </w:r>
          </w:p>
          <w:p>
            <w:pPr>
              <w:keepNext w:val="0"/>
              <w:keepLines w:val="0"/>
              <w:suppressLineNumbers w:val="0"/>
              <w:snapToGrid w:val="0"/>
              <w:spacing w:before="0" w:beforeAutospacing="0" w:after="0" w:afterAutospacing="0"/>
              <w:ind w:left="0" w:right="0"/>
              <w:rPr>
                <w:rFonts w:hint="default"/>
                <w:sz w:val="24"/>
              </w:rPr>
            </w:pPr>
            <w:r>
              <w:rPr>
                <w:rFonts w:hint="eastAsia"/>
                <w:sz w:val="24"/>
              </w:rPr>
              <w:t>方案基本满足要求，较合理、较完整的得</w:t>
            </w:r>
            <w:r>
              <w:rPr>
                <w:rFonts w:hint="eastAsia"/>
                <w:sz w:val="24"/>
                <w:lang w:val="en-US" w:eastAsia="zh-CN"/>
              </w:rPr>
              <w:t>8</w:t>
            </w:r>
            <w:r>
              <w:rPr>
                <w:rFonts w:hint="eastAsia"/>
                <w:sz w:val="24"/>
              </w:rPr>
              <w:t>分；</w:t>
            </w:r>
          </w:p>
          <w:p>
            <w:pPr>
              <w:keepNext w:val="0"/>
              <w:keepLines w:val="0"/>
              <w:suppressLineNumbers w:val="0"/>
              <w:snapToGrid w:val="0"/>
              <w:spacing w:before="0" w:beforeAutospacing="0" w:after="0" w:afterAutospacing="0"/>
              <w:ind w:left="0" w:right="0"/>
              <w:rPr>
                <w:rFonts w:hint="default"/>
                <w:sz w:val="24"/>
              </w:rPr>
            </w:pPr>
            <w:r>
              <w:rPr>
                <w:rFonts w:hint="eastAsia"/>
                <w:sz w:val="24"/>
              </w:rPr>
              <w:t>方案基本一般，合理性一般、完整性一般的得</w:t>
            </w:r>
            <w:r>
              <w:rPr>
                <w:rFonts w:hint="eastAsia"/>
                <w:sz w:val="24"/>
                <w:lang w:val="en-US" w:eastAsia="zh-CN"/>
              </w:rPr>
              <w:t>6</w:t>
            </w:r>
            <w:r>
              <w:rPr>
                <w:rFonts w:hint="eastAsia"/>
                <w:sz w:val="24"/>
              </w:rPr>
              <w:t>分；</w:t>
            </w:r>
          </w:p>
          <w:p>
            <w:pPr>
              <w:keepNext w:val="0"/>
              <w:keepLines w:val="0"/>
              <w:suppressLineNumbers w:val="0"/>
              <w:snapToGrid w:val="0"/>
              <w:spacing w:before="0" w:beforeAutospacing="0" w:after="0" w:afterAutospacing="0"/>
              <w:ind w:left="0" w:right="0"/>
              <w:rPr>
                <w:rFonts w:hint="default"/>
                <w:sz w:val="24"/>
              </w:rPr>
            </w:pPr>
            <w:r>
              <w:rPr>
                <w:rFonts w:hint="eastAsia"/>
                <w:sz w:val="24"/>
              </w:rPr>
              <w:t>方案简单，内容没有针对性的得</w:t>
            </w:r>
            <w:r>
              <w:rPr>
                <w:rFonts w:hint="eastAsia"/>
                <w:sz w:val="24"/>
                <w:lang w:val="en-US" w:eastAsia="zh-CN"/>
              </w:rPr>
              <w:t>3</w:t>
            </w:r>
            <w:r>
              <w:rPr>
                <w:rFonts w:hint="eastAsia"/>
                <w:sz w:val="24"/>
              </w:rPr>
              <w:t>分；</w:t>
            </w:r>
          </w:p>
          <w:p>
            <w:pPr>
              <w:keepNext w:val="0"/>
              <w:keepLines w:val="0"/>
              <w:suppressLineNumbers w:val="0"/>
              <w:spacing w:before="0" w:beforeAutospacing="0" w:after="0" w:afterAutospacing="0" w:line="260" w:lineRule="exact"/>
              <w:ind w:left="0" w:right="0" w:firstLine="28"/>
              <w:jc w:val="left"/>
              <w:rPr>
                <w:rFonts w:hint="default"/>
                <w:b/>
                <w:sz w:val="24"/>
              </w:rPr>
            </w:pPr>
            <w:r>
              <w:rPr>
                <w:rFonts w:hint="eastAsia"/>
                <w:sz w:val="24"/>
              </w:rPr>
              <w:t>无应急方案得0分。</w:t>
            </w:r>
            <w:bookmarkEnd w:id="45"/>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val="en-US" w:eastAsia="zh-CN"/>
              </w:rPr>
            </w:pPr>
            <w:r>
              <w:rPr>
                <w:rFonts w:hint="eastAsia"/>
                <w:sz w:val="24"/>
                <w:lang w:val="en-US" w:eastAsia="zh-CN"/>
              </w:rPr>
              <w:t>5</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ascii="宋体" w:hAnsi="宋体"/>
                <w:color w:val="000000"/>
                <w:sz w:val="24"/>
              </w:rPr>
            </w:pPr>
            <w:bookmarkStart w:id="46" w:name="OLE_LINK16"/>
            <w:r>
              <w:rPr>
                <w:rFonts w:hint="default" w:ascii="宋体" w:hAnsi="宋体"/>
                <w:sz w:val="24"/>
              </w:rPr>
              <w:t>质量保障措施</w:t>
            </w:r>
            <w:bookmarkEnd w:id="46"/>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rPr>
              <w:t>12分</w:t>
            </w:r>
          </w:p>
        </w:tc>
        <w:tc>
          <w:tcPr>
            <w:tcW w:w="5670" w:type="dxa"/>
            <w:gridSpan w:val="3"/>
            <w:noWrap w:val="0"/>
            <w:vAlign w:val="center"/>
          </w:tcPr>
          <w:p>
            <w:pPr>
              <w:keepNext w:val="0"/>
              <w:keepLines w:val="0"/>
              <w:suppressLineNumbers w:val="0"/>
              <w:spacing w:before="0" w:beforeAutospacing="0" w:after="0" w:afterAutospacing="0" w:line="276" w:lineRule="auto"/>
              <w:ind w:left="0" w:right="0"/>
              <w:rPr>
                <w:rFonts w:hint="default" w:ascii="宋体" w:hAnsi="宋体" w:cs="宋体"/>
                <w:sz w:val="24"/>
              </w:rPr>
            </w:pPr>
            <w:bookmarkStart w:id="47" w:name="OLE_LINK17"/>
            <w:r>
              <w:rPr>
                <w:rFonts w:hint="eastAsia" w:ascii="宋体" w:hAnsi="宋体" w:cs="宋体"/>
                <w:sz w:val="24"/>
              </w:rPr>
              <w:t>质量保障措施全面、可行得12分；</w:t>
            </w:r>
          </w:p>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质量保障措施较全面、较可行得8分；</w:t>
            </w:r>
          </w:p>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质量保障措施全面性、可行性一般得4分；</w:t>
            </w:r>
          </w:p>
          <w:p>
            <w:pPr>
              <w:keepNext w:val="0"/>
              <w:keepLines w:val="0"/>
              <w:suppressLineNumbers w:val="0"/>
              <w:spacing w:before="0" w:beforeAutospacing="0" w:after="0" w:afterAutospacing="0" w:line="276" w:lineRule="auto"/>
              <w:ind w:left="0" w:right="0"/>
              <w:rPr>
                <w:rFonts w:hint="default" w:ascii="宋体" w:hAnsi="宋体" w:cs="宋体"/>
                <w:sz w:val="24"/>
              </w:rPr>
            </w:pPr>
            <w:r>
              <w:rPr>
                <w:rFonts w:hint="eastAsia" w:ascii="宋体" w:hAnsi="宋体" w:cs="宋体"/>
                <w:sz w:val="24"/>
              </w:rPr>
              <w:t>质量保障措施较差、不可行得1分；</w:t>
            </w:r>
          </w:p>
          <w:p>
            <w:pPr>
              <w:keepNext w:val="0"/>
              <w:keepLines w:val="0"/>
              <w:suppressLineNumbers w:val="0"/>
              <w:spacing w:before="0" w:beforeAutospacing="0" w:after="0" w:afterAutospacing="0" w:line="260" w:lineRule="exact"/>
              <w:ind w:left="0" w:right="0"/>
              <w:jc w:val="left"/>
              <w:rPr>
                <w:rFonts w:hint="default" w:ascii="宋体" w:hAnsi="宋体"/>
                <w:b/>
                <w:color w:val="000000"/>
                <w:sz w:val="24"/>
              </w:rPr>
            </w:pPr>
            <w:r>
              <w:rPr>
                <w:rFonts w:hint="eastAsia" w:ascii="宋体" w:hAnsi="宋体" w:cs="宋体"/>
                <w:sz w:val="24"/>
              </w:rPr>
              <w:t>未提供质量保障措施得0分。</w:t>
            </w:r>
            <w:bookmarkEnd w:id="47"/>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val="en-US" w:eastAsia="zh-CN"/>
              </w:rPr>
            </w:pPr>
            <w:r>
              <w:rPr>
                <w:rFonts w:hint="eastAsia"/>
                <w:sz w:val="24"/>
                <w:lang w:val="en-US" w:eastAsia="zh-CN"/>
              </w:rPr>
              <w:t>6</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ascii="宋体" w:hAnsi="宋体"/>
                <w:color w:val="000000"/>
                <w:sz w:val="24"/>
              </w:rPr>
            </w:pPr>
            <w:r>
              <w:rPr>
                <w:rFonts w:hint="eastAsia" w:ascii="宋体" w:hAnsi="宋体" w:cs="宋体"/>
                <w:sz w:val="24"/>
              </w:rPr>
              <w:t>项目服务方案</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rPr>
              <w:t>2</w:t>
            </w:r>
            <w:r>
              <w:rPr>
                <w:rFonts w:hint="eastAsia"/>
                <w:sz w:val="24"/>
                <w:lang w:val="en-US" w:eastAsia="zh-CN"/>
              </w:rPr>
              <w:t>0</w:t>
            </w:r>
            <w:r>
              <w:rPr>
                <w:rFonts w:hint="eastAsia"/>
                <w:sz w:val="24"/>
              </w:rPr>
              <w:t>分</w:t>
            </w:r>
          </w:p>
        </w:tc>
        <w:tc>
          <w:tcPr>
            <w:tcW w:w="5670" w:type="dxa"/>
            <w:gridSpan w:val="3"/>
            <w:noWrap w:val="0"/>
            <w:vAlign w:val="center"/>
          </w:tcPr>
          <w:p>
            <w:pPr>
              <w:keepNext w:val="0"/>
              <w:keepLines w:val="0"/>
              <w:suppressLineNumbers w:val="0"/>
              <w:spacing w:before="0" w:beforeAutospacing="0" w:after="0" w:afterAutospacing="0" w:line="276" w:lineRule="auto"/>
              <w:ind w:left="0" w:right="0"/>
              <w:rPr>
                <w:rFonts w:hint="eastAsia"/>
                <w:sz w:val="24"/>
              </w:rPr>
            </w:pPr>
            <w:bookmarkStart w:id="48" w:name="OLE_LINK18"/>
            <w:r>
              <w:rPr>
                <w:rFonts w:hint="eastAsia"/>
                <w:sz w:val="24"/>
              </w:rPr>
              <w:t>项目实施方案对招标文件服务内容能深入了解，根据项目内容能做出具体分析及理解，并且非常有全面性、针对性、合理性且可行，得</w:t>
            </w:r>
            <w:r>
              <w:rPr>
                <w:rFonts w:hint="eastAsia"/>
                <w:sz w:val="24"/>
                <w:lang w:val="en-US" w:eastAsia="zh-CN"/>
              </w:rPr>
              <w:t>20</w:t>
            </w:r>
            <w:r>
              <w:rPr>
                <w:rFonts w:hint="eastAsia"/>
                <w:sz w:val="24"/>
              </w:rPr>
              <w:t>分；</w:t>
            </w:r>
          </w:p>
          <w:p>
            <w:pPr>
              <w:keepNext w:val="0"/>
              <w:keepLines w:val="0"/>
              <w:suppressLineNumbers w:val="0"/>
              <w:spacing w:before="0" w:beforeAutospacing="0" w:after="0" w:afterAutospacing="0" w:line="276" w:lineRule="auto"/>
              <w:ind w:left="0" w:right="0"/>
              <w:rPr>
                <w:rFonts w:hint="eastAsia"/>
                <w:sz w:val="24"/>
              </w:rPr>
            </w:pPr>
            <w:r>
              <w:rPr>
                <w:rFonts w:hint="eastAsia"/>
                <w:sz w:val="24"/>
              </w:rPr>
              <w:t>项目内容较理解、项目实施方案较全面、较有针对性、较合理可行得般，项目实施方案全面性、针对性、合理性均一般得</w:t>
            </w:r>
            <w:r>
              <w:rPr>
                <w:rFonts w:hint="eastAsia"/>
                <w:sz w:val="24"/>
                <w:lang w:val="en-US" w:eastAsia="zh-CN"/>
              </w:rPr>
              <w:t>15</w:t>
            </w:r>
            <w:r>
              <w:rPr>
                <w:rFonts w:hint="eastAsia"/>
                <w:sz w:val="24"/>
              </w:rPr>
              <w:t>分；</w:t>
            </w:r>
          </w:p>
          <w:p>
            <w:pPr>
              <w:keepNext w:val="0"/>
              <w:keepLines w:val="0"/>
              <w:suppressLineNumbers w:val="0"/>
              <w:spacing w:before="0" w:beforeAutospacing="0" w:after="0" w:afterAutospacing="0" w:line="276" w:lineRule="auto"/>
              <w:ind w:left="0" w:right="0"/>
              <w:rPr>
                <w:rFonts w:hint="eastAsia"/>
                <w:sz w:val="24"/>
              </w:rPr>
            </w:pPr>
            <w:r>
              <w:rPr>
                <w:rFonts w:hint="eastAsia"/>
                <w:sz w:val="24"/>
              </w:rPr>
              <w:t>项目内容理解一般，项目实施方案全面性、针对性、合理性均有欠缺得1</w:t>
            </w:r>
            <w:r>
              <w:rPr>
                <w:rFonts w:hint="eastAsia"/>
                <w:sz w:val="24"/>
                <w:lang w:val="en-US" w:eastAsia="zh-CN"/>
              </w:rPr>
              <w:t>0</w:t>
            </w:r>
            <w:r>
              <w:rPr>
                <w:rFonts w:hint="eastAsia"/>
                <w:sz w:val="24"/>
              </w:rPr>
              <w:t>分；</w:t>
            </w:r>
          </w:p>
          <w:p>
            <w:pPr>
              <w:keepNext w:val="0"/>
              <w:keepLines w:val="0"/>
              <w:suppressLineNumbers w:val="0"/>
              <w:spacing w:before="0" w:beforeAutospacing="0" w:after="0" w:afterAutospacing="0" w:line="260" w:lineRule="exact"/>
              <w:ind w:left="0" w:right="0"/>
              <w:jc w:val="left"/>
              <w:rPr>
                <w:rFonts w:hint="eastAsia"/>
                <w:sz w:val="24"/>
              </w:rPr>
            </w:pPr>
            <w:r>
              <w:rPr>
                <w:rFonts w:hint="eastAsia"/>
                <w:sz w:val="24"/>
              </w:rPr>
              <w:t>不理解项目内容，项目实施方案内容不全面、针对性差、合理性差得</w:t>
            </w:r>
            <w:r>
              <w:rPr>
                <w:rFonts w:hint="eastAsia"/>
                <w:sz w:val="24"/>
                <w:lang w:val="en-US" w:eastAsia="zh-CN"/>
              </w:rPr>
              <w:t>5</w:t>
            </w:r>
            <w:r>
              <w:rPr>
                <w:rFonts w:hint="eastAsia"/>
                <w:sz w:val="24"/>
              </w:rPr>
              <w:t>分；</w:t>
            </w:r>
          </w:p>
          <w:p>
            <w:pPr>
              <w:keepNext w:val="0"/>
              <w:keepLines w:val="0"/>
              <w:suppressLineNumbers w:val="0"/>
              <w:spacing w:before="0" w:beforeAutospacing="0" w:after="0" w:afterAutospacing="0" w:line="260" w:lineRule="exact"/>
              <w:ind w:left="0" w:right="0"/>
              <w:jc w:val="left"/>
              <w:rPr>
                <w:rFonts w:hint="eastAsia" w:ascii="宋体" w:hAnsi="宋体"/>
                <w:color w:val="000000"/>
                <w:sz w:val="24"/>
              </w:rPr>
            </w:pPr>
            <w:r>
              <w:rPr>
                <w:rFonts w:hint="eastAsia" w:ascii="宋体" w:hAnsi="宋体"/>
                <w:color w:val="000000"/>
                <w:sz w:val="24"/>
              </w:rPr>
              <w:t>方案较差或未充分进行描述得1分；</w:t>
            </w:r>
          </w:p>
          <w:p>
            <w:pPr>
              <w:keepNext w:val="0"/>
              <w:keepLines w:val="0"/>
              <w:suppressLineNumbers w:val="0"/>
              <w:spacing w:before="0" w:beforeAutospacing="0" w:after="0" w:afterAutospacing="0" w:line="260" w:lineRule="exact"/>
              <w:ind w:left="0" w:right="0"/>
              <w:jc w:val="left"/>
              <w:rPr>
                <w:rFonts w:hint="default" w:ascii="宋体" w:hAnsi="宋体"/>
                <w:color w:val="000000"/>
                <w:sz w:val="24"/>
              </w:rPr>
            </w:pPr>
            <w:r>
              <w:rPr>
                <w:rFonts w:hint="eastAsia" w:ascii="宋体" w:hAnsi="宋体"/>
                <w:color w:val="000000"/>
                <w:sz w:val="24"/>
              </w:rPr>
              <w:t>无内容得0分。</w:t>
            </w:r>
            <w:bookmarkEnd w:id="48"/>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eastAsia="zh-CN"/>
              </w:rPr>
            </w:pPr>
            <w:r>
              <w:rPr>
                <w:rFonts w:hint="eastAsia"/>
                <w:sz w:val="24"/>
                <w:lang w:val="en-US" w:eastAsia="zh-CN"/>
              </w:rPr>
              <w:t>7</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rPr>
              <w:t>拟投入人员情况</w:t>
            </w:r>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eastAsia"/>
                <w:sz w:val="24"/>
                <w:lang w:val="en-US" w:eastAsia="zh-CN"/>
              </w:rPr>
              <w:t>5</w:t>
            </w:r>
            <w:r>
              <w:rPr>
                <w:rFonts w:hint="eastAsia"/>
                <w:sz w:val="24"/>
              </w:rPr>
              <w:t>分</w:t>
            </w:r>
          </w:p>
        </w:tc>
        <w:tc>
          <w:tcPr>
            <w:tcW w:w="5670" w:type="dxa"/>
            <w:gridSpan w:val="3"/>
            <w:noWrap w:val="0"/>
            <w:vAlign w:val="center"/>
          </w:tcPr>
          <w:p>
            <w:pPr>
              <w:keepNext w:val="0"/>
              <w:keepLines w:val="0"/>
              <w:suppressLineNumbers w:val="0"/>
              <w:spacing w:before="0" w:beforeAutospacing="0" w:after="0" w:afterAutospacing="0" w:line="276" w:lineRule="auto"/>
              <w:ind w:left="0" w:right="0"/>
              <w:rPr>
                <w:rFonts w:hint="eastAsia" w:ascii="宋体" w:hAnsi="宋体" w:cs="宋体"/>
                <w:sz w:val="24"/>
              </w:rPr>
            </w:pPr>
            <w:bookmarkStart w:id="49" w:name="OLE_LINK20"/>
            <w:r>
              <w:rPr>
                <w:rFonts w:hint="eastAsia" w:ascii="宋体" w:hAnsi="宋体" w:cs="宋体"/>
                <w:sz w:val="24"/>
              </w:rPr>
              <w:t>针对本项目的组织架构安排、人员配备、职责分工等明确合理，实力强，得</w:t>
            </w:r>
            <w:r>
              <w:rPr>
                <w:rFonts w:hint="eastAsia" w:cs="宋体"/>
                <w:sz w:val="24"/>
                <w:lang w:val="en-US" w:eastAsia="zh-CN"/>
              </w:rPr>
              <w:t>5</w:t>
            </w:r>
            <w:r>
              <w:rPr>
                <w:rFonts w:hint="eastAsia" w:ascii="宋体" w:hAnsi="宋体" w:cs="宋体"/>
                <w:sz w:val="24"/>
              </w:rPr>
              <w:t>分；</w:t>
            </w:r>
          </w:p>
          <w:p>
            <w:pPr>
              <w:keepNext w:val="0"/>
              <w:keepLines w:val="0"/>
              <w:suppressLineNumbers w:val="0"/>
              <w:spacing w:before="0" w:beforeAutospacing="0" w:after="0" w:afterAutospacing="0" w:line="276" w:lineRule="auto"/>
              <w:ind w:left="0" w:right="0"/>
              <w:rPr>
                <w:rFonts w:hint="eastAsia" w:ascii="宋体" w:hAnsi="宋体" w:cs="宋体"/>
                <w:sz w:val="24"/>
              </w:rPr>
            </w:pPr>
            <w:r>
              <w:rPr>
                <w:rFonts w:hint="eastAsia" w:ascii="宋体" w:hAnsi="宋体" w:cs="宋体"/>
                <w:sz w:val="24"/>
              </w:rPr>
              <w:t>针对本项目的组织架构安排、人员配备、职责分工等较明确合理，实力较强，得3分；</w:t>
            </w:r>
          </w:p>
          <w:p>
            <w:pPr>
              <w:keepNext w:val="0"/>
              <w:keepLines w:val="0"/>
              <w:suppressLineNumbers w:val="0"/>
              <w:spacing w:before="0" w:beforeAutospacing="0" w:after="0" w:afterAutospacing="0" w:line="276" w:lineRule="auto"/>
              <w:ind w:left="0" w:right="0"/>
              <w:rPr>
                <w:rFonts w:hint="eastAsia" w:ascii="宋体" w:hAnsi="宋体" w:cs="宋体"/>
                <w:sz w:val="24"/>
                <w:lang w:eastAsia="zh-CN"/>
              </w:rPr>
            </w:pPr>
            <w:r>
              <w:rPr>
                <w:rFonts w:hint="eastAsia" w:ascii="宋体" w:hAnsi="宋体" w:cs="宋体"/>
                <w:sz w:val="24"/>
              </w:rPr>
              <w:t>针对本项目的组织架构安排、人员配备、职责分工等实力一般，得1分</w:t>
            </w:r>
            <w:r>
              <w:rPr>
                <w:rFonts w:hint="eastAsia" w:ascii="宋体" w:hAnsi="宋体" w:cs="宋体"/>
                <w:sz w:val="24"/>
                <w:lang w:eastAsia="zh-CN"/>
              </w:rPr>
              <w:t>；</w:t>
            </w:r>
          </w:p>
          <w:p>
            <w:pPr>
              <w:keepNext w:val="0"/>
              <w:keepLines w:val="0"/>
              <w:suppressLineNumbers w:val="0"/>
              <w:spacing w:before="0" w:beforeAutospacing="0" w:after="0" w:afterAutospacing="0" w:line="276" w:lineRule="auto"/>
              <w:ind w:left="0" w:right="0"/>
              <w:rPr>
                <w:rFonts w:hint="default"/>
              </w:rPr>
            </w:pPr>
            <w:r>
              <w:rPr>
                <w:rFonts w:hint="eastAsia" w:ascii="宋体" w:hAnsi="宋体" w:cs="宋体"/>
                <w:sz w:val="24"/>
              </w:rPr>
              <w:t>未提供得0分。</w:t>
            </w:r>
            <w:bookmarkEnd w:id="49"/>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val="en-US" w:eastAsia="zh-CN"/>
              </w:rPr>
            </w:pPr>
            <w:r>
              <w:rPr>
                <w:rFonts w:hint="eastAsia"/>
                <w:sz w:val="24"/>
                <w:lang w:val="en-US" w:eastAsia="zh-CN"/>
              </w:rPr>
              <w:t>8</w:t>
            </w:r>
          </w:p>
        </w:tc>
        <w:tc>
          <w:tcPr>
            <w:tcW w:w="974"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sz w:val="24"/>
              </w:rPr>
            </w:pPr>
            <w:bookmarkStart w:id="50" w:name="OLE_LINK21"/>
            <w:r>
              <w:rPr>
                <w:rFonts w:hint="eastAsia"/>
                <w:sz w:val="24"/>
              </w:rPr>
              <w:t>人员培训方案</w:t>
            </w:r>
            <w:bookmarkEnd w:id="50"/>
          </w:p>
        </w:tc>
        <w:tc>
          <w:tcPr>
            <w:tcW w:w="851"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eastAsia="宋体"/>
                <w:sz w:val="24"/>
                <w:lang w:val="en-US" w:eastAsia="zh-CN"/>
              </w:rPr>
            </w:pPr>
            <w:r>
              <w:rPr>
                <w:rFonts w:hint="eastAsia"/>
                <w:sz w:val="24"/>
                <w:lang w:val="en-US" w:eastAsia="zh-CN"/>
              </w:rPr>
              <w:t>10</w:t>
            </w:r>
          </w:p>
        </w:tc>
        <w:tc>
          <w:tcPr>
            <w:tcW w:w="5670" w:type="dxa"/>
            <w:gridSpan w:val="3"/>
            <w:noWrap w:val="0"/>
            <w:vAlign w:val="center"/>
          </w:tcPr>
          <w:p>
            <w:pPr>
              <w:keepNext w:val="0"/>
              <w:keepLines w:val="0"/>
              <w:suppressLineNumbers w:val="0"/>
              <w:spacing w:before="0" w:beforeAutospacing="0" w:after="0" w:afterAutospacing="0" w:line="276" w:lineRule="auto"/>
              <w:ind w:left="0" w:right="0"/>
              <w:rPr>
                <w:rFonts w:hint="eastAsia" w:ascii="宋体" w:hAnsi="宋体" w:cs="宋体"/>
                <w:sz w:val="24"/>
              </w:rPr>
            </w:pPr>
            <w:bookmarkStart w:id="51" w:name="OLE_LINK22"/>
            <w:r>
              <w:rPr>
                <w:rFonts w:hint="eastAsia" w:ascii="宋体" w:hAnsi="宋体" w:cs="宋体"/>
                <w:sz w:val="24"/>
              </w:rPr>
              <w:t>人员培训方案全面、可行得10分；</w:t>
            </w:r>
          </w:p>
          <w:p>
            <w:pPr>
              <w:keepNext w:val="0"/>
              <w:keepLines w:val="0"/>
              <w:suppressLineNumbers w:val="0"/>
              <w:spacing w:before="0" w:beforeAutospacing="0" w:after="0" w:afterAutospacing="0" w:line="276" w:lineRule="auto"/>
              <w:ind w:left="0" w:right="0"/>
              <w:rPr>
                <w:rFonts w:hint="eastAsia" w:ascii="宋体" w:hAnsi="宋体" w:cs="宋体"/>
                <w:sz w:val="24"/>
              </w:rPr>
            </w:pPr>
            <w:r>
              <w:rPr>
                <w:rFonts w:hint="eastAsia" w:ascii="宋体" w:hAnsi="宋体" w:cs="宋体"/>
                <w:sz w:val="24"/>
              </w:rPr>
              <w:t>人员培训方案较全面、较可行得7分；</w:t>
            </w:r>
          </w:p>
          <w:p>
            <w:pPr>
              <w:keepNext w:val="0"/>
              <w:keepLines w:val="0"/>
              <w:suppressLineNumbers w:val="0"/>
              <w:spacing w:before="0" w:beforeAutospacing="0" w:after="0" w:afterAutospacing="0" w:line="276" w:lineRule="auto"/>
              <w:ind w:left="0" w:right="0"/>
              <w:rPr>
                <w:rFonts w:hint="eastAsia" w:ascii="宋体" w:hAnsi="宋体" w:cs="宋体"/>
                <w:sz w:val="24"/>
              </w:rPr>
            </w:pPr>
            <w:r>
              <w:rPr>
                <w:rFonts w:hint="eastAsia" w:ascii="宋体" w:hAnsi="宋体" w:cs="宋体"/>
                <w:sz w:val="24"/>
              </w:rPr>
              <w:t>人员培训方案全面性、可行性一般得4分；</w:t>
            </w:r>
          </w:p>
          <w:p>
            <w:pPr>
              <w:keepNext w:val="0"/>
              <w:keepLines w:val="0"/>
              <w:suppressLineNumbers w:val="0"/>
              <w:spacing w:before="0" w:beforeAutospacing="0" w:after="0" w:afterAutospacing="0" w:line="276" w:lineRule="auto"/>
              <w:ind w:left="0" w:right="0"/>
              <w:rPr>
                <w:rFonts w:hint="eastAsia" w:ascii="宋体" w:hAnsi="宋体" w:cs="宋体"/>
                <w:sz w:val="24"/>
              </w:rPr>
            </w:pPr>
            <w:r>
              <w:rPr>
                <w:rFonts w:hint="eastAsia" w:ascii="宋体" w:hAnsi="宋体" w:cs="宋体"/>
                <w:sz w:val="24"/>
              </w:rPr>
              <w:t>人员培训方案较差、不可行得1分；</w:t>
            </w:r>
          </w:p>
          <w:p>
            <w:pPr>
              <w:keepNext w:val="0"/>
              <w:keepLines w:val="0"/>
              <w:suppressLineNumbers w:val="0"/>
              <w:spacing w:before="0" w:beforeAutospacing="0" w:after="0" w:afterAutospacing="0" w:line="276" w:lineRule="auto"/>
              <w:ind w:left="0" w:right="0"/>
              <w:rPr>
                <w:rFonts w:hint="eastAsia" w:ascii="宋体" w:hAnsi="宋体" w:cs="宋体"/>
                <w:sz w:val="24"/>
              </w:rPr>
            </w:pPr>
            <w:r>
              <w:rPr>
                <w:rFonts w:hint="eastAsia" w:ascii="宋体" w:hAnsi="宋体" w:cs="宋体"/>
                <w:sz w:val="24"/>
              </w:rPr>
              <w:t>未提供人员培训方案得0分。</w:t>
            </w:r>
            <w:bookmarkEnd w:id="51"/>
          </w:p>
        </w:tc>
        <w:tc>
          <w:tcPr>
            <w:tcW w:w="1298" w:type="dxa"/>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628" w:type="dxa"/>
            <w:gridSpan w:val="8"/>
            <w:noWrap w:val="0"/>
            <w:vAlign w:val="center"/>
          </w:tcPr>
          <w:p>
            <w:pPr>
              <w:pStyle w:val="48"/>
              <w:keepNext w:val="0"/>
              <w:keepLines w:val="0"/>
              <w:suppressLineNumbers w:val="0"/>
              <w:spacing w:before="0" w:beforeAutospacing="0" w:after="0" w:afterAutospacing="0" w:line="260" w:lineRule="exact"/>
              <w:ind w:left="0" w:right="0"/>
              <w:rPr>
                <w:rFonts w:hint="default" w:eastAsia="宋体"/>
                <w:szCs w:val="24"/>
              </w:rPr>
            </w:pPr>
            <w:r>
              <w:rPr>
                <w:rFonts w:hint="default" w:ascii="宋体" w:hAnsi="宋体" w:eastAsia="宋体"/>
                <w:szCs w:val="24"/>
              </w:rPr>
              <w:t>投标报价</w:t>
            </w:r>
            <w:r>
              <w:rPr>
                <w:rFonts w:hint="eastAsia" w:ascii="宋体" w:hAnsi="宋体" w:eastAsia="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835" w:type="dxa"/>
            <w:noWrap w:val="0"/>
            <w:vAlign w:val="center"/>
          </w:tcPr>
          <w:p>
            <w:pPr>
              <w:keepNext w:val="0"/>
              <w:keepLines w:val="0"/>
              <w:suppressLineNumbers w:val="0"/>
              <w:spacing w:before="0" w:beforeAutospacing="0" w:after="0" w:afterAutospacing="0" w:line="260" w:lineRule="exact"/>
              <w:ind w:left="0" w:right="0" w:firstLine="28"/>
              <w:jc w:val="center"/>
              <w:rPr>
                <w:rFonts w:hint="eastAsia" w:eastAsia="宋体"/>
                <w:sz w:val="24"/>
                <w:lang w:eastAsia="zh-CN"/>
              </w:rPr>
            </w:pPr>
            <w:r>
              <w:rPr>
                <w:rFonts w:hint="eastAsia"/>
                <w:sz w:val="24"/>
                <w:lang w:val="en-US" w:eastAsia="zh-CN"/>
              </w:rPr>
              <w:t>9</w:t>
            </w:r>
          </w:p>
        </w:tc>
        <w:tc>
          <w:tcPr>
            <w:tcW w:w="1462" w:type="dxa"/>
            <w:gridSpan w:val="2"/>
            <w:noWrap w:val="0"/>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4"/>
              </w:rPr>
            </w:pPr>
            <w:r>
              <w:rPr>
                <w:rFonts w:hint="eastAsia" w:ascii="宋体" w:hAnsi="宋体" w:eastAsia="宋体" w:cs="宋体"/>
                <w:sz w:val="24"/>
              </w:rPr>
              <w:t>价格（10分）</w:t>
            </w:r>
          </w:p>
        </w:tc>
        <w:tc>
          <w:tcPr>
            <w:tcW w:w="913" w:type="dxa"/>
            <w:gridSpan w:val="2"/>
            <w:noWrap w:val="0"/>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4"/>
              </w:rPr>
            </w:pPr>
            <w:r>
              <w:rPr>
                <w:rFonts w:hint="eastAsia" w:ascii="宋体" w:hAnsi="宋体" w:eastAsia="宋体" w:cs="宋体"/>
                <w:sz w:val="24"/>
              </w:rPr>
              <w:t>0-10</w:t>
            </w:r>
          </w:p>
        </w:tc>
        <w:tc>
          <w:tcPr>
            <w:tcW w:w="3871" w:type="dxa"/>
            <w:noWrap w:val="0"/>
            <w:vAlign w:val="center"/>
          </w:tcPr>
          <w:p>
            <w:pPr>
              <w:keepNext w:val="0"/>
              <w:keepLines w:val="0"/>
              <w:suppressLineNumbers w:val="0"/>
              <w:spacing w:before="0" w:beforeAutospacing="0" w:after="0" w:afterAutospacing="0" w:line="276" w:lineRule="auto"/>
              <w:ind w:left="0" w:right="0"/>
              <w:rPr>
                <w:rFonts w:hint="eastAsia" w:ascii="宋体" w:hAnsi="宋体" w:eastAsia="宋体" w:cs="宋体"/>
                <w:sz w:val="24"/>
                <w:lang w:eastAsia="zh-CN"/>
              </w:rPr>
            </w:pPr>
            <w:r>
              <w:rPr>
                <w:rFonts w:hint="eastAsia" w:ascii="宋体" w:hAnsi="宋体" w:eastAsia="宋体" w:cs="宋体"/>
                <w:sz w:val="24"/>
                <w:lang w:eastAsia="zh-CN"/>
              </w:rPr>
              <w:t>满足招标文件要求且投标价格最低的投标报价为评标基准价，其价格分为满分。其他投标人的价格分统一按照下列公式计算：</w:t>
            </w:r>
          </w:p>
          <w:p>
            <w:pPr>
              <w:keepNext w:val="0"/>
              <w:keepLines w:val="0"/>
              <w:suppressLineNumbers w:val="0"/>
              <w:spacing w:before="0" w:beforeAutospacing="0" w:after="0" w:afterAutospacing="0" w:line="276" w:lineRule="auto"/>
              <w:ind w:left="0" w:right="0"/>
              <w:rPr>
                <w:rFonts w:hint="default" w:ascii="宋体" w:hAnsi="宋体" w:eastAsia="宋体" w:cs="宋体"/>
                <w:sz w:val="24"/>
              </w:rPr>
            </w:pPr>
            <w:r>
              <w:rPr>
                <w:rFonts w:hint="eastAsia" w:ascii="宋体" w:hAnsi="宋体" w:eastAsia="宋体" w:cs="宋体"/>
                <w:sz w:val="24"/>
                <w:lang w:eastAsia="zh-CN"/>
              </w:rPr>
              <w:t>投标报价得分＝（评标基准价/投标报价）×分值。</w:t>
            </w:r>
          </w:p>
        </w:tc>
        <w:tc>
          <w:tcPr>
            <w:tcW w:w="2547" w:type="dxa"/>
            <w:gridSpan w:val="2"/>
            <w:noWrap w:val="0"/>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4"/>
              </w:rPr>
            </w:pPr>
            <w:r>
              <w:rPr>
                <w:rFonts w:hint="eastAsia" w:ascii="宋体" w:hAnsi="宋体" w:eastAsia="宋体" w:cs="宋体"/>
                <w:sz w:val="24"/>
                <w:lang w:eastAsia="zh-CN"/>
              </w:rPr>
              <w:t>此处投标报价指经过报价修正，及因落实政府采购政策进行价格调整后的报价，详见第四章《评标方法和评标标准》2.4及2.5。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97" w:type="dxa"/>
            <w:gridSpan w:val="3"/>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default"/>
                <w:sz w:val="24"/>
              </w:rPr>
              <w:t>合计</w:t>
            </w:r>
          </w:p>
        </w:tc>
        <w:tc>
          <w:tcPr>
            <w:tcW w:w="913" w:type="dxa"/>
            <w:gridSpan w:val="2"/>
            <w:noWrap w:val="0"/>
            <w:vAlign w:val="center"/>
          </w:tcPr>
          <w:p>
            <w:pPr>
              <w:keepNext w:val="0"/>
              <w:keepLines w:val="0"/>
              <w:suppressLineNumbers w:val="0"/>
              <w:spacing w:before="0" w:beforeAutospacing="0" w:after="0" w:afterAutospacing="0" w:line="260" w:lineRule="exact"/>
              <w:ind w:left="0" w:right="0" w:firstLine="28"/>
              <w:jc w:val="center"/>
              <w:rPr>
                <w:rFonts w:hint="default"/>
                <w:sz w:val="24"/>
              </w:rPr>
            </w:pPr>
            <w:r>
              <w:rPr>
                <w:rFonts w:hint="default"/>
                <w:sz w:val="24"/>
              </w:rPr>
              <w:t>100</w:t>
            </w:r>
          </w:p>
        </w:tc>
        <w:tc>
          <w:tcPr>
            <w:tcW w:w="6418" w:type="dxa"/>
            <w:gridSpan w:val="3"/>
            <w:noWrap w:val="0"/>
            <w:vAlign w:val="center"/>
          </w:tcPr>
          <w:p>
            <w:pPr>
              <w:keepNext w:val="0"/>
              <w:keepLines w:val="0"/>
              <w:suppressLineNumbers w:val="0"/>
              <w:spacing w:before="0" w:beforeAutospacing="0" w:after="0" w:afterAutospacing="0" w:line="260" w:lineRule="exact"/>
              <w:ind w:left="0" w:right="0"/>
              <w:rPr>
                <w:rFonts w:hint="default"/>
                <w:sz w:val="24"/>
              </w:rPr>
            </w:pPr>
          </w:p>
        </w:tc>
      </w:tr>
    </w:tbl>
    <w:p>
      <w:pPr>
        <w:tabs>
          <w:tab w:val="left" w:pos="360"/>
          <w:tab w:val="left" w:pos="900"/>
          <w:tab w:val="left" w:pos="1080"/>
          <w:tab w:val="left" w:pos="2014"/>
        </w:tabs>
        <w:snapToGrid w:val="0"/>
        <w:spacing w:line="360" w:lineRule="auto"/>
        <w:rPr>
          <w:rFonts w:hint="eastAsia" w:ascii="华文仿宋" w:hAnsi="华文仿宋" w:eastAsia="华文仿宋" w:cs="华文仿宋"/>
          <w:sz w:val="24"/>
          <w:highlight w:val="none"/>
        </w:rPr>
      </w:pPr>
    </w:p>
    <w:p>
      <w:pPr>
        <w:widowControl/>
        <w:autoSpaceDE/>
        <w:autoSpaceDN/>
        <w:jc w:val="both"/>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7"/>
        <w:tabs>
          <w:tab w:val="left" w:pos="1630"/>
        </w:tabs>
        <w:wordWrap w:val="0"/>
        <w:spacing w:line="460" w:lineRule="exact"/>
        <w:ind w:left="8"/>
        <w:rPr>
          <w:rFonts w:hint="eastAsia" w:ascii="华文仿宋" w:hAnsi="华文仿宋" w:eastAsia="华文仿宋" w:cs="华文仿宋"/>
          <w:bCs w:val="0"/>
          <w:highlight w:val="none"/>
          <w:lang w:eastAsia="zh-CN"/>
        </w:rPr>
      </w:pPr>
      <w:bookmarkStart w:id="52" w:name="_Toc187393548"/>
      <w:r>
        <w:rPr>
          <w:rFonts w:hint="eastAsia" w:ascii="华文仿宋" w:hAnsi="华文仿宋" w:eastAsia="华文仿宋" w:cs="华文仿宋"/>
          <w:bCs w:val="0"/>
          <w:highlight w:val="none"/>
          <w:lang w:eastAsia="zh-CN"/>
        </w:rPr>
        <w:t>第五章 采购需求</w:t>
      </w:r>
      <w:bookmarkEnd w:id="52"/>
    </w:p>
    <w:p>
      <w:pPr>
        <w:bidi w:val="0"/>
        <w:rPr>
          <w:rFonts w:hint="eastAsia"/>
          <w:lang w:eastAsia="zh-CN"/>
        </w:rPr>
      </w:pPr>
    </w:p>
    <w:p>
      <w:pPr>
        <w:bidi w:val="0"/>
        <w:rPr>
          <w:rFonts w:hint="eastAsia"/>
          <w:lang w:eastAsia="zh-CN"/>
        </w:rPr>
      </w:pPr>
    </w:p>
    <w:p>
      <w:pPr>
        <w:spacing w:line="360" w:lineRule="auto"/>
        <w:ind w:firstLine="440" w:firstLineChars="200"/>
        <w:rPr>
          <w:rFonts w:hint="eastAsia" w:ascii="华文仿宋" w:hAnsi="华文仿宋" w:eastAsia="华文仿宋" w:cs="华文仿宋"/>
          <w:szCs w:val="21"/>
        </w:rPr>
      </w:pPr>
      <w:bookmarkStart w:id="53" w:name="_Hlt487900425"/>
      <w:bookmarkEnd w:id="53"/>
      <w:bookmarkStart w:id="54" w:name="_Hlt487972895"/>
      <w:bookmarkEnd w:id="54"/>
      <w:bookmarkStart w:id="55" w:name="_Toc187393549"/>
      <w:r>
        <w:rPr>
          <w:rFonts w:hint="eastAsia" w:ascii="华文仿宋" w:hAnsi="华文仿宋" w:eastAsia="华文仿宋" w:cs="华文仿宋"/>
          <w:szCs w:val="21"/>
        </w:rPr>
        <w:t>一、项目基本情况：</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（一）地址：顺义区龙湾屯镇人民政府食堂</w:t>
      </w:r>
    </w:p>
    <w:p>
      <w:pPr>
        <w:spacing w:line="360" w:lineRule="auto"/>
        <w:ind w:left="1100" w:leftChars="200" w:hanging="660" w:hangingChars="300"/>
        <w:rPr>
          <w:rFonts w:hint="eastAsia" w:ascii="华文仿宋" w:hAnsi="华文仿宋" w:eastAsia="华文仿宋" w:cs="华文仿宋"/>
          <w:szCs w:val="21"/>
        </w:rPr>
      </w:pPr>
      <w:r>
        <w:rPr>
          <w:rFonts w:hint="eastAsia" w:ascii="华文仿宋" w:hAnsi="华文仿宋" w:eastAsia="华文仿宋" w:cs="华文仿宋"/>
          <w:szCs w:val="21"/>
        </w:rPr>
        <w:t>（二）食堂就餐方式：</w:t>
      </w:r>
      <w:r>
        <w:rPr>
          <w:rFonts w:hint="eastAsia" w:ascii="华文仿宋" w:hAnsi="华文仿宋" w:eastAsia="华文仿宋" w:cs="华文仿宋"/>
          <w:szCs w:val="21"/>
          <w:lang w:eastAsia="zh-CN"/>
        </w:rPr>
        <w:t>采购人</w:t>
      </w:r>
      <w:r>
        <w:rPr>
          <w:rFonts w:hint="eastAsia" w:ascii="华文仿宋" w:hAnsi="华文仿宋" w:eastAsia="华文仿宋" w:cs="华文仿宋"/>
          <w:szCs w:val="21"/>
        </w:rPr>
        <w:t>采用自助</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每周一至周日</w:t>
      </w:r>
      <w:r>
        <w:rPr>
          <w:rFonts w:hint="eastAsia" w:ascii="华文仿宋" w:hAnsi="华文仿宋" w:eastAsia="华文仿宋" w:cs="华文仿宋"/>
          <w:szCs w:val="21"/>
          <w:lang w:eastAsia="zh-CN"/>
        </w:rPr>
        <w:t>的早餐、午餐、晚餐）刷卡</w:t>
      </w:r>
      <w:r>
        <w:rPr>
          <w:rFonts w:hint="eastAsia" w:ascii="华文仿宋" w:hAnsi="华文仿宋" w:eastAsia="华文仿宋" w:cs="华文仿宋"/>
          <w:szCs w:val="21"/>
        </w:rPr>
        <w:t>形式就餐， 要求菜品不重复；</w:t>
      </w:r>
      <w:r>
        <w:rPr>
          <w:rFonts w:hint="eastAsia" w:ascii="华文仿宋" w:hAnsi="华文仿宋" w:eastAsia="华文仿宋" w:cs="华文仿宋"/>
          <w:szCs w:val="21"/>
          <w:lang w:eastAsia="zh-CN"/>
        </w:rPr>
        <w:t>投标人安排管理和工作人员负责采购人的餐饮服务保障工作。</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二、人员配置：</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食堂工作人员配置不少于 1</w:t>
      </w:r>
      <w:r>
        <w:rPr>
          <w:rFonts w:hint="eastAsia" w:ascii="华文仿宋" w:hAnsi="华文仿宋" w:eastAsia="华文仿宋" w:cs="华文仿宋"/>
          <w:szCs w:val="21"/>
          <w:lang w:val="en-US" w:eastAsia="zh-CN"/>
        </w:rPr>
        <w:t>2</w:t>
      </w:r>
      <w:r>
        <w:rPr>
          <w:rFonts w:hint="eastAsia" w:ascii="华文仿宋" w:hAnsi="华文仿宋" w:eastAsia="华文仿宋" w:cs="华文仿宋"/>
          <w:szCs w:val="21"/>
        </w:rPr>
        <w:t>人。</w:t>
      </w:r>
      <w:r>
        <w:rPr>
          <w:rFonts w:hint="eastAsia" w:ascii="华文仿宋" w:hAnsi="华文仿宋" w:eastAsia="华文仿宋" w:cs="华文仿宋"/>
          <w:szCs w:val="21"/>
          <w:lang w:val="en-US" w:eastAsia="zh-CN"/>
        </w:rPr>
        <w:t>其</w:t>
      </w:r>
      <w:r>
        <w:rPr>
          <w:rFonts w:hint="eastAsia" w:ascii="华文仿宋" w:hAnsi="华文仿宋" w:eastAsia="华文仿宋" w:cs="华文仿宋"/>
          <w:szCs w:val="21"/>
        </w:rPr>
        <w:t>中项目负责人1人，厨师长1人，热菜厨师2人，面点厨师2人，凉菜厨师1人，帮厨厨师1人，勤杂服务</w:t>
      </w:r>
      <w:r>
        <w:rPr>
          <w:rFonts w:hint="eastAsia" w:ascii="华文仿宋" w:hAnsi="华文仿宋" w:eastAsia="华文仿宋" w:cs="华文仿宋"/>
          <w:szCs w:val="21"/>
          <w:lang w:val="en-US" w:eastAsia="zh-CN"/>
        </w:rPr>
        <w:t>4</w:t>
      </w:r>
      <w:r>
        <w:rPr>
          <w:rFonts w:hint="eastAsia" w:ascii="华文仿宋" w:hAnsi="华文仿宋" w:eastAsia="华文仿宋" w:cs="华文仿宋"/>
          <w:szCs w:val="21"/>
        </w:rPr>
        <w:t>人。</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餐饮服务范围与餐饮饭菜品种</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职工餐</w:t>
      </w:r>
    </w:p>
    <w:p>
      <w:pPr>
        <w:spacing w:line="360" w:lineRule="auto"/>
        <w:ind w:left="660" w:leftChars="200" w:hanging="220" w:hangingChars="100"/>
        <w:rPr>
          <w:rFonts w:hint="eastAsia" w:ascii="华文仿宋" w:hAnsi="华文仿宋" w:eastAsia="华文仿宋" w:cs="华文仿宋"/>
          <w:szCs w:val="21"/>
        </w:rPr>
      </w:pPr>
      <w:r>
        <w:rPr>
          <w:rFonts w:hint="eastAsia" w:ascii="华文仿宋" w:hAnsi="华文仿宋" w:eastAsia="华文仿宋" w:cs="华文仿宋"/>
          <w:szCs w:val="21"/>
        </w:rPr>
        <w:t>1.</w:t>
      </w:r>
      <w:r>
        <w:rPr>
          <w:rFonts w:hint="eastAsia" w:ascii="华文仿宋" w:hAnsi="华文仿宋" w:eastAsia="华文仿宋" w:cs="华文仿宋"/>
          <w:szCs w:val="21"/>
          <w:lang w:eastAsia="zh-CN"/>
        </w:rPr>
        <w:t>费用</w:t>
      </w:r>
      <w:r>
        <w:rPr>
          <w:rFonts w:hint="eastAsia" w:ascii="华文仿宋" w:hAnsi="华文仿宋" w:eastAsia="华文仿宋" w:cs="华文仿宋"/>
          <w:szCs w:val="21"/>
        </w:rPr>
        <w:t>：</w:t>
      </w:r>
      <w:r>
        <w:rPr>
          <w:rFonts w:hint="eastAsia" w:ascii="华文仿宋" w:hAnsi="华文仿宋" w:eastAsia="华文仿宋" w:cs="华文仿宋"/>
          <w:szCs w:val="21"/>
          <w:lang w:eastAsia="zh-CN"/>
        </w:rPr>
        <w:t>预算金额259.1925万元</w:t>
      </w:r>
      <w:r>
        <w:rPr>
          <w:rFonts w:hint="eastAsia" w:ascii="华文仿宋" w:hAnsi="华文仿宋" w:eastAsia="华文仿宋" w:cs="华文仿宋"/>
          <w:szCs w:val="21"/>
          <w:lang w:val="en-US" w:eastAsia="zh-CN"/>
        </w:rPr>
        <w:t>（包括餐饮原材料、应急性餐饮保障、燃气、低值易耗品、服务管理费等）</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2.用餐人数：</w:t>
      </w:r>
      <w:r>
        <w:rPr>
          <w:rFonts w:hint="eastAsia" w:ascii="华文仿宋" w:hAnsi="华文仿宋" w:eastAsia="华文仿宋" w:cs="华文仿宋"/>
          <w:szCs w:val="21"/>
          <w:lang w:val="en-US" w:eastAsia="zh-CN"/>
        </w:rPr>
        <w:t>180</w:t>
      </w:r>
      <w:r>
        <w:rPr>
          <w:rFonts w:hint="eastAsia" w:ascii="华文仿宋" w:hAnsi="华文仿宋" w:eastAsia="华文仿宋" w:cs="华文仿宋"/>
          <w:szCs w:val="21"/>
        </w:rPr>
        <w:t>人</w:t>
      </w:r>
    </w:p>
    <w:p>
      <w:pPr>
        <w:spacing w:line="360" w:lineRule="auto"/>
        <w:ind w:firstLine="440" w:firstLineChars="200"/>
        <w:rPr>
          <w:rFonts w:hint="eastAsia" w:ascii="华文仿宋" w:hAnsi="华文仿宋" w:eastAsia="华文仿宋" w:cs="华文仿宋"/>
          <w:szCs w:val="21"/>
          <w:highlight w:val="none"/>
        </w:rPr>
      </w:pPr>
      <w:r>
        <w:rPr>
          <w:rFonts w:hint="eastAsia" w:ascii="华文仿宋" w:hAnsi="华文仿宋" w:eastAsia="华文仿宋" w:cs="华文仿宋"/>
          <w:szCs w:val="21"/>
          <w:highlight w:val="none"/>
        </w:rPr>
        <w:t>3.各餐次提供食品明细（双方协商后制定菜谱）</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（1）早餐:</w:t>
      </w:r>
    </w:p>
    <w:p>
      <w:pPr>
        <w:spacing w:line="360" w:lineRule="auto"/>
        <w:ind w:firstLine="880" w:firstLineChars="400"/>
        <w:rPr>
          <w:rFonts w:hint="eastAsia" w:ascii="华文仿宋" w:hAnsi="华文仿宋" w:eastAsia="华文仿宋" w:cs="华文仿宋"/>
          <w:szCs w:val="21"/>
        </w:rPr>
      </w:pPr>
      <w:r>
        <w:rPr>
          <w:rFonts w:hint="eastAsia" w:ascii="华文仿宋" w:hAnsi="华文仿宋" w:eastAsia="华文仿宋" w:cs="华文仿宋"/>
          <w:szCs w:val="21"/>
        </w:rPr>
        <w:t>主食：3种；汤/牛奶：1种；粥1种；凉菜：2种；蛋类：2种；咸菜：3种。</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（2）午餐:</w:t>
      </w:r>
    </w:p>
    <w:p>
      <w:pPr>
        <w:spacing w:line="360" w:lineRule="auto"/>
        <w:ind w:firstLine="880" w:firstLineChars="400"/>
        <w:rPr>
          <w:rFonts w:hint="eastAsia" w:ascii="华文仿宋" w:hAnsi="华文仿宋" w:eastAsia="华文仿宋" w:cs="华文仿宋"/>
          <w:szCs w:val="21"/>
        </w:rPr>
      </w:pPr>
      <w:r>
        <w:rPr>
          <w:rFonts w:hint="eastAsia" w:ascii="华文仿宋" w:hAnsi="华文仿宋" w:eastAsia="华文仿宋" w:cs="华文仿宋"/>
          <w:szCs w:val="21"/>
        </w:rPr>
        <w:t>热菜：4种；汤：1种；主食（米）：1种；面食：1种；凉菜：2种</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杂粮：1种；水果/酸奶：1种。</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（3）晚餐：</w:t>
      </w:r>
    </w:p>
    <w:p>
      <w:pPr>
        <w:spacing w:line="360" w:lineRule="auto"/>
        <w:ind w:firstLine="880" w:firstLineChars="400"/>
        <w:rPr>
          <w:rFonts w:hint="eastAsia" w:ascii="华文仿宋" w:hAnsi="华文仿宋" w:eastAsia="华文仿宋" w:cs="华文仿宋"/>
          <w:szCs w:val="21"/>
        </w:rPr>
      </w:pPr>
      <w:r>
        <w:rPr>
          <w:rFonts w:hint="eastAsia" w:ascii="华文仿宋" w:hAnsi="华文仿宋" w:eastAsia="华文仿宋" w:cs="华文仿宋"/>
          <w:szCs w:val="21"/>
        </w:rPr>
        <w:t>热菜：3种；凉菜：1种；汤/粥：1种；主食（米）：1种；面食：1种。</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三、服务要求</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（一）具备基本的条件。</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1.建立健全并严格执行各项食品安全管理制度。</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2.食品进货渠道正当、稳定、货源充足。</w:t>
      </w:r>
    </w:p>
    <w:p>
      <w:pPr>
        <w:spacing w:line="360" w:lineRule="auto"/>
        <w:ind w:left="660" w:leftChars="200" w:hanging="220" w:hangingChars="100"/>
        <w:rPr>
          <w:rFonts w:hint="eastAsia" w:ascii="华文仿宋" w:hAnsi="华文仿宋" w:eastAsia="华文仿宋" w:cs="华文仿宋"/>
          <w:szCs w:val="21"/>
        </w:rPr>
      </w:pPr>
      <w:r>
        <w:rPr>
          <w:rFonts w:hint="eastAsia" w:ascii="华文仿宋" w:hAnsi="华文仿宋" w:eastAsia="华文仿宋" w:cs="华文仿宋"/>
          <w:szCs w:val="21"/>
        </w:rPr>
        <w:t>3.</w:t>
      </w:r>
      <w:r>
        <w:rPr>
          <w:rFonts w:hint="eastAsia" w:ascii="华文仿宋" w:hAnsi="华文仿宋" w:eastAsia="华文仿宋" w:cs="华文仿宋"/>
          <w:szCs w:val="21"/>
          <w:lang w:eastAsia="zh-CN"/>
        </w:rPr>
        <w:t>投标人派遣的工作人员须服从采购人管理</w:t>
      </w:r>
      <w:r>
        <w:rPr>
          <w:rFonts w:hint="eastAsia" w:ascii="华文仿宋" w:hAnsi="华文仿宋" w:eastAsia="华文仿宋" w:cs="华文仿宋"/>
          <w:szCs w:val="21"/>
        </w:rPr>
        <w:t>，</w:t>
      </w:r>
      <w:r>
        <w:rPr>
          <w:rFonts w:hint="eastAsia" w:ascii="华文仿宋" w:hAnsi="华文仿宋" w:eastAsia="华文仿宋" w:cs="华文仿宋"/>
          <w:szCs w:val="21"/>
          <w:lang w:eastAsia="zh-CN"/>
        </w:rPr>
        <w:t>与采购人之间不具有任何劳动或雇佣关系，</w:t>
      </w:r>
      <w:r>
        <w:rPr>
          <w:rFonts w:hint="eastAsia" w:ascii="华文仿宋" w:hAnsi="华文仿宋" w:eastAsia="华文仿宋" w:cs="华文仿宋"/>
          <w:szCs w:val="21"/>
        </w:rPr>
        <w:t>符合国家法定退休年龄人员原则上不再选派。</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4.服务期限为一年（具体以合同签订时间为准）</w:t>
      </w:r>
    </w:p>
    <w:p>
      <w:pPr>
        <w:spacing w:line="360" w:lineRule="auto"/>
        <w:ind w:left="660" w:leftChars="200" w:hanging="220" w:hangingChars="100"/>
        <w:rPr>
          <w:rFonts w:hint="eastAsia" w:ascii="华文仿宋" w:hAnsi="华文仿宋" w:eastAsia="华文仿宋" w:cs="华文仿宋"/>
          <w:szCs w:val="21"/>
        </w:rPr>
      </w:pPr>
      <w:r>
        <w:rPr>
          <w:rFonts w:hint="eastAsia" w:ascii="华文仿宋" w:hAnsi="华文仿宋" w:eastAsia="华文仿宋" w:cs="华文仿宋"/>
          <w:szCs w:val="21"/>
        </w:rPr>
        <w:t>5.工作时间：早餐：7:30-8:30  午餐：11:30-12:30  晚餐17:30-18:30（包括工作日和节假日）</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供餐时间甲方可根据实际需求调整，乙方应按甲方要求积极配合，准时开餐。</w:t>
      </w:r>
    </w:p>
    <w:p>
      <w:pPr>
        <w:spacing w:line="360" w:lineRule="auto"/>
        <w:ind w:left="660" w:leftChars="200" w:hanging="220" w:hangingChars="100"/>
        <w:rPr>
          <w:rFonts w:hint="eastAsia" w:ascii="华文仿宋" w:hAnsi="华文仿宋" w:eastAsia="华文仿宋" w:cs="华文仿宋"/>
          <w:szCs w:val="21"/>
        </w:rPr>
      </w:pPr>
      <w:r>
        <w:rPr>
          <w:rFonts w:hint="eastAsia" w:ascii="华文仿宋" w:hAnsi="华文仿宋" w:eastAsia="华文仿宋" w:cs="华文仿宋"/>
          <w:szCs w:val="21"/>
        </w:rPr>
        <w:t>6.原材料供应应具有安全稳定的合作渠道(如自有基地/合作的基地/合法供应商)和完善的配送体系,肉类供应商开具的&lt;&lt;动物防疫条件合格证&gt;&gt;或&lt;&lt;产品</w:t>
      </w:r>
      <w:r>
        <w:rPr>
          <w:rFonts w:hint="eastAsia" w:ascii="华文仿宋" w:hAnsi="华文仿宋" w:eastAsia="华文仿宋" w:cs="华文仿宋"/>
          <w:szCs w:val="21"/>
          <w:lang w:eastAsia="zh-CN"/>
        </w:rPr>
        <w:t>检验</w:t>
      </w:r>
      <w:r>
        <w:rPr>
          <w:rFonts w:hint="eastAsia" w:ascii="华文仿宋" w:hAnsi="华文仿宋" w:eastAsia="华文仿宋" w:cs="华文仿宋"/>
          <w:szCs w:val="21"/>
        </w:rPr>
        <w:t>检疫合格证&gt;&gt;.</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7.遵纪守法，诚实守信，无任何不良记录。</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（二）人员服务要求</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投标人派遣的工作人员须服从采购人的管理。如因采购人临时加餐或其他原因需增加工作人员时，投标人应及时增派</w:t>
      </w:r>
      <w:r>
        <w:rPr>
          <w:rFonts w:hint="eastAsia" w:ascii="华文仿宋" w:hAnsi="华文仿宋" w:eastAsia="华文仿宋" w:cs="华文仿宋"/>
          <w:szCs w:val="21"/>
          <w:lang w:eastAsia="zh-CN"/>
        </w:rPr>
        <w:t>。</w:t>
      </w:r>
    </w:p>
    <w:p>
      <w:pPr>
        <w:spacing w:line="360" w:lineRule="auto"/>
        <w:ind w:left="440" w:leftChars="200" w:firstLine="0" w:firstLineChars="0"/>
        <w:rPr>
          <w:rFonts w:hint="eastAsia" w:ascii="华文仿宋" w:hAnsi="华文仿宋" w:eastAsia="华文仿宋" w:cs="华文仿宋"/>
          <w:szCs w:val="21"/>
        </w:rPr>
      </w:pPr>
      <w:r>
        <w:rPr>
          <w:rFonts w:hint="eastAsia" w:ascii="华文仿宋" w:hAnsi="华文仿宋" w:eastAsia="华文仿宋" w:cs="华文仿宋"/>
          <w:szCs w:val="21"/>
        </w:rPr>
        <w:t>投标人所有人员须有健康证（有效期内）方可上岗。每年按规定进行体检，健康状况</w:t>
      </w:r>
      <w:r>
        <w:rPr>
          <w:rFonts w:hint="eastAsia" w:ascii="华文仿宋" w:hAnsi="华文仿宋" w:eastAsia="华文仿宋" w:cs="华文仿宋"/>
          <w:szCs w:val="21"/>
          <w:lang w:eastAsia="zh-CN"/>
        </w:rPr>
        <w:t>符</w:t>
      </w:r>
      <w:r>
        <w:rPr>
          <w:rFonts w:hint="eastAsia" w:ascii="华文仿宋" w:hAnsi="华文仿宋" w:eastAsia="华文仿宋" w:cs="华文仿宋"/>
          <w:szCs w:val="21"/>
        </w:rPr>
        <w:t>合餐饮行业要求，发现不符合健康标准的， 应立即离岗。</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投标人所有人员上岗时必须按规定穿戴工作服(帽)及其他劳动保护用品。</w:t>
      </w:r>
    </w:p>
    <w:p>
      <w:pPr>
        <w:spacing w:line="360" w:lineRule="auto"/>
        <w:ind w:left="440" w:leftChars="200" w:firstLine="0" w:firstLineChars="0"/>
        <w:rPr>
          <w:rFonts w:hint="eastAsia" w:ascii="华文仿宋" w:hAnsi="华文仿宋" w:eastAsia="华文仿宋" w:cs="华文仿宋"/>
          <w:szCs w:val="21"/>
        </w:rPr>
      </w:pPr>
      <w:r>
        <w:rPr>
          <w:rFonts w:hint="eastAsia" w:ascii="华文仿宋" w:hAnsi="华文仿宋" w:eastAsia="华文仿宋" w:cs="华文仿宋"/>
          <w:szCs w:val="21"/>
        </w:rPr>
        <w:t>做到仪容整洁、大方；做到服务主动热情、态度和蔼、礼貌待人、礼仪规范，对就餐人员要一视同仁。</w:t>
      </w:r>
    </w:p>
    <w:p>
      <w:pPr>
        <w:pStyle w:val="2"/>
        <w:ind w:left="430" w:leftChars="100" w:hanging="210" w:hangingChars="100"/>
        <w:rPr>
          <w:rFonts w:hint="eastAsia" w:ascii="华文仿宋" w:hAnsi="华文仿宋" w:eastAsia="华文仿宋" w:cs="华文仿宋"/>
          <w:lang w:val="en-US" w:eastAsia="zh-CN"/>
        </w:rPr>
      </w:pPr>
      <w:r>
        <w:rPr>
          <w:rFonts w:hint="eastAsia" w:ascii="华文仿宋" w:hAnsi="华文仿宋" w:eastAsia="华文仿宋" w:cs="华文仿宋"/>
          <w:szCs w:val="21"/>
          <w:lang w:val="en-US" w:eastAsia="zh-CN"/>
        </w:rPr>
        <w:t xml:space="preserve">  投标人为采购人提供全面用餐需求及用餐保障，随时（24小时）听从采购人调动及安排。</w:t>
      </w:r>
    </w:p>
    <w:p>
      <w:pPr>
        <w:spacing w:line="360" w:lineRule="auto"/>
        <w:ind w:left="440" w:leftChars="200" w:firstLine="0" w:firstLineChars="0"/>
        <w:rPr>
          <w:rFonts w:hint="eastAsia" w:ascii="华文仿宋" w:hAnsi="华文仿宋" w:eastAsia="华文仿宋" w:cs="华文仿宋"/>
          <w:szCs w:val="21"/>
        </w:rPr>
      </w:pPr>
      <w:r>
        <w:rPr>
          <w:rFonts w:hint="eastAsia" w:ascii="华文仿宋" w:hAnsi="华文仿宋" w:eastAsia="华文仿宋" w:cs="华文仿宋"/>
          <w:szCs w:val="21"/>
        </w:rPr>
        <w:t>协议期内，投标人负责食堂及其附属加工区域内的操作安全，因投标人管理不善或操作失误发生的事故责任由投标人承担。</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w:t>
      </w:r>
      <w:r>
        <w:rPr>
          <w:rFonts w:hint="eastAsia" w:ascii="华文仿宋" w:hAnsi="华文仿宋" w:eastAsia="华文仿宋" w:cs="华文仿宋"/>
          <w:szCs w:val="21"/>
          <w:lang w:eastAsia="zh-CN"/>
        </w:rPr>
        <w:t>三</w:t>
      </w:r>
      <w:r>
        <w:rPr>
          <w:rFonts w:hint="eastAsia" w:ascii="华文仿宋" w:hAnsi="华文仿宋" w:eastAsia="华文仿宋" w:cs="华文仿宋"/>
          <w:szCs w:val="21"/>
        </w:rPr>
        <w:t>）工作要求</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投标人负责食堂的管理工作。负责食堂人员的组织纪律、任务分配、质量管理、检查督导等。</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投标人工作人员要严格遵守采购人的各项工作规定，按有关规定自觉接受卫生管理部门及采购人对辖区内工作检查、监督。</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投标人应搞好食堂、操作间内的环境卫生。</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食堂垃圾及污物应按采购人指定地点放置，不得随意舍弃，厨房沉淀池要定期清掏。</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投标人应严格执行《中华人民共和国食品安全法》的规定，保证食品卫生。</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餐饮服务人员应当满足以下条件：每年进行健康检查，取得健康证明。患有痢疾、伤寒、病毒性肝炎等消化道传染病（包括病原携带者），活动性肺结核，化脓性或者渗出性皮肤病以及其他有碍食品卫生的疾病的，不得参加接触直接入口食品的工作；在出现咳嗽、腹泻、发热、呕吐等有碍于食品卫生的病症时，应立即脱离工作岗位，待查明病因、排除有碍食品卫生的病症或治愈后，方可重新上岗；保持个人卫生，生产、销售食品时，必须将手洗净，穿戴清洁的工作衣、帽。</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投标人需对员工进行相关安全教育，保持办公区域环境安全、干净、整洁。投标人发现不安全隐患需及时向采购人提出书面申请，采购人应及时采取相关措施予以解决。</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w:t>
      </w:r>
      <w:r>
        <w:rPr>
          <w:rFonts w:hint="eastAsia" w:ascii="华文仿宋" w:hAnsi="华文仿宋" w:eastAsia="华文仿宋" w:cs="华文仿宋"/>
          <w:szCs w:val="21"/>
          <w:lang w:eastAsia="zh-CN"/>
        </w:rPr>
        <w:t>四</w:t>
      </w:r>
      <w:r>
        <w:rPr>
          <w:rFonts w:hint="eastAsia" w:ascii="华文仿宋" w:hAnsi="华文仿宋" w:eastAsia="华文仿宋" w:cs="华文仿宋"/>
          <w:szCs w:val="21"/>
        </w:rPr>
        <w:t>）验收标准</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按照食品服务行业标准执行相关工作，满足用餐需求。</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四、食品质量要求</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（一）主食质量：</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1、供餐时，热食品种保持温热。</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2、食品表面无风干、水浸现象。</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3、蒸类制作：要求碱量合适，不酸不黄，个头喧腾，软硬合适， 色白型好。</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4、煮类制作：不生、不糟、不软、不硬、不破；</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5、烙活制作：火候均匀，不生不糊，厚薄一致，边沿熟透，层次多。</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6、烤类制作：火候一致，不生不糊。</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7、炸类制作：矾、碱、盐比例合适，型大量准，没有阴阳面。</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（二）热菜质量：</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1、供餐时，热食品种保持温热。</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2、菜要先洗后切，注意营养卫生，丁、丝、条、块、片等刀口均匀、厚薄一致、粗细一致。</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3、食品保证质量，火候适中，汁芡均匀，咸淡可口，色、香、味、型俱佳。</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4、素菜食品即时烹炒，控干过多的汁和水份。</w:t>
      </w:r>
    </w:p>
    <w:p>
      <w:pPr>
        <w:spacing w:line="360" w:lineRule="auto"/>
        <w:ind w:firstLine="220" w:firstLineChars="100"/>
        <w:rPr>
          <w:rFonts w:hint="eastAsia" w:ascii="华文仿宋" w:hAnsi="华文仿宋" w:eastAsia="华文仿宋" w:cs="华文仿宋"/>
          <w:szCs w:val="21"/>
        </w:rPr>
      </w:pPr>
      <w:r>
        <w:rPr>
          <w:rFonts w:hint="eastAsia" w:ascii="华文仿宋" w:hAnsi="华文仿宋" w:eastAsia="华文仿宋" w:cs="华文仿宋"/>
          <w:szCs w:val="21"/>
        </w:rPr>
        <w:t>五、员工仪容仪表</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（一）按规定着装，服装整齐，鞋面干净整洁。</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（二）佩带胸卡、规范服务。</w:t>
      </w:r>
    </w:p>
    <w:p>
      <w:pPr>
        <w:spacing w:line="360" w:lineRule="auto"/>
        <w:ind w:left="1100" w:leftChars="200" w:hanging="660" w:hangingChars="300"/>
        <w:rPr>
          <w:rFonts w:hint="eastAsia" w:ascii="华文仿宋" w:hAnsi="华文仿宋" w:eastAsia="华文仿宋" w:cs="华文仿宋"/>
          <w:szCs w:val="21"/>
        </w:rPr>
      </w:pPr>
      <w:r>
        <w:rPr>
          <w:rFonts w:hint="eastAsia" w:ascii="华文仿宋" w:hAnsi="华文仿宋" w:eastAsia="华文仿宋" w:cs="华文仿宋"/>
          <w:szCs w:val="21"/>
        </w:rPr>
        <w:t>（三）注重个人卫生，头发整齐、美观，男发长不过耳，女不留披肩发（长发应盘起），不许染黑色以外其他颜色头发。</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（四）上班确保正常的工作状态，制售人员必须戴口罩，工作区域内不得吸烟。</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六、餐饮服务人员的规章制度</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（一）严格执行各项相关规章制度。</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（二）在工作区内认真工作，不串岗、不大声喧哗。</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（三）设备出现问题及时反映给主管人员，并及时通知</w:t>
      </w:r>
      <w:r>
        <w:rPr>
          <w:rFonts w:hint="eastAsia" w:ascii="华文仿宋" w:hAnsi="华文仿宋" w:eastAsia="华文仿宋" w:cs="华文仿宋"/>
          <w:szCs w:val="21"/>
          <w:lang w:eastAsia="zh-CN"/>
        </w:rPr>
        <w:t>采购人</w:t>
      </w:r>
      <w:r>
        <w:rPr>
          <w:rFonts w:hint="eastAsia" w:ascii="华文仿宋" w:hAnsi="华文仿宋" w:eastAsia="华文仿宋" w:cs="华文仿宋"/>
          <w:szCs w:val="21"/>
        </w:rPr>
        <w:t>。</w:t>
      </w:r>
    </w:p>
    <w:p>
      <w:pPr>
        <w:spacing w:line="360" w:lineRule="auto"/>
        <w:ind w:left="1100" w:leftChars="200" w:hanging="660" w:hangingChars="300"/>
        <w:rPr>
          <w:rFonts w:hint="eastAsia" w:ascii="华文仿宋" w:hAnsi="华文仿宋" w:eastAsia="华文仿宋" w:cs="华文仿宋"/>
          <w:szCs w:val="21"/>
        </w:rPr>
      </w:pPr>
      <w:r>
        <w:rPr>
          <w:rFonts w:hint="eastAsia" w:ascii="华文仿宋" w:hAnsi="华文仿宋" w:eastAsia="华文仿宋" w:cs="华文仿宋"/>
          <w:szCs w:val="21"/>
        </w:rPr>
        <w:t>（四）不和用餐人员发生任何冲突，做到文明礼貌、热情周到，避免和用餐人员发生冲突，发生纠纷如实反映并及时处理。</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（五）如就餐区域发生突发事故、紧急事故或异常情况等，所有人员应服从有关人员的</w:t>
      </w:r>
      <w:r>
        <w:rPr>
          <w:rFonts w:hint="eastAsia" w:ascii="华文仿宋" w:hAnsi="华文仿宋" w:eastAsia="华文仿宋" w:cs="华文仿宋"/>
          <w:szCs w:val="21"/>
          <w:lang w:val="en-US" w:eastAsia="zh-CN"/>
        </w:rPr>
        <w:t xml:space="preserve">   </w:t>
      </w:r>
      <w:r>
        <w:rPr>
          <w:rFonts w:hint="eastAsia" w:ascii="华文仿宋" w:hAnsi="华文仿宋" w:eastAsia="华文仿宋" w:cs="华文仿宋"/>
          <w:szCs w:val="21"/>
        </w:rPr>
        <w:t>指挥安排。</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七、食堂的服务工作职责</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投标</w:t>
      </w:r>
      <w:r>
        <w:rPr>
          <w:rFonts w:hint="eastAsia" w:ascii="华文仿宋" w:hAnsi="华文仿宋" w:eastAsia="华文仿宋" w:cs="华文仿宋"/>
          <w:szCs w:val="21"/>
          <w:lang w:eastAsia="zh-CN"/>
        </w:rPr>
        <w:t>人</w:t>
      </w:r>
      <w:r>
        <w:rPr>
          <w:rFonts w:hint="eastAsia" w:ascii="华文仿宋" w:hAnsi="华文仿宋" w:eastAsia="华文仿宋" w:cs="华文仿宋"/>
          <w:szCs w:val="21"/>
        </w:rPr>
        <w:t>负责食堂内的所有卫生清洁、保持工作。</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（一）开餐前搞好食堂的桌、椅、地面卫生</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（二）检查食堂内所有设备完好无缺。</w:t>
      </w:r>
    </w:p>
    <w:p>
      <w:pPr>
        <w:spacing w:line="360" w:lineRule="auto"/>
        <w:ind w:firstLine="440" w:firstLineChars="200"/>
        <w:rPr>
          <w:rFonts w:hint="eastAsia" w:ascii="华文仿宋" w:hAnsi="华文仿宋" w:eastAsia="华文仿宋" w:cs="华文仿宋"/>
          <w:szCs w:val="21"/>
        </w:rPr>
      </w:pPr>
      <w:r>
        <w:rPr>
          <w:rFonts w:hint="eastAsia" w:ascii="华文仿宋" w:hAnsi="华文仿宋" w:eastAsia="华文仿宋" w:cs="华文仿宋"/>
          <w:szCs w:val="21"/>
        </w:rPr>
        <w:t>（三）发现工程上的问题，认真填写维修单。</w:t>
      </w:r>
    </w:p>
    <w:p>
      <w:pPr>
        <w:spacing w:line="360" w:lineRule="auto"/>
        <w:ind w:firstLine="440" w:firstLineChars="200"/>
        <w:rPr>
          <w:rFonts w:hint="eastAsia" w:ascii="华文仿宋" w:hAnsi="华文仿宋" w:eastAsia="华文仿宋" w:cs="华文仿宋"/>
          <w:lang w:eastAsia="zh-CN"/>
        </w:rPr>
      </w:pPr>
      <w:r>
        <w:rPr>
          <w:rFonts w:hint="eastAsia" w:ascii="华文仿宋" w:hAnsi="华文仿宋" w:eastAsia="华文仿宋" w:cs="华文仿宋"/>
          <w:szCs w:val="21"/>
        </w:rPr>
        <w:t>（四）定期清理餐桌、椅，保证用餐清洁，随时接受采购人检查。</w:t>
      </w:r>
    </w:p>
    <w:p>
      <w:pPr>
        <w:rPr>
          <w:rFonts w:hint="eastAsia" w:ascii="华文仿宋" w:hAnsi="华文仿宋" w:eastAsia="华文仿宋" w:cs="华文仿宋"/>
          <w:lang w:eastAsia="zh-CN"/>
        </w:rPr>
      </w:pPr>
    </w:p>
    <w:p>
      <w:pPr>
        <w:pStyle w:val="7"/>
        <w:tabs>
          <w:tab w:val="left" w:pos="1622"/>
        </w:tabs>
        <w:wordWrap w:val="0"/>
        <w:spacing w:line="460" w:lineRule="exact"/>
        <w:ind w:left="8"/>
        <w:rPr>
          <w:rFonts w:hint="eastAsia" w:ascii="华文仿宋" w:hAnsi="华文仿宋" w:eastAsia="华文仿宋" w:cs="华文仿宋"/>
          <w:bCs w:val="0"/>
          <w:highlight w:val="none"/>
          <w:lang w:eastAsia="zh-CN"/>
        </w:rPr>
      </w:pPr>
      <w:r>
        <w:rPr>
          <w:rFonts w:hint="eastAsia" w:ascii="华文仿宋" w:hAnsi="华文仿宋" w:eastAsia="华文仿宋" w:cs="华文仿宋"/>
          <w:bCs w:val="0"/>
          <w:highlight w:val="none"/>
          <w:lang w:eastAsia="zh-CN"/>
        </w:rPr>
        <w:t>第六章 拟签订的合同文本</w:t>
      </w:r>
      <w:bookmarkEnd w:id="55"/>
      <w:bookmarkStart w:id="56" w:name="_Toc145922181"/>
    </w:p>
    <w:p>
      <w:pPr>
        <w:jc w:val="center"/>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（此合同仅供参考。以最终采购人与中标供应商签定的合同条款为准，</w:t>
      </w:r>
    </w:p>
    <w:p>
      <w:pPr>
        <w:jc w:val="center"/>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最终签定合同的主要条款不能与招标文件有冲突）</w:t>
      </w:r>
      <w:bookmarkStart w:id="57" w:name="_TOC_250000"/>
      <w:bookmarkEnd w:id="57"/>
      <w:bookmarkStart w:id="58" w:name="1.一般约定_"/>
      <w:bookmarkEnd w:id="58"/>
    </w:p>
    <w:p>
      <w:pPr>
        <w:spacing w:before="156" w:beforeLines="50" w:after="156" w:afterLines="50" w:line="720" w:lineRule="auto"/>
        <w:jc w:val="center"/>
        <w:rPr>
          <w:rFonts w:hint="eastAsia" w:ascii="华文仿宋" w:hAnsi="华文仿宋" w:eastAsia="华文仿宋" w:cs="华文仿宋"/>
          <w:b/>
          <w:sz w:val="36"/>
          <w:szCs w:val="40"/>
        </w:rPr>
      </w:pPr>
      <w:r>
        <w:rPr>
          <w:rFonts w:hint="eastAsia" w:ascii="华文仿宋" w:hAnsi="华文仿宋" w:eastAsia="华文仿宋" w:cs="华文仿宋"/>
          <w:b/>
          <w:sz w:val="36"/>
          <w:szCs w:val="40"/>
        </w:rPr>
        <w:t>龙湾屯镇政府食堂餐饮服务保障协议</w:t>
      </w:r>
    </w:p>
    <w:p>
      <w:pPr>
        <w:spacing w:line="420" w:lineRule="exact"/>
        <w:ind w:firstLine="562" w:firstLineChars="200"/>
        <w:rPr>
          <w:rFonts w:hint="eastAsia" w:ascii="华文仿宋" w:hAnsi="华文仿宋" w:eastAsia="华文仿宋" w:cs="华文仿宋"/>
          <w:b/>
          <w:sz w:val="28"/>
          <w:szCs w:val="28"/>
          <w:lang w:val="en-US" w:eastAsia="zh-CN"/>
        </w:rPr>
      </w:pPr>
      <w:r>
        <w:rPr>
          <w:rFonts w:hint="eastAsia" w:ascii="华文仿宋" w:hAnsi="华文仿宋" w:eastAsia="华文仿宋" w:cs="华文仿宋"/>
          <w:b/>
          <w:sz w:val="28"/>
          <w:szCs w:val="28"/>
        </w:rPr>
        <w:t>甲   方：</w:t>
      </w:r>
      <w:r>
        <w:rPr>
          <w:rFonts w:hint="eastAsia" w:ascii="华文仿宋" w:hAnsi="华文仿宋" w:eastAsia="华文仿宋" w:cs="华文仿宋"/>
          <w:b/>
          <w:sz w:val="28"/>
          <w:szCs w:val="28"/>
          <w:lang w:val="en-US" w:eastAsia="zh-CN"/>
        </w:rPr>
        <w:t xml:space="preserve"> </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统一社会信用代码：</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电  话：</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地  址： </w:t>
      </w:r>
    </w:p>
    <w:p>
      <w:pPr>
        <w:spacing w:line="420" w:lineRule="exact"/>
        <w:ind w:firstLine="560" w:firstLineChars="200"/>
        <w:rPr>
          <w:rFonts w:hint="eastAsia" w:ascii="华文仿宋" w:hAnsi="华文仿宋" w:eastAsia="华文仿宋" w:cs="华文仿宋"/>
          <w:sz w:val="28"/>
          <w:szCs w:val="28"/>
        </w:rPr>
      </w:pPr>
    </w:p>
    <w:p>
      <w:pPr>
        <w:spacing w:line="420" w:lineRule="exact"/>
        <w:ind w:firstLine="562" w:firstLineChars="200"/>
        <w:rPr>
          <w:rFonts w:hint="eastAsia" w:ascii="华文仿宋" w:hAnsi="华文仿宋" w:eastAsia="华文仿宋" w:cs="华文仿宋"/>
          <w:b/>
          <w:sz w:val="28"/>
          <w:szCs w:val="28"/>
          <w:lang w:eastAsia="zh-CN"/>
        </w:rPr>
      </w:pPr>
      <w:r>
        <w:rPr>
          <w:rFonts w:hint="eastAsia" w:ascii="华文仿宋" w:hAnsi="华文仿宋" w:eastAsia="华文仿宋" w:cs="华文仿宋"/>
          <w:b/>
          <w:sz w:val="28"/>
          <w:szCs w:val="28"/>
        </w:rPr>
        <w:t>乙   方：</w:t>
      </w:r>
      <w:r>
        <w:rPr>
          <w:rFonts w:hint="eastAsia" w:ascii="华文仿宋" w:hAnsi="华文仿宋" w:eastAsia="华文仿宋" w:cs="华文仿宋"/>
          <w:b/>
          <w:sz w:val="28"/>
          <w:szCs w:val="28"/>
          <w:lang w:val="en-US" w:eastAsia="zh-CN"/>
        </w:rPr>
        <w:t xml:space="preserve"> </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统一社会信用代码：</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电   话：</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地  址： </w:t>
      </w:r>
    </w:p>
    <w:p>
      <w:pPr>
        <w:spacing w:before="100" w:beforeAutospacing="1" w:line="420" w:lineRule="exact"/>
        <w:ind w:firstLine="560" w:firstLineChars="200"/>
        <w:rPr>
          <w:rFonts w:hint="eastAsia" w:ascii="华文仿宋" w:hAnsi="华文仿宋" w:eastAsia="华文仿宋" w:cs="华文仿宋"/>
          <w:sz w:val="28"/>
          <w:szCs w:val="28"/>
        </w:rPr>
      </w:pPr>
      <w:bookmarkStart w:id="59" w:name="_Toc311031356"/>
      <w:bookmarkStart w:id="60" w:name="_Toc311618227"/>
      <w:bookmarkStart w:id="61" w:name="_Toc311030779"/>
      <w:r>
        <w:rPr>
          <w:rFonts w:hint="eastAsia" w:ascii="华文仿宋" w:hAnsi="华文仿宋" w:eastAsia="华文仿宋" w:cs="华文仿宋"/>
          <w:sz w:val="28"/>
          <w:szCs w:val="28"/>
        </w:rPr>
        <w:t>为做好甲方食堂运行保障工作，提高膳食质量，由乙方为甲方职工食堂的餐饮提供服务及管理工作。为明确双方的权利和义务关系，甲、乙双方现经友好协商，特订立本协议。</w:t>
      </w:r>
    </w:p>
    <w:p>
      <w:pPr>
        <w:numPr>
          <w:ilvl w:val="0"/>
          <w:numId w:val="7"/>
        </w:numPr>
        <w:spacing w:before="100" w:beforeAutospacing="1" w:line="420" w:lineRule="exact"/>
        <w:ind w:firstLine="562" w:firstLineChars="200"/>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基本情况</w:t>
      </w:r>
    </w:p>
    <w:p>
      <w:pPr>
        <w:spacing w:before="100" w:beforeAutospacing="1" w:line="42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甲方</w:t>
      </w:r>
      <w:r>
        <w:rPr>
          <w:rFonts w:hint="eastAsia" w:ascii="华文仿宋" w:hAnsi="华文仿宋" w:eastAsia="华文仿宋" w:cs="华文仿宋"/>
          <w:sz w:val="28"/>
          <w:szCs w:val="28"/>
          <w:lang w:eastAsia="zh-CN"/>
        </w:rPr>
        <w:t>职工</w:t>
      </w:r>
      <w:r>
        <w:rPr>
          <w:rFonts w:hint="eastAsia" w:ascii="华文仿宋" w:hAnsi="华文仿宋" w:eastAsia="华文仿宋" w:cs="华文仿宋"/>
          <w:sz w:val="28"/>
          <w:szCs w:val="28"/>
        </w:rPr>
        <w:t>在食堂就餐</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乙方安排管理和工作人员负责甲方职工的餐饮服务保障工作。</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二、供餐要求</w:t>
      </w:r>
    </w:p>
    <w:p>
      <w:pPr>
        <w:autoSpaceDE w:val="0"/>
        <w:autoSpaceDN w:val="0"/>
        <w:adjustRightInd w:val="0"/>
        <w:spacing w:line="50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zh-CN"/>
        </w:rPr>
        <w:t>本着安全第一、营养为本的原则，乙方为</w:t>
      </w:r>
      <w:r>
        <w:rPr>
          <w:rFonts w:hint="eastAsia" w:ascii="华文仿宋" w:hAnsi="华文仿宋" w:eastAsia="华文仿宋" w:cs="华文仿宋"/>
          <w:sz w:val="28"/>
          <w:szCs w:val="28"/>
        </w:rPr>
        <w:t>甲方用餐人员提供自助餐形式的早、午、晚餐服务。同时根据甲方的需求提供用餐服务及加班员工的供餐服务。</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1．及时调整菜式品种。乙方应提前将下一周菜单交给甲方管理人员审核，根据甲方需求，双方协商及时进行调整。</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2.供餐时间</w:t>
      </w:r>
      <w:r>
        <w:rPr>
          <w:rFonts w:hint="eastAsia" w:ascii="华文仿宋" w:hAnsi="华文仿宋" w:eastAsia="华文仿宋" w:cs="华文仿宋"/>
          <w:sz w:val="28"/>
          <w:szCs w:val="28"/>
          <w:lang w:eastAsia="zh-CN"/>
        </w:rPr>
        <w:t>及标准</w:t>
      </w:r>
      <w:r>
        <w:rPr>
          <w:rFonts w:hint="eastAsia" w:ascii="华文仿宋" w:hAnsi="华文仿宋" w:eastAsia="华文仿宋" w:cs="华文仿宋"/>
          <w:sz w:val="28"/>
          <w:szCs w:val="28"/>
        </w:rPr>
        <w:t>：</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早餐：7:30-8:30  午餐：11:20-12:30  晚餐17:30-18:30</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供餐时间甲方可根据实际需求调整，乙方应按甲方要求积极配合，准时开餐。 </w:t>
      </w:r>
    </w:p>
    <w:p>
      <w:pPr>
        <w:autoSpaceDE w:val="0"/>
        <w:autoSpaceDN w:val="0"/>
        <w:adjustRightInd w:val="0"/>
        <w:spacing w:line="4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餐饮原料费用标准为每人每日</w:t>
      </w:r>
      <w:r>
        <w:rPr>
          <w:rFonts w:hint="eastAsia" w:ascii="华文仿宋" w:hAnsi="华文仿宋" w:eastAsia="华文仿宋" w:cs="华文仿宋"/>
          <w:sz w:val="28"/>
          <w:szCs w:val="28"/>
          <w:lang w:val="en-US" w:eastAsia="zh-CN"/>
        </w:rPr>
        <w:t xml:space="preserve">  元：早餐 元/人/餐、午餐  元/人/餐、晚餐  元/人/餐）。</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3.服务保障质量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餐品种类</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（1）早餐:</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主食：3种；汤/牛奶：1种；粥1种；凉菜：2种；蛋类：2种；咸菜：3种。</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（2）午餐:</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热菜：4种；凉菜：1种；汤：1种；主食（米）：1种；面食：1种；杂粮：1种；水果/酸奶：1种。</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（3）晚餐：</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热菜：3种；凉菜：1种；汤/粥：1种；主食（米）：1种；面食：1种。</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餐品质量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1.主食质量：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（1）供餐时，热食品种保持温热。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（2）食品表面无风干、水浸现象。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（3）蒸类制作：要求碱量合适，不酸不黄，软硬合适，色白型好。</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（4）煮类制作：不生、不糟、不软、不硬、不破；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（5）烙活制作：火候均匀，不生不糊，厚薄一致。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（6）烤类制作：火候一致，不生不糊。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（7）炸类制作：矾、碱、盐比例合适，型大量准，没有阴阳面。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2.冷菜质量：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（1）冷荤制作符合“五专”要求，即专人、专室、专用具、 专冷藏、专消毒。</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（2）酱制食品不含过多的汤汁。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（3）切配的食品刀口细腻、均匀、搭配合理。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（4）凉拌食品汤汁应适度，适时拌制。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（5）烹制后的食品完整、不碎、不松散。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3.热菜质量：</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（1）供餐时，热食品种保持温热。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（2）菜要先洗后切，注意营养卫生，丁、丝、条、块、片等刀口均匀、厚薄一致、粗细一致。</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（3）食品保证质量，火候适中，汁芡均匀，咸淡可口，色、 香、味、型俱佳。 </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（4）素菜食品即时烹炒，控干过多的汁和水份。</w:t>
      </w:r>
    </w:p>
    <w:p>
      <w:pPr>
        <w:spacing w:before="100" w:beforeAutospacing="1" w:line="160" w:lineRule="exact"/>
        <w:ind w:firstLine="562" w:firstLineChars="200"/>
        <w:rPr>
          <w:rFonts w:hint="eastAsia" w:ascii="华文仿宋" w:hAnsi="华文仿宋" w:eastAsia="华文仿宋" w:cs="华文仿宋"/>
          <w:b/>
          <w:sz w:val="28"/>
          <w:szCs w:val="28"/>
        </w:rPr>
      </w:pP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三、服务要求</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.乙方派遣的工作人员与甲方之间不具有任何劳动或雇佣关系。</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t>.乙方派遣的工作人员须服从甲方的管理。如甲方因其他原因临时加餐，乙方随时配合甲方做好用餐保障。</w:t>
      </w:r>
    </w:p>
    <w:p>
      <w:pPr>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bCs/>
          <w:sz w:val="28"/>
          <w:szCs w:val="28"/>
          <w:lang w:val="en-US" w:eastAsia="zh-CN"/>
        </w:rPr>
        <w:t>3</w:t>
      </w:r>
      <w:r>
        <w:rPr>
          <w:rFonts w:hint="eastAsia" w:ascii="华文仿宋" w:hAnsi="华文仿宋" w:eastAsia="华文仿宋" w:cs="华文仿宋"/>
          <w:bCs/>
          <w:sz w:val="28"/>
          <w:szCs w:val="28"/>
        </w:rPr>
        <w:t>.乙方</w:t>
      </w:r>
      <w:r>
        <w:rPr>
          <w:rFonts w:hint="eastAsia" w:ascii="华文仿宋" w:hAnsi="华文仿宋" w:eastAsia="华文仿宋" w:cs="华文仿宋"/>
          <w:sz w:val="28"/>
          <w:szCs w:val="28"/>
        </w:rPr>
        <w:t>派遣的餐饮服务人员须有健康证（有效期内）方可上岗。每年按规定进行体检，健康状况符合餐饮行业要求，发现不符合健康标准的，应立即离岗。</w:t>
      </w:r>
    </w:p>
    <w:p>
      <w:pPr>
        <w:autoSpaceDE w:val="0"/>
        <w:autoSpaceDN w:val="0"/>
        <w:adjustRightInd w:val="0"/>
        <w:spacing w:line="420" w:lineRule="exact"/>
        <w:ind w:firstLine="560" w:firstLineChars="200"/>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.乙方派遣的餐饮服务人员上岗时必须按规定穿戴工作服(帽)及其他劳动保护用品。做到仪容整洁、大方；</w:t>
      </w:r>
      <w:r>
        <w:rPr>
          <w:rFonts w:hint="eastAsia" w:ascii="华文仿宋" w:hAnsi="华文仿宋" w:eastAsia="华文仿宋" w:cs="华文仿宋"/>
          <w:sz w:val="28"/>
          <w:szCs w:val="28"/>
          <w:lang w:val="zh-CN"/>
        </w:rPr>
        <w:t>做到服务主动热情、态度和蔼、礼貌待人、礼仪规范。</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t>.协议期内，乙方负责食堂及其附属加工区域内的操作安全，因乙方管理不善或操作失误发生的事故责任由乙方承担。</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四、场地、设备及有关用具</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1.服务所需的厨房场地和厨房用具由甲方提供。</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2.协议期内，食堂内所需的固定资产、机器设备的购入，维护及维修费用由甲方承担。</w:t>
      </w:r>
    </w:p>
    <w:p>
      <w:pPr>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3.乙方须</w:t>
      </w:r>
      <w:r>
        <w:rPr>
          <w:rFonts w:hint="eastAsia" w:ascii="华文仿宋" w:hAnsi="华文仿宋" w:eastAsia="华文仿宋" w:cs="华文仿宋"/>
          <w:sz w:val="28"/>
          <w:szCs w:val="28"/>
          <w:lang w:eastAsia="zh-CN"/>
        </w:rPr>
        <w:t>保证油烟管道及时清洗、</w:t>
      </w:r>
      <w:r>
        <w:rPr>
          <w:rFonts w:hint="eastAsia" w:ascii="华文仿宋" w:hAnsi="华文仿宋" w:eastAsia="华文仿宋" w:cs="华文仿宋"/>
          <w:sz w:val="28"/>
          <w:szCs w:val="28"/>
        </w:rPr>
        <w:t>操作间干净整洁，库房物品摆放整齐，并符合卫生监督部门的要求，食堂干净、明亮，空气清新，墙面、地板光亮无油污，餐桌椅等摆放整齐。</w:t>
      </w:r>
    </w:p>
    <w:p>
      <w:pPr>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4.冰箱内存放物品时要分类。先进先出有标记。不准存放变质，有异味及有毒的物品。私人物品不准在冰箱里存放。冰箱要有专人负责，及时清洗、除霜、消毒。达到无异味，无血水，无残渣。</w:t>
      </w:r>
    </w:p>
    <w:p>
      <w:pPr>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5.乙方按规定做好食品留样工作。</w:t>
      </w:r>
    </w:p>
    <w:p>
      <w:pPr>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6.协议期内，餐饮服务所消耗的燃气、低值易耗品等实际发生的费用由乙方承担。</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7.甲、乙双方共同确认，协议有效期内甲方向乙方提供的一切设施及用具的所有权属于甲方，乙方仅在协议有效期内对其享有临时使用和保管权；甲方向乙方提供的一切场地（包括食堂场地、员工洗浴场地等），乙方仅在协议有效期内对其享有临时性使用权。协议期满后乙方应当向甲方全部返还上述设施、用具及场地，不得以任何理由侵占或拒绝偿还。</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五、食物中毒或者其他食源性疾患等突发事件的处理</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1.协议期间，经卫生健康、监督部门鉴定，因食用食堂内食品致使发生食物中毒或者其他食源性疾患等事件的，由乙方承担责任。</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2.发生食物中毒、疑似食物中毒或者其他食源性疾患事故后，乙方应采取下列措施：</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（1）向所在地人民政府和卫生健康、监督部门报告，并及时通知甲方。</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（2）抓紧时间积极协助卫生健康、监督部门和相关机构救治病人。</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（3）立即采取可靠措施，保全造成食物中毒或者可能导致食物中毒的食品及其原料、工具、设备和现场。</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（4）落实卫生健康、监督部门相关要求或采取其他可行措施，把事态控制在最小范围。</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六、餐饮原材料要求</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1.乙方负责采购餐饮原材料，如米、面、油、杂粮、冷冻品、豆制品、肉及肉制品、禽、蛋、水产、蔬菜、水果等，甲方委派专人对食材的质量和新鲜度进行监督和检查。</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乙方所提供食品、食材原料、必须符合国家及当地的食品安全标准，若出现食品安全质量问题，乙方应无条件对问题食品进行退换或重新购买,由此多支出的费用由乙方承担，并承担由此给甲方造成的损失。因食品安全质量问题导致的其他法律责任，由乙方承担。</w:t>
      </w:r>
    </w:p>
    <w:p>
      <w:pPr>
        <w:autoSpaceDE w:val="0"/>
        <w:autoSpaceDN w:val="0"/>
        <w:adjustRightInd w:val="0"/>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3.在供货时乙方必须提供必要的食品检验合格证或者化验单，如肉类制品必须是定点屠宰且经检疫为合格的，有检验检疫合格证。</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 xml:space="preserve">七、服务保障期限和费用结算 </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1.合同履行期：</w:t>
      </w:r>
      <w:r>
        <w:rPr>
          <w:rFonts w:hint="eastAsia" w:ascii="华文仿宋" w:hAnsi="华文仿宋" w:eastAsia="华文仿宋" w:cs="华文仿宋"/>
          <w:kern w:val="0"/>
          <w:sz w:val="28"/>
          <w:szCs w:val="28"/>
          <w:lang w:val="en-US" w:eastAsia="zh-CN"/>
        </w:rPr>
        <w:t xml:space="preserve"> 一 </w:t>
      </w:r>
      <w:r>
        <w:rPr>
          <w:rFonts w:hint="eastAsia" w:ascii="华文仿宋" w:hAnsi="华文仿宋" w:eastAsia="华文仿宋" w:cs="华文仿宋"/>
          <w:kern w:val="0"/>
          <w:sz w:val="28"/>
          <w:szCs w:val="28"/>
        </w:rPr>
        <w:t xml:space="preserve">年，自 </w:t>
      </w:r>
      <w:r>
        <w:rPr>
          <w:rFonts w:hint="eastAsia" w:ascii="华文仿宋" w:hAnsi="华文仿宋" w:eastAsia="华文仿宋" w:cs="华文仿宋"/>
          <w:kern w:val="0"/>
          <w:sz w:val="28"/>
          <w:szCs w:val="28"/>
          <w:lang w:val="en-US" w:eastAsia="zh-CN"/>
        </w:rPr>
        <w:t xml:space="preserve">2026  </w:t>
      </w:r>
      <w:r>
        <w:rPr>
          <w:rFonts w:hint="eastAsia" w:ascii="华文仿宋" w:hAnsi="华文仿宋" w:eastAsia="华文仿宋" w:cs="华文仿宋"/>
          <w:kern w:val="0"/>
          <w:sz w:val="28"/>
          <w:szCs w:val="28"/>
        </w:rPr>
        <w:t>年</w:t>
      </w:r>
      <w:r>
        <w:rPr>
          <w:rFonts w:hint="eastAsia" w:ascii="华文仿宋" w:hAnsi="华文仿宋" w:eastAsia="华文仿宋" w:cs="华文仿宋"/>
          <w:kern w:val="0"/>
          <w:sz w:val="28"/>
          <w:szCs w:val="28"/>
          <w:u w:val="single"/>
        </w:rPr>
        <w:t xml:space="preserve"> </w:t>
      </w:r>
      <w:r>
        <w:rPr>
          <w:rFonts w:hint="eastAsia" w:ascii="华文仿宋" w:hAnsi="华文仿宋" w:eastAsia="华文仿宋" w:cs="华文仿宋"/>
          <w:kern w:val="0"/>
          <w:sz w:val="28"/>
          <w:szCs w:val="28"/>
          <w:u w:val="single"/>
          <w:lang w:val="en-US" w:eastAsia="zh-CN"/>
        </w:rPr>
        <w:t xml:space="preserve">1  </w:t>
      </w:r>
      <w:r>
        <w:rPr>
          <w:rFonts w:hint="eastAsia" w:ascii="华文仿宋" w:hAnsi="华文仿宋" w:eastAsia="华文仿宋" w:cs="华文仿宋"/>
          <w:kern w:val="0"/>
          <w:sz w:val="28"/>
          <w:szCs w:val="28"/>
        </w:rPr>
        <w:t>月</w:t>
      </w:r>
      <w:r>
        <w:rPr>
          <w:rFonts w:hint="eastAsia" w:ascii="华文仿宋" w:hAnsi="华文仿宋" w:eastAsia="华文仿宋" w:cs="华文仿宋"/>
          <w:kern w:val="0"/>
          <w:sz w:val="28"/>
          <w:szCs w:val="28"/>
          <w:u w:val="single"/>
          <w:lang w:val="en-US" w:eastAsia="zh-CN"/>
        </w:rPr>
        <w:t xml:space="preserve">  1</w:t>
      </w:r>
      <w:r>
        <w:rPr>
          <w:rFonts w:hint="eastAsia" w:ascii="华文仿宋" w:hAnsi="华文仿宋" w:eastAsia="华文仿宋" w:cs="华文仿宋"/>
          <w:kern w:val="0"/>
          <w:sz w:val="28"/>
          <w:szCs w:val="28"/>
          <w:u w:val="single"/>
        </w:rPr>
        <w:t xml:space="preserve"> </w:t>
      </w:r>
      <w:r>
        <w:rPr>
          <w:rFonts w:hint="eastAsia" w:ascii="华文仿宋" w:hAnsi="华文仿宋" w:eastAsia="华文仿宋" w:cs="华文仿宋"/>
          <w:kern w:val="0"/>
          <w:sz w:val="28"/>
          <w:szCs w:val="28"/>
        </w:rPr>
        <w:t>日起至</w:t>
      </w:r>
      <w:r>
        <w:rPr>
          <w:rFonts w:hint="eastAsia" w:ascii="华文仿宋" w:hAnsi="华文仿宋" w:eastAsia="华文仿宋" w:cs="华文仿宋"/>
          <w:kern w:val="0"/>
          <w:sz w:val="28"/>
          <w:szCs w:val="28"/>
          <w:lang w:val="en-US" w:eastAsia="zh-CN"/>
        </w:rPr>
        <w:t xml:space="preserve"> 2026  </w:t>
      </w:r>
      <w:r>
        <w:rPr>
          <w:rFonts w:hint="eastAsia" w:ascii="华文仿宋" w:hAnsi="华文仿宋" w:eastAsia="华文仿宋" w:cs="华文仿宋"/>
          <w:kern w:val="0"/>
          <w:sz w:val="28"/>
          <w:szCs w:val="28"/>
        </w:rPr>
        <w:t>年</w:t>
      </w:r>
      <w:r>
        <w:rPr>
          <w:rFonts w:hint="eastAsia" w:ascii="华文仿宋" w:hAnsi="华文仿宋" w:eastAsia="华文仿宋" w:cs="华文仿宋"/>
          <w:kern w:val="0"/>
          <w:sz w:val="28"/>
          <w:szCs w:val="28"/>
          <w:u w:val="single"/>
        </w:rPr>
        <w:t xml:space="preserve"> </w:t>
      </w:r>
      <w:r>
        <w:rPr>
          <w:rFonts w:hint="eastAsia" w:ascii="华文仿宋" w:hAnsi="华文仿宋" w:eastAsia="华文仿宋" w:cs="华文仿宋"/>
          <w:kern w:val="0"/>
          <w:sz w:val="28"/>
          <w:szCs w:val="28"/>
          <w:u w:val="single"/>
          <w:lang w:val="en-US" w:eastAsia="zh-CN"/>
        </w:rPr>
        <w:t xml:space="preserve">12  </w:t>
      </w:r>
      <w:r>
        <w:rPr>
          <w:rFonts w:hint="eastAsia" w:ascii="华文仿宋" w:hAnsi="华文仿宋" w:eastAsia="华文仿宋" w:cs="华文仿宋"/>
          <w:kern w:val="0"/>
          <w:sz w:val="28"/>
          <w:szCs w:val="28"/>
        </w:rPr>
        <w:t>月</w:t>
      </w:r>
      <w:r>
        <w:rPr>
          <w:rFonts w:hint="eastAsia" w:ascii="华文仿宋" w:hAnsi="华文仿宋" w:eastAsia="华文仿宋" w:cs="华文仿宋"/>
          <w:kern w:val="0"/>
          <w:sz w:val="28"/>
          <w:szCs w:val="28"/>
          <w:u w:val="single"/>
          <w:lang w:val="en-US" w:eastAsia="zh-CN"/>
        </w:rPr>
        <w:t xml:space="preserve"> 31  </w:t>
      </w:r>
      <w:r>
        <w:rPr>
          <w:rFonts w:hint="eastAsia" w:ascii="华文仿宋" w:hAnsi="华文仿宋" w:eastAsia="华文仿宋" w:cs="华文仿宋"/>
          <w:kern w:val="0"/>
          <w:sz w:val="28"/>
          <w:szCs w:val="28"/>
        </w:rPr>
        <w:t xml:space="preserve">日止。 </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2.本合同费用：</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（1）.服务管理费（含人员费用、管理费和税费）共计</w:t>
      </w:r>
      <w:r>
        <w:rPr>
          <w:rFonts w:hint="eastAsia" w:ascii="华文仿宋" w:hAnsi="华文仿宋" w:eastAsia="华文仿宋" w:cs="华文仿宋"/>
          <w:kern w:val="0"/>
          <w:sz w:val="28"/>
          <w:szCs w:val="28"/>
          <w:u w:val="single"/>
          <w:lang w:val="en-US" w:eastAsia="zh-CN"/>
        </w:rPr>
        <w:t xml:space="preserve">      </w:t>
      </w:r>
      <w:r>
        <w:rPr>
          <w:rFonts w:hint="eastAsia" w:ascii="华文仿宋" w:hAnsi="华文仿宋" w:eastAsia="华文仿宋" w:cs="华文仿宋"/>
          <w:kern w:val="0"/>
          <w:sz w:val="28"/>
          <w:szCs w:val="28"/>
        </w:rPr>
        <w:t>元，每月</w:t>
      </w:r>
      <w:r>
        <w:rPr>
          <w:rFonts w:hint="eastAsia" w:ascii="华文仿宋" w:hAnsi="华文仿宋" w:eastAsia="华文仿宋" w:cs="华文仿宋"/>
          <w:kern w:val="0"/>
          <w:sz w:val="28"/>
          <w:szCs w:val="28"/>
          <w:u w:val="single"/>
          <w:lang w:val="en-US" w:eastAsia="zh-CN"/>
        </w:rPr>
        <w:t xml:space="preserve">     </w:t>
      </w:r>
      <w:r>
        <w:rPr>
          <w:rFonts w:hint="eastAsia" w:ascii="华文仿宋" w:hAnsi="华文仿宋" w:eastAsia="华文仿宋" w:cs="华文仿宋"/>
          <w:kern w:val="0"/>
          <w:sz w:val="28"/>
          <w:szCs w:val="28"/>
        </w:rPr>
        <w:t>元。</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（2）.餐饮原料费用 (含餐饮原材料、燃气、低值易耗品、税费)，结算费用以实际发生为准。按照如下标准按月进行结算：早餐</w:t>
      </w:r>
      <w:r>
        <w:rPr>
          <w:rFonts w:hint="eastAsia" w:ascii="华文仿宋" w:hAnsi="华文仿宋" w:eastAsia="华文仿宋" w:cs="华文仿宋"/>
          <w:kern w:val="0"/>
          <w:sz w:val="28"/>
          <w:szCs w:val="28"/>
          <w:lang w:val="en-US" w:eastAsia="zh-CN"/>
        </w:rPr>
        <w:t xml:space="preserve">   </w:t>
      </w:r>
      <w:r>
        <w:rPr>
          <w:rFonts w:hint="eastAsia" w:ascii="华文仿宋" w:hAnsi="华文仿宋" w:eastAsia="华文仿宋" w:cs="华文仿宋"/>
          <w:kern w:val="0"/>
          <w:sz w:val="28"/>
          <w:szCs w:val="28"/>
        </w:rPr>
        <w:t>元/人/</w:t>
      </w:r>
      <w:r>
        <w:rPr>
          <w:rFonts w:hint="eastAsia" w:ascii="华文仿宋" w:hAnsi="华文仿宋" w:eastAsia="华文仿宋" w:cs="华文仿宋"/>
          <w:kern w:val="0"/>
          <w:sz w:val="28"/>
          <w:szCs w:val="28"/>
          <w:lang w:eastAsia="zh-CN"/>
        </w:rPr>
        <w:t>餐</w:t>
      </w:r>
      <w:r>
        <w:rPr>
          <w:rFonts w:hint="eastAsia" w:ascii="华文仿宋" w:hAnsi="华文仿宋" w:eastAsia="华文仿宋" w:cs="华文仿宋"/>
          <w:kern w:val="0"/>
          <w:sz w:val="28"/>
          <w:szCs w:val="28"/>
        </w:rPr>
        <w:t>、午餐</w:t>
      </w:r>
      <w:r>
        <w:rPr>
          <w:rFonts w:hint="eastAsia" w:ascii="华文仿宋" w:hAnsi="华文仿宋" w:eastAsia="华文仿宋" w:cs="华文仿宋"/>
          <w:kern w:val="0"/>
          <w:sz w:val="28"/>
          <w:szCs w:val="28"/>
          <w:lang w:val="en-US" w:eastAsia="zh-CN"/>
        </w:rPr>
        <w:t xml:space="preserve">   </w:t>
      </w:r>
      <w:r>
        <w:rPr>
          <w:rFonts w:hint="eastAsia" w:ascii="华文仿宋" w:hAnsi="华文仿宋" w:eastAsia="华文仿宋" w:cs="华文仿宋"/>
          <w:kern w:val="0"/>
          <w:sz w:val="28"/>
          <w:szCs w:val="28"/>
        </w:rPr>
        <w:t>元/人/</w:t>
      </w:r>
      <w:r>
        <w:rPr>
          <w:rFonts w:hint="eastAsia" w:ascii="华文仿宋" w:hAnsi="华文仿宋" w:eastAsia="华文仿宋" w:cs="华文仿宋"/>
          <w:kern w:val="0"/>
          <w:sz w:val="28"/>
          <w:szCs w:val="28"/>
          <w:lang w:eastAsia="zh-CN"/>
        </w:rPr>
        <w:t>餐</w:t>
      </w:r>
      <w:r>
        <w:rPr>
          <w:rFonts w:hint="eastAsia" w:ascii="华文仿宋" w:hAnsi="华文仿宋" w:eastAsia="华文仿宋" w:cs="华文仿宋"/>
          <w:kern w:val="0"/>
          <w:sz w:val="28"/>
          <w:szCs w:val="28"/>
        </w:rPr>
        <w:t>、晚餐</w:t>
      </w:r>
      <w:r>
        <w:rPr>
          <w:rFonts w:hint="eastAsia" w:ascii="华文仿宋" w:hAnsi="华文仿宋" w:eastAsia="华文仿宋" w:cs="华文仿宋"/>
          <w:kern w:val="0"/>
          <w:sz w:val="28"/>
          <w:szCs w:val="28"/>
          <w:lang w:val="en-US" w:eastAsia="zh-CN"/>
        </w:rPr>
        <w:t xml:space="preserve">   </w:t>
      </w:r>
      <w:r>
        <w:rPr>
          <w:rFonts w:hint="eastAsia" w:ascii="华文仿宋" w:hAnsi="华文仿宋" w:eastAsia="华文仿宋" w:cs="华文仿宋"/>
          <w:kern w:val="0"/>
          <w:sz w:val="28"/>
          <w:szCs w:val="28"/>
        </w:rPr>
        <w:t>元/人/</w:t>
      </w:r>
      <w:r>
        <w:rPr>
          <w:rFonts w:hint="eastAsia" w:ascii="华文仿宋" w:hAnsi="华文仿宋" w:eastAsia="华文仿宋" w:cs="华文仿宋"/>
          <w:kern w:val="0"/>
          <w:sz w:val="28"/>
          <w:szCs w:val="28"/>
          <w:lang w:eastAsia="zh-CN"/>
        </w:rPr>
        <w:t>餐。</w:t>
      </w:r>
      <w:r>
        <w:rPr>
          <w:rFonts w:hint="eastAsia" w:ascii="华文仿宋" w:hAnsi="华文仿宋" w:eastAsia="华文仿宋" w:cs="华文仿宋"/>
          <w:kern w:val="0"/>
          <w:sz w:val="28"/>
          <w:szCs w:val="28"/>
        </w:rPr>
        <w:t>每餐具体菜品、数量以双方制定的菜谱为准，人数以实际就餐人数为准。具体计算方法为：早、午、晚餐标准×当月对应的早、午、晚实际就餐人数。</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3.支付方式：[ 银行转账 ]。款项具体支付时间由双方另行商定，每次实际付款前，乙方还需满足以下条件，否则甲方有权不予付款，且不承担任何责任：（1）乙方向甲方提供</w:t>
      </w:r>
      <w:r>
        <w:rPr>
          <w:rFonts w:hint="eastAsia" w:ascii="华文仿宋" w:hAnsi="华文仿宋" w:eastAsia="华文仿宋" w:cs="华文仿宋"/>
          <w:kern w:val="0"/>
          <w:sz w:val="28"/>
          <w:szCs w:val="28"/>
          <w:lang w:eastAsia="zh-CN"/>
        </w:rPr>
        <w:t>食堂就餐明细</w:t>
      </w:r>
      <w:r>
        <w:rPr>
          <w:rFonts w:hint="eastAsia" w:ascii="华文仿宋" w:hAnsi="华文仿宋" w:eastAsia="华文仿宋" w:cs="华文仿宋"/>
          <w:kern w:val="0"/>
          <w:sz w:val="28"/>
          <w:szCs w:val="28"/>
        </w:rPr>
        <w:t>，甲方对乙方的工作量进行审核；（2）如需财政资金拨付的，待财政资金到位且甲方履行完毕资金拨付审批程序后，乙方方可向甲方开具发票，由甲方向乙方拨付资金；（3）相关法律法规另有规定的，从其规定。乙方需在甲方付款前出具正规合格的等额增值税发票。</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4.甲方应通过转账支票（乙方为收款人）、银行汇款的形式将乙方应得款项支付至乙方指定账户。如采用支票方式支付的，乙方授权固定责任人领取支票。如采用银行汇款的形式支付的，乙方汇款信息为：</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单位名称：北京天睿三义和餐饮管理有限公司</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统一社会信用代码：</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电   话：</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 xml:space="preserve">地  址： </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 xml:space="preserve">开户行： </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 xml:space="preserve">开户行账号： </w:t>
      </w:r>
    </w:p>
    <w:p>
      <w:pPr>
        <w:widowControl/>
        <w:shd w:val="clear" w:color="auto" w:fill="FFFFFF"/>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开户银行行号：</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八、双方的其他权利及义务</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（一）甲方的权利与义务：</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1.在条件允许的情况下，甲方负责为乙方员工提供免费住宿、必要的办公用房及办公设备。</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2.甲方负责员工食堂经营所需的《食品经营许可证》的办理并承担相应的费用，乙方积极协助。</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3.甲方有权就以下事件对乙方进行监督：对所提供的房屋、设施、桌椅等固定设施使用情况进行监督，非经甲方同意乙方不得对上述设施随意改造；对食堂、油烟管道</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操作间的清洁卫生、食品、服务、等进行监督（包括但不限于餐具、厨房用具的消毒状况，洗涤用品的质量、工作人员的健康等），以保证甲方职工的用餐安全。</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4.甲方应按时支付乙方费用，如双方对支付金额产生争议，争议部分不影响无争议部分的继续履行，乙方不得任意停止服务。</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5.甲方应提供合格、安全的设备设施和场地（如喷淋系统、消防器械等）。乙方发现安全隐患可向甲方提出书面申请，甲方应采取相应措施予以解决。</w:t>
      </w:r>
    </w:p>
    <w:p>
      <w:pPr>
        <w:spacing w:line="420" w:lineRule="exact"/>
        <w:ind w:firstLine="280" w:firstLineChars="100"/>
        <w:rPr>
          <w:rFonts w:hint="eastAsia" w:ascii="华文仿宋" w:hAnsi="华文仿宋" w:eastAsia="华文仿宋" w:cs="华文仿宋"/>
          <w:sz w:val="28"/>
          <w:szCs w:val="28"/>
        </w:rPr>
      </w:pPr>
      <w:r>
        <w:rPr>
          <w:rFonts w:hint="eastAsia" w:ascii="华文仿宋" w:hAnsi="华文仿宋" w:eastAsia="华文仿宋" w:cs="华文仿宋"/>
          <w:sz w:val="28"/>
          <w:szCs w:val="28"/>
        </w:rPr>
        <w:t>（二）乙方的权利与义务：</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1.乙方应严格执行《中华人民共和国食品安全法》的规定，保证食品卫生安全。 </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2.乙方负责餐饮服务人员的管理工作。负责食堂员工的组织纪律、任务分配、质量管理、检查督导、食品原材料采购等。</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3.乙方餐饮服务人员要严格遵守甲方的各项工作规定，按有关规定自觉接受卫生管理部门及甲方对辖区内工作检查、监督。</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4.食堂垃圾及污物应按现行法律法规做好垃圾分类工作，各类垃圾按要求进行分类，并投放到甲方指定地点放置，不得随意舍弃，搞好食堂、操作间内的环境卫生。</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5.乙方餐饮服务人员应当满足以下条件：每年进行健康检查，取得健康证明。患有痢疾、伤寒、病毒性肝炎等消化道传染病（包括病原携带者），活动性肺结核，化脓性或者渗出性皮肤病以及其他有碍食品卫生的疾病的，不得上岗；在出现咳嗽、腹泻、发热、呕吐等有碍于食品卫生的病症时，应立即脱离工作岗位，待查明病因、排除有碍食品卫生的病症或治愈后，方可重新上岗；保持个人卫生，生产、销售食品时，必须将手洗净，穿戴清洁的工作衣、帽。 </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6.乙方需做好员工宿舍及办公区域的内部管理，对员工进行相关安全教育，保持宿舍及办公区域环境安全、干净、整洁。</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8.每个月做好水、电、气、暖的安全培训，每半年组织一次消防演练并做好记录。</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九、应急餐饮保障</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1.乙方为甲方提供全面用餐需求及用餐保障，随时（24小时）听从甲方调动及安排。</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十、不可抗力</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协议期间发生不可抗力原因，导致协议部分或全部不能履行，双方可以按以下各项执行：</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甲、乙双方的任何一方由于不可抗力的原因不能履行本协议时，应及时向对方通报不能履行或不能完全履行的理由，在提供相关书面证明材料后，可以延期履行、部分履行或解除协议，双方对此均不承担违约责任。</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2.不可抗力导致协议终止，并不影响任何一方对不可抗力发生之前的违约行为进行责任追究。</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3.国家政策性的调整影响到协议的履行，双方将协商解决。</w:t>
      </w:r>
    </w:p>
    <w:p>
      <w:pPr>
        <w:spacing w:before="100" w:beforeAutospacing="1" w:line="160" w:lineRule="exact"/>
        <w:ind w:firstLine="562" w:firstLineChars="200"/>
        <w:rPr>
          <w:rFonts w:hint="eastAsia" w:ascii="华文仿宋" w:hAnsi="华文仿宋" w:eastAsia="华文仿宋" w:cs="华文仿宋"/>
          <w:b/>
          <w:sz w:val="28"/>
          <w:szCs w:val="28"/>
        </w:rPr>
      </w:pP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十一、特别约定</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1.本协议项下甲方与乙方之间的法律关系为委托服务关系，乙方在协议期内与甲方之外的第三方发生的一切债权、债务纠纷均与甲方无关。</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2.在协议期内，乙方员工的工资由乙方支付，乙方员工所发生的医疗、工伤等费用，均由乙方自行承担。甲方与乙方的员工之间不具有任何劳动或雇佣关系。</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3.除不可抗力事件外，乙方不得以任何理由不及时或不充足供应膳食。</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4.乙方人员发生盗窃等违法行为，由乙方负责向甲方赔偿。甲方有权保留法律处置权。</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5.甲、乙双方对于因本协议而交换的各类涉密信息和资料，均负有保密义务。任何一方未经对方书面许可，不得向任何第三方披露上述涉密信息和资料，或将其用于其他目的。</w:t>
      </w:r>
    </w:p>
    <w:p>
      <w:pPr>
        <w:spacing w:line="420" w:lineRule="exact"/>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6.因客观情况发生变化，需变更或</w:t>
      </w:r>
      <w:r>
        <w:rPr>
          <w:rFonts w:hint="eastAsia" w:ascii="华文仿宋" w:hAnsi="华文仿宋" w:eastAsia="华文仿宋" w:cs="华文仿宋"/>
          <w:kern w:val="0"/>
          <w:sz w:val="28"/>
          <w:szCs w:val="28"/>
        </w:rPr>
        <w:t>解除本协议的，需提前30天书面通知对方，经双方协商一致后，变更或解除本协议。</w:t>
      </w:r>
    </w:p>
    <w:p>
      <w:pPr>
        <w:spacing w:line="500" w:lineRule="exact"/>
        <w:ind w:firstLine="560" w:firstLineChars="200"/>
        <w:contextualSpacing/>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7.</w:t>
      </w:r>
      <w:r>
        <w:rPr>
          <w:rFonts w:hint="eastAsia" w:ascii="华文仿宋" w:hAnsi="华文仿宋" w:eastAsia="华文仿宋" w:cs="华文仿宋"/>
          <w:sz w:val="28"/>
          <w:szCs w:val="28"/>
        </w:rPr>
        <w:t>如乙方未与甲方协商一致的情况下，单方面停止提供餐饮服务，则视为乙方违约，乙方应赔偿甲方合同总价款10%的违约金，违约金不足以弥补甲方损失的，乙方应当赔偿甲方的全部损失”。</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十二、争议处理</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1.关于本协议的争议，双方应友好协商解决，协商不一致时，任何一方均可向北京市顺义区人民法院提起诉讼。</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2.本协议的订立、效力、解释、履行及争议的解决适用中华人民共和国的法律、法规。</w:t>
      </w:r>
    </w:p>
    <w:p>
      <w:pPr>
        <w:spacing w:before="100" w:beforeAutospacing="1" w:line="160" w:lineRule="exact"/>
        <w:ind w:firstLine="562" w:firstLineChars="200"/>
        <w:rPr>
          <w:rFonts w:hint="eastAsia" w:ascii="华文仿宋" w:hAnsi="华文仿宋" w:eastAsia="华文仿宋" w:cs="华文仿宋"/>
          <w:b/>
          <w:sz w:val="28"/>
          <w:szCs w:val="28"/>
        </w:rPr>
      </w:pPr>
      <w:r>
        <w:rPr>
          <w:rFonts w:hint="eastAsia" w:ascii="华文仿宋" w:hAnsi="华文仿宋" w:eastAsia="华文仿宋" w:cs="华文仿宋"/>
          <w:b/>
          <w:sz w:val="28"/>
          <w:szCs w:val="28"/>
        </w:rPr>
        <w:t>十三、其他事项</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1.本协议如有遗漏和未完善之处，需在补充协议中明确，补充协议作为本协议的组成部分，具有同等的法律效力。</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2.本协议壹式贰份，甲乙双方各执壹份，每份具有同等的法律效力。</w:t>
      </w:r>
    </w:p>
    <w:p>
      <w:pPr>
        <w:spacing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3.本协议自双方法定代表人或授权代表签字并加盖公章之日起生效。</w:t>
      </w:r>
    </w:p>
    <w:p>
      <w:pPr>
        <w:spacing w:line="420" w:lineRule="exact"/>
        <w:ind w:firstLine="560" w:firstLineChars="200"/>
        <w:rPr>
          <w:rFonts w:hint="eastAsia" w:ascii="华文仿宋" w:hAnsi="华文仿宋" w:eastAsia="华文仿宋" w:cs="华文仿宋"/>
          <w:sz w:val="28"/>
          <w:szCs w:val="28"/>
        </w:rPr>
      </w:pPr>
    </w:p>
    <w:p>
      <w:pPr>
        <w:spacing w:line="420" w:lineRule="exact"/>
        <w:ind w:firstLine="560" w:firstLineChars="200"/>
        <w:rPr>
          <w:rFonts w:hint="eastAsia" w:ascii="华文仿宋" w:hAnsi="华文仿宋" w:eastAsia="华文仿宋" w:cs="华文仿宋"/>
          <w:sz w:val="28"/>
          <w:szCs w:val="28"/>
        </w:rPr>
      </w:pPr>
    </w:p>
    <w:p>
      <w:pPr>
        <w:spacing w:line="420" w:lineRule="exact"/>
        <w:ind w:firstLine="560" w:firstLineChars="200"/>
        <w:rPr>
          <w:rFonts w:hint="eastAsia" w:ascii="华文仿宋" w:hAnsi="华文仿宋" w:eastAsia="华文仿宋" w:cs="华文仿宋"/>
          <w:sz w:val="28"/>
          <w:szCs w:val="28"/>
        </w:rPr>
      </w:pPr>
    </w:p>
    <w:p>
      <w:pPr>
        <w:ind w:firstLine="562" w:firstLineChars="200"/>
        <w:rPr>
          <w:rFonts w:hint="eastAsia" w:ascii="华文仿宋" w:hAnsi="华文仿宋" w:eastAsia="华文仿宋" w:cs="华文仿宋"/>
          <w:b/>
          <w:sz w:val="28"/>
          <w:szCs w:val="28"/>
          <w:lang w:val="en-US" w:eastAsia="zh-CN"/>
        </w:rPr>
      </w:pPr>
      <w:r>
        <w:rPr>
          <w:rFonts w:hint="eastAsia" w:ascii="华文仿宋" w:hAnsi="华文仿宋" w:eastAsia="华文仿宋" w:cs="华文仿宋"/>
          <w:b/>
          <w:sz w:val="28"/>
          <w:szCs w:val="28"/>
        </w:rPr>
        <w:t>甲方（盖章）：</w:t>
      </w:r>
      <w:r>
        <w:rPr>
          <w:rFonts w:hint="eastAsia" w:ascii="华文仿宋" w:hAnsi="华文仿宋" w:eastAsia="华文仿宋" w:cs="华文仿宋"/>
          <w:b/>
          <w:sz w:val="28"/>
          <w:szCs w:val="28"/>
          <w:lang w:val="en-US" w:eastAsia="zh-CN"/>
        </w:rPr>
        <w:t xml:space="preserve"> </w:t>
      </w:r>
    </w:p>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法定代表人或授权代表：                </w:t>
      </w:r>
    </w:p>
    <w:p>
      <w:pPr>
        <w:autoSpaceDE w:val="0"/>
        <w:autoSpaceDN w:val="0"/>
        <w:adjustRightInd w:val="0"/>
        <w:spacing w:before="100" w:beforeAutospacing="1"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联系电话：                           年    月    日</w:t>
      </w:r>
    </w:p>
    <w:p>
      <w:pPr>
        <w:autoSpaceDE w:val="0"/>
        <w:autoSpaceDN w:val="0"/>
        <w:adjustRightInd w:val="0"/>
        <w:spacing w:before="100" w:beforeAutospacing="1" w:line="420" w:lineRule="exact"/>
        <w:ind w:firstLine="560" w:firstLineChars="200"/>
        <w:rPr>
          <w:rFonts w:hint="eastAsia" w:ascii="华文仿宋" w:hAnsi="华文仿宋" w:eastAsia="华文仿宋" w:cs="华文仿宋"/>
          <w:sz w:val="28"/>
          <w:szCs w:val="28"/>
        </w:rPr>
      </w:pPr>
    </w:p>
    <w:p>
      <w:pPr>
        <w:autoSpaceDE w:val="0"/>
        <w:autoSpaceDN w:val="0"/>
        <w:adjustRightInd w:val="0"/>
        <w:spacing w:before="100" w:beforeAutospacing="1" w:line="420" w:lineRule="exact"/>
        <w:ind w:firstLine="560" w:firstLineChars="200"/>
        <w:rPr>
          <w:rFonts w:hint="eastAsia" w:ascii="华文仿宋" w:hAnsi="华文仿宋" w:eastAsia="华文仿宋" w:cs="华文仿宋"/>
          <w:sz w:val="28"/>
          <w:szCs w:val="28"/>
        </w:rPr>
      </w:pPr>
    </w:p>
    <w:p>
      <w:pPr>
        <w:autoSpaceDE w:val="0"/>
        <w:autoSpaceDN w:val="0"/>
        <w:adjustRightInd w:val="0"/>
        <w:spacing w:before="100" w:beforeAutospacing="1" w:line="420" w:lineRule="exact"/>
        <w:ind w:firstLine="560" w:firstLineChars="200"/>
        <w:rPr>
          <w:rFonts w:hint="eastAsia" w:ascii="华文仿宋" w:hAnsi="华文仿宋" w:eastAsia="华文仿宋" w:cs="华文仿宋"/>
          <w:sz w:val="28"/>
          <w:szCs w:val="28"/>
        </w:rPr>
      </w:pPr>
    </w:p>
    <w:p>
      <w:pPr>
        <w:ind w:firstLine="562" w:firstLineChars="200"/>
        <w:rPr>
          <w:rFonts w:hint="eastAsia" w:ascii="华文仿宋" w:hAnsi="华文仿宋" w:eastAsia="华文仿宋" w:cs="华文仿宋"/>
          <w:lang w:val="en-US" w:eastAsia="zh-CN"/>
        </w:rPr>
      </w:pPr>
      <w:r>
        <w:rPr>
          <w:rFonts w:hint="eastAsia" w:ascii="华文仿宋" w:hAnsi="华文仿宋" w:eastAsia="华文仿宋" w:cs="华文仿宋"/>
          <w:b/>
          <w:sz w:val="28"/>
          <w:szCs w:val="28"/>
        </w:rPr>
        <w:t>乙方（盖章）：</w:t>
      </w:r>
      <w:r>
        <w:rPr>
          <w:rFonts w:hint="eastAsia" w:ascii="华文仿宋" w:hAnsi="华文仿宋" w:eastAsia="华文仿宋" w:cs="华文仿宋"/>
          <w:b/>
          <w:sz w:val="28"/>
          <w:szCs w:val="28"/>
          <w:lang w:val="en-US" w:eastAsia="zh-CN"/>
        </w:rPr>
        <w:t xml:space="preserve"> </w:t>
      </w:r>
    </w:p>
    <w:p>
      <w:pPr>
        <w:autoSpaceDE w:val="0"/>
        <w:autoSpaceDN w:val="0"/>
        <w:adjustRightInd w:val="0"/>
        <w:spacing w:before="100" w:beforeAutospacing="1" w:line="4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法定代表人或授权代表：                 </w:t>
      </w:r>
    </w:p>
    <w:bookmarkEnd w:id="59"/>
    <w:bookmarkEnd w:id="60"/>
    <w:bookmarkEnd w:id="61"/>
    <w:p>
      <w:pPr>
        <w:autoSpaceDE w:val="0"/>
        <w:autoSpaceDN w:val="0"/>
        <w:adjustRightInd w:val="0"/>
        <w:spacing w:before="100" w:beforeAutospacing="1" w:line="420" w:lineRule="exact"/>
        <w:ind w:firstLine="560" w:firstLineChars="200"/>
        <w:rPr>
          <w:rFonts w:hint="eastAsia" w:ascii="华文仿宋" w:hAnsi="华文仿宋" w:eastAsia="华文仿宋" w:cs="华文仿宋"/>
        </w:rPr>
      </w:pPr>
      <w:r>
        <w:rPr>
          <w:rFonts w:hint="eastAsia" w:ascii="华文仿宋" w:hAnsi="华文仿宋" w:eastAsia="华文仿宋" w:cs="华文仿宋"/>
          <w:sz w:val="28"/>
          <w:szCs w:val="28"/>
        </w:rPr>
        <w:t>联系电话：                           年    月    日</w:t>
      </w: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0" w:firstLine="0" w:firstLineChars="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ind w:left="410" w:hanging="410"/>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rPr>
          <w:rFonts w:hint="eastAsia" w:ascii="华文仿宋" w:hAnsi="华文仿宋" w:eastAsia="华文仿宋" w:cs="华文仿宋"/>
          <w:highlight w:val="none"/>
          <w:lang w:eastAsia="zh-CN"/>
        </w:rPr>
      </w:pPr>
    </w:p>
    <w:p>
      <w:pPr>
        <w:rPr>
          <w:rFonts w:hint="eastAsia" w:ascii="华文仿宋" w:hAnsi="华文仿宋" w:eastAsia="华文仿宋" w:cs="华文仿宋"/>
          <w:highlight w:val="none"/>
          <w:lang w:eastAsia="zh-CN"/>
        </w:rPr>
      </w:pPr>
    </w:p>
    <w:p>
      <w:pPr>
        <w:pStyle w:val="27"/>
        <w:rPr>
          <w:rFonts w:hint="eastAsia" w:ascii="华文仿宋" w:hAnsi="华文仿宋" w:eastAsia="华文仿宋" w:cs="华文仿宋"/>
          <w:highlight w:val="none"/>
          <w:lang w:eastAsia="zh-CN"/>
        </w:rPr>
      </w:pPr>
    </w:p>
    <w:p>
      <w:pPr>
        <w:pStyle w:val="27"/>
        <w:ind w:left="0" w:leftChars="0" w:firstLine="0" w:firstLineChars="0"/>
        <w:rPr>
          <w:rFonts w:hint="eastAsia" w:ascii="华文仿宋" w:hAnsi="华文仿宋" w:eastAsia="华文仿宋" w:cs="华文仿宋"/>
          <w:highlight w:val="none"/>
          <w:lang w:eastAsia="zh-CN"/>
        </w:rPr>
      </w:pPr>
    </w:p>
    <w:bookmarkEnd w:id="56"/>
    <w:p>
      <w:pPr>
        <w:pStyle w:val="7"/>
        <w:tabs>
          <w:tab w:val="left" w:pos="1622"/>
        </w:tabs>
        <w:wordWrap w:val="0"/>
        <w:spacing w:line="460" w:lineRule="exact"/>
        <w:ind w:left="8"/>
        <w:rPr>
          <w:rFonts w:hint="eastAsia" w:ascii="华文仿宋" w:hAnsi="华文仿宋" w:eastAsia="华文仿宋" w:cs="华文仿宋"/>
          <w:bCs w:val="0"/>
          <w:highlight w:val="none"/>
          <w:lang w:eastAsia="zh-CN"/>
        </w:rPr>
      </w:pPr>
      <w:bookmarkStart w:id="62" w:name="_Toc187393550"/>
      <w:r>
        <w:rPr>
          <w:rFonts w:hint="eastAsia" w:ascii="华文仿宋" w:hAnsi="华文仿宋" w:eastAsia="华文仿宋" w:cs="华文仿宋"/>
          <w:bCs w:val="0"/>
          <w:highlight w:val="none"/>
          <w:lang w:eastAsia="zh-CN"/>
        </w:rPr>
        <w:t>第七章</w:t>
      </w:r>
      <w:r>
        <w:rPr>
          <w:rFonts w:hint="eastAsia" w:ascii="华文仿宋" w:hAnsi="华文仿宋" w:eastAsia="华文仿宋" w:cs="华文仿宋"/>
          <w:bCs w:val="0"/>
          <w:highlight w:val="none"/>
          <w:lang w:eastAsia="zh-CN"/>
        </w:rPr>
        <w:tab/>
      </w:r>
      <w:r>
        <w:rPr>
          <w:rFonts w:hint="eastAsia" w:ascii="华文仿宋" w:hAnsi="华文仿宋" w:eastAsia="华文仿宋" w:cs="华文仿宋"/>
          <w:bCs w:val="0"/>
          <w:highlight w:val="none"/>
          <w:lang w:eastAsia="zh-CN"/>
        </w:rPr>
        <w:t>投标文件格式</w:t>
      </w:r>
      <w:bookmarkEnd w:id="62"/>
    </w:p>
    <w:p>
      <w:pPr>
        <w:pStyle w:val="8"/>
        <w:ind w:left="0"/>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一、资格证明文件格式</w:t>
      </w:r>
    </w:p>
    <w:p>
      <w:pPr>
        <w:wordWrap w:val="0"/>
        <w:spacing w:before="5"/>
        <w:rPr>
          <w:rFonts w:hint="eastAsia" w:ascii="华文仿宋" w:hAnsi="华文仿宋" w:eastAsia="华文仿宋" w:cs="华文仿宋"/>
          <w:b/>
          <w:sz w:val="24"/>
          <w:szCs w:val="24"/>
          <w:highlight w:val="none"/>
          <w:lang w:eastAsia="zh-CN"/>
        </w:rPr>
      </w:pPr>
    </w:p>
    <w:p>
      <w:pPr>
        <w:wordWrap w:val="0"/>
        <w:ind w:left="121"/>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资格证明文件）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ind w:right="113"/>
        <w:jc w:val="center"/>
        <w:rPr>
          <w:rFonts w:hint="eastAsia"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ind w:left="5" w:right="113"/>
        <w:jc w:val="center"/>
        <w:rPr>
          <w:rFonts w:hint="eastAsia"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资格证明文件）</w:t>
      </w:r>
    </w:p>
    <w:p>
      <w:pPr>
        <w:wordWrap w:val="0"/>
        <w:spacing w:before="10"/>
        <w:rPr>
          <w:rFonts w:hint="eastAsia" w:ascii="华文仿宋" w:hAnsi="华文仿宋" w:eastAsia="华文仿宋" w:cs="华文仿宋"/>
          <w:b/>
          <w:sz w:val="58"/>
          <w:szCs w:val="24"/>
          <w:highlight w:val="none"/>
          <w:lang w:eastAsia="zh-CN"/>
        </w:rPr>
      </w:pPr>
    </w:p>
    <w:p>
      <w:pPr>
        <w:wordWrap w:val="0"/>
        <w:rPr>
          <w:rFonts w:hint="eastAsia" w:ascii="华文仿宋" w:hAnsi="华文仿宋" w:eastAsia="华文仿宋" w:cs="华文仿宋"/>
          <w:b/>
          <w:i/>
          <w:sz w:val="24"/>
          <w:highlight w:val="none"/>
          <w:lang w:eastAsia="zh-CN"/>
        </w:rPr>
      </w:pPr>
      <w:r>
        <w:rPr>
          <w:rFonts w:hint="eastAsia" w:ascii="华文仿宋" w:hAnsi="华文仿宋" w:eastAsia="华文仿宋" w:cs="华文仿宋"/>
          <w:b/>
          <w:sz w:val="24"/>
          <w:highlight w:val="none"/>
          <w:lang w:eastAsia="zh-CN"/>
        </w:rPr>
        <w:t>项目名称</w:t>
      </w:r>
      <w:r>
        <w:rPr>
          <w:rFonts w:hint="eastAsia" w:ascii="华文仿宋" w:hAnsi="华文仿宋" w:eastAsia="华文仿宋" w:cs="华文仿宋"/>
          <w:b/>
          <w:i/>
          <w:sz w:val="24"/>
          <w:highlight w:val="none"/>
          <w:lang w:eastAsia="zh-CN"/>
        </w:rPr>
        <w:t>:</w:t>
      </w:r>
    </w:p>
    <w:p>
      <w:pPr>
        <w:wordWrap w:val="0"/>
        <w:rPr>
          <w:rFonts w:hint="eastAsia"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项目编号/包号：</w:t>
      </w:r>
    </w:p>
    <w:p>
      <w:pPr>
        <w:wordWrap w:val="0"/>
        <w:rPr>
          <w:rFonts w:hint="eastAsia" w:ascii="华文仿宋" w:hAnsi="华文仿宋" w:eastAsia="华文仿宋" w:cs="华文仿宋"/>
          <w:b/>
          <w:sz w:val="36"/>
          <w:highlight w:val="none"/>
          <w:lang w:eastAsia="zh-CN"/>
        </w:rPr>
      </w:pPr>
    </w:p>
    <w:p>
      <w:pPr>
        <w:wordWrap w:val="0"/>
        <w:rPr>
          <w:rFonts w:hint="eastAsia" w:ascii="华文仿宋" w:hAnsi="华文仿宋" w:eastAsia="华文仿宋" w:cs="华文仿宋"/>
          <w:b/>
          <w:sz w:val="36"/>
          <w:highlight w:val="none"/>
          <w:lang w:eastAsia="zh-CN"/>
        </w:rPr>
      </w:pPr>
    </w:p>
    <w:p>
      <w:pPr>
        <w:wordWrap w:val="0"/>
        <w:rPr>
          <w:rFonts w:hint="eastAsia" w:ascii="华文仿宋" w:hAnsi="华文仿宋" w:eastAsia="华文仿宋" w:cs="华文仿宋"/>
          <w:b/>
          <w:sz w:val="36"/>
          <w:highlight w:val="none"/>
          <w:lang w:eastAsia="zh-CN"/>
        </w:rPr>
      </w:pPr>
    </w:p>
    <w:p>
      <w:pPr>
        <w:wordWrap w:val="0"/>
        <w:rPr>
          <w:rFonts w:hint="eastAsia" w:ascii="华文仿宋" w:hAnsi="华文仿宋" w:eastAsia="华文仿宋" w:cs="华文仿宋"/>
          <w:b/>
          <w:sz w:val="36"/>
          <w:highlight w:val="none"/>
          <w:lang w:eastAsia="zh-CN"/>
        </w:rPr>
      </w:pPr>
    </w:p>
    <w:p>
      <w:pPr>
        <w:wordWrap w:val="0"/>
        <w:rPr>
          <w:rFonts w:hint="eastAsia" w:ascii="华文仿宋" w:hAnsi="华文仿宋" w:eastAsia="华文仿宋" w:cs="华文仿宋"/>
          <w:b/>
          <w:sz w:val="36"/>
          <w:highlight w:val="none"/>
          <w:lang w:eastAsia="zh-CN"/>
        </w:rPr>
      </w:pPr>
    </w:p>
    <w:p>
      <w:pPr>
        <w:wordWrap w:val="0"/>
        <w:rPr>
          <w:rFonts w:hint="eastAsia" w:ascii="华文仿宋" w:hAnsi="华文仿宋" w:eastAsia="华文仿宋" w:cs="华文仿宋"/>
          <w:b/>
          <w:sz w:val="45"/>
          <w:highlight w:val="none"/>
          <w:lang w:eastAsia="zh-CN"/>
        </w:rPr>
      </w:pPr>
    </w:p>
    <w:p>
      <w:pPr>
        <w:wordWrap w:val="0"/>
        <w:rPr>
          <w:rFonts w:hint="eastAsia"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投标人名称：</w:t>
      </w:r>
    </w:p>
    <w:p>
      <w:pPr>
        <w:wordWrap w:val="0"/>
        <w:rPr>
          <w:rFonts w:hint="eastAsia" w:ascii="华文仿宋" w:hAnsi="华文仿宋" w:eastAsia="华文仿宋" w:cs="华文仿宋"/>
          <w:highlight w:val="none"/>
          <w:lang w:eastAsia="zh-CN"/>
        </w:rPr>
      </w:pPr>
    </w:p>
    <w:p>
      <w:pPr>
        <w:wordWrap w:val="0"/>
        <w:rPr>
          <w:rFonts w:hint="eastAsia" w:ascii="华文仿宋" w:hAnsi="华文仿宋" w:eastAsia="华文仿宋" w:cs="华文仿宋"/>
          <w:sz w:val="16"/>
          <w:szCs w:val="24"/>
          <w:highlight w:val="none"/>
          <w:lang w:eastAsia="zh-CN"/>
        </w:rPr>
      </w:pPr>
      <w:r>
        <w:rPr>
          <w:rFonts w:hint="eastAsia" w:ascii="华文仿宋" w:hAnsi="华文仿宋" w:eastAsia="华文仿宋" w:cs="华文仿宋"/>
          <w:sz w:val="16"/>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满足《中华人民共和国政府采购法》第二十二条规定</w:t>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1-1 营业执照等证明文件</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1-2 投标人资格声明书</w:t>
      </w:r>
    </w:p>
    <w:p>
      <w:pPr>
        <w:wordWrap w:val="0"/>
        <w:ind w:left="121"/>
        <w:jc w:val="center"/>
        <w:rPr>
          <w:rFonts w:hint="eastAsia" w:ascii="华文仿宋" w:hAnsi="华文仿宋" w:eastAsia="华文仿宋" w:cs="华文仿宋"/>
          <w:b/>
          <w:sz w:val="32"/>
          <w:highlight w:val="none"/>
          <w:lang w:eastAsia="zh-CN"/>
        </w:rPr>
      </w:pPr>
    </w:p>
    <w:p>
      <w:pPr>
        <w:wordWrap w:val="0"/>
        <w:ind w:left="121"/>
        <w:jc w:val="center"/>
        <w:rPr>
          <w:rFonts w:hint="eastAsia" w:ascii="华文仿宋" w:hAnsi="华文仿宋" w:eastAsia="华文仿宋" w:cs="华文仿宋"/>
          <w:b/>
          <w:sz w:val="32"/>
          <w:highlight w:val="none"/>
          <w:lang w:eastAsia="zh-CN"/>
        </w:rPr>
      </w:pPr>
      <w:r>
        <w:rPr>
          <w:rFonts w:hint="eastAsia" w:ascii="华文仿宋" w:hAnsi="华文仿宋" w:eastAsia="华文仿宋" w:cs="华文仿宋"/>
          <w:b/>
          <w:sz w:val="32"/>
          <w:highlight w:val="none"/>
          <w:lang w:eastAsia="zh-CN"/>
        </w:rPr>
        <w:t>投标人资格声明书</w:t>
      </w:r>
    </w:p>
    <w:p>
      <w:pPr>
        <w:wordWrap w:val="0"/>
        <w:spacing w:before="173"/>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z w:val="24"/>
          <w:szCs w:val="24"/>
          <w:highlight w:val="none"/>
          <w:u w:val="single"/>
          <w:lang w:eastAsia="zh-CN"/>
        </w:rPr>
        <w:t>采购人或采购代理机构</w:t>
      </w:r>
    </w:p>
    <w:p>
      <w:pPr>
        <w:wordWrap w:val="0"/>
        <w:spacing w:before="154"/>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在参与本次项目投标中，我单位承诺：</w:t>
      </w:r>
    </w:p>
    <w:p>
      <w:pPr>
        <w:wordWrap w:val="0"/>
        <w:spacing w:before="151"/>
        <w:ind w:left="53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（一）具有良好的商业信誉和健全的财务会计制度；</w:t>
      </w:r>
    </w:p>
    <w:p>
      <w:pPr>
        <w:wordWrap w:val="0"/>
        <w:spacing w:before="151"/>
        <w:ind w:left="53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（二）具有履行合同所必需的设备和专业技术能力；</w:t>
      </w:r>
    </w:p>
    <w:p>
      <w:pPr>
        <w:wordWrap w:val="0"/>
        <w:spacing w:before="154"/>
        <w:ind w:left="53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（三）有依法缴纳税收和社会保障资金的良好记录；</w:t>
      </w:r>
    </w:p>
    <w:p>
      <w:pPr>
        <w:wordWrap w:val="0"/>
        <w:spacing w:before="151" w:line="357" w:lineRule="auto"/>
        <w:ind w:left="1254" w:right="153" w:hanging="72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（四）参加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动前三</w:t>
      </w:r>
      <w:r>
        <w:rPr>
          <w:rFonts w:hint="eastAsia" w:ascii="华文仿宋" w:hAnsi="华文仿宋" w:eastAsia="华文仿宋" w:cs="华文仿宋"/>
          <w:spacing w:val="2"/>
          <w:sz w:val="24"/>
          <w:szCs w:val="24"/>
          <w:highlight w:val="none"/>
          <w:lang w:eastAsia="zh-CN"/>
        </w:rPr>
        <w:t>年</w:t>
      </w:r>
      <w:r>
        <w:rPr>
          <w:rFonts w:hint="eastAsia" w:ascii="华文仿宋" w:hAnsi="华文仿宋" w:eastAsia="华文仿宋" w:cs="华文仿宋"/>
          <w:sz w:val="24"/>
          <w:szCs w:val="24"/>
          <w:highlight w:val="none"/>
          <w:lang w:eastAsia="zh-CN"/>
        </w:rPr>
        <w:t>内，在</w:t>
      </w:r>
      <w:r>
        <w:rPr>
          <w:rFonts w:hint="eastAsia" w:ascii="华文仿宋" w:hAnsi="华文仿宋" w:eastAsia="华文仿宋" w:cs="华文仿宋"/>
          <w:spacing w:val="2"/>
          <w:sz w:val="24"/>
          <w:szCs w:val="24"/>
          <w:highlight w:val="none"/>
          <w:lang w:eastAsia="zh-CN"/>
        </w:rPr>
        <w:t>经</w:t>
      </w:r>
      <w:r>
        <w:rPr>
          <w:rFonts w:hint="eastAsia" w:ascii="华文仿宋" w:hAnsi="华文仿宋" w:eastAsia="华文仿宋" w:cs="华文仿宋"/>
          <w:sz w:val="24"/>
          <w:szCs w:val="24"/>
          <w:highlight w:val="none"/>
          <w:lang w:eastAsia="zh-CN"/>
        </w:rPr>
        <w:t>营活动中</w:t>
      </w:r>
      <w:r>
        <w:rPr>
          <w:rFonts w:hint="eastAsia" w:ascii="华文仿宋" w:hAnsi="华文仿宋" w:eastAsia="华文仿宋" w:cs="华文仿宋"/>
          <w:spacing w:val="2"/>
          <w:sz w:val="24"/>
          <w:szCs w:val="24"/>
          <w:highlight w:val="none"/>
          <w:lang w:eastAsia="zh-CN"/>
        </w:rPr>
        <w:t>没</w:t>
      </w:r>
      <w:r>
        <w:rPr>
          <w:rFonts w:hint="eastAsia" w:ascii="华文仿宋" w:hAnsi="华文仿宋" w:eastAsia="华文仿宋" w:cs="华文仿宋"/>
          <w:sz w:val="24"/>
          <w:szCs w:val="24"/>
          <w:highlight w:val="none"/>
          <w:lang w:eastAsia="zh-CN"/>
        </w:rPr>
        <w:t>有重大</w:t>
      </w:r>
      <w:r>
        <w:rPr>
          <w:rFonts w:hint="eastAsia" w:ascii="华文仿宋" w:hAnsi="华文仿宋" w:eastAsia="华文仿宋" w:cs="华文仿宋"/>
          <w:spacing w:val="2"/>
          <w:sz w:val="24"/>
          <w:szCs w:val="24"/>
          <w:highlight w:val="none"/>
          <w:lang w:eastAsia="zh-CN"/>
        </w:rPr>
        <w:t>违</w:t>
      </w:r>
      <w:r>
        <w:rPr>
          <w:rFonts w:hint="eastAsia" w:ascii="华文仿宋" w:hAnsi="华文仿宋" w:eastAsia="华文仿宋" w:cs="华文仿宋"/>
          <w:sz w:val="24"/>
          <w:szCs w:val="24"/>
          <w:highlight w:val="none"/>
          <w:lang w:eastAsia="zh-CN"/>
        </w:rPr>
        <w:t>法记录</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重大违法记录指</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w:t>
      </w:r>
      <w:r>
        <w:rPr>
          <w:rFonts w:hint="eastAsia" w:ascii="华文仿宋" w:hAnsi="华文仿宋" w:eastAsia="华文仿宋" w:cs="华文仿宋"/>
          <w:spacing w:val="2"/>
          <w:sz w:val="24"/>
          <w:szCs w:val="24"/>
          <w:highlight w:val="none"/>
          <w:lang w:eastAsia="zh-CN"/>
        </w:rPr>
        <w:t>营</w:t>
      </w:r>
      <w:r>
        <w:rPr>
          <w:rFonts w:hint="eastAsia" w:ascii="华文仿宋" w:hAnsi="华文仿宋" w:eastAsia="华文仿宋" w:cs="华文仿宋"/>
          <w:sz w:val="24"/>
          <w:szCs w:val="24"/>
          <w:highlight w:val="none"/>
          <w:lang w:eastAsia="zh-CN"/>
        </w:rPr>
        <w:t>受到刑</w:t>
      </w:r>
      <w:r>
        <w:rPr>
          <w:rFonts w:hint="eastAsia" w:ascii="华文仿宋" w:hAnsi="华文仿宋" w:eastAsia="华文仿宋" w:cs="华文仿宋"/>
          <w:spacing w:val="2"/>
          <w:sz w:val="24"/>
          <w:szCs w:val="24"/>
          <w:highlight w:val="none"/>
          <w:lang w:eastAsia="zh-CN"/>
        </w:rPr>
        <w:t>事</w:t>
      </w:r>
      <w:r>
        <w:rPr>
          <w:rFonts w:hint="eastAsia" w:ascii="华文仿宋" w:hAnsi="华文仿宋" w:eastAsia="华文仿宋" w:cs="华文仿宋"/>
          <w:sz w:val="24"/>
          <w:szCs w:val="24"/>
          <w:highlight w:val="none"/>
          <w:lang w:eastAsia="zh-CN"/>
        </w:rPr>
        <w:t>处罚或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责令停产</w:t>
      </w:r>
      <w:r>
        <w:rPr>
          <w:rFonts w:hint="eastAsia" w:ascii="华文仿宋" w:hAnsi="华文仿宋" w:eastAsia="华文仿宋" w:cs="华文仿宋"/>
          <w:spacing w:val="2"/>
          <w:sz w:val="24"/>
          <w:szCs w:val="24"/>
          <w:highlight w:val="none"/>
          <w:lang w:eastAsia="zh-CN"/>
        </w:rPr>
        <w:t>停</w:t>
      </w:r>
      <w:r>
        <w:rPr>
          <w:rFonts w:hint="eastAsia" w:ascii="华文仿宋" w:hAnsi="华文仿宋" w:eastAsia="华文仿宋" w:cs="华文仿宋"/>
          <w:sz w:val="24"/>
          <w:szCs w:val="24"/>
          <w:highlight w:val="none"/>
          <w:lang w:eastAsia="zh-CN"/>
        </w:rPr>
        <w:t>业、吊</w:t>
      </w:r>
      <w:r>
        <w:rPr>
          <w:rFonts w:hint="eastAsia" w:ascii="华文仿宋" w:hAnsi="华文仿宋" w:eastAsia="华文仿宋" w:cs="华文仿宋"/>
          <w:spacing w:val="2"/>
          <w:sz w:val="24"/>
          <w:szCs w:val="24"/>
          <w:highlight w:val="none"/>
          <w:lang w:eastAsia="zh-CN"/>
        </w:rPr>
        <w:t>销</w:t>
      </w:r>
      <w:r>
        <w:rPr>
          <w:rFonts w:hint="eastAsia" w:ascii="华文仿宋" w:hAnsi="华文仿宋" w:eastAsia="华文仿宋" w:cs="华文仿宋"/>
          <w:sz w:val="24"/>
          <w:szCs w:val="24"/>
          <w:highlight w:val="none"/>
          <w:lang w:eastAsia="zh-CN"/>
        </w:rPr>
        <w:t>许可证</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者执照、较大数</w:t>
      </w:r>
      <w:r>
        <w:rPr>
          <w:rFonts w:hint="eastAsia" w:ascii="华文仿宋" w:hAnsi="华文仿宋" w:eastAsia="华文仿宋" w:cs="华文仿宋"/>
          <w:spacing w:val="2"/>
          <w:sz w:val="24"/>
          <w:szCs w:val="24"/>
          <w:highlight w:val="none"/>
          <w:lang w:eastAsia="zh-CN"/>
        </w:rPr>
        <w:t>额</w:t>
      </w:r>
      <w:r>
        <w:rPr>
          <w:rFonts w:hint="eastAsia" w:ascii="华文仿宋" w:hAnsi="华文仿宋" w:eastAsia="华文仿宋" w:cs="华文仿宋"/>
          <w:sz w:val="24"/>
          <w:szCs w:val="24"/>
          <w:highlight w:val="none"/>
          <w:lang w:eastAsia="zh-CN"/>
        </w:rPr>
        <w:t>罚款等</w:t>
      </w:r>
      <w:r>
        <w:rPr>
          <w:rFonts w:hint="eastAsia" w:ascii="华文仿宋" w:hAnsi="华文仿宋" w:eastAsia="华文仿宋" w:cs="华文仿宋"/>
          <w:spacing w:val="2"/>
          <w:sz w:val="24"/>
          <w:szCs w:val="24"/>
          <w:highlight w:val="none"/>
          <w:lang w:eastAsia="zh-CN"/>
        </w:rPr>
        <w:t>行</w:t>
      </w:r>
      <w:r>
        <w:rPr>
          <w:rFonts w:hint="eastAsia" w:ascii="华文仿宋" w:hAnsi="华文仿宋" w:eastAsia="华文仿宋" w:cs="华文仿宋"/>
          <w:sz w:val="24"/>
          <w:szCs w:val="24"/>
          <w:highlight w:val="none"/>
          <w:lang w:eastAsia="zh-CN"/>
        </w:rPr>
        <w:t>政处罚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不包括</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违法经营</w:t>
      </w:r>
      <w:r>
        <w:rPr>
          <w:rFonts w:hint="eastAsia" w:ascii="华文仿宋" w:hAnsi="华文仿宋" w:eastAsia="华文仿宋" w:cs="华文仿宋"/>
          <w:spacing w:val="2"/>
          <w:sz w:val="24"/>
          <w:szCs w:val="24"/>
          <w:highlight w:val="none"/>
          <w:lang w:eastAsia="zh-CN"/>
        </w:rPr>
        <w:t>被</w:t>
      </w:r>
      <w:r>
        <w:rPr>
          <w:rFonts w:hint="eastAsia" w:ascii="华文仿宋" w:hAnsi="华文仿宋" w:eastAsia="华文仿宋" w:cs="华文仿宋"/>
          <w:sz w:val="24"/>
          <w:szCs w:val="24"/>
          <w:highlight w:val="none"/>
          <w:lang w:eastAsia="zh-CN"/>
        </w:rPr>
        <w:t>禁止在</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定期限</w:t>
      </w:r>
      <w:r>
        <w:rPr>
          <w:rFonts w:hint="eastAsia" w:ascii="华文仿宋" w:hAnsi="华文仿宋" w:eastAsia="华文仿宋" w:cs="华文仿宋"/>
          <w:spacing w:val="2"/>
          <w:sz w:val="24"/>
          <w:szCs w:val="24"/>
          <w:highlight w:val="none"/>
          <w:lang w:eastAsia="zh-CN"/>
        </w:rPr>
        <w:t>内</w:t>
      </w:r>
      <w:r>
        <w:rPr>
          <w:rFonts w:hint="eastAsia" w:ascii="华文仿宋" w:hAnsi="华文仿宋" w:eastAsia="华文仿宋" w:cs="华文仿宋"/>
          <w:sz w:val="24"/>
          <w:szCs w:val="24"/>
          <w:highlight w:val="none"/>
          <w:lang w:eastAsia="zh-CN"/>
        </w:rPr>
        <w:t>参加政府采购活动，但期限已经届满的情形</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6" w:line="355" w:lineRule="auto"/>
        <w:ind w:left="1254" w:right="153" w:hanging="72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（五）我单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不属于</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z w:val="24"/>
          <w:szCs w:val="24"/>
          <w:highlight w:val="none"/>
          <w:lang w:eastAsia="zh-CN"/>
        </w:rPr>
        <w:t>律、行</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法规规定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公益一</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事业单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、或使用事业编制且由财政拨款保障的群团组织（仅适用于政府购买服务项目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8" w:line="357" w:lineRule="auto"/>
        <w:ind w:left="1254" w:right="153" w:hanging="72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（六）我单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不存在</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sz w:val="24"/>
          <w:szCs w:val="24"/>
          <w:highlight w:val="none"/>
          <w:lang w:eastAsia="zh-CN"/>
        </w:rPr>
        <w:t>采购项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提供整</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设计、规</w:t>
      </w:r>
      <w:r>
        <w:rPr>
          <w:rFonts w:hint="eastAsia" w:ascii="华文仿宋" w:hAnsi="华文仿宋" w:eastAsia="华文仿宋" w:cs="华文仿宋"/>
          <w:spacing w:val="2"/>
          <w:sz w:val="24"/>
          <w:szCs w:val="24"/>
          <w:highlight w:val="none"/>
          <w:lang w:eastAsia="zh-CN"/>
        </w:rPr>
        <w:t>范</w:t>
      </w:r>
      <w:r>
        <w:rPr>
          <w:rFonts w:hint="eastAsia" w:ascii="华文仿宋" w:hAnsi="华文仿宋" w:eastAsia="华文仿宋" w:cs="华文仿宋"/>
          <w:sz w:val="24"/>
          <w:szCs w:val="24"/>
          <w:highlight w:val="none"/>
          <w:lang w:eastAsia="zh-CN"/>
        </w:rPr>
        <w:t>编制或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项目管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、监理、检测等</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z w:val="24"/>
          <w:szCs w:val="24"/>
          <w:highlight w:val="none"/>
          <w:lang w:eastAsia="zh-CN"/>
        </w:rPr>
        <w:t>务后，</w:t>
      </w:r>
      <w:r>
        <w:rPr>
          <w:rFonts w:hint="eastAsia" w:ascii="华文仿宋" w:hAnsi="华文仿宋" w:eastAsia="华文仿宋" w:cs="华文仿宋"/>
          <w:spacing w:val="2"/>
          <w:sz w:val="24"/>
          <w:szCs w:val="24"/>
          <w:highlight w:val="none"/>
          <w:lang w:eastAsia="zh-CN"/>
        </w:rPr>
        <w:t>再</w:t>
      </w:r>
      <w:r>
        <w:rPr>
          <w:rFonts w:hint="eastAsia" w:ascii="华文仿宋" w:hAnsi="华文仿宋" w:eastAsia="华文仿宋" w:cs="华文仿宋"/>
          <w:sz w:val="24"/>
          <w:szCs w:val="24"/>
          <w:highlight w:val="none"/>
          <w:lang w:eastAsia="zh-CN"/>
        </w:rPr>
        <w:t>参加该</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购项目</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其他采购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动的情</w:t>
      </w:r>
      <w:r>
        <w:rPr>
          <w:rFonts w:hint="eastAsia" w:ascii="华文仿宋" w:hAnsi="华文仿宋" w:eastAsia="华文仿宋" w:cs="华文仿宋"/>
          <w:spacing w:val="2"/>
          <w:sz w:val="24"/>
          <w:szCs w:val="24"/>
          <w:highlight w:val="none"/>
          <w:lang w:eastAsia="zh-CN"/>
        </w:rPr>
        <w:t>形</w:t>
      </w:r>
      <w:r>
        <w:rPr>
          <w:rFonts w:hint="eastAsia" w:ascii="华文仿宋" w:hAnsi="华文仿宋" w:eastAsia="华文仿宋" w:cs="华文仿宋"/>
          <w:sz w:val="24"/>
          <w:szCs w:val="24"/>
          <w:highlight w:val="none"/>
          <w:lang w:eastAsia="zh-CN"/>
        </w:rPr>
        <w:t>（单一</w:t>
      </w:r>
      <w:r>
        <w:rPr>
          <w:rFonts w:hint="eastAsia" w:ascii="华文仿宋" w:hAnsi="华文仿宋" w:eastAsia="华文仿宋" w:cs="华文仿宋"/>
          <w:spacing w:val="2"/>
          <w:sz w:val="24"/>
          <w:szCs w:val="24"/>
          <w:highlight w:val="none"/>
          <w:lang w:eastAsia="zh-CN"/>
        </w:rPr>
        <w:t>来</w:t>
      </w:r>
      <w:r>
        <w:rPr>
          <w:rFonts w:hint="eastAsia" w:ascii="华文仿宋" w:hAnsi="华文仿宋" w:eastAsia="华文仿宋" w:cs="华文仿宋"/>
          <w:sz w:val="24"/>
          <w:szCs w:val="24"/>
          <w:highlight w:val="none"/>
          <w:lang w:eastAsia="zh-CN"/>
        </w:rPr>
        <w:t>源采购项目除外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4" w:line="348" w:lineRule="auto"/>
        <w:ind w:left="1254" w:right="153" w:hanging="72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（七）与我单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存</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单位负</w:t>
      </w:r>
      <w:r>
        <w:rPr>
          <w:rFonts w:hint="eastAsia" w:ascii="华文仿宋" w:hAnsi="华文仿宋" w:eastAsia="华文仿宋" w:cs="华文仿宋"/>
          <w:spacing w:val="2"/>
          <w:sz w:val="24"/>
          <w:szCs w:val="24"/>
          <w:highlight w:val="none"/>
          <w:lang w:eastAsia="zh-CN"/>
        </w:rPr>
        <w:t>责</w:t>
      </w:r>
      <w:r>
        <w:rPr>
          <w:rFonts w:hint="eastAsia" w:ascii="华文仿宋" w:hAnsi="华文仿宋" w:eastAsia="华文仿宋" w:cs="华文仿宋"/>
          <w:sz w:val="24"/>
          <w:szCs w:val="24"/>
          <w:highlight w:val="none"/>
          <w:lang w:eastAsia="zh-CN"/>
        </w:rPr>
        <w:t>人为同一人或者</w:t>
      </w:r>
      <w:r>
        <w:rPr>
          <w:rFonts w:hint="eastAsia" w:ascii="华文仿宋" w:hAnsi="华文仿宋" w:eastAsia="华文仿宋" w:cs="华文仿宋"/>
          <w:spacing w:val="2"/>
          <w:sz w:val="24"/>
          <w:szCs w:val="24"/>
          <w:highlight w:val="none"/>
          <w:lang w:eastAsia="zh-CN"/>
        </w:rPr>
        <w:t>存</w:t>
      </w:r>
      <w:r>
        <w:rPr>
          <w:rFonts w:hint="eastAsia" w:ascii="华文仿宋" w:hAnsi="华文仿宋" w:eastAsia="华文仿宋" w:cs="华文仿宋"/>
          <w:sz w:val="24"/>
          <w:szCs w:val="24"/>
          <w:highlight w:val="none"/>
          <w:lang w:eastAsia="zh-CN"/>
        </w:rPr>
        <w:t>在直接控股、管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关</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的其他法人单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信息如</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不论其</w:t>
      </w:r>
      <w:r>
        <w:rPr>
          <w:rFonts w:hint="eastAsia" w:ascii="华文仿宋" w:hAnsi="华文仿宋" w:eastAsia="华文仿宋" w:cs="华文仿宋"/>
          <w:spacing w:val="2"/>
          <w:sz w:val="24"/>
          <w:szCs w:val="24"/>
          <w:highlight w:val="none"/>
          <w:lang w:eastAsia="zh-CN"/>
        </w:rPr>
        <w:t>是</w:t>
      </w:r>
      <w:r>
        <w:rPr>
          <w:rFonts w:hint="eastAsia" w:ascii="华文仿宋" w:hAnsi="华文仿宋" w:eastAsia="华文仿宋" w:cs="华文仿宋"/>
          <w:sz w:val="24"/>
          <w:szCs w:val="24"/>
          <w:highlight w:val="none"/>
          <w:lang w:eastAsia="zh-CN"/>
        </w:rPr>
        <w:t>否参加同</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合同项</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的政府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购活动均须填写</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4"/>
        <w:rPr>
          <w:rFonts w:hint="eastAsia" w:ascii="华文仿宋" w:hAnsi="华文仿宋" w:eastAsia="华文仿宋" w:cs="华文仿宋"/>
          <w:sz w:val="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22"/>
              <w:ind w:left="210" w:right="21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4890" w:type="dxa"/>
          </w:tcPr>
          <w:p>
            <w:pPr>
              <w:wordWrap w:val="0"/>
              <w:spacing w:before="22"/>
              <w:ind w:left="1782" w:right="1781"/>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单位名称</w:t>
            </w:r>
          </w:p>
        </w:tc>
        <w:tc>
          <w:tcPr>
            <w:tcW w:w="3180" w:type="dxa"/>
          </w:tcPr>
          <w:p>
            <w:pPr>
              <w:wordWrap w:val="0"/>
              <w:spacing w:before="22"/>
              <w:ind w:left="984" w:right="98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w:t>
            </w:r>
          </w:p>
        </w:tc>
        <w:tc>
          <w:tcPr>
            <w:tcW w:w="4890" w:type="dxa"/>
          </w:tcPr>
          <w:p>
            <w:pPr>
              <w:wordWrap w:val="0"/>
              <w:rPr>
                <w:rFonts w:hint="eastAsia" w:ascii="华文仿宋" w:hAnsi="华文仿宋" w:eastAsia="华文仿宋" w:cs="华文仿宋"/>
                <w:highlight w:val="none"/>
              </w:rPr>
            </w:pPr>
          </w:p>
        </w:tc>
        <w:tc>
          <w:tcPr>
            <w:tcW w:w="3180" w:type="dxa"/>
          </w:tcPr>
          <w:p>
            <w:pPr>
              <w:wordWrap w:val="0"/>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exact"/>
        </w:trPr>
        <w:tc>
          <w:tcPr>
            <w:tcW w:w="1015" w:type="dxa"/>
          </w:tcPr>
          <w:p>
            <w:pPr>
              <w:wordWrap w:val="0"/>
              <w:spacing w:before="67"/>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2</w:t>
            </w:r>
          </w:p>
        </w:tc>
        <w:tc>
          <w:tcPr>
            <w:tcW w:w="4890" w:type="dxa"/>
          </w:tcPr>
          <w:p>
            <w:pPr>
              <w:wordWrap w:val="0"/>
              <w:rPr>
                <w:rFonts w:hint="eastAsia" w:ascii="华文仿宋" w:hAnsi="华文仿宋" w:eastAsia="华文仿宋" w:cs="华文仿宋"/>
                <w:highlight w:val="none"/>
              </w:rPr>
            </w:pPr>
          </w:p>
        </w:tc>
        <w:tc>
          <w:tcPr>
            <w:tcW w:w="3180" w:type="dxa"/>
          </w:tcPr>
          <w:p>
            <w:pPr>
              <w:wordWrap w:val="0"/>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6"/>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4890" w:type="dxa"/>
          </w:tcPr>
          <w:p>
            <w:pPr>
              <w:wordWrap w:val="0"/>
              <w:rPr>
                <w:rFonts w:hint="eastAsia" w:ascii="华文仿宋" w:hAnsi="华文仿宋" w:eastAsia="华文仿宋" w:cs="华文仿宋"/>
                <w:highlight w:val="none"/>
              </w:rPr>
            </w:pPr>
          </w:p>
        </w:tc>
        <w:tc>
          <w:tcPr>
            <w:tcW w:w="3180" w:type="dxa"/>
          </w:tcPr>
          <w:p>
            <w:pPr>
              <w:wordWrap w:val="0"/>
              <w:rPr>
                <w:rFonts w:hint="eastAsia" w:ascii="华文仿宋" w:hAnsi="华文仿宋" w:eastAsia="华文仿宋" w:cs="华文仿宋"/>
                <w:highlight w:val="none"/>
              </w:rPr>
            </w:pPr>
          </w:p>
        </w:tc>
      </w:tr>
    </w:tbl>
    <w:p>
      <w:pPr>
        <w:wordWrap w:val="0"/>
        <w:spacing w:before="11"/>
        <w:rPr>
          <w:rFonts w:hint="eastAsia" w:ascii="华文仿宋" w:hAnsi="华文仿宋" w:eastAsia="华文仿宋" w:cs="华文仿宋"/>
          <w:sz w:val="13"/>
          <w:szCs w:val="24"/>
          <w:highlight w:val="none"/>
        </w:rPr>
      </w:pPr>
    </w:p>
    <w:p>
      <w:pPr>
        <w:wordWrap w:val="0"/>
        <w:spacing w:before="26"/>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上述声明真实有效，否则我方负全部责任。</w:t>
      </w:r>
    </w:p>
    <w:p>
      <w:pPr>
        <w:wordWrap w:val="0"/>
        <w:spacing w:before="10"/>
        <w:rPr>
          <w:rFonts w:hint="eastAsia" w:ascii="华文仿宋" w:hAnsi="华文仿宋" w:eastAsia="华文仿宋" w:cs="华文仿宋"/>
          <w:sz w:val="33"/>
          <w:szCs w:val="24"/>
          <w:highlight w:val="none"/>
          <w:lang w:eastAsia="zh-CN"/>
        </w:rPr>
      </w:pPr>
    </w:p>
    <w:p>
      <w:pPr>
        <w:tabs>
          <w:tab w:val="left" w:pos="7753"/>
          <w:tab w:val="left" w:pos="9246"/>
        </w:tabs>
        <w:wordWrap w:val="0"/>
        <w:ind w:left="451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6673"/>
          <w:tab w:val="left" w:pos="7633"/>
          <w:tab w:val="left" w:pos="8593"/>
        </w:tabs>
        <w:wordWrap w:val="0"/>
        <w:spacing w:before="178"/>
        <w:ind w:left="535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before="151" w:line="338" w:lineRule="auto"/>
        <w:ind w:left="121" w:right="151"/>
        <w:rPr>
          <w:rFonts w:hint="eastAsia"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说明</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供应商</w:t>
      </w:r>
      <w:r>
        <w:rPr>
          <w:rFonts w:hint="eastAsia" w:ascii="华文仿宋" w:hAnsi="华文仿宋" w:eastAsia="华文仿宋" w:cs="华文仿宋"/>
          <w:sz w:val="24"/>
          <w:szCs w:val="24"/>
          <w:highlight w:val="none"/>
          <w:lang w:eastAsia="zh-CN"/>
        </w:rPr>
        <w:t>承</w:t>
      </w:r>
      <w:r>
        <w:rPr>
          <w:rFonts w:hint="eastAsia" w:ascii="华文仿宋" w:hAnsi="华文仿宋" w:eastAsia="华文仿宋" w:cs="华文仿宋"/>
          <w:spacing w:val="2"/>
          <w:sz w:val="24"/>
          <w:szCs w:val="24"/>
          <w:highlight w:val="none"/>
          <w:lang w:eastAsia="zh-CN"/>
        </w:rPr>
        <w:t>诺不实</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，依据</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政府采购</w:t>
      </w:r>
      <w:r>
        <w:rPr>
          <w:rFonts w:hint="eastAsia" w:ascii="华文仿宋" w:hAnsi="华文仿宋" w:eastAsia="华文仿宋" w:cs="华文仿宋"/>
          <w:sz w:val="24"/>
          <w:szCs w:val="24"/>
          <w:highlight w:val="none"/>
          <w:lang w:eastAsia="zh-CN"/>
        </w:rPr>
        <w:t>法</w:t>
      </w:r>
      <w:r>
        <w:rPr>
          <w:rFonts w:hint="eastAsia" w:ascii="华文仿宋" w:hAnsi="华文仿宋" w:eastAsia="华文仿宋" w:cs="华文仿宋"/>
          <w:spacing w:val="2"/>
          <w:sz w:val="24"/>
          <w:szCs w:val="24"/>
          <w:highlight w:val="none"/>
          <w:lang w:eastAsia="zh-CN"/>
        </w:rPr>
        <w:t>》第七</w:t>
      </w:r>
      <w:r>
        <w:rPr>
          <w:rFonts w:hint="eastAsia" w:ascii="华文仿宋" w:hAnsi="华文仿宋" w:eastAsia="华文仿宋" w:cs="华文仿宋"/>
          <w:sz w:val="24"/>
          <w:szCs w:val="24"/>
          <w:highlight w:val="none"/>
          <w:lang w:eastAsia="zh-CN"/>
        </w:rPr>
        <w:t>十</w:t>
      </w:r>
      <w:r>
        <w:rPr>
          <w:rFonts w:hint="eastAsia" w:ascii="华文仿宋" w:hAnsi="华文仿宋" w:eastAsia="华文仿宋" w:cs="华文仿宋"/>
          <w:spacing w:val="2"/>
          <w:sz w:val="24"/>
          <w:szCs w:val="24"/>
          <w:highlight w:val="none"/>
          <w:lang w:eastAsia="zh-CN"/>
        </w:rPr>
        <w:t>七</w:t>
      </w:r>
      <w:r>
        <w:rPr>
          <w:rFonts w:hint="eastAsia" w:ascii="华文仿宋" w:hAnsi="华文仿宋" w:eastAsia="华文仿宋" w:cs="华文仿宋"/>
          <w:spacing w:val="-1"/>
          <w:sz w:val="24"/>
          <w:szCs w:val="24"/>
          <w:highlight w:val="none"/>
          <w:lang w:eastAsia="zh-CN"/>
        </w:rPr>
        <w:t>条</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pacing w:val="2"/>
          <w:sz w:val="24"/>
          <w:szCs w:val="24"/>
          <w:highlight w:val="none"/>
          <w:lang w:eastAsia="zh-CN"/>
        </w:rPr>
        <w:t>提供</w:t>
      </w:r>
      <w:r>
        <w:rPr>
          <w:rFonts w:hint="eastAsia" w:ascii="华文仿宋" w:hAnsi="华文仿宋" w:eastAsia="华文仿宋" w:cs="华文仿宋"/>
          <w:sz w:val="24"/>
          <w:szCs w:val="24"/>
          <w:highlight w:val="none"/>
          <w:lang w:eastAsia="zh-CN"/>
        </w:rPr>
        <w:t>虚</w:t>
      </w:r>
      <w:r>
        <w:rPr>
          <w:rFonts w:hint="eastAsia" w:ascii="华文仿宋" w:hAnsi="华文仿宋" w:eastAsia="华文仿宋" w:cs="华文仿宋"/>
          <w:spacing w:val="2"/>
          <w:sz w:val="24"/>
          <w:szCs w:val="24"/>
          <w:highlight w:val="none"/>
          <w:lang w:eastAsia="zh-CN"/>
        </w:rPr>
        <w:t>假材料</w:t>
      </w:r>
      <w:r>
        <w:rPr>
          <w:rFonts w:hint="eastAsia" w:ascii="华文仿宋" w:hAnsi="华文仿宋" w:eastAsia="华文仿宋" w:cs="华文仿宋"/>
          <w:sz w:val="24"/>
          <w:szCs w:val="24"/>
          <w:highlight w:val="none"/>
          <w:lang w:eastAsia="zh-CN"/>
        </w:rPr>
        <w:t>谋</w:t>
      </w:r>
      <w:r>
        <w:rPr>
          <w:rFonts w:hint="eastAsia" w:ascii="华文仿宋" w:hAnsi="华文仿宋" w:eastAsia="华文仿宋" w:cs="华文仿宋"/>
          <w:spacing w:val="2"/>
          <w:sz w:val="24"/>
          <w:szCs w:val="24"/>
          <w:highlight w:val="none"/>
          <w:lang w:eastAsia="zh-CN"/>
        </w:rPr>
        <w:t>取中标</w:t>
      </w:r>
      <w:r>
        <w:rPr>
          <w:rFonts w:hint="eastAsia" w:ascii="华文仿宋" w:hAnsi="华文仿宋" w:eastAsia="华文仿宋" w:cs="华文仿宋"/>
          <w:sz w:val="24"/>
          <w:szCs w:val="24"/>
          <w:highlight w:val="none"/>
          <w:lang w:eastAsia="zh-CN"/>
        </w:rPr>
        <w:t>、成交</w:t>
      </w:r>
      <w:r>
        <w:rPr>
          <w:rFonts w:hint="eastAsia" w:ascii="华文仿宋" w:hAnsi="华文仿宋" w:eastAsia="华文仿宋" w:cs="华文仿宋"/>
          <w:spacing w:val="-1"/>
          <w:sz w:val="24"/>
          <w:szCs w:val="24"/>
          <w:highlight w:val="none"/>
          <w:lang w:eastAsia="zh-CN"/>
        </w:rPr>
        <w:t>的</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有关规定予以处理。</w:t>
      </w:r>
      <w:r>
        <w:rPr>
          <w:rFonts w:hint="eastAsia" w:ascii="华文仿宋" w:hAnsi="华文仿宋" w:eastAsia="华文仿宋" w:cs="华文仿宋"/>
          <w:sz w:val="24"/>
          <w:szCs w:val="24"/>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落实政府采购政策需满足的资格要求（如有）</w:t>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2-1 中小企业证明文件</w:t>
      </w:r>
    </w:p>
    <w:p>
      <w:pPr>
        <w:tabs>
          <w:tab w:val="left" w:pos="633"/>
        </w:tabs>
        <w:wordWrap w:val="0"/>
        <w:spacing w:before="134" w:line="338" w:lineRule="auto"/>
        <w:ind w:left="121" w:right="5106"/>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说明：</w:t>
      </w:r>
    </w:p>
    <w:p>
      <w:pPr>
        <w:wordWrap w:val="0"/>
        <w:spacing w:before="55"/>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（1）如本项目（包）不专门面向中小企业预留采购份额，资格证明文件部分无需提供《中小企业声明函</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7"/>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供应商如具有上述证明文件，建议在商务技术文件中提供。</w:t>
      </w:r>
    </w:p>
    <w:p>
      <w:pPr>
        <w:wordWrap w:val="0"/>
        <w:spacing w:before="36" w:line="348"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专</w:t>
      </w:r>
      <w:r>
        <w:rPr>
          <w:rFonts w:hint="eastAsia" w:ascii="华文仿宋" w:hAnsi="华文仿宋" w:eastAsia="华文仿宋" w:cs="华文仿宋"/>
          <w:spacing w:val="2"/>
          <w:sz w:val="24"/>
          <w:szCs w:val="24"/>
          <w:highlight w:val="none"/>
          <w:lang w:eastAsia="zh-CN"/>
        </w:rPr>
        <w:t>门</w:t>
      </w:r>
      <w:r>
        <w:rPr>
          <w:rFonts w:hint="eastAsia" w:ascii="华文仿宋" w:hAnsi="华文仿宋" w:eastAsia="华文仿宋" w:cs="华文仿宋"/>
          <w:sz w:val="24"/>
          <w:szCs w:val="24"/>
          <w:highlight w:val="none"/>
          <w:lang w:eastAsia="zh-CN"/>
        </w:rPr>
        <w:t>面向</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2"/>
          <w:sz w:val="24"/>
          <w:szCs w:val="24"/>
          <w:highlight w:val="none"/>
          <w:lang w:eastAsia="zh-CN"/>
        </w:rPr>
        <w:t>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须</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（含新疆生产建设兵团）出具的属于监狱企业的证明文件，且建议在资格证明文件部分提供。</w:t>
      </w:r>
    </w:p>
    <w:p>
      <w:pPr>
        <w:wordWrap w:val="0"/>
        <w:spacing w:before="43" w:line="352"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获</w:t>
      </w:r>
      <w:r>
        <w:rPr>
          <w:rFonts w:hint="eastAsia" w:ascii="华文仿宋" w:hAnsi="华文仿宋" w:eastAsia="华文仿宋" w:cs="华文仿宋"/>
          <w:sz w:val="24"/>
          <w:szCs w:val="24"/>
          <w:highlight w:val="none"/>
          <w:lang w:eastAsia="zh-CN"/>
        </w:rPr>
        <w:t>得</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购合同的供应商将采购项目中的一定比例分包给一家或者多家中小企业的</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投标文件中除须提供《中小企业声明函》或《残疾人福利性单位声明函》或由省级以上监狱管理局、戒毒管理</w:t>
      </w:r>
      <w:r>
        <w:rPr>
          <w:rFonts w:hint="eastAsia" w:ascii="华文仿宋" w:hAnsi="华文仿宋" w:eastAsia="华文仿宋" w:cs="华文仿宋"/>
          <w:spacing w:val="-75"/>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75"/>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72"/>
          <w:sz w:val="24"/>
          <w:szCs w:val="24"/>
          <w:highlight w:val="none"/>
          <w:lang w:eastAsia="zh-CN"/>
        </w:rPr>
        <w:t>，</w:t>
      </w:r>
      <w:r>
        <w:rPr>
          <w:rFonts w:hint="eastAsia" w:ascii="华文仿宋" w:hAnsi="华文仿宋" w:eastAsia="华文仿宋" w:cs="华文仿宋"/>
          <w:sz w:val="24"/>
          <w:szCs w:val="24"/>
          <w:highlight w:val="none"/>
          <w:lang w:eastAsia="zh-CN"/>
        </w:rPr>
        <w:t>还须同时提</w:t>
      </w:r>
      <w:r>
        <w:rPr>
          <w:rFonts w:hint="eastAsia" w:ascii="华文仿宋" w:hAnsi="华文仿宋" w:eastAsia="华文仿宋" w:cs="华文仿宋"/>
          <w:spacing w:val="-67"/>
          <w:sz w:val="24"/>
          <w:szCs w:val="24"/>
          <w:highlight w:val="none"/>
          <w:lang w:eastAsia="zh-CN"/>
        </w:rPr>
        <w:t>供</w:t>
      </w:r>
      <w:r>
        <w:rPr>
          <w:rFonts w:hint="eastAsia" w:ascii="华文仿宋" w:hAnsi="华文仿宋" w:eastAsia="华文仿宋" w:cs="华文仿宋"/>
          <w:sz w:val="24"/>
          <w:szCs w:val="24"/>
          <w:highlight w:val="none"/>
          <w:lang w:eastAsia="zh-CN"/>
        </w:rPr>
        <w:t>《拟分包情况说明》及《分包意向协议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，且建议在资格证明文件部分提供。</w:t>
      </w:r>
    </w:p>
    <w:p>
      <w:pPr>
        <w:wordWrap w:val="0"/>
        <w:spacing w:before="38" w:line="352"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w:t>
      </w:r>
      <w:r>
        <w:rPr>
          <w:rFonts w:hint="eastAsia" w:ascii="华文仿宋" w:hAnsi="华文仿宋" w:eastAsia="华文仿宋" w:cs="华文仿宋"/>
          <w:sz w:val="24"/>
          <w:szCs w:val="24"/>
          <w:highlight w:val="none"/>
          <w:lang w:eastAsia="zh-CN"/>
        </w:rPr>
        <w:t>以联合体形式参加采购活</w:t>
      </w:r>
      <w:r>
        <w:rPr>
          <w:rFonts w:hint="eastAsia" w:ascii="华文仿宋" w:hAnsi="华文仿宋" w:eastAsia="华文仿宋" w:cs="华文仿宋"/>
          <w:spacing w:val="-1"/>
          <w:sz w:val="24"/>
          <w:szCs w:val="24"/>
          <w:highlight w:val="none"/>
          <w:lang w:eastAsia="zh-CN"/>
        </w:rPr>
        <w:t>动</w:t>
      </w:r>
      <w:r>
        <w:rPr>
          <w:rFonts w:hint="eastAsia" w:ascii="华文仿宋" w:hAnsi="华文仿宋" w:eastAsia="华文仿宋" w:cs="华文仿宋"/>
          <w:spacing w:val="-3"/>
          <w:w w:val="99"/>
          <w:sz w:val="21"/>
          <w:szCs w:val="24"/>
          <w:highlight w:val="none"/>
          <w:lang w:eastAsia="zh-CN"/>
        </w:rPr>
        <w:t>，</w:t>
      </w:r>
      <w:r>
        <w:rPr>
          <w:rFonts w:hint="eastAsia" w:ascii="华文仿宋" w:hAnsi="华文仿宋" w:eastAsia="华文仿宋" w:cs="华文仿宋"/>
          <w:sz w:val="24"/>
          <w:szCs w:val="24"/>
          <w:highlight w:val="none"/>
          <w:lang w:eastAsia="zh-CN"/>
        </w:rPr>
        <w:t>投标文件中除须提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《中小企业声明函</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pacing w:val="-3"/>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w:t>
      </w:r>
      <w:r>
        <w:rPr>
          <w:rFonts w:hint="eastAsia" w:ascii="华文仿宋" w:hAnsi="华文仿宋" w:eastAsia="华文仿宋" w:cs="华文仿宋"/>
          <w:spacing w:val="2"/>
          <w:sz w:val="24"/>
          <w:szCs w:val="24"/>
          <w:highlight w:val="none"/>
          <w:lang w:eastAsia="zh-CN"/>
        </w:rPr>
        <w:t>于监</w:t>
      </w:r>
      <w:r>
        <w:rPr>
          <w:rFonts w:hint="eastAsia" w:ascii="华文仿宋" w:hAnsi="华文仿宋" w:eastAsia="华文仿宋" w:cs="华文仿宋"/>
          <w:sz w:val="24"/>
          <w:szCs w:val="24"/>
          <w:highlight w:val="none"/>
          <w:lang w:eastAsia="zh-CN"/>
        </w:rPr>
        <w:t>狱</w:t>
      </w:r>
      <w:r>
        <w:rPr>
          <w:rFonts w:hint="eastAsia" w:ascii="华文仿宋" w:hAnsi="华文仿宋" w:eastAsia="华文仿宋" w:cs="华文仿宋"/>
          <w:spacing w:val="2"/>
          <w:sz w:val="24"/>
          <w:szCs w:val="24"/>
          <w:highlight w:val="none"/>
          <w:lang w:eastAsia="zh-CN"/>
        </w:rPr>
        <w:t>企业的证</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文件，还须</w:t>
      </w:r>
      <w:r>
        <w:rPr>
          <w:rFonts w:hint="eastAsia" w:ascii="华文仿宋" w:hAnsi="华文仿宋" w:eastAsia="华文仿宋" w:cs="华文仿宋"/>
          <w:sz w:val="24"/>
          <w:szCs w:val="24"/>
          <w:highlight w:val="none"/>
          <w:lang w:eastAsia="zh-CN"/>
        </w:rPr>
        <w:t>同</w:t>
      </w:r>
      <w:r>
        <w:rPr>
          <w:rFonts w:hint="eastAsia" w:ascii="华文仿宋" w:hAnsi="华文仿宋" w:eastAsia="华文仿宋" w:cs="华文仿宋"/>
          <w:spacing w:val="2"/>
          <w:sz w:val="24"/>
          <w:szCs w:val="24"/>
          <w:highlight w:val="none"/>
          <w:lang w:eastAsia="zh-CN"/>
        </w:rPr>
        <w:t>时提供《</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合协</w:t>
      </w:r>
      <w:r>
        <w:rPr>
          <w:rFonts w:hint="eastAsia" w:ascii="华文仿宋" w:hAnsi="华文仿宋" w:eastAsia="华文仿宋" w:cs="华文仿宋"/>
          <w:sz w:val="24"/>
          <w:szCs w:val="24"/>
          <w:highlight w:val="none"/>
          <w:lang w:eastAsia="zh-CN"/>
        </w:rPr>
        <w:t>议</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；上</w:t>
      </w:r>
      <w:r>
        <w:rPr>
          <w:rFonts w:hint="eastAsia" w:ascii="华文仿宋" w:hAnsi="华文仿宋" w:eastAsia="华文仿宋" w:cs="华文仿宋"/>
          <w:sz w:val="24"/>
          <w:szCs w:val="24"/>
          <w:highlight w:val="none"/>
          <w:lang w:eastAsia="zh-CN"/>
        </w:rPr>
        <w:t>述</w:t>
      </w:r>
      <w:r>
        <w:rPr>
          <w:rFonts w:hint="eastAsia" w:ascii="华文仿宋" w:hAnsi="华文仿宋" w:eastAsia="华文仿宋" w:cs="华文仿宋"/>
          <w:spacing w:val="2"/>
          <w:sz w:val="24"/>
          <w:szCs w:val="24"/>
          <w:highlight w:val="none"/>
          <w:lang w:eastAsia="zh-CN"/>
        </w:rPr>
        <w:t>文件建议</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资格证明文</w:t>
      </w:r>
      <w:r>
        <w:rPr>
          <w:rFonts w:hint="eastAsia" w:ascii="华文仿宋" w:hAnsi="华文仿宋" w:eastAsia="华文仿宋" w:cs="华文仿宋"/>
          <w:sz w:val="24"/>
          <w:szCs w:val="24"/>
          <w:highlight w:val="none"/>
          <w:lang w:eastAsia="zh-CN"/>
        </w:rPr>
        <w:t>件部分提供。</w:t>
      </w:r>
    </w:p>
    <w:p>
      <w:pPr>
        <w:wordWrap w:val="0"/>
        <w:spacing w:before="41"/>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（5）中小企业声明函填写注意事项</w:t>
      </w:r>
    </w:p>
    <w:p>
      <w:pPr>
        <w:wordWrap w:val="0"/>
        <w:spacing w:before="134" w:line="338"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》由</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w:t>
      </w:r>
      <w:r>
        <w:rPr>
          <w:rFonts w:hint="eastAsia" w:ascii="华文仿宋" w:hAnsi="华文仿宋" w:eastAsia="华文仿宋" w:cs="华文仿宋"/>
          <w:sz w:val="24"/>
          <w:szCs w:val="24"/>
          <w:highlight w:val="none"/>
          <w:lang w:eastAsia="zh-CN"/>
        </w:rPr>
        <w:t>出</w:t>
      </w:r>
      <w:r>
        <w:rPr>
          <w:rFonts w:hint="eastAsia" w:ascii="华文仿宋" w:hAnsi="华文仿宋" w:eastAsia="华文仿宋" w:cs="华文仿宋"/>
          <w:spacing w:val="2"/>
          <w:sz w:val="24"/>
          <w:szCs w:val="24"/>
          <w:highlight w:val="none"/>
          <w:lang w:eastAsia="zh-CN"/>
        </w:rPr>
        <w:t>具</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业声明函》可由牵头人出具。</w:t>
      </w:r>
    </w:p>
    <w:p>
      <w:pPr>
        <w:wordWrap w:val="0"/>
        <w:spacing w:before="53" w:line="338"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line="338"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line="338" w:lineRule="auto"/>
        <w:ind w:left="121"/>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（6）</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w:t>
      </w:r>
      <w:r>
        <w:rPr>
          <w:rFonts w:hint="eastAsia" w:ascii="华文仿宋" w:hAnsi="华文仿宋" w:eastAsia="华文仿宋" w:cs="华文仿宋"/>
          <w:spacing w:val="2"/>
          <w:sz w:val="24"/>
          <w:szCs w:val="24"/>
          <w:highlight w:val="none"/>
          <w:lang w:eastAsia="zh-CN"/>
        </w:rPr>
        <w:t>分标</w:t>
      </w:r>
      <w:r>
        <w:rPr>
          <w:rFonts w:hint="eastAsia" w:ascii="华文仿宋" w:hAnsi="华文仿宋" w:eastAsia="华文仿宋" w:cs="华文仿宋"/>
          <w:sz w:val="24"/>
          <w:szCs w:val="24"/>
          <w:highlight w:val="none"/>
          <w:lang w:eastAsia="zh-CN"/>
        </w:rPr>
        <w:t>准</w:t>
      </w:r>
      <w:r>
        <w:rPr>
          <w:rFonts w:hint="eastAsia" w:ascii="华文仿宋" w:hAnsi="华文仿宋" w:eastAsia="华文仿宋" w:cs="华文仿宋"/>
          <w:spacing w:val="2"/>
          <w:sz w:val="24"/>
          <w:szCs w:val="24"/>
          <w:highlight w:val="none"/>
          <w:lang w:eastAsia="zh-CN"/>
        </w:rPr>
        <w:t>所属行业</w:t>
      </w:r>
      <w:r>
        <w:rPr>
          <w:rFonts w:hint="eastAsia" w:ascii="华文仿宋" w:hAnsi="华文仿宋" w:eastAsia="华文仿宋" w:cs="华文仿宋"/>
          <w:sz w:val="24"/>
          <w:szCs w:val="24"/>
          <w:highlight w:val="none"/>
          <w:lang w:eastAsia="zh-CN"/>
        </w:rPr>
        <w:t>详</w:t>
      </w:r>
      <w:r>
        <w:rPr>
          <w:rFonts w:hint="eastAsia" w:ascii="华文仿宋" w:hAnsi="华文仿宋" w:eastAsia="华文仿宋" w:cs="华文仿宋"/>
          <w:spacing w:val="2"/>
          <w:sz w:val="24"/>
          <w:szCs w:val="24"/>
          <w:highlight w:val="none"/>
          <w:lang w:eastAsia="zh-CN"/>
        </w:rPr>
        <w:t>见第二章《</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标人须知</w:t>
      </w:r>
      <w:r>
        <w:rPr>
          <w:rFonts w:hint="eastAsia" w:ascii="华文仿宋" w:hAnsi="华文仿宋" w:eastAsia="华文仿宋" w:cs="华文仿宋"/>
          <w:sz w:val="24"/>
          <w:szCs w:val="24"/>
          <w:highlight w:val="none"/>
          <w:lang w:eastAsia="zh-CN"/>
        </w:rPr>
        <w:t>资</w:t>
      </w:r>
      <w:r>
        <w:rPr>
          <w:rFonts w:hint="eastAsia" w:ascii="华文仿宋" w:hAnsi="华文仿宋" w:eastAsia="华文仿宋" w:cs="华文仿宋"/>
          <w:spacing w:val="2"/>
          <w:sz w:val="24"/>
          <w:szCs w:val="24"/>
          <w:highlight w:val="none"/>
          <w:lang w:eastAsia="zh-CN"/>
        </w:rPr>
        <w:t>料</w:t>
      </w:r>
      <w:r>
        <w:rPr>
          <w:rFonts w:hint="eastAsia" w:ascii="华文仿宋" w:hAnsi="华文仿宋" w:eastAsia="华文仿宋" w:cs="华文仿宋"/>
          <w:sz w:val="24"/>
          <w:szCs w:val="24"/>
          <w:highlight w:val="none"/>
          <w:lang w:eastAsia="zh-CN"/>
        </w:rPr>
        <w:t>表</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规定的中小企业划分标准所属行业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》及《金融业企业划型标准规定》（〔2015〕309号）等国务院批准的中小企业划分标准执行。</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11"/>
        <w:rPr>
          <w:rFonts w:hint="eastAsia"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2-1-1 中小企业证明文件</w:t>
      </w:r>
    </w:p>
    <w:p>
      <w:pPr>
        <w:wordWrap w:val="0"/>
        <w:spacing w:before="246"/>
        <w:ind w:left="51"/>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3"/>
        <w:rPr>
          <w:rFonts w:hint="eastAsia" w:ascii="华文仿宋" w:hAnsi="华文仿宋" w:eastAsia="华文仿宋" w:cs="华文仿宋"/>
          <w:sz w:val="37"/>
          <w:szCs w:val="24"/>
          <w:highlight w:val="none"/>
          <w:lang w:eastAsia="zh-CN"/>
        </w:rPr>
      </w:pPr>
    </w:p>
    <w:p>
      <w:pPr>
        <w:wordWrap w:val="0"/>
        <w:spacing w:line="348" w:lineRule="auto"/>
        <w:ind w:left="221" w:right="3" w:firstLine="504"/>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本公</w:t>
      </w:r>
      <w:r>
        <w:rPr>
          <w:rFonts w:hint="eastAsia" w:ascii="华文仿宋" w:hAnsi="华文仿宋" w:eastAsia="华文仿宋" w:cs="华文仿宋"/>
          <w:spacing w:val="-15"/>
          <w:sz w:val="24"/>
          <w:szCs w:val="24"/>
          <w:highlight w:val="none"/>
          <w:lang w:eastAsia="zh-CN"/>
        </w:rPr>
        <w:t>司</w:t>
      </w:r>
      <w:r>
        <w:rPr>
          <w:rFonts w:hint="eastAsia" w:ascii="华文仿宋" w:hAnsi="华文仿宋" w:eastAsia="华文仿宋" w:cs="华文仿宋"/>
          <w:spacing w:val="12"/>
          <w:sz w:val="24"/>
          <w:szCs w:val="24"/>
          <w:highlight w:val="none"/>
          <w:lang w:eastAsia="zh-CN"/>
        </w:rPr>
        <w:t>（联合体</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2"/>
          <w:sz w:val="24"/>
          <w:szCs w:val="24"/>
          <w:highlight w:val="none"/>
          <w:lang w:eastAsia="zh-CN"/>
        </w:rPr>
        <w:t>郑重声明</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pacing w:val="12"/>
          <w:sz w:val="24"/>
          <w:szCs w:val="24"/>
          <w:highlight w:val="none"/>
          <w:lang w:eastAsia="zh-CN"/>
        </w:rPr>
        <w:t>根</w:t>
      </w:r>
      <w:r>
        <w:rPr>
          <w:rFonts w:hint="eastAsia" w:ascii="华文仿宋" w:hAnsi="华文仿宋" w:eastAsia="华文仿宋" w:cs="华文仿宋"/>
          <w:spacing w:val="-12"/>
          <w:sz w:val="24"/>
          <w:szCs w:val="24"/>
          <w:highlight w:val="none"/>
          <w:lang w:eastAsia="zh-CN"/>
        </w:rPr>
        <w:t>据</w:t>
      </w:r>
      <w:r>
        <w:rPr>
          <w:rFonts w:hint="eastAsia" w:ascii="华文仿宋" w:hAnsi="华文仿宋" w:eastAsia="华文仿宋" w:cs="华文仿宋"/>
          <w:spacing w:val="12"/>
          <w:sz w:val="24"/>
          <w:szCs w:val="24"/>
          <w:highlight w:val="none"/>
          <w:lang w:eastAsia="zh-CN"/>
        </w:rPr>
        <w:t>《政府采购促进中小企业</w:t>
      </w:r>
      <w:r>
        <w:rPr>
          <w:rFonts w:hint="eastAsia" w:ascii="华文仿宋" w:hAnsi="华文仿宋" w:eastAsia="华文仿宋" w:cs="华文仿宋"/>
          <w:spacing w:val="14"/>
          <w:sz w:val="24"/>
          <w:szCs w:val="24"/>
          <w:highlight w:val="none"/>
          <w:lang w:eastAsia="zh-CN"/>
        </w:rPr>
        <w:t>发</w:t>
      </w:r>
      <w:r>
        <w:rPr>
          <w:rFonts w:hint="eastAsia" w:ascii="华文仿宋" w:hAnsi="华文仿宋" w:eastAsia="华文仿宋" w:cs="华文仿宋"/>
          <w:spacing w:val="12"/>
          <w:sz w:val="24"/>
          <w:szCs w:val="24"/>
          <w:highlight w:val="none"/>
          <w:lang w:eastAsia="zh-CN"/>
        </w:rPr>
        <w:t>展管理办法</w:t>
      </w:r>
      <w:r>
        <w:rPr>
          <w:rFonts w:hint="eastAsia" w:ascii="华文仿宋" w:hAnsi="华文仿宋" w:eastAsia="华文仿宋" w:cs="华文仿宋"/>
          <w:spacing w:val="-139"/>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财</w:t>
      </w:r>
      <w:r>
        <w:rPr>
          <w:rFonts w:hint="eastAsia" w:ascii="华文仿宋" w:hAnsi="华文仿宋" w:eastAsia="华文仿宋" w:cs="华文仿宋"/>
          <w:spacing w:val="12"/>
          <w:sz w:val="24"/>
          <w:szCs w:val="24"/>
          <w:highlight w:val="none"/>
          <w:lang w:eastAsia="zh-CN"/>
        </w:rPr>
        <w:t>库</w:t>
      </w:r>
      <w:r>
        <w:rPr>
          <w:rFonts w:hint="eastAsia" w:ascii="华文仿宋" w:hAnsi="华文仿宋" w:eastAsia="华文仿宋" w:cs="华文仿宋"/>
          <w:spacing w:val="11"/>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2020</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4</w:t>
      </w:r>
      <w:r>
        <w:rPr>
          <w:rFonts w:hint="eastAsia" w:ascii="华文仿宋" w:hAnsi="华文仿宋" w:eastAsia="华文仿宋" w:cs="华文仿宋"/>
          <w:w w:val="102"/>
          <w:sz w:val="24"/>
          <w:szCs w:val="24"/>
          <w:highlight w:val="none"/>
          <w:lang w:eastAsia="zh-CN"/>
        </w:rPr>
        <w:t>6</w:t>
      </w:r>
      <w:r>
        <w:rPr>
          <w:rFonts w:hint="eastAsia" w:ascii="华文仿宋" w:hAnsi="华文仿宋" w:eastAsia="华文仿宋" w:cs="华文仿宋"/>
          <w:spacing w:val="12"/>
          <w:sz w:val="24"/>
          <w:szCs w:val="24"/>
          <w:highlight w:val="none"/>
          <w:lang w:eastAsia="zh-CN"/>
        </w:rPr>
        <w:t>号）的规定，本</w:t>
      </w:r>
      <w:r>
        <w:rPr>
          <w:rFonts w:hint="eastAsia" w:ascii="华文仿宋" w:hAnsi="华文仿宋" w:eastAsia="华文仿宋" w:cs="华文仿宋"/>
          <w:spacing w:val="14"/>
          <w:sz w:val="24"/>
          <w:szCs w:val="24"/>
          <w:highlight w:val="none"/>
          <w:lang w:eastAsia="zh-CN"/>
        </w:rPr>
        <w:t>公</w:t>
      </w:r>
      <w:r>
        <w:rPr>
          <w:rFonts w:hint="eastAsia" w:ascii="华文仿宋" w:hAnsi="华文仿宋" w:eastAsia="华文仿宋" w:cs="华文仿宋"/>
          <w:spacing w:val="12"/>
          <w:sz w:val="24"/>
          <w:szCs w:val="24"/>
          <w:highlight w:val="none"/>
          <w:lang w:eastAsia="zh-CN"/>
        </w:rPr>
        <w:t>司（联合体）参加（单位名称）的</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项目名称</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采购活动，提供的货物全部由符合政策要求的中小企业制造。相关企业（含联合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12"/>
          <w:sz w:val="24"/>
          <w:szCs w:val="24"/>
          <w:highlight w:val="none"/>
          <w:lang w:eastAsia="zh-CN"/>
        </w:rPr>
        <w:t>中的中小企业、签订分包意向协议的中小企业）的具体情况如下</w:t>
      </w:r>
      <w:r>
        <w:rPr>
          <w:rFonts w:hint="eastAsia" w:ascii="华文仿宋" w:hAnsi="华文仿宋" w:eastAsia="华文仿宋" w:cs="华文仿宋"/>
          <w:sz w:val="24"/>
          <w:szCs w:val="24"/>
          <w:highlight w:val="none"/>
          <w:lang w:eastAsia="zh-CN"/>
        </w:rPr>
        <w:t>：</w:t>
      </w:r>
    </w:p>
    <w:p>
      <w:pPr>
        <w:wordWrap w:val="0"/>
        <w:spacing w:before="43" w:line="333" w:lineRule="auto"/>
        <w:ind w:left="221" w:right="3" w:firstLine="504"/>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1</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pacing w:val="14"/>
          <w:sz w:val="24"/>
          <w:szCs w:val="24"/>
          <w:highlight w:val="none"/>
          <w:lang w:eastAsia="zh-CN"/>
        </w:rPr>
        <w:t>元</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3"/>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18"/>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154" w:line="333" w:lineRule="auto"/>
        <w:ind w:left="221" w:right="3" w:firstLine="50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2</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51"/>
          <w:sz w:val="24"/>
          <w:szCs w:val="24"/>
          <w:highlight w:val="none"/>
          <w:lang w:eastAsia="zh-CN"/>
        </w:rPr>
        <w:t>于</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u w:val="single"/>
          <w:lang w:eastAsia="zh-CN"/>
        </w:rPr>
        <w:t>中</w:t>
      </w:r>
      <w:r>
        <w:rPr>
          <w:rFonts w:hint="eastAsia" w:ascii="华文仿宋" w:hAnsi="华文仿宋" w:eastAsia="华文仿宋" w:cs="华文仿宋"/>
          <w:spacing w:val="12"/>
          <w:sz w:val="24"/>
          <w:szCs w:val="24"/>
          <w:highlight w:val="none"/>
          <w:u w:val="single"/>
          <w:lang w:eastAsia="zh-CN"/>
        </w:rPr>
        <w:t>型企业、小型企业、微型企业</w:t>
      </w:r>
      <w:r>
        <w:rPr>
          <w:rFonts w:hint="eastAsia" w:ascii="华文仿宋" w:hAnsi="华文仿宋" w:eastAsia="华文仿宋" w:cs="华文仿宋"/>
          <w:spacing w:val="-117"/>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92"/>
        <w:ind w:left="725"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p>
    <w:p>
      <w:pPr>
        <w:wordWrap w:val="0"/>
        <w:spacing w:before="103" w:line="357" w:lineRule="auto"/>
        <w:ind w:left="221" w:right="3" w:firstLine="504"/>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w:t>
      </w:r>
      <w:r>
        <w:rPr>
          <w:rFonts w:hint="eastAsia" w:ascii="华文仿宋" w:hAnsi="华文仿宋" w:eastAsia="华文仿宋" w:cs="华文仿宋"/>
          <w:sz w:val="24"/>
          <w:szCs w:val="24"/>
          <w:highlight w:val="none"/>
          <w:lang w:eastAsia="zh-CN"/>
        </w:rPr>
        <w:t>不</w:t>
      </w:r>
      <w:r>
        <w:rPr>
          <w:rFonts w:hint="eastAsia" w:ascii="华文仿宋" w:hAnsi="华文仿宋" w:eastAsia="华文仿宋" w:cs="华文仿宋"/>
          <w:spacing w:val="12"/>
          <w:sz w:val="24"/>
          <w:szCs w:val="24"/>
          <w:highlight w:val="none"/>
          <w:lang w:eastAsia="zh-CN"/>
        </w:rPr>
        <w:t>存在与大企业的负责人为同一人的情形</w:t>
      </w:r>
      <w:r>
        <w:rPr>
          <w:rFonts w:hint="eastAsia" w:ascii="华文仿宋" w:hAnsi="华文仿宋" w:eastAsia="华文仿宋" w:cs="华文仿宋"/>
          <w:sz w:val="24"/>
          <w:szCs w:val="24"/>
          <w:highlight w:val="none"/>
          <w:lang w:eastAsia="zh-CN"/>
        </w:rPr>
        <w:t>。</w:t>
      </w:r>
    </w:p>
    <w:p>
      <w:pPr>
        <w:wordWrap w:val="0"/>
        <w:spacing w:before="34"/>
        <w:ind w:left="725" w:right="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本企业对上述声明内容的真实性负责。如有虚假，将依法承担相应责任。</w:t>
      </w:r>
    </w:p>
    <w:p>
      <w:pPr>
        <w:wordWrap w:val="0"/>
        <w:ind w:right="3"/>
        <w:rPr>
          <w:rFonts w:hint="eastAsia" w:ascii="华文仿宋" w:hAnsi="华文仿宋" w:eastAsia="华文仿宋" w:cs="华文仿宋"/>
          <w:sz w:val="24"/>
          <w:szCs w:val="24"/>
          <w:highlight w:val="none"/>
          <w:lang w:eastAsia="zh-CN"/>
        </w:rPr>
      </w:pPr>
    </w:p>
    <w:p>
      <w:pPr>
        <w:wordWrap w:val="0"/>
        <w:spacing w:before="8"/>
        <w:ind w:right="3"/>
        <w:rPr>
          <w:rFonts w:hint="eastAsia" w:ascii="华文仿宋" w:hAnsi="华文仿宋" w:eastAsia="华文仿宋" w:cs="华文仿宋"/>
          <w:sz w:val="19"/>
          <w:szCs w:val="24"/>
          <w:highlight w:val="none"/>
          <w:lang w:eastAsia="zh-CN"/>
        </w:rPr>
      </w:pPr>
    </w:p>
    <w:p>
      <w:pPr>
        <w:tabs>
          <w:tab w:val="left" w:pos="3052"/>
        </w:tabs>
        <w:wordWrap w:val="0"/>
        <w:spacing w:before="1"/>
        <w:ind w:right="3"/>
        <w:jc w:val="right"/>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ind w:right="3"/>
        <w:jc w:val="right"/>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6"/>
          <w:szCs w:val="24"/>
          <w:highlight w:val="none"/>
          <w:lang w:eastAsia="zh-CN"/>
        </w:rPr>
      </w:pPr>
      <w:r>
        <w:rPr>
          <w:rFonts w:hint="eastAsia" w:ascii="华文仿宋" w:hAnsi="华文仿宋" w:eastAsia="华文仿宋" w:cs="华文仿宋"/>
          <w:sz w:val="24"/>
          <w:szCs w:val="24"/>
          <w:highlight w:val="none"/>
        </w:rPr>
        <mc:AlternateContent>
          <mc:Choice Requires="wps">
            <w:drawing>
              <wp:anchor distT="0" distB="0" distL="114300" distR="11430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et1f&#10;2QAAAAoBAAAPAAAAAAAAAAEAIAAAACIAAABkcnMvZG93bnJldi54bWxQSwECFAAUAAAACACHTuJA&#10;dqcckecBAADcAwAADgAAAAAAAAABACAAAAAoAQAAZHJzL2Uyb0RvYy54bWxQSwUGAAAAAAYABgBZ&#10;AQAAgQUAAAAA&#10;">
                <v:fill on="f" focussize="0,0"/>
                <v:stroke weight="0.48pt" color="#000000" joinstyle="round"/>
                <v:imagedata o:title=""/>
                <o:lock v:ext="edit" aspectratio="f"/>
                <w10:wrap type="topAndBottom"/>
              </v:line>
            </w:pict>
          </mc:Fallback>
        </mc:AlternateContent>
      </w:r>
    </w:p>
    <w:p>
      <w:pPr>
        <w:wordWrap w:val="0"/>
        <w:spacing w:line="212" w:lineRule="exact"/>
        <w:ind w:left="221"/>
        <w:rPr>
          <w:rFonts w:hint="eastAsia"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line="461" w:lineRule="exact"/>
        <w:ind w:left="51"/>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6"/>
        <w:rPr>
          <w:rFonts w:hint="eastAsia" w:ascii="华文仿宋" w:hAnsi="华文仿宋" w:eastAsia="华文仿宋" w:cs="华文仿宋"/>
          <w:sz w:val="47"/>
          <w:szCs w:val="24"/>
          <w:highlight w:val="none"/>
          <w:lang w:eastAsia="zh-CN"/>
        </w:rPr>
      </w:pPr>
    </w:p>
    <w:p>
      <w:pPr>
        <w:wordWrap w:val="0"/>
        <w:spacing w:line="348" w:lineRule="auto"/>
        <w:ind w:left="221" w:right="99" w:firstLine="504"/>
        <w:jc w:val="both"/>
        <w:rPr>
          <w:rFonts w:hint="eastAsia"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48" w:lineRule="auto"/>
        <w:ind w:left="221" w:right="99" w:firstLine="504"/>
        <w:jc w:val="both"/>
        <w:rPr>
          <w:rFonts w:hint="eastAsia"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1.（标的名称），属于（采购文件中明确的所属行业）行业；承建（承接）企业为（企业名称），从业人员人，营业收入为万元，资产总额为万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pacing w:val="12"/>
          <w:sz w:val="24"/>
          <w:szCs w:val="24"/>
          <w:highlight w:val="none"/>
          <w:lang w:eastAsia="zh-CN"/>
        </w:rPr>
        <w:t>，属于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line="348" w:lineRule="auto"/>
        <w:ind w:left="221" w:right="99" w:firstLine="504"/>
        <w:jc w:val="both"/>
        <w:rPr>
          <w:rFonts w:hint="eastAsia"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2.（标的名称），属于（采购文件中明确的所属行业）行业；承建（承接）企业为（企业名称），从业人员人，营业收入为万元，资产总额为万元，属于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line="880" w:lineRule="exact"/>
        <w:ind w:left="725" w:right="9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10"/>
          <w:sz w:val="24"/>
          <w:szCs w:val="24"/>
          <w:highlight w:val="none"/>
          <w:lang w:eastAsia="zh-CN"/>
        </w:rPr>
        <w:t>……</w:t>
      </w:r>
    </w:p>
    <w:p>
      <w:pPr>
        <w:wordWrap w:val="0"/>
        <w:spacing w:before="103" w:line="357" w:lineRule="auto"/>
        <w:ind w:left="221" w:right="99" w:firstLine="504"/>
        <w:jc w:val="both"/>
        <w:rPr>
          <w:rFonts w:hint="eastAsia"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以上企业，不属于大企业的分支机构，不存在控股股东为大企业的情形，也不存在与大企业的负责人为同一人的情形。</w:t>
      </w:r>
    </w:p>
    <w:p>
      <w:pPr>
        <w:wordWrap w:val="0"/>
        <w:spacing w:line="348" w:lineRule="auto"/>
        <w:ind w:left="221" w:right="99" w:firstLine="504"/>
        <w:jc w:val="both"/>
        <w:rPr>
          <w:rFonts w:hint="eastAsia"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本企业对上述声明内容的真实性负责。如有虚假，将依法承担相应责任。</w:t>
      </w:r>
    </w:p>
    <w:p>
      <w:pPr>
        <w:wordWrap w:val="0"/>
        <w:ind w:right="99"/>
        <w:rPr>
          <w:rFonts w:hint="eastAsia" w:ascii="华文仿宋" w:hAnsi="华文仿宋" w:eastAsia="华文仿宋" w:cs="华文仿宋"/>
          <w:sz w:val="24"/>
          <w:szCs w:val="24"/>
          <w:highlight w:val="none"/>
          <w:lang w:eastAsia="zh-CN"/>
        </w:rPr>
      </w:pPr>
    </w:p>
    <w:p>
      <w:pPr>
        <w:wordWrap w:val="0"/>
        <w:spacing w:before="8"/>
        <w:ind w:right="99"/>
        <w:rPr>
          <w:rFonts w:hint="eastAsia" w:ascii="华文仿宋" w:hAnsi="华文仿宋" w:eastAsia="华文仿宋" w:cs="华文仿宋"/>
          <w:sz w:val="19"/>
          <w:szCs w:val="24"/>
          <w:highlight w:val="none"/>
          <w:lang w:eastAsia="zh-CN"/>
        </w:rPr>
      </w:pPr>
    </w:p>
    <w:p>
      <w:pPr>
        <w:tabs>
          <w:tab w:val="left" w:pos="3052"/>
        </w:tabs>
        <w:wordWrap w:val="0"/>
        <w:spacing w:before="1"/>
        <w:ind w:right="99"/>
        <w:jc w:val="right"/>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ind w:right="99"/>
        <w:jc w:val="right"/>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ind w:right="99"/>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spacing w:before="7"/>
        <w:rPr>
          <w:rFonts w:hint="eastAsia" w:ascii="华文仿宋" w:hAnsi="华文仿宋" w:eastAsia="华文仿宋" w:cs="华文仿宋"/>
          <w:sz w:val="21"/>
          <w:szCs w:val="24"/>
          <w:highlight w:val="none"/>
          <w:lang w:eastAsia="zh-CN"/>
        </w:rPr>
      </w:pPr>
      <w:r>
        <w:rPr>
          <w:rFonts w:hint="eastAsia" w:ascii="华文仿宋" w:hAnsi="华文仿宋" w:eastAsia="华文仿宋" w:cs="华文仿宋"/>
          <w:sz w:val="24"/>
          <w:szCs w:val="24"/>
          <w:highlight w:val="none"/>
        </w:rPr>
        <mc:AlternateContent>
          <mc:Choice Requires="wps">
            <w:drawing>
              <wp:anchor distT="0" distB="0" distL="114300" distR="11430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7Ion&#10;2AAAAAoBAAAPAAAAAAAAAAEAIAAAACIAAABkcnMvZG93bnJldi54bWxQSwECFAAUAAAACACHTuJA&#10;vJ8KP+gBAADcAwAADgAAAAAAAAABACAAAAAnAQAAZHJzL2Uyb0RvYy54bWxQSwUGAAAAAAYABgBZ&#10;AQAAgQUAAAAA&#10;">
                <v:fill on="f" focussize="0,0"/>
                <v:stroke weight="0.48pt" color="#000000" joinstyle="round"/>
                <v:imagedata o:title=""/>
                <o:lock v:ext="edit" aspectratio="f"/>
                <w10:wrap type="topAndBottom"/>
              </v:line>
            </w:pict>
          </mc:Fallback>
        </mc:AlternateContent>
      </w:r>
    </w:p>
    <w:p>
      <w:pPr>
        <w:wordWrap w:val="0"/>
        <w:spacing w:line="383" w:lineRule="exact"/>
        <w:ind w:left="221"/>
        <w:rPr>
          <w:rFonts w:hint="eastAsia"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line="460" w:lineRule="exact"/>
        <w:ind w:left="2310"/>
        <w:rPr>
          <w:rFonts w:hint="eastAsia"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残疾人福利性单位声明函格式</w:t>
      </w:r>
    </w:p>
    <w:p>
      <w:pPr>
        <w:wordWrap w:val="0"/>
        <w:rPr>
          <w:rFonts w:hint="eastAsia" w:ascii="华文仿宋" w:hAnsi="华文仿宋" w:eastAsia="华文仿宋" w:cs="华文仿宋"/>
          <w:sz w:val="36"/>
          <w:szCs w:val="24"/>
          <w:highlight w:val="none"/>
          <w:lang w:eastAsia="zh-CN"/>
        </w:rPr>
      </w:pPr>
    </w:p>
    <w:p>
      <w:pPr>
        <w:wordWrap w:val="0"/>
        <w:spacing w:before="246" w:line="448" w:lineRule="auto"/>
        <w:ind w:left="121" w:right="98" w:firstLine="50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12"/>
          <w:sz w:val="24"/>
          <w:szCs w:val="24"/>
          <w:highlight w:val="none"/>
          <w:lang w:eastAsia="zh-CN"/>
        </w:rPr>
        <w:t>（财</w:t>
      </w:r>
      <w:r>
        <w:rPr>
          <w:rFonts w:hint="eastAsia" w:ascii="华文仿宋" w:hAnsi="华文仿宋" w:eastAsia="华文仿宋" w:cs="华文仿宋"/>
          <w:spacing w:val="7"/>
          <w:sz w:val="24"/>
          <w:szCs w:val="24"/>
          <w:highlight w:val="none"/>
          <w:lang w:eastAsia="zh-CN"/>
        </w:rPr>
        <w:t>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spacing w:val="3"/>
          <w:w w:val="114"/>
          <w:sz w:val="24"/>
          <w:szCs w:val="24"/>
          <w:highlight w:val="none"/>
          <w:lang w:eastAsia="zh-CN"/>
        </w:rPr>
        <w:t>7</w:t>
      </w:r>
      <w:r>
        <w:rPr>
          <w:rFonts w:hint="eastAsia" w:ascii="华文仿宋" w:hAnsi="华文仿宋" w:eastAsia="华文仿宋" w:cs="华文仿宋"/>
          <w:sz w:val="24"/>
          <w:szCs w:val="24"/>
          <w:highlight w:val="none"/>
          <w:lang w:eastAsia="zh-CN"/>
        </w:rPr>
        <w:t xml:space="preserve">〕 </w:t>
      </w:r>
      <w:r>
        <w:rPr>
          <w:rFonts w:hint="eastAsia" w:ascii="华文仿宋" w:hAnsi="华文仿宋" w:eastAsia="华文仿宋" w:cs="华文仿宋"/>
          <w:spacing w:val="-2"/>
          <w:w w:val="114"/>
          <w:sz w:val="24"/>
          <w:szCs w:val="24"/>
          <w:highlight w:val="none"/>
          <w:lang w:eastAsia="zh-CN"/>
        </w:rPr>
        <w:t>14</w:t>
      </w:r>
      <w:r>
        <w:rPr>
          <w:rFonts w:hint="eastAsia" w:ascii="华文仿宋" w:hAnsi="华文仿宋" w:eastAsia="华文仿宋" w:cs="华文仿宋"/>
          <w:w w:val="114"/>
          <w:sz w:val="24"/>
          <w:szCs w:val="24"/>
          <w:highlight w:val="none"/>
          <w:lang w:eastAsia="zh-CN"/>
        </w:rPr>
        <w:t>1</w:t>
      </w:r>
      <w:r>
        <w:rPr>
          <w:rFonts w:hint="eastAsia" w:ascii="华文仿宋" w:hAnsi="华文仿宋" w:eastAsia="华文仿宋" w:cs="华文仿宋"/>
          <w:spacing w:val="12"/>
          <w:sz w:val="24"/>
          <w:szCs w:val="24"/>
          <w:highlight w:val="none"/>
          <w:lang w:eastAsia="zh-CN"/>
        </w:rPr>
        <w:t>号</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的规定</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本单</w:t>
      </w:r>
      <w:r>
        <w:rPr>
          <w:rFonts w:hint="eastAsia" w:ascii="华文仿宋" w:hAnsi="华文仿宋" w:eastAsia="华文仿宋" w:cs="华文仿宋"/>
          <w:spacing w:val="6"/>
          <w:sz w:val="24"/>
          <w:szCs w:val="24"/>
          <w:highlight w:val="none"/>
          <w:lang w:eastAsia="zh-CN"/>
        </w:rPr>
        <w:t>位</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b/>
          <w:sz w:val="24"/>
          <w:szCs w:val="24"/>
          <w:highlight w:val="none"/>
          <w:lang w:eastAsia="zh-CN"/>
        </w:rPr>
        <w:t>请</w:t>
      </w:r>
      <w:r>
        <w:rPr>
          <w:rFonts w:hint="eastAsia" w:ascii="华文仿宋" w:hAnsi="华文仿宋" w:eastAsia="华文仿宋" w:cs="华文仿宋"/>
          <w:b/>
          <w:spacing w:val="2"/>
          <w:sz w:val="24"/>
          <w:szCs w:val="24"/>
          <w:highlight w:val="none"/>
          <w:lang w:eastAsia="zh-CN"/>
        </w:rPr>
        <w:t>进</w:t>
      </w:r>
      <w:r>
        <w:rPr>
          <w:rFonts w:hint="eastAsia" w:ascii="华文仿宋" w:hAnsi="华文仿宋" w:eastAsia="华文仿宋" w:cs="华文仿宋"/>
          <w:b/>
          <w:sz w:val="24"/>
          <w:szCs w:val="24"/>
          <w:highlight w:val="none"/>
          <w:lang w:eastAsia="zh-CN"/>
        </w:rPr>
        <w:t>行</w:t>
      </w:r>
      <w:r>
        <w:rPr>
          <w:rFonts w:hint="eastAsia" w:ascii="华文仿宋" w:hAnsi="华文仿宋" w:eastAsia="华文仿宋" w:cs="华文仿宋"/>
          <w:b/>
          <w:spacing w:val="2"/>
          <w:sz w:val="24"/>
          <w:szCs w:val="24"/>
          <w:highlight w:val="none"/>
          <w:lang w:eastAsia="zh-CN"/>
        </w:rPr>
        <w:t>选</w:t>
      </w:r>
      <w:r>
        <w:rPr>
          <w:rFonts w:hint="eastAsia" w:ascii="华文仿宋" w:hAnsi="华文仿宋" w:eastAsia="华文仿宋" w:cs="华文仿宋"/>
          <w:b/>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ind w:left="60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rPr>
          <w:rFonts w:hint="eastAsia" w:ascii="华文仿宋" w:hAnsi="华文仿宋" w:eastAsia="华文仿宋" w:cs="华文仿宋"/>
          <w:sz w:val="19"/>
          <w:szCs w:val="24"/>
          <w:highlight w:val="none"/>
          <w:lang w:eastAsia="zh-CN"/>
        </w:rPr>
      </w:pPr>
    </w:p>
    <w:p>
      <w:pPr>
        <w:wordWrap w:val="0"/>
        <w:spacing w:line="422" w:lineRule="auto"/>
        <w:ind w:left="121" w:right="206" w:firstLine="482"/>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ind w:left="625"/>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tabs>
          <w:tab w:val="left" w:pos="4597"/>
        </w:tabs>
        <w:wordWrap w:val="0"/>
        <w:spacing w:before="193" w:line="448" w:lineRule="auto"/>
        <w:ind w:right="3227"/>
        <w:jc w:val="right"/>
        <w:rPr>
          <w:rFonts w:hint="eastAsia"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4597"/>
        </w:tabs>
        <w:wordWrap w:val="0"/>
        <w:spacing w:before="193" w:line="448" w:lineRule="auto"/>
        <w:ind w:left="4081" w:right="3227" w:hanging="34"/>
        <w:rPr>
          <w:rFonts w:hint="eastAsia"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rPr>
          <w:rFonts w:hint="eastAsia" w:ascii="华文仿宋" w:hAnsi="华文仿宋" w:eastAsia="华文仿宋" w:cs="华文仿宋"/>
          <w:spacing w:val="4"/>
          <w:sz w:val="24"/>
          <w:szCs w:val="24"/>
          <w:highlight w:val="none"/>
          <w:lang w:eastAsia="zh-CN"/>
        </w:rPr>
      </w:pPr>
      <w:r>
        <w:rPr>
          <w:rFonts w:hint="eastAsia" w:ascii="华文仿宋" w:hAnsi="华文仿宋" w:eastAsia="华文仿宋" w:cs="华文仿宋"/>
          <w:spacing w:val="4"/>
          <w:highlight w:val="none"/>
          <w:lang w:eastAsia="zh-CN"/>
        </w:rPr>
        <w:br w:type="page"/>
      </w:r>
    </w:p>
    <w:p>
      <w:pPr>
        <w:pStyle w:val="11"/>
        <w:rPr>
          <w:rFonts w:hint="eastAsia"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2-1-2 拟分包情况说明及分包意向协议</w:t>
      </w:r>
    </w:p>
    <w:p>
      <w:pPr>
        <w:wordWrap w:val="0"/>
        <w:rPr>
          <w:rFonts w:hint="eastAsia" w:ascii="华文仿宋" w:hAnsi="华文仿宋" w:eastAsia="华文仿宋" w:cs="华文仿宋"/>
          <w:sz w:val="28"/>
          <w:szCs w:val="24"/>
          <w:highlight w:val="none"/>
          <w:lang w:eastAsia="zh-CN"/>
        </w:rPr>
      </w:pPr>
    </w:p>
    <w:p>
      <w:pPr>
        <w:wordWrap w:val="0"/>
        <w:spacing w:before="228"/>
        <w:ind w:left="3380" w:right="3073"/>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250"/>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1" w:line="357" w:lineRule="auto"/>
        <w:ind w:left="121" w:right="170" w:firstLine="48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7"/>
        <w:rPr>
          <w:rFonts w:hint="eastAsia"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47" w:line="312" w:lineRule="exact"/>
              <w:ind w:left="103" w:right="101"/>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47" w:line="312" w:lineRule="exact"/>
              <w:ind w:left="158" w:right="156"/>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line="274" w:lineRule="exact"/>
              <w:ind w:left="27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w:t>
            </w:r>
          </w:p>
          <w:p>
            <w:pPr>
              <w:wordWrap w:val="0"/>
              <w:spacing w:line="274" w:lineRule="exact"/>
              <w:ind w:left="27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（选择）</w:t>
            </w:r>
          </w:p>
        </w:tc>
        <w:tc>
          <w:tcPr>
            <w:tcW w:w="1136" w:type="dxa"/>
            <w:vAlign w:val="center"/>
          </w:tcPr>
          <w:p>
            <w:pPr>
              <w:wordWrap w:val="0"/>
              <w:ind w:left="77"/>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47" w:line="312" w:lineRule="exact"/>
              <w:ind w:left="294" w:right="294" w:firstLine="12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line="274" w:lineRule="exact"/>
              <w:ind w:left="4" w:right="4"/>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line="274" w:lineRule="exact"/>
              <w:ind w:left="1"/>
              <w:jc w:val="center"/>
              <w:rPr>
                <w:rFonts w:hint="eastAsia"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占该采购包合</w:t>
            </w:r>
            <w:r>
              <w:rPr>
                <w:rFonts w:hint="eastAsia" w:ascii="华文仿宋" w:hAnsi="华文仿宋" w:eastAsia="华文仿宋" w:cs="华文仿宋"/>
                <w:b/>
                <w:spacing w:val="2"/>
                <w:sz w:val="24"/>
                <w:highlight w:val="none"/>
                <w:lang w:eastAsia="zh-CN"/>
              </w:rPr>
              <w:t>同</w:t>
            </w:r>
            <w:r>
              <w:rPr>
                <w:rFonts w:hint="eastAsia" w:ascii="华文仿宋" w:hAnsi="华文仿宋" w:eastAsia="华文仿宋" w:cs="华文仿宋"/>
                <w:b/>
                <w:sz w:val="24"/>
                <w:highlight w:val="none"/>
                <w:lang w:eastAsia="zh-CN"/>
              </w:rPr>
              <w:t>金</w:t>
            </w:r>
            <w:r>
              <w:rPr>
                <w:rFonts w:hint="eastAsia" w:ascii="华文仿宋" w:hAnsi="华文仿宋" w:eastAsia="华文仿宋" w:cs="华文仿宋"/>
                <w:b/>
                <w:spacing w:val="2"/>
                <w:sz w:val="24"/>
                <w:highlight w:val="none"/>
                <w:lang w:eastAsia="zh-CN"/>
              </w:rPr>
              <w:t>额</w:t>
            </w:r>
            <w:r>
              <w:rPr>
                <w:rFonts w:hint="eastAsia" w:ascii="华文仿宋" w:hAnsi="华文仿宋" w:eastAsia="华文仿宋" w:cs="华文仿宋"/>
                <w:b/>
                <w:sz w:val="24"/>
                <w:highlight w:val="none"/>
                <w:lang w:eastAsia="zh-CN"/>
              </w:rPr>
              <w:t>的比例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pacing w:val="-1"/>
                <w:w w:val="105"/>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60"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spacing w:line="285"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line="311" w:lineRule="exact"/>
              <w:ind w:left="78" w:right="16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w:t>
            </w:r>
            <w:r>
              <w:rPr>
                <w:rFonts w:hint="eastAsia" w:ascii="华文仿宋" w:hAnsi="华文仿宋" w:eastAsia="华文仿宋" w:cs="华文仿宋"/>
                <w:w w:val="110"/>
                <w:sz w:val="24"/>
                <w:highlight w:val="none"/>
                <w:lang w:eastAsia="zh-CN"/>
              </w:rPr>
              <w:t>业</w:t>
            </w:r>
          </w:p>
          <w:p>
            <w:pPr>
              <w:wordWrap w:val="0"/>
              <w:spacing w:line="324" w:lineRule="exact"/>
              <w:ind w:left="76" w:right="16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jc w:val="center"/>
              <w:rPr>
                <w:rFonts w:hint="eastAsia" w:ascii="华文仿宋" w:hAnsi="华文仿宋" w:eastAsia="华文仿宋" w:cs="华文仿宋"/>
                <w:highlight w:val="none"/>
                <w:lang w:eastAsia="zh-CN"/>
              </w:rPr>
            </w:pPr>
          </w:p>
        </w:tc>
        <w:tc>
          <w:tcPr>
            <w:tcW w:w="1575" w:type="dxa"/>
            <w:vAlign w:val="center"/>
          </w:tcPr>
          <w:p>
            <w:pPr>
              <w:wordWrap w:val="0"/>
              <w:jc w:val="center"/>
              <w:rPr>
                <w:rFonts w:hint="eastAsia" w:ascii="华文仿宋" w:hAnsi="华文仿宋" w:eastAsia="华文仿宋" w:cs="华文仿宋"/>
                <w:highlight w:val="none"/>
                <w:lang w:eastAsia="zh-CN"/>
              </w:rPr>
            </w:pPr>
          </w:p>
        </w:tc>
        <w:tc>
          <w:tcPr>
            <w:tcW w:w="1512" w:type="dxa"/>
            <w:vAlign w:val="center"/>
          </w:tcPr>
          <w:p>
            <w:pPr>
              <w:wordWrap w:val="0"/>
              <w:jc w:val="center"/>
              <w:rPr>
                <w:rFonts w:hint="eastAsia" w:ascii="华文仿宋" w:hAnsi="华文仿宋" w:eastAsia="华文仿宋" w:cs="华文仿宋"/>
                <w:highlight w:val="none"/>
                <w:lang w:eastAsia="zh-CN"/>
              </w:rPr>
            </w:pPr>
          </w:p>
        </w:tc>
        <w:tc>
          <w:tcPr>
            <w:tcW w:w="1577"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
              <w:jc w:val="center"/>
              <w:rPr>
                <w:rFonts w:hint="eastAsia"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spacing w:line="287"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line="311"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小微企业</w:t>
            </w:r>
          </w:p>
          <w:p>
            <w:pPr>
              <w:wordWrap w:val="0"/>
              <w:spacing w:line="323" w:lineRule="exact"/>
              <w:ind w:left="76"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jc w:val="center"/>
              <w:rPr>
                <w:rFonts w:hint="eastAsia" w:ascii="华文仿宋" w:hAnsi="华文仿宋" w:eastAsia="华文仿宋" w:cs="华文仿宋"/>
                <w:highlight w:val="none"/>
                <w:lang w:eastAsia="zh-CN"/>
              </w:rPr>
            </w:pPr>
          </w:p>
        </w:tc>
        <w:tc>
          <w:tcPr>
            <w:tcW w:w="1575" w:type="dxa"/>
            <w:vAlign w:val="center"/>
          </w:tcPr>
          <w:p>
            <w:pPr>
              <w:wordWrap w:val="0"/>
              <w:jc w:val="center"/>
              <w:rPr>
                <w:rFonts w:hint="eastAsia" w:ascii="华文仿宋" w:hAnsi="华文仿宋" w:eastAsia="华文仿宋" w:cs="华文仿宋"/>
                <w:highlight w:val="none"/>
                <w:lang w:eastAsia="zh-CN"/>
              </w:rPr>
            </w:pPr>
          </w:p>
        </w:tc>
        <w:tc>
          <w:tcPr>
            <w:tcW w:w="1512" w:type="dxa"/>
            <w:vAlign w:val="center"/>
          </w:tcPr>
          <w:p>
            <w:pPr>
              <w:wordWrap w:val="0"/>
              <w:jc w:val="center"/>
              <w:rPr>
                <w:rFonts w:hint="eastAsia" w:ascii="华文仿宋" w:hAnsi="华文仿宋" w:eastAsia="华文仿宋" w:cs="华文仿宋"/>
                <w:highlight w:val="none"/>
                <w:lang w:eastAsia="zh-CN"/>
              </w:rPr>
            </w:pPr>
          </w:p>
        </w:tc>
        <w:tc>
          <w:tcPr>
            <w:tcW w:w="1577"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vAlign w:val="center"/>
          </w:tcPr>
          <w:p>
            <w:pPr>
              <w:wordWrap w:val="0"/>
              <w:spacing w:before="167"/>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jc w:val="center"/>
              <w:rPr>
                <w:rFonts w:hint="eastAsia" w:ascii="华文仿宋" w:hAnsi="华文仿宋" w:eastAsia="华文仿宋" w:cs="华文仿宋"/>
                <w:highlight w:val="none"/>
              </w:rPr>
            </w:pPr>
          </w:p>
        </w:tc>
        <w:tc>
          <w:tcPr>
            <w:tcW w:w="1136" w:type="dxa"/>
            <w:vAlign w:val="center"/>
          </w:tcPr>
          <w:p>
            <w:pPr>
              <w:wordWrap w:val="0"/>
              <w:jc w:val="center"/>
              <w:rPr>
                <w:rFonts w:hint="eastAsia" w:ascii="华文仿宋" w:hAnsi="华文仿宋" w:eastAsia="华文仿宋" w:cs="华文仿宋"/>
                <w:highlight w:val="none"/>
              </w:rPr>
            </w:pPr>
          </w:p>
        </w:tc>
        <w:tc>
          <w:tcPr>
            <w:tcW w:w="1575" w:type="dxa"/>
            <w:vAlign w:val="center"/>
          </w:tcPr>
          <w:p>
            <w:pPr>
              <w:wordWrap w:val="0"/>
              <w:jc w:val="center"/>
              <w:rPr>
                <w:rFonts w:hint="eastAsia" w:ascii="华文仿宋" w:hAnsi="华文仿宋" w:eastAsia="华文仿宋" w:cs="华文仿宋"/>
                <w:highlight w:val="none"/>
              </w:rPr>
            </w:pPr>
          </w:p>
        </w:tc>
        <w:tc>
          <w:tcPr>
            <w:tcW w:w="1512" w:type="dxa"/>
            <w:vAlign w:val="center"/>
          </w:tcPr>
          <w:p>
            <w:pPr>
              <w:wordWrap w:val="0"/>
              <w:jc w:val="center"/>
              <w:rPr>
                <w:rFonts w:hint="eastAsia" w:ascii="华文仿宋" w:hAnsi="华文仿宋" w:eastAsia="华文仿宋" w:cs="华文仿宋"/>
                <w:highlight w:val="none"/>
              </w:rPr>
            </w:pPr>
          </w:p>
        </w:tc>
        <w:tc>
          <w:tcPr>
            <w:tcW w:w="1577"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6"/>
              <w:ind w:right="56"/>
              <w:jc w:val="right"/>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jc w:val="center"/>
              <w:rPr>
                <w:rFonts w:hint="eastAsia" w:ascii="华文仿宋" w:hAnsi="华文仿宋" w:eastAsia="华文仿宋" w:cs="华文仿宋"/>
                <w:highlight w:val="none"/>
              </w:rPr>
            </w:pPr>
          </w:p>
        </w:tc>
        <w:tc>
          <w:tcPr>
            <w:tcW w:w="1577" w:type="dxa"/>
            <w:vAlign w:val="center"/>
          </w:tcPr>
          <w:p>
            <w:pPr>
              <w:wordWrap w:val="0"/>
              <w:jc w:val="center"/>
              <w:rPr>
                <w:rFonts w:hint="eastAsia" w:ascii="华文仿宋" w:hAnsi="华文仿宋" w:eastAsia="华文仿宋" w:cs="华文仿宋"/>
                <w:highlight w:val="none"/>
              </w:rPr>
            </w:pPr>
          </w:p>
        </w:tc>
      </w:tr>
    </w:tbl>
    <w:p>
      <w:pPr>
        <w:wordWrap w:val="0"/>
        <w:rPr>
          <w:rFonts w:hint="eastAsia" w:ascii="华文仿宋" w:hAnsi="华文仿宋" w:eastAsia="华文仿宋" w:cs="华文仿宋"/>
          <w:sz w:val="20"/>
          <w:szCs w:val="24"/>
          <w:highlight w:val="none"/>
        </w:rPr>
      </w:pPr>
    </w:p>
    <w:p>
      <w:pPr>
        <w:wordWrap w:val="0"/>
        <w:rPr>
          <w:rFonts w:hint="eastAsia" w:ascii="华文仿宋" w:hAnsi="华文仿宋" w:eastAsia="华文仿宋" w:cs="华文仿宋"/>
          <w:sz w:val="20"/>
          <w:szCs w:val="24"/>
          <w:highlight w:val="none"/>
        </w:rPr>
      </w:pPr>
    </w:p>
    <w:p>
      <w:pPr>
        <w:wordWrap w:val="0"/>
        <w:spacing w:before="7"/>
        <w:rPr>
          <w:rFonts w:hint="eastAsia" w:ascii="华文仿宋" w:hAnsi="华文仿宋" w:eastAsia="华文仿宋" w:cs="华文仿宋"/>
          <w:sz w:val="20"/>
          <w:szCs w:val="24"/>
          <w:highlight w:val="none"/>
        </w:rPr>
      </w:pPr>
    </w:p>
    <w:p>
      <w:pPr>
        <w:tabs>
          <w:tab w:val="left" w:pos="7088"/>
          <w:tab w:val="left" w:pos="8048"/>
          <w:tab w:val="left" w:pos="9008"/>
          <w:tab w:val="left" w:pos="9246"/>
        </w:tabs>
        <w:wordWrap w:val="0"/>
        <w:spacing w:before="34" w:line="376" w:lineRule="auto"/>
        <w:ind w:left="5768" w:right="116" w:hanging="776"/>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88"/>
          <w:tab w:val="left" w:pos="8048"/>
          <w:tab w:val="left" w:pos="9008"/>
          <w:tab w:val="left" w:pos="9246"/>
        </w:tabs>
        <w:wordWrap w:val="0"/>
        <w:spacing w:before="34" w:line="376" w:lineRule="auto"/>
        <w:ind w:right="11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                                         日期：年月日</w:t>
      </w:r>
    </w:p>
    <w:p>
      <w:pPr>
        <w:wordWrap w:val="0"/>
        <w:spacing w:before="17"/>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7"/>
        <w:rPr>
          <w:rFonts w:hint="eastAsia" w:ascii="华文仿宋" w:hAnsi="华文仿宋" w:eastAsia="华文仿宋" w:cs="华文仿宋"/>
          <w:sz w:val="9"/>
          <w:szCs w:val="24"/>
          <w:highlight w:val="none"/>
          <w:lang w:eastAsia="zh-CN"/>
        </w:rPr>
      </w:pPr>
    </w:p>
    <w:p>
      <w:pPr>
        <w:wordWrap w:val="0"/>
        <w:spacing w:before="26" w:line="357" w:lineRule="auto"/>
        <w:ind w:left="121" w:right="122"/>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如本招标文件《投标人须知资料表》载明本项目分包承担主体应具备的相应资质条件，则投标人须在本表中列明分包承担主体的资质等级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pacing w:val="-1"/>
          <w:sz w:val="24"/>
          <w:szCs w:val="24"/>
          <w:highlight w:val="none"/>
          <w:lang w:eastAsia="zh-CN"/>
        </w:rPr>
        <w:t>并</w:t>
      </w:r>
      <w:r>
        <w:rPr>
          <w:rFonts w:hint="eastAsia" w:ascii="华文仿宋" w:hAnsi="华文仿宋" w:eastAsia="华文仿宋" w:cs="华文仿宋"/>
          <w:sz w:val="24"/>
          <w:szCs w:val="24"/>
          <w:highlight w:val="none"/>
          <w:lang w:eastAsia="zh-CN"/>
        </w:rPr>
        <w:t>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b/>
          <w:sz w:val="24"/>
          <w:szCs w:val="24"/>
          <w:highlight w:val="none"/>
          <w:lang w:eastAsia="zh-CN"/>
        </w:rPr>
        <w:t>投标无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spacing w:line="460" w:lineRule="exact"/>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分包意向协议</w:t>
      </w:r>
    </w:p>
    <w:p>
      <w:pPr>
        <w:tabs>
          <w:tab w:val="left" w:pos="3414"/>
        </w:tabs>
        <w:wordWrap w:val="0"/>
        <w:spacing w:before="250"/>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line="336" w:lineRule="auto"/>
        <w:ind w:left="121" w:right="35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line="336" w:lineRule="auto"/>
        <w:ind w:left="601" w:right="118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line="336" w:lineRule="auto"/>
        <w:ind w:left="601" w:right="118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line="355" w:lineRule="auto"/>
        <w:ind w:left="121" w:right="35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rPr>
          <w:rFonts w:hint="eastAsia"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ind w:left="59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 xml:space="preserve">          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rPr>
          <w:rFonts w:hint="eastAsia" w:ascii="华文仿宋" w:hAnsi="华文仿宋" w:eastAsia="华文仿宋" w:cs="华文仿宋"/>
          <w:sz w:val="20"/>
          <w:szCs w:val="24"/>
          <w:highlight w:val="none"/>
          <w:lang w:eastAsia="zh-CN"/>
        </w:rPr>
      </w:pPr>
    </w:p>
    <w:p>
      <w:pPr>
        <w:wordWrap w:val="0"/>
        <w:spacing w:before="9"/>
        <w:rPr>
          <w:rFonts w:hint="eastAsia" w:ascii="华文仿宋" w:hAnsi="华文仿宋" w:eastAsia="华文仿宋" w:cs="华文仿宋"/>
          <w:sz w:val="26"/>
          <w:szCs w:val="24"/>
          <w:highlight w:val="none"/>
          <w:lang w:eastAsia="zh-CN"/>
        </w:rPr>
      </w:pPr>
    </w:p>
    <w:p>
      <w:pPr>
        <w:tabs>
          <w:tab w:val="left" w:pos="6673"/>
          <w:tab w:val="left" w:pos="7633"/>
          <w:tab w:val="left" w:pos="8593"/>
        </w:tabs>
        <w:wordWrap w:val="0"/>
        <w:spacing w:before="33"/>
        <w:ind w:left="535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6"/>
          <w:szCs w:val="24"/>
          <w:highlight w:val="none"/>
          <w:lang w:eastAsia="zh-CN"/>
        </w:rPr>
      </w:pPr>
    </w:p>
    <w:p>
      <w:pPr>
        <w:wordWrap w:val="0"/>
        <w:spacing w:before="233"/>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line="345" w:lineRule="auto"/>
        <w:ind w:left="121" w:right="11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本协议仅在投标人“为落实政府采购政策”而向中小企业分包时必须提供，否则</w:t>
      </w:r>
      <w:r>
        <w:rPr>
          <w:rFonts w:hint="eastAsia" w:ascii="华文仿宋" w:hAnsi="华文仿宋" w:eastAsia="华文仿宋" w:cs="华文仿宋"/>
          <w:b/>
          <w:sz w:val="24"/>
          <w:szCs w:val="24"/>
          <w:highlight w:val="none"/>
          <w:lang w:eastAsia="zh-CN"/>
        </w:rPr>
        <w:t>投标无效</w:t>
      </w:r>
      <w:r>
        <w:rPr>
          <w:rFonts w:hint="eastAsia" w:ascii="华文仿宋" w:hAnsi="华文仿宋" w:eastAsia="华文仿宋" w:cs="华文仿宋"/>
          <w:sz w:val="24"/>
          <w:szCs w:val="24"/>
          <w:highlight w:val="none"/>
          <w:lang w:eastAsia="zh-CN"/>
        </w:rPr>
        <w:t>；且投标人须与所有拟分包单位分别签订《分包意向协议》，每单位签订一份，并在投标文件中提交全部协议原件的电子件，否</w:t>
      </w:r>
      <w:r>
        <w:rPr>
          <w:rFonts w:hint="eastAsia" w:ascii="华文仿宋" w:hAnsi="华文仿宋" w:eastAsia="华文仿宋" w:cs="华文仿宋"/>
          <w:b/>
          <w:sz w:val="24"/>
          <w:szCs w:val="24"/>
          <w:highlight w:val="none"/>
          <w:lang w:eastAsia="zh-CN"/>
        </w:rPr>
        <w:t>则投标无效</w:t>
      </w:r>
      <w:r>
        <w:rPr>
          <w:rFonts w:hint="eastAsia" w:ascii="华文仿宋" w:hAnsi="华文仿宋" w:eastAsia="华文仿宋" w:cs="华文仿宋"/>
          <w:sz w:val="24"/>
          <w:szCs w:val="24"/>
          <w:highlight w:val="none"/>
          <w:lang w:eastAsia="zh-CN"/>
        </w:rPr>
        <w:t>。</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2-2 其它落实政府采购政策的资格要求（如有）</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 本项目的特定资格要求（如有）</w:t>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3-1 联合协议（如有）</w:t>
      </w:r>
    </w:p>
    <w:p>
      <w:pPr>
        <w:wordWrap w:val="0"/>
        <w:spacing w:before="112"/>
        <w:ind w:left="8"/>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联合协议</w:t>
      </w:r>
    </w:p>
    <w:p>
      <w:pPr>
        <w:wordWrap w:val="0"/>
        <w:spacing w:before="11"/>
        <w:rPr>
          <w:rFonts w:hint="eastAsia" w:ascii="华文仿宋" w:hAnsi="华文仿宋" w:eastAsia="华文仿宋" w:cs="华文仿宋"/>
          <w:sz w:val="15"/>
          <w:szCs w:val="24"/>
          <w:highlight w:val="none"/>
          <w:lang w:eastAsia="zh-CN"/>
        </w:rPr>
      </w:pPr>
    </w:p>
    <w:p>
      <w:pPr>
        <w:tabs>
          <w:tab w:val="left" w:pos="1722"/>
          <w:tab w:val="left" w:pos="2809"/>
          <w:tab w:val="left" w:pos="3851"/>
          <w:tab w:val="left" w:pos="5183"/>
          <w:tab w:val="left" w:pos="7249"/>
        </w:tabs>
        <w:wordWrap w:val="0"/>
        <w:spacing w:before="42" w:line="333" w:lineRule="auto"/>
        <w:ind w:left="121" w:right="113" w:firstLine="82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、及就“</w:t>
      </w:r>
      <w:r>
        <w:rPr>
          <w:rFonts w:hint="eastAsia" w:ascii="华文仿宋" w:hAnsi="华文仿宋" w:eastAsia="华文仿宋" w:cs="华文仿宋"/>
          <w:spacing w:val="2"/>
          <w:sz w:val="24"/>
          <w:szCs w:val="24"/>
          <w:highlight w:val="none"/>
          <w:lang w:eastAsia="zh-CN"/>
        </w:rPr>
        <w:t>（项目名称）”</w:t>
      </w:r>
      <w:r>
        <w:rPr>
          <w:rFonts w:hint="eastAsia" w:ascii="华文仿宋" w:hAnsi="华文仿宋" w:eastAsia="华文仿宋" w:cs="华文仿宋"/>
          <w:sz w:val="24"/>
          <w:szCs w:val="24"/>
          <w:highlight w:val="none"/>
          <w:lang w:eastAsia="zh-CN"/>
        </w:rPr>
        <w:t>包招标项目的投标事宜，经各方充分协商一致，达成如下协议：</w:t>
      </w:r>
    </w:p>
    <w:p>
      <w:pPr>
        <w:tabs>
          <w:tab w:val="left" w:pos="2221"/>
          <w:tab w:val="left" w:pos="3985"/>
          <w:tab w:val="left" w:pos="5389"/>
        </w:tabs>
        <w:wordWrap w:val="0"/>
        <w:spacing w:before="60" w:line="355" w:lineRule="auto"/>
        <w:ind w:left="901" w:right="111" w:hanging="6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一、由</w:t>
      </w:r>
      <w:r>
        <w:rPr>
          <w:rFonts w:hint="eastAsia" w:ascii="华文仿宋" w:hAnsi="华文仿宋" w:eastAsia="华文仿宋" w:cs="华文仿宋"/>
          <w:spacing w:val="-13"/>
          <w:sz w:val="24"/>
          <w:szCs w:val="24"/>
          <w:highlight w:val="none"/>
          <w:lang w:eastAsia="zh-CN"/>
        </w:rPr>
        <w:t>牵头，</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参加，组成联合体共同进行招标项目的投标工作。</w:t>
      </w:r>
    </w:p>
    <w:p>
      <w:pPr>
        <w:wordWrap w:val="0"/>
        <w:spacing w:before="38" w:line="357" w:lineRule="auto"/>
        <w:ind w:left="901" w:right="112" w:hanging="6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 联合体中标后</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联合体各方共同与采购人签订合同</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就采购合同约定的事项对采购人承担连带责任。</w:t>
      </w:r>
    </w:p>
    <w:p>
      <w:pPr>
        <w:wordWrap w:val="0"/>
        <w:spacing w:before="34" w:line="357" w:lineRule="auto"/>
        <w:ind w:left="901" w:right="110" w:hanging="6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 联合体各方均同意由牵头人代表其他联合体成员单位按招标文件要求出</w:t>
      </w:r>
      <w:r>
        <w:rPr>
          <w:rFonts w:hint="eastAsia" w:ascii="华文仿宋" w:hAnsi="华文仿宋" w:eastAsia="华文仿宋" w:cs="华文仿宋"/>
          <w:spacing w:val="-108"/>
          <w:sz w:val="24"/>
          <w:szCs w:val="24"/>
          <w:highlight w:val="none"/>
          <w:lang w:eastAsia="zh-CN"/>
        </w:rPr>
        <w:t>具</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621"/>
          <w:tab w:val="left" w:pos="2701"/>
        </w:tabs>
        <w:wordWrap w:val="0"/>
        <w:spacing w:before="34" w:line="357" w:lineRule="auto"/>
        <w:ind w:left="301" w:right="156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 牵头人为项目的总负责单位；组织各参加方进行项目实施工作。五、负责，具体工作范围、内容以投标文件及合同为准。六、负责，具体工作范围、内容以投标文件及合同为准。</w:t>
      </w:r>
    </w:p>
    <w:p>
      <w:pPr>
        <w:tabs>
          <w:tab w:val="left" w:pos="1621"/>
          <w:tab w:val="left" w:pos="2701"/>
        </w:tabs>
        <w:wordWrap w:val="0"/>
        <w:spacing w:before="36"/>
        <w:ind w:left="3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七、负</w:t>
      </w:r>
      <w:r>
        <w:rPr>
          <w:rFonts w:hint="eastAsia" w:ascii="华文仿宋" w:hAnsi="华文仿宋" w:eastAsia="华文仿宋" w:cs="华文仿宋"/>
          <w:spacing w:val="-1"/>
          <w:sz w:val="24"/>
          <w:szCs w:val="24"/>
          <w:highlight w:val="none"/>
          <w:lang w:eastAsia="zh-CN"/>
        </w:rPr>
        <w:t>责</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，具体工作范围、内容以投标文件及合同为准。</w:t>
      </w:r>
    </w:p>
    <w:p>
      <w:pPr>
        <w:tabs>
          <w:tab w:val="left" w:pos="4741"/>
        </w:tabs>
        <w:wordWrap w:val="0"/>
        <w:spacing w:before="151" w:line="357" w:lineRule="auto"/>
        <w:ind w:left="901" w:right="111" w:hanging="6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八、本项目联合协议合同总额为元</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联合体各成员按照如下比例分</w:t>
      </w:r>
      <w:r>
        <w:rPr>
          <w:rFonts w:hint="eastAsia" w:ascii="华文仿宋" w:hAnsi="华文仿宋" w:eastAsia="华文仿宋" w:cs="华文仿宋"/>
          <w:spacing w:val="-53"/>
          <w:sz w:val="24"/>
          <w:szCs w:val="24"/>
          <w:highlight w:val="none"/>
          <w:lang w:eastAsia="zh-CN"/>
        </w:rPr>
        <w:t>摊</w:t>
      </w:r>
      <w:r>
        <w:rPr>
          <w:rFonts w:hint="eastAsia" w:ascii="华文仿宋" w:hAnsi="华文仿宋" w:eastAsia="华文仿宋" w:cs="华文仿宋"/>
          <w:sz w:val="24"/>
          <w:szCs w:val="24"/>
          <w:highlight w:val="none"/>
          <w:lang w:eastAsia="zh-CN"/>
        </w:rPr>
        <w:t>（按联合体成员分别列明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numPr>
          <w:ilvl w:val="2"/>
          <w:numId w:val="8"/>
        </w:numPr>
        <w:tabs>
          <w:tab w:val="left" w:pos="1606"/>
          <w:tab w:val="left" w:pos="2312"/>
          <w:tab w:val="left" w:pos="5036"/>
        </w:tabs>
        <w:wordWrap w:val="0"/>
        <w:spacing w:before="34" w:line="333" w:lineRule="auto"/>
        <w:ind w:right="108" w:firstLine="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numPr>
          <w:ilvl w:val="2"/>
          <w:numId w:val="8"/>
        </w:numPr>
        <w:tabs>
          <w:tab w:val="left" w:pos="1606"/>
          <w:tab w:val="left" w:pos="2312"/>
          <w:tab w:val="left" w:pos="5036"/>
        </w:tabs>
        <w:wordWrap w:val="0"/>
        <w:spacing w:before="27" w:line="333" w:lineRule="auto"/>
        <w:ind w:right="108" w:firstLine="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tabs>
          <w:tab w:val="left" w:pos="2425"/>
          <w:tab w:val="left" w:pos="5276"/>
        </w:tabs>
        <w:wordWrap w:val="0"/>
        <w:spacing w:before="24" w:line="333" w:lineRule="auto"/>
        <w:ind w:left="971" w:right="11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大</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pacing w:val="4"/>
          <w:sz w:val="24"/>
          <w:szCs w:val="24"/>
          <w:highlight w:val="none"/>
          <w:lang w:eastAsia="zh-CN"/>
        </w:rPr>
        <w:t>含</w:t>
      </w:r>
      <w:r>
        <w:rPr>
          <w:rFonts w:hint="eastAsia" w:ascii="华文仿宋" w:hAnsi="华文仿宋" w:eastAsia="华文仿宋" w:cs="华文仿宋"/>
          <w:spacing w:val="2"/>
          <w:sz w:val="24"/>
          <w:szCs w:val="24"/>
          <w:highlight w:val="none"/>
          <w:lang w:eastAsia="zh-CN"/>
        </w:rPr>
        <w:t>监狱</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残疾</w:t>
      </w:r>
      <w:r>
        <w:rPr>
          <w:rFonts w:hint="eastAsia" w:ascii="华文仿宋" w:hAnsi="华文仿宋" w:eastAsia="华文仿宋" w:cs="华文仿宋"/>
          <w:sz w:val="24"/>
          <w:szCs w:val="24"/>
          <w:highlight w:val="none"/>
          <w:lang w:eastAsia="zh-CN"/>
        </w:rPr>
        <w:t>人福利性单位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szCs w:val="24"/>
          <w:highlight w:val="none"/>
          <w:lang w:eastAsia="zh-CN"/>
        </w:rPr>
        <w:t>其他，合同金额</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元。</w:t>
      </w:r>
    </w:p>
    <w:p>
      <w:pPr>
        <w:wordWrap w:val="0"/>
        <w:spacing w:before="24" w:line="357" w:lineRule="auto"/>
        <w:ind w:left="901" w:right="111" w:hanging="60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九、 以联合体形式参加政府采购活动的</w:t>
      </w:r>
      <w:r>
        <w:rPr>
          <w:rFonts w:hint="eastAsia" w:ascii="华文仿宋" w:hAnsi="华文仿宋" w:eastAsia="华文仿宋" w:cs="华文仿宋"/>
          <w:spacing w:val="-108"/>
          <w:sz w:val="24"/>
          <w:szCs w:val="24"/>
          <w:highlight w:val="none"/>
          <w:lang w:eastAsia="zh-CN"/>
        </w:rPr>
        <w:t>，</w:t>
      </w:r>
      <w:r>
        <w:rPr>
          <w:rFonts w:hint="eastAsia" w:ascii="华文仿宋" w:hAnsi="华文仿宋" w:eastAsia="华文仿宋" w:cs="华文仿宋"/>
          <w:sz w:val="24"/>
          <w:szCs w:val="24"/>
          <w:highlight w:val="none"/>
          <w:lang w:eastAsia="zh-CN"/>
        </w:rPr>
        <w:t>联合体各方不得再单独参加或者与其他供应商另外组成联合体参加同一合同项下的政府采购活动。</w:t>
      </w:r>
    </w:p>
    <w:p>
      <w:pPr>
        <w:tabs>
          <w:tab w:val="left" w:pos="3781"/>
        </w:tabs>
        <w:wordWrap w:val="0"/>
        <w:spacing w:before="36"/>
        <w:ind w:left="3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十、 其他约定（如有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51" w:line="357" w:lineRule="auto"/>
        <w:ind w:left="121" w:right="110"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本协议自各方盖章后生效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采购合同履行完毕后自动失效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如未中标</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tabs>
          <w:tab w:val="left" w:pos="2084"/>
          <w:tab w:val="left" w:pos="3294"/>
        </w:tabs>
        <w:wordWrap w:val="0"/>
        <w:spacing w:before="34" w:line="355" w:lineRule="auto"/>
        <w:ind w:left="591" w:right="711" w:firstLine="9"/>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联合体牵头人名称：  联合体成员名称：</w:t>
      </w:r>
    </w:p>
    <w:p>
      <w:pPr>
        <w:tabs>
          <w:tab w:val="left" w:pos="2084"/>
          <w:tab w:val="left" w:pos="3294"/>
        </w:tabs>
        <w:wordWrap w:val="0"/>
        <w:spacing w:before="34" w:line="355" w:lineRule="auto"/>
        <w:ind w:left="591" w:right="1330" w:firstLine="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                          盖章：</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tabs>
          <w:tab w:val="left" w:pos="2084"/>
          <w:tab w:val="left" w:pos="3284"/>
        </w:tabs>
        <w:wordWrap w:val="0"/>
        <w:spacing w:before="186" w:line="357" w:lineRule="auto"/>
        <w:ind w:left="592" w:right="6020"/>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联合体成员名称：</w:t>
      </w:r>
    </w:p>
    <w:p>
      <w:pPr>
        <w:tabs>
          <w:tab w:val="left" w:pos="2084"/>
          <w:tab w:val="left" w:pos="3284"/>
        </w:tabs>
        <w:wordWrap w:val="0"/>
        <w:spacing w:before="186" w:line="357" w:lineRule="auto"/>
        <w:ind w:left="592" w:right="602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spacing w:before="4"/>
        <w:rPr>
          <w:rFonts w:hint="eastAsia" w:ascii="华文仿宋" w:hAnsi="华文仿宋" w:eastAsia="华文仿宋" w:cs="华文仿宋"/>
          <w:sz w:val="29"/>
          <w:szCs w:val="24"/>
          <w:highlight w:val="none"/>
          <w:lang w:eastAsia="zh-CN"/>
        </w:rPr>
      </w:pPr>
    </w:p>
    <w:p>
      <w:pPr>
        <w:tabs>
          <w:tab w:val="left" w:pos="7033"/>
          <w:tab w:val="left" w:pos="7993"/>
          <w:tab w:val="left" w:pos="8953"/>
        </w:tabs>
        <w:wordWrap w:val="0"/>
        <w:spacing w:before="34"/>
        <w:ind w:left="571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6"/>
          <w:szCs w:val="24"/>
          <w:highlight w:val="none"/>
          <w:lang w:eastAsia="zh-CN"/>
        </w:rPr>
      </w:pPr>
    </w:p>
    <w:p>
      <w:pPr>
        <w:wordWrap w:val="0"/>
        <w:rPr>
          <w:rFonts w:hint="eastAsia" w:ascii="华文仿宋" w:hAnsi="华文仿宋" w:eastAsia="华文仿宋" w:cs="华文仿宋"/>
          <w:sz w:val="26"/>
          <w:szCs w:val="24"/>
          <w:highlight w:val="none"/>
          <w:lang w:eastAsia="zh-CN"/>
        </w:rPr>
      </w:pPr>
    </w:p>
    <w:p>
      <w:pPr>
        <w:wordWrap w:val="0"/>
        <w:rPr>
          <w:rFonts w:hint="eastAsia" w:ascii="华文仿宋" w:hAnsi="华文仿宋" w:eastAsia="华文仿宋" w:cs="华文仿宋"/>
          <w:sz w:val="26"/>
          <w:szCs w:val="24"/>
          <w:highlight w:val="none"/>
          <w:lang w:eastAsia="zh-CN"/>
        </w:rPr>
      </w:pPr>
    </w:p>
    <w:p>
      <w:pPr>
        <w:wordWrap w:val="0"/>
        <w:spacing w:before="8"/>
        <w:rPr>
          <w:rFonts w:hint="eastAsia" w:ascii="华文仿宋" w:hAnsi="华文仿宋" w:eastAsia="华文仿宋" w:cs="华文仿宋"/>
          <w:sz w:val="29"/>
          <w:szCs w:val="24"/>
          <w:highlight w:val="none"/>
          <w:lang w:eastAsia="zh-CN"/>
        </w:rPr>
      </w:pPr>
    </w:p>
    <w:p>
      <w:pPr>
        <w:wordWrap w:val="0"/>
        <w:spacing w:before="1" w:line="242" w:lineRule="exact"/>
        <w:ind w:left="59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numPr>
          <w:ilvl w:val="0"/>
          <w:numId w:val="9"/>
        </w:numPr>
        <w:tabs>
          <w:tab w:val="left" w:pos="952"/>
        </w:tabs>
        <w:wordWrap w:val="0"/>
        <w:spacing w:before="72"/>
        <w:ind w:right="113" w:hanging="238"/>
        <w:rPr>
          <w:rFonts w:hint="eastAsia"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如本项目（包）接受供应商</w:t>
      </w:r>
      <w:r>
        <w:rPr>
          <w:rFonts w:hint="eastAsia" w:ascii="华文仿宋" w:hAnsi="华文仿宋" w:eastAsia="华文仿宋" w:cs="华文仿宋"/>
          <w:spacing w:val="4"/>
          <w:sz w:val="24"/>
          <w:highlight w:val="none"/>
          <w:lang w:eastAsia="zh-CN"/>
        </w:rPr>
        <w:t>以</w:t>
      </w:r>
      <w:r>
        <w:rPr>
          <w:rFonts w:hint="eastAsia" w:ascii="华文仿宋" w:hAnsi="华文仿宋" w:eastAsia="华文仿宋" w:cs="华文仿宋"/>
          <w:spacing w:val="2"/>
          <w:sz w:val="24"/>
          <w:highlight w:val="none"/>
          <w:lang w:eastAsia="zh-CN"/>
        </w:rPr>
        <w:t>联合体形式参加采购活动，且供应商以联合体</w:t>
      </w:r>
      <w:r>
        <w:rPr>
          <w:rFonts w:hint="eastAsia" w:ascii="华文仿宋" w:hAnsi="华文仿宋" w:eastAsia="华文仿宋" w:cs="华文仿宋"/>
          <w:sz w:val="24"/>
          <w:highlight w:val="none"/>
          <w:lang w:eastAsia="zh-CN"/>
        </w:rPr>
        <w:t>形式参与时，须提供《联合协议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numPr>
          <w:ilvl w:val="0"/>
          <w:numId w:val="9"/>
        </w:numPr>
        <w:tabs>
          <w:tab w:val="left" w:pos="948"/>
        </w:tabs>
        <w:wordWrap w:val="0"/>
        <w:spacing w:line="886" w:lineRule="exact"/>
        <w:ind w:left="947" w:hanging="348"/>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联合体各方成员需在本协议上共同盖章。</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3-2 其他特定资格要求</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投标保证金凭证/交款单据电子件</w:t>
      </w:r>
    </w:p>
    <w:p>
      <w:pPr>
        <w:wordWrap w:val="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8"/>
        <w:ind w:left="0"/>
        <w:rPr>
          <w:rFonts w:hint="eastAsia"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二、商务技术文件格式</w:t>
      </w:r>
    </w:p>
    <w:p>
      <w:pPr>
        <w:wordWrap w:val="0"/>
        <w:spacing w:before="5"/>
        <w:rPr>
          <w:rFonts w:hint="eastAsia" w:ascii="华文仿宋" w:hAnsi="华文仿宋" w:eastAsia="华文仿宋" w:cs="华文仿宋"/>
          <w:sz w:val="24"/>
          <w:szCs w:val="24"/>
          <w:highlight w:val="none"/>
          <w:lang w:eastAsia="zh-CN"/>
        </w:rPr>
      </w:pPr>
    </w:p>
    <w:p>
      <w:pPr>
        <w:wordWrap w:val="0"/>
        <w:ind w:left="121"/>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商务技术文件）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ind w:right="113"/>
        <w:jc w:val="center"/>
        <w:rPr>
          <w:rFonts w:hint="eastAsia"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ind w:left="5" w:right="113"/>
        <w:jc w:val="center"/>
        <w:rPr>
          <w:rFonts w:hint="eastAsia"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商务技术文件）</w:t>
      </w:r>
    </w:p>
    <w:p>
      <w:pPr>
        <w:wordWrap w:val="0"/>
        <w:spacing w:before="10"/>
        <w:rPr>
          <w:rFonts w:hint="eastAsia" w:ascii="华文仿宋" w:hAnsi="华文仿宋" w:eastAsia="华文仿宋" w:cs="华文仿宋"/>
          <w:sz w:val="58"/>
          <w:szCs w:val="24"/>
          <w:highlight w:val="none"/>
          <w:lang w:eastAsia="zh-CN"/>
        </w:rPr>
      </w:pPr>
    </w:p>
    <w:p>
      <w:pPr>
        <w:wordWrap w:val="0"/>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项目名称:</w:t>
      </w:r>
    </w:p>
    <w:p>
      <w:pPr>
        <w:wordWrap w:val="0"/>
        <w:rPr>
          <w:rFonts w:hint="eastAsia" w:ascii="华文仿宋" w:hAnsi="华文仿宋" w:eastAsia="华文仿宋" w:cs="华文仿宋"/>
          <w:b/>
          <w:i/>
          <w:sz w:val="24"/>
          <w:szCs w:val="24"/>
          <w:highlight w:val="none"/>
          <w:lang w:eastAsia="zh-CN"/>
        </w:rPr>
      </w:pPr>
    </w:p>
    <w:p>
      <w:pPr>
        <w:wordWrap w:val="0"/>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项目编号/包号：</w:t>
      </w:r>
    </w:p>
    <w:p>
      <w:pPr>
        <w:wordWrap w:val="0"/>
        <w:rPr>
          <w:rFonts w:hint="eastAsia" w:ascii="华文仿宋" w:hAnsi="华文仿宋" w:eastAsia="华文仿宋" w:cs="华文仿宋"/>
          <w:sz w:val="36"/>
          <w:szCs w:val="24"/>
          <w:highlight w:val="none"/>
          <w:lang w:eastAsia="zh-CN"/>
        </w:rPr>
      </w:pPr>
    </w:p>
    <w:p>
      <w:pPr>
        <w:wordWrap w:val="0"/>
        <w:rPr>
          <w:rFonts w:hint="eastAsia" w:ascii="华文仿宋" w:hAnsi="华文仿宋" w:eastAsia="华文仿宋" w:cs="华文仿宋"/>
          <w:sz w:val="36"/>
          <w:szCs w:val="24"/>
          <w:highlight w:val="none"/>
          <w:lang w:eastAsia="zh-CN"/>
        </w:rPr>
      </w:pPr>
    </w:p>
    <w:p>
      <w:pPr>
        <w:wordWrap w:val="0"/>
        <w:rPr>
          <w:rFonts w:hint="eastAsia" w:ascii="华文仿宋" w:hAnsi="华文仿宋" w:eastAsia="华文仿宋" w:cs="华文仿宋"/>
          <w:sz w:val="36"/>
          <w:szCs w:val="24"/>
          <w:highlight w:val="none"/>
          <w:lang w:eastAsia="zh-CN"/>
        </w:rPr>
      </w:pPr>
    </w:p>
    <w:p>
      <w:pPr>
        <w:wordWrap w:val="0"/>
        <w:rPr>
          <w:rFonts w:hint="eastAsia" w:ascii="华文仿宋" w:hAnsi="华文仿宋" w:eastAsia="华文仿宋" w:cs="华文仿宋"/>
          <w:sz w:val="36"/>
          <w:szCs w:val="24"/>
          <w:highlight w:val="none"/>
          <w:lang w:eastAsia="zh-CN"/>
        </w:rPr>
      </w:pPr>
    </w:p>
    <w:p>
      <w:pPr>
        <w:wordWrap w:val="0"/>
        <w:rPr>
          <w:rFonts w:hint="eastAsia" w:ascii="华文仿宋" w:hAnsi="华文仿宋" w:eastAsia="华文仿宋" w:cs="华文仿宋"/>
          <w:sz w:val="36"/>
          <w:szCs w:val="24"/>
          <w:highlight w:val="none"/>
          <w:lang w:eastAsia="zh-CN"/>
        </w:rPr>
      </w:pPr>
    </w:p>
    <w:p>
      <w:pPr>
        <w:wordWrap w:val="0"/>
        <w:spacing w:before="6"/>
        <w:rPr>
          <w:rFonts w:hint="eastAsia" w:ascii="华文仿宋" w:hAnsi="华文仿宋" w:eastAsia="华文仿宋" w:cs="华文仿宋"/>
          <w:sz w:val="45"/>
          <w:szCs w:val="24"/>
          <w:highlight w:val="none"/>
          <w:lang w:eastAsia="zh-CN"/>
        </w:rPr>
      </w:pPr>
    </w:p>
    <w:p>
      <w:pPr>
        <w:wordWrap w:val="0"/>
        <w:ind w:firstLine="2168" w:firstLineChars="900"/>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投标人名称：</w:t>
      </w:r>
    </w:p>
    <w:p>
      <w:pPr>
        <w:wordWrap w:val="0"/>
        <w:rPr>
          <w:rFonts w:hint="eastAsia" w:ascii="华文仿宋" w:hAnsi="华文仿宋" w:eastAsia="华文仿宋" w:cs="华文仿宋"/>
          <w:b/>
          <w:sz w:val="32"/>
          <w:szCs w:val="32"/>
          <w:highlight w:val="none"/>
          <w:lang w:eastAsia="zh-CN"/>
        </w:rPr>
      </w:pPr>
      <w:r>
        <w:rPr>
          <w:rFonts w:hint="eastAsia" w:ascii="华文仿宋" w:hAnsi="华文仿宋" w:eastAsia="华文仿宋" w:cs="华文仿宋"/>
          <w:b/>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投标书（实质性格式）</w:t>
      </w:r>
    </w:p>
    <w:p>
      <w:pPr>
        <w:wordWrap w:val="0"/>
        <w:rPr>
          <w:rFonts w:hint="eastAsia" w:ascii="华文仿宋" w:hAnsi="华文仿宋" w:eastAsia="华文仿宋" w:cs="华文仿宋"/>
          <w:sz w:val="20"/>
          <w:szCs w:val="24"/>
          <w:highlight w:val="none"/>
          <w:lang w:eastAsia="zh-CN"/>
        </w:rPr>
      </w:pPr>
    </w:p>
    <w:p>
      <w:pPr>
        <w:wordWrap w:val="0"/>
        <w:spacing w:before="5"/>
        <w:rPr>
          <w:rFonts w:hint="eastAsia" w:ascii="华文仿宋" w:hAnsi="华文仿宋" w:eastAsia="华文仿宋" w:cs="华文仿宋"/>
          <w:sz w:val="21"/>
          <w:szCs w:val="24"/>
          <w:highlight w:val="none"/>
          <w:lang w:eastAsia="zh-CN"/>
        </w:rPr>
      </w:pPr>
    </w:p>
    <w:p>
      <w:pPr>
        <w:wordWrap w:val="0"/>
        <w:spacing w:line="461" w:lineRule="exact"/>
        <w:ind w:right="112"/>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投标书</w:t>
      </w:r>
    </w:p>
    <w:p>
      <w:pPr>
        <w:wordWrap w:val="0"/>
        <w:spacing w:before="1"/>
        <w:rPr>
          <w:rFonts w:hint="eastAsia" w:ascii="华文仿宋" w:hAnsi="华文仿宋" w:eastAsia="华文仿宋" w:cs="华文仿宋"/>
          <w:sz w:val="17"/>
          <w:szCs w:val="24"/>
          <w:highlight w:val="none"/>
          <w:lang w:eastAsia="zh-CN"/>
        </w:rPr>
      </w:pPr>
    </w:p>
    <w:p>
      <w:pPr>
        <w:wordWrap w:val="0"/>
        <w:spacing w:before="26"/>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rPr>
          <w:rFonts w:hint="eastAsia" w:ascii="华文仿宋" w:hAnsi="华文仿宋" w:eastAsia="华文仿宋" w:cs="华文仿宋"/>
          <w:sz w:val="20"/>
          <w:szCs w:val="24"/>
          <w:highlight w:val="none"/>
          <w:lang w:eastAsia="zh-CN"/>
        </w:rPr>
      </w:pPr>
    </w:p>
    <w:p>
      <w:pPr>
        <w:wordWrap w:val="0"/>
        <w:spacing w:before="5"/>
        <w:rPr>
          <w:rFonts w:hint="eastAsia" w:ascii="华文仿宋" w:hAnsi="华文仿宋" w:eastAsia="华文仿宋" w:cs="华文仿宋"/>
          <w:sz w:val="20"/>
          <w:szCs w:val="24"/>
          <w:highlight w:val="none"/>
          <w:lang w:eastAsia="zh-CN"/>
        </w:rPr>
      </w:pPr>
    </w:p>
    <w:p>
      <w:pPr>
        <w:tabs>
          <w:tab w:val="left" w:pos="3543"/>
        </w:tabs>
        <w:wordWrap w:val="0"/>
        <w:spacing w:before="43" w:line="336" w:lineRule="auto"/>
        <w:ind w:left="121" w:firstLine="40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我方参加你方就（项目名称，项目编号/包号）组织的招标活动，并对此项目进行投标。</w:t>
      </w:r>
    </w:p>
    <w:p>
      <w:pPr>
        <w:numPr>
          <w:ilvl w:val="0"/>
          <w:numId w:val="10"/>
        </w:numPr>
        <w:tabs>
          <w:tab w:val="left" w:pos="878"/>
        </w:tabs>
        <w:wordWrap w:val="0"/>
        <w:spacing w:before="55"/>
        <w:ind w:hanging="72"/>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我方已详细审查全部招标文件，自愿参与投标并承诺如下：</w:t>
      </w:r>
    </w:p>
    <w:p>
      <w:pPr>
        <w:tabs>
          <w:tab w:val="left" w:pos="6584"/>
        </w:tabs>
        <w:wordWrap w:val="0"/>
        <w:spacing w:before="133"/>
        <w:ind w:left="55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（1）本投标有效期为自提交投标文件的截止之日起个日历日。</w:t>
      </w:r>
    </w:p>
    <w:p>
      <w:pPr>
        <w:wordWrap w:val="0"/>
        <w:spacing w:before="131"/>
        <w:ind w:left="55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（2）除合同条款及采购需求偏离表列出的偏离外，我方响应招标文件的全部要求。</w:t>
      </w:r>
    </w:p>
    <w:p>
      <w:pPr>
        <w:wordWrap w:val="0"/>
        <w:spacing w:before="133"/>
        <w:ind w:left="54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（3）我方已提供的全部文件资料是真实、准确的，并对此承担一切法律后果。</w:t>
      </w:r>
    </w:p>
    <w:p>
      <w:pPr>
        <w:wordWrap w:val="0"/>
        <w:spacing w:before="131" w:line="336" w:lineRule="auto"/>
        <w:ind w:left="121" w:firstLine="42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w w:val="114"/>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方中标，</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方将在法律</w:t>
      </w:r>
      <w:r>
        <w:rPr>
          <w:rFonts w:hint="eastAsia" w:ascii="华文仿宋" w:hAnsi="华文仿宋" w:eastAsia="华文仿宋" w:cs="华文仿宋"/>
          <w:spacing w:val="4"/>
          <w:sz w:val="24"/>
          <w:szCs w:val="24"/>
          <w:highlight w:val="none"/>
          <w:lang w:eastAsia="zh-CN"/>
        </w:rPr>
        <w:t>规</w:t>
      </w:r>
      <w:r>
        <w:rPr>
          <w:rFonts w:hint="eastAsia" w:ascii="华文仿宋" w:hAnsi="华文仿宋" w:eastAsia="华文仿宋" w:cs="华文仿宋"/>
          <w:spacing w:val="2"/>
          <w:sz w:val="24"/>
          <w:szCs w:val="24"/>
          <w:highlight w:val="none"/>
          <w:lang w:eastAsia="zh-CN"/>
        </w:rPr>
        <w:t>定的期限</w:t>
      </w:r>
      <w:r>
        <w:rPr>
          <w:rFonts w:hint="eastAsia" w:ascii="华文仿宋" w:hAnsi="华文仿宋" w:eastAsia="华文仿宋" w:cs="华文仿宋"/>
          <w:spacing w:val="4"/>
          <w:sz w:val="24"/>
          <w:szCs w:val="24"/>
          <w:highlight w:val="none"/>
          <w:lang w:eastAsia="zh-CN"/>
        </w:rPr>
        <w:t>内</w:t>
      </w:r>
      <w:r>
        <w:rPr>
          <w:rFonts w:hint="eastAsia" w:ascii="华文仿宋" w:hAnsi="华文仿宋" w:eastAsia="华文仿宋" w:cs="华文仿宋"/>
          <w:spacing w:val="2"/>
          <w:sz w:val="24"/>
          <w:szCs w:val="24"/>
          <w:highlight w:val="none"/>
          <w:lang w:eastAsia="zh-CN"/>
        </w:rPr>
        <w:t>与你方签</w:t>
      </w:r>
      <w:r>
        <w:rPr>
          <w:rFonts w:hint="eastAsia" w:ascii="华文仿宋" w:hAnsi="华文仿宋" w:eastAsia="华文仿宋" w:cs="华文仿宋"/>
          <w:spacing w:val="4"/>
          <w:sz w:val="24"/>
          <w:szCs w:val="24"/>
          <w:highlight w:val="none"/>
          <w:lang w:eastAsia="zh-CN"/>
        </w:rPr>
        <w:t>订</w:t>
      </w:r>
      <w:r>
        <w:rPr>
          <w:rFonts w:hint="eastAsia" w:ascii="华文仿宋" w:hAnsi="华文仿宋" w:eastAsia="华文仿宋" w:cs="华文仿宋"/>
          <w:spacing w:val="2"/>
          <w:sz w:val="24"/>
          <w:szCs w:val="24"/>
          <w:highlight w:val="none"/>
          <w:lang w:eastAsia="zh-CN"/>
        </w:rPr>
        <w:t>合同，按</w:t>
      </w:r>
      <w:r>
        <w:rPr>
          <w:rFonts w:hint="eastAsia" w:ascii="华文仿宋" w:hAnsi="华文仿宋" w:eastAsia="华文仿宋" w:cs="华文仿宋"/>
          <w:spacing w:val="4"/>
          <w:sz w:val="24"/>
          <w:szCs w:val="24"/>
          <w:highlight w:val="none"/>
          <w:lang w:eastAsia="zh-CN"/>
        </w:rPr>
        <w:t>照</w:t>
      </w:r>
      <w:r>
        <w:rPr>
          <w:rFonts w:hint="eastAsia" w:ascii="华文仿宋" w:hAnsi="华文仿宋" w:eastAsia="华文仿宋" w:cs="华文仿宋"/>
          <w:spacing w:val="2"/>
          <w:sz w:val="24"/>
          <w:szCs w:val="24"/>
          <w:highlight w:val="none"/>
          <w:lang w:eastAsia="zh-CN"/>
        </w:rPr>
        <w:t>招标文件</w:t>
      </w:r>
      <w:r>
        <w:rPr>
          <w:rFonts w:hint="eastAsia" w:ascii="华文仿宋" w:hAnsi="华文仿宋" w:eastAsia="华文仿宋" w:cs="华文仿宋"/>
          <w:sz w:val="24"/>
          <w:szCs w:val="24"/>
          <w:highlight w:val="none"/>
          <w:lang w:eastAsia="zh-CN"/>
        </w:rPr>
        <w:t>要求提交履约保证金，并在合同约定的期限内完成合同规定的全部义务。</w:t>
      </w:r>
    </w:p>
    <w:p>
      <w:pPr>
        <w:numPr>
          <w:ilvl w:val="0"/>
          <w:numId w:val="10"/>
        </w:numPr>
        <w:tabs>
          <w:tab w:val="left" w:pos="890"/>
          <w:tab w:val="left" w:pos="4729"/>
        </w:tabs>
        <w:wordWrap w:val="0"/>
        <w:spacing w:before="55" w:line="336" w:lineRule="auto"/>
        <w:ind w:hanging="6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其他补充条款（如有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w:t>
      </w:r>
    </w:p>
    <w:p>
      <w:pPr>
        <w:tabs>
          <w:tab w:val="left" w:pos="890"/>
          <w:tab w:val="left" w:pos="4729"/>
        </w:tabs>
        <w:wordWrap w:val="0"/>
        <w:spacing w:before="55" w:line="336" w:lineRule="auto"/>
        <w:ind w:left="601"/>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与本投标有关的一切正式往来信函请寄：</w:t>
      </w:r>
    </w:p>
    <w:p>
      <w:pPr>
        <w:wordWrap w:val="0"/>
        <w:rPr>
          <w:rFonts w:hint="eastAsia" w:ascii="华文仿宋" w:hAnsi="华文仿宋" w:eastAsia="华文仿宋" w:cs="华文仿宋"/>
          <w:sz w:val="24"/>
          <w:szCs w:val="24"/>
          <w:highlight w:val="none"/>
          <w:lang w:eastAsia="zh-CN"/>
        </w:rPr>
      </w:pPr>
    </w:p>
    <w:p>
      <w:pPr>
        <w:tabs>
          <w:tab w:val="left" w:pos="4621"/>
          <w:tab w:val="left" w:pos="8514"/>
        </w:tabs>
        <w:wordWrap w:val="0"/>
        <w:spacing w:before="161"/>
        <w:ind w:left="54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地址       传真</w:t>
      </w:r>
    </w:p>
    <w:p>
      <w:pPr>
        <w:tabs>
          <w:tab w:val="left" w:pos="4621"/>
          <w:tab w:val="left" w:pos="8514"/>
        </w:tabs>
        <w:wordWrap w:val="0"/>
        <w:spacing w:before="151"/>
        <w:ind w:left="54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电话       电子函件</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6"/>
          <w:szCs w:val="24"/>
          <w:highlight w:val="none"/>
          <w:lang w:eastAsia="zh-CN"/>
        </w:rPr>
      </w:pPr>
    </w:p>
    <w:p>
      <w:pPr>
        <w:tabs>
          <w:tab w:val="left" w:pos="4674"/>
        </w:tabs>
        <w:wordWrap w:val="0"/>
        <w:spacing w:before="45"/>
        <w:ind w:left="54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p>
    <w:p>
      <w:pPr>
        <w:tabs>
          <w:tab w:val="left" w:pos="1861"/>
          <w:tab w:val="left" w:pos="2821"/>
          <w:tab w:val="left" w:pos="3781"/>
        </w:tabs>
        <w:wordWrap w:val="0"/>
        <w:spacing w:before="151"/>
        <w:ind w:left="54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授权委托书（实质性格式）</w:t>
      </w:r>
    </w:p>
    <w:p>
      <w:pPr>
        <w:wordWrap w:val="0"/>
        <w:ind w:left="221"/>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授权委托书</w:t>
      </w:r>
    </w:p>
    <w:p>
      <w:pPr>
        <w:wordWrap w:val="0"/>
        <w:spacing w:before="1"/>
        <w:rPr>
          <w:rFonts w:hint="eastAsia" w:ascii="华文仿宋" w:hAnsi="华文仿宋" w:eastAsia="华文仿宋" w:cs="华文仿宋"/>
          <w:sz w:val="28"/>
          <w:szCs w:val="24"/>
          <w:highlight w:val="none"/>
          <w:lang w:eastAsia="zh-CN"/>
        </w:rPr>
      </w:pPr>
    </w:p>
    <w:p>
      <w:pPr>
        <w:tabs>
          <w:tab w:val="left" w:pos="2364"/>
          <w:tab w:val="left" w:pos="4747"/>
          <w:tab w:val="left" w:pos="5016"/>
        </w:tabs>
        <w:wordWrap w:val="0"/>
        <w:spacing w:before="33" w:line="357" w:lineRule="auto"/>
        <w:ind w:left="221" w:right="110" w:firstLine="42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本人（姓名</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z w:val="24"/>
          <w:szCs w:val="24"/>
          <w:highlight w:val="none"/>
          <w:lang w:eastAsia="zh-CN"/>
        </w:rPr>
        <w:t>的法定代表</w:t>
      </w:r>
      <w:r>
        <w:rPr>
          <w:rFonts w:hint="eastAsia" w:ascii="华文仿宋" w:hAnsi="华文仿宋" w:eastAsia="华文仿宋" w:cs="华文仿宋"/>
          <w:spacing w:val="-19"/>
          <w:sz w:val="24"/>
          <w:szCs w:val="24"/>
          <w:highlight w:val="none"/>
          <w:lang w:eastAsia="zh-CN"/>
        </w:rPr>
        <w:t>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现委</w:t>
      </w:r>
      <w:r>
        <w:rPr>
          <w:rFonts w:hint="eastAsia" w:ascii="华文仿宋" w:hAnsi="华文仿宋" w:eastAsia="华文仿宋" w:cs="华文仿宋"/>
          <w:spacing w:val="-1"/>
          <w:sz w:val="24"/>
          <w:szCs w:val="24"/>
          <w:highlight w:val="none"/>
          <w:lang w:eastAsia="zh-CN"/>
        </w:rPr>
        <w:t>托</w:t>
      </w:r>
      <w:r>
        <w:rPr>
          <w:rFonts w:hint="eastAsia" w:ascii="华文仿宋" w:hAnsi="华文仿宋" w:eastAsia="华文仿宋" w:cs="华文仿宋"/>
          <w:sz w:val="24"/>
          <w:szCs w:val="24"/>
          <w:highlight w:val="none"/>
          <w:lang w:eastAsia="zh-CN"/>
        </w:rPr>
        <w:t>（姓名</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为我方代理人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代理人根据授权</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以我方名义签署</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澄清确认</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提交</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撤回</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修</w:t>
      </w:r>
      <w:r>
        <w:rPr>
          <w:rFonts w:hint="eastAsia" w:ascii="华文仿宋" w:hAnsi="华文仿宋" w:eastAsia="华文仿宋" w:cs="华文仿宋"/>
          <w:spacing w:val="-1"/>
          <w:sz w:val="24"/>
          <w:szCs w:val="24"/>
          <w:highlight w:val="none"/>
          <w:lang w:eastAsia="zh-CN"/>
        </w:rPr>
        <w:t>改</w:t>
      </w:r>
      <w:r>
        <w:rPr>
          <w:rFonts w:hint="eastAsia" w:ascii="华文仿宋" w:hAnsi="华文仿宋" w:eastAsia="华文仿宋" w:cs="华文仿宋"/>
          <w:sz w:val="24"/>
          <w:szCs w:val="24"/>
          <w:highlight w:val="none"/>
          <w:u w:val="single"/>
          <w:lang w:eastAsia="zh-CN"/>
        </w:rPr>
        <w:tab/>
      </w:r>
      <w:r>
        <w:rPr>
          <w:rFonts w:hint="eastAsia" w:ascii="华文仿宋" w:hAnsi="华文仿宋" w:eastAsia="华文仿宋" w:cs="华文仿宋"/>
          <w:sz w:val="24"/>
          <w:szCs w:val="24"/>
          <w:highlight w:val="none"/>
          <w:lang w:eastAsia="zh-CN"/>
        </w:rPr>
        <w:t>（项目名称</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投标文件和处理有关事宜</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其法律后果由我方承担。</w:t>
      </w:r>
    </w:p>
    <w:p>
      <w:pPr>
        <w:wordWrap w:val="0"/>
        <w:spacing w:before="34" w:line="357" w:lineRule="auto"/>
        <w:ind w:left="641" w:right="142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委托期限：自本授权委托书签署之日起至投标有效期届满之日止。代理人无转委托权。</w:t>
      </w:r>
    </w:p>
    <w:p>
      <w:pPr>
        <w:wordWrap w:val="0"/>
        <w:spacing w:before="9"/>
        <w:rPr>
          <w:rFonts w:hint="eastAsia" w:ascii="华文仿宋" w:hAnsi="华文仿宋" w:eastAsia="华文仿宋" w:cs="华文仿宋"/>
          <w:sz w:val="34"/>
          <w:szCs w:val="24"/>
          <w:highlight w:val="none"/>
          <w:lang w:eastAsia="zh-CN"/>
        </w:rPr>
      </w:pPr>
    </w:p>
    <w:p>
      <w:pPr>
        <w:tabs>
          <w:tab w:val="left" w:pos="4954"/>
        </w:tabs>
        <w:wordWrap w:val="0"/>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line="355" w:lineRule="auto"/>
        <w:ind w:left="221" w:right="2650"/>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line="355" w:lineRule="auto"/>
        <w:ind w:left="221" w:right="265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委托代理人（签字或盖章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s>
        <w:wordWrap w:val="0"/>
        <w:spacing w:before="36"/>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6"/>
          <w:szCs w:val="24"/>
          <w:highlight w:val="none"/>
          <w:lang w:eastAsia="zh-CN"/>
        </w:rPr>
      </w:pPr>
    </w:p>
    <w:p>
      <w:pPr>
        <w:wordWrap w:val="0"/>
        <w:spacing w:before="233"/>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附：法定代表人及委托代理人身份证明文件电子件：</w:t>
      </w:r>
    </w:p>
    <w:p>
      <w:pPr>
        <w:wordWrap w:val="0"/>
        <w:spacing w:before="2"/>
        <w:rPr>
          <w:rFonts w:hint="eastAsia" w:ascii="华文仿宋" w:hAnsi="华文仿宋" w:eastAsia="华文仿宋" w:cs="华文仿宋"/>
          <w:sz w:val="11"/>
          <w:szCs w:val="24"/>
          <w:highlight w:val="none"/>
          <w:lang w:eastAsia="zh-CN"/>
        </w:rPr>
      </w:pPr>
      <w:r>
        <w:rPr>
          <w:rFonts w:hint="eastAsia" w:ascii="华文仿宋" w:hAnsi="华文仿宋" w:eastAsia="华文仿宋" w:cs="华文仿宋"/>
          <w:sz w:val="24"/>
          <w:szCs w:val="24"/>
          <w:highlight w:val="none"/>
        </w:rPr>
        <mc:AlternateContent>
          <mc:Choice Requires="wpg">
            <w:drawing>
              <wp:anchor distT="0" distB="0" distL="114300" distR="114300" simplePos="0" relativeHeight="251661312" behindDoc="0" locked="0" layoutInCell="1" allowOverlap="1">
                <wp:simplePos x="0" y="0"/>
                <wp:positionH relativeFrom="page">
                  <wp:posOffset>1005205</wp:posOffset>
                </wp:positionH>
                <wp:positionV relativeFrom="paragraph">
                  <wp:posOffset>117475</wp:posOffset>
                </wp:positionV>
                <wp:extent cx="5280660" cy="1376045"/>
                <wp:effectExtent l="0" t="0" r="0" b="0"/>
                <wp:wrapTopAndBottom/>
                <wp:docPr id="7" name="组合 23"/>
                <wp:cNvGraphicFramePr/>
                <a:graphic xmlns:a="http://schemas.openxmlformats.org/drawingml/2006/main">
                  <a:graphicData uri="http://schemas.microsoft.com/office/word/2010/wordprocessingGroup">
                    <wpg:wgp>
                      <wpg:cNvGrpSpPr/>
                      <wpg:grpSpPr>
                        <a:xfrm>
                          <a:off x="0" y="0"/>
                          <a:ext cx="5280660" cy="1376045"/>
                          <a:chOff x="1583" y="185"/>
                          <a:chExt cx="8316" cy="0"/>
                        </a:xfrm>
                      </wpg:grpSpPr>
                      <wps:wsp>
                        <wps:cNvPr id="3" name="直线 24"/>
                        <wps:cNvCnPr/>
                        <wps:spPr>
                          <a:xfrm>
                            <a:off x="1588" y="195"/>
                            <a:ext cx="8306" cy="0"/>
                          </a:xfrm>
                          <a:prstGeom prst="line">
                            <a:avLst/>
                          </a:prstGeom>
                          <a:ln w="6096" cap="flat" cmpd="sng">
                            <a:solidFill>
                              <a:srgbClr val="000000"/>
                            </a:solidFill>
                            <a:prstDash val="solid"/>
                            <a:headEnd type="none" w="med" len="med"/>
                            <a:tailEnd type="none" w="med" len="med"/>
                          </a:ln>
                        </wps:spPr>
                        <wps:bodyPr upright="1"/>
                      </wps:wsp>
                      <wps:wsp>
                        <wps:cNvPr id="4" name="直线 25"/>
                        <wps:cNvCnPr/>
                        <wps:spPr>
                          <a:xfrm>
                            <a:off x="1588" y="2347"/>
                            <a:ext cx="8306" cy="0"/>
                          </a:xfrm>
                          <a:prstGeom prst="line">
                            <a:avLst/>
                          </a:prstGeom>
                          <a:ln w="6096" cap="flat" cmpd="sng">
                            <a:solidFill>
                              <a:srgbClr val="000000"/>
                            </a:solidFill>
                            <a:prstDash val="solid"/>
                            <a:headEnd type="none" w="med" len="med"/>
                            <a:tailEnd type="none" w="med" len="med"/>
                          </a:ln>
                        </wps:spPr>
                        <wps:bodyPr upright="1"/>
                      </wps:wsp>
                      <wps:wsp>
                        <wps:cNvPr id="5" name="直线 26"/>
                        <wps:cNvCnPr/>
                        <wps:spPr>
                          <a:xfrm>
                            <a:off x="1593" y="190"/>
                            <a:ext cx="0" cy="2152"/>
                          </a:xfrm>
                          <a:prstGeom prst="line">
                            <a:avLst/>
                          </a:prstGeom>
                          <a:ln w="6096" cap="flat" cmpd="sng">
                            <a:solidFill>
                              <a:srgbClr val="000000"/>
                            </a:solidFill>
                            <a:prstDash val="solid"/>
                            <a:headEnd type="none" w="med" len="med"/>
                            <a:tailEnd type="none" w="med" len="med"/>
                          </a:ln>
                        </wps:spPr>
                        <wps:bodyPr upright="1"/>
                      </wps:wsp>
                      <wps:wsp>
                        <wps:cNvPr id="6" name="直线 27"/>
                        <wps:cNvCnPr/>
                        <wps:spPr>
                          <a:xfrm>
                            <a:off x="9889" y="190"/>
                            <a:ext cx="0" cy="2152"/>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3" o:spid="_x0000_s1026" o:spt="203" style="position:absolute;left:0pt;margin-left:79.15pt;margin-top:9.25pt;height:108.35pt;width:415.8pt;mso-position-horizontal-relative:page;mso-wrap-distance-bottom:0pt;mso-wrap-distance-top:0pt;z-index:251661312;mso-width-relative:page;mso-height-relative:page;" coordorigin="1583,185" coordsize="8316,0" o:gfxdata="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d6x/u2QAAAAoBAAAP&#10;AAAAAAAAAAEAIAAAACIAAABkcnMvZG93bnJldi54bWxQSwECFAAUAAAACACHTuJAThUg4sICAAAN&#10;CwAADgAAAAAAAAABACAAAAAoAQAAZHJzL2Uyb0RvYy54bWxQSwUGAAAAAAYABgBZAQAAXAYAAAAA&#10;">
                <o:lock v:ext="edit" aspectratio="f"/>
                <v:line id="直线 24" o:spid="_x0000_s1026" o:spt="20" style="position:absolute;left:1588;top:195;height:0;width:8306;"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5" o:spid="_x0000_s1026" o:spt="20" style="position:absolute;left:1588;top:2347;height:0;width:8306;"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6" o:spid="_x0000_s1026" o:spt="20" style="position:absolute;left:1593;top:190;height:2152;width: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7" o:spid="_x0000_s1026" o:spt="20" style="position:absolute;left:9889;top:190;height:2152;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wordWrap w:val="0"/>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72"/>
        <w:ind w:left="221" w:right="11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.若供应商为事业单位或其他组织或分支机构</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则法定代表</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处的签署人可为单位负责人。</w:t>
      </w:r>
    </w:p>
    <w:p>
      <w:pPr>
        <w:wordWrap w:val="0"/>
        <w:spacing w:before="9"/>
        <w:ind w:left="221" w:right="112"/>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.若投标文件中签字之处均为法定代表</w:t>
      </w:r>
      <w:r>
        <w:rPr>
          <w:rFonts w:hint="eastAsia" w:ascii="华文仿宋" w:hAnsi="华文仿宋" w:eastAsia="华文仿宋" w:cs="华文仿宋"/>
          <w:spacing w:val="-10"/>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本人签署</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则可不提供</w:t>
      </w:r>
      <w:r>
        <w:rPr>
          <w:rFonts w:hint="eastAsia" w:ascii="华文仿宋" w:hAnsi="华文仿宋" w:eastAsia="华文仿宋" w:cs="华文仿宋"/>
          <w:spacing w:val="-7"/>
          <w:sz w:val="24"/>
          <w:szCs w:val="24"/>
          <w:highlight w:val="none"/>
          <w:lang w:eastAsia="zh-CN"/>
        </w:rPr>
        <w:t>本</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但须提</w:t>
      </w:r>
      <w:r>
        <w:rPr>
          <w:rFonts w:hint="eastAsia" w:ascii="华文仿宋" w:hAnsi="华文仿宋" w:eastAsia="华文仿宋" w:cs="华文仿宋"/>
          <w:spacing w:val="-8"/>
          <w:sz w:val="24"/>
          <w:szCs w:val="24"/>
          <w:highlight w:val="none"/>
          <w:lang w:eastAsia="zh-CN"/>
        </w:rPr>
        <w:t>供</w:t>
      </w:r>
      <w:r>
        <w:rPr>
          <w:rFonts w:hint="eastAsia" w:ascii="华文仿宋" w:hAnsi="华文仿宋" w:eastAsia="华文仿宋" w:cs="华文仿宋"/>
          <w:sz w:val="24"/>
          <w:szCs w:val="24"/>
          <w:highlight w:val="none"/>
          <w:lang w:eastAsia="zh-CN"/>
        </w:rPr>
        <w:t>《法定代表</w:t>
      </w:r>
      <w:r>
        <w:rPr>
          <w:rFonts w:hint="eastAsia" w:ascii="华文仿宋" w:hAnsi="华文仿宋" w:eastAsia="华文仿宋" w:cs="华文仿宋"/>
          <w:spacing w:val="-7"/>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否则</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不需</w:t>
      </w:r>
      <w:r>
        <w:rPr>
          <w:rFonts w:hint="eastAsia" w:ascii="华文仿宋" w:hAnsi="华文仿宋" w:eastAsia="华文仿宋" w:cs="华文仿宋"/>
          <w:spacing w:val="-1"/>
          <w:sz w:val="24"/>
          <w:szCs w:val="24"/>
          <w:highlight w:val="none"/>
          <w:lang w:eastAsia="zh-CN"/>
        </w:rPr>
        <w:t>要</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《法定代表人（单位负责人）身份证明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.供应商为自然人的情形，可不提供本《授权委托书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4.供应商应随本《授权委托书》同时提供法定代表人（单位负责人）及委托代理人的有效的身份证、护照等身份证明文件电子件。提供身份证的，应同时提供身份证双面电子件。</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line="460" w:lineRule="exact"/>
        <w:ind w:left="1867"/>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法定代表人（单位负责人）身份证明</w:t>
      </w:r>
    </w:p>
    <w:p>
      <w:pPr>
        <w:wordWrap w:val="0"/>
        <w:spacing w:before="185"/>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spacing w:before="10"/>
        <w:rPr>
          <w:rFonts w:hint="eastAsia" w:ascii="华文仿宋" w:hAnsi="华文仿宋" w:eastAsia="华文仿宋" w:cs="华文仿宋"/>
          <w:sz w:val="20"/>
          <w:szCs w:val="24"/>
          <w:highlight w:val="none"/>
          <w:lang w:eastAsia="zh-CN"/>
        </w:rPr>
      </w:pPr>
    </w:p>
    <w:p>
      <w:pPr>
        <w:wordWrap w:val="0"/>
        <w:spacing w:before="26"/>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兹证明，</w:t>
      </w:r>
    </w:p>
    <w:p>
      <w:pPr>
        <w:tabs>
          <w:tab w:val="left" w:pos="1421"/>
          <w:tab w:val="left" w:pos="2621"/>
          <w:tab w:val="left" w:pos="3821"/>
          <w:tab w:val="left" w:pos="5074"/>
        </w:tabs>
        <w:wordWrap w:val="0"/>
        <w:spacing w:before="142"/>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姓名：性别：年龄：职务：</w:t>
      </w:r>
    </w:p>
    <w:p>
      <w:pPr>
        <w:wordWrap w:val="0"/>
        <w:rPr>
          <w:rFonts w:hint="eastAsia" w:ascii="华文仿宋" w:hAnsi="华文仿宋" w:eastAsia="华文仿宋" w:cs="华文仿宋"/>
          <w:sz w:val="20"/>
          <w:szCs w:val="24"/>
          <w:highlight w:val="none"/>
          <w:lang w:eastAsia="zh-CN"/>
        </w:rPr>
      </w:pPr>
    </w:p>
    <w:p>
      <w:pPr>
        <w:wordWrap w:val="0"/>
        <w:spacing w:before="10"/>
        <w:rPr>
          <w:rFonts w:hint="eastAsia" w:ascii="华文仿宋" w:hAnsi="华文仿宋" w:eastAsia="华文仿宋" w:cs="华文仿宋"/>
          <w:sz w:val="28"/>
          <w:szCs w:val="24"/>
          <w:highlight w:val="none"/>
          <w:lang w:eastAsia="zh-CN"/>
        </w:rPr>
      </w:pPr>
    </w:p>
    <w:p>
      <w:pPr>
        <w:tabs>
          <w:tab w:val="left" w:pos="2470"/>
        </w:tabs>
        <w:wordWrap w:val="0"/>
        <w:spacing w:before="33" w:line="674" w:lineRule="auto"/>
        <w:ind w:left="221" w:right="174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rPr>
        <mc:AlternateContent>
          <mc:Choice Requires="wpg">
            <w:drawing>
              <wp:anchor distT="0" distB="0" distL="114300" distR="114300" simplePos="0" relativeHeight="251662336" behindDoc="0" locked="0" layoutInCell="1" allowOverlap="1">
                <wp:simplePos x="0" y="0"/>
                <wp:positionH relativeFrom="page">
                  <wp:posOffset>998220</wp:posOffset>
                </wp:positionH>
                <wp:positionV relativeFrom="paragraph">
                  <wp:posOffset>1511935</wp:posOffset>
                </wp:positionV>
                <wp:extent cx="5767705" cy="1455420"/>
                <wp:effectExtent l="0" t="0" r="0" b="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0"/>
                        </a:xfrm>
                      </wpg:grpSpPr>
                      <wps:wsp>
                        <wps:cNvPr id="8" name="直线 29"/>
                        <wps:cNvCnPr/>
                        <wps:spPr>
                          <a:xfrm>
                            <a:off x="1588" y="1714"/>
                            <a:ext cx="9072" cy="0"/>
                          </a:xfrm>
                          <a:prstGeom prst="line">
                            <a:avLst/>
                          </a:prstGeom>
                          <a:ln w="6096" cap="flat" cmpd="sng">
                            <a:solidFill>
                              <a:srgbClr val="000000"/>
                            </a:solidFill>
                            <a:prstDash val="solid"/>
                            <a:headEnd type="none" w="med" len="med"/>
                            <a:tailEnd type="none" w="med" len="med"/>
                          </a:ln>
                        </wps:spPr>
                        <wps:bodyPr upright="1"/>
                      </wps:wsp>
                      <wps:wsp>
                        <wps:cNvPr id="9" name="直线 30"/>
                        <wps:cNvCnPr/>
                        <wps:spPr>
                          <a:xfrm>
                            <a:off x="1588" y="3991"/>
                            <a:ext cx="9072" cy="0"/>
                          </a:xfrm>
                          <a:prstGeom prst="line">
                            <a:avLst/>
                          </a:prstGeom>
                          <a:ln w="6096" cap="flat" cmpd="sng">
                            <a:solidFill>
                              <a:srgbClr val="000000"/>
                            </a:solidFill>
                            <a:prstDash val="solid"/>
                            <a:headEnd type="none" w="med" len="med"/>
                            <a:tailEnd type="none" w="med" len="med"/>
                          </a:ln>
                        </wps:spPr>
                        <wps:bodyPr upright="1"/>
                      </wps:wsp>
                      <wps:wsp>
                        <wps:cNvPr id="10" name="直线 31"/>
                        <wps:cNvCnPr/>
                        <wps:spPr>
                          <a:xfrm>
                            <a:off x="1593" y="1710"/>
                            <a:ext cx="0" cy="2277"/>
                          </a:xfrm>
                          <a:prstGeom prst="line">
                            <a:avLst/>
                          </a:prstGeom>
                          <a:ln w="6096" cap="flat" cmpd="sng">
                            <a:solidFill>
                              <a:srgbClr val="000000"/>
                            </a:solidFill>
                            <a:prstDash val="solid"/>
                            <a:headEnd type="none" w="med" len="med"/>
                            <a:tailEnd type="none" w="med" len="med"/>
                          </a:ln>
                        </wps:spPr>
                        <wps:bodyPr upright="1"/>
                      </wps:wsp>
                      <wps:wsp>
                        <wps:cNvPr id="11" name="直线 32"/>
                        <wps:cNvCnPr/>
                        <wps:spPr>
                          <a:xfrm>
                            <a:off x="10655" y="1710"/>
                            <a:ext cx="0" cy="2277"/>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8" o:spid="_x0000_s1026" o:spt="203" style="position:absolute;left:0pt;margin-left:78.6pt;margin-top:119.05pt;height:114.6pt;width:454.15pt;mso-position-horizontal-relative:page;mso-wrap-distance-bottom:0pt;mso-wrap-distance-top:0pt;z-index:251662336;mso-width-relative:page;mso-height-relative:page;" coordorigin="1583,1705" coordsize="9083,0" o:gfxdata="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lDqV+2wAAAAwBAAAPAAAAAAAAAAEAIAAAACIAAABkcnMvZG93bnJldi54bWxQSwECFAAUAAAA&#10;CACHTuJAjCYB6c8CAAAVCwAADgAAAAAAAAABACAAAAAqAQAAZHJzL2Uyb0RvYy54bWxQSwUGAAAA&#10;AAYABgBZAQAAawYAAAAA&#10;">
                <o:lock v:ext="edit" aspectratio="f"/>
                <v:line id="直线 29" o:spid="_x0000_s1026" o:spt="20" style="position:absolute;left:1588;top:1714;height:0;width:907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30" o:spid="_x0000_s1026" o:spt="20" style="position:absolute;left:1588;top:3991;height:0;width:9072;"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31" o:spid="_x0000_s1026" o:spt="20" style="position:absolute;left:1593;top:1710;height:2277;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2" o:spid="_x0000_s1026" o:spt="20" style="position:absolute;left:10655;top:1710;height:2277;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topAndBottom"/>
              </v:group>
            </w:pict>
          </mc:Fallback>
        </mc:AlternateConten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（投标人名称）的法定代表人（单位负责人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470"/>
          <w:tab w:val="left" w:pos="9072"/>
        </w:tabs>
        <w:wordWrap w:val="0"/>
        <w:spacing w:before="33" w:line="674" w:lineRule="auto"/>
        <w:ind w:left="221" w:right="-139"/>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附：法定代表人（单位负责人）身份证、护照等身份证明文件电子件：</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tabs>
          <w:tab w:val="left" w:pos="4954"/>
        </w:tabs>
        <w:wordWrap w:val="0"/>
        <w:spacing w:before="207"/>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before="10"/>
        <w:rPr>
          <w:rFonts w:hint="eastAsia" w:ascii="华文仿宋" w:hAnsi="华文仿宋" w:eastAsia="华文仿宋" w:cs="华文仿宋"/>
          <w:sz w:val="20"/>
          <w:szCs w:val="24"/>
          <w:highlight w:val="none"/>
          <w:lang w:eastAsia="zh-CN"/>
        </w:rPr>
      </w:pPr>
    </w:p>
    <w:p>
      <w:pPr>
        <w:tabs>
          <w:tab w:val="left" w:pos="5573"/>
        </w:tabs>
        <w:wordWrap w:val="0"/>
        <w:spacing w:before="34"/>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8"/>
          <w:sz w:val="24"/>
          <w:szCs w:val="24"/>
          <w:highlight w:val="none"/>
          <w:lang w:eastAsia="zh-CN"/>
        </w:rPr>
        <w:t>法</w:t>
      </w:r>
      <w:r>
        <w:rPr>
          <w:rFonts w:hint="eastAsia" w:ascii="华文仿宋" w:hAnsi="华文仿宋" w:eastAsia="华文仿宋" w:cs="华文仿宋"/>
          <w:spacing w:val="-5"/>
          <w:sz w:val="24"/>
          <w:szCs w:val="24"/>
          <w:highlight w:val="none"/>
          <w:lang w:eastAsia="zh-CN"/>
        </w:rPr>
        <w:t>定</w:t>
      </w:r>
      <w:r>
        <w:rPr>
          <w:rFonts w:hint="eastAsia" w:ascii="华文仿宋" w:hAnsi="华文仿宋" w:eastAsia="华文仿宋" w:cs="华文仿宋"/>
          <w:spacing w:val="-8"/>
          <w:sz w:val="24"/>
          <w:szCs w:val="24"/>
          <w:highlight w:val="none"/>
          <w:lang w:eastAsia="zh-CN"/>
        </w:rPr>
        <w:t>代</w:t>
      </w:r>
      <w:r>
        <w:rPr>
          <w:rFonts w:hint="eastAsia" w:ascii="华文仿宋" w:hAnsi="华文仿宋" w:eastAsia="华文仿宋" w:cs="华文仿宋"/>
          <w:spacing w:val="-5"/>
          <w:sz w:val="24"/>
          <w:szCs w:val="24"/>
          <w:highlight w:val="none"/>
          <w:lang w:eastAsia="zh-CN"/>
        </w:rPr>
        <w:t>表</w:t>
      </w:r>
      <w:r>
        <w:rPr>
          <w:rFonts w:hint="eastAsia" w:ascii="华文仿宋" w:hAnsi="华文仿宋" w:eastAsia="华文仿宋" w:cs="华文仿宋"/>
          <w:spacing w:val="-8"/>
          <w:sz w:val="24"/>
          <w:szCs w:val="24"/>
          <w:highlight w:val="none"/>
          <w:lang w:eastAsia="zh-CN"/>
        </w:rPr>
        <w:t>人</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5"/>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5"/>
          <w:sz w:val="24"/>
          <w:szCs w:val="24"/>
          <w:highlight w:val="none"/>
          <w:lang w:eastAsia="zh-CN"/>
        </w:rPr>
        <w:t>签</w:t>
      </w:r>
      <w:r>
        <w:rPr>
          <w:rFonts w:hint="eastAsia" w:ascii="华文仿宋" w:hAnsi="华文仿宋" w:eastAsia="华文仿宋" w:cs="华文仿宋"/>
          <w:spacing w:val="-8"/>
          <w:sz w:val="24"/>
          <w:szCs w:val="24"/>
          <w:highlight w:val="none"/>
          <w:lang w:eastAsia="zh-CN"/>
        </w:rPr>
        <w:t>字</w:t>
      </w:r>
      <w:r>
        <w:rPr>
          <w:rFonts w:hint="eastAsia" w:ascii="华文仿宋" w:hAnsi="华文仿宋" w:eastAsia="华文仿宋" w:cs="华文仿宋"/>
          <w:spacing w:val="-5"/>
          <w:sz w:val="24"/>
          <w:szCs w:val="24"/>
          <w:highlight w:val="none"/>
          <w:lang w:eastAsia="zh-CN"/>
        </w:rPr>
        <w:t>或</w:t>
      </w:r>
      <w:r>
        <w:rPr>
          <w:rFonts w:hint="eastAsia" w:ascii="华文仿宋" w:hAnsi="华文仿宋" w:eastAsia="华文仿宋" w:cs="华文仿宋"/>
          <w:spacing w:val="-8"/>
          <w:sz w:val="24"/>
          <w:szCs w:val="24"/>
          <w:highlight w:val="none"/>
          <w:lang w:eastAsia="zh-CN"/>
        </w:rPr>
        <w:t>盖章</w:t>
      </w:r>
      <w:r>
        <w:rPr>
          <w:rFonts w:hint="eastAsia" w:ascii="华文仿宋" w:hAnsi="华文仿宋" w:eastAsia="华文仿宋" w:cs="华文仿宋"/>
          <w:spacing w:val="-123"/>
          <w:sz w:val="24"/>
          <w:szCs w:val="24"/>
          <w:highlight w:val="none"/>
          <w:lang w:eastAsia="zh-CN"/>
        </w:rPr>
        <w:t>）</w:t>
      </w:r>
      <w:r>
        <w:rPr>
          <w:rFonts w:hint="eastAsia" w:ascii="华文仿宋" w:hAnsi="华文仿宋" w:eastAsia="华文仿宋" w:cs="华文仿宋"/>
          <w:spacing w:val="-6"/>
          <w:sz w:val="24"/>
          <w:szCs w:val="24"/>
          <w:highlight w:val="none"/>
          <w:lang w:eastAsia="zh-CN"/>
        </w:rPr>
        <w:t>：</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tabs>
          <w:tab w:val="left" w:pos="1541"/>
          <w:tab w:val="left" w:pos="2501"/>
          <w:tab w:val="left" w:pos="3461"/>
        </w:tabs>
        <w:wordWrap w:val="0"/>
        <w:spacing w:before="172"/>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sz w:val="24"/>
          <w:highlight w:val="none"/>
          <w:lang w:eastAsia="zh-CN"/>
        </w:rPr>
        <w:t>3 开标一览表（实质性格式）</w:t>
      </w:r>
    </w:p>
    <w:p>
      <w:pPr>
        <w:wordWrap w:val="0"/>
        <w:spacing w:before="11"/>
        <w:jc w:val="center"/>
        <w:rPr>
          <w:rFonts w:hint="eastAsia" w:ascii="华文仿宋" w:hAnsi="华文仿宋" w:eastAsia="华文仿宋" w:cs="华文仿宋"/>
          <w:b/>
          <w:sz w:val="36"/>
          <w:szCs w:val="24"/>
          <w:highlight w:val="none"/>
          <w:lang w:eastAsia="zh-CN"/>
        </w:rPr>
      </w:pPr>
      <w:r>
        <w:rPr>
          <w:rFonts w:hint="eastAsia" w:ascii="华文仿宋" w:hAnsi="华文仿宋" w:eastAsia="华文仿宋" w:cs="华文仿宋"/>
          <w:b/>
          <w:sz w:val="36"/>
          <w:szCs w:val="24"/>
          <w:highlight w:val="none"/>
          <w:lang w:eastAsia="zh-CN"/>
        </w:rPr>
        <w:t>开标一览表</w:t>
      </w:r>
    </w:p>
    <w:p>
      <w:pPr>
        <w:tabs>
          <w:tab w:val="left" w:pos="4116"/>
        </w:tabs>
        <w:wordWrap w:val="0"/>
        <w:spacing w:before="152"/>
        <w:ind w:left="22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      项目名称：</w:t>
      </w:r>
    </w:p>
    <w:p>
      <w:pPr>
        <w:wordWrap w:val="0"/>
        <w:spacing w:before="6"/>
        <w:rPr>
          <w:rFonts w:hint="eastAsia" w:ascii="华文仿宋" w:hAnsi="华文仿宋" w:eastAsia="华文仿宋" w:cs="华文仿宋"/>
          <w:sz w:val="1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748" w:type="dxa"/>
            <w:vMerge w:val="restart"/>
            <w:vAlign w:val="center"/>
          </w:tcPr>
          <w:p>
            <w:pPr>
              <w:wordWrap w:val="0"/>
              <w:ind w:left="99"/>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包号</w:t>
            </w:r>
          </w:p>
        </w:tc>
        <w:tc>
          <w:tcPr>
            <w:tcW w:w="4025" w:type="dxa"/>
            <w:vMerge w:val="restart"/>
            <w:vAlign w:val="center"/>
          </w:tcPr>
          <w:p>
            <w:pPr>
              <w:wordWrap w:val="0"/>
              <w:ind w:left="1232" w:right="1227"/>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投标人名称</w:t>
            </w:r>
          </w:p>
        </w:tc>
        <w:tc>
          <w:tcPr>
            <w:tcW w:w="4312" w:type="dxa"/>
            <w:gridSpan w:val="2"/>
            <w:vAlign w:val="center"/>
          </w:tcPr>
          <w:p>
            <w:pPr>
              <w:wordWrap w:val="0"/>
              <w:spacing w:before="71"/>
              <w:ind w:left="1482" w:right="1481"/>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exact"/>
        </w:trPr>
        <w:tc>
          <w:tcPr>
            <w:tcW w:w="748" w:type="dxa"/>
            <w:vMerge w:val="continue"/>
            <w:vAlign w:val="center"/>
          </w:tcPr>
          <w:p>
            <w:pPr>
              <w:wordWrap w:val="0"/>
              <w:jc w:val="center"/>
              <w:rPr>
                <w:rFonts w:hint="eastAsia" w:ascii="华文仿宋" w:hAnsi="华文仿宋" w:eastAsia="华文仿宋" w:cs="华文仿宋"/>
                <w:highlight w:val="none"/>
                <w:lang w:eastAsia="zh-CN"/>
              </w:rPr>
            </w:pPr>
          </w:p>
        </w:tc>
        <w:tc>
          <w:tcPr>
            <w:tcW w:w="4025" w:type="dxa"/>
            <w:vMerge w:val="continue"/>
            <w:vAlign w:val="center"/>
          </w:tcPr>
          <w:p>
            <w:pPr>
              <w:wordWrap w:val="0"/>
              <w:jc w:val="center"/>
              <w:rPr>
                <w:rFonts w:hint="eastAsia" w:ascii="华文仿宋" w:hAnsi="华文仿宋" w:eastAsia="华文仿宋" w:cs="华文仿宋"/>
                <w:highlight w:val="none"/>
                <w:lang w:eastAsia="zh-CN"/>
              </w:rPr>
            </w:pPr>
          </w:p>
        </w:tc>
        <w:tc>
          <w:tcPr>
            <w:tcW w:w="2159" w:type="dxa"/>
            <w:vAlign w:val="center"/>
          </w:tcPr>
          <w:p>
            <w:pPr>
              <w:wordWrap w:val="0"/>
              <w:spacing w:before="142"/>
              <w:ind w:left="729" w:right="729"/>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w:t>
            </w:r>
          </w:p>
        </w:tc>
        <w:tc>
          <w:tcPr>
            <w:tcW w:w="2153" w:type="dxa"/>
            <w:vAlign w:val="center"/>
          </w:tcPr>
          <w:p>
            <w:pPr>
              <w:wordWrap w:val="0"/>
              <w:spacing w:before="142"/>
              <w:ind w:left="728" w:right="726"/>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exact"/>
        </w:trPr>
        <w:tc>
          <w:tcPr>
            <w:tcW w:w="748" w:type="dxa"/>
            <w:vAlign w:val="center"/>
          </w:tcPr>
          <w:p>
            <w:pPr>
              <w:wordWrap w:val="0"/>
              <w:jc w:val="center"/>
              <w:rPr>
                <w:rFonts w:hint="eastAsia" w:ascii="华文仿宋" w:hAnsi="华文仿宋" w:eastAsia="华文仿宋" w:cs="华文仿宋"/>
                <w:highlight w:val="none"/>
                <w:lang w:eastAsia="zh-CN"/>
              </w:rPr>
            </w:pPr>
          </w:p>
        </w:tc>
        <w:tc>
          <w:tcPr>
            <w:tcW w:w="4025" w:type="dxa"/>
            <w:vAlign w:val="center"/>
          </w:tcPr>
          <w:p>
            <w:pPr>
              <w:wordWrap w:val="0"/>
              <w:jc w:val="center"/>
              <w:rPr>
                <w:rFonts w:hint="eastAsia" w:ascii="华文仿宋" w:hAnsi="华文仿宋" w:eastAsia="华文仿宋" w:cs="华文仿宋"/>
                <w:highlight w:val="none"/>
                <w:lang w:eastAsia="zh-CN"/>
              </w:rPr>
            </w:pPr>
          </w:p>
        </w:tc>
        <w:tc>
          <w:tcPr>
            <w:tcW w:w="2159" w:type="dxa"/>
            <w:vAlign w:val="center"/>
          </w:tcPr>
          <w:p>
            <w:pPr>
              <w:wordWrap w:val="0"/>
              <w:jc w:val="center"/>
              <w:rPr>
                <w:rFonts w:hint="eastAsia" w:ascii="华文仿宋" w:hAnsi="华文仿宋" w:eastAsia="华文仿宋" w:cs="华文仿宋"/>
                <w:highlight w:val="none"/>
                <w:lang w:eastAsia="zh-CN"/>
              </w:rPr>
            </w:pPr>
          </w:p>
        </w:tc>
        <w:tc>
          <w:tcPr>
            <w:tcW w:w="2153" w:type="dxa"/>
            <w:vAlign w:val="center"/>
          </w:tcPr>
          <w:p>
            <w:pPr>
              <w:wordWrap w:val="0"/>
              <w:jc w:val="center"/>
              <w:rPr>
                <w:rFonts w:hint="eastAsia" w:ascii="华文仿宋" w:hAnsi="华文仿宋" w:eastAsia="华文仿宋" w:cs="华文仿宋"/>
                <w:highlight w:val="none"/>
                <w:lang w:eastAsia="zh-CN"/>
              </w:rPr>
            </w:pPr>
          </w:p>
        </w:tc>
      </w:tr>
    </w:tbl>
    <w:p>
      <w:pPr>
        <w:wordWrap w:val="0"/>
        <w:spacing w:before="3"/>
        <w:rPr>
          <w:rFonts w:hint="eastAsia" w:ascii="华文仿宋" w:hAnsi="华文仿宋" w:eastAsia="华文仿宋" w:cs="华文仿宋"/>
          <w:sz w:val="17"/>
          <w:szCs w:val="24"/>
          <w:highlight w:val="none"/>
          <w:lang w:eastAsia="zh-CN"/>
        </w:rPr>
      </w:pPr>
    </w:p>
    <w:p>
      <w:pPr>
        <w:wordWrap w:val="0"/>
        <w:spacing w:line="374" w:lineRule="exact"/>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注：1.此表中，每包的投标报价应和《投标分项报价表》中的总价相一致。</w:t>
      </w:r>
    </w:p>
    <w:p>
      <w:pPr>
        <w:wordWrap w:val="0"/>
        <w:spacing w:line="708" w:lineRule="exact"/>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2.本表必须按包分别填写。</w:t>
      </w:r>
    </w:p>
    <w:p>
      <w:pPr>
        <w:wordWrap w:val="0"/>
        <w:rPr>
          <w:rFonts w:hint="eastAsia" w:ascii="华文仿宋" w:hAnsi="华文仿宋" w:eastAsia="华文仿宋" w:cs="华文仿宋"/>
          <w:sz w:val="38"/>
          <w:szCs w:val="24"/>
          <w:highlight w:val="none"/>
          <w:lang w:eastAsia="zh-CN"/>
        </w:rPr>
      </w:pPr>
    </w:p>
    <w:p>
      <w:pPr>
        <w:tabs>
          <w:tab w:val="left" w:pos="1441"/>
          <w:tab w:val="left" w:pos="2401"/>
          <w:tab w:val="left" w:pos="3361"/>
          <w:tab w:val="left" w:pos="5245"/>
        </w:tabs>
        <w:wordWrap w:val="0"/>
        <w:spacing w:line="376" w:lineRule="auto"/>
        <w:ind w:left="121" w:right="4930"/>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441"/>
          <w:tab w:val="left" w:pos="2401"/>
          <w:tab w:val="left" w:pos="3361"/>
          <w:tab w:val="left" w:pos="5245"/>
        </w:tabs>
        <w:wordWrap w:val="0"/>
        <w:spacing w:line="376" w:lineRule="auto"/>
        <w:ind w:left="121" w:right="493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highlight w:val="none"/>
          <w:lang w:eastAsia="zh-CN"/>
        </w:rPr>
      </w:pPr>
    </w:p>
    <w:p>
      <w:pPr>
        <w:wordWrap w:val="0"/>
        <w:spacing w:line="376" w:lineRule="auto"/>
        <w:rPr>
          <w:rFonts w:hint="eastAsia" w:ascii="华文仿宋" w:hAnsi="华文仿宋" w:eastAsia="华文仿宋" w:cs="华文仿宋"/>
          <w:highlight w:val="none"/>
          <w:lang w:eastAsia="zh-CN"/>
        </w:rPr>
        <w:sectPr>
          <w:footerReference r:id="rId5" w:type="default"/>
          <w:type w:val="continuous"/>
          <w:pgSz w:w="11910" w:h="16840"/>
          <w:pgMar w:top="1418" w:right="1134" w:bottom="1418" w:left="1701" w:header="794" w:footer="794" w:gutter="0"/>
          <w:cols w:space="720" w:num="1"/>
          <w:docGrid w:linePitch="299" w:charSpace="0"/>
        </w:sectPr>
      </w:pP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投标分项报价表（实质性格式）</w:t>
      </w:r>
    </w:p>
    <w:p>
      <w:pPr>
        <w:wordWrap w:val="0"/>
        <w:rPr>
          <w:rFonts w:hint="eastAsia" w:ascii="华文仿宋" w:hAnsi="华文仿宋" w:eastAsia="华文仿宋" w:cs="华文仿宋"/>
          <w:sz w:val="20"/>
          <w:szCs w:val="24"/>
          <w:highlight w:val="none"/>
          <w:lang w:eastAsia="zh-CN"/>
        </w:rPr>
      </w:pPr>
    </w:p>
    <w:p>
      <w:pPr>
        <w:wordWrap w:val="0"/>
        <w:spacing w:line="311" w:lineRule="exact"/>
        <w:ind w:left="701"/>
        <w:jc w:val="center"/>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lang w:eastAsia="zh-CN"/>
        </w:rPr>
        <w:t>投标分项报价表</w:t>
      </w:r>
    </w:p>
    <w:p>
      <w:pPr>
        <w:wordWrap w:val="0"/>
        <w:rPr>
          <w:rFonts w:hint="eastAsia" w:ascii="华文仿宋" w:hAnsi="华文仿宋" w:eastAsia="华文仿宋" w:cs="华文仿宋"/>
          <w:i/>
          <w:sz w:val="18"/>
          <w:szCs w:val="24"/>
          <w:highlight w:val="none"/>
          <w:lang w:eastAsia="zh-CN"/>
        </w:rPr>
      </w:pPr>
    </w:p>
    <w:p>
      <w:pPr>
        <w:wordWrap w:val="0"/>
        <w:spacing w:before="45"/>
        <w:ind w:left="218"/>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             报价单位：人民币元</w:t>
      </w:r>
    </w:p>
    <w:tbl>
      <w:tblPr>
        <w:tblStyle w:val="2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2917"/>
        <w:gridCol w:w="1337"/>
        <w:gridCol w:w="1197"/>
        <w:gridCol w:w="133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604" w:type="dxa"/>
            <w:vAlign w:val="center"/>
          </w:tcPr>
          <w:p>
            <w:pPr>
              <w:wordWrap w:val="0"/>
              <w:spacing w:line="275" w:lineRule="exact"/>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2917" w:type="dxa"/>
            <w:vAlign w:val="center"/>
          </w:tcPr>
          <w:p>
            <w:pPr>
              <w:wordWrap w:val="0"/>
              <w:spacing w:before="10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分项名称</w:t>
            </w:r>
          </w:p>
        </w:tc>
        <w:tc>
          <w:tcPr>
            <w:tcW w:w="1337" w:type="dxa"/>
            <w:vAlign w:val="center"/>
          </w:tcPr>
          <w:p>
            <w:pPr>
              <w:wordWrap w:val="0"/>
              <w:spacing w:before="10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单价（元）</w:t>
            </w:r>
          </w:p>
        </w:tc>
        <w:tc>
          <w:tcPr>
            <w:tcW w:w="1197" w:type="dxa"/>
            <w:vAlign w:val="center"/>
          </w:tcPr>
          <w:p>
            <w:pPr>
              <w:wordWrap w:val="0"/>
              <w:spacing w:before="101"/>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数量</w:t>
            </w:r>
          </w:p>
        </w:tc>
        <w:tc>
          <w:tcPr>
            <w:tcW w:w="1335" w:type="dxa"/>
            <w:vAlign w:val="center"/>
          </w:tcPr>
          <w:p>
            <w:pPr>
              <w:wordWrap w:val="0"/>
              <w:spacing w:before="116"/>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合价（元）</w:t>
            </w:r>
          </w:p>
        </w:tc>
        <w:tc>
          <w:tcPr>
            <w:tcW w:w="1695" w:type="dxa"/>
            <w:vAlign w:val="center"/>
          </w:tcPr>
          <w:p>
            <w:pPr>
              <w:wordWrap w:val="0"/>
              <w:spacing w:before="116"/>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注</w:t>
            </w:r>
            <w:r>
              <w:rPr>
                <w:rFonts w:hint="eastAsia" w:ascii="华文仿宋" w:hAnsi="华文仿宋" w:eastAsia="华文仿宋" w:cs="华文仿宋"/>
                <w:b/>
                <w:i/>
                <w:sz w:val="24"/>
                <w:highlight w:val="none"/>
              </w:rPr>
              <w:t>/</w:t>
            </w:r>
            <w:r>
              <w:rPr>
                <w:rFonts w:hint="eastAsia" w:ascii="华文仿宋" w:hAnsi="华文仿宋" w:eastAsia="华文仿宋" w:cs="华文仿宋"/>
                <w:b/>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604" w:type="dxa"/>
          </w:tcPr>
          <w:p>
            <w:pPr>
              <w:wordWrap w:val="0"/>
              <w:spacing w:before="112"/>
              <w:ind w:left="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2917" w:type="dxa"/>
            <w:vAlign w:val="center"/>
          </w:tcPr>
          <w:p>
            <w:pPr>
              <w:wordWrap w:val="0"/>
              <w:jc w:val="center"/>
              <w:rPr>
                <w:rFonts w:hint="eastAsia" w:ascii="华文仿宋" w:hAnsi="华文仿宋" w:eastAsia="华文仿宋" w:cs="华文仿宋"/>
                <w:highlight w:val="none"/>
              </w:rPr>
            </w:pPr>
          </w:p>
        </w:tc>
        <w:tc>
          <w:tcPr>
            <w:tcW w:w="1337" w:type="dxa"/>
            <w:vAlign w:val="center"/>
          </w:tcPr>
          <w:p>
            <w:pPr>
              <w:wordWrap w:val="0"/>
              <w:jc w:val="center"/>
              <w:rPr>
                <w:rFonts w:hint="eastAsia" w:ascii="华文仿宋" w:hAnsi="华文仿宋" w:eastAsia="华文仿宋" w:cs="华文仿宋"/>
                <w:highlight w:val="none"/>
              </w:rPr>
            </w:pPr>
          </w:p>
        </w:tc>
        <w:tc>
          <w:tcPr>
            <w:tcW w:w="1197" w:type="dxa"/>
            <w:vAlign w:val="center"/>
          </w:tcPr>
          <w:p>
            <w:pPr>
              <w:wordWrap w:val="0"/>
              <w:jc w:val="center"/>
              <w:rPr>
                <w:rFonts w:hint="eastAsia" w:ascii="华文仿宋" w:hAnsi="华文仿宋" w:eastAsia="华文仿宋" w:cs="华文仿宋"/>
                <w:highlight w:val="none"/>
              </w:rPr>
            </w:pPr>
          </w:p>
        </w:tc>
        <w:tc>
          <w:tcPr>
            <w:tcW w:w="1335" w:type="dxa"/>
            <w:vAlign w:val="center"/>
          </w:tcPr>
          <w:p>
            <w:pPr>
              <w:wordWrap w:val="0"/>
              <w:jc w:val="center"/>
              <w:rPr>
                <w:rFonts w:hint="eastAsia" w:ascii="华文仿宋" w:hAnsi="华文仿宋" w:eastAsia="华文仿宋" w:cs="华文仿宋"/>
                <w:highlight w:val="none"/>
              </w:rPr>
            </w:pPr>
          </w:p>
        </w:tc>
        <w:tc>
          <w:tcPr>
            <w:tcW w:w="1695" w:type="dxa"/>
            <w:vAlign w:val="center"/>
          </w:tcPr>
          <w:p>
            <w:pPr>
              <w:wordWrap w:val="0"/>
              <w:jc w:val="center"/>
              <w:rPr>
                <w:rFonts w:hint="eastAsia"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604" w:type="dxa"/>
          </w:tcPr>
          <w:p>
            <w:pPr>
              <w:wordWrap w:val="0"/>
              <w:spacing w:before="66"/>
              <w:ind w:left="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2917" w:type="dxa"/>
            <w:vAlign w:val="center"/>
          </w:tcPr>
          <w:p>
            <w:pPr>
              <w:wordWrap w:val="0"/>
              <w:jc w:val="center"/>
              <w:rPr>
                <w:rFonts w:hint="eastAsia" w:ascii="华文仿宋" w:hAnsi="华文仿宋" w:eastAsia="华文仿宋" w:cs="华文仿宋"/>
                <w:highlight w:val="none"/>
              </w:rPr>
            </w:pPr>
          </w:p>
        </w:tc>
        <w:tc>
          <w:tcPr>
            <w:tcW w:w="1337" w:type="dxa"/>
            <w:vAlign w:val="center"/>
          </w:tcPr>
          <w:p>
            <w:pPr>
              <w:wordWrap w:val="0"/>
              <w:jc w:val="center"/>
              <w:rPr>
                <w:rFonts w:hint="eastAsia" w:ascii="华文仿宋" w:hAnsi="华文仿宋" w:eastAsia="华文仿宋" w:cs="华文仿宋"/>
                <w:highlight w:val="none"/>
              </w:rPr>
            </w:pPr>
          </w:p>
        </w:tc>
        <w:tc>
          <w:tcPr>
            <w:tcW w:w="1197" w:type="dxa"/>
            <w:vAlign w:val="center"/>
          </w:tcPr>
          <w:p>
            <w:pPr>
              <w:wordWrap w:val="0"/>
              <w:jc w:val="center"/>
              <w:rPr>
                <w:rFonts w:hint="eastAsia" w:ascii="华文仿宋" w:hAnsi="华文仿宋" w:eastAsia="华文仿宋" w:cs="华文仿宋"/>
                <w:highlight w:val="none"/>
              </w:rPr>
            </w:pPr>
          </w:p>
        </w:tc>
        <w:tc>
          <w:tcPr>
            <w:tcW w:w="1335" w:type="dxa"/>
            <w:vAlign w:val="center"/>
          </w:tcPr>
          <w:p>
            <w:pPr>
              <w:wordWrap w:val="0"/>
              <w:jc w:val="center"/>
              <w:rPr>
                <w:rFonts w:hint="eastAsia" w:ascii="华文仿宋" w:hAnsi="华文仿宋" w:eastAsia="华文仿宋" w:cs="华文仿宋"/>
                <w:highlight w:val="none"/>
              </w:rPr>
            </w:pPr>
          </w:p>
        </w:tc>
        <w:tc>
          <w:tcPr>
            <w:tcW w:w="1695" w:type="dxa"/>
            <w:vAlign w:val="center"/>
          </w:tcPr>
          <w:p>
            <w:pPr>
              <w:wordWrap w:val="0"/>
              <w:jc w:val="center"/>
              <w:rPr>
                <w:rFonts w:hint="eastAsia"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4" w:type="dxa"/>
          </w:tcPr>
          <w:p>
            <w:pPr>
              <w:wordWrap w:val="0"/>
              <w:spacing w:before="64"/>
              <w:ind w:left="1"/>
              <w:jc w:val="center"/>
              <w:rPr>
                <w:rFonts w:hint="eastAsia"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2917" w:type="dxa"/>
            <w:vAlign w:val="center"/>
          </w:tcPr>
          <w:p>
            <w:pPr>
              <w:wordWrap w:val="0"/>
              <w:spacing w:before="64"/>
              <w:ind w:left="103"/>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337" w:type="dxa"/>
            <w:vAlign w:val="center"/>
          </w:tcPr>
          <w:p>
            <w:pPr>
              <w:wordWrap w:val="0"/>
              <w:jc w:val="center"/>
              <w:rPr>
                <w:rFonts w:hint="eastAsia" w:ascii="华文仿宋" w:hAnsi="华文仿宋" w:eastAsia="华文仿宋" w:cs="华文仿宋"/>
                <w:highlight w:val="none"/>
              </w:rPr>
            </w:pPr>
          </w:p>
        </w:tc>
        <w:tc>
          <w:tcPr>
            <w:tcW w:w="1197" w:type="dxa"/>
            <w:vAlign w:val="center"/>
          </w:tcPr>
          <w:p>
            <w:pPr>
              <w:wordWrap w:val="0"/>
              <w:jc w:val="center"/>
              <w:rPr>
                <w:rFonts w:hint="eastAsia" w:ascii="华文仿宋" w:hAnsi="华文仿宋" w:eastAsia="华文仿宋" w:cs="华文仿宋"/>
                <w:highlight w:val="none"/>
              </w:rPr>
            </w:pPr>
          </w:p>
        </w:tc>
        <w:tc>
          <w:tcPr>
            <w:tcW w:w="1335" w:type="dxa"/>
            <w:vAlign w:val="center"/>
          </w:tcPr>
          <w:p>
            <w:pPr>
              <w:wordWrap w:val="0"/>
              <w:jc w:val="center"/>
              <w:rPr>
                <w:rFonts w:hint="eastAsia" w:ascii="华文仿宋" w:hAnsi="华文仿宋" w:eastAsia="华文仿宋" w:cs="华文仿宋"/>
                <w:highlight w:val="none"/>
              </w:rPr>
            </w:pPr>
          </w:p>
        </w:tc>
        <w:tc>
          <w:tcPr>
            <w:tcW w:w="1695" w:type="dxa"/>
            <w:vAlign w:val="center"/>
          </w:tcPr>
          <w:p>
            <w:pPr>
              <w:wordWrap w:val="0"/>
              <w:jc w:val="center"/>
              <w:rPr>
                <w:rFonts w:hint="eastAsia"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55" w:type="dxa"/>
            <w:gridSpan w:val="4"/>
            <w:vAlign w:val="center"/>
          </w:tcPr>
          <w:p>
            <w:pPr>
              <w:wordWrap w:val="0"/>
              <w:spacing w:before="10"/>
              <w:ind w:right="95"/>
              <w:jc w:val="center"/>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总价（元）</w:t>
            </w:r>
          </w:p>
        </w:tc>
        <w:tc>
          <w:tcPr>
            <w:tcW w:w="1335" w:type="dxa"/>
            <w:vAlign w:val="center"/>
          </w:tcPr>
          <w:p>
            <w:pPr>
              <w:wordWrap w:val="0"/>
              <w:jc w:val="center"/>
              <w:rPr>
                <w:rFonts w:hint="eastAsia" w:ascii="华文仿宋" w:hAnsi="华文仿宋" w:eastAsia="华文仿宋" w:cs="华文仿宋"/>
                <w:highlight w:val="none"/>
              </w:rPr>
            </w:pPr>
          </w:p>
        </w:tc>
        <w:tc>
          <w:tcPr>
            <w:tcW w:w="1695" w:type="dxa"/>
            <w:vAlign w:val="center"/>
          </w:tcPr>
          <w:p>
            <w:pPr>
              <w:wordWrap w:val="0"/>
              <w:jc w:val="center"/>
              <w:rPr>
                <w:rFonts w:hint="eastAsia" w:ascii="华文仿宋" w:hAnsi="华文仿宋" w:eastAsia="华文仿宋" w:cs="华文仿宋"/>
                <w:highlight w:val="none"/>
              </w:rPr>
            </w:pPr>
          </w:p>
        </w:tc>
      </w:tr>
    </w:tbl>
    <w:p>
      <w:pPr>
        <w:wordWrap w:val="0"/>
        <w:rPr>
          <w:rFonts w:hint="eastAsia" w:ascii="华文仿宋" w:hAnsi="华文仿宋" w:eastAsia="华文仿宋" w:cs="华文仿宋"/>
          <w:sz w:val="20"/>
          <w:szCs w:val="24"/>
          <w:highlight w:val="none"/>
        </w:rPr>
      </w:pPr>
    </w:p>
    <w:p>
      <w:pPr>
        <w:wordWrap w:val="0"/>
        <w:rPr>
          <w:rFonts w:hint="eastAsia" w:ascii="华文仿宋" w:hAnsi="华文仿宋" w:eastAsia="华文仿宋" w:cs="华文仿宋"/>
          <w:sz w:val="20"/>
          <w:szCs w:val="24"/>
          <w:highlight w:val="none"/>
        </w:rPr>
      </w:pPr>
    </w:p>
    <w:p>
      <w:pPr>
        <w:wordWrap w:val="0"/>
        <w:rPr>
          <w:rFonts w:hint="eastAsia" w:ascii="华文仿宋" w:hAnsi="华文仿宋" w:eastAsia="华文仿宋" w:cs="华文仿宋"/>
          <w:sz w:val="20"/>
          <w:szCs w:val="24"/>
          <w:highlight w:val="none"/>
        </w:rPr>
      </w:pPr>
    </w:p>
    <w:p>
      <w:pPr>
        <w:wordWrap w:val="0"/>
        <w:spacing w:before="1"/>
        <w:rPr>
          <w:rFonts w:hint="eastAsia" w:ascii="华文仿宋" w:hAnsi="华文仿宋" w:eastAsia="华文仿宋" w:cs="华文仿宋"/>
          <w:sz w:val="19"/>
          <w:szCs w:val="24"/>
          <w:highlight w:val="none"/>
        </w:rPr>
      </w:pPr>
    </w:p>
    <w:p>
      <w:pPr>
        <w:wordWrap w:val="0"/>
        <w:spacing w:before="45" w:line="322" w:lineRule="exact"/>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注：1.本表应按包分别填写。</w:t>
      </w:r>
    </w:p>
    <w:p>
      <w:pPr>
        <w:wordWrap w:val="0"/>
        <w:spacing w:line="311" w:lineRule="exact"/>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2.如果不提供分项报价将视为没有实质性响应招标文件。</w:t>
      </w:r>
    </w:p>
    <w:p>
      <w:pPr>
        <w:wordWrap w:val="0"/>
        <w:spacing w:line="312" w:lineRule="exact"/>
        <w:ind w:left="7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上述各项的详细规格（如有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，可另页描述。</w:t>
      </w:r>
    </w:p>
    <w:p>
      <w:pPr>
        <w:wordWrap w:val="0"/>
        <w:spacing w:before="5"/>
        <w:rPr>
          <w:rFonts w:hint="eastAsia" w:ascii="华文仿宋" w:hAnsi="华文仿宋" w:eastAsia="华文仿宋" w:cs="华文仿宋"/>
          <w:sz w:val="33"/>
          <w:szCs w:val="24"/>
          <w:highlight w:val="none"/>
          <w:lang w:eastAsia="zh-CN"/>
        </w:rPr>
      </w:pPr>
    </w:p>
    <w:p>
      <w:pPr>
        <w:tabs>
          <w:tab w:val="left" w:pos="1541"/>
          <w:tab w:val="left" w:pos="2501"/>
          <w:tab w:val="left" w:pos="3461"/>
          <w:tab w:val="left" w:pos="4474"/>
        </w:tabs>
        <w:wordWrap w:val="0"/>
        <w:spacing w:before="1" w:line="376" w:lineRule="auto"/>
        <w:ind w:left="221" w:right="3830"/>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 w:val="left" w:pos="4474"/>
        </w:tabs>
        <w:wordWrap w:val="0"/>
        <w:spacing w:before="1" w:line="376" w:lineRule="auto"/>
        <w:ind w:left="221" w:right="493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line="376" w:lineRule="auto"/>
        <w:rPr>
          <w:rFonts w:hint="eastAsia" w:ascii="华文仿宋" w:hAnsi="华文仿宋" w:eastAsia="华文仿宋" w:cs="华文仿宋"/>
          <w:highlight w:val="none"/>
          <w:lang w:eastAsia="zh-CN"/>
        </w:rPr>
      </w:pPr>
    </w:p>
    <w:p>
      <w:pPr>
        <w:wordWrap w:val="0"/>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5 合同条款偏离表（实质性格式）</w:t>
      </w:r>
    </w:p>
    <w:p>
      <w:pPr>
        <w:wordWrap w:val="0"/>
        <w:spacing w:before="7"/>
        <w:rPr>
          <w:rFonts w:hint="eastAsia" w:ascii="华文仿宋" w:hAnsi="华文仿宋" w:eastAsia="华文仿宋" w:cs="华文仿宋"/>
          <w:sz w:val="40"/>
          <w:szCs w:val="24"/>
          <w:highlight w:val="none"/>
          <w:lang w:eastAsia="zh-CN"/>
        </w:rPr>
      </w:pPr>
    </w:p>
    <w:p>
      <w:pPr>
        <w:wordWrap w:val="0"/>
        <w:ind w:right="9"/>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合同条款偏离表</w:t>
      </w:r>
    </w:p>
    <w:p>
      <w:pPr>
        <w:wordWrap w:val="0"/>
        <w:spacing w:before="9"/>
        <w:rPr>
          <w:rFonts w:hint="eastAsia" w:ascii="华文仿宋" w:hAnsi="华文仿宋" w:eastAsia="华文仿宋" w:cs="华文仿宋"/>
          <w:sz w:val="27"/>
          <w:szCs w:val="24"/>
          <w:highlight w:val="none"/>
          <w:lang w:eastAsia="zh-CN"/>
        </w:rPr>
      </w:pPr>
    </w:p>
    <w:p>
      <w:pPr>
        <w:tabs>
          <w:tab w:val="left" w:pos="4913"/>
          <w:tab w:val="left" w:pos="5460"/>
          <w:tab w:val="left" w:pos="8273"/>
        </w:tabs>
        <w:wordWrap w:val="0"/>
        <w:spacing w:before="46"/>
        <w:ind w:left="58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8"/>
        <w:rPr>
          <w:rFonts w:hint="eastAsia"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733"/>
        <w:gridCol w:w="1639"/>
        <w:gridCol w:w="1639"/>
        <w:gridCol w:w="1835"/>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ind w:left="331"/>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733" w:type="dxa"/>
            <w:vAlign w:val="center"/>
          </w:tcPr>
          <w:p>
            <w:pPr>
              <w:wordWrap w:val="0"/>
              <w:spacing w:before="146" w:line="312" w:lineRule="exact"/>
              <w:ind w:right="158"/>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招标文件条目号（页码）</w:t>
            </w:r>
          </w:p>
        </w:tc>
        <w:tc>
          <w:tcPr>
            <w:tcW w:w="1639" w:type="dxa"/>
            <w:vAlign w:val="center"/>
          </w:tcPr>
          <w:p>
            <w:pPr>
              <w:wordWrap w:val="0"/>
              <w:ind w:left="11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1639" w:type="dxa"/>
            <w:vAlign w:val="center"/>
          </w:tcPr>
          <w:p>
            <w:pPr>
              <w:wordWrap w:val="0"/>
              <w:ind w:left="112"/>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投标文件内容</w:t>
            </w:r>
          </w:p>
        </w:tc>
        <w:tc>
          <w:tcPr>
            <w:tcW w:w="1835"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1110"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9085" w:type="dxa"/>
            <w:gridSpan w:val="6"/>
          </w:tcPr>
          <w:p>
            <w:pPr>
              <w:wordWrap w:val="0"/>
              <w:spacing w:line="276" w:lineRule="exact"/>
              <w:ind w:left="103"/>
              <w:rPr>
                <w:rFonts w:hint="eastAsia" w:ascii="华文仿宋" w:hAnsi="华文仿宋" w:eastAsia="华文仿宋" w:cs="华文仿宋"/>
                <w:sz w:val="24"/>
                <w:highlight w:val="none"/>
                <w:lang w:eastAsia="zh-CN"/>
              </w:rPr>
            </w:pPr>
            <w:r>
              <w:rPr>
                <w:rFonts w:hint="eastAsia" w:ascii="华文仿宋" w:hAnsi="华文仿宋" w:eastAsia="华文仿宋" w:cs="华文仿宋"/>
                <w:b/>
                <w:sz w:val="24"/>
                <w:highlight w:val="none"/>
                <w:lang w:eastAsia="zh-CN"/>
              </w:rPr>
              <w:t>对</w:t>
            </w:r>
            <w:r>
              <w:rPr>
                <w:rFonts w:hint="eastAsia" w:ascii="华文仿宋" w:hAnsi="华文仿宋" w:eastAsia="华文仿宋" w:cs="华文仿宋"/>
                <w:b/>
                <w:spacing w:val="2"/>
                <w:sz w:val="24"/>
                <w:highlight w:val="none"/>
                <w:lang w:eastAsia="zh-CN"/>
              </w:rPr>
              <w:t>本</w:t>
            </w:r>
            <w:r>
              <w:rPr>
                <w:rFonts w:hint="eastAsia" w:ascii="华文仿宋" w:hAnsi="华文仿宋" w:eastAsia="华文仿宋" w:cs="华文仿宋"/>
                <w:b/>
                <w:sz w:val="24"/>
                <w:highlight w:val="none"/>
                <w:lang w:eastAsia="zh-CN"/>
              </w:rPr>
              <w:t>项</w:t>
            </w:r>
            <w:r>
              <w:rPr>
                <w:rFonts w:hint="eastAsia" w:ascii="华文仿宋" w:hAnsi="华文仿宋" w:eastAsia="华文仿宋" w:cs="华文仿宋"/>
                <w:b/>
                <w:spacing w:val="2"/>
                <w:sz w:val="24"/>
                <w:highlight w:val="none"/>
                <w:lang w:eastAsia="zh-CN"/>
              </w:rPr>
              <w:t>目</w:t>
            </w:r>
            <w:r>
              <w:rPr>
                <w:rFonts w:hint="eastAsia" w:ascii="华文仿宋" w:hAnsi="华文仿宋" w:eastAsia="华文仿宋" w:cs="华文仿宋"/>
                <w:b/>
                <w:sz w:val="24"/>
                <w:highlight w:val="none"/>
                <w:lang w:eastAsia="zh-CN"/>
              </w:rPr>
              <w:t>合同</w:t>
            </w:r>
            <w:r>
              <w:rPr>
                <w:rFonts w:hint="eastAsia" w:ascii="华文仿宋" w:hAnsi="华文仿宋" w:eastAsia="华文仿宋" w:cs="华文仿宋"/>
                <w:b/>
                <w:spacing w:val="2"/>
                <w:sz w:val="24"/>
                <w:highlight w:val="none"/>
                <w:lang w:eastAsia="zh-CN"/>
              </w:rPr>
              <w:t>条</w:t>
            </w:r>
            <w:r>
              <w:rPr>
                <w:rFonts w:hint="eastAsia" w:ascii="华文仿宋" w:hAnsi="华文仿宋" w:eastAsia="华文仿宋" w:cs="华文仿宋"/>
                <w:b/>
                <w:sz w:val="24"/>
                <w:highlight w:val="none"/>
                <w:lang w:eastAsia="zh-CN"/>
              </w:rPr>
              <w:t>款</w:t>
            </w:r>
            <w:r>
              <w:rPr>
                <w:rFonts w:hint="eastAsia" w:ascii="华文仿宋" w:hAnsi="华文仿宋" w:eastAsia="华文仿宋" w:cs="华文仿宋"/>
                <w:b/>
                <w:spacing w:val="2"/>
                <w:sz w:val="24"/>
                <w:highlight w:val="none"/>
                <w:lang w:eastAsia="zh-CN"/>
              </w:rPr>
              <w:t>的</w:t>
            </w:r>
            <w:r>
              <w:rPr>
                <w:rFonts w:hint="eastAsia" w:ascii="华文仿宋" w:hAnsi="华文仿宋" w:eastAsia="华文仿宋" w:cs="华文仿宋"/>
                <w:b/>
                <w:sz w:val="24"/>
                <w:highlight w:val="none"/>
                <w:lang w:eastAsia="zh-CN"/>
              </w:rPr>
              <w:t>偏离</w:t>
            </w:r>
            <w:r>
              <w:rPr>
                <w:rFonts w:hint="eastAsia" w:ascii="华文仿宋" w:hAnsi="华文仿宋" w:eastAsia="华文仿宋" w:cs="华文仿宋"/>
                <w:b/>
                <w:spacing w:val="2"/>
                <w:sz w:val="24"/>
                <w:highlight w:val="none"/>
                <w:lang w:eastAsia="zh-CN"/>
              </w:rPr>
              <w:t>情</w:t>
            </w:r>
            <w:r>
              <w:rPr>
                <w:rFonts w:hint="eastAsia" w:ascii="华文仿宋" w:hAnsi="华文仿宋" w:eastAsia="华文仿宋" w:cs="华文仿宋"/>
                <w:b/>
                <w:spacing w:val="-1"/>
                <w:sz w:val="24"/>
                <w:highlight w:val="none"/>
                <w:lang w:eastAsia="zh-CN"/>
              </w:rPr>
              <w:t>况</w:t>
            </w:r>
            <w:r>
              <w:rPr>
                <w:rFonts w:hint="eastAsia" w:ascii="华文仿宋" w:hAnsi="华文仿宋" w:eastAsia="华文仿宋" w:cs="华文仿宋"/>
                <w:sz w:val="24"/>
                <w:highlight w:val="none"/>
                <w:lang w:eastAsia="zh-CN"/>
              </w:rPr>
              <w:t>（应进行选择，未选</w:t>
            </w:r>
            <w:r>
              <w:rPr>
                <w:rFonts w:hint="eastAsia" w:ascii="华文仿宋" w:hAnsi="华文仿宋" w:eastAsia="华文仿宋" w:cs="华文仿宋"/>
                <w:spacing w:val="-1"/>
                <w:sz w:val="24"/>
                <w:highlight w:val="none"/>
                <w:lang w:eastAsia="zh-CN"/>
              </w:rPr>
              <w:t>择</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before="31" w:line="310" w:lineRule="exact"/>
              <w:ind w:left="103" w:right="99"/>
              <w:rPr>
                <w:rFonts w:hint="eastAsia" w:ascii="华文仿宋" w:hAnsi="华文仿宋" w:eastAsia="华文仿宋" w:cs="华文仿宋"/>
                <w:sz w:val="24"/>
                <w:highlight w:val="none"/>
                <w:lang w:eastAsia="zh-CN"/>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（如无偏离</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仅选择无偏离即可</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无偏离即为对合同条款中的所有要求</w:t>
            </w:r>
            <w:r>
              <w:rPr>
                <w:rFonts w:hint="eastAsia" w:ascii="华文仿宋" w:hAnsi="华文仿宋" w:eastAsia="华文仿宋" w:cs="华文仿宋"/>
                <w:spacing w:val="-7"/>
                <w:sz w:val="24"/>
                <w:highlight w:val="none"/>
                <w:lang w:eastAsia="zh-CN"/>
              </w:rPr>
              <w:t>，</w:t>
            </w:r>
            <w:r>
              <w:rPr>
                <w:rFonts w:hint="eastAsia" w:ascii="华文仿宋" w:hAnsi="华文仿宋" w:eastAsia="华文仿宋" w:cs="华文仿宋"/>
                <w:sz w:val="24"/>
                <w:highlight w:val="none"/>
                <w:lang w:eastAsia="zh-CN"/>
              </w:rPr>
              <w:t>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line="312" w:lineRule="exact"/>
              <w:ind w:left="103" w:right="100"/>
              <w:rPr>
                <w:rFonts w:hint="eastAsia" w:ascii="华文仿宋" w:hAnsi="华文仿宋" w:eastAsia="华文仿宋" w:cs="华文仿宋"/>
                <w:sz w:val="24"/>
                <w:highlight w:val="none"/>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有</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（如有偏离</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则应在本表中对偏离项逐一列明</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对合同条款中的所有要求，除本表列明的偏离外，均视作供应商已对之理解和响应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华文仿宋" w:hAnsi="华文仿宋" w:eastAsia="华文仿宋" w:cs="华文仿宋"/>
                <w:highlight w:val="none"/>
              </w:rPr>
            </w:pPr>
          </w:p>
        </w:tc>
        <w:tc>
          <w:tcPr>
            <w:tcW w:w="1733"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835" w:type="dxa"/>
            <w:vAlign w:val="center"/>
          </w:tcPr>
          <w:p>
            <w:pPr>
              <w:wordWrap w:val="0"/>
              <w:jc w:val="center"/>
              <w:rPr>
                <w:rFonts w:hint="eastAsia" w:ascii="华文仿宋" w:hAnsi="华文仿宋" w:eastAsia="华文仿宋" w:cs="华文仿宋"/>
                <w:highlight w:val="none"/>
              </w:rPr>
            </w:pPr>
          </w:p>
        </w:tc>
        <w:tc>
          <w:tcPr>
            <w:tcW w:w="111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华文仿宋" w:hAnsi="华文仿宋" w:eastAsia="华文仿宋" w:cs="华文仿宋"/>
                <w:highlight w:val="none"/>
              </w:rPr>
            </w:pPr>
          </w:p>
        </w:tc>
        <w:tc>
          <w:tcPr>
            <w:tcW w:w="1733"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835" w:type="dxa"/>
            <w:vAlign w:val="center"/>
          </w:tcPr>
          <w:p>
            <w:pPr>
              <w:wordWrap w:val="0"/>
              <w:jc w:val="center"/>
              <w:rPr>
                <w:rFonts w:hint="eastAsia" w:ascii="华文仿宋" w:hAnsi="华文仿宋" w:eastAsia="华文仿宋" w:cs="华文仿宋"/>
                <w:highlight w:val="none"/>
              </w:rPr>
            </w:pPr>
          </w:p>
        </w:tc>
        <w:tc>
          <w:tcPr>
            <w:tcW w:w="111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华文仿宋" w:hAnsi="华文仿宋" w:eastAsia="华文仿宋" w:cs="华文仿宋"/>
                <w:highlight w:val="none"/>
              </w:rPr>
            </w:pPr>
          </w:p>
        </w:tc>
        <w:tc>
          <w:tcPr>
            <w:tcW w:w="1733"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835" w:type="dxa"/>
            <w:vAlign w:val="center"/>
          </w:tcPr>
          <w:p>
            <w:pPr>
              <w:wordWrap w:val="0"/>
              <w:jc w:val="center"/>
              <w:rPr>
                <w:rFonts w:hint="eastAsia" w:ascii="华文仿宋" w:hAnsi="华文仿宋" w:eastAsia="华文仿宋" w:cs="华文仿宋"/>
                <w:highlight w:val="none"/>
              </w:rPr>
            </w:pPr>
          </w:p>
        </w:tc>
        <w:tc>
          <w:tcPr>
            <w:tcW w:w="111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华文仿宋" w:hAnsi="华文仿宋" w:eastAsia="华文仿宋" w:cs="华文仿宋"/>
                <w:highlight w:val="none"/>
              </w:rPr>
            </w:pPr>
          </w:p>
        </w:tc>
        <w:tc>
          <w:tcPr>
            <w:tcW w:w="1733"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639" w:type="dxa"/>
            <w:vAlign w:val="center"/>
          </w:tcPr>
          <w:p>
            <w:pPr>
              <w:wordWrap w:val="0"/>
              <w:jc w:val="center"/>
              <w:rPr>
                <w:rFonts w:hint="eastAsia" w:ascii="华文仿宋" w:hAnsi="华文仿宋" w:eastAsia="华文仿宋" w:cs="华文仿宋"/>
                <w:highlight w:val="none"/>
              </w:rPr>
            </w:pPr>
          </w:p>
        </w:tc>
        <w:tc>
          <w:tcPr>
            <w:tcW w:w="1835" w:type="dxa"/>
            <w:vAlign w:val="center"/>
          </w:tcPr>
          <w:p>
            <w:pPr>
              <w:wordWrap w:val="0"/>
              <w:jc w:val="center"/>
              <w:rPr>
                <w:rFonts w:hint="eastAsia" w:ascii="华文仿宋" w:hAnsi="华文仿宋" w:eastAsia="华文仿宋" w:cs="华文仿宋"/>
                <w:highlight w:val="none"/>
              </w:rPr>
            </w:pPr>
          </w:p>
        </w:tc>
        <w:tc>
          <w:tcPr>
            <w:tcW w:w="1110" w:type="dxa"/>
            <w:vAlign w:val="center"/>
          </w:tcPr>
          <w:p>
            <w:pPr>
              <w:wordWrap w:val="0"/>
              <w:jc w:val="center"/>
              <w:rPr>
                <w:rFonts w:hint="eastAsia" w:ascii="华文仿宋" w:hAnsi="华文仿宋" w:eastAsia="华文仿宋" w:cs="华文仿宋"/>
                <w:highlight w:val="none"/>
              </w:rPr>
            </w:pPr>
          </w:p>
        </w:tc>
      </w:tr>
    </w:tbl>
    <w:p>
      <w:pPr>
        <w:wordWrap w:val="0"/>
        <w:spacing w:before="3"/>
        <w:rPr>
          <w:rFonts w:hint="eastAsia" w:ascii="华文仿宋" w:hAnsi="华文仿宋" w:eastAsia="华文仿宋" w:cs="华文仿宋"/>
          <w:sz w:val="17"/>
          <w:szCs w:val="24"/>
          <w:highlight w:val="none"/>
        </w:rPr>
      </w:pPr>
    </w:p>
    <w:p>
      <w:pPr>
        <w:wordWrap w:val="0"/>
        <w:spacing w:before="42"/>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注：“偏离情况”列应据实填写“正偏离”或“负偏离”。</w:t>
      </w:r>
    </w:p>
    <w:p>
      <w:pPr>
        <w:wordWrap w:val="0"/>
        <w:rPr>
          <w:rFonts w:hint="eastAsia" w:ascii="华文仿宋" w:hAnsi="华文仿宋" w:eastAsia="华文仿宋" w:cs="华文仿宋"/>
          <w:sz w:val="28"/>
          <w:szCs w:val="24"/>
          <w:highlight w:val="none"/>
          <w:lang w:eastAsia="zh-CN"/>
        </w:rPr>
      </w:pPr>
    </w:p>
    <w:p>
      <w:pPr>
        <w:wordWrap w:val="0"/>
        <w:spacing w:before="2"/>
        <w:rPr>
          <w:rFonts w:hint="eastAsia" w:ascii="华文仿宋" w:hAnsi="华文仿宋" w:eastAsia="华文仿宋" w:cs="华文仿宋"/>
          <w:sz w:val="38"/>
          <w:szCs w:val="24"/>
          <w:highlight w:val="none"/>
          <w:lang w:eastAsia="zh-CN"/>
        </w:rPr>
      </w:pPr>
    </w:p>
    <w:p>
      <w:pPr>
        <w:tabs>
          <w:tab w:val="left" w:pos="3461"/>
          <w:tab w:val="left" w:pos="4954"/>
        </w:tabs>
        <w:wordWrap w:val="0"/>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541"/>
          <w:tab w:val="left" w:pos="2501"/>
          <w:tab w:val="left" w:pos="3461"/>
        </w:tabs>
        <w:wordWrap w:val="0"/>
        <w:spacing w:before="178"/>
        <w:ind w:left="2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highlight w:val="none"/>
          <w:lang w:eastAsia="zh-CN"/>
        </w:rPr>
      </w:pPr>
    </w:p>
    <w:p>
      <w:pPr>
        <w:wordWrap w:val="0"/>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6 采购需求偏离表（实质性格式）</w:t>
      </w:r>
    </w:p>
    <w:p>
      <w:pPr>
        <w:wordWrap w:val="0"/>
        <w:spacing w:before="111"/>
        <w:ind w:left="3660" w:right="2554"/>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采购需求偏离表</w:t>
      </w:r>
    </w:p>
    <w:p>
      <w:pPr>
        <w:wordWrap w:val="0"/>
        <w:spacing w:before="11"/>
        <w:rPr>
          <w:rFonts w:hint="eastAsia" w:ascii="华文仿宋" w:hAnsi="华文仿宋" w:eastAsia="华文仿宋" w:cs="华文仿宋"/>
          <w:sz w:val="15"/>
          <w:szCs w:val="24"/>
          <w:highlight w:val="none"/>
          <w:lang w:eastAsia="zh-CN"/>
        </w:rPr>
      </w:pPr>
    </w:p>
    <w:p>
      <w:pPr>
        <w:tabs>
          <w:tab w:val="left" w:pos="5093"/>
          <w:tab w:val="left" w:pos="5640"/>
          <w:tab w:val="left" w:pos="8333"/>
        </w:tabs>
        <w:wordWrap w:val="0"/>
        <w:spacing w:before="42"/>
        <w:ind w:left="76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10"/>
        <w:rPr>
          <w:rFonts w:hint="eastAsia"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exact"/>
        </w:trPr>
        <w:tc>
          <w:tcPr>
            <w:tcW w:w="731" w:type="dxa"/>
            <w:vAlign w:val="center"/>
          </w:tcPr>
          <w:p>
            <w:pPr>
              <w:wordWrap w:val="0"/>
              <w:ind w:left="141"/>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395" w:type="dxa"/>
            <w:vAlign w:val="center"/>
          </w:tcPr>
          <w:p>
            <w:pPr>
              <w:wordWrap w:val="0"/>
              <w:spacing w:before="211" w:line="310" w:lineRule="exact"/>
              <w:ind w:right="133"/>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招标文件条目</w:t>
            </w:r>
            <w:r>
              <w:rPr>
                <w:rFonts w:hint="eastAsia" w:ascii="华文仿宋" w:hAnsi="华文仿宋" w:eastAsia="华文仿宋" w:cs="华文仿宋"/>
                <w:spacing w:val="-1"/>
                <w:sz w:val="24"/>
                <w:highlight w:val="none"/>
              </w:rPr>
              <w:t>号</w:t>
            </w:r>
            <w:r>
              <w:rPr>
                <w:rFonts w:hint="eastAsia" w:ascii="华文仿宋" w:hAnsi="华文仿宋" w:eastAsia="华文仿宋" w:cs="华文仿宋"/>
                <w:w w:val="117"/>
                <w:sz w:val="24"/>
                <w:highlight w:val="none"/>
              </w:rPr>
              <w:t>(</w:t>
            </w:r>
            <w:r>
              <w:rPr>
                <w:rFonts w:hint="eastAsia" w:ascii="华文仿宋" w:hAnsi="华文仿宋" w:eastAsia="华文仿宋" w:cs="华文仿宋"/>
                <w:sz w:val="24"/>
                <w:highlight w:val="none"/>
              </w:rPr>
              <w:t>页</w:t>
            </w:r>
            <w:r>
              <w:rPr>
                <w:rFonts w:hint="eastAsia" w:ascii="华文仿宋" w:hAnsi="华文仿宋" w:eastAsia="华文仿宋" w:cs="华文仿宋"/>
                <w:spacing w:val="-1"/>
                <w:sz w:val="24"/>
                <w:highlight w:val="none"/>
              </w:rPr>
              <w:t>码</w:t>
            </w:r>
            <w:r>
              <w:rPr>
                <w:rFonts w:hint="eastAsia" w:ascii="华文仿宋" w:hAnsi="华文仿宋" w:eastAsia="华文仿宋" w:cs="华文仿宋"/>
                <w:w w:val="117"/>
                <w:sz w:val="24"/>
                <w:highlight w:val="none"/>
              </w:rPr>
              <w:t>)</w:t>
            </w:r>
          </w:p>
        </w:tc>
        <w:tc>
          <w:tcPr>
            <w:tcW w:w="2244"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2001"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投标响应内容</w:t>
            </w:r>
          </w:p>
        </w:tc>
        <w:tc>
          <w:tcPr>
            <w:tcW w:w="1764"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950"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华文仿宋" w:hAnsi="华文仿宋" w:eastAsia="华文仿宋" w:cs="华文仿宋"/>
                <w:highlight w:val="none"/>
              </w:rPr>
            </w:pPr>
          </w:p>
        </w:tc>
        <w:tc>
          <w:tcPr>
            <w:tcW w:w="1395" w:type="dxa"/>
            <w:vAlign w:val="center"/>
          </w:tcPr>
          <w:p>
            <w:pPr>
              <w:wordWrap w:val="0"/>
              <w:jc w:val="center"/>
              <w:rPr>
                <w:rFonts w:hint="eastAsia" w:ascii="华文仿宋" w:hAnsi="华文仿宋" w:eastAsia="华文仿宋" w:cs="华文仿宋"/>
                <w:highlight w:val="none"/>
              </w:rPr>
            </w:pPr>
          </w:p>
        </w:tc>
        <w:tc>
          <w:tcPr>
            <w:tcW w:w="2244" w:type="dxa"/>
            <w:vAlign w:val="center"/>
          </w:tcPr>
          <w:p>
            <w:pPr>
              <w:wordWrap w:val="0"/>
              <w:jc w:val="center"/>
              <w:rPr>
                <w:rFonts w:hint="eastAsia" w:ascii="华文仿宋" w:hAnsi="华文仿宋" w:eastAsia="华文仿宋" w:cs="华文仿宋"/>
                <w:highlight w:val="none"/>
              </w:rPr>
            </w:pPr>
          </w:p>
        </w:tc>
        <w:tc>
          <w:tcPr>
            <w:tcW w:w="2001" w:type="dxa"/>
            <w:vAlign w:val="center"/>
          </w:tcPr>
          <w:p>
            <w:pPr>
              <w:wordWrap w:val="0"/>
              <w:jc w:val="center"/>
              <w:rPr>
                <w:rFonts w:hint="eastAsia" w:ascii="华文仿宋" w:hAnsi="华文仿宋" w:eastAsia="华文仿宋" w:cs="华文仿宋"/>
                <w:highlight w:val="none"/>
              </w:rPr>
            </w:pPr>
          </w:p>
        </w:tc>
        <w:tc>
          <w:tcPr>
            <w:tcW w:w="1764" w:type="dxa"/>
            <w:vAlign w:val="center"/>
          </w:tcPr>
          <w:p>
            <w:pPr>
              <w:wordWrap w:val="0"/>
              <w:jc w:val="center"/>
              <w:rPr>
                <w:rFonts w:hint="eastAsia" w:ascii="华文仿宋" w:hAnsi="华文仿宋" w:eastAsia="华文仿宋" w:cs="华文仿宋"/>
                <w:highlight w:val="none"/>
              </w:rPr>
            </w:pPr>
          </w:p>
        </w:tc>
        <w:tc>
          <w:tcPr>
            <w:tcW w:w="950" w:type="dxa"/>
            <w:vAlign w:val="center"/>
          </w:tcPr>
          <w:p>
            <w:pPr>
              <w:wordWrap w:val="0"/>
              <w:jc w:val="center"/>
              <w:rPr>
                <w:rFonts w:hint="eastAsia" w:ascii="华文仿宋" w:hAnsi="华文仿宋" w:eastAsia="华文仿宋" w:cs="华文仿宋"/>
                <w:highlight w:val="none"/>
              </w:rPr>
            </w:pPr>
          </w:p>
        </w:tc>
      </w:tr>
    </w:tbl>
    <w:p>
      <w:pPr>
        <w:wordWrap w:val="0"/>
        <w:rPr>
          <w:rFonts w:hint="eastAsia" w:ascii="华文仿宋" w:hAnsi="华文仿宋" w:eastAsia="华文仿宋" w:cs="华文仿宋"/>
          <w:sz w:val="20"/>
          <w:szCs w:val="24"/>
          <w:highlight w:val="none"/>
        </w:rPr>
      </w:pPr>
    </w:p>
    <w:p>
      <w:pPr>
        <w:wordWrap w:val="0"/>
        <w:rPr>
          <w:rFonts w:hint="eastAsia" w:ascii="华文仿宋" w:hAnsi="华文仿宋" w:eastAsia="华文仿宋" w:cs="华文仿宋"/>
          <w:sz w:val="20"/>
          <w:szCs w:val="24"/>
          <w:highlight w:val="none"/>
        </w:rPr>
      </w:pPr>
    </w:p>
    <w:p>
      <w:pPr>
        <w:wordWrap w:val="0"/>
        <w:spacing w:before="3"/>
        <w:rPr>
          <w:rFonts w:hint="eastAsia" w:ascii="华文仿宋" w:hAnsi="华文仿宋" w:eastAsia="华文仿宋" w:cs="华文仿宋"/>
          <w:sz w:val="27"/>
          <w:szCs w:val="24"/>
          <w:highlight w:val="none"/>
        </w:rPr>
      </w:pPr>
    </w:p>
    <w:p>
      <w:pPr>
        <w:wordWrap w:val="0"/>
        <w:spacing w:before="27" w:line="313" w:lineRule="exact"/>
        <w:ind w:left="401"/>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31" w:line="310" w:lineRule="exact"/>
        <w:ind w:left="401" w:right="49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对招标文件中的所有商务、技术要求，除本表所列明的所有偏离外，均视作供应商已对之理解和响应。此表中若无任何文字说明，内容为空白的</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2"/>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line="304" w:lineRule="exact"/>
        <w:ind w:left="4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2.“偏离情况”列应据实填写“无偏离”、“正偏离”或“负偏离”。</w:t>
      </w:r>
    </w:p>
    <w:p>
      <w:pPr>
        <w:wordWrap w:val="0"/>
        <w:rPr>
          <w:rFonts w:hint="eastAsia" w:ascii="华文仿宋" w:hAnsi="华文仿宋" w:eastAsia="华文仿宋" w:cs="华文仿宋"/>
          <w:sz w:val="28"/>
          <w:szCs w:val="24"/>
          <w:highlight w:val="none"/>
          <w:lang w:eastAsia="zh-CN"/>
        </w:rPr>
      </w:pPr>
    </w:p>
    <w:p>
      <w:pPr>
        <w:wordWrap w:val="0"/>
        <w:rPr>
          <w:rFonts w:hint="eastAsia" w:ascii="华文仿宋" w:hAnsi="华文仿宋" w:eastAsia="华文仿宋" w:cs="华文仿宋"/>
          <w:sz w:val="28"/>
          <w:szCs w:val="24"/>
          <w:highlight w:val="none"/>
          <w:lang w:eastAsia="zh-CN"/>
        </w:rPr>
      </w:pPr>
    </w:p>
    <w:p>
      <w:pPr>
        <w:wordWrap w:val="0"/>
        <w:rPr>
          <w:rFonts w:hint="eastAsia" w:ascii="华文仿宋" w:hAnsi="华文仿宋" w:eastAsia="华文仿宋" w:cs="华文仿宋"/>
          <w:sz w:val="28"/>
          <w:szCs w:val="24"/>
          <w:highlight w:val="none"/>
          <w:lang w:eastAsia="zh-CN"/>
        </w:rPr>
      </w:pPr>
    </w:p>
    <w:p>
      <w:pPr>
        <w:tabs>
          <w:tab w:val="left" w:pos="3641"/>
          <w:tab w:val="left" w:pos="5134"/>
        </w:tabs>
        <w:wordWrap w:val="0"/>
        <w:spacing w:before="186"/>
        <w:ind w:left="4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721"/>
          <w:tab w:val="left" w:pos="2681"/>
          <w:tab w:val="left" w:pos="3641"/>
        </w:tabs>
        <w:wordWrap w:val="0"/>
        <w:spacing w:before="178"/>
        <w:ind w:left="4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7 中小企业证明文件</w:t>
      </w:r>
    </w:p>
    <w:p>
      <w:pPr>
        <w:wordWrap w:val="0"/>
        <w:spacing w:before="55" w:line="350" w:lineRule="auto"/>
        <w:ind w:left="12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55" w:line="350" w:lineRule="auto"/>
        <w:ind w:left="12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当</w:t>
      </w:r>
      <w:r>
        <w:rPr>
          <w:rFonts w:hint="eastAsia" w:ascii="华文仿宋" w:hAnsi="华文仿宋" w:eastAsia="华文仿宋" w:cs="华文仿宋"/>
          <w:spacing w:val="2"/>
          <w:sz w:val="24"/>
          <w:szCs w:val="24"/>
          <w:highlight w:val="none"/>
          <w:lang w:eastAsia="zh-CN"/>
        </w:rPr>
        <w:t>出</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残</w:t>
      </w:r>
      <w:r>
        <w:rPr>
          <w:rFonts w:hint="eastAsia" w:ascii="华文仿宋" w:hAnsi="华文仿宋" w:eastAsia="华文仿宋" w:cs="华文仿宋"/>
          <w:sz w:val="24"/>
          <w:szCs w:val="24"/>
          <w:highlight w:val="none"/>
          <w:lang w:eastAsia="zh-CN"/>
        </w:rPr>
        <w:t>疾人</w:t>
      </w:r>
      <w:r>
        <w:rPr>
          <w:rFonts w:hint="eastAsia" w:ascii="华文仿宋" w:hAnsi="华文仿宋" w:eastAsia="华文仿宋" w:cs="华文仿宋"/>
          <w:spacing w:val="2"/>
          <w:sz w:val="24"/>
          <w:szCs w:val="24"/>
          <w:highlight w:val="none"/>
          <w:lang w:eastAsia="zh-CN"/>
        </w:rPr>
        <w:t>福</w:t>
      </w:r>
      <w:r>
        <w:rPr>
          <w:rFonts w:hint="eastAsia" w:ascii="华文仿宋" w:hAnsi="华文仿宋" w:eastAsia="华文仿宋" w:cs="华文仿宋"/>
          <w:sz w:val="24"/>
          <w:szCs w:val="24"/>
          <w:highlight w:val="none"/>
          <w:lang w:eastAsia="zh-CN"/>
        </w:rPr>
        <w:t>利</w:t>
      </w:r>
      <w:r>
        <w:rPr>
          <w:rFonts w:hint="eastAsia" w:ascii="华文仿宋" w:hAnsi="华文仿宋" w:eastAsia="华文仿宋" w:cs="华文仿宋"/>
          <w:spacing w:val="2"/>
          <w:sz w:val="24"/>
          <w:szCs w:val="24"/>
          <w:highlight w:val="none"/>
          <w:lang w:eastAsia="zh-CN"/>
        </w:rPr>
        <w:t>性</w:t>
      </w:r>
      <w:r>
        <w:rPr>
          <w:rFonts w:hint="eastAsia" w:ascii="华文仿宋" w:hAnsi="华文仿宋" w:eastAsia="华文仿宋" w:cs="华文仿宋"/>
          <w:sz w:val="24"/>
          <w:szCs w:val="24"/>
          <w:highlight w:val="none"/>
          <w:lang w:eastAsia="zh-CN"/>
        </w:rPr>
        <w:t>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出具的属于监</w:t>
      </w:r>
      <w:r>
        <w:rPr>
          <w:rFonts w:hint="eastAsia" w:ascii="华文仿宋" w:hAnsi="华文仿宋" w:eastAsia="华文仿宋" w:cs="华文仿宋"/>
          <w:spacing w:val="2"/>
          <w:sz w:val="24"/>
          <w:szCs w:val="24"/>
          <w:highlight w:val="none"/>
          <w:lang w:eastAsia="zh-CN"/>
        </w:rPr>
        <w:t>狱企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的证明文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，以证明中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企业身</w:t>
      </w:r>
      <w:r>
        <w:rPr>
          <w:rFonts w:hint="eastAsia" w:ascii="华文仿宋" w:hAnsi="华文仿宋" w:eastAsia="华文仿宋" w:cs="华文仿宋"/>
          <w:sz w:val="24"/>
          <w:szCs w:val="24"/>
          <w:highlight w:val="none"/>
          <w:lang w:eastAsia="zh-CN"/>
        </w:rPr>
        <w:t>份</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企业声明</w:t>
      </w:r>
      <w:r>
        <w:rPr>
          <w:rFonts w:hint="eastAsia" w:ascii="华文仿宋" w:hAnsi="华文仿宋" w:eastAsia="华文仿宋" w:cs="华文仿宋"/>
          <w:sz w:val="24"/>
          <w:szCs w:val="24"/>
          <w:highlight w:val="none"/>
          <w:lang w:eastAsia="zh-CN"/>
        </w:rPr>
        <w:t>函</w:t>
      </w:r>
      <w:r>
        <w:rPr>
          <w:rFonts w:hint="eastAsia" w:ascii="华文仿宋" w:hAnsi="华文仿宋" w:eastAsia="华文仿宋" w:cs="华文仿宋"/>
          <w:spacing w:val="2"/>
          <w:sz w:val="24"/>
          <w:szCs w:val="24"/>
          <w:highlight w:val="none"/>
          <w:lang w:eastAsia="zh-CN"/>
        </w:rPr>
        <w:t>》由参加政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采购活动</w:t>
      </w:r>
      <w:r>
        <w:rPr>
          <w:rFonts w:hint="eastAsia" w:ascii="华文仿宋" w:hAnsi="华文仿宋" w:eastAsia="华文仿宋" w:cs="华文仿宋"/>
          <w:sz w:val="24"/>
          <w:szCs w:val="24"/>
          <w:highlight w:val="none"/>
          <w:lang w:eastAsia="zh-CN"/>
        </w:rPr>
        <w:t>的投标人出具。联合体投标的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《中小企业声明函》可由牵头人出具。</w:t>
      </w:r>
    </w:p>
    <w:p>
      <w:pPr>
        <w:wordWrap w:val="0"/>
        <w:spacing w:before="41" w:line="338" w:lineRule="auto"/>
        <w:ind w:left="12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line="338" w:lineRule="auto"/>
        <w:ind w:left="12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line="352" w:lineRule="auto"/>
        <w:ind w:left="121" w:right="3"/>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本项目中小企业划分</w:t>
      </w:r>
      <w:r>
        <w:rPr>
          <w:rFonts w:hint="eastAsia" w:ascii="华文仿宋" w:hAnsi="华文仿宋" w:eastAsia="华文仿宋" w:cs="华文仿宋"/>
          <w:spacing w:val="2"/>
          <w:sz w:val="24"/>
          <w:szCs w:val="24"/>
          <w:highlight w:val="none"/>
          <w:lang w:eastAsia="zh-CN"/>
        </w:rPr>
        <w:t>标准</w:t>
      </w:r>
      <w:r>
        <w:rPr>
          <w:rFonts w:hint="eastAsia" w:ascii="华文仿宋" w:hAnsi="华文仿宋" w:eastAsia="华文仿宋" w:cs="华文仿宋"/>
          <w:sz w:val="24"/>
          <w:szCs w:val="24"/>
          <w:highlight w:val="none"/>
          <w:lang w:eastAsia="zh-CN"/>
        </w:rPr>
        <w:t>所</w:t>
      </w:r>
      <w:r>
        <w:rPr>
          <w:rFonts w:hint="eastAsia" w:ascii="华文仿宋" w:hAnsi="华文仿宋" w:eastAsia="华文仿宋" w:cs="华文仿宋"/>
          <w:spacing w:val="2"/>
          <w:sz w:val="24"/>
          <w:szCs w:val="24"/>
          <w:highlight w:val="none"/>
          <w:lang w:eastAsia="zh-CN"/>
        </w:rPr>
        <w:t>属行业详</w:t>
      </w:r>
      <w:r>
        <w:rPr>
          <w:rFonts w:hint="eastAsia" w:ascii="华文仿宋" w:hAnsi="华文仿宋" w:eastAsia="华文仿宋" w:cs="华文仿宋"/>
          <w:sz w:val="24"/>
          <w:szCs w:val="24"/>
          <w:highlight w:val="none"/>
          <w:lang w:eastAsia="zh-CN"/>
        </w:rPr>
        <w:t>见</w:t>
      </w:r>
      <w:r>
        <w:rPr>
          <w:rFonts w:hint="eastAsia" w:ascii="华文仿宋" w:hAnsi="华文仿宋" w:eastAsia="华文仿宋" w:cs="华文仿宋"/>
          <w:spacing w:val="2"/>
          <w:sz w:val="24"/>
          <w:szCs w:val="24"/>
          <w:highlight w:val="none"/>
          <w:lang w:eastAsia="zh-CN"/>
        </w:rPr>
        <w:t>第二章《投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人须知资</w:t>
      </w:r>
      <w:r>
        <w:rPr>
          <w:rFonts w:hint="eastAsia" w:ascii="华文仿宋" w:hAnsi="华文仿宋" w:eastAsia="华文仿宋" w:cs="华文仿宋"/>
          <w:sz w:val="24"/>
          <w:szCs w:val="24"/>
          <w:highlight w:val="none"/>
          <w:lang w:eastAsia="zh-CN"/>
        </w:rPr>
        <w:t>料</w:t>
      </w:r>
      <w:r>
        <w:rPr>
          <w:rFonts w:hint="eastAsia" w:ascii="华文仿宋" w:hAnsi="华文仿宋" w:eastAsia="华文仿宋" w:cs="华文仿宋"/>
          <w:spacing w:val="2"/>
          <w:sz w:val="24"/>
          <w:szCs w:val="24"/>
          <w:highlight w:val="none"/>
          <w:lang w:eastAsia="zh-CN"/>
        </w:rPr>
        <w:t>表</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件规</w:t>
      </w:r>
      <w:r>
        <w:rPr>
          <w:rFonts w:hint="eastAsia" w:ascii="华文仿宋" w:hAnsi="华文仿宋" w:eastAsia="华文仿宋" w:cs="华文仿宋"/>
          <w:sz w:val="24"/>
          <w:szCs w:val="24"/>
          <w:highlight w:val="none"/>
          <w:lang w:eastAsia="zh-CN"/>
        </w:rPr>
        <w:t>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》及本项目文件规定的中小企业划分标准所属行业执行。</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before="4"/>
        <w:rPr>
          <w:rFonts w:hint="eastAsia" w:ascii="华文仿宋" w:hAnsi="华文仿宋" w:eastAsia="华文仿宋" w:cs="华文仿宋"/>
          <w:sz w:val="19"/>
          <w:szCs w:val="24"/>
          <w:highlight w:val="none"/>
          <w:lang w:eastAsia="zh-CN"/>
        </w:rPr>
      </w:pPr>
    </w:p>
    <w:p>
      <w:pPr>
        <w:wordWrap w:val="0"/>
        <w:spacing w:line="460" w:lineRule="exact"/>
        <w:ind w:left="2410"/>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5"/>
        <w:rPr>
          <w:rFonts w:hint="eastAsia" w:ascii="华文仿宋" w:hAnsi="华文仿宋" w:eastAsia="华文仿宋" w:cs="华文仿宋"/>
          <w:sz w:val="37"/>
          <w:szCs w:val="24"/>
          <w:highlight w:val="none"/>
          <w:lang w:eastAsia="zh-CN"/>
        </w:rPr>
      </w:pPr>
    </w:p>
    <w:p>
      <w:pPr>
        <w:wordWrap w:val="0"/>
        <w:spacing w:line="360" w:lineRule="auto"/>
        <w:ind w:left="220" w:right="415" w:firstLine="64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采购活动，提供的货物全部由符合政策要求的中小企业制造。相关企业（含联合体中的中小企业、签订分包意向协议的中小企业）的具体情况如下：</w:t>
      </w:r>
    </w:p>
    <w:p>
      <w:pPr>
        <w:numPr>
          <w:ilvl w:val="0"/>
          <w:numId w:val="11"/>
        </w:numPr>
        <w:tabs>
          <w:tab w:val="left" w:pos="1183"/>
          <w:tab w:val="left" w:pos="1484"/>
          <w:tab w:val="left" w:pos="4662"/>
          <w:tab w:val="left" w:pos="6903"/>
        </w:tabs>
        <w:wordWrap w:val="0"/>
        <w:spacing w:line="360" w:lineRule="auto"/>
        <w:ind w:right="169" w:firstLine="646"/>
        <w:rPr>
          <w:rFonts w:hint="eastAsia"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w:t>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"_bookmark0"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1"/>
        </w:numPr>
        <w:tabs>
          <w:tab w:val="left" w:pos="1165"/>
          <w:tab w:val="left" w:pos="1183"/>
          <w:tab w:val="left" w:pos="4362"/>
          <w:tab w:val="left" w:pos="6577"/>
        </w:tabs>
        <w:wordWrap w:val="0"/>
        <w:spacing w:line="360" w:lineRule="auto"/>
        <w:ind w:right="169" w:firstLine="646"/>
        <w:rPr>
          <w:rFonts w:hint="eastAsia"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line="360" w:lineRule="auto"/>
        <w:ind w:left="86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line="360" w:lineRule="auto"/>
        <w:ind w:left="220" w:right="417" w:firstLine="645"/>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line="360" w:lineRule="auto"/>
        <w:ind w:left="220" w:right="372" w:firstLine="645"/>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line="360" w:lineRule="auto"/>
        <w:ind w:firstLine="504"/>
        <w:rPr>
          <w:rFonts w:hint="eastAsia" w:ascii="华文仿宋" w:hAnsi="华文仿宋" w:eastAsia="华文仿宋" w:cs="华文仿宋"/>
          <w:spacing w:val="6"/>
          <w:sz w:val="24"/>
          <w:highlight w:val="none"/>
          <w:lang w:eastAsia="zh-CN"/>
        </w:rPr>
      </w:pPr>
    </w:p>
    <w:p>
      <w:pPr>
        <w:wordWrap w:val="0"/>
        <w:spacing w:line="360" w:lineRule="auto"/>
        <w:ind w:firstLine="504"/>
        <w:rPr>
          <w:rFonts w:hint="eastAsia" w:ascii="华文仿宋" w:hAnsi="华文仿宋" w:eastAsia="华文仿宋" w:cs="华文仿宋"/>
          <w:spacing w:val="6"/>
          <w:sz w:val="24"/>
          <w:highlight w:val="none"/>
          <w:lang w:eastAsia="zh-CN"/>
        </w:rPr>
      </w:pPr>
    </w:p>
    <w:p>
      <w:pPr>
        <w:wordWrap w:val="0"/>
        <w:spacing w:line="360" w:lineRule="auto"/>
        <w:ind w:right="360" w:firstLine="480"/>
        <w:jc w:val="right"/>
        <w:rPr>
          <w:rFonts w:hint="eastAsia"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line="360" w:lineRule="auto"/>
        <w:ind w:right="360" w:firstLine="480"/>
        <w:jc w:val="right"/>
        <w:rPr>
          <w:rFonts w:hint="eastAsia"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tabs>
          <w:tab w:val="left" w:pos="1852"/>
        </w:tabs>
        <w:wordWrap w:val="0"/>
        <w:spacing w:before="151"/>
        <w:ind w:right="418"/>
        <w:jc w:val="right"/>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spacing w:before="1"/>
        <w:rPr>
          <w:rFonts w:hint="eastAsia" w:ascii="华文仿宋" w:hAnsi="华文仿宋" w:eastAsia="华文仿宋" w:cs="华文仿宋"/>
          <w:sz w:val="26"/>
          <w:szCs w:val="24"/>
          <w:highlight w:val="none"/>
          <w:lang w:eastAsia="zh-CN"/>
        </w:rPr>
      </w:pPr>
      <w:r>
        <w:rPr>
          <w:rFonts w:hint="eastAsia" w:ascii="华文仿宋" w:hAnsi="华文仿宋" w:eastAsia="华文仿宋" w:cs="华文仿宋"/>
          <w:sz w:val="24"/>
          <w:szCs w:val="24"/>
          <w:highlight w:val="none"/>
        </w:rPr>
        <mc:AlternateContent>
          <mc:Choice Requires="wps">
            <w:drawing>
              <wp:anchor distT="0" distB="0" distL="114300" distR="114300" simplePos="0" relativeHeight="251663360"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79.65pt;margin-top:17.2pt;height:0pt;width:447.3pt;mso-position-horizontal-relative:page;mso-wrap-distance-bottom:0pt;mso-wrap-distance-top:0pt;z-index:251663360;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et1f2QAAAAoBAAAPAAAAAAAAAAEAIAAAACIAAABkcnMvZG93bnJldi54bWxQSwECFAAUAAAACACH&#10;TuJAhEJt9eoBAADdAwAADgAAAAAAAAABACAAAAAoAQAAZHJzL2Uyb0RvYy54bWxQSwUGAAAAAAYA&#10;BgBZAQAAhAUAAAAA&#10;">
                <v:fill on="f" focussize="0,0"/>
                <v:stroke weight="0.48pt" color="#000000" joinstyle="round"/>
                <v:imagedata o:title=""/>
                <o:lock v:ext="edit" aspectratio="f"/>
                <w10:wrap type="topAndBottom"/>
              </v:line>
            </w:pict>
          </mc:Fallback>
        </mc:AlternateContent>
      </w:r>
    </w:p>
    <w:p>
      <w:pPr>
        <w:wordWrap w:val="0"/>
        <w:spacing w:line="382" w:lineRule="exact"/>
        <w:ind w:left="221"/>
        <w:rPr>
          <w:rFonts w:hint="eastAsia"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line="461" w:lineRule="exact"/>
        <w:ind w:left="1867"/>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5"/>
        <w:rPr>
          <w:rFonts w:hint="eastAsia" w:ascii="华文仿宋" w:hAnsi="华文仿宋" w:eastAsia="华文仿宋" w:cs="华文仿宋"/>
          <w:sz w:val="37"/>
          <w:szCs w:val="24"/>
          <w:highlight w:val="none"/>
          <w:lang w:eastAsia="zh-CN"/>
        </w:rPr>
      </w:pPr>
    </w:p>
    <w:p>
      <w:pPr>
        <w:wordWrap w:val="0"/>
        <w:spacing w:line="360" w:lineRule="auto"/>
        <w:ind w:left="220" w:right="415" w:firstLine="64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2"/>
        </w:numPr>
        <w:tabs>
          <w:tab w:val="left" w:pos="1276"/>
          <w:tab w:val="left" w:pos="5005"/>
          <w:tab w:val="left" w:pos="7227"/>
        </w:tabs>
        <w:wordWrap w:val="0"/>
        <w:spacing w:line="360" w:lineRule="auto"/>
        <w:ind w:left="284" w:right="236" w:firstLine="576"/>
        <w:rPr>
          <w:rFonts w:hint="eastAsia"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lang w:eastAsia="zh-CN"/>
        </w:rPr>
        <w:t>（企业名称）</w:t>
      </w:r>
      <w:r>
        <w:rPr>
          <w:rFonts w:hint="eastAsia" w:ascii="华文仿宋" w:hAnsi="华文仿宋" w:eastAsia="华文仿宋" w:cs="华文仿宋"/>
          <w:sz w:val="24"/>
          <w:highlight w:val="none"/>
          <w:lang w:eastAsia="zh-CN"/>
        </w:rPr>
        <w:t>，从业人员人，营业收入为万元，资产总额为万元</w:t>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HYPERLINK \l "_bookmark1"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2"/>
        </w:numPr>
        <w:tabs>
          <w:tab w:val="left" w:pos="1243"/>
          <w:tab w:val="left" w:pos="1806"/>
          <w:tab w:val="left" w:pos="5005"/>
          <w:tab w:val="left" w:pos="7213"/>
        </w:tabs>
        <w:wordWrap w:val="0"/>
        <w:spacing w:line="360" w:lineRule="auto"/>
        <w:ind w:left="205" w:right="258" w:firstLine="655"/>
        <w:rPr>
          <w:rFonts w:hint="eastAsia"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line="360" w:lineRule="auto"/>
        <w:ind w:left="860"/>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line="360" w:lineRule="auto"/>
        <w:ind w:left="220" w:right="417" w:firstLine="645"/>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line="360" w:lineRule="auto"/>
        <w:ind w:firstLine="504"/>
        <w:rPr>
          <w:rFonts w:hint="eastAsia" w:ascii="华文仿宋" w:hAnsi="华文仿宋" w:eastAsia="华文仿宋" w:cs="华文仿宋"/>
          <w:spacing w:val="6"/>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line="360" w:lineRule="auto"/>
        <w:ind w:firstLine="504"/>
        <w:rPr>
          <w:rFonts w:hint="eastAsia" w:ascii="华文仿宋" w:hAnsi="华文仿宋" w:eastAsia="华文仿宋" w:cs="华文仿宋"/>
          <w:spacing w:val="6"/>
          <w:sz w:val="24"/>
          <w:highlight w:val="none"/>
          <w:lang w:eastAsia="zh-CN"/>
        </w:rPr>
      </w:pPr>
    </w:p>
    <w:p>
      <w:pPr>
        <w:wordWrap w:val="0"/>
        <w:spacing w:line="360" w:lineRule="auto"/>
        <w:ind w:right="360" w:firstLine="480"/>
        <w:jc w:val="right"/>
        <w:rPr>
          <w:rFonts w:hint="eastAsia" w:ascii="华文仿宋" w:hAnsi="华文仿宋" w:eastAsia="华文仿宋" w:cs="华文仿宋"/>
          <w:color w:val="000000"/>
          <w:sz w:val="24"/>
          <w:highlight w:val="none"/>
          <w:lang w:eastAsia="zh-CN"/>
        </w:rPr>
      </w:pPr>
    </w:p>
    <w:p>
      <w:pPr>
        <w:wordWrap w:val="0"/>
        <w:spacing w:line="360" w:lineRule="auto"/>
        <w:ind w:right="360" w:firstLine="480"/>
        <w:jc w:val="right"/>
        <w:rPr>
          <w:rFonts w:hint="eastAsia"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line="360" w:lineRule="auto"/>
        <w:ind w:right="360" w:firstLine="480"/>
        <w:jc w:val="right"/>
        <w:rPr>
          <w:rFonts w:hint="eastAsia"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20"/>
          <w:szCs w:val="24"/>
          <w:highlight w:val="none"/>
          <w:lang w:eastAsia="zh-CN"/>
        </w:rPr>
      </w:pPr>
    </w:p>
    <w:p>
      <w:pPr>
        <w:wordWrap w:val="0"/>
        <w:rPr>
          <w:rFonts w:hint="eastAsia" w:ascii="华文仿宋" w:hAnsi="华文仿宋" w:eastAsia="华文仿宋" w:cs="华文仿宋"/>
          <w:sz w:val="14"/>
          <w:szCs w:val="24"/>
          <w:highlight w:val="none"/>
          <w:lang w:eastAsia="zh-CN"/>
        </w:rPr>
      </w:pPr>
      <w:r>
        <w:rPr>
          <w:rFonts w:hint="eastAsia" w:ascii="华文仿宋" w:hAnsi="华文仿宋" w:eastAsia="华文仿宋" w:cs="华文仿宋"/>
          <w:sz w:val="24"/>
          <w:szCs w:val="24"/>
          <w:highlight w:val="none"/>
        </w:rPr>
        <mc:AlternateContent>
          <mc:Choice Requires="wps">
            <w:drawing>
              <wp:anchor distT="0" distB="0" distL="114300" distR="114300" simplePos="0" relativeHeight="251664384" behindDoc="0" locked="0" layoutInCell="1" allowOverlap="1">
                <wp:simplePos x="0" y="0"/>
                <wp:positionH relativeFrom="page">
                  <wp:posOffset>1011555</wp:posOffset>
                </wp:positionH>
                <wp:positionV relativeFrom="paragraph">
                  <wp:posOffset>130175</wp:posOffset>
                </wp:positionV>
                <wp:extent cx="5680710" cy="0"/>
                <wp:effectExtent l="0" t="0" r="0" b="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79.65pt;margin-top:10.25pt;height:0pt;width:447.3pt;mso-position-horizontal-relative:page;mso-wrap-distance-bottom:0pt;mso-wrap-distance-top:0pt;z-index:251664384;mso-width-relative:page;mso-height-relative:page;" filled="f" stroked="t" coordsize="21600,21600" o:gfxdata="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z&#10;wczYAAAACgEAAA8AAAAAAAAAAQAgAAAAIgAAAGRycy9kb3ducmV2LnhtbFBLAQIUABQAAAAIAIdO&#10;4kAo3xKh6gEAAN0DAAAOAAAAAAAAAAEAIAAAACcBAABkcnMvZTJvRG9jLnhtbFBLBQYAAAAABgAG&#10;AFkBAACDBQAAAAA=&#10;">
                <v:fill on="f" focussize="0,0"/>
                <v:stroke weight="0.48pt" color="#000000" joinstyle="round"/>
                <v:imagedata o:title=""/>
                <o:lock v:ext="edit" aspectratio="f"/>
                <w10:wrap type="topAndBottom"/>
              </v:line>
            </w:pict>
          </mc:Fallback>
        </mc:AlternateContent>
      </w:r>
    </w:p>
    <w:p>
      <w:pPr>
        <w:wordWrap w:val="0"/>
        <w:spacing w:line="382" w:lineRule="exact"/>
        <w:ind w:left="221"/>
        <w:rPr>
          <w:rFonts w:hint="eastAsia"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rPr>
          <w:rFonts w:hint="eastAsia"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line="460" w:lineRule="exact"/>
        <w:ind w:left="2310"/>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残疾人福利性单位声明函格式</w:t>
      </w:r>
    </w:p>
    <w:p>
      <w:pPr>
        <w:wordWrap w:val="0"/>
        <w:rPr>
          <w:rFonts w:hint="eastAsia" w:ascii="华文仿宋" w:hAnsi="华文仿宋" w:eastAsia="华文仿宋" w:cs="华文仿宋"/>
          <w:sz w:val="36"/>
          <w:szCs w:val="24"/>
          <w:highlight w:val="none"/>
          <w:lang w:eastAsia="zh-CN"/>
        </w:rPr>
      </w:pPr>
    </w:p>
    <w:p>
      <w:pPr>
        <w:wordWrap w:val="0"/>
        <w:spacing w:before="246" w:line="448" w:lineRule="auto"/>
        <w:ind w:left="121" w:right="99" w:firstLine="504"/>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pacing w:val="12"/>
          <w:sz w:val="24"/>
          <w:szCs w:val="24"/>
          <w:highlight w:val="none"/>
          <w:lang w:eastAsia="zh-CN"/>
        </w:rPr>
        <w:t>（财库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7</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41</w:t>
      </w:r>
      <w:r>
        <w:rPr>
          <w:rFonts w:hint="eastAsia" w:ascii="华文仿宋" w:hAnsi="华文仿宋" w:eastAsia="华文仿宋" w:cs="华文仿宋"/>
          <w:spacing w:val="12"/>
          <w:sz w:val="24"/>
          <w:szCs w:val="24"/>
          <w:highlight w:val="none"/>
          <w:lang w:eastAsia="zh-CN"/>
        </w:rPr>
        <w:t>号）的规定，本单</w:t>
      </w:r>
      <w:r>
        <w:rPr>
          <w:rFonts w:hint="eastAsia" w:ascii="华文仿宋" w:hAnsi="华文仿宋" w:eastAsia="华文仿宋" w:cs="华文仿宋"/>
          <w:spacing w:val="11"/>
          <w:sz w:val="24"/>
          <w:szCs w:val="24"/>
          <w:highlight w:val="none"/>
          <w:lang w:eastAsia="zh-CN"/>
        </w:rPr>
        <w:t>位</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2"/>
          <w:sz w:val="24"/>
          <w:szCs w:val="24"/>
          <w:highlight w:val="none"/>
          <w:lang w:eastAsia="zh-CN"/>
        </w:rPr>
        <w:t>请</w:t>
      </w:r>
      <w:r>
        <w:rPr>
          <w:rFonts w:hint="eastAsia" w:ascii="华文仿宋" w:hAnsi="华文仿宋" w:eastAsia="华文仿宋" w:cs="华文仿宋"/>
          <w:b/>
          <w:sz w:val="24"/>
          <w:szCs w:val="24"/>
          <w:highlight w:val="none"/>
          <w:lang w:eastAsia="zh-CN"/>
        </w:rPr>
        <w:t>进</w:t>
      </w:r>
      <w:r>
        <w:rPr>
          <w:rFonts w:hint="eastAsia" w:ascii="华文仿宋" w:hAnsi="华文仿宋" w:eastAsia="华文仿宋" w:cs="华文仿宋"/>
          <w:b/>
          <w:spacing w:val="2"/>
          <w:sz w:val="24"/>
          <w:szCs w:val="24"/>
          <w:highlight w:val="none"/>
          <w:lang w:eastAsia="zh-CN"/>
        </w:rPr>
        <w:t>行</w:t>
      </w:r>
      <w:r>
        <w:rPr>
          <w:rFonts w:hint="eastAsia" w:ascii="华文仿宋" w:hAnsi="华文仿宋" w:eastAsia="华文仿宋" w:cs="华文仿宋"/>
          <w:b/>
          <w:sz w:val="24"/>
          <w:szCs w:val="24"/>
          <w:highlight w:val="none"/>
          <w:lang w:eastAsia="zh-CN"/>
        </w:rPr>
        <w:t>选</w:t>
      </w:r>
      <w:r>
        <w:rPr>
          <w:rFonts w:hint="eastAsia" w:ascii="华文仿宋" w:hAnsi="华文仿宋" w:eastAsia="华文仿宋" w:cs="华文仿宋"/>
          <w:b/>
          <w:spacing w:val="2"/>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ind w:left="60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rPr>
          <w:rFonts w:hint="eastAsia" w:ascii="华文仿宋" w:hAnsi="华文仿宋" w:eastAsia="华文仿宋" w:cs="华文仿宋"/>
          <w:sz w:val="19"/>
          <w:szCs w:val="24"/>
          <w:highlight w:val="none"/>
          <w:lang w:eastAsia="zh-CN"/>
        </w:rPr>
      </w:pPr>
    </w:p>
    <w:p>
      <w:pPr>
        <w:wordWrap w:val="0"/>
        <w:spacing w:line="422" w:lineRule="auto"/>
        <w:ind w:left="121" w:right="106" w:firstLine="482"/>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ind w:left="625"/>
        <w:rPr>
          <w:rFonts w:hint="eastAsia"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wordWrap w:val="0"/>
        <w:rPr>
          <w:rFonts w:hint="eastAsia" w:ascii="华文仿宋" w:hAnsi="华文仿宋" w:eastAsia="华文仿宋" w:cs="华文仿宋"/>
          <w:sz w:val="24"/>
          <w:szCs w:val="24"/>
          <w:highlight w:val="none"/>
          <w:lang w:eastAsia="zh-CN"/>
        </w:rPr>
      </w:pPr>
    </w:p>
    <w:p>
      <w:pPr>
        <w:tabs>
          <w:tab w:val="left" w:pos="4597"/>
        </w:tabs>
        <w:wordWrap w:val="0"/>
        <w:spacing w:before="193" w:line="448" w:lineRule="auto"/>
        <w:ind w:left="4081" w:right="3127" w:hanging="34"/>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8 拟分包情况说明</w:t>
      </w:r>
    </w:p>
    <w:p>
      <w:pPr>
        <w:wordWrap w:val="0"/>
        <w:spacing w:before="4"/>
        <w:rPr>
          <w:rFonts w:hint="eastAsia" w:ascii="华文仿宋" w:hAnsi="华文仿宋" w:eastAsia="华文仿宋" w:cs="华文仿宋"/>
          <w:sz w:val="37"/>
          <w:szCs w:val="24"/>
          <w:highlight w:val="none"/>
          <w:lang w:eastAsia="zh-CN"/>
        </w:rPr>
      </w:pPr>
    </w:p>
    <w:p>
      <w:pPr>
        <w:wordWrap w:val="0"/>
        <w:ind w:left="121"/>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1"/>
        <w:rPr>
          <w:rFonts w:hint="eastAsia" w:ascii="华文仿宋" w:hAnsi="华文仿宋" w:eastAsia="华文仿宋" w:cs="华文仿宋"/>
          <w:sz w:val="17"/>
          <w:szCs w:val="24"/>
          <w:highlight w:val="none"/>
          <w:lang w:eastAsia="zh-CN"/>
        </w:rPr>
      </w:pPr>
    </w:p>
    <w:p>
      <w:pPr>
        <w:wordWrap w:val="0"/>
        <w:spacing w:before="26"/>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4" w:line="357" w:lineRule="auto"/>
        <w:ind w:left="121" w:right="230" w:firstLine="480"/>
        <w:jc w:val="both"/>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9"/>
        <w:rPr>
          <w:rFonts w:hint="eastAsia"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460" w:type="dxa"/>
            <w:vAlign w:val="center"/>
          </w:tcPr>
          <w:p>
            <w:pPr>
              <w:wordWrap w:val="0"/>
              <w:spacing w:before="150" w:line="310" w:lineRule="exact"/>
              <w:ind w:right="101"/>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50" w:line="310" w:lineRule="exact"/>
              <w:ind w:right="156"/>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line="275" w:lineRule="exact"/>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分包承担主体类型（选择）</w:t>
            </w:r>
          </w:p>
        </w:tc>
        <w:tc>
          <w:tcPr>
            <w:tcW w:w="1136"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50" w:line="310" w:lineRule="exact"/>
              <w:ind w:right="294"/>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line="275" w:lineRule="exact"/>
              <w:ind w:right="4"/>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before="150" w:line="310" w:lineRule="exact"/>
              <w:ind w:right="52"/>
              <w:jc w:val="center"/>
              <w:rPr>
                <w:rFonts w:hint="eastAsia"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w:t>
            </w:r>
            <w:r>
              <w:rPr>
                <w:rFonts w:hint="eastAsia" w:ascii="华文仿宋" w:hAnsi="华文仿宋" w:eastAsia="华文仿宋" w:cs="华文仿宋"/>
                <w:b/>
                <w:spacing w:val="2"/>
                <w:sz w:val="24"/>
                <w:highlight w:val="none"/>
                <w:lang w:eastAsia="zh-CN"/>
              </w:rPr>
              <w:t>合</w:t>
            </w:r>
            <w:r>
              <w:rPr>
                <w:rFonts w:hint="eastAsia" w:ascii="华文仿宋" w:hAnsi="华文仿宋" w:eastAsia="华文仿宋" w:cs="华文仿宋"/>
                <w:b/>
                <w:sz w:val="24"/>
                <w:highlight w:val="none"/>
                <w:lang w:eastAsia="zh-CN"/>
              </w:rPr>
              <w:t>同</w:t>
            </w:r>
            <w:r>
              <w:rPr>
                <w:rFonts w:hint="eastAsia" w:ascii="华文仿宋" w:hAnsi="华文仿宋" w:eastAsia="华文仿宋" w:cs="华文仿宋"/>
                <w:b/>
                <w:spacing w:val="2"/>
                <w:sz w:val="24"/>
                <w:highlight w:val="none"/>
                <w:lang w:eastAsia="zh-CN"/>
              </w:rPr>
              <w:t>金</w:t>
            </w:r>
            <w:r>
              <w:rPr>
                <w:rFonts w:hint="eastAsia" w:ascii="华文仿宋" w:hAnsi="华文仿宋" w:eastAsia="华文仿宋" w:cs="华文仿宋"/>
                <w:b/>
                <w:sz w:val="24"/>
                <w:highlight w:val="none"/>
                <w:lang w:eastAsia="zh-CN"/>
              </w:rPr>
              <w:t>额的</w:t>
            </w:r>
            <w:r>
              <w:rPr>
                <w:rFonts w:hint="eastAsia" w:ascii="华文仿宋" w:hAnsi="华文仿宋" w:eastAsia="华文仿宋" w:cs="华文仿宋"/>
                <w:b/>
                <w:spacing w:val="2"/>
                <w:sz w:val="24"/>
                <w:highlight w:val="none"/>
                <w:lang w:eastAsia="zh-CN"/>
              </w:rPr>
              <w:t>比</w:t>
            </w:r>
            <w:r>
              <w:rPr>
                <w:rFonts w:hint="eastAsia" w:ascii="华文仿宋" w:hAnsi="华文仿宋" w:eastAsia="华文仿宋" w:cs="华文仿宋"/>
                <w:b/>
                <w:sz w:val="24"/>
                <w:highlight w:val="none"/>
                <w:lang w:eastAsia="zh-CN"/>
              </w:rPr>
              <w:t>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460" w:type="dxa"/>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spacing w:line="286"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line="312"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line="324" w:lineRule="exact"/>
              <w:ind w:left="76" w:right="16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jc w:val="center"/>
              <w:rPr>
                <w:rFonts w:hint="eastAsia" w:ascii="华文仿宋" w:hAnsi="华文仿宋" w:eastAsia="华文仿宋" w:cs="华文仿宋"/>
                <w:highlight w:val="none"/>
                <w:lang w:eastAsia="zh-CN"/>
              </w:rPr>
            </w:pPr>
          </w:p>
        </w:tc>
        <w:tc>
          <w:tcPr>
            <w:tcW w:w="1575" w:type="dxa"/>
            <w:vAlign w:val="center"/>
          </w:tcPr>
          <w:p>
            <w:pPr>
              <w:wordWrap w:val="0"/>
              <w:jc w:val="center"/>
              <w:rPr>
                <w:rFonts w:hint="eastAsia" w:ascii="华文仿宋" w:hAnsi="华文仿宋" w:eastAsia="华文仿宋" w:cs="华文仿宋"/>
                <w:highlight w:val="none"/>
                <w:lang w:eastAsia="zh-CN"/>
              </w:rPr>
            </w:pPr>
          </w:p>
        </w:tc>
        <w:tc>
          <w:tcPr>
            <w:tcW w:w="1512" w:type="dxa"/>
            <w:vAlign w:val="center"/>
          </w:tcPr>
          <w:p>
            <w:pPr>
              <w:wordWrap w:val="0"/>
              <w:jc w:val="center"/>
              <w:rPr>
                <w:rFonts w:hint="eastAsia" w:ascii="华文仿宋" w:hAnsi="华文仿宋" w:eastAsia="华文仿宋" w:cs="华文仿宋"/>
                <w:highlight w:val="none"/>
                <w:lang w:eastAsia="zh-CN"/>
              </w:rPr>
            </w:pPr>
          </w:p>
        </w:tc>
        <w:tc>
          <w:tcPr>
            <w:tcW w:w="1577"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spacing w:line="286"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line="312" w:lineRule="exact"/>
              <w:ind w:left="78" w:right="168"/>
              <w:jc w:val="both"/>
              <w:rPr>
                <w:rFonts w:hint="eastAsia"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line="324" w:lineRule="exact"/>
              <w:ind w:left="76" w:right="168"/>
              <w:jc w:val="both"/>
              <w:rPr>
                <w:rFonts w:hint="eastAsia"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jc w:val="center"/>
              <w:rPr>
                <w:rFonts w:hint="eastAsia" w:ascii="华文仿宋" w:hAnsi="华文仿宋" w:eastAsia="华文仿宋" w:cs="华文仿宋"/>
                <w:highlight w:val="none"/>
                <w:lang w:eastAsia="zh-CN"/>
              </w:rPr>
            </w:pPr>
          </w:p>
        </w:tc>
        <w:tc>
          <w:tcPr>
            <w:tcW w:w="1575" w:type="dxa"/>
            <w:vAlign w:val="center"/>
          </w:tcPr>
          <w:p>
            <w:pPr>
              <w:wordWrap w:val="0"/>
              <w:jc w:val="center"/>
              <w:rPr>
                <w:rFonts w:hint="eastAsia" w:ascii="华文仿宋" w:hAnsi="华文仿宋" w:eastAsia="华文仿宋" w:cs="华文仿宋"/>
                <w:highlight w:val="none"/>
                <w:lang w:eastAsia="zh-CN"/>
              </w:rPr>
            </w:pPr>
          </w:p>
        </w:tc>
        <w:tc>
          <w:tcPr>
            <w:tcW w:w="1512" w:type="dxa"/>
            <w:vAlign w:val="center"/>
          </w:tcPr>
          <w:p>
            <w:pPr>
              <w:wordWrap w:val="0"/>
              <w:jc w:val="center"/>
              <w:rPr>
                <w:rFonts w:hint="eastAsia" w:ascii="华文仿宋" w:hAnsi="华文仿宋" w:eastAsia="华文仿宋" w:cs="华文仿宋"/>
                <w:highlight w:val="none"/>
                <w:lang w:eastAsia="zh-CN"/>
              </w:rPr>
            </w:pPr>
          </w:p>
        </w:tc>
        <w:tc>
          <w:tcPr>
            <w:tcW w:w="1577" w:type="dxa"/>
            <w:vAlign w:val="center"/>
          </w:tcPr>
          <w:p>
            <w:pPr>
              <w:wordWrap w:val="0"/>
              <w:jc w:val="center"/>
              <w:rPr>
                <w:rFonts w:hint="eastAsia"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tcPr>
          <w:p>
            <w:pPr>
              <w:wordWrap w:val="0"/>
              <w:spacing w:before="165"/>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jc w:val="center"/>
              <w:rPr>
                <w:rFonts w:hint="eastAsia" w:ascii="华文仿宋" w:hAnsi="华文仿宋" w:eastAsia="华文仿宋" w:cs="华文仿宋"/>
                <w:highlight w:val="none"/>
              </w:rPr>
            </w:pPr>
          </w:p>
        </w:tc>
        <w:tc>
          <w:tcPr>
            <w:tcW w:w="1526" w:type="dxa"/>
            <w:vAlign w:val="center"/>
          </w:tcPr>
          <w:p>
            <w:pPr>
              <w:wordWrap w:val="0"/>
              <w:jc w:val="center"/>
              <w:rPr>
                <w:rFonts w:hint="eastAsia" w:ascii="华文仿宋" w:hAnsi="华文仿宋" w:eastAsia="华文仿宋" w:cs="华文仿宋"/>
                <w:highlight w:val="none"/>
              </w:rPr>
            </w:pPr>
          </w:p>
        </w:tc>
        <w:tc>
          <w:tcPr>
            <w:tcW w:w="1136" w:type="dxa"/>
            <w:vAlign w:val="center"/>
          </w:tcPr>
          <w:p>
            <w:pPr>
              <w:wordWrap w:val="0"/>
              <w:jc w:val="center"/>
              <w:rPr>
                <w:rFonts w:hint="eastAsia" w:ascii="华文仿宋" w:hAnsi="华文仿宋" w:eastAsia="华文仿宋" w:cs="华文仿宋"/>
                <w:highlight w:val="none"/>
              </w:rPr>
            </w:pPr>
          </w:p>
        </w:tc>
        <w:tc>
          <w:tcPr>
            <w:tcW w:w="1575" w:type="dxa"/>
            <w:vAlign w:val="center"/>
          </w:tcPr>
          <w:p>
            <w:pPr>
              <w:wordWrap w:val="0"/>
              <w:jc w:val="center"/>
              <w:rPr>
                <w:rFonts w:hint="eastAsia" w:ascii="华文仿宋" w:hAnsi="华文仿宋" w:eastAsia="华文仿宋" w:cs="华文仿宋"/>
                <w:highlight w:val="none"/>
              </w:rPr>
            </w:pPr>
          </w:p>
        </w:tc>
        <w:tc>
          <w:tcPr>
            <w:tcW w:w="1512" w:type="dxa"/>
            <w:vAlign w:val="center"/>
          </w:tcPr>
          <w:p>
            <w:pPr>
              <w:wordWrap w:val="0"/>
              <w:jc w:val="center"/>
              <w:rPr>
                <w:rFonts w:hint="eastAsia" w:ascii="华文仿宋" w:hAnsi="华文仿宋" w:eastAsia="华文仿宋" w:cs="华文仿宋"/>
                <w:highlight w:val="none"/>
              </w:rPr>
            </w:pPr>
          </w:p>
        </w:tc>
        <w:tc>
          <w:tcPr>
            <w:tcW w:w="1577" w:type="dxa"/>
            <w:vAlign w:val="center"/>
          </w:tcPr>
          <w:p>
            <w:pPr>
              <w:wordWrap w:val="0"/>
              <w:jc w:val="center"/>
              <w:rPr>
                <w:rFonts w:hint="eastAsia"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5"/>
              <w:ind w:right="56"/>
              <w:jc w:val="right"/>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jc w:val="center"/>
              <w:rPr>
                <w:rFonts w:hint="eastAsia" w:ascii="华文仿宋" w:hAnsi="华文仿宋" w:eastAsia="华文仿宋" w:cs="华文仿宋"/>
                <w:highlight w:val="none"/>
              </w:rPr>
            </w:pPr>
          </w:p>
        </w:tc>
        <w:tc>
          <w:tcPr>
            <w:tcW w:w="1577" w:type="dxa"/>
            <w:vAlign w:val="center"/>
          </w:tcPr>
          <w:p>
            <w:pPr>
              <w:wordWrap w:val="0"/>
              <w:jc w:val="center"/>
              <w:rPr>
                <w:rFonts w:hint="eastAsia" w:ascii="华文仿宋" w:hAnsi="华文仿宋" w:eastAsia="华文仿宋" w:cs="华文仿宋"/>
                <w:highlight w:val="none"/>
              </w:rPr>
            </w:pPr>
          </w:p>
        </w:tc>
      </w:tr>
    </w:tbl>
    <w:p>
      <w:pPr>
        <w:wordWrap w:val="0"/>
        <w:spacing w:before="1"/>
        <w:rPr>
          <w:rFonts w:hint="eastAsia" w:ascii="华文仿宋" w:hAnsi="华文仿宋" w:eastAsia="华文仿宋" w:cs="华文仿宋"/>
          <w:sz w:val="27"/>
          <w:szCs w:val="24"/>
          <w:highlight w:val="none"/>
        </w:rPr>
      </w:pPr>
    </w:p>
    <w:p>
      <w:pPr>
        <w:wordWrap w:val="0"/>
        <w:spacing w:before="26"/>
        <w:ind w:left="121"/>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154" w:line="333" w:lineRule="auto"/>
        <w:ind w:left="121" w:right="31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1</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如本项目（包）允许分包，且投标人拟进行分包时，必须提供；如未提供，或提供了但未填写分包承担主体名称、拟分包合同内容、拟分包合同金额</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60" w:line="345" w:lineRule="auto"/>
        <w:ind w:left="121" w:right="11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如本招标文</w:t>
      </w:r>
      <w:r>
        <w:rPr>
          <w:rFonts w:hint="eastAsia" w:ascii="华文仿宋" w:hAnsi="华文仿宋" w:eastAsia="华文仿宋" w:cs="华文仿宋"/>
          <w:spacing w:val="-79"/>
          <w:sz w:val="24"/>
          <w:szCs w:val="24"/>
          <w:highlight w:val="none"/>
          <w:lang w:eastAsia="zh-CN"/>
        </w:rPr>
        <w:t>件</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投标人须知资料表</w:t>
      </w:r>
      <w:r>
        <w:rPr>
          <w:rFonts w:hint="eastAsia" w:ascii="华文仿宋" w:hAnsi="华文仿宋" w:eastAsia="华文仿宋" w:cs="华文仿宋"/>
          <w:spacing w:val="-77"/>
          <w:sz w:val="24"/>
          <w:szCs w:val="24"/>
          <w:highlight w:val="none"/>
          <w:lang w:eastAsia="zh-CN"/>
        </w:rPr>
        <w:t>》</w:t>
      </w:r>
      <w:r>
        <w:rPr>
          <w:rFonts w:hint="eastAsia" w:ascii="华文仿宋" w:hAnsi="华文仿宋" w:eastAsia="华文仿宋" w:cs="华文仿宋"/>
          <w:sz w:val="24"/>
          <w:szCs w:val="24"/>
          <w:highlight w:val="none"/>
          <w:lang w:eastAsia="zh-CN"/>
        </w:rPr>
        <w:t>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并后附资质证书电子件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b/>
          <w:sz w:val="24"/>
          <w:szCs w:val="24"/>
          <w:highlight w:val="none"/>
          <w:lang w:eastAsia="zh-CN"/>
        </w:rPr>
        <w:t>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48" w:line="333" w:lineRule="auto"/>
        <w:ind w:left="121" w:right="327"/>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3</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1"/>
          <w:sz w:val="24"/>
          <w:szCs w:val="24"/>
          <w:highlight w:val="none"/>
          <w:lang w:eastAsia="zh-CN"/>
        </w:rPr>
        <w:t>人</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 xml:space="preserve">而向中小企业分包时请仔细阅读资格证明文件格式 </w:t>
      </w: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7"/>
          <w:sz w:val="24"/>
          <w:szCs w:val="24"/>
          <w:highlight w:val="none"/>
          <w:lang w:eastAsia="zh-CN"/>
        </w:rPr>
        <w:t>-1</w:t>
      </w:r>
      <w:r>
        <w:rPr>
          <w:rFonts w:hint="eastAsia" w:ascii="华文仿宋" w:hAnsi="华文仿宋" w:eastAsia="华文仿宋" w:cs="华文仿宋"/>
          <w:sz w:val="24"/>
          <w:szCs w:val="24"/>
          <w:highlight w:val="none"/>
          <w:lang w:eastAsia="zh-CN"/>
        </w:rPr>
        <w:t>中说明，并建议按要求在资格证明文件中提供相关全部文件；投标人</w:t>
      </w:r>
      <w:r>
        <w:rPr>
          <w:rFonts w:hint="eastAsia" w:ascii="华文仿宋" w:hAnsi="华文仿宋" w:eastAsia="华文仿宋" w:cs="华文仿宋"/>
          <w:spacing w:val="-1"/>
          <w:sz w:val="24"/>
          <w:szCs w:val="24"/>
          <w:highlight w:val="none"/>
          <w:lang w:eastAsia="zh-CN"/>
        </w:rPr>
        <w:t>非</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而向中小企业分包时，建议在本册提供。</w:t>
      </w:r>
    </w:p>
    <w:p>
      <w:pPr>
        <w:tabs>
          <w:tab w:val="left" w:pos="7033"/>
          <w:tab w:val="left" w:pos="7993"/>
          <w:tab w:val="left" w:pos="8953"/>
          <w:tab w:val="left" w:pos="9246"/>
        </w:tabs>
        <w:wordWrap w:val="0"/>
        <w:spacing w:line="355" w:lineRule="auto"/>
        <w:ind w:left="5713" w:right="3"/>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33"/>
          <w:tab w:val="left" w:pos="7993"/>
          <w:tab w:val="left" w:pos="8953"/>
          <w:tab w:val="left" w:pos="9246"/>
        </w:tabs>
        <w:wordWrap w:val="0"/>
        <w:spacing w:line="355" w:lineRule="auto"/>
        <w:ind w:left="5713" w:right="3"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spacing w:line="460" w:lineRule="exact"/>
        <w:jc w:val="center"/>
        <w:rPr>
          <w:rFonts w:hint="eastAsia" w:ascii="华文仿宋" w:hAnsi="华文仿宋" w:eastAsia="华文仿宋" w:cs="华文仿宋"/>
          <w:b/>
          <w:sz w:val="36"/>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b/>
          <w:sz w:val="36"/>
          <w:highlight w:val="none"/>
          <w:lang w:eastAsia="zh-CN"/>
        </w:rPr>
        <w:t>分包意向协议</w:t>
      </w:r>
    </w:p>
    <w:p>
      <w:pPr>
        <w:tabs>
          <w:tab w:val="left" w:pos="3414"/>
        </w:tabs>
        <w:wordWrap w:val="0"/>
        <w:spacing w:before="250"/>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line="336" w:lineRule="auto"/>
        <w:ind w:left="121" w:right="35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ind w:left="60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line="336" w:lineRule="auto"/>
        <w:ind w:left="601" w:right="118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line="336" w:lineRule="auto"/>
        <w:ind w:left="601" w:right="1186"/>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line="355" w:lineRule="auto"/>
        <w:ind w:left="121" w:right="351" w:firstLine="480"/>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rPr>
          <w:rFonts w:hint="eastAsia"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ind w:left="59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rPr>
          <w:rFonts w:hint="eastAsia" w:ascii="华文仿宋" w:hAnsi="华文仿宋" w:eastAsia="华文仿宋" w:cs="华文仿宋"/>
          <w:sz w:val="20"/>
          <w:szCs w:val="24"/>
          <w:highlight w:val="none"/>
          <w:lang w:eastAsia="zh-CN"/>
        </w:rPr>
      </w:pPr>
    </w:p>
    <w:p>
      <w:pPr>
        <w:wordWrap w:val="0"/>
        <w:spacing w:before="9"/>
        <w:rPr>
          <w:rFonts w:hint="eastAsia" w:ascii="华文仿宋" w:hAnsi="华文仿宋" w:eastAsia="华文仿宋" w:cs="华文仿宋"/>
          <w:sz w:val="26"/>
          <w:szCs w:val="24"/>
          <w:highlight w:val="none"/>
          <w:lang w:eastAsia="zh-CN"/>
        </w:rPr>
      </w:pPr>
    </w:p>
    <w:p>
      <w:pPr>
        <w:tabs>
          <w:tab w:val="left" w:pos="6673"/>
          <w:tab w:val="left" w:pos="7633"/>
          <w:tab w:val="left" w:pos="8593"/>
        </w:tabs>
        <w:wordWrap w:val="0"/>
        <w:spacing w:before="33"/>
        <w:ind w:left="5353"/>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rPr>
          <w:rFonts w:hint="eastAsia" w:ascii="华文仿宋" w:hAnsi="华文仿宋" w:eastAsia="华文仿宋" w:cs="华文仿宋"/>
          <w:sz w:val="26"/>
          <w:szCs w:val="24"/>
          <w:highlight w:val="none"/>
          <w:lang w:eastAsia="zh-CN"/>
        </w:rPr>
      </w:pPr>
    </w:p>
    <w:p>
      <w:pPr>
        <w:wordWrap w:val="0"/>
        <w:spacing w:before="233"/>
        <w:ind w:left="12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line="345" w:lineRule="auto"/>
        <w:ind w:left="121" w:right="11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投标人“为落实政府采购政策”而向中小企业分包时必须提供，否则投标无效；且建议按照采购文件要求在资格证明文件部分提供；</w:t>
      </w:r>
    </w:p>
    <w:p>
      <w:pPr>
        <w:wordWrap w:val="0"/>
        <w:spacing w:before="151" w:line="345" w:lineRule="auto"/>
        <w:ind w:left="121" w:right="11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投标人满足《政府采购促进中小企业发展管理办法》（财库〔2020〕46 号）第九条有关规定，拟享受中小企业政策优惠措施的，仍需提供本协议，否则不予认可；</w:t>
      </w:r>
    </w:p>
    <w:p>
      <w:pPr>
        <w:wordWrap w:val="0"/>
        <w:spacing w:before="151" w:line="345" w:lineRule="auto"/>
        <w:ind w:left="121" w:right="111"/>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投标人须与所有拟分包单位分别签订《分包意向协议》，每单位签订一份，并在投标文件中提交全部协议原件的电子件，否则不予认可。。</w:t>
      </w:r>
    </w:p>
    <w:p>
      <w:pP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9 服务人员表（实质性格式）</w:t>
      </w:r>
    </w:p>
    <w:p>
      <w:pPr>
        <w:tabs>
          <w:tab w:val="left" w:pos="481"/>
          <w:tab w:val="left" w:pos="482"/>
        </w:tabs>
        <w:wordWrap w:val="0"/>
        <w:spacing w:before="43"/>
        <w:ind w:left="481"/>
        <w:rPr>
          <w:rFonts w:hint="eastAsia" w:ascii="华文仿宋" w:hAnsi="华文仿宋" w:eastAsia="华文仿宋" w:cs="华文仿宋"/>
          <w:sz w:val="24"/>
          <w:highlight w:val="none"/>
          <w:lang w:eastAsia="zh-CN"/>
        </w:rPr>
      </w:pPr>
    </w:p>
    <w:tbl>
      <w:tblPr>
        <w:tblStyle w:val="22"/>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姓名</w:t>
            </w:r>
          </w:p>
        </w:tc>
        <w:tc>
          <w:tcPr>
            <w:tcW w:w="870"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性别</w:t>
            </w:r>
          </w:p>
        </w:tc>
        <w:tc>
          <w:tcPr>
            <w:tcW w:w="1418"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职称或职务</w:t>
            </w:r>
          </w:p>
        </w:tc>
        <w:tc>
          <w:tcPr>
            <w:tcW w:w="1700"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工作年限</w:t>
            </w:r>
          </w:p>
        </w:tc>
        <w:tc>
          <w:tcPr>
            <w:tcW w:w="1985" w:type="dxa"/>
            <w:vAlign w:val="center"/>
          </w:tcPr>
          <w:p>
            <w:pPr>
              <w:wordWrap w:val="0"/>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承担的本项目主要工作</w:t>
            </w:r>
          </w:p>
        </w:tc>
        <w:tc>
          <w:tcPr>
            <w:tcW w:w="2235"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负</w:t>
            </w:r>
          </w:p>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责</w:t>
            </w:r>
          </w:p>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人</w:t>
            </w: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主要服务人员</w:t>
            </w: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华文仿宋" w:hAnsi="华文仿宋" w:eastAsia="华文仿宋" w:cs="华文仿宋"/>
                <w:sz w:val="24"/>
                <w:highlight w:val="none"/>
              </w:rPr>
            </w:pPr>
          </w:p>
        </w:tc>
        <w:tc>
          <w:tcPr>
            <w:tcW w:w="626" w:type="dxa"/>
            <w:vAlign w:val="center"/>
          </w:tcPr>
          <w:p>
            <w:pPr>
              <w:wordWrap w:val="0"/>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jc w:val="center"/>
              <w:rPr>
                <w:rFonts w:hint="eastAsia" w:ascii="华文仿宋" w:hAnsi="华文仿宋" w:eastAsia="华文仿宋" w:cs="华文仿宋"/>
                <w:sz w:val="24"/>
                <w:highlight w:val="none"/>
              </w:rPr>
            </w:pPr>
          </w:p>
        </w:tc>
        <w:tc>
          <w:tcPr>
            <w:tcW w:w="1418" w:type="dxa"/>
            <w:vAlign w:val="center"/>
          </w:tcPr>
          <w:p>
            <w:pPr>
              <w:wordWrap w:val="0"/>
              <w:jc w:val="center"/>
              <w:rPr>
                <w:rFonts w:hint="eastAsia" w:ascii="华文仿宋" w:hAnsi="华文仿宋" w:eastAsia="华文仿宋" w:cs="华文仿宋"/>
                <w:sz w:val="24"/>
                <w:highlight w:val="none"/>
              </w:rPr>
            </w:pPr>
          </w:p>
        </w:tc>
        <w:tc>
          <w:tcPr>
            <w:tcW w:w="1700" w:type="dxa"/>
            <w:vAlign w:val="center"/>
          </w:tcPr>
          <w:p>
            <w:pPr>
              <w:wordWrap w:val="0"/>
              <w:jc w:val="center"/>
              <w:rPr>
                <w:rFonts w:hint="eastAsia" w:ascii="华文仿宋" w:hAnsi="华文仿宋" w:eastAsia="华文仿宋" w:cs="华文仿宋"/>
                <w:sz w:val="24"/>
                <w:highlight w:val="none"/>
              </w:rPr>
            </w:pPr>
          </w:p>
        </w:tc>
        <w:tc>
          <w:tcPr>
            <w:tcW w:w="1985" w:type="dxa"/>
            <w:vAlign w:val="center"/>
          </w:tcPr>
          <w:p>
            <w:pPr>
              <w:wordWrap w:val="0"/>
              <w:jc w:val="center"/>
              <w:rPr>
                <w:rFonts w:hint="eastAsia" w:ascii="华文仿宋" w:hAnsi="华文仿宋" w:eastAsia="华文仿宋" w:cs="华文仿宋"/>
                <w:sz w:val="24"/>
                <w:highlight w:val="none"/>
              </w:rPr>
            </w:pPr>
          </w:p>
        </w:tc>
        <w:tc>
          <w:tcPr>
            <w:tcW w:w="2235" w:type="dxa"/>
            <w:vAlign w:val="center"/>
          </w:tcPr>
          <w:p>
            <w:pPr>
              <w:wordWrap w:val="0"/>
              <w:jc w:val="center"/>
              <w:rPr>
                <w:rFonts w:hint="eastAsia" w:ascii="华文仿宋" w:hAnsi="华文仿宋" w:eastAsia="华文仿宋" w:cs="华文仿宋"/>
                <w:sz w:val="24"/>
                <w:highlight w:val="none"/>
              </w:rPr>
            </w:pPr>
          </w:p>
        </w:tc>
      </w:tr>
    </w:tbl>
    <w:p>
      <w:pPr>
        <w:wordWrap w:val="0"/>
        <w:rPr>
          <w:rFonts w:hint="eastAsia" w:ascii="华文仿宋" w:hAnsi="华文仿宋" w:eastAsia="华文仿宋" w:cs="华文仿宋"/>
          <w:highlight w:val="none"/>
          <w:lang w:eastAsia="zh-CN"/>
        </w:rPr>
      </w:pPr>
    </w:p>
    <w:p>
      <w:pPr>
        <w:wordWrap w:val="0"/>
        <w:rPr>
          <w:rFonts w:hint="eastAsia"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备注：投标人可根据自身情况扩展本表行数。但不能改变内容。</w:t>
      </w:r>
    </w:p>
    <w:p>
      <w:pPr>
        <w:wordWrap w:val="0"/>
        <w:rPr>
          <w:rFonts w:hint="eastAsia" w:ascii="华文仿宋" w:hAnsi="华文仿宋" w:eastAsia="华文仿宋" w:cs="华文仿宋"/>
          <w:color w:val="000000"/>
          <w:sz w:val="24"/>
          <w:szCs w:val="20"/>
          <w:highlight w:val="none"/>
          <w:lang w:eastAsia="zh-CN"/>
        </w:rPr>
      </w:pPr>
      <w:r>
        <w:rPr>
          <w:rFonts w:hint="eastAsia" w:ascii="华文仿宋" w:hAnsi="华文仿宋" w:eastAsia="华文仿宋" w:cs="华文仿宋"/>
          <w:color w:val="000000"/>
          <w:sz w:val="24"/>
          <w:szCs w:val="20"/>
          <w:highlight w:val="none"/>
          <w:lang w:eastAsia="zh-CN"/>
        </w:rPr>
        <w:br w:type="page"/>
      </w:r>
    </w:p>
    <w:p>
      <w:pPr>
        <w:pStyle w:val="9"/>
        <w:jc w:val="left"/>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10 招标文件要求提供或投标人认为应附的其他材料</w:t>
      </w:r>
    </w:p>
    <w:p>
      <w:pPr>
        <w:pStyle w:val="10"/>
        <w:rPr>
          <w:rFonts w:hint="eastAsia"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10-1 供应商信息采集表</w:t>
      </w: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3096" w:type="dxa"/>
          </w:tcPr>
          <w:p>
            <w:pPr>
              <w:tabs>
                <w:tab w:val="left" w:pos="481"/>
                <w:tab w:val="left" w:pos="482"/>
              </w:tabs>
              <w:spacing w:before="4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供应商名称</w:t>
            </w:r>
          </w:p>
        </w:tc>
        <w:tc>
          <w:tcPr>
            <w:tcW w:w="3097" w:type="dxa"/>
          </w:tcPr>
          <w:p>
            <w:pPr>
              <w:tabs>
                <w:tab w:val="left" w:pos="481"/>
                <w:tab w:val="left" w:pos="482"/>
              </w:tabs>
              <w:wordWrap w:val="0"/>
              <w:spacing w:before="4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供应商所属性别</w:t>
            </w:r>
          </w:p>
        </w:tc>
        <w:tc>
          <w:tcPr>
            <w:tcW w:w="3095" w:type="dxa"/>
          </w:tcPr>
          <w:p>
            <w:pPr>
              <w:tabs>
                <w:tab w:val="left" w:pos="481"/>
                <w:tab w:val="left" w:pos="482"/>
              </w:tabs>
              <w:wordWrap w:val="0"/>
              <w:spacing w:before="43"/>
              <w:jc w:val="center"/>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rPr>
                <w:rFonts w:hint="eastAsia" w:ascii="华文仿宋" w:hAnsi="华文仿宋" w:eastAsia="华文仿宋" w:cs="华文仿宋"/>
                <w:sz w:val="24"/>
                <w:highlight w:val="none"/>
                <w:lang w:eastAsia="zh-CN"/>
              </w:rPr>
            </w:pPr>
          </w:p>
        </w:tc>
      </w:tr>
    </w:tbl>
    <w:p>
      <w:pPr>
        <w:tabs>
          <w:tab w:val="left" w:pos="481"/>
          <w:tab w:val="left" w:pos="482"/>
        </w:tabs>
        <w:wordWrap w:val="0"/>
        <w:spacing w:before="43"/>
        <w:rPr>
          <w:rFonts w:hint="eastAsia" w:ascii="华文仿宋" w:hAnsi="华文仿宋" w:eastAsia="华文仿宋" w:cs="华文仿宋"/>
          <w:sz w:val="24"/>
          <w:highlight w:val="none"/>
          <w:lang w:eastAsia="zh-CN"/>
        </w:rPr>
      </w:pPr>
    </w:p>
    <w:p>
      <w:pPr>
        <w:tabs>
          <w:tab w:val="left" w:pos="481"/>
          <w:tab w:val="left" w:pos="482"/>
        </w:tabs>
        <w:wordWrap w:val="0"/>
        <w:spacing w:before="4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注：1.供应商如为联合体，则应填写联合体各成员信息。</w:t>
      </w:r>
    </w:p>
    <w:p>
      <w:pPr>
        <w:tabs>
          <w:tab w:val="left" w:pos="481"/>
          <w:tab w:val="left" w:pos="482"/>
        </w:tabs>
        <w:wordWrap w:val="0"/>
        <w:spacing w:before="4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2.供应商所属性别请填写“男”或“女”，指拥有供应商 51%以上绝对所有权的性别；绝对所有权拥有者可以是一个人，也可以是多人合计计算。</w:t>
      </w:r>
    </w:p>
    <w:p>
      <w:pPr>
        <w:tabs>
          <w:tab w:val="left" w:pos="481"/>
          <w:tab w:val="left" w:pos="482"/>
        </w:tabs>
        <w:wordWrap w:val="0"/>
        <w:spacing w:before="43"/>
        <w:rPr>
          <w:rFonts w:hint="eastAsia"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3.外商投资类型请填写“外商单独投资”、“外商部分投资”或“内资”。</w:t>
      </w:r>
    </w:p>
    <w:p>
      <w:pPr>
        <w:pStyle w:val="3"/>
        <w:spacing w:before="4"/>
        <w:rPr>
          <w:rFonts w:hint="eastAsia" w:ascii="华文仿宋" w:hAnsi="华文仿宋" w:eastAsia="华文仿宋" w:cs="华文仿宋"/>
          <w:sz w:val="13"/>
          <w:highlight w:val="none"/>
          <w:lang w:eastAsia="zh-CN"/>
        </w:rPr>
      </w:pPr>
    </w:p>
    <w:sectPr>
      <w:footerReference r:id="rId6"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FZSSK--GBK1-0">
    <w:altName w:val="Times New Roman"/>
    <w:panose1 w:val="00000000000000000000"/>
    <w:charset w:val="00"/>
    <w:family w:val="roman"/>
    <w:pitch w:val="default"/>
    <w:sig w:usb0="00000000" w:usb1="00000000" w:usb2="00000000" w:usb3="00000000" w:csb0="00000000" w:csb1="00000000"/>
  </w:font>
  <w:font w:name="DejaVuSan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986543"/>
    </w:sdtPr>
    <w:sdtContent>
      <w:p>
        <w:pPr>
          <w:pStyle w:val="17"/>
          <w:jc w:val="center"/>
        </w:pPr>
        <w:r>
          <w:fldChar w:fldCharType="begin"/>
        </w:r>
        <w:r>
          <w:instrText xml:space="preserve">PAGE   \* MERGEFORMAT</w:instrText>
        </w:r>
        <w:r>
          <w:fldChar w:fldCharType="separate"/>
        </w:r>
        <w:r>
          <w:rPr>
            <w:lang w:val="zh-CN" w:eastAsia="zh-CN"/>
          </w:rPr>
          <w:t>25</w:t>
        </w:r>
        <w:r>
          <w:fldChar w:fldCharType="end"/>
        </w:r>
      </w:p>
    </w:sdtContent>
  </w:sdt>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06218"/>
    </w:sdtPr>
    <w:sdtContent>
      <w:p>
        <w:pPr>
          <w:pStyle w:val="17"/>
          <w:jc w:val="center"/>
        </w:pPr>
        <w:r>
          <w:fldChar w:fldCharType="begin"/>
        </w:r>
        <w:r>
          <w:instrText xml:space="preserve">PAGE   \* MERGEFORMAT</w:instrText>
        </w:r>
        <w:r>
          <w:fldChar w:fldCharType="separate"/>
        </w:r>
        <w:r>
          <w:rPr>
            <w:lang w:val="zh-CN" w:eastAsia="zh-CN"/>
          </w:rPr>
          <w:t>41</w:t>
        </w:r>
        <w:r>
          <w:fldChar w:fldCharType="end"/>
        </w:r>
      </w:p>
    </w:sdtContent>
  </w:sdt>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eastAsia="zh-CN"/>
      </w:rPr>
      <w:t>86</w:t>
    </w:r>
    <w:r>
      <w:fldChar w:fldCharType="end"/>
    </w:r>
  </w:p>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2">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1"/>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3">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4">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5">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asciiTheme="minorEastAsia" w:hAnsiTheme="minorEastAsia" w:eastAsiaTheme="minorEastAsia"/>
        <w:sz w:val="24"/>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6">
    <w:nsid w:val="422E8A23"/>
    <w:multiLevelType w:val="singleLevel"/>
    <w:tmpl w:val="422E8A23"/>
    <w:lvl w:ilvl="0" w:tentative="0">
      <w:start w:val="1"/>
      <w:numFmt w:val="chineseCounting"/>
      <w:suff w:val="nothing"/>
      <w:lvlText w:val="%1、"/>
      <w:lvlJc w:val="left"/>
      <w:rPr>
        <w:rFonts w:hint="eastAsia"/>
      </w:rPr>
    </w:lvl>
  </w:abstractNum>
  <w:abstractNum w:abstractNumId="7">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689F75"/>
    <w:multiLevelType w:val="singleLevel"/>
    <w:tmpl w:val="54689F75"/>
    <w:lvl w:ilvl="0" w:tentative="0">
      <w:start w:val="2"/>
      <w:numFmt w:val="chineseCounting"/>
      <w:suff w:val="nothing"/>
      <w:lvlText w:val="%1、"/>
      <w:lvlJc w:val="left"/>
      <w:rPr>
        <w:rFonts w:hint="eastAsia"/>
      </w:rPr>
    </w:lvl>
  </w:abstractNum>
  <w:abstractNum w:abstractNumId="10">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1">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0"/>
  </w:num>
  <w:num w:numId="2">
    <w:abstractNumId w:val="2"/>
  </w:num>
  <w:num w:numId="3">
    <w:abstractNumId w:val="5"/>
  </w:num>
  <w:num w:numId="4">
    <w:abstractNumId w:val="11"/>
  </w:num>
  <w:num w:numId="5">
    <w:abstractNumId w:val="3"/>
  </w:num>
  <w:num w:numId="6">
    <w:abstractNumId w:val="9"/>
  </w:num>
  <w:num w:numId="7">
    <w:abstractNumId w:val="6"/>
  </w:num>
  <w:num w:numId="8">
    <w:abstractNumId w:val="7"/>
  </w:num>
  <w:num w:numId="9">
    <w:abstractNumId w:val="4"/>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77"/>
    <w:rsid w:val="0002445A"/>
    <w:rsid w:val="00037D0A"/>
    <w:rsid w:val="00071DF7"/>
    <w:rsid w:val="00094F05"/>
    <w:rsid w:val="000C7276"/>
    <w:rsid w:val="000D1C80"/>
    <w:rsid w:val="000D3868"/>
    <w:rsid w:val="00112382"/>
    <w:rsid w:val="00144F34"/>
    <w:rsid w:val="001545BE"/>
    <w:rsid w:val="00155DCC"/>
    <w:rsid w:val="001B37C8"/>
    <w:rsid w:val="001B3FE9"/>
    <w:rsid w:val="001C3983"/>
    <w:rsid w:val="001C598B"/>
    <w:rsid w:val="001F022C"/>
    <w:rsid w:val="00217BE1"/>
    <w:rsid w:val="00253A3A"/>
    <w:rsid w:val="0027075D"/>
    <w:rsid w:val="002A0036"/>
    <w:rsid w:val="00303821"/>
    <w:rsid w:val="00336052"/>
    <w:rsid w:val="00336097"/>
    <w:rsid w:val="00372F43"/>
    <w:rsid w:val="003732F2"/>
    <w:rsid w:val="003C4B17"/>
    <w:rsid w:val="003D0200"/>
    <w:rsid w:val="003D415E"/>
    <w:rsid w:val="0040488D"/>
    <w:rsid w:val="004260FD"/>
    <w:rsid w:val="0043023E"/>
    <w:rsid w:val="0043253A"/>
    <w:rsid w:val="00447E99"/>
    <w:rsid w:val="0045607B"/>
    <w:rsid w:val="004629FD"/>
    <w:rsid w:val="00464B96"/>
    <w:rsid w:val="0049676E"/>
    <w:rsid w:val="004B22CD"/>
    <w:rsid w:val="004C1EF5"/>
    <w:rsid w:val="004D4AE5"/>
    <w:rsid w:val="00516752"/>
    <w:rsid w:val="005B1D77"/>
    <w:rsid w:val="005D6841"/>
    <w:rsid w:val="005F5AC2"/>
    <w:rsid w:val="005F5CEE"/>
    <w:rsid w:val="0060351D"/>
    <w:rsid w:val="00603CC8"/>
    <w:rsid w:val="006059CB"/>
    <w:rsid w:val="00625788"/>
    <w:rsid w:val="00632E56"/>
    <w:rsid w:val="00657FB8"/>
    <w:rsid w:val="0066308F"/>
    <w:rsid w:val="0068626B"/>
    <w:rsid w:val="006A0ABD"/>
    <w:rsid w:val="006C4853"/>
    <w:rsid w:val="006D3BC7"/>
    <w:rsid w:val="006E34D1"/>
    <w:rsid w:val="006E5899"/>
    <w:rsid w:val="007219BF"/>
    <w:rsid w:val="00763165"/>
    <w:rsid w:val="00775A36"/>
    <w:rsid w:val="007800F2"/>
    <w:rsid w:val="00781214"/>
    <w:rsid w:val="007968AF"/>
    <w:rsid w:val="007B54E5"/>
    <w:rsid w:val="007C7E57"/>
    <w:rsid w:val="007D629E"/>
    <w:rsid w:val="007D7C20"/>
    <w:rsid w:val="007F6D5E"/>
    <w:rsid w:val="008565CD"/>
    <w:rsid w:val="00885E41"/>
    <w:rsid w:val="008B2450"/>
    <w:rsid w:val="008C17FB"/>
    <w:rsid w:val="008D029A"/>
    <w:rsid w:val="008D5639"/>
    <w:rsid w:val="008F010D"/>
    <w:rsid w:val="008F6DA3"/>
    <w:rsid w:val="009007A1"/>
    <w:rsid w:val="009045A0"/>
    <w:rsid w:val="00917A8C"/>
    <w:rsid w:val="00917E6C"/>
    <w:rsid w:val="009236FE"/>
    <w:rsid w:val="0093691F"/>
    <w:rsid w:val="00976351"/>
    <w:rsid w:val="00983C50"/>
    <w:rsid w:val="00984C63"/>
    <w:rsid w:val="009F6757"/>
    <w:rsid w:val="00A63118"/>
    <w:rsid w:val="00A66FED"/>
    <w:rsid w:val="00A82D72"/>
    <w:rsid w:val="00A84726"/>
    <w:rsid w:val="00AB3FF7"/>
    <w:rsid w:val="00AD3430"/>
    <w:rsid w:val="00AE043C"/>
    <w:rsid w:val="00B069B5"/>
    <w:rsid w:val="00B1194A"/>
    <w:rsid w:val="00B14BBF"/>
    <w:rsid w:val="00B4213E"/>
    <w:rsid w:val="00B46B1F"/>
    <w:rsid w:val="00B5532C"/>
    <w:rsid w:val="00B63F33"/>
    <w:rsid w:val="00B83948"/>
    <w:rsid w:val="00B91A8E"/>
    <w:rsid w:val="00B95AC8"/>
    <w:rsid w:val="00B97812"/>
    <w:rsid w:val="00BB0733"/>
    <w:rsid w:val="00BB6DAF"/>
    <w:rsid w:val="00BC20D2"/>
    <w:rsid w:val="00BD33B9"/>
    <w:rsid w:val="00BD3645"/>
    <w:rsid w:val="00C073CF"/>
    <w:rsid w:val="00C108F6"/>
    <w:rsid w:val="00C15EFB"/>
    <w:rsid w:val="00C21628"/>
    <w:rsid w:val="00C954E8"/>
    <w:rsid w:val="00CD5D72"/>
    <w:rsid w:val="00CF20A4"/>
    <w:rsid w:val="00D70C10"/>
    <w:rsid w:val="00D81549"/>
    <w:rsid w:val="00D85CB3"/>
    <w:rsid w:val="00D97299"/>
    <w:rsid w:val="00DC2C35"/>
    <w:rsid w:val="00DD4F7A"/>
    <w:rsid w:val="00E1381D"/>
    <w:rsid w:val="00E37540"/>
    <w:rsid w:val="00E40AC0"/>
    <w:rsid w:val="00EB4D74"/>
    <w:rsid w:val="00EB6BAA"/>
    <w:rsid w:val="00EF0305"/>
    <w:rsid w:val="00F07522"/>
    <w:rsid w:val="00F21BD0"/>
    <w:rsid w:val="00F3694F"/>
    <w:rsid w:val="00F743E7"/>
    <w:rsid w:val="00F76D12"/>
    <w:rsid w:val="00FA001C"/>
    <w:rsid w:val="00FB1336"/>
    <w:rsid w:val="00FD06B7"/>
    <w:rsid w:val="00FD43EC"/>
    <w:rsid w:val="00FE565A"/>
    <w:rsid w:val="00FF7CAC"/>
    <w:rsid w:val="018A2F38"/>
    <w:rsid w:val="03496F75"/>
    <w:rsid w:val="040B2416"/>
    <w:rsid w:val="04644833"/>
    <w:rsid w:val="0D924EDC"/>
    <w:rsid w:val="0E1C5AFD"/>
    <w:rsid w:val="0F3614BF"/>
    <w:rsid w:val="0F797252"/>
    <w:rsid w:val="10BA0AFD"/>
    <w:rsid w:val="127C248B"/>
    <w:rsid w:val="142662F2"/>
    <w:rsid w:val="16A14EF5"/>
    <w:rsid w:val="170B3EAA"/>
    <w:rsid w:val="17A13B07"/>
    <w:rsid w:val="18237F79"/>
    <w:rsid w:val="18DA31B2"/>
    <w:rsid w:val="1B334A90"/>
    <w:rsid w:val="1FC5062B"/>
    <w:rsid w:val="244432F4"/>
    <w:rsid w:val="261301DF"/>
    <w:rsid w:val="26A52D63"/>
    <w:rsid w:val="283A2496"/>
    <w:rsid w:val="2BFA23F1"/>
    <w:rsid w:val="2C0A0232"/>
    <w:rsid w:val="2C833803"/>
    <w:rsid w:val="2CA95A8E"/>
    <w:rsid w:val="2CAB0EF3"/>
    <w:rsid w:val="2D8F1763"/>
    <w:rsid w:val="2FA06795"/>
    <w:rsid w:val="2FC13AD0"/>
    <w:rsid w:val="2FFC0853"/>
    <w:rsid w:val="30C33610"/>
    <w:rsid w:val="3279715C"/>
    <w:rsid w:val="347A2313"/>
    <w:rsid w:val="34AE3368"/>
    <w:rsid w:val="34B67C1D"/>
    <w:rsid w:val="353410CD"/>
    <w:rsid w:val="36CC1580"/>
    <w:rsid w:val="37906D38"/>
    <w:rsid w:val="397F760F"/>
    <w:rsid w:val="3AC973AD"/>
    <w:rsid w:val="3BD6174C"/>
    <w:rsid w:val="3D967025"/>
    <w:rsid w:val="3E520AD8"/>
    <w:rsid w:val="41C11EB1"/>
    <w:rsid w:val="42364D5B"/>
    <w:rsid w:val="429E37D8"/>
    <w:rsid w:val="42E62778"/>
    <w:rsid w:val="43F77731"/>
    <w:rsid w:val="44F235BB"/>
    <w:rsid w:val="45C01395"/>
    <w:rsid w:val="46ED22C5"/>
    <w:rsid w:val="4AA86006"/>
    <w:rsid w:val="4D1315B9"/>
    <w:rsid w:val="540153BF"/>
    <w:rsid w:val="566E1924"/>
    <w:rsid w:val="56A61D1E"/>
    <w:rsid w:val="59FF55A8"/>
    <w:rsid w:val="5CA4406F"/>
    <w:rsid w:val="5D59477A"/>
    <w:rsid w:val="5DCD588F"/>
    <w:rsid w:val="60234F13"/>
    <w:rsid w:val="6031056A"/>
    <w:rsid w:val="60C9146E"/>
    <w:rsid w:val="60F03CEC"/>
    <w:rsid w:val="62A55D11"/>
    <w:rsid w:val="643B0D4C"/>
    <w:rsid w:val="6450131E"/>
    <w:rsid w:val="646523E8"/>
    <w:rsid w:val="64705F50"/>
    <w:rsid w:val="65BB3DE4"/>
    <w:rsid w:val="67EA3E2C"/>
    <w:rsid w:val="69F23D5A"/>
    <w:rsid w:val="6AC922B8"/>
    <w:rsid w:val="6BCA1199"/>
    <w:rsid w:val="6BEE47E0"/>
    <w:rsid w:val="6CC555EC"/>
    <w:rsid w:val="6DCE2A72"/>
    <w:rsid w:val="6F057BE1"/>
    <w:rsid w:val="6F234B06"/>
    <w:rsid w:val="71FC39C4"/>
    <w:rsid w:val="72F622EC"/>
    <w:rsid w:val="741D0600"/>
    <w:rsid w:val="76D0784C"/>
    <w:rsid w:val="78D11E06"/>
    <w:rsid w:val="7A073A43"/>
    <w:rsid w:val="7B1969A3"/>
    <w:rsid w:val="7D7F1650"/>
    <w:rsid w:val="7E5F5FCD"/>
    <w:rsid w:val="7EB80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7">
    <w:name w:val="heading 1"/>
    <w:basedOn w:val="1"/>
    <w:next w:val="1"/>
    <w:qFormat/>
    <w:uiPriority w:val="1"/>
    <w:pPr>
      <w:spacing w:line="513" w:lineRule="exact"/>
      <w:ind w:left="121"/>
      <w:jc w:val="center"/>
      <w:outlineLvl w:val="0"/>
    </w:pPr>
    <w:rPr>
      <w:rFonts w:ascii="Microsoft JhengHei" w:hAnsi="Microsoft JhengHei" w:eastAsia="Microsoft JhengHei" w:cs="Microsoft JhengHei"/>
      <w:b/>
      <w:bCs/>
      <w:sz w:val="36"/>
      <w:szCs w:val="36"/>
    </w:rPr>
  </w:style>
  <w:style w:type="paragraph" w:styleId="8">
    <w:name w:val="heading 2"/>
    <w:basedOn w:val="1"/>
    <w:next w:val="1"/>
    <w:qFormat/>
    <w:uiPriority w:val="1"/>
    <w:pPr>
      <w:ind w:left="760"/>
      <w:outlineLvl w:val="1"/>
    </w:pPr>
    <w:rPr>
      <w:rFonts w:ascii="Microsoft JhengHei" w:hAnsi="Microsoft JhengHei" w:eastAsia="Microsoft JhengHei" w:cs="Microsoft JhengHei"/>
      <w:b/>
      <w:bCs/>
      <w:sz w:val="32"/>
      <w:szCs w:val="32"/>
    </w:rPr>
  </w:style>
  <w:style w:type="paragraph" w:styleId="9">
    <w:name w:val="heading 3"/>
    <w:basedOn w:val="1"/>
    <w:next w:val="1"/>
    <w:qFormat/>
    <w:uiPriority w:val="1"/>
    <w:pPr>
      <w:jc w:val="center"/>
      <w:outlineLvl w:val="2"/>
    </w:pPr>
    <w:rPr>
      <w:rFonts w:ascii="Microsoft JhengHei" w:hAnsi="Microsoft JhengHei" w:eastAsia="Microsoft JhengHei" w:cs="Microsoft JhengHei"/>
      <w:b/>
      <w:bCs/>
      <w:sz w:val="28"/>
      <w:szCs w:val="28"/>
    </w:rPr>
  </w:style>
  <w:style w:type="paragraph" w:styleId="10">
    <w:name w:val="heading 4"/>
    <w:basedOn w:val="1"/>
    <w:next w:val="1"/>
    <w:qFormat/>
    <w:uiPriority w:val="1"/>
    <w:pPr>
      <w:spacing w:line="378" w:lineRule="exact"/>
      <w:ind w:left="201"/>
      <w:outlineLvl w:val="3"/>
    </w:pPr>
    <w:rPr>
      <w:rFonts w:ascii="Microsoft JhengHei" w:hAnsi="Microsoft JhengHei" w:eastAsia="Microsoft JhengHei" w:cs="Microsoft JhengHei"/>
      <w:b/>
      <w:bCs/>
      <w:sz w:val="25"/>
      <w:szCs w:val="25"/>
    </w:rPr>
  </w:style>
  <w:style w:type="paragraph" w:styleId="11">
    <w:name w:val="heading 5"/>
    <w:basedOn w:val="1"/>
    <w:next w:val="1"/>
    <w:qFormat/>
    <w:uiPriority w:val="1"/>
    <w:pPr>
      <w:ind w:left="121"/>
      <w:outlineLvl w:val="4"/>
    </w:pPr>
    <w:rPr>
      <w:rFonts w:ascii="Microsoft JhengHei" w:hAnsi="Microsoft JhengHei" w:eastAsia="Microsoft JhengHei" w:cs="Microsoft JhengHei"/>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tabs>
        <w:tab w:val="left" w:pos="567"/>
      </w:tabs>
      <w:spacing w:after="120"/>
      <w:ind w:firstLine="420" w:firstLineChars="100"/>
    </w:pPr>
    <w:rPr>
      <w:sz w:val="21"/>
    </w:rPr>
  </w:style>
  <w:style w:type="paragraph" w:styleId="3">
    <w:name w:val="Body Text"/>
    <w:basedOn w:val="1"/>
    <w:next w:val="1"/>
    <w:qFormat/>
    <w:uiPriority w:val="1"/>
    <w:rPr>
      <w:sz w:val="24"/>
      <w:szCs w:val="24"/>
    </w:rPr>
  </w:style>
  <w:style w:type="paragraph" w:styleId="4">
    <w:name w:val="Body Text First Indent 2"/>
    <w:basedOn w:val="5"/>
    <w:next w:val="1"/>
    <w:qFormat/>
    <w:uiPriority w:val="0"/>
    <w:pPr>
      <w:spacing w:after="120" w:line="480" w:lineRule="exact"/>
      <w:ind w:left="420" w:leftChars="200" w:firstLine="420" w:firstLineChars="200"/>
    </w:pPr>
    <w:rPr>
      <w:szCs w:val="20"/>
    </w:r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99"/>
    <w:pPr>
      <w:snapToGrid w:val="0"/>
    </w:pPr>
    <w:rPr>
      <w:rFonts w:ascii="Arial" w:hAnsi="Arial"/>
    </w:rPr>
  </w:style>
  <w:style w:type="paragraph" w:styleId="12">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13">
    <w:name w:val="annotation text"/>
    <w:basedOn w:val="1"/>
    <w:link w:val="39"/>
    <w:semiHidden/>
    <w:unhideWhenUsed/>
    <w:qFormat/>
    <w:uiPriority w:val="99"/>
  </w:style>
  <w:style w:type="paragraph" w:styleId="14">
    <w:name w:val="toc 3"/>
    <w:basedOn w:val="1"/>
    <w:next w:val="1"/>
    <w:unhideWhenUsed/>
    <w:qFormat/>
    <w:uiPriority w:val="39"/>
    <w:pPr>
      <w:ind w:left="840" w:leftChars="400"/>
    </w:pPr>
    <w:rPr>
      <w:rFonts w:ascii="宋体" w:hAnsi="宋体" w:eastAsia="宋体" w:cs="宋体"/>
    </w:rPr>
  </w:style>
  <w:style w:type="paragraph" w:styleId="15">
    <w:name w:val="Plain Text"/>
    <w:basedOn w:val="1"/>
    <w:link w:val="42"/>
    <w:qFormat/>
    <w:uiPriority w:val="0"/>
    <w:pPr>
      <w:autoSpaceDE/>
      <w:autoSpaceDN/>
      <w:jc w:val="both"/>
    </w:pPr>
    <w:rPr>
      <w:rFonts w:hint="eastAsia" w:ascii="宋体" w:hAnsi="Courier New" w:eastAsia="宋体" w:cs="Times New Roman"/>
      <w:kern w:val="2"/>
      <w:sz w:val="21"/>
      <w:szCs w:val="20"/>
      <w:lang w:eastAsia="zh-CN"/>
    </w:rPr>
  </w:style>
  <w:style w:type="paragraph" w:styleId="16">
    <w:name w:val="Balloon Text"/>
    <w:basedOn w:val="1"/>
    <w:link w:val="33"/>
    <w:semiHidden/>
    <w:unhideWhenUsed/>
    <w:qFormat/>
    <w:uiPriority w:val="99"/>
    <w:rPr>
      <w:sz w:val="18"/>
      <w:szCs w:val="18"/>
    </w:rPr>
  </w:style>
  <w:style w:type="paragraph" w:styleId="17">
    <w:name w:val="footer"/>
    <w:basedOn w:val="1"/>
    <w:next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56"/>
      <w:ind w:left="121"/>
    </w:pPr>
    <w:rPr>
      <w:rFonts w:ascii="Microsoft JhengHei" w:hAnsi="Microsoft JhengHei" w:eastAsia="Microsoft JhengHei" w:cs="Microsoft JhengHei"/>
      <w:b/>
      <w:bCs/>
      <w:sz w:val="24"/>
      <w:szCs w:val="24"/>
    </w:rPr>
  </w:style>
  <w:style w:type="paragraph" w:styleId="20">
    <w:name w:val="toc 2"/>
    <w:basedOn w:val="1"/>
    <w:next w:val="1"/>
    <w:unhideWhenUsed/>
    <w:qFormat/>
    <w:uiPriority w:val="39"/>
    <w:pPr>
      <w:ind w:left="420" w:leftChars="200"/>
    </w:pPr>
    <w:rPr>
      <w:rFonts w:ascii="宋体" w:hAnsi="宋体" w:eastAsia="宋体" w:cs="宋体"/>
    </w:rPr>
  </w:style>
  <w:style w:type="paragraph" w:styleId="21">
    <w:name w:val="annotation subject"/>
    <w:basedOn w:val="13"/>
    <w:next w:val="13"/>
    <w:link w:val="40"/>
    <w:semiHidden/>
    <w:unhideWhenUsed/>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正文1"/>
    <w:basedOn w:val="1"/>
    <w:next w:val="1"/>
    <w:qFormat/>
    <w:uiPriority w:val="99"/>
    <w:pPr>
      <w:tabs>
        <w:tab w:val="left" w:pos="480"/>
      </w:tabs>
      <w:adjustRightInd w:val="0"/>
      <w:spacing w:line="500" w:lineRule="exact"/>
      <w:ind w:left="359" w:hanging="359" w:hangingChars="171"/>
      <w:textAlignment w:val="baseline"/>
    </w:pPr>
    <w:rPr>
      <w:rFonts w:ascii="黑体" w:cs="黑体"/>
      <w:sz w:val="24"/>
      <w:szCs w:val="21"/>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link w:val="47"/>
    <w:qFormat/>
    <w:uiPriority w:val="34"/>
    <w:pPr>
      <w:spacing w:before="23"/>
      <w:ind w:left="1196" w:hanging="720"/>
    </w:pPr>
  </w:style>
  <w:style w:type="paragraph" w:customStyle="1" w:styleId="30">
    <w:name w:val="Table Paragraph"/>
    <w:basedOn w:val="1"/>
    <w:qFormat/>
    <w:uiPriority w:val="1"/>
    <w:pPr>
      <w:ind w:left="103"/>
    </w:pPr>
  </w:style>
  <w:style w:type="character" w:customStyle="1" w:styleId="31">
    <w:name w:val="页眉 Char"/>
    <w:basedOn w:val="24"/>
    <w:link w:val="18"/>
    <w:qFormat/>
    <w:uiPriority w:val="99"/>
    <w:rPr>
      <w:rFonts w:ascii="Arial Unicode MS" w:hAnsi="Arial Unicode MS" w:eastAsia="Arial Unicode MS" w:cs="Arial Unicode MS"/>
      <w:sz w:val="18"/>
      <w:szCs w:val="18"/>
    </w:rPr>
  </w:style>
  <w:style w:type="character" w:customStyle="1" w:styleId="32">
    <w:name w:val="页脚 Char"/>
    <w:basedOn w:val="24"/>
    <w:link w:val="17"/>
    <w:qFormat/>
    <w:uiPriority w:val="99"/>
    <w:rPr>
      <w:rFonts w:ascii="Arial Unicode MS" w:hAnsi="Arial Unicode MS" w:eastAsia="Arial Unicode MS" w:cs="Arial Unicode MS"/>
      <w:sz w:val="18"/>
      <w:szCs w:val="18"/>
    </w:rPr>
  </w:style>
  <w:style w:type="character" w:customStyle="1" w:styleId="33">
    <w:name w:val="批注框文本 Char"/>
    <w:basedOn w:val="24"/>
    <w:link w:val="16"/>
    <w:semiHidden/>
    <w:qFormat/>
    <w:uiPriority w:val="99"/>
    <w:rPr>
      <w:rFonts w:ascii="Arial Unicode MS" w:hAnsi="Arial Unicode MS" w:eastAsia="Arial Unicode MS" w:cs="Arial Unicode MS"/>
      <w:sz w:val="18"/>
      <w:szCs w:val="18"/>
    </w:rPr>
  </w:style>
  <w:style w:type="table" w:customStyle="1" w:styleId="34">
    <w:name w:val="Table Normal1"/>
    <w:semiHidden/>
    <w:unhideWhenUsed/>
    <w:qFormat/>
    <w:uiPriority w:val="2"/>
    <w:tblPr>
      <w:tblCellMar>
        <w:top w:w="0" w:type="dxa"/>
        <w:left w:w="0" w:type="dxa"/>
        <w:bottom w:w="0" w:type="dxa"/>
        <w:right w:w="0" w:type="dxa"/>
      </w:tblCellMar>
    </w:tblPr>
  </w:style>
  <w:style w:type="table" w:customStyle="1" w:styleId="35">
    <w:name w:val="Table Normal2"/>
    <w:semiHidden/>
    <w:unhideWhenUsed/>
    <w:qFormat/>
    <w:uiPriority w:val="2"/>
    <w:tblPr>
      <w:tblCellMar>
        <w:top w:w="0" w:type="dxa"/>
        <w:left w:w="0" w:type="dxa"/>
        <w:bottom w:w="0" w:type="dxa"/>
        <w:right w:w="0" w:type="dxa"/>
      </w:tblCellMar>
    </w:tblPr>
  </w:style>
  <w:style w:type="table" w:customStyle="1" w:styleId="36">
    <w:name w:val="Table Normal3"/>
    <w:semiHidden/>
    <w:unhideWhenUsed/>
    <w:qFormat/>
    <w:uiPriority w:val="2"/>
    <w:tblPr>
      <w:tblCellMar>
        <w:top w:w="0" w:type="dxa"/>
        <w:left w:w="0" w:type="dxa"/>
        <w:bottom w:w="0" w:type="dxa"/>
        <w:right w:w="0" w:type="dxa"/>
      </w:tblCellMar>
    </w:tblPr>
  </w:style>
  <w:style w:type="character" w:customStyle="1" w:styleId="37">
    <w:name w:val="fontstyle01"/>
    <w:basedOn w:val="24"/>
    <w:qFormat/>
    <w:uiPriority w:val="0"/>
    <w:rPr>
      <w:rFonts w:hint="default" w:ascii="FZSSK--GBK1-0" w:hAnsi="FZSSK--GBK1-0"/>
      <w:color w:val="000000"/>
      <w:sz w:val="24"/>
      <w:szCs w:val="24"/>
    </w:rPr>
  </w:style>
  <w:style w:type="character" w:customStyle="1" w:styleId="38">
    <w:name w:val="fontstyle21"/>
    <w:basedOn w:val="24"/>
    <w:qFormat/>
    <w:uiPriority w:val="0"/>
    <w:rPr>
      <w:rFonts w:hint="default" w:ascii="DejaVuSans" w:hAnsi="DejaVuSans"/>
      <w:color w:val="000000"/>
      <w:sz w:val="24"/>
      <w:szCs w:val="24"/>
    </w:rPr>
  </w:style>
  <w:style w:type="character" w:customStyle="1" w:styleId="39">
    <w:name w:val="批注文字 Char"/>
    <w:basedOn w:val="24"/>
    <w:link w:val="13"/>
    <w:semiHidden/>
    <w:qFormat/>
    <w:uiPriority w:val="99"/>
    <w:rPr>
      <w:rFonts w:ascii="Arial Unicode MS" w:hAnsi="Arial Unicode MS" w:eastAsia="Arial Unicode MS" w:cs="Arial Unicode MS"/>
    </w:rPr>
  </w:style>
  <w:style w:type="character" w:customStyle="1" w:styleId="40">
    <w:name w:val="批注主题 Char"/>
    <w:basedOn w:val="39"/>
    <w:link w:val="21"/>
    <w:semiHidden/>
    <w:qFormat/>
    <w:uiPriority w:val="99"/>
    <w:rPr>
      <w:rFonts w:ascii="Arial Unicode MS" w:hAnsi="Arial Unicode MS" w:eastAsia="Arial Unicode MS" w:cs="Arial Unicode MS"/>
      <w:b/>
      <w:bCs/>
    </w:rPr>
  </w:style>
  <w:style w:type="paragraph" w:customStyle="1" w:styleId="41">
    <w:name w:val="TOC 标题1"/>
    <w:basedOn w:val="7"/>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zh-CN"/>
    </w:rPr>
  </w:style>
  <w:style w:type="character" w:customStyle="1" w:styleId="42">
    <w:name w:val="纯文本 Char"/>
    <w:basedOn w:val="24"/>
    <w:link w:val="15"/>
    <w:qFormat/>
    <w:uiPriority w:val="0"/>
    <w:rPr>
      <w:rFonts w:ascii="宋体" w:hAnsi="Courier New" w:eastAsia="宋体" w:cs="Times New Roman"/>
      <w:kern w:val="2"/>
      <w:sz w:val="21"/>
      <w:szCs w:val="20"/>
      <w:lang w:eastAsia="zh-CN"/>
    </w:rPr>
  </w:style>
  <w:style w:type="character" w:customStyle="1" w:styleId="43">
    <w:name w:val="页眉 Char1"/>
    <w:qFormat/>
    <w:uiPriority w:val="0"/>
    <w:rPr>
      <w:rFonts w:eastAsia="宋体"/>
      <w:kern w:val="2"/>
      <w:sz w:val="18"/>
      <w:szCs w:val="18"/>
      <w:lang w:val="en-US" w:eastAsia="zh-CN" w:bidi="ar-SA"/>
    </w:rPr>
  </w:style>
  <w:style w:type="paragraph" w:customStyle="1" w:styleId="4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45">
    <w:name w:val="not([class*=suffix])"/>
    <w:basedOn w:val="24"/>
    <w:qFormat/>
    <w:uiPriority w:val="0"/>
    <w:rPr>
      <w:sz w:val="19"/>
      <w:szCs w:val="19"/>
    </w:rPr>
  </w:style>
  <w:style w:type="character" w:customStyle="1" w:styleId="46">
    <w:name w:val="not([class*=suffix])1"/>
    <w:basedOn w:val="24"/>
    <w:qFormat/>
    <w:uiPriority w:val="0"/>
  </w:style>
  <w:style w:type="character" w:customStyle="1" w:styleId="47">
    <w:name w:val="列出段落 Char"/>
    <w:link w:val="29"/>
    <w:qFormat/>
    <w:uiPriority w:val="34"/>
    <w:rPr>
      <w:rFonts w:ascii="Arial Unicode MS" w:hAnsi="Arial Unicode MS" w:eastAsia="Arial Unicode MS" w:cs="Arial Unicode MS"/>
      <w:sz w:val="22"/>
      <w:szCs w:val="22"/>
      <w:lang w:eastAsia="en-US"/>
    </w:rPr>
  </w:style>
  <w:style w:type="paragraph" w:customStyle="1" w:styleId="48">
    <w:name w:val="图例"/>
    <w:basedOn w:val="1"/>
    <w:qFormat/>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4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50">
    <w:name w:val="列出段落1"/>
    <w:basedOn w:val="1"/>
    <w:qFormat/>
    <w:uiPriority w:val="34"/>
    <w:pPr>
      <w:ind w:firstLine="420" w:firstLineChars="200"/>
    </w:pPr>
  </w:style>
  <w:style w:type="paragraph" w:customStyle="1" w:styleId="5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2FAE-1259-4591-9558-6B9DBE3AD4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35681</Words>
  <Characters>36702</Characters>
  <Lines>289</Lines>
  <Paragraphs>81</Paragraphs>
  <TotalTime>10</TotalTime>
  <ScaleCrop>false</ScaleCrop>
  <LinksUpToDate>false</LinksUpToDate>
  <CharactersWithSpaces>37425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2024-12-03T10:35:00Z</dcterms:created>
  <dc:creator>Yin Hao</dc:creator>
  <cp:lastModifiedBy>admin</cp:lastModifiedBy>
  <cp:lastPrinted>2025-12-15T09:00:57Z</cp:lastPrinted>
  <dcterms:modified xsi:type="dcterms:W3CDTF">2025-12-15T09:06:23Z</dcterms:modified>
  <dc:title>政府采购示范文本（2023）</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2052-11.8.2.11019</vt:lpwstr>
  </property>
  <property fmtid="{D5CDD505-2E9C-101B-9397-08002B2CF9AE}" pid="6" name="ICV">
    <vt:lpwstr>6A7C93D3CBEA491B9C09F5C94388202A</vt:lpwstr>
  </property>
</Properties>
</file>