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0000FF"/>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2</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4</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0</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1</w:t>
            </w:r>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第一包：空调</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36.2714</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35393622"/>
      <w:bookmarkStart w:id="4" w:name="_Toc28359003"/>
      <w:bookmarkStart w:id="5" w:name="_Toc35393791"/>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bookmarkStart w:id="841" w:name="_GoBack"/>
      <w:bookmarkEnd w:id="841"/>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625"/>
      <w:bookmarkStart w:id="14" w:name="_Toc28359007"/>
      <w:bookmarkStart w:id="15" w:name="_Toc28359084"/>
      <w:bookmarkStart w:id="16" w:name="_Toc3539379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35393627"/>
      <w:bookmarkStart w:id="21" w:name="_Toc28359008"/>
      <w:bookmarkStart w:id="22" w:name="_Toc28359085"/>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305158854"/>
      <w:bookmarkStart w:id="28" w:name="_Toc512937850"/>
      <w:bookmarkStart w:id="29" w:name="_Toc15240"/>
      <w:bookmarkStart w:id="30" w:name="_Toc353825548"/>
      <w:bookmarkStart w:id="31" w:name="_Toc150774783"/>
      <w:bookmarkStart w:id="32" w:name="_Toc264969275"/>
      <w:bookmarkStart w:id="33" w:name="_Toc265228423"/>
      <w:bookmarkStart w:id="34" w:name="_Toc127151777"/>
      <w:bookmarkStart w:id="35" w:name="_Toc226965856"/>
      <w:bookmarkStart w:id="36" w:name="_Toc305158928"/>
      <w:bookmarkStart w:id="37" w:name="_Toc353873938"/>
      <w:bookmarkStart w:id="38" w:name="_Toc195842950"/>
      <w:bookmarkStart w:id="39" w:name="_Toc127161488"/>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50774724"/>
      <w:bookmarkStart w:id="41" w:name="_Toc226965792"/>
      <w:bookmarkStart w:id="42" w:name="_Toc520356144"/>
      <w:bookmarkStart w:id="43" w:name="_Toc150774619"/>
      <w:bookmarkStart w:id="44" w:name="_Toc226337215"/>
      <w:bookmarkStart w:id="45" w:name="_Toc149720812"/>
      <w:bookmarkStart w:id="46" w:name="_Toc164608788"/>
      <w:bookmarkStart w:id="47" w:name="_Toc151190146"/>
      <w:bookmarkStart w:id="48" w:name="_Toc164351613"/>
      <w:bookmarkStart w:id="49" w:name="_Toc150480757"/>
      <w:bookmarkStart w:id="50" w:name="_Toc151193907"/>
      <w:bookmarkStart w:id="51" w:name="_Toc226309763"/>
      <w:bookmarkStart w:id="52" w:name="_Toc164608633"/>
      <w:bookmarkStart w:id="53" w:name="_Toc151193761"/>
      <w:bookmarkStart w:id="54" w:name="_Toc142311021"/>
      <w:bookmarkStart w:id="55" w:name="_Toc127151720"/>
      <w:bookmarkStart w:id="56" w:name="_Toc127151519"/>
      <w:bookmarkStart w:id="57" w:name="_Toc127161433"/>
      <w:bookmarkStart w:id="58" w:name="_Toc151193689"/>
      <w:bookmarkStart w:id="59" w:name="_Toc164229360"/>
      <w:bookmarkStart w:id="60" w:name="_Toc151193617"/>
      <w:bookmarkStart w:id="61" w:name="_Toc195842884"/>
      <w:bookmarkStart w:id="62" w:name="_Toc226965709"/>
      <w:bookmarkStart w:id="63" w:name="_Toc150509270"/>
      <w:bookmarkStart w:id="64" w:name="_Toc164229214"/>
      <w:bookmarkStart w:id="65" w:name="_Toc15119383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01</w:t>
            </w:r>
            <w:r>
              <w:rPr>
                <w:rFonts w:hint="eastAsia" w:ascii="宋体" w:hAnsi="宋体" w:cs="宋体"/>
                <w:color w:val="auto"/>
                <w:sz w:val="24"/>
              </w:rPr>
              <w:t>包为非单一产品采购项目，核心产品为：</w:t>
            </w:r>
            <w:r>
              <w:rPr>
                <w:rFonts w:hint="eastAsia" w:ascii="宋体" w:hAnsi="宋体" w:cs="宋体"/>
                <w:color w:val="auto"/>
                <w:sz w:val="24"/>
                <w:u w:val="single"/>
                <w:lang w:val="en-US" w:eastAsia="zh-CN"/>
              </w:rPr>
              <w:t>1.5匹挂机</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空调</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53873932"/>
      <w:bookmarkStart w:id="67" w:name="_Toc305158785"/>
      <w:bookmarkStart w:id="68" w:name="_Toc353873662"/>
      <w:bookmarkStart w:id="69" w:name="_Toc150480755"/>
      <w:bookmarkStart w:id="70" w:name="_Toc226965790"/>
      <w:bookmarkStart w:id="71" w:name="_Toc264969207"/>
      <w:bookmarkStart w:id="72" w:name="_Toc127151517"/>
      <w:bookmarkStart w:id="73" w:name="_Toc195842882"/>
      <w:bookmarkStart w:id="74" w:name="_Toc305158859"/>
      <w:bookmarkStart w:id="75" w:name="_Toc226337213"/>
      <w:bookmarkStart w:id="76" w:name="_Toc265228355"/>
      <w:bookmarkStart w:id="77" w:name="_Toc353825542"/>
      <w:bookmarkStart w:id="78" w:name="_Toc150774722"/>
      <w:bookmarkStart w:id="79" w:name="_Toc142311019"/>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226965708"/>
      <w:bookmarkStart w:id="83" w:name="_Toc195842883"/>
      <w:bookmarkStart w:id="84" w:name="_Toc150480756"/>
      <w:bookmarkStart w:id="85" w:name="_Toc151193688"/>
      <w:bookmarkStart w:id="86" w:name="_Toc150774618"/>
      <w:bookmarkStart w:id="87" w:name="_Toc226309762"/>
      <w:bookmarkStart w:id="88" w:name="_Toc151193832"/>
      <w:bookmarkStart w:id="89" w:name="_Toc151193616"/>
      <w:bookmarkStart w:id="90" w:name="_Toc305158860"/>
      <w:bookmarkStart w:id="91" w:name="_Toc305158786"/>
      <w:bookmarkStart w:id="92" w:name="_Toc226337214"/>
      <w:bookmarkStart w:id="93" w:name="_Toc264969208"/>
      <w:bookmarkStart w:id="94" w:name="_Toc151190145"/>
      <w:bookmarkStart w:id="95" w:name="_Toc150774723"/>
      <w:bookmarkStart w:id="96" w:name="_Toc151193760"/>
      <w:bookmarkStart w:id="97" w:name="_Toc151193906"/>
      <w:bookmarkStart w:id="98" w:name="_Toc265228356"/>
      <w:bookmarkStart w:id="99" w:name="_Toc142311020"/>
      <w:bookmarkStart w:id="100" w:name="_Toc226965791"/>
      <w:bookmarkStart w:id="101" w:name="_Toc150509269"/>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4969209"/>
      <w:bookmarkStart w:id="103" w:name="_Toc305158861"/>
      <w:bookmarkStart w:id="104" w:name="_Toc305158787"/>
      <w:bookmarkStart w:id="105" w:name="_Toc26522835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305158862"/>
      <w:bookmarkStart w:id="107" w:name="_Toc195842885"/>
      <w:bookmarkStart w:id="108" w:name="_Toc142311022"/>
      <w:bookmarkStart w:id="109" w:name="_Toc151193834"/>
      <w:bookmarkStart w:id="110" w:name="_Toc127161434"/>
      <w:bookmarkStart w:id="111" w:name="_Toc150509271"/>
      <w:bookmarkStart w:id="112" w:name="_Toc226309764"/>
      <w:bookmarkStart w:id="113" w:name="_Toc151193618"/>
      <w:bookmarkStart w:id="114" w:name="_Toc226965710"/>
      <w:bookmarkStart w:id="115" w:name="_Toc150480758"/>
      <w:bookmarkStart w:id="116" w:name="_Toc151193690"/>
      <w:bookmarkStart w:id="117" w:name="_Toc164229215"/>
      <w:bookmarkStart w:id="118" w:name="_Toc151193908"/>
      <w:bookmarkStart w:id="119" w:name="_Toc127151520"/>
      <w:bookmarkStart w:id="120" w:name="_Toc164608634"/>
      <w:bookmarkStart w:id="121" w:name="_Toc127151721"/>
      <w:bookmarkStart w:id="122" w:name="_Toc226337216"/>
      <w:bookmarkStart w:id="123" w:name="_Toc149720813"/>
      <w:bookmarkStart w:id="124" w:name="_Toc226965793"/>
      <w:bookmarkStart w:id="125" w:name="_Toc151190147"/>
      <w:bookmarkStart w:id="126" w:name="_Toc164608789"/>
      <w:bookmarkStart w:id="127" w:name="_Toc164351614"/>
      <w:bookmarkStart w:id="128" w:name="_Toc150774725"/>
      <w:bookmarkStart w:id="129" w:name="_Toc164229361"/>
      <w:bookmarkStart w:id="130" w:name="_Toc265228358"/>
      <w:bookmarkStart w:id="131" w:name="_Toc264969210"/>
      <w:bookmarkStart w:id="132" w:name="_Toc151193762"/>
      <w:bookmarkStart w:id="133" w:name="_Toc305158788"/>
      <w:bookmarkStart w:id="134" w:name="_Toc150774620"/>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42311024"/>
      <w:bookmarkStart w:id="136" w:name="_Toc127151522"/>
      <w:bookmarkStart w:id="137" w:name="_Toc265228360"/>
      <w:bookmarkStart w:id="138" w:name="_Toc151193692"/>
      <w:bookmarkStart w:id="139" w:name="_Toc226965795"/>
      <w:bookmarkStart w:id="140" w:name="_Toc226337218"/>
      <w:bookmarkStart w:id="141" w:name="_Toc150774727"/>
      <w:bookmarkStart w:id="142" w:name="_Toc151193620"/>
      <w:bookmarkStart w:id="143" w:name="_Toc305158790"/>
      <w:bookmarkStart w:id="144" w:name="_Toc151193764"/>
      <w:bookmarkStart w:id="145" w:name="_Toc226965712"/>
      <w:bookmarkStart w:id="146" w:name="_Toc151190149"/>
      <w:bookmarkStart w:id="147" w:name="_Toc150774622"/>
      <w:bookmarkStart w:id="148" w:name="_Toc226309766"/>
      <w:bookmarkStart w:id="149" w:name="_Toc195842887"/>
      <w:bookmarkStart w:id="150" w:name="_Toc305158864"/>
      <w:bookmarkStart w:id="151" w:name="_Toc264969212"/>
      <w:bookmarkStart w:id="152" w:name="_Toc150509273"/>
      <w:bookmarkStart w:id="153" w:name="_Toc151193836"/>
      <w:bookmarkStart w:id="154" w:name="_Toc151193910"/>
      <w:bookmarkStart w:id="155" w:name="_Toc520356146"/>
      <w:bookmarkStart w:id="156" w:name="_Toc150480760"/>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151193765"/>
      <w:bookmarkStart w:id="159" w:name="_Toc226337219"/>
      <w:bookmarkStart w:id="160" w:name="_Toc151193621"/>
      <w:bookmarkStart w:id="161" w:name="_Toc150509274"/>
      <w:bookmarkStart w:id="162" w:name="_Toc150480761"/>
      <w:bookmarkStart w:id="163" w:name="_Toc520356147"/>
      <w:bookmarkStart w:id="164" w:name="_Toc151193837"/>
      <w:bookmarkStart w:id="165" w:name="_Toc164351617"/>
      <w:bookmarkStart w:id="166" w:name="_Toc226309767"/>
      <w:bookmarkStart w:id="167" w:name="_Toc265228361"/>
      <w:bookmarkStart w:id="168" w:name="_Toc151193911"/>
      <w:bookmarkStart w:id="169" w:name="_Toc149720816"/>
      <w:bookmarkStart w:id="170" w:name="_Toc226965713"/>
      <w:bookmarkStart w:id="171" w:name="_Toc151190150"/>
      <w:bookmarkStart w:id="172" w:name="_Toc264969213"/>
      <w:bookmarkStart w:id="173" w:name="_Toc305158791"/>
      <w:bookmarkStart w:id="174" w:name="_Toc127161437"/>
      <w:bookmarkStart w:id="175" w:name="_Toc142311025"/>
      <w:bookmarkStart w:id="176" w:name="_Toc305158865"/>
      <w:bookmarkStart w:id="177" w:name="_Toc164608637"/>
      <w:bookmarkStart w:id="178" w:name="_Toc195842888"/>
      <w:bookmarkStart w:id="179" w:name="_Toc151193693"/>
      <w:bookmarkStart w:id="180" w:name="_Toc127151523"/>
      <w:bookmarkStart w:id="181" w:name="_Toc226965796"/>
      <w:bookmarkStart w:id="182" w:name="_Toc127151724"/>
      <w:bookmarkStart w:id="183" w:name="_Toc150774623"/>
      <w:bookmarkStart w:id="184" w:name="_Toc164229218"/>
      <w:bookmarkStart w:id="185" w:name="_Toc164229364"/>
      <w:bookmarkStart w:id="186" w:name="_Toc164608792"/>
      <w:bookmarkStart w:id="187" w:name="_Toc150774728"/>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26337222"/>
      <w:bookmarkStart w:id="190" w:name="_Toc142311028"/>
      <w:bookmarkStart w:id="191" w:name="_Toc264969216"/>
      <w:bookmarkStart w:id="192" w:name="_Toc150774731"/>
      <w:bookmarkStart w:id="193" w:name="_Toc151193696"/>
      <w:bookmarkStart w:id="194" w:name="_Toc305158794"/>
      <w:bookmarkStart w:id="195" w:name="_Toc150509277"/>
      <w:bookmarkStart w:id="196" w:name="_Toc151193624"/>
      <w:bookmarkStart w:id="197" w:name="_Toc150774626"/>
      <w:bookmarkStart w:id="198" w:name="_Toc226309770"/>
      <w:bookmarkStart w:id="199" w:name="_Toc151193840"/>
      <w:bookmarkStart w:id="200" w:name="_Toc151190153"/>
      <w:bookmarkStart w:id="201" w:name="_Toc151193914"/>
      <w:bookmarkStart w:id="202" w:name="_Toc226965716"/>
      <w:bookmarkStart w:id="203" w:name="_Toc151193768"/>
      <w:bookmarkStart w:id="204" w:name="_Toc265228364"/>
      <w:bookmarkStart w:id="205" w:name="_Toc195842891"/>
      <w:bookmarkStart w:id="206" w:name="_Toc127151526"/>
      <w:bookmarkStart w:id="207" w:name="_Toc226965799"/>
      <w:bookmarkStart w:id="208" w:name="_Toc150480764"/>
      <w:bookmarkStart w:id="209" w:name="_Toc305158868"/>
      <w:bookmarkStart w:id="210" w:name="_Toc520356150"/>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42311029"/>
      <w:bookmarkStart w:id="212" w:name="_Toc195842892"/>
      <w:bookmarkStart w:id="213" w:name="_Toc226965717"/>
      <w:bookmarkStart w:id="214" w:name="_Toc151193769"/>
      <w:bookmarkStart w:id="215" w:name="_Toc150774627"/>
      <w:bookmarkStart w:id="216" w:name="_Toc516367021"/>
      <w:bookmarkStart w:id="217" w:name="_Toc151193625"/>
      <w:bookmarkStart w:id="218" w:name="_Toc150774732"/>
      <w:bookmarkStart w:id="219" w:name="_Toc264969217"/>
      <w:bookmarkStart w:id="220" w:name="_Toc151193841"/>
      <w:bookmarkStart w:id="221" w:name="_Toc150480765"/>
      <w:bookmarkStart w:id="222" w:name="_Toc164608796"/>
      <w:bookmarkStart w:id="223" w:name="_Toc127161441"/>
      <w:bookmarkStart w:id="224" w:name="_Toc164229222"/>
      <w:bookmarkStart w:id="225" w:name="_Toc164608641"/>
      <w:bookmarkStart w:id="226" w:name="_Toc226309771"/>
      <w:bookmarkStart w:id="227" w:name="_Toc164229368"/>
      <w:bookmarkStart w:id="228" w:name="_Toc127151728"/>
      <w:bookmarkStart w:id="229" w:name="_Toc226337223"/>
      <w:bookmarkStart w:id="230" w:name="_Toc151193697"/>
      <w:bookmarkStart w:id="231" w:name="_Toc520356151"/>
      <w:bookmarkStart w:id="232" w:name="_Toc226965800"/>
      <w:bookmarkStart w:id="233" w:name="_Toc150509278"/>
      <w:bookmarkStart w:id="234" w:name="_Toc265228365"/>
      <w:bookmarkStart w:id="235" w:name="_Toc149720820"/>
      <w:bookmarkStart w:id="236" w:name="_Toc127151527"/>
      <w:bookmarkStart w:id="237" w:name="_Toc164351621"/>
      <w:bookmarkStart w:id="238" w:name="_Toc305158795"/>
      <w:bookmarkStart w:id="239" w:name="_Toc305158869"/>
      <w:bookmarkStart w:id="240" w:name="_Toc151190154"/>
      <w:bookmarkStart w:id="241" w:name="_Toc151193915"/>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Ref467306195"/>
      <w:bookmarkStart w:id="243" w:name="_Toc516367022"/>
      <w:bookmarkStart w:id="244" w:name="_Ref467306676"/>
      <w:bookmarkStart w:id="245" w:name="_Toc142311030"/>
      <w:bookmarkStart w:id="246" w:name="_Toc226965801"/>
      <w:bookmarkStart w:id="247" w:name="_Toc164608797"/>
      <w:bookmarkStart w:id="248" w:name="_Toc127151528"/>
      <w:bookmarkStart w:id="249" w:name="_Toc150509279"/>
      <w:bookmarkStart w:id="250" w:name="_Toc151193916"/>
      <w:bookmarkStart w:id="251" w:name="_Toc151193842"/>
      <w:bookmarkStart w:id="252" w:name="_Toc305158870"/>
      <w:bookmarkStart w:id="253" w:name="_Toc127161442"/>
      <w:bookmarkStart w:id="254" w:name="_Toc127151729"/>
      <w:bookmarkStart w:id="255" w:name="_Toc164351622"/>
      <w:bookmarkStart w:id="256" w:name="_Toc151193626"/>
      <w:bookmarkStart w:id="257" w:name="_Toc164229369"/>
      <w:bookmarkStart w:id="258" w:name="_Toc164608642"/>
      <w:bookmarkStart w:id="259" w:name="_Toc265228366"/>
      <w:bookmarkStart w:id="260" w:name="_Toc226337224"/>
      <w:bookmarkStart w:id="261" w:name="_Toc195842893"/>
      <w:bookmarkStart w:id="262" w:name="_Toc151193770"/>
      <w:bookmarkStart w:id="263" w:name="_Toc150774733"/>
      <w:bookmarkStart w:id="264" w:name="_Toc164229223"/>
      <w:bookmarkStart w:id="265" w:name="_Toc150774628"/>
      <w:bookmarkStart w:id="266" w:name="_Toc520356152"/>
      <w:bookmarkStart w:id="267" w:name="_Toc305158796"/>
      <w:bookmarkStart w:id="268" w:name="_Toc149720821"/>
      <w:bookmarkStart w:id="269" w:name="_Toc151193698"/>
      <w:bookmarkStart w:id="270" w:name="_Toc226965718"/>
      <w:bookmarkStart w:id="271" w:name="_Toc151190155"/>
      <w:bookmarkStart w:id="272" w:name="_Toc226309772"/>
      <w:bookmarkStart w:id="273" w:name="_Toc264969218"/>
      <w:bookmarkStart w:id="274" w:name="_Toc150480766"/>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64608644"/>
      <w:bookmarkStart w:id="277" w:name="_Toc149720823"/>
      <w:bookmarkStart w:id="278" w:name="_Toc150774735"/>
      <w:bookmarkStart w:id="279" w:name="_Toc127151731"/>
      <w:bookmarkStart w:id="280" w:name="_Toc151193628"/>
      <w:bookmarkStart w:id="281" w:name="_Toc164229225"/>
      <w:bookmarkStart w:id="282" w:name="_Toc520356155"/>
      <w:bookmarkStart w:id="283" w:name="_Toc164229371"/>
      <w:bookmarkStart w:id="284" w:name="_Toc151190157"/>
      <w:bookmarkStart w:id="285" w:name="_Toc164608799"/>
      <w:bookmarkStart w:id="286" w:name="_Toc195842895"/>
      <w:bookmarkStart w:id="287" w:name="_Toc151193844"/>
      <w:bookmarkStart w:id="288" w:name="_Toc150509281"/>
      <w:bookmarkStart w:id="289" w:name="_Toc164351624"/>
      <w:bookmarkStart w:id="290" w:name="_Toc150774630"/>
      <w:bookmarkStart w:id="291" w:name="_Toc127161444"/>
      <w:bookmarkStart w:id="292" w:name="_Toc151193700"/>
      <w:bookmarkStart w:id="293" w:name="_Toc142311032"/>
      <w:bookmarkStart w:id="294" w:name="_Toc127151530"/>
      <w:bookmarkStart w:id="295" w:name="_Toc150480768"/>
      <w:bookmarkStart w:id="296" w:name="_Toc151193918"/>
      <w:bookmarkStart w:id="297" w:name="_Toc151193772"/>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226309775"/>
      <w:bookmarkStart w:id="299" w:name="_Toc164608645"/>
      <w:bookmarkStart w:id="300" w:name="_Toc151193919"/>
      <w:bookmarkStart w:id="301" w:name="_Toc151190158"/>
      <w:bookmarkStart w:id="302" w:name="_Toc127161445"/>
      <w:bookmarkStart w:id="303" w:name="_Toc150509282"/>
      <w:bookmarkStart w:id="304" w:name="_Ref467306513"/>
      <w:bookmarkStart w:id="305" w:name="_Toc151193701"/>
      <w:bookmarkStart w:id="306" w:name="_Toc305158873"/>
      <w:bookmarkStart w:id="307" w:name="_Toc151193845"/>
      <w:bookmarkStart w:id="308" w:name="_Toc142311033"/>
      <w:bookmarkStart w:id="309" w:name="_Toc226965804"/>
      <w:bookmarkStart w:id="310" w:name="_Toc164229226"/>
      <w:bookmarkStart w:id="311" w:name="_Toc264969221"/>
      <w:bookmarkStart w:id="312" w:name="_Toc265228369"/>
      <w:bookmarkStart w:id="313" w:name="_Toc520356156"/>
      <w:bookmarkStart w:id="314" w:name="_Toc150480769"/>
      <w:bookmarkStart w:id="315" w:name="_Toc305158799"/>
      <w:bookmarkStart w:id="316" w:name="_Toc149720824"/>
      <w:bookmarkStart w:id="317" w:name="_Toc150774631"/>
      <w:bookmarkStart w:id="318" w:name="_Toc150774736"/>
      <w:bookmarkStart w:id="319" w:name="_Toc195842896"/>
      <w:bookmarkStart w:id="320" w:name="_Toc164229372"/>
      <w:bookmarkStart w:id="321" w:name="_Toc226965721"/>
      <w:bookmarkStart w:id="322" w:name="_Toc127151531"/>
      <w:bookmarkStart w:id="323" w:name="_Toc127151732"/>
      <w:bookmarkStart w:id="324" w:name="_Toc151193629"/>
      <w:bookmarkStart w:id="325" w:name="_Toc164608800"/>
      <w:bookmarkStart w:id="326" w:name="_Toc151193773"/>
      <w:bookmarkStart w:id="327" w:name="_Toc226337227"/>
      <w:bookmarkStart w:id="328" w:name="_Toc164351625"/>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127151733"/>
      <w:bookmarkStart w:id="330" w:name="_Toc150774632"/>
      <w:bookmarkStart w:id="331" w:name="_Toc151190159"/>
      <w:bookmarkStart w:id="332" w:name="_Toc150774737"/>
      <w:bookmarkStart w:id="333" w:name="_Toc151193630"/>
      <w:bookmarkStart w:id="334" w:name="_Toc150509283"/>
      <w:bookmarkStart w:id="335" w:name="_Toc142311034"/>
      <w:bookmarkStart w:id="336" w:name="_Toc520356157"/>
      <w:bookmarkStart w:id="337" w:name="_Toc151193774"/>
      <w:bookmarkStart w:id="338" w:name="_Toc164351626"/>
      <w:bookmarkStart w:id="339" w:name="_Toc164608646"/>
      <w:bookmarkStart w:id="340" w:name="_Toc149720825"/>
      <w:bookmarkStart w:id="341" w:name="_Toc226965805"/>
      <w:bookmarkStart w:id="342" w:name="_Toc151193846"/>
      <w:bookmarkStart w:id="343" w:name="_Toc226965722"/>
      <w:bookmarkStart w:id="344" w:name="_Toc305158874"/>
      <w:bookmarkStart w:id="345" w:name="_Toc164229227"/>
      <w:bookmarkStart w:id="346" w:name="_Toc150480770"/>
      <w:bookmarkStart w:id="347" w:name="_Toc164608801"/>
      <w:bookmarkStart w:id="348" w:name="_Toc127151532"/>
      <w:bookmarkStart w:id="349" w:name="_Toc164229373"/>
      <w:bookmarkStart w:id="350" w:name="_Toc151193702"/>
      <w:bookmarkStart w:id="351" w:name="_Toc151193920"/>
      <w:bookmarkStart w:id="352" w:name="_Toc264969222"/>
      <w:bookmarkStart w:id="353" w:name="_Toc265228370"/>
      <w:bookmarkStart w:id="354" w:name="_Toc127161446"/>
      <w:bookmarkStart w:id="355" w:name="_Toc226309776"/>
      <w:bookmarkStart w:id="356" w:name="_Toc226337228"/>
      <w:bookmarkStart w:id="357" w:name="_Toc195842897"/>
      <w:bookmarkStart w:id="358" w:name="_Toc305158800"/>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226309778"/>
      <w:bookmarkStart w:id="360" w:name="_Toc226965807"/>
      <w:bookmarkStart w:id="361" w:name="_Toc305158802"/>
      <w:bookmarkStart w:id="362" w:name="_Toc150774739"/>
      <w:bookmarkStart w:id="363" w:name="_Toc142311036"/>
      <w:bookmarkStart w:id="364" w:name="_Toc264969224"/>
      <w:bookmarkStart w:id="365" w:name="_Toc150509285"/>
      <w:bookmarkStart w:id="366" w:name="_Toc265228372"/>
      <w:bookmarkStart w:id="367" w:name="_Toc150480772"/>
      <w:bookmarkStart w:id="368" w:name="_Toc151193776"/>
      <w:bookmarkStart w:id="369" w:name="_Toc127151534"/>
      <w:bookmarkStart w:id="370" w:name="_Toc150774634"/>
      <w:bookmarkStart w:id="371" w:name="_Toc520356159"/>
      <w:bookmarkStart w:id="372" w:name="_Toc305158876"/>
      <w:bookmarkStart w:id="373" w:name="_Toc226965724"/>
      <w:bookmarkStart w:id="374" w:name="_Toc151193632"/>
      <w:bookmarkStart w:id="375" w:name="_Toc151193704"/>
      <w:bookmarkStart w:id="376" w:name="_Toc226337230"/>
      <w:bookmarkStart w:id="377" w:name="_Toc195842899"/>
      <w:bookmarkStart w:id="378" w:name="_Toc151193848"/>
      <w:bookmarkStart w:id="379" w:name="_Toc151190161"/>
      <w:bookmarkStart w:id="380" w:name="_Toc15119392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226337231"/>
      <w:bookmarkStart w:id="382" w:name="_Toc264969225"/>
      <w:bookmarkStart w:id="383" w:name="_Toc226965725"/>
      <w:bookmarkStart w:id="384" w:name="_Toc520356160"/>
      <w:bookmarkStart w:id="385" w:name="_Toc127161449"/>
      <w:bookmarkStart w:id="386" w:name="_Toc164351629"/>
      <w:bookmarkStart w:id="387" w:name="_Toc151193705"/>
      <w:bookmarkStart w:id="388" w:name="_Toc150774635"/>
      <w:bookmarkStart w:id="389" w:name="_Toc127151535"/>
      <w:bookmarkStart w:id="390" w:name="_Toc149720828"/>
      <w:bookmarkStart w:id="391" w:name="_Toc151193633"/>
      <w:bookmarkStart w:id="392" w:name="_Toc226309779"/>
      <w:bookmarkStart w:id="393" w:name="_Toc150480773"/>
      <w:bookmarkStart w:id="394" w:name="_Toc150509286"/>
      <w:bookmarkStart w:id="395" w:name="_Toc151193777"/>
      <w:bookmarkStart w:id="396" w:name="_Toc305158803"/>
      <w:bookmarkStart w:id="397" w:name="_Toc151193923"/>
      <w:bookmarkStart w:id="398" w:name="_Toc226965808"/>
      <w:bookmarkStart w:id="399" w:name="_Toc265228373"/>
      <w:bookmarkStart w:id="400" w:name="_Toc164229230"/>
      <w:bookmarkStart w:id="401" w:name="_Toc164229376"/>
      <w:bookmarkStart w:id="402" w:name="_Toc151193849"/>
      <w:bookmarkStart w:id="403" w:name="_Toc150774740"/>
      <w:bookmarkStart w:id="404" w:name="_Toc164608804"/>
      <w:bookmarkStart w:id="405" w:name="_Toc142311037"/>
      <w:bookmarkStart w:id="406" w:name="_Toc195842900"/>
      <w:bookmarkStart w:id="407" w:name="_Toc305158877"/>
      <w:bookmarkStart w:id="408" w:name="_Toc151190162"/>
      <w:bookmarkStart w:id="409" w:name="_Toc127151736"/>
      <w:bookmarkStart w:id="410" w:name="_Toc164608649"/>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151193778"/>
      <w:bookmarkStart w:id="412" w:name="_Toc149720829"/>
      <w:bookmarkStart w:id="413" w:name="_Toc150774636"/>
      <w:bookmarkStart w:id="414" w:name="_Toc305158804"/>
      <w:bookmarkStart w:id="415" w:name="_Toc164351630"/>
      <w:bookmarkStart w:id="416" w:name="_Toc150480774"/>
      <w:bookmarkStart w:id="417" w:name="_Toc226965726"/>
      <w:bookmarkStart w:id="418" w:name="_Toc226965809"/>
      <w:bookmarkStart w:id="419" w:name="_Toc151193850"/>
      <w:bookmarkStart w:id="420" w:name="_Toc264969226"/>
      <w:bookmarkStart w:id="421" w:name="_Toc151193634"/>
      <w:bookmarkStart w:id="422" w:name="_Toc150774741"/>
      <w:bookmarkStart w:id="423" w:name="_Toc195842901"/>
      <w:bookmarkStart w:id="424" w:name="_Toc226309780"/>
      <w:bookmarkStart w:id="425" w:name="_Toc142311038"/>
      <w:bookmarkStart w:id="426" w:name="_Toc151193924"/>
      <w:bookmarkStart w:id="427" w:name="_Toc164229377"/>
      <w:bookmarkStart w:id="428" w:name="_Toc164608805"/>
      <w:bookmarkStart w:id="429" w:name="_Toc164608650"/>
      <w:bookmarkStart w:id="430" w:name="_Toc164229231"/>
      <w:bookmarkStart w:id="431" w:name="_Toc520356161"/>
      <w:bookmarkStart w:id="432" w:name="_Toc151190163"/>
      <w:bookmarkStart w:id="433" w:name="_Toc150509287"/>
      <w:bookmarkStart w:id="434" w:name="_Toc127151536"/>
      <w:bookmarkStart w:id="435" w:name="_Toc226337232"/>
      <w:bookmarkStart w:id="436" w:name="_Toc305158878"/>
      <w:bookmarkStart w:id="437" w:name="_Toc127161450"/>
      <w:bookmarkStart w:id="438" w:name="_Toc151193706"/>
      <w:bookmarkStart w:id="439" w:name="_Toc127151737"/>
      <w:bookmarkStart w:id="440" w:name="_Toc265228374"/>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226965727"/>
      <w:bookmarkStart w:id="442" w:name="_Toc149720830"/>
      <w:bookmarkStart w:id="443" w:name="_Toc305158879"/>
      <w:bookmarkStart w:id="444" w:name="_Toc151193707"/>
      <w:bookmarkStart w:id="445" w:name="_Toc164229232"/>
      <w:bookmarkStart w:id="446" w:name="_Toc164608651"/>
      <w:bookmarkStart w:id="447" w:name="_Toc151190164"/>
      <w:bookmarkStart w:id="448" w:name="_Toc520356162"/>
      <w:bookmarkStart w:id="449" w:name="_Toc151193851"/>
      <w:bookmarkStart w:id="450" w:name="_Toc150480775"/>
      <w:bookmarkStart w:id="451" w:name="_Toc150509288"/>
      <w:bookmarkStart w:id="452" w:name="_Toc305158805"/>
      <w:bookmarkStart w:id="453" w:name="_Toc226337233"/>
      <w:bookmarkStart w:id="454" w:name="_Toc142311039"/>
      <w:bookmarkStart w:id="455" w:name="_Toc164608806"/>
      <w:bookmarkStart w:id="456" w:name="_Toc127151537"/>
      <w:bookmarkStart w:id="457" w:name="_Toc151193779"/>
      <w:bookmarkStart w:id="458" w:name="_Toc150774637"/>
      <w:bookmarkStart w:id="459" w:name="_Toc265228375"/>
      <w:bookmarkStart w:id="460" w:name="_Toc164229378"/>
      <w:bookmarkStart w:id="461" w:name="_Toc195842902"/>
      <w:bookmarkStart w:id="462" w:name="_Toc151193925"/>
      <w:bookmarkStart w:id="463" w:name="_Toc150774742"/>
      <w:bookmarkStart w:id="464" w:name="_Toc127151738"/>
      <w:bookmarkStart w:id="465" w:name="_Toc264969227"/>
      <w:bookmarkStart w:id="466" w:name="_Toc164351631"/>
      <w:bookmarkStart w:id="467" w:name="_Toc226965810"/>
      <w:bookmarkStart w:id="468" w:name="_Toc151193635"/>
      <w:bookmarkStart w:id="469" w:name="_Toc127161451"/>
      <w:bookmarkStart w:id="470" w:name="_Toc226309781"/>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95842903"/>
      <w:bookmarkStart w:id="472" w:name="_Toc226965728"/>
      <w:bookmarkStart w:id="473" w:name="_Toc127151538"/>
      <w:bookmarkStart w:id="474" w:name="_Toc151193926"/>
      <w:bookmarkStart w:id="475" w:name="_Toc150509289"/>
      <w:bookmarkStart w:id="476" w:name="_Toc226337234"/>
      <w:bookmarkStart w:id="477" w:name="_Toc150774638"/>
      <w:bookmarkStart w:id="478" w:name="_Toc520356163"/>
      <w:bookmarkStart w:id="479" w:name="_Toc151193780"/>
      <w:bookmarkStart w:id="480" w:name="_Toc151193852"/>
      <w:bookmarkStart w:id="481" w:name="_Toc265228376"/>
      <w:bookmarkStart w:id="482" w:name="_Toc305158880"/>
      <w:bookmarkStart w:id="483" w:name="_Toc150774743"/>
      <w:bookmarkStart w:id="484" w:name="_Toc151190165"/>
      <w:bookmarkStart w:id="485" w:name="_Toc142311040"/>
      <w:bookmarkStart w:id="486" w:name="_Toc151193636"/>
      <w:bookmarkStart w:id="487" w:name="_Toc150480776"/>
      <w:bookmarkStart w:id="488" w:name="_Toc305158806"/>
      <w:bookmarkStart w:id="489" w:name="_Toc226309782"/>
      <w:bookmarkStart w:id="490" w:name="_Toc264969228"/>
      <w:bookmarkStart w:id="491" w:name="_Toc226965811"/>
      <w:bookmarkStart w:id="492" w:name="_Toc151193708"/>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64229234"/>
      <w:bookmarkStart w:id="494" w:name="_Toc226965729"/>
      <w:bookmarkStart w:id="495" w:name="_Toc150509290"/>
      <w:bookmarkStart w:id="496" w:name="_Toc164351633"/>
      <w:bookmarkStart w:id="497" w:name="_Toc151193781"/>
      <w:bookmarkStart w:id="498" w:name="_Toc127161453"/>
      <w:bookmarkStart w:id="499" w:name="_Toc150480777"/>
      <w:bookmarkStart w:id="500" w:name="_Toc226337235"/>
      <w:bookmarkStart w:id="501" w:name="_Toc305158807"/>
      <w:bookmarkStart w:id="502" w:name="_Toc164229380"/>
      <w:bookmarkStart w:id="503" w:name="_Toc265228377"/>
      <w:bookmarkStart w:id="504" w:name="_Toc164608653"/>
      <w:bookmarkStart w:id="505" w:name="_Toc151193927"/>
      <w:bookmarkStart w:id="506" w:name="_Toc150774639"/>
      <w:bookmarkStart w:id="507" w:name="_Toc127151539"/>
      <w:bookmarkStart w:id="508" w:name="_Toc149720832"/>
      <w:bookmarkStart w:id="509" w:name="_Toc226309783"/>
      <w:bookmarkStart w:id="510" w:name="_Toc195842904"/>
      <w:bookmarkStart w:id="511" w:name="_Toc142311041"/>
      <w:bookmarkStart w:id="512" w:name="_Toc305158881"/>
      <w:bookmarkStart w:id="513" w:name="_Toc520356164"/>
      <w:bookmarkStart w:id="514" w:name="_Toc226965812"/>
      <w:bookmarkStart w:id="515" w:name="_Toc164608808"/>
      <w:bookmarkStart w:id="516" w:name="_Toc151193853"/>
      <w:bookmarkStart w:id="517" w:name="_Toc151190166"/>
      <w:bookmarkStart w:id="518" w:name="_Toc151193637"/>
      <w:bookmarkStart w:id="519" w:name="_Toc151193709"/>
      <w:bookmarkStart w:id="520" w:name="_Toc127151740"/>
      <w:bookmarkStart w:id="521" w:name="_Toc264969229"/>
      <w:bookmarkStart w:id="522" w:name="_Toc150774744"/>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150509291"/>
      <w:bookmarkStart w:id="525" w:name="_Toc150480778"/>
      <w:bookmarkStart w:id="526" w:name="_Toc150774745"/>
      <w:bookmarkStart w:id="527" w:name="_Toc149720833"/>
      <w:bookmarkStart w:id="528" w:name="_Toc142311042"/>
      <w:bookmarkStart w:id="529" w:name="_Toc151193638"/>
      <w:bookmarkStart w:id="530" w:name="_Toc150774640"/>
      <w:bookmarkStart w:id="531" w:name="_Toc226309784"/>
      <w:bookmarkStart w:id="532" w:name="_Toc164229235"/>
      <w:bookmarkStart w:id="533" w:name="_Toc226965730"/>
      <w:bookmarkStart w:id="534" w:name="_Toc226965813"/>
      <w:bookmarkStart w:id="535" w:name="_Toc151193854"/>
      <w:bookmarkStart w:id="536" w:name="_Toc151193782"/>
      <w:bookmarkStart w:id="537" w:name="_Toc305158882"/>
      <w:bookmarkStart w:id="538" w:name="_Toc265228378"/>
      <w:bookmarkStart w:id="539" w:name="_Toc151193928"/>
      <w:bookmarkStart w:id="540" w:name="_Toc264969230"/>
      <w:bookmarkStart w:id="541" w:name="_Toc195842905"/>
      <w:bookmarkStart w:id="542" w:name="_Toc164229381"/>
      <w:bookmarkStart w:id="543" w:name="_Toc127151741"/>
      <w:bookmarkStart w:id="544" w:name="_Toc305158808"/>
      <w:bookmarkStart w:id="545" w:name="_Toc164608654"/>
      <w:bookmarkStart w:id="546" w:name="_Toc226337236"/>
      <w:bookmarkStart w:id="547" w:name="_Toc164351634"/>
      <w:bookmarkStart w:id="548" w:name="_Toc151190167"/>
      <w:bookmarkStart w:id="549" w:name="_Toc164608809"/>
      <w:bookmarkStart w:id="550" w:name="_Toc127161454"/>
      <w:bookmarkStart w:id="551" w:name="_Toc151193710"/>
      <w:bookmarkStart w:id="552" w:name="_Toc127151540"/>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142311047"/>
      <w:bookmarkStart w:id="556" w:name="_Toc226965818"/>
      <w:bookmarkStart w:id="557" w:name="_Toc226309789"/>
      <w:bookmarkStart w:id="558" w:name="_Toc150774645"/>
      <w:bookmarkStart w:id="559" w:name="_Toc151193859"/>
      <w:bookmarkStart w:id="560" w:name="_Toc150480783"/>
      <w:bookmarkStart w:id="561" w:name="_Toc264969235"/>
      <w:bookmarkStart w:id="562" w:name="_Toc150509296"/>
      <w:bookmarkStart w:id="563" w:name="_Toc151193933"/>
      <w:bookmarkStart w:id="564" w:name="_Toc150774750"/>
      <w:bookmarkStart w:id="565" w:name="_Toc265228383"/>
      <w:bookmarkStart w:id="566" w:name="_Toc195842910"/>
      <w:bookmarkStart w:id="567" w:name="_Toc151193715"/>
      <w:bookmarkStart w:id="568" w:name="_Toc151190172"/>
      <w:bookmarkStart w:id="569" w:name="_Toc127151545"/>
      <w:bookmarkStart w:id="570" w:name="_Toc151193643"/>
      <w:bookmarkStart w:id="571" w:name="_Toc226337241"/>
      <w:bookmarkStart w:id="572" w:name="_Toc226965735"/>
      <w:bookmarkStart w:id="573" w:name="_Toc305158813"/>
      <w:bookmarkStart w:id="574" w:name="_Toc305158887"/>
      <w:bookmarkStart w:id="575" w:name="_Toc151193787"/>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27151748"/>
      <w:bookmarkStart w:id="577" w:name="_Toc151193861"/>
      <w:bookmarkStart w:id="578" w:name="_Toc226309791"/>
      <w:bookmarkStart w:id="579" w:name="_Toc264969237"/>
      <w:bookmarkStart w:id="580" w:name="_Toc226965737"/>
      <w:bookmarkStart w:id="581" w:name="_Toc142311049"/>
      <w:bookmarkStart w:id="582" w:name="_Toc151193935"/>
      <w:bookmarkStart w:id="583" w:name="_Toc151193717"/>
      <w:bookmarkStart w:id="584" w:name="_Toc265228385"/>
      <w:bookmarkStart w:id="585" w:name="_Toc150774647"/>
      <w:bookmarkStart w:id="586" w:name="_Toc305158815"/>
      <w:bookmarkStart w:id="587" w:name="_Toc305158889"/>
      <w:bookmarkStart w:id="588" w:name="_Toc226965820"/>
      <w:bookmarkStart w:id="589" w:name="_Toc127151547"/>
      <w:bookmarkStart w:id="590" w:name="_Toc150509298"/>
      <w:bookmarkStart w:id="591" w:name="_Toc164608816"/>
      <w:bookmarkStart w:id="592" w:name="_Toc164608661"/>
      <w:bookmarkStart w:id="593" w:name="_Toc164229388"/>
      <w:bookmarkStart w:id="594" w:name="_Toc195842912"/>
      <w:bookmarkStart w:id="595" w:name="_Toc164229242"/>
      <w:bookmarkStart w:id="596" w:name="_Toc150774752"/>
      <w:bookmarkStart w:id="597" w:name="_Toc226337243"/>
      <w:bookmarkStart w:id="598" w:name="_Toc150480785"/>
      <w:bookmarkStart w:id="599" w:name="_Toc151190174"/>
      <w:bookmarkStart w:id="600" w:name="_Toc149720840"/>
      <w:bookmarkStart w:id="601" w:name="_Toc164351641"/>
      <w:bookmarkStart w:id="602" w:name="_Toc151193789"/>
      <w:bookmarkStart w:id="603" w:name="_Toc127161461"/>
      <w:bookmarkStart w:id="604" w:name="_Toc151193645"/>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164351643"/>
      <w:bookmarkStart w:id="608" w:name="_Toc226337245"/>
      <w:bookmarkStart w:id="609" w:name="_Toc127151750"/>
      <w:bookmarkStart w:id="610" w:name="_Toc164608663"/>
      <w:bookmarkStart w:id="611" w:name="_Toc150774754"/>
      <w:bookmarkStart w:id="612" w:name="_Toc151193791"/>
      <w:bookmarkStart w:id="613" w:name="_Toc151193937"/>
      <w:bookmarkStart w:id="614" w:name="_Toc265228387"/>
      <w:bookmarkStart w:id="615" w:name="_Toc164229390"/>
      <w:bookmarkStart w:id="616" w:name="_Toc127161463"/>
      <w:bookmarkStart w:id="617" w:name="_Toc151190176"/>
      <w:bookmarkStart w:id="618" w:name="_Toc195842914"/>
      <w:bookmarkStart w:id="619" w:name="_Toc226965822"/>
      <w:bookmarkStart w:id="620" w:name="_Toc164608818"/>
      <w:bookmarkStart w:id="621" w:name="_Toc127151549"/>
      <w:bookmarkStart w:id="622" w:name="_Toc142311051"/>
      <w:bookmarkStart w:id="623" w:name="_Toc150774649"/>
      <w:bookmarkStart w:id="624" w:name="_Toc150480787"/>
      <w:bookmarkStart w:id="625" w:name="_Toc264969239"/>
      <w:bookmarkStart w:id="626" w:name="_Toc151193719"/>
      <w:bookmarkStart w:id="627" w:name="_Toc151193863"/>
      <w:bookmarkStart w:id="628" w:name="_Toc149720842"/>
      <w:bookmarkStart w:id="629" w:name="_Toc151193647"/>
      <w:bookmarkStart w:id="630" w:name="_Toc226309793"/>
      <w:bookmarkStart w:id="631" w:name="_Toc164229244"/>
      <w:bookmarkStart w:id="632" w:name="_Toc150509300"/>
      <w:bookmarkStart w:id="633" w:name="_Toc226965739"/>
      <w:bookmarkStart w:id="634" w:name="_Ref467307090"/>
      <w:bookmarkStart w:id="635" w:name="_Toc520356176"/>
      <w:bookmarkStart w:id="636" w:name="_Ref467306425"/>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164608664"/>
      <w:bookmarkStart w:id="638" w:name="_Toc151193720"/>
      <w:bookmarkStart w:id="639" w:name="_Ref467306377"/>
      <w:bookmarkStart w:id="640" w:name="_Toc149720843"/>
      <w:bookmarkStart w:id="641" w:name="_Ref467306978"/>
      <w:bookmarkStart w:id="642" w:name="_Toc305158892"/>
      <w:bookmarkStart w:id="643" w:name="_Toc142311052"/>
      <w:bookmarkStart w:id="644" w:name="_Toc164608819"/>
      <w:bookmarkStart w:id="645" w:name="_Ref467307204"/>
      <w:bookmarkStart w:id="646" w:name="_Toc150480788"/>
      <w:bookmarkStart w:id="647" w:name="_Toc151193792"/>
      <w:bookmarkStart w:id="648" w:name="_Toc151190177"/>
      <w:bookmarkStart w:id="649" w:name="_Toc150774755"/>
      <w:bookmarkStart w:id="650" w:name="_Toc226965740"/>
      <w:bookmarkStart w:id="651" w:name="_Toc150509301"/>
      <w:bookmarkStart w:id="652" w:name="_Toc226965823"/>
      <w:bookmarkStart w:id="653" w:name="_Toc164229391"/>
      <w:bookmarkStart w:id="654" w:name="_Toc195842915"/>
      <w:bookmarkStart w:id="655" w:name="_Toc265228388"/>
      <w:bookmarkStart w:id="656" w:name="_Toc127161464"/>
      <w:bookmarkStart w:id="657" w:name="_Ref467307062"/>
      <w:bookmarkStart w:id="658" w:name="_Toc164229245"/>
      <w:bookmarkStart w:id="659" w:name="_Toc151193938"/>
      <w:bookmarkStart w:id="660" w:name="_Toc127151550"/>
      <w:bookmarkStart w:id="661" w:name="_Toc127151751"/>
      <w:bookmarkStart w:id="662" w:name="_Toc305158818"/>
      <w:bookmarkStart w:id="663" w:name="_Toc164351644"/>
      <w:bookmarkStart w:id="664" w:name="_Toc150774650"/>
      <w:bookmarkStart w:id="665" w:name="_Toc151193864"/>
      <w:bookmarkStart w:id="666" w:name="_Toc264969240"/>
      <w:bookmarkStart w:id="667" w:name="_Toc151193648"/>
      <w:bookmarkStart w:id="668" w:name="_Toc226309794"/>
      <w:bookmarkStart w:id="669" w:name="_Toc520356175"/>
      <w:bookmarkStart w:id="670" w:name="_Toc226337246"/>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150774759"/>
      <w:bookmarkStart w:id="672" w:name="_Toc127151554"/>
      <w:bookmarkStart w:id="673" w:name="_Toc353825544"/>
      <w:bookmarkStart w:id="674" w:name="_Toc353873664"/>
      <w:bookmarkStart w:id="675" w:name="_Toc305158822"/>
      <w:bookmarkStart w:id="676" w:name="_Toc265228392"/>
      <w:bookmarkStart w:id="677" w:name="_Toc264969244"/>
      <w:bookmarkStart w:id="678" w:name="_Toc305158896"/>
      <w:bookmarkStart w:id="679" w:name="_Toc142311056"/>
      <w:bookmarkStart w:id="680" w:name="_Toc150480792"/>
      <w:bookmarkStart w:id="681" w:name="_Toc226965827"/>
      <w:bookmarkStart w:id="682" w:name="_Toc226337250"/>
      <w:bookmarkStart w:id="683" w:name="_Toc353873934"/>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127161490"/>
            <w:bookmarkStart w:id="689" w:name="_Toc353825550"/>
            <w:bookmarkStart w:id="690" w:name="_Toc353873940"/>
            <w:bookmarkStart w:id="691" w:name="_Toc226965858"/>
            <w:bookmarkStart w:id="692" w:name="_Toc127151779"/>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64229236"/>
      <w:bookmarkStart w:id="696" w:name="_Toc151193855"/>
      <w:bookmarkStart w:id="697" w:name="_Toc151193639"/>
      <w:bookmarkStart w:id="698" w:name="_Toc305158809"/>
      <w:bookmarkStart w:id="699" w:name="_Toc149720834"/>
      <w:bookmarkStart w:id="700" w:name="_Toc151193783"/>
      <w:bookmarkStart w:id="701" w:name="_Toc265228379"/>
      <w:bookmarkStart w:id="702" w:name="_Toc164608810"/>
      <w:bookmarkStart w:id="703" w:name="_Toc226965814"/>
      <w:bookmarkStart w:id="704" w:name="_Toc164229382"/>
      <w:bookmarkStart w:id="705" w:name="_Toc195842906"/>
      <w:bookmarkStart w:id="706" w:name="_Toc150480779"/>
      <w:bookmarkStart w:id="707" w:name="_Toc127161455"/>
      <w:bookmarkStart w:id="708" w:name="_Toc142311043"/>
      <w:bookmarkStart w:id="709" w:name="_Toc150774641"/>
      <w:bookmarkStart w:id="710" w:name="_Toc127151541"/>
      <w:bookmarkStart w:id="711" w:name="_Toc127151742"/>
      <w:bookmarkStart w:id="712" w:name="_Toc164608655"/>
      <w:bookmarkStart w:id="713" w:name="_Toc151193711"/>
      <w:bookmarkStart w:id="714" w:name="_Toc226965731"/>
      <w:bookmarkStart w:id="715" w:name="_Toc226309785"/>
      <w:bookmarkStart w:id="716" w:name="_Toc150509292"/>
      <w:bookmarkStart w:id="717" w:name="_Toc151190168"/>
      <w:bookmarkStart w:id="718" w:name="_Toc150774746"/>
      <w:bookmarkStart w:id="719" w:name="_Toc264969231"/>
      <w:bookmarkStart w:id="720" w:name="_Toc305158883"/>
      <w:bookmarkStart w:id="721" w:name="_Toc151193929"/>
      <w:bookmarkStart w:id="722" w:name="_Toc226337237"/>
      <w:bookmarkStart w:id="723" w:name="_Toc164351635"/>
      <w:bookmarkStart w:id="724" w:name="_Toc353873941"/>
      <w:bookmarkStart w:id="725" w:name="_Toc353825551"/>
      <w:bookmarkStart w:id="726" w:name="_Toc264969245"/>
      <w:bookmarkStart w:id="727" w:name="_Toc305158823"/>
      <w:bookmarkStart w:id="728" w:name="_Toc127151555"/>
      <w:bookmarkStart w:id="729" w:name="_Toc150774760"/>
      <w:bookmarkStart w:id="730" w:name="_Toc353825545"/>
      <w:bookmarkStart w:id="731" w:name="_Toc226965828"/>
      <w:bookmarkStart w:id="732" w:name="_Toc195842920"/>
      <w:bookmarkStart w:id="733" w:name="_Toc305158897"/>
      <w:bookmarkStart w:id="734" w:name="_Toc142311057"/>
      <w:bookmarkStart w:id="735" w:name="_Toc265228393"/>
      <w:bookmarkStart w:id="736" w:name="_Toc353873665"/>
      <w:bookmarkStart w:id="737" w:name="_Toc150480793"/>
      <w:bookmarkStart w:id="738" w:name="_Toc353873935"/>
      <w:bookmarkStart w:id="739" w:name="_Toc226337251"/>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27151747"/>
      <w:bookmarkStart w:id="742" w:name="_Toc150774646"/>
      <w:bookmarkStart w:id="743" w:name="_Toc226309790"/>
      <w:bookmarkStart w:id="744" w:name="_Toc151193788"/>
      <w:bookmarkStart w:id="745" w:name="_Toc226965819"/>
      <w:bookmarkStart w:id="746" w:name="_Ref467307010"/>
      <w:bookmarkStart w:id="747" w:name="_Toc151193716"/>
      <w:bookmarkStart w:id="748" w:name="_Toc150774751"/>
      <w:bookmarkStart w:id="749" w:name="_Toc150509297"/>
      <w:bookmarkStart w:id="750" w:name="_Toc151193644"/>
      <w:bookmarkStart w:id="751" w:name="_Toc164351640"/>
      <w:bookmarkStart w:id="752" w:name="_Toc164608660"/>
      <w:bookmarkStart w:id="753" w:name="_Toc164229387"/>
      <w:bookmarkStart w:id="754" w:name="_Toc142311048"/>
      <w:bookmarkStart w:id="755" w:name="_Toc226337242"/>
      <w:bookmarkStart w:id="756" w:name="_Toc164608815"/>
      <w:bookmarkStart w:id="757" w:name="_Toc520356170"/>
      <w:bookmarkStart w:id="758" w:name="_Toc164229241"/>
      <w:bookmarkStart w:id="759" w:name="_Toc149720839"/>
      <w:bookmarkStart w:id="760" w:name="_Toc151193860"/>
      <w:bookmarkStart w:id="761" w:name="_Toc150480784"/>
      <w:bookmarkStart w:id="762" w:name="_Toc127151546"/>
      <w:bookmarkStart w:id="763" w:name="_Toc305158814"/>
      <w:bookmarkStart w:id="764" w:name="_Toc264969236"/>
      <w:bookmarkStart w:id="765" w:name="_Toc195842911"/>
      <w:bookmarkStart w:id="766" w:name="_Toc265228384"/>
      <w:bookmarkStart w:id="767" w:name="_Toc305158888"/>
      <w:bookmarkStart w:id="768" w:name="_Toc127161460"/>
      <w:bookmarkStart w:id="769" w:name="_Toc226965736"/>
      <w:bookmarkStart w:id="770" w:name="_Toc151193934"/>
      <w:bookmarkStart w:id="771" w:name="_Toc151190173"/>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901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2"/>
        <w:gridCol w:w="857"/>
        <w:gridCol w:w="525"/>
        <w:gridCol w:w="1668"/>
        <w:gridCol w:w="607"/>
        <w:gridCol w:w="47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02" w:hRule="atLeast"/>
          <w:jc w:val="center"/>
        </w:trPr>
        <w:tc>
          <w:tcPr>
            <w:tcW w:w="572"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857"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评审条款</w:t>
            </w:r>
          </w:p>
        </w:tc>
        <w:tc>
          <w:tcPr>
            <w:tcW w:w="525"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权重</w:t>
            </w:r>
          </w:p>
        </w:tc>
        <w:tc>
          <w:tcPr>
            <w:tcW w:w="1668"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评审细则</w:t>
            </w:r>
          </w:p>
        </w:tc>
        <w:tc>
          <w:tcPr>
            <w:tcW w:w="607"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4790"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72"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5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w:t>
            </w:r>
          </w:p>
        </w:tc>
        <w:tc>
          <w:tcPr>
            <w:tcW w:w="525"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w:t>
            </w: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投标报价得分=（评标基准价/投标报价）×价格权值×100</w:t>
            </w:r>
          </w:p>
        </w:tc>
        <w:tc>
          <w:tcPr>
            <w:tcW w:w="607"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30分</w:t>
            </w:r>
          </w:p>
        </w:tc>
        <w:tc>
          <w:tcPr>
            <w:tcW w:w="4790"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满足招标文件要求且投标价格最低的投标报价为评标基准价。本次招标对小型和微型企业、监狱企业及残疾人福利性单位的投标报价给予10%的扣除，用扣除后的价格参加评审。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572" w:type="dxa"/>
            <w:vMerge w:val="restart"/>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857"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技术性能指标</w:t>
            </w:r>
          </w:p>
        </w:tc>
        <w:tc>
          <w:tcPr>
            <w:tcW w:w="525"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w:t>
            </w: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1、产品选型</w:t>
            </w:r>
          </w:p>
        </w:tc>
        <w:tc>
          <w:tcPr>
            <w:tcW w:w="607" w:type="dxa"/>
            <w:tcBorders>
              <w:tl2br w:val="nil"/>
              <w:tr2bl w:val="nil"/>
            </w:tcBorders>
            <w:vAlign w:val="center"/>
          </w:tcPr>
          <w:p>
            <w:pPr>
              <w:spacing w:line="340" w:lineRule="exact"/>
              <w:ind w:firstLine="90" w:firstLineChars="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3分</w:t>
            </w:r>
          </w:p>
        </w:tc>
        <w:tc>
          <w:tcPr>
            <w:tcW w:w="4790" w:type="dxa"/>
            <w:tcBorders>
              <w:tl2br w:val="nil"/>
              <w:tr2bl w:val="nil"/>
            </w:tcBorders>
            <w:vAlign w:val="center"/>
          </w:tcPr>
          <w:p>
            <w:pPr>
              <w:tabs>
                <w:tab w:val="left" w:pos="0"/>
              </w:tabs>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1、投标产品先进可靠，完全理解和满足采购人对设备应用的要求，提供设备检测报告及3C、产品彩页或者其他能显示设备参数的证明文件；（3分）</w:t>
            </w:r>
          </w:p>
          <w:p>
            <w:pPr>
              <w:tabs>
                <w:tab w:val="left" w:pos="33"/>
              </w:tabs>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2、投标产品选型不合理，不能理解和满足采购人对设备应用的要求，不能提供设备检测报告及3C、产品彩页或者其他能显示设备参数的证明文件；（0分）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62"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2、技术参数满足程度</w:t>
            </w:r>
          </w:p>
        </w:tc>
        <w:tc>
          <w:tcPr>
            <w:tcW w:w="60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10分</w:t>
            </w:r>
          </w:p>
        </w:tc>
        <w:tc>
          <w:tcPr>
            <w:tcW w:w="4790" w:type="dxa"/>
            <w:tcBorders>
              <w:tl2br w:val="nil"/>
              <w:tr2bl w:val="nil"/>
            </w:tcBorders>
            <w:vAlign w:val="center"/>
          </w:tcPr>
          <w:p>
            <w:pPr>
              <w:spacing w:line="340" w:lineRule="exact"/>
              <w:ind w:left="-45" w:leftChars="-150" w:hanging="270" w:hangingChars="1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正满足招标文件技术参数要求的 ,得10分，负偏离一项在10分基础上每项减2分，扣完为止。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05"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tcBorders>
              <w:tl2br w:val="nil"/>
              <w:tr2bl w:val="nil"/>
            </w:tcBorders>
            <w:vAlign w:val="center"/>
          </w:tcPr>
          <w:p>
            <w:pPr>
              <w:spacing w:line="340" w:lineRule="exact"/>
              <w:ind w:left="360" w:hanging="270" w:hangingChars="1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3、安装调试及施工方案</w:t>
            </w:r>
          </w:p>
        </w:tc>
        <w:tc>
          <w:tcPr>
            <w:tcW w:w="60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15分</w:t>
            </w:r>
          </w:p>
        </w:tc>
        <w:tc>
          <w:tcPr>
            <w:tcW w:w="4790"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完善且具体的组织流程，实施计划有针对性，科学合理，整个系统正常运行的保障措施和质量控制，方案实施性强，具有现场主要负责人，并有姓名及联系方式，且具有本单位社保及雇主责任险（主要负责人应具制冷与空调设备安装修理作业证书）；（15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2、较具体的组织流程、整个系统正常运行的保障措施和质量控制，实施计划有一定的针对性，方案有一定的可实施性；（9分）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3、安装调试、施工方案有明显不足的，可实施性不强；（4分）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4、无施工方案，无现场主要负责人姓名及联系方式，或人员不具有本单位社保及雇主责任险；（0分）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4、设计方案</w:t>
            </w:r>
          </w:p>
        </w:tc>
        <w:tc>
          <w:tcPr>
            <w:tcW w:w="607"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12分</w:t>
            </w:r>
          </w:p>
        </w:tc>
        <w:tc>
          <w:tcPr>
            <w:tcW w:w="4790" w:type="dxa"/>
            <w:tcBorders>
              <w:tl2br w:val="nil"/>
              <w:tr2bl w:val="nil"/>
            </w:tcBorders>
            <w:vAlign w:val="center"/>
          </w:tcPr>
          <w:p>
            <w:pPr>
              <w:numPr>
                <w:ilvl w:val="0"/>
                <w:numId w:val="16"/>
              </w:num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提供符合现场实际情况的设计方案，有针对性，科学合理，安全可靠且美观，条例清晰，可行性强；（12分）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2、有设计方案，没有针对性，无安全可靠性，条例不清晰，可行性一般；（6分）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3、有设计方案，不切合实际的，方案不合理的，无可行性的；（0分）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jc w:val="center"/>
        </w:trPr>
        <w:tc>
          <w:tcPr>
            <w:tcW w:w="572"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5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投标人业绩</w:t>
            </w:r>
          </w:p>
        </w:tc>
        <w:tc>
          <w:tcPr>
            <w:tcW w:w="525"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投标人业绩</w:t>
            </w:r>
          </w:p>
        </w:tc>
        <w:tc>
          <w:tcPr>
            <w:tcW w:w="60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6分</w:t>
            </w:r>
          </w:p>
        </w:tc>
        <w:tc>
          <w:tcPr>
            <w:tcW w:w="4790"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自2023年1月1日起至投标截止日为止，投标人成功履约的类似项目，每提供一份证明得2分，最多得6分（提供合同关键页复印件、用户反馈证明及验收报告，复印件加盖投标人公章。）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63" w:hRule="atLeast"/>
          <w:jc w:val="center"/>
        </w:trPr>
        <w:tc>
          <w:tcPr>
            <w:tcW w:w="572" w:type="dxa"/>
            <w:vMerge w:val="restart"/>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857"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售后服务</w:t>
            </w:r>
          </w:p>
        </w:tc>
        <w:tc>
          <w:tcPr>
            <w:tcW w:w="525"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w:t>
            </w:r>
          </w:p>
        </w:tc>
        <w:tc>
          <w:tcPr>
            <w:tcW w:w="1668"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售后服务</w:t>
            </w:r>
          </w:p>
        </w:tc>
        <w:tc>
          <w:tcPr>
            <w:tcW w:w="607" w:type="dxa"/>
            <w:vMerge w:val="restart"/>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22分</w:t>
            </w:r>
          </w:p>
        </w:tc>
        <w:tc>
          <w:tcPr>
            <w:tcW w:w="4790" w:type="dxa"/>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1.售后方案（4分）</w:t>
            </w:r>
          </w:p>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对项目内容进行综合分析，有详尽的售后服务方案（质保期内、质保期外服务方式及应急响应时间、措施、整机免费维修时间至少6年等）且售后服务响应情况、服务内容、服务方式的可行性、全面性、完整性高的投标人得4分；（2）可行性、全面性、完整性一般的得2分；（3）可行性、全面性、完整性差的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23"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vMerge w:val="continue"/>
            <w:tcBorders>
              <w:tl2br w:val="nil"/>
              <w:tr2bl w:val="nil"/>
            </w:tcBorders>
            <w:vAlign w:val="center"/>
          </w:tcPr>
          <w:p>
            <w:pPr>
              <w:spacing w:line="340" w:lineRule="exact"/>
              <w:ind w:firstLine="360" w:firstLineChars="200"/>
              <w:rPr>
                <w:rFonts w:hint="eastAsia" w:asciiTheme="minorEastAsia" w:hAnsiTheme="minorEastAsia" w:eastAsiaTheme="minorEastAsia" w:cstheme="minorEastAsia"/>
                <w:sz w:val="18"/>
                <w:szCs w:val="18"/>
              </w:rPr>
            </w:pPr>
          </w:p>
        </w:tc>
        <w:tc>
          <w:tcPr>
            <w:tcW w:w="60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4790" w:type="dxa"/>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2.承诺情况（2分）</w:t>
            </w:r>
          </w:p>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（1）提供所投空调设备物制造厂商所</w:t>
            </w:r>
            <w:r>
              <w:rPr>
                <w:rFonts w:hint="eastAsia" w:asciiTheme="minorEastAsia" w:hAnsiTheme="minorEastAsia" w:eastAsiaTheme="minorEastAsia" w:cstheme="minorEastAsia"/>
                <w:color w:val="000000"/>
                <w:sz w:val="18"/>
                <w:szCs w:val="18"/>
              </w:rPr>
              <w:t>针对本项目的售后服务承诺</w:t>
            </w:r>
            <w:r>
              <w:rPr>
                <w:rFonts w:hint="eastAsia" w:asciiTheme="minorEastAsia" w:hAnsiTheme="minorEastAsia" w:eastAsiaTheme="minorEastAsia" w:cstheme="minorEastAsia"/>
                <w:sz w:val="18"/>
                <w:szCs w:val="18"/>
              </w:rPr>
              <w:t>得2分（包括硬件设备、性能优化、功能调整、故障检测与保障时限）；（2）无承诺或承诺不全得0分；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20"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vMerge w:val="continue"/>
            <w:tcBorders>
              <w:tl2br w:val="nil"/>
              <w:tr2bl w:val="nil"/>
            </w:tcBorders>
            <w:vAlign w:val="center"/>
          </w:tcPr>
          <w:p>
            <w:pPr>
              <w:spacing w:line="340" w:lineRule="exact"/>
              <w:ind w:firstLine="360" w:firstLineChars="200"/>
              <w:rPr>
                <w:rFonts w:hint="eastAsia" w:asciiTheme="minorEastAsia" w:hAnsiTheme="minorEastAsia" w:eastAsiaTheme="minorEastAsia" w:cstheme="minorEastAsia"/>
                <w:sz w:val="18"/>
                <w:szCs w:val="18"/>
              </w:rPr>
            </w:pPr>
          </w:p>
        </w:tc>
        <w:tc>
          <w:tcPr>
            <w:tcW w:w="60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4790"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3.售后服务条件（8分）</w:t>
            </w:r>
          </w:p>
          <w:p>
            <w:pPr>
              <w:adjustRightInd w:val="0"/>
              <w:snapToGrid w:val="0"/>
              <w:spacing w:line="340" w:lineRule="exact"/>
              <w:rPr>
                <w:rFonts w:hint="eastAsia" w:asciiTheme="minorEastAsia" w:hAnsiTheme="minorEastAsia" w:eastAsiaTheme="minorEastAsia" w:cstheme="minorEastAsia"/>
                <w:color w:val="C00000"/>
                <w:sz w:val="18"/>
                <w:szCs w:val="18"/>
                <w:lang w:eastAsia="zh-CN"/>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（1）为保障实际需求等各方面因素综合要求，供应商对包括硬件设备、性能优化、功能调整、故障检测与排除等提供7*24小时保障，1小时内到达现场解决故障</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，提供详细科学的服务方案及售后服务保障材料，得</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8分</w:t>
            </w:r>
            <w:r>
              <w:rPr>
                <w:rFonts w:hint="eastAsia" w:asciiTheme="minorEastAsia" w:hAnsiTheme="minorEastAsia" w:eastAsiaTheme="minorEastAsia" w:cstheme="minorEastAsia"/>
                <w:color w:val="000000" w:themeColor="text1"/>
                <w:sz w:val="18"/>
                <w:szCs w:val="18"/>
                <w:lang w:eastAsia="zh-CN"/>
                <w14:textFill>
                  <w14:solidFill>
                    <w14:schemeClr w14:val="tx1"/>
                  </w14:solidFill>
                </w14:textFill>
              </w:rPr>
              <w:t>；</w:t>
            </w:r>
          </w:p>
          <w:p>
            <w:pPr>
              <w:adjustRightInd w:val="0"/>
              <w:snapToGrid w:val="0"/>
              <w:spacing w:line="3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（2）供应商能提供较好的时限</w:t>
            </w:r>
            <w:r>
              <w:rPr>
                <w:rFonts w:hint="eastAsia" w:asciiTheme="minorEastAsia" w:hAnsiTheme="minorEastAsia" w:eastAsiaTheme="minorEastAsia" w:cstheme="minorEastAsia"/>
                <w:color w:val="000000"/>
                <w:sz w:val="18"/>
                <w:szCs w:val="18"/>
                <w:lang w:eastAsia="zh-CN"/>
              </w:rPr>
              <w:t>及</w:t>
            </w:r>
            <w:r>
              <w:rPr>
                <w:rFonts w:hint="eastAsia" w:asciiTheme="minorEastAsia" w:hAnsiTheme="minorEastAsia" w:eastAsiaTheme="minorEastAsia" w:cstheme="minorEastAsia"/>
                <w:color w:val="000000"/>
                <w:sz w:val="18"/>
                <w:szCs w:val="18"/>
              </w:rPr>
              <w:t>服务</w:t>
            </w:r>
            <w:r>
              <w:rPr>
                <w:rFonts w:hint="eastAsia" w:asciiTheme="minorEastAsia" w:hAnsiTheme="minorEastAsia" w:eastAsiaTheme="minorEastAsia" w:cstheme="minorEastAsia"/>
                <w:color w:val="000000"/>
                <w:sz w:val="18"/>
                <w:szCs w:val="18"/>
                <w:lang w:eastAsia="zh-CN"/>
              </w:rPr>
              <w:t>保障</w:t>
            </w:r>
            <w:r>
              <w:rPr>
                <w:rFonts w:hint="eastAsia" w:asciiTheme="minorEastAsia" w:hAnsiTheme="minorEastAsia" w:eastAsiaTheme="minorEastAsia" w:cstheme="minorEastAsia"/>
                <w:color w:val="000000"/>
                <w:sz w:val="18"/>
                <w:szCs w:val="18"/>
              </w:rPr>
              <w:t>材料得4分</w:t>
            </w:r>
            <w:r>
              <w:rPr>
                <w:rFonts w:hint="eastAsia" w:asciiTheme="minorEastAsia" w:hAnsiTheme="minorEastAsia" w:eastAsiaTheme="minorEastAsia" w:cstheme="minorEastAsia"/>
                <w:color w:val="000000"/>
                <w:sz w:val="18"/>
                <w:szCs w:val="18"/>
                <w:lang w:eastAsia="zh-CN"/>
              </w:rPr>
              <w:t>；</w:t>
            </w:r>
          </w:p>
          <w:p>
            <w:pPr>
              <w:adjustRightInd w:val="0"/>
              <w:snapToGrid w:val="0"/>
              <w:spacing w:line="3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（3）无法提供相关售后服务承诺证明材料</w:t>
            </w:r>
            <w:r>
              <w:rPr>
                <w:rFonts w:hint="eastAsia" w:asciiTheme="minorEastAsia" w:hAnsiTheme="minorEastAsia" w:eastAsiaTheme="minorEastAsia" w:cstheme="minorEastAsia"/>
                <w:color w:val="000000"/>
                <w:sz w:val="18"/>
                <w:szCs w:val="18"/>
                <w:lang w:eastAsia="zh-CN"/>
              </w:rPr>
              <w:t>或证明材料无法保障售后服务的实现此项不得分。</w:t>
            </w:r>
          </w:p>
          <w:p>
            <w:pPr>
              <w:adjustRightInd w:val="0"/>
              <w:snapToGrid w:val="0"/>
              <w:spacing w:line="3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注：售后服务保障提供材料包括但不限于房产证明、租房协议、库房保管协议等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572" w:type="dxa"/>
            <w:vMerge w:val="continue"/>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p>
        </w:tc>
        <w:tc>
          <w:tcPr>
            <w:tcW w:w="1668" w:type="dxa"/>
            <w:vMerge w:val="continue"/>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p>
        </w:tc>
        <w:tc>
          <w:tcPr>
            <w:tcW w:w="607" w:type="dxa"/>
            <w:vMerge w:val="continue"/>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p>
        </w:tc>
        <w:tc>
          <w:tcPr>
            <w:tcW w:w="4790" w:type="dxa"/>
            <w:tcBorders>
              <w:tl2br w:val="nil"/>
              <w:tr2bl w:val="nil"/>
            </w:tcBorders>
            <w:vAlign w:val="center"/>
          </w:tcPr>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4.特殊时期保障（3分）</w:t>
            </w:r>
          </w:p>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（1）节假日、双休日，敏感时期及突发重大事件时，供应商根据采购人要求派相关人员提供现场维护保障服务，提供相应服务承诺得3分；</w:t>
            </w:r>
          </w:p>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（2）节假日、双休日，敏感时期及突发重大事件时，能提供线上维护服务，提供相应服务承诺得1分；</w:t>
            </w:r>
          </w:p>
          <w:p>
            <w:pPr>
              <w:adjustRightInd w:val="0"/>
              <w:snapToGrid w:val="0"/>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（3）特殊时期不能提供服务承诺得0分；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255" w:hRule="atLeast"/>
          <w:jc w:val="center"/>
        </w:trPr>
        <w:tc>
          <w:tcPr>
            <w:tcW w:w="572" w:type="dxa"/>
            <w:vMerge w:val="continue"/>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p>
        </w:tc>
        <w:tc>
          <w:tcPr>
            <w:tcW w:w="85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525"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1668" w:type="dxa"/>
            <w:vMerge w:val="continue"/>
            <w:tcBorders>
              <w:tl2br w:val="nil"/>
              <w:tr2bl w:val="nil"/>
            </w:tcBorders>
            <w:vAlign w:val="center"/>
          </w:tcPr>
          <w:p>
            <w:pPr>
              <w:spacing w:line="340" w:lineRule="exact"/>
              <w:ind w:firstLine="360" w:firstLineChars="200"/>
              <w:rPr>
                <w:rFonts w:hint="eastAsia" w:asciiTheme="minorEastAsia" w:hAnsiTheme="minorEastAsia" w:eastAsiaTheme="minorEastAsia" w:cstheme="minorEastAsia"/>
                <w:sz w:val="18"/>
                <w:szCs w:val="18"/>
              </w:rPr>
            </w:pPr>
          </w:p>
        </w:tc>
        <w:tc>
          <w:tcPr>
            <w:tcW w:w="607" w:type="dxa"/>
            <w:vMerge w:val="continue"/>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c>
          <w:tcPr>
            <w:tcW w:w="4790"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5.人员保障（5分）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（1）售后服务人员配置充足，具备本单位雇主责任险保单，</w:t>
            </w:r>
            <w:r>
              <w:rPr>
                <w:rFonts w:hint="eastAsia" w:asciiTheme="minorEastAsia" w:hAnsiTheme="minorEastAsia" w:eastAsiaTheme="minorEastAsia" w:cstheme="minorEastAsia"/>
                <w:sz w:val="18"/>
                <w:szCs w:val="18"/>
                <w:lang w:val="en-US" w:eastAsia="zh-CN"/>
              </w:rPr>
              <w:t>提供</w:t>
            </w:r>
            <w:r>
              <w:rPr>
                <w:rFonts w:hint="eastAsia" w:asciiTheme="minorEastAsia" w:hAnsiTheme="minorEastAsia" w:eastAsiaTheme="minorEastAsia" w:cstheme="minorEastAsia"/>
                <w:sz w:val="18"/>
                <w:szCs w:val="18"/>
              </w:rPr>
              <w:t>施工人员社保一年以上连续社保证明材料得5分；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（2）售后服务人员配备一般，</w:t>
            </w:r>
            <w:r>
              <w:rPr>
                <w:rFonts w:hint="eastAsia" w:asciiTheme="minorEastAsia" w:hAnsiTheme="minorEastAsia" w:eastAsiaTheme="minorEastAsia" w:cstheme="minorEastAsia"/>
                <w:sz w:val="18"/>
                <w:szCs w:val="18"/>
                <w:lang w:val="en-US" w:eastAsia="zh-CN"/>
              </w:rPr>
              <w:t>无责任险或不足一年，</w:t>
            </w:r>
            <w:r>
              <w:rPr>
                <w:rFonts w:hint="eastAsia" w:asciiTheme="minorEastAsia" w:hAnsiTheme="minorEastAsia" w:eastAsiaTheme="minorEastAsia" w:cstheme="minorEastAsia"/>
                <w:sz w:val="18"/>
                <w:szCs w:val="18"/>
              </w:rPr>
              <w:t>专业技术能力较差得2分；</w:t>
            </w:r>
          </w:p>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（3）售后服务人员欠缺，无法提供相关人员证明材料得0分。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35" w:hRule="atLeast"/>
          <w:jc w:val="center"/>
        </w:trPr>
        <w:tc>
          <w:tcPr>
            <w:tcW w:w="572" w:type="dxa"/>
            <w:tcBorders>
              <w:tl2br w:val="nil"/>
              <w:tr2bl w:val="nil"/>
            </w:tcBorders>
            <w:vAlign w:val="center"/>
          </w:tcPr>
          <w:p>
            <w:pPr>
              <w:spacing w:line="3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857"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环保</w:t>
            </w:r>
          </w:p>
        </w:tc>
        <w:tc>
          <w:tcPr>
            <w:tcW w:w="525"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668"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环保</w:t>
            </w:r>
          </w:p>
        </w:tc>
        <w:tc>
          <w:tcPr>
            <w:tcW w:w="607" w:type="dxa"/>
            <w:tcBorders>
              <w:tl2br w:val="nil"/>
              <w:tr2bl w:val="nil"/>
            </w:tcBorders>
            <w:vAlign w:val="center"/>
          </w:tcPr>
          <w:p>
            <w:pPr>
              <w:spacing w:line="340" w:lineRule="exact"/>
              <w:ind w:firstLine="90" w:firstLineChars="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2分</w:t>
            </w:r>
          </w:p>
        </w:tc>
        <w:tc>
          <w:tcPr>
            <w:tcW w:w="4790" w:type="dxa"/>
            <w:tcBorders>
              <w:tl2br w:val="nil"/>
              <w:tr2bl w:val="nil"/>
            </w:tcBorders>
            <w:vAlign w:val="center"/>
          </w:tcPr>
          <w:p>
            <w:pPr>
              <w:numPr>
                <w:ilvl w:val="0"/>
                <w:numId w:val="17"/>
              </w:numPr>
              <w:spacing w:line="340" w:lineRule="exact"/>
              <w:ind w:left="3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提供财库最新一期文件：“环境标志产品政府采购品目清单”中的投标产品依据国家确定的认证机构出具的、处于有效期之内的环境标志产品认证证书复印件并加盖投标人公章的得2分；</w:t>
            </w:r>
          </w:p>
          <w:p>
            <w:pPr>
              <w:numPr>
                <w:ilvl w:val="0"/>
                <w:numId w:val="17"/>
              </w:numPr>
              <w:spacing w:line="340" w:lineRule="exact"/>
              <w:ind w:left="33"/>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429" w:type="dxa"/>
            <w:gridSpan w:val="2"/>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tc>
        <w:tc>
          <w:tcPr>
            <w:tcW w:w="525" w:type="dxa"/>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100</w:t>
            </w:r>
          </w:p>
        </w:tc>
        <w:tc>
          <w:tcPr>
            <w:tcW w:w="7065" w:type="dxa"/>
            <w:gridSpan w:val="3"/>
            <w:tcBorders>
              <w:tl2br w:val="nil"/>
              <w:tr2bl w:val="nil"/>
            </w:tcBorders>
            <w:vAlign w:val="center"/>
          </w:tcPr>
          <w:p>
            <w:pPr>
              <w:spacing w:line="340" w:lineRule="exact"/>
              <w:rPr>
                <w:rFonts w:hint="eastAsia" w:asciiTheme="minorEastAsia" w:hAnsiTheme="minorEastAsia" w:eastAsiaTheme="minorEastAsia" w:cstheme="minorEastAsia"/>
                <w:sz w:val="18"/>
                <w:szCs w:val="18"/>
              </w:rPr>
            </w:pPr>
          </w:p>
        </w:tc>
      </w:tr>
    </w:tbl>
    <w:p>
      <w:pPr>
        <w:rPr>
          <w:rFonts w:hint="eastAsia" w:ascii="宋体" w:hAnsi="宋体" w:cs="宋体"/>
          <w:b/>
          <w:sz w:val="36"/>
          <w:szCs w:val="36"/>
        </w:rPr>
      </w:pPr>
      <w:r>
        <w:rPr>
          <w:rFonts w:ascii="宋体" w:hAnsi="宋体" w:cs="宋体"/>
          <w:b/>
          <w:sz w:val="36"/>
          <w:szCs w:val="36"/>
        </w:rPr>
        <w:br w:type="page"/>
      </w:r>
    </w:p>
    <w:p>
      <w:pPr>
        <w:numPr>
          <w:ilvl w:val="0"/>
          <w:numId w:val="18"/>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rPr>
          <w:rFonts w:hint="eastAsia" w:ascii="宋体" w:hAnsi="宋体" w:eastAsia="宋体" w:cs="宋体"/>
          <w:sz w:val="24"/>
          <w:szCs w:val="24"/>
          <w:lang w:eastAsia="zh-CN"/>
        </w:rPr>
      </w:pPr>
      <w:r>
        <w:rPr>
          <w:rFonts w:hint="eastAsia" w:ascii="宋体" w:hAnsi="宋体" w:eastAsia="宋体" w:cs="宋体"/>
          <w:b/>
          <w:sz w:val="24"/>
          <w:szCs w:val="24"/>
          <w:lang w:eastAsia="zh-CN"/>
        </w:rPr>
        <w:t>一、需求清单</w:t>
      </w:r>
    </w:p>
    <w:tbl>
      <w:tblPr>
        <w:tblStyle w:val="58"/>
        <w:tblW w:w="8408" w:type="dxa"/>
        <w:jc w:val="center"/>
        <w:tblInd w:w="0" w:type="dxa"/>
        <w:tblLayout w:type="fixed"/>
        <w:tblCellMar>
          <w:top w:w="0" w:type="dxa"/>
          <w:left w:w="108" w:type="dxa"/>
          <w:bottom w:w="0" w:type="dxa"/>
          <w:right w:w="108" w:type="dxa"/>
        </w:tblCellMar>
      </w:tblPr>
      <w:tblGrid>
        <w:gridCol w:w="750"/>
        <w:gridCol w:w="1387"/>
        <w:gridCol w:w="3400"/>
        <w:gridCol w:w="763"/>
        <w:gridCol w:w="687"/>
        <w:gridCol w:w="1421"/>
      </w:tblGrid>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序号</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设备名称</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规格、技术要求</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数量</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单位</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单价最高限价</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kern w:val="0"/>
                <w:sz w:val="24"/>
                <w:szCs w:val="24"/>
                <w:lang w:bidi="ar"/>
              </w:rPr>
              <w:t>1.5匹挂机</w:t>
            </w:r>
            <w:r>
              <w:rPr>
                <w:rFonts w:hint="eastAsia" w:asciiTheme="minorEastAsia" w:hAnsiTheme="minorEastAsia" w:cstheme="minorEastAsia"/>
                <w:color w:val="000000"/>
                <w:kern w:val="0"/>
                <w:sz w:val="24"/>
                <w:szCs w:val="24"/>
                <w:lang w:eastAsia="zh-CN" w:bidi="ar"/>
              </w:rPr>
              <w:t>（</w:t>
            </w:r>
            <w:r>
              <w:rPr>
                <w:rFonts w:hint="eastAsia" w:asciiTheme="minorEastAsia" w:hAnsiTheme="minorEastAsia" w:cstheme="minorEastAsia"/>
                <w:color w:val="000000"/>
                <w:kern w:val="0"/>
                <w:sz w:val="24"/>
                <w:szCs w:val="24"/>
                <w:lang w:val="en-US" w:eastAsia="zh-CN" w:bidi="ar"/>
              </w:rPr>
              <w:t>核心产品</w:t>
            </w:r>
            <w:r>
              <w:rPr>
                <w:rFonts w:hint="eastAsia" w:asciiTheme="minorEastAsia" w:hAnsiTheme="minorEastAsia" w:cstheme="minorEastAsia"/>
                <w:color w:val="000000"/>
                <w:kern w:val="0"/>
                <w:sz w:val="24"/>
                <w:szCs w:val="24"/>
                <w:lang w:eastAsia="zh-CN" w:bidi="ar"/>
              </w:rPr>
              <w:t>）</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一级能效,冷暖,变频,制冷量≥3500W</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台</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3,918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2匹挂机</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一级能效,冷暖,变频,制冷量≥5000W</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台</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5,988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3匹挂机</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一级能效,冷暖,变频,制冷量≥7200W</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台</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7,319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2匹柜机</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一级能效,冷暖,变频,制冷量≥5000W</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台</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6,349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5匹柜机</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不低于二级能效,冷暖,变频,制冷量≥12000W</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台</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13,399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空调管线</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1.5匹配套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米</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120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7</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空调管线</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2匹配套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48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米</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170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8</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空调管线</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3匹配套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6</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米</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200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9</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支架</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59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套</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80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10</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装饰套管</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298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米</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120 </w:t>
            </w:r>
          </w:p>
        </w:tc>
      </w:tr>
      <w:tr>
        <w:tblPrEx>
          <w:tblLayout w:type="fixed"/>
          <w:tblCellMar>
            <w:top w:w="0" w:type="dxa"/>
            <w:left w:w="108" w:type="dxa"/>
            <w:bottom w:w="0" w:type="dxa"/>
            <w:right w:w="108" w:type="dxa"/>
          </w:tblCellMar>
        </w:tblPrEx>
        <w:trPr>
          <w:trHeight w:val="42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w:t>
            </w:r>
          </w:p>
        </w:tc>
        <w:tc>
          <w:tcPr>
            <w:tcW w:w="13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PVC水管</w:t>
            </w:r>
          </w:p>
        </w:tc>
        <w:tc>
          <w:tcPr>
            <w:tcW w:w="3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配套</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118</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米</w:t>
            </w:r>
          </w:p>
        </w:tc>
        <w:tc>
          <w:tcPr>
            <w:tcW w:w="1421"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50 </w:t>
            </w:r>
          </w:p>
        </w:tc>
      </w:tr>
    </w:tbl>
    <w:p>
      <w:pPr>
        <w:pStyle w:val="271"/>
        <w:ind w:left="420" w:leftChars="200" w:firstLine="0" w:firstLineChars="0"/>
        <w:rPr>
          <w:rFonts w:hint="eastAsia" w:ascii="宋体" w:hAnsi="宋体" w:cs="宋体"/>
          <w:b/>
          <w:bCs/>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（2）投标人确保对使用方提出的保修等质量信息，投标人应明示售后服务中心地址（地址以投标人营业执照注册地或其他有效证明材料为准）、电话、负责人和服务组织机构，应设置24小时服务热线电话。</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（3）需提供</w:t>
      </w:r>
      <w:r>
        <w:rPr>
          <w:rFonts w:hint="eastAsia" w:asciiTheme="minorEastAsia" w:hAnsiTheme="minorEastAsia" w:eastAsiaTheme="minorEastAsia" w:cstheme="minorEastAsia"/>
          <w:sz w:val="24"/>
          <w:szCs w:val="24"/>
        </w:rPr>
        <w:t>特殊时期</w:t>
      </w:r>
      <w:r>
        <w:rPr>
          <w:rFonts w:hint="eastAsia" w:asciiTheme="minorEastAsia" w:hAnsiTheme="minorEastAsia" w:eastAsiaTheme="minorEastAsia" w:cstheme="minorEastAsia"/>
          <w:sz w:val="24"/>
          <w:szCs w:val="24"/>
          <w:lang w:eastAsia="zh-CN"/>
        </w:rPr>
        <w:t>售后服务</w:t>
      </w: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w:t>
      </w:r>
      <w:r>
        <w:rPr>
          <w:rFonts w:hint="eastAsia" w:ascii="宋体" w:hAnsi="宋体" w:cs="宋体"/>
          <w:b/>
          <w:bCs/>
          <w:color w:val="000000"/>
          <w:lang w:eastAsia="zh-CN"/>
        </w:rPr>
        <w:t>完工</w:t>
      </w:r>
      <w:r>
        <w:rPr>
          <w:rFonts w:hint="eastAsia" w:ascii="宋体" w:hAnsi="宋体" w:cs="宋体"/>
          <w:b/>
          <w:bCs/>
          <w:color w:val="000000"/>
        </w:rPr>
        <w:t>日期及地点</w:t>
      </w:r>
    </w:p>
    <w:p>
      <w:pPr>
        <w:pStyle w:val="271"/>
        <w:ind w:left="420" w:leftChars="200" w:firstLine="0" w:firstLineChars="0"/>
        <w:rPr>
          <w:rFonts w:hint="eastAsia" w:ascii="宋体" w:hAnsi="宋体" w:cs="宋体"/>
          <w:color w:val="000000"/>
        </w:rPr>
      </w:pPr>
      <w:r>
        <w:rPr>
          <w:rFonts w:hint="eastAsia" w:ascii="宋体" w:hAnsi="宋体" w:cs="宋体"/>
          <w:color w:val="000000"/>
        </w:rPr>
        <w:t>（1）日期：合同签订生效后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lang w:eastAsia="zh-CN"/>
        </w:rPr>
      </w:pPr>
      <w:r>
        <w:rPr>
          <w:rFonts w:hint="eastAsia" w:ascii="宋体" w:hAnsi="宋体" w:cs="宋体"/>
          <w:b/>
          <w:bCs/>
          <w:color w:val="000000"/>
          <w:lang w:eastAsia="zh-CN"/>
        </w:rPr>
        <w:t>六、安装要求</w:t>
      </w:r>
    </w:p>
    <w:p>
      <w:pPr>
        <w:pStyle w:val="271"/>
        <w:ind w:left="660" w:leftChars="200" w:hanging="240" w:hangingChars="100"/>
        <w:rPr>
          <w:rFonts w:hint="eastAsia" w:ascii="宋体" w:hAnsi="宋体" w:cs="宋体"/>
          <w:b/>
          <w:bCs/>
          <w:color w:val="000000"/>
          <w:lang w:eastAsia="zh-CN"/>
        </w:rPr>
      </w:pPr>
      <w:r>
        <w:rPr>
          <w:rFonts w:hint="eastAsia" w:ascii="宋体" w:hAnsi="宋体" w:cs="微软雅黑"/>
          <w:color w:val="000000"/>
          <w:sz w:val="24"/>
          <w:lang w:val="en-US" w:eastAsia="zh-CN"/>
        </w:rPr>
        <w:t>1.</w:t>
      </w:r>
      <w:r>
        <w:rPr>
          <w:rFonts w:hint="eastAsia" w:ascii="宋体" w:hAnsi="宋体" w:cs="微软雅黑"/>
          <w:color w:val="000000"/>
          <w:sz w:val="24"/>
        </w:rPr>
        <w:t>室内墙体如为隔断为轻钢龙骨石膏板，室内机安装时需对室内机支架进行加固处理</w:t>
      </w:r>
      <w:r>
        <w:rPr>
          <w:rFonts w:hint="eastAsia" w:ascii="宋体" w:hAnsi="宋体" w:cs="微软雅黑"/>
          <w:color w:val="000000"/>
          <w:sz w:val="24"/>
          <w:lang w:eastAsia="zh-CN"/>
        </w:rPr>
        <w:t>；</w:t>
      </w:r>
    </w:p>
    <w:p>
      <w:pPr>
        <w:tabs>
          <w:tab w:val="left" w:pos="709"/>
        </w:tabs>
        <w:spacing w:line="360" w:lineRule="auto"/>
        <w:ind w:left="719" w:leftChars="228" w:hanging="240" w:hangingChars="100"/>
        <w:rPr>
          <w:rFonts w:hint="eastAsia" w:ascii="宋体" w:hAnsi="宋体" w:cs="微软雅黑"/>
          <w:color w:val="000000"/>
          <w:sz w:val="24"/>
        </w:rPr>
      </w:pPr>
      <w:r>
        <w:rPr>
          <w:rFonts w:hint="eastAsia" w:ascii="宋体" w:hAnsi="宋体" w:cs="微软雅黑"/>
          <w:color w:val="000000"/>
          <w:sz w:val="24"/>
          <w:lang w:val="en-US" w:eastAsia="zh-CN"/>
        </w:rPr>
        <w:t>2.</w:t>
      </w:r>
      <w:r>
        <w:rPr>
          <w:rFonts w:hint="eastAsia" w:ascii="宋体" w:hAnsi="宋体" w:cs="微软雅黑"/>
          <w:color w:val="000000"/>
          <w:sz w:val="24"/>
        </w:rPr>
        <w:t>冷凝水排放方式应采用有组织排放方式，若使用单位无冷凝水排放立管，应由中标人负责提供管材并安装完成；</w:t>
      </w:r>
    </w:p>
    <w:p>
      <w:pPr>
        <w:tabs>
          <w:tab w:val="left" w:pos="709"/>
        </w:tabs>
        <w:spacing w:line="360" w:lineRule="auto"/>
        <w:ind w:firstLine="480" w:firstLineChars="200"/>
        <w:rPr>
          <w:rFonts w:hint="eastAsia" w:ascii="宋体" w:hAnsi="宋体" w:cs="微软雅黑"/>
          <w:color w:val="000000"/>
          <w:sz w:val="24"/>
        </w:rPr>
      </w:pPr>
      <w:r>
        <w:rPr>
          <w:rFonts w:hint="eastAsia" w:ascii="宋体" w:hAnsi="宋体" w:cs="微软雅黑"/>
          <w:color w:val="000000"/>
          <w:sz w:val="24"/>
          <w:lang w:val="en-US" w:eastAsia="zh-CN"/>
        </w:rPr>
        <w:t>3.</w:t>
      </w:r>
      <w:r>
        <w:rPr>
          <w:rFonts w:hint="eastAsia" w:ascii="宋体" w:hAnsi="宋体" w:cs="微软雅黑"/>
          <w:color w:val="000000"/>
          <w:sz w:val="24"/>
        </w:rPr>
        <w:t>若需室内管线穿楼层，需要恢复地面及防水；</w:t>
      </w:r>
    </w:p>
    <w:p>
      <w:pPr>
        <w:tabs>
          <w:tab w:val="left" w:pos="709"/>
        </w:tabs>
        <w:spacing w:line="360" w:lineRule="auto"/>
        <w:ind w:firstLine="480" w:firstLineChars="200"/>
        <w:rPr>
          <w:rFonts w:hint="eastAsia" w:ascii="宋体" w:hAnsi="宋体" w:cs="微软雅黑"/>
          <w:color w:val="000000"/>
          <w:sz w:val="24"/>
        </w:rPr>
      </w:pPr>
      <w:r>
        <w:rPr>
          <w:rFonts w:hint="eastAsia" w:ascii="宋体" w:hAnsi="宋体" w:cs="微软雅黑"/>
          <w:color w:val="000000"/>
          <w:sz w:val="24"/>
          <w:lang w:val="en-US" w:eastAsia="zh-CN"/>
        </w:rPr>
        <w:t>4.</w:t>
      </w:r>
      <w:r>
        <w:rPr>
          <w:rFonts w:hint="eastAsia" w:ascii="宋体" w:hAnsi="宋体" w:cs="微软雅黑"/>
          <w:color w:val="000000"/>
          <w:sz w:val="24"/>
        </w:rPr>
        <w:t>若需室外机需放置于楼顶的，管线穿楼顶后，进行顶面及防水恢复；</w:t>
      </w:r>
    </w:p>
    <w:p>
      <w:pPr>
        <w:tabs>
          <w:tab w:val="left" w:pos="709"/>
        </w:tabs>
        <w:spacing w:line="360" w:lineRule="auto"/>
        <w:ind w:left="719" w:leftChars="228" w:hanging="240" w:hangingChars="100"/>
        <w:rPr>
          <w:rFonts w:hint="eastAsia" w:ascii="宋体" w:hAnsi="宋体" w:cs="微软雅黑"/>
          <w:color w:val="000000"/>
          <w:sz w:val="24"/>
        </w:rPr>
      </w:pPr>
      <w:r>
        <w:rPr>
          <w:rFonts w:hint="eastAsia" w:ascii="宋体" w:hAnsi="宋体" w:cs="微软雅黑"/>
          <w:color w:val="000000"/>
          <w:sz w:val="24"/>
          <w:lang w:val="en-US" w:eastAsia="zh-CN"/>
        </w:rPr>
        <w:t>5.</w:t>
      </w:r>
      <w:r>
        <w:rPr>
          <w:rFonts w:hint="eastAsia" w:ascii="宋体" w:hAnsi="宋体" w:cs="微软雅黑"/>
          <w:color w:val="000000"/>
          <w:sz w:val="24"/>
        </w:rPr>
        <w:t>室内外侧连接管线采用专用装饰套管进行布设保护；管线位置需按甲方指定方式，安装与整体一致；</w:t>
      </w:r>
    </w:p>
    <w:p>
      <w:pPr>
        <w:tabs>
          <w:tab w:val="left" w:pos="709"/>
        </w:tabs>
        <w:spacing w:line="360" w:lineRule="auto"/>
        <w:ind w:left="719" w:leftChars="228" w:hanging="240" w:hangingChars="100"/>
        <w:rPr>
          <w:rFonts w:hint="eastAsia" w:ascii="宋体" w:hAnsi="宋体" w:cs="微软雅黑"/>
          <w:color w:val="000000"/>
          <w:sz w:val="24"/>
        </w:rPr>
      </w:pPr>
      <w:r>
        <w:rPr>
          <w:rFonts w:hint="eastAsia" w:ascii="宋体" w:hAnsi="宋体" w:cs="微软雅黑"/>
          <w:color w:val="000000"/>
          <w:sz w:val="24"/>
          <w:lang w:val="en-US" w:eastAsia="zh-CN"/>
        </w:rPr>
        <w:t>6.</w:t>
      </w:r>
      <w:r>
        <w:rPr>
          <w:rFonts w:hint="eastAsia" w:ascii="宋体" w:hAnsi="宋体" w:cs="微软雅黑"/>
          <w:color w:val="000000"/>
          <w:sz w:val="24"/>
        </w:rPr>
        <w:t>现场新装修完毕环境，施工需对现场进行防尘、防噪保护，安装过程中不得破坏及污染内外墙涂料，当日施工后保证现场恢复原样（或根据使用方要求）；</w:t>
      </w:r>
    </w:p>
    <w:p>
      <w:pPr>
        <w:tabs>
          <w:tab w:val="left" w:pos="709"/>
        </w:tabs>
        <w:spacing w:line="360" w:lineRule="auto"/>
        <w:ind w:firstLine="480" w:firstLineChars="200"/>
        <w:rPr>
          <w:rFonts w:hint="eastAsia" w:ascii="宋体" w:hAnsi="宋体" w:cs="微软雅黑"/>
          <w:color w:val="000000"/>
          <w:sz w:val="24"/>
        </w:rPr>
      </w:pPr>
      <w:r>
        <w:rPr>
          <w:rFonts w:hint="eastAsia" w:ascii="宋体" w:hAnsi="宋体" w:cs="微软雅黑"/>
          <w:color w:val="000000"/>
          <w:sz w:val="24"/>
          <w:lang w:val="en-US" w:eastAsia="zh-CN"/>
        </w:rPr>
        <w:t>7.</w:t>
      </w:r>
      <w:r>
        <w:rPr>
          <w:rFonts w:hint="eastAsia" w:ascii="宋体" w:hAnsi="宋体" w:cs="微软雅黑"/>
          <w:color w:val="000000"/>
          <w:sz w:val="24"/>
        </w:rPr>
        <w:t>室外机放置位置需考虑到现场安全及日后正常维护的方便安全性；</w:t>
      </w:r>
    </w:p>
    <w:p>
      <w:pPr>
        <w:tabs>
          <w:tab w:val="left" w:pos="709"/>
        </w:tabs>
        <w:spacing w:line="360" w:lineRule="auto"/>
        <w:ind w:firstLine="480" w:firstLineChars="200"/>
        <w:rPr>
          <w:rFonts w:hint="eastAsia" w:ascii="宋体" w:hAnsi="宋体" w:cs="微软雅黑"/>
          <w:color w:val="000000"/>
          <w:sz w:val="24"/>
        </w:rPr>
      </w:pPr>
      <w:r>
        <w:rPr>
          <w:rFonts w:hint="eastAsia" w:ascii="宋体" w:hAnsi="宋体" w:cs="微软雅黑"/>
          <w:color w:val="000000"/>
          <w:sz w:val="24"/>
          <w:lang w:val="en-US" w:eastAsia="zh-CN"/>
        </w:rPr>
        <w:t>8.</w:t>
      </w:r>
      <w:r>
        <w:rPr>
          <w:rFonts w:hint="eastAsia" w:ascii="宋体" w:hAnsi="宋体" w:cs="微软雅黑"/>
          <w:color w:val="000000"/>
          <w:sz w:val="24"/>
        </w:rPr>
        <w:t>打孔不得破坏楼体结构，保证楼体的安全性；穿墙孔不得破坏保温层及整体性</w:t>
      </w:r>
      <w:r>
        <w:rPr>
          <w:rFonts w:hint="eastAsia" w:ascii="宋体" w:hAnsi="宋体" w:cs="微软雅黑"/>
          <w:color w:val="000000"/>
          <w:sz w:val="24"/>
          <w:lang w:eastAsia="zh-CN"/>
        </w:rPr>
        <w:t>。</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lang w:eastAsia="zh-CN"/>
        </w:rPr>
        <w:t>七</w:t>
      </w:r>
      <w:r>
        <w:rPr>
          <w:rFonts w:hint="eastAsia" w:ascii="宋体" w:hAnsi="宋体" w:cs="宋体"/>
          <w:b/>
          <w:bCs/>
          <w:color w:val="000000"/>
        </w:rPr>
        <w:t>、总体要求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4"/>
          <w:szCs w:val="24"/>
          <w:lang w:val="en-US" w:eastAsia="zh-CN"/>
        </w:rPr>
      </w:pPr>
    </w:p>
    <w:p>
      <w:pPr>
        <w:numPr>
          <w:ilvl w:val="0"/>
          <w:numId w:val="0"/>
        </w:numPr>
        <w:spacing w:line="360" w:lineRule="auto"/>
        <w:jc w:val="center"/>
        <w:rPr>
          <w:rFonts w:hint="eastAsia" w:ascii="宋体" w:hAnsi="宋体" w:cs="宋体"/>
          <w:b/>
          <w:sz w:val="36"/>
          <w:szCs w:val="36"/>
        </w:rPr>
      </w:pPr>
      <w:bookmarkStart w:id="773" w:name="_Toc26892"/>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4"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9"/>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5" w:name="_Hlt520271212"/>
      <w:bookmarkEnd w:id="775"/>
      <w:bookmarkStart w:id="776" w:name="_Hlt520273711"/>
      <w:bookmarkEnd w:id="776"/>
      <w:bookmarkStart w:id="777" w:name="_Hlt520274121"/>
      <w:bookmarkEnd w:id="777"/>
      <w:bookmarkStart w:id="778" w:name="_Hlt520274407"/>
      <w:bookmarkEnd w:id="778"/>
      <w:bookmarkStart w:id="779" w:name="_Hlt520343000"/>
      <w:bookmarkEnd w:id="779"/>
      <w:bookmarkStart w:id="780" w:name="_Hlt520355504"/>
      <w:bookmarkEnd w:id="780"/>
      <w:bookmarkStart w:id="781" w:name="_Hlt520274393"/>
      <w:bookmarkEnd w:id="781"/>
      <w:bookmarkStart w:id="782" w:name="_Hlt520343392"/>
      <w:bookmarkEnd w:id="782"/>
      <w:bookmarkStart w:id="783" w:name="_Hlt520274065"/>
      <w:bookmarkEnd w:id="783"/>
      <w:bookmarkStart w:id="784" w:name="_Hlt520350918"/>
      <w:bookmarkEnd w:id="784"/>
      <w:bookmarkStart w:id="785" w:name="_Toc480942349"/>
      <w:bookmarkStart w:id="786" w:name="_Ref467988698"/>
      <w:bookmarkStart w:id="787" w:name="_Toc226337252"/>
      <w:bookmarkStart w:id="788" w:name="_Toc226965746"/>
      <w:bookmarkStart w:id="789" w:name="_Toc150480794"/>
      <w:bookmarkStart w:id="790" w:name="_Toc150774761"/>
      <w:bookmarkStart w:id="791" w:name="_Toc195842921"/>
      <w:bookmarkStart w:id="792" w:name="_Toc226965829"/>
      <w:bookmarkStart w:id="793" w:name="_Toc226309800"/>
      <w:bookmarkStart w:id="794" w:name="_Toc127151556"/>
      <w:bookmarkStart w:id="795" w:name="_Toc520356217"/>
      <w:bookmarkStart w:id="796" w:name="_Toc142311058"/>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5"/>
      <w:bookmarkEnd w:id="786"/>
      <w:r>
        <w:rPr>
          <w:b/>
          <w:bCs/>
          <w:color w:val="000000"/>
          <w:sz w:val="24"/>
        </w:rPr>
        <w:t>书</w:t>
      </w:r>
      <w:bookmarkEnd w:id="787"/>
      <w:bookmarkEnd w:id="788"/>
      <w:bookmarkEnd w:id="789"/>
      <w:bookmarkEnd w:id="790"/>
      <w:bookmarkEnd w:id="791"/>
      <w:bookmarkEnd w:id="792"/>
      <w:bookmarkEnd w:id="793"/>
      <w:bookmarkEnd w:id="794"/>
      <w:bookmarkEnd w:id="795"/>
      <w:bookmarkEnd w:id="796"/>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7" w:name="_Hlt520356243"/>
      <w:bookmarkEnd w:id="797"/>
      <w:bookmarkStart w:id="798" w:name="_Hlt520355938"/>
      <w:bookmarkEnd w:id="798"/>
      <w:bookmarkStart w:id="799" w:name="_Toc226337253"/>
      <w:bookmarkStart w:id="800" w:name="_Toc127151557"/>
      <w:bookmarkStart w:id="801" w:name="_Toc305158899"/>
      <w:bookmarkStart w:id="802" w:name="_Toc480942350"/>
      <w:bookmarkStart w:id="803" w:name="_Toc226965830"/>
      <w:bookmarkStart w:id="804" w:name="_Ref467988705"/>
      <w:bookmarkStart w:id="805" w:name="_Toc150480795"/>
      <w:bookmarkStart w:id="806" w:name="_Toc226309801"/>
      <w:bookmarkStart w:id="807" w:name="_Toc264969247"/>
      <w:bookmarkStart w:id="808" w:name="_Toc265228395"/>
      <w:bookmarkStart w:id="809" w:name="_Toc305158825"/>
      <w:bookmarkStart w:id="810" w:name="_Toc142311059"/>
      <w:bookmarkStart w:id="811" w:name="_Toc226965747"/>
      <w:bookmarkStart w:id="812" w:name="_Toc195842922"/>
      <w:bookmarkStart w:id="813" w:name="_Toc150774762"/>
      <w:bookmarkStart w:id="814" w:name="_Toc520356218"/>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1"/>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5" w:name="_Toc264969252"/>
      <w:bookmarkStart w:id="816" w:name="_Toc127151562"/>
      <w:bookmarkStart w:id="817" w:name="_Toc142311062"/>
      <w:bookmarkStart w:id="818" w:name="_Toc150480798"/>
      <w:bookmarkStart w:id="819" w:name="_Toc305158904"/>
      <w:bookmarkStart w:id="820" w:name="_Toc305158830"/>
      <w:bookmarkStart w:id="821" w:name="_Toc195842927"/>
      <w:bookmarkStart w:id="822" w:name="_Toc226965835"/>
      <w:bookmarkStart w:id="823" w:name="_Toc226965752"/>
      <w:bookmarkStart w:id="824" w:name="_Toc226309806"/>
      <w:bookmarkStart w:id="825" w:name="_Toc150774765"/>
      <w:bookmarkStart w:id="826" w:name="_Toc265228400"/>
      <w:bookmarkStart w:id="827" w:name="_Toc226337258"/>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8" w:name="_Toc226337257"/>
      <w:bookmarkStart w:id="829" w:name="_Toc305158903"/>
      <w:bookmarkStart w:id="830" w:name="_Toc305158829"/>
      <w:bookmarkStart w:id="831" w:name="_Toc127151561"/>
      <w:bookmarkStart w:id="832" w:name="_Toc226965751"/>
      <w:bookmarkStart w:id="833" w:name="_Toc264969251"/>
      <w:bookmarkStart w:id="834" w:name="_Toc226965834"/>
      <w:bookmarkStart w:id="835" w:name="_Toc150480797"/>
      <w:bookmarkStart w:id="836" w:name="_Toc226309805"/>
      <w:bookmarkStart w:id="837" w:name="_Toc265228399"/>
      <w:bookmarkStart w:id="838" w:name="_Toc195842926"/>
      <w:bookmarkStart w:id="839" w:name="_Toc150774764"/>
      <w:bookmarkStart w:id="840" w:name="_Toc142311061"/>
      <w:r>
        <w:rPr>
          <w:rFonts w:hint="eastAsia"/>
          <w:b/>
          <w:bCs/>
          <w:color w:val="000000"/>
          <w:sz w:val="24"/>
          <w:szCs w:val="20"/>
          <w:lang w:val="en-US" w:eastAsia="zh-CN"/>
        </w:rPr>
        <w:t>2-6</w:t>
      </w:r>
      <w:r>
        <w:rPr>
          <w:b/>
          <w:bCs/>
          <w:color w:val="000000"/>
          <w:sz w:val="24"/>
          <w:szCs w:val="20"/>
        </w:rPr>
        <w:t xml:space="preserve">  </w:t>
      </w:r>
      <w:bookmarkEnd w:id="828"/>
      <w:bookmarkEnd w:id="829"/>
      <w:bookmarkEnd w:id="830"/>
      <w:bookmarkEnd w:id="831"/>
      <w:bookmarkEnd w:id="832"/>
      <w:bookmarkEnd w:id="833"/>
      <w:bookmarkEnd w:id="834"/>
      <w:bookmarkEnd w:id="835"/>
      <w:bookmarkEnd w:id="836"/>
      <w:bookmarkEnd w:id="837"/>
      <w:bookmarkEnd w:id="838"/>
      <w:bookmarkEnd w:id="839"/>
      <w:bookmarkEnd w:id="840"/>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安装调试及施工方案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设计方案（应答本招标文件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2-12  投标人业绩（证明材料</w:t>
      </w:r>
      <w:r>
        <w:rPr>
          <w:rFonts w:hint="eastAsia" w:ascii="宋体" w:hAnsi="宋体" w:cs="宋体"/>
          <w:b/>
          <w:bCs/>
          <w:color w:val="auto"/>
          <w:kern w:val="0"/>
          <w:sz w:val="24"/>
          <w:szCs w:val="24"/>
        </w:rPr>
        <w:t>需</w:t>
      </w:r>
      <w:r>
        <w:rPr>
          <w:rFonts w:hint="eastAsia" w:ascii="宋体" w:hAnsi="宋体" w:cs="宋体"/>
          <w:b/>
          <w:bCs/>
          <w:color w:val="auto"/>
          <w:kern w:val="0"/>
          <w:sz w:val="24"/>
          <w:szCs w:val="24"/>
          <w:lang w:eastAsia="zh-CN"/>
        </w:rPr>
        <w:t>提供</w:t>
      </w:r>
      <w:r>
        <w:rPr>
          <w:rFonts w:hint="eastAsia" w:ascii="宋体" w:hAnsi="宋体" w:cs="宋体"/>
          <w:b/>
          <w:bCs/>
          <w:color w:val="auto"/>
          <w:kern w:val="0"/>
          <w:sz w:val="24"/>
          <w:szCs w:val="24"/>
        </w:rPr>
        <w:t>合同关键页复印件、用户反馈证明及验收报告，复印件加盖投标人公章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79" w:leftChars="114" w:hanging="240" w:hangingChars="100"/>
        <w:rPr>
          <w:rFonts w:hint="eastAsia" w:ascii="宋体" w:hAnsi="宋体"/>
          <w:sz w:val="24"/>
          <w:szCs w:val="24"/>
        </w:rPr>
      </w:pPr>
      <w:r>
        <w:rPr>
          <w:rFonts w:hint="eastAsia" w:ascii="宋体" w:hAnsi="宋体"/>
          <w:sz w:val="24"/>
          <w:szCs w:val="24"/>
        </w:rPr>
        <w:t>1.业绩按上述表格填写。</w:t>
      </w:r>
    </w:p>
    <w:p>
      <w:pPr>
        <w:pStyle w:val="33"/>
        <w:ind w:left="0" w:leftChars="0" w:firstLine="240" w:firstLineChars="100"/>
        <w:rPr>
          <w:rFonts w:hint="eastAsia" w:ascii="宋体" w:hAnsi="宋体" w:cs="宋体"/>
          <w:b/>
          <w:bCs/>
          <w:spacing w:val="-13"/>
          <w:sz w:val="24"/>
          <w:szCs w:val="24"/>
          <w:lang w:val="en-US" w:eastAsia="zh-CN"/>
        </w:rPr>
      </w:pPr>
      <w:r>
        <w:rPr>
          <w:rFonts w:hint="eastAsia" w:ascii="宋体" w:hAnsi="宋体"/>
          <w:szCs w:val="24"/>
        </w:rPr>
        <w:t>2.证明材料请附后。</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所投空调设备制造厂家售后服务承诺（按招标文件要求提供相关材料，参照评标标准）</w:t>
      </w:r>
    </w:p>
    <w:p>
      <w:pPr>
        <w:spacing w:line="360" w:lineRule="auto"/>
        <w:ind w:firstLine="210" w:firstLineChars="100"/>
        <w:rPr>
          <w:rFonts w:hint="eastAsia" w:ascii="宋体" w:hAnsi="宋体"/>
          <w:szCs w:val="24"/>
        </w:rPr>
      </w:pPr>
    </w:p>
    <w:p>
      <w:pPr>
        <w:pStyle w:val="2"/>
        <w:ind w:left="0" w:leftChars="0" w:firstLine="0" w:firstLineChars="0"/>
        <w:rPr>
          <w:rStyle w:val="269"/>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2-15 售后服务条件</w:t>
      </w:r>
      <w:r>
        <w:rPr>
          <w:rStyle w:val="269"/>
          <w:rFonts w:hint="eastAsia" w:ascii="宋体" w:hAnsi="宋体" w:eastAsia="宋体" w:cs="宋体"/>
          <w:b/>
          <w:bCs/>
          <w:sz w:val="24"/>
          <w:szCs w:val="24"/>
          <w:lang w:val="en-US" w:eastAsia="zh-CN"/>
        </w:rPr>
        <w:t>（应答本招标文件第五章“采购需求”中的具体要求，格式自拟）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p>
    <w:p>
      <w:pPr>
        <w:pStyle w:val="2"/>
        <w:ind w:left="0" w:leftChars="0" w:firstLine="0" w:firstLineChars="0"/>
        <w:rPr>
          <w:rStyle w:val="269"/>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2-16 售后服务特殊时期保障</w:t>
      </w:r>
      <w:r>
        <w:rPr>
          <w:rStyle w:val="269"/>
          <w:rFonts w:hint="eastAsia" w:ascii="宋体" w:hAnsi="宋体" w:eastAsia="宋体" w:cs="宋体"/>
          <w:b/>
          <w:bCs/>
          <w:sz w:val="24"/>
          <w:szCs w:val="24"/>
          <w:lang w:val="en-US" w:eastAsia="zh-CN"/>
        </w:rPr>
        <w:t>（应答本招标文件第五章“采购需求”中的具体要求，格式自拟）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60" w:lineRule="auto"/>
        <w:ind w:firstLine="428" w:firstLineChars="200"/>
        <w:outlineLvl w:val="2"/>
        <w:rPr>
          <w:rFonts w:hint="eastAsia" w:ascii="宋体" w:hAnsi="宋体" w:cs="宋体"/>
          <w:b/>
          <w:bCs/>
          <w:color w:val="auto"/>
          <w:sz w:val="24"/>
          <w:szCs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cs="宋体"/>
          <w:b/>
          <w:bCs/>
          <w:color w:val="auto"/>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2-17 售后服务人员保障</w:t>
      </w:r>
      <w:r>
        <w:rPr>
          <w:rStyle w:val="269"/>
          <w:rFonts w:hint="eastAsia" w:ascii="宋体" w:hAnsi="宋体" w:eastAsia="宋体" w:cs="宋体"/>
          <w:b/>
          <w:bCs/>
          <w:sz w:val="24"/>
          <w:szCs w:val="24"/>
          <w:lang w:val="en-US" w:eastAsia="zh-CN"/>
        </w:rPr>
        <w:t>（应答本招标文件第五章“采购需求”中的具体要求，格式自拟）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60" w:lineRule="auto"/>
        <w:ind w:firstLine="428" w:firstLineChars="200"/>
        <w:outlineLvl w:val="2"/>
        <w:rPr>
          <w:rFonts w:hint="eastAsia" w:ascii="宋体" w:hAnsi="宋体" w:cs="宋体"/>
          <w:b/>
          <w:bCs/>
          <w:color w:val="auto"/>
          <w:sz w:val="24"/>
          <w:szCs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cs="宋体"/>
          <w:b/>
          <w:bCs/>
          <w:color w:val="auto"/>
          <w:sz w:val="24"/>
          <w:szCs w:val="24"/>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 xml:space="preserve">2-18 </w:t>
      </w:r>
      <w:r>
        <w:rPr>
          <w:rFonts w:hint="eastAsia" w:ascii="宋体" w:hAnsi="宋体"/>
          <w:b/>
          <w:bCs/>
          <w:sz w:val="24"/>
          <w:szCs w:val="24"/>
        </w:rPr>
        <w:t>投标人认为有必要提供的其他文件</w:t>
      </w:r>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color w:val="auto"/>
          <w:sz w:val="24"/>
          <w:szCs w:val="24"/>
          <w:u w:val="none"/>
          <w:lang w:val="en-US" w:eastAsia="zh-CN"/>
        </w:rPr>
      </w:pPr>
    </w:p>
    <w:sectPr>
      <w:footerReference r:id="rId22"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DB695"/>
    <w:multiLevelType w:val="singleLevel"/>
    <w:tmpl w:val="85BDB695"/>
    <w:lvl w:ilvl="0" w:tentative="0">
      <w:start w:val="1"/>
      <w:numFmt w:val="decimal"/>
      <w:suff w:val="nothing"/>
      <w:lvlText w:val="%1、"/>
      <w:lvlJc w:val="left"/>
    </w:lvl>
  </w:abstractNum>
  <w:abstractNum w:abstractNumId="1">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5757B71F"/>
    <w:multiLevelType w:val="singleLevel"/>
    <w:tmpl w:val="5757B71F"/>
    <w:lvl w:ilvl="0" w:tentative="0">
      <w:start w:val="1"/>
      <w:numFmt w:val="decimal"/>
      <w:suff w:val="nothing"/>
      <w:lvlText w:val="%1、"/>
      <w:lvlJc w:val="left"/>
    </w:lvl>
  </w:abstractNum>
  <w:abstractNum w:abstractNumId="18">
    <w:nsid w:val="60D2DDBF"/>
    <w:multiLevelType w:val="singleLevel"/>
    <w:tmpl w:val="60D2DDBF"/>
    <w:lvl w:ilvl="0" w:tentative="0">
      <w:start w:val="1"/>
      <w:numFmt w:val="chineseCounting"/>
      <w:suff w:val="nothing"/>
      <w:lvlText w:val="%1、"/>
      <w:lvlJc w:val="left"/>
    </w:lvl>
  </w:abstractNum>
  <w:abstractNum w:abstractNumId="19">
    <w:nsid w:val="67A9C9FC"/>
    <w:multiLevelType w:val="singleLevel"/>
    <w:tmpl w:val="67A9C9FC"/>
    <w:lvl w:ilvl="0" w:tentative="0">
      <w:start w:val="5"/>
      <w:numFmt w:val="chineseCounting"/>
      <w:suff w:val="space"/>
      <w:lvlText w:val="第%1章"/>
      <w:lvlJc w:val="left"/>
    </w:lvl>
  </w:abstractNum>
  <w:abstractNum w:abstractNumId="20">
    <w:nsid w:val="67AAC149"/>
    <w:multiLevelType w:val="singleLevel"/>
    <w:tmpl w:val="67AAC149"/>
    <w:lvl w:ilvl="0" w:tentative="0">
      <w:start w:val="2"/>
      <w:numFmt w:val="decimal"/>
      <w:suff w:val="nothing"/>
      <w:lvlText w:val="%1."/>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4"/>
  </w:num>
  <w:num w:numId="10">
    <w:abstractNumId w:val="16"/>
  </w:num>
  <w:num w:numId="11">
    <w:abstractNumId w:val="8"/>
  </w:num>
  <w:num w:numId="12">
    <w:abstractNumId w:val="12"/>
  </w:num>
  <w:num w:numId="13">
    <w:abstractNumId w:val="2"/>
  </w:num>
  <w:num w:numId="14">
    <w:abstractNumId w:val="13"/>
  </w:num>
  <w:num w:numId="15">
    <w:abstractNumId w:val="11"/>
  </w:num>
  <w:num w:numId="16">
    <w:abstractNumId w:val="17"/>
  </w:num>
  <w:num w:numId="17">
    <w:abstractNumId w:val="0"/>
  </w:num>
  <w:num w:numId="18">
    <w:abstractNumId w:val="19"/>
  </w:num>
  <w:num w:numId="19">
    <w:abstractNumId w:val="18"/>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F10EA8"/>
    <w:rsid w:val="03F42FA9"/>
    <w:rsid w:val="040618AD"/>
    <w:rsid w:val="04246B5F"/>
    <w:rsid w:val="04252102"/>
    <w:rsid w:val="044277BB"/>
    <w:rsid w:val="04690431"/>
    <w:rsid w:val="047356B1"/>
    <w:rsid w:val="04C53F5B"/>
    <w:rsid w:val="04E348DB"/>
    <w:rsid w:val="04EC3396"/>
    <w:rsid w:val="04F84BE3"/>
    <w:rsid w:val="04FA5522"/>
    <w:rsid w:val="05013FF0"/>
    <w:rsid w:val="05224BE3"/>
    <w:rsid w:val="05280636"/>
    <w:rsid w:val="052E5C7E"/>
    <w:rsid w:val="05383082"/>
    <w:rsid w:val="053D0287"/>
    <w:rsid w:val="053D74C7"/>
    <w:rsid w:val="055D06BE"/>
    <w:rsid w:val="05724525"/>
    <w:rsid w:val="057B478F"/>
    <w:rsid w:val="058137A3"/>
    <w:rsid w:val="05855D95"/>
    <w:rsid w:val="05954114"/>
    <w:rsid w:val="05C92ED4"/>
    <w:rsid w:val="05D33A35"/>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5399"/>
    <w:rsid w:val="07156F31"/>
    <w:rsid w:val="07195989"/>
    <w:rsid w:val="07487961"/>
    <w:rsid w:val="074D537D"/>
    <w:rsid w:val="075F66B9"/>
    <w:rsid w:val="07611FF9"/>
    <w:rsid w:val="076D5A73"/>
    <w:rsid w:val="0791008B"/>
    <w:rsid w:val="07A604C0"/>
    <w:rsid w:val="07A75A3B"/>
    <w:rsid w:val="07AF3E24"/>
    <w:rsid w:val="07EC46E8"/>
    <w:rsid w:val="07FF426F"/>
    <w:rsid w:val="080D0C27"/>
    <w:rsid w:val="08575EA1"/>
    <w:rsid w:val="088B467B"/>
    <w:rsid w:val="08996848"/>
    <w:rsid w:val="089A5072"/>
    <w:rsid w:val="08A318F8"/>
    <w:rsid w:val="08AF6210"/>
    <w:rsid w:val="08BB742D"/>
    <w:rsid w:val="08CD5D91"/>
    <w:rsid w:val="08E27B5D"/>
    <w:rsid w:val="08EF314D"/>
    <w:rsid w:val="08FD52F3"/>
    <w:rsid w:val="090306B4"/>
    <w:rsid w:val="09063EB5"/>
    <w:rsid w:val="090A100A"/>
    <w:rsid w:val="09273A6D"/>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67396E"/>
    <w:rsid w:val="0A756D7C"/>
    <w:rsid w:val="0A791B72"/>
    <w:rsid w:val="0A8141D0"/>
    <w:rsid w:val="0A8C47E5"/>
    <w:rsid w:val="0A9918A5"/>
    <w:rsid w:val="0AA43F61"/>
    <w:rsid w:val="0AAB7D65"/>
    <w:rsid w:val="0AD74E58"/>
    <w:rsid w:val="0AF87DC5"/>
    <w:rsid w:val="0B053D9D"/>
    <w:rsid w:val="0B056E63"/>
    <w:rsid w:val="0B33553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F73"/>
    <w:rsid w:val="0DC36C95"/>
    <w:rsid w:val="0DDD5ACC"/>
    <w:rsid w:val="0DEA4AFF"/>
    <w:rsid w:val="0E1B3B90"/>
    <w:rsid w:val="0E1D3535"/>
    <w:rsid w:val="0E541DEF"/>
    <w:rsid w:val="0E694544"/>
    <w:rsid w:val="0E7E2C68"/>
    <w:rsid w:val="0E8A1321"/>
    <w:rsid w:val="0EB36095"/>
    <w:rsid w:val="0EC07B9C"/>
    <w:rsid w:val="0EC468EB"/>
    <w:rsid w:val="0EC950C3"/>
    <w:rsid w:val="0EF76FA1"/>
    <w:rsid w:val="0F1110B9"/>
    <w:rsid w:val="0F185E60"/>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71B95"/>
    <w:rsid w:val="10A80300"/>
    <w:rsid w:val="10C22A64"/>
    <w:rsid w:val="10DD43F1"/>
    <w:rsid w:val="10FE5A6B"/>
    <w:rsid w:val="1111262D"/>
    <w:rsid w:val="11121593"/>
    <w:rsid w:val="11391213"/>
    <w:rsid w:val="113D7DAC"/>
    <w:rsid w:val="114D5422"/>
    <w:rsid w:val="11695CA6"/>
    <w:rsid w:val="11785937"/>
    <w:rsid w:val="118B1B6C"/>
    <w:rsid w:val="11910661"/>
    <w:rsid w:val="11A258DB"/>
    <w:rsid w:val="11F17561"/>
    <w:rsid w:val="120C1974"/>
    <w:rsid w:val="126734FA"/>
    <w:rsid w:val="127D7F3F"/>
    <w:rsid w:val="129A31C8"/>
    <w:rsid w:val="12B075EA"/>
    <w:rsid w:val="12B82A9A"/>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433061"/>
    <w:rsid w:val="17532BDD"/>
    <w:rsid w:val="177D3AC3"/>
    <w:rsid w:val="179C1733"/>
    <w:rsid w:val="17A05589"/>
    <w:rsid w:val="17D74053"/>
    <w:rsid w:val="17DB3A3E"/>
    <w:rsid w:val="17F93E0B"/>
    <w:rsid w:val="180F6647"/>
    <w:rsid w:val="181D6EF6"/>
    <w:rsid w:val="18316649"/>
    <w:rsid w:val="1836445A"/>
    <w:rsid w:val="184B7C10"/>
    <w:rsid w:val="186F2CFF"/>
    <w:rsid w:val="188D49AD"/>
    <w:rsid w:val="18950F62"/>
    <w:rsid w:val="18A1133F"/>
    <w:rsid w:val="18A81871"/>
    <w:rsid w:val="18C9511C"/>
    <w:rsid w:val="18DB3B8F"/>
    <w:rsid w:val="18DD31F3"/>
    <w:rsid w:val="18FB1EFE"/>
    <w:rsid w:val="19043F59"/>
    <w:rsid w:val="190E743C"/>
    <w:rsid w:val="193701E1"/>
    <w:rsid w:val="195F6202"/>
    <w:rsid w:val="196246EE"/>
    <w:rsid w:val="19720619"/>
    <w:rsid w:val="198314DC"/>
    <w:rsid w:val="19883AAC"/>
    <w:rsid w:val="198A17E7"/>
    <w:rsid w:val="199C76CF"/>
    <w:rsid w:val="19A84768"/>
    <w:rsid w:val="19C64DD2"/>
    <w:rsid w:val="19E55A33"/>
    <w:rsid w:val="19E8295D"/>
    <w:rsid w:val="19F01C44"/>
    <w:rsid w:val="1A0528D8"/>
    <w:rsid w:val="1A082241"/>
    <w:rsid w:val="1A114FE2"/>
    <w:rsid w:val="1A151EE0"/>
    <w:rsid w:val="1A4C3E2C"/>
    <w:rsid w:val="1A7D15B0"/>
    <w:rsid w:val="1A885A35"/>
    <w:rsid w:val="1A9075A3"/>
    <w:rsid w:val="1A9564A1"/>
    <w:rsid w:val="1AB1245E"/>
    <w:rsid w:val="1ABE0543"/>
    <w:rsid w:val="1AD01CF4"/>
    <w:rsid w:val="1ADA749F"/>
    <w:rsid w:val="1AE7527D"/>
    <w:rsid w:val="1AFD7DE7"/>
    <w:rsid w:val="1B1E64D9"/>
    <w:rsid w:val="1B3D1BED"/>
    <w:rsid w:val="1B45409F"/>
    <w:rsid w:val="1B47366A"/>
    <w:rsid w:val="1B56247E"/>
    <w:rsid w:val="1B88172B"/>
    <w:rsid w:val="1B8F23F4"/>
    <w:rsid w:val="1B942642"/>
    <w:rsid w:val="1BB73841"/>
    <w:rsid w:val="1BC12AB7"/>
    <w:rsid w:val="1BDA29E3"/>
    <w:rsid w:val="1BF24C8C"/>
    <w:rsid w:val="1BFC0E50"/>
    <w:rsid w:val="1C0D7156"/>
    <w:rsid w:val="1C1C00BE"/>
    <w:rsid w:val="1C2D08BF"/>
    <w:rsid w:val="1C2E4F89"/>
    <w:rsid w:val="1C455CA5"/>
    <w:rsid w:val="1C526023"/>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623FD"/>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54A78"/>
    <w:rsid w:val="1E8A15CA"/>
    <w:rsid w:val="1EAF2087"/>
    <w:rsid w:val="1EDD1986"/>
    <w:rsid w:val="1EFA2F0E"/>
    <w:rsid w:val="1EFD6054"/>
    <w:rsid w:val="1EFE6169"/>
    <w:rsid w:val="1F224D89"/>
    <w:rsid w:val="1F466D8F"/>
    <w:rsid w:val="1F4922F0"/>
    <w:rsid w:val="1F5D50DF"/>
    <w:rsid w:val="1F6D5680"/>
    <w:rsid w:val="1F7C2EC0"/>
    <w:rsid w:val="1FA25157"/>
    <w:rsid w:val="1FB057D2"/>
    <w:rsid w:val="1FBB0A86"/>
    <w:rsid w:val="1FBF7DA5"/>
    <w:rsid w:val="1FC45BEE"/>
    <w:rsid w:val="1FE21FC1"/>
    <w:rsid w:val="1FF16B7D"/>
    <w:rsid w:val="200265E3"/>
    <w:rsid w:val="2041008A"/>
    <w:rsid w:val="20463C42"/>
    <w:rsid w:val="205E144A"/>
    <w:rsid w:val="20620629"/>
    <w:rsid w:val="208257A3"/>
    <w:rsid w:val="20850B3F"/>
    <w:rsid w:val="20915573"/>
    <w:rsid w:val="20A21D6F"/>
    <w:rsid w:val="20A64C03"/>
    <w:rsid w:val="20A67D42"/>
    <w:rsid w:val="20A71F4F"/>
    <w:rsid w:val="20AE0BF4"/>
    <w:rsid w:val="20CF575E"/>
    <w:rsid w:val="20E71F9F"/>
    <w:rsid w:val="20F81F96"/>
    <w:rsid w:val="21174BF4"/>
    <w:rsid w:val="21443E0D"/>
    <w:rsid w:val="214771FE"/>
    <w:rsid w:val="2177672C"/>
    <w:rsid w:val="218E32F6"/>
    <w:rsid w:val="21B1338E"/>
    <w:rsid w:val="21D46BE4"/>
    <w:rsid w:val="21F75BA5"/>
    <w:rsid w:val="220318BC"/>
    <w:rsid w:val="22107AF3"/>
    <w:rsid w:val="22451AB9"/>
    <w:rsid w:val="225873EA"/>
    <w:rsid w:val="225D39B8"/>
    <w:rsid w:val="22623DD5"/>
    <w:rsid w:val="226531D2"/>
    <w:rsid w:val="226866BE"/>
    <w:rsid w:val="22706C53"/>
    <w:rsid w:val="228A0EF1"/>
    <w:rsid w:val="229476D3"/>
    <w:rsid w:val="22A95ADE"/>
    <w:rsid w:val="22B17F9D"/>
    <w:rsid w:val="22BD5004"/>
    <w:rsid w:val="22BD7A0A"/>
    <w:rsid w:val="22C6188F"/>
    <w:rsid w:val="22E73498"/>
    <w:rsid w:val="231805F5"/>
    <w:rsid w:val="231B032A"/>
    <w:rsid w:val="232F2AB6"/>
    <w:rsid w:val="23320144"/>
    <w:rsid w:val="234A0787"/>
    <w:rsid w:val="234E27C6"/>
    <w:rsid w:val="23672B14"/>
    <w:rsid w:val="236A74D4"/>
    <w:rsid w:val="238D1C24"/>
    <w:rsid w:val="239E00B4"/>
    <w:rsid w:val="239E7C2A"/>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D6293E"/>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833E4"/>
    <w:rsid w:val="25FF765A"/>
    <w:rsid w:val="26020C74"/>
    <w:rsid w:val="2609143C"/>
    <w:rsid w:val="26125556"/>
    <w:rsid w:val="26354088"/>
    <w:rsid w:val="267470F2"/>
    <w:rsid w:val="26946331"/>
    <w:rsid w:val="26B102A4"/>
    <w:rsid w:val="26C6494B"/>
    <w:rsid w:val="26CD477E"/>
    <w:rsid w:val="26D7153A"/>
    <w:rsid w:val="26D92823"/>
    <w:rsid w:val="26E637B8"/>
    <w:rsid w:val="26EF43BC"/>
    <w:rsid w:val="26F926C6"/>
    <w:rsid w:val="272754B0"/>
    <w:rsid w:val="273E38C0"/>
    <w:rsid w:val="274D7FB9"/>
    <w:rsid w:val="27843CE5"/>
    <w:rsid w:val="278D4CCB"/>
    <w:rsid w:val="27A23263"/>
    <w:rsid w:val="27CD1960"/>
    <w:rsid w:val="27DD47D4"/>
    <w:rsid w:val="27ED4992"/>
    <w:rsid w:val="2814723F"/>
    <w:rsid w:val="28151165"/>
    <w:rsid w:val="28290BC0"/>
    <w:rsid w:val="2839497A"/>
    <w:rsid w:val="283A6B48"/>
    <w:rsid w:val="28446059"/>
    <w:rsid w:val="286A1A46"/>
    <w:rsid w:val="28740000"/>
    <w:rsid w:val="28756B84"/>
    <w:rsid w:val="28793E20"/>
    <w:rsid w:val="287A361C"/>
    <w:rsid w:val="287C281D"/>
    <w:rsid w:val="287E6156"/>
    <w:rsid w:val="288030BB"/>
    <w:rsid w:val="28886BF5"/>
    <w:rsid w:val="288A6DDD"/>
    <w:rsid w:val="28914BF0"/>
    <w:rsid w:val="28CC2370"/>
    <w:rsid w:val="28E26FFD"/>
    <w:rsid w:val="29231C7A"/>
    <w:rsid w:val="292D7EEB"/>
    <w:rsid w:val="293E1500"/>
    <w:rsid w:val="29724D07"/>
    <w:rsid w:val="29734C55"/>
    <w:rsid w:val="29A53857"/>
    <w:rsid w:val="29DE3EC9"/>
    <w:rsid w:val="29E2223C"/>
    <w:rsid w:val="29E63EA3"/>
    <w:rsid w:val="29EE3E28"/>
    <w:rsid w:val="2A0A2709"/>
    <w:rsid w:val="2A0B2B48"/>
    <w:rsid w:val="2A0F1E0F"/>
    <w:rsid w:val="2A260ECE"/>
    <w:rsid w:val="2A36737A"/>
    <w:rsid w:val="2A3E2F8B"/>
    <w:rsid w:val="2A3E666A"/>
    <w:rsid w:val="2A4028F6"/>
    <w:rsid w:val="2A4766A3"/>
    <w:rsid w:val="2A4C1CE5"/>
    <w:rsid w:val="2A7725A2"/>
    <w:rsid w:val="2A9A6372"/>
    <w:rsid w:val="2AA607D0"/>
    <w:rsid w:val="2AB313EC"/>
    <w:rsid w:val="2ABE0260"/>
    <w:rsid w:val="2B0A6D2B"/>
    <w:rsid w:val="2B221661"/>
    <w:rsid w:val="2B2E289C"/>
    <w:rsid w:val="2B3128A3"/>
    <w:rsid w:val="2B381A49"/>
    <w:rsid w:val="2B4324C3"/>
    <w:rsid w:val="2B4350B7"/>
    <w:rsid w:val="2B447DC8"/>
    <w:rsid w:val="2B6B0C83"/>
    <w:rsid w:val="2B794137"/>
    <w:rsid w:val="2B936AAC"/>
    <w:rsid w:val="2BBA3899"/>
    <w:rsid w:val="2BCF4D78"/>
    <w:rsid w:val="2BD1105A"/>
    <w:rsid w:val="2BDF404C"/>
    <w:rsid w:val="2C0A3257"/>
    <w:rsid w:val="2C0B7D36"/>
    <w:rsid w:val="2C671C74"/>
    <w:rsid w:val="2C6F45F1"/>
    <w:rsid w:val="2C771684"/>
    <w:rsid w:val="2C946733"/>
    <w:rsid w:val="2C9C223C"/>
    <w:rsid w:val="2CAB7B7C"/>
    <w:rsid w:val="2CE61639"/>
    <w:rsid w:val="2CF75D91"/>
    <w:rsid w:val="2D0A107E"/>
    <w:rsid w:val="2D1417A8"/>
    <w:rsid w:val="2D26209C"/>
    <w:rsid w:val="2D267CB7"/>
    <w:rsid w:val="2D3D5F71"/>
    <w:rsid w:val="2D3F0882"/>
    <w:rsid w:val="2D4548A8"/>
    <w:rsid w:val="2D480C8B"/>
    <w:rsid w:val="2D615918"/>
    <w:rsid w:val="2D676EAB"/>
    <w:rsid w:val="2D701F55"/>
    <w:rsid w:val="2DA50CE2"/>
    <w:rsid w:val="2DAC6040"/>
    <w:rsid w:val="2DB435EE"/>
    <w:rsid w:val="2DB81406"/>
    <w:rsid w:val="2DBE0339"/>
    <w:rsid w:val="2DC818F0"/>
    <w:rsid w:val="2DCF69A3"/>
    <w:rsid w:val="2DDC6680"/>
    <w:rsid w:val="2DF23207"/>
    <w:rsid w:val="2DFD4A12"/>
    <w:rsid w:val="2E0208A2"/>
    <w:rsid w:val="2E0322C5"/>
    <w:rsid w:val="2E0B29EF"/>
    <w:rsid w:val="2E0E0C0E"/>
    <w:rsid w:val="2E236C60"/>
    <w:rsid w:val="2E321FE3"/>
    <w:rsid w:val="2E4014FF"/>
    <w:rsid w:val="2E491C8F"/>
    <w:rsid w:val="2E5846B0"/>
    <w:rsid w:val="2E720E2D"/>
    <w:rsid w:val="2E813748"/>
    <w:rsid w:val="2E880521"/>
    <w:rsid w:val="2E9C24D8"/>
    <w:rsid w:val="2E9E393F"/>
    <w:rsid w:val="2EA25972"/>
    <w:rsid w:val="2EAC19F6"/>
    <w:rsid w:val="2EB416BA"/>
    <w:rsid w:val="2EDE7BE9"/>
    <w:rsid w:val="2EF35FAE"/>
    <w:rsid w:val="2EF91F5F"/>
    <w:rsid w:val="2F151AED"/>
    <w:rsid w:val="2F1E7F13"/>
    <w:rsid w:val="2F347AF2"/>
    <w:rsid w:val="2F3E78F7"/>
    <w:rsid w:val="2F4252D7"/>
    <w:rsid w:val="2F6B6A2C"/>
    <w:rsid w:val="2FB20BD2"/>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360245"/>
    <w:rsid w:val="31532902"/>
    <w:rsid w:val="315A1912"/>
    <w:rsid w:val="31AF493B"/>
    <w:rsid w:val="31C76822"/>
    <w:rsid w:val="31D35CBC"/>
    <w:rsid w:val="31FB1FC8"/>
    <w:rsid w:val="3216003C"/>
    <w:rsid w:val="323E7FB7"/>
    <w:rsid w:val="324C4A10"/>
    <w:rsid w:val="326230C3"/>
    <w:rsid w:val="327F2C76"/>
    <w:rsid w:val="328732E2"/>
    <w:rsid w:val="32AB26BE"/>
    <w:rsid w:val="32BA7A4E"/>
    <w:rsid w:val="32D06C7A"/>
    <w:rsid w:val="32EB653A"/>
    <w:rsid w:val="32FE1168"/>
    <w:rsid w:val="330020A5"/>
    <w:rsid w:val="33137B52"/>
    <w:rsid w:val="33142F04"/>
    <w:rsid w:val="331F336B"/>
    <w:rsid w:val="33206D52"/>
    <w:rsid w:val="33230A25"/>
    <w:rsid w:val="332A5582"/>
    <w:rsid w:val="332B7A03"/>
    <w:rsid w:val="332F7F90"/>
    <w:rsid w:val="33363A11"/>
    <w:rsid w:val="333A2992"/>
    <w:rsid w:val="3358075B"/>
    <w:rsid w:val="335C70A5"/>
    <w:rsid w:val="33D5729F"/>
    <w:rsid w:val="33FD2D8D"/>
    <w:rsid w:val="33FF6811"/>
    <w:rsid w:val="34036B67"/>
    <w:rsid w:val="34140900"/>
    <w:rsid w:val="342C426D"/>
    <w:rsid w:val="344A69F0"/>
    <w:rsid w:val="34550536"/>
    <w:rsid w:val="346C0023"/>
    <w:rsid w:val="34C02EFD"/>
    <w:rsid w:val="34CA7578"/>
    <w:rsid w:val="34CE77C2"/>
    <w:rsid w:val="3502205A"/>
    <w:rsid w:val="351114CE"/>
    <w:rsid w:val="35116EC1"/>
    <w:rsid w:val="35152803"/>
    <w:rsid w:val="35230DBE"/>
    <w:rsid w:val="353020EE"/>
    <w:rsid w:val="35344A5B"/>
    <w:rsid w:val="354A5F8C"/>
    <w:rsid w:val="35583716"/>
    <w:rsid w:val="355E296A"/>
    <w:rsid w:val="359623AB"/>
    <w:rsid w:val="35A873E3"/>
    <w:rsid w:val="35E371F3"/>
    <w:rsid w:val="35EA3D03"/>
    <w:rsid w:val="360D79B6"/>
    <w:rsid w:val="361331F5"/>
    <w:rsid w:val="36161226"/>
    <w:rsid w:val="36450C4A"/>
    <w:rsid w:val="364A0032"/>
    <w:rsid w:val="36565878"/>
    <w:rsid w:val="366660D2"/>
    <w:rsid w:val="36914AEF"/>
    <w:rsid w:val="369A7B88"/>
    <w:rsid w:val="36D111BC"/>
    <w:rsid w:val="36EB59F5"/>
    <w:rsid w:val="372B1537"/>
    <w:rsid w:val="373332CF"/>
    <w:rsid w:val="373B0A1B"/>
    <w:rsid w:val="37556407"/>
    <w:rsid w:val="376D52E5"/>
    <w:rsid w:val="378225AC"/>
    <w:rsid w:val="378400EB"/>
    <w:rsid w:val="37963746"/>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FF0E82"/>
    <w:rsid w:val="3A0F00F2"/>
    <w:rsid w:val="3A230A2B"/>
    <w:rsid w:val="3A3A1E33"/>
    <w:rsid w:val="3A444FA5"/>
    <w:rsid w:val="3A630C40"/>
    <w:rsid w:val="3A7015A1"/>
    <w:rsid w:val="3A734F90"/>
    <w:rsid w:val="3A740A39"/>
    <w:rsid w:val="3A780677"/>
    <w:rsid w:val="3A81181E"/>
    <w:rsid w:val="3A83170F"/>
    <w:rsid w:val="3A8874F8"/>
    <w:rsid w:val="3A9966B6"/>
    <w:rsid w:val="3AA26B21"/>
    <w:rsid w:val="3AB42E15"/>
    <w:rsid w:val="3AB848B6"/>
    <w:rsid w:val="3ABD3B0B"/>
    <w:rsid w:val="3B032848"/>
    <w:rsid w:val="3B084243"/>
    <w:rsid w:val="3B173B7F"/>
    <w:rsid w:val="3B176227"/>
    <w:rsid w:val="3B552124"/>
    <w:rsid w:val="3B8A37F6"/>
    <w:rsid w:val="3BAC47F2"/>
    <w:rsid w:val="3BB5602D"/>
    <w:rsid w:val="3BCB6780"/>
    <w:rsid w:val="3BD1408B"/>
    <w:rsid w:val="3BD42882"/>
    <w:rsid w:val="3BDF2AA0"/>
    <w:rsid w:val="3BE000B5"/>
    <w:rsid w:val="3BF108C0"/>
    <w:rsid w:val="3BF50A0E"/>
    <w:rsid w:val="3BF577CE"/>
    <w:rsid w:val="3C1A2DCC"/>
    <w:rsid w:val="3C257EA6"/>
    <w:rsid w:val="3C2F1602"/>
    <w:rsid w:val="3C316275"/>
    <w:rsid w:val="3C474553"/>
    <w:rsid w:val="3C812E4B"/>
    <w:rsid w:val="3C8B27F5"/>
    <w:rsid w:val="3C9259A8"/>
    <w:rsid w:val="3C9B0915"/>
    <w:rsid w:val="3CAD468A"/>
    <w:rsid w:val="3CBA00A9"/>
    <w:rsid w:val="3CC45A9B"/>
    <w:rsid w:val="3CC64E47"/>
    <w:rsid w:val="3CED41DF"/>
    <w:rsid w:val="3CF1295C"/>
    <w:rsid w:val="3CF24261"/>
    <w:rsid w:val="3D036E69"/>
    <w:rsid w:val="3D0C5052"/>
    <w:rsid w:val="3D25588D"/>
    <w:rsid w:val="3D2C1884"/>
    <w:rsid w:val="3D344060"/>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63229A"/>
    <w:rsid w:val="3E9F72FD"/>
    <w:rsid w:val="3EA17808"/>
    <w:rsid w:val="3EAD1741"/>
    <w:rsid w:val="3EC55A5E"/>
    <w:rsid w:val="3EC65BCF"/>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3FEA0E92"/>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19B5"/>
    <w:rsid w:val="41DD43E3"/>
    <w:rsid w:val="41E701E2"/>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EE2E8B"/>
    <w:rsid w:val="42EF6C5C"/>
    <w:rsid w:val="42F32C46"/>
    <w:rsid w:val="42F4617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C44AD"/>
    <w:rsid w:val="440F7E52"/>
    <w:rsid w:val="444563C3"/>
    <w:rsid w:val="44466D5C"/>
    <w:rsid w:val="444D745A"/>
    <w:rsid w:val="444F47F6"/>
    <w:rsid w:val="446570B8"/>
    <w:rsid w:val="44812D34"/>
    <w:rsid w:val="44A94E2F"/>
    <w:rsid w:val="44AA2639"/>
    <w:rsid w:val="44B33105"/>
    <w:rsid w:val="44B4014A"/>
    <w:rsid w:val="44D5527E"/>
    <w:rsid w:val="44DE7D8C"/>
    <w:rsid w:val="44F06DC0"/>
    <w:rsid w:val="44FB129D"/>
    <w:rsid w:val="450A1F1A"/>
    <w:rsid w:val="450B2788"/>
    <w:rsid w:val="451878CA"/>
    <w:rsid w:val="451E2BA6"/>
    <w:rsid w:val="45261F00"/>
    <w:rsid w:val="45336CAD"/>
    <w:rsid w:val="45774C97"/>
    <w:rsid w:val="457D26A5"/>
    <w:rsid w:val="45843107"/>
    <w:rsid w:val="45A5130C"/>
    <w:rsid w:val="45AE7B8D"/>
    <w:rsid w:val="45C9503B"/>
    <w:rsid w:val="45D67652"/>
    <w:rsid w:val="45DE3938"/>
    <w:rsid w:val="45EA2E9B"/>
    <w:rsid w:val="45FB03C2"/>
    <w:rsid w:val="46024764"/>
    <w:rsid w:val="460C076A"/>
    <w:rsid w:val="465626DE"/>
    <w:rsid w:val="4658440B"/>
    <w:rsid w:val="46647A66"/>
    <w:rsid w:val="466C7EC5"/>
    <w:rsid w:val="46884782"/>
    <w:rsid w:val="46A01E6D"/>
    <w:rsid w:val="46AB6B23"/>
    <w:rsid w:val="46C66E26"/>
    <w:rsid w:val="46DB3AEE"/>
    <w:rsid w:val="46E22739"/>
    <w:rsid w:val="46E6508F"/>
    <w:rsid w:val="46E671C0"/>
    <w:rsid w:val="47074F82"/>
    <w:rsid w:val="47252B24"/>
    <w:rsid w:val="47310680"/>
    <w:rsid w:val="476F4B95"/>
    <w:rsid w:val="47715180"/>
    <w:rsid w:val="4772773F"/>
    <w:rsid w:val="477A72A8"/>
    <w:rsid w:val="477D494F"/>
    <w:rsid w:val="478738B2"/>
    <w:rsid w:val="479915B8"/>
    <w:rsid w:val="47A04200"/>
    <w:rsid w:val="47A900A2"/>
    <w:rsid w:val="47B11C6D"/>
    <w:rsid w:val="47C11810"/>
    <w:rsid w:val="47C61BD7"/>
    <w:rsid w:val="47E930D8"/>
    <w:rsid w:val="47EB3470"/>
    <w:rsid w:val="47F07066"/>
    <w:rsid w:val="48016693"/>
    <w:rsid w:val="480E2158"/>
    <w:rsid w:val="480E5668"/>
    <w:rsid w:val="481B7C0F"/>
    <w:rsid w:val="4827623D"/>
    <w:rsid w:val="4840638E"/>
    <w:rsid w:val="484E39C9"/>
    <w:rsid w:val="484F3BBC"/>
    <w:rsid w:val="48534547"/>
    <w:rsid w:val="48552DCE"/>
    <w:rsid w:val="486115D3"/>
    <w:rsid w:val="48674B4B"/>
    <w:rsid w:val="4870135B"/>
    <w:rsid w:val="488D0FD4"/>
    <w:rsid w:val="488E344E"/>
    <w:rsid w:val="488E5303"/>
    <w:rsid w:val="48AC7BB5"/>
    <w:rsid w:val="48B313C3"/>
    <w:rsid w:val="48C55C4F"/>
    <w:rsid w:val="48D429F0"/>
    <w:rsid w:val="48D62D9C"/>
    <w:rsid w:val="48D7126F"/>
    <w:rsid w:val="48E94EFD"/>
    <w:rsid w:val="48F23A34"/>
    <w:rsid w:val="48FE3134"/>
    <w:rsid w:val="4906100E"/>
    <w:rsid w:val="49186758"/>
    <w:rsid w:val="49261829"/>
    <w:rsid w:val="493F7CE8"/>
    <w:rsid w:val="49690624"/>
    <w:rsid w:val="49900F0C"/>
    <w:rsid w:val="499D7D74"/>
    <w:rsid w:val="49AB496A"/>
    <w:rsid w:val="49B12C22"/>
    <w:rsid w:val="49BC54BC"/>
    <w:rsid w:val="49BD5047"/>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6532A"/>
    <w:rsid w:val="4B277199"/>
    <w:rsid w:val="4B422E1B"/>
    <w:rsid w:val="4B65373A"/>
    <w:rsid w:val="4B6C7E80"/>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A06861"/>
    <w:rsid w:val="4DA81DB8"/>
    <w:rsid w:val="4DAC147B"/>
    <w:rsid w:val="4DAC4C20"/>
    <w:rsid w:val="4DB46A91"/>
    <w:rsid w:val="4DCA162F"/>
    <w:rsid w:val="4DE73505"/>
    <w:rsid w:val="4E1A2026"/>
    <w:rsid w:val="4E271B4B"/>
    <w:rsid w:val="4E2E65A0"/>
    <w:rsid w:val="4E630965"/>
    <w:rsid w:val="4E727B78"/>
    <w:rsid w:val="4E9145CF"/>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DB594C"/>
    <w:rsid w:val="50E340EA"/>
    <w:rsid w:val="50F73C4E"/>
    <w:rsid w:val="5110256F"/>
    <w:rsid w:val="51251692"/>
    <w:rsid w:val="512D0896"/>
    <w:rsid w:val="514A5BAA"/>
    <w:rsid w:val="514E6989"/>
    <w:rsid w:val="514F2419"/>
    <w:rsid w:val="51534B57"/>
    <w:rsid w:val="518102B3"/>
    <w:rsid w:val="518343A4"/>
    <w:rsid w:val="519C08F1"/>
    <w:rsid w:val="51A22799"/>
    <w:rsid w:val="51B04A31"/>
    <w:rsid w:val="51B835C1"/>
    <w:rsid w:val="51B92D01"/>
    <w:rsid w:val="51F507C7"/>
    <w:rsid w:val="520D1825"/>
    <w:rsid w:val="520D28CB"/>
    <w:rsid w:val="52157947"/>
    <w:rsid w:val="52356529"/>
    <w:rsid w:val="52387556"/>
    <w:rsid w:val="52422029"/>
    <w:rsid w:val="525571E5"/>
    <w:rsid w:val="52692B44"/>
    <w:rsid w:val="52850E89"/>
    <w:rsid w:val="5287674D"/>
    <w:rsid w:val="528F0448"/>
    <w:rsid w:val="52954BE0"/>
    <w:rsid w:val="52A90ABB"/>
    <w:rsid w:val="52AE4556"/>
    <w:rsid w:val="52EF06B7"/>
    <w:rsid w:val="53050700"/>
    <w:rsid w:val="53072EFC"/>
    <w:rsid w:val="53085DA3"/>
    <w:rsid w:val="530946C2"/>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634965"/>
    <w:rsid w:val="546C52E8"/>
    <w:rsid w:val="548863AD"/>
    <w:rsid w:val="54956618"/>
    <w:rsid w:val="54AA6DCA"/>
    <w:rsid w:val="54D21E26"/>
    <w:rsid w:val="54D87C9E"/>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617EA3"/>
    <w:rsid w:val="578259B6"/>
    <w:rsid w:val="578D09DF"/>
    <w:rsid w:val="579A4819"/>
    <w:rsid w:val="57A2352F"/>
    <w:rsid w:val="57C16A90"/>
    <w:rsid w:val="57DA550A"/>
    <w:rsid w:val="57EC44C1"/>
    <w:rsid w:val="57F5288B"/>
    <w:rsid w:val="57FC6189"/>
    <w:rsid w:val="580008F5"/>
    <w:rsid w:val="581A23FF"/>
    <w:rsid w:val="583F7F5B"/>
    <w:rsid w:val="58545BCC"/>
    <w:rsid w:val="586864FD"/>
    <w:rsid w:val="587E0DFF"/>
    <w:rsid w:val="58894B06"/>
    <w:rsid w:val="58A5189E"/>
    <w:rsid w:val="58AA6F48"/>
    <w:rsid w:val="58B607FC"/>
    <w:rsid w:val="58BB0E8C"/>
    <w:rsid w:val="58BE23E5"/>
    <w:rsid w:val="58C41743"/>
    <w:rsid w:val="58CB41F0"/>
    <w:rsid w:val="58CC5858"/>
    <w:rsid w:val="58D43D55"/>
    <w:rsid w:val="591A07BD"/>
    <w:rsid w:val="591C4EF0"/>
    <w:rsid w:val="59270642"/>
    <w:rsid w:val="593E2DE6"/>
    <w:rsid w:val="594838CC"/>
    <w:rsid w:val="595256A3"/>
    <w:rsid w:val="59747B68"/>
    <w:rsid w:val="59A66103"/>
    <w:rsid w:val="59B41138"/>
    <w:rsid w:val="59B817D3"/>
    <w:rsid w:val="59B87020"/>
    <w:rsid w:val="59B917BB"/>
    <w:rsid w:val="59C80BA8"/>
    <w:rsid w:val="59CA253F"/>
    <w:rsid w:val="59D854EE"/>
    <w:rsid w:val="5A0218F0"/>
    <w:rsid w:val="5A224D05"/>
    <w:rsid w:val="5A3A4CA7"/>
    <w:rsid w:val="5A67615D"/>
    <w:rsid w:val="5A6C7DD0"/>
    <w:rsid w:val="5A742658"/>
    <w:rsid w:val="5ADA7E9F"/>
    <w:rsid w:val="5AF273CF"/>
    <w:rsid w:val="5AF404D0"/>
    <w:rsid w:val="5AFA3D1E"/>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74029D"/>
    <w:rsid w:val="5C8A40EC"/>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8C65C3"/>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97379"/>
    <w:rsid w:val="60F052EE"/>
    <w:rsid w:val="60F8349D"/>
    <w:rsid w:val="60FB49E7"/>
    <w:rsid w:val="61184A4F"/>
    <w:rsid w:val="611B65AE"/>
    <w:rsid w:val="611F5CD1"/>
    <w:rsid w:val="612956DC"/>
    <w:rsid w:val="614534FB"/>
    <w:rsid w:val="615A0673"/>
    <w:rsid w:val="615A56E9"/>
    <w:rsid w:val="61726B83"/>
    <w:rsid w:val="617660AD"/>
    <w:rsid w:val="617C3924"/>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409A8"/>
    <w:rsid w:val="62DF233A"/>
    <w:rsid w:val="63491849"/>
    <w:rsid w:val="63501BA2"/>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641E4"/>
    <w:rsid w:val="648A275A"/>
    <w:rsid w:val="648C03B9"/>
    <w:rsid w:val="64925E2C"/>
    <w:rsid w:val="649974E2"/>
    <w:rsid w:val="649F0FF9"/>
    <w:rsid w:val="64BC46F2"/>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B692F"/>
    <w:rsid w:val="66097669"/>
    <w:rsid w:val="660A0CF4"/>
    <w:rsid w:val="66114F6E"/>
    <w:rsid w:val="66343610"/>
    <w:rsid w:val="663E316D"/>
    <w:rsid w:val="66571090"/>
    <w:rsid w:val="666B488B"/>
    <w:rsid w:val="66722285"/>
    <w:rsid w:val="66807D1C"/>
    <w:rsid w:val="6687769B"/>
    <w:rsid w:val="66E709DC"/>
    <w:rsid w:val="66FC2F4B"/>
    <w:rsid w:val="66FE04A3"/>
    <w:rsid w:val="670332D4"/>
    <w:rsid w:val="671169F6"/>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8092110"/>
    <w:rsid w:val="68230E2F"/>
    <w:rsid w:val="68316825"/>
    <w:rsid w:val="6838144E"/>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1F42FF"/>
    <w:rsid w:val="69304766"/>
    <w:rsid w:val="693055B6"/>
    <w:rsid w:val="694B2B30"/>
    <w:rsid w:val="695A77E4"/>
    <w:rsid w:val="69601EB7"/>
    <w:rsid w:val="69616963"/>
    <w:rsid w:val="697F0AB7"/>
    <w:rsid w:val="699C626C"/>
    <w:rsid w:val="69A212B1"/>
    <w:rsid w:val="69B049B6"/>
    <w:rsid w:val="69B61135"/>
    <w:rsid w:val="69E6482F"/>
    <w:rsid w:val="69EF4305"/>
    <w:rsid w:val="69F119F2"/>
    <w:rsid w:val="69FD34CF"/>
    <w:rsid w:val="6A0C030B"/>
    <w:rsid w:val="6A333D63"/>
    <w:rsid w:val="6A34275D"/>
    <w:rsid w:val="6A3C10D0"/>
    <w:rsid w:val="6A3C4A38"/>
    <w:rsid w:val="6A572F81"/>
    <w:rsid w:val="6A7671E2"/>
    <w:rsid w:val="6A9F1840"/>
    <w:rsid w:val="6AA043E7"/>
    <w:rsid w:val="6AAD0595"/>
    <w:rsid w:val="6ACF4D1C"/>
    <w:rsid w:val="6AF663A1"/>
    <w:rsid w:val="6B023EDC"/>
    <w:rsid w:val="6B091296"/>
    <w:rsid w:val="6B0A032C"/>
    <w:rsid w:val="6B123084"/>
    <w:rsid w:val="6B23014B"/>
    <w:rsid w:val="6B380680"/>
    <w:rsid w:val="6B3A121F"/>
    <w:rsid w:val="6B4A6D5D"/>
    <w:rsid w:val="6B7F0B25"/>
    <w:rsid w:val="6BA514FF"/>
    <w:rsid w:val="6BA72CED"/>
    <w:rsid w:val="6BF673AD"/>
    <w:rsid w:val="6BFE5589"/>
    <w:rsid w:val="6C2639F4"/>
    <w:rsid w:val="6C475A1B"/>
    <w:rsid w:val="6C663101"/>
    <w:rsid w:val="6C7F3E43"/>
    <w:rsid w:val="6C8F6D0D"/>
    <w:rsid w:val="6CAA28BE"/>
    <w:rsid w:val="6CB71844"/>
    <w:rsid w:val="6CD2794A"/>
    <w:rsid w:val="6CF60C34"/>
    <w:rsid w:val="6D0468D5"/>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2B5AD3"/>
    <w:rsid w:val="6E3E5609"/>
    <w:rsid w:val="6E4158DB"/>
    <w:rsid w:val="6E640250"/>
    <w:rsid w:val="6E710A6C"/>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1A71E8"/>
    <w:rsid w:val="70310FE5"/>
    <w:rsid w:val="704B67CC"/>
    <w:rsid w:val="705308F2"/>
    <w:rsid w:val="70590C8C"/>
    <w:rsid w:val="706F39E7"/>
    <w:rsid w:val="7074225F"/>
    <w:rsid w:val="707875EC"/>
    <w:rsid w:val="70887F9B"/>
    <w:rsid w:val="70B202EE"/>
    <w:rsid w:val="715168DC"/>
    <w:rsid w:val="71690349"/>
    <w:rsid w:val="71771DFB"/>
    <w:rsid w:val="71B03756"/>
    <w:rsid w:val="71CE695E"/>
    <w:rsid w:val="71D11EB7"/>
    <w:rsid w:val="71E909FE"/>
    <w:rsid w:val="71FA0836"/>
    <w:rsid w:val="720B720B"/>
    <w:rsid w:val="726B073D"/>
    <w:rsid w:val="7275311D"/>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726AB9"/>
    <w:rsid w:val="73842947"/>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C18B4"/>
    <w:rsid w:val="74BE59C9"/>
    <w:rsid w:val="74DC0106"/>
    <w:rsid w:val="74DE4323"/>
    <w:rsid w:val="74E767C0"/>
    <w:rsid w:val="74EB6B99"/>
    <w:rsid w:val="74FD7FFF"/>
    <w:rsid w:val="75102F42"/>
    <w:rsid w:val="75506E97"/>
    <w:rsid w:val="758310C0"/>
    <w:rsid w:val="75B45947"/>
    <w:rsid w:val="75B64BAB"/>
    <w:rsid w:val="75CA1DD5"/>
    <w:rsid w:val="75DA5C50"/>
    <w:rsid w:val="75E625AA"/>
    <w:rsid w:val="75ED4684"/>
    <w:rsid w:val="76197E58"/>
    <w:rsid w:val="762C76E8"/>
    <w:rsid w:val="7635023D"/>
    <w:rsid w:val="76380C15"/>
    <w:rsid w:val="76434895"/>
    <w:rsid w:val="7652586B"/>
    <w:rsid w:val="767708FB"/>
    <w:rsid w:val="7687131D"/>
    <w:rsid w:val="76915A13"/>
    <w:rsid w:val="769C3D5A"/>
    <w:rsid w:val="76B40D16"/>
    <w:rsid w:val="76E242A6"/>
    <w:rsid w:val="76EE78EC"/>
    <w:rsid w:val="771D78D8"/>
    <w:rsid w:val="771E7A62"/>
    <w:rsid w:val="772269FE"/>
    <w:rsid w:val="773B7823"/>
    <w:rsid w:val="775B6E06"/>
    <w:rsid w:val="778070AB"/>
    <w:rsid w:val="77830BE9"/>
    <w:rsid w:val="77874449"/>
    <w:rsid w:val="77895F9F"/>
    <w:rsid w:val="778D7494"/>
    <w:rsid w:val="779430EC"/>
    <w:rsid w:val="779F7866"/>
    <w:rsid w:val="77A31D7E"/>
    <w:rsid w:val="77B71F0C"/>
    <w:rsid w:val="77DA0F1D"/>
    <w:rsid w:val="780168E0"/>
    <w:rsid w:val="78132C2A"/>
    <w:rsid w:val="781B4574"/>
    <w:rsid w:val="781F71B9"/>
    <w:rsid w:val="78236589"/>
    <w:rsid w:val="785452FC"/>
    <w:rsid w:val="785765ED"/>
    <w:rsid w:val="78730A90"/>
    <w:rsid w:val="78736288"/>
    <w:rsid w:val="787E25EF"/>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D21E7"/>
    <w:rsid w:val="79AB2A00"/>
    <w:rsid w:val="79C95F51"/>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B3231A"/>
    <w:rsid w:val="7BB61E95"/>
    <w:rsid w:val="7BC506FF"/>
    <w:rsid w:val="7BC84E88"/>
    <w:rsid w:val="7BDB714D"/>
    <w:rsid w:val="7BDE19B5"/>
    <w:rsid w:val="7BE24425"/>
    <w:rsid w:val="7BE60C44"/>
    <w:rsid w:val="7BF276F4"/>
    <w:rsid w:val="7C3007CA"/>
    <w:rsid w:val="7C3F5A8C"/>
    <w:rsid w:val="7C564353"/>
    <w:rsid w:val="7C792A47"/>
    <w:rsid w:val="7C7F1DA6"/>
    <w:rsid w:val="7C946561"/>
    <w:rsid w:val="7CB40DEB"/>
    <w:rsid w:val="7CC72856"/>
    <w:rsid w:val="7CDD2233"/>
    <w:rsid w:val="7CDF7127"/>
    <w:rsid w:val="7CE403FC"/>
    <w:rsid w:val="7D285E5F"/>
    <w:rsid w:val="7D2B39F9"/>
    <w:rsid w:val="7D524212"/>
    <w:rsid w:val="7D6922A8"/>
    <w:rsid w:val="7D88737B"/>
    <w:rsid w:val="7D8F098B"/>
    <w:rsid w:val="7D945EC6"/>
    <w:rsid w:val="7D9E1299"/>
    <w:rsid w:val="7DAD3484"/>
    <w:rsid w:val="7DCB0A1C"/>
    <w:rsid w:val="7E043E66"/>
    <w:rsid w:val="7E12043C"/>
    <w:rsid w:val="7E1370A0"/>
    <w:rsid w:val="7E2718A8"/>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2025-11-14T02:24:43Z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