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E5F52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4F48CC92">
      <w:pPr>
        <w:rPr>
          <w:rFonts w:hint="eastAsia" w:ascii="华文中宋" w:hAnsi="华文中宋" w:eastAsia="华文中宋"/>
        </w:rPr>
      </w:pPr>
    </w:p>
    <w:p w14:paraId="50131319">
      <w:pPr>
        <w:pStyle w:val="6"/>
      </w:pPr>
    </w:p>
    <w:p w14:paraId="2885F8E7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11010625210200026098-XM001</w:t>
      </w:r>
    </w:p>
    <w:p w14:paraId="6A704392">
      <w:pPr>
        <w:rPr>
          <w:rFonts w:hint="default" w:ascii="黑体" w:hAnsi="黑体" w:eastAsia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教育日常定额校园安保经费保安服务采购项目</w:t>
      </w:r>
    </w:p>
    <w:p w14:paraId="30BFB09A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7E7C3A6F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名称：北京华卫保安服务有限公司</w:t>
      </w:r>
    </w:p>
    <w:p w14:paraId="1FED5828">
      <w:pPr>
        <w:ind w:firstLine="560" w:firstLineChars="200"/>
        <w:jc w:val="both"/>
        <w:rPr>
          <w:rFonts w:hint="default" w:ascii="仿宋" w:hAnsi="仿宋" w:eastAsia="仿宋"/>
          <w:b/>
          <w:bCs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地址：北京市丰台区长辛店杜家坎4号31号楼二层201</w:t>
      </w:r>
    </w:p>
    <w:p w14:paraId="3A22C580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仿宋" w:hAnsi="仿宋" w:eastAsia="仿宋"/>
          <w:sz w:val="28"/>
          <w:szCs w:val="28"/>
          <w:u w:val="single"/>
        </w:rPr>
        <w:t>1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633968</w:t>
      </w:r>
      <w:r>
        <w:rPr>
          <w:rFonts w:ascii="仿宋" w:hAnsi="仿宋" w:eastAsia="仿宋"/>
          <w:sz w:val="28"/>
          <w:szCs w:val="28"/>
          <w:u w:val="single"/>
        </w:rPr>
        <w:t>.00</w:t>
      </w:r>
      <w:r>
        <w:rPr>
          <w:rFonts w:hint="eastAsia" w:ascii="仿宋" w:hAnsi="仿宋" w:eastAsia="仿宋"/>
          <w:sz w:val="28"/>
          <w:szCs w:val="28"/>
          <w:u w:val="single"/>
        </w:rPr>
        <w:t>元</w:t>
      </w:r>
    </w:p>
    <w:p w14:paraId="5947B3DE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中标人最终得分：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88.77</w:t>
      </w:r>
    </w:p>
    <w:p w14:paraId="7C9B72E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00F4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7D007E14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6F790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88" w:type="dxa"/>
          </w:tcPr>
          <w:p w14:paraId="591CC5F6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教育日常定额校园安保经费保安服务采购项目。</w:t>
            </w:r>
          </w:p>
          <w:p w14:paraId="672C272E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范围：为确保人大附中丰台学校校园安全稳定，做好学校安全保卫值守工作，选择服务能力强、人员素质高的保安公司承担采购人关于“中国人民大学附属中学丰台学校的安保服务”。保安员所需人数为24人，中控室所需人员人数为4人，全部由中标公司进行人员的劳务派遣，由采购人统一管理。详见招标文件采购需求。</w:t>
            </w:r>
          </w:p>
          <w:p w14:paraId="6F8830F7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合同履约期限：2026年1月1日起至2026月12月31日止。</w:t>
            </w:r>
          </w:p>
          <w:p w14:paraId="143F5B86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 w14:paraId="49F9CCA2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69DD2C28">
      <w:pPr>
        <w:ind w:firstLine="280" w:firstLineChars="1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付亚波、王凯超、罗雪梅、王凯、胡燕华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06C7960E">
      <w:pPr>
        <w:pStyle w:val="2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208BB50C">
      <w:pPr>
        <w:numPr>
          <w:ilvl w:val="0"/>
          <w:numId w:val="2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按委托代理协议约定。代理服务费以本项目中标金额为基数计取，费率参照附件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63183D31">
      <w:pPr>
        <w:numPr>
          <w:ilvl w:val="0"/>
          <w:numId w:val="2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代理服务费由中标/成交供应商支付</w:t>
      </w:r>
      <w:r>
        <w:rPr>
          <w:rFonts w:hint="eastAsia" w:ascii="黑体" w:hAnsi="黑体" w:eastAsia="黑体"/>
          <w:sz w:val="28"/>
          <w:szCs w:val="28"/>
          <w:lang w:eastAsia="zh-CN"/>
        </w:rPr>
        <w:t>。</w:t>
      </w:r>
    </w:p>
    <w:p w14:paraId="23841F92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代理服务费：20071.74元</w:t>
      </w:r>
    </w:p>
    <w:p w14:paraId="6503812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5DED2DF8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6FC17C47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49D3CE50">
      <w:pPr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无。</w:t>
      </w:r>
    </w:p>
    <w:p w14:paraId="0FF6B9C1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199ED2E7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35393641"/>
      <w:bookmarkStart w:id="3" w:name="_Toc28359100"/>
      <w:bookmarkStart w:id="4" w:name="_Toc28359023"/>
      <w:bookmarkStart w:id="5" w:name="_Toc3539381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419959D6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bookmarkStart w:id="6" w:name="_Toc28359101"/>
      <w:bookmarkStart w:id="7" w:name="_Toc28359024"/>
      <w:bookmarkStart w:id="8" w:name="_Toc35393642"/>
      <w:bookmarkStart w:id="9" w:name="_Toc35393811"/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中国人民大学附属中学丰台学校</w:t>
      </w:r>
    </w:p>
    <w:p w14:paraId="0868FCF4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u w:val="single"/>
        </w:rPr>
        <w:t>北京市丰台区王佐镇民族苑路9号</w:t>
      </w:r>
    </w:p>
    <w:p w14:paraId="605E0DD4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</w:t>
      </w:r>
      <w:bookmarkStart w:id="14" w:name="_GoBack"/>
      <w:r>
        <w:rPr>
          <w:rFonts w:hint="eastAsia" w:ascii="仿宋" w:hAnsi="仿宋" w:eastAsia="仿宋"/>
          <w:sz w:val="28"/>
          <w:szCs w:val="28"/>
          <w:u w:val="single"/>
        </w:rPr>
        <w:t>王老师，010-83930213</w:t>
      </w:r>
      <w:bookmarkEnd w:id="14"/>
    </w:p>
    <w:p w14:paraId="11387F96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6"/>
      <w:bookmarkEnd w:id="7"/>
      <w:bookmarkEnd w:id="8"/>
      <w:bookmarkEnd w:id="9"/>
    </w:p>
    <w:p w14:paraId="75A2A762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北京诚和远信咨询有限公司</w:t>
      </w:r>
    </w:p>
    <w:p w14:paraId="23471E6F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eastAsia="zh-CN"/>
        </w:rPr>
        <w:t>北京市丰台区丰体时代大厦C座207</w:t>
      </w:r>
    </w:p>
    <w:p w14:paraId="66535BA0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尹雪鹏，岳光远 010-63856788</w:t>
      </w:r>
    </w:p>
    <w:p w14:paraId="2D85EE98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102"/>
      <w:bookmarkStart w:id="11" w:name="_Toc35393643"/>
      <w:bookmarkStart w:id="12" w:name="_Toc35393812"/>
      <w:bookmarkStart w:id="13" w:name="_Toc28359025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0836EC31">
      <w:pPr>
        <w:pStyle w:val="5"/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尹雪鹏，岳光远</w:t>
      </w:r>
    </w:p>
    <w:p w14:paraId="3E74CBB3">
      <w:pPr>
        <w:ind w:firstLine="840" w:firstLineChars="3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>13261630829</w:t>
      </w:r>
    </w:p>
    <w:p w14:paraId="07F14DFC">
      <w:pP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附件：</w:t>
      </w:r>
    </w:p>
    <w:p w14:paraId="6BE696C5">
      <w:pPr>
        <w:pStyle w:val="20"/>
        <w:shd w:val="clear" w:color="auto" w:fill="FFFFFF"/>
        <w:spacing w:before="0" w:beforeAutospacing="0" w:after="0" w:afterAutospacing="0" w:line="360" w:lineRule="auto"/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代理服务费计费标准</w:t>
      </w:r>
    </w:p>
    <w:tbl>
      <w:tblPr>
        <w:tblStyle w:val="8"/>
        <w:tblW w:w="8372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10"/>
        <w:gridCol w:w="1701"/>
        <w:gridCol w:w="1701"/>
        <w:gridCol w:w="1560"/>
      </w:tblGrid>
      <w:tr w14:paraId="53B8D0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E1AEC1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    服务类型</w:t>
            </w:r>
          </w:p>
          <w:p w14:paraId="27EBA82C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 费率　　　</w:t>
            </w:r>
          </w:p>
          <w:p w14:paraId="5A48E053">
            <w:pPr>
              <w:widowControl/>
              <w:spacing w:line="432" w:lineRule="atLeast"/>
              <w:ind w:firstLine="140" w:firstLineChars="5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中标金额（万元）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F04C7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货物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23E9B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D3914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</w:t>
            </w:r>
          </w:p>
        </w:tc>
      </w:tr>
      <w:tr w14:paraId="342EB7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1B9F79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100以下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FEF395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1.50%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DA69A0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1.50%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CC90AA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1.00%</w:t>
            </w:r>
          </w:p>
        </w:tc>
      </w:tr>
      <w:tr w14:paraId="46D43C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E5D268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100-500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2F40AA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1.10%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9337B2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0.80%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6F716C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0.70%</w:t>
            </w:r>
          </w:p>
        </w:tc>
      </w:tr>
      <w:tr w14:paraId="0B67B6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BFCDE3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500-1000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01B8AA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0.80%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48CF83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0.45%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49B335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0.55%</w:t>
            </w:r>
          </w:p>
        </w:tc>
      </w:tr>
      <w:tr w14:paraId="62F732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ECA2F2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1000-5000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F2FD7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0.50%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CBF12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0.25%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2817B9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0.35%</w:t>
            </w:r>
          </w:p>
        </w:tc>
      </w:tr>
      <w:tr w14:paraId="715EE2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51D405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5000-10000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996A0C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0.25%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5F4C75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0.10%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B49277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0.20%</w:t>
            </w:r>
          </w:p>
        </w:tc>
      </w:tr>
      <w:tr w14:paraId="1FDDC4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75E9F0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10000-100000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52D241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0.05%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AB12DD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0.05%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CBD79E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0.05%</w:t>
            </w:r>
          </w:p>
        </w:tc>
      </w:tr>
      <w:tr w14:paraId="4CFB21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14464D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100000以上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FDCD15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0.01%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F558CC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0.01%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205925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0.01%</w:t>
            </w:r>
          </w:p>
        </w:tc>
      </w:tr>
    </w:tbl>
    <w:p w14:paraId="1A353C6F">
      <w:pPr>
        <w:widowControl/>
        <w:shd w:val="clear" w:color="auto" w:fill="FFFFFF"/>
        <w:spacing w:line="360" w:lineRule="auto"/>
        <w:jc w:val="left"/>
        <w:rPr>
          <w:rFonts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注：1.按本表费率计算的收费为招标代理服务全过程的收费基准价格，单独提供编制招标文件服务的，可按规定标准的30%计收。</w:t>
      </w:r>
    </w:p>
    <w:p w14:paraId="59889E11">
      <w:pPr>
        <w:pStyle w:val="6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2.招标代理服务收费按差额定率累进法计算。</w:t>
      </w:r>
    </w:p>
    <w:sectPr>
      <w:footerReference r:id="rId3" w:type="default"/>
      <w:pgSz w:w="11906" w:h="16838"/>
      <w:pgMar w:top="1440" w:right="1466" w:bottom="1440" w:left="14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D653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1D0E3A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1D0E3A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BD71E8"/>
    <w:multiLevelType w:val="singleLevel"/>
    <w:tmpl w:val="F8BD71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E3977D6"/>
    <w:multiLevelType w:val="singleLevel"/>
    <w:tmpl w:val="0E3977D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YzZhZTEzYmE1ODlmM2FlNzZhOTk1ZmU4ZmRiNzUifQ=="/>
  </w:docVars>
  <w:rsids>
    <w:rsidRoot w:val="00F64A0B"/>
    <w:rsid w:val="00031065"/>
    <w:rsid w:val="00073717"/>
    <w:rsid w:val="00141D88"/>
    <w:rsid w:val="00377BE8"/>
    <w:rsid w:val="00394F2D"/>
    <w:rsid w:val="00422F30"/>
    <w:rsid w:val="00575661"/>
    <w:rsid w:val="00587F1E"/>
    <w:rsid w:val="00665D85"/>
    <w:rsid w:val="00715DA7"/>
    <w:rsid w:val="007976A1"/>
    <w:rsid w:val="008544D6"/>
    <w:rsid w:val="00A325F4"/>
    <w:rsid w:val="00AC3A01"/>
    <w:rsid w:val="00C662E1"/>
    <w:rsid w:val="00ED172B"/>
    <w:rsid w:val="00F64A0B"/>
    <w:rsid w:val="00F829AF"/>
    <w:rsid w:val="0168784D"/>
    <w:rsid w:val="01AB5026"/>
    <w:rsid w:val="02310627"/>
    <w:rsid w:val="030B3906"/>
    <w:rsid w:val="0BDB079D"/>
    <w:rsid w:val="0DC910D3"/>
    <w:rsid w:val="0E463812"/>
    <w:rsid w:val="0FBE70A7"/>
    <w:rsid w:val="0FFB64A9"/>
    <w:rsid w:val="107A445A"/>
    <w:rsid w:val="13086525"/>
    <w:rsid w:val="136B63EF"/>
    <w:rsid w:val="161A61A0"/>
    <w:rsid w:val="1A7A40ED"/>
    <w:rsid w:val="1AFB166B"/>
    <w:rsid w:val="1CDF2425"/>
    <w:rsid w:val="1DF23964"/>
    <w:rsid w:val="22C26C38"/>
    <w:rsid w:val="23F51330"/>
    <w:rsid w:val="24C7478E"/>
    <w:rsid w:val="2CB24E58"/>
    <w:rsid w:val="2D1118C7"/>
    <w:rsid w:val="2EF52671"/>
    <w:rsid w:val="2FD90871"/>
    <w:rsid w:val="30392EA4"/>
    <w:rsid w:val="30C45E54"/>
    <w:rsid w:val="31A456D1"/>
    <w:rsid w:val="31BC57DA"/>
    <w:rsid w:val="33432490"/>
    <w:rsid w:val="371D776F"/>
    <w:rsid w:val="388C64C9"/>
    <w:rsid w:val="3B11261A"/>
    <w:rsid w:val="3ED21E57"/>
    <w:rsid w:val="420D522C"/>
    <w:rsid w:val="42606ED1"/>
    <w:rsid w:val="43D53C69"/>
    <w:rsid w:val="44F205D5"/>
    <w:rsid w:val="45F31E9D"/>
    <w:rsid w:val="487A531F"/>
    <w:rsid w:val="4886196F"/>
    <w:rsid w:val="4B5B3AFE"/>
    <w:rsid w:val="4DA21763"/>
    <w:rsid w:val="50992913"/>
    <w:rsid w:val="52574084"/>
    <w:rsid w:val="56ED6791"/>
    <w:rsid w:val="5C0356AF"/>
    <w:rsid w:val="5EB8713B"/>
    <w:rsid w:val="671365FF"/>
    <w:rsid w:val="67461B54"/>
    <w:rsid w:val="69341014"/>
    <w:rsid w:val="6A3D01E3"/>
    <w:rsid w:val="6B686F72"/>
    <w:rsid w:val="724A0D5E"/>
    <w:rsid w:val="72E70D81"/>
    <w:rsid w:val="74C446FB"/>
    <w:rsid w:val="75233212"/>
    <w:rsid w:val="78DB190F"/>
    <w:rsid w:val="79B50A3B"/>
    <w:rsid w:val="7B0B6E94"/>
    <w:rsid w:val="7DA60CD8"/>
    <w:rsid w:val="7F67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qFormat/>
    <w:uiPriority w:val="0"/>
    <w:pPr>
      <w:spacing w:line="0" w:lineRule="atLeast"/>
    </w:pPr>
    <w:rPr>
      <w:rFonts w:eastAsia="Times New Roman"/>
      <w:kern w:val="0"/>
      <w:sz w:val="30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FollowedHyperlink"/>
    <w:basedOn w:val="10"/>
    <w:autoRedefine/>
    <w:qFormat/>
    <w:uiPriority w:val="0"/>
    <w:rPr>
      <w:color w:val="428BCA"/>
      <w:u w:val="single"/>
    </w:rPr>
  </w:style>
  <w:style w:type="character" w:styleId="13">
    <w:name w:val="HTML Definition"/>
    <w:basedOn w:val="10"/>
    <w:autoRedefine/>
    <w:qFormat/>
    <w:uiPriority w:val="0"/>
    <w:rPr>
      <w:i/>
    </w:rPr>
  </w:style>
  <w:style w:type="character" w:styleId="14">
    <w:name w:val="Hyperlink"/>
    <w:basedOn w:val="10"/>
    <w:autoRedefine/>
    <w:qFormat/>
    <w:uiPriority w:val="0"/>
    <w:rPr>
      <w:color w:val="428BCA"/>
      <w:u w:val="single"/>
    </w:rPr>
  </w:style>
  <w:style w:type="character" w:styleId="15">
    <w:name w:val="HTML Code"/>
    <w:basedOn w:val="10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HTML Cite"/>
    <w:basedOn w:val="10"/>
    <w:autoRedefine/>
    <w:qFormat/>
    <w:uiPriority w:val="0"/>
  </w:style>
  <w:style w:type="character" w:styleId="17">
    <w:name w:val="HTML Keyboard"/>
    <w:basedOn w:val="10"/>
    <w:autoRedefine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8">
    <w:name w:val="HTML Sample"/>
    <w:basedOn w:val="10"/>
    <w:autoRedefine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19">
    <w:name w:val="正文 缩进2字符"/>
    <w:basedOn w:val="1"/>
    <w:autoRedefine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paragraph" w:customStyle="1" w:styleId="20">
    <w:name w:val="r_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1">
    <w:name w:val="页眉 字符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23">
    <w:name w:val="input-icon2"/>
    <w:basedOn w:val="10"/>
    <w:autoRedefine/>
    <w:qFormat/>
    <w:uiPriority w:val="0"/>
  </w:style>
  <w:style w:type="character" w:customStyle="1" w:styleId="24">
    <w:name w:val="before"/>
    <w:basedOn w:val="10"/>
    <w:autoRedefine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25">
    <w:name w:val="before1"/>
    <w:basedOn w:val="10"/>
    <w:autoRedefine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26">
    <w:name w:val="ui-icon38"/>
    <w:basedOn w:val="10"/>
    <w:autoRedefine/>
    <w:qFormat/>
    <w:uiPriority w:val="0"/>
  </w:style>
  <w:style w:type="character" w:customStyle="1" w:styleId="27">
    <w:name w:val="ui-icon39"/>
    <w:basedOn w:val="10"/>
    <w:autoRedefine/>
    <w:qFormat/>
    <w:uiPriority w:val="0"/>
  </w:style>
  <w:style w:type="character" w:customStyle="1" w:styleId="28">
    <w:name w:val="ui-icon40"/>
    <w:basedOn w:val="10"/>
    <w:autoRedefine/>
    <w:qFormat/>
    <w:uiPriority w:val="0"/>
  </w:style>
  <w:style w:type="character" w:customStyle="1" w:styleId="29">
    <w:name w:val="ui-jqgrid-resize"/>
    <w:basedOn w:val="10"/>
    <w:autoRedefine/>
    <w:qFormat/>
    <w:uiPriority w:val="0"/>
  </w:style>
  <w:style w:type="character" w:customStyle="1" w:styleId="30">
    <w:name w:val="layui-this"/>
    <w:basedOn w:val="10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31">
    <w:name w:val="first-child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762</Words>
  <Characters>992</Characters>
  <Lines>6</Lines>
  <Paragraphs>1</Paragraphs>
  <TotalTime>0</TotalTime>
  <ScaleCrop>false</ScaleCrop>
  <LinksUpToDate>false</LinksUpToDate>
  <CharactersWithSpaces>1024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2020-07-28T01:42:00Z</dcterms:created>
  <dc:creator>lx</dc:creator>
  <cp:lastModifiedBy>       </cp:lastModifiedBy>
  <dcterms:modified xsi:type="dcterms:W3CDTF">2025-12-23T10:07:15Z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ADCDBF169B154DEB9AEF2A3A70EF9D4D</vt:lpwstr>
  </property>
  <property fmtid="{D5CDD505-2E9C-101B-9397-08002B2CF9AE}" pid="4" name="KSOTemplateDocerSaveRecord">
    <vt:lpwstr>eyJoZGlkIjoiMWM4ZTcxNjFhZGY0MTUxMDNkMDI4NWQ5OTBhZjE3M2QiLCJ1c2VySWQiOiI2ODI5MDgwNjkifQ==</vt:lpwstr>
  </property>
</Properties>
</file>