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409384E">
      <w:pPr>
        <w:spacing w:line="360" w:lineRule="auto"/>
        <w:ind w:firstLine="300" w:firstLineChars="50"/>
        <w:rPr>
          <w:sz w:val="60"/>
          <w:szCs w:val="60"/>
        </w:rPr>
      </w:pPr>
    </w:p>
    <w:p w14:paraId="20C1FE5A">
      <w:pPr>
        <w:spacing w:line="360" w:lineRule="auto"/>
        <w:ind w:firstLine="300" w:firstLineChars="50"/>
        <w:rPr>
          <w:sz w:val="60"/>
          <w:szCs w:val="60"/>
        </w:rPr>
      </w:pPr>
    </w:p>
    <w:p w14:paraId="4D477978">
      <w:pPr>
        <w:jc w:val="center"/>
        <w:rPr>
          <w:b/>
          <w:bCs/>
          <w:sz w:val="60"/>
          <w:szCs w:val="60"/>
        </w:rPr>
      </w:pPr>
      <w:r>
        <w:rPr>
          <w:b/>
          <w:bCs/>
          <w:sz w:val="60"/>
          <w:szCs w:val="60"/>
        </w:rPr>
        <w:t>北京市政府采购项目</w:t>
      </w:r>
    </w:p>
    <w:p w14:paraId="4A0BC1F7">
      <w:pPr>
        <w:jc w:val="center"/>
        <w:rPr>
          <w:b/>
          <w:bCs/>
          <w:sz w:val="60"/>
          <w:szCs w:val="60"/>
        </w:rPr>
      </w:pPr>
      <w:r>
        <w:rPr>
          <w:b/>
          <w:bCs/>
          <w:sz w:val="60"/>
          <w:szCs w:val="60"/>
        </w:rPr>
        <w:t>公开招标文件示范文本</w:t>
      </w:r>
    </w:p>
    <w:p w14:paraId="401D049C">
      <w:pPr>
        <w:jc w:val="center"/>
        <w:rPr>
          <w:b/>
          <w:bCs/>
          <w:sz w:val="60"/>
          <w:szCs w:val="60"/>
        </w:rPr>
      </w:pPr>
      <w:r>
        <w:rPr>
          <w:b/>
          <w:bCs/>
          <w:sz w:val="60"/>
          <w:szCs w:val="60"/>
        </w:rPr>
        <w:t>（2024年版）</w:t>
      </w:r>
    </w:p>
    <w:p w14:paraId="3446B362">
      <w:pPr>
        <w:pStyle w:val="2"/>
        <w:rPr>
          <w:rFonts w:hint="eastAsia"/>
        </w:rPr>
      </w:pPr>
    </w:p>
    <w:p w14:paraId="175C80DC">
      <w:pPr>
        <w:pStyle w:val="2"/>
        <w:rPr>
          <w:rFonts w:hint="eastAsia"/>
        </w:rPr>
      </w:pPr>
    </w:p>
    <w:p w14:paraId="52C82B9F">
      <w:pPr>
        <w:spacing w:line="360" w:lineRule="auto"/>
        <w:jc w:val="center"/>
        <w:rPr>
          <w:sz w:val="60"/>
          <w:szCs w:val="60"/>
        </w:rPr>
      </w:pPr>
    </w:p>
    <w:p w14:paraId="643E5956">
      <w:pPr>
        <w:tabs>
          <w:tab w:val="left" w:pos="3240"/>
          <w:tab w:val="left" w:pos="3420"/>
        </w:tabs>
        <w:spacing w:line="360" w:lineRule="auto"/>
        <w:ind w:left="2832" w:leftChars="444" w:hanging="1900" w:hangingChars="528"/>
        <w:jc w:val="left"/>
        <w:rPr>
          <w:bCs/>
          <w:sz w:val="36"/>
          <w:szCs w:val="36"/>
        </w:rPr>
      </w:pPr>
      <w:r>
        <w:rPr>
          <w:bCs/>
          <w:sz w:val="36"/>
          <w:szCs w:val="36"/>
        </w:rPr>
        <w:t>项目名称：</w:t>
      </w:r>
      <w:r>
        <w:rPr>
          <w:rFonts w:hint="eastAsia"/>
          <w:bCs/>
          <w:sz w:val="36"/>
          <w:szCs w:val="36"/>
        </w:rPr>
        <w:t>专项活动场地建设与配套服务健身设备采购项目（包二）</w:t>
      </w:r>
    </w:p>
    <w:p w14:paraId="46F62BA2">
      <w:pPr>
        <w:tabs>
          <w:tab w:val="left" w:pos="3240"/>
          <w:tab w:val="left" w:pos="3420"/>
        </w:tabs>
        <w:spacing w:line="360" w:lineRule="auto"/>
        <w:ind w:left="2832" w:leftChars="444" w:hanging="1900" w:hangingChars="528"/>
        <w:jc w:val="left"/>
        <w:rPr>
          <w:bCs/>
          <w:sz w:val="36"/>
          <w:szCs w:val="36"/>
        </w:rPr>
      </w:pPr>
      <w:r>
        <w:rPr>
          <w:bCs/>
          <w:sz w:val="36"/>
          <w:szCs w:val="36"/>
        </w:rPr>
        <w:t>项目编号/包号：</w:t>
      </w:r>
      <w:r>
        <w:rPr>
          <w:rFonts w:hint="eastAsia"/>
          <w:bCs/>
          <w:sz w:val="36"/>
          <w:szCs w:val="36"/>
        </w:rPr>
        <w:t>ZCBJ-25ZBDLHS-ZB0007</w:t>
      </w:r>
    </w:p>
    <w:p w14:paraId="6CF4B533">
      <w:pPr>
        <w:tabs>
          <w:tab w:val="left" w:pos="3240"/>
          <w:tab w:val="left" w:pos="3420"/>
        </w:tabs>
        <w:spacing w:line="360" w:lineRule="auto"/>
        <w:ind w:left="2832" w:leftChars="444" w:hanging="1900" w:hangingChars="528"/>
        <w:jc w:val="left"/>
        <w:rPr>
          <w:bCs/>
          <w:sz w:val="36"/>
          <w:szCs w:val="36"/>
        </w:rPr>
      </w:pPr>
      <w:r>
        <w:rPr>
          <w:bCs/>
          <w:sz w:val="36"/>
          <w:szCs w:val="36"/>
        </w:rPr>
        <w:t>采 购 人：</w:t>
      </w:r>
      <w:r>
        <w:rPr>
          <w:rFonts w:hint="eastAsia"/>
          <w:bCs/>
          <w:sz w:val="36"/>
          <w:szCs w:val="36"/>
        </w:rPr>
        <w:t>北京市海淀区体育局</w:t>
      </w:r>
    </w:p>
    <w:p w14:paraId="02D84D15">
      <w:pPr>
        <w:tabs>
          <w:tab w:val="left" w:pos="3240"/>
          <w:tab w:val="left" w:pos="3420"/>
        </w:tabs>
        <w:spacing w:line="360" w:lineRule="auto"/>
        <w:ind w:left="2832" w:leftChars="444" w:hanging="1900" w:hangingChars="528"/>
        <w:jc w:val="left"/>
        <w:rPr>
          <w:bCs/>
          <w:sz w:val="36"/>
          <w:szCs w:val="36"/>
        </w:rPr>
      </w:pPr>
      <w:r>
        <w:rPr>
          <w:bCs/>
          <w:sz w:val="36"/>
          <w:szCs w:val="36"/>
        </w:rPr>
        <w:t>采购代理机构：</w:t>
      </w:r>
      <w:r>
        <w:rPr>
          <w:rFonts w:hint="eastAsia"/>
          <w:bCs/>
          <w:sz w:val="36"/>
          <w:szCs w:val="36"/>
        </w:rPr>
        <w:t>北京中诚正信工程咨询有限公司</w:t>
      </w:r>
      <w:r>
        <w:rPr>
          <w:bCs/>
          <w:sz w:val="36"/>
          <w:szCs w:val="36"/>
        </w:rPr>
        <w:t xml:space="preserve"> </w:t>
      </w:r>
    </w:p>
    <w:p w14:paraId="6B58DD1E">
      <w:pPr>
        <w:spacing w:line="360" w:lineRule="auto"/>
        <w:jc w:val="center"/>
        <w:outlineLvl w:val="0"/>
        <w:rPr>
          <w:b/>
          <w:sz w:val="36"/>
          <w:szCs w:val="36"/>
        </w:rPr>
        <w:sectPr>
          <w:headerReference r:id="rId4" w:type="first"/>
          <w:footerReference r:id="rId6" w:type="first"/>
          <w:headerReference r:id="rId3" w:type="default"/>
          <w:footerReference r:id="rId5" w:type="default"/>
          <w:type w:val="nextColumn"/>
          <w:pgSz w:w="11907" w:h="16840"/>
          <w:pgMar w:top="1418" w:right="1134" w:bottom="1418" w:left="1701" w:header="851" w:footer="851" w:gutter="0"/>
          <w:pgNumType w:start="0"/>
          <w:cols w:space="720" w:num="1"/>
          <w:titlePg/>
          <w:docGrid w:linePitch="462" w:charSpace="0"/>
        </w:sectPr>
      </w:pPr>
      <w:bookmarkStart w:id="0" w:name="_Toc99301418"/>
    </w:p>
    <w:p w14:paraId="29E4256A">
      <w:pPr>
        <w:spacing w:line="360" w:lineRule="auto"/>
        <w:jc w:val="center"/>
        <w:outlineLvl w:val="0"/>
        <w:rPr>
          <w:b/>
          <w:sz w:val="36"/>
          <w:szCs w:val="36"/>
        </w:rPr>
      </w:pPr>
      <w:r>
        <w:rPr>
          <w:b/>
          <w:sz w:val="36"/>
          <w:szCs w:val="36"/>
        </w:rPr>
        <w:t>目      录</w:t>
      </w:r>
      <w:bookmarkEnd w:id="0"/>
    </w:p>
    <w:p w14:paraId="307C2854"/>
    <w:p w14:paraId="2623E9AC"/>
    <w:p w14:paraId="4AC82614"/>
    <w:p w14:paraId="7B69A8C0">
      <w:pPr>
        <w:pStyle w:val="30"/>
        <w:rPr>
          <w:rFonts w:ascii="Times New Roman" w:hAnsi="Times New Roman" w:eastAsiaTheme="minorEastAsia"/>
          <w:b w:val="0"/>
          <w:sz w:val="21"/>
          <w:szCs w:val="2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p>
    <w:p w14:paraId="1F7BC5A3">
      <w:pPr>
        <w:pStyle w:val="30"/>
        <w:spacing w:line="360" w:lineRule="auto"/>
        <w:rPr>
          <w:rFonts w:ascii="Times New Roman" w:hAnsi="Times New Roman" w:eastAsiaTheme="minorEastAsia"/>
          <w:b w:val="0"/>
          <w:sz w:val="21"/>
          <w:szCs w:val="22"/>
        </w:rPr>
      </w:pPr>
      <w:r>
        <w:fldChar w:fldCharType="begin"/>
      </w:r>
      <w:r>
        <w:instrText xml:space="preserve"> HYPERLINK \l "_Toc99301419" </w:instrText>
      </w:r>
      <w:r>
        <w:fldChar w:fldCharType="separate"/>
      </w:r>
      <w:r>
        <w:rPr>
          <w:rStyle w:val="50"/>
          <w:rFonts w:ascii="Times New Roman" w:hAnsi="Times New Roman"/>
        </w:rPr>
        <w:t>第一章   投标邀请</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_Toc99301419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6A59C9AA">
      <w:pPr>
        <w:pStyle w:val="30"/>
        <w:spacing w:line="360" w:lineRule="auto"/>
        <w:rPr>
          <w:rFonts w:ascii="Times New Roman" w:hAnsi="Times New Roman" w:eastAsiaTheme="minorEastAsia"/>
          <w:b w:val="0"/>
          <w:sz w:val="21"/>
          <w:szCs w:val="22"/>
        </w:rPr>
      </w:pPr>
      <w:r>
        <w:fldChar w:fldCharType="begin"/>
      </w:r>
      <w:r>
        <w:instrText xml:space="preserve"> HYPERLINK \l "_Toc99301420" </w:instrText>
      </w:r>
      <w:r>
        <w:fldChar w:fldCharType="separate"/>
      </w:r>
      <w:r>
        <w:rPr>
          <w:rStyle w:val="50"/>
          <w:rFonts w:ascii="Times New Roman" w:hAnsi="Times New Roman"/>
        </w:rPr>
        <w:t>第二章   投标人须知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_Toc99301420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119A7B97">
      <w:pPr>
        <w:pStyle w:val="30"/>
        <w:spacing w:line="360" w:lineRule="auto"/>
        <w:rPr>
          <w:rFonts w:ascii="Times New Roman" w:hAnsi="Times New Roman" w:eastAsiaTheme="minorEastAsia"/>
          <w:b w:val="0"/>
          <w:sz w:val="21"/>
          <w:szCs w:val="22"/>
        </w:rPr>
      </w:pPr>
      <w:r>
        <w:fldChar w:fldCharType="begin"/>
      </w:r>
      <w:r>
        <w:instrText xml:space="preserve"> HYPERLINK \l "_Toc99301421" </w:instrText>
      </w:r>
      <w:r>
        <w:fldChar w:fldCharType="separate"/>
      </w:r>
      <w:r>
        <w:rPr>
          <w:rStyle w:val="50"/>
          <w:rFonts w:ascii="Times New Roman" w:hAnsi="Times New Roman"/>
        </w:rPr>
        <w:t>第三章   资格审查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_Toc99301421 \h </w:instrText>
      </w:r>
      <w:r>
        <w:rPr>
          <w:rFonts w:ascii="Times New Roman" w:hAnsi="Times New Roman"/>
        </w:rPr>
        <w:fldChar w:fldCharType="separate"/>
      </w:r>
      <w:r>
        <w:rPr>
          <w:rFonts w:ascii="Times New Roman" w:hAnsi="Times New Roman"/>
        </w:rPr>
        <w:t>20</w:t>
      </w:r>
      <w:r>
        <w:rPr>
          <w:rFonts w:ascii="Times New Roman" w:hAnsi="Times New Roman"/>
        </w:rPr>
        <w:fldChar w:fldCharType="end"/>
      </w:r>
      <w:r>
        <w:rPr>
          <w:rFonts w:ascii="Times New Roman" w:hAnsi="Times New Roman"/>
        </w:rPr>
        <w:fldChar w:fldCharType="end"/>
      </w:r>
    </w:p>
    <w:p w14:paraId="6E841ADB">
      <w:pPr>
        <w:pStyle w:val="30"/>
        <w:spacing w:line="360" w:lineRule="auto"/>
        <w:rPr>
          <w:rFonts w:ascii="Times New Roman" w:hAnsi="Times New Roman" w:eastAsiaTheme="minorEastAsia"/>
          <w:b w:val="0"/>
          <w:sz w:val="21"/>
          <w:szCs w:val="22"/>
        </w:rPr>
      </w:pPr>
      <w:r>
        <w:fldChar w:fldCharType="begin"/>
      </w:r>
      <w:r>
        <w:instrText xml:space="preserve"> HYPERLINK \l "_Toc99301423" </w:instrText>
      </w:r>
      <w:r>
        <w:fldChar w:fldCharType="separate"/>
      </w:r>
      <w:r>
        <w:rPr>
          <w:rStyle w:val="50"/>
          <w:rFonts w:ascii="Times New Roman" w:hAnsi="Times New Roman"/>
        </w:rPr>
        <w:t>第四章   评标程序、评标方法和评标标准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_Toc99301423 \h </w:instrText>
      </w:r>
      <w:r>
        <w:rPr>
          <w:rFonts w:ascii="Times New Roman" w:hAnsi="Times New Roman"/>
        </w:rPr>
        <w:fldChar w:fldCharType="separate"/>
      </w:r>
      <w:r>
        <w:rPr>
          <w:rFonts w:ascii="Times New Roman" w:hAnsi="Times New Roman"/>
        </w:rPr>
        <w:t>24</w:t>
      </w:r>
      <w:r>
        <w:rPr>
          <w:rFonts w:ascii="Times New Roman" w:hAnsi="Times New Roman"/>
        </w:rPr>
        <w:fldChar w:fldCharType="end"/>
      </w:r>
      <w:r>
        <w:rPr>
          <w:rFonts w:ascii="Times New Roman" w:hAnsi="Times New Roman"/>
        </w:rPr>
        <w:fldChar w:fldCharType="end"/>
      </w:r>
    </w:p>
    <w:p w14:paraId="5D073CF1">
      <w:pPr>
        <w:pStyle w:val="30"/>
        <w:spacing w:line="360" w:lineRule="auto"/>
        <w:rPr>
          <w:rFonts w:ascii="Times New Roman" w:hAnsi="Times New Roman" w:eastAsiaTheme="minorEastAsia"/>
          <w:b w:val="0"/>
          <w:sz w:val="21"/>
          <w:szCs w:val="22"/>
        </w:rPr>
      </w:pPr>
      <w:r>
        <w:fldChar w:fldCharType="begin"/>
      </w:r>
      <w:r>
        <w:instrText xml:space="preserve"> HYPERLINK \l "_Toc99301424" </w:instrText>
      </w:r>
      <w:r>
        <w:fldChar w:fldCharType="separate"/>
      </w:r>
      <w:r>
        <w:rPr>
          <w:rStyle w:val="50"/>
          <w:rFonts w:ascii="Times New Roman" w:hAnsi="Times New Roman"/>
        </w:rPr>
        <w:t>第五章   采购需求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_Toc99301424 \h </w:instrText>
      </w:r>
      <w:r>
        <w:rPr>
          <w:rFonts w:ascii="Times New Roman" w:hAnsi="Times New Roman"/>
        </w:rPr>
        <w:fldChar w:fldCharType="separate"/>
      </w:r>
      <w:r>
        <w:rPr>
          <w:rFonts w:ascii="Times New Roman" w:hAnsi="Times New Roman"/>
        </w:rPr>
        <w:t>33</w:t>
      </w:r>
      <w:r>
        <w:rPr>
          <w:rFonts w:ascii="Times New Roman" w:hAnsi="Times New Roman"/>
        </w:rPr>
        <w:fldChar w:fldCharType="end"/>
      </w:r>
      <w:r>
        <w:rPr>
          <w:rFonts w:ascii="Times New Roman" w:hAnsi="Times New Roman"/>
        </w:rPr>
        <w:fldChar w:fldCharType="end"/>
      </w:r>
    </w:p>
    <w:p w14:paraId="79B9CD47">
      <w:pPr>
        <w:pStyle w:val="30"/>
        <w:spacing w:line="360" w:lineRule="auto"/>
        <w:rPr>
          <w:rFonts w:ascii="Times New Roman" w:hAnsi="Times New Roman"/>
          <w:b w:val="0"/>
          <w:sz w:val="21"/>
          <w:szCs w:val="22"/>
        </w:rPr>
      </w:pPr>
      <w:r>
        <w:fldChar w:fldCharType="begin"/>
      </w:r>
      <w:r>
        <w:instrText xml:space="preserve"> HYPERLINK \l "_Toc99301425" </w:instrText>
      </w:r>
      <w:r>
        <w:fldChar w:fldCharType="separate"/>
      </w:r>
      <w:r>
        <w:rPr>
          <w:rStyle w:val="50"/>
          <w:rFonts w:ascii="Times New Roman" w:hAnsi="Times New Roman"/>
        </w:rPr>
        <w:t>第六章   拟签订的合同文本</w:t>
      </w:r>
      <w:r>
        <w:rPr>
          <w:rFonts w:ascii="Times New Roman" w:hAnsi="Times New Roman"/>
        </w:rPr>
        <w:tab/>
      </w:r>
      <w:r>
        <w:rPr>
          <w:rFonts w:hint="eastAsia" w:ascii="Times New Roman" w:hAnsi="Times New Roman"/>
        </w:rPr>
        <w:t>4</w:t>
      </w:r>
      <w:r>
        <w:rPr>
          <w:rFonts w:hint="eastAsia" w:ascii="Times New Roman" w:hAnsi="Times New Roman"/>
        </w:rPr>
        <w:fldChar w:fldCharType="end"/>
      </w:r>
      <w:r>
        <w:rPr>
          <w:rFonts w:hint="eastAsia" w:ascii="Times New Roman" w:hAnsi="Times New Roman"/>
        </w:rPr>
        <w:t>2</w:t>
      </w:r>
    </w:p>
    <w:p w14:paraId="680513ED">
      <w:pPr>
        <w:pStyle w:val="30"/>
        <w:spacing w:line="360" w:lineRule="auto"/>
        <w:rPr>
          <w:rFonts w:ascii="Times New Roman" w:hAnsi="Times New Roman"/>
          <w:b w:val="0"/>
          <w:sz w:val="21"/>
          <w:szCs w:val="22"/>
        </w:rPr>
      </w:pPr>
      <w:r>
        <w:fldChar w:fldCharType="begin"/>
      </w:r>
      <w:r>
        <w:instrText xml:space="preserve"> HYPERLINK \l "_Toc99301426" </w:instrText>
      </w:r>
      <w:r>
        <w:fldChar w:fldCharType="separate"/>
      </w:r>
      <w:r>
        <w:rPr>
          <w:rStyle w:val="50"/>
          <w:rFonts w:ascii="Times New Roman" w:hAnsi="Times New Roman"/>
        </w:rPr>
        <w:t>第七章   投标文件格式</w:t>
      </w:r>
      <w:r>
        <w:rPr>
          <w:rFonts w:ascii="Times New Roman" w:hAnsi="Times New Roman"/>
        </w:rPr>
        <w:tab/>
      </w:r>
      <w:r>
        <w:rPr>
          <w:rFonts w:hint="eastAsia" w:ascii="Times New Roman" w:hAnsi="Times New Roman"/>
        </w:rPr>
        <w:t>5</w:t>
      </w:r>
      <w:r>
        <w:rPr>
          <w:rFonts w:hint="eastAsia" w:ascii="Times New Roman" w:hAnsi="Times New Roman"/>
        </w:rPr>
        <w:fldChar w:fldCharType="end"/>
      </w:r>
      <w:r>
        <w:rPr>
          <w:rFonts w:hint="eastAsia" w:ascii="Times New Roman" w:hAnsi="Times New Roman"/>
        </w:rPr>
        <w:t>1</w:t>
      </w:r>
    </w:p>
    <w:p w14:paraId="25DA641C">
      <w:pPr>
        <w:pStyle w:val="30"/>
        <w:spacing w:line="480" w:lineRule="auto"/>
        <w:rPr>
          <w:rFonts w:ascii="Times New Roman" w:hAnsi="Times New Roman" w:eastAsiaTheme="minorEastAsia"/>
          <w:b w:val="0"/>
        </w:rPr>
      </w:pPr>
      <w:r>
        <w:rPr>
          <w:rFonts w:ascii="Times New Roman" w:hAnsi="Times New Roman"/>
          <w:b w:val="0"/>
        </w:rPr>
        <w:fldChar w:fldCharType="end"/>
      </w:r>
    </w:p>
    <w:p w14:paraId="463F470F"/>
    <w:p w14:paraId="0495EFD5">
      <w:pPr>
        <w:spacing w:line="360" w:lineRule="auto"/>
        <w:rPr>
          <w:sz w:val="24"/>
        </w:rPr>
      </w:pPr>
      <w:r>
        <w:rPr>
          <w:rFonts w:hint="eastAsia"/>
          <w:sz w:val="24"/>
        </w:rPr>
        <w:t>注：采购文件条款中以</w:t>
      </w:r>
      <w:r>
        <w:rPr>
          <w:sz w:val="24"/>
        </w:rPr>
        <w:t xml:space="preserve"> “</w:t>
      </w:r>
      <w:r>
        <w:rPr>
          <w:rFonts w:eastAsiaTheme="minorEastAsia"/>
          <w:sz w:val="24"/>
        </w:rPr>
        <w:t>■</w:t>
      </w:r>
      <w:r>
        <w:rPr>
          <w:sz w:val="24"/>
        </w:rPr>
        <w:t>”</w:t>
      </w:r>
      <w:r>
        <w:rPr>
          <w:rFonts w:hint="eastAsia"/>
          <w:sz w:val="24"/>
        </w:rPr>
        <w:t>形式标记的内容适用于本项目，以</w:t>
      </w:r>
      <w:r>
        <w:rPr>
          <w:sz w:val="24"/>
        </w:rPr>
        <w:t>“</w:t>
      </w:r>
      <w:r>
        <w:rPr>
          <w:rFonts w:eastAsiaTheme="minorEastAsia"/>
          <w:sz w:val="24"/>
        </w:rPr>
        <w:t>□</w:t>
      </w:r>
      <w:r>
        <w:rPr>
          <w:sz w:val="24"/>
        </w:rPr>
        <w:t>”</w:t>
      </w:r>
      <w:r>
        <w:rPr>
          <w:rFonts w:hint="eastAsia"/>
          <w:sz w:val="24"/>
        </w:rPr>
        <w:t>形式标记的内容不适用于本项目。</w:t>
      </w:r>
    </w:p>
    <w:p w14:paraId="071E68A4">
      <w:pPr>
        <w:pStyle w:val="30"/>
        <w:spacing w:line="360" w:lineRule="auto"/>
        <w:rPr>
          <w:rFonts w:ascii="Times New Roman" w:hAnsi="Times New Roman"/>
          <w:b w:val="0"/>
        </w:rPr>
      </w:pPr>
    </w:p>
    <w:p w14:paraId="2857D988">
      <w:pPr>
        <w:spacing w:line="360" w:lineRule="auto"/>
        <w:jc w:val="center"/>
        <w:outlineLvl w:val="0"/>
        <w:rPr>
          <w:b/>
          <w:sz w:val="36"/>
          <w:szCs w:val="36"/>
        </w:rPr>
        <w:sectPr>
          <w:footerReference r:id="rId8" w:type="first"/>
          <w:footerReference r:id="rId7" w:type="default"/>
          <w:pgSz w:w="11907" w:h="16840"/>
          <w:pgMar w:top="1418" w:right="1134" w:bottom="1418" w:left="1701" w:header="851" w:footer="851" w:gutter="0"/>
          <w:pgNumType w:start="0"/>
          <w:cols w:space="720" w:num="1"/>
          <w:titlePg/>
          <w:docGrid w:linePitch="462" w:charSpace="0"/>
        </w:sectPr>
      </w:pPr>
      <w:bookmarkStart w:id="1" w:name="_Toc99301419"/>
    </w:p>
    <w:p w14:paraId="245AC046">
      <w:pPr>
        <w:spacing w:line="360" w:lineRule="auto"/>
        <w:jc w:val="center"/>
        <w:outlineLvl w:val="0"/>
        <w:rPr>
          <w:b/>
          <w:sz w:val="36"/>
          <w:szCs w:val="36"/>
        </w:rPr>
      </w:pPr>
      <w:r>
        <w:rPr>
          <w:b/>
          <w:sz w:val="36"/>
          <w:szCs w:val="36"/>
        </w:rPr>
        <w:t>第一章   投标邀请</w:t>
      </w:r>
      <w:bookmarkEnd w:id="1"/>
    </w:p>
    <w:p w14:paraId="488F03F0">
      <w:pPr>
        <w:spacing w:line="360" w:lineRule="auto"/>
        <w:ind w:firstLine="640" w:firstLineChars="200"/>
        <w:rPr>
          <w:sz w:val="32"/>
          <w:szCs w:val="32"/>
        </w:rPr>
      </w:pPr>
    </w:p>
    <w:p w14:paraId="3196E51B">
      <w:pPr>
        <w:pStyle w:val="4"/>
        <w:spacing w:before="0" w:line="360" w:lineRule="auto"/>
        <w:jc w:val="left"/>
        <w:rPr>
          <w:rFonts w:ascii="Times New Roman" w:hAnsi="Times New Roman" w:eastAsia="宋体"/>
          <w:sz w:val="24"/>
          <w:szCs w:val="24"/>
        </w:rPr>
      </w:pPr>
      <w:bookmarkStart w:id="2" w:name="_Toc28359079"/>
      <w:bookmarkStart w:id="3" w:name="_Toc35393621"/>
      <w:bookmarkStart w:id="4" w:name="_Toc28359002"/>
      <w:bookmarkStart w:id="5" w:name="_Toc35393790"/>
      <w:bookmarkStart w:id="6" w:name="_Hlk24379207"/>
      <w:r>
        <w:rPr>
          <w:rFonts w:ascii="Times New Roman" w:hAnsi="Times New Roman" w:eastAsia="宋体"/>
          <w:sz w:val="24"/>
          <w:szCs w:val="24"/>
        </w:rPr>
        <w:t>一、项目基本情况</w:t>
      </w:r>
      <w:bookmarkEnd w:id="2"/>
      <w:bookmarkEnd w:id="3"/>
      <w:bookmarkEnd w:id="4"/>
      <w:bookmarkEnd w:id="5"/>
    </w:p>
    <w:p w14:paraId="04E00B43">
      <w:pPr>
        <w:spacing w:line="360" w:lineRule="auto"/>
        <w:ind w:firstLine="480" w:firstLineChars="200"/>
        <w:rPr>
          <w:sz w:val="24"/>
        </w:rPr>
      </w:pPr>
      <w:r>
        <w:rPr>
          <w:sz w:val="24"/>
        </w:rPr>
        <w:t>1.项目编号：</w:t>
      </w:r>
      <w:r>
        <w:rPr>
          <w:rFonts w:hint="eastAsia"/>
          <w:sz w:val="24"/>
        </w:rPr>
        <w:t>ZCBJ-25ZBDLHS-ZB0007</w:t>
      </w:r>
    </w:p>
    <w:p w14:paraId="221CC3A3">
      <w:pPr>
        <w:spacing w:line="360" w:lineRule="auto"/>
        <w:ind w:firstLine="480" w:firstLineChars="200"/>
        <w:rPr>
          <w:sz w:val="24"/>
        </w:rPr>
      </w:pPr>
      <w:r>
        <w:rPr>
          <w:sz w:val="24"/>
        </w:rPr>
        <w:t>2.项目名称：</w:t>
      </w:r>
      <w:r>
        <w:rPr>
          <w:rFonts w:hint="eastAsia"/>
          <w:bCs/>
          <w:sz w:val="24"/>
        </w:rPr>
        <w:t>专项活动场地建设与配套服务健身设备采购项目（包二）</w:t>
      </w:r>
    </w:p>
    <w:bookmarkEnd w:id="6"/>
    <w:p w14:paraId="448A03D4">
      <w:pPr>
        <w:spacing w:line="360" w:lineRule="auto"/>
        <w:ind w:firstLine="480" w:firstLineChars="200"/>
        <w:rPr>
          <w:sz w:val="24"/>
        </w:rPr>
      </w:pPr>
      <w:r>
        <w:rPr>
          <w:sz w:val="24"/>
        </w:rPr>
        <w:t>3.项目预算金额：</w:t>
      </w:r>
      <w:r>
        <w:rPr>
          <w:rFonts w:hint="eastAsia"/>
          <w:sz w:val="24"/>
        </w:rPr>
        <w:t>98.576</w:t>
      </w:r>
      <w:r>
        <w:rPr>
          <w:sz w:val="24"/>
        </w:rPr>
        <w:t>万元、项目最高限价（如有）：</w:t>
      </w:r>
      <w:r>
        <w:rPr>
          <w:rFonts w:hint="eastAsia"/>
          <w:bCs/>
          <w:sz w:val="24"/>
        </w:rPr>
        <w:t>98.576</w:t>
      </w:r>
      <w:r>
        <w:rPr>
          <w:sz w:val="24"/>
        </w:rPr>
        <w:t>万元</w:t>
      </w:r>
    </w:p>
    <w:p w14:paraId="7DC1BE05">
      <w:pPr>
        <w:spacing w:line="360" w:lineRule="auto"/>
        <w:ind w:firstLine="480" w:firstLineChars="200"/>
        <w:rPr>
          <w:sz w:val="24"/>
        </w:rPr>
      </w:pPr>
      <w:r>
        <w:rPr>
          <w:sz w:val="24"/>
        </w:rPr>
        <w:t>4.采购需求：</w:t>
      </w:r>
    </w:p>
    <w:tbl>
      <w:tblPr>
        <w:tblStyle w:val="42"/>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558"/>
        <w:gridCol w:w="1702"/>
        <w:gridCol w:w="998"/>
        <w:gridCol w:w="4276"/>
      </w:tblGrid>
      <w:tr w14:paraId="1C563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380" w:type="pct"/>
            <w:vAlign w:val="center"/>
          </w:tcPr>
          <w:p w14:paraId="0CA3B623">
            <w:pPr>
              <w:jc w:val="center"/>
              <w:rPr>
                <w:bCs/>
                <w:szCs w:val="21"/>
              </w:rPr>
            </w:pPr>
            <w:r>
              <w:rPr>
                <w:bCs/>
                <w:szCs w:val="21"/>
              </w:rPr>
              <w:t>包号</w:t>
            </w:r>
          </w:p>
        </w:tc>
        <w:tc>
          <w:tcPr>
            <w:tcW w:w="843" w:type="pct"/>
            <w:vAlign w:val="center"/>
          </w:tcPr>
          <w:p w14:paraId="7F8F1AFA">
            <w:pPr>
              <w:jc w:val="center"/>
              <w:rPr>
                <w:bCs/>
                <w:szCs w:val="21"/>
              </w:rPr>
            </w:pPr>
            <w:r>
              <w:rPr>
                <w:bCs/>
                <w:szCs w:val="21"/>
              </w:rPr>
              <w:t>标的名称</w:t>
            </w:r>
          </w:p>
        </w:tc>
        <w:tc>
          <w:tcPr>
            <w:tcW w:w="921" w:type="pct"/>
            <w:vAlign w:val="center"/>
          </w:tcPr>
          <w:p w14:paraId="300AE6DA">
            <w:pPr>
              <w:jc w:val="center"/>
              <w:rPr>
                <w:bCs/>
                <w:szCs w:val="21"/>
              </w:rPr>
            </w:pPr>
            <w:r>
              <w:rPr>
                <w:bCs/>
                <w:szCs w:val="21"/>
              </w:rPr>
              <w:t>采购包</w:t>
            </w:r>
          </w:p>
          <w:p w14:paraId="2D4700C1">
            <w:pPr>
              <w:jc w:val="center"/>
              <w:rPr>
                <w:bCs/>
                <w:szCs w:val="21"/>
              </w:rPr>
            </w:pPr>
            <w:r>
              <w:rPr>
                <w:bCs/>
                <w:szCs w:val="21"/>
              </w:rPr>
              <w:t>预算金额</w:t>
            </w:r>
          </w:p>
          <w:p w14:paraId="17F4B180">
            <w:pPr>
              <w:jc w:val="center"/>
              <w:rPr>
                <w:bCs/>
                <w:szCs w:val="21"/>
              </w:rPr>
            </w:pPr>
            <w:r>
              <w:rPr>
                <w:bCs/>
                <w:szCs w:val="21"/>
              </w:rPr>
              <w:t>（万元）</w:t>
            </w:r>
          </w:p>
        </w:tc>
        <w:tc>
          <w:tcPr>
            <w:tcW w:w="540" w:type="pct"/>
            <w:vAlign w:val="center"/>
          </w:tcPr>
          <w:p w14:paraId="214A369F">
            <w:pPr>
              <w:jc w:val="center"/>
              <w:rPr>
                <w:bCs/>
                <w:szCs w:val="21"/>
              </w:rPr>
            </w:pPr>
            <w:r>
              <w:rPr>
                <w:bCs/>
                <w:szCs w:val="21"/>
              </w:rPr>
              <w:t>数量</w:t>
            </w:r>
          </w:p>
        </w:tc>
        <w:tc>
          <w:tcPr>
            <w:tcW w:w="2314" w:type="pct"/>
            <w:vAlign w:val="center"/>
          </w:tcPr>
          <w:p w14:paraId="371E314D">
            <w:pPr>
              <w:jc w:val="center"/>
              <w:rPr>
                <w:szCs w:val="21"/>
              </w:rPr>
            </w:pPr>
            <w:r>
              <w:rPr>
                <w:szCs w:val="21"/>
              </w:rPr>
              <w:t>简要技术需求或服务要求</w:t>
            </w:r>
          </w:p>
        </w:tc>
      </w:tr>
      <w:tr w14:paraId="4542C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31C96B2B">
            <w:pPr>
              <w:jc w:val="center"/>
              <w:rPr>
                <w:bCs/>
                <w:szCs w:val="21"/>
              </w:rPr>
            </w:pPr>
            <w:r>
              <w:rPr>
                <w:bCs/>
                <w:szCs w:val="21"/>
              </w:rPr>
              <w:t>01</w:t>
            </w:r>
          </w:p>
        </w:tc>
        <w:tc>
          <w:tcPr>
            <w:tcW w:w="843" w:type="pct"/>
            <w:vAlign w:val="center"/>
          </w:tcPr>
          <w:p w14:paraId="17210E71">
            <w:pPr>
              <w:jc w:val="center"/>
              <w:rPr>
                <w:bCs/>
                <w:szCs w:val="21"/>
              </w:rPr>
            </w:pPr>
            <w:r>
              <w:rPr>
                <w:rFonts w:hint="eastAsia"/>
                <w:bCs/>
                <w:sz w:val="24"/>
              </w:rPr>
              <w:t>专项活动场地建设与配套服务健身设备采购项目（包二）</w:t>
            </w:r>
          </w:p>
        </w:tc>
        <w:tc>
          <w:tcPr>
            <w:tcW w:w="921" w:type="pct"/>
            <w:vAlign w:val="center"/>
          </w:tcPr>
          <w:p w14:paraId="6A33B2E8">
            <w:pPr>
              <w:jc w:val="center"/>
              <w:rPr>
                <w:bCs/>
                <w:szCs w:val="21"/>
              </w:rPr>
            </w:pPr>
            <w:r>
              <w:rPr>
                <w:rFonts w:hint="eastAsia"/>
                <w:bCs/>
                <w:szCs w:val="21"/>
              </w:rPr>
              <w:t>98.576</w:t>
            </w:r>
          </w:p>
        </w:tc>
        <w:tc>
          <w:tcPr>
            <w:tcW w:w="540" w:type="pct"/>
            <w:vAlign w:val="center"/>
          </w:tcPr>
          <w:p w14:paraId="5C634E6A">
            <w:pPr>
              <w:jc w:val="center"/>
              <w:rPr>
                <w:bCs/>
                <w:szCs w:val="21"/>
              </w:rPr>
            </w:pPr>
            <w:r>
              <w:rPr>
                <w:rFonts w:hint="eastAsia"/>
                <w:bCs/>
                <w:szCs w:val="21"/>
              </w:rPr>
              <w:t>1</w:t>
            </w:r>
          </w:p>
        </w:tc>
        <w:tc>
          <w:tcPr>
            <w:tcW w:w="2314" w:type="pct"/>
            <w:vAlign w:val="center"/>
          </w:tcPr>
          <w:p w14:paraId="68C41411">
            <w:pPr>
              <w:jc w:val="center"/>
              <w:rPr>
                <w:kern w:val="0"/>
                <w:szCs w:val="21"/>
              </w:rPr>
            </w:pPr>
            <w:r>
              <w:rPr>
                <w:rFonts w:hint="eastAsia"/>
                <w:kern w:val="0"/>
                <w:szCs w:val="21"/>
              </w:rPr>
              <w:t>14个安装点，共计20套</w:t>
            </w:r>
          </w:p>
        </w:tc>
      </w:tr>
    </w:tbl>
    <w:p w14:paraId="2F0D2D3D">
      <w:pPr>
        <w:spacing w:line="360" w:lineRule="auto"/>
        <w:ind w:firstLine="480" w:firstLineChars="200"/>
        <w:rPr>
          <w:sz w:val="24"/>
          <w:u w:val="single"/>
        </w:rPr>
      </w:pPr>
      <w:r>
        <w:rPr>
          <w:sz w:val="24"/>
        </w:rPr>
        <w:t>5.合同履行期限：</w:t>
      </w:r>
      <w:r>
        <w:rPr>
          <w:bCs/>
          <w:sz w:val="24"/>
        </w:rPr>
        <w:t>合同签订后</w:t>
      </w:r>
      <w:r>
        <w:rPr>
          <w:rFonts w:hint="eastAsia"/>
          <w:bCs/>
          <w:sz w:val="24"/>
        </w:rPr>
        <w:t>90</w:t>
      </w:r>
      <w:r>
        <w:rPr>
          <w:bCs/>
          <w:sz w:val="24"/>
        </w:rPr>
        <w:t>天内完成送货、安装、调试</w:t>
      </w:r>
      <w:r>
        <w:rPr>
          <w:rFonts w:hint="eastAsia"/>
          <w:bCs/>
          <w:sz w:val="24"/>
        </w:rPr>
        <w:t>、培训、</w:t>
      </w:r>
      <w:r>
        <w:rPr>
          <w:bCs/>
          <w:sz w:val="24"/>
        </w:rPr>
        <w:t>竣工验收</w:t>
      </w:r>
      <w:r>
        <w:rPr>
          <w:rFonts w:hint="eastAsia"/>
          <w:bCs/>
          <w:sz w:val="24"/>
        </w:rPr>
        <w:t>。</w:t>
      </w:r>
    </w:p>
    <w:p w14:paraId="278D5401">
      <w:pPr>
        <w:spacing w:line="360" w:lineRule="auto"/>
        <w:ind w:firstLine="480" w:firstLineChars="200"/>
        <w:rPr>
          <w:sz w:val="24"/>
        </w:rPr>
      </w:pPr>
      <w:r>
        <w:rPr>
          <w:sz w:val="24"/>
        </w:rPr>
        <w:t xml:space="preserve">6.本项目是否接受联合体投标：□是  </w:t>
      </w:r>
      <w:r>
        <w:rPr>
          <w:rFonts w:hint="eastAsia"/>
          <w:sz w:val="24"/>
        </w:rPr>
        <w:t>■□</w:t>
      </w:r>
      <w:r>
        <w:rPr>
          <w:sz w:val="24"/>
        </w:rPr>
        <w:t>否。</w:t>
      </w:r>
    </w:p>
    <w:p w14:paraId="73DC71D8">
      <w:pPr>
        <w:spacing w:line="360" w:lineRule="auto"/>
        <w:ind w:firstLine="480" w:firstLineChars="200"/>
        <w:rPr>
          <w:sz w:val="24"/>
        </w:rPr>
      </w:pPr>
    </w:p>
    <w:p w14:paraId="6B08503F">
      <w:pPr>
        <w:pStyle w:val="4"/>
        <w:spacing w:before="0" w:line="360" w:lineRule="auto"/>
        <w:jc w:val="left"/>
        <w:rPr>
          <w:rFonts w:ascii="Times New Roman" w:hAnsi="Times New Roman" w:eastAsia="宋体"/>
          <w:sz w:val="24"/>
          <w:szCs w:val="24"/>
        </w:rPr>
      </w:pPr>
      <w:bookmarkStart w:id="7" w:name="_Toc28359003"/>
      <w:bookmarkStart w:id="8" w:name="_Toc35393622"/>
      <w:bookmarkStart w:id="9" w:name="_Toc28359080"/>
      <w:bookmarkStart w:id="10" w:name="_Toc35393791"/>
      <w:r>
        <w:rPr>
          <w:rFonts w:ascii="Times New Roman" w:hAnsi="Times New Roman" w:eastAsia="宋体"/>
          <w:sz w:val="24"/>
          <w:szCs w:val="24"/>
        </w:rPr>
        <w:t>二、申请人的资格要求（须同时满足）</w:t>
      </w:r>
      <w:bookmarkEnd w:id="7"/>
      <w:bookmarkEnd w:id="8"/>
      <w:bookmarkEnd w:id="9"/>
      <w:bookmarkEnd w:id="10"/>
    </w:p>
    <w:p w14:paraId="38FB6691">
      <w:pPr>
        <w:spacing w:line="360" w:lineRule="auto"/>
        <w:ind w:firstLine="480" w:firstLineChars="200"/>
        <w:rPr>
          <w:sz w:val="24"/>
        </w:rPr>
      </w:pPr>
      <w:r>
        <w:rPr>
          <w:sz w:val="24"/>
        </w:rPr>
        <w:t>1.满足《中华人民共和国政府采购法》第二十二条规定；</w:t>
      </w:r>
    </w:p>
    <w:p w14:paraId="1F9A8EE3">
      <w:pPr>
        <w:spacing w:line="360" w:lineRule="auto"/>
        <w:ind w:firstLine="480" w:firstLineChars="200"/>
        <w:rPr>
          <w:sz w:val="24"/>
        </w:rPr>
      </w:pPr>
      <w:bookmarkStart w:id="11" w:name="_Toc28359081"/>
      <w:bookmarkStart w:id="12" w:name="_Toc28359004"/>
      <w:r>
        <w:rPr>
          <w:sz w:val="24"/>
        </w:rPr>
        <w:t>2.落实政府采购政策需满足的资格要求：</w:t>
      </w:r>
    </w:p>
    <w:p w14:paraId="07685583">
      <w:pPr>
        <w:spacing w:line="360" w:lineRule="auto"/>
        <w:ind w:firstLine="480" w:firstLineChars="200"/>
        <w:rPr>
          <w:sz w:val="24"/>
        </w:rPr>
      </w:pPr>
      <w:r>
        <w:rPr>
          <w:sz w:val="24"/>
        </w:rPr>
        <w:t>2.1 中小企业政策</w:t>
      </w:r>
    </w:p>
    <w:p w14:paraId="48A53B29">
      <w:pPr>
        <w:spacing w:line="360" w:lineRule="auto"/>
        <w:ind w:firstLine="480" w:firstLineChars="200"/>
        <w:rPr>
          <w:sz w:val="24"/>
        </w:rPr>
      </w:pPr>
      <w:r>
        <w:rPr>
          <w:sz w:val="24"/>
        </w:rPr>
        <w:t>□本项目不专门面向中小企业预留采购份额。</w:t>
      </w:r>
    </w:p>
    <w:p w14:paraId="05DB730F">
      <w:pPr>
        <w:spacing w:line="360" w:lineRule="auto"/>
        <w:ind w:firstLine="480" w:firstLineChars="200"/>
        <w:rPr>
          <w:sz w:val="24"/>
        </w:rPr>
      </w:pPr>
      <w:r>
        <w:rPr>
          <w:rFonts w:hint="eastAsia"/>
          <w:sz w:val="24"/>
        </w:rPr>
        <w:t>■</w:t>
      </w:r>
      <w:r>
        <w:rPr>
          <w:sz w:val="24"/>
        </w:rPr>
        <w:t xml:space="preserve">本项目专门面向 </w:t>
      </w:r>
      <w:r>
        <w:rPr>
          <w:rFonts w:hint="eastAsia"/>
          <w:sz w:val="24"/>
        </w:rPr>
        <w:t>■</w:t>
      </w:r>
      <w:r>
        <w:rPr>
          <w:sz w:val="24"/>
        </w:rPr>
        <w:t>中小□小微企业  采购。即：提供的货物全部由符合政策要求的中小/小微企业制造、服务全部由符合政策要求的中小/小微企业承接。</w:t>
      </w:r>
    </w:p>
    <w:p w14:paraId="4ED9ADC9">
      <w:pPr>
        <w:spacing w:line="360" w:lineRule="auto"/>
        <w:ind w:firstLine="480" w:firstLineChars="200"/>
        <w:rPr>
          <w:sz w:val="24"/>
        </w:rPr>
      </w:pPr>
      <w:r>
        <w:rPr>
          <w:sz w:val="24"/>
        </w:rPr>
        <w:t>□本项目预留部分采购项目预算专门面向中小企业采购。对于预留份额，提供的货物由符合政策要求的中小企业制造、服务由符合政策要求的中小企业承接。预留份额通过以下措施进行：_______</w:t>
      </w:r>
      <w:r>
        <w:rPr>
          <w:rFonts w:hint="eastAsia"/>
          <w:sz w:val="24"/>
        </w:rPr>
        <w:t>/</w:t>
      </w:r>
      <w:r>
        <w:rPr>
          <w:sz w:val="24"/>
        </w:rPr>
        <w:t>___________。</w:t>
      </w:r>
    </w:p>
    <w:p w14:paraId="0FECDFB9">
      <w:pPr>
        <w:spacing w:line="360" w:lineRule="auto"/>
        <w:ind w:firstLine="480" w:firstLineChars="200"/>
        <w:rPr>
          <w:sz w:val="24"/>
        </w:rPr>
      </w:pPr>
      <w:r>
        <w:rPr>
          <w:sz w:val="24"/>
        </w:rPr>
        <w:t>2.2 其它落实政府采购政策的资格要求（如有）：_______</w:t>
      </w:r>
      <w:r>
        <w:rPr>
          <w:rFonts w:hint="eastAsia"/>
          <w:sz w:val="24"/>
        </w:rPr>
        <w:t>/</w:t>
      </w:r>
      <w:r>
        <w:rPr>
          <w:sz w:val="24"/>
        </w:rPr>
        <w:t>____________。</w:t>
      </w:r>
    </w:p>
    <w:p w14:paraId="0D4F7EAC">
      <w:pPr>
        <w:spacing w:line="360" w:lineRule="auto"/>
        <w:ind w:firstLine="480" w:firstLineChars="200"/>
        <w:rPr>
          <w:i/>
          <w:iCs/>
          <w:sz w:val="24"/>
          <w:u w:val="single"/>
        </w:rPr>
      </w:pPr>
      <w:r>
        <w:rPr>
          <w:sz w:val="24"/>
        </w:rPr>
        <w:t>3.本项目的特定资格要求：</w:t>
      </w:r>
    </w:p>
    <w:p w14:paraId="3DBB4462">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14:paraId="543B2A68">
      <w:pPr>
        <w:tabs>
          <w:tab w:val="left" w:pos="900"/>
          <w:tab w:val="left" w:pos="1134"/>
          <w:tab w:val="left" w:pos="1589"/>
          <w:tab w:val="left" w:pos="5521"/>
        </w:tabs>
        <w:snapToGrid w:val="0"/>
        <w:spacing w:line="360" w:lineRule="auto"/>
        <w:ind w:left="991" w:leftChars="472" w:firstLine="2"/>
        <w:rPr>
          <w:sz w:val="24"/>
        </w:rPr>
      </w:pPr>
      <w:r>
        <w:rPr>
          <w:rFonts w:hint="eastAsia"/>
          <w:sz w:val="24"/>
        </w:rPr>
        <w:t>■</w:t>
      </w:r>
      <w:r>
        <w:rPr>
          <w:sz w:val="24"/>
        </w:rPr>
        <w:t>否</w:t>
      </w:r>
    </w:p>
    <w:p w14:paraId="7CD6CA91">
      <w:pPr>
        <w:tabs>
          <w:tab w:val="left" w:pos="900"/>
          <w:tab w:val="left" w:pos="1134"/>
          <w:tab w:val="left" w:pos="1589"/>
          <w:tab w:val="left" w:pos="5521"/>
        </w:tabs>
        <w:snapToGrid w:val="0"/>
        <w:spacing w:line="360" w:lineRule="auto"/>
        <w:ind w:left="991" w:leftChars="472" w:firstLine="2"/>
        <w:rPr>
          <w:sz w:val="24"/>
        </w:rPr>
      </w:pPr>
      <w:r>
        <w:rPr>
          <w:sz w:val="24"/>
        </w:rPr>
        <w:t>□是，公益一类事业单位、使用事业编制且由财政拨款保障的群团组织，不得作为承接主体；</w:t>
      </w:r>
    </w:p>
    <w:p w14:paraId="5726275E">
      <w:pPr>
        <w:widowControl/>
        <w:spacing w:line="360" w:lineRule="auto"/>
        <w:ind w:firstLine="480" w:firstLineChars="200"/>
        <w:jc w:val="left"/>
        <w:rPr>
          <w:sz w:val="24"/>
        </w:rPr>
      </w:pPr>
      <w:r>
        <w:rPr>
          <w:sz w:val="24"/>
        </w:rPr>
        <w:t>3.2其他特定资格要求</w:t>
      </w:r>
      <w:r>
        <w:rPr>
          <w:rFonts w:eastAsiaTheme="minorEastAsia"/>
          <w:sz w:val="24"/>
        </w:rPr>
        <w:t>：</w:t>
      </w:r>
      <w:r>
        <w:rPr>
          <w:rFonts w:hint="eastAsia" w:eastAsiaTheme="minorEastAsia"/>
          <w:sz w:val="24"/>
        </w:rPr>
        <w:t>1.</w:t>
      </w:r>
      <w:r>
        <w:rPr>
          <w:rFonts w:hint="eastAsia"/>
          <w:sz w:val="24"/>
        </w:rPr>
        <w:t>本项目不允许进口产品投标；2.具备本项目主要货物供货和安装能力的且能满足本项目货物采购的制造厂商；（本包不接受代理商、经销商投标）；</w:t>
      </w:r>
      <w:r>
        <w:rPr>
          <w:rFonts w:hint="eastAsia" w:ascii="宋体" w:hAnsi="宋体" w:cs="宋体"/>
          <w:color w:val="000000"/>
          <w:kern w:val="0"/>
          <w:sz w:val="24"/>
          <w:lang w:bidi="ar"/>
        </w:rPr>
        <w:t>3.供应商不得被列入“信用中国”网站（www.creditchina.gov.cn) 失信被 执行人和重大税收违法失信主体名单（原重大税收违法案件当事人名单）、未被中国政 府采购网（www.ccgp.gov.cn）列入政府采购严重违法失信行为记录名单；（有上述处罚记录但处罚期已届满的，视为无记录）。</w:t>
      </w:r>
    </w:p>
    <w:p w14:paraId="6DC12361">
      <w:pPr>
        <w:spacing w:line="360" w:lineRule="auto"/>
        <w:ind w:firstLine="480" w:firstLineChars="200"/>
        <w:rPr>
          <w:i/>
          <w:iCs/>
          <w:sz w:val="24"/>
          <w:u w:val="single"/>
        </w:rPr>
      </w:pPr>
    </w:p>
    <w:bookmarkEnd w:id="11"/>
    <w:bookmarkEnd w:id="12"/>
    <w:p w14:paraId="25771F19">
      <w:pPr>
        <w:pStyle w:val="4"/>
        <w:widowControl/>
        <w:spacing w:before="0" w:line="360" w:lineRule="auto"/>
        <w:jc w:val="left"/>
        <w:rPr>
          <w:rFonts w:ascii="Times New Roman" w:hAnsi="Times New Roman" w:eastAsia="宋体"/>
          <w:sz w:val="24"/>
          <w:szCs w:val="24"/>
        </w:rPr>
      </w:pPr>
      <w:bookmarkStart w:id="13" w:name="_Toc35393623"/>
      <w:bookmarkStart w:id="14" w:name="_Toc35393792"/>
      <w:r>
        <w:rPr>
          <w:rFonts w:ascii="Times New Roman" w:hAnsi="Times New Roman" w:eastAsia="宋体"/>
          <w:sz w:val="24"/>
          <w:szCs w:val="24"/>
        </w:rPr>
        <w:t>三、获取招标文件</w:t>
      </w:r>
      <w:bookmarkEnd w:id="13"/>
      <w:bookmarkEnd w:id="14"/>
    </w:p>
    <w:p w14:paraId="65F0DA6C">
      <w:pPr>
        <w:adjustRightInd w:val="0"/>
        <w:snapToGrid w:val="0"/>
        <w:spacing w:line="360" w:lineRule="auto"/>
        <w:ind w:firstLine="480" w:firstLineChars="200"/>
        <w:rPr>
          <w:sz w:val="24"/>
          <w:lang w:bidi="ar"/>
        </w:rPr>
      </w:pPr>
      <w:r>
        <w:rPr>
          <w:sz w:val="24"/>
          <w:lang w:bidi="ar"/>
        </w:rPr>
        <w:t>1.时间：</w:t>
      </w:r>
      <w:r>
        <w:rPr>
          <w:rFonts w:hint="eastAsia"/>
          <w:sz w:val="24"/>
          <w:lang w:bidi="ar"/>
        </w:rPr>
        <w:t>2025</w:t>
      </w:r>
      <w:r>
        <w:rPr>
          <w:rFonts w:hint="eastAsia"/>
          <w:sz w:val="24"/>
          <w:lang w:val="en-US" w:eastAsia="zh-CN" w:bidi="ar"/>
        </w:rPr>
        <w:t>年</w:t>
      </w:r>
      <w:r>
        <w:rPr>
          <w:rFonts w:hint="eastAsia"/>
          <w:sz w:val="24"/>
          <w:lang w:bidi="ar"/>
        </w:rPr>
        <w:t>1</w:t>
      </w:r>
      <w:r>
        <w:rPr>
          <w:sz w:val="24"/>
          <w:lang w:bidi="ar"/>
        </w:rPr>
        <w:t>月</w:t>
      </w:r>
      <w:r>
        <w:rPr>
          <w:rFonts w:hint="eastAsia"/>
          <w:sz w:val="24"/>
          <w:lang w:bidi="ar"/>
        </w:rPr>
        <w:t>24</w:t>
      </w:r>
      <w:r>
        <w:rPr>
          <w:sz w:val="24"/>
          <w:lang w:bidi="ar"/>
        </w:rPr>
        <w:t>日</w:t>
      </w:r>
      <w:r>
        <w:rPr>
          <w:rFonts w:hint="eastAsia"/>
          <w:sz w:val="24"/>
          <w:lang w:bidi="ar"/>
        </w:rPr>
        <w:t>2025</w:t>
      </w:r>
      <w:r>
        <w:rPr>
          <w:sz w:val="24"/>
          <w:lang w:bidi="ar"/>
        </w:rPr>
        <w:t>年</w:t>
      </w:r>
      <w:r>
        <w:rPr>
          <w:rFonts w:hint="eastAsia"/>
          <w:sz w:val="24"/>
          <w:lang w:bidi="ar"/>
        </w:rPr>
        <w:t>2</w:t>
      </w:r>
      <w:r>
        <w:rPr>
          <w:sz w:val="24"/>
          <w:lang w:bidi="ar"/>
        </w:rPr>
        <w:t>月</w:t>
      </w:r>
      <w:r>
        <w:rPr>
          <w:rFonts w:hint="eastAsia"/>
          <w:sz w:val="24"/>
          <w:lang w:bidi="ar"/>
        </w:rPr>
        <w:t>6</w:t>
      </w:r>
      <w:r>
        <w:rPr>
          <w:sz w:val="24"/>
          <w:lang w:bidi="ar"/>
        </w:rPr>
        <w:t>日，每天上午</w:t>
      </w:r>
      <w:r>
        <w:rPr>
          <w:rFonts w:hint="eastAsia"/>
          <w:sz w:val="24"/>
          <w:lang w:bidi="ar"/>
        </w:rPr>
        <w:t>9：00</w:t>
      </w:r>
      <w:r>
        <w:rPr>
          <w:sz w:val="24"/>
          <w:lang w:bidi="ar"/>
        </w:rPr>
        <w:t>至</w:t>
      </w:r>
      <w:r>
        <w:rPr>
          <w:rFonts w:hint="eastAsia"/>
          <w:sz w:val="24"/>
          <w:lang w:bidi="ar"/>
        </w:rPr>
        <w:t>12：00</w:t>
      </w:r>
      <w:r>
        <w:rPr>
          <w:sz w:val="24"/>
          <w:lang w:bidi="ar"/>
        </w:rPr>
        <w:t>，下午</w:t>
      </w:r>
      <w:r>
        <w:rPr>
          <w:rFonts w:hint="eastAsia"/>
          <w:sz w:val="24"/>
          <w:lang w:bidi="ar"/>
        </w:rPr>
        <w:t>13：00</w:t>
      </w:r>
      <w:r>
        <w:rPr>
          <w:sz w:val="24"/>
          <w:lang w:bidi="ar"/>
        </w:rPr>
        <w:t>至</w:t>
      </w:r>
      <w:r>
        <w:rPr>
          <w:rFonts w:hint="eastAsia"/>
          <w:sz w:val="24"/>
          <w:lang w:bidi="ar"/>
        </w:rPr>
        <w:t>16：00</w:t>
      </w:r>
      <w:r>
        <w:rPr>
          <w:sz w:val="24"/>
          <w:lang w:bidi="ar"/>
        </w:rPr>
        <w:t>（北京时间，法定节假日除外）。</w:t>
      </w:r>
    </w:p>
    <w:p w14:paraId="63F840FE">
      <w:pPr>
        <w:adjustRightInd w:val="0"/>
        <w:snapToGrid w:val="0"/>
        <w:spacing w:line="360" w:lineRule="auto"/>
        <w:ind w:firstLine="480" w:firstLineChars="200"/>
        <w:rPr>
          <w:sz w:val="24"/>
        </w:rPr>
      </w:pPr>
      <w:r>
        <w:rPr>
          <w:sz w:val="24"/>
          <w:lang w:bidi="ar"/>
        </w:rPr>
        <w:t>2.地点：北京市政府采购电子交易平台</w:t>
      </w:r>
    </w:p>
    <w:p w14:paraId="45E22F5B">
      <w:pPr>
        <w:widowControl/>
        <w:adjustRightInd w:val="0"/>
        <w:snapToGrid w:val="0"/>
        <w:spacing w:line="360" w:lineRule="auto"/>
        <w:ind w:firstLine="480" w:firstLineChars="200"/>
        <w:jc w:val="left"/>
        <w:rPr>
          <w:sz w:val="24"/>
          <w:lang w:bidi="ar"/>
        </w:rPr>
      </w:pPr>
      <w:r>
        <w:rPr>
          <w:sz w:val="24"/>
          <w:lang w:bidi="ar"/>
        </w:rPr>
        <w:t>3.方式：供应商使用CA数字证书或电子营业执照登录北京市政府采购电子交易平台（http://zbcg-bjzc.zhongcy.com/bjczj-portal-site/index.html#/home）获取电子版招标文件。</w:t>
      </w:r>
    </w:p>
    <w:p w14:paraId="113FA328">
      <w:pPr>
        <w:widowControl/>
        <w:adjustRightInd w:val="0"/>
        <w:snapToGrid w:val="0"/>
        <w:spacing w:line="360" w:lineRule="auto"/>
        <w:ind w:firstLine="480" w:firstLineChars="200"/>
        <w:jc w:val="left"/>
        <w:rPr>
          <w:sz w:val="24"/>
        </w:rPr>
      </w:pPr>
      <w:r>
        <w:rPr>
          <w:sz w:val="24"/>
          <w:lang w:bidi="ar"/>
        </w:rPr>
        <w:t>4.售价：0元。</w:t>
      </w:r>
    </w:p>
    <w:p w14:paraId="5162FAFD">
      <w:pPr>
        <w:tabs>
          <w:tab w:val="left" w:pos="900"/>
          <w:tab w:val="left" w:pos="1980"/>
        </w:tabs>
        <w:snapToGrid w:val="0"/>
        <w:spacing w:line="360" w:lineRule="auto"/>
        <w:ind w:left="840"/>
        <w:rPr>
          <w:sz w:val="24"/>
        </w:rPr>
      </w:pPr>
    </w:p>
    <w:p w14:paraId="5D43A45C">
      <w:pPr>
        <w:pStyle w:val="4"/>
        <w:widowControl/>
        <w:spacing w:before="0" w:line="360" w:lineRule="auto"/>
        <w:jc w:val="left"/>
        <w:rPr>
          <w:rFonts w:ascii="Times New Roman" w:hAnsi="Times New Roman" w:eastAsia="宋体"/>
          <w:sz w:val="24"/>
          <w:szCs w:val="24"/>
        </w:rPr>
      </w:pPr>
      <w:bookmarkStart w:id="15" w:name="_Toc28359005"/>
      <w:bookmarkStart w:id="16" w:name="_Toc28359082"/>
      <w:bookmarkStart w:id="17" w:name="_Toc35393624"/>
      <w:bookmarkStart w:id="18" w:name="_Toc35393793"/>
      <w:r>
        <w:rPr>
          <w:rFonts w:ascii="Times New Roman" w:hAnsi="Times New Roman" w:eastAsia="宋体"/>
          <w:sz w:val="24"/>
          <w:szCs w:val="24"/>
        </w:rPr>
        <w:t>四、提交投标文件</w:t>
      </w:r>
      <w:bookmarkEnd w:id="15"/>
      <w:bookmarkEnd w:id="16"/>
      <w:r>
        <w:rPr>
          <w:rFonts w:ascii="Times New Roman" w:hAnsi="Times New Roman" w:eastAsia="宋体"/>
          <w:sz w:val="24"/>
          <w:szCs w:val="24"/>
        </w:rPr>
        <w:t>截止时间、开标时间和地点</w:t>
      </w:r>
      <w:bookmarkEnd w:id="17"/>
      <w:bookmarkEnd w:id="18"/>
    </w:p>
    <w:p w14:paraId="07053F35">
      <w:pPr>
        <w:spacing w:line="360" w:lineRule="auto"/>
        <w:ind w:firstLine="480" w:firstLineChars="200"/>
        <w:rPr>
          <w:bCs/>
          <w:sz w:val="24"/>
          <w:u w:val="single"/>
        </w:rPr>
      </w:pPr>
      <w:r>
        <w:rPr>
          <w:sz w:val="24"/>
          <w:lang w:bidi="ar"/>
        </w:rPr>
        <w:t>投标截止时间、开标时间：</w:t>
      </w:r>
      <w:r>
        <w:rPr>
          <w:rFonts w:hint="eastAsia"/>
          <w:sz w:val="24"/>
          <w:lang w:bidi="ar"/>
        </w:rPr>
        <w:t>2025</w:t>
      </w:r>
      <w:r>
        <w:rPr>
          <w:sz w:val="24"/>
          <w:lang w:bidi="ar"/>
        </w:rPr>
        <w:t>年</w:t>
      </w:r>
      <w:r>
        <w:rPr>
          <w:rFonts w:hint="eastAsia"/>
          <w:sz w:val="24"/>
          <w:lang w:bidi="ar"/>
        </w:rPr>
        <w:t>2</w:t>
      </w:r>
      <w:r>
        <w:rPr>
          <w:sz w:val="24"/>
          <w:lang w:bidi="ar"/>
        </w:rPr>
        <w:t>月</w:t>
      </w:r>
      <w:r>
        <w:rPr>
          <w:rFonts w:hint="eastAsia"/>
          <w:sz w:val="24"/>
          <w:lang w:bidi="ar"/>
        </w:rPr>
        <w:t>18</w:t>
      </w:r>
      <w:r>
        <w:rPr>
          <w:sz w:val="24"/>
          <w:lang w:bidi="ar"/>
        </w:rPr>
        <w:t>日_</w:t>
      </w:r>
      <w:r>
        <w:rPr>
          <w:rFonts w:hint="eastAsia"/>
          <w:sz w:val="24"/>
          <w:u w:val="single"/>
          <w:lang w:bidi="ar"/>
        </w:rPr>
        <w:t>14</w:t>
      </w:r>
      <w:r>
        <w:rPr>
          <w:sz w:val="24"/>
          <w:lang w:bidi="ar"/>
        </w:rPr>
        <w:t>点</w:t>
      </w:r>
      <w:r>
        <w:rPr>
          <w:sz w:val="24"/>
          <w:u w:val="single"/>
          <w:lang w:bidi="ar"/>
        </w:rPr>
        <w:t>_</w:t>
      </w:r>
      <w:r>
        <w:rPr>
          <w:rFonts w:hint="eastAsia"/>
          <w:sz w:val="24"/>
          <w:u w:val="single"/>
          <w:lang w:bidi="ar"/>
        </w:rPr>
        <w:t>00</w:t>
      </w:r>
      <w:r>
        <w:rPr>
          <w:sz w:val="24"/>
          <w:lang w:bidi="ar"/>
        </w:rPr>
        <w:t>__分</w:t>
      </w:r>
      <w:r>
        <w:rPr>
          <w:bCs/>
          <w:sz w:val="24"/>
          <w:lang w:bidi="ar"/>
        </w:rPr>
        <w:t>（北京时间）</w:t>
      </w:r>
      <w:r>
        <w:rPr>
          <w:iCs/>
          <w:sz w:val="24"/>
          <w:lang w:bidi="ar"/>
        </w:rPr>
        <w:t>。</w:t>
      </w:r>
    </w:p>
    <w:p w14:paraId="6F56894D">
      <w:pPr>
        <w:spacing w:line="360" w:lineRule="auto"/>
        <w:ind w:firstLine="480" w:firstLineChars="200"/>
        <w:rPr>
          <w:sz w:val="24"/>
          <w:lang w:val="zh-TW" w:bidi="ar"/>
        </w:rPr>
      </w:pPr>
      <w:r>
        <w:rPr>
          <w:sz w:val="24"/>
          <w:lang w:bidi="ar"/>
        </w:rPr>
        <w:t>地点：</w:t>
      </w:r>
      <w:r>
        <w:rPr>
          <w:sz w:val="24"/>
        </w:rPr>
        <w:t>北京市政府采购电子交易平台</w:t>
      </w:r>
      <w:r>
        <w:rPr>
          <w:sz w:val="24"/>
          <w:lang w:val="zh-TW" w:bidi="ar"/>
        </w:rPr>
        <w:t>。</w:t>
      </w:r>
      <w:r>
        <w:rPr>
          <w:rFonts w:hint="eastAsia" w:ascii="宋体" w:hAnsi="宋体" w:cs="宋体"/>
          <w:color w:val="000000"/>
          <w:kern w:val="0"/>
          <w:sz w:val="24"/>
          <w:lang w:bidi="ar"/>
        </w:rPr>
        <w:t xml:space="preserve">采用远程电子开标方式，供应商使用 </w:t>
      </w:r>
      <w:r>
        <w:rPr>
          <w:color w:val="000000"/>
          <w:kern w:val="0"/>
          <w:sz w:val="24"/>
          <w:lang w:bidi="ar"/>
        </w:rPr>
        <w:t xml:space="preserve">CA </w:t>
      </w:r>
      <w:r>
        <w:rPr>
          <w:rFonts w:hint="eastAsia" w:ascii="宋体" w:hAnsi="宋体" w:cs="宋体"/>
          <w:color w:val="000000"/>
          <w:kern w:val="0"/>
          <w:sz w:val="24"/>
          <w:lang w:bidi="ar"/>
        </w:rPr>
        <w:t>认证证书登录北京市政府采购电子 交易平台参与电子开标。投标人自行对电子投标文件进行解密，不接受纸质文件，无须投标人到达现场。</w:t>
      </w:r>
    </w:p>
    <w:p w14:paraId="65DE3FE3">
      <w:pPr>
        <w:spacing w:line="360" w:lineRule="auto"/>
        <w:ind w:firstLine="480" w:firstLineChars="200"/>
        <w:rPr>
          <w:bCs/>
          <w:sz w:val="24"/>
          <w:u w:val="single"/>
        </w:rPr>
      </w:pPr>
    </w:p>
    <w:p w14:paraId="1A45DD7B">
      <w:pPr>
        <w:pStyle w:val="4"/>
        <w:spacing w:before="0" w:line="360" w:lineRule="auto"/>
        <w:jc w:val="left"/>
        <w:rPr>
          <w:rFonts w:ascii="Times New Roman" w:hAnsi="Times New Roman" w:eastAsia="宋体"/>
          <w:sz w:val="24"/>
          <w:szCs w:val="24"/>
        </w:rPr>
      </w:pPr>
      <w:bookmarkStart w:id="19" w:name="_Toc28359007"/>
      <w:bookmarkStart w:id="20" w:name="_Toc35393625"/>
      <w:bookmarkStart w:id="21" w:name="_Toc35393794"/>
      <w:bookmarkStart w:id="22" w:name="_Toc28359084"/>
      <w:r>
        <w:rPr>
          <w:rFonts w:ascii="Times New Roman" w:hAnsi="Times New Roman" w:eastAsia="宋体"/>
          <w:sz w:val="24"/>
          <w:szCs w:val="24"/>
        </w:rPr>
        <w:t>五、公告期限</w:t>
      </w:r>
      <w:bookmarkEnd w:id="19"/>
      <w:bookmarkEnd w:id="20"/>
      <w:bookmarkEnd w:id="21"/>
      <w:bookmarkEnd w:id="22"/>
    </w:p>
    <w:p w14:paraId="054E6E63">
      <w:pPr>
        <w:spacing w:line="360" w:lineRule="auto"/>
        <w:ind w:firstLine="480" w:firstLineChars="200"/>
        <w:rPr>
          <w:kern w:val="0"/>
          <w:sz w:val="24"/>
        </w:rPr>
      </w:pPr>
      <w:r>
        <w:rPr>
          <w:kern w:val="0"/>
          <w:sz w:val="24"/>
        </w:rPr>
        <w:t>自本公告发布之日起5个工作日。</w:t>
      </w:r>
    </w:p>
    <w:p w14:paraId="2CED7002">
      <w:pPr>
        <w:spacing w:line="360" w:lineRule="auto"/>
        <w:ind w:firstLine="480" w:firstLineChars="200"/>
        <w:rPr>
          <w:kern w:val="0"/>
          <w:sz w:val="24"/>
        </w:rPr>
      </w:pPr>
    </w:p>
    <w:p w14:paraId="2BEEBE5E">
      <w:pPr>
        <w:pStyle w:val="4"/>
        <w:spacing w:before="0" w:line="360" w:lineRule="auto"/>
        <w:jc w:val="left"/>
        <w:rPr>
          <w:rFonts w:ascii="Times New Roman" w:hAnsi="Times New Roman" w:eastAsia="宋体"/>
          <w:sz w:val="24"/>
          <w:szCs w:val="24"/>
        </w:rPr>
      </w:pPr>
      <w:bookmarkStart w:id="23" w:name="_Toc35393626"/>
      <w:bookmarkStart w:id="24" w:name="_Toc35393795"/>
      <w:r>
        <w:rPr>
          <w:rFonts w:ascii="Times New Roman" w:hAnsi="Times New Roman" w:eastAsia="宋体"/>
          <w:sz w:val="24"/>
          <w:szCs w:val="24"/>
        </w:rPr>
        <w:t>六、其他补充事宜</w:t>
      </w:r>
      <w:bookmarkEnd w:id="23"/>
      <w:bookmarkEnd w:id="24"/>
    </w:p>
    <w:p w14:paraId="0109D420">
      <w:pPr>
        <w:spacing w:line="360" w:lineRule="auto"/>
        <w:ind w:firstLine="480" w:firstLineChars="200"/>
        <w:rPr>
          <w:rFonts w:hint="eastAsia" w:ascii="宋体" w:hAnsi="宋体"/>
          <w:sz w:val="24"/>
          <w:u w:val="single"/>
        </w:rPr>
      </w:pPr>
      <w:r>
        <w:rPr>
          <w:sz w:val="24"/>
        </w:rPr>
        <w:t>1.本项目需要落实的政府采购政策：</w:t>
      </w:r>
      <w:r>
        <w:rPr>
          <w:rFonts w:hint="eastAsia"/>
          <w:sz w:val="24"/>
          <w:u w:val="single"/>
        </w:rPr>
        <w:t>（1）有关中小企业的认定标准，按照《关于印发&lt;政府采购促进中小企业发展管理办法&gt;的通知》(财库〔2020〕46号）文件的规定执行；本项目所属行业</w:t>
      </w:r>
      <w:r>
        <w:rPr>
          <w:sz w:val="24"/>
          <w:u w:val="single"/>
        </w:rPr>
        <w:t>为：</w:t>
      </w:r>
      <w:r>
        <w:rPr>
          <w:rFonts w:ascii="宋体" w:hAnsi="宋体" w:cs="宋体"/>
          <w:kern w:val="0"/>
          <w:sz w:val="24"/>
          <w:u w:val="single"/>
        </w:rPr>
        <w:t>工业</w:t>
      </w:r>
      <w:r>
        <w:rPr>
          <w:rFonts w:hint="eastAsia" w:ascii="宋体" w:hAnsi="宋体"/>
          <w:sz w:val="24"/>
          <w:u w:val="single"/>
        </w:rPr>
        <w:t>；</w:t>
      </w:r>
    </w:p>
    <w:p w14:paraId="711B7709">
      <w:pPr>
        <w:spacing w:line="360" w:lineRule="auto"/>
        <w:ind w:firstLine="540"/>
        <w:rPr>
          <w:rFonts w:hint="eastAsia" w:ascii="宋体" w:hAnsi="宋体"/>
          <w:sz w:val="24"/>
          <w:u w:val="single"/>
        </w:rPr>
      </w:pPr>
      <w:r>
        <w:rPr>
          <w:rFonts w:hint="eastAsia" w:ascii="宋体" w:hAnsi="宋体"/>
          <w:sz w:val="24"/>
          <w:u w:val="single"/>
        </w:rPr>
        <w:t>（2）《关于进一步加大政府采购支持中小企业力度的通知》财库〔2022〕19号；</w:t>
      </w:r>
    </w:p>
    <w:p w14:paraId="45B282F1">
      <w:pPr>
        <w:spacing w:line="360" w:lineRule="auto"/>
        <w:ind w:firstLine="480" w:firstLineChars="200"/>
        <w:rPr>
          <w:sz w:val="24"/>
          <w:u w:val="single"/>
        </w:rPr>
      </w:pPr>
      <w:r>
        <w:rPr>
          <w:rFonts w:hint="eastAsia"/>
          <w:sz w:val="24"/>
          <w:u w:val="single"/>
        </w:rPr>
        <w:t>（</w:t>
      </w:r>
      <w:r>
        <w:rPr>
          <w:sz w:val="24"/>
          <w:u w:val="single"/>
        </w:rPr>
        <w:t>3</w:t>
      </w:r>
      <w:r>
        <w:rPr>
          <w:rFonts w:hint="eastAsia"/>
          <w:sz w:val="24"/>
          <w:u w:val="single"/>
        </w:rPr>
        <w:t>）《北京市人民政府关于进一步支持小型微型企业发展的意见》-京政发〔2012〕40号</w:t>
      </w:r>
    </w:p>
    <w:p w14:paraId="6C562181">
      <w:pPr>
        <w:spacing w:line="360" w:lineRule="auto"/>
        <w:ind w:firstLine="480" w:firstLineChars="200"/>
        <w:rPr>
          <w:sz w:val="24"/>
          <w:u w:val="single"/>
        </w:rPr>
      </w:pPr>
      <w:r>
        <w:rPr>
          <w:rFonts w:hint="eastAsia"/>
          <w:sz w:val="24"/>
          <w:u w:val="single"/>
        </w:rPr>
        <w:t>（</w:t>
      </w:r>
      <w:r>
        <w:rPr>
          <w:sz w:val="24"/>
          <w:u w:val="single"/>
        </w:rPr>
        <w:t>4</w:t>
      </w:r>
      <w:r>
        <w:rPr>
          <w:rFonts w:hint="eastAsia"/>
          <w:sz w:val="24"/>
          <w:u w:val="single"/>
        </w:rPr>
        <w:t>）《财政部司法部关于政府采购支持监狱企业发展有关问题的通知》-财库〔2014〕68号</w:t>
      </w:r>
    </w:p>
    <w:p w14:paraId="3F50366B">
      <w:pPr>
        <w:spacing w:line="360" w:lineRule="auto"/>
        <w:ind w:firstLine="480" w:firstLineChars="200"/>
        <w:rPr>
          <w:sz w:val="24"/>
          <w:u w:val="single"/>
        </w:rPr>
      </w:pPr>
      <w:r>
        <w:rPr>
          <w:rFonts w:hint="eastAsia"/>
          <w:sz w:val="24"/>
          <w:u w:val="single"/>
        </w:rPr>
        <w:t>（</w:t>
      </w:r>
      <w:r>
        <w:rPr>
          <w:sz w:val="24"/>
          <w:u w:val="single"/>
        </w:rPr>
        <w:t>5</w:t>
      </w:r>
      <w:r>
        <w:rPr>
          <w:rFonts w:hint="eastAsia"/>
          <w:sz w:val="24"/>
          <w:u w:val="single"/>
        </w:rPr>
        <w:t>）《关于促进残疾人就业政府采购政策的通知》-财库〔2017〕141号</w:t>
      </w:r>
    </w:p>
    <w:p w14:paraId="034477B9">
      <w:pPr>
        <w:spacing w:line="360" w:lineRule="auto"/>
        <w:ind w:firstLine="480" w:firstLineChars="200"/>
        <w:rPr>
          <w:sz w:val="24"/>
          <w:u w:val="single"/>
        </w:rPr>
      </w:pPr>
      <w:r>
        <w:rPr>
          <w:rFonts w:hint="eastAsia"/>
          <w:sz w:val="24"/>
          <w:u w:val="single"/>
        </w:rPr>
        <w:t>（</w:t>
      </w:r>
      <w:r>
        <w:rPr>
          <w:sz w:val="24"/>
          <w:u w:val="single"/>
        </w:rPr>
        <w:t>6</w:t>
      </w:r>
      <w:r>
        <w:rPr>
          <w:rFonts w:hint="eastAsia"/>
          <w:sz w:val="24"/>
          <w:u w:val="single"/>
        </w:rPr>
        <w:t>）《关于调整优化节能产品、环境标志产品政府采购执行机制的通知》-财库〔2019〕9号</w:t>
      </w:r>
    </w:p>
    <w:p w14:paraId="74B1A74E">
      <w:pPr>
        <w:spacing w:line="360" w:lineRule="auto"/>
        <w:ind w:firstLine="480" w:firstLineChars="200"/>
        <w:rPr>
          <w:sz w:val="24"/>
          <w:u w:val="single"/>
        </w:rPr>
      </w:pPr>
      <w:r>
        <w:rPr>
          <w:rFonts w:hint="eastAsia"/>
          <w:sz w:val="24"/>
          <w:u w:val="single"/>
        </w:rPr>
        <w:t>（</w:t>
      </w:r>
      <w:r>
        <w:rPr>
          <w:sz w:val="24"/>
          <w:u w:val="single"/>
        </w:rPr>
        <w:t>7</w:t>
      </w:r>
      <w:r>
        <w:rPr>
          <w:rFonts w:hint="eastAsia"/>
          <w:sz w:val="24"/>
          <w:u w:val="single"/>
        </w:rPr>
        <w:t>）《关于印发环境标志产品政府采购品目清单的通知》（财库〔2019〕18号）</w:t>
      </w:r>
    </w:p>
    <w:p w14:paraId="5E6C56E5">
      <w:pPr>
        <w:spacing w:line="360" w:lineRule="auto"/>
        <w:ind w:firstLine="480" w:firstLineChars="200"/>
        <w:rPr>
          <w:sz w:val="24"/>
        </w:rPr>
      </w:pPr>
      <w:r>
        <w:rPr>
          <w:rFonts w:hint="eastAsia"/>
          <w:sz w:val="24"/>
          <w:u w:val="single"/>
        </w:rPr>
        <w:t>（</w:t>
      </w:r>
      <w:r>
        <w:rPr>
          <w:sz w:val="24"/>
          <w:u w:val="single"/>
        </w:rPr>
        <w:t>8</w:t>
      </w:r>
      <w:r>
        <w:rPr>
          <w:rFonts w:hint="eastAsia"/>
          <w:sz w:val="24"/>
          <w:u w:val="single"/>
        </w:rPr>
        <w:t>）《关于印发节能产品政府采购品目清单的通知》（财库〔2019〕19号）</w:t>
      </w:r>
      <w:r>
        <w:rPr>
          <w:sz w:val="24"/>
        </w:rPr>
        <w:t>。</w:t>
      </w:r>
    </w:p>
    <w:p w14:paraId="7D4E6DD3">
      <w:pPr>
        <w:widowControl/>
        <w:adjustRightInd w:val="0"/>
        <w:snapToGrid w:val="0"/>
        <w:spacing w:line="360" w:lineRule="auto"/>
        <w:ind w:firstLine="480" w:firstLineChars="200"/>
        <w:jc w:val="left"/>
        <w:rPr>
          <w:bCs/>
          <w:sz w:val="24"/>
          <w:lang w:bidi="ar"/>
        </w:rPr>
      </w:pPr>
      <w:r>
        <w:rPr>
          <w:rFonts w:hint="eastAsia"/>
          <w:sz w:val="24"/>
          <w:lang w:bidi="ar"/>
        </w:rPr>
        <w:t>2</w:t>
      </w:r>
      <w:r>
        <w:rPr>
          <w:sz w:val="24"/>
          <w:lang w:bidi="ar"/>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w:t>
      </w:r>
      <w:r>
        <w:rPr>
          <w:bCs/>
          <w:sz w:val="24"/>
          <w:lang w:bidi="ar"/>
        </w:rPr>
        <w:t>CA数字证书</w:t>
      </w:r>
      <w:r>
        <w:rPr>
          <w:sz w:val="24"/>
          <w:lang w:bidi="ar"/>
        </w:rPr>
        <w:t>或电子营业执照</w:t>
      </w:r>
      <w:r>
        <w:rPr>
          <w:bCs/>
          <w:sz w:val="24"/>
          <w:lang w:bidi="ar"/>
        </w:rPr>
        <w:t>情况确认是否符合本项目电子化采购流程要求。</w:t>
      </w:r>
    </w:p>
    <w:p w14:paraId="44D8214D">
      <w:pPr>
        <w:adjustRightInd w:val="0"/>
        <w:snapToGrid w:val="0"/>
        <w:spacing w:line="360" w:lineRule="auto"/>
        <w:ind w:firstLine="480" w:firstLineChars="200"/>
        <w:rPr>
          <w:sz w:val="24"/>
          <w:lang w:bidi="ar"/>
        </w:rPr>
      </w:pPr>
      <w:r>
        <w:rPr>
          <w:sz w:val="24"/>
          <w:lang w:bidi="ar"/>
        </w:rPr>
        <w:t>CA数字证书服务热线 010-58511086</w:t>
      </w:r>
    </w:p>
    <w:p w14:paraId="3282654F">
      <w:pPr>
        <w:adjustRightInd w:val="0"/>
        <w:snapToGrid w:val="0"/>
        <w:spacing w:line="360" w:lineRule="auto"/>
        <w:ind w:firstLine="480" w:firstLineChars="200"/>
        <w:rPr>
          <w:sz w:val="24"/>
        </w:rPr>
      </w:pPr>
      <w:r>
        <w:rPr>
          <w:sz w:val="24"/>
          <w:lang w:bidi="ar"/>
        </w:rPr>
        <w:t>电子营业执照服务热线 400-699-7000</w:t>
      </w:r>
    </w:p>
    <w:p w14:paraId="4F755579">
      <w:pPr>
        <w:adjustRightInd w:val="0"/>
        <w:snapToGrid w:val="0"/>
        <w:spacing w:line="360" w:lineRule="auto"/>
        <w:ind w:firstLine="480" w:firstLineChars="200"/>
        <w:rPr>
          <w:sz w:val="24"/>
        </w:rPr>
      </w:pPr>
      <w:r>
        <w:rPr>
          <w:sz w:val="24"/>
          <w:lang w:bidi="ar"/>
        </w:rPr>
        <w:t>技术支持服务热线    010-86483801</w:t>
      </w:r>
    </w:p>
    <w:p w14:paraId="635CF1A0">
      <w:pPr>
        <w:widowControl/>
        <w:adjustRightInd w:val="0"/>
        <w:snapToGrid w:val="0"/>
        <w:spacing w:line="360" w:lineRule="auto"/>
        <w:ind w:firstLine="480" w:firstLineChars="200"/>
        <w:jc w:val="left"/>
        <w:rPr>
          <w:sz w:val="24"/>
          <w:lang w:bidi="ar"/>
        </w:rPr>
      </w:pPr>
      <w:r>
        <w:rPr>
          <w:sz w:val="24"/>
          <w:lang w:bidi="ar"/>
        </w:rPr>
        <w:t>3.1办理CA数字证书或电子营业执照</w:t>
      </w:r>
    </w:p>
    <w:p w14:paraId="7FAE6BD3">
      <w:pPr>
        <w:widowControl/>
        <w:adjustRightInd w:val="0"/>
        <w:snapToGrid w:val="0"/>
        <w:spacing w:line="360" w:lineRule="auto"/>
        <w:ind w:firstLine="480" w:firstLineChars="200"/>
        <w:jc w:val="left"/>
        <w:rPr>
          <w:sz w:val="24"/>
        </w:rPr>
      </w:pPr>
      <w:r>
        <w:rPr>
          <w:sz w:val="24"/>
          <w:lang w:bidi="ar"/>
        </w:rPr>
        <w:t>供应商登录北京市政府采购电子交易平台查阅 “用户指南”—“操作指南”—“市场主体CA办理操作流程指引”/“电子营业执照使用指南”，按照程序要求办理。</w:t>
      </w:r>
    </w:p>
    <w:p w14:paraId="616B82A6">
      <w:pPr>
        <w:adjustRightInd w:val="0"/>
        <w:snapToGrid w:val="0"/>
        <w:spacing w:line="360" w:lineRule="auto"/>
        <w:ind w:firstLine="480" w:firstLineChars="200"/>
        <w:rPr>
          <w:sz w:val="24"/>
          <w:lang w:bidi="ar"/>
        </w:rPr>
      </w:pPr>
      <w:r>
        <w:rPr>
          <w:rFonts w:hint="eastAsia"/>
          <w:sz w:val="24"/>
          <w:lang w:bidi="ar"/>
        </w:rPr>
        <w:t>2</w:t>
      </w:r>
      <w:r>
        <w:rPr>
          <w:sz w:val="24"/>
          <w:lang w:bidi="ar"/>
        </w:rPr>
        <w:t>.2注册</w:t>
      </w:r>
    </w:p>
    <w:p w14:paraId="74800407">
      <w:pPr>
        <w:adjustRightInd w:val="0"/>
        <w:snapToGrid w:val="0"/>
        <w:spacing w:line="360" w:lineRule="auto"/>
        <w:ind w:firstLine="480" w:firstLineChars="200"/>
        <w:rPr>
          <w:sz w:val="24"/>
        </w:rPr>
      </w:pPr>
      <w:r>
        <w:rPr>
          <w:sz w:val="24"/>
          <w:lang w:bidi="ar"/>
        </w:rPr>
        <w:t>供应商登录北京市政府采购电子交易平台“用户指南”—“操作指南”—“市场主体注册入库操作流程指引”进行自助注册绑定。</w:t>
      </w:r>
    </w:p>
    <w:p w14:paraId="6E2765B2">
      <w:pPr>
        <w:widowControl/>
        <w:adjustRightInd w:val="0"/>
        <w:snapToGrid w:val="0"/>
        <w:spacing w:line="360" w:lineRule="auto"/>
        <w:ind w:firstLine="480" w:firstLineChars="200"/>
        <w:jc w:val="left"/>
        <w:rPr>
          <w:sz w:val="24"/>
          <w:lang w:bidi="ar"/>
        </w:rPr>
      </w:pPr>
      <w:r>
        <w:rPr>
          <w:rFonts w:hint="eastAsia"/>
          <w:sz w:val="24"/>
          <w:lang w:bidi="ar"/>
        </w:rPr>
        <w:t>2</w:t>
      </w:r>
      <w:r>
        <w:rPr>
          <w:sz w:val="24"/>
          <w:lang w:bidi="ar"/>
        </w:rPr>
        <w:t>.3驱动、客户端下载</w:t>
      </w:r>
    </w:p>
    <w:p w14:paraId="78753FE4">
      <w:pPr>
        <w:widowControl/>
        <w:adjustRightInd w:val="0"/>
        <w:snapToGrid w:val="0"/>
        <w:spacing w:line="360" w:lineRule="auto"/>
        <w:ind w:firstLine="480" w:firstLineChars="200"/>
        <w:jc w:val="left"/>
        <w:rPr>
          <w:sz w:val="24"/>
        </w:rPr>
      </w:pPr>
      <w:r>
        <w:rPr>
          <w:sz w:val="24"/>
          <w:lang w:bidi="ar"/>
        </w:rPr>
        <w:t>供应商登录北京市政府采购电子交易平台“用户指南”—“工具下载”—“招标采购系统文件驱动安装包”下载相关驱动。</w:t>
      </w:r>
    </w:p>
    <w:p w14:paraId="45211320">
      <w:pPr>
        <w:adjustRightInd w:val="0"/>
        <w:snapToGrid w:val="0"/>
        <w:spacing w:line="360" w:lineRule="auto"/>
        <w:ind w:firstLine="480" w:firstLineChars="200"/>
        <w:rPr>
          <w:sz w:val="24"/>
          <w:lang w:bidi="ar"/>
        </w:rPr>
      </w:pPr>
      <w:r>
        <w:rPr>
          <w:sz w:val="24"/>
          <w:lang w:bidi="ar"/>
        </w:rPr>
        <w:t>供应商登录北京市政府采购电子交易平台“用户指南”—“工具下载”—“投标文件编制工具”下载相关客户端。</w:t>
      </w:r>
    </w:p>
    <w:p w14:paraId="20E791DC">
      <w:pPr>
        <w:adjustRightInd w:val="0"/>
        <w:snapToGrid w:val="0"/>
        <w:spacing w:line="360" w:lineRule="auto"/>
        <w:ind w:firstLine="480" w:firstLineChars="200"/>
        <w:rPr>
          <w:sz w:val="24"/>
          <w:lang w:bidi="ar"/>
        </w:rPr>
      </w:pPr>
      <w:r>
        <w:rPr>
          <w:rFonts w:hint="eastAsia"/>
          <w:sz w:val="24"/>
          <w:lang w:bidi="ar"/>
        </w:rPr>
        <w:t>2</w:t>
      </w:r>
      <w:r>
        <w:rPr>
          <w:sz w:val="24"/>
          <w:lang w:bidi="ar"/>
        </w:rPr>
        <w:t>.4 获取电子招标文件</w:t>
      </w:r>
    </w:p>
    <w:p w14:paraId="6ED37997">
      <w:pPr>
        <w:adjustRightInd w:val="0"/>
        <w:snapToGrid w:val="0"/>
        <w:spacing w:line="360" w:lineRule="auto"/>
        <w:ind w:firstLine="480" w:firstLineChars="200"/>
        <w:rPr>
          <w:sz w:val="24"/>
          <w:lang w:bidi="ar"/>
        </w:rPr>
      </w:pPr>
      <w:r>
        <w:rPr>
          <w:sz w:val="24"/>
          <w:lang w:bidi="ar"/>
        </w:rPr>
        <w:t>供应商使用CA数字证书或电子营业执照登录北京市政府采购电子交易平台获取电子招标文件。</w:t>
      </w:r>
    </w:p>
    <w:p w14:paraId="41EC796F">
      <w:pPr>
        <w:adjustRightInd w:val="0"/>
        <w:snapToGrid w:val="0"/>
        <w:spacing w:line="360" w:lineRule="auto"/>
        <w:ind w:firstLine="480" w:firstLineChars="200"/>
        <w:rPr>
          <w:sz w:val="24"/>
          <w:lang w:bidi="ar"/>
        </w:rPr>
      </w:pPr>
      <w:r>
        <w:rPr>
          <w:sz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27FB809A">
      <w:pPr>
        <w:adjustRightInd w:val="0"/>
        <w:snapToGrid w:val="0"/>
        <w:spacing w:line="360" w:lineRule="auto"/>
        <w:ind w:firstLine="480" w:firstLineChars="200"/>
        <w:rPr>
          <w:sz w:val="24"/>
          <w:lang w:bidi="ar"/>
        </w:rPr>
      </w:pPr>
      <w:r>
        <w:rPr>
          <w:rFonts w:hint="eastAsia"/>
          <w:sz w:val="24"/>
          <w:lang w:bidi="ar"/>
        </w:rPr>
        <w:t>2</w:t>
      </w:r>
      <w:r>
        <w:rPr>
          <w:sz w:val="24"/>
          <w:lang w:bidi="ar"/>
        </w:rPr>
        <w:t>.5编制电子投标文件</w:t>
      </w:r>
    </w:p>
    <w:p w14:paraId="76814F49">
      <w:pPr>
        <w:adjustRightInd w:val="0"/>
        <w:snapToGrid w:val="0"/>
        <w:spacing w:line="360" w:lineRule="auto"/>
        <w:ind w:firstLine="480" w:firstLineChars="200"/>
        <w:rPr>
          <w:sz w:val="24"/>
          <w:lang w:bidi="ar"/>
        </w:rPr>
      </w:pPr>
      <w:r>
        <w:rPr>
          <w:sz w:val="24"/>
          <w:lang w:bidi="ar"/>
        </w:rPr>
        <w:t>供应商应使用电子投标客户端编制电子投标文件并进行线上投标，供应商电子投标文件需要加密并加盖电子签章</w:t>
      </w:r>
      <w:r>
        <w:rPr>
          <w:bCs/>
          <w:sz w:val="24"/>
          <w:lang w:bidi="ar"/>
        </w:rPr>
        <w:t>，如无法按照要求在电子投标文件中加盖电子签章和加密，请及时通过技术支持服务热线联系技术人员</w:t>
      </w:r>
      <w:r>
        <w:rPr>
          <w:sz w:val="24"/>
          <w:lang w:bidi="ar"/>
        </w:rPr>
        <w:t>。</w:t>
      </w:r>
    </w:p>
    <w:p w14:paraId="59CB9E53">
      <w:pPr>
        <w:widowControl/>
        <w:spacing w:line="360" w:lineRule="auto"/>
        <w:ind w:firstLine="480" w:firstLineChars="200"/>
        <w:jc w:val="left"/>
        <w:rPr>
          <w:sz w:val="24"/>
          <w:lang w:val="zh-TW" w:bidi="ar"/>
        </w:rPr>
      </w:pPr>
      <w:r>
        <w:rPr>
          <w:rFonts w:hint="eastAsia"/>
          <w:sz w:val="24"/>
          <w:lang w:bidi="ar"/>
        </w:rPr>
        <w:t>2</w:t>
      </w:r>
      <w:r>
        <w:rPr>
          <w:sz w:val="24"/>
          <w:lang w:val="zh-TW" w:eastAsia="zh-TW" w:bidi="ar"/>
        </w:rPr>
        <w:t>.6</w:t>
      </w:r>
      <w:r>
        <w:rPr>
          <w:sz w:val="24"/>
          <w:lang w:val="zh-TW" w:bidi="ar"/>
        </w:rPr>
        <w:t>提交电子投标文件</w:t>
      </w:r>
    </w:p>
    <w:p w14:paraId="7385CB43">
      <w:pPr>
        <w:widowControl/>
        <w:spacing w:line="360" w:lineRule="auto"/>
        <w:ind w:firstLine="480" w:firstLineChars="200"/>
        <w:jc w:val="left"/>
        <w:rPr>
          <w:sz w:val="24"/>
          <w:lang w:bidi="ar"/>
        </w:rPr>
      </w:pPr>
      <w:r>
        <w:rPr>
          <w:sz w:val="24"/>
          <w:lang w:bidi="ar"/>
        </w:rPr>
        <w:t>供应商应于投标截止时间前在北京市政府采购电子交易平台提交电子投标文件，上传电子投标文件过程中请保持与互联网的连接畅通。</w:t>
      </w:r>
    </w:p>
    <w:p w14:paraId="6ED3C5DE">
      <w:pPr>
        <w:widowControl/>
        <w:spacing w:line="360" w:lineRule="auto"/>
        <w:ind w:firstLine="480" w:firstLineChars="200"/>
        <w:jc w:val="left"/>
        <w:rPr>
          <w:sz w:val="24"/>
          <w:lang w:eastAsia="zh-TW" w:bidi="ar"/>
        </w:rPr>
      </w:pPr>
      <w:r>
        <w:rPr>
          <w:rFonts w:hint="eastAsia"/>
          <w:sz w:val="24"/>
          <w:lang w:bidi="ar"/>
        </w:rPr>
        <w:t>2</w:t>
      </w:r>
      <w:r>
        <w:rPr>
          <w:sz w:val="24"/>
          <w:lang w:val="zh-TW" w:bidi="ar"/>
        </w:rPr>
        <w:t>.</w:t>
      </w:r>
      <w:r>
        <w:rPr>
          <w:sz w:val="24"/>
          <w:lang w:val="zh-TW" w:eastAsia="zh-TW" w:bidi="ar"/>
        </w:rPr>
        <w:t>7</w:t>
      </w:r>
      <w:r>
        <w:rPr>
          <w:sz w:val="24"/>
          <w:lang w:val="zh-TW" w:bidi="ar"/>
        </w:rPr>
        <w:t>电子开标</w:t>
      </w:r>
    </w:p>
    <w:p w14:paraId="4D5AD1A7">
      <w:pPr>
        <w:spacing w:line="360" w:lineRule="auto"/>
        <w:ind w:firstLine="480" w:firstLineChars="200"/>
        <w:rPr>
          <w:sz w:val="24"/>
          <w:lang w:eastAsia="zh-TW"/>
        </w:rPr>
      </w:pPr>
      <w:r>
        <w:rPr>
          <w:sz w:val="24"/>
          <w:lang w:val="zh-TW" w:bidi="ar"/>
        </w:rPr>
        <w:t>供应商在开标地点使用</w:t>
      </w:r>
      <w:r>
        <w:rPr>
          <w:sz w:val="24"/>
          <w:lang w:bidi="ar"/>
        </w:rPr>
        <w:t>CA数字证书或电子营业执照</w:t>
      </w:r>
      <w:r>
        <w:rPr>
          <w:sz w:val="24"/>
          <w:lang w:val="zh-TW" w:bidi="ar"/>
        </w:rPr>
        <w:t>登录</w:t>
      </w:r>
      <w:r>
        <w:rPr>
          <w:sz w:val="24"/>
          <w:lang w:bidi="ar"/>
        </w:rPr>
        <w:t>北京市政府采购电子交易平台进行电子开标</w:t>
      </w:r>
      <w:r>
        <w:rPr>
          <w:sz w:val="24"/>
          <w:lang w:val="zh-TW" w:bidi="ar"/>
        </w:rPr>
        <w:t>。</w:t>
      </w:r>
    </w:p>
    <w:p w14:paraId="3029E530">
      <w:pPr>
        <w:spacing w:line="360" w:lineRule="auto"/>
        <w:ind w:firstLine="480" w:firstLineChars="200"/>
        <w:rPr>
          <w:sz w:val="24"/>
        </w:rPr>
      </w:pPr>
    </w:p>
    <w:p w14:paraId="524A1D08">
      <w:pPr>
        <w:pStyle w:val="4"/>
        <w:spacing w:before="0" w:line="360" w:lineRule="auto"/>
        <w:jc w:val="left"/>
        <w:rPr>
          <w:rFonts w:ascii="Times New Roman" w:hAnsi="Times New Roman" w:eastAsia="宋体"/>
          <w:sz w:val="24"/>
          <w:szCs w:val="24"/>
        </w:rPr>
      </w:pPr>
      <w:bookmarkStart w:id="25" w:name="_Toc28359008"/>
      <w:bookmarkStart w:id="26" w:name="_Toc35393796"/>
      <w:bookmarkStart w:id="27" w:name="_Toc35393627"/>
      <w:bookmarkStart w:id="28" w:name="_Toc28359085"/>
      <w:r>
        <w:rPr>
          <w:rFonts w:ascii="Times New Roman" w:hAnsi="Times New Roman" w:eastAsia="宋体"/>
          <w:sz w:val="24"/>
          <w:szCs w:val="24"/>
        </w:rPr>
        <w:t>七、对本次招标提出询问，请按以下方式联系。</w:t>
      </w:r>
      <w:bookmarkEnd w:id="25"/>
      <w:bookmarkEnd w:id="26"/>
      <w:bookmarkEnd w:id="27"/>
      <w:bookmarkEnd w:id="28"/>
    </w:p>
    <w:p w14:paraId="00489766">
      <w:pPr>
        <w:spacing w:line="360" w:lineRule="auto"/>
        <w:ind w:left="1080" w:leftChars="371" w:hanging="301" w:hangingChars="125"/>
        <w:jc w:val="left"/>
        <w:rPr>
          <w:b/>
          <w:sz w:val="24"/>
        </w:rPr>
      </w:pPr>
      <w:r>
        <w:rPr>
          <w:b/>
          <w:sz w:val="24"/>
        </w:rPr>
        <w:t>1.采购人信息</w:t>
      </w:r>
    </w:p>
    <w:p w14:paraId="7BE4CF36">
      <w:pPr>
        <w:spacing w:line="360" w:lineRule="auto"/>
        <w:ind w:left="1079" w:leftChars="371" w:hanging="300" w:hangingChars="125"/>
        <w:jc w:val="left"/>
        <w:rPr>
          <w:bCs/>
          <w:sz w:val="24"/>
          <w:u w:val="single"/>
        </w:rPr>
      </w:pPr>
      <w:bookmarkStart w:id="29" w:name="_Toc28359009"/>
      <w:bookmarkStart w:id="30" w:name="_Toc28359086"/>
      <w:r>
        <w:rPr>
          <w:sz w:val="24"/>
        </w:rPr>
        <w:t>名称：</w:t>
      </w:r>
      <w:r>
        <w:rPr>
          <w:rFonts w:hint="eastAsia"/>
          <w:bCs/>
          <w:sz w:val="24"/>
          <w:u w:val="single"/>
        </w:rPr>
        <w:t>北京市海淀区体育局</w:t>
      </w:r>
    </w:p>
    <w:p w14:paraId="13EE3C70">
      <w:pPr>
        <w:spacing w:line="360" w:lineRule="auto"/>
        <w:ind w:left="1079" w:leftChars="371" w:hanging="300" w:hangingChars="125"/>
        <w:jc w:val="left"/>
        <w:rPr>
          <w:sz w:val="24"/>
        </w:rPr>
      </w:pPr>
      <w:r>
        <w:rPr>
          <w:sz w:val="24"/>
        </w:rPr>
        <w:t>地址：</w:t>
      </w:r>
      <w:r>
        <w:rPr>
          <w:rFonts w:hint="eastAsia"/>
          <w:sz w:val="24"/>
          <w:u w:val="single"/>
        </w:rPr>
        <w:t>北京市海淀区东冉北街9号宝蓝金园网络安全服务产业园</w:t>
      </w:r>
    </w:p>
    <w:p w14:paraId="35915341">
      <w:pPr>
        <w:spacing w:line="360" w:lineRule="auto"/>
        <w:ind w:left="1079" w:leftChars="371" w:hanging="300" w:hangingChars="125"/>
        <w:jc w:val="left"/>
        <w:rPr>
          <w:sz w:val="24"/>
          <w:u w:val="single"/>
        </w:rPr>
      </w:pPr>
      <w:r>
        <w:rPr>
          <w:sz w:val="24"/>
        </w:rPr>
        <w:t>联系方式：</w:t>
      </w:r>
      <w:r>
        <w:rPr>
          <w:rFonts w:hint="eastAsia"/>
          <w:sz w:val="24"/>
          <w:u w:val="single"/>
        </w:rPr>
        <w:t>62564195</w:t>
      </w:r>
    </w:p>
    <w:p w14:paraId="2333B1CB">
      <w:pPr>
        <w:spacing w:line="360" w:lineRule="auto"/>
        <w:ind w:left="1080" w:leftChars="371" w:hanging="301" w:hangingChars="125"/>
        <w:jc w:val="left"/>
        <w:rPr>
          <w:b/>
          <w:sz w:val="24"/>
        </w:rPr>
      </w:pPr>
      <w:r>
        <w:rPr>
          <w:b/>
          <w:sz w:val="24"/>
        </w:rPr>
        <w:t>2.采购代理机构信息</w:t>
      </w:r>
      <w:bookmarkEnd w:id="29"/>
      <w:bookmarkEnd w:id="30"/>
    </w:p>
    <w:p w14:paraId="11386FAC">
      <w:pPr>
        <w:spacing w:line="360" w:lineRule="auto"/>
        <w:ind w:left="1079" w:leftChars="371" w:hanging="300" w:hangingChars="125"/>
        <w:rPr>
          <w:sz w:val="24"/>
        </w:rPr>
      </w:pPr>
      <w:bookmarkStart w:id="31" w:name="_Toc28359010"/>
      <w:bookmarkStart w:id="32" w:name="_Toc28359087"/>
      <w:r>
        <w:rPr>
          <w:sz w:val="24"/>
        </w:rPr>
        <w:t>名称：</w:t>
      </w:r>
      <w:r>
        <w:rPr>
          <w:rFonts w:hint="eastAsia"/>
          <w:sz w:val="24"/>
          <w:u w:val="single"/>
        </w:rPr>
        <w:t>北京中诚正信工程咨询有限公司</w:t>
      </w:r>
    </w:p>
    <w:p w14:paraId="3D20D26E">
      <w:pPr>
        <w:spacing w:line="360" w:lineRule="auto"/>
        <w:ind w:left="1079" w:leftChars="371" w:hanging="300" w:hangingChars="125"/>
        <w:rPr>
          <w:sz w:val="24"/>
        </w:rPr>
      </w:pPr>
      <w:r>
        <w:rPr>
          <w:sz w:val="24"/>
        </w:rPr>
        <w:t>地址：</w:t>
      </w:r>
      <w:r>
        <w:rPr>
          <w:rFonts w:hint="eastAsia"/>
          <w:sz w:val="24"/>
          <w:u w:val="single"/>
        </w:rPr>
        <w:t>北京市海淀区马甸东路17号金澳国际写字楼509室</w:t>
      </w:r>
    </w:p>
    <w:p w14:paraId="2F35A199">
      <w:pPr>
        <w:spacing w:line="360" w:lineRule="auto"/>
        <w:ind w:left="1079" w:leftChars="371" w:hanging="300" w:hangingChars="125"/>
        <w:rPr>
          <w:sz w:val="24"/>
          <w:u w:val="single"/>
        </w:rPr>
      </w:pPr>
      <w:r>
        <w:rPr>
          <w:sz w:val="24"/>
        </w:rPr>
        <w:t>联系方式：</w:t>
      </w:r>
      <w:r>
        <w:rPr>
          <w:rFonts w:hint="eastAsia"/>
          <w:sz w:val="24"/>
          <w:u w:val="single"/>
        </w:rPr>
        <w:t>13910730634</w:t>
      </w:r>
    </w:p>
    <w:p w14:paraId="37854A0B">
      <w:pPr>
        <w:spacing w:line="360" w:lineRule="auto"/>
        <w:ind w:left="1080" w:leftChars="371" w:hanging="301" w:hangingChars="125"/>
        <w:jc w:val="left"/>
        <w:rPr>
          <w:b/>
          <w:sz w:val="24"/>
          <w:u w:val="single"/>
        </w:rPr>
      </w:pPr>
      <w:r>
        <w:rPr>
          <w:b/>
          <w:sz w:val="24"/>
        </w:rPr>
        <w:t>3.项目联系方式</w:t>
      </w:r>
      <w:bookmarkEnd w:id="31"/>
      <w:bookmarkEnd w:id="32"/>
    </w:p>
    <w:p w14:paraId="0F764B36">
      <w:pPr>
        <w:pStyle w:val="23"/>
        <w:spacing w:line="360" w:lineRule="auto"/>
        <w:ind w:firstLine="720" w:firstLineChars="300"/>
        <w:rPr>
          <w:rFonts w:hint="default" w:ascii="Times New Roman" w:hAnsi="Times New Roman"/>
          <w:sz w:val="24"/>
          <w:szCs w:val="24"/>
        </w:rPr>
      </w:pPr>
      <w:r>
        <w:rPr>
          <w:rFonts w:hint="default" w:ascii="Times New Roman" w:hAnsi="Times New Roman"/>
          <w:sz w:val="24"/>
          <w:szCs w:val="24"/>
        </w:rPr>
        <w:t>项目联系人：</w:t>
      </w:r>
      <w:r>
        <w:rPr>
          <w:rFonts w:ascii="Times New Roman" w:hAnsi="Times New Roman"/>
          <w:sz w:val="24"/>
          <w:u w:val="single"/>
        </w:rPr>
        <w:t>王赛男</w:t>
      </w:r>
    </w:p>
    <w:p w14:paraId="48300778">
      <w:pPr>
        <w:spacing w:line="360" w:lineRule="auto"/>
        <w:ind w:firstLine="720" w:firstLineChars="300"/>
        <w:jc w:val="left"/>
        <w:rPr>
          <w:sz w:val="24"/>
        </w:rPr>
      </w:pPr>
      <w:r>
        <w:rPr>
          <w:sz w:val="24"/>
        </w:rPr>
        <w:t>电话：</w:t>
      </w:r>
      <w:r>
        <w:rPr>
          <w:sz w:val="24"/>
          <w:u w:val="single"/>
        </w:rPr>
        <w:t>13910730634</w:t>
      </w:r>
    </w:p>
    <w:p w14:paraId="759B70EA">
      <w:pPr>
        <w:spacing w:line="360" w:lineRule="auto"/>
        <w:jc w:val="center"/>
        <w:outlineLvl w:val="0"/>
        <w:rPr>
          <w:b/>
          <w:sz w:val="32"/>
          <w:szCs w:val="32"/>
        </w:rPr>
      </w:pPr>
      <w:r>
        <w:rPr>
          <w:sz w:val="24"/>
        </w:rPr>
        <w:br w:type="page"/>
      </w:r>
      <w:bookmarkStart w:id="33" w:name="_Toc353825548"/>
      <w:bookmarkStart w:id="34" w:name="_Toc512937850"/>
      <w:bookmarkStart w:id="35" w:name="_Toc265228423"/>
      <w:bookmarkStart w:id="36" w:name="_Toc353873938"/>
      <w:bookmarkStart w:id="37" w:name="_Toc127161488"/>
      <w:bookmarkStart w:id="38" w:name="_Toc127151777"/>
      <w:bookmarkStart w:id="39" w:name="_Toc264969275"/>
      <w:bookmarkStart w:id="40" w:name="_Toc305158854"/>
      <w:bookmarkStart w:id="41" w:name="_Toc195842950"/>
      <w:bookmarkStart w:id="42" w:name="_Toc99301420"/>
      <w:bookmarkStart w:id="43" w:name="_Toc150774783"/>
      <w:bookmarkStart w:id="44" w:name="_Toc226965856"/>
      <w:bookmarkStart w:id="45" w:name="_Toc305158928"/>
      <w:r>
        <w:rPr>
          <w:b/>
          <w:sz w:val="36"/>
          <w:szCs w:val="36"/>
        </w:rPr>
        <w:t>第二章   投标人须知</w:t>
      </w:r>
      <w:bookmarkEnd w:id="33"/>
      <w:bookmarkEnd w:id="34"/>
      <w:bookmarkEnd w:id="35"/>
      <w:bookmarkEnd w:id="36"/>
      <w:bookmarkEnd w:id="37"/>
      <w:bookmarkEnd w:id="38"/>
      <w:bookmarkEnd w:id="39"/>
      <w:bookmarkEnd w:id="40"/>
      <w:bookmarkEnd w:id="41"/>
      <w:bookmarkEnd w:id="42"/>
      <w:bookmarkEnd w:id="43"/>
      <w:bookmarkEnd w:id="44"/>
      <w:bookmarkEnd w:id="45"/>
    </w:p>
    <w:p w14:paraId="6747B78B">
      <w:pPr>
        <w:pStyle w:val="4"/>
        <w:tabs>
          <w:tab w:val="center" w:pos="4592"/>
          <w:tab w:val="left" w:pos="7860"/>
        </w:tabs>
        <w:spacing w:before="0" w:line="360" w:lineRule="auto"/>
        <w:rPr>
          <w:rFonts w:ascii="Times New Roman" w:hAnsi="Times New Roman" w:eastAsia="宋体"/>
          <w:sz w:val="28"/>
        </w:rPr>
      </w:pPr>
      <w:bookmarkStart w:id="46" w:name="_Toc164351613"/>
      <w:bookmarkStart w:id="47" w:name="_Toc150509270"/>
      <w:bookmarkStart w:id="48" w:name="_Toc151193907"/>
      <w:bookmarkStart w:id="49" w:name="_Toc164229360"/>
      <w:bookmarkStart w:id="50" w:name="_Toc226309763"/>
      <w:bookmarkStart w:id="51" w:name="_Toc127151519"/>
      <w:bookmarkStart w:id="52" w:name="_Toc127151720"/>
      <w:bookmarkStart w:id="53" w:name="_Toc226337215"/>
      <w:bookmarkStart w:id="54" w:name="_Toc151193761"/>
      <w:bookmarkStart w:id="55" w:name="_Toc226965709"/>
      <w:bookmarkStart w:id="56" w:name="_Toc151193689"/>
      <w:bookmarkStart w:id="57" w:name="_Toc164608788"/>
      <w:bookmarkStart w:id="58" w:name="_Toc151193617"/>
      <w:bookmarkStart w:id="59" w:name="_Toc195842884"/>
      <w:bookmarkStart w:id="60" w:name="_Toc127161433"/>
      <w:bookmarkStart w:id="61" w:name="_Toc150774619"/>
      <w:bookmarkStart w:id="62" w:name="_Toc149720812"/>
      <w:bookmarkStart w:id="63" w:name="_Toc164229214"/>
      <w:bookmarkStart w:id="64" w:name="_Toc520356144"/>
      <w:bookmarkStart w:id="65" w:name="_Toc151193833"/>
      <w:bookmarkStart w:id="66" w:name="_Toc226965792"/>
      <w:bookmarkStart w:id="67" w:name="_Toc150774724"/>
      <w:bookmarkStart w:id="68" w:name="_Toc151190146"/>
      <w:bookmarkStart w:id="69" w:name="_Toc164608633"/>
      <w:bookmarkStart w:id="70" w:name="_Toc142311021"/>
      <w:bookmarkStart w:id="71" w:name="_Toc150480757"/>
      <w:r>
        <w:rPr>
          <w:rFonts w:ascii="Times New Roman" w:hAnsi="Times New Roman" w:eastAsia="宋体"/>
          <w:sz w:val="28"/>
        </w:rPr>
        <w:t>投标人须知资料表</w:t>
      </w:r>
    </w:p>
    <w:p w14:paraId="4559371F">
      <w:pPr>
        <w:jc w:val="center"/>
        <w:rPr>
          <w:b/>
          <w:sz w:val="28"/>
          <w:szCs w:val="28"/>
        </w:rPr>
      </w:pPr>
    </w:p>
    <w:p w14:paraId="0AA4821F">
      <w:pPr>
        <w:spacing w:line="360" w:lineRule="auto"/>
        <w:ind w:firstLine="480"/>
        <w:rPr>
          <w:sz w:val="24"/>
        </w:rPr>
      </w:pPr>
      <w:r>
        <w:rPr>
          <w:sz w:val="24"/>
        </w:rPr>
        <w:t>本表是对投标人须知的具体补充和修改，如有矛盾，均以本资料表为准。</w:t>
      </w:r>
    </w:p>
    <w:tbl>
      <w:tblPr>
        <w:tblStyle w:val="42"/>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03367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64209B47">
            <w:pPr>
              <w:jc w:val="center"/>
              <w:rPr>
                <w:b/>
                <w:bCs/>
                <w:sz w:val="24"/>
              </w:rPr>
            </w:pPr>
            <w:r>
              <w:rPr>
                <w:b/>
                <w:sz w:val="24"/>
              </w:rPr>
              <w:t>条款号</w:t>
            </w:r>
          </w:p>
        </w:tc>
        <w:tc>
          <w:tcPr>
            <w:tcW w:w="1701" w:type="dxa"/>
            <w:vAlign w:val="center"/>
          </w:tcPr>
          <w:p w14:paraId="51F1DF97">
            <w:pPr>
              <w:jc w:val="center"/>
              <w:rPr>
                <w:b/>
                <w:bCs/>
                <w:sz w:val="24"/>
              </w:rPr>
            </w:pPr>
            <w:r>
              <w:rPr>
                <w:b/>
                <w:bCs/>
                <w:sz w:val="24"/>
              </w:rPr>
              <w:t>条目</w:t>
            </w:r>
          </w:p>
        </w:tc>
        <w:tc>
          <w:tcPr>
            <w:tcW w:w="7540" w:type="dxa"/>
            <w:vAlign w:val="center"/>
          </w:tcPr>
          <w:p w14:paraId="471B73CE">
            <w:pPr>
              <w:jc w:val="center"/>
              <w:rPr>
                <w:b/>
                <w:bCs/>
                <w:sz w:val="24"/>
              </w:rPr>
            </w:pPr>
            <w:r>
              <w:rPr>
                <w:b/>
                <w:bCs/>
                <w:sz w:val="24"/>
              </w:rPr>
              <w:t>内容</w:t>
            </w:r>
          </w:p>
        </w:tc>
      </w:tr>
      <w:tr w14:paraId="22F74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988" w:type="dxa"/>
            <w:vAlign w:val="center"/>
          </w:tcPr>
          <w:p w14:paraId="5BB60E10">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2.2</w:t>
            </w:r>
          </w:p>
        </w:tc>
        <w:tc>
          <w:tcPr>
            <w:tcW w:w="1701" w:type="dxa"/>
            <w:vAlign w:val="center"/>
          </w:tcPr>
          <w:p w14:paraId="72466550">
            <w:pPr>
              <w:jc w:val="center"/>
              <w:rPr>
                <w:sz w:val="24"/>
              </w:rPr>
            </w:pPr>
            <w:r>
              <w:rPr>
                <w:sz w:val="24"/>
              </w:rPr>
              <w:t>项目属性</w:t>
            </w:r>
          </w:p>
        </w:tc>
        <w:tc>
          <w:tcPr>
            <w:tcW w:w="7540" w:type="dxa"/>
            <w:vAlign w:val="center"/>
          </w:tcPr>
          <w:p w14:paraId="11A99551">
            <w:pPr>
              <w:jc w:val="left"/>
              <w:rPr>
                <w:sz w:val="24"/>
              </w:rPr>
            </w:pPr>
            <w:r>
              <w:rPr>
                <w:sz w:val="24"/>
              </w:rPr>
              <w:t>项目属性：</w:t>
            </w:r>
          </w:p>
          <w:p w14:paraId="31D20397">
            <w:pPr>
              <w:jc w:val="left"/>
              <w:rPr>
                <w:sz w:val="24"/>
              </w:rPr>
            </w:pPr>
            <w:r>
              <w:rPr>
                <w:sz w:val="24"/>
              </w:rPr>
              <w:t>□服务</w:t>
            </w:r>
          </w:p>
          <w:p w14:paraId="60E0966A">
            <w:pPr>
              <w:jc w:val="left"/>
              <w:rPr>
                <w:sz w:val="24"/>
              </w:rPr>
            </w:pPr>
            <w:r>
              <w:rPr>
                <w:rFonts w:hint="eastAsia"/>
                <w:sz w:val="24"/>
              </w:rPr>
              <w:t>■</w:t>
            </w:r>
            <w:r>
              <w:rPr>
                <w:sz w:val="24"/>
              </w:rPr>
              <w:t>货物</w:t>
            </w:r>
          </w:p>
        </w:tc>
      </w:tr>
      <w:tr w14:paraId="2B9E9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2D96ABF">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2.3</w:t>
            </w:r>
          </w:p>
        </w:tc>
        <w:tc>
          <w:tcPr>
            <w:tcW w:w="1701" w:type="dxa"/>
            <w:vAlign w:val="center"/>
          </w:tcPr>
          <w:p w14:paraId="69E0E0D9">
            <w:pPr>
              <w:jc w:val="center"/>
              <w:rPr>
                <w:sz w:val="24"/>
              </w:rPr>
            </w:pPr>
            <w:r>
              <w:rPr>
                <w:sz w:val="24"/>
              </w:rPr>
              <w:t>科研仪器设备</w:t>
            </w:r>
          </w:p>
        </w:tc>
        <w:tc>
          <w:tcPr>
            <w:tcW w:w="7540" w:type="dxa"/>
            <w:vAlign w:val="center"/>
          </w:tcPr>
          <w:p w14:paraId="731EDF44">
            <w:pPr>
              <w:jc w:val="left"/>
              <w:rPr>
                <w:sz w:val="24"/>
              </w:rPr>
            </w:pPr>
            <w:r>
              <w:rPr>
                <w:sz w:val="24"/>
              </w:rPr>
              <w:t>是否属于科研仪器设备采购项目：</w:t>
            </w:r>
          </w:p>
          <w:p w14:paraId="02681CE8">
            <w:pPr>
              <w:jc w:val="left"/>
              <w:rPr>
                <w:sz w:val="24"/>
              </w:rPr>
            </w:pPr>
            <w:r>
              <w:rPr>
                <w:sz w:val="24"/>
              </w:rPr>
              <w:t>□是</w:t>
            </w:r>
          </w:p>
          <w:p w14:paraId="6F29A4A7">
            <w:pPr>
              <w:jc w:val="left"/>
              <w:rPr>
                <w:sz w:val="24"/>
              </w:rPr>
            </w:pPr>
            <w:r>
              <w:rPr>
                <w:rFonts w:hint="eastAsia"/>
                <w:sz w:val="24"/>
              </w:rPr>
              <w:t>■</w:t>
            </w:r>
            <w:r>
              <w:rPr>
                <w:sz w:val="24"/>
              </w:rPr>
              <w:t>否</w:t>
            </w:r>
          </w:p>
        </w:tc>
      </w:tr>
      <w:tr w14:paraId="64A81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E7767F5">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2.4</w:t>
            </w:r>
          </w:p>
        </w:tc>
        <w:tc>
          <w:tcPr>
            <w:tcW w:w="1701" w:type="dxa"/>
            <w:vAlign w:val="center"/>
          </w:tcPr>
          <w:p w14:paraId="45DC18FD">
            <w:pPr>
              <w:jc w:val="center"/>
              <w:rPr>
                <w:sz w:val="24"/>
              </w:rPr>
            </w:pPr>
            <w:r>
              <w:rPr>
                <w:sz w:val="24"/>
              </w:rPr>
              <w:t>核心产品</w:t>
            </w:r>
          </w:p>
        </w:tc>
        <w:tc>
          <w:tcPr>
            <w:tcW w:w="7540" w:type="dxa"/>
            <w:vAlign w:val="center"/>
          </w:tcPr>
          <w:p w14:paraId="27B78CD6">
            <w:pPr>
              <w:pStyle w:val="23"/>
              <w:adjustRightInd w:val="0"/>
              <w:snapToGrid w:val="0"/>
              <w:rPr>
                <w:rFonts w:hint="default" w:ascii="Times New Roman" w:hAnsi="Times New Roman"/>
                <w:sz w:val="24"/>
                <w:szCs w:val="24"/>
              </w:rPr>
            </w:pPr>
            <w:r>
              <w:rPr>
                <w:rFonts w:hint="default" w:ascii="Times New Roman" w:hAnsi="Times New Roman"/>
                <w:sz w:val="24"/>
                <w:szCs w:val="24"/>
              </w:rPr>
              <w:t>□关于核心产品本项目_</w:t>
            </w:r>
            <w:r>
              <w:rPr>
                <w:rFonts w:ascii="Times New Roman" w:hAnsi="Times New Roman"/>
                <w:sz w:val="24"/>
                <w:szCs w:val="24"/>
              </w:rPr>
              <w:t>/</w:t>
            </w:r>
            <w:r>
              <w:rPr>
                <w:rFonts w:hint="default" w:ascii="Times New Roman" w:hAnsi="Times New Roman"/>
                <w:sz w:val="24"/>
                <w:szCs w:val="24"/>
              </w:rPr>
              <w:t>_包不适用。</w:t>
            </w:r>
          </w:p>
          <w:p w14:paraId="47A2A8EF">
            <w:pPr>
              <w:pStyle w:val="23"/>
              <w:adjustRightInd w:val="0"/>
              <w:snapToGrid w:val="0"/>
              <w:rPr>
                <w:rFonts w:hint="default" w:ascii="Times New Roman" w:hAnsi="Times New Roman"/>
                <w:sz w:val="24"/>
                <w:szCs w:val="24"/>
              </w:rPr>
            </w:pPr>
            <w:r>
              <w:rPr>
                <w:rFonts w:hint="default" w:ascii="Times New Roman" w:hAnsi="Times New Roman"/>
                <w:sz w:val="24"/>
                <w:szCs w:val="24"/>
              </w:rPr>
              <w:t>□本项目_</w:t>
            </w:r>
            <w:r>
              <w:rPr>
                <w:rFonts w:ascii="Times New Roman" w:hAnsi="Times New Roman"/>
                <w:sz w:val="24"/>
                <w:szCs w:val="24"/>
              </w:rPr>
              <w:t>/</w:t>
            </w:r>
            <w:r>
              <w:rPr>
                <w:rFonts w:hint="default" w:ascii="Times New Roman" w:hAnsi="Times New Roman"/>
                <w:sz w:val="24"/>
                <w:szCs w:val="24"/>
              </w:rPr>
              <w:t>_包为单一产品采购项目。</w:t>
            </w:r>
          </w:p>
          <w:p w14:paraId="4637C5B2">
            <w:pPr>
              <w:jc w:val="left"/>
              <w:rPr>
                <w:sz w:val="24"/>
              </w:rPr>
            </w:pPr>
            <w:r>
              <w:rPr>
                <w:rFonts w:hint="eastAsia"/>
                <w:sz w:val="24"/>
              </w:rPr>
              <w:t>■</w:t>
            </w:r>
            <w:r>
              <w:rPr>
                <w:sz w:val="24"/>
              </w:rPr>
              <w:t>本项目</w:t>
            </w:r>
            <w:r>
              <w:rPr>
                <w:rFonts w:hint="eastAsia"/>
                <w:sz w:val="24"/>
              </w:rPr>
              <w:t>02</w:t>
            </w:r>
            <w:r>
              <w:rPr>
                <w:sz w:val="24"/>
              </w:rPr>
              <w:t>包为非单一产品采购项目，核心产品为：</w:t>
            </w:r>
            <w:r>
              <w:rPr>
                <w:rFonts w:hint="eastAsia"/>
                <w:u w:val="single"/>
              </w:rPr>
              <w:t xml:space="preserve">轨道军棋 </w:t>
            </w:r>
            <w:r>
              <w:t>。</w:t>
            </w:r>
          </w:p>
        </w:tc>
      </w:tr>
      <w:tr w14:paraId="5531D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1F2A6695">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3.1</w:t>
            </w:r>
          </w:p>
        </w:tc>
        <w:tc>
          <w:tcPr>
            <w:tcW w:w="1701" w:type="dxa"/>
            <w:vAlign w:val="center"/>
          </w:tcPr>
          <w:p w14:paraId="38AE1C6D">
            <w:pPr>
              <w:jc w:val="center"/>
              <w:rPr>
                <w:sz w:val="24"/>
              </w:rPr>
            </w:pPr>
            <w:r>
              <w:rPr>
                <w:sz w:val="24"/>
              </w:rPr>
              <w:t>现场考察</w:t>
            </w:r>
          </w:p>
        </w:tc>
        <w:tc>
          <w:tcPr>
            <w:tcW w:w="7540" w:type="dxa"/>
            <w:vAlign w:val="center"/>
          </w:tcPr>
          <w:p w14:paraId="0A854137">
            <w:pPr>
              <w:jc w:val="left"/>
              <w:rPr>
                <w:sz w:val="24"/>
              </w:rPr>
            </w:pPr>
            <w:r>
              <w:rPr>
                <w:rFonts w:hint="eastAsia"/>
                <w:sz w:val="24"/>
              </w:rPr>
              <w:t>■</w:t>
            </w:r>
            <w:r>
              <w:rPr>
                <w:sz w:val="24"/>
              </w:rPr>
              <w:t>不组织</w:t>
            </w:r>
          </w:p>
          <w:p w14:paraId="352396A0">
            <w:pPr>
              <w:jc w:val="left"/>
              <w:rPr>
                <w:bCs/>
                <w:sz w:val="24"/>
              </w:rPr>
            </w:pPr>
            <w:r>
              <w:rPr>
                <w:sz w:val="24"/>
              </w:rPr>
              <w:t>□组织，考察时间：__年_月_日_</w:t>
            </w:r>
            <w:r>
              <w:rPr>
                <w:bCs/>
                <w:sz w:val="24"/>
              </w:rPr>
              <w:t>点</w:t>
            </w:r>
            <w:r>
              <w:rPr>
                <w:sz w:val="24"/>
              </w:rPr>
              <w:t>_</w:t>
            </w:r>
            <w:r>
              <w:rPr>
                <w:bCs/>
                <w:sz w:val="24"/>
              </w:rPr>
              <w:t>分</w:t>
            </w:r>
          </w:p>
          <w:p w14:paraId="31564215">
            <w:pPr>
              <w:pStyle w:val="23"/>
              <w:adjustRightInd w:val="0"/>
              <w:snapToGrid w:val="0"/>
              <w:rPr>
                <w:rFonts w:hint="default" w:ascii="Times New Roman" w:hAnsi="Times New Roman"/>
                <w:sz w:val="24"/>
                <w:szCs w:val="24"/>
              </w:rPr>
            </w:pPr>
            <w:r>
              <w:rPr>
                <w:rFonts w:hint="default" w:ascii="Times New Roman" w:hAnsi="Times New Roman"/>
                <w:sz w:val="24"/>
              </w:rPr>
              <w:t>考察地点：____________。</w:t>
            </w:r>
          </w:p>
        </w:tc>
      </w:tr>
      <w:tr w14:paraId="6AD4E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751791FC">
            <w:pPr>
              <w:pStyle w:val="23"/>
              <w:adjustRightInd w:val="0"/>
              <w:snapToGrid w:val="0"/>
              <w:jc w:val="center"/>
              <w:rPr>
                <w:rFonts w:hint="default" w:ascii="Times New Roman" w:hAnsi="Times New Roman"/>
                <w:sz w:val="24"/>
                <w:szCs w:val="24"/>
              </w:rPr>
            </w:pPr>
          </w:p>
        </w:tc>
        <w:tc>
          <w:tcPr>
            <w:tcW w:w="1701" w:type="dxa"/>
            <w:vAlign w:val="center"/>
          </w:tcPr>
          <w:p w14:paraId="24486271">
            <w:pPr>
              <w:jc w:val="center"/>
              <w:rPr>
                <w:sz w:val="24"/>
              </w:rPr>
            </w:pPr>
            <w:r>
              <w:rPr>
                <w:sz w:val="24"/>
              </w:rPr>
              <w:t>开标前答疑会</w:t>
            </w:r>
          </w:p>
        </w:tc>
        <w:tc>
          <w:tcPr>
            <w:tcW w:w="7540" w:type="dxa"/>
            <w:vAlign w:val="center"/>
          </w:tcPr>
          <w:p w14:paraId="07F54020">
            <w:pPr>
              <w:jc w:val="left"/>
              <w:rPr>
                <w:sz w:val="24"/>
              </w:rPr>
            </w:pPr>
            <w:r>
              <w:rPr>
                <w:rFonts w:hint="eastAsia"/>
                <w:sz w:val="24"/>
              </w:rPr>
              <w:t>■</w:t>
            </w:r>
            <w:r>
              <w:rPr>
                <w:sz w:val="24"/>
              </w:rPr>
              <w:t>不召开</w:t>
            </w:r>
          </w:p>
          <w:p w14:paraId="66A9D281">
            <w:pPr>
              <w:jc w:val="left"/>
              <w:rPr>
                <w:sz w:val="24"/>
              </w:rPr>
            </w:pPr>
            <w:r>
              <w:rPr>
                <w:sz w:val="24"/>
              </w:rPr>
              <w:t>□召开，召开时间：__年_月_日_</w:t>
            </w:r>
            <w:r>
              <w:rPr>
                <w:bCs/>
                <w:sz w:val="24"/>
              </w:rPr>
              <w:t>点</w:t>
            </w:r>
            <w:r>
              <w:rPr>
                <w:sz w:val="24"/>
              </w:rPr>
              <w:t>_</w:t>
            </w:r>
            <w:r>
              <w:rPr>
                <w:bCs/>
                <w:sz w:val="24"/>
              </w:rPr>
              <w:t>分</w:t>
            </w:r>
          </w:p>
          <w:p w14:paraId="1BFD98A0">
            <w:pPr>
              <w:jc w:val="left"/>
              <w:rPr>
                <w:sz w:val="24"/>
              </w:rPr>
            </w:pPr>
            <w:r>
              <w:rPr>
                <w:sz w:val="24"/>
              </w:rPr>
              <w:t>召开地点：____________。</w:t>
            </w:r>
          </w:p>
        </w:tc>
      </w:tr>
      <w:tr w14:paraId="67E90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56D6BA1">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4.1</w:t>
            </w:r>
          </w:p>
        </w:tc>
        <w:tc>
          <w:tcPr>
            <w:tcW w:w="1701" w:type="dxa"/>
            <w:vAlign w:val="center"/>
          </w:tcPr>
          <w:p w14:paraId="51C6AD92">
            <w:pPr>
              <w:jc w:val="center"/>
              <w:rPr>
                <w:sz w:val="24"/>
              </w:rPr>
            </w:pPr>
            <w:r>
              <w:rPr>
                <w:sz w:val="24"/>
              </w:rPr>
              <w:t>样品</w:t>
            </w:r>
          </w:p>
        </w:tc>
        <w:tc>
          <w:tcPr>
            <w:tcW w:w="7540" w:type="dxa"/>
            <w:vAlign w:val="center"/>
          </w:tcPr>
          <w:p w14:paraId="4DFD88B7">
            <w:pPr>
              <w:jc w:val="left"/>
              <w:rPr>
                <w:sz w:val="24"/>
              </w:rPr>
            </w:pPr>
            <w:r>
              <w:rPr>
                <w:sz w:val="24"/>
              </w:rPr>
              <w:t>投标样品递交：</w:t>
            </w:r>
          </w:p>
          <w:p w14:paraId="1272A3AF">
            <w:pPr>
              <w:jc w:val="left"/>
              <w:rPr>
                <w:sz w:val="24"/>
              </w:rPr>
            </w:pPr>
            <w:r>
              <w:rPr>
                <w:rFonts w:hint="eastAsia"/>
                <w:sz w:val="24"/>
              </w:rPr>
              <w:t>■</w:t>
            </w:r>
            <w:r>
              <w:rPr>
                <w:sz w:val="24"/>
              </w:rPr>
              <w:t>不需要</w:t>
            </w:r>
          </w:p>
          <w:p w14:paraId="52FE23D3">
            <w:pPr>
              <w:jc w:val="left"/>
              <w:rPr>
                <w:sz w:val="24"/>
              </w:rPr>
            </w:pPr>
            <w:r>
              <w:rPr>
                <w:sz w:val="24"/>
              </w:rPr>
              <w:t>□需要，具体要求如下：</w:t>
            </w:r>
          </w:p>
          <w:p w14:paraId="7AB138C7">
            <w:pPr>
              <w:jc w:val="left"/>
              <w:rPr>
                <w:sz w:val="24"/>
                <w:u w:val="single"/>
              </w:rPr>
            </w:pPr>
            <w:r>
              <w:rPr>
                <w:sz w:val="24"/>
              </w:rPr>
              <w:t>（1）样品制作的标准和要求：_________；</w:t>
            </w:r>
          </w:p>
          <w:p w14:paraId="7BDC3668">
            <w:pPr>
              <w:jc w:val="left"/>
              <w:rPr>
                <w:sz w:val="24"/>
              </w:rPr>
            </w:pPr>
            <w:r>
              <w:rPr>
                <w:sz w:val="24"/>
              </w:rPr>
              <w:t>（2）是否需要随样品提交相关检测报告：</w:t>
            </w:r>
          </w:p>
          <w:p w14:paraId="4A202765">
            <w:pPr>
              <w:ind w:firstLine="600" w:firstLineChars="250"/>
              <w:jc w:val="left"/>
              <w:rPr>
                <w:sz w:val="24"/>
              </w:rPr>
            </w:pPr>
            <w:r>
              <w:rPr>
                <w:sz w:val="24"/>
              </w:rPr>
              <w:t>□不需要</w:t>
            </w:r>
          </w:p>
          <w:p w14:paraId="4E943205">
            <w:pPr>
              <w:ind w:firstLine="600" w:firstLineChars="250"/>
              <w:jc w:val="left"/>
              <w:rPr>
                <w:sz w:val="24"/>
              </w:rPr>
            </w:pPr>
            <w:r>
              <w:rPr>
                <w:sz w:val="24"/>
              </w:rPr>
              <w:t>□需要</w:t>
            </w:r>
          </w:p>
          <w:p w14:paraId="264FCBF9">
            <w:pPr>
              <w:jc w:val="left"/>
              <w:rPr>
                <w:sz w:val="24"/>
              </w:rPr>
            </w:pPr>
            <w:r>
              <w:rPr>
                <w:sz w:val="24"/>
              </w:rPr>
              <w:t>（3）样品递交要求：_________；</w:t>
            </w:r>
          </w:p>
          <w:p w14:paraId="5E50E759">
            <w:pPr>
              <w:jc w:val="left"/>
              <w:rPr>
                <w:sz w:val="24"/>
              </w:rPr>
            </w:pPr>
            <w:r>
              <w:rPr>
                <w:sz w:val="24"/>
              </w:rPr>
              <w:t>（4）未中标人样品退还：_________；</w:t>
            </w:r>
          </w:p>
          <w:p w14:paraId="60C81DA4">
            <w:pPr>
              <w:jc w:val="left"/>
              <w:rPr>
                <w:sz w:val="24"/>
                <w:u w:val="single"/>
              </w:rPr>
            </w:pPr>
            <w:r>
              <w:rPr>
                <w:sz w:val="24"/>
              </w:rPr>
              <w:t>（5）中标人样品保管、封存及退还：_________；</w:t>
            </w:r>
          </w:p>
          <w:p w14:paraId="78261463">
            <w:pPr>
              <w:jc w:val="left"/>
              <w:rPr>
                <w:sz w:val="24"/>
              </w:rPr>
            </w:pPr>
            <w:r>
              <w:rPr>
                <w:sz w:val="24"/>
              </w:rPr>
              <w:t>（6）其他要求（如有）：_________。</w:t>
            </w:r>
          </w:p>
        </w:tc>
      </w:tr>
      <w:tr w14:paraId="42B09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716A7A4C">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5.2.5</w:t>
            </w:r>
          </w:p>
        </w:tc>
        <w:tc>
          <w:tcPr>
            <w:tcW w:w="1701" w:type="dxa"/>
            <w:vAlign w:val="center"/>
          </w:tcPr>
          <w:p w14:paraId="1CE2B48A">
            <w:pPr>
              <w:jc w:val="center"/>
              <w:rPr>
                <w:sz w:val="24"/>
              </w:rPr>
            </w:pPr>
            <w:r>
              <w:rPr>
                <w:sz w:val="24"/>
              </w:rPr>
              <w:t>标的所属行业</w:t>
            </w:r>
          </w:p>
        </w:tc>
        <w:tc>
          <w:tcPr>
            <w:tcW w:w="7540" w:type="dxa"/>
            <w:vAlign w:val="center"/>
          </w:tcPr>
          <w:p w14:paraId="4034E095">
            <w:pPr>
              <w:jc w:val="left"/>
              <w:rPr>
                <w:sz w:val="24"/>
              </w:rPr>
            </w:pPr>
            <w:r>
              <w:rPr>
                <w:sz w:val="24"/>
              </w:rPr>
              <w:t>本项目采购标的对应的中小企业划分标准所属行业：</w:t>
            </w:r>
          </w:p>
          <w:tbl>
            <w:tblPr>
              <w:tblStyle w:val="42"/>
              <w:tblW w:w="46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800"/>
              <w:gridCol w:w="3239"/>
            </w:tblGrid>
            <w:tr w14:paraId="3A9A4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1" w:type="pct"/>
                  <w:tcBorders>
                    <w:top w:val="single" w:color="auto" w:sz="4" w:space="0"/>
                    <w:left w:val="single" w:color="auto" w:sz="4" w:space="0"/>
                    <w:bottom w:val="single" w:color="auto" w:sz="4" w:space="0"/>
                    <w:right w:val="single" w:color="auto" w:sz="4" w:space="0"/>
                  </w:tcBorders>
                  <w:vAlign w:val="center"/>
                </w:tcPr>
                <w:p w14:paraId="479894C9">
                  <w:pPr>
                    <w:jc w:val="center"/>
                    <w:rPr>
                      <w:rFonts w:eastAsiaTheme="minorEastAsia"/>
                      <w:bCs/>
                      <w:sz w:val="24"/>
                    </w:rPr>
                  </w:pPr>
                  <w:r>
                    <w:rPr>
                      <w:rFonts w:eastAsiaTheme="minorEastAsia"/>
                      <w:bCs/>
                      <w:sz w:val="24"/>
                    </w:rPr>
                    <w:t>包号</w:t>
                  </w:r>
                </w:p>
              </w:tc>
              <w:tc>
                <w:tcPr>
                  <w:tcW w:w="2058" w:type="pct"/>
                  <w:tcBorders>
                    <w:top w:val="single" w:color="auto" w:sz="4" w:space="0"/>
                    <w:left w:val="single" w:color="auto" w:sz="4" w:space="0"/>
                    <w:bottom w:val="single" w:color="auto" w:sz="4" w:space="0"/>
                    <w:right w:val="single" w:color="auto" w:sz="4" w:space="0"/>
                  </w:tcBorders>
                  <w:vAlign w:val="center"/>
                </w:tcPr>
                <w:p w14:paraId="4390C8FF">
                  <w:pPr>
                    <w:jc w:val="center"/>
                    <w:rPr>
                      <w:rFonts w:eastAsiaTheme="minorEastAsia"/>
                      <w:bCs/>
                      <w:sz w:val="24"/>
                    </w:rPr>
                  </w:pPr>
                  <w:r>
                    <w:rPr>
                      <w:rFonts w:eastAsiaTheme="minorEastAsia"/>
                      <w:bCs/>
                      <w:sz w:val="24"/>
                    </w:rPr>
                    <w:t>标的名称</w:t>
                  </w:r>
                </w:p>
              </w:tc>
              <w:tc>
                <w:tcPr>
                  <w:tcW w:w="2382" w:type="pct"/>
                  <w:tcBorders>
                    <w:top w:val="single" w:color="auto" w:sz="4" w:space="0"/>
                    <w:left w:val="single" w:color="auto" w:sz="4" w:space="0"/>
                    <w:bottom w:val="single" w:color="auto" w:sz="4" w:space="0"/>
                    <w:right w:val="single" w:color="auto" w:sz="4" w:space="0"/>
                  </w:tcBorders>
                  <w:vAlign w:val="center"/>
                </w:tcPr>
                <w:p w14:paraId="247BC0A5">
                  <w:pPr>
                    <w:jc w:val="center"/>
                    <w:rPr>
                      <w:rFonts w:eastAsiaTheme="minorEastAsia"/>
                      <w:sz w:val="24"/>
                    </w:rPr>
                  </w:pPr>
                  <w:r>
                    <w:rPr>
                      <w:rFonts w:eastAsiaTheme="minorEastAsia"/>
                      <w:sz w:val="24"/>
                    </w:rPr>
                    <w:t>中小企业划分标准所属行业</w:t>
                  </w:r>
                </w:p>
              </w:tc>
            </w:tr>
            <w:tr w14:paraId="2FD5D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1" w:type="pct"/>
                  <w:tcBorders>
                    <w:top w:val="single" w:color="auto" w:sz="4" w:space="0"/>
                    <w:left w:val="single" w:color="auto" w:sz="4" w:space="0"/>
                    <w:bottom w:val="single" w:color="auto" w:sz="4" w:space="0"/>
                    <w:right w:val="single" w:color="auto" w:sz="4" w:space="0"/>
                  </w:tcBorders>
                  <w:vAlign w:val="center"/>
                </w:tcPr>
                <w:p w14:paraId="4B2B8CBF">
                  <w:pPr>
                    <w:jc w:val="center"/>
                    <w:rPr>
                      <w:rFonts w:eastAsiaTheme="minorEastAsia"/>
                      <w:bCs/>
                      <w:sz w:val="24"/>
                    </w:rPr>
                  </w:pPr>
                  <w:r>
                    <w:rPr>
                      <w:rFonts w:hint="eastAsia" w:eastAsiaTheme="minorEastAsia"/>
                      <w:bCs/>
                      <w:sz w:val="24"/>
                    </w:rPr>
                    <w:t>01</w:t>
                  </w:r>
                </w:p>
              </w:tc>
              <w:tc>
                <w:tcPr>
                  <w:tcW w:w="2058" w:type="pct"/>
                  <w:tcBorders>
                    <w:top w:val="single" w:color="auto" w:sz="4" w:space="0"/>
                    <w:left w:val="single" w:color="auto" w:sz="4" w:space="0"/>
                    <w:bottom w:val="single" w:color="auto" w:sz="4" w:space="0"/>
                    <w:right w:val="single" w:color="auto" w:sz="4" w:space="0"/>
                  </w:tcBorders>
                  <w:vAlign w:val="center"/>
                </w:tcPr>
                <w:p w14:paraId="60C34C15">
                  <w:pPr>
                    <w:jc w:val="center"/>
                    <w:rPr>
                      <w:rFonts w:eastAsiaTheme="minorEastAsia"/>
                      <w:bCs/>
                      <w:sz w:val="24"/>
                    </w:rPr>
                  </w:pPr>
                  <w:r>
                    <w:rPr>
                      <w:rFonts w:hint="eastAsia" w:eastAsiaTheme="minorEastAsia"/>
                      <w:bCs/>
                      <w:sz w:val="24"/>
                    </w:rPr>
                    <w:t>专项活动场地建设与配套服务健身设备采购项目（包二）</w:t>
                  </w:r>
                </w:p>
              </w:tc>
              <w:tc>
                <w:tcPr>
                  <w:tcW w:w="2382" w:type="pct"/>
                  <w:tcBorders>
                    <w:top w:val="single" w:color="auto" w:sz="4" w:space="0"/>
                    <w:left w:val="single" w:color="auto" w:sz="4" w:space="0"/>
                    <w:bottom w:val="single" w:color="auto" w:sz="4" w:space="0"/>
                    <w:right w:val="single" w:color="auto" w:sz="4" w:space="0"/>
                  </w:tcBorders>
                  <w:vAlign w:val="center"/>
                </w:tcPr>
                <w:p w14:paraId="3F4AB385">
                  <w:pPr>
                    <w:jc w:val="center"/>
                    <w:rPr>
                      <w:rFonts w:eastAsiaTheme="minorEastAsia"/>
                      <w:kern w:val="0"/>
                      <w:sz w:val="24"/>
                    </w:rPr>
                  </w:pPr>
                  <w:r>
                    <w:rPr>
                      <w:rFonts w:hint="eastAsia" w:eastAsiaTheme="minorEastAsia"/>
                      <w:kern w:val="0"/>
                      <w:sz w:val="24"/>
                    </w:rPr>
                    <w:t>工业</w:t>
                  </w:r>
                </w:p>
              </w:tc>
            </w:tr>
          </w:tbl>
          <w:p w14:paraId="3902FCFF">
            <w:pPr>
              <w:jc w:val="left"/>
              <w:rPr>
                <w:sz w:val="24"/>
              </w:rPr>
            </w:pPr>
          </w:p>
        </w:tc>
      </w:tr>
      <w:tr w14:paraId="589EE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vAlign w:val="center"/>
          </w:tcPr>
          <w:p w14:paraId="0B78911E">
            <w:pPr>
              <w:pStyle w:val="23"/>
              <w:adjustRightInd w:val="0"/>
              <w:snapToGrid w:val="0"/>
              <w:jc w:val="center"/>
              <w:rPr>
                <w:rFonts w:hint="default" w:ascii="Times New Roman" w:hAnsi="Times New Roman"/>
                <w:sz w:val="24"/>
                <w:szCs w:val="24"/>
              </w:rPr>
            </w:pPr>
            <w:r>
              <w:rPr>
                <w:rFonts w:hint="default" w:ascii="Times New Roman" w:hAnsi="Times New Roman"/>
              </w:rPr>
              <w:br w:type="page"/>
            </w:r>
            <w:r>
              <w:rPr>
                <w:rFonts w:hint="default" w:ascii="Times New Roman" w:hAnsi="Times New Roman"/>
                <w:sz w:val="24"/>
                <w:szCs w:val="24"/>
              </w:rPr>
              <w:t>11.2</w:t>
            </w:r>
          </w:p>
        </w:tc>
        <w:tc>
          <w:tcPr>
            <w:tcW w:w="1701" w:type="dxa"/>
            <w:vAlign w:val="center"/>
          </w:tcPr>
          <w:p w14:paraId="2B63E811">
            <w:pPr>
              <w:jc w:val="center"/>
              <w:rPr>
                <w:sz w:val="24"/>
              </w:rPr>
            </w:pPr>
            <w:r>
              <w:rPr>
                <w:sz w:val="24"/>
              </w:rPr>
              <w:t>投标报价</w:t>
            </w:r>
          </w:p>
        </w:tc>
        <w:tc>
          <w:tcPr>
            <w:tcW w:w="7540" w:type="dxa"/>
            <w:vAlign w:val="center"/>
          </w:tcPr>
          <w:p w14:paraId="32CAA88C">
            <w:pPr>
              <w:jc w:val="left"/>
              <w:rPr>
                <w:sz w:val="24"/>
              </w:rPr>
            </w:pPr>
            <w:r>
              <w:rPr>
                <w:sz w:val="24"/>
              </w:rPr>
              <w:t>投标报价的特殊规定：</w:t>
            </w:r>
          </w:p>
          <w:p w14:paraId="23B0CA91">
            <w:pPr>
              <w:jc w:val="left"/>
              <w:rPr>
                <w:sz w:val="24"/>
              </w:rPr>
            </w:pPr>
            <w:r>
              <w:rPr>
                <w:rFonts w:hint="eastAsia"/>
                <w:sz w:val="24"/>
              </w:rPr>
              <w:t>■</w:t>
            </w:r>
            <w:r>
              <w:rPr>
                <w:sz w:val="24"/>
              </w:rPr>
              <w:t>无</w:t>
            </w:r>
          </w:p>
          <w:p w14:paraId="5057EFFF">
            <w:pPr>
              <w:jc w:val="left"/>
              <w:rPr>
                <w:sz w:val="24"/>
              </w:rPr>
            </w:pPr>
            <w:r>
              <w:rPr>
                <w:sz w:val="24"/>
              </w:rPr>
              <w:t>□有，具体情形：_____。</w:t>
            </w:r>
          </w:p>
        </w:tc>
      </w:tr>
      <w:tr w14:paraId="25ECB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vAlign w:val="center"/>
          </w:tcPr>
          <w:p w14:paraId="62729206">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12.1</w:t>
            </w:r>
          </w:p>
        </w:tc>
        <w:tc>
          <w:tcPr>
            <w:tcW w:w="1701" w:type="dxa"/>
            <w:vMerge w:val="restart"/>
            <w:vAlign w:val="center"/>
          </w:tcPr>
          <w:p w14:paraId="6058EA89">
            <w:pPr>
              <w:jc w:val="center"/>
              <w:rPr>
                <w:sz w:val="24"/>
              </w:rPr>
            </w:pPr>
            <w:r>
              <w:rPr>
                <w:sz w:val="24"/>
              </w:rPr>
              <w:t>投标保证金</w:t>
            </w:r>
          </w:p>
        </w:tc>
        <w:tc>
          <w:tcPr>
            <w:tcW w:w="7540" w:type="dxa"/>
            <w:vAlign w:val="center"/>
          </w:tcPr>
          <w:p w14:paraId="4E2A7B5C">
            <w:pPr>
              <w:pStyle w:val="23"/>
              <w:adjustRightInd w:val="0"/>
              <w:snapToGrid w:val="0"/>
              <w:rPr>
                <w:rFonts w:hint="default" w:ascii="Times New Roman" w:hAnsi="Times New Roman"/>
                <w:sz w:val="24"/>
                <w:szCs w:val="24"/>
              </w:rPr>
            </w:pPr>
            <w:r>
              <w:rPr>
                <w:rFonts w:hint="default" w:ascii="Times New Roman" w:hAnsi="Times New Roman"/>
                <w:sz w:val="24"/>
                <w:szCs w:val="24"/>
              </w:rPr>
              <w:t>投标保证金金额：01包：</w:t>
            </w:r>
            <w:r>
              <w:rPr>
                <w:rFonts w:hint="default" w:ascii="Times New Roman" w:hAnsi="Times New Roman"/>
                <w:sz w:val="24"/>
              </w:rPr>
              <w:t>_____</w:t>
            </w:r>
            <w:r>
              <w:rPr>
                <w:rFonts w:ascii="Times New Roman" w:hAnsi="Times New Roman"/>
                <w:sz w:val="24"/>
              </w:rPr>
              <w:t>/</w:t>
            </w:r>
            <w:r>
              <w:rPr>
                <w:rFonts w:hint="default" w:ascii="Times New Roman" w:hAnsi="Times New Roman"/>
                <w:sz w:val="24"/>
              </w:rPr>
              <w:t>______</w:t>
            </w:r>
            <w:r>
              <w:rPr>
                <w:rFonts w:hint="default" w:ascii="Times New Roman" w:hAnsi="Times New Roman"/>
                <w:sz w:val="24"/>
                <w:szCs w:val="24"/>
              </w:rPr>
              <w:t>；</w:t>
            </w:r>
          </w:p>
          <w:p w14:paraId="4ECB6059">
            <w:pPr>
              <w:jc w:val="left"/>
              <w:rPr>
                <w:sz w:val="24"/>
              </w:rPr>
            </w:pPr>
            <w:r>
              <w:rPr>
                <w:sz w:val="24"/>
              </w:rPr>
              <w:t>投标保证金收受人信息：</w:t>
            </w:r>
          </w:p>
          <w:p w14:paraId="6B3C0DB2">
            <w:pPr>
              <w:jc w:val="left"/>
              <w:rPr>
                <w:rFonts w:hint="eastAsia" w:ascii="宋体" w:hAnsi="宋体"/>
                <w:sz w:val="24"/>
              </w:rPr>
            </w:pPr>
            <w:r>
              <w:rPr>
                <w:rFonts w:ascii="宋体" w:hAnsi="宋体"/>
                <w:sz w:val="24"/>
              </w:rPr>
              <w:t>户    名：</w:t>
            </w:r>
            <w:r>
              <w:rPr>
                <w:rFonts w:hint="eastAsia" w:ascii="宋体" w:hAnsi="宋体"/>
                <w:sz w:val="24"/>
              </w:rPr>
              <w:t xml:space="preserve">北京中诚正信工程咨询有限公司    </w:t>
            </w:r>
          </w:p>
          <w:p w14:paraId="79E65DEC">
            <w:pPr>
              <w:jc w:val="left"/>
              <w:rPr>
                <w:rFonts w:hint="eastAsia" w:ascii="宋体" w:hAnsi="宋体"/>
                <w:sz w:val="24"/>
              </w:rPr>
            </w:pPr>
            <w:r>
              <w:rPr>
                <w:rFonts w:ascii="宋体" w:hAnsi="宋体"/>
                <w:sz w:val="24"/>
              </w:rPr>
              <w:t xml:space="preserve">开户银行: </w:t>
            </w:r>
            <w:r>
              <w:rPr>
                <w:rFonts w:hint="eastAsia" w:ascii="宋体" w:hAnsi="宋体"/>
                <w:sz w:val="24"/>
              </w:rPr>
              <w:t xml:space="preserve">工行新街口德外支行           </w:t>
            </w:r>
          </w:p>
          <w:p w14:paraId="15AE151B">
            <w:pPr>
              <w:jc w:val="left"/>
              <w:rPr>
                <w:rFonts w:hint="eastAsia" w:ascii="宋体" w:hAnsi="宋体"/>
                <w:sz w:val="24"/>
              </w:rPr>
            </w:pPr>
            <w:r>
              <w:rPr>
                <w:rFonts w:ascii="宋体" w:hAnsi="宋体"/>
                <w:sz w:val="24"/>
              </w:rPr>
              <w:t>帐    号：</w:t>
            </w:r>
            <w:r>
              <w:rPr>
                <w:rFonts w:hint="eastAsia" w:ascii="宋体" w:hAnsi="宋体"/>
                <w:sz w:val="24"/>
              </w:rPr>
              <w:t xml:space="preserve"> 0200001319200008774           </w:t>
            </w:r>
          </w:p>
          <w:p w14:paraId="526C75B7">
            <w:pPr>
              <w:jc w:val="left"/>
              <w:rPr>
                <w:sz w:val="24"/>
              </w:rPr>
            </w:pPr>
            <w:r>
              <w:rPr>
                <w:rFonts w:hint="eastAsia" w:hAnsi="宋体"/>
                <w:sz w:val="24"/>
              </w:rPr>
              <w:t>注：保证金汇款应当明确注明项目名称或项目编号（以便公司财务查询）</w:t>
            </w:r>
          </w:p>
        </w:tc>
      </w:tr>
      <w:tr w14:paraId="3F8DC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62357EC">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12.</w:t>
            </w:r>
            <w:r>
              <w:rPr>
                <w:rFonts w:ascii="Times New Roman" w:hAnsi="Times New Roman"/>
                <w:sz w:val="24"/>
                <w:szCs w:val="24"/>
              </w:rPr>
              <w:t>8</w:t>
            </w:r>
            <w:r>
              <w:rPr>
                <w:rFonts w:hint="default" w:ascii="Times New Roman" w:hAnsi="Times New Roman"/>
                <w:sz w:val="24"/>
                <w:szCs w:val="24"/>
              </w:rPr>
              <w:t>.2</w:t>
            </w:r>
          </w:p>
        </w:tc>
        <w:tc>
          <w:tcPr>
            <w:tcW w:w="1701" w:type="dxa"/>
            <w:vMerge w:val="continue"/>
            <w:vAlign w:val="center"/>
          </w:tcPr>
          <w:p w14:paraId="14F0BF05">
            <w:pPr>
              <w:jc w:val="center"/>
              <w:rPr>
                <w:sz w:val="24"/>
              </w:rPr>
            </w:pPr>
          </w:p>
        </w:tc>
        <w:tc>
          <w:tcPr>
            <w:tcW w:w="7540" w:type="dxa"/>
            <w:vAlign w:val="center"/>
          </w:tcPr>
          <w:p w14:paraId="72DCE4D3">
            <w:pPr>
              <w:jc w:val="left"/>
              <w:rPr>
                <w:sz w:val="24"/>
              </w:rPr>
            </w:pPr>
            <w:r>
              <w:rPr>
                <w:sz w:val="24"/>
              </w:rPr>
              <w:t>投标保证金可以不予退还的其他情形：</w:t>
            </w:r>
          </w:p>
          <w:p w14:paraId="1F4373D5">
            <w:pPr>
              <w:jc w:val="left"/>
              <w:rPr>
                <w:sz w:val="24"/>
              </w:rPr>
            </w:pPr>
            <w:r>
              <w:rPr>
                <w:rFonts w:hint="eastAsia"/>
                <w:sz w:val="24"/>
              </w:rPr>
              <w:t>■</w:t>
            </w:r>
            <w:r>
              <w:rPr>
                <w:sz w:val="24"/>
              </w:rPr>
              <w:t>无</w:t>
            </w:r>
          </w:p>
          <w:p w14:paraId="79BF6B8C">
            <w:pPr>
              <w:pStyle w:val="23"/>
              <w:adjustRightInd w:val="0"/>
              <w:snapToGrid w:val="0"/>
              <w:rPr>
                <w:rFonts w:hint="default" w:ascii="Times New Roman" w:hAnsi="Times New Roman"/>
                <w:sz w:val="24"/>
                <w:szCs w:val="24"/>
              </w:rPr>
            </w:pPr>
            <w:r>
              <w:rPr>
                <w:rFonts w:hint="default" w:ascii="Times New Roman" w:hAnsi="Times New Roman"/>
                <w:sz w:val="24"/>
              </w:rPr>
              <w:t>□有，具体情形：__</w:t>
            </w:r>
            <w:r>
              <w:rPr>
                <w:rFonts w:ascii="Times New Roman" w:hAnsi="Times New Roman"/>
                <w:sz w:val="24"/>
              </w:rPr>
              <w:t>/</w:t>
            </w:r>
            <w:r>
              <w:rPr>
                <w:rFonts w:hint="default" w:ascii="Times New Roman" w:hAnsi="Times New Roman"/>
                <w:sz w:val="24"/>
              </w:rPr>
              <w:t>___。</w:t>
            </w:r>
          </w:p>
        </w:tc>
      </w:tr>
      <w:tr w14:paraId="7D289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D9AA4AA">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13.1</w:t>
            </w:r>
          </w:p>
        </w:tc>
        <w:tc>
          <w:tcPr>
            <w:tcW w:w="1701" w:type="dxa"/>
            <w:vAlign w:val="center"/>
          </w:tcPr>
          <w:p w14:paraId="70ABE007">
            <w:pPr>
              <w:jc w:val="center"/>
              <w:rPr>
                <w:sz w:val="24"/>
              </w:rPr>
            </w:pPr>
            <w:r>
              <w:rPr>
                <w:sz w:val="24"/>
              </w:rPr>
              <w:t>投标有效期</w:t>
            </w:r>
          </w:p>
        </w:tc>
        <w:tc>
          <w:tcPr>
            <w:tcW w:w="7540" w:type="dxa"/>
            <w:vAlign w:val="center"/>
          </w:tcPr>
          <w:p w14:paraId="0CBE5752">
            <w:pPr>
              <w:jc w:val="left"/>
              <w:rPr>
                <w:sz w:val="24"/>
              </w:rPr>
            </w:pPr>
            <w:r>
              <w:rPr>
                <w:sz w:val="24"/>
              </w:rPr>
              <w:t>自提交投标文件的截止之日起算__</w:t>
            </w:r>
            <w:r>
              <w:rPr>
                <w:rFonts w:hint="eastAsia"/>
                <w:sz w:val="24"/>
              </w:rPr>
              <w:t>90</w:t>
            </w:r>
            <w:r>
              <w:rPr>
                <w:sz w:val="24"/>
              </w:rPr>
              <w:t>__日历天。</w:t>
            </w:r>
          </w:p>
        </w:tc>
      </w:tr>
      <w:tr w14:paraId="0EB6F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87A84FC">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18.2</w:t>
            </w:r>
          </w:p>
        </w:tc>
        <w:tc>
          <w:tcPr>
            <w:tcW w:w="1701" w:type="dxa"/>
            <w:vAlign w:val="center"/>
          </w:tcPr>
          <w:p w14:paraId="2F4C633B">
            <w:pPr>
              <w:jc w:val="center"/>
              <w:rPr>
                <w:sz w:val="24"/>
              </w:rPr>
            </w:pPr>
            <w:r>
              <w:rPr>
                <w:sz w:val="24"/>
              </w:rPr>
              <w:t>解密时间</w:t>
            </w:r>
          </w:p>
        </w:tc>
        <w:tc>
          <w:tcPr>
            <w:tcW w:w="7540" w:type="dxa"/>
            <w:vAlign w:val="center"/>
          </w:tcPr>
          <w:p w14:paraId="2087A44E">
            <w:pPr>
              <w:jc w:val="left"/>
              <w:rPr>
                <w:sz w:val="24"/>
                <w:u w:val="single"/>
              </w:rPr>
            </w:pPr>
            <w:r>
              <w:rPr>
                <w:sz w:val="24"/>
              </w:rPr>
              <w:t>解密时间：</w:t>
            </w:r>
            <w:r>
              <w:rPr>
                <w:sz w:val="24"/>
                <w:u w:val="single"/>
              </w:rPr>
              <w:t xml:space="preserve">   </w:t>
            </w:r>
            <w:r>
              <w:rPr>
                <w:rFonts w:hint="eastAsia"/>
                <w:sz w:val="24"/>
                <w:u w:val="single"/>
              </w:rPr>
              <w:t>15</w:t>
            </w:r>
            <w:r>
              <w:rPr>
                <w:sz w:val="24"/>
                <w:u w:val="single"/>
              </w:rPr>
              <w:t xml:space="preserve">  </w:t>
            </w:r>
            <w:r>
              <w:rPr>
                <w:sz w:val="24"/>
              </w:rPr>
              <w:t>分钟</w:t>
            </w:r>
          </w:p>
        </w:tc>
      </w:tr>
      <w:tr w14:paraId="4EF05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D396DA2">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22.1</w:t>
            </w:r>
          </w:p>
        </w:tc>
        <w:tc>
          <w:tcPr>
            <w:tcW w:w="1701" w:type="dxa"/>
            <w:vAlign w:val="center"/>
          </w:tcPr>
          <w:p w14:paraId="3F2F9A39">
            <w:pPr>
              <w:jc w:val="center"/>
              <w:rPr>
                <w:sz w:val="24"/>
              </w:rPr>
            </w:pPr>
            <w:r>
              <w:rPr>
                <w:sz w:val="24"/>
              </w:rPr>
              <w:t>确定中标人</w:t>
            </w:r>
          </w:p>
        </w:tc>
        <w:tc>
          <w:tcPr>
            <w:tcW w:w="7540" w:type="dxa"/>
            <w:vAlign w:val="center"/>
          </w:tcPr>
          <w:p w14:paraId="203C434B">
            <w:pPr>
              <w:pStyle w:val="23"/>
              <w:adjustRightInd w:val="0"/>
              <w:snapToGrid w:val="0"/>
              <w:rPr>
                <w:rFonts w:hint="default" w:ascii="Times New Roman" w:hAnsi="Times New Roman"/>
                <w:sz w:val="24"/>
              </w:rPr>
            </w:pPr>
            <w:r>
              <w:rPr>
                <w:rFonts w:hint="default" w:ascii="Times New Roman" w:hAnsi="Times New Roman"/>
                <w:sz w:val="24"/>
              </w:rPr>
              <w:t>中标候选人并列的，采购人是否委托评标委员会确定中标人：</w:t>
            </w:r>
          </w:p>
          <w:p w14:paraId="42EE4BC5">
            <w:pPr>
              <w:pStyle w:val="23"/>
              <w:adjustRightInd w:val="0"/>
              <w:snapToGrid w:val="0"/>
              <w:rPr>
                <w:rFonts w:hint="default" w:ascii="Times New Roman" w:hAnsi="Times New Roman"/>
                <w:sz w:val="24"/>
              </w:rPr>
            </w:pPr>
            <w:r>
              <w:rPr>
                <w:sz w:val="24"/>
              </w:rPr>
              <w:t>■</w:t>
            </w:r>
            <w:r>
              <w:rPr>
                <w:rFonts w:hint="default" w:ascii="Times New Roman" w:hAnsi="Times New Roman"/>
                <w:sz w:val="24"/>
              </w:rPr>
              <w:t>否</w:t>
            </w:r>
          </w:p>
          <w:p w14:paraId="4ADD8EE5">
            <w:pPr>
              <w:pStyle w:val="23"/>
              <w:adjustRightInd w:val="0"/>
              <w:snapToGrid w:val="0"/>
              <w:rPr>
                <w:rFonts w:hint="default" w:ascii="Times New Roman" w:hAnsi="Times New Roman"/>
                <w:sz w:val="24"/>
              </w:rPr>
            </w:pPr>
            <w:r>
              <w:rPr>
                <w:rFonts w:hint="default" w:ascii="Times New Roman" w:hAnsi="Times New Roman"/>
                <w:sz w:val="24"/>
              </w:rPr>
              <w:t>□是</w:t>
            </w:r>
          </w:p>
          <w:p w14:paraId="30BFC83A">
            <w:pPr>
              <w:pStyle w:val="23"/>
              <w:adjustRightInd w:val="0"/>
              <w:snapToGrid w:val="0"/>
              <w:rPr>
                <w:rFonts w:hint="default" w:ascii="Times New Roman" w:hAnsi="Times New Roman"/>
              </w:rPr>
            </w:pPr>
            <w:r>
              <w:rPr>
                <w:rFonts w:hint="default" w:ascii="Times New Roman" w:hAnsi="Times New Roman"/>
                <w:sz w:val="24"/>
              </w:rPr>
              <w:t>中标候选人并列的，按照以下方式确定中标人：</w:t>
            </w:r>
            <w:r>
              <w:rPr>
                <w:rFonts w:hint="default" w:ascii="Times New Roman" w:hAnsi="Times New Roman"/>
              </w:rPr>
              <w:t xml:space="preserve"> </w:t>
            </w:r>
          </w:p>
          <w:p w14:paraId="4871152A">
            <w:pPr>
              <w:pStyle w:val="23"/>
              <w:adjustRightInd w:val="0"/>
              <w:snapToGrid w:val="0"/>
              <w:rPr>
                <w:rFonts w:hint="default" w:ascii="Times New Roman" w:hAnsi="Times New Roman"/>
                <w:sz w:val="24"/>
              </w:rPr>
            </w:pPr>
            <w:r>
              <w:rPr>
                <w:sz w:val="24"/>
              </w:rPr>
              <w:t>■</w:t>
            </w:r>
            <w:r>
              <w:rPr>
                <w:rFonts w:hint="default" w:ascii="Times New Roman" w:hAnsi="Times New Roman"/>
                <w:sz w:val="24"/>
              </w:rPr>
              <w:t>得分且投标报价均相同的，以</w:t>
            </w:r>
            <w:r>
              <w:rPr>
                <w:rFonts w:hAnsi="宋体" w:cs="Calibri"/>
                <w:sz w:val="24"/>
                <w:u w:val="single"/>
              </w:rPr>
              <w:t xml:space="preserve">对招标文件技术规格要求的响应程度 </w:t>
            </w:r>
            <w:r>
              <w:rPr>
                <w:rFonts w:hint="default" w:ascii="Times New Roman" w:hAnsi="Times New Roman"/>
                <w:sz w:val="24"/>
              </w:rPr>
              <w:t>得分高者为中标人</w:t>
            </w:r>
          </w:p>
          <w:p w14:paraId="3545B9A9">
            <w:pPr>
              <w:jc w:val="left"/>
              <w:rPr>
                <w:sz w:val="24"/>
                <w:u w:val="single"/>
              </w:rPr>
            </w:pPr>
            <w:r>
              <w:rPr>
                <w:sz w:val="24"/>
              </w:rPr>
              <w:t>□随机抽取</w:t>
            </w:r>
          </w:p>
        </w:tc>
      </w:tr>
      <w:tr w14:paraId="6B93C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4DBE1A6">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25.5</w:t>
            </w:r>
          </w:p>
        </w:tc>
        <w:tc>
          <w:tcPr>
            <w:tcW w:w="1701" w:type="dxa"/>
            <w:vAlign w:val="center"/>
          </w:tcPr>
          <w:p w14:paraId="326CA06E">
            <w:pPr>
              <w:jc w:val="center"/>
              <w:rPr>
                <w:sz w:val="24"/>
              </w:rPr>
            </w:pPr>
            <w:r>
              <w:rPr>
                <w:sz w:val="24"/>
              </w:rPr>
              <w:t>分包</w:t>
            </w:r>
          </w:p>
        </w:tc>
        <w:tc>
          <w:tcPr>
            <w:tcW w:w="7540" w:type="dxa"/>
            <w:vAlign w:val="center"/>
          </w:tcPr>
          <w:p w14:paraId="0C537102">
            <w:pPr>
              <w:jc w:val="left"/>
              <w:rPr>
                <w:sz w:val="24"/>
              </w:rPr>
            </w:pPr>
            <w:r>
              <w:rPr>
                <w:sz w:val="24"/>
              </w:rPr>
              <w:t xml:space="preserve">本项目的非主体、非关键性工作是否允许分包： </w:t>
            </w:r>
          </w:p>
          <w:p w14:paraId="7823136B">
            <w:pPr>
              <w:jc w:val="left"/>
              <w:rPr>
                <w:sz w:val="24"/>
              </w:rPr>
            </w:pPr>
            <w:r>
              <w:rPr>
                <w:rFonts w:hint="eastAsia"/>
                <w:sz w:val="24"/>
              </w:rPr>
              <w:t>■</w:t>
            </w:r>
            <w:r>
              <w:rPr>
                <w:sz w:val="24"/>
              </w:rPr>
              <w:t>不允许</w:t>
            </w:r>
          </w:p>
          <w:p w14:paraId="74ACEAD3">
            <w:pPr>
              <w:jc w:val="left"/>
              <w:rPr>
                <w:sz w:val="24"/>
              </w:rPr>
            </w:pPr>
            <w:r>
              <w:rPr>
                <w:sz w:val="24"/>
              </w:rPr>
              <w:t>□允许，具体要求：</w:t>
            </w:r>
          </w:p>
          <w:p w14:paraId="28B9A3B4">
            <w:pPr>
              <w:jc w:val="left"/>
              <w:rPr>
                <w:sz w:val="24"/>
              </w:rPr>
            </w:pPr>
            <w:r>
              <w:rPr>
                <w:sz w:val="24"/>
              </w:rPr>
              <w:t>（1）可以分包履行的具体内容：_____；</w:t>
            </w:r>
          </w:p>
          <w:p w14:paraId="74C9FE63">
            <w:pPr>
              <w:jc w:val="left"/>
              <w:rPr>
                <w:sz w:val="24"/>
              </w:rPr>
            </w:pPr>
            <w:r>
              <w:rPr>
                <w:sz w:val="24"/>
              </w:rPr>
              <w:t>（2）允许分包的金额或者比例：_____；</w:t>
            </w:r>
          </w:p>
          <w:p w14:paraId="04311F8B">
            <w:pPr>
              <w:jc w:val="left"/>
              <w:rPr>
                <w:sz w:val="24"/>
                <w:u w:val="single"/>
              </w:rPr>
            </w:pPr>
            <w:r>
              <w:rPr>
                <w:sz w:val="24"/>
              </w:rPr>
              <w:t>（3）其他要求：_____。</w:t>
            </w:r>
          </w:p>
        </w:tc>
      </w:tr>
      <w:tr w14:paraId="76433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FA506B8">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25.6</w:t>
            </w:r>
          </w:p>
        </w:tc>
        <w:tc>
          <w:tcPr>
            <w:tcW w:w="1701" w:type="dxa"/>
            <w:vAlign w:val="center"/>
          </w:tcPr>
          <w:p w14:paraId="18FF79B8">
            <w:pPr>
              <w:jc w:val="center"/>
              <w:rPr>
                <w:sz w:val="24"/>
              </w:rPr>
            </w:pPr>
            <w:r>
              <w:rPr>
                <w:sz w:val="24"/>
              </w:rPr>
              <w:t>政采贷</w:t>
            </w:r>
          </w:p>
        </w:tc>
        <w:tc>
          <w:tcPr>
            <w:tcW w:w="7540" w:type="dxa"/>
            <w:vAlign w:val="center"/>
          </w:tcPr>
          <w:p w14:paraId="1BED3627">
            <w:pPr>
              <w:jc w:val="left"/>
              <w:rPr>
                <w:sz w:val="24"/>
              </w:rPr>
            </w:pPr>
            <w:r>
              <w:rPr>
                <w:kern w:val="0"/>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0FB80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B171FCE">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26.1.1</w:t>
            </w:r>
          </w:p>
        </w:tc>
        <w:tc>
          <w:tcPr>
            <w:tcW w:w="1701" w:type="dxa"/>
            <w:vAlign w:val="center"/>
          </w:tcPr>
          <w:p w14:paraId="112BD637">
            <w:pPr>
              <w:jc w:val="center"/>
              <w:rPr>
                <w:sz w:val="24"/>
              </w:rPr>
            </w:pPr>
            <w:r>
              <w:rPr>
                <w:sz w:val="24"/>
              </w:rPr>
              <w:t>询问</w:t>
            </w:r>
          </w:p>
        </w:tc>
        <w:tc>
          <w:tcPr>
            <w:tcW w:w="7540" w:type="dxa"/>
            <w:vAlign w:val="center"/>
          </w:tcPr>
          <w:p w14:paraId="59C5AE2E">
            <w:pPr>
              <w:jc w:val="left"/>
              <w:rPr>
                <w:sz w:val="24"/>
              </w:rPr>
            </w:pPr>
            <w:r>
              <w:rPr>
                <w:sz w:val="24"/>
              </w:rPr>
              <w:t>询问</w:t>
            </w:r>
            <w:r>
              <w:rPr>
                <w:rFonts w:hint="eastAsia"/>
                <w:sz w:val="24"/>
              </w:rPr>
              <w:t>提出</w:t>
            </w:r>
            <w:r>
              <w:rPr>
                <w:sz w:val="24"/>
              </w:rPr>
              <w:t>形式：</w:t>
            </w:r>
            <w:r>
              <w:rPr>
                <w:rFonts w:hint="eastAsia"/>
                <w:sz w:val="24"/>
                <w:u w:val="single"/>
              </w:rPr>
              <w:t>以书面加盖单位公章的形式送达</w:t>
            </w:r>
          </w:p>
        </w:tc>
      </w:tr>
      <w:tr w14:paraId="3BEA9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332A899">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26.3</w:t>
            </w:r>
          </w:p>
        </w:tc>
        <w:tc>
          <w:tcPr>
            <w:tcW w:w="1701" w:type="dxa"/>
            <w:vAlign w:val="center"/>
          </w:tcPr>
          <w:p w14:paraId="697ABD70">
            <w:pPr>
              <w:jc w:val="center"/>
              <w:rPr>
                <w:sz w:val="24"/>
              </w:rPr>
            </w:pPr>
            <w:r>
              <w:rPr>
                <w:sz w:val="24"/>
              </w:rPr>
              <w:t>联系方式</w:t>
            </w:r>
          </w:p>
        </w:tc>
        <w:tc>
          <w:tcPr>
            <w:tcW w:w="7540" w:type="dxa"/>
            <w:vAlign w:val="center"/>
          </w:tcPr>
          <w:p w14:paraId="24C252F2">
            <w:pPr>
              <w:jc w:val="left"/>
              <w:rPr>
                <w:sz w:val="24"/>
              </w:rPr>
            </w:pPr>
            <w:r>
              <w:rPr>
                <w:sz w:val="24"/>
              </w:rPr>
              <w:t>接收询问和质疑的联系方式</w:t>
            </w:r>
          </w:p>
          <w:p w14:paraId="4DF4DEE9">
            <w:pPr>
              <w:jc w:val="left"/>
              <w:rPr>
                <w:sz w:val="24"/>
                <w:u w:val="single"/>
              </w:rPr>
            </w:pPr>
            <w:r>
              <w:rPr>
                <w:sz w:val="24"/>
              </w:rPr>
              <w:t>联系部门：</w:t>
            </w:r>
            <w:r>
              <w:rPr>
                <w:rFonts w:hint="eastAsia"/>
                <w:sz w:val="24"/>
                <w:u w:val="single"/>
              </w:rPr>
              <w:t>北京中诚正信工程咨询有限公司</w:t>
            </w:r>
          </w:p>
          <w:p w14:paraId="4618780C">
            <w:pPr>
              <w:jc w:val="left"/>
              <w:rPr>
                <w:sz w:val="24"/>
              </w:rPr>
            </w:pPr>
            <w:r>
              <w:rPr>
                <w:sz w:val="24"/>
              </w:rPr>
              <w:t>联系电话：</w:t>
            </w:r>
            <w:r>
              <w:rPr>
                <w:rFonts w:hint="eastAsia"/>
                <w:sz w:val="24"/>
                <w:u w:val="single"/>
              </w:rPr>
              <w:t>13910730634</w:t>
            </w:r>
            <w:r>
              <w:rPr>
                <w:sz w:val="24"/>
              </w:rPr>
              <w:t>；</w:t>
            </w:r>
          </w:p>
          <w:p w14:paraId="33C23150">
            <w:pPr>
              <w:jc w:val="left"/>
              <w:rPr>
                <w:sz w:val="24"/>
              </w:rPr>
            </w:pPr>
            <w:r>
              <w:rPr>
                <w:sz w:val="24"/>
              </w:rPr>
              <w:t>通讯地址：</w:t>
            </w:r>
            <w:r>
              <w:rPr>
                <w:rFonts w:hint="eastAsia"/>
                <w:sz w:val="24"/>
                <w:u w:val="single"/>
              </w:rPr>
              <w:t>北京市海淀区马甸东路17号金澳国际写字楼509室</w:t>
            </w:r>
          </w:p>
        </w:tc>
      </w:tr>
      <w:tr w14:paraId="621B1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3100E4B9">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27</w:t>
            </w:r>
          </w:p>
        </w:tc>
        <w:tc>
          <w:tcPr>
            <w:tcW w:w="1701" w:type="dxa"/>
            <w:tcBorders>
              <w:top w:val="single" w:color="auto" w:sz="4" w:space="0"/>
              <w:left w:val="single" w:color="auto" w:sz="4" w:space="0"/>
              <w:bottom w:val="single" w:color="auto" w:sz="4" w:space="0"/>
              <w:right w:val="single" w:color="auto" w:sz="4" w:space="0"/>
            </w:tcBorders>
            <w:vAlign w:val="center"/>
          </w:tcPr>
          <w:p w14:paraId="0A5367B9">
            <w:pPr>
              <w:jc w:val="center"/>
              <w:rPr>
                <w:sz w:val="24"/>
              </w:rPr>
            </w:pPr>
            <w:r>
              <w:rPr>
                <w:sz w:val="24"/>
              </w:rPr>
              <w:t>代理费</w:t>
            </w:r>
          </w:p>
        </w:tc>
        <w:tc>
          <w:tcPr>
            <w:tcW w:w="7540" w:type="dxa"/>
            <w:tcBorders>
              <w:top w:val="single" w:color="auto" w:sz="4" w:space="0"/>
              <w:left w:val="single" w:color="auto" w:sz="4" w:space="0"/>
              <w:bottom w:val="single" w:color="auto" w:sz="4" w:space="0"/>
              <w:right w:val="single" w:color="auto" w:sz="4" w:space="0"/>
            </w:tcBorders>
            <w:vAlign w:val="center"/>
          </w:tcPr>
          <w:p w14:paraId="3CBEE7DE">
            <w:pPr>
              <w:jc w:val="left"/>
              <w:rPr>
                <w:sz w:val="24"/>
              </w:rPr>
            </w:pPr>
            <w:r>
              <w:rPr>
                <w:sz w:val="24"/>
              </w:rPr>
              <w:t>收费对象：</w:t>
            </w:r>
          </w:p>
          <w:p w14:paraId="02D20A51">
            <w:pPr>
              <w:jc w:val="left"/>
              <w:rPr>
                <w:sz w:val="24"/>
              </w:rPr>
            </w:pPr>
            <w:r>
              <w:rPr>
                <w:sz w:val="24"/>
              </w:rPr>
              <w:t>□采购人</w:t>
            </w:r>
          </w:p>
          <w:p w14:paraId="4EE270A9">
            <w:pPr>
              <w:jc w:val="left"/>
              <w:rPr>
                <w:sz w:val="24"/>
              </w:rPr>
            </w:pPr>
            <w:r>
              <w:rPr>
                <w:rFonts w:hint="eastAsia"/>
                <w:sz w:val="24"/>
              </w:rPr>
              <w:t>■</w:t>
            </w:r>
            <w:r>
              <w:rPr>
                <w:sz w:val="24"/>
              </w:rPr>
              <w:t>中标人</w:t>
            </w:r>
          </w:p>
          <w:p w14:paraId="6008D5D1">
            <w:pPr>
              <w:jc w:val="left"/>
              <w:rPr>
                <w:sz w:val="24"/>
              </w:rPr>
            </w:pPr>
            <w:r>
              <w:rPr>
                <w:sz w:val="24"/>
              </w:rPr>
              <w:t>收费标准</w:t>
            </w:r>
            <w:r>
              <w:rPr>
                <w:rFonts w:hint="eastAsia"/>
                <w:sz w:val="24"/>
                <w:u w:val="single"/>
              </w:rPr>
              <w:t>参照原国家计委计价格【2002】1980号文和国家发改委发改办价格【2003】857号文的标准</w:t>
            </w:r>
            <w:r>
              <w:rPr>
                <w:sz w:val="24"/>
              </w:rPr>
              <w:t>；</w:t>
            </w:r>
          </w:p>
          <w:p w14:paraId="4DFF9C46">
            <w:pPr>
              <w:jc w:val="left"/>
              <w:rPr>
                <w:sz w:val="24"/>
              </w:rPr>
            </w:pPr>
            <w:r>
              <w:rPr>
                <w:sz w:val="24"/>
              </w:rPr>
              <w:t>缴纳时间：</w:t>
            </w:r>
            <w:r>
              <w:rPr>
                <w:rFonts w:hint="eastAsia"/>
                <w:sz w:val="24"/>
                <w:u w:val="single"/>
              </w:rPr>
              <w:t>领取中标通知书</w:t>
            </w:r>
            <w:r>
              <w:rPr>
                <w:sz w:val="24"/>
                <w:u w:val="single"/>
              </w:rPr>
              <w:t>同时一次性缴纳</w:t>
            </w:r>
            <w:r>
              <w:rPr>
                <w:sz w:val="24"/>
              </w:rPr>
              <w:t>。</w:t>
            </w:r>
          </w:p>
        </w:tc>
      </w:tr>
    </w:tbl>
    <w:p w14:paraId="1A9C1C0A">
      <w:pPr>
        <w:tabs>
          <w:tab w:val="left" w:pos="5580"/>
        </w:tabs>
        <w:adjustRightInd w:val="0"/>
        <w:spacing w:line="360" w:lineRule="auto"/>
        <w:jc w:val="distribute"/>
        <w:rPr>
          <w:sz w:val="24"/>
        </w:rPr>
        <w:sectPr>
          <w:footerReference r:id="rId10" w:type="first"/>
          <w:footerReference r:id="rId9" w:type="default"/>
          <w:pgSz w:w="11907" w:h="16840"/>
          <w:pgMar w:top="1418" w:right="1134" w:bottom="1418" w:left="1701" w:header="851" w:footer="851" w:gutter="0"/>
          <w:pgNumType w:start="1"/>
          <w:cols w:space="720" w:num="1"/>
          <w:docGrid w:linePitch="462" w:charSpace="0"/>
        </w:sectPr>
      </w:pPr>
    </w:p>
    <w:p w14:paraId="6264F566">
      <w:pPr>
        <w:spacing w:before="240" w:beforeLines="100" w:after="240" w:afterLines="100"/>
        <w:jc w:val="center"/>
        <w:rPr>
          <w:b/>
          <w:sz w:val="28"/>
          <w:szCs w:val="28"/>
        </w:rPr>
      </w:pPr>
      <w:bookmarkStart w:id="72" w:name="_Toc353873932"/>
      <w:bookmarkStart w:id="73" w:name="_Toc353873662"/>
      <w:bookmarkStart w:id="74" w:name="_Toc142311019"/>
      <w:bookmarkStart w:id="75" w:name="_Toc265228355"/>
      <w:bookmarkStart w:id="76" w:name="_Toc226337213"/>
      <w:bookmarkStart w:id="77" w:name="_Toc305158785"/>
      <w:bookmarkStart w:id="78" w:name="_Toc226965790"/>
      <w:bookmarkStart w:id="79" w:name="_Toc264969207"/>
      <w:bookmarkStart w:id="80" w:name="_Toc150480755"/>
      <w:bookmarkStart w:id="81" w:name="_Toc195842882"/>
      <w:bookmarkStart w:id="82" w:name="_Toc150774722"/>
      <w:bookmarkStart w:id="83" w:name="_Toc353825542"/>
      <w:bookmarkStart w:id="84" w:name="_Toc305158859"/>
      <w:bookmarkStart w:id="85" w:name="_Toc127151517"/>
      <w:r>
        <w:rPr>
          <w:b/>
          <w:sz w:val="28"/>
          <w:szCs w:val="28"/>
        </w:rPr>
        <w:t>投标人须知</w:t>
      </w:r>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56273C18">
      <w:pPr>
        <w:pStyle w:val="4"/>
        <w:tabs>
          <w:tab w:val="center" w:pos="4592"/>
          <w:tab w:val="left" w:pos="7860"/>
        </w:tabs>
        <w:spacing w:before="0" w:line="360" w:lineRule="auto"/>
        <w:jc w:val="left"/>
        <w:rPr>
          <w:rFonts w:ascii="Times New Roman" w:hAnsi="Times New Roman" w:eastAsia="宋体"/>
          <w:sz w:val="28"/>
        </w:rPr>
      </w:pPr>
      <w:bookmarkStart w:id="86" w:name="_Toc127151518"/>
      <w:bookmarkStart w:id="87" w:name="_Toc520356143"/>
      <w:r>
        <w:rPr>
          <w:rFonts w:ascii="Times New Roman" w:hAnsi="Times New Roman" w:eastAsia="宋体"/>
          <w:sz w:val="28"/>
        </w:rPr>
        <w:tab/>
      </w:r>
      <w:bookmarkStart w:id="88" w:name="_Toc226965708"/>
      <w:bookmarkStart w:id="89" w:name="_Toc150774618"/>
      <w:bookmarkStart w:id="90" w:name="_Toc151193906"/>
      <w:bookmarkStart w:id="91" w:name="_Toc305158860"/>
      <w:bookmarkStart w:id="92" w:name="_Toc151193760"/>
      <w:bookmarkStart w:id="93" w:name="_Toc150774723"/>
      <w:bookmarkStart w:id="94" w:name="_Toc226309762"/>
      <w:bookmarkStart w:id="95" w:name="_Toc226337214"/>
      <w:bookmarkStart w:id="96" w:name="_Toc151193616"/>
      <w:bookmarkStart w:id="97" w:name="_Toc264969208"/>
      <w:bookmarkStart w:id="98" w:name="_Toc226965791"/>
      <w:bookmarkStart w:id="99" w:name="_Toc265228356"/>
      <w:bookmarkStart w:id="100" w:name="_Toc142311020"/>
      <w:bookmarkStart w:id="101" w:name="_Toc305158786"/>
      <w:bookmarkStart w:id="102" w:name="_Toc150509269"/>
      <w:bookmarkStart w:id="103" w:name="_Toc150480756"/>
      <w:bookmarkStart w:id="104" w:name="_Toc195842883"/>
      <w:bookmarkStart w:id="105" w:name="_Toc151193832"/>
      <w:bookmarkStart w:id="106" w:name="_Toc151190145"/>
      <w:bookmarkStart w:id="107" w:name="_Toc151193688"/>
      <w:r>
        <w:rPr>
          <w:rFonts w:ascii="Times New Roman" w:hAnsi="Times New Roman" w:eastAsia="宋体"/>
          <w:sz w:val="28"/>
        </w:rPr>
        <w:t>一   说  明</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rFonts w:ascii="Times New Roman" w:hAnsi="Times New Roman" w:eastAsia="宋体"/>
          <w:sz w:val="28"/>
        </w:rPr>
        <w:tab/>
      </w:r>
    </w:p>
    <w:p w14:paraId="3A395017">
      <w:pPr>
        <w:numPr>
          <w:ilvl w:val="0"/>
          <w:numId w:val="8"/>
        </w:numPr>
        <w:tabs>
          <w:tab w:val="left" w:pos="360"/>
          <w:tab w:val="clear" w:pos="900"/>
        </w:tabs>
        <w:snapToGrid w:val="0"/>
        <w:spacing w:line="360" w:lineRule="auto"/>
        <w:ind w:left="357" w:hanging="357"/>
        <w:outlineLvl w:val="1"/>
        <w:rPr>
          <w:sz w:val="24"/>
        </w:rPr>
      </w:pPr>
      <w:bookmarkStart w:id="108" w:name="_Toc305158861"/>
      <w:bookmarkStart w:id="109" w:name="_Toc305158787"/>
      <w:bookmarkStart w:id="110" w:name="_Toc264969209"/>
      <w:bookmarkStart w:id="111" w:name="_Toc265228357"/>
      <w:r>
        <w:rPr>
          <w:sz w:val="24"/>
        </w:rPr>
        <w:t>采购人、采购代理机构、投标人</w:t>
      </w:r>
      <w:bookmarkEnd w:id="108"/>
      <w:bookmarkEnd w:id="109"/>
      <w:bookmarkEnd w:id="110"/>
      <w:bookmarkEnd w:id="111"/>
      <w:r>
        <w:rPr>
          <w:sz w:val="24"/>
        </w:rPr>
        <w:t>、联合体</w:t>
      </w:r>
    </w:p>
    <w:p w14:paraId="43C2675C">
      <w:pPr>
        <w:numPr>
          <w:ilvl w:val="1"/>
          <w:numId w:val="8"/>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采购人、采购代理机构：指依法进行政府采购的国家机关、事业单位、团体组织，及其委托的采购代理机构。本项目采购人、采购代理机构见第一章《投标邀请》。</w:t>
      </w:r>
    </w:p>
    <w:p w14:paraId="14040892">
      <w:pPr>
        <w:numPr>
          <w:ilvl w:val="1"/>
          <w:numId w:val="8"/>
        </w:numPr>
        <w:tabs>
          <w:tab w:val="left" w:pos="1080"/>
          <w:tab w:val="left" w:pos="2014"/>
          <w:tab w:val="left" w:pos="5521"/>
        </w:tabs>
        <w:snapToGrid w:val="0"/>
        <w:spacing w:line="360" w:lineRule="auto"/>
        <w:ind w:left="1080" w:hanging="720"/>
        <w:rPr>
          <w:sz w:val="24"/>
        </w:rPr>
      </w:pPr>
      <w:r>
        <w:rPr>
          <w:sz w:val="24"/>
        </w:rPr>
        <w:t>投标人（也称“供应商”、“申请人”）：指向采购人提供货物、工程或者服务的法人、其他组织或者自然人。</w:t>
      </w:r>
    </w:p>
    <w:p w14:paraId="79C97BD6">
      <w:pPr>
        <w:numPr>
          <w:ilvl w:val="1"/>
          <w:numId w:val="8"/>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14:paraId="41A0C6CA">
      <w:pPr>
        <w:numPr>
          <w:ilvl w:val="0"/>
          <w:numId w:val="8"/>
        </w:numPr>
        <w:tabs>
          <w:tab w:val="left" w:pos="360"/>
          <w:tab w:val="clear" w:pos="900"/>
        </w:tabs>
        <w:snapToGrid w:val="0"/>
        <w:spacing w:line="360" w:lineRule="auto"/>
        <w:ind w:left="357" w:hanging="357"/>
        <w:outlineLvl w:val="1"/>
        <w:rPr>
          <w:sz w:val="24"/>
        </w:rPr>
      </w:pPr>
      <w:bookmarkStart w:id="112" w:name="_Toc226337216"/>
      <w:bookmarkStart w:id="113" w:name="_Toc164229361"/>
      <w:bookmarkStart w:id="114" w:name="_Toc127161434"/>
      <w:bookmarkStart w:id="115" w:name="_Toc164608634"/>
      <w:bookmarkStart w:id="116" w:name="_Toc265228358"/>
      <w:bookmarkStart w:id="117" w:name="_Toc150774620"/>
      <w:bookmarkStart w:id="118" w:name="_Toc264969210"/>
      <w:bookmarkStart w:id="119" w:name="_Toc151193690"/>
      <w:bookmarkStart w:id="120" w:name="_Toc142311022"/>
      <w:bookmarkStart w:id="121" w:name="_Toc164229215"/>
      <w:bookmarkStart w:id="122" w:name="_Toc150509271"/>
      <w:bookmarkStart w:id="123" w:name="_Toc127151721"/>
      <w:bookmarkStart w:id="124" w:name="_Toc164351614"/>
      <w:bookmarkStart w:id="125" w:name="_Toc127151520"/>
      <w:bookmarkStart w:id="126" w:name="_Toc151193762"/>
      <w:bookmarkStart w:id="127" w:name="_Toc151190147"/>
      <w:bookmarkStart w:id="128" w:name="_Toc305158788"/>
      <w:bookmarkStart w:id="129" w:name="_Toc226309764"/>
      <w:bookmarkStart w:id="130" w:name="_Toc150480758"/>
      <w:bookmarkStart w:id="131" w:name="_Toc149720813"/>
      <w:bookmarkStart w:id="132" w:name="_Toc226965793"/>
      <w:bookmarkStart w:id="133" w:name="_Toc164608789"/>
      <w:bookmarkStart w:id="134" w:name="_Toc151193908"/>
      <w:bookmarkStart w:id="135" w:name="_Toc150774725"/>
      <w:bookmarkStart w:id="136" w:name="_Toc151193834"/>
      <w:bookmarkStart w:id="137" w:name="_Toc305158862"/>
      <w:bookmarkStart w:id="138" w:name="_Toc151193618"/>
      <w:bookmarkStart w:id="139" w:name="_Toc226965710"/>
      <w:bookmarkStart w:id="140" w:name="_Toc195842885"/>
      <w:r>
        <w:rPr>
          <w:sz w:val="24"/>
        </w:rPr>
        <w:t>资金来源</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sz w:val="24"/>
        </w:rPr>
        <w:t>、项目属性、科研仪器设备采购、核心产品</w:t>
      </w:r>
    </w:p>
    <w:p w14:paraId="4FF70B93">
      <w:pPr>
        <w:numPr>
          <w:ilvl w:val="1"/>
          <w:numId w:val="8"/>
        </w:numPr>
        <w:tabs>
          <w:tab w:val="left" w:pos="1080"/>
          <w:tab w:val="left" w:pos="2014"/>
        </w:tabs>
        <w:snapToGrid w:val="0"/>
        <w:spacing w:line="360" w:lineRule="auto"/>
        <w:ind w:left="1080" w:hanging="720"/>
        <w:rPr>
          <w:sz w:val="24"/>
        </w:rPr>
      </w:pPr>
      <w:r>
        <w:rPr>
          <w:sz w:val="24"/>
        </w:rPr>
        <w:t>资金来源为财政性资金和/或本项目采购中无法与财政性资金分割的非财政性资金。</w:t>
      </w:r>
    </w:p>
    <w:p w14:paraId="5383D839">
      <w:pPr>
        <w:numPr>
          <w:ilvl w:val="1"/>
          <w:numId w:val="8"/>
        </w:numPr>
        <w:tabs>
          <w:tab w:val="left" w:pos="1080"/>
          <w:tab w:val="left" w:pos="2014"/>
        </w:tabs>
        <w:snapToGrid w:val="0"/>
        <w:spacing w:line="360" w:lineRule="auto"/>
        <w:ind w:left="1080" w:hanging="720"/>
        <w:rPr>
          <w:sz w:val="24"/>
        </w:rPr>
      </w:pPr>
      <w:r>
        <w:rPr>
          <w:sz w:val="24"/>
        </w:rPr>
        <w:t>项目属性见《投标人须知资料表》。</w:t>
      </w:r>
    </w:p>
    <w:p w14:paraId="040AEA0A">
      <w:pPr>
        <w:numPr>
          <w:ilvl w:val="1"/>
          <w:numId w:val="8"/>
        </w:numPr>
        <w:tabs>
          <w:tab w:val="left" w:pos="1080"/>
          <w:tab w:val="left" w:pos="2014"/>
        </w:tabs>
        <w:snapToGrid w:val="0"/>
        <w:spacing w:line="360" w:lineRule="auto"/>
        <w:ind w:left="1080" w:hanging="720"/>
        <w:rPr>
          <w:sz w:val="24"/>
        </w:rPr>
      </w:pPr>
      <w:r>
        <w:rPr>
          <w:sz w:val="24"/>
        </w:rPr>
        <w:t>是否属于科研仪器设备采购见《投标人须知资料表》。</w:t>
      </w:r>
    </w:p>
    <w:p w14:paraId="31C12141">
      <w:pPr>
        <w:numPr>
          <w:ilvl w:val="1"/>
          <w:numId w:val="8"/>
        </w:numPr>
        <w:tabs>
          <w:tab w:val="left" w:pos="1080"/>
          <w:tab w:val="left" w:pos="2014"/>
          <w:tab w:val="left" w:pos="5521"/>
        </w:tabs>
        <w:snapToGrid w:val="0"/>
        <w:spacing w:line="360" w:lineRule="auto"/>
        <w:ind w:left="1080" w:hanging="720"/>
        <w:rPr>
          <w:sz w:val="24"/>
        </w:rPr>
      </w:pPr>
      <w:r>
        <w:rPr>
          <w:sz w:val="24"/>
        </w:rPr>
        <w:t>核心产品见《投标人须知资料表》。</w:t>
      </w:r>
    </w:p>
    <w:p w14:paraId="5925871D">
      <w:pPr>
        <w:numPr>
          <w:ilvl w:val="0"/>
          <w:numId w:val="8"/>
        </w:numPr>
        <w:tabs>
          <w:tab w:val="left" w:pos="360"/>
        </w:tabs>
        <w:snapToGrid w:val="0"/>
        <w:spacing w:line="360" w:lineRule="auto"/>
        <w:ind w:left="357" w:hanging="357"/>
        <w:outlineLvl w:val="1"/>
        <w:rPr>
          <w:sz w:val="24"/>
        </w:rPr>
      </w:pPr>
      <w:r>
        <w:rPr>
          <w:sz w:val="24"/>
        </w:rPr>
        <w:t>现场考察、开标前答疑会</w:t>
      </w:r>
    </w:p>
    <w:p w14:paraId="0FBD4ED6">
      <w:pPr>
        <w:numPr>
          <w:ilvl w:val="1"/>
          <w:numId w:val="8"/>
        </w:numPr>
        <w:tabs>
          <w:tab w:val="left" w:pos="1080"/>
          <w:tab w:val="left" w:pos="2014"/>
        </w:tabs>
        <w:snapToGrid w:val="0"/>
        <w:spacing w:line="360" w:lineRule="auto"/>
        <w:ind w:left="1080" w:hanging="720"/>
        <w:rPr>
          <w:sz w:val="28"/>
        </w:rPr>
      </w:pPr>
      <w:r>
        <w:rPr>
          <w:sz w:val="24"/>
        </w:rPr>
        <w:t>若《投标人须知资料表》中规定了组织现场考察、召开开标前答疑会，则投标人应按要求在规定的时间和地点参加。</w:t>
      </w:r>
      <w:bookmarkStart w:id="141" w:name="_Toc264969212"/>
      <w:bookmarkStart w:id="142" w:name="_Toc151190149"/>
      <w:bookmarkStart w:id="143" w:name="_Toc151193910"/>
      <w:bookmarkStart w:id="144" w:name="_Toc520356146"/>
      <w:bookmarkStart w:id="145" w:name="_Toc226965795"/>
      <w:bookmarkStart w:id="146" w:name="_Toc226965712"/>
      <w:bookmarkStart w:id="147" w:name="_Toc265228360"/>
      <w:bookmarkStart w:id="148" w:name="_Toc127151522"/>
      <w:bookmarkStart w:id="149" w:name="_Toc305158864"/>
      <w:bookmarkStart w:id="150" w:name="_Toc150774622"/>
      <w:bookmarkStart w:id="151" w:name="_Toc226309766"/>
      <w:bookmarkStart w:id="152" w:name="_Toc226337218"/>
      <w:bookmarkStart w:id="153" w:name="_Toc151193692"/>
      <w:bookmarkStart w:id="154" w:name="_Toc150509273"/>
      <w:bookmarkStart w:id="155" w:name="_Toc142311024"/>
      <w:bookmarkStart w:id="156" w:name="_Toc150480760"/>
      <w:bookmarkStart w:id="157" w:name="_Toc151193620"/>
      <w:bookmarkStart w:id="158" w:name="_Toc151193764"/>
      <w:bookmarkStart w:id="159" w:name="_Toc305158790"/>
      <w:bookmarkStart w:id="160" w:name="_Toc195842887"/>
      <w:bookmarkStart w:id="161" w:name="_Toc150774727"/>
      <w:bookmarkStart w:id="162" w:name="_Toc151193836"/>
    </w:p>
    <w:p w14:paraId="6C861F69">
      <w:pPr>
        <w:numPr>
          <w:ilvl w:val="1"/>
          <w:numId w:val="8"/>
        </w:numPr>
        <w:tabs>
          <w:tab w:val="left" w:pos="1080"/>
          <w:tab w:val="left" w:pos="2014"/>
        </w:tabs>
        <w:snapToGrid w:val="0"/>
        <w:spacing w:line="360" w:lineRule="auto"/>
        <w:ind w:left="1080" w:hanging="720"/>
        <w:rPr>
          <w:sz w:val="24"/>
        </w:rPr>
      </w:pPr>
      <w:r>
        <w:rPr>
          <w:sz w:val="24"/>
        </w:rPr>
        <w:t>由于未参加现场考察或开标前答疑会而导致对项目实际情况不了解，影响投标文件编制、投标报价准确性、综合因素响应不全面等问题的，由投标人自行承担不利评审后果。</w:t>
      </w:r>
    </w:p>
    <w:p w14:paraId="706FFDC5">
      <w:pPr>
        <w:numPr>
          <w:ilvl w:val="0"/>
          <w:numId w:val="8"/>
        </w:numPr>
        <w:tabs>
          <w:tab w:val="left" w:pos="360"/>
        </w:tabs>
        <w:snapToGrid w:val="0"/>
        <w:spacing w:line="360" w:lineRule="auto"/>
        <w:ind w:left="357" w:hanging="357"/>
        <w:outlineLvl w:val="1"/>
        <w:rPr>
          <w:sz w:val="24"/>
        </w:rPr>
      </w:pPr>
      <w:r>
        <w:rPr>
          <w:sz w:val="24"/>
        </w:rPr>
        <w:t>样品</w:t>
      </w:r>
    </w:p>
    <w:p w14:paraId="13676DDF">
      <w:pPr>
        <w:numPr>
          <w:ilvl w:val="1"/>
          <w:numId w:val="8"/>
        </w:numPr>
        <w:tabs>
          <w:tab w:val="left" w:pos="1080"/>
          <w:tab w:val="left" w:pos="2014"/>
        </w:tabs>
        <w:snapToGrid w:val="0"/>
        <w:spacing w:line="360" w:lineRule="auto"/>
        <w:ind w:left="1080" w:hanging="720"/>
        <w:rPr>
          <w:sz w:val="24"/>
        </w:rPr>
      </w:pPr>
      <w:r>
        <w:rPr>
          <w:sz w:val="24"/>
        </w:rPr>
        <w:t>本项目是否要求投标人提供样品，以及样品制作的标准和要求、是否需要随样品提交相关检测报告、样品的递交与退还等要求见《投标人须知资料表》。</w:t>
      </w:r>
    </w:p>
    <w:p w14:paraId="01EECEDF">
      <w:pPr>
        <w:numPr>
          <w:ilvl w:val="1"/>
          <w:numId w:val="8"/>
        </w:numPr>
        <w:tabs>
          <w:tab w:val="left" w:pos="1080"/>
          <w:tab w:val="left" w:pos="2014"/>
        </w:tabs>
        <w:snapToGrid w:val="0"/>
        <w:spacing w:line="360" w:lineRule="auto"/>
        <w:ind w:left="1080" w:hanging="720"/>
        <w:rPr>
          <w:sz w:val="24"/>
        </w:rPr>
      </w:pPr>
      <w:r>
        <w:rPr>
          <w:sz w:val="24"/>
        </w:rPr>
        <w:t>样品的评审方法以及评审标准等内容见第四章《评标程序、评标方法和评标标准》。</w:t>
      </w:r>
    </w:p>
    <w:p w14:paraId="4182DFBC">
      <w:pPr>
        <w:numPr>
          <w:ilvl w:val="0"/>
          <w:numId w:val="8"/>
        </w:numPr>
        <w:tabs>
          <w:tab w:val="left" w:pos="360"/>
          <w:tab w:val="clear" w:pos="900"/>
        </w:tabs>
        <w:snapToGrid w:val="0"/>
        <w:spacing w:line="360" w:lineRule="auto"/>
        <w:ind w:left="357" w:hanging="357"/>
        <w:outlineLvl w:val="1"/>
        <w:rPr>
          <w:sz w:val="24"/>
        </w:rPr>
      </w:pPr>
      <w:r>
        <w:rPr>
          <w:sz w:val="24"/>
        </w:rPr>
        <w:t>政府采购政策（包括但不限于下列具体政策要求）</w:t>
      </w:r>
    </w:p>
    <w:p w14:paraId="54CDF4E8">
      <w:pPr>
        <w:numPr>
          <w:ilvl w:val="1"/>
          <w:numId w:val="8"/>
        </w:numPr>
        <w:tabs>
          <w:tab w:val="left" w:pos="1080"/>
          <w:tab w:val="left" w:pos="2014"/>
        </w:tabs>
        <w:snapToGrid w:val="0"/>
        <w:spacing w:line="360" w:lineRule="auto"/>
        <w:ind w:left="1080" w:hanging="720"/>
        <w:rPr>
          <w:sz w:val="24"/>
        </w:rPr>
      </w:pPr>
      <w:r>
        <w:rPr>
          <w:sz w:val="24"/>
        </w:rPr>
        <w:t>采购本国货物、工程和服务</w:t>
      </w:r>
    </w:p>
    <w:p w14:paraId="7C394F4E">
      <w:pPr>
        <w:numPr>
          <w:ilvl w:val="2"/>
          <w:numId w:val="8"/>
        </w:numPr>
        <w:tabs>
          <w:tab w:val="left" w:pos="2014"/>
        </w:tabs>
        <w:snapToGrid w:val="0"/>
        <w:spacing w:line="360" w:lineRule="auto"/>
        <w:rPr>
          <w:sz w:val="24"/>
        </w:rPr>
      </w:pPr>
      <w:r>
        <w:rPr>
          <w:kern w:val="0"/>
          <w:sz w:val="24"/>
        </w:rPr>
        <w:t>政府采购应当采购本国货物、工程和服务。但有《</w:t>
      </w:r>
      <w:r>
        <w:rPr>
          <w:b/>
          <w:kern w:val="0"/>
          <w:sz w:val="24"/>
        </w:rPr>
        <w:t>中华人民共和国政府采购法</w:t>
      </w:r>
      <w:r>
        <w:rPr>
          <w:kern w:val="0"/>
          <w:sz w:val="24"/>
        </w:rPr>
        <w:t>》第十条规定情形的除外。</w:t>
      </w:r>
    </w:p>
    <w:p w14:paraId="3DA45A2C">
      <w:pPr>
        <w:numPr>
          <w:ilvl w:val="2"/>
          <w:numId w:val="8"/>
        </w:numPr>
        <w:tabs>
          <w:tab w:val="left" w:pos="2014"/>
        </w:tabs>
        <w:snapToGrid w:val="0"/>
        <w:spacing w:line="360" w:lineRule="auto"/>
        <w:rPr>
          <w:sz w:val="24"/>
        </w:rPr>
      </w:pPr>
      <w:r>
        <w:rPr>
          <w:sz w:val="24"/>
        </w:rPr>
        <w:t>本项目如接受非本国货物、工程、服务参与投标，则具体要求见第五章《采购需求》。</w:t>
      </w:r>
    </w:p>
    <w:p w14:paraId="6524271E">
      <w:pPr>
        <w:numPr>
          <w:ilvl w:val="2"/>
          <w:numId w:val="8"/>
        </w:numPr>
        <w:tabs>
          <w:tab w:val="left" w:pos="2014"/>
        </w:tabs>
        <w:snapToGrid w:val="0"/>
        <w:spacing w:line="360" w:lineRule="auto"/>
        <w:rPr>
          <w:sz w:val="24"/>
        </w:rPr>
      </w:pPr>
      <w:r>
        <w:rPr>
          <w:rFonts w:eastAsiaTheme="minorEastAsia"/>
          <w:sz w:val="24"/>
        </w:rPr>
        <w:t>进口产品</w:t>
      </w:r>
      <w:r>
        <w:rPr>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36FDA1A2">
      <w:pPr>
        <w:numPr>
          <w:ilvl w:val="1"/>
          <w:numId w:val="8"/>
        </w:numPr>
        <w:tabs>
          <w:tab w:val="left" w:pos="1080"/>
          <w:tab w:val="left" w:pos="2014"/>
        </w:tabs>
        <w:snapToGrid w:val="0"/>
        <w:spacing w:line="360" w:lineRule="auto"/>
        <w:ind w:left="1080" w:hanging="720"/>
        <w:rPr>
          <w:sz w:val="24"/>
        </w:rPr>
      </w:pPr>
      <w:r>
        <w:rPr>
          <w:sz w:val="24"/>
        </w:rPr>
        <w:t>中小企业、监狱企业及残疾人福利性单位</w:t>
      </w:r>
    </w:p>
    <w:p w14:paraId="3B2EA7BB">
      <w:pPr>
        <w:numPr>
          <w:ilvl w:val="2"/>
          <w:numId w:val="8"/>
        </w:numPr>
        <w:snapToGrid w:val="0"/>
        <w:spacing w:line="360" w:lineRule="auto"/>
        <w:rPr>
          <w:sz w:val="24"/>
        </w:rPr>
      </w:pPr>
      <w:r>
        <w:rPr>
          <w:sz w:val="24"/>
        </w:rPr>
        <w:t>中小企业定义：</w:t>
      </w:r>
    </w:p>
    <w:p w14:paraId="07E58FA6">
      <w:pPr>
        <w:pStyle w:val="72"/>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0CC47733">
      <w:pPr>
        <w:pStyle w:val="72"/>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681D933A">
      <w:pPr>
        <w:pStyle w:val="72"/>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51A5FEA5">
      <w:pPr>
        <w:pStyle w:val="72"/>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6826F354">
      <w:pPr>
        <w:pStyle w:val="72"/>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3951D33B">
      <w:pPr>
        <w:pStyle w:val="72"/>
        <w:numPr>
          <w:ilvl w:val="1"/>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13213FA0">
      <w:pPr>
        <w:pStyle w:val="72"/>
        <w:numPr>
          <w:ilvl w:val="1"/>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7D9291A5">
      <w:pPr>
        <w:pStyle w:val="72"/>
        <w:numPr>
          <w:ilvl w:val="2"/>
          <w:numId w:val="9"/>
        </w:numPr>
        <w:tabs>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7AEA73CE">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Pr>
          <w:rFonts w:hint="eastAsia"/>
          <w:color w:val="000000" w:themeColor="text1"/>
          <w:sz w:val="24"/>
          <w14:textFill>
            <w14:solidFill>
              <w14:schemeClr w14:val="tx1"/>
            </w14:solidFill>
          </w14:textFill>
        </w:rPr>
        <w:t>判定</w:t>
      </w:r>
      <w:r>
        <w:rPr>
          <w:color w:val="000000" w:themeColor="text1"/>
          <w:sz w:val="24"/>
          <w14:textFill>
            <w14:solidFill>
              <w14:schemeClr w14:val="tx1"/>
            </w14:solidFill>
          </w14:textFill>
        </w:rPr>
        <w:t>依据《中华人民共和国中小企业促进法》、《关于进一步加大政府采购支持中小企业力度的通知》（财库〔2022〕19号）、《政府采购促进中小企业发展管理办法》（财库〔2020〕46号）、《关于印发中小企业划型标准规定的通知》（工信部联企业〔2011〕300 号）</w:t>
      </w:r>
      <w:r>
        <w:rPr>
          <w:rFonts w:hint="eastAsia"/>
          <w:color w:val="000000" w:themeColor="text1"/>
          <w:sz w:val="24"/>
          <w14:textFill>
            <w14:solidFill>
              <w14:schemeClr w14:val="tx1"/>
            </w14:solidFill>
          </w14:textFill>
        </w:rPr>
        <w:t>、《金融业企业划型标准规定》（〔</w:t>
      </w:r>
      <w:r>
        <w:rPr>
          <w:color w:val="000000" w:themeColor="text1"/>
          <w:sz w:val="24"/>
          <w14:textFill>
            <w14:solidFill>
              <w14:schemeClr w14:val="tx1"/>
            </w14:solidFill>
          </w14:textFill>
        </w:rPr>
        <w:t>2015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309 </w:t>
      </w:r>
      <w:r>
        <w:rPr>
          <w:rFonts w:hint="eastAsia"/>
          <w:color w:val="000000" w:themeColor="text1"/>
          <w:sz w:val="24"/>
          <w14:textFill>
            <w14:solidFill>
              <w14:schemeClr w14:val="tx1"/>
            </w14:solidFill>
          </w14:textFill>
        </w:rPr>
        <w:t>号）等国务院批准的中小企业划分标准执行</w:t>
      </w:r>
      <w:r>
        <w:rPr>
          <w:color w:val="000000" w:themeColor="text1"/>
          <w:sz w:val="24"/>
          <w14:textFill>
            <w14:solidFill>
              <w14:schemeClr w14:val="tx1"/>
            </w14:solidFill>
          </w14:textFill>
        </w:rPr>
        <w:t>。</w:t>
      </w:r>
    </w:p>
    <w:p w14:paraId="0F699243">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sz w:val="24"/>
        </w:rPr>
        <w:t>供应商提供的货物、工程或者服务符合下列情形的，享受中小企业扶持政策：</w:t>
      </w:r>
    </w:p>
    <w:p w14:paraId="601CC185">
      <w:pPr>
        <w:tabs>
          <w:tab w:val="left" w:pos="1980"/>
        </w:tabs>
        <w:snapToGrid w:val="0"/>
        <w:spacing w:line="360" w:lineRule="auto"/>
        <w:ind w:left="2835" w:leftChars="1350"/>
        <w:rPr>
          <w:color w:val="000000" w:themeColor="text1"/>
          <w:sz w:val="24"/>
          <w14:textFill>
            <w14:solidFill>
              <w14:schemeClr w14:val="tx1"/>
            </w14:solidFill>
          </w14:textFill>
        </w:rPr>
      </w:pPr>
      <w:r>
        <w:rPr>
          <w:color w:val="000000" w:themeColor="text1"/>
          <w:sz w:val="24"/>
          <w14:textFill>
            <w14:solidFill>
              <w14:schemeClr w14:val="tx1"/>
            </w14:solidFill>
          </w14:textFill>
        </w:rPr>
        <w:t>（1）在货物采购项目中，货物由中小企业制造，即货物由中小企业生产且使用该中小企业商号或者注册商标；</w:t>
      </w:r>
    </w:p>
    <w:p w14:paraId="4A38F976">
      <w:pPr>
        <w:tabs>
          <w:tab w:val="left" w:pos="1980"/>
        </w:tabs>
        <w:snapToGrid w:val="0"/>
        <w:spacing w:line="360" w:lineRule="auto"/>
        <w:ind w:left="2835" w:leftChars="1350"/>
        <w:rPr>
          <w:color w:val="000000" w:themeColor="text1"/>
          <w:sz w:val="24"/>
          <w14:textFill>
            <w14:solidFill>
              <w14:schemeClr w14:val="tx1"/>
            </w14:solidFill>
          </w14:textFill>
        </w:rPr>
      </w:pPr>
      <w:r>
        <w:rPr>
          <w:color w:val="000000" w:themeColor="text1"/>
          <w:sz w:val="24"/>
          <w14:textFill>
            <w14:solidFill>
              <w14:schemeClr w14:val="tx1"/>
            </w14:solidFill>
          </w14:textFill>
        </w:rPr>
        <w:t>（2）在工程采购项目中，工程由中小企业承建，即工程施工单位为中小企业；</w:t>
      </w:r>
    </w:p>
    <w:p w14:paraId="06C6FE29">
      <w:pPr>
        <w:tabs>
          <w:tab w:val="left" w:pos="1980"/>
        </w:tabs>
        <w:snapToGrid w:val="0"/>
        <w:spacing w:line="360" w:lineRule="auto"/>
        <w:ind w:left="2835" w:leftChars="1350"/>
        <w:rPr>
          <w:color w:val="000000" w:themeColor="text1"/>
          <w:sz w:val="24"/>
          <w14:textFill>
            <w14:solidFill>
              <w14:schemeClr w14:val="tx1"/>
            </w14:solidFill>
          </w14:textFill>
        </w:rPr>
      </w:pPr>
      <w:r>
        <w:rPr>
          <w:color w:val="000000" w:themeColor="text1"/>
          <w:sz w:val="24"/>
          <w14:textFill>
            <w14:solidFill>
              <w14:schemeClr w14:val="tx1"/>
            </w14:solidFill>
          </w14:textFill>
        </w:rPr>
        <w:t>（3）在服务采购项目中，服务由中小企业承接，即提供服务的人员为中小企业依照《中华人民共和国劳动合同法》订立劳动合同的从业人员。</w:t>
      </w:r>
    </w:p>
    <w:p w14:paraId="1B1119A7">
      <w:pPr>
        <w:numPr>
          <w:ilvl w:val="3"/>
          <w:numId w:val="9"/>
        </w:numPr>
        <w:tabs>
          <w:tab w:val="left" w:pos="1980"/>
          <w:tab w:val="left" w:pos="2035"/>
          <w:tab w:val="left" w:pos="2885"/>
          <w:tab w:val="left" w:pos="2977"/>
          <w:tab w:val="clear" w:pos="900"/>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14:paraId="7A11DC54">
      <w:pPr>
        <w:numPr>
          <w:ilvl w:val="3"/>
          <w:numId w:val="9"/>
        </w:numPr>
        <w:tabs>
          <w:tab w:val="left" w:pos="1980"/>
          <w:tab w:val="left" w:pos="2035"/>
          <w:tab w:val="left" w:pos="2885"/>
          <w:tab w:val="left" w:pos="2977"/>
          <w:tab w:val="clear" w:pos="900"/>
        </w:tabs>
        <w:snapToGrid w:val="0"/>
        <w:spacing w:line="360" w:lineRule="auto"/>
        <w:ind w:left="2885"/>
        <w:rPr>
          <w:sz w:val="24"/>
        </w:rPr>
      </w:pPr>
      <w:r>
        <w:rPr>
          <w:color w:val="000000" w:themeColor="text1"/>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1A3E795B">
      <w:pPr>
        <w:numPr>
          <w:ilvl w:val="2"/>
          <w:numId w:val="8"/>
        </w:numPr>
        <w:snapToGrid w:val="0"/>
        <w:spacing w:line="360" w:lineRule="auto"/>
        <w:rPr>
          <w:sz w:val="24"/>
        </w:rPr>
      </w:pPr>
      <w:r>
        <w:rPr>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9C24ED4">
      <w:pPr>
        <w:numPr>
          <w:ilvl w:val="2"/>
          <w:numId w:val="8"/>
        </w:numPr>
        <w:snapToGrid w:val="0"/>
        <w:spacing w:line="360" w:lineRule="auto"/>
        <w:rPr>
          <w:sz w:val="24"/>
        </w:rPr>
      </w:pPr>
      <w:r>
        <w:rPr>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5E5712C0">
      <w:pPr>
        <w:pStyle w:val="72"/>
        <w:numPr>
          <w:ilvl w:val="2"/>
          <w:numId w:val="9"/>
        </w:numPr>
        <w:tabs>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4D7733A1">
      <w:pPr>
        <w:pStyle w:val="72"/>
        <w:numPr>
          <w:ilvl w:val="2"/>
          <w:numId w:val="9"/>
        </w:numPr>
        <w:tabs>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71048632">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安置的残疾人占本单位在职职工人数的比例不低于25%（含25%），并且安置的残疾人人数不少于10 人（含10 人）；</w:t>
      </w:r>
    </w:p>
    <w:p w14:paraId="559D1CC8">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sz w:val="24"/>
        </w:rPr>
        <w:t>依法与安置的每位残疾人签订了一年以上（含一年）的劳动合同或服务协议；</w:t>
      </w:r>
    </w:p>
    <w:p w14:paraId="0765FECC">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sz w:val="24"/>
        </w:rPr>
        <w:t>为安置的每位残疾人按月足额缴纳了基本养老保险、基本医疗保险、失业保险、工伤保险和生育保险等社会保险费；</w:t>
      </w:r>
    </w:p>
    <w:p w14:paraId="6EEC9F4A">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sz w:val="24"/>
        </w:rPr>
        <w:t>通过银行等金融机构向安置的每位残疾人，按月支付了不低于单位所在区县适用的经省级人民政府批准的月最低工资标准的工资；</w:t>
      </w:r>
    </w:p>
    <w:p w14:paraId="06A7C928">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sz w:val="24"/>
        </w:rPr>
        <w:t>提供本单位制造的货物、承担的工程或者服务（以下简称产品），或者提供其他残疾人福利性单位制造的货物（不包括使用非残疾人福利性单位注册商标的货物）；</w:t>
      </w:r>
    </w:p>
    <w:p w14:paraId="6DDCACF7">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45E46ABA">
      <w:pPr>
        <w:numPr>
          <w:ilvl w:val="2"/>
          <w:numId w:val="8"/>
        </w:numPr>
        <w:snapToGrid w:val="0"/>
        <w:spacing w:line="360" w:lineRule="auto"/>
        <w:rPr>
          <w:sz w:val="24"/>
        </w:rPr>
      </w:pPr>
      <w:r>
        <w:rPr>
          <w:sz w:val="24"/>
        </w:rPr>
        <w:t>本项目是否专门面向中小企业预留采购份额见第一章《投标邀请》。</w:t>
      </w:r>
    </w:p>
    <w:p w14:paraId="66DF4A18">
      <w:pPr>
        <w:numPr>
          <w:ilvl w:val="2"/>
          <w:numId w:val="8"/>
        </w:numPr>
        <w:snapToGrid w:val="0"/>
        <w:spacing w:line="360" w:lineRule="auto"/>
        <w:rPr>
          <w:sz w:val="24"/>
        </w:rPr>
      </w:pPr>
      <w:r>
        <w:rPr>
          <w:sz w:val="24"/>
        </w:rPr>
        <w:t>采购标的对应的中小企业划分标准所属行业见《投标人须知资料表》。</w:t>
      </w:r>
    </w:p>
    <w:p w14:paraId="1F2A6379">
      <w:pPr>
        <w:numPr>
          <w:ilvl w:val="2"/>
          <w:numId w:val="8"/>
        </w:numPr>
        <w:snapToGrid w:val="0"/>
        <w:spacing w:line="360" w:lineRule="auto"/>
        <w:rPr>
          <w:sz w:val="24"/>
        </w:rPr>
      </w:pPr>
      <w:r>
        <w:rPr>
          <w:sz w:val="24"/>
        </w:rPr>
        <w:t>小微企业价格评审优惠的政策调整：见第四章《评标程序、评标方法和评标标准》。</w:t>
      </w:r>
    </w:p>
    <w:p w14:paraId="3836C9E3">
      <w:pPr>
        <w:numPr>
          <w:ilvl w:val="1"/>
          <w:numId w:val="8"/>
        </w:numPr>
        <w:tabs>
          <w:tab w:val="left" w:pos="1080"/>
          <w:tab w:val="left" w:pos="2014"/>
        </w:tabs>
        <w:snapToGrid w:val="0"/>
        <w:spacing w:line="360" w:lineRule="auto"/>
        <w:ind w:left="1080" w:hanging="720"/>
        <w:rPr>
          <w:sz w:val="24"/>
        </w:rPr>
      </w:pPr>
      <w:r>
        <w:rPr>
          <w:sz w:val="24"/>
        </w:rPr>
        <w:t>政府采购节能产品、环境标志产品</w:t>
      </w:r>
    </w:p>
    <w:p w14:paraId="28EBD465">
      <w:pPr>
        <w:numPr>
          <w:ilvl w:val="2"/>
          <w:numId w:val="8"/>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A3FF2BE">
      <w:pPr>
        <w:numPr>
          <w:ilvl w:val="2"/>
          <w:numId w:val="8"/>
        </w:numPr>
        <w:snapToGrid w:val="0"/>
        <w:spacing w:line="360" w:lineRule="auto"/>
        <w:rPr>
          <w:sz w:val="24"/>
        </w:rPr>
      </w:pPr>
      <w:r>
        <w:rPr>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02504AE1">
      <w:pPr>
        <w:numPr>
          <w:ilvl w:val="2"/>
          <w:numId w:val="8"/>
        </w:numPr>
        <w:snapToGrid w:val="0"/>
        <w:spacing w:line="360" w:lineRule="auto"/>
        <w:rPr>
          <w:sz w:val="24"/>
        </w:rPr>
      </w:pPr>
      <w:r>
        <w:rPr>
          <w:sz w:val="24"/>
        </w:rPr>
        <w:t>如本项目采购产品属于实施政府强制采购品目清单范围的节能产品，则投标人所报产品必须获得国家确定的认证机构出具的、处于有效期之内的节能产品认证证书，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14:paraId="5D5543EC">
      <w:pPr>
        <w:numPr>
          <w:ilvl w:val="2"/>
          <w:numId w:val="8"/>
        </w:numPr>
        <w:snapToGrid w:val="0"/>
        <w:spacing w:line="360" w:lineRule="auto"/>
        <w:rPr>
          <w:sz w:val="24"/>
        </w:rPr>
      </w:pPr>
      <w:r>
        <w:rPr>
          <w:sz w:val="24"/>
        </w:rPr>
        <w:t>非政府强制采购的节能产品或环境标志产品，依据品目清单和认证证书实施政府优先采购。优先采购的具体规定见第四章《评标程序、评标方法和评标标准》（如涉及）。</w:t>
      </w:r>
    </w:p>
    <w:p w14:paraId="2B1B98B1">
      <w:pPr>
        <w:numPr>
          <w:ilvl w:val="1"/>
          <w:numId w:val="8"/>
        </w:numPr>
        <w:tabs>
          <w:tab w:val="left" w:pos="1080"/>
          <w:tab w:val="left" w:pos="2014"/>
        </w:tabs>
        <w:snapToGrid w:val="0"/>
        <w:spacing w:line="360" w:lineRule="auto"/>
        <w:ind w:left="1080" w:hanging="720"/>
        <w:rPr>
          <w:sz w:val="24"/>
        </w:rPr>
      </w:pPr>
      <w:r>
        <w:rPr>
          <w:sz w:val="24"/>
        </w:rPr>
        <w:t>正版软件</w:t>
      </w:r>
    </w:p>
    <w:p w14:paraId="5CBD949E">
      <w:pPr>
        <w:numPr>
          <w:ilvl w:val="2"/>
          <w:numId w:val="8"/>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6FFB54D3">
      <w:pPr>
        <w:numPr>
          <w:ilvl w:val="1"/>
          <w:numId w:val="8"/>
        </w:numPr>
        <w:tabs>
          <w:tab w:val="left" w:pos="1080"/>
          <w:tab w:val="left" w:pos="2014"/>
        </w:tabs>
        <w:snapToGrid w:val="0"/>
        <w:spacing w:line="360" w:lineRule="auto"/>
        <w:ind w:left="1080" w:hanging="720"/>
        <w:rPr>
          <w:sz w:val="24"/>
        </w:rPr>
      </w:pPr>
      <w:r>
        <w:rPr>
          <w:rFonts w:eastAsiaTheme="minorEastAsia"/>
          <w:sz w:val="24"/>
        </w:rPr>
        <w:t>网络安全专用产品</w:t>
      </w:r>
    </w:p>
    <w:p w14:paraId="17F22448">
      <w:pPr>
        <w:numPr>
          <w:ilvl w:val="2"/>
          <w:numId w:val="8"/>
        </w:numPr>
        <w:tabs>
          <w:tab w:val="left" w:pos="900"/>
          <w:tab w:val="left" w:pos="2014"/>
        </w:tabs>
        <w:snapToGrid w:val="0"/>
        <w:spacing w:line="360" w:lineRule="auto"/>
        <w:rPr>
          <w:sz w:val="24"/>
        </w:rPr>
      </w:pPr>
      <w:r>
        <w:rPr>
          <w:rFonts w:hint="eastAsia"/>
          <w:sz w:val="24"/>
        </w:rPr>
        <w:t>根据《关于调整网络安全专用产品安全管理有关事项的公告》（2023年第1号），</w:t>
      </w:r>
      <w:r>
        <w:rPr>
          <w:sz w:val="24"/>
        </w:rPr>
        <w:t>所</w:t>
      </w:r>
      <w:r>
        <w:rPr>
          <w:rFonts w:hint="eastAsia"/>
          <w:sz w:val="24"/>
        </w:rPr>
        <w:t>提供</w:t>
      </w:r>
      <w:r>
        <w:rPr>
          <w:sz w:val="24"/>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sz w:val="24"/>
        </w:rPr>
        <w:t>。</w:t>
      </w:r>
    </w:p>
    <w:p w14:paraId="3F669AEC">
      <w:pPr>
        <w:numPr>
          <w:ilvl w:val="1"/>
          <w:numId w:val="8"/>
        </w:numPr>
        <w:tabs>
          <w:tab w:val="left" w:pos="1080"/>
          <w:tab w:val="left" w:pos="2014"/>
        </w:tabs>
        <w:snapToGrid w:val="0"/>
        <w:spacing w:line="360" w:lineRule="auto"/>
        <w:ind w:left="1080" w:hanging="720"/>
        <w:rPr>
          <w:sz w:val="24"/>
        </w:rPr>
      </w:pPr>
      <w:r>
        <w:rPr>
          <w:sz w:val="24"/>
        </w:rPr>
        <w:t>推广使用低挥发性有机化合物（VOCs）</w:t>
      </w:r>
    </w:p>
    <w:p w14:paraId="5E52357C">
      <w:pPr>
        <w:numPr>
          <w:ilvl w:val="2"/>
          <w:numId w:val="8"/>
        </w:numPr>
        <w:tabs>
          <w:tab w:val="left" w:pos="2014"/>
        </w:tabs>
        <w:snapToGrid w:val="0"/>
        <w:spacing w:line="360" w:lineRule="auto"/>
        <w:rPr>
          <w:sz w:val="24"/>
        </w:rPr>
      </w:pPr>
      <w:r>
        <w:rPr>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kern w:val="0"/>
          <w:sz w:val="24"/>
        </w:rPr>
        <w:t>否则</w:t>
      </w:r>
      <w:r>
        <w:rPr>
          <w:b/>
          <w:kern w:val="0"/>
          <w:sz w:val="24"/>
        </w:rPr>
        <w:t>投标无效</w:t>
      </w:r>
      <w:r>
        <w:rPr>
          <w:sz w:val="24"/>
        </w:rPr>
        <w:t>；属于推荐性标准的，优先采购，具体见第四章《评标程序、评标方法和评标标准》。</w:t>
      </w:r>
    </w:p>
    <w:p w14:paraId="12DAC984">
      <w:pPr>
        <w:numPr>
          <w:ilvl w:val="1"/>
          <w:numId w:val="8"/>
        </w:numPr>
        <w:tabs>
          <w:tab w:val="left" w:pos="1080"/>
          <w:tab w:val="left" w:pos="2014"/>
        </w:tabs>
        <w:snapToGrid w:val="0"/>
        <w:spacing w:line="360" w:lineRule="auto"/>
        <w:ind w:left="1080" w:hanging="720"/>
        <w:rPr>
          <w:sz w:val="24"/>
        </w:rPr>
      </w:pPr>
      <w:r>
        <w:rPr>
          <w:sz w:val="24"/>
        </w:rPr>
        <w:t>采购需求标准</w:t>
      </w:r>
    </w:p>
    <w:p w14:paraId="6E717CE8">
      <w:pPr>
        <w:numPr>
          <w:ilvl w:val="2"/>
          <w:numId w:val="8"/>
        </w:numPr>
        <w:tabs>
          <w:tab w:val="left" w:pos="2014"/>
        </w:tabs>
        <w:snapToGrid w:val="0"/>
        <w:spacing w:line="360" w:lineRule="auto"/>
        <w:rPr>
          <w:sz w:val="24"/>
        </w:rPr>
      </w:pPr>
      <w:r>
        <w:rPr>
          <w:sz w:val="24"/>
        </w:rPr>
        <w:t>商品包装、快递包装政府采购需求标准（试行）</w:t>
      </w:r>
    </w:p>
    <w:p w14:paraId="12D1B3B7">
      <w:pPr>
        <w:tabs>
          <w:tab w:val="left" w:pos="900"/>
          <w:tab w:val="left" w:pos="1980"/>
        </w:tabs>
        <w:snapToGrid w:val="0"/>
        <w:spacing w:line="360" w:lineRule="auto"/>
        <w:ind w:left="1985"/>
        <w:rPr>
          <w:sz w:val="24"/>
        </w:rPr>
      </w:pPr>
      <w:r>
        <w:rPr>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11E82875">
      <w:pPr>
        <w:numPr>
          <w:ilvl w:val="2"/>
          <w:numId w:val="8"/>
        </w:numPr>
        <w:tabs>
          <w:tab w:val="left" w:pos="2014"/>
        </w:tabs>
        <w:snapToGrid w:val="0"/>
        <w:spacing w:line="360" w:lineRule="auto"/>
        <w:rPr>
          <w:sz w:val="24"/>
        </w:rPr>
      </w:pPr>
      <w:bookmarkStart w:id="163" w:name="_Hlk164953935"/>
      <w:r>
        <w:rPr>
          <w:sz w:val="24"/>
        </w:rPr>
        <w:t xml:space="preserve">其他政府采购需求标准 </w:t>
      </w:r>
    </w:p>
    <w:bookmarkEnd w:id="163"/>
    <w:p w14:paraId="1264D418">
      <w:pPr>
        <w:tabs>
          <w:tab w:val="left" w:pos="900"/>
          <w:tab w:val="left" w:pos="1980"/>
        </w:tabs>
        <w:snapToGrid w:val="0"/>
        <w:spacing w:line="360" w:lineRule="auto"/>
        <w:ind w:left="1980"/>
        <w:rPr>
          <w:sz w:val="24"/>
        </w:rPr>
      </w:pPr>
      <w:bookmarkStart w:id="164" w:name="_Hlk164955325"/>
      <w:r>
        <w:rPr>
          <w:sz w:val="24"/>
        </w:rPr>
        <w:t>为贯彻落实《深化政府采购制度改革方案》有关要求，推动政府采购需求标准建设</w:t>
      </w:r>
      <w:bookmarkEnd w:id="164"/>
      <w:r>
        <w:rPr>
          <w:sz w:val="24"/>
        </w:rPr>
        <w:t>，财政部门会同有关部门制定发布的其他政府采购需求标准，本项目如涉及，则具体要求见第五章《采购需求》。</w:t>
      </w:r>
    </w:p>
    <w:p w14:paraId="41294A0D">
      <w:pPr>
        <w:numPr>
          <w:ilvl w:val="0"/>
          <w:numId w:val="8"/>
        </w:numPr>
        <w:tabs>
          <w:tab w:val="left" w:pos="360"/>
        </w:tabs>
        <w:snapToGrid w:val="0"/>
        <w:spacing w:line="360" w:lineRule="auto"/>
        <w:ind w:left="357" w:hanging="357"/>
        <w:outlineLvl w:val="1"/>
        <w:rPr>
          <w:sz w:val="24"/>
        </w:rPr>
      </w:pPr>
      <w:r>
        <w:rPr>
          <w:sz w:val="24"/>
        </w:rPr>
        <w:t>投标费用</w:t>
      </w:r>
    </w:p>
    <w:p w14:paraId="680AAA70">
      <w:pPr>
        <w:numPr>
          <w:ilvl w:val="1"/>
          <w:numId w:val="8"/>
        </w:numPr>
        <w:tabs>
          <w:tab w:val="left" w:pos="1080"/>
          <w:tab w:val="left" w:pos="2014"/>
        </w:tabs>
        <w:snapToGrid w:val="0"/>
        <w:spacing w:line="360" w:lineRule="auto"/>
        <w:ind w:left="1080" w:hanging="720"/>
        <w:rPr>
          <w:sz w:val="24"/>
        </w:rPr>
      </w:pPr>
      <w:r>
        <w:rPr>
          <w:sz w:val="24"/>
        </w:rPr>
        <w:t>投标人应自行承担所有与准备和参加投标有关的费用，无论投标的结果如何，采购人或采购代理机构在任何情况下均无承担这些费用的义务和责任。</w:t>
      </w:r>
    </w:p>
    <w:p w14:paraId="7C398318">
      <w:pPr>
        <w:tabs>
          <w:tab w:val="left" w:pos="1080"/>
        </w:tabs>
        <w:snapToGrid w:val="0"/>
        <w:spacing w:line="360" w:lineRule="auto"/>
        <w:ind w:left="1080"/>
        <w:rPr>
          <w:sz w:val="28"/>
        </w:rPr>
      </w:pPr>
      <w:bookmarkStart w:id="165" w:name="_1.8_计量单位"/>
      <w:bookmarkEnd w:id="165"/>
    </w:p>
    <w:p w14:paraId="45672BF3">
      <w:pPr>
        <w:pStyle w:val="4"/>
        <w:spacing w:before="0" w:line="360" w:lineRule="auto"/>
        <w:rPr>
          <w:rFonts w:ascii="Times New Roman" w:hAnsi="Times New Roman" w:eastAsia="宋体"/>
          <w:sz w:val="28"/>
        </w:rPr>
      </w:pPr>
      <w:r>
        <w:rPr>
          <w:rFonts w:ascii="Times New Roman" w:hAnsi="Times New Roman" w:eastAsia="宋体"/>
          <w:sz w:val="28"/>
        </w:rPr>
        <w:t>二   招标文件</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220DE96A">
      <w:pPr>
        <w:numPr>
          <w:ilvl w:val="0"/>
          <w:numId w:val="8"/>
        </w:numPr>
        <w:tabs>
          <w:tab w:val="left" w:pos="360"/>
        </w:tabs>
        <w:snapToGrid w:val="0"/>
        <w:spacing w:line="360" w:lineRule="auto"/>
        <w:ind w:left="357" w:hanging="357"/>
        <w:outlineLvl w:val="1"/>
        <w:rPr>
          <w:sz w:val="24"/>
        </w:rPr>
      </w:pPr>
      <w:bookmarkStart w:id="166" w:name="_Toc164608792"/>
      <w:bookmarkStart w:id="167" w:name="_Toc520356147"/>
      <w:bookmarkStart w:id="168" w:name="_Toc226965796"/>
      <w:bookmarkStart w:id="169" w:name="_Toc142311025"/>
      <w:bookmarkStart w:id="170" w:name="_Toc151193911"/>
      <w:bookmarkStart w:id="171" w:name="_Toc151193693"/>
      <w:bookmarkStart w:id="172" w:name="_Toc226965713"/>
      <w:bookmarkStart w:id="173" w:name="_Toc164229364"/>
      <w:bookmarkStart w:id="174" w:name="_Toc226337219"/>
      <w:bookmarkStart w:id="175" w:name="_Toc149720816"/>
      <w:bookmarkStart w:id="176" w:name="_Toc305158865"/>
      <w:bookmarkStart w:id="177" w:name="_Toc150509274"/>
      <w:bookmarkStart w:id="178" w:name="_Toc164229218"/>
      <w:bookmarkStart w:id="179" w:name="_Toc305158791"/>
      <w:bookmarkStart w:id="180" w:name="_Toc127151523"/>
      <w:bookmarkStart w:id="181" w:name="_Toc264969213"/>
      <w:bookmarkStart w:id="182" w:name="_Toc151193765"/>
      <w:bookmarkStart w:id="183" w:name="_Toc151190150"/>
      <w:bookmarkStart w:id="184" w:name="_Toc151193837"/>
      <w:bookmarkStart w:id="185" w:name="_Toc265228361"/>
      <w:bookmarkStart w:id="186" w:name="_Toc195842888"/>
      <w:bookmarkStart w:id="187" w:name="_Toc150774623"/>
      <w:bookmarkStart w:id="188" w:name="_Toc164608637"/>
      <w:bookmarkStart w:id="189" w:name="_Toc127161437"/>
      <w:bookmarkStart w:id="190" w:name="_Toc150480761"/>
      <w:bookmarkStart w:id="191" w:name="_Toc150774728"/>
      <w:bookmarkStart w:id="192" w:name="_Toc151193621"/>
      <w:bookmarkStart w:id="193" w:name="_Toc127151724"/>
      <w:bookmarkStart w:id="194" w:name="_Toc226309767"/>
      <w:bookmarkStart w:id="195" w:name="_Toc164351617"/>
      <w:r>
        <w:rPr>
          <w:sz w:val="24"/>
        </w:rPr>
        <w:t>招标文件构</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Pr>
          <w:sz w:val="24"/>
        </w:rPr>
        <w:t>成</w:t>
      </w:r>
    </w:p>
    <w:p w14:paraId="0AC03CB6">
      <w:pPr>
        <w:numPr>
          <w:ilvl w:val="1"/>
          <w:numId w:val="8"/>
        </w:numPr>
        <w:tabs>
          <w:tab w:val="left" w:pos="1080"/>
          <w:tab w:val="left" w:pos="2014"/>
        </w:tabs>
        <w:snapToGrid w:val="0"/>
        <w:spacing w:line="360" w:lineRule="auto"/>
        <w:ind w:left="1080" w:hanging="720"/>
        <w:rPr>
          <w:sz w:val="24"/>
        </w:rPr>
      </w:pPr>
      <w:r>
        <w:rPr>
          <w:sz w:val="24"/>
        </w:rPr>
        <w:t>招标文件包括以下部分：</w:t>
      </w:r>
    </w:p>
    <w:p w14:paraId="0BE5C43F">
      <w:pPr>
        <w:numPr>
          <w:ilvl w:val="0"/>
          <w:numId w:val="10"/>
        </w:numPr>
        <w:tabs>
          <w:tab w:val="left" w:pos="1980"/>
          <w:tab w:val="left" w:pos="2520"/>
        </w:tabs>
        <w:snapToGrid w:val="0"/>
        <w:spacing w:line="360" w:lineRule="auto"/>
        <w:ind w:left="1440" w:firstLine="5"/>
        <w:rPr>
          <w:sz w:val="24"/>
        </w:rPr>
      </w:pPr>
      <w:r>
        <w:rPr>
          <w:sz w:val="24"/>
        </w:rPr>
        <w:t>投标邀请</w:t>
      </w:r>
    </w:p>
    <w:p w14:paraId="08A66C39">
      <w:pPr>
        <w:numPr>
          <w:ilvl w:val="0"/>
          <w:numId w:val="10"/>
        </w:numPr>
        <w:tabs>
          <w:tab w:val="left" w:pos="1980"/>
          <w:tab w:val="left" w:pos="2520"/>
        </w:tabs>
        <w:snapToGrid w:val="0"/>
        <w:spacing w:line="360" w:lineRule="auto"/>
        <w:ind w:left="1440" w:firstLine="5"/>
        <w:rPr>
          <w:sz w:val="24"/>
        </w:rPr>
      </w:pPr>
      <w:r>
        <w:rPr>
          <w:sz w:val="24"/>
        </w:rPr>
        <w:t>投标人须知</w:t>
      </w:r>
    </w:p>
    <w:p w14:paraId="7392772F">
      <w:pPr>
        <w:numPr>
          <w:ilvl w:val="0"/>
          <w:numId w:val="10"/>
        </w:numPr>
        <w:tabs>
          <w:tab w:val="left" w:pos="1980"/>
          <w:tab w:val="left" w:pos="2520"/>
        </w:tabs>
        <w:snapToGrid w:val="0"/>
        <w:spacing w:line="360" w:lineRule="auto"/>
        <w:ind w:left="1440" w:firstLine="5"/>
        <w:rPr>
          <w:sz w:val="24"/>
        </w:rPr>
      </w:pPr>
      <w:r>
        <w:rPr>
          <w:sz w:val="24"/>
        </w:rPr>
        <w:t>资格审查</w:t>
      </w:r>
    </w:p>
    <w:p w14:paraId="54F333EB">
      <w:pPr>
        <w:numPr>
          <w:ilvl w:val="0"/>
          <w:numId w:val="10"/>
        </w:numPr>
        <w:tabs>
          <w:tab w:val="left" w:pos="1980"/>
          <w:tab w:val="left" w:pos="2520"/>
        </w:tabs>
        <w:snapToGrid w:val="0"/>
        <w:spacing w:line="360" w:lineRule="auto"/>
        <w:ind w:left="1440" w:firstLine="5"/>
        <w:rPr>
          <w:sz w:val="24"/>
        </w:rPr>
      </w:pPr>
      <w:r>
        <w:rPr>
          <w:sz w:val="24"/>
        </w:rPr>
        <w:t>评标程序、评标方法和评标标准</w:t>
      </w:r>
    </w:p>
    <w:p w14:paraId="111BA34D">
      <w:pPr>
        <w:numPr>
          <w:ilvl w:val="0"/>
          <w:numId w:val="10"/>
        </w:numPr>
        <w:tabs>
          <w:tab w:val="left" w:pos="1980"/>
          <w:tab w:val="left" w:pos="2520"/>
        </w:tabs>
        <w:snapToGrid w:val="0"/>
        <w:spacing w:line="360" w:lineRule="auto"/>
        <w:ind w:left="1440" w:firstLine="5"/>
        <w:rPr>
          <w:sz w:val="24"/>
        </w:rPr>
      </w:pPr>
      <w:r>
        <w:rPr>
          <w:sz w:val="24"/>
        </w:rPr>
        <w:t>采购需求</w:t>
      </w:r>
    </w:p>
    <w:p w14:paraId="6C548E25">
      <w:pPr>
        <w:numPr>
          <w:ilvl w:val="0"/>
          <w:numId w:val="10"/>
        </w:numPr>
        <w:tabs>
          <w:tab w:val="left" w:pos="1980"/>
          <w:tab w:val="left" w:pos="2520"/>
        </w:tabs>
        <w:snapToGrid w:val="0"/>
        <w:spacing w:line="360" w:lineRule="auto"/>
        <w:ind w:left="1440" w:firstLine="5"/>
        <w:rPr>
          <w:sz w:val="24"/>
        </w:rPr>
      </w:pPr>
      <w:r>
        <w:rPr>
          <w:sz w:val="24"/>
        </w:rPr>
        <w:t>拟签订的合同文本</w:t>
      </w:r>
    </w:p>
    <w:p w14:paraId="02DE2518">
      <w:pPr>
        <w:numPr>
          <w:ilvl w:val="0"/>
          <w:numId w:val="10"/>
        </w:numPr>
        <w:tabs>
          <w:tab w:val="left" w:pos="1980"/>
          <w:tab w:val="left" w:pos="2520"/>
        </w:tabs>
        <w:snapToGrid w:val="0"/>
        <w:spacing w:line="360" w:lineRule="auto"/>
        <w:ind w:left="1440" w:firstLine="5"/>
        <w:rPr>
          <w:sz w:val="24"/>
        </w:rPr>
      </w:pPr>
      <w:r>
        <w:rPr>
          <w:sz w:val="24"/>
        </w:rPr>
        <w:t>投标文件格式</w:t>
      </w:r>
    </w:p>
    <w:p w14:paraId="1F41C2BE">
      <w:pPr>
        <w:numPr>
          <w:ilvl w:val="1"/>
          <w:numId w:val="8"/>
        </w:numPr>
        <w:tabs>
          <w:tab w:val="left" w:pos="1080"/>
          <w:tab w:val="left" w:pos="2014"/>
        </w:tabs>
        <w:snapToGrid w:val="0"/>
        <w:spacing w:line="360" w:lineRule="auto"/>
        <w:ind w:left="1080" w:hanging="720"/>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14:paraId="38D8AF45">
      <w:pPr>
        <w:numPr>
          <w:ilvl w:val="0"/>
          <w:numId w:val="8"/>
        </w:numPr>
        <w:tabs>
          <w:tab w:val="left" w:pos="1080"/>
          <w:tab w:val="left" w:pos="2014"/>
        </w:tabs>
        <w:snapToGrid w:val="0"/>
        <w:spacing w:line="360" w:lineRule="auto"/>
        <w:ind w:left="357" w:hanging="357"/>
        <w:outlineLvl w:val="1"/>
        <w:rPr>
          <w:sz w:val="24"/>
        </w:rPr>
      </w:pPr>
      <w:r>
        <w:rPr>
          <w:sz w:val="24"/>
        </w:rPr>
        <w:t>对招标文件的澄清或修改</w:t>
      </w:r>
    </w:p>
    <w:p w14:paraId="6BC8B60B">
      <w:pPr>
        <w:numPr>
          <w:ilvl w:val="1"/>
          <w:numId w:val="8"/>
        </w:numPr>
        <w:tabs>
          <w:tab w:val="left" w:pos="1080"/>
          <w:tab w:val="left" w:pos="1561"/>
          <w:tab w:val="left" w:pos="2014"/>
        </w:tabs>
        <w:snapToGrid w:val="0"/>
        <w:spacing w:line="360" w:lineRule="auto"/>
        <w:ind w:left="1080" w:hanging="720"/>
        <w:rPr>
          <w:sz w:val="24"/>
        </w:rPr>
      </w:pPr>
      <w:r>
        <w:rPr>
          <w:sz w:val="24"/>
        </w:rPr>
        <w:t>采购人或采购代理机构对已发出的招标文件进行必要澄清或者修改的，将在原公告发布媒体上发布更正公告，并以书面形式通知所有获取招标文件的潜在投标人。</w:t>
      </w:r>
    </w:p>
    <w:p w14:paraId="0DFCA4E2">
      <w:pPr>
        <w:numPr>
          <w:ilvl w:val="1"/>
          <w:numId w:val="8"/>
        </w:numPr>
        <w:tabs>
          <w:tab w:val="left" w:pos="1080"/>
          <w:tab w:val="left" w:pos="1561"/>
          <w:tab w:val="left" w:pos="2014"/>
        </w:tabs>
        <w:snapToGrid w:val="0"/>
        <w:spacing w:line="360" w:lineRule="auto"/>
        <w:ind w:left="1080" w:hanging="720"/>
        <w:rPr>
          <w:sz w:val="24"/>
        </w:rPr>
      </w:pPr>
      <w:r>
        <w:rPr>
          <w:sz w:val="24"/>
        </w:rPr>
        <w:t>上述书面通知，按照获取招标文件的潜在投标人提供的联系方式发出，因提供的信息有误导致通知延迟或无法通知的，采购人或采购代理机构不承担责任。</w:t>
      </w:r>
    </w:p>
    <w:p w14:paraId="304E2055">
      <w:pPr>
        <w:numPr>
          <w:ilvl w:val="1"/>
          <w:numId w:val="8"/>
        </w:numPr>
        <w:tabs>
          <w:tab w:val="left" w:pos="1080"/>
          <w:tab w:val="left" w:pos="1561"/>
          <w:tab w:val="left" w:pos="2014"/>
        </w:tabs>
        <w:snapToGrid w:val="0"/>
        <w:spacing w:line="360" w:lineRule="auto"/>
        <w:ind w:left="1080" w:hanging="720"/>
        <w:rPr>
          <w:sz w:val="24"/>
        </w:rPr>
      </w:pPr>
      <w:r>
        <w:rPr>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403B397E">
      <w:pPr>
        <w:tabs>
          <w:tab w:val="left" w:pos="1080"/>
          <w:tab w:val="left" w:pos="1561"/>
        </w:tabs>
        <w:snapToGrid w:val="0"/>
        <w:spacing w:line="360" w:lineRule="auto"/>
        <w:ind w:left="1080"/>
        <w:rPr>
          <w:sz w:val="28"/>
        </w:rPr>
      </w:pPr>
      <w:bookmarkStart w:id="196" w:name="_Toc516367020"/>
      <w:bookmarkStart w:id="197" w:name="_Toc150774626"/>
      <w:bookmarkStart w:id="198" w:name="_Toc151193840"/>
      <w:bookmarkStart w:id="199" w:name="_Toc127151526"/>
      <w:bookmarkStart w:id="200" w:name="_Toc264969216"/>
      <w:bookmarkStart w:id="201" w:name="_Toc151193914"/>
      <w:bookmarkStart w:id="202" w:name="_Toc520356150"/>
      <w:bookmarkStart w:id="203" w:name="_Toc151193624"/>
      <w:bookmarkStart w:id="204" w:name="_Toc150480764"/>
      <w:bookmarkStart w:id="205" w:name="_Toc195842891"/>
      <w:bookmarkStart w:id="206" w:name="_Toc305158868"/>
      <w:bookmarkStart w:id="207" w:name="_Toc305158794"/>
      <w:bookmarkStart w:id="208" w:name="_Toc226337222"/>
      <w:bookmarkStart w:id="209" w:name="_Toc226965716"/>
      <w:bookmarkStart w:id="210" w:name="_Toc226309770"/>
      <w:bookmarkStart w:id="211" w:name="_Toc151193696"/>
      <w:bookmarkStart w:id="212" w:name="_Toc151190153"/>
      <w:bookmarkStart w:id="213" w:name="_Toc142311028"/>
      <w:bookmarkStart w:id="214" w:name="_Toc265228364"/>
      <w:bookmarkStart w:id="215" w:name="_Toc226965799"/>
      <w:bookmarkStart w:id="216" w:name="_Toc150774731"/>
      <w:bookmarkStart w:id="217" w:name="_Toc150509277"/>
      <w:bookmarkStart w:id="218" w:name="_Toc151193768"/>
    </w:p>
    <w:p w14:paraId="3B195DBB">
      <w:pPr>
        <w:pStyle w:val="4"/>
        <w:spacing w:before="0" w:line="360" w:lineRule="auto"/>
        <w:rPr>
          <w:rFonts w:ascii="Times New Roman" w:hAnsi="Times New Roman" w:eastAsia="宋体"/>
          <w:sz w:val="28"/>
        </w:rPr>
      </w:pPr>
      <w:r>
        <w:rPr>
          <w:rFonts w:ascii="Times New Roman" w:hAnsi="Times New Roman" w:eastAsia="宋体"/>
          <w:sz w:val="28"/>
        </w:rPr>
        <w:t>三   投标文件</w:t>
      </w:r>
      <w:bookmarkEnd w:id="196"/>
      <w:r>
        <w:rPr>
          <w:rFonts w:ascii="Times New Roman" w:hAnsi="Times New Roman" w:eastAsia="宋体"/>
          <w:sz w:val="28"/>
        </w:rPr>
        <w:t>的编制</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72DA94C">
      <w:pPr>
        <w:numPr>
          <w:ilvl w:val="0"/>
          <w:numId w:val="8"/>
        </w:numPr>
        <w:tabs>
          <w:tab w:val="left" w:pos="360"/>
        </w:tabs>
        <w:snapToGrid w:val="0"/>
        <w:spacing w:line="360" w:lineRule="auto"/>
        <w:ind w:left="357" w:hanging="357"/>
        <w:outlineLvl w:val="1"/>
        <w:rPr>
          <w:sz w:val="24"/>
        </w:rPr>
      </w:pPr>
      <w:bookmarkStart w:id="219" w:name="_Toc150509278"/>
      <w:bookmarkStart w:id="220" w:name="_Toc164608641"/>
      <w:bookmarkStart w:id="221" w:name="_Toc150774732"/>
      <w:bookmarkStart w:id="222" w:name="_Toc127151728"/>
      <w:bookmarkStart w:id="223" w:name="_Toc226965800"/>
      <w:bookmarkStart w:id="224" w:name="_Toc265228365"/>
      <w:bookmarkStart w:id="225" w:name="_Toc195842892"/>
      <w:bookmarkStart w:id="226" w:name="_Toc305158869"/>
      <w:bookmarkStart w:id="227" w:name="_Toc305158795"/>
      <w:bookmarkStart w:id="228" w:name="_Toc151193697"/>
      <w:bookmarkStart w:id="229" w:name="_Toc151193841"/>
      <w:bookmarkStart w:id="230" w:name="_Toc142311029"/>
      <w:bookmarkStart w:id="231" w:name="_Toc151193625"/>
      <w:bookmarkStart w:id="232" w:name="_Toc226965717"/>
      <w:bookmarkStart w:id="233" w:name="_Toc164351621"/>
      <w:bookmarkStart w:id="234" w:name="_Toc516367021"/>
      <w:bookmarkStart w:id="235" w:name="_Toc127151527"/>
      <w:bookmarkStart w:id="236" w:name="_Toc150774627"/>
      <w:bookmarkStart w:id="237" w:name="_Toc151193769"/>
      <w:bookmarkStart w:id="238" w:name="_Toc164229368"/>
      <w:bookmarkStart w:id="239" w:name="_Toc127161441"/>
      <w:bookmarkStart w:id="240" w:name="_Toc164608796"/>
      <w:bookmarkStart w:id="241" w:name="_Toc151193915"/>
      <w:bookmarkStart w:id="242" w:name="_Toc164229222"/>
      <w:bookmarkStart w:id="243" w:name="_Toc149720820"/>
      <w:bookmarkStart w:id="244" w:name="_Toc226337223"/>
      <w:bookmarkStart w:id="245" w:name="_Toc151190154"/>
      <w:bookmarkStart w:id="246" w:name="_Toc520356151"/>
      <w:bookmarkStart w:id="247" w:name="_Toc150480765"/>
      <w:bookmarkStart w:id="248" w:name="_Toc264969217"/>
      <w:bookmarkStart w:id="249" w:name="_Toc226309771"/>
      <w:r>
        <w:rPr>
          <w:sz w:val="24"/>
        </w:rPr>
        <w:t>投标范围、投标文件中计量单位的使用</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Pr>
          <w:sz w:val="24"/>
        </w:rPr>
        <w:t>及投标语言</w:t>
      </w:r>
    </w:p>
    <w:p w14:paraId="0DC4A4B3">
      <w:pPr>
        <w:numPr>
          <w:ilvl w:val="1"/>
          <w:numId w:val="8"/>
        </w:numPr>
        <w:tabs>
          <w:tab w:val="left" w:pos="1080"/>
          <w:tab w:val="left" w:pos="2014"/>
        </w:tabs>
        <w:snapToGrid w:val="0"/>
        <w:spacing w:line="360" w:lineRule="auto"/>
        <w:ind w:left="1080" w:hanging="720"/>
        <w:rPr>
          <w:sz w:val="24"/>
        </w:rPr>
      </w:pPr>
      <w:r>
        <w:rPr>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b/>
          <w:sz w:val="24"/>
        </w:rPr>
        <w:t>无效投标</w:t>
      </w:r>
      <w:r>
        <w:rPr>
          <w:sz w:val="24"/>
        </w:rPr>
        <w:t>。</w:t>
      </w:r>
    </w:p>
    <w:p w14:paraId="4BEF2392">
      <w:pPr>
        <w:numPr>
          <w:ilvl w:val="1"/>
          <w:numId w:val="8"/>
        </w:numPr>
        <w:tabs>
          <w:tab w:val="left" w:pos="1080"/>
          <w:tab w:val="left" w:pos="2014"/>
        </w:tabs>
        <w:snapToGrid w:val="0"/>
        <w:spacing w:line="360" w:lineRule="auto"/>
        <w:ind w:left="1080" w:hanging="720"/>
        <w:rPr>
          <w:sz w:val="24"/>
        </w:rPr>
      </w:pPr>
      <w:r>
        <w:rPr>
          <w:sz w:val="24"/>
        </w:rPr>
        <w:t>除招标文件有特殊要求外，本项目投标所使用的计量单位，应采用中华人民共和国法定计量单位。</w:t>
      </w:r>
    </w:p>
    <w:p w14:paraId="303468E3">
      <w:pPr>
        <w:numPr>
          <w:ilvl w:val="1"/>
          <w:numId w:val="8"/>
        </w:numPr>
        <w:tabs>
          <w:tab w:val="left" w:pos="1080"/>
          <w:tab w:val="left" w:pos="2014"/>
        </w:tabs>
        <w:snapToGrid w:val="0"/>
        <w:spacing w:line="360" w:lineRule="auto"/>
        <w:ind w:left="1080" w:hanging="720"/>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65A8A5ED">
      <w:pPr>
        <w:numPr>
          <w:ilvl w:val="0"/>
          <w:numId w:val="8"/>
        </w:numPr>
        <w:tabs>
          <w:tab w:val="left" w:pos="360"/>
        </w:tabs>
        <w:snapToGrid w:val="0"/>
        <w:spacing w:line="360" w:lineRule="auto"/>
        <w:ind w:left="357" w:hanging="357"/>
        <w:outlineLvl w:val="1"/>
        <w:rPr>
          <w:sz w:val="24"/>
        </w:rPr>
      </w:pPr>
      <w:bookmarkStart w:id="250" w:name="_Ref467306676"/>
      <w:bookmarkStart w:id="251" w:name="_Ref467306195"/>
      <w:bookmarkStart w:id="252" w:name="_Toc516367022"/>
      <w:bookmarkStart w:id="253" w:name="_Toc149720821"/>
      <w:bookmarkStart w:id="254" w:name="_Toc226965718"/>
      <w:bookmarkStart w:id="255" w:name="_Toc151193626"/>
      <w:bookmarkStart w:id="256" w:name="_Toc151193916"/>
      <w:bookmarkStart w:id="257" w:name="_Toc127161442"/>
      <w:bookmarkStart w:id="258" w:name="_Toc150480766"/>
      <w:bookmarkStart w:id="259" w:name="_Toc520356152"/>
      <w:bookmarkStart w:id="260" w:name="_Toc150509279"/>
      <w:bookmarkStart w:id="261" w:name="_Toc142311030"/>
      <w:bookmarkStart w:id="262" w:name="_Toc151193770"/>
      <w:bookmarkStart w:id="263" w:name="_Toc164229223"/>
      <w:bookmarkStart w:id="264" w:name="_Toc164608797"/>
      <w:bookmarkStart w:id="265" w:name="_Toc226965801"/>
      <w:bookmarkStart w:id="266" w:name="_Toc195842893"/>
      <w:bookmarkStart w:id="267" w:name="_Toc164351622"/>
      <w:bookmarkStart w:id="268" w:name="_Toc150774628"/>
      <w:bookmarkStart w:id="269" w:name="_Toc164229369"/>
      <w:bookmarkStart w:id="270" w:name="_Toc150774733"/>
      <w:bookmarkStart w:id="271" w:name="_Toc226309772"/>
      <w:bookmarkStart w:id="272" w:name="_Toc305158796"/>
      <w:bookmarkStart w:id="273" w:name="_Toc127151528"/>
      <w:bookmarkStart w:id="274" w:name="_Toc265228366"/>
      <w:bookmarkStart w:id="275" w:name="_Toc264969218"/>
      <w:bookmarkStart w:id="276" w:name="_Toc305158870"/>
      <w:bookmarkStart w:id="277" w:name="_Toc151190155"/>
      <w:bookmarkStart w:id="278" w:name="_Toc127151729"/>
      <w:bookmarkStart w:id="279" w:name="_Toc151193698"/>
      <w:bookmarkStart w:id="280" w:name="_Toc151193842"/>
      <w:bookmarkStart w:id="281" w:name="_Toc164608642"/>
      <w:bookmarkStart w:id="282" w:name="_Toc226337224"/>
      <w:r>
        <w:rPr>
          <w:sz w:val="24"/>
        </w:rPr>
        <w:t>投标文件</w:t>
      </w:r>
      <w:bookmarkEnd w:id="250"/>
      <w:bookmarkEnd w:id="251"/>
      <w:bookmarkEnd w:id="252"/>
      <w:r>
        <w:rPr>
          <w:sz w:val="24"/>
        </w:rPr>
        <w:t>构成</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11F270A8">
      <w:pPr>
        <w:numPr>
          <w:ilvl w:val="1"/>
          <w:numId w:val="8"/>
        </w:numPr>
        <w:tabs>
          <w:tab w:val="left" w:pos="1080"/>
          <w:tab w:val="left" w:pos="2014"/>
        </w:tabs>
        <w:snapToGrid w:val="0"/>
        <w:spacing w:line="360" w:lineRule="auto"/>
        <w:ind w:left="1077" w:hanging="720"/>
        <w:rPr>
          <w:sz w:val="24"/>
        </w:rPr>
      </w:pPr>
      <w:bookmarkStart w:id="283" w:name="_Ref467052588"/>
      <w:r>
        <w:rPr>
          <w:sz w:val="24"/>
        </w:rPr>
        <w:t>投标人应当按照招标文件的要求编制投标文件。投标文件应由《资格证明文件》、《商务技术文件》两部分构成。投标文件的部分格式要求，见第七章《投标文件格式》。</w:t>
      </w:r>
    </w:p>
    <w:p w14:paraId="1CD8A4AA">
      <w:pPr>
        <w:numPr>
          <w:ilvl w:val="1"/>
          <w:numId w:val="8"/>
        </w:numPr>
        <w:tabs>
          <w:tab w:val="left" w:pos="1080"/>
          <w:tab w:val="left" w:pos="2014"/>
        </w:tabs>
        <w:snapToGrid w:val="0"/>
        <w:spacing w:line="360" w:lineRule="auto"/>
        <w:ind w:left="1077" w:hanging="720"/>
        <w:rPr>
          <w:sz w:val="24"/>
        </w:rPr>
      </w:pPr>
      <w:r>
        <w:rPr>
          <w:kern w:val="0"/>
          <w:sz w:val="24"/>
        </w:rPr>
        <w:t>对于招标文件中标记了“实质性格式”文件的，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。未标记“实质性格式”的文件和招标文件未提供格式的内容，可由投标人自行编写。</w:t>
      </w:r>
    </w:p>
    <w:p w14:paraId="3E31DA1C">
      <w:pPr>
        <w:numPr>
          <w:ilvl w:val="1"/>
          <w:numId w:val="8"/>
        </w:numPr>
        <w:tabs>
          <w:tab w:val="left" w:pos="1080"/>
          <w:tab w:val="left" w:pos="2014"/>
        </w:tabs>
        <w:snapToGrid w:val="0"/>
        <w:spacing w:line="360" w:lineRule="auto"/>
        <w:ind w:left="1077" w:hanging="720"/>
        <w:rPr>
          <w:sz w:val="24"/>
        </w:rPr>
      </w:pPr>
      <w:r>
        <w:rPr>
          <w:sz w:val="24"/>
        </w:rPr>
        <w:t>第四章《评标程序、评标方法和评标标准》中涉及的证明文件。</w:t>
      </w:r>
    </w:p>
    <w:p w14:paraId="19894189">
      <w:pPr>
        <w:numPr>
          <w:ilvl w:val="1"/>
          <w:numId w:val="8"/>
        </w:numPr>
        <w:tabs>
          <w:tab w:val="left" w:pos="1080"/>
          <w:tab w:val="left" w:pos="2014"/>
        </w:tabs>
        <w:snapToGrid w:val="0"/>
        <w:spacing w:line="360" w:lineRule="auto"/>
        <w:ind w:left="1077" w:hanging="720"/>
        <w:rPr>
          <w:sz w:val="24"/>
        </w:rPr>
      </w:pPr>
      <w:r>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41A3E4AF">
      <w:pPr>
        <w:numPr>
          <w:ilvl w:val="1"/>
          <w:numId w:val="8"/>
        </w:numPr>
        <w:tabs>
          <w:tab w:val="left" w:pos="1080"/>
          <w:tab w:val="left" w:pos="2014"/>
        </w:tabs>
        <w:snapToGrid w:val="0"/>
        <w:spacing w:line="360" w:lineRule="auto"/>
        <w:ind w:left="1077" w:hanging="720"/>
        <w:rPr>
          <w:sz w:val="24"/>
        </w:rPr>
      </w:pPr>
      <w:r>
        <w:rPr>
          <w:sz w:val="24"/>
        </w:rPr>
        <w:t>投标人认为应附的其他材料。</w:t>
      </w:r>
      <w:bookmarkEnd w:id="283"/>
    </w:p>
    <w:p w14:paraId="4788E517">
      <w:pPr>
        <w:numPr>
          <w:ilvl w:val="0"/>
          <w:numId w:val="8"/>
        </w:numPr>
        <w:tabs>
          <w:tab w:val="left" w:pos="360"/>
        </w:tabs>
        <w:snapToGrid w:val="0"/>
        <w:spacing w:line="360" w:lineRule="auto"/>
        <w:ind w:left="357" w:hanging="357"/>
        <w:outlineLvl w:val="1"/>
        <w:rPr>
          <w:sz w:val="24"/>
        </w:rPr>
      </w:pPr>
      <w:bookmarkStart w:id="284" w:name="_Toc150774735"/>
      <w:bookmarkStart w:id="285" w:name="_Toc149720823"/>
      <w:bookmarkStart w:id="286" w:name="_Toc164608799"/>
      <w:bookmarkStart w:id="287" w:name="_Toc151193844"/>
      <w:bookmarkStart w:id="288" w:name="_Toc127161444"/>
      <w:bookmarkStart w:id="289" w:name="_Toc150774630"/>
      <w:bookmarkStart w:id="290" w:name="_Toc520356155"/>
      <w:bookmarkStart w:id="291" w:name="_Toc195842895"/>
      <w:bookmarkStart w:id="292" w:name="_Toc127151530"/>
      <w:bookmarkStart w:id="293" w:name="_Toc127151731"/>
      <w:bookmarkStart w:id="294" w:name="_Toc150480768"/>
      <w:bookmarkStart w:id="295" w:name="_Toc151193628"/>
      <w:bookmarkStart w:id="296" w:name="_Toc150509281"/>
      <w:bookmarkStart w:id="297" w:name="_Toc142311032"/>
      <w:bookmarkStart w:id="298" w:name="_Toc164608644"/>
      <w:bookmarkStart w:id="299" w:name="_Toc151193772"/>
      <w:bookmarkStart w:id="300" w:name="_Toc151193700"/>
      <w:bookmarkStart w:id="301" w:name="_Toc151190157"/>
      <w:bookmarkStart w:id="302" w:name="_Toc164351624"/>
      <w:bookmarkStart w:id="303" w:name="_Toc151193918"/>
      <w:bookmarkStart w:id="304" w:name="_Toc164229225"/>
      <w:bookmarkStart w:id="305" w:name="_Toc164229371"/>
      <w:r>
        <w:rPr>
          <w:sz w:val="24"/>
        </w:rPr>
        <w:t>投标报价</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69C98330">
      <w:pPr>
        <w:numPr>
          <w:ilvl w:val="1"/>
          <w:numId w:val="8"/>
        </w:numPr>
        <w:tabs>
          <w:tab w:val="left" w:pos="1080"/>
          <w:tab w:val="left" w:pos="2014"/>
        </w:tabs>
        <w:snapToGrid w:val="0"/>
        <w:spacing w:line="360" w:lineRule="auto"/>
        <w:ind w:left="1077" w:hanging="720"/>
        <w:rPr>
          <w:sz w:val="24"/>
        </w:rPr>
      </w:pPr>
      <w:r>
        <w:rPr>
          <w:sz w:val="24"/>
        </w:rPr>
        <w:t>所有投标均以人民币</w:t>
      </w:r>
      <w:r>
        <w:rPr>
          <w:rFonts w:hint="eastAsia" w:eastAsiaTheme="minorEastAsia"/>
          <w:sz w:val="24"/>
        </w:rPr>
        <w:t>为计价货币</w:t>
      </w:r>
      <w:r>
        <w:rPr>
          <w:sz w:val="24"/>
        </w:rPr>
        <w:t>。</w:t>
      </w:r>
    </w:p>
    <w:p w14:paraId="72BAAE7D">
      <w:pPr>
        <w:numPr>
          <w:ilvl w:val="1"/>
          <w:numId w:val="8"/>
        </w:numPr>
        <w:tabs>
          <w:tab w:val="left" w:pos="1080"/>
          <w:tab w:val="left" w:pos="2014"/>
        </w:tabs>
        <w:snapToGrid w:val="0"/>
        <w:spacing w:line="360" w:lineRule="auto"/>
        <w:ind w:left="1077" w:hanging="720"/>
        <w:rPr>
          <w:sz w:val="24"/>
        </w:rPr>
      </w:pPr>
      <w:r>
        <w:rPr>
          <w:sz w:val="24"/>
        </w:rPr>
        <w:t>投标人的报价应包括为完成本项目所发生的一切费用和税费，采购人将不再支付报价以外的任何费用。投标人的报价应包括但不限于下列内容，《投标人须知资料表》中有特殊规定的，从其规定。</w:t>
      </w:r>
    </w:p>
    <w:p w14:paraId="7EC4DA62">
      <w:pPr>
        <w:numPr>
          <w:ilvl w:val="2"/>
          <w:numId w:val="8"/>
        </w:numPr>
        <w:snapToGrid w:val="0"/>
        <w:spacing w:line="360" w:lineRule="auto"/>
        <w:rPr>
          <w:sz w:val="24"/>
        </w:rPr>
      </w:pPr>
      <w:r>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60FACDDF">
      <w:pPr>
        <w:numPr>
          <w:ilvl w:val="2"/>
          <w:numId w:val="8"/>
        </w:numPr>
        <w:snapToGrid w:val="0"/>
        <w:spacing w:line="360" w:lineRule="auto"/>
        <w:rPr>
          <w:sz w:val="24"/>
        </w:rPr>
      </w:pPr>
      <w:r>
        <w:rPr>
          <w:sz w:val="24"/>
        </w:rPr>
        <w:t xml:space="preserve">按照招标文件要求完成本项目的全部相关费用。 </w:t>
      </w:r>
    </w:p>
    <w:p w14:paraId="10B8CFFD">
      <w:pPr>
        <w:numPr>
          <w:ilvl w:val="1"/>
          <w:numId w:val="8"/>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1D0FC693">
      <w:pPr>
        <w:numPr>
          <w:ilvl w:val="1"/>
          <w:numId w:val="8"/>
        </w:numPr>
        <w:tabs>
          <w:tab w:val="left" w:pos="1080"/>
          <w:tab w:val="left" w:pos="2014"/>
        </w:tabs>
        <w:snapToGrid w:val="0"/>
        <w:spacing w:line="360" w:lineRule="auto"/>
        <w:ind w:left="1080" w:hanging="720"/>
        <w:rPr>
          <w:sz w:val="24"/>
        </w:rPr>
      </w:pPr>
      <w:r>
        <w:rPr>
          <w:sz w:val="24"/>
        </w:rPr>
        <w:t>投标人不能提供任何有选择性或可调整的报价（招标文件另有规定的除外），否则其</w:t>
      </w:r>
      <w:r>
        <w:rPr>
          <w:b/>
          <w:sz w:val="24"/>
        </w:rPr>
        <w:t>投标无效</w:t>
      </w:r>
      <w:r>
        <w:rPr>
          <w:sz w:val="24"/>
        </w:rPr>
        <w:t>。</w:t>
      </w:r>
    </w:p>
    <w:p w14:paraId="0141A895">
      <w:pPr>
        <w:numPr>
          <w:ilvl w:val="0"/>
          <w:numId w:val="8"/>
        </w:numPr>
        <w:tabs>
          <w:tab w:val="left" w:pos="360"/>
        </w:tabs>
        <w:snapToGrid w:val="0"/>
        <w:spacing w:line="360" w:lineRule="auto"/>
        <w:ind w:left="357" w:hanging="357"/>
        <w:outlineLvl w:val="1"/>
        <w:rPr>
          <w:sz w:val="24"/>
        </w:rPr>
      </w:pPr>
      <w:bookmarkStart w:id="306" w:name="_Toc151193773"/>
      <w:bookmarkStart w:id="307" w:name="_Toc151190158"/>
      <w:bookmarkStart w:id="308" w:name="_Toc149720824"/>
      <w:bookmarkStart w:id="309" w:name="_Toc195842896"/>
      <w:bookmarkStart w:id="310" w:name="_Toc150509282"/>
      <w:bookmarkStart w:id="311" w:name="_Toc520356156"/>
      <w:bookmarkStart w:id="312" w:name="_Ref467306513"/>
      <w:bookmarkStart w:id="313" w:name="_Toc151193845"/>
      <w:bookmarkStart w:id="314" w:name="_Toc150774736"/>
      <w:bookmarkStart w:id="315" w:name="_Toc151193701"/>
      <w:bookmarkStart w:id="316" w:name="_Toc164608645"/>
      <w:bookmarkStart w:id="317" w:name="_Toc305158873"/>
      <w:bookmarkStart w:id="318" w:name="_Toc265228369"/>
      <w:bookmarkStart w:id="319" w:name="_Toc226337227"/>
      <w:bookmarkStart w:id="320" w:name="_Toc151193919"/>
      <w:bookmarkStart w:id="321" w:name="_Toc164608800"/>
      <w:bookmarkStart w:id="322" w:name="_Toc226309775"/>
      <w:bookmarkStart w:id="323" w:name="_Toc164229226"/>
      <w:bookmarkStart w:id="324" w:name="_Toc226965804"/>
      <w:bookmarkStart w:id="325" w:name="_Toc127151531"/>
      <w:bookmarkStart w:id="326" w:name="_Toc226965721"/>
      <w:bookmarkStart w:id="327" w:name="_Toc305158799"/>
      <w:bookmarkStart w:id="328" w:name="_Toc164351625"/>
      <w:bookmarkStart w:id="329" w:name="_Toc150774631"/>
      <w:bookmarkStart w:id="330" w:name="_Toc150480769"/>
      <w:bookmarkStart w:id="331" w:name="_Toc127151732"/>
      <w:bookmarkStart w:id="332" w:name="_Toc142311033"/>
      <w:bookmarkStart w:id="333" w:name="_Toc164229372"/>
      <w:bookmarkStart w:id="334" w:name="_Toc127161445"/>
      <w:bookmarkStart w:id="335" w:name="_Toc151193629"/>
      <w:bookmarkStart w:id="336" w:name="_Toc264969221"/>
      <w:r>
        <w:rPr>
          <w:sz w:val="24"/>
        </w:rPr>
        <w:t>投标保证金</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4EED11ED">
      <w:pPr>
        <w:numPr>
          <w:ilvl w:val="1"/>
          <w:numId w:val="8"/>
        </w:numPr>
        <w:tabs>
          <w:tab w:val="left" w:pos="1080"/>
          <w:tab w:val="left" w:pos="2014"/>
        </w:tabs>
        <w:snapToGrid w:val="0"/>
        <w:spacing w:line="360" w:lineRule="auto"/>
        <w:ind w:left="1077" w:hanging="720"/>
        <w:rPr>
          <w:sz w:val="24"/>
        </w:rPr>
      </w:pPr>
      <w:bookmarkStart w:id="337" w:name="_Ref467306302"/>
      <w:r>
        <w:rPr>
          <w:sz w:val="24"/>
        </w:rPr>
        <w:t>投标人应按《投标人须知资料表》中规定的金额及要求交纳投标保证金</w:t>
      </w:r>
      <w:bookmarkEnd w:id="337"/>
      <w:r>
        <w:rPr>
          <w:sz w:val="24"/>
        </w:rPr>
        <w:t>。投标人自愿超额缴纳投标保证金的，投标文件不做无效处理。</w:t>
      </w:r>
    </w:p>
    <w:p w14:paraId="77D59AF8">
      <w:pPr>
        <w:numPr>
          <w:ilvl w:val="1"/>
          <w:numId w:val="8"/>
        </w:numPr>
        <w:tabs>
          <w:tab w:val="left" w:pos="1080"/>
          <w:tab w:val="left" w:pos="2014"/>
        </w:tabs>
        <w:snapToGrid w:val="0"/>
        <w:spacing w:line="360" w:lineRule="auto"/>
        <w:ind w:left="1077" w:hanging="720"/>
        <w:rPr>
          <w:sz w:val="24"/>
        </w:rPr>
      </w:pPr>
      <w:r>
        <w:rPr>
          <w:sz w:val="24"/>
        </w:rPr>
        <w:t>交纳投标保证金可采用的形式：政府采购法律法规接受的支票、汇票、本票、网上银行支付或者金融机构、担保机构出具的保函等非现金形式。</w:t>
      </w:r>
    </w:p>
    <w:p w14:paraId="58A71AA5">
      <w:pPr>
        <w:numPr>
          <w:ilvl w:val="1"/>
          <w:numId w:val="8"/>
        </w:numPr>
        <w:tabs>
          <w:tab w:val="left" w:pos="1080"/>
          <w:tab w:val="left" w:pos="2014"/>
        </w:tabs>
        <w:snapToGrid w:val="0"/>
        <w:spacing w:line="360" w:lineRule="auto"/>
        <w:ind w:left="1077" w:hanging="720"/>
        <w:rPr>
          <w:sz w:val="24"/>
        </w:rPr>
      </w:pPr>
      <w:r>
        <w:rPr>
          <w:sz w:val="24"/>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38" w:name="_Hlk164959831"/>
      <w:r>
        <w:rPr>
          <w:sz w:val="24"/>
        </w:rPr>
        <w:t>以电子保函形式提交投标保证金的，应在投标截止时间前通过</w:t>
      </w:r>
      <w:r>
        <w:rPr>
          <w:sz w:val="24"/>
          <w:lang w:bidi="ar"/>
        </w:rPr>
        <w:t>北京市政府采购电子交易平台完成电子保函在线办理。</w:t>
      </w:r>
      <w:bookmarkEnd w:id="338"/>
      <w:r>
        <w:rPr>
          <w:rFonts w:hint="eastAsia"/>
          <w:sz w:val="24"/>
        </w:rPr>
        <w:t>未按上述要求缴纳投标保证金</w:t>
      </w:r>
      <w:r>
        <w:rPr>
          <w:sz w:val="24"/>
        </w:rPr>
        <w:t>的，其</w:t>
      </w:r>
      <w:r>
        <w:rPr>
          <w:b/>
          <w:sz w:val="24"/>
        </w:rPr>
        <w:t>投标无效</w:t>
      </w:r>
      <w:r>
        <w:rPr>
          <w:sz w:val="24"/>
        </w:rPr>
        <w:t>。</w:t>
      </w:r>
    </w:p>
    <w:p w14:paraId="1DB62434">
      <w:pPr>
        <w:numPr>
          <w:ilvl w:val="1"/>
          <w:numId w:val="8"/>
        </w:numPr>
        <w:tabs>
          <w:tab w:val="left" w:pos="1080"/>
          <w:tab w:val="left" w:pos="2014"/>
        </w:tabs>
        <w:snapToGrid w:val="0"/>
        <w:spacing w:line="360" w:lineRule="auto"/>
        <w:ind w:left="1077" w:hanging="720"/>
        <w:rPr>
          <w:sz w:val="24"/>
        </w:rPr>
      </w:pPr>
      <w:r>
        <w:rPr>
          <w:rFonts w:hint="eastAsia"/>
          <w:sz w:val="24"/>
        </w:rPr>
        <w:t>投标人</w:t>
      </w:r>
      <w:r>
        <w:rPr>
          <w:color w:val="000000"/>
          <w:sz w:val="24"/>
        </w:rPr>
        <w:t>除</w:t>
      </w:r>
      <w:r>
        <w:rPr>
          <w:rFonts w:hint="eastAsia"/>
          <w:color w:val="000000"/>
          <w:sz w:val="24"/>
        </w:rPr>
        <w:t>需在</w:t>
      </w:r>
      <w:r>
        <w:rPr>
          <w:color w:val="000000"/>
          <w:sz w:val="24"/>
        </w:rPr>
        <w:t>投标文件中</w:t>
      </w:r>
      <w:r>
        <w:rPr>
          <w:rFonts w:hint="eastAsia"/>
          <w:color w:val="000000"/>
          <w:sz w:val="24"/>
        </w:rPr>
        <w:t>提供“</w:t>
      </w:r>
      <w:r>
        <w:rPr>
          <w:color w:val="000000"/>
          <w:sz w:val="24"/>
          <w:szCs w:val="20"/>
        </w:rPr>
        <w:t>投标保证金凭证/交款单据电子件</w:t>
      </w:r>
      <w:r>
        <w:rPr>
          <w:rFonts w:hint="eastAsia"/>
          <w:color w:val="000000"/>
          <w:sz w:val="24"/>
        </w:rPr>
        <w:t>”</w:t>
      </w:r>
      <w:r>
        <w:rPr>
          <w:color w:val="000000"/>
          <w:sz w:val="24"/>
        </w:rPr>
        <w:t>，</w:t>
      </w:r>
      <w:r>
        <w:rPr>
          <w:rFonts w:hint="eastAsia"/>
          <w:sz w:val="24"/>
        </w:rPr>
        <w:t>还需在投标截止时间前，通过电子交易平台上传“</w:t>
      </w:r>
      <w:r>
        <w:rPr>
          <w:color w:val="000000"/>
          <w:sz w:val="24"/>
          <w:szCs w:val="20"/>
        </w:rPr>
        <w:t>投标保证金凭证/交款单据电子件</w:t>
      </w:r>
      <w:r>
        <w:rPr>
          <w:rFonts w:hint="eastAsia"/>
          <w:sz w:val="24"/>
        </w:rPr>
        <w:t>”。</w:t>
      </w:r>
    </w:p>
    <w:p w14:paraId="6F97A6D2">
      <w:pPr>
        <w:numPr>
          <w:ilvl w:val="1"/>
          <w:numId w:val="8"/>
        </w:numPr>
        <w:tabs>
          <w:tab w:val="left" w:pos="1080"/>
          <w:tab w:val="left" w:pos="2014"/>
        </w:tabs>
        <w:snapToGrid w:val="0"/>
        <w:spacing w:line="360" w:lineRule="auto"/>
        <w:ind w:left="1077" w:hanging="720"/>
        <w:rPr>
          <w:sz w:val="24"/>
        </w:rPr>
      </w:pPr>
      <w:r>
        <w:rPr>
          <w:sz w:val="24"/>
        </w:rPr>
        <w:t>投标保证金有效期同投标有效期。</w:t>
      </w:r>
    </w:p>
    <w:p w14:paraId="27E7AE84">
      <w:pPr>
        <w:numPr>
          <w:ilvl w:val="1"/>
          <w:numId w:val="8"/>
        </w:numPr>
        <w:tabs>
          <w:tab w:val="left" w:pos="1080"/>
          <w:tab w:val="left" w:pos="2014"/>
        </w:tabs>
        <w:snapToGrid w:val="0"/>
        <w:spacing w:line="360" w:lineRule="auto"/>
        <w:ind w:left="1077" w:hanging="720"/>
        <w:rPr>
          <w:sz w:val="24"/>
        </w:rPr>
      </w:pPr>
      <w:r>
        <w:rPr>
          <w:sz w:val="24"/>
        </w:rPr>
        <w:t>投标人为联合体的，可以由联合体中的一方或者多方共同交纳投标保证金，其交纳的投标保证金对联合体各方均具有约束力。</w:t>
      </w:r>
    </w:p>
    <w:p w14:paraId="7E1ECAE7">
      <w:pPr>
        <w:numPr>
          <w:ilvl w:val="1"/>
          <w:numId w:val="8"/>
        </w:numPr>
        <w:tabs>
          <w:tab w:val="left" w:pos="1080"/>
          <w:tab w:val="left" w:pos="2014"/>
        </w:tabs>
        <w:snapToGrid w:val="0"/>
        <w:spacing w:line="360" w:lineRule="auto"/>
        <w:ind w:left="1077" w:hanging="720"/>
        <w:rPr>
          <w:sz w:val="24"/>
        </w:rPr>
      </w:pPr>
      <w:r>
        <w:rPr>
          <w:sz w:val="24"/>
        </w:rPr>
        <w:t>采购人、采购代理机构将及时退还投标人的投标保证金，</w:t>
      </w:r>
      <w:r>
        <w:rPr>
          <w:rFonts w:eastAsiaTheme="minorEastAsia"/>
          <w:sz w:val="24"/>
        </w:rPr>
        <w:t>采用银行保函、担保机构担保函等形式递交的投标保证金，经投标人同意后采购人、采购代理机构可以不再退还，</w:t>
      </w:r>
      <w:r>
        <w:rPr>
          <w:sz w:val="24"/>
        </w:rPr>
        <w:t>但因投标人自身原因导致无法及时退还的除外：</w:t>
      </w:r>
    </w:p>
    <w:p w14:paraId="7E5AEEA9">
      <w:pPr>
        <w:numPr>
          <w:ilvl w:val="2"/>
          <w:numId w:val="8"/>
        </w:numPr>
        <w:snapToGrid w:val="0"/>
        <w:spacing w:line="360" w:lineRule="auto"/>
        <w:rPr>
          <w:sz w:val="24"/>
        </w:rPr>
      </w:pPr>
      <w:r>
        <w:rPr>
          <w:sz w:val="24"/>
        </w:rPr>
        <w:t>投标人在投标截止时间前撤回已提交的投标文件的，自收到投标人书面撤回通知之日起5个工作日内退还已收取的投标保证金；</w:t>
      </w:r>
    </w:p>
    <w:p w14:paraId="0182B538">
      <w:pPr>
        <w:numPr>
          <w:ilvl w:val="2"/>
          <w:numId w:val="8"/>
        </w:numPr>
        <w:snapToGrid w:val="0"/>
        <w:spacing w:line="360" w:lineRule="auto"/>
        <w:rPr>
          <w:sz w:val="24"/>
        </w:rPr>
      </w:pPr>
      <w:r>
        <w:rPr>
          <w:sz w:val="24"/>
        </w:rPr>
        <w:t>中标人的投标保证金，自采购合同签订之日起5个工作日内退还中标人；</w:t>
      </w:r>
    </w:p>
    <w:p w14:paraId="0E6EE782">
      <w:pPr>
        <w:numPr>
          <w:ilvl w:val="2"/>
          <w:numId w:val="8"/>
        </w:numPr>
        <w:snapToGrid w:val="0"/>
        <w:spacing w:line="360" w:lineRule="auto"/>
        <w:rPr>
          <w:sz w:val="24"/>
        </w:rPr>
      </w:pPr>
      <w:r>
        <w:rPr>
          <w:sz w:val="24"/>
        </w:rPr>
        <w:t>未中标投标人的投标保证金，自中标通知书发出之日起5个工作日内退还未中标人；</w:t>
      </w:r>
    </w:p>
    <w:p w14:paraId="4FB4289D">
      <w:pPr>
        <w:numPr>
          <w:ilvl w:val="2"/>
          <w:numId w:val="8"/>
        </w:numPr>
        <w:snapToGrid w:val="0"/>
        <w:spacing w:line="360" w:lineRule="auto"/>
        <w:rPr>
          <w:sz w:val="24"/>
        </w:rPr>
      </w:pPr>
      <w:r>
        <w:rPr>
          <w:sz w:val="24"/>
        </w:rPr>
        <w:t>终止招标项目已经收取投标保证金的，自终止采购活动后5个工作日内退还已收取的投标保证金及其在银行产生的孳息。</w:t>
      </w:r>
    </w:p>
    <w:p w14:paraId="4D86F1D4">
      <w:pPr>
        <w:numPr>
          <w:ilvl w:val="1"/>
          <w:numId w:val="8"/>
        </w:numPr>
        <w:tabs>
          <w:tab w:val="left" w:pos="1080"/>
          <w:tab w:val="left" w:pos="2014"/>
        </w:tabs>
        <w:snapToGrid w:val="0"/>
        <w:spacing w:line="360" w:lineRule="auto"/>
        <w:ind w:left="1077" w:hanging="720"/>
        <w:rPr>
          <w:sz w:val="24"/>
        </w:rPr>
      </w:pPr>
      <w:r>
        <w:rPr>
          <w:sz w:val="24"/>
        </w:rPr>
        <w:t>有下列情形之一的，采购人或采购代理机构可以不予退还投标保证金：</w:t>
      </w:r>
    </w:p>
    <w:p w14:paraId="4CF82BA1">
      <w:pPr>
        <w:numPr>
          <w:ilvl w:val="2"/>
          <w:numId w:val="8"/>
        </w:numPr>
        <w:snapToGrid w:val="0"/>
        <w:spacing w:line="360" w:lineRule="auto"/>
        <w:rPr>
          <w:sz w:val="24"/>
        </w:rPr>
      </w:pPr>
      <w:r>
        <w:rPr>
          <w:sz w:val="24"/>
        </w:rPr>
        <w:t>投标有效期内投标人撤销投标文件的；</w:t>
      </w:r>
    </w:p>
    <w:p w14:paraId="67AEA29E">
      <w:pPr>
        <w:numPr>
          <w:ilvl w:val="2"/>
          <w:numId w:val="8"/>
        </w:numPr>
        <w:tabs>
          <w:tab w:val="left" w:pos="900"/>
          <w:tab w:val="left" w:pos="1080"/>
          <w:tab w:val="left" w:pos="2014"/>
        </w:tabs>
        <w:snapToGrid w:val="0"/>
        <w:spacing w:line="360" w:lineRule="auto"/>
        <w:rPr>
          <w:sz w:val="24"/>
        </w:rPr>
      </w:pPr>
      <w:r>
        <w:rPr>
          <w:sz w:val="24"/>
        </w:rPr>
        <w:t>《投标人须知资料表》中规定的其他情形。</w:t>
      </w:r>
    </w:p>
    <w:p w14:paraId="31A16D27">
      <w:pPr>
        <w:numPr>
          <w:ilvl w:val="0"/>
          <w:numId w:val="8"/>
        </w:numPr>
        <w:tabs>
          <w:tab w:val="left" w:pos="360"/>
        </w:tabs>
        <w:snapToGrid w:val="0"/>
        <w:spacing w:line="360" w:lineRule="auto"/>
        <w:ind w:left="357" w:hanging="357"/>
        <w:outlineLvl w:val="1"/>
        <w:rPr>
          <w:sz w:val="24"/>
        </w:rPr>
      </w:pPr>
      <w:bookmarkStart w:id="339" w:name="_Toc151190159"/>
      <w:bookmarkStart w:id="340" w:name="_Toc150480770"/>
      <w:bookmarkStart w:id="341" w:name="_Toc151193846"/>
      <w:bookmarkStart w:id="342" w:name="_Toc164608801"/>
      <w:bookmarkStart w:id="343" w:name="_Toc127151733"/>
      <w:bookmarkStart w:id="344" w:name="_Toc226965722"/>
      <w:bookmarkStart w:id="345" w:name="_Toc151193702"/>
      <w:bookmarkStart w:id="346" w:name="_Toc164608646"/>
      <w:bookmarkStart w:id="347" w:name="_Toc150774737"/>
      <w:bookmarkStart w:id="348" w:name="_Toc149720825"/>
      <w:bookmarkStart w:id="349" w:name="_Toc264969222"/>
      <w:bookmarkStart w:id="350" w:name="_Toc164229227"/>
      <w:bookmarkStart w:id="351" w:name="_Toc150774632"/>
      <w:bookmarkStart w:id="352" w:name="_Toc164351626"/>
      <w:bookmarkStart w:id="353" w:name="_Toc151193774"/>
      <w:bookmarkStart w:id="354" w:name="_Toc142311034"/>
      <w:bookmarkStart w:id="355" w:name="_Toc520356157"/>
      <w:bookmarkStart w:id="356" w:name="_Toc164229373"/>
      <w:bookmarkStart w:id="357" w:name="_Toc226965805"/>
      <w:bookmarkStart w:id="358" w:name="_Toc150509283"/>
      <w:bookmarkStart w:id="359" w:name="_Toc305158800"/>
      <w:bookmarkStart w:id="360" w:name="_Toc151193630"/>
      <w:bookmarkStart w:id="361" w:name="_Toc226309776"/>
      <w:bookmarkStart w:id="362" w:name="_Toc127161446"/>
      <w:bookmarkStart w:id="363" w:name="_Toc195842897"/>
      <w:bookmarkStart w:id="364" w:name="_Toc226337228"/>
      <w:bookmarkStart w:id="365" w:name="_Toc265228370"/>
      <w:bookmarkStart w:id="366" w:name="_Toc305158874"/>
      <w:bookmarkStart w:id="367" w:name="_Toc151193920"/>
      <w:bookmarkStart w:id="368" w:name="_Toc127151532"/>
      <w:r>
        <w:rPr>
          <w:sz w:val="24"/>
        </w:rPr>
        <w:t>投标有效期</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18E53E46">
      <w:pPr>
        <w:numPr>
          <w:ilvl w:val="1"/>
          <w:numId w:val="8"/>
        </w:numPr>
        <w:tabs>
          <w:tab w:val="left" w:pos="1080"/>
          <w:tab w:val="left" w:pos="2014"/>
        </w:tabs>
        <w:snapToGrid w:val="0"/>
        <w:spacing w:line="360" w:lineRule="auto"/>
        <w:ind w:left="1077" w:hanging="720"/>
        <w:rPr>
          <w:sz w:val="24"/>
        </w:rPr>
      </w:pPr>
      <w:r>
        <w:rPr>
          <w:sz w:val="24"/>
        </w:rPr>
        <w:t>投标文件应在本招标文件《投标人须知资料表》中规定的投标有效期内保持有效，投标有效期少于招标文件规定期限的，其</w:t>
      </w:r>
      <w:r>
        <w:rPr>
          <w:b/>
          <w:sz w:val="24"/>
        </w:rPr>
        <w:t>投标无效</w:t>
      </w:r>
      <w:r>
        <w:rPr>
          <w:sz w:val="24"/>
        </w:rPr>
        <w:t>。</w:t>
      </w:r>
    </w:p>
    <w:p w14:paraId="2D92B363">
      <w:pPr>
        <w:numPr>
          <w:ilvl w:val="0"/>
          <w:numId w:val="8"/>
        </w:numPr>
        <w:tabs>
          <w:tab w:val="left" w:pos="360"/>
        </w:tabs>
        <w:snapToGrid w:val="0"/>
        <w:spacing w:line="360" w:lineRule="auto"/>
        <w:ind w:left="357" w:hanging="357"/>
        <w:outlineLvl w:val="1"/>
        <w:rPr>
          <w:sz w:val="24"/>
        </w:rPr>
      </w:pPr>
      <w:bookmarkStart w:id="369" w:name="_Toc150774633"/>
      <w:bookmarkStart w:id="370" w:name="_Toc265228371"/>
      <w:bookmarkStart w:id="371" w:name="_Toc164608647"/>
      <w:bookmarkStart w:id="372" w:name="_Toc127161447"/>
      <w:bookmarkStart w:id="373" w:name="_Toc151193847"/>
      <w:bookmarkStart w:id="374" w:name="_Toc264969223"/>
      <w:bookmarkStart w:id="375" w:name="_Toc127151734"/>
      <w:bookmarkStart w:id="376" w:name="_Toc151193631"/>
      <w:bookmarkStart w:id="377" w:name="_Toc151193703"/>
      <w:bookmarkStart w:id="378" w:name="_Toc226337229"/>
      <w:bookmarkStart w:id="379" w:name="_Toc151190160"/>
      <w:bookmarkStart w:id="380" w:name="_Toc164351627"/>
      <w:bookmarkStart w:id="381" w:name="_Toc164229374"/>
      <w:bookmarkStart w:id="382" w:name="_Toc151193921"/>
      <w:bookmarkStart w:id="383" w:name="_Toc142311035"/>
      <w:bookmarkStart w:id="384" w:name="_Toc226309777"/>
      <w:bookmarkStart w:id="385" w:name="_Toc305158801"/>
      <w:bookmarkStart w:id="386" w:name="_Toc149720826"/>
      <w:bookmarkStart w:id="387" w:name="_Toc226965723"/>
      <w:bookmarkStart w:id="388" w:name="_Toc164608802"/>
      <w:bookmarkStart w:id="389" w:name="_Toc150774738"/>
      <w:bookmarkStart w:id="390" w:name="_Toc151193775"/>
      <w:bookmarkStart w:id="391" w:name="_Toc127151533"/>
      <w:bookmarkStart w:id="392" w:name="_Toc150480771"/>
      <w:bookmarkStart w:id="393" w:name="_Toc520356158"/>
      <w:bookmarkStart w:id="394" w:name="_Toc305158875"/>
      <w:bookmarkStart w:id="395" w:name="_Toc226965806"/>
      <w:bookmarkStart w:id="396" w:name="_Toc164229228"/>
      <w:bookmarkStart w:id="397" w:name="_Toc195842898"/>
      <w:bookmarkStart w:id="398" w:name="_Toc150509284"/>
      <w:r>
        <w:rPr>
          <w:sz w:val="24"/>
        </w:rPr>
        <w:t>投标文件的签署</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Pr>
          <w:sz w:val="24"/>
        </w:rPr>
        <w:t>、盖章</w:t>
      </w:r>
    </w:p>
    <w:p w14:paraId="6FF89A07">
      <w:pPr>
        <w:numPr>
          <w:ilvl w:val="1"/>
          <w:numId w:val="8"/>
        </w:numPr>
        <w:tabs>
          <w:tab w:val="left" w:pos="1080"/>
          <w:tab w:val="left" w:pos="2014"/>
        </w:tabs>
        <w:snapToGrid w:val="0"/>
        <w:spacing w:line="360" w:lineRule="auto"/>
        <w:ind w:left="1077" w:hanging="720"/>
        <w:rPr>
          <w:sz w:val="24"/>
        </w:rPr>
      </w:pPr>
      <w:bookmarkStart w:id="399" w:name="_Toc264969224"/>
      <w:bookmarkStart w:id="400" w:name="_Toc150480772"/>
      <w:bookmarkStart w:id="401" w:name="_Toc305158802"/>
      <w:bookmarkStart w:id="402" w:name="_Toc226965724"/>
      <w:bookmarkStart w:id="403" w:name="_Toc195842899"/>
      <w:bookmarkStart w:id="404" w:name="_Toc151190161"/>
      <w:bookmarkStart w:id="405" w:name="_Toc127151534"/>
      <w:bookmarkStart w:id="406" w:name="_Toc150774739"/>
      <w:bookmarkStart w:id="407" w:name="_Toc150509285"/>
      <w:bookmarkStart w:id="408" w:name="_Toc305158876"/>
      <w:bookmarkStart w:id="409" w:name="_Toc226965807"/>
      <w:bookmarkStart w:id="410" w:name="_Toc520356159"/>
      <w:bookmarkStart w:id="411" w:name="_Toc151193632"/>
      <w:bookmarkStart w:id="412" w:name="_Toc142311036"/>
      <w:bookmarkStart w:id="413" w:name="_Toc265228372"/>
      <w:bookmarkStart w:id="414" w:name="_Toc150774634"/>
      <w:bookmarkStart w:id="415" w:name="_Toc151193848"/>
      <w:bookmarkStart w:id="416" w:name="_Toc151193704"/>
      <w:bookmarkStart w:id="417" w:name="_Toc151193922"/>
      <w:bookmarkStart w:id="418" w:name="_Toc226309778"/>
      <w:bookmarkStart w:id="419" w:name="_Toc151193776"/>
      <w:bookmarkStart w:id="420" w:name="_Toc226337230"/>
      <w:r>
        <w:rPr>
          <w:sz w:val="24"/>
        </w:rPr>
        <w:t>招标文件要求签字的内容（如授权委托书等），</w:t>
      </w:r>
      <w:r>
        <w:rPr>
          <w:rFonts w:eastAsiaTheme="minorEastAsia"/>
          <w:sz w:val="24"/>
        </w:rPr>
        <w:t>可以使用电子签章或使用原件的电子件（电子件指扫描件、照片等形式电子文件）；要求</w:t>
      </w:r>
      <w:r>
        <w:rPr>
          <w:sz w:val="24"/>
        </w:rPr>
        <w:t>第三方出具的盖章件原件（如联合协议、分包意向协议、制造商授权书等），投标文件中应使用原件的电子件。</w:t>
      </w:r>
    </w:p>
    <w:p w14:paraId="2F3A002C">
      <w:pPr>
        <w:numPr>
          <w:ilvl w:val="1"/>
          <w:numId w:val="8"/>
        </w:numPr>
        <w:tabs>
          <w:tab w:val="left" w:pos="1080"/>
          <w:tab w:val="left" w:pos="2014"/>
        </w:tabs>
        <w:snapToGrid w:val="0"/>
        <w:spacing w:line="360" w:lineRule="auto"/>
        <w:ind w:left="1077" w:hanging="720"/>
        <w:rPr>
          <w:sz w:val="24"/>
        </w:rPr>
      </w:pPr>
      <w:r>
        <w:rPr>
          <w:sz w:val="24"/>
        </w:rPr>
        <w:t>招标文件要求盖章的内容，一般通过投标文件编制工具加盖电子签章。</w:t>
      </w:r>
    </w:p>
    <w:p w14:paraId="5F2554C0">
      <w:pPr>
        <w:tabs>
          <w:tab w:val="left" w:pos="900"/>
          <w:tab w:val="left" w:pos="1080"/>
        </w:tabs>
        <w:snapToGrid w:val="0"/>
        <w:spacing w:line="360" w:lineRule="auto"/>
        <w:ind w:left="357"/>
      </w:pPr>
    </w:p>
    <w:p w14:paraId="36312F81">
      <w:pPr>
        <w:pStyle w:val="4"/>
        <w:spacing w:before="0" w:line="360" w:lineRule="auto"/>
        <w:rPr>
          <w:rFonts w:ascii="Times New Roman" w:hAnsi="Times New Roman" w:eastAsia="宋体"/>
          <w:sz w:val="28"/>
        </w:rPr>
      </w:pPr>
      <w:r>
        <w:rPr>
          <w:rFonts w:ascii="Times New Roman" w:hAnsi="Times New Roman" w:eastAsia="宋体"/>
          <w:sz w:val="28"/>
        </w:rPr>
        <w:t>四   投标文件的提交</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17F834F8">
      <w:pPr>
        <w:numPr>
          <w:ilvl w:val="0"/>
          <w:numId w:val="8"/>
        </w:numPr>
        <w:tabs>
          <w:tab w:val="left" w:pos="360"/>
        </w:tabs>
        <w:snapToGrid w:val="0"/>
        <w:spacing w:line="360" w:lineRule="auto"/>
        <w:ind w:left="357" w:hanging="357"/>
        <w:outlineLvl w:val="1"/>
        <w:rPr>
          <w:sz w:val="24"/>
        </w:rPr>
      </w:pPr>
      <w:bookmarkStart w:id="421" w:name="_Toc305158803"/>
      <w:bookmarkStart w:id="422" w:name="_Toc151193849"/>
      <w:bookmarkStart w:id="423" w:name="_Toc265228373"/>
      <w:bookmarkStart w:id="424" w:name="_Toc151193777"/>
      <w:bookmarkStart w:id="425" w:name="_Toc142311037"/>
      <w:bookmarkStart w:id="426" w:name="_Toc151193705"/>
      <w:bookmarkStart w:id="427" w:name="_Toc226337231"/>
      <w:bookmarkStart w:id="428" w:name="_Toc151193633"/>
      <w:bookmarkStart w:id="429" w:name="_Toc127161449"/>
      <w:bookmarkStart w:id="430" w:name="_Toc150774635"/>
      <w:bookmarkStart w:id="431" w:name="_Toc520356160"/>
      <w:bookmarkStart w:id="432" w:name="_Toc264969225"/>
      <w:bookmarkStart w:id="433" w:name="_Toc305158877"/>
      <w:bookmarkStart w:id="434" w:name="_Toc164351629"/>
      <w:bookmarkStart w:id="435" w:name="_Toc226309779"/>
      <w:bookmarkStart w:id="436" w:name="_Toc151190162"/>
      <w:bookmarkStart w:id="437" w:name="_Toc127151535"/>
      <w:bookmarkStart w:id="438" w:name="_Toc226965808"/>
      <w:bookmarkStart w:id="439" w:name="_Toc150509286"/>
      <w:bookmarkStart w:id="440" w:name="_Toc164229376"/>
      <w:bookmarkStart w:id="441" w:name="_Toc149720828"/>
      <w:bookmarkStart w:id="442" w:name="_Toc127151736"/>
      <w:bookmarkStart w:id="443" w:name="_Toc150480773"/>
      <w:bookmarkStart w:id="444" w:name="_Toc150774740"/>
      <w:bookmarkStart w:id="445" w:name="_Toc195842900"/>
      <w:bookmarkStart w:id="446" w:name="_Toc151193923"/>
      <w:bookmarkStart w:id="447" w:name="_Toc164229230"/>
      <w:bookmarkStart w:id="448" w:name="_Toc226965725"/>
      <w:bookmarkStart w:id="449" w:name="_Toc164608649"/>
      <w:bookmarkStart w:id="450" w:name="_Toc164608804"/>
      <w:r>
        <w:rPr>
          <w:sz w:val="24"/>
        </w:rPr>
        <w:t>投标文件的</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Pr>
          <w:sz w:val="24"/>
        </w:rPr>
        <w:t>提交</w:t>
      </w:r>
    </w:p>
    <w:p w14:paraId="2814BE0D">
      <w:pPr>
        <w:numPr>
          <w:ilvl w:val="1"/>
          <w:numId w:val="8"/>
        </w:numPr>
        <w:tabs>
          <w:tab w:val="left" w:pos="1080"/>
          <w:tab w:val="left" w:pos="2014"/>
        </w:tabs>
        <w:snapToGrid w:val="0"/>
        <w:spacing w:line="360" w:lineRule="auto"/>
        <w:ind w:left="1077" w:hanging="720"/>
        <w:rPr>
          <w:sz w:val="24"/>
        </w:rPr>
      </w:pPr>
      <w:r>
        <w:rPr>
          <w:sz w:val="24"/>
        </w:rPr>
        <w:t>本项目使用</w:t>
      </w:r>
      <w:r>
        <w:rPr>
          <w:rFonts w:eastAsiaTheme="minorEastAsia"/>
          <w:sz w:val="24"/>
        </w:rPr>
        <w:t>北京市政府采购</w:t>
      </w:r>
      <w:r>
        <w:rPr>
          <w:sz w:val="24"/>
        </w:rPr>
        <w:t>电子交易平台。投标人根据招标文件及电子交易平台供应商操作手册要求编制、生成并提交电子投标文件。</w:t>
      </w:r>
    </w:p>
    <w:p w14:paraId="3ECBB5CA">
      <w:pPr>
        <w:numPr>
          <w:ilvl w:val="1"/>
          <w:numId w:val="8"/>
        </w:numPr>
        <w:tabs>
          <w:tab w:val="left" w:pos="1080"/>
          <w:tab w:val="left" w:pos="2014"/>
        </w:tabs>
        <w:snapToGrid w:val="0"/>
        <w:spacing w:line="360" w:lineRule="auto"/>
        <w:ind w:left="1077" w:hanging="720"/>
        <w:rPr>
          <w:sz w:val="24"/>
        </w:rPr>
      </w:pPr>
      <w:r>
        <w:rPr>
          <w:sz w:val="24"/>
        </w:rPr>
        <w:t>采购人及采购代理机构拒绝接受通过电子交易平台以外任何形式提交的投标文件，投标保证金除外。</w:t>
      </w:r>
    </w:p>
    <w:p w14:paraId="2809E1A6">
      <w:pPr>
        <w:numPr>
          <w:ilvl w:val="0"/>
          <w:numId w:val="8"/>
        </w:numPr>
        <w:tabs>
          <w:tab w:val="left" w:pos="360"/>
        </w:tabs>
        <w:snapToGrid w:val="0"/>
        <w:spacing w:line="360" w:lineRule="auto"/>
        <w:ind w:left="357" w:hanging="357"/>
        <w:outlineLvl w:val="1"/>
        <w:rPr>
          <w:sz w:val="24"/>
        </w:rPr>
      </w:pPr>
      <w:bookmarkStart w:id="451" w:name="_Toc305158878"/>
      <w:bookmarkStart w:id="452" w:name="_Toc164608650"/>
      <w:bookmarkStart w:id="453" w:name="_Toc127151737"/>
      <w:bookmarkStart w:id="454" w:name="_Toc164351630"/>
      <w:bookmarkStart w:id="455" w:name="_Toc265228374"/>
      <w:bookmarkStart w:id="456" w:name="_Toc226337232"/>
      <w:bookmarkStart w:id="457" w:name="_Toc149720829"/>
      <w:bookmarkStart w:id="458" w:name="_Toc164608805"/>
      <w:bookmarkStart w:id="459" w:name="_Toc520356161"/>
      <w:bookmarkStart w:id="460" w:name="_Toc142311038"/>
      <w:bookmarkStart w:id="461" w:name="_Toc127161450"/>
      <w:bookmarkStart w:id="462" w:name="_Toc305158804"/>
      <w:bookmarkStart w:id="463" w:name="_Toc127151536"/>
      <w:bookmarkStart w:id="464" w:name="_Toc150774636"/>
      <w:bookmarkStart w:id="465" w:name="_Toc226965809"/>
      <w:bookmarkStart w:id="466" w:name="_Toc150509287"/>
      <w:bookmarkStart w:id="467" w:name="_Toc226965726"/>
      <w:bookmarkStart w:id="468" w:name="_Toc151193634"/>
      <w:bookmarkStart w:id="469" w:name="_Toc195842901"/>
      <w:bookmarkStart w:id="470" w:name="_Toc150480774"/>
      <w:bookmarkStart w:id="471" w:name="_Toc264969226"/>
      <w:bookmarkStart w:id="472" w:name="_Toc164229377"/>
      <w:bookmarkStart w:id="473" w:name="_Toc151193850"/>
      <w:bookmarkStart w:id="474" w:name="_Toc164229231"/>
      <w:bookmarkStart w:id="475" w:name="_Toc151190163"/>
      <w:bookmarkStart w:id="476" w:name="_Toc226309780"/>
      <w:bookmarkStart w:id="477" w:name="_Toc151193706"/>
      <w:bookmarkStart w:id="478" w:name="_Toc151193778"/>
      <w:bookmarkStart w:id="479" w:name="_Toc150774741"/>
      <w:bookmarkStart w:id="480" w:name="_Toc151193924"/>
      <w:r>
        <w:rPr>
          <w:sz w:val="24"/>
        </w:rPr>
        <w:t>投标截止</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Pr>
          <w:sz w:val="24"/>
        </w:rPr>
        <w:t>时间</w:t>
      </w:r>
    </w:p>
    <w:p w14:paraId="1E2259ED">
      <w:pPr>
        <w:numPr>
          <w:ilvl w:val="1"/>
          <w:numId w:val="8"/>
        </w:numPr>
        <w:tabs>
          <w:tab w:val="left" w:pos="1080"/>
          <w:tab w:val="left" w:pos="2014"/>
        </w:tabs>
        <w:snapToGrid w:val="0"/>
        <w:spacing w:line="360" w:lineRule="auto"/>
        <w:ind w:left="1077" w:hanging="720"/>
        <w:rPr>
          <w:sz w:val="24"/>
        </w:rPr>
      </w:pPr>
      <w:r>
        <w:rPr>
          <w:sz w:val="24"/>
        </w:rPr>
        <w:t>投标人应在招标文件要求提交投标文件截止时间前，将电子投标文件提交至电子交易平台。</w:t>
      </w:r>
    </w:p>
    <w:p w14:paraId="26E08A8D">
      <w:pPr>
        <w:numPr>
          <w:ilvl w:val="0"/>
          <w:numId w:val="8"/>
        </w:numPr>
        <w:tabs>
          <w:tab w:val="left" w:pos="360"/>
        </w:tabs>
        <w:snapToGrid w:val="0"/>
        <w:spacing w:line="360" w:lineRule="auto"/>
        <w:ind w:left="357" w:hanging="357"/>
        <w:outlineLvl w:val="1"/>
        <w:rPr>
          <w:sz w:val="24"/>
        </w:rPr>
      </w:pPr>
      <w:bookmarkStart w:id="481" w:name="_Toc164229378"/>
      <w:bookmarkStart w:id="482" w:name="_Toc151193635"/>
      <w:bookmarkStart w:id="483" w:name="_Toc151193779"/>
      <w:bookmarkStart w:id="484" w:name="_Toc164351631"/>
      <w:bookmarkStart w:id="485" w:name="_Toc520356162"/>
      <w:bookmarkStart w:id="486" w:name="_Toc265228375"/>
      <w:bookmarkStart w:id="487" w:name="_Toc149720830"/>
      <w:bookmarkStart w:id="488" w:name="_Toc164608651"/>
      <w:bookmarkStart w:id="489" w:name="_Toc150774637"/>
      <w:bookmarkStart w:id="490" w:name="_Toc305158805"/>
      <w:bookmarkStart w:id="491" w:name="_Toc127151537"/>
      <w:bookmarkStart w:id="492" w:name="_Toc226337233"/>
      <w:bookmarkStart w:id="493" w:name="_Toc150509288"/>
      <w:bookmarkStart w:id="494" w:name="_Toc195842902"/>
      <w:bookmarkStart w:id="495" w:name="_Toc226965810"/>
      <w:bookmarkStart w:id="496" w:name="_Toc151193851"/>
      <w:bookmarkStart w:id="497" w:name="_Toc127151738"/>
      <w:bookmarkStart w:id="498" w:name="_Toc151193925"/>
      <w:bookmarkStart w:id="499" w:name="_Toc142311039"/>
      <w:bookmarkStart w:id="500" w:name="_Toc226309781"/>
      <w:bookmarkStart w:id="501" w:name="_Toc305158879"/>
      <w:bookmarkStart w:id="502" w:name="_Toc151190164"/>
      <w:bookmarkStart w:id="503" w:name="_Toc226965727"/>
      <w:bookmarkStart w:id="504" w:name="_Toc164608806"/>
      <w:bookmarkStart w:id="505" w:name="_Toc150774742"/>
      <w:bookmarkStart w:id="506" w:name="_Toc264969227"/>
      <w:bookmarkStart w:id="507" w:name="_Toc150480775"/>
      <w:bookmarkStart w:id="508" w:name="_Toc127161451"/>
      <w:bookmarkStart w:id="509" w:name="_Toc151193707"/>
      <w:bookmarkStart w:id="510" w:name="_Toc164229232"/>
      <w:r>
        <w:rPr>
          <w:sz w:val="24"/>
        </w:rPr>
        <w:t>投标文件的修改与撤回</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0F301892">
      <w:pPr>
        <w:numPr>
          <w:ilvl w:val="1"/>
          <w:numId w:val="8"/>
        </w:numPr>
        <w:tabs>
          <w:tab w:val="left" w:pos="1080"/>
          <w:tab w:val="left" w:pos="2014"/>
        </w:tabs>
        <w:snapToGrid w:val="0"/>
        <w:spacing w:line="360" w:lineRule="auto"/>
        <w:ind w:left="1077" w:hanging="720"/>
        <w:rPr>
          <w:sz w:val="24"/>
        </w:rPr>
      </w:pPr>
      <w:r>
        <w:rPr>
          <w:sz w:val="24"/>
        </w:rPr>
        <w:t>投标截止时间前，投标人可以通过电子交易平台对所提交的投标文件进行补充、修改或者撤回。</w:t>
      </w:r>
      <w:r>
        <w:rPr>
          <w:color w:val="000000"/>
          <w:sz w:val="24"/>
        </w:rPr>
        <w:t>投标保证金的</w:t>
      </w:r>
      <w:r>
        <w:rPr>
          <w:sz w:val="24"/>
        </w:rPr>
        <w:t>补充、修改或者撤回无需通过电子交易平台，但应就其补充、修改或者撤回通知采购人或采购代理机构。</w:t>
      </w:r>
    </w:p>
    <w:p w14:paraId="432B483E">
      <w:pPr>
        <w:numPr>
          <w:ilvl w:val="1"/>
          <w:numId w:val="8"/>
        </w:numPr>
        <w:tabs>
          <w:tab w:val="left" w:pos="1080"/>
          <w:tab w:val="left" w:pos="2014"/>
        </w:tabs>
        <w:snapToGrid w:val="0"/>
        <w:spacing w:line="360" w:lineRule="auto"/>
        <w:ind w:left="1077" w:hanging="720"/>
        <w:rPr>
          <w:sz w:val="24"/>
        </w:rPr>
      </w:pPr>
      <w:r>
        <w:rPr>
          <w:sz w:val="24"/>
        </w:rPr>
        <w:t>投标人对投标文件的补充、修改的内容应当按照招标文件要求签署、盖章，作为投标文件的组成部分。</w:t>
      </w:r>
    </w:p>
    <w:p w14:paraId="6E7F5CFE">
      <w:pPr>
        <w:spacing w:line="360" w:lineRule="auto"/>
        <w:rPr>
          <w:sz w:val="24"/>
        </w:rPr>
      </w:pPr>
    </w:p>
    <w:p w14:paraId="271F80C0">
      <w:pPr>
        <w:pStyle w:val="4"/>
        <w:spacing w:before="0" w:line="360" w:lineRule="auto"/>
        <w:rPr>
          <w:rFonts w:ascii="Times New Roman" w:hAnsi="Times New Roman" w:eastAsia="宋体"/>
          <w:sz w:val="28"/>
        </w:rPr>
      </w:pPr>
      <w:bookmarkStart w:id="511" w:name="_Toc150480776"/>
      <w:bookmarkStart w:id="512" w:name="_Toc150774743"/>
      <w:bookmarkStart w:id="513" w:name="_Toc142311040"/>
      <w:bookmarkStart w:id="514" w:name="_Toc226965811"/>
      <w:bookmarkStart w:id="515" w:name="_Toc150774638"/>
      <w:bookmarkStart w:id="516" w:name="_Toc265228376"/>
      <w:bookmarkStart w:id="517" w:name="_Toc151193780"/>
      <w:bookmarkStart w:id="518" w:name="_Toc151190165"/>
      <w:bookmarkStart w:id="519" w:name="_Toc226309782"/>
      <w:bookmarkStart w:id="520" w:name="_Toc151193926"/>
      <w:bookmarkStart w:id="521" w:name="_Toc151193852"/>
      <w:bookmarkStart w:id="522" w:name="_Toc305158880"/>
      <w:bookmarkStart w:id="523" w:name="_Toc226965728"/>
      <w:bookmarkStart w:id="524" w:name="_Toc264969228"/>
      <w:bookmarkStart w:id="525" w:name="_Toc151193708"/>
      <w:bookmarkStart w:id="526" w:name="_Toc305158806"/>
      <w:bookmarkStart w:id="527" w:name="_Toc226337234"/>
      <w:bookmarkStart w:id="528" w:name="_Toc127151538"/>
      <w:bookmarkStart w:id="529" w:name="_Toc195842903"/>
      <w:bookmarkStart w:id="530" w:name="_Toc520356163"/>
      <w:bookmarkStart w:id="531" w:name="_Toc151193636"/>
      <w:bookmarkStart w:id="532" w:name="_Toc150509289"/>
      <w:r>
        <w:rPr>
          <w:rFonts w:ascii="Times New Roman" w:hAnsi="Times New Roman" w:eastAsia="宋体"/>
          <w:sz w:val="28"/>
        </w:rPr>
        <w:t>五   开标、资格审查及评标</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14:paraId="7E9AFE9E">
      <w:pPr>
        <w:numPr>
          <w:ilvl w:val="0"/>
          <w:numId w:val="8"/>
        </w:numPr>
        <w:tabs>
          <w:tab w:val="left" w:pos="360"/>
        </w:tabs>
        <w:snapToGrid w:val="0"/>
        <w:spacing w:line="360" w:lineRule="auto"/>
        <w:ind w:left="357" w:hanging="357"/>
        <w:outlineLvl w:val="1"/>
        <w:rPr>
          <w:sz w:val="24"/>
        </w:rPr>
      </w:pPr>
      <w:bookmarkStart w:id="533" w:name="_Toc226337235"/>
      <w:bookmarkStart w:id="534" w:name="_Toc195842904"/>
      <w:bookmarkStart w:id="535" w:name="_Toc164229234"/>
      <w:bookmarkStart w:id="536" w:name="_Toc151193781"/>
      <w:bookmarkStart w:id="537" w:name="_Toc305158881"/>
      <w:bookmarkStart w:id="538" w:name="_Toc127151539"/>
      <w:bookmarkStart w:id="539" w:name="_Toc150509290"/>
      <w:bookmarkStart w:id="540" w:name="_Toc164608808"/>
      <w:bookmarkStart w:id="541" w:name="_Toc127151740"/>
      <w:bookmarkStart w:id="542" w:name="_Toc305158807"/>
      <w:bookmarkStart w:id="543" w:name="_Toc151193709"/>
      <w:bookmarkStart w:id="544" w:name="_Toc164608653"/>
      <w:bookmarkStart w:id="545" w:name="_Toc520356164"/>
      <w:bookmarkStart w:id="546" w:name="_Toc151193927"/>
      <w:bookmarkStart w:id="547" w:name="_Toc127161453"/>
      <w:bookmarkStart w:id="548" w:name="_Toc265228377"/>
      <w:bookmarkStart w:id="549" w:name="_Toc226965729"/>
      <w:bookmarkStart w:id="550" w:name="_Toc151190166"/>
      <w:bookmarkStart w:id="551" w:name="_Toc150774639"/>
      <w:bookmarkStart w:id="552" w:name="_Toc151193853"/>
      <w:bookmarkStart w:id="553" w:name="_Toc264969229"/>
      <w:bookmarkStart w:id="554" w:name="_Toc150774744"/>
      <w:bookmarkStart w:id="555" w:name="_Toc226309783"/>
      <w:bookmarkStart w:id="556" w:name="_Toc226965812"/>
      <w:bookmarkStart w:id="557" w:name="_Toc142311041"/>
      <w:bookmarkStart w:id="558" w:name="_Toc150480777"/>
      <w:bookmarkStart w:id="559" w:name="_Toc151193637"/>
      <w:bookmarkStart w:id="560" w:name="_Toc164229380"/>
      <w:bookmarkStart w:id="561" w:name="_Toc149720832"/>
      <w:bookmarkStart w:id="562" w:name="_Toc164351633"/>
      <w:r>
        <w:rPr>
          <w:sz w:val="24"/>
        </w:rPr>
        <w:t>开标</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14:paraId="1B26EE6F">
      <w:pPr>
        <w:numPr>
          <w:ilvl w:val="1"/>
          <w:numId w:val="8"/>
        </w:numPr>
        <w:tabs>
          <w:tab w:val="left" w:pos="1080"/>
          <w:tab w:val="left" w:pos="2014"/>
        </w:tabs>
        <w:snapToGrid w:val="0"/>
        <w:spacing w:line="360" w:lineRule="auto"/>
        <w:ind w:left="1077" w:hanging="720"/>
        <w:rPr>
          <w:sz w:val="24"/>
        </w:rPr>
      </w:pPr>
      <w:r>
        <w:rPr>
          <w:sz w:val="24"/>
        </w:rPr>
        <w:t>采购人或采购代理机构将按招标文件的规定，在投标截止时间的同一时间和招标文件预先确定的地点组织开标。</w:t>
      </w:r>
    </w:p>
    <w:p w14:paraId="3F95D5B1">
      <w:pPr>
        <w:numPr>
          <w:ilvl w:val="1"/>
          <w:numId w:val="8"/>
        </w:numPr>
        <w:tabs>
          <w:tab w:val="left" w:pos="1080"/>
          <w:tab w:val="left" w:pos="2014"/>
        </w:tabs>
        <w:snapToGrid w:val="0"/>
        <w:spacing w:line="360" w:lineRule="auto"/>
        <w:ind w:left="1077" w:hanging="720"/>
        <w:rPr>
          <w:sz w:val="24"/>
        </w:rPr>
      </w:pPr>
      <w:r>
        <w:rPr>
          <w:sz w:val="24"/>
        </w:rPr>
        <w:t>本项目开标使用</w:t>
      </w:r>
      <w:r>
        <w:rPr>
          <w:rFonts w:eastAsiaTheme="minorEastAsia"/>
          <w:sz w:val="24"/>
        </w:rPr>
        <w:t>北京市政府采购</w:t>
      </w:r>
      <w:r>
        <w:rPr>
          <w:sz w:val="24"/>
        </w:rPr>
        <w:t>电子交易平台。投标人应在</w:t>
      </w:r>
      <w:bookmarkStart w:id="563" w:name="_Hlk167284562"/>
      <w:r>
        <w:rPr>
          <w:sz w:val="24"/>
        </w:rPr>
        <w:t>《投标人须知资料表》</w:t>
      </w:r>
      <w:bookmarkEnd w:id="563"/>
      <w:r>
        <w:rPr>
          <w:sz w:val="24"/>
        </w:rPr>
        <w:t>规定的时间内对投标文件进行解密，因非系统原因导致的解密失败，视为</w:t>
      </w:r>
      <w:r>
        <w:rPr>
          <w:b/>
          <w:sz w:val="24"/>
        </w:rPr>
        <w:t>投标无效</w:t>
      </w:r>
      <w:r>
        <w:rPr>
          <w:sz w:val="24"/>
        </w:rPr>
        <w:t>。</w:t>
      </w:r>
    </w:p>
    <w:p w14:paraId="7233B812">
      <w:pPr>
        <w:numPr>
          <w:ilvl w:val="1"/>
          <w:numId w:val="8"/>
        </w:numPr>
        <w:tabs>
          <w:tab w:val="left" w:pos="1080"/>
          <w:tab w:val="left" w:pos="2014"/>
        </w:tabs>
        <w:snapToGrid w:val="0"/>
        <w:spacing w:line="360" w:lineRule="auto"/>
        <w:ind w:left="1077" w:hanging="720"/>
        <w:rPr>
          <w:sz w:val="24"/>
        </w:rPr>
      </w:pPr>
      <w:r>
        <w:rPr>
          <w:sz w:val="24"/>
        </w:rPr>
        <w:t>开标过程将使用电子交易平台宣布投标人名称、投标价格和招标文件规定的需要宣布的其他内容并进行记录，并由参加开标的各投标人确认</w:t>
      </w:r>
      <w:bookmarkStart w:id="564" w:name="_Toc520356165"/>
      <w:r>
        <w:rPr>
          <w:sz w:val="24"/>
        </w:rPr>
        <w:t>。</w:t>
      </w:r>
      <w:bookmarkStart w:id="565" w:name="_Hlk143533942"/>
      <w:r>
        <w:rPr>
          <w:sz w:val="24"/>
        </w:rPr>
        <w:t>投标人未在规定时间内提出疑义或确认一览表的，视同认可开标结果。</w:t>
      </w:r>
      <w:bookmarkEnd w:id="565"/>
    </w:p>
    <w:p w14:paraId="45298366">
      <w:pPr>
        <w:numPr>
          <w:ilvl w:val="1"/>
          <w:numId w:val="8"/>
        </w:numPr>
        <w:tabs>
          <w:tab w:val="left" w:pos="1080"/>
          <w:tab w:val="left" w:pos="2014"/>
        </w:tabs>
        <w:snapToGrid w:val="0"/>
        <w:spacing w:line="360" w:lineRule="auto"/>
        <w:ind w:left="1077" w:hanging="720"/>
        <w:rPr>
          <w:sz w:val="24"/>
        </w:rPr>
      </w:pPr>
      <w:r>
        <w:rPr>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64A2B971">
      <w:pPr>
        <w:numPr>
          <w:ilvl w:val="1"/>
          <w:numId w:val="8"/>
        </w:numPr>
        <w:tabs>
          <w:tab w:val="left" w:pos="1080"/>
          <w:tab w:val="left" w:pos="2014"/>
        </w:tabs>
        <w:snapToGrid w:val="0"/>
        <w:spacing w:line="360" w:lineRule="auto"/>
        <w:ind w:left="1077" w:hanging="720"/>
        <w:rPr>
          <w:sz w:val="24"/>
        </w:rPr>
      </w:pPr>
      <w:r>
        <w:rPr>
          <w:sz w:val="24"/>
        </w:rPr>
        <w:t>投标人不足3家的，不予开标。</w:t>
      </w:r>
    </w:p>
    <w:p w14:paraId="51B118A3">
      <w:pPr>
        <w:numPr>
          <w:ilvl w:val="0"/>
          <w:numId w:val="8"/>
        </w:numPr>
        <w:tabs>
          <w:tab w:val="left" w:pos="360"/>
        </w:tabs>
        <w:snapToGrid w:val="0"/>
        <w:spacing w:line="360" w:lineRule="auto"/>
        <w:ind w:left="357" w:hanging="357"/>
        <w:outlineLvl w:val="1"/>
        <w:rPr>
          <w:sz w:val="24"/>
        </w:rPr>
      </w:pPr>
      <w:r>
        <w:rPr>
          <w:sz w:val="24"/>
        </w:rPr>
        <w:t>资格审查</w:t>
      </w:r>
    </w:p>
    <w:p w14:paraId="120B1755">
      <w:pPr>
        <w:numPr>
          <w:ilvl w:val="1"/>
          <w:numId w:val="8"/>
        </w:numPr>
        <w:tabs>
          <w:tab w:val="left" w:pos="1080"/>
          <w:tab w:val="left" w:pos="2014"/>
        </w:tabs>
        <w:snapToGrid w:val="0"/>
        <w:spacing w:line="360" w:lineRule="auto"/>
        <w:ind w:left="1077" w:hanging="720"/>
        <w:rPr>
          <w:sz w:val="24"/>
        </w:rPr>
      </w:pPr>
      <w:r>
        <w:rPr>
          <w:sz w:val="24"/>
        </w:rPr>
        <w:t>见第三章《资格审查》。</w:t>
      </w:r>
    </w:p>
    <w:bookmarkEnd w:id="564"/>
    <w:p w14:paraId="4E8AE3DB">
      <w:pPr>
        <w:numPr>
          <w:ilvl w:val="0"/>
          <w:numId w:val="8"/>
        </w:numPr>
        <w:tabs>
          <w:tab w:val="left" w:pos="360"/>
        </w:tabs>
        <w:snapToGrid w:val="0"/>
        <w:spacing w:line="360" w:lineRule="auto"/>
        <w:ind w:left="357" w:hanging="357"/>
        <w:outlineLvl w:val="1"/>
        <w:rPr>
          <w:sz w:val="24"/>
        </w:rPr>
      </w:pPr>
      <w:bookmarkStart w:id="566" w:name="_Toc164229235"/>
      <w:bookmarkStart w:id="567" w:name="_Toc226337236"/>
      <w:bookmarkStart w:id="568" w:name="_Toc151190167"/>
      <w:bookmarkStart w:id="569" w:name="_Toc150774640"/>
      <w:bookmarkStart w:id="570" w:name="_Toc195842905"/>
      <w:bookmarkStart w:id="571" w:name="_Toc226965813"/>
      <w:bookmarkStart w:id="572" w:name="_Toc164608809"/>
      <w:bookmarkStart w:id="573" w:name="_Toc151193638"/>
      <w:bookmarkStart w:id="574" w:name="_Toc149720833"/>
      <w:bookmarkStart w:id="575" w:name="_Toc150509291"/>
      <w:bookmarkStart w:id="576" w:name="_Toc127151540"/>
      <w:bookmarkStart w:id="577" w:name="_Toc264969230"/>
      <w:bookmarkStart w:id="578" w:name="_Toc150480778"/>
      <w:bookmarkStart w:id="579" w:name="_Toc226309784"/>
      <w:bookmarkStart w:id="580" w:name="_Toc265228378"/>
      <w:bookmarkStart w:id="581" w:name="_Toc142311042"/>
      <w:bookmarkStart w:id="582" w:name="_Toc151193782"/>
      <w:bookmarkStart w:id="583" w:name="_Toc151193854"/>
      <w:bookmarkStart w:id="584" w:name="_Toc226965730"/>
      <w:bookmarkStart w:id="585" w:name="_Toc305158808"/>
      <w:bookmarkStart w:id="586" w:name="_Toc305158882"/>
      <w:bookmarkStart w:id="587" w:name="_Toc164229381"/>
      <w:bookmarkStart w:id="588" w:name="_Toc150774745"/>
      <w:bookmarkStart w:id="589" w:name="_Toc164351634"/>
      <w:bookmarkStart w:id="590" w:name="_Toc127151741"/>
      <w:bookmarkStart w:id="591" w:name="_Toc151193928"/>
      <w:bookmarkStart w:id="592" w:name="_Toc164608654"/>
      <w:bookmarkStart w:id="593" w:name="_Toc151193710"/>
      <w:bookmarkStart w:id="594" w:name="_Toc127161454"/>
      <w:r>
        <w:rPr>
          <w:sz w:val="24"/>
        </w:rPr>
        <w:t>评标委员会</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14:paraId="41542971">
      <w:pPr>
        <w:numPr>
          <w:ilvl w:val="1"/>
          <w:numId w:val="8"/>
        </w:numPr>
        <w:tabs>
          <w:tab w:val="left" w:pos="1080"/>
          <w:tab w:val="left" w:pos="2014"/>
        </w:tabs>
        <w:snapToGrid w:val="0"/>
        <w:spacing w:line="360" w:lineRule="auto"/>
        <w:ind w:left="1077" w:hanging="720"/>
        <w:rPr>
          <w:sz w:val="24"/>
        </w:rPr>
      </w:pPr>
      <w:r>
        <w:rPr>
          <w:sz w:val="24"/>
        </w:rPr>
        <w:t>评标委员会根据政府采购有关规定和本次采购项目的特点进行组建，并负责具体评标事务，独立履行职责。</w:t>
      </w:r>
      <w:bookmarkStart w:id="595" w:name="_Toc520356166"/>
    </w:p>
    <w:p w14:paraId="54C6A892">
      <w:pPr>
        <w:numPr>
          <w:ilvl w:val="1"/>
          <w:numId w:val="8"/>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5"/>
      <w:bookmarkStart w:id="596" w:name="_Toc520356169"/>
    </w:p>
    <w:p w14:paraId="643DBEAE">
      <w:pPr>
        <w:numPr>
          <w:ilvl w:val="0"/>
          <w:numId w:val="8"/>
        </w:numPr>
        <w:tabs>
          <w:tab w:val="left" w:pos="360"/>
        </w:tabs>
        <w:snapToGrid w:val="0"/>
        <w:spacing w:line="360" w:lineRule="auto"/>
        <w:ind w:left="357" w:hanging="357"/>
        <w:outlineLvl w:val="1"/>
        <w:rPr>
          <w:sz w:val="24"/>
        </w:rPr>
      </w:pPr>
      <w:r>
        <w:rPr>
          <w:sz w:val="24"/>
        </w:rPr>
        <w:t>评标程序、评标方法和评标标准</w:t>
      </w:r>
    </w:p>
    <w:p w14:paraId="2FC90AA7">
      <w:pPr>
        <w:numPr>
          <w:ilvl w:val="1"/>
          <w:numId w:val="8"/>
        </w:numPr>
        <w:tabs>
          <w:tab w:val="left" w:pos="1080"/>
          <w:tab w:val="left" w:pos="2014"/>
        </w:tabs>
        <w:snapToGrid w:val="0"/>
        <w:spacing w:line="360" w:lineRule="auto"/>
        <w:ind w:left="1077" w:hanging="720"/>
        <w:rPr>
          <w:sz w:val="24"/>
        </w:rPr>
      </w:pPr>
      <w:r>
        <w:rPr>
          <w:sz w:val="24"/>
        </w:rPr>
        <w:t>见第四章《评标程序、评标方法和评标标准》。</w:t>
      </w:r>
    </w:p>
    <w:p w14:paraId="4EAA82A8">
      <w:pPr>
        <w:tabs>
          <w:tab w:val="left" w:pos="360"/>
          <w:tab w:val="left" w:pos="1080"/>
        </w:tabs>
        <w:snapToGrid w:val="0"/>
        <w:spacing w:line="360" w:lineRule="auto"/>
        <w:ind w:left="1080"/>
        <w:rPr>
          <w:sz w:val="24"/>
        </w:rPr>
      </w:pPr>
    </w:p>
    <w:p w14:paraId="7E6346A3">
      <w:pPr>
        <w:pStyle w:val="4"/>
        <w:spacing w:before="0" w:line="360" w:lineRule="auto"/>
        <w:rPr>
          <w:rFonts w:ascii="Times New Roman" w:hAnsi="Times New Roman" w:eastAsia="宋体"/>
          <w:sz w:val="28"/>
        </w:rPr>
      </w:pPr>
      <w:bookmarkStart w:id="597" w:name="_Toc226337241"/>
      <w:bookmarkStart w:id="598" w:name="_Toc226965818"/>
      <w:bookmarkStart w:id="599" w:name="_Toc305158887"/>
      <w:bookmarkStart w:id="600" w:name="_Toc195842910"/>
      <w:bookmarkStart w:id="601" w:name="_Toc150774645"/>
      <w:bookmarkStart w:id="602" w:name="_Toc151193933"/>
      <w:bookmarkStart w:id="603" w:name="_Toc151193859"/>
      <w:bookmarkStart w:id="604" w:name="_Toc150480783"/>
      <w:bookmarkStart w:id="605" w:name="_Toc150774750"/>
      <w:bookmarkStart w:id="606" w:name="_Toc151193715"/>
      <w:bookmarkStart w:id="607" w:name="_Toc150509296"/>
      <w:bookmarkStart w:id="608" w:name="_Toc226309789"/>
      <w:bookmarkStart w:id="609" w:name="_Toc264969235"/>
      <w:bookmarkStart w:id="610" w:name="_Toc151193643"/>
      <w:bookmarkStart w:id="611" w:name="_Toc151193787"/>
      <w:bookmarkStart w:id="612" w:name="_Toc127151545"/>
      <w:bookmarkStart w:id="613" w:name="_Toc142311047"/>
      <w:bookmarkStart w:id="614" w:name="_Toc305158813"/>
      <w:bookmarkStart w:id="615" w:name="_Toc265228383"/>
      <w:bookmarkStart w:id="616" w:name="_Toc151190172"/>
      <w:bookmarkStart w:id="617" w:name="_Toc226965735"/>
      <w:r>
        <w:rPr>
          <w:rFonts w:ascii="Times New Roman" w:hAnsi="Times New Roman" w:eastAsia="宋体"/>
          <w:sz w:val="28"/>
        </w:rPr>
        <w:t xml:space="preserve">六   </w:t>
      </w:r>
      <w:bookmarkEnd w:id="596"/>
      <w:r>
        <w:rPr>
          <w:rFonts w:ascii="Times New Roman" w:hAnsi="Times New Roman" w:eastAsia="宋体"/>
          <w:sz w:val="28"/>
        </w:rPr>
        <w:t>确定中标</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Start w:id="618" w:name="_Toc150480785"/>
      <w:bookmarkStart w:id="619" w:name="_Toc226337243"/>
      <w:bookmarkStart w:id="620" w:name="_Toc195842912"/>
      <w:bookmarkStart w:id="621" w:name="_Toc305158889"/>
      <w:bookmarkStart w:id="622" w:name="_Toc127151547"/>
      <w:bookmarkStart w:id="623" w:name="_Toc164608816"/>
      <w:bookmarkStart w:id="624" w:name="_Toc305158815"/>
      <w:bookmarkStart w:id="625" w:name="_Toc151193645"/>
      <w:bookmarkStart w:id="626" w:name="_Toc127151748"/>
      <w:bookmarkStart w:id="627" w:name="_Toc164229242"/>
      <w:bookmarkStart w:id="628" w:name="_Toc226965820"/>
      <w:bookmarkStart w:id="629" w:name="_Toc151193789"/>
      <w:bookmarkStart w:id="630" w:name="_Toc142311049"/>
      <w:bookmarkStart w:id="631" w:name="_Toc149720840"/>
      <w:bookmarkStart w:id="632" w:name="_Toc151193861"/>
      <w:bookmarkStart w:id="633" w:name="_Toc164608661"/>
      <w:bookmarkStart w:id="634" w:name="_Toc127161461"/>
      <w:bookmarkStart w:id="635" w:name="_Toc151193717"/>
      <w:bookmarkStart w:id="636" w:name="_Toc265228385"/>
      <w:bookmarkStart w:id="637" w:name="_Toc164351641"/>
      <w:bookmarkStart w:id="638" w:name="_Toc264969237"/>
      <w:bookmarkStart w:id="639" w:name="_Toc151193935"/>
      <w:bookmarkStart w:id="640" w:name="_Toc150774647"/>
      <w:bookmarkStart w:id="641" w:name="_Toc151190174"/>
      <w:bookmarkStart w:id="642" w:name="_Toc150509298"/>
      <w:bookmarkStart w:id="643" w:name="_Toc150774752"/>
      <w:bookmarkStart w:id="644" w:name="_Toc164229388"/>
      <w:bookmarkStart w:id="645" w:name="_Toc226309791"/>
      <w:bookmarkStart w:id="646" w:name="_Toc226965737"/>
    </w:p>
    <w:p w14:paraId="4199D2BA">
      <w:pPr>
        <w:numPr>
          <w:ilvl w:val="0"/>
          <w:numId w:val="8"/>
        </w:numPr>
        <w:tabs>
          <w:tab w:val="left" w:pos="360"/>
        </w:tabs>
        <w:snapToGrid w:val="0"/>
        <w:spacing w:line="360" w:lineRule="auto"/>
        <w:ind w:left="357" w:hanging="357"/>
        <w:outlineLvl w:val="1"/>
        <w:rPr>
          <w:sz w:val="24"/>
        </w:rPr>
      </w:pPr>
      <w:r>
        <w:rPr>
          <w:sz w:val="24"/>
        </w:rPr>
        <w:t>确定中标人</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14:paraId="4535F89F">
      <w:pPr>
        <w:numPr>
          <w:ilvl w:val="1"/>
          <w:numId w:val="8"/>
        </w:numPr>
        <w:tabs>
          <w:tab w:val="left" w:pos="1080"/>
          <w:tab w:val="left" w:pos="2014"/>
        </w:tabs>
        <w:snapToGrid w:val="0"/>
        <w:spacing w:line="360" w:lineRule="auto"/>
        <w:ind w:left="1077" w:hanging="720"/>
        <w:rPr>
          <w:sz w:val="24"/>
        </w:rPr>
      </w:pPr>
      <w:r>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eastAsiaTheme="minorEastAsia"/>
          <w:sz w:val="24"/>
        </w:rPr>
        <w:t>采购人是否</w:t>
      </w:r>
      <w:r>
        <w:rPr>
          <w:sz w:val="24"/>
        </w:rPr>
        <w:t>委托评标委员会</w:t>
      </w:r>
      <w:r>
        <w:rPr>
          <w:rFonts w:eastAsiaTheme="minorEastAsia"/>
          <w:sz w:val="24"/>
        </w:rPr>
        <w:t>直接确定中标人，见《投标人须知资料表》。中标候选人并列的，按照《投标人须知资料表》要求确定中标人。</w:t>
      </w:r>
    </w:p>
    <w:p w14:paraId="428FB771">
      <w:pPr>
        <w:numPr>
          <w:ilvl w:val="0"/>
          <w:numId w:val="8"/>
        </w:numPr>
        <w:tabs>
          <w:tab w:val="left" w:pos="360"/>
        </w:tabs>
        <w:snapToGrid w:val="0"/>
        <w:spacing w:line="360" w:lineRule="auto"/>
        <w:ind w:left="357" w:hanging="357"/>
        <w:outlineLvl w:val="1"/>
        <w:rPr>
          <w:sz w:val="24"/>
        </w:rPr>
      </w:pPr>
      <w:bookmarkStart w:id="647" w:name="_Toc305158891"/>
      <w:bookmarkStart w:id="648" w:name="_Toc305158817"/>
      <w:bookmarkStart w:id="649" w:name="_Toc164229244"/>
      <w:bookmarkStart w:id="650" w:name="_Toc127161463"/>
      <w:bookmarkStart w:id="651" w:name="_Toc226965739"/>
      <w:bookmarkStart w:id="652" w:name="_Toc265228387"/>
      <w:bookmarkStart w:id="653" w:name="_Toc127151750"/>
      <w:bookmarkStart w:id="654" w:name="_Toc151193647"/>
      <w:bookmarkStart w:id="655" w:name="_Toc150774649"/>
      <w:bookmarkStart w:id="656" w:name="_Toc226337245"/>
      <w:bookmarkStart w:id="657" w:name="_Toc264969239"/>
      <w:bookmarkStart w:id="658" w:name="_Toc149720842"/>
      <w:bookmarkStart w:id="659" w:name="_Toc151193937"/>
      <w:bookmarkStart w:id="660" w:name="_Toc151190176"/>
      <w:bookmarkStart w:id="661" w:name="_Toc164229390"/>
      <w:bookmarkStart w:id="662" w:name="_Toc151193791"/>
      <w:bookmarkStart w:id="663" w:name="_Toc142311051"/>
      <w:bookmarkStart w:id="664" w:name="_Toc164351643"/>
      <w:bookmarkStart w:id="665" w:name="_Toc151193863"/>
      <w:bookmarkStart w:id="666" w:name="_Toc150480787"/>
      <w:bookmarkStart w:id="667" w:name="_Toc226309793"/>
      <w:bookmarkStart w:id="668" w:name="_Toc195842914"/>
      <w:bookmarkStart w:id="669" w:name="_Toc150509300"/>
      <w:bookmarkStart w:id="670" w:name="_Toc226965822"/>
      <w:bookmarkStart w:id="671" w:name="_Toc151193719"/>
      <w:bookmarkStart w:id="672" w:name="_Toc150774754"/>
      <w:bookmarkStart w:id="673" w:name="_Toc127151549"/>
      <w:bookmarkStart w:id="674" w:name="_Toc164608818"/>
      <w:bookmarkStart w:id="675" w:name="_Toc164608663"/>
      <w:bookmarkStart w:id="676" w:name="_Toc520356176"/>
      <w:bookmarkStart w:id="677" w:name="_Ref467306425"/>
      <w:bookmarkStart w:id="678" w:name="_Ref467307090"/>
      <w:r>
        <w:rPr>
          <w:sz w:val="24"/>
        </w:rPr>
        <w:t>中标公告与中标通知书</w:t>
      </w:r>
      <w:bookmarkEnd w:id="647"/>
      <w:bookmarkEnd w:id="648"/>
    </w:p>
    <w:p w14:paraId="1E7D2F10">
      <w:pPr>
        <w:numPr>
          <w:ilvl w:val="1"/>
          <w:numId w:val="8"/>
        </w:numPr>
        <w:tabs>
          <w:tab w:val="left" w:pos="1080"/>
          <w:tab w:val="left" w:pos="2014"/>
        </w:tabs>
        <w:snapToGrid w:val="0"/>
        <w:spacing w:line="360" w:lineRule="auto"/>
        <w:ind w:left="1077" w:hanging="720"/>
        <w:rPr>
          <w:sz w:val="24"/>
        </w:rPr>
      </w:pPr>
      <w:r>
        <w:rPr>
          <w:sz w:val="24"/>
        </w:rPr>
        <w:t>采购人或采购代理机构自中标人确定之日起2个工作日内，</w:t>
      </w:r>
      <w:r>
        <w:rPr>
          <w:color w:val="000000"/>
          <w:kern w:val="0"/>
          <w:sz w:val="24"/>
        </w:rPr>
        <w:t>在北京市政府采购网公告中标结果</w:t>
      </w:r>
      <w:r>
        <w:rPr>
          <w:sz w:val="24"/>
        </w:rPr>
        <w:t>，同时向中标人发出中标通知书，中标公告期限为1个工作日。</w:t>
      </w:r>
    </w:p>
    <w:p w14:paraId="43833774">
      <w:pPr>
        <w:numPr>
          <w:ilvl w:val="1"/>
          <w:numId w:val="8"/>
        </w:numPr>
        <w:tabs>
          <w:tab w:val="left" w:pos="1080"/>
          <w:tab w:val="left" w:pos="2014"/>
        </w:tabs>
        <w:snapToGrid w:val="0"/>
        <w:spacing w:line="360" w:lineRule="auto"/>
        <w:ind w:left="1077" w:hanging="720"/>
        <w:rPr>
          <w:sz w:val="24"/>
        </w:rPr>
      </w:pPr>
      <w:r>
        <w:rPr>
          <w:sz w:val="24"/>
        </w:rPr>
        <w:t>中标通知书对采购人和中标供应商均具有法律效力。中标通知书发出后，采购人改变中标结果的，或者中标供应商放弃中标项目的，应当依法承担法律责任。</w:t>
      </w:r>
    </w:p>
    <w:p w14:paraId="1BF3314A">
      <w:pPr>
        <w:numPr>
          <w:ilvl w:val="0"/>
          <w:numId w:val="8"/>
        </w:numPr>
        <w:tabs>
          <w:tab w:val="left" w:pos="360"/>
        </w:tabs>
        <w:snapToGrid w:val="0"/>
        <w:spacing w:line="360" w:lineRule="auto"/>
        <w:ind w:left="357" w:hanging="357"/>
        <w:outlineLvl w:val="1"/>
        <w:rPr>
          <w:sz w:val="24"/>
        </w:rPr>
      </w:pPr>
      <w:r>
        <w:rPr>
          <w:sz w:val="24"/>
        </w:rPr>
        <w:t>废标</w:t>
      </w:r>
    </w:p>
    <w:p w14:paraId="5BB696AF">
      <w:pPr>
        <w:numPr>
          <w:ilvl w:val="1"/>
          <w:numId w:val="8"/>
        </w:numPr>
        <w:tabs>
          <w:tab w:val="left" w:pos="1080"/>
          <w:tab w:val="left" w:pos="2014"/>
        </w:tabs>
        <w:snapToGrid w:val="0"/>
        <w:spacing w:line="360" w:lineRule="auto"/>
        <w:ind w:left="1077" w:hanging="720"/>
        <w:rPr>
          <w:sz w:val="24"/>
        </w:rPr>
      </w:pPr>
      <w:r>
        <w:rPr>
          <w:sz w:val="24"/>
        </w:rPr>
        <w:t>在招标采购中，出现下列情形之一的，应予废标：</w:t>
      </w:r>
    </w:p>
    <w:p w14:paraId="06BF9743">
      <w:pPr>
        <w:numPr>
          <w:ilvl w:val="2"/>
          <w:numId w:val="8"/>
        </w:numPr>
        <w:snapToGrid w:val="0"/>
        <w:spacing w:line="360" w:lineRule="auto"/>
        <w:rPr>
          <w:sz w:val="24"/>
        </w:rPr>
      </w:pPr>
      <w:r>
        <w:rPr>
          <w:sz w:val="24"/>
        </w:rPr>
        <w:t>符合专业条件的供应商或者对招标文件作实质响应的供应商不足三家的；</w:t>
      </w:r>
    </w:p>
    <w:p w14:paraId="7F1A9717">
      <w:pPr>
        <w:numPr>
          <w:ilvl w:val="2"/>
          <w:numId w:val="8"/>
        </w:numPr>
        <w:snapToGrid w:val="0"/>
        <w:spacing w:line="360" w:lineRule="auto"/>
        <w:rPr>
          <w:sz w:val="24"/>
        </w:rPr>
      </w:pPr>
      <w:r>
        <w:rPr>
          <w:sz w:val="24"/>
        </w:rPr>
        <w:t>出现影响采购公正的违法、违规行为的；</w:t>
      </w:r>
    </w:p>
    <w:p w14:paraId="3A233E93">
      <w:pPr>
        <w:numPr>
          <w:ilvl w:val="2"/>
          <w:numId w:val="8"/>
        </w:numPr>
        <w:snapToGrid w:val="0"/>
        <w:spacing w:line="360" w:lineRule="auto"/>
        <w:rPr>
          <w:sz w:val="24"/>
        </w:rPr>
      </w:pPr>
      <w:r>
        <w:rPr>
          <w:sz w:val="24"/>
        </w:rPr>
        <w:t>投标人的报价均超过了采购预算，采购人不能支付的；</w:t>
      </w:r>
    </w:p>
    <w:p w14:paraId="7524528F">
      <w:pPr>
        <w:numPr>
          <w:ilvl w:val="2"/>
          <w:numId w:val="8"/>
        </w:numPr>
        <w:snapToGrid w:val="0"/>
        <w:spacing w:line="360" w:lineRule="auto"/>
        <w:rPr>
          <w:sz w:val="24"/>
        </w:rPr>
      </w:pPr>
      <w:r>
        <w:rPr>
          <w:sz w:val="24"/>
        </w:rPr>
        <w:t>因重大变故，采购任务取消的。</w:t>
      </w:r>
    </w:p>
    <w:p w14:paraId="0D802AE5">
      <w:pPr>
        <w:numPr>
          <w:ilvl w:val="1"/>
          <w:numId w:val="8"/>
        </w:numPr>
        <w:tabs>
          <w:tab w:val="left" w:pos="1080"/>
          <w:tab w:val="left" w:pos="2014"/>
        </w:tabs>
        <w:snapToGrid w:val="0"/>
        <w:spacing w:line="360" w:lineRule="auto"/>
        <w:ind w:left="1077" w:hanging="720"/>
        <w:rPr>
          <w:sz w:val="24"/>
        </w:rPr>
      </w:pPr>
      <w:r>
        <w:rPr>
          <w:sz w:val="24"/>
        </w:rPr>
        <w:t>废标后，采购人将废标理由书面通知所有投标人。</w:t>
      </w:r>
    </w:p>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14:paraId="08FA38E2">
      <w:pPr>
        <w:numPr>
          <w:ilvl w:val="0"/>
          <w:numId w:val="8"/>
        </w:numPr>
        <w:tabs>
          <w:tab w:val="left" w:pos="360"/>
        </w:tabs>
        <w:snapToGrid w:val="0"/>
        <w:spacing w:line="360" w:lineRule="auto"/>
        <w:ind w:left="357" w:hanging="357"/>
        <w:outlineLvl w:val="1"/>
        <w:rPr>
          <w:sz w:val="24"/>
        </w:rPr>
      </w:pPr>
      <w:bookmarkStart w:id="679" w:name="_Ref467307204"/>
      <w:bookmarkStart w:id="680" w:name="_Toc142311052"/>
      <w:bookmarkStart w:id="681" w:name="_Toc164229245"/>
      <w:bookmarkStart w:id="682" w:name="_Ref467306377"/>
      <w:bookmarkStart w:id="683" w:name="_Ref467307062"/>
      <w:bookmarkStart w:id="684" w:name="_Toc305158892"/>
      <w:bookmarkStart w:id="685" w:name="_Toc226965823"/>
      <w:bookmarkStart w:id="686" w:name="_Toc520356175"/>
      <w:bookmarkStart w:id="687" w:name="_Toc151190177"/>
      <w:bookmarkStart w:id="688" w:name="_Toc164608819"/>
      <w:bookmarkStart w:id="689" w:name="_Toc164229391"/>
      <w:bookmarkStart w:id="690" w:name="_Toc265228388"/>
      <w:bookmarkStart w:id="691" w:name="_Toc149720843"/>
      <w:bookmarkStart w:id="692" w:name="_Toc151193720"/>
      <w:bookmarkStart w:id="693" w:name="_Toc127151751"/>
      <w:bookmarkStart w:id="694" w:name="_Toc151193648"/>
      <w:bookmarkStart w:id="695" w:name="_Toc151193792"/>
      <w:bookmarkStart w:id="696" w:name="_Toc226309794"/>
      <w:bookmarkStart w:id="697" w:name="_Toc305158818"/>
      <w:bookmarkStart w:id="698" w:name="_Toc127151550"/>
      <w:bookmarkStart w:id="699" w:name="_Toc226965740"/>
      <w:bookmarkStart w:id="700" w:name="_Toc164351644"/>
      <w:bookmarkStart w:id="701" w:name="_Toc164608664"/>
      <w:bookmarkStart w:id="702" w:name="_Toc127161464"/>
      <w:bookmarkStart w:id="703" w:name="_Toc195842915"/>
      <w:bookmarkStart w:id="704" w:name="_Toc151193864"/>
      <w:bookmarkStart w:id="705" w:name="_Toc264969240"/>
      <w:bookmarkStart w:id="706" w:name="_Toc150480788"/>
      <w:bookmarkStart w:id="707" w:name="_Toc226337246"/>
      <w:bookmarkStart w:id="708" w:name="_Toc151193938"/>
      <w:bookmarkStart w:id="709" w:name="_Toc150774755"/>
      <w:bookmarkStart w:id="710" w:name="_Ref467306978"/>
      <w:bookmarkStart w:id="711" w:name="_Toc150509301"/>
      <w:bookmarkStart w:id="712" w:name="_Toc150774650"/>
      <w:r>
        <w:rPr>
          <w:sz w:val="24"/>
        </w:rPr>
        <w:t>签订合同</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14:paraId="0264F798">
      <w:pPr>
        <w:numPr>
          <w:ilvl w:val="1"/>
          <w:numId w:val="8"/>
        </w:numPr>
        <w:tabs>
          <w:tab w:val="left" w:pos="1080"/>
          <w:tab w:val="left" w:pos="2014"/>
        </w:tabs>
        <w:snapToGrid w:val="0"/>
        <w:spacing w:line="360" w:lineRule="auto"/>
        <w:ind w:left="1077" w:hanging="720"/>
        <w:rPr>
          <w:sz w:val="24"/>
        </w:rPr>
      </w:pPr>
      <w:r>
        <w:rPr>
          <w:sz w:val="24"/>
        </w:rPr>
        <w:t>中标人、采购人应当自中标通知书发出之日起30日内，按照招标文件和中标人投标文件的规定签订书面合同。所签订的合同不得对招标文件确定的事项和中标人投标文件作实质性修改。</w:t>
      </w:r>
    </w:p>
    <w:p w14:paraId="767B2C40">
      <w:pPr>
        <w:numPr>
          <w:ilvl w:val="1"/>
          <w:numId w:val="8"/>
        </w:numPr>
        <w:tabs>
          <w:tab w:val="left" w:pos="1080"/>
          <w:tab w:val="left" w:pos="2014"/>
        </w:tabs>
        <w:snapToGrid w:val="0"/>
        <w:spacing w:line="360" w:lineRule="auto"/>
        <w:ind w:left="1077" w:hanging="720"/>
        <w:rPr>
          <w:sz w:val="24"/>
        </w:rPr>
      </w:pPr>
      <w:r>
        <w:rPr>
          <w:sz w:val="24"/>
        </w:rPr>
        <w:t>中标人拒绝与采购人签订合同的，采购人可以按照评标报告推荐的中标候选人名单排序，确定下一候选人为中标人，也可以重新开展政府采购活动。</w:t>
      </w:r>
    </w:p>
    <w:p w14:paraId="6E5D8FA1">
      <w:pPr>
        <w:numPr>
          <w:ilvl w:val="1"/>
          <w:numId w:val="8"/>
        </w:numPr>
        <w:tabs>
          <w:tab w:val="left" w:pos="1080"/>
          <w:tab w:val="left" w:pos="2014"/>
        </w:tabs>
        <w:snapToGrid w:val="0"/>
        <w:spacing w:line="360" w:lineRule="auto"/>
        <w:ind w:left="1077" w:hanging="720"/>
        <w:rPr>
          <w:sz w:val="24"/>
        </w:rPr>
      </w:pPr>
      <w:r>
        <w:rPr>
          <w:sz w:val="24"/>
        </w:rPr>
        <w:t>联合体中标的，联合体各方应当共同与采购人签订合同，就采购合同约定的事项向采购人承担连带责任。</w:t>
      </w:r>
    </w:p>
    <w:p w14:paraId="165C187D">
      <w:pPr>
        <w:numPr>
          <w:ilvl w:val="1"/>
          <w:numId w:val="8"/>
        </w:numPr>
        <w:tabs>
          <w:tab w:val="left" w:pos="1080"/>
          <w:tab w:val="left" w:pos="2014"/>
        </w:tabs>
        <w:snapToGrid w:val="0"/>
        <w:spacing w:line="360" w:lineRule="auto"/>
        <w:ind w:left="1077" w:hanging="720"/>
        <w:rPr>
          <w:sz w:val="24"/>
        </w:rPr>
      </w:pPr>
      <w:r>
        <w:rPr>
          <w:sz w:val="24"/>
        </w:rPr>
        <w:t>政府采购合同不能转包。</w:t>
      </w:r>
    </w:p>
    <w:p w14:paraId="662436C5">
      <w:pPr>
        <w:numPr>
          <w:ilvl w:val="1"/>
          <w:numId w:val="8"/>
        </w:numPr>
        <w:tabs>
          <w:tab w:val="left" w:pos="1080"/>
          <w:tab w:val="left" w:pos="2014"/>
        </w:tabs>
        <w:snapToGrid w:val="0"/>
        <w:spacing w:line="360" w:lineRule="auto"/>
        <w:ind w:left="1077" w:hanging="720"/>
        <w:rPr>
          <w:sz w:val="24"/>
        </w:rPr>
      </w:pPr>
      <w:r>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rPr>
        <w:t>，</w:t>
      </w:r>
      <w:r>
        <w:rPr>
          <w:sz w:val="24"/>
        </w:rPr>
        <w:t>否则</w:t>
      </w:r>
      <w:r>
        <w:rPr>
          <w:b/>
          <w:sz w:val="24"/>
        </w:rPr>
        <w:t>投标无效</w:t>
      </w:r>
      <w:r>
        <w:rPr>
          <w:sz w:val="24"/>
        </w:rPr>
        <w:t>。中标人就采购项目和分包项目向采购人负责，分包供应商就分包项目承担责任。</w:t>
      </w:r>
    </w:p>
    <w:p w14:paraId="165608B9">
      <w:pPr>
        <w:numPr>
          <w:ilvl w:val="1"/>
          <w:numId w:val="8"/>
        </w:numPr>
        <w:tabs>
          <w:tab w:val="left" w:pos="1080"/>
          <w:tab w:val="left" w:pos="2014"/>
        </w:tabs>
        <w:snapToGrid w:val="0"/>
        <w:spacing w:line="360" w:lineRule="auto"/>
        <w:ind w:left="1077" w:hanging="720"/>
        <w:rPr>
          <w:sz w:val="24"/>
        </w:rPr>
      </w:pPr>
      <w:r>
        <w:rPr>
          <w:sz w:val="24"/>
        </w:rPr>
        <w:t>“政采贷”融资指引：详见</w:t>
      </w:r>
      <w:r>
        <w:rPr>
          <w:rFonts w:eastAsiaTheme="minorEastAsia"/>
          <w:sz w:val="24"/>
        </w:rPr>
        <w:t>《投标人须知资料表》。</w:t>
      </w:r>
    </w:p>
    <w:bookmarkEnd w:id="676"/>
    <w:bookmarkEnd w:id="677"/>
    <w:bookmarkEnd w:id="678"/>
    <w:p w14:paraId="7D995CEC">
      <w:pPr>
        <w:numPr>
          <w:ilvl w:val="0"/>
          <w:numId w:val="8"/>
        </w:numPr>
        <w:tabs>
          <w:tab w:val="left" w:pos="360"/>
        </w:tabs>
        <w:snapToGrid w:val="0"/>
        <w:spacing w:line="360" w:lineRule="auto"/>
        <w:ind w:left="357" w:hanging="357"/>
        <w:outlineLvl w:val="1"/>
        <w:rPr>
          <w:sz w:val="24"/>
        </w:rPr>
      </w:pPr>
      <w:r>
        <w:rPr>
          <w:sz w:val="24"/>
        </w:rPr>
        <w:t>询问与质疑</w:t>
      </w:r>
    </w:p>
    <w:p w14:paraId="7F8EC104">
      <w:pPr>
        <w:numPr>
          <w:ilvl w:val="1"/>
          <w:numId w:val="8"/>
        </w:numPr>
        <w:tabs>
          <w:tab w:val="left" w:pos="1080"/>
          <w:tab w:val="left" w:pos="2014"/>
        </w:tabs>
        <w:snapToGrid w:val="0"/>
        <w:spacing w:line="360" w:lineRule="auto"/>
        <w:ind w:left="1077" w:hanging="720"/>
        <w:rPr>
          <w:sz w:val="24"/>
        </w:rPr>
      </w:pPr>
      <w:r>
        <w:rPr>
          <w:sz w:val="24"/>
        </w:rPr>
        <w:t>询问</w:t>
      </w:r>
    </w:p>
    <w:p w14:paraId="228FBD40">
      <w:pPr>
        <w:numPr>
          <w:ilvl w:val="2"/>
          <w:numId w:val="8"/>
        </w:numPr>
        <w:snapToGrid w:val="0"/>
        <w:spacing w:line="360" w:lineRule="auto"/>
        <w:rPr>
          <w:sz w:val="24"/>
        </w:rPr>
      </w:pPr>
      <w:bookmarkStart w:id="713" w:name="_Hlk179293370"/>
      <w:r>
        <w:rPr>
          <w:sz w:val="24"/>
        </w:rPr>
        <w:t>投标人对政府采购活动事项有疑问的，可依法</w:t>
      </w:r>
      <w:r>
        <w:rPr>
          <w:rFonts w:hint="eastAsia"/>
          <w:sz w:val="24"/>
        </w:rPr>
        <w:t>向采购人或采购代理机构</w:t>
      </w:r>
      <w:r>
        <w:rPr>
          <w:sz w:val="24"/>
        </w:rPr>
        <w:t>提出询问，</w:t>
      </w:r>
      <w:r>
        <w:rPr>
          <w:rFonts w:hint="eastAsia"/>
          <w:sz w:val="24"/>
        </w:rPr>
        <w:t>提出形式见</w:t>
      </w:r>
      <w:r>
        <w:rPr>
          <w:sz w:val="24"/>
        </w:rPr>
        <w:t>《投标人须知资料表》。</w:t>
      </w:r>
      <w:bookmarkEnd w:id="713"/>
    </w:p>
    <w:p w14:paraId="7F5C1165">
      <w:pPr>
        <w:numPr>
          <w:ilvl w:val="2"/>
          <w:numId w:val="8"/>
        </w:numPr>
        <w:snapToGrid w:val="0"/>
        <w:spacing w:line="360" w:lineRule="auto"/>
        <w:rPr>
          <w:sz w:val="24"/>
        </w:rPr>
      </w:pPr>
      <w:r>
        <w:rPr>
          <w:sz w:val="24"/>
        </w:rPr>
        <w:t>采购人或采购代理机构对供应商依法提出的询问，在3个工作日内作出答复，但答复的内容不得涉及商业秘密。</w:t>
      </w:r>
    </w:p>
    <w:p w14:paraId="0A144508">
      <w:pPr>
        <w:numPr>
          <w:ilvl w:val="1"/>
          <w:numId w:val="8"/>
        </w:numPr>
        <w:tabs>
          <w:tab w:val="left" w:pos="1080"/>
          <w:tab w:val="left" w:pos="2014"/>
        </w:tabs>
        <w:snapToGrid w:val="0"/>
        <w:spacing w:line="360" w:lineRule="auto"/>
        <w:ind w:left="1077" w:hanging="720"/>
        <w:rPr>
          <w:sz w:val="24"/>
        </w:rPr>
      </w:pPr>
      <w:r>
        <w:rPr>
          <w:sz w:val="24"/>
        </w:rPr>
        <w:t>质疑</w:t>
      </w:r>
    </w:p>
    <w:p w14:paraId="46A908C4">
      <w:pPr>
        <w:numPr>
          <w:ilvl w:val="2"/>
          <w:numId w:val="8"/>
        </w:numPr>
        <w:snapToGrid w:val="0"/>
        <w:spacing w:line="360" w:lineRule="auto"/>
        <w:rPr>
          <w:sz w:val="24"/>
        </w:rPr>
      </w:pPr>
      <w:r>
        <w:rPr>
          <w:sz w:val="24"/>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5DC21E45">
      <w:pPr>
        <w:numPr>
          <w:ilvl w:val="2"/>
          <w:numId w:val="8"/>
        </w:numPr>
        <w:snapToGrid w:val="0"/>
        <w:spacing w:line="360" w:lineRule="auto"/>
        <w:rPr>
          <w:sz w:val="24"/>
        </w:rPr>
      </w:pPr>
      <w:r>
        <w:rPr>
          <w:sz w:val="24"/>
        </w:rPr>
        <w:t>质疑函须使用财政部制定的范本文件。投标人为自然人的，质疑函应当由本人签字；投标人为法人或者其他组织的，质疑函应当由法定代表人、主要负责人，或者其授权代表签字或者盖章，并加盖公章。</w:t>
      </w:r>
    </w:p>
    <w:p w14:paraId="7B101973">
      <w:pPr>
        <w:numPr>
          <w:ilvl w:val="2"/>
          <w:numId w:val="8"/>
        </w:numPr>
        <w:snapToGrid w:val="0"/>
        <w:spacing w:line="360" w:lineRule="auto"/>
        <w:rPr>
          <w:sz w:val="24"/>
        </w:rPr>
      </w:pPr>
      <w:r>
        <w:rPr>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33AD4F8F">
      <w:pPr>
        <w:numPr>
          <w:ilvl w:val="2"/>
          <w:numId w:val="8"/>
        </w:numPr>
        <w:snapToGrid w:val="0"/>
        <w:spacing w:line="360" w:lineRule="auto"/>
        <w:rPr>
          <w:sz w:val="24"/>
        </w:rPr>
      </w:pPr>
      <w:r>
        <w:rPr>
          <w:sz w:val="24"/>
        </w:rPr>
        <w:t>投标人应在法定质疑期内一次性提出针对同一采购程序环节的质疑，法定质疑期内针对同一采购程序环节再次提出的质疑，采购人、采购代理机构有权不予答复。</w:t>
      </w:r>
    </w:p>
    <w:p w14:paraId="1AD1E151">
      <w:pPr>
        <w:numPr>
          <w:ilvl w:val="1"/>
          <w:numId w:val="8"/>
        </w:numPr>
        <w:tabs>
          <w:tab w:val="left" w:pos="1080"/>
          <w:tab w:val="left" w:pos="2014"/>
        </w:tabs>
        <w:snapToGrid w:val="0"/>
        <w:spacing w:line="360" w:lineRule="auto"/>
        <w:ind w:left="1077" w:hanging="720"/>
        <w:rPr>
          <w:sz w:val="24"/>
        </w:rPr>
      </w:pPr>
      <w:r>
        <w:rPr>
          <w:sz w:val="24"/>
        </w:rPr>
        <w:t>接收询问和质疑的联系部门、联系电话和通讯地址见《投标人须知资料表》。</w:t>
      </w:r>
    </w:p>
    <w:p w14:paraId="00BD9508">
      <w:pPr>
        <w:numPr>
          <w:ilvl w:val="0"/>
          <w:numId w:val="8"/>
        </w:numPr>
        <w:tabs>
          <w:tab w:val="left" w:pos="360"/>
        </w:tabs>
        <w:snapToGrid w:val="0"/>
        <w:spacing w:line="360" w:lineRule="auto"/>
        <w:ind w:left="357" w:hanging="357"/>
        <w:outlineLvl w:val="1"/>
        <w:rPr>
          <w:sz w:val="24"/>
        </w:rPr>
      </w:pPr>
      <w:r>
        <w:rPr>
          <w:sz w:val="24"/>
        </w:rPr>
        <w:t>代理费</w:t>
      </w:r>
    </w:p>
    <w:p w14:paraId="040AF4A7">
      <w:pPr>
        <w:numPr>
          <w:ilvl w:val="1"/>
          <w:numId w:val="8"/>
        </w:numPr>
        <w:tabs>
          <w:tab w:val="left" w:pos="1080"/>
          <w:tab w:val="left" w:pos="2014"/>
        </w:tabs>
        <w:snapToGrid w:val="0"/>
        <w:spacing w:line="360" w:lineRule="auto"/>
        <w:ind w:left="1077" w:hanging="720"/>
        <w:rPr>
          <w:sz w:val="24"/>
        </w:rPr>
      </w:pPr>
      <w:r>
        <w:rPr>
          <w:sz w:val="24"/>
        </w:rPr>
        <w:t>收费对象、收费标准及缴纳时间见《投标人须知资料表》。由中标人支付的，中标人须一次性向采购代理机构缴纳代理费，投标报价应包含代理费用。</w:t>
      </w:r>
    </w:p>
    <w:p w14:paraId="33586C9B">
      <w:pPr>
        <w:tabs>
          <w:tab w:val="left" w:pos="360"/>
          <w:tab w:val="left" w:pos="1080"/>
        </w:tabs>
        <w:snapToGrid w:val="0"/>
        <w:spacing w:line="360" w:lineRule="auto"/>
        <w:ind w:left="360"/>
        <w:rPr>
          <w:sz w:val="24"/>
        </w:rPr>
      </w:pPr>
    </w:p>
    <w:p w14:paraId="624B55A6">
      <w:pPr>
        <w:spacing w:line="360" w:lineRule="auto"/>
        <w:jc w:val="center"/>
        <w:outlineLvl w:val="0"/>
        <w:rPr>
          <w:b/>
          <w:sz w:val="36"/>
          <w:szCs w:val="36"/>
        </w:rPr>
      </w:pPr>
      <w:bookmarkStart w:id="714" w:name="_Toc305158896"/>
      <w:bookmarkStart w:id="715" w:name="_Toc264969244"/>
      <w:bookmarkStart w:id="716" w:name="_Toc226965827"/>
      <w:bookmarkStart w:id="717" w:name="_Toc226337250"/>
      <w:bookmarkStart w:id="718" w:name="_Toc142311056"/>
      <w:bookmarkStart w:id="719" w:name="_Toc353873664"/>
      <w:bookmarkStart w:id="720" w:name="_Toc353825544"/>
      <w:bookmarkStart w:id="721" w:name="_Toc353873934"/>
      <w:bookmarkStart w:id="722" w:name="_Toc305158822"/>
      <w:bookmarkStart w:id="723" w:name="_Toc127151554"/>
      <w:bookmarkStart w:id="724" w:name="_Toc265228392"/>
      <w:bookmarkStart w:id="725" w:name="_Toc150774759"/>
      <w:bookmarkStart w:id="726" w:name="_Toc150480792"/>
      <w:r>
        <w:rPr>
          <w:sz w:val="24"/>
        </w:rPr>
        <w:br w:type="page"/>
      </w:r>
      <w:bookmarkStart w:id="727" w:name="_Toc99301421"/>
      <w:r>
        <w:rPr>
          <w:b/>
          <w:sz w:val="36"/>
          <w:szCs w:val="36"/>
        </w:rPr>
        <w:t xml:space="preserve">第三章   </w:t>
      </w:r>
      <w:bookmarkEnd w:id="714"/>
      <w:bookmarkEnd w:id="715"/>
      <w:bookmarkEnd w:id="716"/>
      <w:bookmarkEnd w:id="717"/>
      <w:bookmarkEnd w:id="718"/>
      <w:bookmarkEnd w:id="719"/>
      <w:bookmarkEnd w:id="720"/>
      <w:bookmarkEnd w:id="721"/>
      <w:bookmarkEnd w:id="722"/>
      <w:bookmarkEnd w:id="723"/>
      <w:bookmarkEnd w:id="724"/>
      <w:bookmarkEnd w:id="725"/>
      <w:bookmarkEnd w:id="726"/>
      <w:r>
        <w:rPr>
          <w:b/>
          <w:sz w:val="36"/>
          <w:szCs w:val="36"/>
        </w:rPr>
        <w:t>资格审查</w:t>
      </w:r>
      <w:bookmarkEnd w:id="727"/>
      <w:bookmarkStart w:id="728" w:name="_Toc487900382"/>
    </w:p>
    <w:p w14:paraId="7F21ABF6">
      <w:pPr>
        <w:tabs>
          <w:tab w:val="left" w:pos="360"/>
          <w:tab w:val="left" w:pos="900"/>
        </w:tabs>
        <w:snapToGrid w:val="0"/>
        <w:spacing w:line="360" w:lineRule="auto"/>
        <w:jc w:val="center"/>
        <w:outlineLvl w:val="1"/>
        <w:rPr>
          <w:b/>
          <w:sz w:val="24"/>
        </w:rPr>
      </w:pPr>
      <w:bookmarkStart w:id="729" w:name="_Toc99301422"/>
      <w:r>
        <w:rPr>
          <w:b/>
          <w:sz w:val="24"/>
        </w:rPr>
        <w:t>一、资格审查程序</w:t>
      </w:r>
      <w:bookmarkEnd w:id="729"/>
    </w:p>
    <w:p w14:paraId="49CEFF0B">
      <w:pPr>
        <w:numPr>
          <w:ilvl w:val="0"/>
          <w:numId w:val="11"/>
        </w:numPr>
        <w:tabs>
          <w:tab w:val="left" w:pos="426"/>
          <w:tab w:val="left" w:pos="851"/>
          <w:tab w:val="clear" w:pos="900"/>
        </w:tabs>
        <w:snapToGrid w:val="0"/>
        <w:spacing w:line="360" w:lineRule="auto"/>
        <w:ind w:left="426" w:hanging="426"/>
        <w:outlineLvl w:val="1"/>
        <w:rPr>
          <w:sz w:val="24"/>
        </w:rPr>
      </w:pPr>
      <w:r>
        <w:rPr>
          <w:sz w:val="24"/>
        </w:rPr>
        <w:t>开标结束后，采购人或采购代理机构将根据《资格审查要求》中的规定，对投标人进行资格审查，并形成资格审查结果。</w:t>
      </w:r>
    </w:p>
    <w:p w14:paraId="251B1A72">
      <w:pPr>
        <w:numPr>
          <w:ilvl w:val="0"/>
          <w:numId w:val="11"/>
        </w:numPr>
        <w:tabs>
          <w:tab w:val="left" w:pos="426"/>
          <w:tab w:val="left" w:pos="851"/>
          <w:tab w:val="clear" w:pos="900"/>
        </w:tabs>
        <w:snapToGrid w:val="0"/>
        <w:spacing w:line="360" w:lineRule="auto"/>
        <w:ind w:left="426" w:hanging="426"/>
        <w:outlineLvl w:val="1"/>
        <w:rPr>
          <w:sz w:val="24"/>
        </w:rPr>
      </w:pPr>
      <w:r>
        <w:rPr>
          <w:sz w:val="24"/>
        </w:rPr>
        <w:t>《资格审查要求》中对格式有要求的，除招标文件另有规定外，均为“实质性格式”文件。</w:t>
      </w:r>
    </w:p>
    <w:p w14:paraId="1BD24BE7">
      <w:pPr>
        <w:numPr>
          <w:ilvl w:val="0"/>
          <w:numId w:val="11"/>
        </w:numPr>
        <w:tabs>
          <w:tab w:val="left" w:pos="426"/>
          <w:tab w:val="left" w:pos="851"/>
          <w:tab w:val="clear" w:pos="900"/>
        </w:tabs>
        <w:snapToGrid w:val="0"/>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14:paraId="6DB69124">
      <w:pPr>
        <w:numPr>
          <w:ilvl w:val="0"/>
          <w:numId w:val="11"/>
        </w:numPr>
        <w:tabs>
          <w:tab w:val="left" w:pos="426"/>
          <w:tab w:val="left" w:pos="851"/>
          <w:tab w:val="clear" w:pos="900"/>
        </w:tabs>
        <w:snapToGrid w:val="0"/>
        <w:spacing w:line="360" w:lineRule="auto"/>
        <w:ind w:left="426" w:hanging="426"/>
        <w:outlineLvl w:val="1"/>
        <w:rPr>
          <w:sz w:val="24"/>
        </w:rPr>
      </w:pPr>
      <w:r>
        <w:rPr>
          <w:sz w:val="24"/>
        </w:rPr>
        <w:t>资格审查合格的投标人不足3家的，不进行评标。</w:t>
      </w:r>
    </w:p>
    <w:p w14:paraId="0FEB0313">
      <w:pPr>
        <w:widowControl/>
        <w:jc w:val="left"/>
        <w:rPr>
          <w:sz w:val="24"/>
        </w:rPr>
      </w:pPr>
    </w:p>
    <w:p w14:paraId="45E1A015">
      <w:pPr>
        <w:tabs>
          <w:tab w:val="left" w:pos="360"/>
          <w:tab w:val="left" w:pos="900"/>
        </w:tabs>
        <w:snapToGrid w:val="0"/>
        <w:spacing w:line="360" w:lineRule="auto"/>
        <w:jc w:val="center"/>
        <w:outlineLvl w:val="1"/>
        <w:rPr>
          <w:b/>
          <w:sz w:val="24"/>
        </w:rPr>
      </w:pPr>
      <w:bookmarkStart w:id="730" w:name="_Hlk143693557"/>
      <w:r>
        <w:rPr>
          <w:b/>
          <w:sz w:val="24"/>
        </w:rPr>
        <w:t>二、资格审查要求</w:t>
      </w:r>
      <w:bookmarkEnd w:id="730"/>
    </w:p>
    <w:tbl>
      <w:tblPr>
        <w:tblStyle w:val="4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5"/>
        <w:gridCol w:w="1982"/>
        <w:gridCol w:w="4822"/>
        <w:gridCol w:w="1639"/>
      </w:tblGrid>
      <w:tr w14:paraId="6CDC5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5" w:type="pct"/>
            <w:vAlign w:val="center"/>
          </w:tcPr>
          <w:p w14:paraId="7BC71799">
            <w:pPr>
              <w:tabs>
                <w:tab w:val="left" w:pos="1080"/>
              </w:tabs>
              <w:snapToGrid w:val="0"/>
              <w:jc w:val="center"/>
              <w:rPr>
                <w:b/>
                <w:sz w:val="24"/>
              </w:rPr>
            </w:pPr>
            <w:bookmarkStart w:id="731" w:name="_Hlt487972895"/>
            <w:bookmarkEnd w:id="731"/>
            <w:bookmarkStart w:id="732" w:name="_Hlk143693460"/>
            <w:r>
              <w:rPr>
                <w:b/>
                <w:sz w:val="24"/>
              </w:rPr>
              <w:t>序号</w:t>
            </w:r>
          </w:p>
        </w:tc>
        <w:tc>
          <w:tcPr>
            <w:tcW w:w="1067" w:type="pct"/>
            <w:vAlign w:val="center"/>
          </w:tcPr>
          <w:p w14:paraId="1FE13DD9">
            <w:pPr>
              <w:tabs>
                <w:tab w:val="left" w:pos="1080"/>
              </w:tabs>
              <w:snapToGrid w:val="0"/>
              <w:jc w:val="center"/>
              <w:rPr>
                <w:b/>
                <w:sz w:val="24"/>
              </w:rPr>
            </w:pPr>
            <w:r>
              <w:rPr>
                <w:b/>
                <w:sz w:val="24"/>
              </w:rPr>
              <w:t>审查因素</w:t>
            </w:r>
          </w:p>
        </w:tc>
        <w:tc>
          <w:tcPr>
            <w:tcW w:w="2596" w:type="pct"/>
            <w:vAlign w:val="center"/>
          </w:tcPr>
          <w:p w14:paraId="1F0E6BA6">
            <w:pPr>
              <w:tabs>
                <w:tab w:val="left" w:pos="1080"/>
              </w:tabs>
              <w:snapToGrid w:val="0"/>
              <w:jc w:val="center"/>
              <w:rPr>
                <w:b/>
                <w:sz w:val="24"/>
              </w:rPr>
            </w:pPr>
            <w:r>
              <w:rPr>
                <w:b/>
                <w:sz w:val="24"/>
              </w:rPr>
              <w:t>审查内容</w:t>
            </w:r>
          </w:p>
        </w:tc>
        <w:tc>
          <w:tcPr>
            <w:tcW w:w="882" w:type="pct"/>
            <w:vAlign w:val="center"/>
          </w:tcPr>
          <w:p w14:paraId="07449387">
            <w:pPr>
              <w:tabs>
                <w:tab w:val="left" w:pos="1080"/>
              </w:tabs>
              <w:snapToGrid w:val="0"/>
              <w:jc w:val="center"/>
              <w:rPr>
                <w:b/>
                <w:sz w:val="24"/>
              </w:rPr>
            </w:pPr>
            <w:r>
              <w:rPr>
                <w:b/>
                <w:sz w:val="24"/>
              </w:rPr>
              <w:t>格式要求</w:t>
            </w:r>
          </w:p>
        </w:tc>
      </w:tr>
      <w:tr w14:paraId="21B16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5CBB1620">
            <w:pPr>
              <w:tabs>
                <w:tab w:val="left" w:pos="1080"/>
              </w:tabs>
              <w:snapToGrid w:val="0"/>
              <w:jc w:val="center"/>
              <w:rPr>
                <w:sz w:val="24"/>
              </w:rPr>
            </w:pPr>
            <w:r>
              <w:rPr>
                <w:sz w:val="24"/>
              </w:rPr>
              <w:t>1</w:t>
            </w:r>
          </w:p>
        </w:tc>
        <w:tc>
          <w:tcPr>
            <w:tcW w:w="1067" w:type="pct"/>
            <w:vAlign w:val="center"/>
          </w:tcPr>
          <w:p w14:paraId="104CA245">
            <w:pPr>
              <w:tabs>
                <w:tab w:val="left" w:pos="1080"/>
              </w:tabs>
              <w:snapToGrid w:val="0"/>
              <w:rPr>
                <w:sz w:val="24"/>
              </w:rPr>
            </w:pPr>
            <w:r>
              <w:rPr>
                <w:sz w:val="24"/>
              </w:rPr>
              <w:t>满足《中华人民共和国政府采购法》第二十二条规定</w:t>
            </w:r>
          </w:p>
        </w:tc>
        <w:tc>
          <w:tcPr>
            <w:tcW w:w="2596" w:type="pct"/>
            <w:vAlign w:val="center"/>
          </w:tcPr>
          <w:p w14:paraId="66F9DFF8">
            <w:pPr>
              <w:tabs>
                <w:tab w:val="left" w:pos="1080"/>
              </w:tabs>
              <w:snapToGrid w:val="0"/>
              <w:rPr>
                <w:sz w:val="24"/>
              </w:rPr>
            </w:pPr>
            <w:r>
              <w:rPr>
                <w:sz w:val="24"/>
              </w:rPr>
              <w:t>具体规定见第一章《投标邀请》</w:t>
            </w:r>
          </w:p>
        </w:tc>
        <w:tc>
          <w:tcPr>
            <w:tcW w:w="882" w:type="pct"/>
            <w:vAlign w:val="center"/>
          </w:tcPr>
          <w:p w14:paraId="1B12220F">
            <w:pPr>
              <w:tabs>
                <w:tab w:val="left" w:pos="1080"/>
              </w:tabs>
              <w:snapToGrid w:val="0"/>
              <w:rPr>
                <w:sz w:val="24"/>
              </w:rPr>
            </w:pPr>
          </w:p>
        </w:tc>
      </w:tr>
      <w:tr w14:paraId="034BD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2CFD2DF3">
            <w:pPr>
              <w:tabs>
                <w:tab w:val="left" w:pos="1080"/>
              </w:tabs>
              <w:snapToGrid w:val="0"/>
              <w:jc w:val="center"/>
              <w:rPr>
                <w:sz w:val="24"/>
              </w:rPr>
            </w:pPr>
            <w:r>
              <w:rPr>
                <w:sz w:val="24"/>
              </w:rPr>
              <w:t>1-1</w:t>
            </w:r>
          </w:p>
        </w:tc>
        <w:tc>
          <w:tcPr>
            <w:tcW w:w="1067" w:type="pct"/>
            <w:vAlign w:val="center"/>
          </w:tcPr>
          <w:p w14:paraId="07D87FAC">
            <w:pPr>
              <w:tabs>
                <w:tab w:val="left" w:pos="1080"/>
              </w:tabs>
              <w:snapToGrid w:val="0"/>
              <w:rPr>
                <w:sz w:val="24"/>
              </w:rPr>
            </w:pPr>
            <w:r>
              <w:rPr>
                <w:sz w:val="24"/>
              </w:rPr>
              <w:t>营业执照等证明文件</w:t>
            </w:r>
          </w:p>
        </w:tc>
        <w:tc>
          <w:tcPr>
            <w:tcW w:w="2596" w:type="pct"/>
            <w:vAlign w:val="center"/>
          </w:tcPr>
          <w:p w14:paraId="17A6AC66">
            <w:pPr>
              <w:tabs>
                <w:tab w:val="left" w:pos="1080"/>
              </w:tabs>
              <w:snapToGrid w:val="0"/>
              <w:rPr>
                <w:sz w:val="24"/>
              </w:rPr>
            </w:pPr>
            <w:r>
              <w:rPr>
                <w:sz w:val="24"/>
              </w:rPr>
              <w:t>投标人为企业（包括合伙企业）的，应提供有效的“营业执照”；</w:t>
            </w:r>
          </w:p>
          <w:p w14:paraId="70308065">
            <w:pPr>
              <w:tabs>
                <w:tab w:val="left" w:pos="1080"/>
              </w:tabs>
              <w:snapToGrid w:val="0"/>
              <w:rPr>
                <w:sz w:val="24"/>
              </w:rPr>
            </w:pPr>
            <w:r>
              <w:rPr>
                <w:sz w:val="24"/>
              </w:rPr>
              <w:t>投标人为事业单位的，应提供有效的“事业单位法人证书”；</w:t>
            </w:r>
          </w:p>
          <w:p w14:paraId="0FBA9D81">
            <w:pPr>
              <w:tabs>
                <w:tab w:val="left" w:pos="1080"/>
              </w:tabs>
              <w:snapToGrid w:val="0"/>
              <w:rPr>
                <w:sz w:val="24"/>
              </w:rPr>
            </w:pPr>
            <w:r>
              <w:rPr>
                <w:sz w:val="24"/>
              </w:rPr>
              <w:t>投标人是非企业机构的，应提供有效的“执业许可证”、“登记证书”等证明文件；</w:t>
            </w:r>
          </w:p>
          <w:p w14:paraId="05390641">
            <w:pPr>
              <w:tabs>
                <w:tab w:val="left" w:pos="1080"/>
              </w:tabs>
              <w:snapToGrid w:val="0"/>
              <w:rPr>
                <w:sz w:val="24"/>
              </w:rPr>
            </w:pPr>
            <w:r>
              <w:rPr>
                <w:sz w:val="24"/>
              </w:rPr>
              <w:t>投标人是个体工商户的，应提供有效的“个体工商户营业执照”；</w:t>
            </w:r>
          </w:p>
          <w:p w14:paraId="77B19B6A">
            <w:pPr>
              <w:tabs>
                <w:tab w:val="left" w:pos="1080"/>
              </w:tabs>
              <w:snapToGrid w:val="0"/>
              <w:rPr>
                <w:sz w:val="24"/>
              </w:rPr>
            </w:pPr>
            <w:r>
              <w:rPr>
                <w:sz w:val="24"/>
              </w:rPr>
              <w:t>投标人是自然人的，应提供有效的自然人身份证明。</w:t>
            </w:r>
          </w:p>
          <w:p w14:paraId="73A42D5D">
            <w:pPr>
              <w:tabs>
                <w:tab w:val="left" w:pos="1080"/>
              </w:tabs>
              <w:snapToGrid w:val="0"/>
              <w:rPr>
                <w:color w:val="000000"/>
                <w:sz w:val="24"/>
              </w:rPr>
            </w:pPr>
            <w:r>
              <w:rPr>
                <w:color w:val="000000"/>
                <w:sz w:val="24"/>
              </w:rPr>
              <w:t>分支机构参加投标的，应提供该分支机构或其所属法人/其他组织的相应证明文件；同时还应提供其所属法人/其他组织出具的授权其参与本项目的授权书（格式自拟，须加盖其所属法人/其他组织的公章）；对于</w:t>
            </w:r>
            <w:r>
              <w:rPr>
                <w:iCs/>
                <w:sz w:val="24"/>
              </w:rPr>
              <w:t>银行、保险、石油石化、电力、电信等行业的分支机构，可以提供上述</w:t>
            </w:r>
            <w:r>
              <w:rPr>
                <w:color w:val="000000"/>
                <w:sz w:val="24"/>
              </w:rPr>
              <w:t>授权，也可以提供其所属法人/其他组织的有关文件或制度等能够证明授权其独立开展业务的证明材料。</w:t>
            </w:r>
          </w:p>
        </w:tc>
        <w:tc>
          <w:tcPr>
            <w:tcW w:w="882" w:type="pct"/>
            <w:vAlign w:val="center"/>
          </w:tcPr>
          <w:p w14:paraId="7C6D2C5D">
            <w:pPr>
              <w:tabs>
                <w:tab w:val="left" w:pos="1080"/>
              </w:tabs>
              <w:snapToGrid w:val="0"/>
              <w:rPr>
                <w:sz w:val="24"/>
              </w:rPr>
            </w:pPr>
            <w:r>
              <w:rPr>
                <w:sz w:val="24"/>
              </w:rPr>
              <w:t>提供证明文件的电子件或电子证照</w:t>
            </w:r>
          </w:p>
        </w:tc>
      </w:tr>
      <w:tr w14:paraId="09BF1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0F39823C">
            <w:pPr>
              <w:tabs>
                <w:tab w:val="left" w:pos="1080"/>
              </w:tabs>
              <w:snapToGrid w:val="0"/>
              <w:jc w:val="center"/>
              <w:rPr>
                <w:sz w:val="24"/>
              </w:rPr>
            </w:pPr>
            <w:r>
              <w:rPr>
                <w:sz w:val="24"/>
              </w:rPr>
              <w:t>1-2</w:t>
            </w:r>
          </w:p>
        </w:tc>
        <w:tc>
          <w:tcPr>
            <w:tcW w:w="1067" w:type="pct"/>
            <w:vAlign w:val="center"/>
          </w:tcPr>
          <w:p w14:paraId="2C45ECDA">
            <w:pPr>
              <w:tabs>
                <w:tab w:val="left" w:pos="1080"/>
              </w:tabs>
              <w:snapToGrid w:val="0"/>
              <w:rPr>
                <w:sz w:val="24"/>
              </w:rPr>
            </w:pPr>
            <w:r>
              <w:rPr>
                <w:sz w:val="24"/>
              </w:rPr>
              <w:t>投标人资格声明书</w:t>
            </w:r>
          </w:p>
        </w:tc>
        <w:tc>
          <w:tcPr>
            <w:tcW w:w="2596" w:type="pct"/>
            <w:vAlign w:val="center"/>
          </w:tcPr>
          <w:p w14:paraId="119C2264">
            <w:pPr>
              <w:tabs>
                <w:tab w:val="left" w:pos="1080"/>
              </w:tabs>
              <w:snapToGrid w:val="0"/>
              <w:rPr>
                <w:sz w:val="24"/>
              </w:rPr>
            </w:pPr>
            <w:r>
              <w:rPr>
                <w:sz w:val="24"/>
              </w:rPr>
              <w:t>提供了符合招标文件要求的《投标人资格声明书》。</w:t>
            </w:r>
          </w:p>
        </w:tc>
        <w:tc>
          <w:tcPr>
            <w:tcW w:w="882" w:type="pct"/>
            <w:vAlign w:val="center"/>
          </w:tcPr>
          <w:p w14:paraId="2DE01CD6">
            <w:pPr>
              <w:tabs>
                <w:tab w:val="left" w:pos="1080"/>
              </w:tabs>
              <w:snapToGrid w:val="0"/>
              <w:rPr>
                <w:sz w:val="24"/>
              </w:rPr>
            </w:pPr>
            <w:r>
              <w:rPr>
                <w:sz w:val="24"/>
              </w:rPr>
              <w:t>格式见《投标文件格式》</w:t>
            </w:r>
          </w:p>
        </w:tc>
      </w:tr>
      <w:tr w14:paraId="45A69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028865D9">
            <w:pPr>
              <w:tabs>
                <w:tab w:val="left" w:pos="1080"/>
              </w:tabs>
              <w:snapToGrid w:val="0"/>
              <w:jc w:val="center"/>
              <w:rPr>
                <w:sz w:val="24"/>
              </w:rPr>
            </w:pPr>
            <w:r>
              <w:rPr>
                <w:sz w:val="24"/>
              </w:rPr>
              <w:t>1-3</w:t>
            </w:r>
          </w:p>
        </w:tc>
        <w:tc>
          <w:tcPr>
            <w:tcW w:w="1067" w:type="pct"/>
            <w:vAlign w:val="center"/>
          </w:tcPr>
          <w:p w14:paraId="45B7F020">
            <w:pPr>
              <w:tabs>
                <w:tab w:val="left" w:pos="1080"/>
              </w:tabs>
              <w:snapToGrid w:val="0"/>
              <w:rPr>
                <w:sz w:val="24"/>
              </w:rPr>
            </w:pPr>
            <w:r>
              <w:rPr>
                <w:sz w:val="24"/>
              </w:rPr>
              <w:t>投标人信用记录</w:t>
            </w:r>
          </w:p>
        </w:tc>
        <w:tc>
          <w:tcPr>
            <w:tcW w:w="2596" w:type="pct"/>
            <w:vAlign w:val="center"/>
          </w:tcPr>
          <w:p w14:paraId="3C83E19B">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14:paraId="2A72C9F5">
            <w:pPr>
              <w:tabs>
                <w:tab w:val="left" w:pos="900"/>
                <w:tab w:val="left" w:pos="1980"/>
              </w:tabs>
              <w:snapToGrid w:val="0"/>
              <w:rPr>
                <w:sz w:val="24"/>
              </w:rPr>
            </w:pPr>
            <w:r>
              <w:rPr>
                <w:sz w:val="24"/>
              </w:rPr>
              <w:t>截止时点：投标截止时间以后、资格审查阶段采购人或采购代理机构的实际查询时间；</w:t>
            </w:r>
          </w:p>
          <w:p w14:paraId="10BA7CE5">
            <w:pPr>
              <w:tabs>
                <w:tab w:val="left" w:pos="900"/>
                <w:tab w:val="left" w:pos="1980"/>
              </w:tabs>
              <w:snapToGrid w:val="0"/>
              <w:rPr>
                <w:sz w:val="24"/>
              </w:rPr>
            </w:pPr>
            <w:r>
              <w:rPr>
                <w:sz w:val="24"/>
              </w:rPr>
              <w:t>信用信息查询记录和证据留存具体方式：查询结果网页打印页作为查询记录和证据，与其他采购文件一并保存；</w:t>
            </w:r>
          </w:p>
          <w:p w14:paraId="5D561C34">
            <w:pPr>
              <w:tabs>
                <w:tab w:val="left" w:pos="1080"/>
              </w:tabs>
              <w:snapToGrid w:val="0"/>
              <w:rPr>
                <w:sz w:val="24"/>
              </w:rPr>
            </w:pPr>
            <w:r>
              <w:rPr>
                <w:sz w:val="24"/>
              </w:rPr>
              <w:t>信用信息的使用原则：经认定的被列入失信被执行人、重大税收违法案件当事人名单、政府采购严重违法失信行为记录名单的投标人，其</w:t>
            </w:r>
            <w:r>
              <w:rPr>
                <w:b/>
                <w:sz w:val="24"/>
              </w:rPr>
              <w:t>投标无效</w:t>
            </w:r>
            <w:r>
              <w:rPr>
                <w:sz w:val="24"/>
              </w:rPr>
              <w:t>。联合体形式投标的，联合体成员存在不良信用记录，视同联合体存在不良信用记录。</w:t>
            </w:r>
          </w:p>
        </w:tc>
        <w:tc>
          <w:tcPr>
            <w:tcW w:w="882" w:type="pct"/>
            <w:vAlign w:val="center"/>
          </w:tcPr>
          <w:p w14:paraId="4B84EDE0">
            <w:pPr>
              <w:tabs>
                <w:tab w:val="left" w:pos="1080"/>
              </w:tabs>
              <w:snapToGrid w:val="0"/>
              <w:rPr>
                <w:sz w:val="24"/>
              </w:rPr>
            </w:pPr>
            <w:r>
              <w:rPr>
                <w:sz w:val="24"/>
              </w:rPr>
              <w:t>无须投标人提供，由采购人或采购代理机构查询。</w:t>
            </w:r>
          </w:p>
        </w:tc>
      </w:tr>
      <w:tr w14:paraId="71125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22BA662B">
            <w:pPr>
              <w:tabs>
                <w:tab w:val="left" w:pos="1080"/>
              </w:tabs>
              <w:snapToGrid w:val="0"/>
              <w:jc w:val="center"/>
              <w:rPr>
                <w:sz w:val="24"/>
              </w:rPr>
            </w:pPr>
            <w:r>
              <w:rPr>
                <w:sz w:val="24"/>
              </w:rPr>
              <w:t>1-4</w:t>
            </w:r>
          </w:p>
        </w:tc>
        <w:tc>
          <w:tcPr>
            <w:tcW w:w="1067" w:type="pct"/>
            <w:vAlign w:val="center"/>
          </w:tcPr>
          <w:p w14:paraId="63EE4620">
            <w:pPr>
              <w:tabs>
                <w:tab w:val="left" w:pos="1080"/>
              </w:tabs>
              <w:snapToGrid w:val="0"/>
              <w:rPr>
                <w:sz w:val="24"/>
              </w:rPr>
            </w:pPr>
            <w:r>
              <w:rPr>
                <w:sz w:val="24"/>
              </w:rPr>
              <w:t>法律、行政法规规定的其他条件</w:t>
            </w:r>
          </w:p>
        </w:tc>
        <w:tc>
          <w:tcPr>
            <w:tcW w:w="2596" w:type="pct"/>
            <w:vAlign w:val="center"/>
          </w:tcPr>
          <w:p w14:paraId="470536E8">
            <w:pPr>
              <w:tabs>
                <w:tab w:val="left" w:pos="1080"/>
              </w:tabs>
              <w:snapToGrid w:val="0"/>
              <w:rPr>
                <w:sz w:val="24"/>
              </w:rPr>
            </w:pPr>
            <w:r>
              <w:rPr>
                <w:sz w:val="24"/>
              </w:rPr>
              <w:t>法律、行政法规规定的其他条件</w:t>
            </w:r>
          </w:p>
        </w:tc>
        <w:tc>
          <w:tcPr>
            <w:tcW w:w="882" w:type="pct"/>
            <w:vAlign w:val="center"/>
          </w:tcPr>
          <w:p w14:paraId="2E1830BC">
            <w:pPr>
              <w:tabs>
                <w:tab w:val="left" w:pos="1080"/>
              </w:tabs>
              <w:snapToGrid w:val="0"/>
              <w:jc w:val="center"/>
              <w:rPr>
                <w:sz w:val="24"/>
              </w:rPr>
            </w:pPr>
            <w:r>
              <w:rPr>
                <w:sz w:val="24"/>
              </w:rPr>
              <w:t>/</w:t>
            </w:r>
          </w:p>
        </w:tc>
      </w:tr>
      <w:tr w14:paraId="3C1F5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6790C4D5">
            <w:pPr>
              <w:tabs>
                <w:tab w:val="left" w:pos="1080"/>
              </w:tabs>
              <w:snapToGrid w:val="0"/>
              <w:jc w:val="center"/>
              <w:rPr>
                <w:sz w:val="24"/>
              </w:rPr>
            </w:pPr>
            <w:r>
              <w:rPr>
                <w:sz w:val="24"/>
              </w:rPr>
              <w:t>2</w:t>
            </w:r>
          </w:p>
        </w:tc>
        <w:tc>
          <w:tcPr>
            <w:tcW w:w="1067" w:type="pct"/>
            <w:vAlign w:val="center"/>
          </w:tcPr>
          <w:p w14:paraId="37DC0176">
            <w:pPr>
              <w:tabs>
                <w:tab w:val="left" w:pos="1080"/>
              </w:tabs>
              <w:snapToGrid w:val="0"/>
              <w:rPr>
                <w:sz w:val="24"/>
              </w:rPr>
            </w:pPr>
            <w:r>
              <w:rPr>
                <w:sz w:val="24"/>
              </w:rPr>
              <w:t>落实政府采购政策需满足的资格要求</w:t>
            </w:r>
          </w:p>
        </w:tc>
        <w:tc>
          <w:tcPr>
            <w:tcW w:w="2596" w:type="pct"/>
            <w:vAlign w:val="center"/>
          </w:tcPr>
          <w:p w14:paraId="0E30DCCB">
            <w:pPr>
              <w:tabs>
                <w:tab w:val="left" w:pos="1080"/>
              </w:tabs>
              <w:snapToGrid w:val="0"/>
              <w:rPr>
                <w:sz w:val="24"/>
              </w:rPr>
            </w:pPr>
            <w:r>
              <w:rPr>
                <w:sz w:val="24"/>
              </w:rPr>
              <w:t>具体要求见第一章《投标邀请》</w:t>
            </w:r>
          </w:p>
        </w:tc>
        <w:tc>
          <w:tcPr>
            <w:tcW w:w="882" w:type="pct"/>
            <w:vAlign w:val="center"/>
          </w:tcPr>
          <w:p w14:paraId="039311D2">
            <w:pPr>
              <w:tabs>
                <w:tab w:val="left" w:pos="1080"/>
              </w:tabs>
              <w:snapToGrid w:val="0"/>
              <w:rPr>
                <w:sz w:val="24"/>
              </w:rPr>
            </w:pPr>
          </w:p>
        </w:tc>
      </w:tr>
      <w:tr w14:paraId="0E0C7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68" w:hRule="atLeast"/>
        </w:trPr>
        <w:tc>
          <w:tcPr>
            <w:tcW w:w="455" w:type="pct"/>
            <w:vAlign w:val="center"/>
          </w:tcPr>
          <w:p w14:paraId="184CD802">
            <w:pPr>
              <w:tabs>
                <w:tab w:val="left" w:pos="1080"/>
              </w:tabs>
              <w:snapToGrid w:val="0"/>
              <w:jc w:val="center"/>
              <w:rPr>
                <w:sz w:val="24"/>
              </w:rPr>
            </w:pPr>
            <w:r>
              <w:rPr>
                <w:sz w:val="24"/>
              </w:rPr>
              <w:t>2-1</w:t>
            </w:r>
          </w:p>
        </w:tc>
        <w:tc>
          <w:tcPr>
            <w:tcW w:w="1067" w:type="pct"/>
            <w:vAlign w:val="center"/>
          </w:tcPr>
          <w:p w14:paraId="57078D8E">
            <w:pPr>
              <w:tabs>
                <w:tab w:val="left" w:pos="1080"/>
              </w:tabs>
              <w:snapToGrid w:val="0"/>
              <w:rPr>
                <w:sz w:val="24"/>
              </w:rPr>
            </w:pPr>
            <w:r>
              <w:rPr>
                <w:sz w:val="24"/>
              </w:rPr>
              <w:t>中小企业政策证明文件</w:t>
            </w:r>
          </w:p>
        </w:tc>
        <w:tc>
          <w:tcPr>
            <w:tcW w:w="2596" w:type="pct"/>
            <w:vAlign w:val="center"/>
          </w:tcPr>
          <w:p w14:paraId="57CE6FB4">
            <w:pPr>
              <w:tabs>
                <w:tab w:val="left" w:pos="1080"/>
              </w:tabs>
              <w:snapToGrid w:val="0"/>
              <w:rPr>
                <w:sz w:val="24"/>
              </w:rPr>
            </w:pPr>
            <w:r>
              <w:rPr>
                <w:sz w:val="24"/>
              </w:rPr>
              <w:t>具体要求见第一章《投标邀请》</w:t>
            </w:r>
          </w:p>
        </w:tc>
        <w:tc>
          <w:tcPr>
            <w:tcW w:w="882" w:type="pct"/>
            <w:vAlign w:val="center"/>
          </w:tcPr>
          <w:p w14:paraId="25A0348B">
            <w:pPr>
              <w:tabs>
                <w:tab w:val="left" w:pos="1080"/>
              </w:tabs>
              <w:snapToGrid w:val="0"/>
              <w:rPr>
                <w:sz w:val="24"/>
              </w:rPr>
            </w:pPr>
          </w:p>
        </w:tc>
      </w:tr>
      <w:tr w14:paraId="5B6FA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105A2151">
            <w:pPr>
              <w:tabs>
                <w:tab w:val="left" w:pos="1080"/>
              </w:tabs>
              <w:snapToGrid w:val="0"/>
              <w:jc w:val="center"/>
              <w:rPr>
                <w:sz w:val="24"/>
              </w:rPr>
            </w:pPr>
            <w:r>
              <w:rPr>
                <w:sz w:val="24"/>
              </w:rPr>
              <w:t>2-1-1</w:t>
            </w:r>
          </w:p>
        </w:tc>
        <w:tc>
          <w:tcPr>
            <w:tcW w:w="1067" w:type="pct"/>
            <w:vAlign w:val="center"/>
          </w:tcPr>
          <w:p w14:paraId="6CBCE97A">
            <w:pPr>
              <w:tabs>
                <w:tab w:val="left" w:pos="1080"/>
              </w:tabs>
              <w:snapToGrid w:val="0"/>
              <w:rPr>
                <w:sz w:val="24"/>
              </w:rPr>
            </w:pPr>
            <w:r>
              <w:rPr>
                <w:sz w:val="24"/>
              </w:rPr>
              <w:t>中小企业证明文件</w:t>
            </w:r>
          </w:p>
        </w:tc>
        <w:tc>
          <w:tcPr>
            <w:tcW w:w="2596" w:type="pct"/>
            <w:vAlign w:val="center"/>
          </w:tcPr>
          <w:p w14:paraId="2655F159">
            <w:pPr>
              <w:tabs>
                <w:tab w:val="left" w:pos="1080"/>
              </w:tabs>
              <w:snapToGrid w:val="0"/>
              <w:rPr>
                <w:sz w:val="24"/>
              </w:rPr>
            </w:pPr>
            <w:r>
              <w:rPr>
                <w:sz w:val="24"/>
              </w:rPr>
              <w:t>当本项目（包）涉及预留份额专门面向中小企业采购，此时建议在《资格证明文件》中提供。</w:t>
            </w:r>
          </w:p>
          <w:p w14:paraId="4A1898E8">
            <w:pPr>
              <w:tabs>
                <w:tab w:val="left" w:pos="1080"/>
              </w:tabs>
              <w:snapToGrid w:val="0"/>
              <w:rPr>
                <w:sz w:val="24"/>
              </w:rPr>
            </w:pPr>
            <w:r>
              <w:rPr>
                <w:sz w:val="24"/>
              </w:rPr>
              <w:t>1、投标人单独投标的，应提供《中小企业声明函》或《残疾人福利性单位声明函》或由省级以上监狱管理局、戒毒管理局（含新疆生产建设兵团）出具的属于监狱企业的证明文件。</w:t>
            </w:r>
          </w:p>
          <w:p w14:paraId="2CAED140">
            <w:pPr>
              <w:tabs>
                <w:tab w:val="left" w:pos="1080"/>
              </w:tabs>
              <w:snapToGrid w:val="0"/>
              <w:rPr>
                <w:sz w:val="24"/>
              </w:rPr>
            </w:pPr>
            <w:r>
              <w:rPr>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882" w:type="pct"/>
            <w:vAlign w:val="center"/>
          </w:tcPr>
          <w:p w14:paraId="499E5D57">
            <w:pPr>
              <w:tabs>
                <w:tab w:val="left" w:pos="1080"/>
              </w:tabs>
              <w:snapToGrid w:val="0"/>
              <w:rPr>
                <w:sz w:val="24"/>
              </w:rPr>
            </w:pPr>
            <w:r>
              <w:rPr>
                <w:sz w:val="24"/>
              </w:rPr>
              <w:t>格式见《投标文件格式》</w:t>
            </w:r>
          </w:p>
        </w:tc>
      </w:tr>
      <w:tr w14:paraId="7D20A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660C4506">
            <w:pPr>
              <w:tabs>
                <w:tab w:val="left" w:pos="1080"/>
              </w:tabs>
              <w:snapToGrid w:val="0"/>
              <w:jc w:val="center"/>
              <w:rPr>
                <w:sz w:val="24"/>
              </w:rPr>
            </w:pPr>
            <w:r>
              <w:rPr>
                <w:sz w:val="24"/>
              </w:rPr>
              <w:t>2-1-2</w:t>
            </w:r>
          </w:p>
        </w:tc>
        <w:tc>
          <w:tcPr>
            <w:tcW w:w="1067" w:type="pct"/>
            <w:vAlign w:val="center"/>
          </w:tcPr>
          <w:p w14:paraId="7FC0E805">
            <w:pPr>
              <w:tabs>
                <w:tab w:val="left" w:pos="1080"/>
              </w:tabs>
              <w:snapToGrid w:val="0"/>
              <w:rPr>
                <w:sz w:val="24"/>
              </w:rPr>
            </w:pPr>
            <w:r>
              <w:rPr>
                <w:sz w:val="24"/>
              </w:rPr>
              <w:t>拟分包情况说明及分包意向协议</w:t>
            </w:r>
            <w:r>
              <w:rPr>
                <w:rFonts w:hint="eastAsia"/>
                <w:sz w:val="24"/>
              </w:rPr>
              <w:t>（不适用）</w:t>
            </w:r>
          </w:p>
        </w:tc>
        <w:tc>
          <w:tcPr>
            <w:tcW w:w="2596" w:type="pct"/>
            <w:vAlign w:val="center"/>
          </w:tcPr>
          <w:p w14:paraId="2691F6C9">
            <w:pPr>
              <w:tabs>
                <w:tab w:val="left" w:pos="1080"/>
              </w:tabs>
              <w:snapToGrid w:val="0"/>
              <w:rPr>
                <w:sz w:val="24"/>
              </w:rPr>
            </w:pPr>
            <w:r>
              <w:rPr>
                <w:sz w:val="24"/>
              </w:rPr>
              <w:t>如本项目（包）要求通过分包措施预留部分采购份额面向中小企业采购、且投标人因落实政府采购政策拟进行分包的，必须提供；否则无须提供。</w:t>
            </w:r>
          </w:p>
          <w:p w14:paraId="48B5574F">
            <w:pPr>
              <w:tabs>
                <w:tab w:val="left" w:pos="1080"/>
              </w:tabs>
              <w:snapToGrid w:val="0"/>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882" w:type="pct"/>
            <w:vAlign w:val="center"/>
          </w:tcPr>
          <w:p w14:paraId="6FE346D1">
            <w:pPr>
              <w:tabs>
                <w:tab w:val="left" w:pos="1080"/>
              </w:tabs>
              <w:snapToGrid w:val="0"/>
              <w:rPr>
                <w:sz w:val="24"/>
              </w:rPr>
            </w:pPr>
            <w:r>
              <w:rPr>
                <w:sz w:val="24"/>
              </w:rPr>
              <w:t>格式见《投标文件格式》</w:t>
            </w:r>
          </w:p>
        </w:tc>
      </w:tr>
      <w:tr w14:paraId="3CE96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68" w:hRule="atLeast"/>
        </w:trPr>
        <w:tc>
          <w:tcPr>
            <w:tcW w:w="455" w:type="pct"/>
            <w:vAlign w:val="center"/>
          </w:tcPr>
          <w:p w14:paraId="68B1AF30">
            <w:pPr>
              <w:tabs>
                <w:tab w:val="left" w:pos="1080"/>
              </w:tabs>
              <w:snapToGrid w:val="0"/>
              <w:jc w:val="center"/>
              <w:rPr>
                <w:sz w:val="24"/>
              </w:rPr>
            </w:pPr>
            <w:r>
              <w:rPr>
                <w:sz w:val="24"/>
              </w:rPr>
              <w:t>2-2</w:t>
            </w:r>
          </w:p>
        </w:tc>
        <w:tc>
          <w:tcPr>
            <w:tcW w:w="1067" w:type="pct"/>
            <w:vAlign w:val="center"/>
          </w:tcPr>
          <w:p w14:paraId="039AA879">
            <w:pPr>
              <w:tabs>
                <w:tab w:val="left" w:pos="1080"/>
              </w:tabs>
              <w:snapToGrid w:val="0"/>
              <w:rPr>
                <w:sz w:val="24"/>
              </w:rPr>
            </w:pPr>
            <w:r>
              <w:rPr>
                <w:sz w:val="24"/>
              </w:rPr>
              <w:t>其它落实政府采购政策的资格要求</w:t>
            </w:r>
          </w:p>
        </w:tc>
        <w:tc>
          <w:tcPr>
            <w:tcW w:w="2596" w:type="pct"/>
            <w:vAlign w:val="center"/>
          </w:tcPr>
          <w:p w14:paraId="5F3DC9E0">
            <w:pPr>
              <w:tabs>
                <w:tab w:val="left" w:pos="1080"/>
              </w:tabs>
              <w:snapToGrid w:val="0"/>
              <w:rPr>
                <w:sz w:val="24"/>
              </w:rPr>
            </w:pPr>
            <w:r>
              <w:rPr>
                <w:sz w:val="24"/>
              </w:rPr>
              <w:t>如有，见第一章《投标邀请》</w:t>
            </w:r>
          </w:p>
        </w:tc>
        <w:tc>
          <w:tcPr>
            <w:tcW w:w="882" w:type="pct"/>
            <w:vAlign w:val="center"/>
          </w:tcPr>
          <w:p w14:paraId="60767EC0">
            <w:pPr>
              <w:tabs>
                <w:tab w:val="left" w:pos="1080"/>
              </w:tabs>
              <w:snapToGrid w:val="0"/>
              <w:rPr>
                <w:sz w:val="24"/>
              </w:rPr>
            </w:pPr>
            <w:r>
              <w:rPr>
                <w:sz w:val="24"/>
              </w:rPr>
              <w:t>提供证明文件的电子件或电子证照</w:t>
            </w:r>
          </w:p>
        </w:tc>
      </w:tr>
      <w:tr w14:paraId="38DD4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611081D8">
            <w:pPr>
              <w:tabs>
                <w:tab w:val="left" w:pos="1080"/>
              </w:tabs>
              <w:snapToGrid w:val="0"/>
              <w:jc w:val="center"/>
              <w:rPr>
                <w:sz w:val="24"/>
              </w:rPr>
            </w:pPr>
            <w:r>
              <w:rPr>
                <w:sz w:val="24"/>
              </w:rPr>
              <w:t>3</w:t>
            </w:r>
          </w:p>
        </w:tc>
        <w:tc>
          <w:tcPr>
            <w:tcW w:w="1067" w:type="pct"/>
            <w:vAlign w:val="center"/>
          </w:tcPr>
          <w:p w14:paraId="51522C03">
            <w:pPr>
              <w:tabs>
                <w:tab w:val="left" w:pos="1080"/>
              </w:tabs>
              <w:snapToGrid w:val="0"/>
              <w:rPr>
                <w:sz w:val="24"/>
              </w:rPr>
            </w:pPr>
            <w:r>
              <w:rPr>
                <w:sz w:val="24"/>
              </w:rPr>
              <w:t>本项目的特定资格要求</w:t>
            </w:r>
          </w:p>
        </w:tc>
        <w:tc>
          <w:tcPr>
            <w:tcW w:w="2596" w:type="pct"/>
            <w:vAlign w:val="center"/>
          </w:tcPr>
          <w:p w14:paraId="586F422F">
            <w:pPr>
              <w:tabs>
                <w:tab w:val="left" w:pos="1080"/>
              </w:tabs>
              <w:snapToGrid w:val="0"/>
              <w:rPr>
                <w:sz w:val="24"/>
              </w:rPr>
            </w:pPr>
            <w:r>
              <w:rPr>
                <w:sz w:val="24"/>
              </w:rPr>
              <w:t>如有，见第一章《投标邀请》</w:t>
            </w:r>
          </w:p>
        </w:tc>
        <w:tc>
          <w:tcPr>
            <w:tcW w:w="882" w:type="pct"/>
            <w:vAlign w:val="center"/>
          </w:tcPr>
          <w:p w14:paraId="3F4AEFC6">
            <w:pPr>
              <w:tabs>
                <w:tab w:val="left" w:pos="1080"/>
              </w:tabs>
              <w:snapToGrid w:val="0"/>
              <w:rPr>
                <w:sz w:val="24"/>
              </w:rPr>
            </w:pPr>
          </w:p>
        </w:tc>
      </w:tr>
      <w:tr w14:paraId="66DE9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1CA96601">
            <w:pPr>
              <w:tabs>
                <w:tab w:val="left" w:pos="1080"/>
              </w:tabs>
              <w:snapToGrid w:val="0"/>
              <w:jc w:val="center"/>
              <w:rPr>
                <w:sz w:val="24"/>
              </w:rPr>
            </w:pPr>
            <w:r>
              <w:rPr>
                <w:sz w:val="24"/>
              </w:rPr>
              <w:t>3-1</w:t>
            </w:r>
          </w:p>
        </w:tc>
        <w:tc>
          <w:tcPr>
            <w:tcW w:w="1067" w:type="pct"/>
            <w:vAlign w:val="center"/>
          </w:tcPr>
          <w:p w14:paraId="29BAE3CB">
            <w:pPr>
              <w:tabs>
                <w:tab w:val="left" w:pos="1080"/>
              </w:tabs>
              <w:snapToGrid w:val="0"/>
              <w:rPr>
                <w:sz w:val="24"/>
              </w:rPr>
            </w:pPr>
            <w:r>
              <w:rPr>
                <w:sz w:val="24"/>
              </w:rPr>
              <w:t>本项目对于联合体的要求</w:t>
            </w:r>
            <w:r>
              <w:rPr>
                <w:rFonts w:hint="eastAsia"/>
                <w:sz w:val="24"/>
              </w:rPr>
              <w:t>（不适用）</w:t>
            </w:r>
          </w:p>
        </w:tc>
        <w:tc>
          <w:tcPr>
            <w:tcW w:w="2596" w:type="pct"/>
            <w:vAlign w:val="center"/>
          </w:tcPr>
          <w:p w14:paraId="01C1BBC4">
            <w:pPr>
              <w:tabs>
                <w:tab w:val="left" w:pos="1080"/>
              </w:tabs>
              <w:snapToGrid w:val="0"/>
              <w:rPr>
                <w:sz w:val="24"/>
              </w:rPr>
            </w:pPr>
            <w:r>
              <w:rPr>
                <w:sz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004CF997">
            <w:pPr>
              <w:tabs>
                <w:tab w:val="left" w:pos="1080"/>
              </w:tabs>
              <w:snapToGrid w:val="0"/>
              <w:rPr>
                <w:sz w:val="24"/>
              </w:rPr>
            </w:pPr>
            <w:r>
              <w:rPr>
                <w:sz w:val="24"/>
              </w:rPr>
              <w:t>2、联合体各成员单位均须提供本表中序号1-1、1-2的证明文件。联合体各成员单位均应满足本表3-2项规定。</w:t>
            </w:r>
          </w:p>
          <w:p w14:paraId="240FCFDB">
            <w:pPr>
              <w:tabs>
                <w:tab w:val="left" w:pos="1080"/>
              </w:tabs>
              <w:snapToGrid w:val="0"/>
              <w:rPr>
                <w:sz w:val="24"/>
              </w:rPr>
            </w:pPr>
            <w:r>
              <w:rPr>
                <w:sz w:val="24"/>
              </w:rPr>
              <w:t>3、本表序号3-3项规定的其他特定资格要求中的每一小项要求，联合体各方中至少应当有一方符合本表中其他资格要求并提供证明文件。</w:t>
            </w:r>
          </w:p>
          <w:p w14:paraId="0DA5BF4D">
            <w:pPr>
              <w:tabs>
                <w:tab w:val="left" w:pos="1080"/>
              </w:tabs>
              <w:snapToGrid w:val="0"/>
              <w:rPr>
                <w:sz w:val="24"/>
              </w:rPr>
            </w:pPr>
            <w:r>
              <w:rPr>
                <w:sz w:val="24"/>
              </w:rPr>
              <w:t>4、联合体中有同类资质的供应商按照联合体分工承担相同工作的，应当按照资质等级较低的供应商确定资质等级。</w:t>
            </w:r>
          </w:p>
          <w:p w14:paraId="2AA89FC7">
            <w:pPr>
              <w:tabs>
                <w:tab w:val="left" w:pos="1080"/>
              </w:tabs>
              <w:snapToGrid w:val="0"/>
              <w:rPr>
                <w:sz w:val="24"/>
              </w:rPr>
            </w:pPr>
            <w:r>
              <w:rPr>
                <w:sz w:val="24"/>
              </w:rPr>
              <w:t>5、以联合体形式参加政府采购活动的，联合体各方不得再单独参加或者与其他供应商另外组成联合体参加同一合同项下的政府采购活动。</w:t>
            </w:r>
          </w:p>
          <w:p w14:paraId="22064E9E">
            <w:pPr>
              <w:tabs>
                <w:tab w:val="left" w:pos="1080"/>
              </w:tabs>
              <w:snapToGrid w:val="0"/>
              <w:rPr>
                <w:sz w:val="24"/>
              </w:rPr>
            </w:pPr>
            <w:r>
              <w:rPr>
                <w:sz w:val="24"/>
              </w:rPr>
              <w:t>6、若联合体中任一成员单位中途退出，则该联合体的</w:t>
            </w:r>
            <w:r>
              <w:rPr>
                <w:b/>
                <w:sz w:val="24"/>
              </w:rPr>
              <w:t>投标无效</w:t>
            </w:r>
            <w:r>
              <w:rPr>
                <w:sz w:val="24"/>
              </w:rPr>
              <w:t>。</w:t>
            </w:r>
          </w:p>
          <w:p w14:paraId="6702B526">
            <w:pPr>
              <w:tabs>
                <w:tab w:val="left" w:pos="1080"/>
              </w:tabs>
              <w:snapToGrid w:val="0"/>
              <w:rPr>
                <w:sz w:val="24"/>
              </w:rPr>
            </w:pPr>
            <w:r>
              <w:rPr>
                <w:sz w:val="24"/>
              </w:rPr>
              <w:t>7、本项目不接受联合体投标时，投标人不得为联合体。</w:t>
            </w:r>
          </w:p>
        </w:tc>
        <w:tc>
          <w:tcPr>
            <w:tcW w:w="882" w:type="pct"/>
            <w:vAlign w:val="center"/>
          </w:tcPr>
          <w:p w14:paraId="6DEC6405">
            <w:pPr>
              <w:tabs>
                <w:tab w:val="left" w:pos="1080"/>
              </w:tabs>
              <w:snapToGrid w:val="0"/>
              <w:rPr>
                <w:sz w:val="24"/>
              </w:rPr>
            </w:pPr>
            <w:r>
              <w:rPr>
                <w:sz w:val="24"/>
              </w:rPr>
              <w:t>提供《联合协议》原件的电子件</w:t>
            </w:r>
          </w:p>
          <w:p w14:paraId="20C5FF44">
            <w:pPr>
              <w:tabs>
                <w:tab w:val="left" w:pos="1080"/>
              </w:tabs>
              <w:snapToGrid w:val="0"/>
              <w:rPr>
                <w:sz w:val="24"/>
              </w:rPr>
            </w:pPr>
            <w:r>
              <w:rPr>
                <w:sz w:val="24"/>
              </w:rPr>
              <w:t>格式见《投标文件格式》</w:t>
            </w:r>
          </w:p>
        </w:tc>
      </w:tr>
      <w:tr w14:paraId="1560A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04B221D5">
            <w:pPr>
              <w:tabs>
                <w:tab w:val="left" w:pos="1080"/>
              </w:tabs>
              <w:snapToGrid w:val="0"/>
              <w:jc w:val="center"/>
              <w:rPr>
                <w:sz w:val="24"/>
              </w:rPr>
            </w:pPr>
            <w:r>
              <w:rPr>
                <w:sz w:val="24"/>
              </w:rPr>
              <w:t>3-2</w:t>
            </w:r>
          </w:p>
        </w:tc>
        <w:tc>
          <w:tcPr>
            <w:tcW w:w="1067" w:type="pct"/>
            <w:vAlign w:val="center"/>
          </w:tcPr>
          <w:p w14:paraId="40C89350">
            <w:pPr>
              <w:tabs>
                <w:tab w:val="left" w:pos="1080"/>
              </w:tabs>
              <w:snapToGrid w:val="0"/>
              <w:rPr>
                <w:sz w:val="24"/>
              </w:rPr>
            </w:pPr>
            <w:r>
              <w:rPr>
                <w:sz w:val="24"/>
              </w:rPr>
              <w:t>政府购买服务承接主体的要求</w:t>
            </w:r>
          </w:p>
        </w:tc>
        <w:tc>
          <w:tcPr>
            <w:tcW w:w="2596" w:type="pct"/>
            <w:vAlign w:val="center"/>
          </w:tcPr>
          <w:p w14:paraId="69C840F9">
            <w:pPr>
              <w:tabs>
                <w:tab w:val="left" w:pos="1080"/>
              </w:tabs>
              <w:snapToGrid w:val="0"/>
              <w:rPr>
                <w:sz w:val="24"/>
              </w:rPr>
            </w:pPr>
            <w:r>
              <w:rPr>
                <w:sz w:val="24"/>
              </w:rPr>
              <w:t>如本项目属于政府购买服务，投标人不属于公益一类事业单位、使用事业编制且由财政拨款保障的群团组织</w:t>
            </w:r>
            <w:bookmarkStart w:id="918" w:name="_GoBack"/>
            <w:bookmarkEnd w:id="918"/>
            <w:r>
              <w:rPr>
                <w:sz w:val="24"/>
              </w:rPr>
              <w:t>。</w:t>
            </w:r>
          </w:p>
        </w:tc>
        <w:tc>
          <w:tcPr>
            <w:tcW w:w="882" w:type="pct"/>
            <w:vAlign w:val="center"/>
          </w:tcPr>
          <w:p w14:paraId="4271734A">
            <w:pPr>
              <w:tabs>
                <w:tab w:val="left" w:pos="1080"/>
              </w:tabs>
              <w:snapToGrid w:val="0"/>
              <w:jc w:val="center"/>
              <w:rPr>
                <w:sz w:val="24"/>
              </w:rPr>
            </w:pPr>
            <w:r>
              <w:rPr>
                <w:sz w:val="24"/>
              </w:rPr>
              <w:t>格式见《投标文件格式》</w:t>
            </w:r>
            <w:r>
              <w:rPr>
                <w:rFonts w:hint="eastAsia"/>
                <w:sz w:val="24"/>
              </w:rPr>
              <w:t>“1-2 投标人资格声明书”</w:t>
            </w:r>
          </w:p>
        </w:tc>
      </w:tr>
      <w:tr w14:paraId="3CAAD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455" w:type="pct"/>
            <w:vAlign w:val="center"/>
          </w:tcPr>
          <w:p w14:paraId="3810C16D">
            <w:pPr>
              <w:tabs>
                <w:tab w:val="left" w:pos="1080"/>
              </w:tabs>
              <w:snapToGrid w:val="0"/>
              <w:jc w:val="center"/>
              <w:rPr>
                <w:sz w:val="24"/>
              </w:rPr>
            </w:pPr>
            <w:r>
              <w:rPr>
                <w:sz w:val="24"/>
              </w:rPr>
              <w:t>3-3</w:t>
            </w:r>
          </w:p>
        </w:tc>
        <w:tc>
          <w:tcPr>
            <w:tcW w:w="1067" w:type="pct"/>
            <w:vAlign w:val="center"/>
          </w:tcPr>
          <w:p w14:paraId="75D9476A">
            <w:pPr>
              <w:tabs>
                <w:tab w:val="left" w:pos="1080"/>
              </w:tabs>
              <w:snapToGrid w:val="0"/>
              <w:rPr>
                <w:sz w:val="24"/>
              </w:rPr>
            </w:pPr>
            <w:r>
              <w:rPr>
                <w:sz w:val="24"/>
              </w:rPr>
              <w:t>其他特定资格要求</w:t>
            </w:r>
          </w:p>
        </w:tc>
        <w:tc>
          <w:tcPr>
            <w:tcW w:w="2596" w:type="pct"/>
            <w:vAlign w:val="center"/>
          </w:tcPr>
          <w:p w14:paraId="2B959F07">
            <w:pPr>
              <w:tabs>
                <w:tab w:val="left" w:pos="1080"/>
              </w:tabs>
              <w:snapToGrid w:val="0"/>
              <w:rPr>
                <w:sz w:val="24"/>
              </w:rPr>
            </w:pPr>
            <w:r>
              <w:rPr>
                <w:color w:val="000000"/>
                <w:sz w:val="24"/>
              </w:rPr>
              <w:t>如有，见</w:t>
            </w:r>
            <w:r>
              <w:rPr>
                <w:sz w:val="24"/>
              </w:rPr>
              <w:t>第一章《投标邀请》</w:t>
            </w:r>
          </w:p>
          <w:p w14:paraId="26028A37">
            <w:pPr>
              <w:tabs>
                <w:tab w:val="left" w:pos="1080"/>
              </w:tabs>
              <w:snapToGrid w:val="0"/>
              <w:rPr>
                <w:sz w:val="24"/>
              </w:rPr>
            </w:pPr>
            <w:r>
              <w:rPr>
                <w:sz w:val="24"/>
              </w:rPr>
              <w:t>注：如联合体中有同类资质的供应商按照联合体分工承担相同工作的，均应当提供资质证书电子件或电子证照。</w:t>
            </w:r>
          </w:p>
        </w:tc>
        <w:tc>
          <w:tcPr>
            <w:tcW w:w="882" w:type="pct"/>
            <w:vAlign w:val="center"/>
          </w:tcPr>
          <w:p w14:paraId="4A7D1C13">
            <w:pPr>
              <w:tabs>
                <w:tab w:val="left" w:pos="1080"/>
              </w:tabs>
              <w:snapToGrid w:val="0"/>
              <w:rPr>
                <w:sz w:val="24"/>
              </w:rPr>
            </w:pPr>
            <w:r>
              <w:rPr>
                <w:sz w:val="24"/>
              </w:rPr>
              <w:t>提供证明文件的电子件或电子证照</w:t>
            </w:r>
          </w:p>
        </w:tc>
      </w:tr>
      <w:tr w14:paraId="361BC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845" w:type="dxa"/>
            <w:vAlign w:val="center"/>
          </w:tcPr>
          <w:p w14:paraId="0052C62B">
            <w:pPr>
              <w:tabs>
                <w:tab w:val="left" w:pos="1080"/>
              </w:tabs>
              <w:snapToGrid w:val="0"/>
              <w:jc w:val="center"/>
              <w:rPr>
                <w:sz w:val="24"/>
              </w:rPr>
            </w:pPr>
            <w:r>
              <w:rPr>
                <w:rFonts w:hint="eastAsia" w:ascii="宋体" w:hAnsi="宋体" w:cs="宋体"/>
                <w:sz w:val="24"/>
              </w:rPr>
              <w:t>3-3-1</w:t>
            </w:r>
          </w:p>
        </w:tc>
        <w:tc>
          <w:tcPr>
            <w:tcW w:w="1982" w:type="dxa"/>
            <w:vAlign w:val="center"/>
          </w:tcPr>
          <w:p w14:paraId="02890C35">
            <w:pPr>
              <w:tabs>
                <w:tab w:val="left" w:pos="1080"/>
              </w:tabs>
              <w:snapToGrid w:val="0"/>
              <w:rPr>
                <w:sz w:val="24"/>
              </w:rPr>
            </w:pPr>
            <w:r>
              <w:rPr>
                <w:rFonts w:hint="eastAsia" w:ascii="宋体" w:hAnsi="宋体" w:cs="宋体"/>
                <w:sz w:val="24"/>
              </w:rPr>
              <w:t>投标人为制造厂商</w:t>
            </w:r>
          </w:p>
        </w:tc>
        <w:tc>
          <w:tcPr>
            <w:tcW w:w="4822" w:type="dxa"/>
            <w:vAlign w:val="center"/>
          </w:tcPr>
          <w:p w14:paraId="5EA603A7">
            <w:pPr>
              <w:tabs>
                <w:tab w:val="left" w:pos="1080"/>
              </w:tabs>
              <w:snapToGrid w:val="0"/>
              <w:rPr>
                <w:sz w:val="24"/>
              </w:rPr>
            </w:pPr>
            <w:r>
              <w:rPr>
                <w:rFonts w:hint="eastAsia" w:ascii="宋体" w:hAnsi="宋体" w:cs="宋体"/>
                <w:sz w:val="24"/>
              </w:rPr>
              <w:t>投标人为制造厂商</w:t>
            </w:r>
          </w:p>
        </w:tc>
        <w:tc>
          <w:tcPr>
            <w:tcW w:w="1639" w:type="dxa"/>
            <w:vAlign w:val="center"/>
          </w:tcPr>
          <w:p w14:paraId="21E700F0">
            <w:pPr>
              <w:tabs>
                <w:tab w:val="left" w:pos="1080"/>
              </w:tabs>
              <w:snapToGrid w:val="0"/>
              <w:rPr>
                <w:sz w:val="24"/>
              </w:rPr>
            </w:pPr>
            <w:r>
              <w:rPr>
                <w:rFonts w:hint="eastAsia" w:ascii="宋体" w:hAnsi="宋体" w:cs="宋体"/>
                <w:sz w:val="24"/>
              </w:rPr>
              <w:t>提供证明文件的电子件或电子证照</w:t>
            </w:r>
          </w:p>
        </w:tc>
      </w:tr>
      <w:tr w14:paraId="4A15F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6251A0AE">
            <w:pPr>
              <w:tabs>
                <w:tab w:val="left" w:pos="1080"/>
              </w:tabs>
              <w:snapToGrid w:val="0"/>
              <w:jc w:val="center"/>
              <w:rPr>
                <w:sz w:val="24"/>
              </w:rPr>
            </w:pPr>
            <w:r>
              <w:rPr>
                <w:sz w:val="24"/>
              </w:rPr>
              <w:t>4</w:t>
            </w:r>
          </w:p>
        </w:tc>
        <w:tc>
          <w:tcPr>
            <w:tcW w:w="1067" w:type="pct"/>
            <w:vAlign w:val="center"/>
          </w:tcPr>
          <w:p w14:paraId="708E2C84">
            <w:pPr>
              <w:tabs>
                <w:tab w:val="left" w:pos="1080"/>
              </w:tabs>
              <w:snapToGrid w:val="0"/>
              <w:rPr>
                <w:sz w:val="24"/>
              </w:rPr>
            </w:pPr>
            <w:r>
              <w:rPr>
                <w:sz w:val="24"/>
              </w:rPr>
              <w:t>投标保证金</w:t>
            </w:r>
          </w:p>
        </w:tc>
        <w:tc>
          <w:tcPr>
            <w:tcW w:w="2596" w:type="pct"/>
            <w:vAlign w:val="center"/>
          </w:tcPr>
          <w:p w14:paraId="194EC715">
            <w:pPr>
              <w:tabs>
                <w:tab w:val="left" w:pos="1080"/>
              </w:tabs>
              <w:snapToGrid w:val="0"/>
              <w:rPr>
                <w:sz w:val="24"/>
              </w:rPr>
            </w:pPr>
            <w:r>
              <w:rPr>
                <w:color w:val="000000"/>
                <w:kern w:val="0"/>
                <w:sz w:val="24"/>
              </w:rPr>
              <w:t>按照招标文件的规定提交投标保证金。</w:t>
            </w:r>
          </w:p>
        </w:tc>
        <w:tc>
          <w:tcPr>
            <w:tcW w:w="882" w:type="pct"/>
            <w:vAlign w:val="center"/>
          </w:tcPr>
          <w:p w14:paraId="7E381F4E">
            <w:pPr>
              <w:tabs>
                <w:tab w:val="left" w:pos="1080"/>
              </w:tabs>
              <w:snapToGrid w:val="0"/>
              <w:rPr>
                <w:sz w:val="24"/>
              </w:rPr>
            </w:pPr>
          </w:p>
        </w:tc>
      </w:tr>
      <w:tr w14:paraId="3510C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481B5C38">
            <w:pPr>
              <w:tabs>
                <w:tab w:val="left" w:pos="1080"/>
              </w:tabs>
              <w:snapToGrid w:val="0"/>
              <w:jc w:val="center"/>
              <w:rPr>
                <w:sz w:val="24"/>
              </w:rPr>
            </w:pPr>
            <w:r>
              <w:rPr>
                <w:sz w:val="24"/>
              </w:rPr>
              <w:t>5</w:t>
            </w:r>
          </w:p>
        </w:tc>
        <w:tc>
          <w:tcPr>
            <w:tcW w:w="1067" w:type="pct"/>
            <w:vAlign w:val="center"/>
          </w:tcPr>
          <w:p w14:paraId="5CADBAE4">
            <w:pPr>
              <w:tabs>
                <w:tab w:val="left" w:pos="1080"/>
              </w:tabs>
              <w:snapToGrid w:val="0"/>
              <w:rPr>
                <w:sz w:val="24"/>
              </w:rPr>
            </w:pPr>
            <w:r>
              <w:rPr>
                <w:sz w:val="24"/>
              </w:rPr>
              <w:t>获取招标文件</w:t>
            </w:r>
          </w:p>
        </w:tc>
        <w:tc>
          <w:tcPr>
            <w:tcW w:w="2596" w:type="pct"/>
            <w:vAlign w:val="center"/>
          </w:tcPr>
          <w:p w14:paraId="0FE7A1E9">
            <w:pPr>
              <w:tabs>
                <w:tab w:val="left" w:pos="1080"/>
              </w:tabs>
              <w:snapToGrid w:val="0"/>
              <w:rPr>
                <w:color w:val="000000"/>
                <w:kern w:val="0"/>
                <w:sz w:val="24"/>
              </w:rPr>
            </w:pPr>
            <w:r>
              <w:rPr>
                <w:color w:val="000000"/>
                <w:kern w:val="0"/>
                <w:sz w:val="24"/>
              </w:rPr>
              <w:t>在规定期限内通过北京市政府采购电子交易平台获取所参与包的招标文件。</w:t>
            </w:r>
          </w:p>
          <w:p w14:paraId="443B1C65">
            <w:pPr>
              <w:tabs>
                <w:tab w:val="left" w:pos="1080"/>
              </w:tabs>
              <w:snapToGrid w:val="0"/>
              <w:rPr>
                <w:color w:val="000000"/>
                <w:kern w:val="0"/>
                <w:sz w:val="24"/>
              </w:rPr>
            </w:pPr>
            <w:r>
              <w:rPr>
                <w:color w:val="000000"/>
                <w:kern w:val="0"/>
                <w:sz w:val="24"/>
              </w:rPr>
              <w:t>注：如本项目接受联合体，且供应商为联合体时，联合体中任一成员获取文件即视为满足要求。</w:t>
            </w:r>
          </w:p>
        </w:tc>
        <w:tc>
          <w:tcPr>
            <w:tcW w:w="882" w:type="pct"/>
            <w:vAlign w:val="center"/>
          </w:tcPr>
          <w:p w14:paraId="2ABD23BD">
            <w:pPr>
              <w:tabs>
                <w:tab w:val="left" w:pos="1080"/>
              </w:tabs>
              <w:snapToGrid w:val="0"/>
              <w:rPr>
                <w:sz w:val="24"/>
              </w:rPr>
            </w:pPr>
          </w:p>
        </w:tc>
      </w:t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8"/>
      <w:bookmarkEnd w:id="732"/>
    </w:tbl>
    <w:p w14:paraId="5F234EA7">
      <w:pPr>
        <w:widowControl/>
        <w:jc w:val="left"/>
        <w:rPr>
          <w:sz w:val="24"/>
        </w:rPr>
      </w:pPr>
      <w:bookmarkStart w:id="733" w:name="_Hlt487900425"/>
      <w:bookmarkEnd w:id="733"/>
      <w:bookmarkStart w:id="734" w:name="_Hlt522424701"/>
      <w:bookmarkEnd w:id="734"/>
      <w:bookmarkStart w:id="735" w:name="_Toc353825550"/>
      <w:bookmarkStart w:id="736" w:name="_Toc127151779"/>
      <w:bookmarkStart w:id="737" w:name="_Toc226965858"/>
      <w:bookmarkStart w:id="738" w:name="_Toc127161490"/>
      <w:bookmarkStart w:id="739" w:name="_Toc353873940"/>
      <w:r>
        <w:rPr>
          <w:sz w:val="24"/>
        </w:rPr>
        <w:br w:type="page"/>
      </w:r>
    </w:p>
    <w:p w14:paraId="688D3947">
      <w:pPr>
        <w:spacing w:line="360" w:lineRule="auto"/>
        <w:jc w:val="center"/>
        <w:outlineLvl w:val="0"/>
        <w:rPr>
          <w:b/>
          <w:sz w:val="36"/>
          <w:szCs w:val="36"/>
        </w:rPr>
      </w:pPr>
      <w:bookmarkStart w:id="740" w:name="_Toc99301423"/>
      <w:r>
        <w:rPr>
          <w:b/>
          <w:sz w:val="36"/>
          <w:szCs w:val="36"/>
        </w:rPr>
        <w:t xml:space="preserve">第四章   </w:t>
      </w:r>
      <w:bookmarkEnd w:id="735"/>
      <w:bookmarkEnd w:id="736"/>
      <w:bookmarkEnd w:id="737"/>
      <w:bookmarkEnd w:id="738"/>
      <w:bookmarkEnd w:id="739"/>
      <w:bookmarkStart w:id="741" w:name="_Hlt164229061"/>
      <w:bookmarkEnd w:id="741"/>
      <w:r>
        <w:rPr>
          <w:b/>
          <w:sz w:val="36"/>
          <w:szCs w:val="36"/>
        </w:rPr>
        <w:t>评标程序、评标方法和评标标准</w:t>
      </w:r>
      <w:bookmarkEnd w:id="740"/>
    </w:p>
    <w:p w14:paraId="0CDB461E">
      <w:pPr>
        <w:tabs>
          <w:tab w:val="left" w:pos="360"/>
          <w:tab w:val="left" w:pos="900"/>
        </w:tabs>
        <w:snapToGrid w:val="0"/>
        <w:spacing w:line="360" w:lineRule="auto"/>
        <w:jc w:val="center"/>
        <w:outlineLvl w:val="1"/>
        <w:rPr>
          <w:b/>
        </w:rPr>
      </w:pPr>
      <w:r>
        <w:rPr>
          <w:b/>
          <w:sz w:val="24"/>
        </w:rPr>
        <w:t>一、评标方法</w:t>
      </w:r>
    </w:p>
    <w:p w14:paraId="531DA0E6">
      <w:pPr>
        <w:numPr>
          <w:ilvl w:val="0"/>
          <w:numId w:val="12"/>
        </w:numPr>
        <w:tabs>
          <w:tab w:val="left" w:pos="360"/>
        </w:tabs>
        <w:snapToGrid w:val="0"/>
        <w:spacing w:line="360" w:lineRule="auto"/>
        <w:outlineLvl w:val="1"/>
        <w:rPr>
          <w:sz w:val="24"/>
        </w:rPr>
      </w:pPr>
      <w:bookmarkStart w:id="742" w:name="_Toc127151541"/>
      <w:bookmarkStart w:id="743" w:name="_Toc127161455"/>
      <w:bookmarkStart w:id="744" w:name="_Toc150774746"/>
      <w:bookmarkStart w:id="745" w:name="_Toc151190168"/>
      <w:bookmarkStart w:id="746" w:name="_Toc150480779"/>
      <w:bookmarkStart w:id="747" w:name="_Toc264969231"/>
      <w:bookmarkStart w:id="748" w:name="_Toc149720834"/>
      <w:bookmarkStart w:id="749" w:name="_Toc151193639"/>
      <w:bookmarkStart w:id="750" w:name="_Toc226309785"/>
      <w:bookmarkStart w:id="751" w:name="_Toc164229382"/>
      <w:bookmarkStart w:id="752" w:name="_Toc151193929"/>
      <w:bookmarkStart w:id="753" w:name="_Toc195842906"/>
      <w:bookmarkStart w:id="754" w:name="_Toc151193711"/>
      <w:bookmarkStart w:id="755" w:name="_Toc226965731"/>
      <w:bookmarkStart w:id="756" w:name="_Toc265228379"/>
      <w:bookmarkStart w:id="757" w:name="_Toc151193855"/>
      <w:bookmarkStart w:id="758" w:name="_Toc164229236"/>
      <w:bookmarkStart w:id="759" w:name="_Toc164608810"/>
      <w:bookmarkStart w:id="760" w:name="_Toc305158809"/>
      <w:bookmarkStart w:id="761" w:name="_Toc142311043"/>
      <w:bookmarkStart w:id="762" w:name="_Toc226337237"/>
      <w:bookmarkStart w:id="763" w:name="_Toc127151742"/>
      <w:bookmarkStart w:id="764" w:name="_Toc164608655"/>
      <w:bookmarkStart w:id="765" w:name="_Toc150509292"/>
      <w:bookmarkStart w:id="766" w:name="_Toc151193783"/>
      <w:bookmarkStart w:id="767" w:name="_Toc226965814"/>
      <w:bookmarkStart w:id="768" w:name="_Toc164351635"/>
      <w:bookmarkStart w:id="769" w:name="_Toc150774641"/>
      <w:bookmarkStart w:id="770" w:name="_Toc305158883"/>
      <w:bookmarkStart w:id="771" w:name="_Toc353873941"/>
      <w:bookmarkStart w:id="772" w:name="_Toc353825551"/>
      <w:bookmarkStart w:id="773" w:name="_Toc353873665"/>
      <w:bookmarkStart w:id="774" w:name="_Toc226965828"/>
      <w:bookmarkStart w:id="775" w:name="_Toc150480793"/>
      <w:bookmarkStart w:id="776" w:name="_Toc150774760"/>
      <w:bookmarkStart w:id="777" w:name="_Toc142311057"/>
      <w:bookmarkStart w:id="778" w:name="_Toc127151555"/>
      <w:bookmarkStart w:id="779" w:name="_Toc265228393"/>
      <w:bookmarkStart w:id="780" w:name="_Toc195842920"/>
      <w:bookmarkStart w:id="781" w:name="_Toc305158897"/>
      <w:bookmarkStart w:id="782" w:name="_Toc305158823"/>
      <w:bookmarkStart w:id="783" w:name="_Toc264969245"/>
      <w:bookmarkStart w:id="784" w:name="_Toc226337251"/>
      <w:bookmarkStart w:id="785" w:name="_Toc353873935"/>
      <w:bookmarkStart w:id="786" w:name="_Toc353825545"/>
      <w:r>
        <w:rPr>
          <w:sz w:val="24"/>
        </w:rPr>
        <w:t>投标文件的符合性审查</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14:paraId="32B273A5">
      <w:pPr>
        <w:numPr>
          <w:ilvl w:val="1"/>
          <w:numId w:val="12"/>
        </w:numPr>
        <w:tabs>
          <w:tab w:val="left" w:pos="1080"/>
        </w:tabs>
        <w:snapToGrid w:val="0"/>
        <w:spacing w:line="360" w:lineRule="auto"/>
        <w:ind w:left="1077" w:hanging="720"/>
        <w:rPr>
          <w:sz w:val="24"/>
        </w:rPr>
      </w:pPr>
      <w:r>
        <w:rPr>
          <w:sz w:val="24"/>
        </w:rPr>
        <w:t>评标委员会对资格审查合格的投标人的投标文件进行符合性审查，以确定其是否满足招标文件的实质性要求。</w:t>
      </w:r>
      <w:bookmarkStart w:id="787" w:name="_Toc520356167"/>
    </w:p>
    <w:p w14:paraId="030B3D7D">
      <w:pPr>
        <w:numPr>
          <w:ilvl w:val="1"/>
          <w:numId w:val="12"/>
        </w:numPr>
        <w:tabs>
          <w:tab w:val="left" w:pos="1080"/>
        </w:tabs>
        <w:snapToGrid w:val="0"/>
        <w:spacing w:line="360" w:lineRule="auto"/>
        <w:ind w:left="1077" w:hanging="720"/>
        <w:rPr>
          <w:sz w:val="24"/>
        </w:rPr>
      </w:pPr>
      <w:r>
        <w:rPr>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7"/>
      <w:r>
        <w:rPr>
          <w:sz w:val="24"/>
        </w:rPr>
        <w:t>要求的，</w:t>
      </w:r>
      <w:r>
        <w:rPr>
          <w:b/>
          <w:sz w:val="24"/>
        </w:rPr>
        <w:t>投标无效</w:t>
      </w:r>
      <w:r>
        <w:rPr>
          <w:sz w:val="24"/>
        </w:rPr>
        <w:t>。</w:t>
      </w:r>
    </w:p>
    <w:p w14:paraId="61428EE5">
      <w:pPr>
        <w:tabs>
          <w:tab w:val="left" w:pos="900"/>
          <w:tab w:val="left" w:pos="1080"/>
          <w:tab w:val="left" w:pos="1589"/>
        </w:tabs>
        <w:snapToGrid w:val="0"/>
        <w:spacing w:line="360" w:lineRule="auto"/>
        <w:ind w:leftChars="-170" w:hanging="357" w:hangingChars="148"/>
        <w:jc w:val="center"/>
        <w:rPr>
          <w:b/>
          <w:color w:val="000000" w:themeColor="text1"/>
          <w:sz w:val="24"/>
          <w14:textFill>
            <w14:solidFill>
              <w14:schemeClr w14:val="tx1"/>
            </w14:solidFill>
          </w14:textFill>
        </w:rPr>
      </w:pPr>
      <w:r>
        <w:rPr>
          <w:b/>
          <w:sz w:val="24"/>
        </w:rPr>
        <w:t>符合性审查要求</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813"/>
        <w:gridCol w:w="6725"/>
      </w:tblGrid>
      <w:tr w14:paraId="2BBAA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4" w:type="pct"/>
            <w:shd w:val="clear" w:color="auto" w:fill="auto"/>
            <w:vAlign w:val="center"/>
          </w:tcPr>
          <w:p w14:paraId="5170C0A8">
            <w:pPr>
              <w:widowControl/>
              <w:jc w:val="center"/>
              <w:rPr>
                <w:b/>
                <w:color w:val="000000"/>
                <w:kern w:val="0"/>
                <w:sz w:val="24"/>
              </w:rPr>
            </w:pPr>
            <w:r>
              <w:rPr>
                <w:b/>
                <w:color w:val="000000"/>
                <w:kern w:val="0"/>
                <w:sz w:val="24"/>
              </w:rPr>
              <w:t>序号</w:t>
            </w:r>
          </w:p>
        </w:tc>
        <w:tc>
          <w:tcPr>
            <w:tcW w:w="976" w:type="pct"/>
            <w:shd w:val="clear" w:color="auto" w:fill="auto"/>
            <w:vAlign w:val="center"/>
          </w:tcPr>
          <w:p w14:paraId="6D9BD93A">
            <w:pPr>
              <w:widowControl/>
              <w:jc w:val="center"/>
              <w:rPr>
                <w:b/>
                <w:color w:val="000000"/>
                <w:kern w:val="0"/>
                <w:sz w:val="24"/>
              </w:rPr>
            </w:pPr>
            <w:r>
              <w:rPr>
                <w:b/>
                <w:color w:val="000000"/>
                <w:kern w:val="0"/>
                <w:sz w:val="24"/>
              </w:rPr>
              <w:t>审查因素</w:t>
            </w:r>
          </w:p>
        </w:tc>
        <w:tc>
          <w:tcPr>
            <w:tcW w:w="3620" w:type="pct"/>
            <w:shd w:val="clear" w:color="auto" w:fill="auto"/>
            <w:vAlign w:val="center"/>
          </w:tcPr>
          <w:p w14:paraId="0EE96B01">
            <w:pPr>
              <w:widowControl/>
              <w:jc w:val="center"/>
              <w:rPr>
                <w:b/>
                <w:color w:val="000000"/>
                <w:kern w:val="0"/>
                <w:sz w:val="24"/>
              </w:rPr>
            </w:pPr>
            <w:r>
              <w:rPr>
                <w:b/>
                <w:color w:val="000000"/>
                <w:kern w:val="0"/>
                <w:sz w:val="24"/>
              </w:rPr>
              <w:t>审查内容</w:t>
            </w:r>
          </w:p>
        </w:tc>
      </w:tr>
      <w:tr w14:paraId="48F6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336EF781">
            <w:pPr>
              <w:widowControl/>
              <w:jc w:val="center"/>
              <w:rPr>
                <w:color w:val="000000"/>
                <w:kern w:val="0"/>
                <w:sz w:val="24"/>
              </w:rPr>
            </w:pPr>
            <w:r>
              <w:rPr>
                <w:color w:val="000000"/>
                <w:kern w:val="0"/>
                <w:sz w:val="24"/>
              </w:rPr>
              <w:t>1</w:t>
            </w:r>
          </w:p>
        </w:tc>
        <w:tc>
          <w:tcPr>
            <w:tcW w:w="976" w:type="pct"/>
            <w:shd w:val="clear" w:color="auto" w:fill="auto"/>
            <w:vAlign w:val="center"/>
          </w:tcPr>
          <w:p w14:paraId="4319EB0D">
            <w:pPr>
              <w:widowControl/>
              <w:jc w:val="left"/>
              <w:rPr>
                <w:color w:val="000000"/>
                <w:kern w:val="0"/>
                <w:sz w:val="24"/>
              </w:rPr>
            </w:pPr>
            <w:r>
              <w:rPr>
                <w:color w:val="000000"/>
                <w:kern w:val="0"/>
                <w:sz w:val="24"/>
              </w:rPr>
              <w:t>授权委托书</w:t>
            </w:r>
          </w:p>
        </w:tc>
        <w:tc>
          <w:tcPr>
            <w:tcW w:w="3620" w:type="pct"/>
            <w:shd w:val="clear" w:color="auto" w:fill="auto"/>
            <w:vAlign w:val="center"/>
          </w:tcPr>
          <w:p w14:paraId="545B2DBC">
            <w:pPr>
              <w:widowControl/>
              <w:jc w:val="left"/>
              <w:rPr>
                <w:color w:val="000000"/>
                <w:kern w:val="0"/>
                <w:sz w:val="24"/>
              </w:rPr>
            </w:pPr>
            <w:r>
              <w:rPr>
                <w:color w:val="000000"/>
                <w:kern w:val="0"/>
                <w:sz w:val="24"/>
              </w:rPr>
              <w:t>按招标文件要求提供授权委托书；</w:t>
            </w:r>
          </w:p>
        </w:tc>
      </w:tr>
      <w:tr w14:paraId="49369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2EFD0FC4">
            <w:pPr>
              <w:widowControl/>
              <w:jc w:val="center"/>
              <w:rPr>
                <w:color w:val="000000"/>
                <w:kern w:val="0"/>
                <w:sz w:val="24"/>
              </w:rPr>
            </w:pPr>
            <w:r>
              <w:rPr>
                <w:color w:val="000000"/>
                <w:kern w:val="0"/>
                <w:sz w:val="24"/>
              </w:rPr>
              <w:t>2</w:t>
            </w:r>
          </w:p>
        </w:tc>
        <w:tc>
          <w:tcPr>
            <w:tcW w:w="976" w:type="pct"/>
            <w:shd w:val="clear" w:color="auto" w:fill="auto"/>
            <w:vAlign w:val="center"/>
          </w:tcPr>
          <w:p w14:paraId="3D52AB4B">
            <w:pPr>
              <w:widowControl/>
              <w:jc w:val="left"/>
              <w:rPr>
                <w:color w:val="000000"/>
                <w:kern w:val="0"/>
                <w:sz w:val="24"/>
              </w:rPr>
            </w:pPr>
            <w:r>
              <w:rPr>
                <w:color w:val="000000"/>
                <w:kern w:val="0"/>
                <w:sz w:val="24"/>
              </w:rPr>
              <w:t>投标完整性</w:t>
            </w:r>
          </w:p>
        </w:tc>
        <w:tc>
          <w:tcPr>
            <w:tcW w:w="3620" w:type="pct"/>
            <w:shd w:val="clear" w:color="auto" w:fill="auto"/>
            <w:vAlign w:val="center"/>
          </w:tcPr>
          <w:p w14:paraId="278234F7">
            <w:pPr>
              <w:widowControl/>
              <w:jc w:val="left"/>
              <w:rPr>
                <w:color w:val="000000"/>
                <w:kern w:val="0"/>
                <w:sz w:val="24"/>
              </w:rPr>
            </w:pPr>
            <w:r>
              <w:rPr>
                <w:sz w:val="24"/>
              </w:rPr>
              <w:t>未将一个采购包中的内容拆分投标；</w:t>
            </w:r>
          </w:p>
        </w:tc>
      </w:tr>
      <w:tr w14:paraId="2B964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4F490DC9">
            <w:pPr>
              <w:widowControl/>
              <w:jc w:val="center"/>
              <w:rPr>
                <w:color w:val="000000"/>
                <w:kern w:val="0"/>
                <w:sz w:val="24"/>
              </w:rPr>
            </w:pPr>
            <w:r>
              <w:rPr>
                <w:color w:val="000000"/>
                <w:kern w:val="0"/>
                <w:sz w:val="24"/>
              </w:rPr>
              <w:t>3</w:t>
            </w:r>
          </w:p>
        </w:tc>
        <w:tc>
          <w:tcPr>
            <w:tcW w:w="976" w:type="pct"/>
            <w:shd w:val="clear" w:color="auto" w:fill="auto"/>
            <w:vAlign w:val="center"/>
          </w:tcPr>
          <w:p w14:paraId="40A2C6FD">
            <w:pPr>
              <w:widowControl/>
              <w:jc w:val="left"/>
              <w:rPr>
                <w:color w:val="000000"/>
                <w:kern w:val="0"/>
                <w:sz w:val="24"/>
              </w:rPr>
            </w:pPr>
            <w:r>
              <w:rPr>
                <w:color w:val="000000"/>
                <w:kern w:val="0"/>
                <w:sz w:val="24"/>
              </w:rPr>
              <w:t>投标报价</w:t>
            </w:r>
          </w:p>
        </w:tc>
        <w:tc>
          <w:tcPr>
            <w:tcW w:w="3620" w:type="pct"/>
            <w:shd w:val="clear" w:color="auto" w:fill="auto"/>
            <w:vAlign w:val="center"/>
          </w:tcPr>
          <w:p w14:paraId="3FB8B220">
            <w:pPr>
              <w:widowControl/>
              <w:jc w:val="left"/>
              <w:rPr>
                <w:color w:val="000000"/>
                <w:kern w:val="0"/>
                <w:sz w:val="24"/>
              </w:rPr>
            </w:pPr>
            <w:r>
              <w:rPr>
                <w:color w:val="000000"/>
                <w:kern w:val="0"/>
                <w:sz w:val="24"/>
              </w:rPr>
              <w:t>投标报价未</w:t>
            </w:r>
            <w:r>
              <w:rPr>
                <w:color w:val="000000" w:themeColor="text1"/>
                <w:sz w:val="24"/>
                <w14:textFill>
                  <w14:solidFill>
                    <w14:schemeClr w14:val="tx1"/>
                  </w14:solidFill>
                </w14:textFill>
              </w:rPr>
              <w:t>超过招标文件中规定的项目/采购包预算金额或者项目/采购包最高限价</w:t>
            </w:r>
            <w:r>
              <w:rPr>
                <w:color w:val="000000"/>
                <w:kern w:val="0"/>
                <w:sz w:val="24"/>
              </w:rPr>
              <w:t>；</w:t>
            </w:r>
          </w:p>
        </w:tc>
      </w:tr>
      <w:tr w14:paraId="7860D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3EB2EE14">
            <w:pPr>
              <w:widowControl/>
              <w:jc w:val="center"/>
              <w:rPr>
                <w:color w:val="000000"/>
                <w:kern w:val="0"/>
                <w:sz w:val="24"/>
              </w:rPr>
            </w:pPr>
            <w:r>
              <w:rPr>
                <w:color w:val="000000"/>
                <w:kern w:val="0"/>
                <w:sz w:val="24"/>
              </w:rPr>
              <w:t>4</w:t>
            </w:r>
          </w:p>
        </w:tc>
        <w:tc>
          <w:tcPr>
            <w:tcW w:w="976" w:type="pct"/>
            <w:shd w:val="clear" w:color="auto" w:fill="auto"/>
            <w:vAlign w:val="center"/>
          </w:tcPr>
          <w:p w14:paraId="7164455C">
            <w:pPr>
              <w:widowControl/>
              <w:jc w:val="left"/>
              <w:rPr>
                <w:color w:val="000000"/>
                <w:kern w:val="0"/>
                <w:sz w:val="24"/>
              </w:rPr>
            </w:pPr>
            <w:r>
              <w:rPr>
                <w:color w:val="000000"/>
                <w:kern w:val="0"/>
                <w:sz w:val="24"/>
              </w:rPr>
              <w:t>报价唯一性</w:t>
            </w:r>
          </w:p>
        </w:tc>
        <w:tc>
          <w:tcPr>
            <w:tcW w:w="3620" w:type="pct"/>
            <w:shd w:val="clear" w:color="auto" w:fill="auto"/>
            <w:vAlign w:val="center"/>
          </w:tcPr>
          <w:p w14:paraId="2EC5E14B">
            <w:pPr>
              <w:widowControl/>
              <w:jc w:val="left"/>
              <w:rPr>
                <w:color w:val="000000"/>
                <w:kern w:val="0"/>
                <w:sz w:val="24"/>
              </w:rPr>
            </w:pPr>
            <w:r>
              <w:rPr>
                <w:color w:val="000000"/>
                <w:kern w:val="0"/>
                <w:sz w:val="24"/>
              </w:rPr>
              <w:t>投标文件未</w:t>
            </w:r>
            <w:r>
              <w:rPr>
                <w:sz w:val="24"/>
              </w:rPr>
              <w:t>出现可选择性或可调整的报价（招标文件另有规定的除外）</w:t>
            </w:r>
            <w:r>
              <w:rPr>
                <w:color w:val="000000"/>
                <w:kern w:val="0"/>
                <w:sz w:val="24"/>
              </w:rPr>
              <w:t>；</w:t>
            </w:r>
          </w:p>
        </w:tc>
      </w:tr>
      <w:tr w14:paraId="37EEF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357024C5">
            <w:pPr>
              <w:widowControl/>
              <w:jc w:val="center"/>
              <w:rPr>
                <w:color w:val="000000"/>
                <w:kern w:val="0"/>
                <w:sz w:val="24"/>
              </w:rPr>
            </w:pPr>
            <w:r>
              <w:rPr>
                <w:color w:val="000000"/>
                <w:kern w:val="0"/>
                <w:sz w:val="24"/>
              </w:rPr>
              <w:t>5</w:t>
            </w:r>
          </w:p>
        </w:tc>
        <w:tc>
          <w:tcPr>
            <w:tcW w:w="976" w:type="pct"/>
            <w:shd w:val="clear" w:color="auto" w:fill="auto"/>
            <w:vAlign w:val="center"/>
          </w:tcPr>
          <w:p w14:paraId="2A3F62EC">
            <w:pPr>
              <w:widowControl/>
              <w:jc w:val="left"/>
              <w:rPr>
                <w:color w:val="000000"/>
                <w:kern w:val="0"/>
                <w:sz w:val="24"/>
              </w:rPr>
            </w:pPr>
            <w:r>
              <w:rPr>
                <w:color w:val="000000"/>
                <w:kern w:val="0"/>
                <w:sz w:val="24"/>
              </w:rPr>
              <w:t>投标有效期</w:t>
            </w:r>
          </w:p>
        </w:tc>
        <w:tc>
          <w:tcPr>
            <w:tcW w:w="3620" w:type="pct"/>
            <w:shd w:val="clear" w:color="auto" w:fill="auto"/>
            <w:vAlign w:val="center"/>
          </w:tcPr>
          <w:p w14:paraId="5CC2CAE7">
            <w:pPr>
              <w:widowControl/>
              <w:jc w:val="left"/>
              <w:rPr>
                <w:color w:val="000000"/>
                <w:kern w:val="0"/>
                <w:sz w:val="24"/>
              </w:rPr>
            </w:pPr>
            <w:r>
              <w:rPr>
                <w:color w:val="000000"/>
                <w:kern w:val="0"/>
                <w:sz w:val="24"/>
              </w:rPr>
              <w:t>投标文件中承诺的投标有效期满足招标文件中载明的投标有效期的；</w:t>
            </w:r>
          </w:p>
        </w:tc>
      </w:tr>
      <w:tr w14:paraId="68FCA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64B6D005">
            <w:pPr>
              <w:widowControl/>
              <w:jc w:val="center"/>
              <w:rPr>
                <w:color w:val="000000"/>
                <w:kern w:val="0"/>
                <w:sz w:val="24"/>
              </w:rPr>
            </w:pPr>
            <w:r>
              <w:rPr>
                <w:color w:val="000000"/>
                <w:kern w:val="0"/>
                <w:sz w:val="24"/>
              </w:rPr>
              <w:t>6</w:t>
            </w:r>
          </w:p>
        </w:tc>
        <w:tc>
          <w:tcPr>
            <w:tcW w:w="976" w:type="pct"/>
            <w:shd w:val="clear" w:color="auto" w:fill="auto"/>
            <w:vAlign w:val="center"/>
          </w:tcPr>
          <w:p w14:paraId="5457496D">
            <w:pPr>
              <w:widowControl/>
              <w:jc w:val="left"/>
              <w:rPr>
                <w:color w:val="000000"/>
                <w:kern w:val="0"/>
                <w:sz w:val="24"/>
              </w:rPr>
            </w:pPr>
            <w:r>
              <w:rPr>
                <w:color w:val="000000"/>
                <w:kern w:val="0"/>
                <w:sz w:val="24"/>
              </w:rPr>
              <w:t>实质性格式</w:t>
            </w:r>
          </w:p>
        </w:tc>
        <w:tc>
          <w:tcPr>
            <w:tcW w:w="3620" w:type="pct"/>
            <w:shd w:val="clear" w:color="auto" w:fill="auto"/>
            <w:vAlign w:val="center"/>
          </w:tcPr>
          <w:p w14:paraId="33A8ACDF">
            <w:pPr>
              <w:widowControl/>
              <w:jc w:val="left"/>
              <w:rPr>
                <w:color w:val="000000"/>
                <w:kern w:val="0"/>
                <w:sz w:val="24"/>
              </w:rPr>
            </w:pPr>
            <w:r>
              <w:rPr>
                <w:kern w:val="0"/>
                <w:sz w:val="24"/>
              </w:rPr>
              <w:t>标记为“实质性格式”的文件均按招标文件要求提供且签署、盖章的；</w:t>
            </w:r>
          </w:p>
        </w:tc>
      </w:tr>
      <w:tr w14:paraId="18D4D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404921DB">
            <w:pPr>
              <w:widowControl/>
              <w:jc w:val="center"/>
              <w:rPr>
                <w:color w:val="000000"/>
                <w:kern w:val="0"/>
                <w:sz w:val="24"/>
              </w:rPr>
            </w:pPr>
            <w:r>
              <w:rPr>
                <w:color w:val="000000"/>
                <w:kern w:val="0"/>
                <w:sz w:val="24"/>
              </w:rPr>
              <w:t>7</w:t>
            </w:r>
          </w:p>
        </w:tc>
        <w:tc>
          <w:tcPr>
            <w:tcW w:w="976" w:type="pct"/>
            <w:shd w:val="clear" w:color="auto" w:fill="auto"/>
            <w:vAlign w:val="center"/>
          </w:tcPr>
          <w:p w14:paraId="50A49D4F">
            <w:pPr>
              <w:widowControl/>
              <w:jc w:val="left"/>
              <w:rPr>
                <w:color w:val="000000"/>
                <w:kern w:val="0"/>
                <w:sz w:val="24"/>
              </w:rPr>
            </w:pPr>
            <w:r>
              <w:rPr>
                <w:rFonts w:ascii="Segoe UI Symbol" w:hAnsi="Segoe UI Symbol" w:cs="Segoe UI Symbol"/>
                <w:color w:val="000000"/>
                <w:kern w:val="0"/>
                <w:sz w:val="24"/>
              </w:rPr>
              <w:t>★</w:t>
            </w:r>
            <w:r>
              <w:rPr>
                <w:color w:val="000000"/>
                <w:kern w:val="0"/>
                <w:sz w:val="24"/>
              </w:rPr>
              <w:t>号条款响应</w:t>
            </w:r>
          </w:p>
        </w:tc>
        <w:tc>
          <w:tcPr>
            <w:tcW w:w="3620" w:type="pct"/>
            <w:shd w:val="clear" w:color="auto" w:fill="auto"/>
            <w:vAlign w:val="center"/>
          </w:tcPr>
          <w:p w14:paraId="5633B5DE">
            <w:pPr>
              <w:widowControl/>
              <w:jc w:val="left"/>
              <w:rPr>
                <w:color w:val="000000"/>
                <w:kern w:val="0"/>
                <w:sz w:val="24"/>
              </w:rPr>
            </w:pPr>
            <w:r>
              <w:rPr>
                <w:color w:val="000000"/>
                <w:kern w:val="0"/>
                <w:sz w:val="24"/>
              </w:rPr>
              <w:t>投标文件满足招标文件</w:t>
            </w:r>
            <w:r>
              <w:rPr>
                <w:sz w:val="24"/>
              </w:rPr>
              <w:t>第五章《采购需求》</w:t>
            </w:r>
            <w:r>
              <w:rPr>
                <w:color w:val="000000"/>
                <w:kern w:val="0"/>
                <w:sz w:val="24"/>
              </w:rPr>
              <w:t>中</w:t>
            </w:r>
            <w:r>
              <w:rPr>
                <w:rFonts w:ascii="Segoe UI Symbol" w:hAnsi="Segoe UI Symbol" w:cs="Segoe UI Symbol"/>
                <w:color w:val="000000"/>
                <w:kern w:val="0"/>
                <w:sz w:val="24"/>
              </w:rPr>
              <w:t>★</w:t>
            </w:r>
            <w:r>
              <w:rPr>
                <w:color w:val="000000"/>
                <w:kern w:val="0"/>
                <w:sz w:val="24"/>
              </w:rPr>
              <w:t>号条款要求的；</w:t>
            </w:r>
          </w:p>
        </w:tc>
      </w:tr>
      <w:tr w14:paraId="71B94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38E7D795">
            <w:pPr>
              <w:widowControl/>
              <w:jc w:val="center"/>
              <w:rPr>
                <w:color w:val="000000"/>
                <w:kern w:val="0"/>
                <w:sz w:val="24"/>
              </w:rPr>
            </w:pPr>
            <w:r>
              <w:rPr>
                <w:color w:val="000000"/>
                <w:kern w:val="0"/>
                <w:sz w:val="24"/>
              </w:rPr>
              <w:t>8</w:t>
            </w:r>
          </w:p>
        </w:tc>
        <w:tc>
          <w:tcPr>
            <w:tcW w:w="976" w:type="pct"/>
            <w:shd w:val="clear" w:color="auto" w:fill="auto"/>
            <w:vAlign w:val="center"/>
          </w:tcPr>
          <w:p w14:paraId="3146515C">
            <w:pPr>
              <w:widowControl/>
              <w:jc w:val="left"/>
              <w:rPr>
                <w:color w:val="000000"/>
                <w:kern w:val="0"/>
                <w:sz w:val="24"/>
              </w:rPr>
            </w:pPr>
            <w:r>
              <w:rPr>
                <w:sz w:val="24"/>
              </w:rPr>
              <w:t>拟分包情况说明（如有）</w:t>
            </w:r>
          </w:p>
        </w:tc>
        <w:tc>
          <w:tcPr>
            <w:tcW w:w="3620" w:type="pct"/>
            <w:shd w:val="clear" w:color="auto" w:fill="auto"/>
            <w:vAlign w:val="center"/>
          </w:tcPr>
          <w:p w14:paraId="71AC1547">
            <w:pPr>
              <w:widowControl/>
              <w:jc w:val="left"/>
              <w:rPr>
                <w:color w:val="000000"/>
                <w:kern w:val="0"/>
                <w:sz w:val="24"/>
              </w:rPr>
            </w:pPr>
            <w:r>
              <w:rPr>
                <w:sz w:val="24"/>
              </w:rPr>
              <w:t>如本项目（包）非因“落实政府采购政策”亦允许分包，且供应商拟进行分包时，必须提供；否则无须提供；</w:t>
            </w:r>
          </w:p>
        </w:tc>
      </w:tr>
      <w:tr w14:paraId="1847E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6B597F3A">
            <w:pPr>
              <w:widowControl/>
              <w:jc w:val="center"/>
              <w:rPr>
                <w:color w:val="000000"/>
                <w:kern w:val="0"/>
                <w:sz w:val="24"/>
              </w:rPr>
            </w:pPr>
            <w:r>
              <w:rPr>
                <w:color w:val="000000"/>
                <w:kern w:val="0"/>
                <w:sz w:val="24"/>
              </w:rPr>
              <w:t>9</w:t>
            </w:r>
          </w:p>
        </w:tc>
        <w:tc>
          <w:tcPr>
            <w:tcW w:w="976" w:type="pct"/>
            <w:shd w:val="clear" w:color="auto" w:fill="auto"/>
            <w:vAlign w:val="center"/>
          </w:tcPr>
          <w:p w14:paraId="6372C270">
            <w:pPr>
              <w:widowControl/>
              <w:jc w:val="left"/>
              <w:rPr>
                <w:color w:val="000000"/>
                <w:kern w:val="0"/>
                <w:sz w:val="24"/>
              </w:rPr>
            </w:pPr>
            <w:r>
              <w:rPr>
                <w:color w:val="000000"/>
                <w:kern w:val="0"/>
                <w:sz w:val="24"/>
              </w:rPr>
              <w:t>分包其他要求</w:t>
            </w:r>
            <w:r>
              <w:rPr>
                <w:rFonts w:hint="eastAsia"/>
                <w:sz w:val="24"/>
              </w:rPr>
              <w:t>（不适用）</w:t>
            </w:r>
          </w:p>
        </w:tc>
        <w:tc>
          <w:tcPr>
            <w:tcW w:w="3620" w:type="pct"/>
            <w:shd w:val="clear" w:color="auto" w:fill="auto"/>
            <w:vAlign w:val="center"/>
          </w:tcPr>
          <w:p w14:paraId="449A31F5">
            <w:pPr>
              <w:widowControl/>
              <w:jc w:val="left"/>
              <w:rPr>
                <w:sz w:val="24"/>
              </w:rPr>
            </w:pPr>
            <w:r>
              <w:rPr>
                <w:sz w:val="24"/>
              </w:rPr>
              <w:t>分包履行的内容、金额或者比例未超出《投标人须知资料表》中的规定；</w:t>
            </w:r>
          </w:p>
          <w:p w14:paraId="6A7B53BA">
            <w:pPr>
              <w:widowControl/>
              <w:jc w:val="left"/>
              <w:rPr>
                <w:color w:val="000000"/>
                <w:kern w:val="0"/>
                <w:sz w:val="24"/>
              </w:rPr>
            </w:pPr>
            <w:r>
              <w:rPr>
                <w:sz w:val="24"/>
              </w:rPr>
              <w:t>分包承担主体具备《投标人须知资料表》载明的资质条件且提供了资质证书电子件（如有）；</w:t>
            </w:r>
          </w:p>
        </w:tc>
      </w:tr>
      <w:tr w14:paraId="7D5F2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19FFDC3B">
            <w:pPr>
              <w:widowControl/>
              <w:jc w:val="center"/>
              <w:rPr>
                <w:color w:val="000000"/>
                <w:kern w:val="0"/>
                <w:sz w:val="24"/>
              </w:rPr>
            </w:pPr>
            <w:r>
              <w:rPr>
                <w:color w:val="000000"/>
                <w:kern w:val="0"/>
                <w:sz w:val="24"/>
              </w:rPr>
              <w:t>10</w:t>
            </w:r>
          </w:p>
        </w:tc>
        <w:tc>
          <w:tcPr>
            <w:tcW w:w="976" w:type="pct"/>
            <w:shd w:val="clear" w:color="auto" w:fill="auto"/>
            <w:vAlign w:val="center"/>
          </w:tcPr>
          <w:p w14:paraId="07B08573">
            <w:pPr>
              <w:widowControl/>
              <w:jc w:val="left"/>
              <w:rPr>
                <w:color w:val="000000"/>
                <w:kern w:val="0"/>
                <w:sz w:val="24"/>
              </w:rPr>
            </w:pPr>
            <w:r>
              <w:rPr>
                <w:color w:val="000000"/>
                <w:kern w:val="0"/>
                <w:sz w:val="24"/>
              </w:rPr>
              <w:t>报价的修正</w:t>
            </w:r>
          </w:p>
        </w:tc>
        <w:tc>
          <w:tcPr>
            <w:tcW w:w="3620" w:type="pct"/>
            <w:shd w:val="clear" w:color="auto" w:fill="auto"/>
            <w:vAlign w:val="center"/>
          </w:tcPr>
          <w:p w14:paraId="19FC413B">
            <w:pPr>
              <w:widowControl/>
              <w:jc w:val="left"/>
              <w:rPr>
                <w:color w:val="000000"/>
                <w:kern w:val="0"/>
                <w:sz w:val="24"/>
              </w:rPr>
            </w:pPr>
            <w:r>
              <w:rPr>
                <w:color w:val="000000"/>
                <w:kern w:val="0"/>
                <w:sz w:val="24"/>
              </w:rPr>
              <w:t>不涉及报价修正，或投标文件报价出现前后不一致时，投标人对修正后的报价予以确认；</w:t>
            </w:r>
          </w:p>
        </w:tc>
      </w:tr>
      <w:tr w14:paraId="61FF6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47655D7D">
            <w:pPr>
              <w:widowControl/>
              <w:jc w:val="center"/>
              <w:rPr>
                <w:color w:val="000000"/>
                <w:kern w:val="0"/>
                <w:sz w:val="24"/>
              </w:rPr>
            </w:pPr>
            <w:r>
              <w:rPr>
                <w:color w:val="000000"/>
                <w:kern w:val="0"/>
                <w:sz w:val="24"/>
              </w:rPr>
              <w:t>11</w:t>
            </w:r>
          </w:p>
        </w:tc>
        <w:tc>
          <w:tcPr>
            <w:tcW w:w="976" w:type="pct"/>
            <w:shd w:val="clear" w:color="auto" w:fill="auto"/>
            <w:vAlign w:val="center"/>
          </w:tcPr>
          <w:p w14:paraId="16C057A9">
            <w:pPr>
              <w:widowControl/>
              <w:jc w:val="left"/>
              <w:rPr>
                <w:color w:val="000000"/>
                <w:kern w:val="0"/>
                <w:sz w:val="24"/>
              </w:rPr>
            </w:pPr>
            <w:r>
              <w:rPr>
                <w:color w:val="000000"/>
                <w:kern w:val="0"/>
                <w:sz w:val="24"/>
              </w:rPr>
              <w:t>报价合理性</w:t>
            </w:r>
          </w:p>
        </w:tc>
        <w:tc>
          <w:tcPr>
            <w:tcW w:w="3620" w:type="pct"/>
            <w:shd w:val="clear" w:color="auto" w:fill="auto"/>
            <w:vAlign w:val="center"/>
          </w:tcPr>
          <w:p w14:paraId="6BEF9A4D">
            <w:pPr>
              <w:widowControl/>
              <w:jc w:val="left"/>
              <w:rPr>
                <w:color w:val="000000"/>
                <w:kern w:val="0"/>
                <w:sz w:val="24"/>
              </w:rPr>
            </w:pPr>
            <w:r>
              <w:rPr>
                <w:color w:val="000000"/>
                <w:kern w:val="0"/>
                <w:sz w:val="24"/>
              </w:rPr>
              <w:t>报价合理，或</w:t>
            </w:r>
            <w:r>
              <w:rPr>
                <w:sz w:val="24"/>
              </w:rPr>
              <w:t>投标人的报价明显低于其他通过符合性审查投标人的报价，有可能影响产品质量或者不能诚信履约的，能够应评标委员会要求在规定时间内证明其报价合理性的</w:t>
            </w:r>
            <w:r>
              <w:rPr>
                <w:color w:val="000000"/>
                <w:kern w:val="0"/>
                <w:sz w:val="24"/>
              </w:rPr>
              <w:t>；</w:t>
            </w:r>
          </w:p>
        </w:tc>
      </w:tr>
      <w:tr w14:paraId="5C9A7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1E158116">
            <w:pPr>
              <w:widowControl/>
              <w:jc w:val="center"/>
              <w:rPr>
                <w:color w:val="000000"/>
                <w:kern w:val="0"/>
                <w:sz w:val="24"/>
              </w:rPr>
            </w:pPr>
            <w:r>
              <w:rPr>
                <w:color w:val="000000"/>
                <w:kern w:val="0"/>
                <w:sz w:val="24"/>
              </w:rPr>
              <w:t>12</w:t>
            </w:r>
          </w:p>
        </w:tc>
        <w:tc>
          <w:tcPr>
            <w:tcW w:w="976" w:type="pct"/>
            <w:shd w:val="clear" w:color="auto" w:fill="auto"/>
            <w:vAlign w:val="center"/>
          </w:tcPr>
          <w:p w14:paraId="3A05D859">
            <w:pPr>
              <w:widowControl/>
              <w:jc w:val="left"/>
              <w:rPr>
                <w:color w:val="000000"/>
                <w:kern w:val="0"/>
                <w:sz w:val="24"/>
              </w:rPr>
            </w:pPr>
            <w:r>
              <w:rPr>
                <w:color w:val="000000"/>
                <w:kern w:val="0"/>
                <w:sz w:val="24"/>
              </w:rPr>
              <w:t>进口产品</w:t>
            </w:r>
          </w:p>
        </w:tc>
        <w:tc>
          <w:tcPr>
            <w:tcW w:w="3620" w:type="pct"/>
            <w:shd w:val="clear" w:color="auto" w:fill="auto"/>
            <w:vAlign w:val="center"/>
          </w:tcPr>
          <w:p w14:paraId="0D49A062">
            <w:pPr>
              <w:widowControl/>
              <w:jc w:val="left"/>
              <w:rPr>
                <w:color w:val="000000"/>
                <w:kern w:val="0"/>
                <w:sz w:val="24"/>
              </w:rPr>
            </w:pPr>
            <w:r>
              <w:rPr>
                <w:sz w:val="24"/>
              </w:rPr>
              <w:t>招标文件不接受进口产品投标的内容时，投标人所投产品不含进口产品；</w:t>
            </w:r>
          </w:p>
        </w:tc>
      </w:tr>
      <w:tr w14:paraId="581D9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2E0B0ECB">
            <w:pPr>
              <w:widowControl/>
              <w:jc w:val="center"/>
              <w:rPr>
                <w:color w:val="000000"/>
                <w:kern w:val="0"/>
                <w:sz w:val="24"/>
              </w:rPr>
            </w:pPr>
            <w:r>
              <w:rPr>
                <w:color w:val="000000"/>
                <w:kern w:val="0"/>
                <w:sz w:val="24"/>
              </w:rPr>
              <w:t>13</w:t>
            </w:r>
          </w:p>
        </w:tc>
        <w:tc>
          <w:tcPr>
            <w:tcW w:w="976" w:type="pct"/>
            <w:shd w:val="clear" w:color="auto" w:fill="auto"/>
            <w:vAlign w:val="center"/>
          </w:tcPr>
          <w:p w14:paraId="79434F5E">
            <w:pPr>
              <w:widowControl/>
              <w:jc w:val="left"/>
              <w:rPr>
                <w:color w:val="000000"/>
                <w:kern w:val="0"/>
                <w:sz w:val="24"/>
              </w:rPr>
            </w:pPr>
            <w:r>
              <w:rPr>
                <w:color w:val="000000"/>
                <w:kern w:val="0"/>
                <w:sz w:val="24"/>
              </w:rPr>
              <w:t>国家有关部门对投标人的投标产品有强制性规定或要求的</w:t>
            </w:r>
          </w:p>
        </w:tc>
        <w:tc>
          <w:tcPr>
            <w:tcW w:w="3620" w:type="pct"/>
            <w:shd w:val="clear" w:color="auto" w:fill="auto"/>
            <w:vAlign w:val="center"/>
          </w:tcPr>
          <w:p w14:paraId="2648D03F">
            <w:pPr>
              <w:widowControl/>
              <w:jc w:val="left"/>
              <w:rPr>
                <w:color w:val="000000"/>
                <w:kern w:val="0"/>
                <w:sz w:val="24"/>
              </w:rPr>
            </w:pPr>
            <w:r>
              <w:rPr>
                <w:color w:val="000000"/>
                <w:kern w:val="0"/>
                <w:sz w:val="24"/>
              </w:rPr>
              <w:t>国家有关部门对投标人的投标产品有强制性规定或要求的（如相应技术、安全、节能和环保等），投标人的投标产品应符合相应规定或要求，并提供证明文件电子件：</w:t>
            </w:r>
          </w:p>
          <w:p w14:paraId="5269C78B">
            <w:pPr>
              <w:widowControl/>
              <w:jc w:val="left"/>
              <w:rPr>
                <w:color w:val="000000"/>
                <w:kern w:val="0"/>
                <w:sz w:val="24"/>
              </w:rPr>
            </w:pPr>
            <w:r>
              <w:rPr>
                <w:color w:val="000000"/>
                <w:kern w:val="0"/>
                <w:sz w:val="24"/>
              </w:rPr>
              <w:t>1）采购的产品若属于《节能产品政府采购品目清单》范围中政府强制采购产品，则投标人所报产品必须获得国家确定的认证机构出具的、处于有效期之内的节能产品认证证书；</w:t>
            </w:r>
          </w:p>
          <w:p w14:paraId="3F19045A">
            <w:pPr>
              <w:widowControl/>
              <w:jc w:val="left"/>
              <w:rPr>
                <w:sz w:val="24"/>
              </w:rPr>
            </w:pPr>
            <w:r>
              <w:rPr>
                <w:color w:val="000000"/>
                <w:kern w:val="0"/>
                <w:sz w:val="24"/>
              </w:rPr>
              <w:t>2）</w:t>
            </w:r>
            <w:r>
              <w:rPr>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Pr>
                <w:color w:val="000000"/>
                <w:kern w:val="0"/>
                <w:sz w:val="24"/>
              </w:rPr>
              <w:t>公安部颁发的计算机信息系统安全专用产品销售许可证</w:t>
            </w:r>
            <w:r>
              <w:rPr>
                <w:sz w:val="24"/>
              </w:rPr>
              <w:t>，且在有效期内，亦视为符合要求）</w:t>
            </w:r>
          </w:p>
          <w:p w14:paraId="3DC8B6E7">
            <w:pPr>
              <w:widowControl/>
              <w:jc w:val="left"/>
              <w:rPr>
                <w:color w:val="000000"/>
                <w:kern w:val="0"/>
                <w:sz w:val="24"/>
              </w:rPr>
            </w:pPr>
            <w:r>
              <w:rPr>
                <w:sz w:val="24"/>
              </w:rPr>
              <w:t>3）项目中涉及涂料、胶黏剂、油墨、清洗剂等挥发性有机物产品，且属于强制性标准的，供应商应执行符合本市和国家的VOCs 含量限制标准。</w:t>
            </w:r>
          </w:p>
        </w:tc>
      </w:tr>
      <w:tr w14:paraId="5E71A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03295817">
            <w:pPr>
              <w:widowControl/>
              <w:jc w:val="center"/>
              <w:rPr>
                <w:color w:val="000000"/>
                <w:kern w:val="0"/>
                <w:sz w:val="24"/>
              </w:rPr>
            </w:pPr>
            <w:r>
              <w:rPr>
                <w:color w:val="000000"/>
                <w:kern w:val="0"/>
                <w:sz w:val="24"/>
              </w:rPr>
              <w:t>14</w:t>
            </w:r>
          </w:p>
        </w:tc>
        <w:tc>
          <w:tcPr>
            <w:tcW w:w="976" w:type="pct"/>
            <w:shd w:val="clear" w:color="auto" w:fill="auto"/>
            <w:vAlign w:val="center"/>
          </w:tcPr>
          <w:p w14:paraId="64252326">
            <w:pPr>
              <w:widowControl/>
              <w:jc w:val="left"/>
              <w:rPr>
                <w:color w:val="000000"/>
                <w:kern w:val="0"/>
                <w:sz w:val="24"/>
              </w:rPr>
            </w:pPr>
            <w:r>
              <w:rPr>
                <w:color w:val="000000"/>
                <w:kern w:val="0"/>
                <w:sz w:val="24"/>
              </w:rPr>
              <w:t>公平竞争</w:t>
            </w:r>
          </w:p>
        </w:tc>
        <w:tc>
          <w:tcPr>
            <w:tcW w:w="3620" w:type="pct"/>
            <w:shd w:val="clear" w:color="auto" w:fill="auto"/>
            <w:vAlign w:val="center"/>
          </w:tcPr>
          <w:p w14:paraId="7FC25CDE">
            <w:pPr>
              <w:widowControl/>
              <w:jc w:val="left"/>
              <w:rPr>
                <w:color w:val="000000"/>
                <w:kern w:val="0"/>
                <w:sz w:val="24"/>
              </w:rPr>
            </w:pPr>
            <w:r>
              <w:rPr>
                <w:color w:val="000000" w:themeColor="text1"/>
                <w:sz w:val="24"/>
                <w14:textFill>
                  <w14:solidFill>
                    <w14:schemeClr w14:val="tx1"/>
                  </w14:solidFill>
                </w14:textFill>
              </w:rPr>
              <w:t>投标人遵循公平竞争的原则，不存在恶意串通，妨碍其他投标人的竞争行为，不存在损害采购人或者其他投标人的合法权益情形的；</w:t>
            </w:r>
          </w:p>
        </w:tc>
      </w:tr>
      <w:tr w14:paraId="7048E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4A60EF87">
            <w:pPr>
              <w:widowControl/>
              <w:jc w:val="center"/>
              <w:rPr>
                <w:color w:val="000000"/>
                <w:kern w:val="0"/>
                <w:sz w:val="24"/>
              </w:rPr>
            </w:pPr>
            <w:r>
              <w:rPr>
                <w:color w:val="000000"/>
                <w:kern w:val="0"/>
                <w:sz w:val="24"/>
              </w:rPr>
              <w:t>15</w:t>
            </w:r>
          </w:p>
        </w:tc>
        <w:tc>
          <w:tcPr>
            <w:tcW w:w="976" w:type="pct"/>
            <w:shd w:val="clear" w:color="auto" w:fill="auto"/>
            <w:vAlign w:val="center"/>
          </w:tcPr>
          <w:p w14:paraId="03D1F419">
            <w:pPr>
              <w:widowControl/>
              <w:jc w:val="left"/>
              <w:rPr>
                <w:color w:val="000000"/>
                <w:kern w:val="0"/>
                <w:sz w:val="24"/>
              </w:rPr>
            </w:pPr>
            <w:r>
              <w:rPr>
                <w:color w:val="000000"/>
                <w:kern w:val="0"/>
                <w:sz w:val="24"/>
              </w:rPr>
              <w:t>串通投标</w:t>
            </w:r>
          </w:p>
        </w:tc>
        <w:tc>
          <w:tcPr>
            <w:tcW w:w="3620" w:type="pct"/>
            <w:shd w:val="clear" w:color="auto" w:fill="auto"/>
            <w:vAlign w:val="center"/>
          </w:tcPr>
          <w:p w14:paraId="288E25B2">
            <w:pPr>
              <w:widowControl/>
              <w:jc w:val="left"/>
              <w:rPr>
                <w:color w:val="000000"/>
                <w:kern w:val="0"/>
                <w:sz w:val="24"/>
              </w:rPr>
            </w:pPr>
            <w:r>
              <w:rPr>
                <w:color w:val="000000" w:themeColor="text1"/>
                <w:sz w:val="24"/>
                <w14:textFill>
                  <w14:solidFill>
                    <w14:schemeClr w14:val="tx1"/>
                  </w14:solidFill>
                </w14:textFill>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74A11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374C6411">
            <w:pPr>
              <w:widowControl/>
              <w:jc w:val="center"/>
              <w:rPr>
                <w:color w:val="000000"/>
                <w:kern w:val="0"/>
                <w:sz w:val="24"/>
              </w:rPr>
            </w:pPr>
            <w:r>
              <w:rPr>
                <w:color w:val="000000"/>
                <w:kern w:val="0"/>
                <w:sz w:val="24"/>
              </w:rPr>
              <w:t>16</w:t>
            </w:r>
          </w:p>
        </w:tc>
        <w:tc>
          <w:tcPr>
            <w:tcW w:w="976" w:type="pct"/>
            <w:shd w:val="clear" w:color="auto" w:fill="auto"/>
            <w:vAlign w:val="center"/>
          </w:tcPr>
          <w:p w14:paraId="08A7AD6E">
            <w:pPr>
              <w:widowControl/>
              <w:jc w:val="left"/>
              <w:rPr>
                <w:color w:val="000000"/>
                <w:kern w:val="0"/>
                <w:sz w:val="24"/>
              </w:rPr>
            </w:pPr>
            <w:r>
              <w:rPr>
                <w:color w:val="000000"/>
                <w:kern w:val="0"/>
                <w:sz w:val="24"/>
              </w:rPr>
              <w:t>附加条件</w:t>
            </w:r>
          </w:p>
        </w:tc>
        <w:tc>
          <w:tcPr>
            <w:tcW w:w="3620" w:type="pct"/>
            <w:shd w:val="clear" w:color="auto" w:fill="auto"/>
            <w:vAlign w:val="center"/>
          </w:tcPr>
          <w:p w14:paraId="23B512DB">
            <w:pPr>
              <w:widowControl/>
              <w:jc w:val="left"/>
              <w:rPr>
                <w:color w:val="000000"/>
                <w:kern w:val="0"/>
                <w:sz w:val="24"/>
              </w:rPr>
            </w:pPr>
            <w:r>
              <w:rPr>
                <w:color w:val="000000"/>
                <w:kern w:val="0"/>
                <w:sz w:val="24"/>
              </w:rPr>
              <w:t>投标文件未含有采购人不能接受的附加条件的；</w:t>
            </w:r>
          </w:p>
        </w:tc>
      </w:tr>
      <w:tr w14:paraId="59CD5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61FE5B9D">
            <w:pPr>
              <w:widowControl/>
              <w:jc w:val="center"/>
              <w:rPr>
                <w:color w:val="000000"/>
                <w:kern w:val="0"/>
                <w:sz w:val="24"/>
              </w:rPr>
            </w:pPr>
            <w:r>
              <w:rPr>
                <w:color w:val="000000"/>
                <w:kern w:val="0"/>
                <w:sz w:val="24"/>
              </w:rPr>
              <w:t>17</w:t>
            </w:r>
          </w:p>
        </w:tc>
        <w:tc>
          <w:tcPr>
            <w:tcW w:w="976" w:type="pct"/>
            <w:shd w:val="clear" w:color="auto" w:fill="auto"/>
            <w:vAlign w:val="center"/>
          </w:tcPr>
          <w:p w14:paraId="760D71F8">
            <w:pPr>
              <w:widowControl/>
              <w:jc w:val="left"/>
              <w:rPr>
                <w:color w:val="000000"/>
                <w:kern w:val="0"/>
                <w:sz w:val="24"/>
              </w:rPr>
            </w:pPr>
            <w:r>
              <w:rPr>
                <w:color w:val="000000"/>
                <w:kern w:val="0"/>
                <w:sz w:val="24"/>
              </w:rPr>
              <w:t>其他无效情形</w:t>
            </w:r>
          </w:p>
        </w:tc>
        <w:tc>
          <w:tcPr>
            <w:tcW w:w="3620" w:type="pct"/>
            <w:shd w:val="clear" w:color="auto" w:fill="auto"/>
            <w:vAlign w:val="center"/>
          </w:tcPr>
          <w:p w14:paraId="7CDA326C">
            <w:pPr>
              <w:widowControl/>
              <w:jc w:val="left"/>
              <w:rPr>
                <w:color w:val="000000"/>
                <w:kern w:val="0"/>
                <w:sz w:val="24"/>
              </w:rPr>
            </w:pPr>
            <w:r>
              <w:rPr>
                <w:color w:val="000000" w:themeColor="text1"/>
                <w:sz w:val="24"/>
                <w14:textFill>
                  <w14:solidFill>
                    <w14:schemeClr w14:val="tx1"/>
                  </w14:solidFill>
                </w14:textFill>
              </w:rPr>
              <w:t>投标人、投标文件不存在不符合法律、法规和招标文件规定的其他无效情形。</w:t>
            </w:r>
          </w:p>
        </w:tc>
      </w:tr>
    </w:tbl>
    <w:p w14:paraId="1F02B7E8">
      <w:pPr>
        <w:numPr>
          <w:ilvl w:val="0"/>
          <w:numId w:val="13"/>
        </w:numPr>
        <w:tabs>
          <w:tab w:val="left" w:pos="1080"/>
          <w:tab w:val="left" w:pos="1589"/>
        </w:tabs>
        <w:snapToGrid w:val="0"/>
        <w:spacing w:line="360" w:lineRule="auto"/>
        <w:rPr>
          <w:sz w:val="24"/>
        </w:rPr>
        <w:sectPr>
          <w:headerReference r:id="rId12" w:type="first"/>
          <w:footerReference r:id="rId14" w:type="first"/>
          <w:headerReference r:id="rId11" w:type="even"/>
          <w:footerReference r:id="rId13" w:type="even"/>
          <w:pgSz w:w="11907" w:h="16840"/>
          <w:pgMar w:top="1418" w:right="1134" w:bottom="1418" w:left="1701" w:header="851" w:footer="851" w:gutter="0"/>
          <w:cols w:space="720" w:num="1"/>
          <w:docGrid w:linePitch="462" w:charSpace="0"/>
        </w:sectPr>
      </w:pPr>
    </w:p>
    <w:p w14:paraId="6B77068E">
      <w:pPr>
        <w:numPr>
          <w:ilvl w:val="0"/>
          <w:numId w:val="12"/>
        </w:numPr>
        <w:tabs>
          <w:tab w:val="left" w:pos="360"/>
        </w:tabs>
        <w:snapToGrid w:val="0"/>
        <w:spacing w:line="360" w:lineRule="auto"/>
        <w:outlineLvl w:val="1"/>
        <w:rPr>
          <w:sz w:val="24"/>
        </w:rPr>
      </w:pPr>
      <w:r>
        <w:rPr>
          <w:sz w:val="24"/>
        </w:rPr>
        <w:t>投标文件有关事项的澄清或者说明</w:t>
      </w:r>
    </w:p>
    <w:p w14:paraId="5043630E">
      <w:pPr>
        <w:numPr>
          <w:ilvl w:val="1"/>
          <w:numId w:val="12"/>
        </w:numPr>
        <w:tabs>
          <w:tab w:val="left" w:pos="1080"/>
        </w:tabs>
        <w:snapToGrid w:val="0"/>
        <w:spacing w:line="360" w:lineRule="auto"/>
        <w:ind w:left="1077" w:hanging="720"/>
        <w:rPr>
          <w:sz w:val="24"/>
        </w:rPr>
      </w:pPr>
      <w:r>
        <w:rPr>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788" w:name="_Hlk144225607"/>
      <w:r>
        <w:rPr>
          <w:color w:val="000000"/>
          <w:sz w:val="24"/>
          <w:szCs w:val="20"/>
        </w:rPr>
        <w:t>若投标人为事业单位或其他组织或分支机构，可为单位负责人</w:t>
      </w:r>
      <w:bookmarkEnd w:id="788"/>
      <w:r>
        <w:rPr>
          <w:sz w:val="24"/>
        </w:rPr>
        <w:t>）或其授权的代表签字。投标人的澄清、说明或者补正不得超出投标文件的范围或者改变投标文件的实质性内容。澄清文件将作为投标文件内容的一部分。</w:t>
      </w:r>
    </w:p>
    <w:p w14:paraId="443BF876">
      <w:pPr>
        <w:numPr>
          <w:ilvl w:val="1"/>
          <w:numId w:val="12"/>
        </w:numPr>
        <w:tabs>
          <w:tab w:val="left" w:pos="1080"/>
        </w:tabs>
        <w:snapToGrid w:val="0"/>
        <w:spacing w:line="360" w:lineRule="auto"/>
        <w:ind w:left="1077" w:hanging="720"/>
        <w:rPr>
          <w:sz w:val="24"/>
        </w:rPr>
      </w:pPr>
      <w:r>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14:paraId="4BB7A1AE">
      <w:pPr>
        <w:numPr>
          <w:ilvl w:val="1"/>
          <w:numId w:val="12"/>
        </w:numPr>
        <w:tabs>
          <w:tab w:val="left" w:pos="1080"/>
        </w:tabs>
        <w:snapToGrid w:val="0"/>
        <w:spacing w:line="360" w:lineRule="auto"/>
        <w:ind w:left="1077" w:hanging="720"/>
        <w:rPr>
          <w:sz w:val="24"/>
        </w:rPr>
      </w:pPr>
      <w:r>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b/>
          <w:sz w:val="24"/>
        </w:rPr>
        <w:t>投标无效</w:t>
      </w:r>
      <w:r>
        <w:rPr>
          <w:sz w:val="24"/>
        </w:rPr>
        <w:t>。</w:t>
      </w:r>
    </w:p>
    <w:p w14:paraId="5EC26FBE">
      <w:pPr>
        <w:numPr>
          <w:ilvl w:val="1"/>
          <w:numId w:val="12"/>
        </w:numPr>
        <w:tabs>
          <w:tab w:val="left" w:pos="1080"/>
        </w:tabs>
        <w:snapToGrid w:val="0"/>
        <w:spacing w:line="360" w:lineRule="auto"/>
        <w:ind w:left="1077" w:hanging="720"/>
        <w:rPr>
          <w:sz w:val="24"/>
        </w:rPr>
      </w:pPr>
      <w:r>
        <w:rPr>
          <w:sz w:val="24"/>
        </w:rPr>
        <w:t>投标文件报价出现前后不一致的，按照下列规定修正：</w:t>
      </w:r>
    </w:p>
    <w:p w14:paraId="6445BC90">
      <w:pPr>
        <w:numPr>
          <w:ilvl w:val="2"/>
          <w:numId w:val="12"/>
        </w:numPr>
        <w:tabs>
          <w:tab w:val="left" w:pos="1080"/>
          <w:tab w:val="left" w:pos="1589"/>
          <w:tab w:val="left" w:pos="2035"/>
          <w:tab w:val="left" w:pos="2114"/>
        </w:tabs>
        <w:snapToGrid w:val="0"/>
        <w:spacing w:line="360" w:lineRule="auto"/>
        <w:ind w:left="2035"/>
        <w:rPr>
          <w:sz w:val="24"/>
        </w:rPr>
      </w:pPr>
      <w:r>
        <w:rPr>
          <w:sz w:val="24"/>
        </w:rPr>
        <w:t>招标文件对于报价修正是否另有规定：</w:t>
      </w:r>
    </w:p>
    <w:p w14:paraId="625FD9C5">
      <w:pPr>
        <w:tabs>
          <w:tab w:val="left" w:pos="1080"/>
          <w:tab w:val="left" w:pos="1589"/>
          <w:tab w:val="left" w:pos="2035"/>
          <w:tab w:val="left" w:pos="2114"/>
        </w:tabs>
        <w:snapToGrid w:val="0"/>
        <w:spacing w:line="360" w:lineRule="auto"/>
        <w:ind w:left="2035"/>
        <w:rPr>
          <w:sz w:val="24"/>
          <w:u w:val="single"/>
        </w:rPr>
      </w:pPr>
      <w:r>
        <w:rPr>
          <w:sz w:val="24"/>
        </w:rPr>
        <w:t>□有，具体规定为：______________</w:t>
      </w:r>
    </w:p>
    <w:p w14:paraId="12324544">
      <w:pPr>
        <w:tabs>
          <w:tab w:val="left" w:pos="1080"/>
          <w:tab w:val="left" w:pos="1589"/>
          <w:tab w:val="left" w:pos="2035"/>
          <w:tab w:val="left" w:pos="2114"/>
        </w:tabs>
        <w:snapToGrid w:val="0"/>
        <w:spacing w:line="360" w:lineRule="auto"/>
        <w:ind w:left="2035"/>
        <w:rPr>
          <w:sz w:val="24"/>
        </w:rPr>
      </w:pPr>
      <w:r>
        <w:rPr>
          <w:rFonts w:hint="eastAsia"/>
          <w:sz w:val="24"/>
        </w:rPr>
        <w:t>■</w:t>
      </w:r>
      <w:r>
        <w:rPr>
          <w:sz w:val="24"/>
        </w:rPr>
        <w:t>无，按下述2.4.2-2.4.8项规定修正。</w:t>
      </w:r>
    </w:p>
    <w:p w14:paraId="2D980E5B">
      <w:pPr>
        <w:numPr>
          <w:ilvl w:val="2"/>
          <w:numId w:val="12"/>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单独递交的开标一览表（报价表）与投标文件中开标一览表（报价表）内容不一致的，以单独递交的开标一览表（报价表）为准；</w:t>
      </w:r>
    </w:p>
    <w:p w14:paraId="3D6B8BEE">
      <w:pPr>
        <w:numPr>
          <w:ilvl w:val="2"/>
          <w:numId w:val="12"/>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投标文件中开标一览表（报价表）内容与投标文件中相应内容不一致的，以开标一览表（报价表）为准；</w:t>
      </w:r>
    </w:p>
    <w:p w14:paraId="61E3FF41">
      <w:pPr>
        <w:numPr>
          <w:ilvl w:val="2"/>
          <w:numId w:val="12"/>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大写金额和小写金额不一致的，以大写金额为准；</w:t>
      </w:r>
    </w:p>
    <w:p w14:paraId="02C439A2">
      <w:pPr>
        <w:numPr>
          <w:ilvl w:val="2"/>
          <w:numId w:val="12"/>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单价金额小数点或者百分比有明显错位的，以开标一览表的总价为准，并修改单价；</w:t>
      </w:r>
    </w:p>
    <w:p w14:paraId="3CE3A73C">
      <w:pPr>
        <w:numPr>
          <w:ilvl w:val="2"/>
          <w:numId w:val="12"/>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总价金额与按单价汇总金额不一致的，以单价金额计算结果为准。</w:t>
      </w:r>
    </w:p>
    <w:p w14:paraId="04938929">
      <w:pPr>
        <w:numPr>
          <w:ilvl w:val="2"/>
          <w:numId w:val="12"/>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w:t>
      </w:r>
    </w:p>
    <w:p w14:paraId="2B01A4A4">
      <w:pPr>
        <w:numPr>
          <w:ilvl w:val="2"/>
          <w:numId w:val="12"/>
        </w:numPr>
        <w:tabs>
          <w:tab w:val="left" w:pos="1080"/>
          <w:tab w:val="left" w:pos="1589"/>
          <w:tab w:val="left" w:pos="2035"/>
          <w:tab w:val="left" w:pos="2114"/>
        </w:tabs>
        <w:snapToGrid w:val="0"/>
        <w:spacing w:line="360" w:lineRule="auto"/>
        <w:ind w:left="2035"/>
        <w:rPr>
          <w:sz w:val="24"/>
        </w:rPr>
      </w:pPr>
      <w:r>
        <w:rPr>
          <w:sz w:val="24"/>
        </w:rPr>
        <w:t>修正后的报价经投标人书面确认后产生约束力，投标人不确认的，其</w:t>
      </w:r>
      <w:r>
        <w:rPr>
          <w:b/>
          <w:sz w:val="24"/>
        </w:rPr>
        <w:t>投标无效</w:t>
      </w:r>
      <w:r>
        <w:rPr>
          <w:sz w:val="24"/>
        </w:rPr>
        <w:t>。</w:t>
      </w:r>
    </w:p>
    <w:p w14:paraId="7915EAA3">
      <w:pPr>
        <w:numPr>
          <w:ilvl w:val="1"/>
          <w:numId w:val="12"/>
        </w:numPr>
        <w:tabs>
          <w:tab w:val="left" w:pos="1080"/>
        </w:tabs>
        <w:snapToGrid w:val="0"/>
        <w:spacing w:line="360" w:lineRule="auto"/>
        <w:ind w:left="1077" w:hanging="720"/>
        <w:rPr>
          <w:sz w:val="24"/>
        </w:rPr>
      </w:pPr>
      <w:r>
        <w:rPr>
          <w:sz w:val="24"/>
        </w:rPr>
        <w:t>落实政府采购政策的价格调整：只有符合第二章《投标人须知》5.2条规定情形的，可以享受中小企业扶持政策，用扣除后的价格参加评审；否则，评标时价格不予扣除。</w:t>
      </w:r>
    </w:p>
    <w:p w14:paraId="58D75EDB">
      <w:pPr>
        <w:numPr>
          <w:ilvl w:val="2"/>
          <w:numId w:val="12"/>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对于未预留份额专门面向中小企业采购的采购项目，以及预留份额项目中的非预留部分采购包，对小微企业报价给予___%的扣除，用扣除后的价格参加评审。</w:t>
      </w:r>
    </w:p>
    <w:p w14:paraId="595EEA46">
      <w:pPr>
        <w:numPr>
          <w:ilvl w:val="2"/>
          <w:numId w:val="12"/>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30%以上的联合体或者大中型企业的报价给予___%的扣除，用扣除后的价格参加评审。</w:t>
      </w:r>
    </w:p>
    <w:p w14:paraId="294E5CCB">
      <w:pPr>
        <w:numPr>
          <w:ilvl w:val="2"/>
          <w:numId w:val="12"/>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14:paraId="3E4A97A9">
      <w:pPr>
        <w:numPr>
          <w:ilvl w:val="2"/>
          <w:numId w:val="12"/>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14:paraId="4EA905E9">
      <w:pPr>
        <w:numPr>
          <w:ilvl w:val="2"/>
          <w:numId w:val="12"/>
        </w:numPr>
        <w:tabs>
          <w:tab w:val="left" w:pos="1080"/>
          <w:tab w:val="left" w:pos="1589"/>
          <w:tab w:val="left" w:pos="2035"/>
        </w:tabs>
        <w:snapToGrid w:val="0"/>
        <w:spacing w:line="360" w:lineRule="auto"/>
        <w:ind w:left="2035"/>
        <w:rPr>
          <w:sz w:val="24"/>
        </w:rPr>
      </w:pPr>
      <w:r>
        <w:rPr>
          <w:color w:val="000000" w:themeColor="text1"/>
          <w:sz w:val="24"/>
          <w14:textFill>
            <w14:solidFill>
              <w14:schemeClr w14:val="tx1"/>
            </w14:solidFill>
          </w14:textFill>
        </w:rPr>
        <w:t>中小企业参加政府采购活动，应当按照招标文件给定的格式出具《中小企业声明函》，否则不得享受相关中小企业扶持政策。</w:t>
      </w:r>
    </w:p>
    <w:p w14:paraId="45549B7A">
      <w:pPr>
        <w:numPr>
          <w:ilvl w:val="2"/>
          <w:numId w:val="12"/>
        </w:numPr>
        <w:tabs>
          <w:tab w:val="left" w:pos="1080"/>
          <w:tab w:val="left" w:pos="1589"/>
          <w:tab w:val="left" w:pos="2035"/>
        </w:tabs>
        <w:snapToGrid w:val="0"/>
        <w:spacing w:line="360" w:lineRule="auto"/>
        <w:ind w:left="2035"/>
        <w:rPr>
          <w:sz w:val="24"/>
        </w:rPr>
      </w:pPr>
      <w:r>
        <w:rPr>
          <w:sz w:val="24"/>
        </w:rPr>
        <w:t>监狱企业提供了由省级以上监狱管理局、戒毒管理局（含新疆生产建设兵团）出具的属于监狱企业的证明文件的，视同小微企业。</w:t>
      </w:r>
    </w:p>
    <w:p w14:paraId="59DD7D5F">
      <w:pPr>
        <w:numPr>
          <w:ilvl w:val="2"/>
          <w:numId w:val="12"/>
        </w:numPr>
        <w:tabs>
          <w:tab w:val="left" w:pos="1080"/>
          <w:tab w:val="left" w:pos="1589"/>
          <w:tab w:val="left" w:pos="2035"/>
        </w:tabs>
        <w:snapToGrid w:val="0"/>
        <w:spacing w:line="360" w:lineRule="auto"/>
        <w:ind w:left="2035"/>
        <w:rPr>
          <w:sz w:val="24"/>
        </w:rPr>
      </w:pPr>
      <w:r>
        <w:rPr>
          <w:sz w:val="24"/>
        </w:rPr>
        <w:t>残疾人福利性单位按招标文件要求提供了《残疾人福利性单位声明函》的，视同小微企业。</w:t>
      </w:r>
    </w:p>
    <w:p w14:paraId="211F8E7D">
      <w:pPr>
        <w:numPr>
          <w:ilvl w:val="2"/>
          <w:numId w:val="12"/>
        </w:numPr>
        <w:tabs>
          <w:tab w:val="left" w:pos="1080"/>
          <w:tab w:val="left" w:pos="1589"/>
          <w:tab w:val="left" w:pos="2014"/>
          <w:tab w:val="clear" w:pos="1980"/>
        </w:tabs>
        <w:snapToGrid w:val="0"/>
        <w:spacing w:line="360" w:lineRule="auto"/>
        <w:ind w:left="2035"/>
        <w:rPr>
          <w:sz w:val="24"/>
        </w:rPr>
      </w:pPr>
      <w:r>
        <w:rPr>
          <w:sz w:val="24"/>
        </w:rPr>
        <w:t>若投标人同时属于小型或微型企业、监狱企业、残疾人福利性单位中的两种及以上，将不重复享受小微企业价格扣减的优惠政策。</w:t>
      </w:r>
    </w:p>
    <w:p w14:paraId="52AA173E">
      <w:pPr>
        <w:numPr>
          <w:ilvl w:val="0"/>
          <w:numId w:val="12"/>
        </w:numPr>
        <w:tabs>
          <w:tab w:val="left" w:pos="360"/>
        </w:tabs>
        <w:snapToGrid w:val="0"/>
        <w:spacing w:line="360" w:lineRule="auto"/>
        <w:outlineLvl w:val="1"/>
        <w:rPr>
          <w:sz w:val="24"/>
        </w:rPr>
      </w:pPr>
      <w:r>
        <w:rPr>
          <w:sz w:val="24"/>
        </w:rPr>
        <w:t>投标文件的比较和评价</w:t>
      </w:r>
      <w:bookmarkEnd w:id="771"/>
      <w:bookmarkEnd w:id="772"/>
    </w:p>
    <w:p w14:paraId="624A8A73">
      <w:pPr>
        <w:numPr>
          <w:ilvl w:val="1"/>
          <w:numId w:val="12"/>
        </w:numPr>
        <w:tabs>
          <w:tab w:val="left" w:pos="1080"/>
        </w:tabs>
        <w:snapToGrid w:val="0"/>
        <w:spacing w:line="360" w:lineRule="auto"/>
        <w:ind w:left="1077" w:hanging="72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14:paraId="60AE5151">
      <w:pPr>
        <w:numPr>
          <w:ilvl w:val="1"/>
          <w:numId w:val="12"/>
        </w:numPr>
        <w:tabs>
          <w:tab w:val="left" w:pos="1080"/>
        </w:tabs>
        <w:snapToGrid w:val="0"/>
        <w:spacing w:line="360" w:lineRule="auto"/>
        <w:ind w:left="1077" w:hanging="720"/>
        <w:rPr>
          <w:sz w:val="24"/>
        </w:rPr>
      </w:pPr>
      <w:r>
        <w:rPr>
          <w:sz w:val="24"/>
        </w:rPr>
        <w:t>评标方法和评标标准</w:t>
      </w:r>
    </w:p>
    <w:p w14:paraId="1A726DB7">
      <w:pPr>
        <w:numPr>
          <w:ilvl w:val="2"/>
          <w:numId w:val="12"/>
        </w:numPr>
        <w:tabs>
          <w:tab w:val="left" w:pos="1080"/>
          <w:tab w:val="left" w:pos="1589"/>
          <w:tab w:val="left" w:pos="2035"/>
        </w:tabs>
        <w:snapToGrid w:val="0"/>
        <w:spacing w:line="360" w:lineRule="auto"/>
        <w:ind w:left="2035"/>
        <w:rPr>
          <w:sz w:val="24"/>
        </w:rPr>
      </w:pPr>
      <w:r>
        <w:rPr>
          <w:sz w:val="24"/>
        </w:rPr>
        <w:t>本项目采用的评标方法为：</w:t>
      </w:r>
    </w:p>
    <w:p w14:paraId="32E7BE6D">
      <w:pPr>
        <w:tabs>
          <w:tab w:val="left" w:pos="900"/>
          <w:tab w:val="left" w:pos="1589"/>
          <w:tab w:val="left" w:pos="1701"/>
        </w:tabs>
        <w:snapToGrid w:val="0"/>
        <w:spacing w:line="360" w:lineRule="auto"/>
        <w:ind w:left="1985"/>
        <w:rPr>
          <w:sz w:val="24"/>
        </w:rPr>
      </w:pPr>
      <w:r>
        <w:rPr>
          <w:rFonts w:hint="eastAsia"/>
          <w:sz w:val="24"/>
        </w:rPr>
        <w:t>■</w:t>
      </w:r>
      <w:r>
        <w:rPr>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7F81373B">
      <w:pPr>
        <w:tabs>
          <w:tab w:val="left" w:pos="900"/>
          <w:tab w:val="left" w:pos="1589"/>
          <w:tab w:val="left" w:pos="1701"/>
        </w:tabs>
        <w:snapToGrid w:val="0"/>
        <w:spacing w:line="360" w:lineRule="auto"/>
        <w:ind w:left="1985"/>
        <w:rPr>
          <w:sz w:val="24"/>
        </w:rPr>
      </w:pPr>
      <w:r>
        <w:rPr>
          <w:sz w:val="24"/>
        </w:rPr>
        <w:t>□最低评标价法，指投标文件满足招标文件全部实质性要求，且投标报价最低的投标人为中标候选人的评标方法。</w:t>
      </w:r>
    </w:p>
    <w:p w14:paraId="1B30D842">
      <w:pPr>
        <w:numPr>
          <w:ilvl w:val="2"/>
          <w:numId w:val="12"/>
        </w:numPr>
        <w:tabs>
          <w:tab w:val="left" w:pos="1080"/>
          <w:tab w:val="left" w:pos="1589"/>
          <w:tab w:val="left" w:pos="2035"/>
        </w:tabs>
        <w:snapToGrid w:val="0"/>
        <w:spacing w:line="360" w:lineRule="auto"/>
        <w:ind w:left="2035"/>
        <w:rPr>
          <w:sz w:val="24"/>
        </w:rPr>
      </w:pPr>
      <w:r>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rPr>
        <w:t>投标无效</w:t>
      </w:r>
      <w:r>
        <w:rPr>
          <w:sz w:val="24"/>
        </w:rPr>
        <w:t>。</w:t>
      </w:r>
    </w:p>
    <w:p w14:paraId="3BE51F56">
      <w:pPr>
        <w:tabs>
          <w:tab w:val="left" w:pos="1080"/>
          <w:tab w:val="left" w:pos="1589"/>
          <w:tab w:val="left" w:pos="2035"/>
        </w:tabs>
        <w:snapToGrid w:val="0"/>
        <w:spacing w:line="360" w:lineRule="auto"/>
        <w:ind w:left="2035"/>
        <w:rPr>
          <w:sz w:val="24"/>
        </w:rPr>
      </w:pPr>
      <w:r>
        <w:rPr>
          <w:sz w:val="24"/>
        </w:rPr>
        <w:t>□随机抽取</w:t>
      </w:r>
    </w:p>
    <w:p w14:paraId="5FF00B65">
      <w:pPr>
        <w:tabs>
          <w:tab w:val="left" w:pos="1080"/>
          <w:tab w:val="left" w:pos="1589"/>
          <w:tab w:val="left" w:pos="2035"/>
        </w:tabs>
        <w:snapToGrid w:val="0"/>
        <w:spacing w:line="360" w:lineRule="auto"/>
        <w:ind w:left="2035"/>
        <w:rPr>
          <w:sz w:val="24"/>
          <w:u w:val="single"/>
        </w:rPr>
      </w:pPr>
      <w:r>
        <w:rPr>
          <w:sz w:val="24"/>
        </w:rPr>
        <w:t>□其他方式，具体要求：__</w:t>
      </w:r>
      <w:r>
        <w:rPr>
          <w:rFonts w:hint="eastAsia"/>
          <w:sz w:val="24"/>
        </w:rPr>
        <w:t>/</w:t>
      </w:r>
      <w:r>
        <w:rPr>
          <w:sz w:val="24"/>
        </w:rPr>
        <w:t>___</w:t>
      </w:r>
    </w:p>
    <w:p w14:paraId="16F203C6">
      <w:pPr>
        <w:numPr>
          <w:ilvl w:val="2"/>
          <w:numId w:val="12"/>
        </w:numPr>
        <w:tabs>
          <w:tab w:val="left" w:pos="1080"/>
          <w:tab w:val="left" w:pos="1589"/>
          <w:tab w:val="left" w:pos="2035"/>
        </w:tabs>
        <w:snapToGrid w:val="0"/>
        <w:spacing w:line="360" w:lineRule="auto"/>
        <w:ind w:left="2035"/>
        <w:rPr>
          <w:sz w:val="24"/>
        </w:rPr>
      </w:pPr>
      <w:r>
        <w:rPr>
          <w:sz w:val="24"/>
        </w:rPr>
        <w:t>非政府强制采购的节能产品或环境标志产品，依据品目清单和认证证书实施政府优先采购。优先采购的具体规定（如涉及）__</w:t>
      </w:r>
      <w:r>
        <w:rPr>
          <w:rFonts w:hint="eastAsia"/>
          <w:sz w:val="24"/>
        </w:rPr>
        <w:t>/</w:t>
      </w:r>
      <w:r>
        <w:rPr>
          <w:sz w:val="24"/>
        </w:rPr>
        <w:t>___。</w:t>
      </w:r>
    </w:p>
    <w:p w14:paraId="5D8793DA">
      <w:pPr>
        <w:numPr>
          <w:ilvl w:val="0"/>
          <w:numId w:val="12"/>
        </w:numPr>
        <w:tabs>
          <w:tab w:val="left" w:pos="360"/>
        </w:tabs>
        <w:snapToGrid w:val="0"/>
        <w:spacing w:line="360" w:lineRule="auto"/>
        <w:outlineLvl w:val="1"/>
        <w:rPr>
          <w:sz w:val="24"/>
        </w:rPr>
      </w:pPr>
      <w:r>
        <w:rPr>
          <w:sz w:val="24"/>
        </w:rPr>
        <w:t>确定</w:t>
      </w:r>
      <w:bookmarkStart w:id="789" w:name="_Toc305158814"/>
      <w:bookmarkStart w:id="790" w:name="_Toc164351640"/>
      <w:bookmarkStart w:id="791" w:name="_Toc226965736"/>
      <w:bookmarkStart w:id="792" w:name="_Toc195842911"/>
      <w:bookmarkStart w:id="793" w:name="_Toc151193716"/>
      <w:bookmarkStart w:id="794" w:name="_Toc127151747"/>
      <w:bookmarkStart w:id="795" w:name="_Toc150480784"/>
      <w:bookmarkStart w:id="796" w:name="_Toc150774751"/>
      <w:bookmarkStart w:id="797" w:name="_Toc164608660"/>
      <w:bookmarkStart w:id="798" w:name="_Toc305158888"/>
      <w:bookmarkStart w:id="799" w:name="_Toc226337242"/>
      <w:bookmarkStart w:id="800" w:name="_Toc151193644"/>
      <w:bookmarkStart w:id="801" w:name="_Toc151190173"/>
      <w:bookmarkStart w:id="802" w:name="_Toc151193934"/>
      <w:bookmarkStart w:id="803" w:name="_Toc164608815"/>
      <w:bookmarkStart w:id="804" w:name="_Toc149720839"/>
      <w:bookmarkStart w:id="805" w:name="_Toc151193788"/>
      <w:bookmarkStart w:id="806" w:name="_Ref467307010"/>
      <w:bookmarkStart w:id="807" w:name="_Toc127161460"/>
      <w:bookmarkStart w:id="808" w:name="_Toc151193860"/>
      <w:bookmarkStart w:id="809" w:name="_Toc150509297"/>
      <w:bookmarkStart w:id="810" w:name="_Toc150774646"/>
      <w:bookmarkStart w:id="811" w:name="_Toc264969236"/>
      <w:bookmarkStart w:id="812" w:name="_Toc520356170"/>
      <w:bookmarkStart w:id="813" w:name="_Toc142311048"/>
      <w:bookmarkStart w:id="814" w:name="_Toc127151546"/>
      <w:bookmarkStart w:id="815" w:name="_Toc226965819"/>
      <w:bookmarkStart w:id="816" w:name="_Toc226309790"/>
      <w:bookmarkStart w:id="817" w:name="_Toc164229241"/>
      <w:bookmarkStart w:id="818" w:name="_Toc265228384"/>
      <w:bookmarkStart w:id="819" w:name="_Toc164229387"/>
      <w:r>
        <w:rPr>
          <w:sz w:val="24"/>
        </w:rPr>
        <w:t>中标候选人名单</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p w14:paraId="353FF2A1">
      <w:pPr>
        <w:numPr>
          <w:ilvl w:val="1"/>
          <w:numId w:val="12"/>
        </w:numPr>
        <w:tabs>
          <w:tab w:val="left" w:pos="1080"/>
        </w:tabs>
        <w:snapToGrid w:val="0"/>
        <w:spacing w:line="360" w:lineRule="auto"/>
        <w:ind w:left="1077" w:hanging="720"/>
        <w:rPr>
          <w:sz w:val="24"/>
        </w:rPr>
      </w:pPr>
      <w:r>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714BDB8F">
      <w:pPr>
        <w:pStyle w:val="23"/>
        <w:tabs>
          <w:tab w:val="left" w:pos="900"/>
          <w:tab w:val="left" w:pos="2127"/>
        </w:tabs>
        <w:adjustRightInd w:val="0"/>
        <w:snapToGrid w:val="0"/>
        <w:spacing w:line="360" w:lineRule="auto"/>
        <w:ind w:left="993" w:firstLine="136" w:firstLineChars="57"/>
        <w:rPr>
          <w:rFonts w:hint="default" w:ascii="Times New Roman" w:hAnsi="Times New Roman"/>
          <w:sz w:val="24"/>
          <w:szCs w:val="24"/>
        </w:rPr>
      </w:pPr>
      <w:r>
        <w:rPr>
          <w:rFonts w:hint="default" w:ascii="Times New Roman" w:hAnsi="Times New Roman"/>
          <w:sz w:val="24"/>
          <w:szCs w:val="24"/>
        </w:rPr>
        <w:t>□随机抽取</w:t>
      </w:r>
    </w:p>
    <w:p w14:paraId="0632EB53">
      <w:pPr>
        <w:pStyle w:val="23"/>
        <w:tabs>
          <w:tab w:val="left" w:pos="900"/>
          <w:tab w:val="left" w:pos="2127"/>
        </w:tabs>
        <w:adjustRightInd w:val="0"/>
        <w:snapToGrid w:val="0"/>
        <w:spacing w:line="360" w:lineRule="auto"/>
        <w:ind w:left="993" w:firstLine="136" w:firstLineChars="57"/>
        <w:rPr>
          <w:rFonts w:hint="default" w:ascii="Times New Roman" w:hAnsi="Times New Roman"/>
          <w:sz w:val="24"/>
          <w:szCs w:val="24"/>
        </w:rPr>
      </w:pPr>
      <w:r>
        <w:rPr>
          <w:sz w:val="24"/>
        </w:rPr>
        <w:t>■</w:t>
      </w:r>
      <w:r>
        <w:rPr>
          <w:rFonts w:hint="default" w:ascii="Times New Roman" w:hAnsi="Times New Roman"/>
          <w:sz w:val="24"/>
          <w:szCs w:val="24"/>
        </w:rPr>
        <w:t>其他方式，具体要求：</w:t>
      </w:r>
      <w:r>
        <w:rPr>
          <w:rFonts w:ascii="Times New Roman" w:hAnsi="Times New Roman"/>
          <w:sz w:val="24"/>
          <w:szCs w:val="24"/>
          <w:u w:val="single"/>
        </w:rPr>
        <w:t>评审得分相同的，由评标价最低的投标人获得中标人推荐资格；得分和评标价还相同的，由技术部分得分最高的投标人获得中标人推荐资格。</w:t>
      </w:r>
    </w:p>
    <w:p w14:paraId="6A7A71B1">
      <w:pPr>
        <w:numPr>
          <w:ilvl w:val="1"/>
          <w:numId w:val="12"/>
        </w:numPr>
        <w:tabs>
          <w:tab w:val="left" w:pos="1080"/>
        </w:tabs>
        <w:snapToGrid w:val="0"/>
        <w:spacing w:line="360" w:lineRule="auto"/>
        <w:ind w:left="1077" w:hanging="720"/>
        <w:rPr>
          <w:sz w:val="24"/>
        </w:rPr>
      </w:pPr>
      <w:r>
        <w:rPr>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76688963">
      <w:pPr>
        <w:numPr>
          <w:ilvl w:val="1"/>
          <w:numId w:val="12"/>
        </w:numPr>
        <w:tabs>
          <w:tab w:val="left" w:pos="1080"/>
        </w:tabs>
        <w:snapToGrid w:val="0"/>
        <w:spacing w:line="360" w:lineRule="auto"/>
        <w:ind w:left="1077" w:hanging="720"/>
        <w:rPr>
          <w:sz w:val="24"/>
        </w:rPr>
      </w:pPr>
      <w:r>
        <w:rPr>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236B7EFF">
      <w:pPr>
        <w:numPr>
          <w:ilvl w:val="1"/>
          <w:numId w:val="12"/>
        </w:numPr>
        <w:tabs>
          <w:tab w:val="left" w:pos="1080"/>
        </w:tabs>
        <w:snapToGrid w:val="0"/>
        <w:spacing w:line="360" w:lineRule="auto"/>
        <w:ind w:left="1077" w:hanging="720"/>
        <w:rPr>
          <w:sz w:val="24"/>
        </w:rPr>
      </w:pPr>
      <w:r>
        <w:rPr>
          <w:sz w:val="24"/>
        </w:rPr>
        <w:t>评标委员会要对评分汇总情况进行复核，特别是对排名第一的、报价最低的、投标或响应文件被认定为无效的情形进行重点复核。</w:t>
      </w:r>
    </w:p>
    <w:p w14:paraId="6DF3C2FE">
      <w:pPr>
        <w:numPr>
          <w:ilvl w:val="1"/>
          <w:numId w:val="12"/>
        </w:numPr>
        <w:tabs>
          <w:tab w:val="left" w:pos="1080"/>
        </w:tabs>
        <w:snapToGrid w:val="0"/>
        <w:spacing w:line="360" w:lineRule="auto"/>
        <w:ind w:left="1077" w:hanging="720"/>
        <w:rPr>
          <w:sz w:val="24"/>
        </w:rPr>
      </w:pPr>
      <w:r>
        <w:rPr>
          <w:sz w:val="24"/>
        </w:rPr>
        <w:t>评标委员会将根据各投标人的评标排序，依次推荐本项目（各采购包）的中标候选人，起草并签署评标报告。本项目（各采购包）评标委员会共（各）推荐</w:t>
      </w:r>
      <w:r>
        <w:rPr>
          <w:sz w:val="24"/>
          <w:u w:val="single"/>
        </w:rPr>
        <w:t>_</w:t>
      </w:r>
      <w:r>
        <w:rPr>
          <w:rFonts w:hint="eastAsia"/>
          <w:sz w:val="24"/>
          <w:u w:val="single"/>
        </w:rPr>
        <w:t>3</w:t>
      </w:r>
      <w:r>
        <w:rPr>
          <w:sz w:val="24"/>
          <w:u w:val="single"/>
        </w:rPr>
        <w:t>__</w:t>
      </w:r>
      <w:r>
        <w:rPr>
          <w:sz w:val="24"/>
        </w:rPr>
        <w:t>名中标候选人。</w:t>
      </w:r>
    </w:p>
    <w:p w14:paraId="3B8C799E">
      <w:pPr>
        <w:numPr>
          <w:ilvl w:val="0"/>
          <w:numId w:val="12"/>
        </w:numPr>
        <w:tabs>
          <w:tab w:val="left" w:pos="360"/>
        </w:tabs>
        <w:snapToGrid w:val="0"/>
        <w:spacing w:line="360" w:lineRule="auto"/>
        <w:outlineLvl w:val="1"/>
        <w:rPr>
          <w:sz w:val="24"/>
        </w:rPr>
      </w:pPr>
      <w:r>
        <w:rPr>
          <w:sz w:val="24"/>
        </w:rPr>
        <w:t>报告违法行为</w:t>
      </w:r>
    </w:p>
    <w:p w14:paraId="1722793E">
      <w:pPr>
        <w:numPr>
          <w:ilvl w:val="1"/>
          <w:numId w:val="12"/>
        </w:numPr>
        <w:tabs>
          <w:tab w:val="left" w:pos="1080"/>
        </w:tabs>
        <w:snapToGrid w:val="0"/>
        <w:spacing w:line="360" w:lineRule="auto"/>
        <w:ind w:left="1077" w:hanging="720"/>
        <w:rPr>
          <w:sz w:val="24"/>
        </w:rPr>
      </w:pPr>
      <w:r>
        <w:rPr>
          <w:sz w:val="24"/>
        </w:rPr>
        <w:t>评标委员会在评标过程中发现投标人有行贿、提供虚假材料或者串通等违法行为时，应当及时向财政部门报告。</w:t>
      </w:r>
    </w:p>
    <w:p w14:paraId="20920702">
      <w:pPr>
        <w:widowControl/>
        <w:jc w:val="left"/>
        <w:rPr>
          <w:b/>
          <w:sz w:val="24"/>
        </w:rPr>
      </w:pPr>
      <w:r>
        <w:rPr>
          <w:b/>
          <w:sz w:val="24"/>
        </w:rPr>
        <w:br w:type="page"/>
      </w:r>
    </w:p>
    <w:p w14:paraId="1D239625">
      <w:pPr>
        <w:tabs>
          <w:tab w:val="left" w:pos="360"/>
          <w:tab w:val="left" w:pos="900"/>
        </w:tabs>
        <w:snapToGrid w:val="0"/>
        <w:spacing w:line="360" w:lineRule="auto"/>
        <w:jc w:val="center"/>
        <w:outlineLvl w:val="1"/>
        <w:rPr>
          <w:b/>
        </w:rPr>
      </w:pPr>
      <w:r>
        <w:rPr>
          <w:b/>
          <w:sz w:val="24"/>
        </w:rPr>
        <w:t>二、评标标准</w:t>
      </w:r>
    </w:p>
    <w:p w14:paraId="7943C8AD">
      <w:pPr>
        <w:widowControl/>
        <w:jc w:val="center"/>
        <w:rPr>
          <w:rFonts w:hint="eastAsia" w:ascii="宋体" w:hAnsi="宋体"/>
          <w:b/>
          <w:sz w:val="24"/>
        </w:rPr>
      </w:pPr>
    </w:p>
    <w:tbl>
      <w:tblPr>
        <w:tblStyle w:val="42"/>
        <w:tblW w:w="9692"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224"/>
        <w:gridCol w:w="1295"/>
        <w:gridCol w:w="6178"/>
        <w:gridCol w:w="995"/>
      </w:tblGrid>
      <w:tr w14:paraId="5C8BC71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06" w:hRule="atLeast"/>
          <w:tblHeader/>
          <w:jc w:val="center"/>
        </w:trPr>
        <w:tc>
          <w:tcPr>
            <w:tcW w:w="1224" w:type="dxa"/>
            <w:vAlign w:val="center"/>
          </w:tcPr>
          <w:p w14:paraId="3876A0BD">
            <w:pPr>
              <w:spacing w:line="276" w:lineRule="auto"/>
              <w:jc w:val="center"/>
              <w:rPr>
                <w:rFonts w:hint="eastAsia" w:ascii="宋体" w:hAnsi="宋体" w:cs="宋体"/>
                <w:sz w:val="24"/>
              </w:rPr>
            </w:pPr>
            <w:r>
              <w:rPr>
                <w:rFonts w:hint="eastAsia" w:ascii="宋体" w:hAnsi="宋体" w:cs="宋体"/>
                <w:sz w:val="24"/>
              </w:rPr>
              <w:t>评分因素</w:t>
            </w:r>
          </w:p>
        </w:tc>
        <w:tc>
          <w:tcPr>
            <w:tcW w:w="1295" w:type="dxa"/>
            <w:vAlign w:val="center"/>
          </w:tcPr>
          <w:p w14:paraId="3A01514C">
            <w:pPr>
              <w:spacing w:line="276" w:lineRule="auto"/>
              <w:jc w:val="center"/>
              <w:rPr>
                <w:rFonts w:hint="eastAsia" w:ascii="宋体" w:hAnsi="宋体" w:cs="宋体"/>
                <w:sz w:val="24"/>
              </w:rPr>
            </w:pPr>
            <w:r>
              <w:rPr>
                <w:rFonts w:hint="eastAsia" w:ascii="宋体" w:hAnsi="宋体" w:cs="宋体"/>
                <w:sz w:val="24"/>
              </w:rPr>
              <w:t>评审内容</w:t>
            </w:r>
          </w:p>
        </w:tc>
        <w:tc>
          <w:tcPr>
            <w:tcW w:w="6178" w:type="dxa"/>
            <w:vAlign w:val="center"/>
          </w:tcPr>
          <w:p w14:paraId="5F9893E5">
            <w:pPr>
              <w:spacing w:line="276" w:lineRule="auto"/>
              <w:jc w:val="center"/>
              <w:rPr>
                <w:rFonts w:hint="eastAsia" w:ascii="宋体" w:hAnsi="宋体" w:cs="宋体"/>
                <w:sz w:val="24"/>
              </w:rPr>
            </w:pPr>
            <w:r>
              <w:rPr>
                <w:rFonts w:hint="eastAsia" w:ascii="宋体" w:hAnsi="宋体" w:cs="宋体"/>
                <w:sz w:val="24"/>
              </w:rPr>
              <w:t>标准</w:t>
            </w:r>
          </w:p>
        </w:tc>
        <w:tc>
          <w:tcPr>
            <w:tcW w:w="995" w:type="dxa"/>
            <w:vAlign w:val="center"/>
          </w:tcPr>
          <w:p w14:paraId="7B6E965F">
            <w:pPr>
              <w:spacing w:line="276" w:lineRule="auto"/>
              <w:jc w:val="center"/>
              <w:rPr>
                <w:rFonts w:hint="eastAsia" w:ascii="宋体" w:hAnsi="宋体" w:cs="宋体"/>
                <w:sz w:val="24"/>
              </w:rPr>
            </w:pPr>
            <w:r>
              <w:rPr>
                <w:rFonts w:hint="eastAsia" w:ascii="宋体" w:hAnsi="宋体" w:cs="宋体"/>
                <w:sz w:val="24"/>
              </w:rPr>
              <w:t>得分</w:t>
            </w:r>
          </w:p>
        </w:tc>
      </w:tr>
      <w:tr w14:paraId="362952A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224" w:type="dxa"/>
            <w:vAlign w:val="center"/>
          </w:tcPr>
          <w:p w14:paraId="79611ACF">
            <w:pPr>
              <w:spacing w:line="276" w:lineRule="auto"/>
              <w:jc w:val="center"/>
              <w:rPr>
                <w:rFonts w:hint="eastAsia" w:ascii="宋体" w:hAnsi="宋体" w:cs="宋体"/>
                <w:sz w:val="24"/>
              </w:rPr>
            </w:pPr>
            <w:r>
              <w:rPr>
                <w:rFonts w:hint="eastAsia" w:ascii="宋体" w:hAnsi="宋体" w:cs="宋体"/>
                <w:sz w:val="24"/>
              </w:rPr>
              <w:t>价格部分</w:t>
            </w:r>
          </w:p>
          <w:p w14:paraId="1D4E8185">
            <w:pPr>
              <w:spacing w:line="276" w:lineRule="auto"/>
              <w:jc w:val="center"/>
              <w:rPr>
                <w:rFonts w:hint="eastAsia" w:ascii="宋体" w:hAnsi="宋体" w:cs="宋体"/>
                <w:sz w:val="24"/>
              </w:rPr>
            </w:pPr>
            <w:r>
              <w:rPr>
                <w:rFonts w:hint="eastAsia" w:ascii="宋体" w:hAnsi="宋体" w:cs="宋体"/>
                <w:sz w:val="24"/>
              </w:rPr>
              <w:t>（30分）</w:t>
            </w:r>
          </w:p>
        </w:tc>
        <w:tc>
          <w:tcPr>
            <w:tcW w:w="1295" w:type="dxa"/>
            <w:vAlign w:val="center"/>
          </w:tcPr>
          <w:p w14:paraId="67CB8AC7">
            <w:pPr>
              <w:spacing w:line="276" w:lineRule="auto"/>
              <w:jc w:val="center"/>
              <w:rPr>
                <w:rFonts w:hint="eastAsia" w:ascii="宋体" w:hAnsi="宋体" w:cs="宋体"/>
                <w:sz w:val="24"/>
              </w:rPr>
            </w:pPr>
            <w:r>
              <w:rPr>
                <w:rFonts w:hint="eastAsia" w:ascii="宋体" w:hAnsi="宋体" w:cs="宋体"/>
                <w:sz w:val="24"/>
              </w:rPr>
              <w:t>投标报价</w:t>
            </w:r>
          </w:p>
        </w:tc>
        <w:tc>
          <w:tcPr>
            <w:tcW w:w="6178" w:type="dxa"/>
            <w:vAlign w:val="center"/>
          </w:tcPr>
          <w:p w14:paraId="0697EEBB">
            <w:pPr>
              <w:spacing w:line="360" w:lineRule="auto"/>
              <w:rPr>
                <w:rFonts w:hint="eastAsia" w:ascii="宋体" w:hAnsi="宋体" w:cs="宋体"/>
                <w:sz w:val="24"/>
              </w:rPr>
            </w:pPr>
            <w:r>
              <w:rPr>
                <w:rFonts w:hint="eastAsia" w:ascii="宋体" w:hAnsi="宋体" w:cs="宋体"/>
                <w:sz w:val="24"/>
              </w:rPr>
              <w:t>满足招标文件要求且投标价最低的投标报价为评标基准价，其价格分为满分；其他投标人的价格分按照下列公式计算：</w:t>
            </w:r>
          </w:p>
          <w:p w14:paraId="0DAE27C5">
            <w:pPr>
              <w:spacing w:line="360" w:lineRule="auto"/>
              <w:rPr>
                <w:rFonts w:hint="eastAsia" w:ascii="宋体" w:hAnsi="宋体" w:cs="宋体"/>
                <w:sz w:val="24"/>
              </w:rPr>
            </w:pPr>
            <w:r>
              <w:rPr>
                <w:rFonts w:hint="eastAsia" w:ascii="宋体" w:hAnsi="宋体" w:cs="宋体"/>
                <w:sz w:val="24"/>
              </w:rPr>
              <w:t>投标报价得分=（评标基准价/投标报价）×30</w:t>
            </w:r>
          </w:p>
          <w:p w14:paraId="6D386E01">
            <w:pPr>
              <w:spacing w:line="360" w:lineRule="auto"/>
              <w:rPr>
                <w:rFonts w:hint="eastAsia" w:ascii="宋体" w:hAnsi="宋体" w:cs="宋体"/>
                <w:sz w:val="24"/>
              </w:rPr>
            </w:pPr>
            <w:r>
              <w:rPr>
                <w:rFonts w:hint="eastAsia" w:ascii="宋体" w:hAnsi="宋体" w:cs="宋体"/>
                <w:sz w:val="24"/>
              </w:rPr>
              <w:t>计算结果保留两位小数。</w:t>
            </w:r>
          </w:p>
          <w:p w14:paraId="28E11A78">
            <w:pPr>
              <w:pStyle w:val="19"/>
              <w:ind w:left="0" w:leftChars="0" w:firstLine="0" w:firstLineChars="0"/>
              <w:rPr>
                <w:rFonts w:hint="eastAsia" w:ascii="宋体" w:hAnsi="宋体" w:cs="宋体"/>
                <w:sz w:val="24"/>
              </w:rPr>
            </w:pPr>
            <w:r>
              <w:rPr>
                <w:rFonts w:hint="eastAsia" w:ascii="宋体" w:hAnsi="宋体" w:cs="宋体"/>
                <w:b/>
                <w:bCs/>
                <w:sz w:val="24"/>
              </w:rPr>
              <w:t>注：报价明显低于其他通过符合性审查投标人的报价，有可能影响产品质量或者不能诚信履约的，不能按评审委员会要求时间提交相关证明材料证明其报价合理性的视为无效投标。</w:t>
            </w:r>
          </w:p>
        </w:tc>
        <w:tc>
          <w:tcPr>
            <w:tcW w:w="995" w:type="dxa"/>
            <w:vAlign w:val="center"/>
          </w:tcPr>
          <w:p w14:paraId="5EC13C0B">
            <w:pPr>
              <w:spacing w:line="276" w:lineRule="auto"/>
              <w:jc w:val="center"/>
              <w:rPr>
                <w:rFonts w:hint="eastAsia" w:ascii="宋体" w:hAnsi="宋体" w:cs="宋体"/>
                <w:sz w:val="24"/>
              </w:rPr>
            </w:pPr>
            <w:r>
              <w:rPr>
                <w:rFonts w:hint="eastAsia" w:ascii="宋体" w:hAnsi="宋体" w:cs="宋体"/>
                <w:sz w:val="24"/>
              </w:rPr>
              <w:t>30分</w:t>
            </w:r>
          </w:p>
        </w:tc>
      </w:tr>
      <w:tr w14:paraId="32079E3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1280" w:hRule="atLeast"/>
          <w:jc w:val="center"/>
        </w:trPr>
        <w:tc>
          <w:tcPr>
            <w:tcW w:w="1224" w:type="dxa"/>
            <w:vMerge w:val="restart"/>
            <w:vAlign w:val="center"/>
          </w:tcPr>
          <w:p w14:paraId="6A54B6A5">
            <w:pPr>
              <w:spacing w:line="276" w:lineRule="auto"/>
              <w:jc w:val="center"/>
              <w:rPr>
                <w:rFonts w:hint="eastAsia" w:ascii="宋体" w:hAnsi="宋体" w:cs="宋体"/>
                <w:sz w:val="24"/>
              </w:rPr>
            </w:pPr>
            <w:r>
              <w:rPr>
                <w:rFonts w:hint="eastAsia" w:ascii="宋体" w:hAnsi="宋体" w:cs="宋体"/>
                <w:sz w:val="24"/>
              </w:rPr>
              <w:t>技术部分</w:t>
            </w:r>
          </w:p>
          <w:p w14:paraId="4EEFB9F2">
            <w:pPr>
              <w:spacing w:line="276" w:lineRule="auto"/>
              <w:jc w:val="center"/>
              <w:rPr>
                <w:rFonts w:hint="eastAsia" w:ascii="宋体" w:hAnsi="宋体" w:cs="宋体"/>
                <w:sz w:val="24"/>
              </w:rPr>
            </w:pPr>
            <w:r>
              <w:rPr>
                <w:rFonts w:hint="eastAsia" w:ascii="宋体" w:hAnsi="宋体" w:cs="宋体"/>
                <w:sz w:val="24"/>
              </w:rPr>
              <w:t>（60分）</w:t>
            </w:r>
          </w:p>
        </w:tc>
        <w:tc>
          <w:tcPr>
            <w:tcW w:w="1295" w:type="dxa"/>
            <w:tcBorders>
              <w:top w:val="single" w:color="auto" w:sz="4" w:space="0"/>
            </w:tcBorders>
            <w:vAlign w:val="center"/>
          </w:tcPr>
          <w:p w14:paraId="5DBD693B">
            <w:pPr>
              <w:spacing w:line="276" w:lineRule="auto"/>
              <w:rPr>
                <w:rFonts w:hint="eastAsia" w:ascii="宋体" w:hAnsi="宋体" w:cs="宋体"/>
                <w:sz w:val="24"/>
              </w:rPr>
            </w:pPr>
            <w:r>
              <w:rPr>
                <w:rFonts w:hint="eastAsia" w:ascii="宋体" w:hAnsi="宋体" w:cs="宋体"/>
                <w:sz w:val="24"/>
              </w:rPr>
              <w:t>技术参数响应程度</w:t>
            </w:r>
          </w:p>
        </w:tc>
        <w:tc>
          <w:tcPr>
            <w:tcW w:w="6178" w:type="dxa"/>
            <w:tcBorders>
              <w:top w:val="single" w:color="auto" w:sz="4" w:space="0"/>
            </w:tcBorders>
            <w:vAlign w:val="center"/>
          </w:tcPr>
          <w:p w14:paraId="467AE0FD">
            <w:pPr>
              <w:spacing w:line="276" w:lineRule="auto"/>
              <w:rPr>
                <w:rFonts w:hint="eastAsia" w:ascii="宋体" w:hAnsi="宋体" w:cs="宋体"/>
                <w:sz w:val="24"/>
              </w:rPr>
            </w:pPr>
            <w:r>
              <w:rPr>
                <w:rFonts w:hint="eastAsia" w:ascii="宋体" w:hAnsi="宋体" w:cs="宋体"/>
                <w:sz w:val="24"/>
              </w:rPr>
              <w:t>评委根据投标人的投标文件打分:(1)全部满足招标文件技术参数要求得20分。(2)一般性技术指标每有一项负偏离扣减1分，扣完为止。</w:t>
            </w:r>
          </w:p>
        </w:tc>
        <w:tc>
          <w:tcPr>
            <w:tcW w:w="995" w:type="dxa"/>
            <w:tcBorders>
              <w:top w:val="single" w:color="auto" w:sz="4" w:space="0"/>
            </w:tcBorders>
            <w:vAlign w:val="center"/>
          </w:tcPr>
          <w:p w14:paraId="73161A9B">
            <w:pPr>
              <w:spacing w:line="276" w:lineRule="auto"/>
              <w:ind w:firstLine="240" w:firstLineChars="100"/>
              <w:rPr>
                <w:rFonts w:hint="eastAsia" w:ascii="宋体" w:hAnsi="宋体" w:cs="宋体"/>
                <w:sz w:val="24"/>
              </w:rPr>
            </w:pPr>
            <w:r>
              <w:rPr>
                <w:rFonts w:hint="eastAsia" w:ascii="宋体" w:hAnsi="宋体" w:cs="宋体"/>
                <w:sz w:val="24"/>
              </w:rPr>
              <w:t>20分</w:t>
            </w:r>
          </w:p>
        </w:tc>
      </w:tr>
      <w:tr w14:paraId="6031A9B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813" w:hRule="atLeast"/>
          <w:jc w:val="center"/>
        </w:trPr>
        <w:tc>
          <w:tcPr>
            <w:tcW w:w="1224" w:type="dxa"/>
            <w:vMerge w:val="continue"/>
            <w:vAlign w:val="center"/>
          </w:tcPr>
          <w:p w14:paraId="694CE7F6">
            <w:pPr>
              <w:spacing w:line="276" w:lineRule="auto"/>
              <w:jc w:val="center"/>
              <w:rPr>
                <w:rFonts w:hint="eastAsia" w:ascii="宋体" w:hAnsi="宋体" w:cs="宋体"/>
                <w:sz w:val="24"/>
              </w:rPr>
            </w:pPr>
          </w:p>
        </w:tc>
        <w:tc>
          <w:tcPr>
            <w:tcW w:w="1295" w:type="dxa"/>
            <w:tcBorders>
              <w:top w:val="single" w:color="auto" w:sz="4" w:space="0"/>
            </w:tcBorders>
            <w:vAlign w:val="center"/>
          </w:tcPr>
          <w:p w14:paraId="466BB59D">
            <w:pPr>
              <w:spacing w:line="276" w:lineRule="auto"/>
              <w:rPr>
                <w:rFonts w:hint="eastAsia" w:ascii="宋体" w:hAnsi="宋体" w:cs="宋体"/>
                <w:spacing w:val="6"/>
                <w:sz w:val="24"/>
              </w:rPr>
            </w:pPr>
            <w:r>
              <w:rPr>
                <w:rFonts w:hint="eastAsia" w:ascii="宋体" w:hAnsi="宋体" w:cs="宋体"/>
                <w:spacing w:val="6"/>
                <w:sz w:val="24"/>
              </w:rPr>
              <w:t>整体布置方案</w:t>
            </w:r>
          </w:p>
        </w:tc>
        <w:tc>
          <w:tcPr>
            <w:tcW w:w="6178" w:type="dxa"/>
            <w:tcBorders>
              <w:top w:val="single" w:color="auto" w:sz="4" w:space="0"/>
            </w:tcBorders>
            <w:vAlign w:val="center"/>
          </w:tcPr>
          <w:p w14:paraId="2D231B6F">
            <w:pPr>
              <w:rPr>
                <w:rFonts w:hint="eastAsia" w:ascii="宋体" w:hAnsi="宋体" w:cs="宋体"/>
                <w:sz w:val="24"/>
              </w:rPr>
            </w:pPr>
            <w:r>
              <w:rPr>
                <w:rFonts w:hint="eastAsia" w:ascii="宋体" w:hAnsi="宋体" w:cs="宋体"/>
                <w:sz w:val="24"/>
              </w:rPr>
              <w:t>本项目健身器材的整体配置方案，方案设计符合用户要求和实际情况、总体科学合理并提供详细的组件及配套设备结构示意图及说明，方案详细、完整、合理、可操作性强、设备布局安排合理、最大限度利用场地空间得10分；</w:t>
            </w:r>
          </w:p>
          <w:p w14:paraId="36E02B2B">
            <w:pPr>
              <w:rPr>
                <w:rFonts w:hint="eastAsia" w:ascii="宋体" w:hAnsi="宋体" w:cs="宋体"/>
                <w:sz w:val="24"/>
              </w:rPr>
            </w:pPr>
            <w:r>
              <w:rPr>
                <w:rFonts w:hint="eastAsia" w:ascii="宋体" w:hAnsi="宋体" w:cs="宋体"/>
                <w:sz w:val="24"/>
              </w:rPr>
              <w:t>方案详细、完整、合理、可操作性较强、设备布局安排合理，合理利用场地空间得8分；</w:t>
            </w:r>
          </w:p>
          <w:p w14:paraId="50E4F327">
            <w:pPr>
              <w:rPr>
                <w:rFonts w:hint="eastAsia" w:ascii="宋体" w:hAnsi="宋体" w:cs="宋体"/>
                <w:sz w:val="24"/>
              </w:rPr>
            </w:pPr>
            <w:r>
              <w:rPr>
                <w:rFonts w:hint="eastAsia" w:ascii="宋体" w:hAnsi="宋体" w:cs="宋体"/>
                <w:sz w:val="24"/>
              </w:rPr>
              <w:t>方案详细、完整、合理、可操作性一般、设备布局较合理，空间利用率一般得6分；</w:t>
            </w:r>
          </w:p>
          <w:p w14:paraId="7A50F389">
            <w:pPr>
              <w:rPr>
                <w:rFonts w:hint="eastAsia" w:ascii="宋体" w:hAnsi="宋体" w:cs="宋体"/>
                <w:sz w:val="24"/>
              </w:rPr>
            </w:pPr>
            <w:r>
              <w:rPr>
                <w:rFonts w:hint="eastAsia" w:ascii="宋体" w:hAnsi="宋体" w:cs="宋体"/>
                <w:sz w:val="24"/>
              </w:rPr>
              <w:t>方案详细、完整、合理、可操作性较差、设备布局较差，空间利用率较差得4分；</w:t>
            </w:r>
          </w:p>
          <w:p w14:paraId="0E9BBCD8">
            <w:pPr>
              <w:pStyle w:val="157"/>
              <w:rPr>
                <w:rFonts w:hint="eastAsia" w:ascii="宋体" w:hAnsi="宋体" w:cs="宋体"/>
                <w:color w:val="auto"/>
              </w:rPr>
            </w:pPr>
            <w:r>
              <w:rPr>
                <w:rFonts w:hint="eastAsia" w:ascii="宋体" w:hAnsi="宋体" w:cs="宋体"/>
                <w:color w:val="auto"/>
              </w:rPr>
              <w:t>未提供整体布置方案得0分。</w:t>
            </w:r>
          </w:p>
        </w:tc>
        <w:tc>
          <w:tcPr>
            <w:tcW w:w="995" w:type="dxa"/>
            <w:tcBorders>
              <w:top w:val="single" w:color="auto" w:sz="4" w:space="0"/>
            </w:tcBorders>
            <w:vAlign w:val="center"/>
          </w:tcPr>
          <w:p w14:paraId="07A85781">
            <w:pPr>
              <w:spacing w:line="276" w:lineRule="auto"/>
              <w:jc w:val="center"/>
              <w:rPr>
                <w:rFonts w:hint="eastAsia" w:ascii="宋体" w:hAnsi="宋体" w:cs="宋体"/>
                <w:sz w:val="24"/>
              </w:rPr>
            </w:pPr>
            <w:r>
              <w:rPr>
                <w:rFonts w:hint="eastAsia" w:ascii="宋体" w:hAnsi="宋体" w:cs="宋体"/>
                <w:sz w:val="24"/>
              </w:rPr>
              <w:t>10分</w:t>
            </w:r>
          </w:p>
        </w:tc>
      </w:tr>
      <w:tr w14:paraId="48F7B8D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1679" w:hRule="atLeast"/>
          <w:jc w:val="center"/>
        </w:trPr>
        <w:tc>
          <w:tcPr>
            <w:tcW w:w="1224" w:type="dxa"/>
            <w:vMerge w:val="continue"/>
            <w:vAlign w:val="center"/>
          </w:tcPr>
          <w:p w14:paraId="6C486748">
            <w:pPr>
              <w:spacing w:line="276" w:lineRule="auto"/>
              <w:jc w:val="center"/>
              <w:rPr>
                <w:rFonts w:hint="eastAsia" w:ascii="宋体" w:hAnsi="宋体" w:cs="宋体"/>
                <w:sz w:val="24"/>
              </w:rPr>
            </w:pPr>
          </w:p>
        </w:tc>
        <w:tc>
          <w:tcPr>
            <w:tcW w:w="1295" w:type="dxa"/>
            <w:tcBorders>
              <w:top w:val="single" w:color="auto" w:sz="4" w:space="0"/>
            </w:tcBorders>
            <w:vAlign w:val="center"/>
          </w:tcPr>
          <w:p w14:paraId="30AF2FE4">
            <w:pPr>
              <w:spacing w:line="276" w:lineRule="auto"/>
              <w:jc w:val="center"/>
              <w:rPr>
                <w:rFonts w:hint="eastAsia" w:ascii="宋体" w:hAnsi="宋体" w:cs="宋体"/>
                <w:spacing w:val="6"/>
                <w:sz w:val="24"/>
              </w:rPr>
            </w:pPr>
            <w:r>
              <w:rPr>
                <w:rFonts w:hint="eastAsia" w:ascii="宋体" w:hAnsi="宋体" w:cs="宋体"/>
                <w:sz w:val="24"/>
              </w:rPr>
              <w:t>人员配备</w:t>
            </w:r>
          </w:p>
        </w:tc>
        <w:tc>
          <w:tcPr>
            <w:tcW w:w="6178" w:type="dxa"/>
            <w:tcBorders>
              <w:top w:val="single" w:color="auto" w:sz="4" w:space="0"/>
            </w:tcBorders>
            <w:vAlign w:val="center"/>
          </w:tcPr>
          <w:p w14:paraId="4BCD05AF">
            <w:pPr>
              <w:rPr>
                <w:rFonts w:hint="eastAsia" w:ascii="宋体" w:hAnsi="宋体" w:cs="宋体"/>
                <w:sz w:val="24"/>
              </w:rPr>
            </w:pPr>
            <w:r>
              <w:rPr>
                <w:rFonts w:hint="eastAsia" w:ascii="宋体" w:hAnsi="宋体" w:cs="宋体"/>
                <w:sz w:val="24"/>
              </w:rPr>
              <w:t>人员配备齐全、专业能力全面，组织架构完善、工作计划、管理方式合理、全面、可行性较强得5分；</w:t>
            </w:r>
          </w:p>
          <w:p w14:paraId="135FEBD6">
            <w:pPr>
              <w:rPr>
                <w:rFonts w:hint="eastAsia" w:ascii="宋体" w:hAnsi="宋体" w:cs="宋体"/>
                <w:sz w:val="24"/>
              </w:rPr>
            </w:pPr>
            <w:r>
              <w:rPr>
                <w:rFonts w:hint="eastAsia" w:ascii="宋体" w:hAnsi="宋体" w:cs="宋体"/>
                <w:sz w:val="24"/>
              </w:rPr>
              <w:t>人员配备基本齐全、专业能力较为全面，组织架构较为完善、工作计划、管理方式较合理、较全面、可行性一般得3分；</w:t>
            </w:r>
          </w:p>
          <w:p w14:paraId="61E71B60">
            <w:pPr>
              <w:rPr>
                <w:rFonts w:hint="eastAsia" w:ascii="宋体" w:hAnsi="宋体" w:cs="宋体"/>
                <w:sz w:val="24"/>
              </w:rPr>
            </w:pPr>
            <w:r>
              <w:rPr>
                <w:rFonts w:hint="eastAsia" w:ascii="宋体" w:hAnsi="宋体" w:cs="宋体"/>
                <w:sz w:val="24"/>
              </w:rPr>
              <w:t>人员配备较差、专业方面稍有不足，组织架构简单工作计划、可行性较差1分；</w:t>
            </w:r>
          </w:p>
          <w:p w14:paraId="7A121946">
            <w:pPr>
              <w:rPr>
                <w:rFonts w:hint="eastAsia" w:ascii="宋体" w:hAnsi="宋体" w:cs="宋体"/>
                <w:sz w:val="24"/>
              </w:rPr>
            </w:pPr>
            <w:r>
              <w:rPr>
                <w:rFonts w:hint="eastAsia" w:ascii="宋体" w:hAnsi="宋体" w:cs="宋体"/>
                <w:sz w:val="24"/>
              </w:rPr>
              <w:t>未提供人员配备方案得0分。</w:t>
            </w:r>
          </w:p>
        </w:tc>
        <w:tc>
          <w:tcPr>
            <w:tcW w:w="995" w:type="dxa"/>
            <w:tcBorders>
              <w:top w:val="single" w:color="auto" w:sz="4" w:space="0"/>
            </w:tcBorders>
            <w:vAlign w:val="center"/>
          </w:tcPr>
          <w:p w14:paraId="236085BF">
            <w:pPr>
              <w:spacing w:line="276" w:lineRule="auto"/>
              <w:jc w:val="center"/>
              <w:rPr>
                <w:rFonts w:hint="eastAsia" w:ascii="宋体" w:hAnsi="宋体" w:cs="宋体"/>
                <w:sz w:val="24"/>
              </w:rPr>
            </w:pPr>
            <w:r>
              <w:rPr>
                <w:rFonts w:hint="eastAsia" w:ascii="宋体" w:hAnsi="宋体" w:cs="宋体"/>
                <w:sz w:val="24"/>
              </w:rPr>
              <w:t>5分</w:t>
            </w:r>
          </w:p>
        </w:tc>
      </w:tr>
      <w:tr w14:paraId="08D2E18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1679" w:hRule="atLeast"/>
          <w:jc w:val="center"/>
        </w:trPr>
        <w:tc>
          <w:tcPr>
            <w:tcW w:w="1224" w:type="dxa"/>
            <w:vMerge w:val="continue"/>
            <w:vAlign w:val="center"/>
          </w:tcPr>
          <w:p w14:paraId="627B02BE">
            <w:pPr>
              <w:spacing w:line="276" w:lineRule="auto"/>
              <w:jc w:val="center"/>
              <w:rPr>
                <w:rFonts w:hint="eastAsia" w:ascii="宋体" w:hAnsi="宋体" w:cs="宋体"/>
                <w:sz w:val="24"/>
              </w:rPr>
            </w:pPr>
          </w:p>
        </w:tc>
        <w:tc>
          <w:tcPr>
            <w:tcW w:w="1295" w:type="dxa"/>
            <w:tcBorders>
              <w:top w:val="single" w:color="auto" w:sz="4" w:space="0"/>
            </w:tcBorders>
            <w:vAlign w:val="center"/>
          </w:tcPr>
          <w:p w14:paraId="24252FC8">
            <w:pPr>
              <w:spacing w:line="276" w:lineRule="auto"/>
              <w:jc w:val="left"/>
              <w:rPr>
                <w:rFonts w:hint="eastAsia" w:ascii="宋体" w:hAnsi="宋体" w:cs="宋体"/>
                <w:sz w:val="24"/>
              </w:rPr>
            </w:pPr>
            <w:r>
              <w:rPr>
                <w:rFonts w:hint="eastAsia" w:ascii="宋体" w:hAnsi="宋体" w:cs="宋体"/>
                <w:sz w:val="24"/>
              </w:rPr>
              <w:t>供货安装</w:t>
            </w:r>
          </w:p>
          <w:p w14:paraId="41A6CFB1">
            <w:pPr>
              <w:spacing w:line="276" w:lineRule="auto"/>
              <w:jc w:val="left"/>
              <w:rPr>
                <w:rFonts w:hint="eastAsia" w:ascii="宋体" w:hAnsi="宋体" w:cs="宋体"/>
                <w:sz w:val="24"/>
              </w:rPr>
            </w:pPr>
            <w:r>
              <w:rPr>
                <w:rFonts w:hint="eastAsia" w:ascii="宋体" w:hAnsi="宋体" w:cs="宋体"/>
                <w:sz w:val="24"/>
              </w:rPr>
              <w:t>方案</w:t>
            </w:r>
          </w:p>
        </w:tc>
        <w:tc>
          <w:tcPr>
            <w:tcW w:w="6178" w:type="dxa"/>
            <w:tcBorders>
              <w:top w:val="single" w:color="auto" w:sz="4" w:space="0"/>
            </w:tcBorders>
            <w:vAlign w:val="center"/>
          </w:tcPr>
          <w:p w14:paraId="377A9071">
            <w:pPr>
              <w:jc w:val="left"/>
              <w:rPr>
                <w:rFonts w:hint="eastAsia" w:ascii="宋体" w:hAnsi="宋体" w:cs="宋体"/>
                <w:sz w:val="24"/>
              </w:rPr>
            </w:pPr>
            <w:r>
              <w:rPr>
                <w:rFonts w:hint="eastAsia" w:ascii="宋体" w:hAnsi="宋体" w:cs="宋体"/>
                <w:sz w:val="24"/>
              </w:rPr>
              <w:t>根据本项目完整合理的实施安装方案能否满足采购人需求（包括但不限于：施工质量、人员安排、安装、调试等进行比较）。</w:t>
            </w:r>
          </w:p>
          <w:p w14:paraId="74042267">
            <w:pPr>
              <w:jc w:val="left"/>
              <w:rPr>
                <w:rFonts w:hint="eastAsia" w:ascii="宋体" w:hAnsi="宋体" w:cs="宋体"/>
                <w:sz w:val="24"/>
              </w:rPr>
            </w:pPr>
            <w:r>
              <w:rPr>
                <w:rFonts w:hint="eastAsia" w:ascii="宋体" w:hAnsi="宋体" w:cs="宋体"/>
                <w:sz w:val="24"/>
              </w:rPr>
              <w:t>供货安装方案内容详实、完整、叙述清楚，符合现场实际情况，方案较优，得10分；</w:t>
            </w:r>
          </w:p>
          <w:p w14:paraId="5DA8C413">
            <w:pPr>
              <w:jc w:val="left"/>
              <w:rPr>
                <w:rFonts w:hint="eastAsia" w:ascii="宋体" w:hAnsi="宋体" w:cs="宋体"/>
                <w:sz w:val="24"/>
              </w:rPr>
            </w:pPr>
            <w:r>
              <w:rPr>
                <w:rFonts w:hint="eastAsia" w:ascii="宋体" w:hAnsi="宋体" w:cs="宋体"/>
                <w:sz w:val="24"/>
              </w:rPr>
              <w:t>供货安装方案内容较完整、条理性较好，现场实际情况把握较好，得8分；</w:t>
            </w:r>
          </w:p>
          <w:p w14:paraId="2E76F414">
            <w:pPr>
              <w:jc w:val="left"/>
              <w:rPr>
                <w:rFonts w:hint="eastAsia" w:ascii="宋体" w:hAnsi="宋体" w:cs="宋体"/>
                <w:sz w:val="24"/>
              </w:rPr>
            </w:pPr>
            <w:r>
              <w:rPr>
                <w:rFonts w:hint="eastAsia" w:ascii="宋体" w:hAnsi="宋体" w:cs="宋体"/>
                <w:sz w:val="24"/>
              </w:rPr>
              <w:t>供货安装方案内容完整性一般、条理性一般，现场实际情况把握一般，得6分；</w:t>
            </w:r>
          </w:p>
          <w:p w14:paraId="247E81AD">
            <w:pPr>
              <w:jc w:val="left"/>
            </w:pPr>
            <w:r>
              <w:rPr>
                <w:rFonts w:hint="eastAsia" w:ascii="宋体" w:hAnsi="宋体" w:cs="宋体"/>
                <w:sz w:val="24"/>
              </w:rPr>
              <w:t>供货安装方案内容较差、条理性较差，现场实际情况把握较差，得4分；</w:t>
            </w:r>
          </w:p>
          <w:p w14:paraId="24419E98">
            <w:pPr>
              <w:jc w:val="left"/>
              <w:rPr>
                <w:rFonts w:hint="eastAsia" w:ascii="宋体" w:hAnsi="宋体" w:cs="宋体"/>
                <w:sz w:val="24"/>
              </w:rPr>
            </w:pPr>
            <w:r>
              <w:rPr>
                <w:rFonts w:hint="eastAsia" w:ascii="宋体" w:hAnsi="宋体" w:cs="宋体"/>
                <w:sz w:val="24"/>
              </w:rPr>
              <w:t>供货安装方案内容完整性很差，不符合现场实际情况，得0分。</w:t>
            </w:r>
          </w:p>
        </w:tc>
        <w:tc>
          <w:tcPr>
            <w:tcW w:w="995" w:type="dxa"/>
            <w:tcBorders>
              <w:top w:val="single" w:color="auto" w:sz="4" w:space="0"/>
            </w:tcBorders>
            <w:vAlign w:val="center"/>
          </w:tcPr>
          <w:p w14:paraId="046DF168">
            <w:pPr>
              <w:spacing w:line="276" w:lineRule="auto"/>
              <w:jc w:val="center"/>
              <w:rPr>
                <w:rFonts w:hint="eastAsia" w:ascii="宋体" w:hAnsi="宋体" w:cs="宋体"/>
                <w:sz w:val="24"/>
              </w:rPr>
            </w:pPr>
            <w:r>
              <w:rPr>
                <w:rFonts w:hint="eastAsia" w:ascii="宋体" w:hAnsi="宋体" w:cs="宋体"/>
                <w:sz w:val="24"/>
              </w:rPr>
              <w:t>10分</w:t>
            </w:r>
          </w:p>
        </w:tc>
      </w:tr>
      <w:tr w14:paraId="79C3F8D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224" w:type="dxa"/>
            <w:vMerge w:val="continue"/>
            <w:vAlign w:val="center"/>
          </w:tcPr>
          <w:p w14:paraId="1D21A041">
            <w:pPr>
              <w:spacing w:line="276" w:lineRule="auto"/>
              <w:jc w:val="center"/>
              <w:rPr>
                <w:rFonts w:hint="eastAsia" w:ascii="宋体" w:hAnsi="宋体" w:cs="宋体"/>
                <w:sz w:val="24"/>
              </w:rPr>
            </w:pPr>
          </w:p>
        </w:tc>
        <w:tc>
          <w:tcPr>
            <w:tcW w:w="1295" w:type="dxa"/>
            <w:tcBorders>
              <w:top w:val="single" w:color="auto" w:sz="4" w:space="0"/>
            </w:tcBorders>
            <w:vAlign w:val="center"/>
          </w:tcPr>
          <w:p w14:paraId="2E0D8C4C">
            <w:pPr>
              <w:spacing w:line="276" w:lineRule="auto"/>
              <w:jc w:val="left"/>
              <w:rPr>
                <w:rFonts w:hint="eastAsia" w:ascii="宋体" w:hAnsi="宋体" w:cs="宋体"/>
                <w:sz w:val="24"/>
              </w:rPr>
            </w:pPr>
            <w:r>
              <w:rPr>
                <w:rFonts w:hint="eastAsia" w:ascii="宋体" w:hAnsi="宋体" w:cs="宋体"/>
                <w:sz w:val="24"/>
              </w:rPr>
              <w:t>售后服务 方案</w:t>
            </w:r>
          </w:p>
        </w:tc>
        <w:tc>
          <w:tcPr>
            <w:tcW w:w="6178" w:type="dxa"/>
            <w:tcBorders>
              <w:top w:val="single" w:color="auto" w:sz="4" w:space="0"/>
            </w:tcBorders>
            <w:vAlign w:val="center"/>
          </w:tcPr>
          <w:p w14:paraId="58CBF94E">
            <w:pPr>
              <w:jc w:val="left"/>
              <w:rPr>
                <w:rFonts w:hint="eastAsia" w:ascii="宋体" w:hAnsi="宋体" w:cs="宋体"/>
                <w:sz w:val="24"/>
              </w:rPr>
            </w:pPr>
            <w:r>
              <w:rPr>
                <w:rFonts w:hint="eastAsia" w:ascii="宋体" w:hAnsi="宋体" w:cs="宋体"/>
                <w:sz w:val="24"/>
              </w:rPr>
              <w:t xml:space="preserve">评委根据投标人提供的售后服务方案(包含但不限于质保期年限、售后服务措施、供货期)情况对比打分。 </w:t>
            </w:r>
          </w:p>
          <w:p w14:paraId="2427F9EF">
            <w:pPr>
              <w:jc w:val="left"/>
              <w:rPr>
                <w:rFonts w:hint="eastAsia" w:ascii="宋体" w:hAnsi="宋体" w:cs="宋体"/>
                <w:sz w:val="24"/>
              </w:rPr>
            </w:pPr>
            <w:r>
              <w:rPr>
                <w:rFonts w:hint="eastAsia" w:ascii="宋体" w:hAnsi="宋体" w:cs="宋体"/>
                <w:sz w:val="24"/>
              </w:rPr>
              <w:t>1.能够结合使用特征，提出全面详细的售后方案，售后服务措施完善，针对性强，可行性高，得9分；</w:t>
            </w:r>
          </w:p>
          <w:p w14:paraId="2CABFC13">
            <w:pPr>
              <w:jc w:val="left"/>
              <w:rPr>
                <w:rFonts w:hint="eastAsia" w:ascii="宋体" w:hAnsi="宋体" w:cs="宋体"/>
                <w:sz w:val="24"/>
              </w:rPr>
            </w:pPr>
            <w:r>
              <w:rPr>
                <w:rFonts w:hint="eastAsia" w:ascii="宋体" w:hAnsi="宋体" w:cs="宋体"/>
                <w:sz w:val="24"/>
              </w:rPr>
              <w:t>2.能够基本结合使用特征，提出较为全面的售后方案，售后服务措施比较完 善，有一定针对性，可行性较高，得6分；</w:t>
            </w:r>
          </w:p>
          <w:p w14:paraId="5CF22BDC">
            <w:pPr>
              <w:jc w:val="left"/>
              <w:rPr>
                <w:rFonts w:hint="eastAsia" w:ascii="宋体" w:hAnsi="宋体" w:cs="宋体"/>
                <w:sz w:val="24"/>
              </w:rPr>
            </w:pPr>
            <w:r>
              <w:rPr>
                <w:rFonts w:hint="eastAsia" w:ascii="宋体" w:hAnsi="宋体" w:cs="宋体"/>
                <w:sz w:val="24"/>
              </w:rPr>
              <w:t>3.能够结合部分使用特征，提出有一定针对性的售后方案，基本具备可行性，得4分；</w:t>
            </w:r>
          </w:p>
          <w:p w14:paraId="51897149">
            <w:pPr>
              <w:jc w:val="left"/>
              <w:rPr>
                <w:rFonts w:hint="eastAsia" w:ascii="宋体" w:hAnsi="宋体" w:cs="宋体"/>
                <w:sz w:val="24"/>
              </w:rPr>
            </w:pPr>
            <w:r>
              <w:rPr>
                <w:rFonts w:hint="eastAsia" w:ascii="宋体" w:hAnsi="宋体" w:cs="宋体"/>
                <w:sz w:val="24"/>
              </w:rPr>
              <w:t xml:space="preserve">4.没有结合使用特征，方案有遗漏，较为简略，可行性较弱，得2分； </w:t>
            </w:r>
          </w:p>
          <w:p w14:paraId="20CBD99C">
            <w:pPr>
              <w:jc w:val="left"/>
              <w:rPr>
                <w:rFonts w:hint="eastAsia" w:ascii="宋体" w:hAnsi="宋体" w:cs="宋体"/>
                <w:sz w:val="24"/>
              </w:rPr>
            </w:pPr>
            <w:r>
              <w:rPr>
                <w:rFonts w:hint="eastAsia" w:ascii="宋体" w:hAnsi="宋体" w:cs="宋体"/>
                <w:sz w:val="24"/>
              </w:rPr>
              <w:t>5.未提供具体售后服务方案得0分。</w:t>
            </w:r>
          </w:p>
        </w:tc>
        <w:tc>
          <w:tcPr>
            <w:tcW w:w="995" w:type="dxa"/>
            <w:tcBorders>
              <w:top w:val="single" w:color="auto" w:sz="4" w:space="0"/>
            </w:tcBorders>
            <w:vAlign w:val="center"/>
          </w:tcPr>
          <w:p w14:paraId="4767F237">
            <w:pPr>
              <w:spacing w:line="276" w:lineRule="auto"/>
              <w:jc w:val="center"/>
              <w:rPr>
                <w:rFonts w:hint="eastAsia" w:ascii="宋体" w:hAnsi="宋体" w:cs="宋体"/>
                <w:sz w:val="24"/>
              </w:rPr>
            </w:pPr>
            <w:r>
              <w:rPr>
                <w:rFonts w:hint="eastAsia" w:ascii="宋体" w:hAnsi="宋体" w:cs="宋体"/>
                <w:sz w:val="24"/>
              </w:rPr>
              <w:t>9分</w:t>
            </w:r>
          </w:p>
        </w:tc>
      </w:tr>
      <w:tr w14:paraId="7CE6795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224" w:type="dxa"/>
            <w:vMerge w:val="continue"/>
            <w:vAlign w:val="center"/>
          </w:tcPr>
          <w:p w14:paraId="6E2DB67A">
            <w:pPr>
              <w:spacing w:line="276" w:lineRule="auto"/>
              <w:jc w:val="center"/>
              <w:rPr>
                <w:rFonts w:hint="eastAsia" w:ascii="宋体" w:hAnsi="宋体" w:cs="宋体"/>
                <w:sz w:val="24"/>
              </w:rPr>
            </w:pPr>
          </w:p>
        </w:tc>
        <w:tc>
          <w:tcPr>
            <w:tcW w:w="1295" w:type="dxa"/>
            <w:tcBorders>
              <w:top w:val="single" w:color="auto" w:sz="4" w:space="0"/>
            </w:tcBorders>
            <w:vAlign w:val="center"/>
          </w:tcPr>
          <w:p w14:paraId="6ABE6206">
            <w:pPr>
              <w:spacing w:before="120" w:beforeLines="50"/>
              <w:rPr>
                <w:rFonts w:hint="eastAsia" w:ascii="宋体" w:hAnsi="宋体" w:cs="宋体"/>
                <w:bCs/>
                <w:sz w:val="24"/>
              </w:rPr>
            </w:pPr>
            <w:r>
              <w:rPr>
                <w:rFonts w:hint="eastAsia" w:ascii="宋体" w:hAnsi="宋体" w:cs="宋体"/>
                <w:bCs/>
                <w:sz w:val="24"/>
              </w:rPr>
              <w:t>质量保证</w:t>
            </w:r>
          </w:p>
          <w:p w14:paraId="24C37C30">
            <w:pPr>
              <w:spacing w:before="120" w:beforeLines="50"/>
              <w:rPr>
                <w:rFonts w:hint="eastAsia" w:ascii="宋体" w:hAnsi="宋体" w:cs="宋体"/>
                <w:sz w:val="24"/>
              </w:rPr>
            </w:pPr>
            <w:r>
              <w:rPr>
                <w:rFonts w:hint="eastAsia" w:ascii="宋体" w:hAnsi="宋体" w:cs="宋体"/>
                <w:bCs/>
                <w:sz w:val="24"/>
              </w:rPr>
              <w:t>措施</w:t>
            </w:r>
          </w:p>
        </w:tc>
        <w:tc>
          <w:tcPr>
            <w:tcW w:w="6178" w:type="dxa"/>
            <w:tcBorders>
              <w:top w:val="single" w:color="auto" w:sz="4" w:space="0"/>
            </w:tcBorders>
            <w:vAlign w:val="center"/>
          </w:tcPr>
          <w:p w14:paraId="7A800883">
            <w:pPr>
              <w:spacing w:before="120" w:beforeLines="50"/>
              <w:rPr>
                <w:rFonts w:hint="eastAsia" w:ascii="宋体" w:hAnsi="宋体" w:cs="宋体"/>
                <w:sz w:val="24"/>
              </w:rPr>
            </w:pPr>
            <w:r>
              <w:rPr>
                <w:rFonts w:hint="eastAsia" w:ascii="宋体" w:hAnsi="宋体" w:cs="宋体"/>
                <w:sz w:val="24"/>
              </w:rPr>
              <w:t>措施得当、质量充分满足项目需求的得3分；</w:t>
            </w:r>
          </w:p>
          <w:p w14:paraId="1CD389F2">
            <w:pPr>
              <w:spacing w:before="120" w:beforeLines="50"/>
              <w:rPr>
                <w:rFonts w:hint="eastAsia" w:ascii="宋体" w:hAnsi="宋体" w:cs="宋体"/>
                <w:sz w:val="24"/>
              </w:rPr>
            </w:pPr>
            <w:r>
              <w:rPr>
                <w:rFonts w:hint="eastAsia" w:ascii="宋体" w:hAnsi="宋体" w:cs="宋体"/>
                <w:sz w:val="24"/>
              </w:rPr>
              <w:t>措施有细微不足、质量基本可以得到保证得2分；</w:t>
            </w:r>
          </w:p>
          <w:p w14:paraId="7A5FC23B">
            <w:pPr>
              <w:spacing w:before="120" w:beforeLines="50"/>
              <w:rPr>
                <w:rFonts w:hint="eastAsia" w:ascii="宋体" w:hAnsi="宋体" w:cs="宋体"/>
                <w:sz w:val="24"/>
              </w:rPr>
            </w:pPr>
            <w:r>
              <w:rPr>
                <w:rFonts w:hint="eastAsia" w:ascii="宋体" w:hAnsi="宋体" w:cs="宋体"/>
                <w:sz w:val="24"/>
              </w:rPr>
              <w:t>措施明显不当、质量难以得到保证得1分；</w:t>
            </w:r>
          </w:p>
          <w:p w14:paraId="46AB4FEA">
            <w:pPr>
              <w:spacing w:before="120" w:beforeLines="50"/>
              <w:rPr>
                <w:rFonts w:hint="eastAsia" w:ascii="宋体" w:hAnsi="宋体" w:cs="宋体"/>
                <w:sz w:val="24"/>
              </w:rPr>
            </w:pPr>
            <w:r>
              <w:rPr>
                <w:rFonts w:hint="eastAsia" w:ascii="宋体" w:hAnsi="宋体" w:cs="宋体"/>
                <w:sz w:val="24"/>
              </w:rPr>
              <w:t>措施不当、质量无法得到保证得0分。</w:t>
            </w:r>
          </w:p>
        </w:tc>
        <w:tc>
          <w:tcPr>
            <w:tcW w:w="995" w:type="dxa"/>
            <w:tcBorders>
              <w:top w:val="single" w:color="auto" w:sz="4" w:space="0"/>
            </w:tcBorders>
            <w:vAlign w:val="center"/>
          </w:tcPr>
          <w:p w14:paraId="35258EDD">
            <w:pPr>
              <w:spacing w:line="276" w:lineRule="auto"/>
              <w:jc w:val="center"/>
              <w:rPr>
                <w:rFonts w:hint="eastAsia" w:ascii="宋体" w:hAnsi="宋体" w:cs="宋体"/>
                <w:sz w:val="24"/>
              </w:rPr>
            </w:pPr>
            <w:r>
              <w:rPr>
                <w:rFonts w:hint="eastAsia" w:ascii="宋体" w:hAnsi="宋体" w:cs="宋体"/>
                <w:sz w:val="24"/>
              </w:rPr>
              <w:t>3分</w:t>
            </w:r>
          </w:p>
        </w:tc>
      </w:tr>
      <w:tr w14:paraId="6A9D4F2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1315" w:hRule="atLeast"/>
          <w:jc w:val="center"/>
        </w:trPr>
        <w:tc>
          <w:tcPr>
            <w:tcW w:w="1224" w:type="dxa"/>
            <w:vMerge w:val="continue"/>
            <w:vAlign w:val="center"/>
          </w:tcPr>
          <w:p w14:paraId="30CAF71F">
            <w:pPr>
              <w:spacing w:line="276" w:lineRule="auto"/>
              <w:jc w:val="center"/>
              <w:rPr>
                <w:rFonts w:hint="eastAsia" w:ascii="宋体" w:hAnsi="宋体" w:cs="宋体"/>
                <w:sz w:val="24"/>
              </w:rPr>
            </w:pPr>
          </w:p>
        </w:tc>
        <w:tc>
          <w:tcPr>
            <w:tcW w:w="1295" w:type="dxa"/>
            <w:tcBorders>
              <w:top w:val="single" w:color="auto" w:sz="4" w:space="0"/>
            </w:tcBorders>
            <w:vAlign w:val="center"/>
          </w:tcPr>
          <w:p w14:paraId="7577305B">
            <w:pPr>
              <w:spacing w:line="360" w:lineRule="auto"/>
              <w:jc w:val="center"/>
              <w:rPr>
                <w:rFonts w:hint="eastAsia" w:ascii="宋体" w:hAnsi="宋体" w:cs="宋体"/>
                <w:sz w:val="24"/>
                <w:lang w:val="zh-TW" w:eastAsia="zh-TW"/>
              </w:rPr>
            </w:pPr>
            <w:r>
              <w:rPr>
                <w:rFonts w:hint="eastAsia" w:ascii="宋体" w:hAnsi="宋体" w:cs="宋体"/>
                <w:sz w:val="24"/>
                <w:lang w:val="zh-TW" w:eastAsia="zh-TW"/>
              </w:rPr>
              <w:t>供货进度</w:t>
            </w:r>
          </w:p>
          <w:p w14:paraId="788719ED">
            <w:pPr>
              <w:spacing w:line="360" w:lineRule="auto"/>
              <w:jc w:val="center"/>
              <w:rPr>
                <w:rFonts w:hint="eastAsia" w:ascii="宋体" w:hAnsi="宋体" w:cs="宋体"/>
                <w:sz w:val="24"/>
              </w:rPr>
            </w:pPr>
            <w:r>
              <w:rPr>
                <w:rFonts w:hint="eastAsia" w:ascii="宋体" w:hAnsi="宋体" w:cs="宋体"/>
                <w:sz w:val="24"/>
                <w:lang w:val="zh-TW" w:eastAsia="zh-TW"/>
              </w:rPr>
              <w:t>保证措施</w:t>
            </w:r>
          </w:p>
        </w:tc>
        <w:tc>
          <w:tcPr>
            <w:tcW w:w="6178" w:type="dxa"/>
            <w:tcBorders>
              <w:top w:val="single" w:color="auto" w:sz="4" w:space="0"/>
            </w:tcBorders>
            <w:vAlign w:val="center"/>
          </w:tcPr>
          <w:p w14:paraId="71FA9780">
            <w:pPr>
              <w:spacing w:line="360" w:lineRule="auto"/>
              <w:jc w:val="left"/>
              <w:rPr>
                <w:lang w:val="zh-TW"/>
              </w:rPr>
            </w:pPr>
            <w:r>
              <w:rPr>
                <w:rFonts w:hint="eastAsia" w:ascii="宋体" w:hAnsi="宋体" w:cs="宋体"/>
                <w:sz w:val="24"/>
                <w:lang w:val="zh-TW" w:eastAsia="zh-TW"/>
              </w:rPr>
              <w:t>供货进度保障措施得当、科学可行的得</w:t>
            </w:r>
            <w:r>
              <w:rPr>
                <w:rFonts w:hint="eastAsia" w:ascii="宋体" w:hAnsi="宋体" w:cs="宋体"/>
                <w:sz w:val="24"/>
              </w:rPr>
              <w:t>3</w:t>
            </w:r>
            <w:r>
              <w:rPr>
                <w:rFonts w:hint="eastAsia" w:ascii="宋体" w:hAnsi="宋体" w:cs="宋体"/>
                <w:sz w:val="24"/>
                <w:lang w:val="zh-TW" w:eastAsia="zh-TW"/>
              </w:rPr>
              <w:t>分</w:t>
            </w:r>
            <w:r>
              <w:rPr>
                <w:rFonts w:hint="eastAsia" w:ascii="宋体" w:hAnsi="宋体" w:cs="宋体"/>
                <w:sz w:val="24"/>
                <w:lang w:val="zh-TW"/>
              </w:rPr>
              <w:t>；</w:t>
            </w:r>
          </w:p>
          <w:p w14:paraId="3592F3D3">
            <w:pPr>
              <w:spacing w:line="360" w:lineRule="auto"/>
              <w:jc w:val="left"/>
              <w:rPr>
                <w:rFonts w:hint="eastAsia" w:ascii="宋体" w:hAnsi="宋体" w:cs="宋体"/>
                <w:sz w:val="24"/>
                <w:lang w:val="zh-TW"/>
              </w:rPr>
            </w:pPr>
            <w:r>
              <w:rPr>
                <w:rFonts w:hint="eastAsia" w:ascii="宋体" w:hAnsi="宋体" w:cs="宋体"/>
                <w:sz w:val="24"/>
                <w:lang w:val="zh-TW" w:eastAsia="zh-TW"/>
              </w:rPr>
              <w:t>供货进度保障措施较得当、较科学可行的</w:t>
            </w:r>
            <w:r>
              <w:rPr>
                <w:rFonts w:hint="eastAsia" w:ascii="宋体" w:hAnsi="宋体" w:cs="宋体"/>
                <w:sz w:val="24"/>
              </w:rPr>
              <w:t>2</w:t>
            </w:r>
            <w:r>
              <w:rPr>
                <w:rFonts w:hint="eastAsia" w:ascii="宋体" w:hAnsi="宋体" w:cs="宋体"/>
                <w:sz w:val="24"/>
                <w:lang w:val="zh-TW" w:eastAsia="zh-TW"/>
              </w:rPr>
              <w:t>分</w:t>
            </w:r>
            <w:r>
              <w:rPr>
                <w:rFonts w:hint="eastAsia" w:ascii="宋体" w:hAnsi="宋体" w:cs="宋体"/>
                <w:sz w:val="24"/>
                <w:lang w:val="zh-TW"/>
              </w:rPr>
              <w:t>；</w:t>
            </w:r>
          </w:p>
          <w:p w14:paraId="61A0B5E6">
            <w:pPr>
              <w:spacing w:line="360" w:lineRule="auto"/>
              <w:jc w:val="left"/>
              <w:rPr>
                <w:lang w:val="zh-TW"/>
              </w:rPr>
            </w:pPr>
            <w:r>
              <w:rPr>
                <w:rFonts w:hint="eastAsia" w:ascii="宋体" w:hAnsi="宋体" w:cs="宋体"/>
                <w:sz w:val="24"/>
                <w:lang w:val="zh-TW" w:eastAsia="zh-TW"/>
              </w:rPr>
              <w:t>供货进度保障措施</w:t>
            </w:r>
            <w:r>
              <w:rPr>
                <w:rFonts w:hint="eastAsia" w:ascii="宋体" w:hAnsi="宋体" w:cs="宋体"/>
                <w:sz w:val="24"/>
              </w:rPr>
              <w:t>一般</w:t>
            </w:r>
            <w:r>
              <w:rPr>
                <w:rFonts w:hint="eastAsia" w:ascii="宋体" w:hAnsi="宋体" w:cs="宋体"/>
                <w:sz w:val="24"/>
                <w:lang w:val="zh-TW" w:eastAsia="zh-TW"/>
              </w:rPr>
              <w:t>、科学可行</w:t>
            </w:r>
            <w:r>
              <w:rPr>
                <w:rFonts w:hint="eastAsia" w:ascii="宋体" w:hAnsi="宋体" w:cs="宋体"/>
                <w:sz w:val="24"/>
              </w:rPr>
              <w:t>性一般</w:t>
            </w:r>
            <w:r>
              <w:rPr>
                <w:rFonts w:hint="eastAsia" w:ascii="宋体" w:hAnsi="宋体" w:cs="宋体"/>
                <w:sz w:val="24"/>
                <w:lang w:val="zh-TW" w:eastAsia="zh-TW"/>
              </w:rPr>
              <w:t>得</w:t>
            </w:r>
            <w:r>
              <w:rPr>
                <w:rFonts w:hint="eastAsia" w:ascii="宋体" w:hAnsi="宋体" w:cs="宋体"/>
                <w:sz w:val="24"/>
              </w:rPr>
              <w:t>1</w:t>
            </w:r>
            <w:r>
              <w:rPr>
                <w:rFonts w:hint="eastAsia" w:ascii="宋体" w:hAnsi="宋体" w:cs="宋体"/>
                <w:sz w:val="24"/>
                <w:lang w:val="zh-TW" w:eastAsia="zh-TW"/>
              </w:rPr>
              <w:t>分</w:t>
            </w:r>
            <w:r>
              <w:rPr>
                <w:rFonts w:hint="eastAsia" w:ascii="宋体" w:hAnsi="宋体" w:cs="宋体"/>
                <w:sz w:val="24"/>
                <w:lang w:val="zh-TW"/>
              </w:rPr>
              <w:t>；</w:t>
            </w:r>
          </w:p>
          <w:p w14:paraId="6D6F26FF">
            <w:pPr>
              <w:spacing w:line="360" w:lineRule="auto"/>
              <w:jc w:val="left"/>
              <w:rPr>
                <w:rFonts w:hint="eastAsia" w:ascii="宋体" w:hAnsi="宋体" w:cs="宋体"/>
                <w:sz w:val="24"/>
              </w:rPr>
            </w:pPr>
            <w:r>
              <w:rPr>
                <w:rFonts w:hint="eastAsia" w:ascii="宋体" w:hAnsi="宋体" w:cs="宋体"/>
                <w:sz w:val="24"/>
                <w:lang w:val="zh-TW" w:eastAsia="zh-TW"/>
              </w:rPr>
              <w:t>供货进度保障措施不当、不科学不可行得</w:t>
            </w:r>
            <w:r>
              <w:rPr>
                <w:rFonts w:hint="eastAsia" w:ascii="宋体" w:hAnsi="宋体" w:cs="宋体"/>
                <w:sz w:val="24"/>
              </w:rPr>
              <w:t>0</w:t>
            </w:r>
            <w:r>
              <w:rPr>
                <w:rFonts w:hint="eastAsia" w:ascii="宋体" w:hAnsi="宋体" w:cs="宋体"/>
                <w:sz w:val="24"/>
                <w:lang w:val="zh-TW" w:eastAsia="zh-TW"/>
              </w:rPr>
              <w:t>分</w:t>
            </w:r>
            <w:r>
              <w:rPr>
                <w:rFonts w:hint="eastAsia" w:ascii="宋体" w:hAnsi="宋体" w:cs="宋体"/>
                <w:sz w:val="24"/>
                <w:lang w:val="zh-TW"/>
              </w:rPr>
              <w:t>。</w:t>
            </w:r>
          </w:p>
        </w:tc>
        <w:tc>
          <w:tcPr>
            <w:tcW w:w="995" w:type="dxa"/>
            <w:tcBorders>
              <w:top w:val="single" w:color="auto" w:sz="4" w:space="0"/>
            </w:tcBorders>
            <w:vAlign w:val="center"/>
          </w:tcPr>
          <w:p w14:paraId="5C37FACC">
            <w:pPr>
              <w:spacing w:line="276" w:lineRule="auto"/>
              <w:jc w:val="center"/>
              <w:rPr>
                <w:rFonts w:hint="eastAsia" w:ascii="宋体" w:hAnsi="宋体" w:cs="宋体"/>
                <w:sz w:val="24"/>
              </w:rPr>
            </w:pPr>
            <w:r>
              <w:rPr>
                <w:rFonts w:hint="eastAsia" w:ascii="宋体" w:hAnsi="宋体" w:cs="宋体"/>
                <w:sz w:val="24"/>
              </w:rPr>
              <w:t>3分</w:t>
            </w:r>
          </w:p>
        </w:tc>
      </w:tr>
      <w:tr w14:paraId="012537C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1487" w:hRule="atLeast"/>
          <w:jc w:val="center"/>
        </w:trPr>
        <w:tc>
          <w:tcPr>
            <w:tcW w:w="1224" w:type="dxa"/>
            <w:vMerge w:val="restart"/>
            <w:vAlign w:val="center"/>
          </w:tcPr>
          <w:p w14:paraId="2FF38735">
            <w:pPr>
              <w:spacing w:line="276" w:lineRule="auto"/>
              <w:rPr>
                <w:rFonts w:hint="eastAsia" w:ascii="宋体" w:hAnsi="宋体" w:cs="宋体"/>
                <w:sz w:val="24"/>
              </w:rPr>
            </w:pPr>
            <w:r>
              <w:rPr>
                <w:rFonts w:hint="eastAsia" w:ascii="宋体" w:hAnsi="宋体" w:cs="宋体"/>
                <w:sz w:val="24"/>
              </w:rPr>
              <w:t>商务部分</w:t>
            </w:r>
          </w:p>
          <w:p w14:paraId="2C96BA85">
            <w:pPr>
              <w:spacing w:line="276" w:lineRule="auto"/>
              <w:rPr>
                <w:rFonts w:hint="eastAsia" w:ascii="宋体" w:hAnsi="宋体" w:cs="宋体"/>
                <w:sz w:val="24"/>
              </w:rPr>
            </w:pPr>
            <w:r>
              <w:rPr>
                <w:rFonts w:hint="eastAsia" w:ascii="宋体" w:hAnsi="宋体" w:cs="宋体"/>
                <w:sz w:val="24"/>
              </w:rPr>
              <w:t>（10分）</w:t>
            </w:r>
          </w:p>
        </w:tc>
        <w:tc>
          <w:tcPr>
            <w:tcW w:w="1295" w:type="dxa"/>
            <w:vAlign w:val="center"/>
          </w:tcPr>
          <w:p w14:paraId="2D7E57FC">
            <w:pPr>
              <w:spacing w:line="276" w:lineRule="auto"/>
              <w:jc w:val="center"/>
              <w:rPr>
                <w:rFonts w:hint="eastAsia" w:ascii="宋体" w:hAnsi="宋体" w:cs="宋体"/>
                <w:sz w:val="24"/>
              </w:rPr>
            </w:pPr>
            <w:r>
              <w:rPr>
                <w:rFonts w:hint="eastAsia" w:ascii="宋体" w:hAnsi="宋体" w:cs="宋体"/>
                <w:sz w:val="24"/>
              </w:rPr>
              <w:t>产品相关</w:t>
            </w:r>
          </w:p>
          <w:p w14:paraId="630225F4">
            <w:pPr>
              <w:spacing w:line="276" w:lineRule="auto"/>
              <w:jc w:val="center"/>
              <w:rPr>
                <w:rFonts w:hint="eastAsia" w:ascii="宋体" w:hAnsi="宋体" w:cs="宋体"/>
                <w:sz w:val="24"/>
              </w:rPr>
            </w:pPr>
            <w:r>
              <w:rPr>
                <w:rFonts w:hint="eastAsia" w:ascii="宋体" w:hAnsi="宋体" w:cs="宋体"/>
                <w:sz w:val="24"/>
              </w:rPr>
              <w:t>认证</w:t>
            </w:r>
          </w:p>
        </w:tc>
        <w:tc>
          <w:tcPr>
            <w:tcW w:w="6178" w:type="dxa"/>
            <w:vAlign w:val="center"/>
          </w:tcPr>
          <w:p w14:paraId="6476DF73">
            <w:pPr>
              <w:spacing w:line="276" w:lineRule="auto"/>
              <w:rPr>
                <w:rFonts w:hint="eastAsia" w:ascii="宋体" w:hAnsi="宋体" w:cs="宋体"/>
                <w:sz w:val="24"/>
              </w:rPr>
            </w:pPr>
            <w:r>
              <w:rPr>
                <w:rFonts w:hint="eastAsia" w:ascii="宋体" w:hAnsi="宋体" w:cs="宋体"/>
                <w:sz w:val="24"/>
              </w:rPr>
              <w:t>1.投标人所投产品应按照招标所需规格要求提供经国家认可的室外健身器材认证机构出具的符合国标GB19272-2011《健身器材室外健身器材的安全通用要求》产品NSCC认证证书、确认函及第三方质量监督检测机构出具符合国标GB19272-2011《健身器材室外健身器材的安全通用要求》的检测报告，提供1项得1分，最多得3分。</w:t>
            </w:r>
          </w:p>
          <w:p w14:paraId="3F672880">
            <w:pPr>
              <w:spacing w:line="276" w:lineRule="auto"/>
              <w:rPr>
                <w:rFonts w:hint="eastAsia" w:ascii="宋体" w:hAnsi="宋体" w:cs="宋体"/>
                <w:sz w:val="24"/>
              </w:rPr>
            </w:pPr>
            <w:r>
              <w:rPr>
                <w:rFonts w:hint="eastAsia" w:ascii="宋体" w:hAnsi="宋体" w:cs="宋体"/>
                <w:sz w:val="24"/>
              </w:rPr>
              <w:t>2.投标人具有有效的质量管理体系认证证书；有效的环境管理体系认证证书；有效的职业健康安全管理体系认证证书。有1项得1分，最多得3分。</w:t>
            </w:r>
          </w:p>
        </w:tc>
        <w:tc>
          <w:tcPr>
            <w:tcW w:w="995" w:type="dxa"/>
            <w:vAlign w:val="center"/>
          </w:tcPr>
          <w:p w14:paraId="73899BA6">
            <w:pPr>
              <w:spacing w:line="276" w:lineRule="auto"/>
              <w:jc w:val="center"/>
              <w:rPr>
                <w:rFonts w:hint="eastAsia" w:ascii="宋体" w:hAnsi="宋体" w:cs="宋体"/>
                <w:sz w:val="24"/>
              </w:rPr>
            </w:pPr>
            <w:r>
              <w:rPr>
                <w:rFonts w:hint="eastAsia" w:ascii="宋体" w:hAnsi="宋体" w:cs="宋体"/>
                <w:sz w:val="24"/>
              </w:rPr>
              <w:t>6分</w:t>
            </w:r>
          </w:p>
        </w:tc>
      </w:tr>
      <w:tr w14:paraId="2B2B4DE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37" w:hRule="atLeast"/>
          <w:jc w:val="center"/>
        </w:trPr>
        <w:tc>
          <w:tcPr>
            <w:tcW w:w="1224" w:type="dxa"/>
            <w:vMerge w:val="continue"/>
            <w:vAlign w:val="center"/>
          </w:tcPr>
          <w:p w14:paraId="0BD891C0">
            <w:pPr>
              <w:spacing w:line="276" w:lineRule="auto"/>
              <w:rPr>
                <w:rFonts w:hint="eastAsia" w:ascii="宋体" w:hAnsi="宋体" w:cs="宋体"/>
                <w:sz w:val="24"/>
              </w:rPr>
            </w:pPr>
          </w:p>
        </w:tc>
        <w:tc>
          <w:tcPr>
            <w:tcW w:w="1295" w:type="dxa"/>
            <w:vAlign w:val="center"/>
          </w:tcPr>
          <w:p w14:paraId="0E5C33CB">
            <w:pPr>
              <w:spacing w:line="276" w:lineRule="auto"/>
              <w:jc w:val="center"/>
              <w:rPr>
                <w:rFonts w:hint="eastAsia" w:ascii="宋体" w:hAnsi="宋体" w:cs="宋体"/>
                <w:sz w:val="24"/>
              </w:rPr>
            </w:pPr>
            <w:r>
              <w:rPr>
                <w:rFonts w:hint="eastAsia" w:ascii="宋体" w:hAnsi="宋体" w:cs="宋体"/>
                <w:sz w:val="24"/>
              </w:rPr>
              <w:t>产品保险</w:t>
            </w:r>
          </w:p>
        </w:tc>
        <w:tc>
          <w:tcPr>
            <w:tcW w:w="6178" w:type="dxa"/>
            <w:vAlign w:val="center"/>
          </w:tcPr>
          <w:p w14:paraId="023BA4D7">
            <w:pPr>
              <w:spacing w:line="276" w:lineRule="auto"/>
              <w:rPr>
                <w:rFonts w:hint="eastAsia" w:ascii="宋体" w:hAnsi="宋体" w:cs="宋体"/>
                <w:sz w:val="24"/>
                <w:highlight w:val="red"/>
              </w:rPr>
            </w:pPr>
            <w:r>
              <w:rPr>
                <w:rFonts w:hint="eastAsia" w:ascii="宋体" w:hAnsi="宋体" w:cs="宋体"/>
                <w:sz w:val="24"/>
              </w:rPr>
              <w:t>投标产品进行投保，具有投保产品质量保险、投保产品责任险保险、投保人身安全类保险，得1分，最多3分，缺项不得分。</w:t>
            </w:r>
          </w:p>
          <w:p w14:paraId="452F7CC5">
            <w:pPr>
              <w:spacing w:line="276" w:lineRule="auto"/>
              <w:rPr>
                <w:rFonts w:hint="eastAsia" w:ascii="宋体" w:hAnsi="宋体" w:cs="宋体"/>
                <w:sz w:val="24"/>
              </w:rPr>
            </w:pPr>
            <w:r>
              <w:rPr>
                <w:rFonts w:hint="eastAsia" w:ascii="宋体" w:hAnsi="宋体" w:cs="宋体"/>
                <w:sz w:val="24"/>
              </w:rPr>
              <w:t>注：提供投标单复印件盖单位公章，否则不予认可。</w:t>
            </w:r>
          </w:p>
        </w:tc>
        <w:tc>
          <w:tcPr>
            <w:tcW w:w="995" w:type="dxa"/>
            <w:vAlign w:val="center"/>
          </w:tcPr>
          <w:p w14:paraId="49D27DA7">
            <w:pPr>
              <w:pStyle w:val="28"/>
              <w:rPr>
                <w:rFonts w:hint="eastAsia" w:hAnsi="宋体" w:cs="宋体"/>
                <w:sz w:val="24"/>
                <w:szCs w:val="24"/>
              </w:rPr>
            </w:pPr>
            <w:r>
              <w:rPr>
                <w:rFonts w:hint="eastAsia" w:hAnsi="宋体" w:cs="宋体"/>
                <w:kern w:val="2"/>
                <w:sz w:val="24"/>
                <w:szCs w:val="24"/>
              </w:rPr>
              <w:t>3分</w:t>
            </w:r>
          </w:p>
        </w:tc>
      </w:tr>
      <w:tr w14:paraId="465AC5C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1159" w:hRule="atLeast"/>
          <w:jc w:val="center"/>
        </w:trPr>
        <w:tc>
          <w:tcPr>
            <w:tcW w:w="1224" w:type="dxa"/>
            <w:vMerge w:val="continue"/>
            <w:vAlign w:val="center"/>
          </w:tcPr>
          <w:p w14:paraId="37596A45">
            <w:pPr>
              <w:spacing w:line="276" w:lineRule="auto"/>
              <w:rPr>
                <w:rFonts w:hint="eastAsia" w:ascii="宋体" w:hAnsi="宋体" w:cs="宋体"/>
                <w:sz w:val="24"/>
              </w:rPr>
            </w:pPr>
          </w:p>
        </w:tc>
        <w:tc>
          <w:tcPr>
            <w:tcW w:w="1295" w:type="dxa"/>
            <w:vAlign w:val="center"/>
          </w:tcPr>
          <w:p w14:paraId="7C4EA57D">
            <w:pPr>
              <w:jc w:val="center"/>
              <w:rPr>
                <w:rFonts w:hint="eastAsia" w:ascii="宋体" w:hAnsi="宋体" w:cs="宋体"/>
                <w:sz w:val="24"/>
              </w:rPr>
            </w:pPr>
            <w:r>
              <w:rPr>
                <w:rFonts w:hint="eastAsia" w:ascii="宋体" w:hAnsi="宋体" w:cs="宋体"/>
                <w:sz w:val="24"/>
              </w:rPr>
              <w:t>环境标志产品</w:t>
            </w:r>
          </w:p>
        </w:tc>
        <w:tc>
          <w:tcPr>
            <w:tcW w:w="6178" w:type="dxa"/>
            <w:vAlign w:val="center"/>
          </w:tcPr>
          <w:p w14:paraId="702FB71A">
            <w:pPr>
              <w:jc w:val="left"/>
              <w:rPr>
                <w:rFonts w:hint="eastAsia" w:ascii="宋体" w:hAnsi="宋体" w:cs="宋体"/>
                <w:sz w:val="24"/>
              </w:rPr>
            </w:pPr>
            <w:r>
              <w:rPr>
                <w:rFonts w:hint="eastAsia" w:ascii="宋体" w:hAnsi="宋体" w:cs="宋体"/>
                <w:kern w:val="0"/>
                <w:sz w:val="24"/>
              </w:rPr>
              <w:t>投标人所投货物具有中国环境标志产品认证证书，且认证证书在有效截止日期内，得0.5分(提供复印件并加盖投标人公章，未提供不得分)</w:t>
            </w:r>
          </w:p>
        </w:tc>
        <w:tc>
          <w:tcPr>
            <w:tcW w:w="995" w:type="dxa"/>
            <w:vAlign w:val="center"/>
          </w:tcPr>
          <w:p w14:paraId="719042AC">
            <w:pPr>
              <w:spacing w:line="276" w:lineRule="auto"/>
              <w:jc w:val="center"/>
              <w:rPr>
                <w:rFonts w:hint="eastAsia" w:ascii="宋体" w:hAnsi="宋体" w:cs="宋体"/>
                <w:sz w:val="24"/>
              </w:rPr>
            </w:pPr>
            <w:r>
              <w:rPr>
                <w:rFonts w:hint="eastAsia" w:ascii="宋体" w:hAnsi="宋体" w:cs="宋体"/>
                <w:sz w:val="24"/>
              </w:rPr>
              <w:t>0.5分</w:t>
            </w:r>
          </w:p>
        </w:tc>
      </w:tr>
      <w:tr w14:paraId="1C9826D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1314" w:hRule="atLeast"/>
          <w:jc w:val="center"/>
        </w:trPr>
        <w:tc>
          <w:tcPr>
            <w:tcW w:w="1224" w:type="dxa"/>
            <w:vMerge w:val="continue"/>
            <w:vAlign w:val="center"/>
          </w:tcPr>
          <w:p w14:paraId="236268E4">
            <w:pPr>
              <w:rPr>
                <w:rFonts w:hint="eastAsia" w:ascii="宋体" w:hAnsi="宋体" w:cs="宋体"/>
                <w:sz w:val="24"/>
              </w:rPr>
            </w:pPr>
          </w:p>
        </w:tc>
        <w:tc>
          <w:tcPr>
            <w:tcW w:w="1295" w:type="dxa"/>
            <w:vAlign w:val="center"/>
          </w:tcPr>
          <w:p w14:paraId="115EC780">
            <w:pPr>
              <w:jc w:val="center"/>
              <w:rPr>
                <w:rFonts w:hint="eastAsia" w:ascii="宋体" w:hAnsi="宋体" w:cs="宋体"/>
                <w:sz w:val="24"/>
              </w:rPr>
            </w:pPr>
            <w:r>
              <w:rPr>
                <w:rFonts w:hint="eastAsia" w:ascii="宋体" w:hAnsi="宋体" w:cs="宋体"/>
                <w:sz w:val="24"/>
              </w:rPr>
              <w:t>节能产品</w:t>
            </w:r>
          </w:p>
        </w:tc>
        <w:tc>
          <w:tcPr>
            <w:tcW w:w="6178" w:type="dxa"/>
            <w:vAlign w:val="center"/>
          </w:tcPr>
          <w:p w14:paraId="7C1836B7">
            <w:pPr>
              <w:widowControl/>
              <w:jc w:val="left"/>
              <w:rPr>
                <w:rFonts w:hint="eastAsia" w:ascii="宋体" w:hAnsi="宋体" w:cs="宋体"/>
                <w:kern w:val="0"/>
                <w:sz w:val="24"/>
              </w:rPr>
            </w:pPr>
            <w:r>
              <w:rPr>
                <w:rFonts w:hint="eastAsia" w:ascii="宋体" w:hAnsi="宋体" w:cs="宋体"/>
                <w:kern w:val="0"/>
                <w:sz w:val="24"/>
              </w:rPr>
              <w:t>投标人所投货物具有中国节能产品认证证书，且认证证书在有效截止日期内，得0.5分(提供复印件并加盖投标人公章，未提供不得分)(强制节能产品除外)</w:t>
            </w:r>
          </w:p>
          <w:p w14:paraId="47F7F3AE">
            <w:pPr>
              <w:jc w:val="left"/>
              <w:rPr>
                <w:rFonts w:hint="eastAsia" w:ascii="宋体" w:hAnsi="宋体" w:cs="宋体"/>
                <w:sz w:val="24"/>
              </w:rPr>
            </w:pPr>
            <w:r>
              <w:rPr>
                <w:rFonts w:hint="eastAsia" w:ascii="宋体" w:hAnsi="宋体" w:cs="宋体"/>
                <w:kern w:val="0"/>
                <w:sz w:val="24"/>
              </w:rPr>
              <w:t>注:如采购货物为强制采购的节能产品，则投标人所投产品需具有中国节能产品认证证书，且认证证书在有效截止日期内(提供复印件并加盖投标人公章)，未提供视为无效投标。</w:t>
            </w:r>
          </w:p>
        </w:tc>
        <w:tc>
          <w:tcPr>
            <w:tcW w:w="995" w:type="dxa"/>
            <w:vAlign w:val="center"/>
          </w:tcPr>
          <w:p w14:paraId="0E4C34F4">
            <w:pPr>
              <w:spacing w:line="276" w:lineRule="auto"/>
              <w:jc w:val="center"/>
              <w:rPr>
                <w:rFonts w:hint="eastAsia" w:ascii="宋体" w:hAnsi="宋体" w:cs="宋体"/>
                <w:sz w:val="24"/>
              </w:rPr>
            </w:pPr>
            <w:r>
              <w:rPr>
                <w:rFonts w:hint="eastAsia" w:ascii="宋体" w:hAnsi="宋体" w:cs="宋体"/>
                <w:sz w:val="24"/>
              </w:rPr>
              <w:t>0.5分</w:t>
            </w:r>
          </w:p>
        </w:tc>
      </w:tr>
    </w:tbl>
    <w:p w14:paraId="1416FAC6">
      <w:pPr>
        <w:tabs>
          <w:tab w:val="left" w:pos="360"/>
          <w:tab w:val="left" w:pos="900"/>
          <w:tab w:val="left" w:pos="1080"/>
          <w:tab w:val="left" w:pos="2014"/>
        </w:tabs>
        <w:snapToGrid w:val="0"/>
        <w:spacing w:line="360" w:lineRule="auto"/>
        <w:rPr>
          <w:sz w:val="24"/>
        </w:rPr>
      </w:pPr>
    </w:p>
    <w:p w14:paraId="509F2A49">
      <w:pPr>
        <w:tabs>
          <w:tab w:val="left" w:pos="360"/>
          <w:tab w:val="left" w:pos="1080"/>
        </w:tabs>
        <w:snapToGrid w:val="0"/>
        <w:spacing w:line="360" w:lineRule="auto"/>
        <w:ind w:left="1080"/>
        <w:rPr>
          <w:color w:val="000000"/>
          <w:sz w:val="24"/>
        </w:rPr>
      </w:pPr>
    </w:p>
    <w:p w14:paraId="052620BE">
      <w:pPr>
        <w:widowControl/>
        <w:jc w:val="left"/>
        <w:rPr>
          <w:b/>
          <w:sz w:val="36"/>
          <w:szCs w:val="36"/>
        </w:rPr>
      </w:pPr>
    </w:p>
    <w:p w14:paraId="22C2D3EB">
      <w:pPr>
        <w:spacing w:line="360" w:lineRule="auto"/>
        <w:jc w:val="center"/>
        <w:outlineLvl w:val="0"/>
        <w:rPr>
          <w:b/>
          <w:sz w:val="36"/>
          <w:szCs w:val="36"/>
        </w:rPr>
      </w:pPr>
      <w:r>
        <w:rPr>
          <w:b/>
          <w:sz w:val="36"/>
          <w:szCs w:val="36"/>
        </w:rPr>
        <w:br w:type="page"/>
      </w:r>
      <w:bookmarkStart w:id="820" w:name="_Toc99301424"/>
      <w:r>
        <w:rPr>
          <w:b/>
          <w:sz w:val="36"/>
          <w:szCs w:val="36"/>
        </w:rPr>
        <w:t>第五章   采购需求</w:t>
      </w:r>
      <w:bookmarkEnd w:id="820"/>
    </w:p>
    <w:p w14:paraId="2748AF5F">
      <w:pPr>
        <w:pStyle w:val="3"/>
        <w:spacing w:before="0" w:after="0" w:line="360" w:lineRule="auto"/>
        <w:jc w:val="left"/>
        <w:rPr>
          <w:rFonts w:hint="eastAsia" w:hAnsi="宋体" w:cs="宋体"/>
          <w:sz w:val="28"/>
          <w:szCs w:val="28"/>
        </w:rPr>
      </w:pPr>
      <w:bookmarkStart w:id="821" w:name="_Toc99301425"/>
      <w:r>
        <w:rPr>
          <w:rFonts w:hint="eastAsia" w:hAnsi="宋体" w:cs="宋体"/>
          <w:sz w:val="28"/>
          <w:szCs w:val="28"/>
        </w:rPr>
        <w:t>一、项目概况</w:t>
      </w:r>
    </w:p>
    <w:p w14:paraId="2A7C908D">
      <w:pPr>
        <w:pStyle w:val="72"/>
        <w:spacing w:line="360" w:lineRule="auto"/>
        <w:ind w:firstLine="0" w:firstLineChars="0"/>
        <w:rPr>
          <w:rFonts w:hint="eastAsia" w:ascii="宋体" w:hAnsi="宋体" w:cs="宋体"/>
          <w:b/>
          <w:szCs w:val="21"/>
        </w:rPr>
      </w:pPr>
      <w:r>
        <w:rPr>
          <w:rFonts w:hint="eastAsia" w:ascii="宋体" w:hAnsi="宋体" w:cs="宋体"/>
          <w:b/>
          <w:szCs w:val="21"/>
        </w:rPr>
        <w:t>1、采购包：</w:t>
      </w:r>
      <w:r>
        <w:rPr>
          <w:rFonts w:hint="eastAsia" w:ascii="宋体" w:hAnsi="宋体" w:cs="宋体"/>
          <w:bCs/>
          <w:szCs w:val="21"/>
        </w:rPr>
        <w:t>01包</w:t>
      </w:r>
    </w:p>
    <w:p w14:paraId="07C23E2E">
      <w:pPr>
        <w:spacing w:line="360" w:lineRule="auto"/>
        <w:rPr>
          <w:rFonts w:hint="eastAsia" w:ascii="宋体" w:hAnsi="宋体" w:cs="宋体"/>
          <w:bCs/>
          <w:szCs w:val="21"/>
        </w:rPr>
      </w:pPr>
      <w:r>
        <w:rPr>
          <w:rFonts w:hint="eastAsia" w:ascii="宋体" w:hAnsi="宋体" w:cs="宋体"/>
          <w:b/>
          <w:szCs w:val="21"/>
        </w:rPr>
        <w:t>2、采购标的：</w:t>
      </w:r>
      <w:r>
        <w:rPr>
          <w:rFonts w:hint="eastAsia" w:ascii="宋体" w:hAnsi="宋体" w:cs="宋体"/>
          <w:bCs/>
          <w:szCs w:val="21"/>
        </w:rPr>
        <w:t>专项活动场地建设与配套服务健身设备采购项目（包二）</w:t>
      </w:r>
    </w:p>
    <w:p w14:paraId="41D80CBB">
      <w:pPr>
        <w:pStyle w:val="253"/>
        <w:spacing w:line="360" w:lineRule="auto"/>
        <w:ind w:firstLine="0" w:firstLineChars="0"/>
        <w:rPr>
          <w:rFonts w:hint="eastAsia" w:ascii="宋体" w:hAnsi="宋体"/>
          <w:szCs w:val="21"/>
          <w:u w:val="single"/>
        </w:rPr>
      </w:pPr>
      <w:r>
        <w:rPr>
          <w:rFonts w:hint="eastAsia" w:ascii="宋体" w:hAnsi="宋体" w:cs="仿宋_GB2312"/>
          <w:b/>
          <w:szCs w:val="21"/>
        </w:rPr>
        <w:t>3、建设内容</w:t>
      </w:r>
    </w:p>
    <w:p w14:paraId="186D273F">
      <w:pPr>
        <w:spacing w:line="360" w:lineRule="auto"/>
        <w:rPr>
          <w:rFonts w:hint="eastAsia" w:ascii="宋体" w:hAnsi="宋体" w:cs="仿宋_GB2312"/>
          <w:b/>
          <w:szCs w:val="21"/>
        </w:rPr>
      </w:pPr>
      <w:r>
        <w:rPr>
          <w:rFonts w:hint="eastAsia" w:ascii="宋体" w:hAnsi="宋体" w:cs="仿宋_GB2312"/>
          <w:b/>
          <w:szCs w:val="21"/>
        </w:rPr>
        <w:t>（1）14个安装地点，共20组轨道棋，每组含三种轨道棋。</w:t>
      </w:r>
    </w:p>
    <w:p w14:paraId="2E87500A">
      <w:pPr>
        <w:spacing w:line="360" w:lineRule="auto"/>
        <w:rPr>
          <w:rFonts w:hint="eastAsia" w:ascii="宋体" w:hAnsi="宋体" w:cs="仿宋_GB2312"/>
          <w:b/>
          <w:szCs w:val="21"/>
        </w:rPr>
      </w:pPr>
      <w:r>
        <w:rPr>
          <w:rFonts w:hint="eastAsia" w:ascii="宋体" w:hAnsi="宋体" w:cs="仿宋_GB2312"/>
          <w:b/>
          <w:szCs w:val="21"/>
        </w:rPr>
        <w:t>（2）轨道</w:t>
      </w:r>
      <w:r>
        <w:rPr>
          <w:rFonts w:hint="eastAsia" w:ascii="宋体" w:hAnsi="宋体"/>
          <w:b/>
          <w:szCs w:val="21"/>
        </w:rPr>
        <w:t>棋</w:t>
      </w:r>
      <w:r>
        <w:rPr>
          <w:rFonts w:hint="eastAsia" w:ascii="宋体" w:hAnsi="宋体" w:cs="仿宋_GB2312"/>
          <w:b/>
          <w:szCs w:val="21"/>
        </w:rPr>
        <w:t>是一组5台轨道棋。每1台棋配备1张棋桌及4张座椅，安装在硬地基础上，供全民健身棋类活动的场地。</w:t>
      </w:r>
    </w:p>
    <w:p w14:paraId="1816534C">
      <w:pPr>
        <w:spacing w:line="360" w:lineRule="auto"/>
        <w:rPr>
          <w:rFonts w:hint="eastAsia" w:ascii="宋体" w:hAnsi="宋体" w:cs="仿宋_GB2312"/>
          <w:b/>
          <w:szCs w:val="21"/>
        </w:rPr>
      </w:pPr>
      <w:r>
        <w:rPr>
          <w:rFonts w:hint="eastAsia" w:ascii="宋体" w:hAnsi="宋体"/>
          <w:szCs w:val="21"/>
        </w:rPr>
        <w:t>★</w:t>
      </w:r>
      <w:r>
        <w:rPr>
          <w:rFonts w:hint="eastAsia" w:ascii="宋体" w:hAnsi="宋体" w:cs="仿宋_GB2312"/>
          <w:b/>
          <w:szCs w:val="21"/>
        </w:rPr>
        <w:t>（3）规格参数</w:t>
      </w:r>
    </w:p>
    <w:tbl>
      <w:tblPr>
        <w:tblStyle w:val="42"/>
        <w:tblW w:w="6180" w:type="dxa"/>
        <w:tblInd w:w="91" w:type="dxa"/>
        <w:tblLayout w:type="autofit"/>
        <w:tblCellMar>
          <w:top w:w="0" w:type="dxa"/>
          <w:left w:w="108" w:type="dxa"/>
          <w:bottom w:w="0" w:type="dxa"/>
          <w:right w:w="108" w:type="dxa"/>
        </w:tblCellMar>
      </w:tblPr>
      <w:tblGrid>
        <w:gridCol w:w="700"/>
        <w:gridCol w:w="1900"/>
        <w:gridCol w:w="1440"/>
        <w:gridCol w:w="2140"/>
      </w:tblGrid>
      <w:tr w14:paraId="529119B8">
        <w:tblPrEx>
          <w:tblCellMar>
            <w:top w:w="0" w:type="dxa"/>
            <w:left w:w="108" w:type="dxa"/>
            <w:bottom w:w="0" w:type="dxa"/>
            <w:right w:w="108" w:type="dxa"/>
          </w:tblCellMar>
        </w:tblPrEx>
        <w:trPr>
          <w:trHeight w:val="510" w:hRule="atLeast"/>
        </w:trPr>
        <w:tc>
          <w:tcPr>
            <w:tcW w:w="700" w:type="dxa"/>
            <w:vMerge w:val="restart"/>
            <w:tcBorders>
              <w:top w:val="single" w:color="auto" w:sz="4" w:space="0"/>
              <w:left w:val="single" w:color="auto" w:sz="4" w:space="0"/>
              <w:bottom w:val="single" w:color="auto" w:sz="4" w:space="0"/>
              <w:right w:val="single" w:color="auto" w:sz="4" w:space="0"/>
            </w:tcBorders>
            <w:noWrap/>
            <w:vAlign w:val="center"/>
          </w:tcPr>
          <w:p w14:paraId="2B863EE9">
            <w:pPr>
              <w:widowControl/>
              <w:jc w:val="center"/>
              <w:rPr>
                <w:rFonts w:hint="eastAsia" w:ascii="宋体" w:hAnsi="宋体" w:cs="宋体"/>
                <w:kern w:val="0"/>
                <w:szCs w:val="21"/>
              </w:rPr>
            </w:pPr>
            <w:r>
              <w:rPr>
                <w:rFonts w:hint="eastAsia" w:ascii="宋体" w:hAnsi="宋体" w:cs="宋体"/>
                <w:kern w:val="0"/>
                <w:szCs w:val="21"/>
              </w:rPr>
              <w:t>序号</w:t>
            </w:r>
          </w:p>
        </w:tc>
        <w:tc>
          <w:tcPr>
            <w:tcW w:w="1900" w:type="dxa"/>
            <w:vMerge w:val="restart"/>
            <w:tcBorders>
              <w:top w:val="single" w:color="auto" w:sz="4" w:space="0"/>
              <w:left w:val="single" w:color="auto" w:sz="4" w:space="0"/>
              <w:bottom w:val="single" w:color="auto" w:sz="4" w:space="0"/>
              <w:right w:val="single" w:color="auto" w:sz="4" w:space="0"/>
            </w:tcBorders>
            <w:noWrap/>
            <w:vAlign w:val="center"/>
          </w:tcPr>
          <w:p w14:paraId="5828423E">
            <w:pPr>
              <w:widowControl/>
              <w:jc w:val="center"/>
              <w:rPr>
                <w:rFonts w:hint="eastAsia" w:ascii="宋体" w:hAnsi="宋体" w:cs="宋体"/>
                <w:kern w:val="0"/>
                <w:szCs w:val="21"/>
              </w:rPr>
            </w:pPr>
            <w:r>
              <w:rPr>
                <w:rFonts w:hint="eastAsia" w:ascii="宋体" w:hAnsi="宋体" w:cs="宋体"/>
                <w:kern w:val="0"/>
                <w:szCs w:val="21"/>
              </w:rPr>
              <w:t>场地类型</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14:paraId="1B8216F2">
            <w:pPr>
              <w:widowControl/>
              <w:jc w:val="center"/>
              <w:rPr>
                <w:rFonts w:hint="eastAsia" w:ascii="宋体" w:hAnsi="宋体" w:cs="宋体"/>
                <w:kern w:val="0"/>
                <w:szCs w:val="21"/>
              </w:rPr>
            </w:pPr>
            <w:r>
              <w:rPr>
                <w:rFonts w:hint="eastAsia" w:ascii="宋体" w:hAnsi="宋体" w:cs="宋体"/>
                <w:kern w:val="0"/>
                <w:szCs w:val="21"/>
              </w:rPr>
              <w:t>场地数量</w:t>
            </w:r>
          </w:p>
        </w:tc>
        <w:tc>
          <w:tcPr>
            <w:tcW w:w="2140" w:type="dxa"/>
            <w:vMerge w:val="restart"/>
            <w:tcBorders>
              <w:top w:val="single" w:color="auto" w:sz="4" w:space="0"/>
              <w:left w:val="single" w:color="auto" w:sz="4" w:space="0"/>
              <w:bottom w:val="single" w:color="auto" w:sz="4" w:space="0"/>
              <w:right w:val="single" w:color="auto" w:sz="4" w:space="0"/>
            </w:tcBorders>
            <w:noWrap/>
            <w:vAlign w:val="center"/>
          </w:tcPr>
          <w:p w14:paraId="68B71442">
            <w:pPr>
              <w:widowControl/>
              <w:jc w:val="center"/>
              <w:rPr>
                <w:rFonts w:hint="eastAsia" w:ascii="宋体" w:hAnsi="宋体" w:cs="宋体"/>
                <w:kern w:val="0"/>
                <w:szCs w:val="21"/>
              </w:rPr>
            </w:pPr>
            <w:r>
              <w:rPr>
                <w:rFonts w:hint="eastAsia" w:ascii="宋体" w:hAnsi="宋体" w:cs="宋体"/>
                <w:kern w:val="0"/>
                <w:szCs w:val="21"/>
              </w:rPr>
              <w:t>备注</w:t>
            </w:r>
          </w:p>
        </w:tc>
      </w:tr>
      <w:tr w14:paraId="4F6B7EA6">
        <w:tblPrEx>
          <w:tblCellMar>
            <w:top w:w="0" w:type="dxa"/>
            <w:left w:w="108" w:type="dxa"/>
            <w:bottom w:w="0" w:type="dxa"/>
            <w:right w:w="108" w:type="dxa"/>
          </w:tblCellMar>
        </w:tblPrEx>
        <w:trPr>
          <w:trHeight w:val="312" w:hRule="atLeast"/>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23947758">
            <w:pPr>
              <w:widowControl/>
              <w:jc w:val="left"/>
              <w:rPr>
                <w:rFonts w:hint="eastAsia" w:ascii="宋体" w:hAnsi="宋体" w:cs="宋体"/>
                <w:kern w:val="0"/>
                <w:szCs w:val="21"/>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14:paraId="11B33A19">
            <w:pPr>
              <w:widowControl/>
              <w:jc w:val="left"/>
              <w:rPr>
                <w:rFonts w:hint="eastAsia" w:ascii="宋体" w:hAnsi="宋体" w:cs="宋体"/>
                <w:kern w:val="0"/>
                <w:szCs w:val="21"/>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23C87D5E">
            <w:pPr>
              <w:widowControl/>
              <w:jc w:val="left"/>
              <w:rPr>
                <w:rFonts w:hint="eastAsia" w:ascii="宋体" w:hAnsi="宋体" w:cs="宋体"/>
                <w:kern w:val="0"/>
                <w:szCs w:val="21"/>
              </w:rPr>
            </w:pPr>
          </w:p>
        </w:tc>
        <w:tc>
          <w:tcPr>
            <w:tcW w:w="2140" w:type="dxa"/>
            <w:vMerge w:val="continue"/>
            <w:tcBorders>
              <w:top w:val="single" w:color="auto" w:sz="4" w:space="0"/>
              <w:left w:val="single" w:color="auto" w:sz="4" w:space="0"/>
              <w:bottom w:val="single" w:color="auto" w:sz="4" w:space="0"/>
              <w:right w:val="single" w:color="auto" w:sz="4" w:space="0"/>
            </w:tcBorders>
            <w:vAlign w:val="center"/>
          </w:tcPr>
          <w:p w14:paraId="5D7E4009">
            <w:pPr>
              <w:widowControl/>
              <w:jc w:val="left"/>
              <w:rPr>
                <w:rFonts w:hint="eastAsia" w:ascii="宋体" w:hAnsi="宋体" w:cs="宋体"/>
                <w:kern w:val="0"/>
                <w:szCs w:val="21"/>
              </w:rPr>
            </w:pPr>
          </w:p>
        </w:tc>
      </w:tr>
      <w:tr w14:paraId="32EA5585">
        <w:trPr>
          <w:trHeight w:val="1350" w:hRule="atLeast"/>
        </w:trPr>
        <w:tc>
          <w:tcPr>
            <w:tcW w:w="700" w:type="dxa"/>
            <w:tcBorders>
              <w:top w:val="nil"/>
              <w:left w:val="single" w:color="auto" w:sz="4" w:space="0"/>
              <w:bottom w:val="single" w:color="auto" w:sz="4" w:space="0"/>
              <w:right w:val="single" w:color="auto" w:sz="4" w:space="0"/>
            </w:tcBorders>
            <w:noWrap/>
            <w:vAlign w:val="center"/>
          </w:tcPr>
          <w:p w14:paraId="69E676ED">
            <w:pPr>
              <w:widowControl/>
              <w:jc w:val="center"/>
              <w:rPr>
                <w:rFonts w:hint="eastAsia" w:ascii="宋体" w:hAnsi="宋体" w:cs="宋体"/>
                <w:kern w:val="0"/>
                <w:szCs w:val="21"/>
              </w:rPr>
            </w:pPr>
            <w:r>
              <w:rPr>
                <w:rFonts w:hint="eastAsia" w:ascii="宋体" w:hAnsi="宋体" w:cs="宋体"/>
                <w:kern w:val="0"/>
                <w:szCs w:val="21"/>
              </w:rPr>
              <w:t>1</w:t>
            </w:r>
          </w:p>
        </w:tc>
        <w:tc>
          <w:tcPr>
            <w:tcW w:w="1900" w:type="dxa"/>
            <w:tcBorders>
              <w:top w:val="nil"/>
              <w:left w:val="nil"/>
              <w:bottom w:val="single" w:color="auto" w:sz="4" w:space="0"/>
              <w:right w:val="single" w:color="auto" w:sz="4" w:space="0"/>
            </w:tcBorders>
            <w:noWrap/>
            <w:vAlign w:val="center"/>
          </w:tcPr>
          <w:p w14:paraId="496D4D05">
            <w:pPr>
              <w:widowControl/>
              <w:jc w:val="center"/>
              <w:rPr>
                <w:rFonts w:hint="eastAsia" w:ascii="宋体" w:hAnsi="宋体" w:cs="宋体"/>
                <w:kern w:val="0"/>
                <w:szCs w:val="21"/>
              </w:rPr>
            </w:pPr>
            <w:r>
              <w:rPr>
                <w:rFonts w:hint="eastAsia" w:ascii="宋体" w:hAnsi="宋体" w:cs="宋体"/>
                <w:kern w:val="0"/>
                <w:szCs w:val="21"/>
              </w:rPr>
              <w:t>轨道棋</w:t>
            </w:r>
          </w:p>
        </w:tc>
        <w:tc>
          <w:tcPr>
            <w:tcW w:w="1440" w:type="dxa"/>
            <w:tcBorders>
              <w:top w:val="nil"/>
              <w:left w:val="nil"/>
              <w:bottom w:val="single" w:color="auto" w:sz="4" w:space="0"/>
              <w:right w:val="single" w:color="auto" w:sz="4" w:space="0"/>
            </w:tcBorders>
            <w:noWrap/>
            <w:vAlign w:val="center"/>
          </w:tcPr>
          <w:p w14:paraId="01309A61">
            <w:pPr>
              <w:widowControl/>
              <w:jc w:val="center"/>
              <w:rPr>
                <w:rFonts w:hint="eastAsia" w:ascii="宋体" w:hAnsi="宋体" w:cs="宋体"/>
                <w:kern w:val="0"/>
                <w:szCs w:val="21"/>
                <w:highlight w:val="yellow"/>
              </w:rPr>
            </w:pPr>
            <w:r>
              <w:rPr>
                <w:rFonts w:hint="eastAsia" w:ascii="宋体" w:hAnsi="宋体" w:cs="宋体"/>
                <w:kern w:val="0"/>
                <w:szCs w:val="21"/>
              </w:rPr>
              <w:t>20</w:t>
            </w:r>
          </w:p>
        </w:tc>
        <w:tc>
          <w:tcPr>
            <w:tcW w:w="2140" w:type="dxa"/>
            <w:tcBorders>
              <w:top w:val="nil"/>
              <w:left w:val="nil"/>
              <w:bottom w:val="single" w:color="auto" w:sz="4" w:space="0"/>
              <w:right w:val="single" w:color="auto" w:sz="4" w:space="0"/>
            </w:tcBorders>
            <w:vAlign w:val="center"/>
          </w:tcPr>
          <w:p w14:paraId="409F1B62">
            <w:pPr>
              <w:widowControl/>
              <w:jc w:val="center"/>
              <w:rPr>
                <w:rFonts w:hint="eastAsia" w:ascii="宋体" w:hAnsi="宋体" w:cs="宋体"/>
                <w:kern w:val="0"/>
                <w:szCs w:val="21"/>
                <w:highlight w:val="yellow"/>
              </w:rPr>
            </w:pPr>
          </w:p>
        </w:tc>
      </w:tr>
    </w:tbl>
    <w:p w14:paraId="62DFA93B">
      <w:pPr>
        <w:pStyle w:val="28"/>
      </w:pPr>
    </w:p>
    <w:p w14:paraId="396C1513">
      <w:pPr>
        <w:pStyle w:val="3"/>
        <w:spacing w:before="0" w:after="0" w:line="360" w:lineRule="auto"/>
        <w:jc w:val="left"/>
        <w:rPr>
          <w:rFonts w:hint="eastAsia" w:hAnsi="宋体" w:cs="宋体"/>
          <w:sz w:val="28"/>
          <w:szCs w:val="28"/>
        </w:rPr>
      </w:pPr>
      <w:r>
        <w:rPr>
          <w:rFonts w:hint="eastAsia" w:hAnsi="宋体" w:cs="宋体"/>
          <w:sz w:val="28"/>
          <w:szCs w:val="28"/>
        </w:rPr>
        <w:t>二、采购建设需求</w:t>
      </w:r>
    </w:p>
    <w:p w14:paraId="02714F2D">
      <w:pPr>
        <w:spacing w:line="360" w:lineRule="auto"/>
        <w:rPr>
          <w:rFonts w:hint="eastAsia" w:ascii="宋体" w:hAnsi="宋体" w:cs="宋体"/>
          <w:b/>
          <w:szCs w:val="21"/>
        </w:rPr>
      </w:pPr>
      <w:r>
        <w:rPr>
          <w:rFonts w:hint="eastAsia" w:ascii="宋体" w:hAnsi="宋体" w:cs="宋体"/>
          <w:b/>
          <w:szCs w:val="21"/>
        </w:rPr>
        <w:t>1.1 棋院的建设需求</w:t>
      </w:r>
    </w:p>
    <w:tbl>
      <w:tblPr>
        <w:tblStyle w:val="42"/>
        <w:tblW w:w="0" w:type="auto"/>
        <w:tblInd w:w="93" w:type="dxa"/>
        <w:tblLayout w:type="fixed"/>
        <w:tblCellMar>
          <w:top w:w="0" w:type="dxa"/>
          <w:left w:w="108" w:type="dxa"/>
          <w:bottom w:w="0" w:type="dxa"/>
          <w:right w:w="108" w:type="dxa"/>
        </w:tblCellMar>
      </w:tblPr>
      <w:tblGrid>
        <w:gridCol w:w="441"/>
        <w:gridCol w:w="915"/>
        <w:gridCol w:w="3000"/>
        <w:gridCol w:w="810"/>
        <w:gridCol w:w="825"/>
        <w:gridCol w:w="585"/>
        <w:gridCol w:w="1853"/>
      </w:tblGrid>
      <w:tr w14:paraId="39864507">
        <w:tblPrEx>
          <w:tblCellMar>
            <w:top w:w="0" w:type="dxa"/>
            <w:left w:w="108" w:type="dxa"/>
            <w:bottom w:w="0" w:type="dxa"/>
            <w:right w:w="108" w:type="dxa"/>
          </w:tblCellMar>
        </w:tblPrEx>
        <w:trPr>
          <w:trHeight w:val="62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1995">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序号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D57B9">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所属街镇</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48F3">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建设地址</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A459A">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场地类型</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0F0C">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场地数量</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FAA2">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小计</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BFF7">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备注</w:t>
            </w:r>
          </w:p>
        </w:tc>
      </w:tr>
      <w:tr w14:paraId="48855C58">
        <w:tblPrEx>
          <w:tblCellMar>
            <w:top w:w="0" w:type="dxa"/>
            <w:left w:w="108" w:type="dxa"/>
            <w:bottom w:w="0" w:type="dxa"/>
            <w:right w:w="108" w:type="dxa"/>
          </w:tblCellMar>
        </w:tblPrEx>
        <w:trPr>
          <w:trHeight w:val="117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FB0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615F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羊坊店街道</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4678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什坊院一号院社区2号楼南侧健身广场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DA5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棋苑</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856A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12116E">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20</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34FB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原址更新</w:t>
            </w:r>
          </w:p>
        </w:tc>
      </w:tr>
      <w:tr w14:paraId="5361A6D7">
        <w:tblPrEx>
          <w:tblCellMar>
            <w:top w:w="0" w:type="dxa"/>
            <w:left w:w="108" w:type="dxa"/>
            <w:bottom w:w="0" w:type="dxa"/>
            <w:right w:w="108" w:type="dxa"/>
          </w:tblCellMar>
        </w:tblPrEx>
        <w:trPr>
          <w:trHeight w:val="117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7F6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8475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上地街道</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4D16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上地街道博雅西园社区下沉广场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5A9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棋苑</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A74E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47DAB">
            <w:pPr>
              <w:jc w:val="center"/>
              <w:rPr>
                <w:rFonts w:hint="eastAsia" w:ascii="宋体" w:hAnsi="宋体" w:cs="宋体"/>
                <w:b/>
                <w:bCs/>
                <w:color w:val="000000"/>
                <w:szCs w:val="21"/>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5E43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原址更新</w:t>
            </w:r>
          </w:p>
        </w:tc>
      </w:tr>
      <w:tr w14:paraId="18BACAE1">
        <w:tblPrEx>
          <w:tblCellMar>
            <w:top w:w="0" w:type="dxa"/>
            <w:left w:w="108" w:type="dxa"/>
            <w:bottom w:w="0" w:type="dxa"/>
            <w:right w:w="108" w:type="dxa"/>
          </w:tblCellMar>
        </w:tblPrEx>
        <w:trPr>
          <w:trHeight w:val="54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662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E2DDB">
            <w:pPr>
              <w:jc w:val="center"/>
              <w:rPr>
                <w:rFonts w:hint="eastAsia" w:ascii="宋体" w:hAnsi="宋体" w:cs="宋体"/>
                <w:color w:val="000000"/>
                <w:szCs w:val="21"/>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1E0C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上地街道东馨园社区南一门与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南二门之间</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2C2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棋苑</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CD4E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03146">
            <w:pPr>
              <w:jc w:val="center"/>
              <w:rPr>
                <w:rFonts w:hint="eastAsia" w:ascii="宋体" w:hAnsi="宋体" w:cs="宋体"/>
                <w:b/>
                <w:bCs/>
                <w:color w:val="000000"/>
                <w:szCs w:val="21"/>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F53B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原址更新</w:t>
            </w:r>
          </w:p>
        </w:tc>
      </w:tr>
      <w:tr w14:paraId="0805080C">
        <w:tblPrEx>
          <w:tblCellMar>
            <w:top w:w="0" w:type="dxa"/>
            <w:left w:w="108" w:type="dxa"/>
            <w:bottom w:w="0" w:type="dxa"/>
            <w:right w:w="108" w:type="dxa"/>
          </w:tblCellMar>
        </w:tblPrEx>
        <w:trPr>
          <w:trHeight w:val="117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CCE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3092B">
            <w:pPr>
              <w:jc w:val="center"/>
              <w:rPr>
                <w:rFonts w:hint="eastAsia" w:ascii="宋体" w:hAnsi="宋体" w:cs="宋体"/>
                <w:color w:val="000000"/>
                <w:szCs w:val="21"/>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3A07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海淀区西山公馆小区南侧马路</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F4D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棋苑</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E9C1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8494B">
            <w:pPr>
              <w:jc w:val="center"/>
              <w:rPr>
                <w:rFonts w:hint="eastAsia" w:ascii="宋体" w:hAnsi="宋体" w:cs="宋体"/>
                <w:b/>
                <w:bCs/>
                <w:color w:val="000000"/>
                <w:szCs w:val="21"/>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0C22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原址更新</w:t>
            </w:r>
          </w:p>
        </w:tc>
      </w:tr>
      <w:tr w14:paraId="32F042BA">
        <w:tblPrEx>
          <w:tblCellMar>
            <w:top w:w="0" w:type="dxa"/>
            <w:left w:w="108" w:type="dxa"/>
            <w:bottom w:w="0" w:type="dxa"/>
            <w:right w:w="108" w:type="dxa"/>
          </w:tblCellMar>
        </w:tblPrEx>
        <w:trPr>
          <w:trHeight w:val="28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587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908EE">
            <w:pPr>
              <w:jc w:val="center"/>
              <w:rPr>
                <w:rFonts w:hint="eastAsia" w:ascii="宋体" w:hAnsi="宋体" w:cs="宋体"/>
                <w:color w:val="000000"/>
                <w:szCs w:val="21"/>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8465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上地佳园小区内</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393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棋苑</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5B7C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7AA4D">
            <w:pPr>
              <w:jc w:val="center"/>
              <w:rPr>
                <w:rFonts w:hint="eastAsia" w:ascii="宋体" w:hAnsi="宋体" w:cs="宋体"/>
                <w:b/>
                <w:bCs/>
                <w:color w:val="000000"/>
                <w:szCs w:val="21"/>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D2C7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原址更新</w:t>
            </w:r>
          </w:p>
        </w:tc>
      </w:tr>
      <w:tr w14:paraId="7823B1C0">
        <w:tblPrEx>
          <w:tblCellMar>
            <w:top w:w="0" w:type="dxa"/>
            <w:left w:w="108" w:type="dxa"/>
            <w:bottom w:w="0" w:type="dxa"/>
            <w:right w:w="108" w:type="dxa"/>
          </w:tblCellMar>
        </w:tblPrEx>
        <w:trPr>
          <w:trHeight w:val="28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9D7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15AB6">
            <w:pPr>
              <w:jc w:val="center"/>
              <w:rPr>
                <w:rFonts w:hint="eastAsia" w:ascii="宋体" w:hAnsi="宋体" w:cs="宋体"/>
                <w:color w:val="000000"/>
                <w:szCs w:val="21"/>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BD5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上地街道紫成嘉园社区6号楼东侧</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F93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棋苑</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B876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5757F">
            <w:pPr>
              <w:jc w:val="center"/>
              <w:rPr>
                <w:rFonts w:hint="eastAsia" w:ascii="宋体" w:hAnsi="宋体" w:cs="宋体"/>
                <w:b/>
                <w:bCs/>
                <w:color w:val="000000"/>
                <w:szCs w:val="21"/>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95A2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原址更新</w:t>
            </w:r>
          </w:p>
        </w:tc>
      </w:tr>
      <w:tr w14:paraId="4B16F478">
        <w:tblPrEx>
          <w:tblCellMar>
            <w:top w:w="0" w:type="dxa"/>
            <w:left w:w="108" w:type="dxa"/>
            <w:bottom w:w="0" w:type="dxa"/>
            <w:right w:w="108" w:type="dxa"/>
          </w:tblCellMar>
        </w:tblPrEx>
        <w:trPr>
          <w:trHeight w:val="54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061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082A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甘家口街道</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4D2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北京市海淀区三里河路9号院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丙区花园(南北区)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C16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棋苑</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690B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A743A">
            <w:pPr>
              <w:jc w:val="center"/>
              <w:rPr>
                <w:rFonts w:hint="eastAsia" w:ascii="宋体" w:hAnsi="宋体" w:cs="宋体"/>
                <w:b/>
                <w:bCs/>
                <w:color w:val="000000"/>
                <w:szCs w:val="21"/>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9B44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原址更新</w:t>
            </w:r>
          </w:p>
        </w:tc>
      </w:tr>
      <w:tr w14:paraId="113D720A">
        <w:tblPrEx>
          <w:tblCellMar>
            <w:top w:w="0" w:type="dxa"/>
            <w:left w:w="108" w:type="dxa"/>
            <w:bottom w:w="0" w:type="dxa"/>
            <w:right w:w="108" w:type="dxa"/>
          </w:tblCellMar>
        </w:tblPrEx>
        <w:trPr>
          <w:trHeight w:val="117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7B3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D65E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青龙桥街道</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C56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北京市海淀区东小府1号林业科学研究院社区居委会篮球场旁/北京市海淀区东小府1号林业科学研究院社区报告厅南侧</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3D7B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棋苑</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72C0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19469">
            <w:pPr>
              <w:jc w:val="center"/>
              <w:rPr>
                <w:rFonts w:hint="eastAsia" w:ascii="宋体" w:hAnsi="宋体" w:cs="宋体"/>
                <w:b/>
                <w:bCs/>
                <w:color w:val="000000"/>
                <w:szCs w:val="21"/>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7680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原址更新</w:t>
            </w:r>
          </w:p>
        </w:tc>
      </w:tr>
      <w:tr w14:paraId="1BC0B511">
        <w:tblPrEx>
          <w:tblCellMar>
            <w:top w:w="0" w:type="dxa"/>
            <w:left w:w="108" w:type="dxa"/>
            <w:bottom w:w="0" w:type="dxa"/>
            <w:right w:w="108" w:type="dxa"/>
          </w:tblCellMar>
        </w:tblPrEx>
        <w:trPr>
          <w:trHeight w:val="81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994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17EF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苏家坨镇</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B7B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安河家园小区三里</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700E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棋苑</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A849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CA909">
            <w:pPr>
              <w:jc w:val="center"/>
              <w:rPr>
                <w:rFonts w:hint="eastAsia" w:ascii="宋体" w:hAnsi="宋体" w:cs="宋体"/>
                <w:b/>
                <w:bCs/>
                <w:color w:val="000000"/>
                <w:szCs w:val="21"/>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898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原址更新</w:t>
            </w:r>
          </w:p>
        </w:tc>
      </w:tr>
      <w:tr w14:paraId="02C64D6E">
        <w:tblPrEx>
          <w:tblCellMar>
            <w:top w:w="0" w:type="dxa"/>
            <w:left w:w="108" w:type="dxa"/>
            <w:bottom w:w="0" w:type="dxa"/>
            <w:right w:w="108" w:type="dxa"/>
          </w:tblCellMar>
        </w:tblPrEx>
        <w:trPr>
          <w:trHeight w:val="60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FE2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9FC9B">
            <w:pPr>
              <w:jc w:val="center"/>
              <w:rPr>
                <w:rFonts w:hint="eastAsia" w:ascii="宋体" w:hAnsi="宋体" w:cs="宋体"/>
                <w:color w:val="000000"/>
                <w:szCs w:val="21"/>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CB49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安河家园六里九里</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602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棋苑</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B44D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D93D9">
            <w:pPr>
              <w:jc w:val="center"/>
              <w:rPr>
                <w:rFonts w:hint="eastAsia" w:ascii="宋体" w:hAnsi="宋体" w:cs="宋体"/>
                <w:b/>
                <w:bCs/>
                <w:color w:val="000000"/>
                <w:szCs w:val="21"/>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C33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原址更新</w:t>
            </w:r>
          </w:p>
        </w:tc>
      </w:tr>
      <w:tr w14:paraId="051DC120">
        <w:tblPrEx>
          <w:tblCellMar>
            <w:top w:w="0" w:type="dxa"/>
            <w:left w:w="108" w:type="dxa"/>
            <w:bottom w:w="0" w:type="dxa"/>
            <w:right w:w="108" w:type="dxa"/>
          </w:tblCellMar>
        </w:tblPrEx>
        <w:trPr>
          <w:trHeight w:val="108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168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E2145">
            <w:pPr>
              <w:jc w:val="center"/>
              <w:rPr>
                <w:rFonts w:hint="eastAsia" w:ascii="宋体" w:hAnsi="宋体" w:cs="宋体"/>
                <w:color w:val="000000"/>
                <w:szCs w:val="21"/>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F37F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安河家园西区四里、五里</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C19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棋苑</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D6C3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C6A91">
            <w:pPr>
              <w:jc w:val="center"/>
              <w:rPr>
                <w:rFonts w:hint="eastAsia" w:ascii="宋体" w:hAnsi="宋体" w:cs="宋体"/>
                <w:b/>
                <w:bCs/>
                <w:color w:val="000000"/>
                <w:szCs w:val="21"/>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238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原址更新</w:t>
            </w:r>
          </w:p>
        </w:tc>
      </w:tr>
      <w:tr w14:paraId="2C75ADDA">
        <w:tblPrEx>
          <w:tblCellMar>
            <w:top w:w="0" w:type="dxa"/>
            <w:left w:w="108" w:type="dxa"/>
            <w:bottom w:w="0" w:type="dxa"/>
            <w:right w:w="108" w:type="dxa"/>
          </w:tblCellMar>
        </w:tblPrEx>
        <w:trPr>
          <w:trHeight w:val="54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A77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44F77">
            <w:pPr>
              <w:jc w:val="center"/>
              <w:rPr>
                <w:rFonts w:hint="eastAsia" w:ascii="宋体" w:hAnsi="宋体" w:cs="宋体"/>
                <w:color w:val="000000"/>
                <w:szCs w:val="21"/>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92EA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安河家园八里下沉广场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36E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棋苑</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8160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14ADB">
            <w:pPr>
              <w:jc w:val="center"/>
              <w:rPr>
                <w:rFonts w:hint="eastAsia" w:ascii="宋体" w:hAnsi="宋体" w:cs="宋体"/>
                <w:b/>
                <w:bCs/>
                <w:color w:val="000000"/>
                <w:szCs w:val="21"/>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7E4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原址更新</w:t>
            </w:r>
          </w:p>
        </w:tc>
      </w:tr>
      <w:tr w14:paraId="11679773">
        <w:tblPrEx>
          <w:tblCellMar>
            <w:top w:w="0" w:type="dxa"/>
            <w:left w:w="108" w:type="dxa"/>
            <w:bottom w:w="0" w:type="dxa"/>
            <w:right w:w="108" w:type="dxa"/>
          </w:tblCellMar>
        </w:tblPrEx>
        <w:trPr>
          <w:trHeight w:val="54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520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765A3">
            <w:pPr>
              <w:jc w:val="center"/>
              <w:rPr>
                <w:rFonts w:hint="eastAsia" w:ascii="宋体" w:hAnsi="宋体" w:cs="宋体"/>
                <w:color w:val="000000"/>
                <w:szCs w:val="21"/>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2D86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安河家园七里4号楼西侧广场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F95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棋苑</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B180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4CE4E">
            <w:pPr>
              <w:jc w:val="center"/>
              <w:rPr>
                <w:rFonts w:hint="eastAsia" w:ascii="宋体" w:hAnsi="宋体" w:cs="宋体"/>
                <w:b/>
                <w:bCs/>
                <w:color w:val="000000"/>
                <w:szCs w:val="21"/>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6E6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原址更新</w:t>
            </w:r>
          </w:p>
        </w:tc>
      </w:tr>
      <w:tr w14:paraId="7C6D84B7">
        <w:tblPrEx>
          <w:tblCellMar>
            <w:top w:w="0" w:type="dxa"/>
            <w:left w:w="108" w:type="dxa"/>
            <w:bottom w:w="0" w:type="dxa"/>
            <w:right w:w="108" w:type="dxa"/>
          </w:tblCellMar>
        </w:tblPrEx>
        <w:trPr>
          <w:trHeight w:val="81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9E06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3CB0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学院路街道</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FC68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中国农业大学东校区社区小广场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B2E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棋苑</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B99F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F4B7D">
            <w:pPr>
              <w:jc w:val="center"/>
              <w:rPr>
                <w:rFonts w:hint="eastAsia" w:ascii="宋体" w:hAnsi="宋体" w:cs="宋体"/>
                <w:b/>
                <w:bCs/>
                <w:color w:val="000000"/>
                <w:szCs w:val="21"/>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C67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原址更新</w:t>
            </w:r>
          </w:p>
        </w:tc>
      </w:tr>
    </w:tbl>
    <w:p w14:paraId="10895765">
      <w:pPr>
        <w:rPr>
          <w:rFonts w:hint="eastAsia" w:ascii="宋体" w:hAnsi="宋体" w:cs="宋体"/>
          <w:szCs w:val="21"/>
        </w:rPr>
      </w:pPr>
    </w:p>
    <w:p w14:paraId="7FEA7B5B">
      <w:pPr>
        <w:spacing w:line="360" w:lineRule="auto"/>
        <w:ind w:firstLine="420" w:firstLineChars="200"/>
        <w:rPr>
          <w:rFonts w:hint="eastAsia" w:ascii="宋体" w:hAnsi="宋体" w:cs="宋体"/>
          <w:bCs/>
          <w:szCs w:val="21"/>
        </w:rPr>
      </w:pPr>
      <w:r>
        <w:rPr>
          <w:rFonts w:hint="eastAsia" w:ascii="宋体" w:hAnsi="宋体" w:cs="宋体"/>
          <w:bCs/>
          <w:szCs w:val="21"/>
        </w:rPr>
        <w:t>定义：棋苑是一套5种轨道棋任意搭配组成，每1种棋配备1张棋桌及4张座椅，安装在硬地基础上，供全民健身棋类活动的场地。</w:t>
      </w:r>
    </w:p>
    <w:p w14:paraId="618B3EB4">
      <w:pPr>
        <w:spacing w:line="360" w:lineRule="auto"/>
        <w:ind w:firstLine="420" w:firstLineChars="200"/>
        <w:rPr>
          <w:rFonts w:hint="eastAsia" w:ascii="宋体" w:hAnsi="宋体" w:cs="宋体"/>
          <w:bCs/>
          <w:szCs w:val="21"/>
        </w:rPr>
      </w:pPr>
      <w:r>
        <w:rPr>
          <w:rFonts w:hint="eastAsia" w:ascii="宋体" w:hAnsi="宋体" w:cs="宋体"/>
          <w:bCs/>
          <w:szCs w:val="21"/>
        </w:rPr>
        <w:t>范围：本部分适用于北京市室外全民健棋苑配套设施建设、验收和管理。</w:t>
      </w:r>
    </w:p>
    <w:p w14:paraId="35F167EB">
      <w:pPr>
        <w:spacing w:line="360" w:lineRule="auto"/>
        <w:rPr>
          <w:rFonts w:hint="eastAsia" w:ascii="宋体" w:hAnsi="宋体" w:cs="宋体"/>
          <w:b/>
          <w:szCs w:val="21"/>
        </w:rPr>
      </w:pPr>
      <w:r>
        <w:rPr>
          <w:rFonts w:hint="eastAsia" w:ascii="宋体" w:hAnsi="宋体" w:cs="宋体"/>
          <w:b/>
          <w:szCs w:val="21"/>
        </w:rPr>
        <w:t>1.2 场地施工技术指南</w:t>
      </w:r>
    </w:p>
    <w:p w14:paraId="092C64C3">
      <w:pPr>
        <w:spacing w:line="360" w:lineRule="auto"/>
        <w:rPr>
          <w:rFonts w:hint="eastAsia" w:ascii="宋体" w:hAnsi="宋体" w:cs="宋体"/>
          <w:b/>
          <w:szCs w:val="21"/>
        </w:rPr>
      </w:pPr>
      <w:r>
        <w:rPr>
          <w:rFonts w:hint="eastAsia" w:ascii="宋体" w:hAnsi="宋体" w:cs="宋体"/>
          <w:b/>
          <w:szCs w:val="21"/>
        </w:rPr>
        <w:t>（一）安装环境要求及检测</w:t>
      </w:r>
    </w:p>
    <w:p w14:paraId="07223DC6">
      <w:pPr>
        <w:spacing w:line="360" w:lineRule="auto"/>
        <w:rPr>
          <w:rFonts w:hint="eastAsia" w:ascii="宋体" w:hAnsi="宋体" w:cs="宋体"/>
          <w:b/>
          <w:szCs w:val="21"/>
        </w:rPr>
      </w:pPr>
      <w:r>
        <w:rPr>
          <w:rFonts w:hint="eastAsia" w:ascii="宋体" w:hAnsi="宋体" w:cs="宋体"/>
          <w:b/>
          <w:szCs w:val="21"/>
        </w:rPr>
        <w:t>1、环境要求：</w:t>
      </w:r>
    </w:p>
    <w:p w14:paraId="47A8797F">
      <w:pPr>
        <w:spacing w:line="360" w:lineRule="auto"/>
        <w:ind w:firstLine="420" w:firstLineChars="200"/>
        <w:rPr>
          <w:rFonts w:hint="eastAsia" w:ascii="宋体" w:hAnsi="宋体" w:cs="宋体"/>
          <w:bCs/>
          <w:szCs w:val="21"/>
        </w:rPr>
      </w:pPr>
      <w:r>
        <w:rPr>
          <w:rFonts w:hint="eastAsia" w:ascii="宋体" w:hAnsi="宋体" w:cs="宋体"/>
          <w:bCs/>
          <w:szCs w:val="21"/>
        </w:rPr>
        <w:t>（1）器材距架空高低压线的水平距离应不小于8 m；</w:t>
      </w:r>
    </w:p>
    <w:p w14:paraId="2549C931">
      <w:pPr>
        <w:spacing w:line="360" w:lineRule="auto"/>
        <w:ind w:firstLine="420" w:firstLineChars="200"/>
        <w:rPr>
          <w:rFonts w:hint="eastAsia" w:ascii="宋体" w:hAnsi="宋体" w:cs="宋体"/>
          <w:bCs/>
          <w:szCs w:val="21"/>
        </w:rPr>
      </w:pPr>
      <w:r>
        <w:rPr>
          <w:rFonts w:hint="eastAsia" w:ascii="宋体" w:hAnsi="宋体" w:cs="宋体"/>
          <w:bCs/>
          <w:szCs w:val="21"/>
        </w:rPr>
        <w:t>（2）器材距地下管道、地下线路边缘的水平距离应不小于2 m；</w:t>
      </w:r>
    </w:p>
    <w:p w14:paraId="1AB81E4A">
      <w:pPr>
        <w:spacing w:line="360" w:lineRule="auto"/>
        <w:ind w:firstLine="420" w:firstLineChars="200"/>
        <w:rPr>
          <w:rFonts w:hint="eastAsia" w:ascii="宋体" w:hAnsi="宋体" w:cs="宋体"/>
          <w:bCs/>
          <w:szCs w:val="21"/>
        </w:rPr>
      </w:pPr>
      <w:r>
        <w:rPr>
          <w:rFonts w:hint="eastAsia" w:ascii="宋体" w:hAnsi="宋体" w:cs="宋体"/>
          <w:bCs/>
          <w:szCs w:val="21"/>
        </w:rPr>
        <w:t>（3）距离各类住宅的水平距离应不小于8 m；</w:t>
      </w:r>
    </w:p>
    <w:p w14:paraId="246ECD48">
      <w:pPr>
        <w:spacing w:line="360" w:lineRule="auto"/>
        <w:ind w:firstLine="420" w:firstLineChars="200"/>
        <w:rPr>
          <w:rFonts w:hint="eastAsia" w:ascii="宋体" w:hAnsi="宋体" w:cs="宋体"/>
          <w:bCs/>
          <w:szCs w:val="21"/>
        </w:rPr>
      </w:pPr>
      <w:r>
        <w:rPr>
          <w:rFonts w:hint="eastAsia" w:ascii="宋体" w:hAnsi="宋体" w:cs="宋体"/>
          <w:bCs/>
          <w:szCs w:val="21"/>
        </w:rPr>
        <w:t>（4）夜间使用器材的场所，在器材边缘2 m的范围内，参照度应不小于50lx；</w:t>
      </w:r>
      <w:r>
        <w:rPr>
          <w:rFonts w:hint="eastAsia" w:ascii="宋体" w:hAnsi="宋体" w:cs="宋体"/>
          <w:bCs/>
          <w:szCs w:val="21"/>
        </w:rPr>
        <w:fldChar w:fldCharType="begin"/>
      </w:r>
      <w:r>
        <w:rPr>
          <w:rFonts w:hint="eastAsia" w:ascii="宋体" w:hAnsi="宋体" w:cs="宋体"/>
          <w:bCs/>
          <w:szCs w:val="21"/>
        </w:rPr>
        <w:instrText xml:space="preserve"> SEQ CHAPTER \h \r 1</w:instrText>
      </w:r>
      <w:r>
        <w:rPr>
          <w:rFonts w:hint="eastAsia" w:ascii="宋体" w:hAnsi="宋体" w:cs="宋体"/>
          <w:bCs/>
          <w:szCs w:val="21"/>
        </w:rPr>
        <w:fldChar w:fldCharType="end"/>
      </w:r>
    </w:p>
    <w:p w14:paraId="49C6192C">
      <w:pPr>
        <w:spacing w:line="360" w:lineRule="auto"/>
        <w:ind w:firstLine="420" w:firstLineChars="200"/>
        <w:rPr>
          <w:rFonts w:hint="eastAsia" w:ascii="宋体" w:hAnsi="宋体" w:cs="宋体"/>
          <w:bCs/>
          <w:szCs w:val="21"/>
        </w:rPr>
      </w:pPr>
      <w:r>
        <w:rPr>
          <w:rFonts w:hint="eastAsia" w:ascii="宋体" w:hAnsi="宋体" w:cs="宋体"/>
          <w:bCs/>
          <w:szCs w:val="21"/>
        </w:rPr>
        <w:t>（5）器材应远离易燃、易爆和有毒有害的物品,场地建设应符合国家相关规定。</w:t>
      </w:r>
    </w:p>
    <w:p w14:paraId="4FC09AE7">
      <w:pPr>
        <w:spacing w:line="360" w:lineRule="auto"/>
        <w:rPr>
          <w:rFonts w:hint="eastAsia" w:ascii="宋体" w:hAnsi="宋体" w:cs="宋体"/>
          <w:b/>
          <w:szCs w:val="21"/>
        </w:rPr>
      </w:pPr>
      <w:r>
        <w:rPr>
          <w:rFonts w:hint="eastAsia" w:ascii="宋体" w:hAnsi="宋体" w:cs="宋体"/>
          <w:b/>
          <w:szCs w:val="21"/>
        </w:rPr>
        <w:t>2、环境检测：</w:t>
      </w:r>
    </w:p>
    <w:p w14:paraId="2B037BAB">
      <w:pPr>
        <w:spacing w:line="360" w:lineRule="auto"/>
        <w:ind w:firstLine="420" w:firstLineChars="200"/>
        <w:rPr>
          <w:rFonts w:hint="eastAsia" w:ascii="宋体" w:hAnsi="宋体" w:cs="宋体"/>
          <w:bCs/>
          <w:szCs w:val="21"/>
        </w:rPr>
      </w:pPr>
      <w:r>
        <w:rPr>
          <w:rFonts w:hint="eastAsia" w:ascii="宋体" w:hAnsi="宋体" w:cs="宋体"/>
          <w:bCs/>
          <w:szCs w:val="21"/>
        </w:rPr>
        <w:t>（1）用感官检查、钢直尺和钢卷尺检验。环境光照度采用照度计检测。安装器材的土质可查证相关的土质报告，其地基混凝土的强度可按我国相关的国家标准或行业标准进行检测。</w:t>
      </w:r>
    </w:p>
    <w:p w14:paraId="3FAC0A3D">
      <w:pPr>
        <w:spacing w:line="360" w:lineRule="auto"/>
        <w:ind w:firstLine="420" w:firstLineChars="200"/>
        <w:rPr>
          <w:rFonts w:hint="eastAsia" w:ascii="宋体" w:hAnsi="宋体" w:cs="宋体"/>
          <w:bCs/>
          <w:szCs w:val="21"/>
        </w:rPr>
      </w:pPr>
      <w:r>
        <w:rPr>
          <w:rFonts w:hint="eastAsia" w:ascii="宋体" w:hAnsi="宋体" w:cs="宋体"/>
          <w:bCs/>
          <w:szCs w:val="21"/>
        </w:rPr>
        <w:t>（2）安装器材的土质按GB/T50145中的5.1.2进行。</w:t>
      </w:r>
    </w:p>
    <w:p w14:paraId="4611AC10">
      <w:pPr>
        <w:spacing w:line="360" w:lineRule="auto"/>
        <w:ind w:firstLine="420" w:firstLineChars="200"/>
        <w:rPr>
          <w:rFonts w:hint="eastAsia" w:ascii="宋体" w:hAnsi="宋体" w:cs="宋体"/>
          <w:bCs/>
          <w:szCs w:val="21"/>
        </w:rPr>
      </w:pPr>
      <w:r>
        <w:rPr>
          <w:rFonts w:hint="eastAsia" w:ascii="宋体" w:hAnsi="宋体" w:cs="宋体"/>
          <w:bCs/>
          <w:szCs w:val="21"/>
        </w:rPr>
        <w:t>A．干强度试验：将一小块土捏成土团，风干后用手指捏碎、掰断及捻碎，并应根据用力的大小进行下列区分：</w:t>
      </w:r>
    </w:p>
    <w:p w14:paraId="2F02BCDA">
      <w:pPr>
        <w:spacing w:line="360" w:lineRule="auto"/>
        <w:ind w:firstLine="420" w:firstLineChars="200"/>
        <w:rPr>
          <w:rFonts w:hint="eastAsia" w:ascii="宋体" w:hAnsi="宋体" w:cs="宋体"/>
          <w:bCs/>
          <w:szCs w:val="21"/>
        </w:rPr>
      </w:pPr>
      <w:r>
        <w:rPr>
          <w:rFonts w:hint="eastAsia" w:ascii="宋体" w:hAnsi="宋体" w:cs="宋体"/>
          <w:bCs/>
          <w:szCs w:val="21"/>
        </w:rPr>
        <w:t>a.很难或用力才能捏碎或掰断为干强度高</w:t>
      </w:r>
    </w:p>
    <w:p w14:paraId="1713C546">
      <w:pPr>
        <w:spacing w:line="360" w:lineRule="auto"/>
        <w:ind w:firstLine="420" w:firstLineChars="200"/>
        <w:rPr>
          <w:rFonts w:hint="eastAsia" w:ascii="宋体" w:hAnsi="宋体" w:cs="宋体"/>
          <w:bCs/>
          <w:szCs w:val="21"/>
        </w:rPr>
      </w:pPr>
      <w:r>
        <w:rPr>
          <w:rFonts w:hint="eastAsia" w:ascii="宋体" w:hAnsi="宋体" w:cs="宋体"/>
          <w:bCs/>
          <w:szCs w:val="21"/>
        </w:rPr>
        <w:t>b.稍用力即可捏碎或掰断为干强度中等</w:t>
      </w:r>
    </w:p>
    <w:p w14:paraId="6C83CC3E">
      <w:pPr>
        <w:spacing w:line="360" w:lineRule="auto"/>
        <w:ind w:firstLine="420" w:firstLineChars="200"/>
        <w:rPr>
          <w:rFonts w:hint="eastAsia" w:ascii="宋体" w:hAnsi="宋体" w:cs="宋体"/>
          <w:bCs/>
          <w:szCs w:val="21"/>
        </w:rPr>
      </w:pPr>
      <w:r>
        <w:rPr>
          <w:rFonts w:hint="eastAsia" w:ascii="宋体" w:hAnsi="宋体" w:cs="宋体"/>
          <w:bCs/>
          <w:szCs w:val="21"/>
        </w:rPr>
        <w:t>c.易于捏碎或捏成粉末者为干强度低</w:t>
      </w:r>
    </w:p>
    <w:p w14:paraId="173F611C">
      <w:pPr>
        <w:spacing w:line="360" w:lineRule="auto"/>
        <w:ind w:firstLine="420" w:firstLineChars="200"/>
        <w:rPr>
          <w:rFonts w:hint="eastAsia" w:ascii="宋体" w:hAnsi="宋体" w:cs="宋体"/>
          <w:bCs/>
          <w:szCs w:val="21"/>
        </w:rPr>
      </w:pPr>
      <w:r>
        <w:rPr>
          <w:rFonts w:hint="eastAsia" w:ascii="宋体" w:hAnsi="宋体" w:cs="宋体"/>
          <w:bCs/>
          <w:szCs w:val="21"/>
        </w:rPr>
        <w:t>注：当土中含碳酸盐、氧化铁等成分时会使土的干强度增大，其干强度宜再将湿土做手捻试验，予以校核。</w:t>
      </w:r>
    </w:p>
    <w:p w14:paraId="757D28F0">
      <w:pPr>
        <w:spacing w:line="360" w:lineRule="auto"/>
        <w:rPr>
          <w:rFonts w:hint="eastAsia" w:ascii="宋体" w:hAnsi="宋体" w:cs="宋体"/>
          <w:b/>
          <w:szCs w:val="21"/>
        </w:rPr>
      </w:pPr>
      <w:r>
        <w:rPr>
          <w:rFonts w:hint="eastAsia" w:ascii="宋体" w:hAnsi="宋体" w:cs="宋体"/>
          <w:b/>
          <w:szCs w:val="21"/>
        </w:rPr>
        <w:t>（二）选择场地及安全要求</w:t>
      </w:r>
    </w:p>
    <w:p w14:paraId="5D98811D">
      <w:pPr>
        <w:spacing w:line="360" w:lineRule="auto"/>
        <w:ind w:firstLine="420" w:firstLineChars="200"/>
        <w:rPr>
          <w:rFonts w:hint="eastAsia" w:ascii="宋体" w:hAnsi="宋体" w:cs="宋体"/>
          <w:bCs/>
          <w:szCs w:val="21"/>
        </w:rPr>
      </w:pPr>
      <w:r>
        <w:rPr>
          <w:rFonts w:hint="eastAsia" w:ascii="宋体" w:hAnsi="宋体" w:cs="宋体"/>
          <w:bCs/>
          <w:szCs w:val="21"/>
        </w:rPr>
        <w:t>1、轨道棋应在硬化地面上安装。</w:t>
      </w:r>
    </w:p>
    <w:p w14:paraId="3E9E0E2D">
      <w:pPr>
        <w:spacing w:line="360" w:lineRule="auto"/>
        <w:ind w:firstLine="420" w:firstLineChars="200"/>
        <w:rPr>
          <w:rFonts w:hint="eastAsia" w:ascii="宋体" w:hAnsi="宋体" w:cs="宋体"/>
          <w:bCs/>
          <w:szCs w:val="21"/>
        </w:rPr>
      </w:pPr>
      <w:r>
        <w:rPr>
          <w:rFonts w:hint="eastAsia" w:ascii="宋体" w:hAnsi="宋体" w:cs="宋体"/>
          <w:bCs/>
          <w:szCs w:val="21"/>
        </w:rPr>
        <w:t>2、平均每台器材应用安全防护场地面积7.2㎡以上（器材边缘半径不小于2m），防护方法包括：铺装安全地垫或修筑沙池。</w:t>
      </w:r>
    </w:p>
    <w:p w14:paraId="5092A99E">
      <w:pPr>
        <w:spacing w:line="360" w:lineRule="auto"/>
        <w:ind w:firstLine="420" w:firstLineChars="200"/>
        <w:rPr>
          <w:rFonts w:hint="eastAsia" w:ascii="宋体" w:hAnsi="宋体" w:cs="宋体"/>
          <w:bCs/>
          <w:szCs w:val="21"/>
        </w:rPr>
      </w:pPr>
      <w:r>
        <w:rPr>
          <w:rFonts w:hint="eastAsia" w:ascii="宋体" w:hAnsi="宋体" w:cs="宋体"/>
          <w:bCs/>
          <w:szCs w:val="21"/>
        </w:rPr>
        <w:t>3、如安装在地下车库顶盖、裙楼顶盖、架空层地面等，须安装人员进行场地勘察，经确定器材基础类型后，经专业咨询后再做器材订单操作。</w:t>
      </w:r>
    </w:p>
    <w:p w14:paraId="2581E100">
      <w:pPr>
        <w:spacing w:line="360" w:lineRule="auto"/>
        <w:ind w:firstLine="420" w:firstLineChars="200"/>
        <w:rPr>
          <w:rFonts w:hint="eastAsia" w:ascii="宋体" w:hAnsi="宋体" w:cs="宋体"/>
          <w:bCs/>
          <w:szCs w:val="21"/>
        </w:rPr>
      </w:pPr>
      <w:r>
        <w:rPr>
          <w:rFonts w:hint="eastAsia" w:ascii="宋体" w:hAnsi="宋体" w:cs="宋体"/>
          <w:bCs/>
          <w:szCs w:val="21"/>
        </w:rPr>
        <w:t>4、场地设置严禁靠近机动车道路，无障碍距离应10m以上。</w:t>
      </w:r>
    </w:p>
    <w:p w14:paraId="02A1853C">
      <w:pPr>
        <w:spacing w:line="360" w:lineRule="auto"/>
        <w:ind w:firstLine="420" w:firstLineChars="200"/>
        <w:rPr>
          <w:rFonts w:hint="eastAsia" w:ascii="宋体" w:hAnsi="宋体" w:cs="宋体"/>
          <w:bCs/>
          <w:szCs w:val="21"/>
        </w:rPr>
      </w:pPr>
      <w:r>
        <w:rPr>
          <w:rFonts w:hint="eastAsia" w:ascii="宋体" w:hAnsi="宋体" w:cs="宋体"/>
          <w:bCs/>
          <w:szCs w:val="21"/>
        </w:rPr>
        <w:t>5、场地设置严禁靠近厂房、库房、配电房或垃圾房，特殊情况下应远离15m以外。</w:t>
      </w:r>
    </w:p>
    <w:p w14:paraId="0981062C">
      <w:pPr>
        <w:spacing w:line="360" w:lineRule="auto"/>
        <w:ind w:firstLine="420" w:firstLineChars="200"/>
        <w:rPr>
          <w:rFonts w:hint="eastAsia" w:ascii="宋体" w:hAnsi="宋体" w:cs="宋体"/>
          <w:bCs/>
          <w:szCs w:val="21"/>
        </w:rPr>
      </w:pPr>
      <w:r>
        <w:rPr>
          <w:rFonts w:hint="eastAsia" w:ascii="宋体" w:hAnsi="宋体" w:cs="宋体"/>
          <w:bCs/>
          <w:szCs w:val="21"/>
        </w:rPr>
        <w:t>6、器材与一般建筑物（围墙等建筑）或树木的水平间距不小于2m，运动方向与</w:t>
      </w:r>
      <w:r>
        <w:rPr>
          <w:rFonts w:hint="eastAsia" w:ascii="宋体" w:hAnsi="宋体" w:cs="宋体"/>
          <w:bCs/>
          <w:szCs w:val="21"/>
          <w:lang w:val="zh-CN"/>
        </w:rPr>
        <w:t>建筑</w:t>
      </w:r>
      <w:r>
        <w:rPr>
          <w:rFonts w:hint="eastAsia" w:ascii="宋体" w:hAnsi="宋体" w:cs="宋体"/>
          <w:bCs/>
          <w:szCs w:val="21"/>
        </w:rPr>
        <w:t>物的间距不小于3m。</w:t>
      </w:r>
    </w:p>
    <w:p w14:paraId="35D68261">
      <w:pPr>
        <w:spacing w:line="360" w:lineRule="auto"/>
        <w:ind w:firstLine="420" w:firstLineChars="200"/>
        <w:rPr>
          <w:rFonts w:hint="eastAsia" w:ascii="宋体" w:hAnsi="宋体" w:cs="宋体"/>
          <w:bCs/>
          <w:szCs w:val="21"/>
        </w:rPr>
      </w:pPr>
      <w:r>
        <w:rPr>
          <w:rFonts w:hint="eastAsia" w:ascii="宋体" w:hAnsi="宋体" w:cs="宋体"/>
          <w:bCs/>
          <w:szCs w:val="21"/>
        </w:rPr>
        <w:t>7、化粪池顶盖、地下煤气管道上方，不允许设置场地，以防止火灾、爆炸、污染等意外事故。</w:t>
      </w:r>
    </w:p>
    <w:p w14:paraId="01549D26">
      <w:pPr>
        <w:spacing w:line="360" w:lineRule="auto"/>
        <w:ind w:firstLine="420" w:firstLineChars="200"/>
        <w:rPr>
          <w:rFonts w:hint="eastAsia" w:ascii="宋体" w:hAnsi="宋体" w:cs="宋体"/>
          <w:bCs/>
          <w:szCs w:val="21"/>
        </w:rPr>
      </w:pPr>
      <w:r>
        <w:rPr>
          <w:rFonts w:hint="eastAsia" w:ascii="宋体" w:hAnsi="宋体" w:cs="宋体"/>
          <w:bCs/>
          <w:szCs w:val="21"/>
        </w:rPr>
        <w:t>8、高层楼宇周围20m以内不宜设置场地，以防高空坠物伤人或噪音扰民。</w:t>
      </w:r>
    </w:p>
    <w:p w14:paraId="261D5DCC">
      <w:pPr>
        <w:spacing w:line="360" w:lineRule="auto"/>
        <w:ind w:firstLine="420" w:firstLineChars="200"/>
        <w:rPr>
          <w:rFonts w:hint="eastAsia" w:ascii="宋体" w:hAnsi="宋体" w:cs="宋体"/>
          <w:bCs/>
          <w:szCs w:val="21"/>
        </w:rPr>
      </w:pPr>
      <w:r>
        <w:rPr>
          <w:rFonts w:hint="eastAsia" w:ascii="宋体" w:hAnsi="宋体" w:cs="宋体"/>
          <w:bCs/>
          <w:szCs w:val="21"/>
        </w:rPr>
        <w:t>9、器材上方与建筑物或树木枝杈的垂直间距不小于1.2m。</w:t>
      </w:r>
    </w:p>
    <w:p w14:paraId="4FA42E48">
      <w:pPr>
        <w:spacing w:line="360" w:lineRule="auto"/>
        <w:rPr>
          <w:rFonts w:hint="eastAsia" w:ascii="宋体" w:hAnsi="宋体" w:cs="宋体"/>
          <w:b/>
          <w:szCs w:val="21"/>
        </w:rPr>
      </w:pPr>
      <w:r>
        <w:rPr>
          <w:rFonts w:hint="eastAsia" w:ascii="宋体" w:hAnsi="宋体" w:cs="宋体"/>
          <w:b/>
          <w:szCs w:val="21"/>
        </w:rPr>
        <w:t>（三）安装土建施工说明</w:t>
      </w:r>
    </w:p>
    <w:p w14:paraId="689056F5">
      <w:pPr>
        <w:spacing w:line="360" w:lineRule="auto"/>
        <w:rPr>
          <w:rFonts w:hint="eastAsia" w:ascii="宋体" w:hAnsi="宋体" w:cs="宋体"/>
          <w:b/>
          <w:szCs w:val="21"/>
        </w:rPr>
      </w:pPr>
      <w:r>
        <w:rPr>
          <w:rFonts w:hint="eastAsia" w:ascii="宋体" w:hAnsi="宋体" w:cs="宋体"/>
          <w:b/>
          <w:szCs w:val="21"/>
        </w:rPr>
        <w:t>1、施工工艺</w:t>
      </w:r>
    </w:p>
    <w:p w14:paraId="0464F296">
      <w:pPr>
        <w:spacing w:line="360" w:lineRule="auto"/>
        <w:ind w:firstLine="420" w:firstLineChars="200"/>
        <w:rPr>
          <w:rFonts w:hint="eastAsia" w:ascii="宋体" w:hAnsi="宋体" w:cs="宋体"/>
          <w:bCs/>
          <w:szCs w:val="21"/>
        </w:rPr>
      </w:pPr>
      <w:r>
        <w:rPr>
          <w:rFonts w:hint="eastAsia" w:ascii="宋体" w:hAnsi="宋体" w:cs="宋体"/>
          <w:bCs/>
          <w:szCs w:val="21"/>
        </w:rPr>
        <w:t>施工准备→场地划线→开挖基坑→器材组装→器材定位→搅拌混凝土→捣混凝土→校正→清理→养护</w:t>
      </w:r>
    </w:p>
    <w:p w14:paraId="2FBB2874">
      <w:pPr>
        <w:spacing w:line="360" w:lineRule="auto"/>
        <w:rPr>
          <w:rFonts w:hint="eastAsia" w:ascii="宋体" w:hAnsi="宋体" w:cs="宋体"/>
          <w:b/>
          <w:szCs w:val="21"/>
        </w:rPr>
      </w:pPr>
      <w:r>
        <w:rPr>
          <w:rFonts w:hint="eastAsia" w:ascii="宋体" w:hAnsi="宋体" w:cs="宋体"/>
          <w:b/>
          <w:szCs w:val="21"/>
        </w:rPr>
        <w:t>2、材料和质量要点</w:t>
      </w:r>
    </w:p>
    <w:p w14:paraId="3A0BBA51">
      <w:pPr>
        <w:spacing w:line="360" w:lineRule="auto"/>
        <w:ind w:firstLine="420" w:firstLineChars="200"/>
        <w:rPr>
          <w:rFonts w:hint="eastAsia" w:ascii="宋体" w:hAnsi="宋体" w:cs="宋体"/>
          <w:bCs/>
          <w:szCs w:val="21"/>
        </w:rPr>
      </w:pPr>
      <w:r>
        <w:rPr>
          <w:rFonts w:hint="eastAsia" w:ascii="宋体" w:hAnsi="宋体" w:cs="宋体"/>
          <w:bCs/>
          <w:szCs w:val="21"/>
        </w:rPr>
        <w:t>水泥：级别不低于32.5，出厂日期不超过3个月；</w:t>
      </w:r>
    </w:p>
    <w:p w14:paraId="6EF77689">
      <w:pPr>
        <w:spacing w:line="360" w:lineRule="auto"/>
        <w:ind w:firstLine="420" w:firstLineChars="200"/>
        <w:rPr>
          <w:rFonts w:hint="eastAsia" w:ascii="宋体" w:hAnsi="宋体" w:cs="宋体"/>
          <w:bCs/>
          <w:szCs w:val="21"/>
        </w:rPr>
      </w:pPr>
      <w:r>
        <w:rPr>
          <w:rFonts w:hint="eastAsia" w:ascii="宋体" w:hAnsi="宋体" w:cs="宋体"/>
          <w:bCs/>
          <w:szCs w:val="21"/>
        </w:rPr>
        <w:t>石子：粒径30－80mm（中粗骨料），含泥量不应大于2％；</w:t>
      </w:r>
    </w:p>
    <w:p w14:paraId="268B600E">
      <w:pPr>
        <w:spacing w:line="360" w:lineRule="auto"/>
        <w:ind w:firstLine="420" w:firstLineChars="200"/>
        <w:rPr>
          <w:rFonts w:hint="eastAsia" w:ascii="宋体" w:hAnsi="宋体" w:cs="宋体"/>
          <w:bCs/>
          <w:szCs w:val="21"/>
        </w:rPr>
      </w:pPr>
      <w:r>
        <w:rPr>
          <w:rFonts w:hint="eastAsia" w:ascii="宋体" w:hAnsi="宋体" w:cs="宋体"/>
          <w:bCs/>
          <w:szCs w:val="21"/>
        </w:rPr>
        <w:t>河沙：中沙或粗沙，含泥量不应大于3％；</w:t>
      </w:r>
    </w:p>
    <w:p w14:paraId="4BF0BD58">
      <w:pPr>
        <w:spacing w:line="360" w:lineRule="auto"/>
        <w:ind w:firstLine="420" w:firstLineChars="200"/>
        <w:rPr>
          <w:rFonts w:hint="eastAsia" w:ascii="宋体" w:hAnsi="宋体" w:cs="宋体"/>
          <w:bCs/>
          <w:szCs w:val="21"/>
        </w:rPr>
      </w:pPr>
      <w:r>
        <w:rPr>
          <w:rFonts w:hint="eastAsia" w:ascii="宋体" w:hAnsi="宋体" w:cs="宋体"/>
          <w:bCs/>
          <w:szCs w:val="21"/>
        </w:rPr>
        <w:t>清水：宜用自来水；</w:t>
      </w:r>
    </w:p>
    <w:p w14:paraId="6D9CC503">
      <w:pPr>
        <w:spacing w:line="360" w:lineRule="auto"/>
        <w:ind w:firstLine="420" w:firstLineChars="200"/>
        <w:rPr>
          <w:rFonts w:hint="eastAsia" w:ascii="宋体" w:hAnsi="宋体" w:cs="宋体"/>
          <w:bCs/>
          <w:szCs w:val="21"/>
        </w:rPr>
      </w:pPr>
      <w:r>
        <w:rPr>
          <w:rFonts w:hint="eastAsia" w:ascii="宋体" w:hAnsi="宋体" w:cs="宋体"/>
          <w:bCs/>
          <w:szCs w:val="21"/>
        </w:rPr>
        <w:t>冬季施工环境温度不得低于5℃，如必须施工须添加防冻剂。</w:t>
      </w:r>
    </w:p>
    <w:p w14:paraId="323F0172">
      <w:pPr>
        <w:spacing w:line="360" w:lineRule="auto"/>
        <w:rPr>
          <w:rFonts w:hint="eastAsia" w:ascii="宋体" w:hAnsi="宋体" w:cs="宋体"/>
          <w:b/>
          <w:szCs w:val="21"/>
        </w:rPr>
      </w:pPr>
      <w:r>
        <w:rPr>
          <w:rFonts w:hint="eastAsia" w:ascii="宋体" w:hAnsi="宋体" w:cs="宋体"/>
          <w:b/>
          <w:szCs w:val="21"/>
        </w:rPr>
        <w:t>3、土建质量标准</w:t>
      </w:r>
    </w:p>
    <w:p w14:paraId="362747E8">
      <w:pPr>
        <w:spacing w:line="360" w:lineRule="auto"/>
        <w:ind w:firstLine="420" w:firstLineChars="200"/>
        <w:rPr>
          <w:rFonts w:hint="eastAsia" w:ascii="宋体" w:hAnsi="宋体" w:cs="宋体"/>
          <w:bCs/>
          <w:szCs w:val="21"/>
        </w:rPr>
      </w:pPr>
      <w:r>
        <w:rPr>
          <w:rFonts w:hint="eastAsia" w:ascii="宋体" w:hAnsi="宋体" w:cs="宋体"/>
          <w:bCs/>
          <w:szCs w:val="21"/>
        </w:rPr>
        <w:t>土建质量应符合表21要求。</w:t>
      </w:r>
    </w:p>
    <w:p w14:paraId="1BFE72CA">
      <w:pPr>
        <w:pStyle w:val="254"/>
        <w:ind w:firstLine="422"/>
        <w:jc w:val="center"/>
        <w:rPr>
          <w:rFonts w:hint="eastAsia" w:hAnsi="宋体"/>
          <w:b/>
          <w:bCs/>
        </w:rPr>
      </w:pPr>
      <w:r>
        <w:rPr>
          <w:rFonts w:hint="eastAsia" w:hAnsi="宋体"/>
          <w:b/>
          <w:bCs/>
        </w:rPr>
        <w:t>表21 土建质量</w:t>
      </w:r>
    </w:p>
    <w:tbl>
      <w:tblPr>
        <w:tblStyle w:val="42"/>
        <w:tblW w:w="876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9"/>
        <w:gridCol w:w="2834"/>
        <w:gridCol w:w="2347"/>
      </w:tblGrid>
      <w:tr w14:paraId="49C02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3579" w:type="dxa"/>
          </w:tcPr>
          <w:p w14:paraId="0B866B41">
            <w:pPr>
              <w:jc w:val="center"/>
              <w:rPr>
                <w:rFonts w:hint="eastAsia" w:ascii="宋体" w:hAnsi="宋体" w:cs="宋体"/>
                <w:szCs w:val="21"/>
              </w:rPr>
            </w:pPr>
            <w:r>
              <w:rPr>
                <w:rFonts w:hint="eastAsia" w:ascii="宋体" w:hAnsi="宋体" w:cs="宋体"/>
                <w:szCs w:val="21"/>
              </w:rPr>
              <w:t>项目</w:t>
            </w:r>
          </w:p>
        </w:tc>
        <w:tc>
          <w:tcPr>
            <w:tcW w:w="2834" w:type="dxa"/>
          </w:tcPr>
          <w:p w14:paraId="3ECD551C">
            <w:pPr>
              <w:jc w:val="center"/>
              <w:rPr>
                <w:rFonts w:hint="eastAsia" w:ascii="宋体" w:hAnsi="宋体" w:cs="宋体"/>
                <w:szCs w:val="21"/>
              </w:rPr>
            </w:pPr>
            <w:r>
              <w:rPr>
                <w:rFonts w:hint="eastAsia" w:ascii="宋体" w:hAnsi="宋体" w:cs="宋体"/>
                <w:szCs w:val="21"/>
              </w:rPr>
              <w:t>内容</w:t>
            </w:r>
          </w:p>
        </w:tc>
        <w:tc>
          <w:tcPr>
            <w:tcW w:w="2347" w:type="dxa"/>
          </w:tcPr>
          <w:p w14:paraId="6646EB5C">
            <w:pPr>
              <w:jc w:val="center"/>
              <w:rPr>
                <w:rFonts w:hint="eastAsia" w:ascii="宋体" w:hAnsi="宋体" w:cs="宋体"/>
                <w:szCs w:val="21"/>
              </w:rPr>
            </w:pPr>
            <w:r>
              <w:rPr>
                <w:rFonts w:hint="eastAsia" w:ascii="宋体" w:hAnsi="宋体" w:cs="宋体"/>
                <w:szCs w:val="21"/>
              </w:rPr>
              <w:t>检验方法</w:t>
            </w:r>
          </w:p>
        </w:tc>
      </w:tr>
      <w:tr w14:paraId="6414E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3579" w:type="dxa"/>
          </w:tcPr>
          <w:p w14:paraId="6AAFC1A2">
            <w:pPr>
              <w:jc w:val="center"/>
              <w:rPr>
                <w:rFonts w:hint="eastAsia" w:ascii="宋体" w:hAnsi="宋体" w:cs="宋体"/>
                <w:szCs w:val="21"/>
              </w:rPr>
            </w:pPr>
          </w:p>
          <w:p w14:paraId="73A45032">
            <w:pPr>
              <w:rPr>
                <w:rFonts w:hint="eastAsia" w:ascii="宋体" w:hAnsi="宋体" w:cs="宋体"/>
                <w:szCs w:val="21"/>
              </w:rPr>
            </w:pPr>
            <w:r>
              <w:rPr>
                <w:rFonts w:hint="eastAsia" w:ascii="宋体" w:hAnsi="宋体" w:cs="宋体"/>
                <w:szCs w:val="21"/>
              </w:rPr>
              <w:t>1、水泥混凝土强度≥C20，</w:t>
            </w:r>
          </w:p>
        </w:tc>
        <w:tc>
          <w:tcPr>
            <w:tcW w:w="2834" w:type="dxa"/>
            <w:vAlign w:val="center"/>
          </w:tcPr>
          <w:p w14:paraId="01A58109">
            <w:pPr>
              <w:jc w:val="center"/>
              <w:rPr>
                <w:rFonts w:hint="eastAsia" w:ascii="宋体" w:hAnsi="宋体" w:cs="宋体"/>
                <w:szCs w:val="21"/>
              </w:rPr>
            </w:pPr>
            <w:r>
              <w:rPr>
                <w:rFonts w:hint="eastAsia" w:ascii="宋体" w:hAnsi="宋体" w:cs="宋体"/>
                <w:szCs w:val="21"/>
              </w:rPr>
              <w:t>配合比：混凝土m³</w:t>
            </w:r>
          </w:p>
          <w:p w14:paraId="4553D4EA">
            <w:pPr>
              <w:jc w:val="center"/>
              <w:rPr>
                <w:rFonts w:hint="eastAsia" w:ascii="宋体" w:hAnsi="宋体" w:cs="宋体"/>
                <w:szCs w:val="21"/>
              </w:rPr>
            </w:pPr>
            <w:r>
              <w:rPr>
                <w:rFonts w:hint="eastAsia" w:ascii="宋体" w:hAnsi="宋体" w:cs="宋体"/>
                <w:szCs w:val="21"/>
              </w:rPr>
              <w:t>1、水泥：0.36吨</w:t>
            </w:r>
          </w:p>
          <w:p w14:paraId="3C1BFA03">
            <w:pPr>
              <w:jc w:val="center"/>
              <w:rPr>
                <w:rFonts w:hint="eastAsia" w:ascii="宋体" w:hAnsi="宋体" w:cs="宋体"/>
                <w:szCs w:val="21"/>
              </w:rPr>
            </w:pPr>
            <w:r>
              <w:rPr>
                <w:rFonts w:hint="eastAsia" w:ascii="宋体" w:hAnsi="宋体" w:cs="宋体"/>
                <w:szCs w:val="21"/>
              </w:rPr>
              <w:t>2、碎石：0.82m³</w:t>
            </w:r>
          </w:p>
          <w:p w14:paraId="185324B3">
            <w:pPr>
              <w:jc w:val="center"/>
              <w:rPr>
                <w:rFonts w:hint="eastAsia" w:ascii="宋体" w:hAnsi="宋体" w:cs="宋体"/>
                <w:szCs w:val="21"/>
              </w:rPr>
            </w:pPr>
            <w:r>
              <w:rPr>
                <w:rFonts w:hint="eastAsia" w:ascii="宋体" w:hAnsi="宋体" w:cs="宋体"/>
                <w:szCs w:val="21"/>
              </w:rPr>
              <w:t xml:space="preserve">3、河沙：0.63m³        </w:t>
            </w:r>
          </w:p>
        </w:tc>
        <w:tc>
          <w:tcPr>
            <w:tcW w:w="2347" w:type="dxa"/>
          </w:tcPr>
          <w:p w14:paraId="48B3B82D">
            <w:pPr>
              <w:jc w:val="center"/>
              <w:rPr>
                <w:rFonts w:hint="eastAsia" w:ascii="宋体" w:hAnsi="宋体" w:cs="宋体"/>
                <w:szCs w:val="21"/>
              </w:rPr>
            </w:pPr>
          </w:p>
          <w:p w14:paraId="31AD6553">
            <w:pPr>
              <w:jc w:val="center"/>
              <w:rPr>
                <w:rFonts w:hint="eastAsia" w:ascii="宋体" w:hAnsi="宋体" w:cs="宋体"/>
                <w:szCs w:val="21"/>
              </w:rPr>
            </w:pPr>
            <w:r>
              <w:rPr>
                <w:rFonts w:hint="eastAsia" w:ascii="宋体" w:hAnsi="宋体" w:cs="宋体"/>
                <w:szCs w:val="21"/>
              </w:rPr>
              <w:t>试块送检</w:t>
            </w:r>
          </w:p>
        </w:tc>
      </w:tr>
      <w:tr w14:paraId="36E83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3579" w:type="dxa"/>
          </w:tcPr>
          <w:p w14:paraId="10C3186B">
            <w:pPr>
              <w:rPr>
                <w:rFonts w:hint="eastAsia" w:ascii="宋体" w:hAnsi="宋体" w:cs="宋体"/>
                <w:szCs w:val="21"/>
              </w:rPr>
            </w:pPr>
            <w:r>
              <w:rPr>
                <w:rFonts w:hint="eastAsia" w:ascii="宋体" w:hAnsi="宋体" w:cs="宋体"/>
                <w:szCs w:val="21"/>
              </w:rPr>
              <w:t>2、器材基坑开挖尺寸：</w:t>
            </w:r>
          </w:p>
          <w:p w14:paraId="278C7F23">
            <w:pPr>
              <w:jc w:val="center"/>
              <w:rPr>
                <w:rFonts w:hint="eastAsia" w:ascii="宋体" w:hAnsi="宋体" w:cs="宋体"/>
                <w:szCs w:val="21"/>
              </w:rPr>
            </w:pPr>
            <w:r>
              <w:rPr>
                <w:rFonts w:hint="eastAsia" w:ascii="宋体" w:hAnsi="宋体" w:cs="宋体"/>
                <w:szCs w:val="21"/>
              </w:rPr>
              <w:t>（长、宽、深）500×500×500</w:t>
            </w:r>
          </w:p>
        </w:tc>
        <w:tc>
          <w:tcPr>
            <w:tcW w:w="2834" w:type="dxa"/>
          </w:tcPr>
          <w:p w14:paraId="53F63961">
            <w:pPr>
              <w:jc w:val="center"/>
              <w:rPr>
                <w:rFonts w:hint="eastAsia" w:ascii="宋体" w:hAnsi="宋体" w:cs="宋体"/>
                <w:szCs w:val="21"/>
              </w:rPr>
            </w:pPr>
            <w:r>
              <w:rPr>
                <w:rFonts w:hint="eastAsia" w:ascii="宋体" w:hAnsi="宋体" w:cs="宋体"/>
                <w:szCs w:val="21"/>
              </w:rPr>
              <w:t>详见器材安装图</w:t>
            </w:r>
          </w:p>
          <w:p w14:paraId="28042C03">
            <w:pPr>
              <w:jc w:val="center"/>
              <w:rPr>
                <w:rFonts w:hint="eastAsia" w:ascii="宋体" w:hAnsi="宋体" w:cs="宋体"/>
                <w:szCs w:val="21"/>
              </w:rPr>
            </w:pPr>
            <w:r>
              <w:rPr>
                <w:rFonts w:hint="eastAsia" w:ascii="宋体" w:hAnsi="宋体" w:cs="宋体"/>
                <w:szCs w:val="21"/>
              </w:rPr>
              <w:t>0≤d≤10mm</w:t>
            </w:r>
          </w:p>
        </w:tc>
        <w:tc>
          <w:tcPr>
            <w:tcW w:w="2347" w:type="dxa"/>
            <w:vAlign w:val="center"/>
          </w:tcPr>
          <w:p w14:paraId="43192689">
            <w:pPr>
              <w:jc w:val="center"/>
              <w:rPr>
                <w:rFonts w:hint="eastAsia" w:ascii="宋体" w:hAnsi="宋体" w:cs="宋体"/>
                <w:szCs w:val="21"/>
              </w:rPr>
            </w:pPr>
            <w:r>
              <w:rPr>
                <w:rFonts w:hint="eastAsia" w:ascii="宋体" w:hAnsi="宋体" w:cs="宋体"/>
                <w:szCs w:val="21"/>
              </w:rPr>
              <w:t>直尺测量</w:t>
            </w:r>
          </w:p>
        </w:tc>
      </w:tr>
      <w:tr w14:paraId="3DBD4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3579" w:type="dxa"/>
          </w:tcPr>
          <w:p w14:paraId="06D8A9EE">
            <w:pPr>
              <w:rPr>
                <w:rFonts w:hint="eastAsia" w:ascii="宋体" w:hAnsi="宋体" w:cs="宋体"/>
                <w:szCs w:val="21"/>
              </w:rPr>
            </w:pPr>
            <w:r>
              <w:rPr>
                <w:rFonts w:hint="eastAsia" w:ascii="宋体" w:hAnsi="宋体" w:cs="宋体"/>
                <w:szCs w:val="21"/>
              </w:rPr>
              <w:t>3、器材的垂直度、水平度</w:t>
            </w:r>
          </w:p>
        </w:tc>
        <w:tc>
          <w:tcPr>
            <w:tcW w:w="2834" w:type="dxa"/>
          </w:tcPr>
          <w:p w14:paraId="40FBCB2E">
            <w:pPr>
              <w:jc w:val="center"/>
              <w:rPr>
                <w:rFonts w:hint="eastAsia" w:ascii="宋体" w:hAnsi="宋体" w:cs="宋体"/>
                <w:szCs w:val="21"/>
              </w:rPr>
            </w:pPr>
            <w:r>
              <w:rPr>
                <w:rFonts w:hint="eastAsia" w:ascii="宋体" w:hAnsi="宋体" w:cs="宋体"/>
                <w:szCs w:val="21"/>
              </w:rPr>
              <w:t>±1‰×线长（高度）</w:t>
            </w:r>
          </w:p>
        </w:tc>
        <w:tc>
          <w:tcPr>
            <w:tcW w:w="2347" w:type="dxa"/>
          </w:tcPr>
          <w:p w14:paraId="16AE74A3">
            <w:pPr>
              <w:jc w:val="center"/>
              <w:rPr>
                <w:rFonts w:hint="eastAsia" w:ascii="宋体" w:hAnsi="宋体" w:cs="宋体"/>
                <w:szCs w:val="21"/>
              </w:rPr>
            </w:pPr>
            <w:r>
              <w:rPr>
                <w:rFonts w:hint="eastAsia" w:ascii="宋体" w:hAnsi="宋体" w:cs="宋体"/>
                <w:szCs w:val="21"/>
              </w:rPr>
              <w:t>铅坠、水平尺等</w:t>
            </w:r>
          </w:p>
        </w:tc>
      </w:tr>
      <w:tr w14:paraId="7C66A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579" w:type="dxa"/>
          </w:tcPr>
          <w:p w14:paraId="21FE0098">
            <w:pPr>
              <w:rPr>
                <w:rFonts w:hint="eastAsia" w:ascii="宋体" w:hAnsi="宋体" w:cs="宋体"/>
                <w:szCs w:val="21"/>
              </w:rPr>
            </w:pPr>
            <w:r>
              <w:rPr>
                <w:rFonts w:hint="eastAsia" w:ascii="宋体" w:hAnsi="宋体" w:cs="宋体"/>
                <w:szCs w:val="21"/>
              </w:rPr>
              <w:t>4、表面平整度</w:t>
            </w:r>
          </w:p>
        </w:tc>
        <w:tc>
          <w:tcPr>
            <w:tcW w:w="2834" w:type="dxa"/>
          </w:tcPr>
          <w:p w14:paraId="28698F3A">
            <w:pPr>
              <w:jc w:val="center"/>
              <w:rPr>
                <w:rFonts w:hint="eastAsia" w:ascii="宋体" w:hAnsi="宋体" w:cs="宋体"/>
                <w:szCs w:val="21"/>
              </w:rPr>
            </w:pPr>
            <w:r>
              <w:rPr>
                <w:rFonts w:hint="eastAsia" w:ascii="宋体" w:hAnsi="宋体" w:cs="宋体"/>
                <w:szCs w:val="21"/>
              </w:rPr>
              <w:t>0≤d≤10mm</w:t>
            </w:r>
          </w:p>
        </w:tc>
        <w:tc>
          <w:tcPr>
            <w:tcW w:w="2347" w:type="dxa"/>
          </w:tcPr>
          <w:p w14:paraId="74A86CE6">
            <w:pPr>
              <w:jc w:val="center"/>
              <w:rPr>
                <w:rFonts w:hint="eastAsia" w:ascii="宋体" w:hAnsi="宋体" w:cs="宋体"/>
                <w:szCs w:val="21"/>
              </w:rPr>
            </w:pPr>
            <w:r>
              <w:rPr>
                <w:rFonts w:hint="eastAsia" w:ascii="宋体" w:hAnsi="宋体" w:cs="宋体"/>
                <w:szCs w:val="21"/>
              </w:rPr>
              <w:t>直尺、楔形塞尺</w:t>
            </w:r>
          </w:p>
        </w:tc>
      </w:tr>
    </w:tbl>
    <w:p w14:paraId="087B88B7">
      <w:pPr>
        <w:spacing w:line="360" w:lineRule="auto"/>
        <w:rPr>
          <w:rFonts w:hint="eastAsia" w:ascii="宋体" w:hAnsi="宋体" w:cs="宋体"/>
          <w:b/>
          <w:szCs w:val="21"/>
        </w:rPr>
      </w:pPr>
      <w:r>
        <w:rPr>
          <w:rFonts w:hint="eastAsia" w:ascii="宋体" w:hAnsi="宋体" w:cs="宋体"/>
          <w:b/>
          <w:szCs w:val="21"/>
        </w:rPr>
        <w:t xml:space="preserve">(四）安装 </w:t>
      </w:r>
    </w:p>
    <w:p w14:paraId="06387B13">
      <w:pPr>
        <w:spacing w:line="360" w:lineRule="auto"/>
        <w:ind w:firstLine="420" w:firstLineChars="200"/>
        <w:rPr>
          <w:rFonts w:hint="eastAsia" w:ascii="宋体" w:hAnsi="宋体" w:cs="宋体"/>
          <w:bCs/>
          <w:szCs w:val="21"/>
        </w:rPr>
      </w:pPr>
      <w:r>
        <w:rPr>
          <w:rFonts w:hint="eastAsia" w:ascii="宋体" w:hAnsi="宋体" w:cs="宋体"/>
          <w:bCs/>
          <w:szCs w:val="21"/>
        </w:rPr>
        <w:t>地埋安装应符合下图要求。</w:t>
      </w:r>
    </w:p>
    <w:p w14:paraId="3FD629EC">
      <w:pPr>
        <w:spacing w:line="360" w:lineRule="auto"/>
        <w:ind w:firstLine="420" w:firstLineChars="200"/>
        <w:rPr>
          <w:rFonts w:hint="eastAsia" w:ascii="宋体" w:hAnsi="宋体" w:cs="宋体"/>
          <w:bCs/>
          <w:szCs w:val="21"/>
        </w:rPr>
      </w:pPr>
      <w:r>
        <w:rPr>
          <w:rFonts w:hint="eastAsia" w:ascii="宋体" w:hAnsi="宋体" w:cs="宋体"/>
          <w:bCs/>
          <w:szCs w:val="21"/>
        </w:rPr>
        <w:t>单位为米</w:t>
      </w:r>
    </w:p>
    <w:p w14:paraId="1613080C">
      <w:pPr>
        <w:jc w:val="center"/>
        <w:rPr>
          <w:rFonts w:hint="eastAsia" w:ascii="宋体" w:hAnsi="宋体" w:cs="宋体"/>
          <w:szCs w:val="21"/>
        </w:rPr>
      </w:pPr>
      <w:r>
        <w:rPr>
          <w:rFonts w:hint="eastAsia" w:ascii="宋体" w:hAnsi="宋体" w:cs="宋体"/>
          <w:szCs w:val="21"/>
        </w:rPr>
        <w:drawing>
          <wp:inline distT="0" distB="0" distL="114300" distR="114300">
            <wp:extent cx="4055110" cy="4371975"/>
            <wp:effectExtent l="0" t="0" r="2540" b="952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20"/>
                    <a:stretch>
                      <a:fillRect/>
                    </a:stretch>
                  </pic:blipFill>
                  <pic:spPr>
                    <a:xfrm>
                      <a:off x="0" y="0"/>
                      <a:ext cx="4055110" cy="4371975"/>
                    </a:xfrm>
                    <a:prstGeom prst="rect">
                      <a:avLst/>
                    </a:prstGeom>
                    <a:noFill/>
                    <a:ln>
                      <a:noFill/>
                    </a:ln>
                  </pic:spPr>
                </pic:pic>
              </a:graphicData>
            </a:graphic>
          </wp:inline>
        </w:drawing>
      </w:r>
    </w:p>
    <w:p w14:paraId="73286882">
      <w:pPr>
        <w:spacing w:line="360" w:lineRule="auto"/>
        <w:ind w:firstLine="420" w:firstLineChars="200"/>
        <w:jc w:val="center"/>
        <w:rPr>
          <w:rFonts w:hint="eastAsia" w:ascii="宋体" w:hAnsi="宋体" w:cs="宋体"/>
          <w:bCs/>
          <w:szCs w:val="21"/>
        </w:rPr>
      </w:pPr>
      <w:r>
        <w:rPr>
          <w:rFonts w:hint="eastAsia" w:ascii="宋体" w:hAnsi="宋体" w:cs="宋体"/>
          <w:bCs/>
          <w:szCs w:val="21"/>
        </w:rPr>
        <w:t>图13 棋苑场地预埋安装及场地示意图</w:t>
      </w:r>
    </w:p>
    <w:p w14:paraId="703E2D3F">
      <w:pPr>
        <w:spacing w:line="360" w:lineRule="auto"/>
        <w:rPr>
          <w:rFonts w:hint="eastAsia" w:ascii="宋体" w:hAnsi="宋体" w:cs="宋体"/>
          <w:b/>
          <w:szCs w:val="21"/>
        </w:rPr>
      </w:pPr>
      <w:r>
        <w:rPr>
          <w:rFonts w:hint="eastAsia" w:ascii="宋体" w:hAnsi="宋体" w:cs="宋体"/>
          <w:b/>
          <w:szCs w:val="21"/>
        </w:rPr>
        <w:t>（五）施工步骤</w:t>
      </w:r>
    </w:p>
    <w:p w14:paraId="1C5ACAFE">
      <w:pPr>
        <w:spacing w:line="360" w:lineRule="auto"/>
        <w:ind w:firstLine="420" w:firstLineChars="200"/>
        <w:rPr>
          <w:rFonts w:hint="eastAsia" w:ascii="宋体" w:hAnsi="宋体" w:cs="宋体"/>
          <w:bCs/>
          <w:szCs w:val="21"/>
        </w:rPr>
      </w:pPr>
      <w:r>
        <w:rPr>
          <w:rFonts w:hint="eastAsia" w:ascii="宋体" w:hAnsi="宋体" w:cs="宋体"/>
          <w:bCs/>
          <w:szCs w:val="21"/>
        </w:rPr>
        <w:t>1、请按施工图面积位置挖五个预埋用坑。</w:t>
      </w:r>
    </w:p>
    <w:p w14:paraId="622A248C">
      <w:pPr>
        <w:spacing w:line="360" w:lineRule="auto"/>
        <w:ind w:firstLine="420" w:firstLineChars="200"/>
        <w:rPr>
          <w:rFonts w:hint="eastAsia" w:ascii="宋体" w:hAnsi="宋体" w:cs="宋体"/>
          <w:bCs/>
          <w:szCs w:val="21"/>
        </w:rPr>
      </w:pPr>
      <w:r>
        <w:rPr>
          <w:rFonts w:hint="eastAsia" w:ascii="宋体" w:hAnsi="宋体" w:cs="宋体"/>
          <w:bCs/>
          <w:szCs w:val="21"/>
        </w:rPr>
        <w:t>2、将组装好的地角定位架和地角螺栓组件垂直于地面，放入已挖好的坑内，注意地角定位架组件的摆放位置如图。</w:t>
      </w:r>
    </w:p>
    <w:p w14:paraId="05C90A7F">
      <w:pPr>
        <w:spacing w:line="360" w:lineRule="auto"/>
        <w:ind w:firstLine="420" w:firstLineChars="200"/>
        <w:rPr>
          <w:rFonts w:hint="eastAsia" w:ascii="宋体" w:hAnsi="宋体" w:cs="宋体"/>
          <w:bCs/>
          <w:szCs w:val="21"/>
        </w:rPr>
      </w:pPr>
      <w:r>
        <w:rPr>
          <w:rFonts w:hint="eastAsia" w:ascii="宋体" w:hAnsi="宋体" w:cs="宋体"/>
          <w:bCs/>
          <w:szCs w:val="21"/>
        </w:rPr>
        <w:t>3、先灌入300mm深的混凝土，用铅锤校正地角定位架组件，确保地角定位架组件与地面垂直，垂直度必须保证安装好的轨道棋高度1000mm＜3mm，保证露出混凝土表面的地角螺栓高度为≤40mm。</w:t>
      </w:r>
    </w:p>
    <w:p w14:paraId="0CA45260">
      <w:pPr>
        <w:spacing w:line="360" w:lineRule="auto"/>
        <w:ind w:firstLine="420" w:firstLineChars="200"/>
        <w:rPr>
          <w:rFonts w:hint="eastAsia" w:ascii="宋体" w:hAnsi="宋体" w:cs="宋体"/>
          <w:bCs/>
          <w:szCs w:val="21"/>
        </w:rPr>
      </w:pPr>
      <w:r>
        <w:rPr>
          <w:rFonts w:hint="eastAsia" w:ascii="宋体" w:hAnsi="宋体" w:cs="宋体"/>
          <w:bCs/>
          <w:szCs w:val="21"/>
        </w:rPr>
        <w:t>4、施工过程中要保护地角螺栓的螺纹部分不能粘到混凝土，影响后续安装。</w:t>
      </w:r>
    </w:p>
    <w:p w14:paraId="16F8F51C">
      <w:pPr>
        <w:spacing w:line="360" w:lineRule="auto"/>
        <w:ind w:firstLine="420" w:firstLineChars="200"/>
        <w:rPr>
          <w:rFonts w:hint="eastAsia" w:ascii="宋体" w:hAnsi="宋体" w:cs="宋体"/>
          <w:bCs/>
          <w:szCs w:val="21"/>
        </w:rPr>
      </w:pPr>
      <w:r>
        <w:rPr>
          <w:rFonts w:hint="eastAsia" w:ascii="宋体" w:hAnsi="宋体" w:cs="宋体"/>
          <w:bCs/>
          <w:szCs w:val="21"/>
        </w:rPr>
        <w:t>5、浇注器材地基所使用的混凝土强度应不低于C20，（且在地基没有完全凝固之前，应有专人监护）；以防止因混凝土的强度问题而造成安装后的器材不稳定，使器材倾斜、歪倒。保护混凝土不受损坏,保证混凝土正常凝固。</w:t>
      </w:r>
    </w:p>
    <w:p w14:paraId="67DFEA8B">
      <w:pPr>
        <w:spacing w:line="360" w:lineRule="auto"/>
        <w:ind w:firstLine="420" w:firstLineChars="200"/>
        <w:rPr>
          <w:rFonts w:hint="eastAsia" w:ascii="宋体" w:hAnsi="宋体" w:cs="宋体"/>
          <w:bCs/>
          <w:szCs w:val="21"/>
        </w:rPr>
      </w:pPr>
      <w:r>
        <w:rPr>
          <w:rFonts w:hint="eastAsia" w:ascii="宋体" w:hAnsi="宋体" w:cs="宋体"/>
          <w:bCs/>
          <w:szCs w:val="21"/>
        </w:rPr>
        <w:t>6、混凝土回填层覆盖物请按视图尺寸面积（如：砂土层、橡胶地板等松软或富有弹性缓冲的地面）。铺平回填层，请保证与立柱底托盘下端面平齐。请保证主体与安装地面的垂直度，以免由安装问题造成器材的相关功能无法实现，影响使用者正常使用，乃至器材有倾倒的危险。</w:t>
      </w:r>
    </w:p>
    <w:p w14:paraId="1435B941">
      <w:pPr>
        <w:spacing w:line="360" w:lineRule="auto"/>
        <w:ind w:firstLine="420" w:firstLineChars="200"/>
        <w:rPr>
          <w:rFonts w:hint="eastAsia" w:ascii="宋体" w:hAnsi="宋体" w:cs="宋体"/>
          <w:bCs/>
          <w:szCs w:val="21"/>
        </w:rPr>
      </w:pPr>
      <w:r>
        <w:rPr>
          <w:rFonts w:hint="eastAsia" w:ascii="宋体" w:hAnsi="宋体" w:cs="宋体"/>
          <w:bCs/>
          <w:szCs w:val="21"/>
        </w:rPr>
        <w:t>7、安装完成后请按图示面积再铺25mm厚的缓冲层，材料：橡塑地板。</w:t>
      </w:r>
    </w:p>
    <w:p w14:paraId="6C10B586">
      <w:pPr>
        <w:spacing w:line="360" w:lineRule="auto"/>
        <w:ind w:firstLine="420" w:firstLineChars="200"/>
        <w:rPr>
          <w:rFonts w:hint="eastAsia" w:ascii="宋体" w:hAnsi="宋体" w:cs="宋体"/>
          <w:bCs/>
          <w:szCs w:val="21"/>
        </w:rPr>
      </w:pPr>
      <w:r>
        <w:rPr>
          <w:rFonts w:hint="eastAsia" w:ascii="宋体" w:hAnsi="宋体" w:cs="宋体"/>
          <w:bCs/>
          <w:szCs w:val="21"/>
        </w:rPr>
        <w:t>8、安装器材的场地及环境，应符合下列要求：</w:t>
      </w:r>
    </w:p>
    <w:p w14:paraId="5810B763">
      <w:pPr>
        <w:spacing w:line="360" w:lineRule="auto"/>
        <w:ind w:firstLine="420" w:firstLineChars="200"/>
        <w:rPr>
          <w:rFonts w:hint="eastAsia" w:ascii="宋体" w:hAnsi="宋体" w:cs="宋体"/>
          <w:bCs/>
          <w:szCs w:val="21"/>
        </w:rPr>
      </w:pPr>
      <w:r>
        <w:rPr>
          <w:rFonts w:hint="eastAsia" w:ascii="宋体" w:hAnsi="宋体" w:cs="宋体"/>
          <w:bCs/>
          <w:szCs w:val="21"/>
        </w:rPr>
        <w:t>（1）器材距架空高低压电线的水平距离不小于8m；</w:t>
      </w:r>
    </w:p>
    <w:p w14:paraId="14582569">
      <w:pPr>
        <w:spacing w:line="360" w:lineRule="auto"/>
        <w:ind w:firstLine="420" w:firstLineChars="200"/>
        <w:rPr>
          <w:rFonts w:hint="eastAsia" w:ascii="宋体" w:hAnsi="宋体" w:cs="宋体"/>
          <w:bCs/>
          <w:szCs w:val="21"/>
        </w:rPr>
      </w:pPr>
      <w:r>
        <w:rPr>
          <w:rFonts w:hint="eastAsia" w:ascii="宋体" w:hAnsi="宋体" w:cs="宋体"/>
          <w:bCs/>
          <w:szCs w:val="21"/>
        </w:rPr>
        <w:t>（2）器材距地下管道、地下线路边缘的水平距离应不小于2m，距各类住宅的水平距离应不小于8m；</w:t>
      </w:r>
    </w:p>
    <w:p w14:paraId="149FFBD2">
      <w:pPr>
        <w:spacing w:line="360" w:lineRule="auto"/>
        <w:ind w:firstLine="420" w:firstLineChars="200"/>
        <w:rPr>
          <w:rFonts w:hint="eastAsia" w:ascii="宋体" w:hAnsi="宋体" w:cs="宋体"/>
          <w:bCs/>
          <w:szCs w:val="21"/>
        </w:rPr>
      </w:pPr>
      <w:r>
        <w:rPr>
          <w:rFonts w:hint="eastAsia" w:ascii="宋体" w:hAnsi="宋体" w:cs="宋体"/>
          <w:bCs/>
          <w:szCs w:val="21"/>
        </w:rPr>
        <w:t>（3）夜间需使用器材的场所，在器材边缘2m的范围，光照度应不小于50lx；</w:t>
      </w:r>
    </w:p>
    <w:p w14:paraId="588C767D">
      <w:pPr>
        <w:spacing w:line="360" w:lineRule="auto"/>
        <w:ind w:firstLine="420" w:firstLineChars="200"/>
        <w:rPr>
          <w:rFonts w:hint="eastAsia" w:ascii="宋体" w:hAnsi="宋体" w:cs="宋体"/>
          <w:bCs/>
          <w:szCs w:val="21"/>
        </w:rPr>
      </w:pPr>
      <w:r>
        <w:rPr>
          <w:rFonts w:hint="eastAsia" w:ascii="宋体" w:hAnsi="宋体" w:cs="宋体"/>
          <w:bCs/>
          <w:szCs w:val="21"/>
        </w:rPr>
        <w:t>（4）器材应远离易燃、易爆和有毒有害的物品，场地建设应符合国家的相关规定。</w:t>
      </w:r>
    </w:p>
    <w:p w14:paraId="1FAA7307">
      <w:pPr>
        <w:spacing w:line="360" w:lineRule="auto"/>
        <w:rPr>
          <w:rFonts w:hint="eastAsia" w:ascii="宋体" w:hAnsi="宋体" w:cs="宋体"/>
          <w:b/>
          <w:szCs w:val="21"/>
        </w:rPr>
      </w:pPr>
      <w:r>
        <w:rPr>
          <w:rFonts w:hint="eastAsia" w:ascii="宋体" w:hAnsi="宋体" w:cs="宋体"/>
          <w:b/>
          <w:szCs w:val="21"/>
        </w:rPr>
        <w:t>（六）成品保护及验收</w:t>
      </w:r>
    </w:p>
    <w:p w14:paraId="690B904F">
      <w:pPr>
        <w:spacing w:line="360" w:lineRule="auto"/>
        <w:rPr>
          <w:rFonts w:hint="eastAsia" w:ascii="宋体" w:hAnsi="宋体" w:cs="宋体"/>
          <w:b/>
          <w:szCs w:val="21"/>
        </w:rPr>
      </w:pPr>
      <w:r>
        <w:rPr>
          <w:rFonts w:hint="eastAsia" w:ascii="宋体" w:hAnsi="宋体" w:cs="宋体"/>
          <w:b/>
          <w:szCs w:val="21"/>
        </w:rPr>
        <w:t>1、施工成品保护方案</w:t>
      </w:r>
    </w:p>
    <w:p w14:paraId="7BAC0C73">
      <w:pPr>
        <w:spacing w:line="360" w:lineRule="auto"/>
        <w:ind w:firstLine="420" w:firstLineChars="200"/>
        <w:rPr>
          <w:rFonts w:hint="eastAsia" w:ascii="宋体" w:hAnsi="宋体" w:cs="宋体"/>
          <w:bCs/>
          <w:szCs w:val="21"/>
        </w:rPr>
      </w:pPr>
      <w:r>
        <w:rPr>
          <w:rFonts w:hint="eastAsia" w:ascii="宋体" w:hAnsi="宋体" w:cs="宋体"/>
          <w:bCs/>
          <w:szCs w:val="21"/>
        </w:rPr>
        <w:t>（1）各项目成品保护负责人下接对项目负责，对操作者和成品、半成品是过程跟踪检查，并根据奖罚制度进行处理。其中现场的存放，采取适当的保护措施。</w:t>
      </w:r>
    </w:p>
    <w:p w14:paraId="12668B3F">
      <w:pPr>
        <w:spacing w:line="360" w:lineRule="auto"/>
        <w:ind w:firstLine="420" w:firstLineChars="200"/>
        <w:rPr>
          <w:rFonts w:hint="eastAsia" w:ascii="宋体" w:hAnsi="宋体" w:cs="宋体"/>
          <w:bCs/>
          <w:szCs w:val="21"/>
        </w:rPr>
      </w:pPr>
      <w:r>
        <w:rPr>
          <w:rFonts w:hint="eastAsia" w:ascii="宋体" w:hAnsi="宋体" w:cs="宋体"/>
          <w:bCs/>
          <w:szCs w:val="21"/>
        </w:rPr>
        <w:t>（2）操作工人负责在施工过程中对成品和半成品的保护，同时落实工序交接，搞好工序、专业间的穿插作业防止互相影响。</w:t>
      </w:r>
    </w:p>
    <w:p w14:paraId="02F89FEB">
      <w:pPr>
        <w:spacing w:line="360" w:lineRule="auto"/>
        <w:rPr>
          <w:rFonts w:hint="eastAsia" w:ascii="宋体" w:hAnsi="宋体" w:cs="宋体"/>
          <w:b/>
          <w:szCs w:val="21"/>
        </w:rPr>
      </w:pPr>
      <w:r>
        <w:rPr>
          <w:rFonts w:hint="eastAsia" w:ascii="宋体" w:hAnsi="宋体" w:cs="宋体"/>
          <w:b/>
          <w:szCs w:val="21"/>
        </w:rPr>
        <w:t>2、成品保护及检查验收：</w:t>
      </w:r>
    </w:p>
    <w:p w14:paraId="171BBE69">
      <w:pPr>
        <w:spacing w:line="360" w:lineRule="auto"/>
        <w:ind w:firstLine="420" w:firstLineChars="200"/>
        <w:rPr>
          <w:rFonts w:hint="eastAsia" w:ascii="宋体" w:hAnsi="宋体" w:cs="宋体"/>
          <w:bCs/>
          <w:szCs w:val="21"/>
        </w:rPr>
      </w:pPr>
      <w:r>
        <w:rPr>
          <w:rFonts w:hint="eastAsia" w:ascii="宋体" w:hAnsi="宋体" w:cs="宋体"/>
          <w:bCs/>
          <w:szCs w:val="21"/>
        </w:rPr>
        <w:t>（1）施工中必须划定并封闭施工区域和物料堆场以及物料行走路线。</w:t>
      </w:r>
    </w:p>
    <w:p w14:paraId="1E6472ED">
      <w:pPr>
        <w:spacing w:line="360" w:lineRule="auto"/>
        <w:ind w:firstLine="420" w:firstLineChars="200"/>
        <w:rPr>
          <w:rFonts w:hint="eastAsia" w:ascii="宋体" w:hAnsi="宋体" w:cs="宋体"/>
          <w:bCs/>
          <w:szCs w:val="21"/>
        </w:rPr>
      </w:pPr>
      <w:r>
        <w:rPr>
          <w:rFonts w:hint="eastAsia" w:ascii="宋体" w:hAnsi="宋体" w:cs="宋体"/>
          <w:bCs/>
          <w:szCs w:val="21"/>
        </w:rPr>
        <w:t>（2）成品交验应确保器材完好、稳固、可靠和垂直，不应有基础部件和支承部件的松动和晃动现象。</w:t>
      </w:r>
    </w:p>
    <w:p w14:paraId="0E99C218">
      <w:pPr>
        <w:spacing w:line="360" w:lineRule="auto"/>
        <w:ind w:firstLine="420" w:firstLineChars="200"/>
        <w:rPr>
          <w:rFonts w:hint="eastAsia" w:ascii="宋体" w:hAnsi="宋体" w:cs="宋体"/>
          <w:bCs/>
          <w:szCs w:val="21"/>
        </w:rPr>
      </w:pPr>
      <w:r>
        <w:rPr>
          <w:rFonts w:hint="eastAsia" w:ascii="宋体" w:hAnsi="宋体" w:cs="宋体"/>
          <w:bCs/>
          <w:szCs w:val="21"/>
        </w:rPr>
        <w:t>（3）器材装配中，应完整，不缺件，各零部件不应产生折断、裂纹、影响使用性能的变形等现象。</w:t>
      </w:r>
    </w:p>
    <w:p w14:paraId="3BB7DDF3">
      <w:pPr>
        <w:spacing w:line="360" w:lineRule="auto"/>
        <w:ind w:firstLine="420" w:firstLineChars="200"/>
        <w:rPr>
          <w:rFonts w:hint="eastAsia" w:ascii="宋体" w:hAnsi="宋体" w:cs="宋体"/>
          <w:bCs/>
          <w:szCs w:val="21"/>
        </w:rPr>
      </w:pPr>
      <w:r>
        <w:rPr>
          <w:rFonts w:hint="eastAsia" w:ascii="宋体" w:hAnsi="宋体" w:cs="宋体"/>
          <w:bCs/>
          <w:szCs w:val="21"/>
        </w:rPr>
        <w:t>（4）器材检验中，要求具有转动、滑动、摆动等活动性能的零部件，都应保证运转灵活和到位，不应有无法转（滑、摆）动、卡滞、干涉、松动、异常碰撞以及异常响声等现象。</w:t>
      </w:r>
    </w:p>
    <w:p w14:paraId="17CA74D8">
      <w:pPr>
        <w:spacing w:line="360" w:lineRule="auto"/>
        <w:ind w:firstLine="420" w:firstLineChars="200"/>
        <w:rPr>
          <w:rFonts w:hint="eastAsia" w:ascii="宋体" w:hAnsi="宋体" w:cs="宋体"/>
          <w:bCs/>
          <w:szCs w:val="21"/>
        </w:rPr>
      </w:pPr>
      <w:r>
        <w:rPr>
          <w:rFonts w:hint="eastAsia" w:ascii="宋体" w:hAnsi="宋体" w:cs="宋体"/>
          <w:bCs/>
          <w:szCs w:val="21"/>
        </w:rPr>
        <w:t>（5）器材安装完毕，进行检查和验收。</w:t>
      </w:r>
    </w:p>
    <w:p w14:paraId="4CF13379">
      <w:pPr>
        <w:spacing w:line="360" w:lineRule="auto"/>
        <w:rPr>
          <w:rFonts w:hint="eastAsia" w:ascii="宋体" w:hAnsi="宋体" w:cs="宋体"/>
          <w:b/>
          <w:szCs w:val="21"/>
        </w:rPr>
      </w:pPr>
      <w:r>
        <w:rPr>
          <w:rFonts w:hint="eastAsia" w:ascii="宋体" w:hAnsi="宋体" w:cs="宋体"/>
          <w:b/>
          <w:szCs w:val="21"/>
        </w:rPr>
        <w:t>1.3 场地规格</w:t>
      </w:r>
    </w:p>
    <w:p w14:paraId="5C507ADA">
      <w:pPr>
        <w:spacing w:line="360" w:lineRule="auto"/>
        <w:rPr>
          <w:rFonts w:hint="eastAsia" w:ascii="宋体" w:hAnsi="宋体" w:cs="宋体"/>
          <w:b/>
          <w:szCs w:val="21"/>
        </w:rPr>
      </w:pPr>
      <w:r>
        <w:rPr>
          <w:rFonts w:hint="eastAsia" w:ascii="宋体" w:hAnsi="宋体" w:cs="宋体"/>
          <w:b/>
          <w:szCs w:val="21"/>
        </w:rPr>
        <w:t>（一）规格</w:t>
      </w:r>
    </w:p>
    <w:p w14:paraId="1685EB7E">
      <w:pPr>
        <w:spacing w:line="360" w:lineRule="auto"/>
        <w:ind w:firstLine="420" w:firstLineChars="200"/>
        <w:rPr>
          <w:rFonts w:hint="eastAsia" w:ascii="宋体" w:hAnsi="宋体" w:cs="宋体"/>
          <w:bCs/>
          <w:szCs w:val="21"/>
        </w:rPr>
      </w:pPr>
      <w:r>
        <w:rPr>
          <w:rFonts w:hint="eastAsia" w:ascii="宋体" w:hAnsi="宋体" w:cs="宋体"/>
          <w:bCs/>
          <w:szCs w:val="21"/>
        </w:rPr>
        <w:t>1、座椅之间距离应不小于1 m。</w:t>
      </w:r>
    </w:p>
    <w:p w14:paraId="2AA802A3">
      <w:pPr>
        <w:spacing w:line="360" w:lineRule="auto"/>
        <w:ind w:firstLine="420" w:firstLineChars="200"/>
        <w:rPr>
          <w:rFonts w:hint="eastAsia" w:ascii="宋体" w:hAnsi="宋体" w:cs="宋体"/>
          <w:bCs/>
          <w:szCs w:val="21"/>
        </w:rPr>
      </w:pPr>
      <w:r>
        <w:rPr>
          <w:rFonts w:hint="eastAsia" w:ascii="宋体" w:hAnsi="宋体" w:cs="宋体"/>
          <w:bCs/>
          <w:szCs w:val="21"/>
        </w:rPr>
        <w:t>2、按照产品型号而定。</w:t>
      </w:r>
    </w:p>
    <w:p w14:paraId="0A79F418">
      <w:pPr>
        <w:spacing w:line="360" w:lineRule="auto"/>
        <w:rPr>
          <w:rFonts w:hint="eastAsia" w:ascii="宋体" w:hAnsi="宋体" w:cs="宋体"/>
          <w:b/>
          <w:szCs w:val="21"/>
        </w:rPr>
      </w:pPr>
      <w:r>
        <w:rPr>
          <w:rFonts w:hint="eastAsia" w:ascii="宋体" w:hAnsi="宋体" w:cs="宋体"/>
          <w:b/>
          <w:szCs w:val="21"/>
        </w:rPr>
        <w:t>（二）主要功能</w:t>
      </w:r>
    </w:p>
    <w:p w14:paraId="0395FE23">
      <w:pPr>
        <w:spacing w:line="360" w:lineRule="auto"/>
        <w:ind w:firstLine="420" w:firstLineChars="200"/>
        <w:rPr>
          <w:rFonts w:hint="eastAsia" w:ascii="宋体" w:hAnsi="宋体" w:cs="宋体"/>
          <w:bCs/>
          <w:szCs w:val="21"/>
        </w:rPr>
      </w:pPr>
      <w:r>
        <w:rPr>
          <w:rFonts w:hint="eastAsia" w:ascii="宋体" w:hAnsi="宋体" w:cs="宋体"/>
          <w:bCs/>
          <w:szCs w:val="21"/>
        </w:rPr>
        <w:t>棋牌桌有助于开发智力、发展技能、陶冶情操、促进交往；有助于市民休闲娱乐和丰富业余生活。</w:t>
      </w:r>
    </w:p>
    <w:p w14:paraId="2C4327C8">
      <w:pPr>
        <w:spacing w:line="360" w:lineRule="auto"/>
        <w:rPr>
          <w:rFonts w:hint="eastAsia" w:ascii="宋体" w:hAnsi="宋体" w:cs="宋体"/>
          <w:b/>
          <w:szCs w:val="21"/>
        </w:rPr>
      </w:pPr>
      <w:r>
        <w:rPr>
          <w:rFonts w:hint="eastAsia" w:ascii="宋体" w:hAnsi="宋体" w:cs="宋体"/>
          <w:b/>
          <w:szCs w:val="21"/>
        </w:rPr>
        <w:t>（三）锻炼方法</w:t>
      </w:r>
    </w:p>
    <w:p w14:paraId="2759FDCC">
      <w:pPr>
        <w:spacing w:line="360" w:lineRule="auto"/>
        <w:ind w:firstLine="420" w:firstLineChars="200"/>
        <w:rPr>
          <w:rFonts w:hint="eastAsia" w:ascii="宋体" w:hAnsi="宋体" w:cs="宋体"/>
          <w:bCs/>
          <w:szCs w:val="21"/>
        </w:rPr>
      </w:pPr>
      <w:r>
        <w:rPr>
          <w:rFonts w:hint="eastAsia" w:ascii="宋体" w:hAnsi="宋体" w:cs="宋体"/>
          <w:bCs/>
          <w:szCs w:val="21"/>
        </w:rPr>
        <w:t>1、走棋时请将棋子轻轻推动并沿着轨道滑行。</w:t>
      </w:r>
    </w:p>
    <w:p w14:paraId="426A424B">
      <w:pPr>
        <w:spacing w:line="360" w:lineRule="auto"/>
        <w:ind w:firstLine="420" w:firstLineChars="200"/>
        <w:rPr>
          <w:rFonts w:hint="eastAsia" w:ascii="宋体" w:hAnsi="宋体" w:cs="宋体"/>
          <w:bCs/>
          <w:szCs w:val="21"/>
        </w:rPr>
      </w:pPr>
      <w:r>
        <w:rPr>
          <w:rFonts w:hint="eastAsia" w:ascii="宋体" w:hAnsi="宋体" w:cs="宋体"/>
          <w:bCs/>
          <w:szCs w:val="21"/>
        </w:rPr>
        <w:t>2、对弈的双方在走棋时经常需绕行。</w:t>
      </w:r>
    </w:p>
    <w:p w14:paraId="017E0028">
      <w:pPr>
        <w:spacing w:line="360" w:lineRule="auto"/>
        <w:ind w:firstLine="420" w:firstLineChars="200"/>
        <w:rPr>
          <w:rFonts w:hint="eastAsia" w:ascii="宋体" w:hAnsi="宋体" w:cs="宋体"/>
          <w:bCs/>
          <w:szCs w:val="21"/>
        </w:rPr>
      </w:pPr>
      <w:r>
        <w:rPr>
          <w:rFonts w:hint="eastAsia" w:ascii="宋体" w:hAnsi="宋体" w:cs="宋体"/>
          <w:bCs/>
          <w:szCs w:val="21"/>
        </w:rPr>
        <w:t>3、要将被吃掉的棋子推移至四周边沿的轨道上去。</w:t>
      </w:r>
    </w:p>
    <w:p w14:paraId="59D8A7E4">
      <w:pPr>
        <w:spacing w:line="360" w:lineRule="auto"/>
        <w:rPr>
          <w:rFonts w:hint="eastAsia" w:ascii="宋体" w:hAnsi="宋体" w:cs="宋体"/>
          <w:b/>
          <w:szCs w:val="21"/>
        </w:rPr>
      </w:pPr>
      <w:r>
        <w:rPr>
          <w:rFonts w:hint="eastAsia" w:ascii="宋体" w:hAnsi="宋体" w:cs="宋体"/>
          <w:b/>
          <w:szCs w:val="21"/>
        </w:rPr>
        <w:t>（四）使用说明</w:t>
      </w:r>
    </w:p>
    <w:p w14:paraId="67ADB9DB">
      <w:pPr>
        <w:spacing w:line="360" w:lineRule="auto"/>
        <w:ind w:firstLine="420" w:firstLineChars="200"/>
        <w:rPr>
          <w:rFonts w:hint="eastAsia" w:ascii="宋体" w:hAnsi="宋体" w:cs="宋体"/>
          <w:bCs/>
          <w:szCs w:val="21"/>
        </w:rPr>
      </w:pPr>
      <w:r>
        <w:rPr>
          <w:rFonts w:hint="eastAsia" w:ascii="宋体" w:hAnsi="宋体" w:cs="宋体"/>
          <w:bCs/>
          <w:szCs w:val="21"/>
        </w:rPr>
        <w:t>1、使用每一种器材之前，请先阅读该器材上的警示说明牌。</w:t>
      </w:r>
    </w:p>
    <w:p w14:paraId="0EBFFEAC">
      <w:pPr>
        <w:spacing w:line="360" w:lineRule="auto"/>
        <w:ind w:firstLine="420" w:firstLineChars="200"/>
        <w:rPr>
          <w:rFonts w:hint="eastAsia" w:ascii="宋体" w:hAnsi="宋体" w:cs="宋体"/>
          <w:bCs/>
          <w:szCs w:val="21"/>
        </w:rPr>
      </w:pPr>
      <w:r>
        <w:rPr>
          <w:rFonts w:hint="eastAsia" w:ascii="宋体" w:hAnsi="宋体" w:cs="宋体"/>
          <w:bCs/>
          <w:szCs w:val="21"/>
        </w:rPr>
        <w:t>2、在使用路径产品前，请适当进行热身活动，检查器材连接是否牢固，确认无松动后方可使用。</w:t>
      </w:r>
    </w:p>
    <w:p w14:paraId="7699C67A">
      <w:pPr>
        <w:spacing w:line="360" w:lineRule="auto"/>
        <w:ind w:firstLine="420" w:firstLineChars="200"/>
        <w:rPr>
          <w:rFonts w:hint="eastAsia" w:ascii="宋体" w:hAnsi="宋体" w:cs="宋体"/>
          <w:bCs/>
          <w:szCs w:val="21"/>
        </w:rPr>
      </w:pPr>
      <w:r>
        <w:rPr>
          <w:rFonts w:hint="eastAsia" w:ascii="宋体" w:hAnsi="宋体" w:cs="宋体"/>
          <w:bCs/>
          <w:szCs w:val="21"/>
        </w:rPr>
        <w:t>3、每套轨道棋配4个座椅,单个座椅使用者体重不超过120 kg。</w:t>
      </w:r>
    </w:p>
    <w:p w14:paraId="046026CB">
      <w:pPr>
        <w:spacing w:line="360" w:lineRule="auto"/>
        <w:ind w:firstLine="420" w:firstLineChars="200"/>
        <w:rPr>
          <w:rFonts w:hint="eastAsia" w:ascii="宋体" w:hAnsi="宋体" w:cs="宋体"/>
          <w:bCs/>
          <w:szCs w:val="21"/>
        </w:rPr>
      </w:pPr>
      <w:r>
        <w:rPr>
          <w:rFonts w:hint="eastAsia" w:ascii="宋体" w:hAnsi="宋体" w:cs="宋体"/>
          <w:bCs/>
          <w:szCs w:val="21"/>
        </w:rPr>
        <w:t>4、器材的使用年限至少为：8年。</w:t>
      </w:r>
    </w:p>
    <w:p w14:paraId="77BCDF95">
      <w:pPr>
        <w:spacing w:line="360" w:lineRule="auto"/>
        <w:ind w:firstLine="420" w:firstLineChars="200"/>
        <w:rPr>
          <w:rFonts w:hint="eastAsia" w:ascii="宋体" w:hAnsi="宋体" w:cs="宋体"/>
          <w:bCs/>
          <w:szCs w:val="21"/>
        </w:rPr>
      </w:pPr>
      <w:r>
        <w:rPr>
          <w:rFonts w:hint="eastAsia" w:ascii="宋体" w:hAnsi="宋体" w:cs="宋体"/>
          <w:bCs/>
          <w:szCs w:val="21"/>
        </w:rPr>
        <w:t>5、器材的最小空间应符合图13要求。</w:t>
      </w:r>
    </w:p>
    <w:p w14:paraId="23DA4CEB">
      <w:pPr>
        <w:spacing w:line="360" w:lineRule="auto"/>
        <w:rPr>
          <w:rFonts w:hint="eastAsia" w:ascii="宋体" w:hAnsi="宋体" w:cs="宋体"/>
          <w:b/>
          <w:szCs w:val="21"/>
        </w:rPr>
      </w:pPr>
      <w:r>
        <w:rPr>
          <w:rFonts w:hint="eastAsia" w:ascii="宋体" w:hAnsi="宋体" w:cs="宋体"/>
          <w:b/>
          <w:szCs w:val="21"/>
        </w:rPr>
        <w:t>1.4 场地配套设施（各场地应根据具体条件，确定是否设置照明系统）</w:t>
      </w:r>
    </w:p>
    <w:p w14:paraId="08C59B88">
      <w:pPr>
        <w:spacing w:line="360" w:lineRule="auto"/>
        <w:rPr>
          <w:rFonts w:hint="eastAsia" w:ascii="宋体" w:hAnsi="宋体" w:cs="宋体"/>
          <w:b/>
          <w:szCs w:val="21"/>
        </w:rPr>
      </w:pPr>
      <w:r>
        <w:rPr>
          <w:rFonts w:hint="eastAsia" w:ascii="宋体" w:hAnsi="宋体" w:cs="宋体"/>
          <w:b/>
          <w:szCs w:val="21"/>
        </w:rPr>
        <w:t>1、灯光系统</w:t>
      </w:r>
    </w:p>
    <w:p w14:paraId="1FEC60D0">
      <w:pPr>
        <w:spacing w:line="360" w:lineRule="auto"/>
        <w:ind w:firstLine="420" w:firstLineChars="200"/>
        <w:rPr>
          <w:rFonts w:hint="eastAsia" w:ascii="宋体" w:hAnsi="宋体" w:cs="宋体"/>
          <w:bCs/>
          <w:szCs w:val="21"/>
        </w:rPr>
      </w:pPr>
      <w:r>
        <w:rPr>
          <w:rFonts w:hint="eastAsia" w:ascii="宋体" w:hAnsi="宋体" w:cs="宋体"/>
          <w:bCs/>
          <w:szCs w:val="21"/>
        </w:rPr>
        <w:t>（1）灯箱采用高强钢板和粉末喷涂，永不生锈和不褪色外壳，高纯度铝反光罩，反射率高，亮度高，无眩光。光源宜采用光伏照明灯具，也可采用LED照明灯，亦可采用金属卤化物灯 ，原厂质量保证，寿命长。</w:t>
      </w:r>
    </w:p>
    <w:p w14:paraId="4A4ACC13">
      <w:pPr>
        <w:spacing w:line="360" w:lineRule="auto"/>
        <w:ind w:firstLine="420" w:firstLineChars="200"/>
        <w:rPr>
          <w:rFonts w:hint="eastAsia" w:ascii="宋体" w:hAnsi="宋体" w:cs="宋体"/>
          <w:bCs/>
          <w:szCs w:val="21"/>
        </w:rPr>
      </w:pPr>
      <w:r>
        <w:rPr>
          <w:rFonts w:hint="eastAsia" w:ascii="宋体" w:hAnsi="宋体" w:cs="宋体"/>
          <w:bCs/>
          <w:szCs w:val="21"/>
        </w:rPr>
        <w:t>（2）台面水平照度：≥50 LX</w:t>
      </w:r>
    </w:p>
    <w:p w14:paraId="3283DDCE">
      <w:pPr>
        <w:spacing w:line="360" w:lineRule="auto"/>
        <w:ind w:firstLine="420" w:firstLineChars="200"/>
        <w:rPr>
          <w:rFonts w:hint="eastAsia" w:ascii="宋体" w:hAnsi="宋体" w:cs="宋体"/>
          <w:bCs/>
          <w:szCs w:val="21"/>
        </w:rPr>
      </w:pPr>
      <w:r>
        <w:rPr>
          <w:rFonts w:hint="eastAsia" w:ascii="宋体" w:hAnsi="宋体" w:cs="宋体"/>
          <w:bCs/>
          <w:szCs w:val="21"/>
        </w:rPr>
        <w:t>（3）每个棋桌配备1组灯光系统。</w:t>
      </w:r>
    </w:p>
    <w:p w14:paraId="07E0E6B4">
      <w:pPr>
        <w:spacing w:line="360" w:lineRule="auto"/>
        <w:ind w:firstLine="420" w:firstLineChars="200"/>
        <w:rPr>
          <w:rFonts w:hint="eastAsia" w:ascii="宋体" w:hAnsi="宋体" w:cs="宋体"/>
          <w:bCs/>
          <w:szCs w:val="21"/>
        </w:rPr>
      </w:pPr>
      <w:r>
        <w:rPr>
          <w:rFonts w:hint="eastAsia" w:ascii="宋体" w:hAnsi="宋体" w:cs="宋体"/>
          <w:bCs/>
          <w:szCs w:val="21"/>
        </w:rPr>
        <w:t>（4）灯具的防触电保护等级应符合下列要求：室外场所应选用Ⅰ类灯具。</w:t>
      </w:r>
    </w:p>
    <w:p w14:paraId="59FF4A13">
      <w:pPr>
        <w:spacing w:line="360" w:lineRule="auto"/>
        <w:ind w:firstLine="420" w:firstLineChars="200"/>
        <w:rPr>
          <w:rFonts w:hint="eastAsia" w:ascii="宋体" w:hAnsi="宋体" w:cs="宋体"/>
          <w:bCs/>
          <w:szCs w:val="21"/>
        </w:rPr>
      </w:pPr>
      <w:r>
        <w:rPr>
          <w:rFonts w:hint="eastAsia" w:ascii="宋体" w:hAnsi="宋体" w:cs="宋体"/>
          <w:bCs/>
          <w:szCs w:val="21"/>
        </w:rPr>
        <w:t>（5）灯具应自带或附带调角度的指示装置。灯具锁紧装置应能承受在使用条件下的最大风荷载。</w:t>
      </w:r>
    </w:p>
    <w:p w14:paraId="31C9AE11">
      <w:pPr>
        <w:spacing w:line="360" w:lineRule="auto"/>
        <w:ind w:firstLine="420" w:firstLineChars="200"/>
        <w:rPr>
          <w:rFonts w:hint="eastAsia" w:ascii="宋体" w:hAnsi="宋体" w:cs="宋体"/>
          <w:bCs/>
          <w:szCs w:val="21"/>
        </w:rPr>
      </w:pPr>
      <w:r>
        <w:rPr>
          <w:rFonts w:hint="eastAsia" w:ascii="宋体" w:hAnsi="宋体" w:cs="宋体"/>
          <w:bCs/>
          <w:szCs w:val="21"/>
        </w:rPr>
        <w:t>（6）灯具的防触电保护等级室外场所应选用Ⅰ类灯具。</w:t>
      </w:r>
    </w:p>
    <w:p w14:paraId="2127A2FC">
      <w:pPr>
        <w:spacing w:line="360" w:lineRule="auto"/>
        <w:ind w:firstLine="420" w:firstLineChars="200"/>
        <w:rPr>
          <w:rFonts w:hint="eastAsia" w:ascii="宋体" w:hAnsi="宋体" w:cs="宋体"/>
          <w:bCs/>
          <w:szCs w:val="21"/>
        </w:rPr>
      </w:pPr>
      <w:r>
        <w:rPr>
          <w:rFonts w:hint="eastAsia" w:ascii="宋体" w:hAnsi="宋体" w:cs="宋体"/>
          <w:bCs/>
          <w:szCs w:val="21"/>
        </w:rPr>
        <w:t>（7）灯具及其附件应能满足使用环境的要求。</w:t>
      </w:r>
    </w:p>
    <w:p w14:paraId="08A46B1A">
      <w:pPr>
        <w:spacing w:line="360" w:lineRule="auto"/>
        <w:ind w:firstLine="420" w:firstLineChars="200"/>
        <w:rPr>
          <w:rFonts w:hint="eastAsia" w:ascii="宋体" w:hAnsi="宋体" w:cs="宋体"/>
          <w:bCs/>
          <w:szCs w:val="21"/>
        </w:rPr>
      </w:pPr>
      <w:r>
        <w:rPr>
          <w:rFonts w:hint="eastAsia" w:ascii="宋体" w:hAnsi="宋体" w:cs="宋体"/>
          <w:bCs/>
          <w:szCs w:val="21"/>
        </w:rPr>
        <w:t>（8）安装在室外的灯具外壳的防护等级不应小于IP55，不便于维护或污染严重的场所其防护等级不应小于IP65。</w:t>
      </w:r>
    </w:p>
    <w:p w14:paraId="26AD77D9">
      <w:pPr>
        <w:spacing w:line="360" w:lineRule="auto"/>
        <w:ind w:firstLine="420" w:firstLineChars="200"/>
        <w:rPr>
          <w:rFonts w:hint="eastAsia" w:ascii="宋体" w:hAnsi="宋体" w:cs="宋体"/>
          <w:bCs/>
          <w:szCs w:val="21"/>
        </w:rPr>
      </w:pPr>
      <w:r>
        <w:rPr>
          <w:rFonts w:hint="eastAsia" w:ascii="宋体" w:hAnsi="宋体" w:cs="宋体"/>
          <w:bCs/>
          <w:szCs w:val="21"/>
        </w:rPr>
        <w:t>（9）灯具及其附件应有防坠落措施。</w:t>
      </w:r>
    </w:p>
    <w:p w14:paraId="67DB8A89">
      <w:pPr>
        <w:spacing w:line="360" w:lineRule="auto"/>
        <w:ind w:firstLine="420" w:firstLineChars="200"/>
        <w:rPr>
          <w:rFonts w:hint="eastAsia" w:ascii="宋体" w:hAnsi="宋体" w:cs="宋体"/>
          <w:bCs/>
          <w:szCs w:val="21"/>
        </w:rPr>
      </w:pPr>
      <w:r>
        <w:rPr>
          <w:rFonts w:hint="eastAsia" w:ascii="宋体" w:hAnsi="宋体" w:cs="宋体"/>
          <w:bCs/>
          <w:szCs w:val="21"/>
        </w:rPr>
        <w:t>注：当选用LED灯时，其色度应满足下列要求：</w:t>
      </w:r>
    </w:p>
    <w:p w14:paraId="6C5E8747">
      <w:pPr>
        <w:spacing w:line="360" w:lineRule="auto"/>
        <w:ind w:firstLine="420" w:firstLineChars="200"/>
        <w:rPr>
          <w:rFonts w:hint="eastAsia" w:ascii="宋体" w:hAnsi="宋体" w:cs="宋体"/>
          <w:bCs/>
          <w:szCs w:val="21"/>
        </w:rPr>
      </w:pPr>
      <w:r>
        <w:rPr>
          <w:rFonts w:hint="eastAsia" w:ascii="宋体" w:hAnsi="宋体" w:cs="宋体"/>
          <w:bCs/>
          <w:szCs w:val="21"/>
        </w:rPr>
        <w:t>A. 选用同类光源的色容差不应大于5 SDCM ；</w:t>
      </w:r>
    </w:p>
    <w:p w14:paraId="0178A303">
      <w:pPr>
        <w:spacing w:line="360" w:lineRule="auto"/>
        <w:ind w:firstLine="420" w:firstLineChars="200"/>
        <w:rPr>
          <w:rFonts w:hint="eastAsia" w:ascii="宋体" w:hAnsi="宋体" w:cs="宋体"/>
          <w:bCs/>
          <w:szCs w:val="21"/>
        </w:rPr>
      </w:pPr>
      <w:r>
        <w:rPr>
          <w:rFonts w:hint="eastAsia" w:ascii="宋体" w:hAnsi="宋体" w:cs="宋体"/>
          <w:bCs/>
          <w:szCs w:val="21"/>
        </w:rPr>
        <w:t>B. 在寿命期内LED灯的色品坐标与初始值的偏差在国家标准《均匀色空间和色差公式》GB/T 7921-2008规定的CIE 1976均匀色度标尺图中，不应超过0.007；</w:t>
      </w:r>
    </w:p>
    <w:p w14:paraId="0C125314">
      <w:pPr>
        <w:spacing w:line="360" w:lineRule="auto"/>
        <w:ind w:firstLine="420" w:firstLineChars="200"/>
        <w:rPr>
          <w:rFonts w:hint="eastAsia" w:ascii="宋体" w:hAnsi="宋体" w:cs="宋体"/>
          <w:bCs/>
          <w:szCs w:val="21"/>
        </w:rPr>
      </w:pPr>
      <w:r>
        <w:rPr>
          <w:rFonts w:hint="eastAsia" w:ascii="宋体" w:hAnsi="宋体" w:cs="宋体"/>
          <w:bCs/>
          <w:szCs w:val="21"/>
        </w:rPr>
        <w:t>C. LED灯具在不同方向上的色品坐标与其加权平均值偏差在国家标准《均匀色空间和色差公式》GB/T 7921-2008规定的CIE 1976均匀色度标尺图中，不应超过0.004。</w:t>
      </w:r>
    </w:p>
    <w:p w14:paraId="3609E775">
      <w:pPr>
        <w:spacing w:line="360" w:lineRule="auto"/>
        <w:rPr>
          <w:rFonts w:hint="eastAsia" w:ascii="宋体" w:hAnsi="宋体" w:cs="宋体"/>
          <w:b/>
          <w:szCs w:val="21"/>
        </w:rPr>
      </w:pPr>
      <w:r>
        <w:rPr>
          <w:rFonts w:hint="eastAsia" w:ascii="宋体" w:hAnsi="宋体" w:cs="宋体"/>
          <w:b/>
          <w:szCs w:val="21"/>
        </w:rPr>
        <w:t>2、灯柱</w:t>
      </w:r>
    </w:p>
    <w:p w14:paraId="35013388">
      <w:pPr>
        <w:spacing w:line="360" w:lineRule="auto"/>
        <w:ind w:firstLine="420" w:firstLineChars="200"/>
        <w:rPr>
          <w:rFonts w:hint="eastAsia" w:ascii="宋体" w:hAnsi="宋体" w:cs="宋体"/>
          <w:bCs/>
          <w:szCs w:val="21"/>
        </w:rPr>
      </w:pPr>
      <w:r>
        <w:rPr>
          <w:rFonts w:hint="eastAsia" w:ascii="宋体" w:hAnsi="宋体" w:cs="宋体"/>
          <w:bCs/>
          <w:szCs w:val="21"/>
        </w:rPr>
        <w:t xml:space="preserve">（1）采用符合国标（GB/T 3091-2015 低压流体输送用镀锌焊接钢管）的直径不小于φ114mm、壁厚不小于3.25 mm镀锌钢管，高度不小于2 m。  </w:t>
      </w:r>
    </w:p>
    <w:p w14:paraId="0A22B73C">
      <w:pPr>
        <w:spacing w:line="360" w:lineRule="auto"/>
        <w:ind w:firstLine="420" w:firstLineChars="200"/>
        <w:rPr>
          <w:rFonts w:hint="eastAsia" w:ascii="宋体" w:hAnsi="宋体" w:cs="宋体"/>
          <w:bCs/>
          <w:szCs w:val="21"/>
        </w:rPr>
      </w:pPr>
      <w:r>
        <w:rPr>
          <w:rFonts w:hint="eastAsia" w:ascii="宋体" w:hAnsi="宋体" w:cs="宋体"/>
          <w:bCs/>
          <w:szCs w:val="21"/>
        </w:rPr>
        <w:t>（2）管材表面采用抗UV色料喷塑处理，延长老化和使用寿命。</w:t>
      </w:r>
    </w:p>
    <w:p w14:paraId="70DC2F91">
      <w:pPr>
        <w:spacing w:line="360" w:lineRule="auto"/>
        <w:ind w:firstLine="420" w:firstLineChars="200"/>
        <w:rPr>
          <w:rFonts w:hint="eastAsia" w:ascii="宋体" w:hAnsi="宋体" w:cs="宋体"/>
          <w:bCs/>
          <w:szCs w:val="21"/>
        </w:rPr>
      </w:pPr>
      <w:r>
        <w:rPr>
          <w:rFonts w:hint="eastAsia" w:ascii="宋体" w:hAnsi="宋体" w:cs="宋体"/>
          <w:bCs/>
          <w:szCs w:val="21"/>
        </w:rPr>
        <w:t>（3）颜色宜为墨绿色或较深颜色。</w:t>
      </w:r>
    </w:p>
    <w:p w14:paraId="4A19C569">
      <w:pPr>
        <w:spacing w:line="360" w:lineRule="auto"/>
        <w:ind w:firstLine="420" w:firstLineChars="200"/>
        <w:rPr>
          <w:rFonts w:hint="eastAsia" w:ascii="宋体" w:hAnsi="宋体" w:cs="宋体"/>
          <w:bCs/>
          <w:szCs w:val="21"/>
        </w:rPr>
      </w:pPr>
      <w:r>
        <w:rPr>
          <w:rFonts w:hint="eastAsia" w:ascii="宋体" w:hAnsi="宋体" w:cs="宋体"/>
          <w:bCs/>
          <w:szCs w:val="21"/>
        </w:rPr>
        <w:t>（4）安装：灯柱底部做500mm×500 mm×600mm，C20钢筋混凝土基础。</w:t>
      </w:r>
    </w:p>
    <w:p w14:paraId="59B7312C">
      <w:pPr>
        <w:spacing w:line="360" w:lineRule="auto"/>
        <w:rPr>
          <w:rFonts w:hint="eastAsia" w:ascii="宋体" w:hAnsi="宋体" w:cs="宋体"/>
          <w:b/>
          <w:szCs w:val="21"/>
        </w:rPr>
      </w:pPr>
      <w:r>
        <w:rPr>
          <w:rFonts w:hint="eastAsia" w:ascii="宋体" w:hAnsi="宋体" w:cs="宋体"/>
          <w:b/>
          <w:szCs w:val="21"/>
        </w:rPr>
        <w:t>3、灯臂</w:t>
      </w:r>
    </w:p>
    <w:p w14:paraId="63E651A1">
      <w:pPr>
        <w:widowControl/>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（1）采用组装式灯臂系统，表面采用抗UV色料喷塑处理。</w:t>
      </w:r>
    </w:p>
    <w:p w14:paraId="15D675DE">
      <w:pPr>
        <w:widowControl/>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（2）安装为螺丝调节方式，无需焊接，可方便调节灯头方向。</w:t>
      </w:r>
    </w:p>
    <w:p w14:paraId="5F747A19">
      <w:pPr>
        <w:spacing w:line="360" w:lineRule="auto"/>
        <w:ind w:firstLine="420" w:firstLineChars="200"/>
        <w:rPr>
          <w:rFonts w:hint="eastAsia" w:ascii="宋体" w:hAnsi="宋体" w:cs="宋体"/>
          <w:bCs/>
          <w:szCs w:val="21"/>
        </w:rPr>
      </w:pPr>
      <w:r>
        <w:rPr>
          <w:rFonts w:hint="eastAsia" w:ascii="宋体" w:hAnsi="宋体" w:cs="宋体"/>
          <w:color w:val="000000"/>
          <w:kern w:val="0"/>
          <w:szCs w:val="21"/>
          <w:lang w:bidi="ar"/>
        </w:rPr>
        <w:t>（3）照明灯杆的结构安全等级不应低于安全等级二级（参照CJ/T 457 高杆照明设施技术要求）。</w:t>
      </w:r>
    </w:p>
    <w:p w14:paraId="127CF09E">
      <w:pPr>
        <w:spacing w:line="360" w:lineRule="auto"/>
        <w:rPr>
          <w:rFonts w:hint="eastAsia" w:ascii="宋体" w:hAnsi="宋体" w:cs="宋体"/>
          <w:b/>
          <w:szCs w:val="21"/>
        </w:rPr>
      </w:pPr>
      <w:r>
        <w:rPr>
          <w:rFonts w:hint="eastAsia" w:ascii="宋体" w:hAnsi="宋体" w:cs="宋体"/>
          <w:b/>
          <w:szCs w:val="21"/>
        </w:rPr>
        <w:t>4、节能</w:t>
      </w:r>
    </w:p>
    <w:p w14:paraId="5E27A793">
      <w:pPr>
        <w:widowControl/>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（1）应在满足规定的照明质量要求的前提下，进行照明节能评价。</w:t>
      </w:r>
    </w:p>
    <w:p w14:paraId="3254ABDD">
      <w:pPr>
        <w:widowControl/>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（2）应选用高效节能的光源，以及与其相匹配的高效节能灯具及电器附件，并应符合相关能效标准的要求。</w:t>
      </w:r>
    </w:p>
    <w:p w14:paraId="7552019E">
      <w:pPr>
        <w:spacing w:line="360" w:lineRule="auto"/>
        <w:ind w:firstLine="420" w:firstLineChars="200"/>
        <w:rPr>
          <w:rFonts w:hint="eastAsia" w:ascii="宋体" w:hAnsi="宋体" w:cs="宋体"/>
          <w:color w:val="000000"/>
          <w:kern w:val="0"/>
          <w:szCs w:val="21"/>
          <w:lang w:bidi="ar"/>
        </w:rPr>
      </w:pPr>
      <w:r>
        <w:rPr>
          <w:rFonts w:hint="eastAsia" w:ascii="宋体" w:hAnsi="宋体" w:cs="宋体"/>
          <w:color w:val="000000"/>
          <w:kern w:val="0"/>
          <w:szCs w:val="21"/>
          <w:lang w:bidi="ar"/>
        </w:rPr>
        <w:t>（3）气体放电光源无功功率补偿宜采用分散方式，荧光灯补偿后功率因数不应低于0.9，高强气体放电灯不应低于0.85；发光二极管（LED）灯的（能效等级 20054）功率因数不应低于0.9。</w:t>
      </w:r>
    </w:p>
    <w:p w14:paraId="73BE2BAE">
      <w:pPr>
        <w:spacing w:line="360" w:lineRule="auto"/>
        <w:rPr>
          <w:rFonts w:hint="eastAsia" w:ascii="宋体" w:hAnsi="宋体" w:cs="宋体"/>
          <w:b/>
          <w:szCs w:val="21"/>
        </w:rPr>
      </w:pPr>
      <w:r>
        <w:rPr>
          <w:rFonts w:hint="eastAsia" w:ascii="宋体" w:hAnsi="宋体" w:cs="宋体"/>
          <w:b/>
          <w:szCs w:val="21"/>
        </w:rPr>
        <w:t>1.5 场地设施及检测要求</w:t>
      </w:r>
    </w:p>
    <w:p w14:paraId="619EB569">
      <w:pPr>
        <w:spacing w:line="360" w:lineRule="auto"/>
        <w:ind w:firstLine="420" w:firstLineChars="200"/>
        <w:rPr>
          <w:rFonts w:hint="eastAsia" w:ascii="宋体" w:hAnsi="宋体" w:cs="宋体"/>
          <w:bCs/>
          <w:szCs w:val="21"/>
        </w:rPr>
      </w:pPr>
      <w:r>
        <w:rPr>
          <w:rFonts w:hint="eastAsia" w:ascii="宋体" w:hAnsi="宋体" w:cs="宋体"/>
          <w:bCs/>
          <w:szCs w:val="21"/>
        </w:rPr>
        <w:t>1、安装好后，检查整套轨道棋表面，无划伤、掉漆、凹陷、破损等不良现象。</w:t>
      </w:r>
    </w:p>
    <w:p w14:paraId="20A25915">
      <w:pPr>
        <w:spacing w:line="360" w:lineRule="auto"/>
        <w:ind w:firstLine="420" w:firstLineChars="200"/>
        <w:rPr>
          <w:rFonts w:hint="eastAsia" w:ascii="宋体" w:hAnsi="宋体" w:cs="宋体"/>
          <w:bCs/>
          <w:szCs w:val="21"/>
        </w:rPr>
      </w:pPr>
      <w:r>
        <w:rPr>
          <w:rFonts w:hint="eastAsia" w:ascii="宋体" w:hAnsi="宋体" w:cs="宋体"/>
          <w:bCs/>
          <w:szCs w:val="21"/>
        </w:rPr>
        <w:t>2、轨道棋的涂饰层外表面应光滑平整、色泽均匀、结合牢固，不应起皮脱落、漏涂、裂痕及较明显的流痕、花斑、结点等缺陷。</w:t>
      </w:r>
    </w:p>
    <w:p w14:paraId="0F404F9A">
      <w:pPr>
        <w:spacing w:line="360" w:lineRule="auto"/>
        <w:ind w:firstLine="420" w:firstLineChars="200"/>
        <w:rPr>
          <w:rFonts w:hint="eastAsia" w:ascii="宋体" w:hAnsi="宋体" w:cs="宋体"/>
          <w:bCs/>
          <w:szCs w:val="21"/>
        </w:rPr>
      </w:pPr>
      <w:r>
        <w:rPr>
          <w:rFonts w:hint="eastAsia" w:ascii="宋体" w:hAnsi="宋体" w:cs="宋体"/>
          <w:bCs/>
          <w:szCs w:val="21"/>
        </w:rPr>
        <w:t>3、警示说明牌应安装自醒目位置且固定牢靠，警示说明牌的文字，图案应醒目清晰，内容正确，符合国家或行业标准。</w:t>
      </w:r>
    </w:p>
    <w:p w14:paraId="313A79AC">
      <w:pPr>
        <w:spacing w:line="360" w:lineRule="auto"/>
        <w:ind w:firstLine="420" w:firstLineChars="200"/>
        <w:rPr>
          <w:rFonts w:hint="eastAsia" w:ascii="宋体" w:hAnsi="宋体" w:cs="宋体"/>
          <w:bCs/>
          <w:szCs w:val="21"/>
        </w:rPr>
      </w:pPr>
      <w:r>
        <w:rPr>
          <w:rFonts w:hint="eastAsia" w:ascii="宋体" w:hAnsi="宋体" w:cs="宋体"/>
          <w:bCs/>
          <w:szCs w:val="21"/>
        </w:rPr>
        <w:t>4、轨道棋装配应完整，各零部件不应产生折断、裂纹、影响使用性能的变形等。</w:t>
      </w:r>
    </w:p>
    <w:p w14:paraId="2B5A9433">
      <w:pPr>
        <w:spacing w:line="360" w:lineRule="auto"/>
        <w:ind w:firstLine="420" w:firstLineChars="200"/>
        <w:rPr>
          <w:rFonts w:hint="eastAsia" w:ascii="宋体" w:hAnsi="宋体" w:cs="宋体"/>
          <w:bCs/>
          <w:szCs w:val="21"/>
        </w:rPr>
      </w:pPr>
      <w:r>
        <w:rPr>
          <w:rFonts w:hint="eastAsia" w:ascii="宋体" w:hAnsi="宋体" w:cs="宋体"/>
          <w:bCs/>
          <w:szCs w:val="21"/>
        </w:rPr>
        <w:t>5、棋子应滑动顺畅，不应有卡滞的现象。</w:t>
      </w:r>
    </w:p>
    <w:p w14:paraId="4CF444C3">
      <w:pPr>
        <w:spacing w:line="360" w:lineRule="auto"/>
        <w:ind w:firstLine="420" w:firstLineChars="200"/>
        <w:rPr>
          <w:rFonts w:hint="eastAsia" w:ascii="宋体" w:hAnsi="宋体" w:cs="宋体"/>
          <w:bCs/>
          <w:szCs w:val="21"/>
        </w:rPr>
      </w:pPr>
      <w:r>
        <w:rPr>
          <w:rFonts w:hint="eastAsia" w:ascii="宋体" w:hAnsi="宋体" w:cs="宋体"/>
          <w:bCs/>
          <w:szCs w:val="21"/>
        </w:rPr>
        <w:t>6、轨道棋使用的任何零部件在正常使用过程中，不应存在染色、掉抹</w:t>
      </w:r>
      <w:r>
        <w:rPr>
          <w:rFonts w:hint="eastAsia" w:ascii="宋体" w:hAnsi="宋体" w:cs="宋体"/>
          <w:szCs w:val="21"/>
        </w:rPr>
        <w:t>以及感官能</w:t>
      </w:r>
      <w:r>
        <w:rPr>
          <w:rFonts w:hint="eastAsia" w:ascii="宋体" w:hAnsi="宋体" w:cs="宋体"/>
          <w:bCs/>
          <w:szCs w:val="21"/>
        </w:rPr>
        <w:t>察觉到的较浓异味等现象。</w:t>
      </w:r>
    </w:p>
    <w:p w14:paraId="51FEDDAE">
      <w:pPr>
        <w:spacing w:line="360" w:lineRule="auto"/>
        <w:ind w:firstLine="420" w:firstLineChars="200"/>
        <w:rPr>
          <w:rFonts w:hint="eastAsia" w:ascii="宋体" w:hAnsi="宋体" w:cs="宋体"/>
          <w:bCs/>
          <w:szCs w:val="21"/>
        </w:rPr>
      </w:pPr>
      <w:r>
        <w:rPr>
          <w:rFonts w:hint="eastAsia" w:ascii="宋体" w:hAnsi="宋体" w:cs="宋体"/>
          <w:bCs/>
          <w:szCs w:val="21"/>
        </w:rPr>
        <w:t>7、轨道棋安装应确保稳固、可靠，不应有基础部件和支撑部件的松动和晃动现象。</w:t>
      </w:r>
    </w:p>
    <w:p w14:paraId="398B4B2E">
      <w:pPr>
        <w:spacing w:line="360" w:lineRule="auto"/>
        <w:rPr>
          <w:rFonts w:hint="eastAsia" w:ascii="宋体" w:hAnsi="宋体" w:cs="宋体"/>
          <w:b/>
          <w:szCs w:val="21"/>
        </w:rPr>
      </w:pPr>
      <w:r>
        <w:rPr>
          <w:rFonts w:hint="eastAsia" w:ascii="宋体" w:hAnsi="宋体" w:cs="宋体"/>
          <w:b/>
          <w:szCs w:val="21"/>
        </w:rPr>
        <w:t>1.6 场地管理及维护基本要求</w:t>
      </w:r>
    </w:p>
    <w:p w14:paraId="2FCFFDED">
      <w:pPr>
        <w:widowControl/>
        <w:spacing w:line="360" w:lineRule="auto"/>
        <w:jc w:val="left"/>
        <w:rPr>
          <w:rFonts w:hint="eastAsia" w:ascii="宋体" w:hAnsi="宋体" w:cs="宋体"/>
          <w:b/>
          <w:bCs/>
          <w:color w:val="000000"/>
          <w:kern w:val="0"/>
          <w:szCs w:val="21"/>
          <w:lang w:bidi="ar"/>
        </w:rPr>
      </w:pPr>
      <w:r>
        <w:rPr>
          <w:rFonts w:hint="eastAsia" w:ascii="宋体" w:hAnsi="宋体" w:cs="宋体"/>
          <w:b/>
          <w:bCs/>
          <w:color w:val="000000"/>
          <w:kern w:val="0"/>
          <w:szCs w:val="21"/>
          <w:lang w:bidi="ar"/>
        </w:rPr>
        <w:t>（1）场地管理与制度要求</w:t>
      </w:r>
    </w:p>
    <w:p w14:paraId="594D3B3F">
      <w:pPr>
        <w:widowControl/>
        <w:spacing w:line="360" w:lineRule="auto"/>
        <w:ind w:firstLine="422" w:firstLineChars="200"/>
        <w:jc w:val="left"/>
        <w:rPr>
          <w:rFonts w:hint="eastAsia" w:ascii="宋体" w:hAnsi="宋体" w:cs="宋体"/>
          <w:color w:val="000000"/>
          <w:kern w:val="0"/>
          <w:szCs w:val="21"/>
          <w:lang w:bidi="ar"/>
        </w:rPr>
      </w:pPr>
      <w:r>
        <w:rPr>
          <w:rFonts w:hint="eastAsia" w:ascii="宋体" w:hAnsi="宋体" w:cs="宋体"/>
          <w:b/>
          <w:szCs w:val="21"/>
        </w:rPr>
        <w:t>①</w:t>
      </w:r>
      <w:r>
        <w:rPr>
          <w:rFonts w:hint="eastAsia" w:ascii="宋体" w:hAnsi="宋体" w:cs="宋体"/>
          <w:color w:val="000000"/>
          <w:kern w:val="0"/>
          <w:szCs w:val="21"/>
          <w:lang w:bidi="ar"/>
        </w:rPr>
        <w:t>设施管理单位宜设置专人对体育场地设施进行管理。</w:t>
      </w:r>
    </w:p>
    <w:p w14:paraId="02E6CB0A">
      <w:pPr>
        <w:widowControl/>
        <w:spacing w:line="360" w:lineRule="auto"/>
        <w:ind w:firstLine="422" w:firstLineChars="200"/>
        <w:jc w:val="left"/>
        <w:rPr>
          <w:rFonts w:hint="eastAsia" w:ascii="宋体" w:hAnsi="宋体" w:cs="宋体"/>
          <w:color w:val="000000"/>
          <w:kern w:val="0"/>
          <w:szCs w:val="21"/>
          <w:lang w:bidi="ar"/>
        </w:rPr>
      </w:pPr>
      <w:r>
        <w:rPr>
          <w:rFonts w:hint="eastAsia" w:ascii="宋体" w:hAnsi="宋体" w:cs="宋体"/>
          <w:b/>
          <w:szCs w:val="21"/>
        </w:rPr>
        <w:t>②</w:t>
      </w:r>
      <w:r>
        <w:rPr>
          <w:rFonts w:hint="eastAsia" w:ascii="宋体" w:hAnsi="宋体" w:cs="宋体"/>
          <w:color w:val="000000"/>
          <w:kern w:val="0"/>
          <w:szCs w:val="21"/>
          <w:lang w:bidi="ar"/>
        </w:rPr>
        <w:t>设施管理单位应建立公示制度，公示应包括锻炼须知、安全健身提示、对外开放时间及价目、服务热线、管理单位等。</w:t>
      </w:r>
    </w:p>
    <w:p w14:paraId="6B07E85E">
      <w:pPr>
        <w:widowControl/>
        <w:spacing w:line="360" w:lineRule="auto"/>
        <w:ind w:firstLine="422" w:firstLineChars="200"/>
        <w:jc w:val="left"/>
        <w:rPr>
          <w:rFonts w:hint="eastAsia" w:ascii="宋体" w:hAnsi="宋体" w:cs="宋体"/>
          <w:color w:val="000000"/>
          <w:kern w:val="0"/>
          <w:szCs w:val="21"/>
          <w:lang w:bidi="ar"/>
        </w:rPr>
      </w:pPr>
      <w:r>
        <w:rPr>
          <w:rFonts w:hint="eastAsia" w:ascii="宋体" w:hAnsi="宋体" w:cs="宋体"/>
          <w:b/>
          <w:szCs w:val="21"/>
        </w:rPr>
        <w:t>③</w:t>
      </w:r>
      <w:r>
        <w:rPr>
          <w:rFonts w:hint="eastAsia" w:ascii="宋体" w:hAnsi="宋体" w:cs="宋体"/>
          <w:color w:val="000000"/>
          <w:kern w:val="0"/>
          <w:szCs w:val="21"/>
          <w:lang w:bidi="ar"/>
        </w:rPr>
        <w:t>全民健身日及重大节日应免费对外开放。</w:t>
      </w:r>
    </w:p>
    <w:p w14:paraId="296A3EA9">
      <w:pPr>
        <w:widowControl/>
        <w:spacing w:line="360" w:lineRule="auto"/>
        <w:ind w:firstLine="422" w:firstLineChars="200"/>
        <w:jc w:val="left"/>
        <w:rPr>
          <w:rFonts w:hint="eastAsia" w:ascii="宋体" w:hAnsi="宋体" w:cs="宋体"/>
          <w:color w:val="000000"/>
          <w:kern w:val="0"/>
          <w:szCs w:val="21"/>
          <w:lang w:bidi="ar"/>
        </w:rPr>
      </w:pPr>
      <w:r>
        <w:rPr>
          <w:rFonts w:hint="eastAsia" w:ascii="宋体" w:hAnsi="宋体" w:cs="宋体"/>
          <w:b/>
          <w:szCs w:val="21"/>
        </w:rPr>
        <w:t>④</w:t>
      </w:r>
      <w:r>
        <w:rPr>
          <w:rFonts w:hint="eastAsia" w:ascii="宋体" w:hAnsi="宋体" w:cs="宋体"/>
          <w:color w:val="000000"/>
          <w:kern w:val="0"/>
          <w:szCs w:val="21"/>
          <w:lang w:bidi="ar"/>
        </w:rPr>
        <w:t>无特殊情况应免费开放，如有产生日常管理维护费用时，可低收费。</w:t>
      </w:r>
    </w:p>
    <w:p w14:paraId="6BF2A226">
      <w:pPr>
        <w:widowControl/>
        <w:spacing w:line="360" w:lineRule="auto"/>
        <w:ind w:firstLine="422" w:firstLineChars="200"/>
        <w:jc w:val="left"/>
        <w:rPr>
          <w:rFonts w:hint="eastAsia" w:ascii="宋体" w:hAnsi="宋体" w:cs="宋体"/>
          <w:color w:val="000000"/>
          <w:kern w:val="0"/>
          <w:szCs w:val="21"/>
          <w:lang w:bidi="ar"/>
        </w:rPr>
      </w:pPr>
      <w:r>
        <w:rPr>
          <w:rFonts w:hint="eastAsia" w:ascii="宋体" w:hAnsi="宋体" w:cs="宋体"/>
          <w:b/>
          <w:szCs w:val="21"/>
        </w:rPr>
        <w:t>⑤</w:t>
      </w:r>
      <w:r>
        <w:rPr>
          <w:rFonts w:hint="eastAsia" w:ascii="宋体" w:hAnsi="宋体" w:cs="宋体"/>
          <w:color w:val="000000"/>
          <w:kern w:val="0"/>
          <w:szCs w:val="21"/>
          <w:lang w:bidi="ar"/>
        </w:rPr>
        <w:t>设施管理单位应建立定期场地维护与保养制度并有专人负责，场地应每年进行一次场地情况的全面检查。</w:t>
      </w:r>
    </w:p>
    <w:p w14:paraId="564373F4">
      <w:pPr>
        <w:widowControl/>
        <w:spacing w:line="360" w:lineRule="auto"/>
        <w:ind w:firstLine="422" w:firstLineChars="200"/>
        <w:jc w:val="left"/>
        <w:rPr>
          <w:rFonts w:hint="eastAsia" w:ascii="宋体" w:hAnsi="宋体" w:cs="宋体"/>
          <w:color w:val="000000"/>
          <w:kern w:val="0"/>
          <w:szCs w:val="21"/>
          <w:lang w:bidi="ar"/>
        </w:rPr>
      </w:pPr>
      <w:r>
        <w:rPr>
          <w:rFonts w:hint="eastAsia" w:ascii="宋体" w:hAnsi="宋体" w:cs="宋体"/>
          <w:b/>
          <w:szCs w:val="21"/>
        </w:rPr>
        <w:t>⑥</w:t>
      </w:r>
      <w:r>
        <w:rPr>
          <w:rFonts w:hint="eastAsia" w:ascii="宋体" w:hAnsi="宋体" w:cs="宋体"/>
          <w:color w:val="000000"/>
          <w:kern w:val="0"/>
          <w:szCs w:val="21"/>
          <w:lang w:bidi="ar"/>
        </w:rPr>
        <w:t>设施管理单位应建立卫生保洁及安全管理要求。</w:t>
      </w:r>
    </w:p>
    <w:p w14:paraId="74C4440F">
      <w:pPr>
        <w:widowControl/>
        <w:spacing w:line="360" w:lineRule="auto"/>
        <w:ind w:firstLine="422" w:firstLineChars="200"/>
        <w:jc w:val="left"/>
        <w:rPr>
          <w:rFonts w:hint="eastAsia" w:ascii="宋体" w:hAnsi="宋体" w:cs="宋体"/>
          <w:color w:val="000000"/>
          <w:kern w:val="0"/>
          <w:szCs w:val="21"/>
          <w:lang w:bidi="ar"/>
        </w:rPr>
      </w:pPr>
      <w:r>
        <w:rPr>
          <w:rFonts w:hint="eastAsia" w:ascii="宋体" w:hAnsi="宋体" w:cs="宋体"/>
          <w:b/>
          <w:szCs w:val="21"/>
        </w:rPr>
        <w:t>⑦</w:t>
      </w:r>
      <w:r>
        <w:rPr>
          <w:rFonts w:hint="eastAsia" w:ascii="宋体" w:hAnsi="宋体" w:cs="宋体"/>
          <w:color w:val="000000"/>
          <w:kern w:val="0"/>
          <w:szCs w:val="21"/>
          <w:lang w:bidi="ar"/>
        </w:rPr>
        <w:t>设施管理单位应建立设施日常检查制度，发现隐患及时维护、及时通知生产商、经销商并监督其及时处理，确保在用器材完好。</w:t>
      </w:r>
    </w:p>
    <w:p w14:paraId="2873ED49">
      <w:pPr>
        <w:widowControl/>
        <w:spacing w:line="360" w:lineRule="auto"/>
        <w:jc w:val="left"/>
        <w:rPr>
          <w:rFonts w:hint="eastAsia" w:ascii="宋体" w:hAnsi="宋体" w:cs="宋体"/>
          <w:b/>
          <w:bCs/>
          <w:color w:val="000000"/>
          <w:kern w:val="0"/>
          <w:szCs w:val="21"/>
          <w:lang w:bidi="ar"/>
        </w:rPr>
      </w:pPr>
      <w:r>
        <w:rPr>
          <w:rFonts w:hint="eastAsia" w:ascii="宋体" w:hAnsi="宋体" w:cs="宋体"/>
          <w:b/>
          <w:bCs/>
          <w:color w:val="000000"/>
          <w:kern w:val="0"/>
          <w:szCs w:val="21"/>
          <w:lang w:bidi="ar"/>
        </w:rPr>
        <w:t>（2）室外合成材料面层场地的维护与保养</w:t>
      </w:r>
    </w:p>
    <w:p w14:paraId="0262CA7D">
      <w:pPr>
        <w:widowControl/>
        <w:spacing w:line="360" w:lineRule="auto"/>
        <w:ind w:firstLine="422" w:firstLineChars="200"/>
        <w:jc w:val="left"/>
        <w:rPr>
          <w:rFonts w:hint="eastAsia" w:ascii="宋体" w:hAnsi="宋体" w:cs="宋体"/>
          <w:color w:val="000000"/>
          <w:kern w:val="0"/>
          <w:szCs w:val="21"/>
          <w:lang w:bidi="ar"/>
        </w:rPr>
      </w:pPr>
      <w:r>
        <w:rPr>
          <w:rFonts w:hint="eastAsia" w:ascii="宋体" w:hAnsi="宋体" w:cs="宋体"/>
          <w:b/>
          <w:szCs w:val="21"/>
        </w:rPr>
        <w:t>①</w:t>
      </w:r>
      <w:r>
        <w:rPr>
          <w:rFonts w:hint="eastAsia" w:ascii="宋体" w:hAnsi="宋体" w:cs="宋体"/>
          <w:color w:val="000000"/>
          <w:kern w:val="0"/>
          <w:szCs w:val="21"/>
          <w:lang w:bidi="ar"/>
        </w:rPr>
        <w:t>场地铺设竣工后，需要保养7～10天后才能使用。</w:t>
      </w:r>
    </w:p>
    <w:p w14:paraId="22FEBD08">
      <w:pPr>
        <w:widowControl/>
        <w:spacing w:line="360" w:lineRule="auto"/>
        <w:ind w:firstLine="422" w:firstLineChars="200"/>
        <w:jc w:val="left"/>
        <w:rPr>
          <w:rFonts w:hint="eastAsia" w:ascii="宋体" w:hAnsi="宋体" w:cs="宋体"/>
          <w:color w:val="000000"/>
          <w:kern w:val="0"/>
          <w:szCs w:val="21"/>
          <w:lang w:bidi="ar"/>
        </w:rPr>
      </w:pPr>
      <w:r>
        <w:rPr>
          <w:rFonts w:hint="eastAsia" w:ascii="宋体" w:hAnsi="宋体" w:cs="宋体"/>
          <w:b/>
          <w:szCs w:val="21"/>
        </w:rPr>
        <w:t>②</w:t>
      </w:r>
      <w:r>
        <w:rPr>
          <w:rFonts w:hint="eastAsia" w:ascii="宋体" w:hAnsi="宋体" w:cs="宋体"/>
          <w:color w:val="000000"/>
          <w:kern w:val="0"/>
          <w:szCs w:val="21"/>
          <w:lang w:bidi="ar"/>
        </w:rPr>
        <w:t>场地在具备一定排水设施的条件下，适应全天候使用。</w:t>
      </w:r>
    </w:p>
    <w:p w14:paraId="21A6A86A">
      <w:pPr>
        <w:widowControl/>
        <w:spacing w:line="360" w:lineRule="auto"/>
        <w:ind w:firstLine="422" w:firstLineChars="200"/>
        <w:jc w:val="left"/>
        <w:rPr>
          <w:rFonts w:hint="eastAsia" w:ascii="宋体" w:hAnsi="宋体" w:cs="宋体"/>
          <w:color w:val="000000"/>
          <w:kern w:val="0"/>
          <w:szCs w:val="21"/>
          <w:lang w:bidi="ar"/>
        </w:rPr>
      </w:pPr>
      <w:r>
        <w:rPr>
          <w:rFonts w:hint="eastAsia" w:ascii="宋体" w:hAnsi="宋体" w:cs="宋体"/>
          <w:b/>
          <w:szCs w:val="21"/>
        </w:rPr>
        <w:t>③</w:t>
      </w:r>
      <w:r>
        <w:rPr>
          <w:rFonts w:hint="eastAsia" w:ascii="宋体" w:hAnsi="宋体" w:cs="宋体"/>
          <w:color w:val="000000"/>
          <w:kern w:val="0"/>
          <w:szCs w:val="21"/>
          <w:lang w:bidi="ar"/>
        </w:rPr>
        <w:t xml:space="preserve">禁止各种车辆行驶，避免长时间堆压重物和锋利之物等，以防止漏油腐蚀塑胶面层，避免剧烈的机械冲击与磨擦。 </w:t>
      </w:r>
    </w:p>
    <w:p w14:paraId="1197A016">
      <w:pPr>
        <w:widowControl/>
        <w:spacing w:line="360" w:lineRule="auto"/>
        <w:ind w:firstLine="422" w:firstLineChars="200"/>
        <w:jc w:val="left"/>
        <w:rPr>
          <w:rFonts w:hint="eastAsia" w:ascii="宋体" w:hAnsi="宋体" w:cs="宋体"/>
          <w:color w:val="000000"/>
          <w:kern w:val="0"/>
          <w:szCs w:val="21"/>
          <w:lang w:bidi="ar"/>
        </w:rPr>
      </w:pPr>
      <w:r>
        <w:rPr>
          <w:rFonts w:hint="eastAsia" w:ascii="宋体" w:hAnsi="宋体" w:cs="宋体"/>
          <w:b/>
          <w:szCs w:val="21"/>
        </w:rPr>
        <w:t>④</w:t>
      </w:r>
      <w:r>
        <w:rPr>
          <w:rFonts w:hint="eastAsia" w:ascii="宋体" w:hAnsi="宋体" w:cs="宋体"/>
          <w:color w:val="000000"/>
          <w:kern w:val="0"/>
          <w:szCs w:val="21"/>
          <w:lang w:bidi="ar"/>
        </w:rPr>
        <w:t>禁止携带易燃、易爆和腐蚀性物品进入场地，避免有害物质污染。应保持场地清洁，禁止吸烟和吐痰。平时应及时清除异物，如垃圾、树叶、尤其是硬质异物如玻璃、水泥碎片等。</w:t>
      </w:r>
    </w:p>
    <w:p w14:paraId="00E51A9A">
      <w:pPr>
        <w:widowControl/>
        <w:spacing w:line="360" w:lineRule="auto"/>
        <w:ind w:firstLine="422" w:firstLineChars="200"/>
        <w:jc w:val="left"/>
        <w:rPr>
          <w:rFonts w:hint="eastAsia" w:ascii="宋体" w:hAnsi="宋体" w:cs="宋体"/>
          <w:color w:val="000000"/>
          <w:kern w:val="0"/>
          <w:szCs w:val="21"/>
          <w:lang w:bidi="ar"/>
        </w:rPr>
      </w:pPr>
      <w:r>
        <w:rPr>
          <w:rFonts w:hint="eastAsia" w:ascii="宋体" w:hAnsi="宋体" w:cs="宋体"/>
          <w:b/>
          <w:szCs w:val="21"/>
        </w:rPr>
        <w:t>⑤</w:t>
      </w:r>
      <w:r>
        <w:rPr>
          <w:rFonts w:hint="eastAsia" w:ascii="宋体" w:hAnsi="宋体" w:cs="宋体"/>
          <w:color w:val="000000"/>
          <w:kern w:val="0"/>
          <w:szCs w:val="21"/>
          <w:lang w:bidi="ar"/>
        </w:rPr>
        <w:t>禁止切割或刺穿场地。</w:t>
      </w:r>
    </w:p>
    <w:p w14:paraId="703A38AB">
      <w:pPr>
        <w:widowControl/>
        <w:spacing w:line="360" w:lineRule="auto"/>
        <w:ind w:firstLine="422" w:firstLineChars="200"/>
        <w:jc w:val="left"/>
        <w:rPr>
          <w:rFonts w:hint="eastAsia" w:ascii="宋体" w:hAnsi="宋体" w:cs="宋体"/>
          <w:color w:val="000000"/>
          <w:kern w:val="0"/>
          <w:szCs w:val="21"/>
          <w:lang w:bidi="ar"/>
        </w:rPr>
      </w:pPr>
      <w:r>
        <w:rPr>
          <w:rFonts w:hint="eastAsia" w:ascii="宋体" w:hAnsi="宋体" w:cs="宋体"/>
          <w:b/>
          <w:szCs w:val="21"/>
        </w:rPr>
        <w:t>⑥</w:t>
      </w:r>
      <w:r>
        <w:rPr>
          <w:rFonts w:hint="eastAsia" w:ascii="宋体" w:hAnsi="宋体" w:cs="宋体"/>
          <w:color w:val="000000"/>
          <w:kern w:val="0"/>
          <w:szCs w:val="21"/>
          <w:lang w:bidi="ar"/>
        </w:rPr>
        <w:t>应穿运动鞋进入场地，禁止穿皮鞋、高跟鞋鞋在其上运动。</w:t>
      </w:r>
    </w:p>
    <w:p w14:paraId="049CF734">
      <w:pPr>
        <w:widowControl/>
        <w:spacing w:line="360" w:lineRule="auto"/>
        <w:ind w:firstLine="422" w:firstLineChars="200"/>
        <w:jc w:val="left"/>
        <w:rPr>
          <w:rFonts w:hint="eastAsia" w:ascii="宋体" w:hAnsi="宋体" w:cs="宋体"/>
          <w:color w:val="000000"/>
          <w:kern w:val="0"/>
          <w:szCs w:val="21"/>
          <w:lang w:bidi="ar"/>
        </w:rPr>
      </w:pPr>
      <w:r>
        <w:rPr>
          <w:rFonts w:hint="eastAsia" w:ascii="宋体" w:hAnsi="宋体" w:cs="宋体"/>
          <w:b/>
          <w:szCs w:val="21"/>
        </w:rPr>
        <w:t>⑦</w:t>
      </w:r>
      <w:r>
        <w:rPr>
          <w:rFonts w:hint="eastAsia" w:ascii="宋体" w:hAnsi="宋体" w:cs="宋体"/>
          <w:color w:val="000000"/>
          <w:kern w:val="0"/>
          <w:szCs w:val="21"/>
          <w:lang w:bidi="ar"/>
        </w:rPr>
        <w:t>场地边缘应加保护，不得任意掀动，如发现道牙损坏、起泡现象应及时通知施工单位进行修补。</w:t>
      </w:r>
    </w:p>
    <w:p w14:paraId="14C4474E">
      <w:pPr>
        <w:widowControl/>
        <w:spacing w:line="360" w:lineRule="auto"/>
        <w:ind w:firstLine="422" w:firstLineChars="200"/>
        <w:jc w:val="left"/>
        <w:rPr>
          <w:rFonts w:hint="eastAsia" w:ascii="宋体" w:hAnsi="宋体" w:cs="宋体"/>
          <w:color w:val="000000"/>
          <w:kern w:val="0"/>
          <w:szCs w:val="21"/>
          <w:lang w:bidi="ar"/>
        </w:rPr>
      </w:pPr>
      <w:r>
        <w:rPr>
          <w:rFonts w:hint="eastAsia" w:ascii="宋体" w:hAnsi="宋体" w:cs="宋体"/>
          <w:b/>
          <w:szCs w:val="21"/>
        </w:rPr>
        <w:t>⑧</w:t>
      </w:r>
      <w:r>
        <w:rPr>
          <w:rFonts w:hint="eastAsia" w:ascii="宋体" w:hAnsi="宋体" w:cs="宋体"/>
          <w:color w:val="000000"/>
          <w:kern w:val="0"/>
          <w:szCs w:val="21"/>
          <w:lang w:bidi="ar"/>
        </w:rPr>
        <w:t>经常进行场地的清洗、维修和保养，清洗后胶面少量余水可用干布除去。除了每天清扫，随时清除污物外，每个季度应做一次大的洗刷。</w:t>
      </w:r>
    </w:p>
    <w:p w14:paraId="48F044C4">
      <w:pPr>
        <w:widowControl/>
        <w:spacing w:line="360" w:lineRule="auto"/>
        <w:ind w:firstLine="422" w:firstLineChars="200"/>
        <w:jc w:val="left"/>
        <w:rPr>
          <w:rFonts w:hint="eastAsia" w:ascii="宋体" w:hAnsi="宋体" w:cs="宋体"/>
          <w:color w:val="000000"/>
          <w:kern w:val="0"/>
          <w:szCs w:val="21"/>
          <w:lang w:bidi="ar"/>
        </w:rPr>
      </w:pPr>
      <w:r>
        <w:rPr>
          <w:rFonts w:hint="eastAsia" w:ascii="宋体" w:hAnsi="宋体" w:cs="宋体"/>
          <w:b/>
          <w:szCs w:val="21"/>
        </w:rPr>
        <w:t>⑨</w:t>
      </w:r>
      <w:r>
        <w:rPr>
          <w:rFonts w:hint="eastAsia" w:ascii="宋体" w:hAnsi="宋体" w:cs="宋体"/>
          <w:color w:val="000000"/>
          <w:kern w:val="0"/>
          <w:szCs w:val="21"/>
          <w:lang w:bidi="ar"/>
        </w:rPr>
        <w:t>比赛前后要用水冲刷，以保持场地的色彩和清洁卫生。天气炎热的时候应喷洒凉水，降低场地面层表面温度。</w:t>
      </w:r>
    </w:p>
    <w:p w14:paraId="448AED58">
      <w:pPr>
        <w:widowControl/>
        <w:spacing w:line="360" w:lineRule="auto"/>
        <w:ind w:firstLine="422" w:firstLineChars="200"/>
        <w:jc w:val="left"/>
        <w:rPr>
          <w:rFonts w:hint="eastAsia" w:ascii="宋体" w:hAnsi="宋体" w:cs="宋体"/>
          <w:color w:val="000000"/>
          <w:kern w:val="0"/>
          <w:szCs w:val="21"/>
          <w:lang w:bidi="ar"/>
        </w:rPr>
      </w:pPr>
      <w:r>
        <w:rPr>
          <w:rFonts w:hint="eastAsia" w:ascii="宋体" w:hAnsi="宋体" w:cs="宋体"/>
          <w:b/>
          <w:szCs w:val="21"/>
        </w:rPr>
        <w:t xml:space="preserve">⑩ </w:t>
      </w:r>
      <w:r>
        <w:rPr>
          <w:rFonts w:hint="eastAsia" w:ascii="宋体" w:hAnsi="宋体" w:cs="宋体"/>
          <w:color w:val="000000"/>
          <w:kern w:val="0"/>
          <w:szCs w:val="21"/>
          <w:lang w:bidi="ar"/>
        </w:rPr>
        <w:t>场地上的划线和标志应保持清晰醒目。随着时间的延长，合成面层表面老化，场地的各种标志会褪色。因此在使用数年后最好重新喷涂一层胶液并划线。</w:t>
      </w:r>
    </w:p>
    <w:p w14:paraId="20C01027">
      <w:pPr>
        <w:widowControl/>
        <w:spacing w:line="360" w:lineRule="auto"/>
        <w:ind w:firstLine="422" w:firstLineChars="200"/>
        <w:jc w:val="left"/>
        <w:rPr>
          <w:rFonts w:hint="eastAsia" w:ascii="宋体" w:hAnsi="宋体" w:cs="宋体"/>
          <w:color w:val="000000"/>
          <w:kern w:val="0"/>
          <w:szCs w:val="21"/>
          <w:lang w:bidi="ar"/>
        </w:rPr>
      </w:pPr>
      <w:r>
        <w:rPr>
          <w:rFonts w:hint="eastAsia" w:ascii="宋体" w:hAnsi="宋体" w:cs="宋体"/>
          <w:b/>
          <w:bCs/>
          <w:color w:val="000000"/>
          <w:kern w:val="0"/>
          <w:szCs w:val="21"/>
          <w:lang w:bidi="ar"/>
        </w:rPr>
        <w:t xml:space="preserve">⑾ </w:t>
      </w:r>
      <w:r>
        <w:rPr>
          <w:rFonts w:hint="eastAsia" w:ascii="宋体" w:hAnsi="宋体" w:cs="宋体"/>
          <w:color w:val="000000"/>
          <w:kern w:val="0"/>
          <w:szCs w:val="21"/>
          <w:lang w:bidi="ar"/>
        </w:rPr>
        <w:t>如出现碎裂、脱落等现象，应及时进行修补，防止蔓延。排水设施应经常清理，保持场地排水畅通。</w:t>
      </w:r>
    </w:p>
    <w:p w14:paraId="03387114">
      <w:pPr>
        <w:widowControl/>
        <w:spacing w:line="360" w:lineRule="auto"/>
        <w:ind w:firstLine="422" w:firstLineChars="200"/>
        <w:jc w:val="left"/>
        <w:rPr>
          <w:rFonts w:hint="eastAsia" w:ascii="宋体" w:hAnsi="宋体" w:cs="宋体"/>
          <w:color w:val="000000"/>
          <w:kern w:val="0"/>
          <w:szCs w:val="21"/>
          <w:lang w:bidi="ar"/>
        </w:rPr>
      </w:pPr>
      <w:r>
        <w:rPr>
          <w:rFonts w:hint="eastAsia" w:ascii="宋体" w:hAnsi="宋体" w:cs="宋体"/>
          <w:b/>
          <w:bCs/>
          <w:color w:val="000000"/>
          <w:kern w:val="0"/>
          <w:szCs w:val="21"/>
          <w:lang w:bidi="ar"/>
        </w:rPr>
        <w:t xml:space="preserve">⑿ </w:t>
      </w:r>
      <w:r>
        <w:rPr>
          <w:rFonts w:hint="eastAsia" w:ascii="宋体" w:hAnsi="宋体" w:cs="宋体"/>
          <w:color w:val="000000"/>
          <w:kern w:val="0"/>
          <w:szCs w:val="21"/>
          <w:lang w:bidi="ar"/>
        </w:rPr>
        <w:t>避免烟火并隔离热源，避免接触有机挥发性有害物质、化学药品、烟蒂及其它火种、污染物等。沾上油污可用洗涤剂、洗衣粉擦洗干净。</w:t>
      </w:r>
    </w:p>
    <w:p w14:paraId="2756B5A1">
      <w:pPr>
        <w:widowControl/>
        <w:spacing w:line="360" w:lineRule="auto"/>
        <w:ind w:firstLine="422" w:firstLineChars="200"/>
        <w:jc w:val="left"/>
        <w:rPr>
          <w:rFonts w:hint="eastAsia" w:ascii="宋体" w:hAnsi="宋体" w:cs="宋体"/>
          <w:color w:val="000000"/>
          <w:kern w:val="0"/>
          <w:szCs w:val="21"/>
          <w:lang w:bidi="ar"/>
        </w:rPr>
      </w:pPr>
      <w:r>
        <w:rPr>
          <w:rFonts w:hint="eastAsia" w:ascii="宋体" w:hAnsi="宋体" w:cs="宋体"/>
          <w:b/>
          <w:bCs/>
          <w:color w:val="000000"/>
          <w:kern w:val="0"/>
          <w:szCs w:val="21"/>
          <w:lang w:bidi="ar"/>
        </w:rPr>
        <w:t xml:space="preserve">⒀ </w:t>
      </w:r>
      <w:r>
        <w:rPr>
          <w:rFonts w:hint="eastAsia" w:ascii="宋体" w:hAnsi="宋体" w:cs="宋体"/>
          <w:color w:val="000000"/>
          <w:kern w:val="0"/>
          <w:szCs w:val="21"/>
          <w:lang w:bidi="ar"/>
        </w:rPr>
        <w:t>塑胶球场面层的维护与保养：</w:t>
      </w:r>
    </w:p>
    <w:p w14:paraId="44829F28">
      <w:pPr>
        <w:widowControl/>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A. 塑胶球场，适合普通运动鞋、训练鞋、橡胶帆布鞋或软橡胶鞋。</w:t>
      </w:r>
    </w:p>
    <w:p w14:paraId="62209ED1">
      <w:pPr>
        <w:widowControl/>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B. 塑胶球场上禁止一切车辆行驶，塑胶篮球场上避免机械剧烈冲击和摩擦。</w:t>
      </w:r>
    </w:p>
    <w:p w14:paraId="1879973D">
      <w:pPr>
        <w:widowControl/>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C. 塑胶球场边缘应加保护，不得任意剥动，如发现损坏应及时修补。</w:t>
      </w:r>
    </w:p>
    <w:p w14:paraId="0BABB470">
      <w:pPr>
        <w:widowControl/>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D. 避免接触有机挥发性有害物质、化学物品。</w:t>
      </w:r>
    </w:p>
    <w:p w14:paraId="5535E5C8">
      <w:pPr>
        <w:widowControl/>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E. 保持清洁，可以用水冲洗，粘上油污可用10％氨水或洗涤剂擦洗干净。</w:t>
      </w:r>
    </w:p>
    <w:p w14:paraId="0FBD133C">
      <w:pPr>
        <w:widowControl/>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F. 禁止吸烟乱投烟蒂、口香糖或含糖饮料。</w:t>
      </w:r>
    </w:p>
    <w:p w14:paraId="639795A6">
      <w:pPr>
        <w:spacing w:line="360" w:lineRule="auto"/>
        <w:ind w:firstLine="480" w:firstLineChars="200"/>
        <w:rPr>
          <w:rFonts w:hint="eastAsia" w:ascii="宋体" w:hAnsi="宋体" w:cs="宋体"/>
          <w:color w:val="000000"/>
          <w:kern w:val="0"/>
          <w:sz w:val="24"/>
          <w:lang w:bidi="ar"/>
        </w:rPr>
      </w:pPr>
    </w:p>
    <w:p w14:paraId="4954EBA1">
      <w:pPr>
        <w:pStyle w:val="3"/>
        <w:spacing w:before="0" w:after="0" w:line="360" w:lineRule="auto"/>
        <w:jc w:val="both"/>
        <w:rPr>
          <w:rFonts w:hint="eastAsia" w:hAnsi="宋体" w:cs="宋体"/>
          <w:sz w:val="28"/>
          <w:szCs w:val="28"/>
        </w:rPr>
      </w:pPr>
      <w:r>
        <w:rPr>
          <w:rFonts w:hint="eastAsia" w:hAnsi="宋体" w:cs="宋体"/>
          <w:sz w:val="28"/>
          <w:szCs w:val="28"/>
        </w:rPr>
        <w:t>三、其他要求</w:t>
      </w:r>
    </w:p>
    <w:p w14:paraId="59E04FA9">
      <w:pPr>
        <w:widowControl/>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1、交付时间：合同签订后90天内完成送货、安装、调试、培训、验收。</w:t>
      </w:r>
    </w:p>
    <w:p w14:paraId="0D5CEDE0">
      <w:pPr>
        <w:widowControl/>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2、安装和调试：中标方负责派技术人员到现场免费进行安装调试，直至验收合格。 </w:t>
      </w:r>
    </w:p>
    <w:p w14:paraId="411E57EF">
      <w:pPr>
        <w:widowControl/>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3、付款条件：合同签订后支付合同款项50%；在项目完成80%时支付合同款的30%；项目完成经甲方、监理、街道确认器材无质量问题后支付合同款的20%。付款时乙方应提供符合甲方要求且与支付金额相同的等额发票。 </w:t>
      </w:r>
    </w:p>
    <w:p w14:paraId="44203015">
      <w:pPr>
        <w:widowControl/>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4、包装和运输（如适用，须满足《关于印发〈商品包装政府采购需求标准（试行）〉、〈快递包装政府采购需求标准（试行）〉的通知》（财办库﹝2020﹞123号））</w:t>
      </w:r>
    </w:p>
    <w:p w14:paraId="21E181AD">
      <w:pPr>
        <w:widowControl/>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5、售后服务：自验收合格之日起：(1)投标人须对所售出的产品实行三包：即产品在正常使用情况下发生质量问题时，投标人应按使用方的要求，负责对产品实行包修、包换、包退；(2)免费质保期：自验收合格之日起，提供8年免费质保期。(3)所提供的产品如有质量问题2个月内免费更换；质保期内免费上门服务，8小时内响应。对投标产品负责终身维修。（4）产品到货后，中标单位和招标人共同进行检查，出现损坏、数量不全、产品不符等问题时，招标人有权要求退换货。</w:t>
      </w:r>
    </w:p>
    <w:p w14:paraId="6338A0D6"/>
    <w:p w14:paraId="0E7F2D87">
      <w:pPr>
        <w:spacing w:line="360" w:lineRule="auto"/>
        <w:ind w:firstLine="723" w:firstLineChars="200"/>
        <w:jc w:val="left"/>
        <w:outlineLvl w:val="0"/>
        <w:rPr>
          <w:b/>
          <w:sz w:val="36"/>
          <w:szCs w:val="36"/>
        </w:rPr>
      </w:pPr>
    </w:p>
    <w:p w14:paraId="40024A37">
      <w:pPr>
        <w:spacing w:line="360" w:lineRule="auto"/>
        <w:ind w:firstLine="723" w:firstLineChars="200"/>
        <w:jc w:val="left"/>
        <w:outlineLvl w:val="0"/>
        <w:rPr>
          <w:b/>
          <w:sz w:val="36"/>
          <w:szCs w:val="36"/>
        </w:rPr>
      </w:pPr>
    </w:p>
    <w:p w14:paraId="32E60655">
      <w:pPr>
        <w:spacing w:line="360" w:lineRule="auto"/>
        <w:ind w:firstLine="723" w:firstLineChars="200"/>
        <w:jc w:val="left"/>
        <w:outlineLvl w:val="0"/>
        <w:rPr>
          <w:b/>
          <w:sz w:val="36"/>
          <w:szCs w:val="36"/>
        </w:rPr>
      </w:pPr>
    </w:p>
    <w:p w14:paraId="3D8DC95D">
      <w:pPr>
        <w:spacing w:line="360" w:lineRule="auto"/>
        <w:ind w:firstLine="723" w:firstLineChars="200"/>
        <w:jc w:val="left"/>
        <w:outlineLvl w:val="0"/>
        <w:rPr>
          <w:b/>
          <w:sz w:val="36"/>
          <w:szCs w:val="36"/>
        </w:rPr>
      </w:pPr>
    </w:p>
    <w:p w14:paraId="0372D080">
      <w:pPr>
        <w:pStyle w:val="2"/>
        <w:rPr>
          <w:rFonts w:hint="eastAsia"/>
          <w:b/>
          <w:sz w:val="36"/>
          <w:szCs w:val="36"/>
        </w:rPr>
      </w:pPr>
    </w:p>
    <w:p w14:paraId="5F70F9E2">
      <w:pPr>
        <w:pStyle w:val="2"/>
        <w:rPr>
          <w:rFonts w:hint="eastAsia"/>
          <w:b/>
          <w:sz w:val="36"/>
          <w:szCs w:val="36"/>
        </w:rPr>
      </w:pPr>
    </w:p>
    <w:p w14:paraId="0D4B5824">
      <w:pPr>
        <w:pStyle w:val="2"/>
        <w:rPr>
          <w:rFonts w:hint="eastAsia"/>
          <w:b/>
          <w:sz w:val="36"/>
          <w:szCs w:val="36"/>
        </w:rPr>
      </w:pPr>
    </w:p>
    <w:p w14:paraId="5B982466">
      <w:pPr>
        <w:pStyle w:val="2"/>
        <w:rPr>
          <w:rFonts w:hint="eastAsia"/>
          <w:b/>
          <w:sz w:val="36"/>
          <w:szCs w:val="36"/>
        </w:rPr>
      </w:pPr>
    </w:p>
    <w:p w14:paraId="3CA0C82A">
      <w:pPr>
        <w:pStyle w:val="2"/>
        <w:rPr>
          <w:rFonts w:hint="eastAsia"/>
          <w:b/>
          <w:sz w:val="36"/>
          <w:szCs w:val="36"/>
        </w:rPr>
      </w:pPr>
    </w:p>
    <w:p w14:paraId="4B5FECAC">
      <w:pPr>
        <w:pStyle w:val="2"/>
        <w:rPr>
          <w:rFonts w:hint="eastAsia"/>
          <w:b/>
          <w:sz w:val="36"/>
          <w:szCs w:val="36"/>
        </w:rPr>
      </w:pPr>
    </w:p>
    <w:p w14:paraId="47622E57">
      <w:pPr>
        <w:pStyle w:val="2"/>
        <w:rPr>
          <w:rFonts w:hint="eastAsia"/>
          <w:b/>
          <w:sz w:val="36"/>
          <w:szCs w:val="36"/>
        </w:rPr>
      </w:pPr>
    </w:p>
    <w:p w14:paraId="66B57E90">
      <w:pPr>
        <w:pStyle w:val="2"/>
        <w:rPr>
          <w:rFonts w:hint="eastAsia"/>
          <w:b/>
          <w:sz w:val="36"/>
          <w:szCs w:val="36"/>
        </w:rPr>
      </w:pPr>
    </w:p>
    <w:p w14:paraId="5BC53FC4">
      <w:pPr>
        <w:pStyle w:val="2"/>
        <w:rPr>
          <w:rFonts w:hint="eastAsia"/>
          <w:b/>
          <w:sz w:val="36"/>
          <w:szCs w:val="36"/>
        </w:rPr>
      </w:pPr>
    </w:p>
    <w:p w14:paraId="5E98246E">
      <w:pPr>
        <w:pStyle w:val="2"/>
        <w:rPr>
          <w:rFonts w:hint="eastAsia"/>
          <w:b/>
          <w:sz w:val="36"/>
          <w:szCs w:val="36"/>
        </w:rPr>
      </w:pPr>
    </w:p>
    <w:p w14:paraId="392C19CC">
      <w:pPr>
        <w:pStyle w:val="2"/>
        <w:rPr>
          <w:rFonts w:hint="eastAsia"/>
          <w:b/>
          <w:sz w:val="36"/>
          <w:szCs w:val="36"/>
        </w:rPr>
      </w:pPr>
    </w:p>
    <w:p w14:paraId="6BE6678C">
      <w:pPr>
        <w:spacing w:line="360" w:lineRule="auto"/>
        <w:jc w:val="center"/>
        <w:outlineLvl w:val="0"/>
        <w:rPr>
          <w:b/>
          <w:sz w:val="36"/>
          <w:szCs w:val="36"/>
        </w:rPr>
      </w:pPr>
    </w:p>
    <w:p w14:paraId="011F47CB">
      <w:pPr>
        <w:spacing w:line="360" w:lineRule="auto"/>
        <w:jc w:val="center"/>
        <w:outlineLvl w:val="0"/>
        <w:rPr>
          <w:b/>
          <w:sz w:val="36"/>
          <w:szCs w:val="36"/>
        </w:rPr>
      </w:pPr>
      <w:r>
        <w:rPr>
          <w:b/>
          <w:sz w:val="36"/>
          <w:szCs w:val="36"/>
        </w:rPr>
        <w:t>第六章   拟签订的合同文本</w:t>
      </w:r>
      <w:bookmarkEnd w:id="821"/>
    </w:p>
    <w:p w14:paraId="2811F9CF">
      <w:pPr>
        <w:tabs>
          <w:tab w:val="left" w:pos="900"/>
          <w:tab w:val="left" w:pos="1080"/>
        </w:tabs>
        <w:snapToGrid w:val="0"/>
        <w:spacing w:line="360" w:lineRule="auto"/>
        <w:rPr>
          <w:kern w:val="0"/>
          <w:sz w:val="18"/>
          <w:szCs w:val="18"/>
        </w:rPr>
      </w:pPr>
    </w:p>
    <w:p w14:paraId="54A9437B">
      <w:pPr>
        <w:tabs>
          <w:tab w:val="left" w:pos="900"/>
          <w:tab w:val="left" w:pos="1080"/>
        </w:tabs>
        <w:snapToGrid w:val="0"/>
        <w:spacing w:line="360" w:lineRule="auto"/>
        <w:jc w:val="center"/>
        <w:rPr>
          <w:rStyle w:val="252"/>
          <w:rFonts w:cs="Arial"/>
          <w:szCs w:val="30"/>
        </w:rPr>
      </w:pPr>
      <w:bookmarkStart w:id="822" w:name="_Toc99301426"/>
      <w:r>
        <w:rPr>
          <w:rStyle w:val="252"/>
          <w:rFonts w:cs="Arial"/>
          <w:szCs w:val="30"/>
        </w:rPr>
        <w:t>（具体以甲乙双方签订版为准）</w:t>
      </w:r>
    </w:p>
    <w:p w14:paraId="7C8E9D62">
      <w:pPr>
        <w:tabs>
          <w:tab w:val="left" w:pos="900"/>
          <w:tab w:val="left" w:pos="1080"/>
        </w:tabs>
        <w:snapToGrid w:val="0"/>
        <w:spacing w:line="360" w:lineRule="auto"/>
      </w:pPr>
    </w:p>
    <w:p w14:paraId="0638BD14">
      <w:pPr>
        <w:pStyle w:val="5"/>
        <w:ind w:firstLine="0"/>
        <w:jc w:val="center"/>
        <w:rPr>
          <w:rFonts w:hint="eastAsia" w:hAnsi="宋体" w:cs="宋体"/>
        </w:rPr>
      </w:pPr>
      <w:r>
        <w:rPr>
          <w:rFonts w:hint="eastAsia" w:hAnsi="宋体" w:cs="宋体"/>
        </w:rPr>
        <w:t xml:space="preserve">政府采购合同（中小企业预留合同） 合同一般条款 </w:t>
      </w:r>
    </w:p>
    <w:p w14:paraId="49BA6123">
      <w:pPr>
        <w:pStyle w:val="5"/>
        <w:spacing w:line="360" w:lineRule="auto"/>
        <w:ind w:firstLine="0"/>
        <w:rPr>
          <w:rFonts w:hint="eastAsia" w:hAnsi="宋体" w:cs="宋体"/>
        </w:rPr>
      </w:pPr>
      <w:r>
        <w:rPr>
          <w:rFonts w:hint="eastAsia" w:hAnsi="宋体" w:cs="宋体"/>
        </w:rPr>
        <w:t xml:space="preserve">1. 定义 </w:t>
      </w:r>
    </w:p>
    <w:p w14:paraId="0E2D5063">
      <w:pPr>
        <w:pStyle w:val="5"/>
        <w:spacing w:line="360" w:lineRule="auto"/>
        <w:ind w:firstLine="0"/>
        <w:rPr>
          <w:rFonts w:hint="eastAsia" w:hAnsi="宋体" w:cs="宋体"/>
        </w:rPr>
      </w:pPr>
      <w:r>
        <w:rPr>
          <w:rFonts w:hint="eastAsia" w:hAnsi="宋体" w:cs="宋体"/>
        </w:rPr>
        <w:t xml:space="preserve">本合同中的下列术语应解释为： </w:t>
      </w:r>
    </w:p>
    <w:p w14:paraId="7B71A32E">
      <w:pPr>
        <w:pStyle w:val="5"/>
        <w:spacing w:line="360" w:lineRule="auto"/>
        <w:ind w:firstLine="0"/>
        <w:rPr>
          <w:rFonts w:hint="eastAsia" w:hAnsi="宋体" w:cs="宋体"/>
        </w:rPr>
      </w:pPr>
      <w:r>
        <w:rPr>
          <w:rFonts w:hint="eastAsia" w:hAnsi="宋体" w:cs="宋体"/>
        </w:rPr>
        <w:t xml:space="preserve">1.1 “合同”系指买卖双方签署的、合同格式中载明的买卖双方所达成的协议，包括所 </w:t>
      </w:r>
    </w:p>
    <w:p w14:paraId="518E04E9">
      <w:pPr>
        <w:pStyle w:val="5"/>
        <w:spacing w:line="360" w:lineRule="auto"/>
        <w:ind w:firstLine="0"/>
        <w:rPr>
          <w:rFonts w:hint="eastAsia" w:hAnsi="宋体" w:cs="宋体"/>
        </w:rPr>
      </w:pPr>
      <w:r>
        <w:rPr>
          <w:rFonts w:hint="eastAsia" w:hAnsi="宋体" w:cs="宋体"/>
        </w:rPr>
        <w:t xml:space="preserve">有的附件、附录和构成合同的其它文件。 </w:t>
      </w:r>
    </w:p>
    <w:p w14:paraId="505F3962">
      <w:pPr>
        <w:pStyle w:val="5"/>
        <w:spacing w:line="360" w:lineRule="auto"/>
        <w:ind w:firstLine="0"/>
        <w:rPr>
          <w:rFonts w:hint="eastAsia" w:hAnsi="宋体" w:cs="宋体"/>
        </w:rPr>
      </w:pPr>
      <w:r>
        <w:rPr>
          <w:rFonts w:hint="eastAsia" w:hAnsi="宋体" w:cs="宋体"/>
        </w:rPr>
        <w:t xml:space="preserve">1.2 “合同价”系指根据合同约定，卖方在完全履行合同义务后买方应付给卖方的价格。 </w:t>
      </w:r>
    </w:p>
    <w:p w14:paraId="70293D2A">
      <w:pPr>
        <w:pStyle w:val="5"/>
        <w:spacing w:line="360" w:lineRule="auto"/>
        <w:ind w:firstLine="0"/>
        <w:rPr>
          <w:rFonts w:hint="eastAsia" w:hAnsi="宋体" w:cs="宋体"/>
        </w:rPr>
      </w:pPr>
      <w:r>
        <w:rPr>
          <w:rFonts w:hint="eastAsia" w:hAnsi="宋体" w:cs="宋体"/>
        </w:rPr>
        <w:t xml:space="preserve">1.3 “货物”系指卖方根据合同约定须向买方提供的一切设备、机械、仪表、备件、工 </w:t>
      </w:r>
    </w:p>
    <w:p w14:paraId="791C68EB">
      <w:pPr>
        <w:pStyle w:val="5"/>
        <w:spacing w:line="360" w:lineRule="auto"/>
        <w:ind w:firstLine="0"/>
        <w:rPr>
          <w:rFonts w:hint="eastAsia" w:hAnsi="宋体" w:cs="宋体"/>
        </w:rPr>
      </w:pPr>
      <w:r>
        <w:rPr>
          <w:rFonts w:hint="eastAsia" w:hAnsi="宋体" w:cs="宋体"/>
        </w:rPr>
        <w:t xml:space="preserve">具、手册等其它相关资料。 </w:t>
      </w:r>
    </w:p>
    <w:p w14:paraId="51F1F888">
      <w:pPr>
        <w:pStyle w:val="5"/>
        <w:spacing w:line="360" w:lineRule="auto"/>
        <w:ind w:firstLine="0"/>
        <w:rPr>
          <w:rFonts w:hint="eastAsia" w:hAnsi="宋体" w:cs="宋体"/>
        </w:rPr>
      </w:pPr>
      <w:r>
        <w:rPr>
          <w:rFonts w:hint="eastAsia" w:hAnsi="宋体" w:cs="宋体"/>
        </w:rPr>
        <w:t xml:space="preserve">1.4 “服务”系指根据合同约定卖方承担与供货有关的辅助服务，如运输、保险、及安 </w:t>
      </w:r>
    </w:p>
    <w:p w14:paraId="4AD8484E">
      <w:pPr>
        <w:pStyle w:val="5"/>
        <w:spacing w:line="360" w:lineRule="auto"/>
        <w:ind w:firstLine="0"/>
        <w:rPr>
          <w:rFonts w:hint="eastAsia" w:hAnsi="宋体" w:cs="宋体"/>
        </w:rPr>
      </w:pPr>
      <w:r>
        <w:rPr>
          <w:rFonts w:hint="eastAsia" w:hAnsi="宋体" w:cs="宋体"/>
        </w:rPr>
        <w:t xml:space="preserve">装、调试、提供技术援助、培训和其他类似的服务。 </w:t>
      </w:r>
    </w:p>
    <w:p w14:paraId="665ABC70">
      <w:pPr>
        <w:pStyle w:val="5"/>
        <w:spacing w:line="360" w:lineRule="auto"/>
        <w:ind w:firstLine="0"/>
        <w:rPr>
          <w:rFonts w:hint="eastAsia" w:hAnsi="宋体" w:cs="宋体"/>
        </w:rPr>
      </w:pPr>
      <w:r>
        <w:rPr>
          <w:rFonts w:hint="eastAsia" w:hAnsi="宋体" w:cs="宋体"/>
        </w:rPr>
        <w:t xml:space="preserve">1.5 “买方”系指采购人或购买货物的单位。 </w:t>
      </w:r>
    </w:p>
    <w:p w14:paraId="41FC084D">
      <w:pPr>
        <w:pStyle w:val="5"/>
        <w:spacing w:line="360" w:lineRule="auto"/>
        <w:ind w:firstLine="0"/>
        <w:rPr>
          <w:rFonts w:hint="eastAsia" w:hAnsi="宋体" w:cs="宋体"/>
        </w:rPr>
      </w:pPr>
      <w:r>
        <w:rPr>
          <w:rFonts w:hint="eastAsia" w:hAnsi="宋体" w:cs="宋体"/>
        </w:rPr>
        <w:t xml:space="preserve">1.6 “卖方”系指根据合同约定提供货物及相关服务的投标人，即中标人。 </w:t>
      </w:r>
    </w:p>
    <w:p w14:paraId="7CD75639">
      <w:pPr>
        <w:pStyle w:val="5"/>
        <w:spacing w:line="360" w:lineRule="auto"/>
        <w:ind w:firstLine="0"/>
        <w:rPr>
          <w:rFonts w:hint="eastAsia" w:hAnsi="宋体" w:cs="宋体"/>
        </w:rPr>
      </w:pPr>
      <w:r>
        <w:rPr>
          <w:rFonts w:hint="eastAsia" w:hAnsi="宋体" w:cs="宋体"/>
        </w:rPr>
        <w:t xml:space="preserve">1.7 “现场”系指合同约定货物将要运至和安装的地点。 </w:t>
      </w:r>
    </w:p>
    <w:p w14:paraId="6C13CA41">
      <w:pPr>
        <w:pStyle w:val="5"/>
        <w:spacing w:line="360" w:lineRule="auto"/>
        <w:ind w:firstLine="0"/>
        <w:rPr>
          <w:rFonts w:hint="eastAsia" w:hAnsi="宋体" w:cs="宋体"/>
        </w:rPr>
      </w:pPr>
      <w:r>
        <w:rPr>
          <w:rFonts w:hint="eastAsia" w:hAnsi="宋体" w:cs="宋体"/>
        </w:rPr>
        <w:t xml:space="preserve">1.8 “验收”系指合同双方依据强制性的国家技术质量规范和合同约定，确认合同项下 </w:t>
      </w:r>
    </w:p>
    <w:p w14:paraId="4E432210">
      <w:pPr>
        <w:pStyle w:val="5"/>
        <w:spacing w:line="360" w:lineRule="auto"/>
        <w:ind w:firstLine="0"/>
        <w:rPr>
          <w:rFonts w:hint="eastAsia" w:hAnsi="宋体" w:cs="宋体"/>
        </w:rPr>
      </w:pPr>
      <w:r>
        <w:rPr>
          <w:rFonts w:hint="eastAsia" w:hAnsi="宋体" w:cs="宋体"/>
        </w:rPr>
        <w:t xml:space="preserve">的货物符合合同规定的活动。 </w:t>
      </w:r>
    </w:p>
    <w:p w14:paraId="007EA2CC">
      <w:pPr>
        <w:pStyle w:val="5"/>
        <w:spacing w:line="360" w:lineRule="auto"/>
        <w:ind w:firstLine="0"/>
        <w:rPr>
          <w:rFonts w:hint="eastAsia" w:hAnsi="宋体" w:cs="宋体"/>
        </w:rPr>
      </w:pPr>
      <w:r>
        <w:rPr>
          <w:rFonts w:hint="eastAsia" w:hAnsi="宋体" w:cs="宋体"/>
        </w:rPr>
        <w:t xml:space="preserve">2．技术规范 </w:t>
      </w:r>
    </w:p>
    <w:p w14:paraId="15381D91">
      <w:pPr>
        <w:pStyle w:val="5"/>
        <w:spacing w:line="360" w:lineRule="auto"/>
        <w:ind w:firstLine="0"/>
        <w:rPr>
          <w:rFonts w:hint="eastAsia" w:hAnsi="宋体" w:cs="宋体"/>
        </w:rPr>
      </w:pPr>
      <w:r>
        <w:rPr>
          <w:rFonts w:hint="eastAsia" w:hAnsi="宋体" w:cs="宋体"/>
        </w:rPr>
        <w:t xml:space="preserve">2.1 提交货物的技术规范应与招标文件规定的技术规范和技术规范附件(如果有的话) </w:t>
      </w:r>
    </w:p>
    <w:p w14:paraId="24D2F2A9">
      <w:pPr>
        <w:pStyle w:val="5"/>
        <w:spacing w:line="360" w:lineRule="auto"/>
        <w:ind w:firstLine="0"/>
        <w:rPr>
          <w:rFonts w:hint="eastAsia" w:hAnsi="宋体" w:cs="宋体"/>
        </w:rPr>
      </w:pPr>
      <w:r>
        <w:rPr>
          <w:rFonts w:hint="eastAsia" w:hAnsi="宋体" w:cs="宋体"/>
        </w:rPr>
        <w:t xml:space="preserve">及其投标文件的技术规范偏差表(如果被买方接受的话)相一致。若技术规范中无相应说 </w:t>
      </w:r>
    </w:p>
    <w:p w14:paraId="4BB3F81A">
      <w:pPr>
        <w:pStyle w:val="5"/>
        <w:spacing w:line="360" w:lineRule="auto"/>
        <w:ind w:firstLine="0"/>
        <w:rPr>
          <w:rFonts w:hint="eastAsia" w:hAnsi="宋体" w:cs="宋体"/>
        </w:rPr>
      </w:pPr>
      <w:r>
        <w:rPr>
          <w:rFonts w:hint="eastAsia" w:hAnsi="宋体" w:cs="宋体"/>
        </w:rPr>
        <w:t xml:space="preserve">明，则以国家有关部门最新颁布的相应标准及规范为准。 </w:t>
      </w:r>
    </w:p>
    <w:p w14:paraId="5241D034">
      <w:pPr>
        <w:pStyle w:val="5"/>
        <w:spacing w:line="360" w:lineRule="auto"/>
        <w:ind w:firstLine="0"/>
        <w:rPr>
          <w:rFonts w:hint="eastAsia" w:hAnsi="宋体" w:cs="宋体"/>
        </w:rPr>
      </w:pPr>
      <w:r>
        <w:rPr>
          <w:rFonts w:hint="eastAsia" w:hAnsi="宋体" w:cs="宋体"/>
        </w:rPr>
        <w:t xml:space="preserve">3. 知识产权 </w:t>
      </w:r>
    </w:p>
    <w:p w14:paraId="41DD3973">
      <w:pPr>
        <w:pStyle w:val="5"/>
        <w:spacing w:line="360" w:lineRule="auto"/>
        <w:ind w:firstLine="0"/>
        <w:rPr>
          <w:rFonts w:hint="eastAsia" w:hAnsi="宋体" w:cs="宋体"/>
        </w:rPr>
      </w:pPr>
      <w:r>
        <w:rPr>
          <w:rFonts w:hint="eastAsia" w:hAnsi="宋体" w:cs="宋体"/>
        </w:rPr>
        <w:t xml:space="preserve">3.1 卖方应保证买方在使用该货物或其任何一部分时不受第三方提出的侵犯专利权、著 </w:t>
      </w:r>
    </w:p>
    <w:p w14:paraId="5EF1D375">
      <w:pPr>
        <w:pStyle w:val="5"/>
        <w:spacing w:line="360" w:lineRule="auto"/>
        <w:ind w:firstLine="0"/>
        <w:rPr>
          <w:rFonts w:hint="eastAsia" w:hAnsi="宋体" w:cs="宋体"/>
        </w:rPr>
      </w:pPr>
      <w:r>
        <w:rPr>
          <w:rFonts w:hint="eastAsia" w:hAnsi="宋体" w:cs="宋体"/>
        </w:rPr>
        <w:t xml:space="preserve">作权、商标权和工业设计权等的起诉。如果任何第三方提出侵权指控，卖方须与第三方 </w:t>
      </w:r>
    </w:p>
    <w:p w14:paraId="7E4A11CE">
      <w:pPr>
        <w:pStyle w:val="5"/>
        <w:spacing w:line="360" w:lineRule="auto"/>
        <w:ind w:firstLine="0"/>
        <w:rPr>
          <w:rFonts w:hint="eastAsia" w:hAnsi="宋体" w:cs="宋体"/>
        </w:rPr>
      </w:pPr>
      <w:r>
        <w:rPr>
          <w:rFonts w:hint="eastAsia" w:hAnsi="宋体" w:cs="宋体"/>
        </w:rPr>
        <w:t xml:space="preserve">交涉并承担由此发生的一切责任、费用和经济赔偿。 </w:t>
      </w:r>
    </w:p>
    <w:p w14:paraId="7A9A1806">
      <w:pPr>
        <w:pStyle w:val="5"/>
        <w:spacing w:line="360" w:lineRule="auto"/>
        <w:ind w:firstLine="0"/>
        <w:rPr>
          <w:rFonts w:hint="eastAsia" w:hAnsi="宋体" w:cs="宋体"/>
        </w:rPr>
      </w:pPr>
      <w:r>
        <w:rPr>
          <w:rFonts w:hint="eastAsia" w:hAnsi="宋体" w:cs="宋体"/>
        </w:rPr>
        <w:t xml:space="preserve">4. 包装要求 </w:t>
      </w:r>
    </w:p>
    <w:p w14:paraId="049898B1">
      <w:pPr>
        <w:pStyle w:val="5"/>
        <w:spacing w:line="360" w:lineRule="auto"/>
        <w:ind w:firstLine="0"/>
        <w:rPr>
          <w:rFonts w:hint="eastAsia" w:hAnsi="宋体" w:cs="宋体"/>
        </w:rPr>
      </w:pPr>
      <w:r>
        <w:rPr>
          <w:rFonts w:hint="eastAsia" w:hAnsi="宋体" w:cs="宋体"/>
        </w:rPr>
        <w:t xml:space="preserve">4.1 除合同另有约定外,卖方提供的全部货物,均应采用本行业通用的方式进行包装，且 </w:t>
      </w:r>
    </w:p>
    <w:p w14:paraId="6D26712D">
      <w:pPr>
        <w:pStyle w:val="5"/>
        <w:spacing w:line="360" w:lineRule="auto"/>
        <w:ind w:firstLine="0"/>
        <w:rPr>
          <w:rFonts w:hint="eastAsia" w:hAnsi="宋体" w:cs="宋体"/>
        </w:rPr>
      </w:pPr>
      <w:r>
        <w:rPr>
          <w:rFonts w:hint="eastAsia" w:hAnsi="宋体" w:cs="宋体"/>
        </w:rPr>
        <w:t xml:space="preserve">该包装应符合国家有关包装的法律、法规的规定。包装应适应于远距离运输、防潮、防 </w:t>
      </w:r>
    </w:p>
    <w:p w14:paraId="76D0B1FF">
      <w:pPr>
        <w:pStyle w:val="5"/>
        <w:spacing w:line="360" w:lineRule="auto"/>
        <w:ind w:firstLine="0"/>
        <w:rPr>
          <w:rFonts w:hint="eastAsia" w:hAnsi="宋体" w:cs="宋体"/>
        </w:rPr>
      </w:pPr>
      <w:r>
        <w:rPr>
          <w:rFonts w:hint="eastAsia" w:hAnsi="宋体" w:cs="宋体"/>
        </w:rPr>
        <w:t xml:space="preserve">震、防锈和防粗暴装卸，确保货物安全无损，运抵现场。由于包装不善所引起的货物锈蚀、损坏和损失均由卖方承担。 </w:t>
      </w:r>
    </w:p>
    <w:p w14:paraId="3F497E25">
      <w:pPr>
        <w:pStyle w:val="5"/>
        <w:spacing w:line="360" w:lineRule="auto"/>
        <w:ind w:firstLine="0"/>
        <w:rPr>
          <w:rFonts w:hint="eastAsia" w:hAnsi="宋体" w:cs="宋体"/>
        </w:rPr>
      </w:pPr>
      <w:r>
        <w:rPr>
          <w:rFonts w:hint="eastAsia" w:hAnsi="宋体" w:cs="宋体"/>
        </w:rPr>
        <w:t xml:space="preserve">4.2 每件包装箱内应附一份详细装箱单和质量合格证。 </w:t>
      </w:r>
    </w:p>
    <w:p w14:paraId="01792AAF">
      <w:pPr>
        <w:pStyle w:val="5"/>
        <w:spacing w:line="360" w:lineRule="auto"/>
        <w:ind w:firstLine="0"/>
        <w:rPr>
          <w:rFonts w:hint="eastAsia" w:hAnsi="宋体" w:cs="宋体"/>
        </w:rPr>
      </w:pPr>
      <w:r>
        <w:rPr>
          <w:rFonts w:hint="eastAsia" w:hAnsi="宋体" w:cs="宋体"/>
        </w:rPr>
        <w:t xml:space="preserve">5. 装运标志 </w:t>
      </w:r>
    </w:p>
    <w:p w14:paraId="20673BDD">
      <w:pPr>
        <w:pStyle w:val="5"/>
        <w:spacing w:line="360" w:lineRule="auto"/>
        <w:ind w:firstLine="0"/>
        <w:rPr>
          <w:rFonts w:hint="eastAsia" w:hAnsi="宋体" w:cs="宋体"/>
        </w:rPr>
      </w:pPr>
      <w:r>
        <w:rPr>
          <w:rFonts w:hint="eastAsia" w:hAnsi="宋体" w:cs="宋体"/>
        </w:rPr>
        <w:t xml:space="preserve">5.1 卖方应在每一包装箱的四侧用不褪色的油漆以醒目的中文字样做出下列标记： </w:t>
      </w:r>
    </w:p>
    <w:p w14:paraId="33706148">
      <w:pPr>
        <w:pStyle w:val="5"/>
        <w:spacing w:line="360" w:lineRule="auto"/>
        <w:ind w:firstLine="0"/>
        <w:rPr>
          <w:rFonts w:hint="eastAsia" w:hAnsi="宋体" w:cs="宋体"/>
        </w:rPr>
      </w:pPr>
      <w:r>
        <w:rPr>
          <w:rFonts w:hint="eastAsia" w:hAnsi="宋体" w:cs="宋体"/>
        </w:rPr>
        <w:t xml:space="preserve">收货人： </w:t>
      </w:r>
    </w:p>
    <w:p w14:paraId="7950DDE2">
      <w:pPr>
        <w:pStyle w:val="5"/>
        <w:spacing w:line="360" w:lineRule="auto"/>
        <w:ind w:firstLine="0"/>
        <w:rPr>
          <w:rFonts w:hint="eastAsia" w:hAnsi="宋体" w:cs="宋体"/>
        </w:rPr>
      </w:pPr>
      <w:r>
        <w:rPr>
          <w:rFonts w:hint="eastAsia" w:hAnsi="宋体" w:cs="宋体"/>
        </w:rPr>
        <w:t xml:space="preserve">合同号： </w:t>
      </w:r>
    </w:p>
    <w:p w14:paraId="2E5D1DAD">
      <w:pPr>
        <w:pStyle w:val="5"/>
        <w:spacing w:line="360" w:lineRule="auto"/>
        <w:ind w:firstLine="0"/>
        <w:rPr>
          <w:rFonts w:hint="eastAsia" w:hAnsi="宋体" w:cs="宋体"/>
        </w:rPr>
      </w:pPr>
      <w:r>
        <w:rPr>
          <w:rFonts w:hint="eastAsia" w:hAnsi="宋体" w:cs="宋体"/>
        </w:rPr>
        <w:t xml:space="preserve">装运标志： </w:t>
      </w:r>
    </w:p>
    <w:p w14:paraId="45484DBD">
      <w:pPr>
        <w:pStyle w:val="5"/>
        <w:spacing w:line="360" w:lineRule="auto"/>
        <w:ind w:firstLine="0"/>
        <w:rPr>
          <w:rFonts w:hint="eastAsia" w:hAnsi="宋体" w:cs="宋体"/>
        </w:rPr>
      </w:pPr>
      <w:r>
        <w:rPr>
          <w:rFonts w:hint="eastAsia" w:hAnsi="宋体" w:cs="宋体"/>
        </w:rPr>
        <w:t xml:space="preserve">收货人代号： </w:t>
      </w:r>
    </w:p>
    <w:p w14:paraId="01DB27FA">
      <w:pPr>
        <w:pStyle w:val="5"/>
        <w:spacing w:line="360" w:lineRule="auto"/>
        <w:ind w:firstLine="0"/>
        <w:rPr>
          <w:rFonts w:hint="eastAsia" w:hAnsi="宋体" w:cs="宋体"/>
        </w:rPr>
      </w:pPr>
      <w:r>
        <w:rPr>
          <w:rFonts w:hint="eastAsia" w:hAnsi="宋体" w:cs="宋体"/>
        </w:rPr>
        <w:t xml:space="preserve">目的地： </w:t>
      </w:r>
    </w:p>
    <w:p w14:paraId="4F994CE7">
      <w:pPr>
        <w:pStyle w:val="5"/>
        <w:spacing w:line="360" w:lineRule="auto"/>
        <w:ind w:firstLine="0"/>
        <w:rPr>
          <w:rFonts w:hint="eastAsia" w:hAnsi="宋体" w:cs="宋体"/>
        </w:rPr>
      </w:pPr>
      <w:r>
        <w:rPr>
          <w:rFonts w:hint="eastAsia" w:hAnsi="宋体" w:cs="宋体"/>
        </w:rPr>
        <w:t xml:space="preserve">货物名称、品目号和箱号： </w:t>
      </w:r>
    </w:p>
    <w:p w14:paraId="472824C5">
      <w:pPr>
        <w:pStyle w:val="5"/>
        <w:spacing w:line="360" w:lineRule="auto"/>
        <w:ind w:firstLine="0"/>
        <w:rPr>
          <w:rFonts w:hint="eastAsia" w:hAnsi="宋体" w:cs="宋体"/>
        </w:rPr>
      </w:pPr>
      <w:r>
        <w:rPr>
          <w:rFonts w:hint="eastAsia" w:hAnsi="宋体" w:cs="宋体"/>
        </w:rPr>
        <w:t xml:space="preserve">毛重／净重： </w:t>
      </w:r>
    </w:p>
    <w:p w14:paraId="6A1764CB">
      <w:pPr>
        <w:pStyle w:val="5"/>
        <w:spacing w:line="360" w:lineRule="auto"/>
        <w:ind w:firstLine="0"/>
        <w:rPr>
          <w:rFonts w:hint="eastAsia" w:hAnsi="宋体" w:cs="宋体"/>
        </w:rPr>
      </w:pPr>
      <w:r>
        <w:rPr>
          <w:rFonts w:hint="eastAsia" w:hAnsi="宋体" w:cs="宋体"/>
        </w:rPr>
        <w:t xml:space="preserve">尺寸(长×宽×高以厘米计)： </w:t>
      </w:r>
    </w:p>
    <w:p w14:paraId="1E82A7AD">
      <w:pPr>
        <w:pStyle w:val="5"/>
        <w:spacing w:line="360" w:lineRule="auto"/>
        <w:ind w:firstLine="0"/>
        <w:rPr>
          <w:rFonts w:hint="eastAsia" w:hAnsi="宋体" w:cs="宋体"/>
        </w:rPr>
      </w:pPr>
      <w:r>
        <w:rPr>
          <w:rFonts w:hint="eastAsia" w:hAnsi="宋体" w:cs="宋体"/>
        </w:rPr>
        <w:t xml:space="preserve">5.2 如果货物单件重量在 2 吨或 2 吨以上，卖方应在每件包装箱的两侧用中文和适当的 运输标记，标明“重心”和“吊装点”，以便装卸和搬运。根据货物的特点和运输的不同要求， 卖方应在包装箱上清楚地标有“小心轻放”、“防潮”、 “勿倒置”等字样和其他适当的标志。 </w:t>
      </w:r>
    </w:p>
    <w:p w14:paraId="156748DB">
      <w:pPr>
        <w:pStyle w:val="5"/>
        <w:spacing w:line="360" w:lineRule="auto"/>
        <w:ind w:firstLine="0"/>
        <w:rPr>
          <w:rFonts w:hint="eastAsia" w:hAnsi="宋体" w:cs="宋体"/>
        </w:rPr>
      </w:pPr>
      <w:r>
        <w:rPr>
          <w:rFonts w:hint="eastAsia" w:hAnsi="宋体" w:cs="宋体"/>
        </w:rPr>
        <w:t xml:space="preserve">6. 交货方式 </w:t>
      </w:r>
    </w:p>
    <w:p w14:paraId="3662A518">
      <w:pPr>
        <w:pStyle w:val="5"/>
        <w:spacing w:line="360" w:lineRule="auto"/>
        <w:ind w:firstLine="0"/>
        <w:rPr>
          <w:rFonts w:hint="eastAsia" w:hAnsi="宋体" w:cs="宋体"/>
        </w:rPr>
      </w:pPr>
      <w:r>
        <w:rPr>
          <w:rFonts w:hint="eastAsia" w:hAnsi="宋体" w:cs="宋体"/>
        </w:rPr>
        <w:t xml:space="preserve">6.1 交货方式一般为下列其中一种，具体在合同特殊条款中规定。 </w:t>
      </w:r>
    </w:p>
    <w:p w14:paraId="016451A7">
      <w:pPr>
        <w:pStyle w:val="5"/>
        <w:spacing w:line="360" w:lineRule="auto"/>
        <w:ind w:firstLine="0"/>
        <w:rPr>
          <w:rFonts w:hint="eastAsia" w:hAnsi="宋体" w:cs="宋体"/>
        </w:rPr>
      </w:pPr>
      <w:r>
        <w:rPr>
          <w:rFonts w:hint="eastAsia" w:hAnsi="宋体" w:cs="宋体"/>
        </w:rPr>
        <w:t xml:space="preserve">6.1.1 现场交货：卖方负责办理运输和保险，将货物运抵现场。有关运输和保险的一切 </w:t>
      </w:r>
    </w:p>
    <w:p w14:paraId="009D3589">
      <w:pPr>
        <w:pStyle w:val="5"/>
        <w:spacing w:line="360" w:lineRule="auto"/>
        <w:ind w:firstLine="0"/>
        <w:rPr>
          <w:rFonts w:hint="eastAsia" w:hAnsi="宋体" w:cs="宋体"/>
        </w:rPr>
      </w:pPr>
      <w:r>
        <w:rPr>
          <w:rFonts w:hint="eastAsia" w:hAnsi="宋体" w:cs="宋体"/>
        </w:rPr>
        <w:t xml:space="preserve">费用由卖方承担。所有货物运抵现场的日期为交货日期。 </w:t>
      </w:r>
    </w:p>
    <w:p w14:paraId="2A1B6F49">
      <w:pPr>
        <w:pStyle w:val="5"/>
        <w:spacing w:line="360" w:lineRule="auto"/>
        <w:ind w:firstLine="0"/>
        <w:rPr>
          <w:rFonts w:hint="eastAsia" w:hAnsi="宋体" w:cs="宋体"/>
        </w:rPr>
      </w:pPr>
      <w:r>
        <w:rPr>
          <w:rFonts w:hint="eastAsia" w:hAnsi="宋体" w:cs="宋体"/>
        </w:rPr>
        <w:t xml:space="preserve">6.1.2 工厂交货：由卖方负责代办运输和保险事宜。运输费和保险费由买方承担。运输 </w:t>
      </w:r>
    </w:p>
    <w:p w14:paraId="7989106E">
      <w:pPr>
        <w:pStyle w:val="5"/>
        <w:spacing w:line="360" w:lineRule="auto"/>
        <w:ind w:firstLine="0"/>
        <w:rPr>
          <w:rFonts w:hint="eastAsia" w:hAnsi="宋体" w:cs="宋体"/>
        </w:rPr>
      </w:pPr>
      <w:r>
        <w:rPr>
          <w:rFonts w:hint="eastAsia" w:hAnsi="宋体" w:cs="宋体"/>
        </w:rPr>
        <w:t xml:space="preserve">部门出具收据的日期为交货日期。 </w:t>
      </w:r>
    </w:p>
    <w:p w14:paraId="1A483367">
      <w:pPr>
        <w:pStyle w:val="5"/>
        <w:spacing w:line="360" w:lineRule="auto"/>
        <w:ind w:firstLine="0"/>
        <w:rPr>
          <w:rFonts w:hint="eastAsia" w:hAnsi="宋体" w:cs="宋体"/>
        </w:rPr>
      </w:pPr>
      <w:r>
        <w:rPr>
          <w:rFonts w:hint="eastAsia" w:hAnsi="宋体" w:cs="宋体"/>
        </w:rPr>
        <w:t xml:space="preserve">6.1.3 买方自提货物：由买方在合同规定地点自行办理提货。提单日期为交货日期。 </w:t>
      </w:r>
    </w:p>
    <w:p w14:paraId="5EE8B3C8">
      <w:pPr>
        <w:pStyle w:val="5"/>
        <w:spacing w:line="360" w:lineRule="auto"/>
        <w:ind w:firstLine="0"/>
        <w:rPr>
          <w:rFonts w:hint="eastAsia" w:hAnsi="宋体" w:cs="宋体"/>
        </w:rPr>
      </w:pPr>
      <w:r>
        <w:rPr>
          <w:rFonts w:hint="eastAsia" w:hAnsi="宋体" w:cs="宋体"/>
        </w:rPr>
        <w:t xml:space="preserve">6.2 卖方应在合同规定的交货期 10 天以前以电报或传真形式将合同号、货物名称、数 </w:t>
      </w:r>
    </w:p>
    <w:p w14:paraId="2045F6CB">
      <w:pPr>
        <w:pStyle w:val="5"/>
        <w:spacing w:line="360" w:lineRule="auto"/>
        <w:ind w:firstLine="0"/>
        <w:rPr>
          <w:rFonts w:hint="eastAsia" w:hAnsi="宋体" w:cs="宋体"/>
        </w:rPr>
      </w:pPr>
      <w:r>
        <w:rPr>
          <w:rFonts w:hint="eastAsia" w:hAnsi="宋体" w:cs="宋体"/>
        </w:rPr>
        <w:t xml:space="preserve">量、包装箱件数、总毛重、总体积(立方米)和备妥交货日期通知买方。同时卖方应用挂 </w:t>
      </w:r>
    </w:p>
    <w:p w14:paraId="37199C3E">
      <w:pPr>
        <w:pStyle w:val="5"/>
        <w:spacing w:line="360" w:lineRule="auto"/>
        <w:ind w:firstLine="0"/>
        <w:rPr>
          <w:rFonts w:hint="eastAsia" w:hAnsi="宋体" w:cs="宋体"/>
        </w:rPr>
      </w:pPr>
      <w:r>
        <w:rPr>
          <w:rFonts w:hint="eastAsia" w:hAnsi="宋体" w:cs="宋体"/>
        </w:rPr>
        <w:t xml:space="preserve">号信将详细交货清单一式 6 份包括合同号、货物名称、规格、数量、总毛重、总体积(立 </w:t>
      </w:r>
    </w:p>
    <w:p w14:paraId="6C8BCFD6">
      <w:pPr>
        <w:pStyle w:val="5"/>
        <w:spacing w:line="360" w:lineRule="auto"/>
        <w:ind w:firstLine="0"/>
        <w:rPr>
          <w:rFonts w:hint="eastAsia" w:hAnsi="宋体" w:cs="宋体"/>
        </w:rPr>
      </w:pPr>
      <w:r>
        <w:rPr>
          <w:rFonts w:hint="eastAsia" w:hAnsi="宋体" w:cs="宋体"/>
        </w:rPr>
        <w:t xml:space="preserve">方米)、包装箱件数和每个包装箱的尺寸(长×宽×高)、货物总价和备妥待交日期以及 </w:t>
      </w:r>
    </w:p>
    <w:p w14:paraId="4AB1325D">
      <w:pPr>
        <w:pStyle w:val="5"/>
        <w:spacing w:line="360" w:lineRule="auto"/>
        <w:ind w:firstLine="0"/>
        <w:rPr>
          <w:rFonts w:hint="eastAsia" w:hAnsi="宋体" w:cs="宋体"/>
        </w:rPr>
      </w:pPr>
      <w:r>
        <w:rPr>
          <w:rFonts w:hint="eastAsia" w:hAnsi="宋体" w:cs="宋体"/>
        </w:rPr>
        <w:t xml:space="preserve">对货物在运输和仓储的特殊要求和注意事项通知买方。 </w:t>
      </w:r>
    </w:p>
    <w:p w14:paraId="0AE5E9BD">
      <w:pPr>
        <w:pStyle w:val="5"/>
        <w:spacing w:line="360" w:lineRule="auto"/>
        <w:ind w:firstLine="0"/>
        <w:rPr>
          <w:rFonts w:hint="eastAsia" w:hAnsi="宋体" w:cs="宋体"/>
        </w:rPr>
      </w:pPr>
      <w:r>
        <w:rPr>
          <w:rFonts w:hint="eastAsia" w:hAnsi="宋体" w:cs="宋体"/>
        </w:rPr>
        <w:t xml:space="preserve">6.3 在现场交货和工厂交货条件下，卖方装运的货物不应超过合同规定的数量或重量。 </w:t>
      </w:r>
    </w:p>
    <w:p w14:paraId="3144A3DE">
      <w:pPr>
        <w:pStyle w:val="5"/>
        <w:spacing w:line="360" w:lineRule="auto"/>
        <w:ind w:firstLine="0"/>
        <w:rPr>
          <w:rFonts w:hint="eastAsia" w:hAnsi="宋体" w:cs="宋体"/>
        </w:rPr>
      </w:pPr>
      <w:r>
        <w:rPr>
          <w:rFonts w:hint="eastAsia" w:hAnsi="宋体" w:cs="宋体"/>
        </w:rPr>
        <w:t xml:space="preserve">否则，卖方应对超运部分引起的一切后果负责。 </w:t>
      </w:r>
    </w:p>
    <w:p w14:paraId="314F5BEF">
      <w:pPr>
        <w:pStyle w:val="5"/>
        <w:spacing w:line="360" w:lineRule="auto"/>
        <w:ind w:firstLine="0"/>
        <w:rPr>
          <w:rFonts w:hint="eastAsia" w:hAnsi="宋体" w:cs="宋体"/>
        </w:rPr>
      </w:pPr>
      <w:r>
        <w:rPr>
          <w:rFonts w:hint="eastAsia" w:hAnsi="宋体" w:cs="宋体"/>
        </w:rPr>
        <w:t xml:space="preserve">7. 装运通知 </w:t>
      </w:r>
    </w:p>
    <w:p w14:paraId="4C86A2F6">
      <w:pPr>
        <w:pStyle w:val="5"/>
        <w:spacing w:line="360" w:lineRule="auto"/>
        <w:ind w:firstLine="0"/>
        <w:rPr>
          <w:rFonts w:hint="eastAsia" w:hAnsi="宋体" w:cs="宋体"/>
        </w:rPr>
      </w:pPr>
      <w:r>
        <w:rPr>
          <w:rFonts w:hint="eastAsia" w:hAnsi="宋体" w:cs="宋体"/>
        </w:rPr>
        <w:t xml:space="preserve">7.1 在现场交货和工厂交货条件下的货物，在卖方已通知买方货物已备妥待运输后 24 小时之内，卖方应将合同号、货名、数量、毛重、总体积(立方米)、运输工具名称及装 </w:t>
      </w:r>
    </w:p>
    <w:p w14:paraId="6426879D">
      <w:pPr>
        <w:pStyle w:val="5"/>
        <w:spacing w:line="360" w:lineRule="auto"/>
        <w:ind w:firstLine="0"/>
        <w:rPr>
          <w:rFonts w:hint="eastAsia" w:hAnsi="宋体" w:cs="宋体"/>
        </w:rPr>
      </w:pPr>
      <w:r>
        <w:rPr>
          <w:rFonts w:hint="eastAsia" w:hAnsi="宋体" w:cs="宋体"/>
        </w:rPr>
        <w:t xml:space="preserve">运日期，以电报或传真通知买方。 </w:t>
      </w:r>
    </w:p>
    <w:p w14:paraId="352D807B">
      <w:pPr>
        <w:pStyle w:val="5"/>
        <w:spacing w:line="360" w:lineRule="auto"/>
        <w:ind w:firstLine="0"/>
        <w:rPr>
          <w:rFonts w:hint="eastAsia" w:hAnsi="宋体" w:cs="宋体"/>
        </w:rPr>
      </w:pPr>
      <w:r>
        <w:rPr>
          <w:rFonts w:hint="eastAsia" w:hAnsi="宋体" w:cs="宋体"/>
        </w:rPr>
        <w:t xml:space="preserve">7.2 如因卖方延误将上述内容用电报或传真通知买方，由此引起的一切后果损失应由卖方负责。 </w:t>
      </w:r>
    </w:p>
    <w:p w14:paraId="2DA6BE7C">
      <w:pPr>
        <w:pStyle w:val="5"/>
        <w:spacing w:line="360" w:lineRule="auto"/>
        <w:ind w:firstLine="0"/>
        <w:rPr>
          <w:rFonts w:hint="eastAsia" w:hAnsi="宋体" w:cs="宋体"/>
        </w:rPr>
      </w:pPr>
      <w:r>
        <w:rPr>
          <w:rFonts w:hint="eastAsia" w:hAnsi="宋体" w:cs="宋体"/>
        </w:rPr>
        <w:t xml:space="preserve">8. 保险 </w:t>
      </w:r>
    </w:p>
    <w:p w14:paraId="70E65FAE">
      <w:pPr>
        <w:pStyle w:val="5"/>
        <w:spacing w:line="360" w:lineRule="auto"/>
        <w:ind w:firstLine="0"/>
        <w:rPr>
          <w:rFonts w:hint="eastAsia" w:hAnsi="宋体" w:cs="宋体"/>
        </w:rPr>
      </w:pPr>
      <w:r>
        <w:rPr>
          <w:rFonts w:hint="eastAsia" w:hAnsi="宋体" w:cs="宋体"/>
        </w:rPr>
        <w:t xml:space="preserve">8.1 如果货物是按现场交货方式或工厂交货方式报价的，由卖方办理保险，按照发票金 </w:t>
      </w:r>
    </w:p>
    <w:p w14:paraId="50F17EBC">
      <w:pPr>
        <w:pStyle w:val="5"/>
        <w:spacing w:line="360" w:lineRule="auto"/>
        <w:ind w:firstLine="0"/>
        <w:rPr>
          <w:rFonts w:hint="eastAsia" w:hAnsi="宋体" w:cs="宋体"/>
        </w:rPr>
      </w:pPr>
      <w:r>
        <w:rPr>
          <w:rFonts w:hint="eastAsia" w:hAnsi="宋体" w:cs="宋体"/>
        </w:rPr>
        <w:t xml:space="preserve">额的 110％办理“一切险”，保险范围包括卖方承诺装运的货物；如果货物是按买方自 </w:t>
      </w:r>
    </w:p>
    <w:p w14:paraId="5B97DB1F">
      <w:pPr>
        <w:pStyle w:val="5"/>
        <w:spacing w:line="360" w:lineRule="auto"/>
        <w:ind w:firstLine="0"/>
        <w:rPr>
          <w:rFonts w:hint="eastAsia" w:hAnsi="宋体" w:cs="宋体"/>
        </w:rPr>
      </w:pPr>
      <w:r>
        <w:rPr>
          <w:rFonts w:hint="eastAsia" w:hAnsi="宋体" w:cs="宋体"/>
        </w:rPr>
        <w:t xml:space="preserve">提货物方式报价的，其保险由买方办理。 </w:t>
      </w:r>
    </w:p>
    <w:p w14:paraId="6BBE1285">
      <w:pPr>
        <w:pStyle w:val="5"/>
        <w:spacing w:line="360" w:lineRule="auto"/>
        <w:ind w:firstLine="0"/>
        <w:rPr>
          <w:rFonts w:hint="eastAsia" w:hAnsi="宋体" w:cs="宋体"/>
        </w:rPr>
      </w:pPr>
      <w:r>
        <w:rPr>
          <w:rFonts w:hint="eastAsia" w:hAnsi="宋体" w:cs="宋体"/>
        </w:rPr>
        <w:t xml:space="preserve">9 付款条件 </w:t>
      </w:r>
    </w:p>
    <w:p w14:paraId="75D9657C">
      <w:pPr>
        <w:pStyle w:val="5"/>
        <w:spacing w:line="360" w:lineRule="auto"/>
        <w:ind w:firstLine="0"/>
        <w:rPr>
          <w:rFonts w:hint="eastAsia" w:hAnsi="宋体" w:cs="宋体"/>
        </w:rPr>
      </w:pPr>
      <w:r>
        <w:rPr>
          <w:rFonts w:hint="eastAsia" w:hAnsi="宋体" w:cs="宋体"/>
        </w:rPr>
        <w:t xml:space="preserve">9.1 付款条件见“合同专用条款”。 </w:t>
      </w:r>
    </w:p>
    <w:p w14:paraId="301738EA">
      <w:pPr>
        <w:pStyle w:val="5"/>
        <w:spacing w:line="360" w:lineRule="auto"/>
        <w:ind w:firstLine="0"/>
        <w:rPr>
          <w:rFonts w:hint="eastAsia" w:hAnsi="宋体" w:cs="宋体"/>
        </w:rPr>
      </w:pPr>
      <w:r>
        <w:rPr>
          <w:rFonts w:hint="eastAsia" w:hAnsi="宋体" w:cs="宋体"/>
        </w:rPr>
        <w:t xml:space="preserve">10 .技术资料 </w:t>
      </w:r>
    </w:p>
    <w:p w14:paraId="05EF2E05">
      <w:pPr>
        <w:pStyle w:val="5"/>
        <w:spacing w:line="360" w:lineRule="auto"/>
        <w:ind w:firstLine="0"/>
        <w:rPr>
          <w:rFonts w:hint="eastAsia" w:hAnsi="宋体" w:cs="宋体"/>
        </w:rPr>
      </w:pPr>
      <w:r>
        <w:rPr>
          <w:rFonts w:hint="eastAsia" w:hAnsi="宋体" w:cs="宋体"/>
        </w:rPr>
        <w:t xml:space="preserve">10.1 合同项下技术资料(除合同特殊条款规定外)将以下列方式交付： </w:t>
      </w:r>
    </w:p>
    <w:p w14:paraId="43C53475">
      <w:pPr>
        <w:pStyle w:val="5"/>
        <w:spacing w:line="360" w:lineRule="auto"/>
        <w:ind w:firstLine="0"/>
        <w:rPr>
          <w:rFonts w:hint="eastAsia" w:hAnsi="宋体" w:cs="宋体"/>
        </w:rPr>
      </w:pPr>
      <w:r>
        <w:rPr>
          <w:rFonts w:hint="eastAsia" w:hAnsi="宋体" w:cs="宋体"/>
        </w:rPr>
        <w:t xml:space="preserve">合同生效后 10 天之内，卖方应将每台设备和仪器的中文技术资料一套，如目录索引、 </w:t>
      </w:r>
    </w:p>
    <w:p w14:paraId="7F7A40A5">
      <w:pPr>
        <w:pStyle w:val="5"/>
        <w:spacing w:line="360" w:lineRule="auto"/>
        <w:ind w:firstLine="0"/>
        <w:rPr>
          <w:rFonts w:hint="eastAsia" w:hAnsi="宋体" w:cs="宋体"/>
        </w:rPr>
      </w:pPr>
      <w:r>
        <w:rPr>
          <w:rFonts w:hint="eastAsia" w:hAnsi="宋体" w:cs="宋体"/>
        </w:rPr>
        <w:t xml:space="preserve">图纸、操作手册、使用指南、维修指南和／或服务手册和示意图寄给买方。 </w:t>
      </w:r>
    </w:p>
    <w:p w14:paraId="100EF979">
      <w:pPr>
        <w:pStyle w:val="5"/>
        <w:spacing w:line="360" w:lineRule="auto"/>
        <w:ind w:firstLine="0"/>
        <w:rPr>
          <w:rFonts w:hint="eastAsia" w:hAnsi="宋体" w:cs="宋体"/>
        </w:rPr>
      </w:pPr>
      <w:r>
        <w:rPr>
          <w:rFonts w:hint="eastAsia" w:hAnsi="宋体" w:cs="宋体"/>
        </w:rPr>
        <w:t xml:space="preserve">10.2 另外一套完整的上述资料应包装好随同每批货物一起发运。 </w:t>
      </w:r>
    </w:p>
    <w:p w14:paraId="2985506E">
      <w:pPr>
        <w:pStyle w:val="5"/>
        <w:spacing w:line="360" w:lineRule="auto"/>
        <w:ind w:firstLine="0"/>
        <w:rPr>
          <w:rFonts w:hint="eastAsia" w:hAnsi="宋体" w:cs="宋体"/>
        </w:rPr>
      </w:pPr>
      <w:r>
        <w:rPr>
          <w:rFonts w:hint="eastAsia" w:hAnsi="宋体" w:cs="宋体"/>
        </w:rPr>
        <w:t xml:space="preserve">10.3 如果买方确认卖方提供的技术资料不完整或在运输过程中丢失，卖方将在收到买 </w:t>
      </w:r>
    </w:p>
    <w:p w14:paraId="7A6B4BA6">
      <w:pPr>
        <w:pStyle w:val="5"/>
        <w:spacing w:line="360" w:lineRule="auto"/>
        <w:ind w:firstLine="0"/>
        <w:rPr>
          <w:rFonts w:hint="eastAsia" w:hAnsi="宋体" w:cs="宋体"/>
        </w:rPr>
      </w:pPr>
      <w:r>
        <w:rPr>
          <w:rFonts w:hint="eastAsia" w:hAnsi="宋体" w:cs="宋体"/>
        </w:rPr>
        <w:t xml:space="preserve">方通知后3天内将这些资料免费寄给买方。 </w:t>
      </w:r>
    </w:p>
    <w:p w14:paraId="01420849">
      <w:pPr>
        <w:pStyle w:val="5"/>
        <w:spacing w:line="360" w:lineRule="auto"/>
        <w:ind w:firstLine="0"/>
        <w:rPr>
          <w:rFonts w:hint="eastAsia" w:hAnsi="宋体" w:cs="宋体"/>
        </w:rPr>
      </w:pPr>
      <w:r>
        <w:rPr>
          <w:rFonts w:hint="eastAsia" w:hAnsi="宋体" w:cs="宋体"/>
        </w:rPr>
        <w:t xml:space="preserve">11. 质量保证 </w:t>
      </w:r>
    </w:p>
    <w:p w14:paraId="5D447810">
      <w:pPr>
        <w:pStyle w:val="5"/>
        <w:spacing w:line="360" w:lineRule="auto"/>
        <w:ind w:firstLine="0"/>
        <w:rPr>
          <w:rFonts w:hint="eastAsia" w:hAnsi="宋体" w:cs="宋体"/>
        </w:rPr>
      </w:pPr>
      <w:r>
        <w:rPr>
          <w:rFonts w:hint="eastAsia" w:hAnsi="宋体" w:cs="宋体"/>
        </w:rPr>
        <w:t xml:space="preserve">11.1 卖方应保证货物是全新、未使用过的，并完全符合强制性的国家技术质量规范和 </w:t>
      </w:r>
    </w:p>
    <w:p w14:paraId="26BEE9B6">
      <w:pPr>
        <w:pStyle w:val="5"/>
        <w:spacing w:line="360" w:lineRule="auto"/>
        <w:ind w:firstLine="0"/>
        <w:rPr>
          <w:rFonts w:hint="eastAsia" w:hAnsi="宋体" w:cs="宋体"/>
        </w:rPr>
      </w:pPr>
      <w:r>
        <w:rPr>
          <w:rFonts w:hint="eastAsia" w:hAnsi="宋体" w:cs="宋体"/>
        </w:rPr>
        <w:t xml:space="preserve">合同规定的质量、规格、性能和技术规范等的要求。 </w:t>
      </w:r>
    </w:p>
    <w:p w14:paraId="0518BFA4">
      <w:pPr>
        <w:pStyle w:val="5"/>
        <w:spacing w:line="360" w:lineRule="auto"/>
        <w:ind w:firstLine="0"/>
        <w:rPr>
          <w:rFonts w:hint="eastAsia" w:hAnsi="宋体" w:cs="宋体"/>
        </w:rPr>
      </w:pPr>
      <w:r>
        <w:rPr>
          <w:rFonts w:hint="eastAsia" w:hAnsi="宋体" w:cs="宋体"/>
        </w:rPr>
        <w:t xml:space="preserve">11.2 卖方应保证所提供的货物经正确安装、正常运转和保养，在其使用寿命期内应具 </w:t>
      </w:r>
    </w:p>
    <w:p w14:paraId="217CA5DC">
      <w:pPr>
        <w:pStyle w:val="5"/>
        <w:spacing w:line="360" w:lineRule="auto"/>
        <w:ind w:firstLine="0"/>
        <w:rPr>
          <w:rFonts w:hint="eastAsia" w:hAnsi="宋体" w:cs="宋体"/>
        </w:rPr>
      </w:pPr>
      <w:r>
        <w:rPr>
          <w:rFonts w:hint="eastAsia" w:hAnsi="宋体" w:cs="宋体"/>
        </w:rPr>
        <w:t xml:space="preserve">有符合质量要求和产品说明书的性能。在货物质量保证期之内，卖方应对由于设计、工 </w:t>
      </w:r>
    </w:p>
    <w:p w14:paraId="45F3B400">
      <w:pPr>
        <w:pStyle w:val="5"/>
        <w:spacing w:line="360" w:lineRule="auto"/>
        <w:ind w:firstLine="0"/>
        <w:rPr>
          <w:rFonts w:hint="eastAsia" w:hAnsi="宋体" w:cs="宋体"/>
        </w:rPr>
      </w:pPr>
      <w:r>
        <w:rPr>
          <w:rFonts w:hint="eastAsia" w:hAnsi="宋体" w:cs="宋体"/>
        </w:rPr>
        <w:t xml:space="preserve">艺或材料的缺陷而发生的任何不足或故障负责。 </w:t>
      </w:r>
    </w:p>
    <w:p w14:paraId="314D3DFD">
      <w:pPr>
        <w:pStyle w:val="5"/>
        <w:spacing w:line="360" w:lineRule="auto"/>
        <w:ind w:firstLine="0"/>
        <w:rPr>
          <w:rFonts w:hint="eastAsia" w:hAnsi="宋体" w:cs="宋体"/>
        </w:rPr>
      </w:pPr>
      <w:r>
        <w:rPr>
          <w:rFonts w:hint="eastAsia" w:hAnsi="宋体" w:cs="宋体"/>
        </w:rPr>
        <w:t xml:space="preserve">11.3 根据买方按检验标准自己检验结果或委托有资质的相关质检机构的检验结果，或 </w:t>
      </w:r>
    </w:p>
    <w:p w14:paraId="7B4FF284">
      <w:pPr>
        <w:pStyle w:val="5"/>
        <w:spacing w:line="360" w:lineRule="auto"/>
        <w:ind w:firstLine="0"/>
        <w:rPr>
          <w:rFonts w:hint="eastAsia" w:hAnsi="宋体" w:cs="宋体"/>
        </w:rPr>
      </w:pPr>
      <w:r>
        <w:rPr>
          <w:rFonts w:hint="eastAsia" w:hAnsi="宋体" w:cs="宋体"/>
        </w:rPr>
        <w:t xml:space="preserve">者在质量保证期内，如果货物的数量、质量或规格与合同不符，或证实货物是有缺陷的， </w:t>
      </w:r>
    </w:p>
    <w:p w14:paraId="4517A977">
      <w:pPr>
        <w:pStyle w:val="5"/>
        <w:spacing w:line="360" w:lineRule="auto"/>
        <w:ind w:firstLine="0"/>
        <w:rPr>
          <w:rFonts w:hint="eastAsia" w:hAnsi="宋体" w:cs="宋体"/>
        </w:rPr>
      </w:pPr>
      <w:r>
        <w:rPr>
          <w:rFonts w:hint="eastAsia" w:hAnsi="宋体" w:cs="宋体"/>
        </w:rPr>
        <w:t xml:space="preserve">包括潜在的缺陷或使用不符合要求的材料等，买方应尽快以书面形式通知卖方。卖方在 </w:t>
      </w:r>
    </w:p>
    <w:p w14:paraId="37CD0948">
      <w:pPr>
        <w:pStyle w:val="5"/>
        <w:spacing w:line="360" w:lineRule="auto"/>
        <w:ind w:firstLine="0"/>
        <w:rPr>
          <w:rFonts w:hint="eastAsia" w:hAnsi="宋体" w:cs="宋体"/>
        </w:rPr>
      </w:pPr>
      <w:r>
        <w:rPr>
          <w:rFonts w:hint="eastAsia" w:hAnsi="宋体" w:cs="宋体"/>
        </w:rPr>
        <w:t xml:space="preserve">收到通知后最迟 7 天内应免费维修或更换有缺陷的货物或部件。 </w:t>
      </w:r>
    </w:p>
    <w:p w14:paraId="4FE9DAD5">
      <w:pPr>
        <w:pStyle w:val="5"/>
        <w:spacing w:line="360" w:lineRule="auto"/>
        <w:ind w:firstLine="0"/>
        <w:rPr>
          <w:rFonts w:hint="eastAsia" w:hAnsi="宋体" w:cs="宋体"/>
        </w:rPr>
      </w:pPr>
      <w:r>
        <w:rPr>
          <w:rFonts w:hint="eastAsia" w:hAnsi="宋体" w:cs="宋体"/>
        </w:rPr>
        <w:t xml:space="preserve">11.4 如果卖方在收到通知后 7 天内没有弥补缺陷，买方可采取必要的补救措施，但 </w:t>
      </w:r>
    </w:p>
    <w:p w14:paraId="597D08C0">
      <w:pPr>
        <w:pStyle w:val="5"/>
        <w:spacing w:line="360" w:lineRule="auto"/>
        <w:ind w:firstLine="0"/>
        <w:rPr>
          <w:rFonts w:hint="eastAsia" w:hAnsi="宋体" w:cs="宋体"/>
        </w:rPr>
      </w:pPr>
      <w:r>
        <w:rPr>
          <w:rFonts w:hint="eastAsia" w:hAnsi="宋体" w:cs="宋体"/>
        </w:rPr>
        <w:t xml:space="preserve">由此引发的风险和费用将由卖方承担。 </w:t>
      </w:r>
    </w:p>
    <w:p w14:paraId="2CC592C1">
      <w:pPr>
        <w:pStyle w:val="5"/>
        <w:spacing w:line="360" w:lineRule="auto"/>
        <w:ind w:firstLine="0"/>
        <w:rPr>
          <w:rFonts w:hint="eastAsia" w:hAnsi="宋体" w:cs="宋体"/>
        </w:rPr>
      </w:pPr>
      <w:r>
        <w:rPr>
          <w:rFonts w:hint="eastAsia" w:hAnsi="宋体" w:cs="宋体"/>
        </w:rPr>
        <w:t xml:space="preserve">11.5 合同项下货物的质量保证期为自货物通过最终验收起96个月。详见合同专用条 </w:t>
      </w:r>
    </w:p>
    <w:p w14:paraId="329BCA42">
      <w:pPr>
        <w:pStyle w:val="5"/>
        <w:spacing w:line="360" w:lineRule="auto"/>
        <w:ind w:firstLine="0"/>
        <w:rPr>
          <w:rFonts w:hint="eastAsia" w:hAnsi="宋体" w:cs="宋体"/>
        </w:rPr>
      </w:pPr>
      <w:r>
        <w:rPr>
          <w:rFonts w:hint="eastAsia" w:hAnsi="宋体" w:cs="宋体"/>
        </w:rPr>
        <w:t xml:space="preserve">39款. </w:t>
      </w:r>
    </w:p>
    <w:p w14:paraId="1DAB1F25">
      <w:pPr>
        <w:pStyle w:val="5"/>
        <w:spacing w:line="360" w:lineRule="auto"/>
        <w:ind w:firstLine="0"/>
        <w:rPr>
          <w:rFonts w:hint="eastAsia" w:hAnsi="宋体" w:cs="宋体"/>
        </w:rPr>
      </w:pPr>
      <w:r>
        <w:rPr>
          <w:rFonts w:hint="eastAsia" w:hAnsi="宋体" w:cs="宋体"/>
        </w:rPr>
        <w:t xml:space="preserve">12. 检验和验收 </w:t>
      </w:r>
    </w:p>
    <w:p w14:paraId="48D687C3">
      <w:pPr>
        <w:pStyle w:val="5"/>
        <w:spacing w:line="360" w:lineRule="auto"/>
        <w:ind w:firstLine="0"/>
        <w:rPr>
          <w:rFonts w:hint="eastAsia" w:hAnsi="宋体" w:cs="宋体"/>
        </w:rPr>
      </w:pPr>
      <w:r>
        <w:rPr>
          <w:rFonts w:hint="eastAsia" w:hAnsi="宋体" w:cs="宋体"/>
        </w:rPr>
        <w:t xml:space="preserve">12.1 在交货前，制造商应对货物的质量、规格、性能、数量和重量等进行详细而全面 </w:t>
      </w:r>
    </w:p>
    <w:p w14:paraId="69231BF4">
      <w:pPr>
        <w:pStyle w:val="5"/>
        <w:spacing w:line="360" w:lineRule="auto"/>
        <w:ind w:firstLine="0"/>
        <w:rPr>
          <w:rFonts w:hint="eastAsia" w:hAnsi="宋体" w:cs="宋体"/>
        </w:rPr>
      </w:pPr>
      <w:r>
        <w:rPr>
          <w:rFonts w:hint="eastAsia" w:hAnsi="宋体" w:cs="宋体"/>
        </w:rPr>
        <w:t xml:space="preserve">的检验，并出具证明货物符合合同规定的文件。制造商检验的结果和细节应在文件中加 </w:t>
      </w:r>
    </w:p>
    <w:p w14:paraId="02F450DC">
      <w:pPr>
        <w:pStyle w:val="5"/>
        <w:spacing w:line="360" w:lineRule="auto"/>
        <w:ind w:firstLine="0"/>
        <w:rPr>
          <w:rFonts w:hint="eastAsia" w:hAnsi="宋体" w:cs="宋体"/>
        </w:rPr>
      </w:pPr>
      <w:r>
        <w:rPr>
          <w:rFonts w:hint="eastAsia" w:hAnsi="宋体" w:cs="宋体"/>
        </w:rPr>
        <w:t xml:space="preserve">以说明。该文件将作为申请付款单据的一部分，但有关质量、规格、性能、数量或重量 </w:t>
      </w:r>
    </w:p>
    <w:p w14:paraId="71CECD01">
      <w:pPr>
        <w:pStyle w:val="5"/>
        <w:spacing w:line="360" w:lineRule="auto"/>
        <w:ind w:firstLine="0"/>
        <w:rPr>
          <w:rFonts w:hint="eastAsia" w:hAnsi="宋体" w:cs="宋体"/>
        </w:rPr>
      </w:pPr>
      <w:r>
        <w:rPr>
          <w:rFonts w:hint="eastAsia" w:hAnsi="宋体" w:cs="宋体"/>
        </w:rPr>
        <w:t xml:space="preserve">的检验不应视为最终检验。 </w:t>
      </w:r>
    </w:p>
    <w:p w14:paraId="259B8B57">
      <w:pPr>
        <w:pStyle w:val="5"/>
        <w:spacing w:line="360" w:lineRule="auto"/>
        <w:ind w:firstLine="0"/>
        <w:rPr>
          <w:rFonts w:hint="eastAsia" w:hAnsi="宋体" w:cs="宋体"/>
        </w:rPr>
      </w:pPr>
      <w:r>
        <w:rPr>
          <w:rFonts w:hint="eastAsia" w:hAnsi="宋体" w:cs="宋体"/>
        </w:rPr>
        <w:t xml:space="preserve">12.2 货物运抵现场后，买方应在 7 日内组织验收，并制作验收备忘录，签署验收意见 </w:t>
      </w:r>
    </w:p>
    <w:p w14:paraId="5B3D4944">
      <w:pPr>
        <w:pStyle w:val="5"/>
        <w:spacing w:line="360" w:lineRule="auto"/>
        <w:ind w:firstLine="0"/>
        <w:rPr>
          <w:rFonts w:hint="eastAsia" w:hAnsi="宋体" w:cs="宋体"/>
        </w:rPr>
      </w:pPr>
      <w:r>
        <w:rPr>
          <w:rFonts w:hint="eastAsia" w:hAnsi="宋体" w:cs="宋体"/>
        </w:rPr>
        <w:t xml:space="preserve">并报政府采购监督管理部门备案。 </w:t>
      </w:r>
    </w:p>
    <w:p w14:paraId="5930AC8A">
      <w:pPr>
        <w:pStyle w:val="5"/>
        <w:spacing w:line="360" w:lineRule="auto"/>
        <w:ind w:firstLine="0"/>
        <w:rPr>
          <w:rFonts w:hint="eastAsia" w:hAnsi="宋体" w:cs="宋体"/>
        </w:rPr>
      </w:pPr>
      <w:r>
        <w:rPr>
          <w:rFonts w:hint="eastAsia" w:hAnsi="宋体" w:cs="宋体"/>
        </w:rPr>
        <w:t xml:space="preserve">12.3 如果任何被检验或测试的货物不能满足规格的要求，买方可以拒绝接受该货物， </w:t>
      </w:r>
    </w:p>
    <w:p w14:paraId="3B58071F">
      <w:pPr>
        <w:pStyle w:val="5"/>
        <w:spacing w:line="360" w:lineRule="auto"/>
        <w:ind w:firstLine="0"/>
        <w:rPr>
          <w:rFonts w:hint="eastAsia" w:hAnsi="宋体" w:cs="宋体"/>
        </w:rPr>
      </w:pPr>
      <w:r>
        <w:rPr>
          <w:rFonts w:hint="eastAsia" w:hAnsi="宋体" w:cs="宋体"/>
        </w:rPr>
        <w:t xml:space="preserve">卖方应更换被拒绝的货物，或者免费进行必要的修改以满足规格的要求。 </w:t>
      </w:r>
    </w:p>
    <w:p w14:paraId="3B15F3B3">
      <w:pPr>
        <w:pStyle w:val="5"/>
        <w:spacing w:line="360" w:lineRule="auto"/>
        <w:ind w:firstLine="0"/>
        <w:rPr>
          <w:rFonts w:hint="eastAsia" w:hAnsi="宋体" w:cs="宋体"/>
        </w:rPr>
      </w:pPr>
      <w:r>
        <w:rPr>
          <w:rFonts w:hint="eastAsia" w:hAnsi="宋体" w:cs="宋体"/>
        </w:rPr>
        <w:t xml:space="preserve">12.4 买方有在货物制造过程中派人员监造的权利, 卖方有义务为买方监造人员行使该 </w:t>
      </w:r>
    </w:p>
    <w:p w14:paraId="5432DFC9">
      <w:pPr>
        <w:pStyle w:val="5"/>
        <w:spacing w:line="360" w:lineRule="auto"/>
        <w:ind w:firstLine="0"/>
        <w:rPr>
          <w:rFonts w:hint="eastAsia" w:hAnsi="宋体" w:cs="宋体"/>
        </w:rPr>
      </w:pPr>
      <w:r>
        <w:rPr>
          <w:rFonts w:hint="eastAsia" w:hAnsi="宋体" w:cs="宋体"/>
        </w:rPr>
        <w:t xml:space="preserve">权利提供方便。 </w:t>
      </w:r>
    </w:p>
    <w:p w14:paraId="3EBFFFFB">
      <w:pPr>
        <w:pStyle w:val="5"/>
        <w:spacing w:line="360" w:lineRule="auto"/>
        <w:ind w:firstLine="0"/>
        <w:rPr>
          <w:rFonts w:hint="eastAsia" w:hAnsi="宋体" w:cs="宋体"/>
        </w:rPr>
      </w:pPr>
      <w:r>
        <w:rPr>
          <w:rFonts w:hint="eastAsia" w:hAnsi="宋体" w:cs="宋体"/>
        </w:rPr>
        <w:t xml:space="preserve">12.5 制造厂对所供货物进行机械运转试验和性能试验时，必须提前通知买方。 </w:t>
      </w:r>
    </w:p>
    <w:p w14:paraId="66CC117B">
      <w:pPr>
        <w:pStyle w:val="5"/>
        <w:spacing w:line="360" w:lineRule="auto"/>
        <w:ind w:firstLine="0"/>
        <w:rPr>
          <w:rFonts w:hint="eastAsia" w:hAnsi="宋体" w:cs="宋体"/>
        </w:rPr>
      </w:pPr>
      <w:r>
        <w:rPr>
          <w:rFonts w:hint="eastAsia" w:hAnsi="宋体" w:cs="宋体"/>
        </w:rPr>
        <w:t xml:space="preserve">13. 索赔 </w:t>
      </w:r>
    </w:p>
    <w:p w14:paraId="3DC77898">
      <w:pPr>
        <w:pStyle w:val="5"/>
        <w:spacing w:line="360" w:lineRule="auto"/>
        <w:ind w:firstLine="0"/>
        <w:rPr>
          <w:rFonts w:hint="eastAsia" w:hAnsi="宋体" w:cs="宋体"/>
        </w:rPr>
      </w:pPr>
      <w:r>
        <w:rPr>
          <w:rFonts w:hint="eastAsia" w:hAnsi="宋体" w:cs="宋体"/>
        </w:rPr>
        <w:t xml:space="preserve">13.1 如果货物的质量、规格、数量、重量等与合同不符，或在第 11.5 规定的质量保证期内证实货物是有缺陷的，包括潜在的缺陷或使用不符合要求的材料，买方有权根据有资质的质检机构的检验结果向卖方提出索赔。但责任应由保险公司或运输部门承担的除外。 </w:t>
      </w:r>
    </w:p>
    <w:p w14:paraId="286A420D">
      <w:pPr>
        <w:pStyle w:val="5"/>
        <w:spacing w:line="360" w:lineRule="auto"/>
        <w:ind w:firstLine="0"/>
        <w:rPr>
          <w:rFonts w:hint="eastAsia" w:hAnsi="宋体" w:cs="宋体"/>
        </w:rPr>
      </w:pPr>
      <w:r>
        <w:rPr>
          <w:rFonts w:hint="eastAsia" w:hAnsi="宋体" w:cs="宋体"/>
        </w:rPr>
        <w:t xml:space="preserve">13.2 在根据合同第 11 条和第 12 条规定的检验期和质量保证期内，如果卖方对买方提出的索赔负有责任，卖方应按照买方同意的下列一种或多种方式解决索赔事宜： </w:t>
      </w:r>
    </w:p>
    <w:p w14:paraId="0F74B69B">
      <w:pPr>
        <w:pStyle w:val="5"/>
        <w:spacing w:line="360" w:lineRule="auto"/>
        <w:ind w:firstLine="0"/>
        <w:rPr>
          <w:rFonts w:hint="eastAsia" w:hAnsi="宋体" w:cs="宋体"/>
        </w:rPr>
      </w:pPr>
      <w:r>
        <w:rPr>
          <w:rFonts w:hint="eastAsia" w:hAnsi="宋体" w:cs="宋体"/>
        </w:rPr>
        <w:t xml:space="preserve">13.2.1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 </w:t>
      </w:r>
    </w:p>
    <w:p w14:paraId="0B8E0F89">
      <w:pPr>
        <w:pStyle w:val="5"/>
        <w:spacing w:line="360" w:lineRule="auto"/>
        <w:ind w:firstLine="0"/>
        <w:rPr>
          <w:rFonts w:hint="eastAsia" w:hAnsi="宋体" w:cs="宋体"/>
        </w:rPr>
      </w:pPr>
      <w:r>
        <w:rPr>
          <w:rFonts w:hint="eastAsia" w:hAnsi="宋体" w:cs="宋体"/>
        </w:rPr>
        <w:t xml:space="preserve">13.2.2 根据货物低劣程度、损坏程度以及买方所遭受损失的数额，经买卖双方商定降 </w:t>
      </w:r>
    </w:p>
    <w:p w14:paraId="63F6A939">
      <w:pPr>
        <w:pStyle w:val="5"/>
        <w:spacing w:line="360" w:lineRule="auto"/>
        <w:ind w:firstLine="0"/>
        <w:rPr>
          <w:rFonts w:hint="eastAsia" w:hAnsi="宋体" w:cs="宋体"/>
        </w:rPr>
      </w:pPr>
      <w:r>
        <w:rPr>
          <w:rFonts w:hint="eastAsia" w:hAnsi="宋体" w:cs="宋体"/>
        </w:rPr>
        <w:t xml:space="preserve">低货物的价格，或由有权的部门评估，以降低后的价格或评估价格为准。 </w:t>
      </w:r>
    </w:p>
    <w:p w14:paraId="08C6E13A">
      <w:pPr>
        <w:pStyle w:val="5"/>
        <w:spacing w:line="360" w:lineRule="auto"/>
        <w:ind w:firstLine="0"/>
        <w:rPr>
          <w:rFonts w:hint="eastAsia" w:hAnsi="宋体" w:cs="宋体"/>
        </w:rPr>
      </w:pPr>
      <w:r>
        <w:rPr>
          <w:rFonts w:hint="eastAsia" w:hAnsi="宋体" w:cs="宋体"/>
        </w:rPr>
        <w:t xml:space="preserve">13.2.3 用符合规格、质量和性能要求的新零件、部件或货物来更换有缺陷的部分或／ </w:t>
      </w:r>
    </w:p>
    <w:p w14:paraId="50BB28AA">
      <w:pPr>
        <w:pStyle w:val="5"/>
        <w:spacing w:line="360" w:lineRule="auto"/>
        <w:ind w:firstLine="0"/>
        <w:rPr>
          <w:rFonts w:hint="eastAsia" w:hAnsi="宋体" w:cs="宋体"/>
        </w:rPr>
      </w:pPr>
      <w:r>
        <w:rPr>
          <w:rFonts w:hint="eastAsia" w:hAnsi="宋体" w:cs="宋体"/>
        </w:rPr>
        <w:t xml:space="preserve">和修补缺陷部分，卖方应承担一切费用和风险并负担买方所发生的一切直接费用。同时， </w:t>
      </w:r>
    </w:p>
    <w:p w14:paraId="3713DD3F">
      <w:pPr>
        <w:pStyle w:val="5"/>
        <w:spacing w:line="360" w:lineRule="auto"/>
        <w:ind w:firstLine="0"/>
        <w:rPr>
          <w:rFonts w:hint="eastAsia" w:hAnsi="宋体" w:cs="宋体"/>
        </w:rPr>
      </w:pPr>
      <w:r>
        <w:rPr>
          <w:rFonts w:hint="eastAsia" w:hAnsi="宋体" w:cs="宋体"/>
        </w:rPr>
        <w:t xml:space="preserve">卖方应按合同第 11 条规定，相应延长修补或更换件的质量保证期。 </w:t>
      </w:r>
    </w:p>
    <w:p w14:paraId="101B8B69">
      <w:pPr>
        <w:pStyle w:val="5"/>
        <w:spacing w:line="360" w:lineRule="auto"/>
        <w:ind w:firstLine="0"/>
        <w:rPr>
          <w:rFonts w:hint="eastAsia" w:hAnsi="宋体" w:cs="宋体"/>
        </w:rPr>
      </w:pPr>
      <w:r>
        <w:rPr>
          <w:rFonts w:hint="eastAsia" w:hAnsi="宋体" w:cs="宋体"/>
        </w:rPr>
        <w:t xml:space="preserve">13.3 如果在买方发出索赔通知后 7 天内，卖方未作答复，上述索赔应视为已被卖方接 </w:t>
      </w:r>
    </w:p>
    <w:p w14:paraId="0BC0069A">
      <w:pPr>
        <w:pStyle w:val="5"/>
        <w:spacing w:line="360" w:lineRule="auto"/>
        <w:ind w:firstLine="0"/>
        <w:rPr>
          <w:rFonts w:hint="eastAsia" w:hAnsi="宋体" w:cs="宋体"/>
        </w:rPr>
      </w:pPr>
      <w:r>
        <w:rPr>
          <w:rFonts w:hint="eastAsia" w:hAnsi="宋体" w:cs="宋体"/>
        </w:rPr>
        <w:t xml:space="preserve">受。如卖方未能在买方提出索赔通知后 7 天内或买方同意的更长时间内，按照本合同 </w:t>
      </w:r>
    </w:p>
    <w:p w14:paraId="60C9F20C">
      <w:pPr>
        <w:pStyle w:val="5"/>
        <w:spacing w:line="360" w:lineRule="auto"/>
        <w:ind w:firstLine="0"/>
        <w:rPr>
          <w:rFonts w:hint="eastAsia" w:hAnsi="宋体" w:cs="宋体"/>
        </w:rPr>
      </w:pPr>
      <w:r>
        <w:rPr>
          <w:rFonts w:hint="eastAsia" w:hAnsi="宋体" w:cs="宋体"/>
        </w:rPr>
        <w:t xml:space="preserve">第 13.2 条规定的任何一种方法解决索赔事宜，买方将从合同款或从卖方开具的履约保 </w:t>
      </w:r>
    </w:p>
    <w:p w14:paraId="3E57A7BA">
      <w:pPr>
        <w:pStyle w:val="5"/>
        <w:spacing w:line="360" w:lineRule="auto"/>
        <w:ind w:firstLine="0"/>
        <w:rPr>
          <w:rFonts w:hint="eastAsia" w:hAnsi="宋体" w:cs="宋体"/>
        </w:rPr>
      </w:pPr>
      <w:r>
        <w:rPr>
          <w:rFonts w:hint="eastAsia" w:hAnsi="宋体" w:cs="宋体"/>
        </w:rPr>
        <w:t xml:space="preserve">证金保函中扣回索赔金额。如果这些金额不足以补偿索赔金额，买方有权向卖方提出不 </w:t>
      </w:r>
    </w:p>
    <w:p w14:paraId="43CA5D97">
      <w:pPr>
        <w:pStyle w:val="5"/>
        <w:spacing w:line="360" w:lineRule="auto"/>
        <w:ind w:firstLine="0"/>
        <w:rPr>
          <w:rFonts w:hint="eastAsia" w:hAnsi="宋体" w:cs="宋体"/>
        </w:rPr>
      </w:pPr>
      <w:r>
        <w:rPr>
          <w:rFonts w:hint="eastAsia" w:hAnsi="宋体" w:cs="宋体"/>
        </w:rPr>
        <w:t xml:space="preserve">足部分的补偿。 </w:t>
      </w:r>
    </w:p>
    <w:p w14:paraId="45754D96">
      <w:pPr>
        <w:pStyle w:val="5"/>
        <w:spacing w:line="360" w:lineRule="auto"/>
        <w:ind w:firstLine="0"/>
        <w:rPr>
          <w:rFonts w:hint="eastAsia" w:hAnsi="宋体" w:cs="宋体"/>
        </w:rPr>
      </w:pPr>
      <w:r>
        <w:rPr>
          <w:rFonts w:hint="eastAsia" w:hAnsi="宋体" w:cs="宋体"/>
        </w:rPr>
        <w:t xml:space="preserve">14. 迟延交货 </w:t>
      </w:r>
    </w:p>
    <w:p w14:paraId="402E4444">
      <w:pPr>
        <w:pStyle w:val="5"/>
        <w:spacing w:line="360" w:lineRule="auto"/>
        <w:ind w:firstLine="0"/>
        <w:rPr>
          <w:rFonts w:hint="eastAsia" w:hAnsi="宋体" w:cs="宋体"/>
        </w:rPr>
      </w:pPr>
      <w:r>
        <w:rPr>
          <w:rFonts w:hint="eastAsia" w:hAnsi="宋体" w:cs="宋体"/>
        </w:rPr>
        <w:t xml:space="preserve">14.1 卖方应按照“货物需求一览表及技术规格”中买方规定的时间表交货和提供服务。 </w:t>
      </w:r>
    </w:p>
    <w:p w14:paraId="49FDB733">
      <w:pPr>
        <w:pStyle w:val="5"/>
        <w:spacing w:line="360" w:lineRule="auto"/>
        <w:ind w:firstLine="0"/>
        <w:rPr>
          <w:rFonts w:hint="eastAsia" w:hAnsi="宋体" w:cs="宋体"/>
        </w:rPr>
      </w:pPr>
      <w:r>
        <w:rPr>
          <w:rFonts w:hint="eastAsia" w:hAnsi="宋体" w:cs="宋体"/>
        </w:rPr>
        <w:t xml:space="preserve">14.2 如果卖方无正当理由迟延交货，买方有权提出违约损失赔偿或解除合同。 </w:t>
      </w:r>
    </w:p>
    <w:p w14:paraId="2569F8D8">
      <w:pPr>
        <w:pStyle w:val="5"/>
        <w:spacing w:line="360" w:lineRule="auto"/>
        <w:ind w:firstLine="0"/>
        <w:rPr>
          <w:rFonts w:hint="eastAsia" w:hAnsi="宋体" w:cs="宋体"/>
        </w:rPr>
      </w:pPr>
      <w:r>
        <w:rPr>
          <w:rFonts w:hint="eastAsia" w:hAnsi="宋体" w:cs="宋体"/>
        </w:rPr>
        <w:t xml:space="preserve">14.3 在履行合同过程中，如果卖方遇到不能按时交货和提供服务的情况，应及时以书 </w:t>
      </w:r>
    </w:p>
    <w:p w14:paraId="6D7C3DB9">
      <w:pPr>
        <w:pStyle w:val="5"/>
        <w:spacing w:line="360" w:lineRule="auto"/>
        <w:ind w:firstLine="0"/>
        <w:rPr>
          <w:rFonts w:hint="eastAsia" w:hAnsi="宋体" w:cs="宋体"/>
        </w:rPr>
      </w:pPr>
      <w:r>
        <w:rPr>
          <w:rFonts w:hint="eastAsia" w:hAnsi="宋体" w:cs="宋体"/>
        </w:rPr>
        <w:t xml:space="preserve">面形式将不能按时交货的理由、预期延误时间通知买方。买方收到卖方通知后，认为其 </w:t>
      </w:r>
    </w:p>
    <w:p w14:paraId="5258D871">
      <w:pPr>
        <w:pStyle w:val="5"/>
        <w:spacing w:line="360" w:lineRule="auto"/>
        <w:ind w:firstLine="0"/>
        <w:rPr>
          <w:rFonts w:hint="eastAsia" w:hAnsi="宋体" w:cs="宋体"/>
        </w:rPr>
      </w:pPr>
      <w:r>
        <w:rPr>
          <w:rFonts w:hint="eastAsia" w:hAnsi="宋体" w:cs="宋体"/>
        </w:rPr>
        <w:t xml:space="preserve">理由正当的，可酌情延长交货时间。 </w:t>
      </w:r>
    </w:p>
    <w:p w14:paraId="3574592B">
      <w:pPr>
        <w:pStyle w:val="5"/>
        <w:spacing w:line="360" w:lineRule="auto"/>
        <w:ind w:firstLine="0"/>
        <w:rPr>
          <w:rFonts w:hint="eastAsia" w:hAnsi="宋体" w:cs="宋体"/>
        </w:rPr>
      </w:pPr>
      <w:r>
        <w:rPr>
          <w:rFonts w:hint="eastAsia" w:hAnsi="宋体" w:cs="宋体"/>
        </w:rPr>
        <w:t xml:space="preserve">15. 违约赔偿 </w:t>
      </w:r>
    </w:p>
    <w:p w14:paraId="4B8D9299">
      <w:pPr>
        <w:pStyle w:val="5"/>
        <w:spacing w:line="360" w:lineRule="auto"/>
        <w:ind w:firstLine="0"/>
        <w:rPr>
          <w:rFonts w:hint="eastAsia" w:hAnsi="宋体" w:cs="宋体"/>
        </w:rPr>
      </w:pPr>
      <w:r>
        <w:rPr>
          <w:rFonts w:hint="eastAsia" w:hAnsi="宋体" w:cs="宋体"/>
        </w:rPr>
        <w:t xml:space="preserve">15.1 除合同第 16 条规定外，如果卖方没有按照合同规定的时间交货和提供服务，买方可要求卖方支付违约金。违约金按每周迟交货物或未提供服务交货价的 0.5%计收。但违约金的最高限额为迟交货物或没有提供服务的合同价的 10%。一周按 7 天计算，不足 7 天按一周计算。如果达到最高限额，买方有权解除合同。 </w:t>
      </w:r>
    </w:p>
    <w:p w14:paraId="113DD878">
      <w:pPr>
        <w:pStyle w:val="5"/>
        <w:spacing w:line="360" w:lineRule="auto"/>
        <w:ind w:firstLine="0"/>
        <w:rPr>
          <w:rFonts w:hint="eastAsia" w:hAnsi="宋体" w:cs="宋体"/>
        </w:rPr>
      </w:pPr>
      <w:r>
        <w:rPr>
          <w:rFonts w:hint="eastAsia" w:hAnsi="宋体" w:cs="宋体"/>
        </w:rPr>
        <w:t xml:space="preserve">16. 不可抗力 </w:t>
      </w:r>
    </w:p>
    <w:p w14:paraId="0CA621C1">
      <w:pPr>
        <w:pStyle w:val="5"/>
        <w:spacing w:line="360" w:lineRule="auto"/>
        <w:ind w:firstLine="0"/>
        <w:rPr>
          <w:rFonts w:hint="eastAsia" w:hAnsi="宋体" w:cs="宋体"/>
        </w:rPr>
      </w:pPr>
      <w:r>
        <w:rPr>
          <w:rFonts w:hint="eastAsia" w:hAnsi="宋体" w:cs="宋体"/>
        </w:rPr>
        <w:t xml:space="preserve">16.1 如果双方中任何一方遭遇法律规定的不可抗力，致使合同履行受阻时，履行合同 </w:t>
      </w:r>
    </w:p>
    <w:p w14:paraId="5C699864">
      <w:pPr>
        <w:pStyle w:val="5"/>
        <w:spacing w:line="360" w:lineRule="auto"/>
        <w:ind w:firstLine="0"/>
        <w:rPr>
          <w:rFonts w:hint="eastAsia" w:hAnsi="宋体" w:cs="宋体"/>
        </w:rPr>
      </w:pPr>
      <w:r>
        <w:rPr>
          <w:rFonts w:hint="eastAsia" w:hAnsi="宋体" w:cs="宋体"/>
        </w:rPr>
        <w:t xml:space="preserve">的期限应予延长，延长的期限应相当于不可抗力所影响的时间。 </w:t>
      </w:r>
    </w:p>
    <w:p w14:paraId="5A0825C5">
      <w:pPr>
        <w:pStyle w:val="5"/>
        <w:spacing w:line="360" w:lineRule="auto"/>
        <w:ind w:firstLine="0"/>
        <w:rPr>
          <w:rFonts w:hint="eastAsia" w:hAnsi="宋体" w:cs="宋体"/>
        </w:rPr>
      </w:pPr>
      <w:r>
        <w:rPr>
          <w:rFonts w:hint="eastAsia" w:hAnsi="宋体" w:cs="宋体"/>
        </w:rPr>
        <w:t xml:space="preserve">16.2 受事故影响的一方应在不可抗力的事故发生后尽快书面形式通知另一方，并在事 </w:t>
      </w:r>
    </w:p>
    <w:p w14:paraId="059DD08F">
      <w:pPr>
        <w:pStyle w:val="5"/>
        <w:spacing w:line="360" w:lineRule="auto"/>
        <w:ind w:firstLine="0"/>
        <w:rPr>
          <w:rFonts w:hint="eastAsia" w:hAnsi="宋体" w:cs="宋体"/>
        </w:rPr>
      </w:pPr>
      <w:r>
        <w:rPr>
          <w:rFonts w:hint="eastAsia" w:hAnsi="宋体" w:cs="宋体"/>
        </w:rPr>
        <w:t xml:space="preserve">故发生后 14 天内，将有关部门出具的证明文件送达另一方。 </w:t>
      </w:r>
    </w:p>
    <w:p w14:paraId="1256B733">
      <w:pPr>
        <w:pStyle w:val="5"/>
        <w:spacing w:line="360" w:lineRule="auto"/>
        <w:ind w:firstLine="0"/>
        <w:rPr>
          <w:rFonts w:hint="eastAsia" w:hAnsi="宋体" w:cs="宋体"/>
        </w:rPr>
      </w:pPr>
      <w:r>
        <w:rPr>
          <w:rFonts w:hint="eastAsia" w:hAnsi="宋体" w:cs="宋体"/>
        </w:rPr>
        <w:t xml:space="preserve">16.3 不可抗力使合同的某些内容有变更必要的， 双方应通过协商在 28 日内达成进一 </w:t>
      </w:r>
    </w:p>
    <w:p w14:paraId="23BECA50">
      <w:pPr>
        <w:pStyle w:val="5"/>
        <w:spacing w:line="360" w:lineRule="auto"/>
        <w:ind w:firstLine="0"/>
        <w:rPr>
          <w:rFonts w:hint="eastAsia" w:hAnsi="宋体" w:cs="宋体"/>
        </w:rPr>
      </w:pPr>
      <w:r>
        <w:rPr>
          <w:rFonts w:hint="eastAsia" w:hAnsi="宋体" w:cs="宋体"/>
        </w:rPr>
        <w:t xml:space="preserve">步履行合同的协议，因不可抗力致使合同不能履行的，合同终止。 </w:t>
      </w:r>
    </w:p>
    <w:p w14:paraId="69642E09">
      <w:pPr>
        <w:pStyle w:val="5"/>
        <w:spacing w:line="360" w:lineRule="auto"/>
        <w:ind w:firstLine="0"/>
        <w:rPr>
          <w:rFonts w:hint="eastAsia" w:hAnsi="宋体" w:cs="宋体"/>
        </w:rPr>
      </w:pPr>
      <w:r>
        <w:rPr>
          <w:rFonts w:hint="eastAsia" w:hAnsi="宋体" w:cs="宋体"/>
        </w:rPr>
        <w:t xml:space="preserve">17. 税费 </w:t>
      </w:r>
    </w:p>
    <w:p w14:paraId="4346FA58">
      <w:pPr>
        <w:pStyle w:val="5"/>
        <w:spacing w:line="360" w:lineRule="auto"/>
        <w:ind w:firstLine="0"/>
        <w:rPr>
          <w:rFonts w:hint="eastAsia" w:hAnsi="宋体" w:cs="宋体"/>
        </w:rPr>
      </w:pPr>
      <w:r>
        <w:rPr>
          <w:rFonts w:hint="eastAsia" w:hAnsi="宋体" w:cs="宋体"/>
        </w:rPr>
        <w:t xml:space="preserve">17.1 与本合同有关的一切税费均适用中华人民共和国法律的相关规定。 </w:t>
      </w:r>
    </w:p>
    <w:p w14:paraId="14FECB1A">
      <w:pPr>
        <w:pStyle w:val="5"/>
        <w:spacing w:line="360" w:lineRule="auto"/>
        <w:ind w:firstLine="0"/>
        <w:rPr>
          <w:rFonts w:hint="eastAsia" w:hAnsi="宋体" w:cs="宋体"/>
        </w:rPr>
      </w:pPr>
      <w:r>
        <w:rPr>
          <w:rFonts w:hint="eastAsia" w:hAnsi="宋体" w:cs="宋体"/>
        </w:rPr>
        <w:t xml:space="preserve">18. 仲裁 </w:t>
      </w:r>
    </w:p>
    <w:p w14:paraId="0DC262B7">
      <w:pPr>
        <w:pStyle w:val="5"/>
        <w:spacing w:line="360" w:lineRule="auto"/>
        <w:ind w:firstLine="0"/>
        <w:rPr>
          <w:rFonts w:hint="eastAsia" w:hAnsi="宋体" w:cs="宋体"/>
        </w:rPr>
      </w:pPr>
      <w:r>
        <w:rPr>
          <w:rFonts w:hint="eastAsia" w:hAnsi="宋体" w:cs="宋体"/>
        </w:rPr>
        <w:t xml:space="preserve">18.1 买卖双方应通过友好协商，解决在执行本合同中所发生的或与本合同有关的一切 </w:t>
      </w:r>
    </w:p>
    <w:p w14:paraId="7551B7C8">
      <w:pPr>
        <w:pStyle w:val="5"/>
        <w:spacing w:line="360" w:lineRule="auto"/>
        <w:ind w:firstLine="0"/>
        <w:rPr>
          <w:rFonts w:hint="eastAsia" w:hAnsi="宋体" w:cs="宋体"/>
        </w:rPr>
      </w:pPr>
      <w:r>
        <w:rPr>
          <w:rFonts w:hint="eastAsia" w:hAnsi="宋体" w:cs="宋体"/>
        </w:rPr>
        <w:t xml:space="preserve">争端。如果协商不成的，任何一方均可申请北京仲裁委员会进行仲裁。 </w:t>
      </w:r>
    </w:p>
    <w:p w14:paraId="5B04616D">
      <w:pPr>
        <w:pStyle w:val="5"/>
        <w:spacing w:line="360" w:lineRule="auto"/>
        <w:ind w:firstLine="0"/>
        <w:rPr>
          <w:rFonts w:hint="eastAsia" w:hAnsi="宋体" w:cs="宋体"/>
        </w:rPr>
      </w:pPr>
      <w:r>
        <w:rPr>
          <w:rFonts w:hint="eastAsia" w:hAnsi="宋体" w:cs="宋体"/>
        </w:rPr>
        <w:t xml:space="preserve">18.2 仲裁裁决应为最终裁决，对双方均具有约束力，当事人应当履行。当事人一方在 </w:t>
      </w:r>
    </w:p>
    <w:p w14:paraId="521A707B">
      <w:pPr>
        <w:pStyle w:val="5"/>
        <w:spacing w:line="360" w:lineRule="auto"/>
        <w:ind w:firstLine="0"/>
        <w:rPr>
          <w:rFonts w:hint="eastAsia" w:hAnsi="宋体" w:cs="宋体"/>
        </w:rPr>
      </w:pPr>
      <w:r>
        <w:rPr>
          <w:rFonts w:hint="eastAsia" w:hAnsi="宋体" w:cs="宋体"/>
        </w:rPr>
        <w:t xml:space="preserve">规定时间内不履行仲裁机构的仲裁裁决的，另一方可以申请人民法院强制执行。 </w:t>
      </w:r>
    </w:p>
    <w:p w14:paraId="5B5A0F60">
      <w:pPr>
        <w:pStyle w:val="5"/>
        <w:spacing w:line="360" w:lineRule="auto"/>
        <w:ind w:firstLine="0"/>
        <w:rPr>
          <w:rFonts w:hint="eastAsia" w:hAnsi="宋体" w:cs="宋体"/>
        </w:rPr>
      </w:pPr>
      <w:r>
        <w:rPr>
          <w:rFonts w:hint="eastAsia" w:hAnsi="宋体" w:cs="宋体"/>
        </w:rPr>
        <w:t xml:space="preserve">18.3 仲裁费除仲裁机构另有裁决外，应由败诉方负担。 </w:t>
      </w:r>
    </w:p>
    <w:p w14:paraId="290CB6E9">
      <w:pPr>
        <w:pStyle w:val="5"/>
        <w:spacing w:line="360" w:lineRule="auto"/>
        <w:ind w:firstLine="0"/>
        <w:rPr>
          <w:rFonts w:hint="eastAsia" w:hAnsi="宋体" w:cs="宋体"/>
        </w:rPr>
      </w:pPr>
      <w:r>
        <w:rPr>
          <w:rFonts w:hint="eastAsia" w:hAnsi="宋体" w:cs="宋体"/>
        </w:rPr>
        <w:t xml:space="preserve">18.4 在仲裁期间，除正在进行仲裁的合同条款外，合同的其它部分应继续执行。 </w:t>
      </w:r>
    </w:p>
    <w:p w14:paraId="67D1C4BC">
      <w:pPr>
        <w:pStyle w:val="5"/>
        <w:spacing w:line="360" w:lineRule="auto"/>
        <w:ind w:firstLine="0"/>
        <w:rPr>
          <w:rFonts w:hint="eastAsia" w:hAnsi="宋体" w:cs="宋体"/>
        </w:rPr>
      </w:pPr>
      <w:r>
        <w:rPr>
          <w:rFonts w:hint="eastAsia" w:hAnsi="宋体" w:cs="宋体"/>
        </w:rPr>
        <w:t xml:space="preserve">19. 违约解除合同19.1 在卖方违约的情况下，买方经政府采购监督管理部门同意后，可向卖方发出书面 </w:t>
      </w:r>
    </w:p>
    <w:p w14:paraId="7575540F">
      <w:pPr>
        <w:pStyle w:val="5"/>
        <w:spacing w:line="360" w:lineRule="auto"/>
        <w:ind w:firstLine="0"/>
        <w:rPr>
          <w:rFonts w:hint="eastAsia" w:hAnsi="宋体" w:cs="宋体"/>
        </w:rPr>
      </w:pPr>
      <w:r>
        <w:rPr>
          <w:rFonts w:hint="eastAsia" w:hAnsi="宋体" w:cs="宋体"/>
        </w:rPr>
        <w:t xml:space="preserve">通知，部分或全部终止合同。同时保留向卖方追诉的权利。 </w:t>
      </w:r>
    </w:p>
    <w:p w14:paraId="3126B5A4">
      <w:pPr>
        <w:pStyle w:val="5"/>
        <w:spacing w:line="360" w:lineRule="auto"/>
        <w:ind w:firstLine="0"/>
        <w:rPr>
          <w:rFonts w:hint="eastAsia" w:hAnsi="宋体" w:cs="宋体"/>
        </w:rPr>
      </w:pPr>
      <w:r>
        <w:rPr>
          <w:rFonts w:hint="eastAsia" w:hAnsi="宋体" w:cs="宋体"/>
        </w:rPr>
        <w:t xml:space="preserve">19.1.1 卖方未能在合同规定的限期或买方同意延长的限期内，提供全部或部分货物的； </w:t>
      </w:r>
    </w:p>
    <w:p w14:paraId="35132786">
      <w:pPr>
        <w:pStyle w:val="5"/>
        <w:spacing w:line="360" w:lineRule="auto"/>
        <w:ind w:firstLine="0"/>
        <w:rPr>
          <w:rFonts w:hint="eastAsia" w:hAnsi="宋体" w:cs="宋体"/>
        </w:rPr>
      </w:pPr>
      <w:r>
        <w:rPr>
          <w:rFonts w:hint="eastAsia" w:hAnsi="宋体" w:cs="宋体"/>
        </w:rPr>
        <w:t xml:space="preserve">19.1.2 卖方未能履行合同规定的其它主要义务的； </w:t>
      </w:r>
    </w:p>
    <w:p w14:paraId="3AE01C71">
      <w:pPr>
        <w:pStyle w:val="5"/>
        <w:spacing w:line="360" w:lineRule="auto"/>
        <w:ind w:firstLine="0"/>
        <w:rPr>
          <w:rFonts w:hint="eastAsia" w:hAnsi="宋体" w:cs="宋体"/>
        </w:rPr>
      </w:pPr>
      <w:r>
        <w:rPr>
          <w:rFonts w:hint="eastAsia" w:hAnsi="宋体" w:cs="宋体"/>
        </w:rPr>
        <w:t xml:space="preserve">19.1.3 买方认为卖方在本合同履行过程中有腐败和欺诈行为的。 </w:t>
      </w:r>
    </w:p>
    <w:p w14:paraId="42AFEFF2">
      <w:pPr>
        <w:pStyle w:val="5"/>
        <w:spacing w:line="360" w:lineRule="auto"/>
        <w:ind w:firstLine="0"/>
        <w:rPr>
          <w:rFonts w:hint="eastAsia" w:hAnsi="宋体" w:cs="宋体"/>
        </w:rPr>
      </w:pPr>
      <w:r>
        <w:rPr>
          <w:rFonts w:hint="eastAsia" w:hAnsi="宋体" w:cs="宋体"/>
        </w:rPr>
        <w:t xml:space="preserve">19.1.3.1“腐败行为”和“欺诈行为”定义如下: </w:t>
      </w:r>
    </w:p>
    <w:p w14:paraId="7294E908">
      <w:pPr>
        <w:pStyle w:val="5"/>
        <w:spacing w:line="360" w:lineRule="auto"/>
        <w:ind w:firstLine="0"/>
        <w:rPr>
          <w:rFonts w:hint="eastAsia" w:hAnsi="宋体" w:cs="宋体"/>
        </w:rPr>
      </w:pPr>
      <w:r>
        <w:rPr>
          <w:rFonts w:hint="eastAsia" w:hAnsi="宋体" w:cs="宋体"/>
        </w:rPr>
        <w:t xml:space="preserve">19.1.3.1.1“腐败行为”是指提供/给予/接受或索取任何有价值的东西来影响买方在合 </w:t>
      </w:r>
    </w:p>
    <w:p w14:paraId="55BCDB1B">
      <w:pPr>
        <w:pStyle w:val="5"/>
        <w:spacing w:line="360" w:lineRule="auto"/>
        <w:ind w:firstLine="0"/>
        <w:rPr>
          <w:rFonts w:hint="eastAsia" w:hAnsi="宋体" w:cs="宋体"/>
        </w:rPr>
      </w:pPr>
      <w:r>
        <w:rPr>
          <w:rFonts w:hint="eastAsia" w:hAnsi="宋体" w:cs="宋体"/>
        </w:rPr>
        <w:t xml:space="preserve">同签定、履行过程中的行为。 </w:t>
      </w:r>
    </w:p>
    <w:p w14:paraId="492E76BF">
      <w:pPr>
        <w:pStyle w:val="5"/>
        <w:spacing w:line="360" w:lineRule="auto"/>
        <w:ind w:firstLine="0"/>
        <w:rPr>
          <w:rFonts w:hint="eastAsia" w:hAnsi="宋体" w:cs="宋体"/>
        </w:rPr>
      </w:pPr>
      <w:r>
        <w:rPr>
          <w:rFonts w:hint="eastAsia" w:hAnsi="宋体" w:cs="宋体"/>
        </w:rPr>
        <w:t xml:space="preserve">19.1.3.1.2“欺诈行为”是指为了影响合同签定、履行过程中，以谎报事实的方法，损 </w:t>
      </w:r>
    </w:p>
    <w:p w14:paraId="168E525C">
      <w:pPr>
        <w:pStyle w:val="5"/>
        <w:spacing w:line="360" w:lineRule="auto"/>
        <w:ind w:firstLine="0"/>
        <w:rPr>
          <w:rFonts w:hint="eastAsia" w:hAnsi="宋体" w:cs="宋体"/>
        </w:rPr>
      </w:pPr>
      <w:r>
        <w:rPr>
          <w:rFonts w:hint="eastAsia" w:hAnsi="宋体" w:cs="宋体"/>
        </w:rPr>
        <w:t xml:space="preserve">害买方的利益的行为。 </w:t>
      </w:r>
    </w:p>
    <w:p w14:paraId="6CFA4625">
      <w:pPr>
        <w:pStyle w:val="5"/>
        <w:spacing w:line="360" w:lineRule="auto"/>
        <w:ind w:firstLine="0"/>
        <w:rPr>
          <w:rFonts w:hint="eastAsia" w:hAnsi="宋体" w:cs="宋体"/>
        </w:rPr>
      </w:pPr>
      <w:r>
        <w:rPr>
          <w:rFonts w:hint="eastAsia" w:hAnsi="宋体" w:cs="宋体"/>
        </w:rPr>
        <w:t xml:space="preserve">19.2 在买方根据上述第 19.1 条规定，全部或部分解除合同之后，应当遵循诚实信用原则，以政府采购监督管理部门同意的方式，购买与未交付的货物类似的货物或服务，卖方应承担买方购买类似货物或服务而产生的额外支出。部分解除合同的，卖方应继续履行合同中未解除的部分。 </w:t>
      </w:r>
    </w:p>
    <w:p w14:paraId="5861F885">
      <w:pPr>
        <w:pStyle w:val="5"/>
        <w:spacing w:line="360" w:lineRule="auto"/>
        <w:ind w:firstLine="0"/>
        <w:rPr>
          <w:rFonts w:hint="eastAsia" w:hAnsi="宋体" w:cs="宋体"/>
        </w:rPr>
      </w:pPr>
      <w:r>
        <w:rPr>
          <w:rFonts w:hint="eastAsia" w:hAnsi="宋体" w:cs="宋体"/>
        </w:rPr>
        <w:t xml:space="preserve">20. 破产终止合同 </w:t>
      </w:r>
    </w:p>
    <w:p w14:paraId="4187E28E">
      <w:pPr>
        <w:pStyle w:val="5"/>
        <w:spacing w:line="360" w:lineRule="auto"/>
        <w:ind w:firstLine="0"/>
        <w:rPr>
          <w:rFonts w:hint="eastAsia" w:hAnsi="宋体" w:cs="宋体"/>
        </w:rPr>
      </w:pPr>
      <w:r>
        <w:rPr>
          <w:rFonts w:hint="eastAsia" w:hAnsi="宋体" w:cs="宋体"/>
        </w:rPr>
        <w:t xml:space="preserve">20.1 如果卖方破产或无清偿能力时，买方经报政府采购监督管理部门同意后，可在任 </w:t>
      </w:r>
    </w:p>
    <w:p w14:paraId="150B2C11">
      <w:pPr>
        <w:pStyle w:val="5"/>
        <w:spacing w:line="360" w:lineRule="auto"/>
        <w:ind w:firstLine="0"/>
        <w:rPr>
          <w:rFonts w:hint="eastAsia" w:hAnsi="宋体" w:cs="宋体"/>
        </w:rPr>
      </w:pPr>
      <w:r>
        <w:rPr>
          <w:rFonts w:hint="eastAsia" w:hAnsi="宋体" w:cs="宋体"/>
        </w:rPr>
        <w:t xml:space="preserve">何时候以书面通知卖方，提出终止合同而不给卖方补偿。该合同的终止将不损害或影响 </w:t>
      </w:r>
    </w:p>
    <w:p w14:paraId="68A650C7">
      <w:pPr>
        <w:pStyle w:val="5"/>
        <w:spacing w:line="360" w:lineRule="auto"/>
        <w:ind w:firstLine="0"/>
        <w:rPr>
          <w:rFonts w:hint="eastAsia" w:hAnsi="宋体" w:cs="宋体"/>
        </w:rPr>
      </w:pPr>
      <w:r>
        <w:rPr>
          <w:rFonts w:hint="eastAsia" w:hAnsi="宋体" w:cs="宋体"/>
        </w:rPr>
        <w:t xml:space="preserve">买方已经采取或将要采取的任何行动或补救措施的权利。 </w:t>
      </w:r>
    </w:p>
    <w:p w14:paraId="4F75E2DF">
      <w:pPr>
        <w:pStyle w:val="5"/>
        <w:spacing w:line="360" w:lineRule="auto"/>
        <w:ind w:firstLine="0"/>
        <w:rPr>
          <w:rFonts w:hint="eastAsia" w:hAnsi="宋体" w:cs="宋体"/>
        </w:rPr>
      </w:pPr>
      <w:r>
        <w:rPr>
          <w:rFonts w:hint="eastAsia" w:hAnsi="宋体" w:cs="宋体"/>
        </w:rPr>
        <w:t xml:space="preserve">21. 转让和分包 </w:t>
      </w:r>
    </w:p>
    <w:p w14:paraId="788D5329">
      <w:pPr>
        <w:pStyle w:val="5"/>
        <w:spacing w:line="360" w:lineRule="auto"/>
        <w:ind w:firstLine="0"/>
        <w:rPr>
          <w:rFonts w:hint="eastAsia" w:hAnsi="宋体" w:cs="宋体"/>
        </w:rPr>
      </w:pPr>
      <w:r>
        <w:rPr>
          <w:rFonts w:hint="eastAsia" w:hAnsi="宋体" w:cs="宋体"/>
        </w:rPr>
        <w:t xml:space="preserve">21.1 政府采购合同不能转让。 </w:t>
      </w:r>
    </w:p>
    <w:p w14:paraId="60BC370A">
      <w:pPr>
        <w:pStyle w:val="5"/>
        <w:spacing w:line="360" w:lineRule="auto"/>
        <w:ind w:firstLine="0"/>
        <w:rPr>
          <w:rFonts w:hint="eastAsia" w:hAnsi="宋体" w:cs="宋体"/>
        </w:rPr>
      </w:pPr>
      <w:r>
        <w:rPr>
          <w:rFonts w:hint="eastAsia" w:hAnsi="宋体" w:cs="宋体"/>
        </w:rPr>
        <w:t xml:space="preserve">21.2 经买方和政府采购监督管理部门事先书面同意 卖方可以将合同项下非主体、非关 </w:t>
      </w:r>
    </w:p>
    <w:p w14:paraId="2F98713F">
      <w:pPr>
        <w:pStyle w:val="5"/>
        <w:spacing w:line="360" w:lineRule="auto"/>
        <w:ind w:firstLine="0"/>
        <w:rPr>
          <w:rFonts w:hint="eastAsia" w:hAnsi="宋体" w:cs="宋体"/>
        </w:rPr>
      </w:pPr>
      <w:r>
        <w:rPr>
          <w:rFonts w:hint="eastAsia" w:hAnsi="宋体" w:cs="宋体"/>
        </w:rPr>
        <w:t xml:space="preserve">键性工作分包给他人完成。接受分包的人应当具备相应的资格条件，并不得再次分包。 </w:t>
      </w:r>
    </w:p>
    <w:p w14:paraId="063D45F9">
      <w:pPr>
        <w:pStyle w:val="5"/>
        <w:spacing w:line="360" w:lineRule="auto"/>
        <w:ind w:firstLine="0"/>
        <w:rPr>
          <w:rFonts w:hint="eastAsia" w:hAnsi="宋体" w:cs="宋体"/>
        </w:rPr>
      </w:pPr>
      <w:r>
        <w:rPr>
          <w:rFonts w:hint="eastAsia" w:hAnsi="宋体" w:cs="宋体"/>
        </w:rPr>
        <w:t xml:space="preserve">分包不能解除卖方履行本合同的责任和义务。 </w:t>
      </w:r>
    </w:p>
    <w:p w14:paraId="77B20AE4">
      <w:pPr>
        <w:pStyle w:val="5"/>
        <w:spacing w:line="360" w:lineRule="auto"/>
        <w:ind w:firstLine="0"/>
        <w:rPr>
          <w:rFonts w:hint="eastAsia" w:hAnsi="宋体" w:cs="宋体"/>
        </w:rPr>
      </w:pPr>
      <w:r>
        <w:rPr>
          <w:rFonts w:hint="eastAsia" w:hAnsi="宋体" w:cs="宋体"/>
        </w:rPr>
        <w:t xml:space="preserve">22. 合同修改 </w:t>
      </w:r>
    </w:p>
    <w:p w14:paraId="0458B7D4">
      <w:pPr>
        <w:pStyle w:val="5"/>
        <w:spacing w:line="360" w:lineRule="auto"/>
        <w:ind w:firstLine="0"/>
        <w:rPr>
          <w:rFonts w:hint="eastAsia" w:hAnsi="宋体" w:cs="宋体"/>
        </w:rPr>
      </w:pPr>
      <w:r>
        <w:rPr>
          <w:rFonts w:hint="eastAsia" w:hAnsi="宋体" w:cs="宋体"/>
        </w:rPr>
        <w:t xml:space="preserve">22.1 买方和卖方都不得擅自变更本合同，但合同继续履行将损害国家和社会公共利益 </w:t>
      </w:r>
    </w:p>
    <w:p w14:paraId="5A91022D">
      <w:pPr>
        <w:pStyle w:val="5"/>
        <w:spacing w:line="360" w:lineRule="auto"/>
        <w:ind w:firstLine="0"/>
        <w:rPr>
          <w:rFonts w:hint="eastAsia" w:hAnsi="宋体" w:cs="宋体"/>
        </w:rPr>
      </w:pPr>
      <w:r>
        <w:rPr>
          <w:rFonts w:hint="eastAsia" w:hAnsi="宋体" w:cs="宋体"/>
        </w:rPr>
        <w:t xml:space="preserve">的除外。如必须对合同条款进行改动时，由双方当事人提出书面的合同修改意见，并经 </w:t>
      </w:r>
    </w:p>
    <w:p w14:paraId="080D611A">
      <w:pPr>
        <w:pStyle w:val="5"/>
        <w:spacing w:line="360" w:lineRule="auto"/>
        <w:ind w:firstLine="0"/>
        <w:rPr>
          <w:rFonts w:hint="eastAsia" w:hAnsi="宋体" w:cs="宋体"/>
        </w:rPr>
      </w:pPr>
      <w:r>
        <w:rPr>
          <w:rFonts w:hint="eastAsia" w:hAnsi="宋体" w:cs="宋体"/>
        </w:rPr>
        <w:t xml:space="preserve">政府采购监督管理部门同意后签署。 </w:t>
      </w:r>
    </w:p>
    <w:p w14:paraId="0452D361">
      <w:pPr>
        <w:pStyle w:val="5"/>
        <w:spacing w:line="360" w:lineRule="auto"/>
        <w:ind w:firstLine="0"/>
        <w:rPr>
          <w:rFonts w:hint="eastAsia" w:hAnsi="宋体" w:cs="宋体"/>
        </w:rPr>
      </w:pPr>
      <w:r>
        <w:rPr>
          <w:rFonts w:hint="eastAsia" w:hAnsi="宋体" w:cs="宋体"/>
        </w:rPr>
        <w:t xml:space="preserve">23. 通知 </w:t>
      </w:r>
    </w:p>
    <w:p w14:paraId="7883D4CD">
      <w:pPr>
        <w:pStyle w:val="5"/>
        <w:spacing w:line="360" w:lineRule="auto"/>
        <w:ind w:firstLine="0"/>
        <w:rPr>
          <w:rFonts w:hint="eastAsia" w:hAnsi="宋体" w:cs="宋体"/>
        </w:rPr>
      </w:pPr>
      <w:r>
        <w:rPr>
          <w:rFonts w:hint="eastAsia" w:hAnsi="宋体" w:cs="宋体"/>
        </w:rPr>
        <w:t xml:space="preserve">23.1 本合同任何一方给另一方的通知，都应以书面形式发送，而另一方也应以书面形 </w:t>
      </w:r>
    </w:p>
    <w:p w14:paraId="7487AEE3">
      <w:pPr>
        <w:pStyle w:val="5"/>
        <w:spacing w:line="360" w:lineRule="auto"/>
        <w:ind w:firstLine="0"/>
        <w:rPr>
          <w:rFonts w:hint="eastAsia" w:hAnsi="宋体" w:cs="宋体"/>
        </w:rPr>
      </w:pPr>
      <w:r>
        <w:rPr>
          <w:rFonts w:hint="eastAsia" w:hAnsi="宋体" w:cs="宋体"/>
        </w:rPr>
        <w:t xml:space="preserve">式确认并发送到对方明确的地址。 </w:t>
      </w:r>
    </w:p>
    <w:p w14:paraId="144D2265">
      <w:pPr>
        <w:pStyle w:val="5"/>
        <w:spacing w:line="360" w:lineRule="auto"/>
        <w:ind w:firstLine="0"/>
        <w:rPr>
          <w:rFonts w:hint="eastAsia" w:hAnsi="宋体" w:cs="宋体"/>
        </w:rPr>
      </w:pPr>
      <w:r>
        <w:rPr>
          <w:rFonts w:hint="eastAsia" w:hAnsi="宋体" w:cs="宋体"/>
        </w:rPr>
        <w:t xml:space="preserve">24. 计量单位 </w:t>
      </w:r>
    </w:p>
    <w:p w14:paraId="6E2D2DC4">
      <w:pPr>
        <w:pStyle w:val="5"/>
        <w:spacing w:line="360" w:lineRule="auto"/>
        <w:ind w:firstLine="0"/>
        <w:rPr>
          <w:rFonts w:hint="eastAsia" w:hAnsi="宋体" w:cs="宋体"/>
        </w:rPr>
      </w:pPr>
      <w:r>
        <w:rPr>
          <w:rFonts w:hint="eastAsia" w:hAnsi="宋体" w:cs="宋体"/>
        </w:rPr>
        <w:t xml:space="preserve">24.1 除技术规范中另有规定外,计量单位均使用国家法定计量单位。 </w:t>
      </w:r>
    </w:p>
    <w:p w14:paraId="5641B76E">
      <w:pPr>
        <w:pStyle w:val="5"/>
        <w:spacing w:line="360" w:lineRule="auto"/>
        <w:ind w:firstLine="0"/>
        <w:rPr>
          <w:rFonts w:hint="eastAsia" w:hAnsi="宋体" w:cs="宋体"/>
        </w:rPr>
      </w:pPr>
      <w:r>
        <w:rPr>
          <w:rFonts w:hint="eastAsia" w:hAnsi="宋体" w:cs="宋体"/>
        </w:rPr>
        <w:t xml:space="preserve">25. 适用法律 </w:t>
      </w:r>
    </w:p>
    <w:p w14:paraId="3226E149">
      <w:pPr>
        <w:pStyle w:val="5"/>
        <w:spacing w:line="360" w:lineRule="auto"/>
        <w:ind w:firstLine="0"/>
        <w:rPr>
          <w:rFonts w:hint="eastAsia" w:hAnsi="宋体" w:cs="宋体"/>
        </w:rPr>
      </w:pPr>
      <w:r>
        <w:rPr>
          <w:rFonts w:hint="eastAsia" w:hAnsi="宋体" w:cs="宋体"/>
        </w:rPr>
        <w:t xml:space="preserve">25.1 本合同应按照中华人民共和国的法律进行解释。 </w:t>
      </w:r>
    </w:p>
    <w:p w14:paraId="189D7DB2">
      <w:pPr>
        <w:pStyle w:val="5"/>
        <w:spacing w:line="360" w:lineRule="auto"/>
        <w:ind w:firstLine="0"/>
        <w:rPr>
          <w:rFonts w:hint="eastAsia" w:hAnsi="宋体" w:cs="宋体"/>
        </w:rPr>
      </w:pPr>
      <w:r>
        <w:rPr>
          <w:rFonts w:hint="eastAsia" w:hAnsi="宋体" w:cs="宋体"/>
        </w:rPr>
        <w:t xml:space="preserve">26. 合同生效和其它 </w:t>
      </w:r>
    </w:p>
    <w:p w14:paraId="6CEBD6C6">
      <w:pPr>
        <w:pStyle w:val="5"/>
        <w:spacing w:line="360" w:lineRule="auto"/>
        <w:ind w:firstLine="0"/>
        <w:rPr>
          <w:rFonts w:hint="eastAsia" w:hAnsi="宋体" w:cs="宋体"/>
        </w:rPr>
      </w:pPr>
      <w:r>
        <w:rPr>
          <w:rFonts w:hint="eastAsia" w:hAnsi="宋体" w:cs="宋体"/>
        </w:rPr>
        <w:t xml:space="preserve">26.1 政府采购项目的采购合同内容的确定应以招标文件和投标文件为基础，不得违背其实质性内容。政府采购项目的采购合同自签订之日起七个工作日内，买方应当将合同副本报同级政府采购监督管理部门备案。合同将在双方签字盖章后开始生效。 </w:t>
      </w:r>
    </w:p>
    <w:p w14:paraId="2E9B6437">
      <w:pPr>
        <w:pStyle w:val="5"/>
        <w:spacing w:line="360" w:lineRule="auto"/>
        <w:ind w:firstLine="0"/>
        <w:rPr>
          <w:rFonts w:hint="eastAsia" w:hAnsi="宋体" w:cs="宋体"/>
        </w:rPr>
      </w:pPr>
      <w:r>
        <w:rPr>
          <w:rFonts w:hint="eastAsia" w:hAnsi="宋体" w:cs="宋体"/>
        </w:rPr>
        <w:t xml:space="preserve">26.2 本合同一式陆份，以中文书写，甲方叁份、乙方贰份、招标代理机构壹份，具有同等法律效力。 </w:t>
      </w:r>
    </w:p>
    <w:p w14:paraId="1A60563E">
      <w:pPr>
        <w:pStyle w:val="5"/>
        <w:spacing w:line="360" w:lineRule="auto"/>
        <w:ind w:firstLine="240" w:firstLineChars="100"/>
        <w:rPr>
          <w:rFonts w:hint="eastAsia" w:hAnsi="宋体" w:cs="宋体"/>
        </w:rPr>
      </w:pPr>
      <w:r>
        <w:rPr>
          <w:rFonts w:hint="eastAsia" w:hAnsi="宋体" w:cs="宋体"/>
        </w:rPr>
        <w:t xml:space="preserve"> </w:t>
      </w:r>
    </w:p>
    <w:p w14:paraId="7CD94E34">
      <w:pPr>
        <w:pStyle w:val="5"/>
        <w:spacing w:line="360" w:lineRule="auto"/>
        <w:ind w:firstLine="240" w:firstLineChars="100"/>
        <w:rPr>
          <w:rFonts w:hint="eastAsia" w:hAnsi="宋体" w:cs="宋体"/>
        </w:rPr>
      </w:pPr>
    </w:p>
    <w:p w14:paraId="379A1E3F">
      <w:pPr>
        <w:pStyle w:val="5"/>
        <w:spacing w:line="360" w:lineRule="auto"/>
        <w:ind w:firstLine="240" w:firstLineChars="100"/>
        <w:rPr>
          <w:rFonts w:hint="eastAsia" w:hAnsi="宋体" w:cs="宋体"/>
        </w:rPr>
      </w:pPr>
    </w:p>
    <w:p w14:paraId="2E872C62">
      <w:pPr>
        <w:pStyle w:val="5"/>
        <w:spacing w:line="360" w:lineRule="auto"/>
        <w:ind w:firstLine="240" w:firstLineChars="100"/>
        <w:rPr>
          <w:rFonts w:hint="eastAsia" w:hAnsi="宋体" w:cs="宋体"/>
        </w:rPr>
      </w:pPr>
    </w:p>
    <w:p w14:paraId="78D7D1AB">
      <w:pPr>
        <w:pStyle w:val="5"/>
        <w:spacing w:line="360" w:lineRule="auto"/>
        <w:ind w:firstLine="240" w:firstLineChars="100"/>
        <w:rPr>
          <w:rFonts w:hint="eastAsia" w:hAnsi="宋体" w:cs="宋体"/>
        </w:rPr>
      </w:pPr>
    </w:p>
    <w:p w14:paraId="02E8CFF9">
      <w:pPr>
        <w:pStyle w:val="5"/>
        <w:spacing w:line="360" w:lineRule="auto"/>
        <w:ind w:firstLine="240" w:firstLineChars="100"/>
        <w:rPr>
          <w:rFonts w:hint="eastAsia" w:hAnsi="宋体" w:cs="宋体"/>
        </w:rPr>
      </w:pPr>
    </w:p>
    <w:p w14:paraId="44468E21">
      <w:pPr>
        <w:pStyle w:val="5"/>
        <w:spacing w:line="360" w:lineRule="auto"/>
        <w:ind w:firstLine="240" w:firstLineChars="100"/>
        <w:rPr>
          <w:rFonts w:hint="eastAsia" w:hAnsi="宋体" w:cs="宋体"/>
        </w:rPr>
      </w:pPr>
    </w:p>
    <w:p w14:paraId="727B2E9D">
      <w:pPr>
        <w:pStyle w:val="5"/>
        <w:spacing w:line="360" w:lineRule="auto"/>
        <w:ind w:firstLine="240" w:firstLineChars="100"/>
        <w:rPr>
          <w:rFonts w:hint="eastAsia" w:hAnsi="宋体" w:cs="宋体"/>
        </w:rPr>
      </w:pPr>
    </w:p>
    <w:p w14:paraId="2F990D83">
      <w:pPr>
        <w:pStyle w:val="5"/>
        <w:spacing w:line="360" w:lineRule="auto"/>
        <w:ind w:firstLine="240" w:firstLineChars="100"/>
        <w:rPr>
          <w:rFonts w:hint="eastAsia" w:hAnsi="宋体" w:cs="宋体"/>
        </w:rPr>
      </w:pPr>
    </w:p>
    <w:p w14:paraId="71871235">
      <w:pPr>
        <w:pStyle w:val="5"/>
        <w:spacing w:line="360" w:lineRule="auto"/>
        <w:ind w:firstLine="240" w:firstLineChars="100"/>
        <w:rPr>
          <w:rFonts w:hint="eastAsia" w:hAnsi="宋体" w:cs="宋体"/>
        </w:rPr>
      </w:pPr>
    </w:p>
    <w:p w14:paraId="41EAAF0A">
      <w:pPr>
        <w:pStyle w:val="5"/>
        <w:spacing w:line="360" w:lineRule="auto"/>
        <w:ind w:firstLine="240" w:firstLineChars="100"/>
        <w:rPr>
          <w:rFonts w:hint="eastAsia" w:hAnsi="宋体" w:cs="宋体"/>
        </w:rPr>
      </w:pPr>
    </w:p>
    <w:p w14:paraId="0F677543">
      <w:pPr>
        <w:pStyle w:val="5"/>
        <w:spacing w:line="360" w:lineRule="auto"/>
        <w:ind w:firstLine="240" w:firstLineChars="100"/>
        <w:rPr>
          <w:rFonts w:hint="eastAsia" w:hAnsi="宋体" w:cs="宋体"/>
        </w:rPr>
      </w:pPr>
    </w:p>
    <w:p w14:paraId="78EB95F7">
      <w:pPr>
        <w:pStyle w:val="5"/>
        <w:spacing w:line="360" w:lineRule="auto"/>
        <w:ind w:firstLine="240" w:firstLineChars="100"/>
        <w:rPr>
          <w:rFonts w:hint="eastAsia" w:hAnsi="宋体" w:cs="宋体"/>
        </w:rPr>
      </w:pPr>
    </w:p>
    <w:p w14:paraId="1595ECD8">
      <w:pPr>
        <w:pStyle w:val="5"/>
        <w:spacing w:line="360" w:lineRule="auto"/>
        <w:ind w:firstLine="240" w:firstLineChars="100"/>
        <w:rPr>
          <w:rFonts w:hint="eastAsia" w:hAnsi="宋体" w:cs="宋体"/>
        </w:rPr>
      </w:pPr>
    </w:p>
    <w:p w14:paraId="1959B3C5">
      <w:pPr>
        <w:rPr>
          <w:rFonts w:hint="eastAsia" w:ascii="宋体" w:hAnsi="宋体" w:cs="宋体"/>
          <w:sz w:val="24"/>
        </w:rPr>
      </w:pPr>
    </w:p>
    <w:p w14:paraId="21525480">
      <w:pPr>
        <w:pStyle w:val="5"/>
        <w:spacing w:line="360" w:lineRule="auto"/>
        <w:ind w:firstLine="240" w:firstLineChars="100"/>
        <w:jc w:val="center"/>
        <w:rPr>
          <w:rFonts w:hint="eastAsia" w:hAnsi="宋体" w:cs="宋体"/>
        </w:rPr>
      </w:pPr>
      <w:r>
        <w:rPr>
          <w:rFonts w:hint="eastAsia" w:hAnsi="宋体" w:cs="宋体"/>
        </w:rPr>
        <w:t>合同专用条款</w:t>
      </w:r>
    </w:p>
    <w:p w14:paraId="6E80745C">
      <w:pPr>
        <w:pStyle w:val="5"/>
        <w:spacing w:line="360" w:lineRule="auto"/>
        <w:ind w:firstLine="0"/>
        <w:rPr>
          <w:rFonts w:hint="eastAsia" w:hAnsi="宋体" w:cs="宋体"/>
        </w:rPr>
      </w:pPr>
      <w:r>
        <w:rPr>
          <w:rFonts w:hint="eastAsia" w:hAnsi="宋体" w:cs="宋体"/>
        </w:rPr>
        <w:t xml:space="preserve">合同专用条款是合同一般条款的补充和修改。如果两者之间有抵触，应以专用条款 </w:t>
      </w:r>
    </w:p>
    <w:p w14:paraId="50FCE0A9">
      <w:pPr>
        <w:pStyle w:val="5"/>
        <w:spacing w:line="360" w:lineRule="auto"/>
        <w:ind w:firstLine="0"/>
        <w:rPr>
          <w:rFonts w:hint="eastAsia" w:hAnsi="宋体" w:cs="宋体"/>
        </w:rPr>
      </w:pPr>
      <w:r>
        <w:rPr>
          <w:rFonts w:hint="eastAsia" w:hAnsi="宋体" w:cs="宋体"/>
        </w:rPr>
        <w:t xml:space="preserve">为准。合同专用条款的序号将与合同一般条款序号相对应。 </w:t>
      </w:r>
    </w:p>
    <w:p w14:paraId="10439B53">
      <w:pPr>
        <w:pStyle w:val="5"/>
        <w:spacing w:line="360" w:lineRule="auto"/>
        <w:ind w:firstLine="0"/>
        <w:rPr>
          <w:rFonts w:hint="eastAsia" w:hAnsi="宋体" w:cs="宋体"/>
        </w:rPr>
      </w:pPr>
      <w:r>
        <w:rPr>
          <w:rFonts w:hint="eastAsia" w:hAnsi="宋体" w:cs="宋体"/>
        </w:rPr>
        <w:t xml:space="preserve">1、 定义 </w:t>
      </w:r>
    </w:p>
    <w:p w14:paraId="0CAA7029">
      <w:pPr>
        <w:pStyle w:val="5"/>
        <w:spacing w:line="360" w:lineRule="auto"/>
        <w:ind w:firstLine="0"/>
        <w:rPr>
          <w:rFonts w:hint="eastAsia" w:hAnsi="宋体" w:cs="宋体"/>
        </w:rPr>
      </w:pPr>
      <w:r>
        <w:rPr>
          <w:rFonts w:hint="eastAsia" w:hAnsi="宋体" w:cs="宋体"/>
        </w:rPr>
        <w:t xml:space="preserve">1.2 合同价：本合同合同价为¥ （大写：人民币 ） </w:t>
      </w:r>
    </w:p>
    <w:p w14:paraId="019D806F">
      <w:pPr>
        <w:pStyle w:val="5"/>
        <w:spacing w:line="360" w:lineRule="auto"/>
        <w:ind w:firstLine="0"/>
        <w:rPr>
          <w:rFonts w:hint="eastAsia" w:hAnsi="宋体" w:cs="宋体"/>
        </w:rPr>
      </w:pPr>
      <w:r>
        <w:rPr>
          <w:rFonts w:hint="eastAsia" w:hAnsi="宋体" w:cs="宋体"/>
        </w:rPr>
        <w:t>1.5 买方：本合同买方系指：北京市海淀区体育局</w:t>
      </w:r>
    </w:p>
    <w:p w14:paraId="1254C3E5">
      <w:pPr>
        <w:pStyle w:val="5"/>
        <w:spacing w:line="360" w:lineRule="auto"/>
        <w:ind w:firstLine="0"/>
        <w:rPr>
          <w:rFonts w:hint="eastAsia" w:hAnsi="宋体" w:cs="宋体"/>
        </w:rPr>
      </w:pPr>
      <w:r>
        <w:rPr>
          <w:rFonts w:hint="eastAsia" w:hAnsi="宋体" w:cs="宋体"/>
        </w:rPr>
        <w:t xml:space="preserve">1.6 卖方：本合同卖方系指： </w:t>
      </w:r>
    </w:p>
    <w:p w14:paraId="58EBEA0E">
      <w:pPr>
        <w:pStyle w:val="5"/>
        <w:spacing w:line="360" w:lineRule="auto"/>
        <w:ind w:firstLine="0"/>
        <w:rPr>
          <w:rFonts w:hint="eastAsia" w:hAnsi="宋体" w:cs="宋体"/>
        </w:rPr>
      </w:pPr>
      <w:r>
        <w:rPr>
          <w:rFonts w:hint="eastAsia" w:hAnsi="宋体" w:cs="宋体"/>
        </w:rPr>
        <w:t>1.7 现场：本合同项下的供货地点位于：北京市海淀区体育局</w:t>
      </w:r>
    </w:p>
    <w:p w14:paraId="6D7EF376">
      <w:pPr>
        <w:pStyle w:val="5"/>
        <w:spacing w:line="360" w:lineRule="auto"/>
        <w:ind w:firstLine="0"/>
        <w:rPr>
          <w:rFonts w:hint="eastAsia" w:hAnsi="宋体" w:cs="宋体"/>
        </w:rPr>
      </w:pPr>
      <w:r>
        <w:rPr>
          <w:rFonts w:hint="eastAsia" w:hAnsi="宋体" w:cs="宋体"/>
        </w:rPr>
        <w:t xml:space="preserve">1.8 供货时间： </w:t>
      </w:r>
    </w:p>
    <w:p w14:paraId="3A4EEC41">
      <w:pPr>
        <w:pStyle w:val="5"/>
        <w:spacing w:line="360" w:lineRule="auto"/>
        <w:ind w:firstLine="0"/>
        <w:rPr>
          <w:rFonts w:hint="eastAsia" w:hAnsi="宋体" w:cs="宋体"/>
        </w:rPr>
      </w:pPr>
      <w:r>
        <w:rPr>
          <w:rFonts w:hint="eastAsia" w:hAnsi="宋体" w:cs="宋体"/>
        </w:rPr>
        <w:t xml:space="preserve">6、交货方式 </w:t>
      </w:r>
    </w:p>
    <w:p w14:paraId="00CA5328">
      <w:pPr>
        <w:pStyle w:val="5"/>
        <w:spacing w:line="360" w:lineRule="auto"/>
        <w:ind w:firstLine="0"/>
        <w:rPr>
          <w:rFonts w:hint="eastAsia" w:hAnsi="宋体" w:cs="宋体"/>
        </w:rPr>
      </w:pPr>
      <w:r>
        <w:rPr>
          <w:rFonts w:hint="eastAsia" w:hAnsi="宋体" w:cs="宋体"/>
        </w:rPr>
        <w:t xml:space="preserve">6.1.1 本合同项下的交货方式为：适用合同一般条款 6.1.1。 </w:t>
      </w:r>
    </w:p>
    <w:p w14:paraId="6CE4DB54">
      <w:pPr>
        <w:pStyle w:val="5"/>
        <w:spacing w:line="360" w:lineRule="auto"/>
        <w:ind w:firstLine="0"/>
        <w:rPr>
          <w:rFonts w:hint="eastAsia" w:hAnsi="宋体" w:cs="宋体"/>
        </w:rPr>
      </w:pPr>
      <w:r>
        <w:rPr>
          <w:rFonts w:hint="eastAsia" w:hAnsi="宋体" w:cs="宋体"/>
        </w:rPr>
        <w:t xml:space="preserve">9.1 付款条件：合同签订后支付合同款项50%；在项目完成80%时支付合同款的30%；项目完成经甲方、监理、街道确认器材无质量问题后支付合同款的20%。付款时乙方应提供符合甲方要求且与支付金额相同的等额发票。 </w:t>
      </w:r>
    </w:p>
    <w:p w14:paraId="22BF0F65">
      <w:pPr>
        <w:pStyle w:val="5"/>
        <w:spacing w:line="360" w:lineRule="auto"/>
        <w:ind w:firstLine="0"/>
        <w:rPr>
          <w:rFonts w:hint="eastAsia" w:hAnsi="宋体" w:cs="宋体"/>
        </w:rPr>
      </w:pPr>
      <w:r>
        <w:rPr>
          <w:rFonts w:hint="eastAsia" w:hAnsi="宋体" w:cs="宋体"/>
        </w:rPr>
        <w:t xml:space="preserve">9.1.1 付款方式：转账支票 </w:t>
      </w:r>
    </w:p>
    <w:p w14:paraId="16BE47AC">
      <w:pPr>
        <w:pStyle w:val="5"/>
        <w:spacing w:line="360" w:lineRule="auto"/>
        <w:ind w:firstLine="0"/>
        <w:rPr>
          <w:rFonts w:hint="eastAsia" w:hAnsi="宋体" w:cs="宋体"/>
        </w:rPr>
      </w:pPr>
      <w:r>
        <w:rPr>
          <w:rFonts w:hint="eastAsia" w:hAnsi="宋体" w:cs="宋体"/>
        </w:rPr>
        <w:t xml:space="preserve">9.2 质量保证金：合同金额的3%作为质量保证金，在甲方支付尾款前，将质量保证金汇入甲方指定账户，项目完成一年后无质量问题，全额退回。 </w:t>
      </w:r>
    </w:p>
    <w:p w14:paraId="1CD04AE2">
      <w:pPr>
        <w:pStyle w:val="5"/>
        <w:spacing w:line="360" w:lineRule="auto"/>
        <w:ind w:firstLine="0"/>
        <w:rPr>
          <w:rFonts w:hint="eastAsia" w:hAnsi="宋体" w:cs="宋体"/>
        </w:rPr>
      </w:pPr>
      <w:r>
        <w:rPr>
          <w:rFonts w:hint="eastAsia" w:hAnsi="宋体" w:cs="宋体"/>
        </w:rPr>
        <w:t xml:space="preserve">10、质量保证期：最终验收合格之日起8年。 </w:t>
      </w:r>
    </w:p>
    <w:p w14:paraId="7DD578D2">
      <w:pPr>
        <w:pStyle w:val="5"/>
        <w:spacing w:line="360" w:lineRule="auto"/>
        <w:ind w:firstLine="0"/>
        <w:rPr>
          <w:rFonts w:hint="eastAsia" w:hAnsi="宋体" w:cs="宋体"/>
        </w:rPr>
      </w:pPr>
      <w:r>
        <w:rPr>
          <w:rFonts w:hint="eastAsia" w:hAnsi="宋体" w:cs="宋体"/>
        </w:rPr>
        <w:t xml:space="preserve">11、器材安装完成且验收合格后，由乙方提供每半年一次所装器材的巡检服务，并向采购人出具巡检记录，每年提交一次巡检报告，确保器材的正常、安全使用。 </w:t>
      </w:r>
    </w:p>
    <w:p w14:paraId="0188FD64">
      <w:pPr>
        <w:pStyle w:val="5"/>
        <w:spacing w:line="360" w:lineRule="auto"/>
        <w:ind w:firstLine="0"/>
        <w:rPr>
          <w:rFonts w:hint="eastAsia" w:hAnsi="宋体" w:cs="宋体"/>
        </w:rPr>
      </w:pPr>
      <w:r>
        <w:rPr>
          <w:rFonts w:hint="eastAsia" w:hAnsi="宋体" w:cs="宋体"/>
        </w:rPr>
        <w:t>12、中标人承诺器材安全使用寿命8年（自整体验收合格之日起计）质量保证期满后，中标人须提供免费保修。此项中标人应提供承诺书。</w:t>
      </w:r>
    </w:p>
    <w:p w14:paraId="7F6D846B">
      <w:pPr>
        <w:pStyle w:val="5"/>
        <w:spacing w:line="360" w:lineRule="auto"/>
        <w:ind w:firstLine="0"/>
        <w:rPr>
          <w:rFonts w:hint="eastAsia" w:hAnsi="宋体" w:cs="宋体"/>
        </w:rPr>
      </w:pPr>
      <w:r>
        <w:rPr>
          <w:rFonts w:hint="eastAsia" w:hAnsi="宋体" w:cs="宋体"/>
        </w:rPr>
        <w:t xml:space="preserve">（本页以下无正文） </w:t>
      </w:r>
    </w:p>
    <w:p w14:paraId="277E0BB0">
      <w:pPr>
        <w:rPr>
          <w:rFonts w:hint="eastAsia" w:ascii="宋体" w:hAnsi="宋体" w:cs="宋体"/>
          <w:sz w:val="24"/>
        </w:rPr>
      </w:pPr>
      <w:r>
        <w:rPr>
          <w:rFonts w:hint="eastAsia" w:ascii="宋体" w:hAnsi="宋体" w:cs="宋体"/>
          <w:sz w:val="24"/>
        </w:rPr>
        <w:br w:type="page"/>
      </w:r>
    </w:p>
    <w:p w14:paraId="299325E5">
      <w:pPr>
        <w:pStyle w:val="5"/>
        <w:spacing w:line="360" w:lineRule="auto"/>
        <w:ind w:firstLine="0"/>
        <w:rPr>
          <w:rFonts w:hint="eastAsia" w:hAnsi="宋体" w:cs="宋体"/>
        </w:rPr>
      </w:pPr>
      <w:r>
        <w:rPr>
          <w:rFonts w:hint="eastAsia" w:hAnsi="宋体" w:cs="宋体"/>
        </w:rPr>
        <w:t xml:space="preserve">签署页，无正文。 </w:t>
      </w:r>
    </w:p>
    <w:p w14:paraId="0D219C8F">
      <w:pPr>
        <w:pStyle w:val="5"/>
        <w:spacing w:line="360" w:lineRule="auto"/>
        <w:ind w:firstLine="0"/>
        <w:rPr>
          <w:rFonts w:hint="eastAsia" w:hAnsi="宋体" w:cs="宋体"/>
        </w:rPr>
      </w:pPr>
      <w:r>
        <w:rPr>
          <w:rFonts w:hint="eastAsia" w:hAnsi="宋体" w:cs="宋体"/>
        </w:rPr>
        <w:t xml:space="preserve">甲方：（公章）                               乙方：（公章） </w:t>
      </w:r>
    </w:p>
    <w:p w14:paraId="5D7FCFAC">
      <w:pPr>
        <w:pStyle w:val="5"/>
        <w:spacing w:line="360" w:lineRule="auto"/>
        <w:ind w:firstLine="0"/>
        <w:rPr>
          <w:rFonts w:hint="eastAsia" w:hAnsi="宋体" w:cs="宋体"/>
        </w:rPr>
      </w:pPr>
    </w:p>
    <w:p w14:paraId="0B4EDC65">
      <w:pPr>
        <w:pStyle w:val="5"/>
        <w:spacing w:line="360" w:lineRule="auto"/>
        <w:ind w:firstLine="0"/>
        <w:rPr>
          <w:rFonts w:hint="eastAsia" w:hAnsi="宋体" w:cs="宋体"/>
        </w:rPr>
      </w:pPr>
      <w:r>
        <w:rPr>
          <w:rFonts w:hint="eastAsia" w:hAnsi="宋体" w:cs="宋体"/>
        </w:rPr>
        <w:t xml:space="preserve">法定代表人或其委托代理人：            法定代表人或其委托代理人： </w:t>
      </w:r>
    </w:p>
    <w:p w14:paraId="6B69B92C">
      <w:pPr>
        <w:pStyle w:val="5"/>
        <w:spacing w:line="360" w:lineRule="auto"/>
        <w:ind w:firstLine="0"/>
        <w:rPr>
          <w:rFonts w:hint="eastAsia" w:hAnsi="宋体" w:cs="宋体"/>
        </w:rPr>
      </w:pPr>
      <w:r>
        <w:rPr>
          <w:rFonts w:hint="eastAsia" w:hAnsi="宋体" w:cs="宋体"/>
        </w:rPr>
        <w:t xml:space="preserve">（签字）                                            （签字） </w:t>
      </w:r>
    </w:p>
    <w:p w14:paraId="51F1CCD0">
      <w:pPr>
        <w:pStyle w:val="5"/>
        <w:spacing w:line="360" w:lineRule="auto"/>
        <w:ind w:firstLine="0"/>
        <w:rPr>
          <w:rFonts w:hint="eastAsia" w:hAnsi="宋体" w:cs="宋体"/>
        </w:rPr>
      </w:pPr>
      <w:r>
        <w:rPr>
          <w:rFonts w:hint="eastAsia" w:hAnsi="宋体" w:cs="宋体"/>
        </w:rPr>
        <w:t xml:space="preserve">        </w:t>
      </w:r>
    </w:p>
    <w:p w14:paraId="444B1CE8">
      <w:pPr>
        <w:pStyle w:val="5"/>
        <w:spacing w:line="360" w:lineRule="auto"/>
        <w:ind w:firstLine="0"/>
        <w:rPr>
          <w:rFonts w:hint="eastAsia" w:hAnsi="宋体" w:cs="宋体"/>
        </w:rPr>
      </w:pPr>
      <w:r>
        <w:rPr>
          <w:rFonts w:hint="eastAsia" w:hAnsi="宋体" w:cs="宋体"/>
        </w:rPr>
        <w:t xml:space="preserve">          日期：   年   月  日</w:t>
      </w:r>
    </w:p>
    <w:p w14:paraId="10A0C5DA">
      <w:pPr>
        <w:spacing w:line="360" w:lineRule="auto"/>
        <w:jc w:val="center"/>
        <w:outlineLvl w:val="0"/>
        <w:rPr>
          <w:b/>
          <w:sz w:val="36"/>
          <w:szCs w:val="36"/>
        </w:rPr>
      </w:pPr>
      <w:r>
        <w:rPr>
          <w:rFonts w:hint="eastAsia" w:ascii="宋体" w:hAnsi="宋体" w:cs="宋体"/>
          <w:sz w:val="24"/>
        </w:rPr>
        <w:br w:type="page"/>
      </w:r>
      <w:r>
        <w:rPr>
          <w:b/>
          <w:sz w:val="36"/>
          <w:szCs w:val="36"/>
        </w:rPr>
        <w:t>第七章   投标文件格式</w:t>
      </w:r>
      <w:bookmarkEnd w:id="822"/>
    </w:p>
    <w:p w14:paraId="02D3004F">
      <w:pPr>
        <w:tabs>
          <w:tab w:val="left" w:pos="900"/>
          <w:tab w:val="left" w:pos="1980"/>
        </w:tabs>
        <w:snapToGrid w:val="0"/>
        <w:spacing w:line="360" w:lineRule="auto"/>
        <w:ind w:left="142"/>
        <w:rPr>
          <w:b/>
          <w:sz w:val="24"/>
        </w:rPr>
      </w:pPr>
    </w:p>
    <w:p w14:paraId="73BF8E71">
      <w:pPr>
        <w:tabs>
          <w:tab w:val="left" w:pos="900"/>
          <w:tab w:val="left" w:pos="1980"/>
        </w:tabs>
        <w:snapToGrid w:val="0"/>
        <w:spacing w:line="360" w:lineRule="auto"/>
        <w:ind w:left="142"/>
        <w:rPr>
          <w:b/>
          <w:sz w:val="24"/>
        </w:rPr>
      </w:pPr>
    </w:p>
    <w:p w14:paraId="16C88AA7">
      <w:pPr>
        <w:tabs>
          <w:tab w:val="left" w:pos="900"/>
          <w:tab w:val="left" w:pos="1980"/>
        </w:tabs>
        <w:snapToGrid w:val="0"/>
        <w:spacing w:line="360" w:lineRule="auto"/>
        <w:ind w:left="142"/>
        <w:rPr>
          <w:sz w:val="24"/>
        </w:rPr>
      </w:pPr>
      <w:r>
        <w:rPr>
          <w:b/>
          <w:sz w:val="24"/>
        </w:rPr>
        <w:t>投标人编制文件须知</w:t>
      </w:r>
    </w:p>
    <w:p w14:paraId="267BEDFB">
      <w:pPr>
        <w:tabs>
          <w:tab w:val="left" w:pos="900"/>
          <w:tab w:val="left" w:pos="1980"/>
        </w:tabs>
        <w:snapToGrid w:val="0"/>
        <w:spacing w:line="360" w:lineRule="auto"/>
        <w:ind w:left="142"/>
        <w:rPr>
          <w:sz w:val="24"/>
        </w:rPr>
      </w:pPr>
      <w:r>
        <w:rPr>
          <w:sz w:val="24"/>
        </w:rPr>
        <w:t>1、投标人按照本部分的顺序编制投标文件（资格证明文件）、投标文件（商务技术文件），编制中涉及格式资料的，应按照本部分提供的内容和格式（所有表格的格式可扩展）填写提交。</w:t>
      </w:r>
    </w:p>
    <w:p w14:paraId="7B656A55">
      <w:pPr>
        <w:tabs>
          <w:tab w:val="left" w:pos="900"/>
          <w:tab w:val="left" w:pos="1980"/>
        </w:tabs>
        <w:snapToGrid w:val="0"/>
        <w:spacing w:line="360" w:lineRule="auto"/>
        <w:ind w:left="142"/>
        <w:rPr>
          <w:kern w:val="0"/>
          <w:sz w:val="24"/>
        </w:rPr>
      </w:pPr>
      <w:r>
        <w:rPr>
          <w:sz w:val="24"/>
        </w:rPr>
        <w:t>2、</w:t>
      </w:r>
      <w:r>
        <w:rPr>
          <w:kern w:val="0"/>
          <w:sz w:val="24"/>
        </w:rPr>
        <w:t>对于招标文件中标记了“实质性格式”文件的，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。未标记“实质性格式”的文件和招标文件未提供格式的内容，可由投标人自行编写。</w:t>
      </w:r>
    </w:p>
    <w:p w14:paraId="7CAD28E6">
      <w:pPr>
        <w:tabs>
          <w:tab w:val="left" w:pos="900"/>
          <w:tab w:val="left" w:pos="1980"/>
        </w:tabs>
        <w:snapToGrid w:val="0"/>
        <w:spacing w:line="360" w:lineRule="auto"/>
        <w:ind w:left="142"/>
        <w:rPr>
          <w:sz w:val="24"/>
        </w:rPr>
      </w:pPr>
      <w:r>
        <w:rPr>
          <w:sz w:val="24"/>
        </w:rPr>
        <w:t>3、全部声明和问题的回答及所附材料必须是真实的、准确的和完整的。</w:t>
      </w:r>
    </w:p>
    <w:p w14:paraId="1A0700A9">
      <w:pPr>
        <w:widowControl/>
        <w:jc w:val="left"/>
        <w:rPr>
          <w:sz w:val="24"/>
        </w:rPr>
      </w:pPr>
      <w:r>
        <w:rPr>
          <w:sz w:val="24"/>
        </w:rPr>
        <w:br w:type="page"/>
      </w:r>
    </w:p>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14:paraId="19B105AD">
      <w:pPr>
        <w:keepNext/>
        <w:keepLines/>
        <w:autoSpaceDE w:val="0"/>
        <w:autoSpaceDN w:val="0"/>
        <w:adjustRightInd w:val="0"/>
        <w:spacing w:before="120" w:line="300" w:lineRule="auto"/>
        <w:jc w:val="left"/>
        <w:outlineLvl w:val="1"/>
        <w:rPr>
          <w:b/>
          <w:kern w:val="0"/>
          <w:sz w:val="30"/>
          <w:szCs w:val="20"/>
        </w:rPr>
      </w:pPr>
      <w:r>
        <w:rPr>
          <w:b/>
          <w:spacing w:val="20"/>
          <w:sz w:val="24"/>
        </w:rPr>
        <w:t>一、资格证明文件格式</w:t>
      </w:r>
    </w:p>
    <w:p w14:paraId="37336CC1">
      <w:pPr>
        <w:rPr>
          <w:b/>
          <w:spacing w:val="20"/>
          <w:szCs w:val="21"/>
        </w:rPr>
      </w:pPr>
    </w:p>
    <w:p w14:paraId="4ADFF6B6">
      <w:pPr>
        <w:rPr>
          <w:b/>
          <w:sz w:val="24"/>
        </w:rPr>
      </w:pPr>
      <w:r>
        <w:rPr>
          <w:b/>
          <w:spacing w:val="20"/>
          <w:sz w:val="24"/>
        </w:rPr>
        <w:t>投标文件（资格证明文件）</w:t>
      </w:r>
      <w:r>
        <w:rPr>
          <w:b/>
          <w:sz w:val="24"/>
        </w:rPr>
        <w:t>封面（非实质性格式）</w:t>
      </w:r>
    </w:p>
    <w:p w14:paraId="0D0892B7">
      <w:pPr>
        <w:jc w:val="center"/>
        <w:rPr>
          <w:szCs w:val="21"/>
        </w:rPr>
      </w:pPr>
    </w:p>
    <w:p w14:paraId="1CF12DDB">
      <w:pPr>
        <w:jc w:val="center"/>
        <w:rPr>
          <w:b/>
          <w:spacing w:val="60"/>
          <w:sz w:val="84"/>
          <w:szCs w:val="84"/>
        </w:rPr>
      </w:pPr>
      <w:r>
        <w:rPr>
          <w:b/>
          <w:spacing w:val="60"/>
          <w:sz w:val="84"/>
          <w:szCs w:val="84"/>
        </w:rPr>
        <w:t>投 标 文 件</w:t>
      </w:r>
    </w:p>
    <w:p w14:paraId="6B78E6F3">
      <w:pPr>
        <w:jc w:val="center"/>
        <w:rPr>
          <w:b/>
          <w:spacing w:val="60"/>
          <w:sz w:val="52"/>
          <w:szCs w:val="52"/>
        </w:rPr>
      </w:pPr>
      <w:r>
        <w:rPr>
          <w:b/>
          <w:spacing w:val="60"/>
          <w:sz w:val="52"/>
          <w:szCs w:val="52"/>
        </w:rPr>
        <w:t>（资格证明文件）</w:t>
      </w:r>
    </w:p>
    <w:p w14:paraId="1840E18E">
      <w:pPr>
        <w:ind w:firstLine="542" w:firstLineChars="150"/>
        <w:rPr>
          <w:b/>
          <w:spacing w:val="20"/>
          <w:sz w:val="32"/>
          <w:szCs w:val="32"/>
        </w:rPr>
      </w:pPr>
    </w:p>
    <w:p w14:paraId="0C19C002">
      <w:pPr>
        <w:ind w:firstLine="542" w:firstLineChars="150"/>
        <w:rPr>
          <w:b/>
          <w:spacing w:val="20"/>
          <w:sz w:val="32"/>
          <w:szCs w:val="32"/>
        </w:rPr>
      </w:pPr>
    </w:p>
    <w:p w14:paraId="52E7C1C6">
      <w:pPr>
        <w:ind w:firstLine="542" w:firstLineChars="150"/>
        <w:rPr>
          <w:b/>
          <w:spacing w:val="20"/>
          <w:sz w:val="32"/>
          <w:szCs w:val="32"/>
        </w:rPr>
      </w:pPr>
      <w:r>
        <w:rPr>
          <w:b/>
          <w:spacing w:val="20"/>
          <w:sz w:val="32"/>
          <w:szCs w:val="32"/>
        </w:rPr>
        <w:t>项目名称:</w:t>
      </w:r>
    </w:p>
    <w:p w14:paraId="2001B9D9">
      <w:pPr>
        <w:ind w:firstLine="542" w:firstLineChars="150"/>
        <w:rPr>
          <w:b/>
          <w:spacing w:val="20"/>
          <w:sz w:val="32"/>
          <w:szCs w:val="32"/>
        </w:rPr>
      </w:pPr>
      <w:r>
        <w:rPr>
          <w:b/>
          <w:spacing w:val="20"/>
          <w:sz w:val="32"/>
          <w:szCs w:val="32"/>
        </w:rPr>
        <w:t>项目编号/包号：</w:t>
      </w:r>
    </w:p>
    <w:p w14:paraId="7D438967">
      <w:pPr>
        <w:ind w:firstLine="542" w:firstLineChars="150"/>
        <w:rPr>
          <w:b/>
          <w:spacing w:val="20"/>
          <w:sz w:val="32"/>
          <w:szCs w:val="32"/>
        </w:rPr>
      </w:pPr>
    </w:p>
    <w:p w14:paraId="22FB30E0">
      <w:pPr>
        <w:ind w:firstLine="542" w:firstLineChars="150"/>
        <w:rPr>
          <w:b/>
          <w:spacing w:val="20"/>
          <w:sz w:val="32"/>
          <w:szCs w:val="32"/>
        </w:rPr>
      </w:pPr>
    </w:p>
    <w:p w14:paraId="198ECFFA">
      <w:pPr>
        <w:jc w:val="center"/>
        <w:rPr>
          <w:b/>
          <w:sz w:val="32"/>
          <w:szCs w:val="32"/>
        </w:rPr>
      </w:pPr>
    </w:p>
    <w:p w14:paraId="16CD720E">
      <w:pPr>
        <w:jc w:val="center"/>
        <w:rPr>
          <w:b/>
          <w:sz w:val="32"/>
          <w:szCs w:val="32"/>
        </w:rPr>
      </w:pPr>
    </w:p>
    <w:p w14:paraId="629D3A75">
      <w:pPr>
        <w:jc w:val="center"/>
        <w:rPr>
          <w:b/>
          <w:sz w:val="32"/>
          <w:szCs w:val="32"/>
        </w:rPr>
      </w:pPr>
    </w:p>
    <w:p w14:paraId="44D87D42">
      <w:pPr>
        <w:jc w:val="center"/>
        <w:rPr>
          <w:b/>
          <w:spacing w:val="20"/>
          <w:sz w:val="32"/>
          <w:szCs w:val="32"/>
        </w:rPr>
      </w:pPr>
    </w:p>
    <w:p w14:paraId="404A3640">
      <w:pPr>
        <w:jc w:val="center"/>
        <w:rPr>
          <w:b/>
          <w:spacing w:val="20"/>
          <w:sz w:val="32"/>
          <w:szCs w:val="32"/>
        </w:rPr>
      </w:pPr>
    </w:p>
    <w:p w14:paraId="7A1016F4">
      <w:pPr>
        <w:jc w:val="center"/>
        <w:rPr>
          <w:b/>
          <w:spacing w:val="20"/>
          <w:sz w:val="32"/>
          <w:szCs w:val="32"/>
        </w:rPr>
      </w:pPr>
    </w:p>
    <w:p w14:paraId="564D8972">
      <w:pPr>
        <w:spacing w:line="360" w:lineRule="auto"/>
        <w:ind w:firstLine="1445" w:firstLineChars="400"/>
        <w:jc w:val="left"/>
        <w:rPr>
          <w:b/>
          <w:spacing w:val="20"/>
          <w:sz w:val="32"/>
          <w:szCs w:val="32"/>
        </w:rPr>
      </w:pPr>
      <w:r>
        <w:rPr>
          <w:b/>
          <w:spacing w:val="20"/>
          <w:sz w:val="32"/>
          <w:szCs w:val="32"/>
        </w:rPr>
        <w:t>投标人名称：</w:t>
      </w:r>
    </w:p>
    <w:p w14:paraId="779ECF86">
      <w:pPr>
        <w:jc w:val="center"/>
        <w:rPr>
          <w:b/>
          <w:sz w:val="32"/>
          <w:szCs w:val="32"/>
        </w:rPr>
      </w:pPr>
    </w:p>
    <w:p w14:paraId="228C4436">
      <w:pPr>
        <w:rPr>
          <w:b/>
        </w:rPr>
      </w:pPr>
      <w:r>
        <w:rPr>
          <w:b/>
          <w:spacing w:val="20"/>
          <w:sz w:val="32"/>
          <w:szCs w:val="32"/>
        </w:rPr>
        <w:br w:type="page"/>
      </w:r>
    </w:p>
    <w:p w14:paraId="7A21A142">
      <w:pPr>
        <w:numPr>
          <w:ilvl w:val="0"/>
          <w:numId w:val="14"/>
        </w:numPr>
        <w:tabs>
          <w:tab w:val="left" w:pos="360"/>
        </w:tabs>
        <w:snapToGrid w:val="0"/>
        <w:spacing w:line="360" w:lineRule="auto"/>
        <w:outlineLvl w:val="1"/>
        <w:rPr>
          <w:color w:val="000000"/>
          <w:sz w:val="24"/>
          <w:szCs w:val="20"/>
        </w:rPr>
      </w:pPr>
      <w:r>
        <w:rPr>
          <w:sz w:val="24"/>
        </w:rPr>
        <w:t>满足《中华人民共和国政府采购法》第二十二条规定</w:t>
      </w:r>
    </w:p>
    <w:p w14:paraId="7734526A">
      <w:pPr>
        <w:spacing w:line="360" w:lineRule="auto"/>
        <w:outlineLvl w:val="2"/>
        <w:rPr>
          <w:color w:val="000000"/>
          <w:sz w:val="24"/>
          <w:szCs w:val="20"/>
        </w:rPr>
      </w:pPr>
      <w:r>
        <w:rPr>
          <w:color w:val="000000"/>
          <w:sz w:val="24"/>
          <w:szCs w:val="20"/>
        </w:rPr>
        <w:t>1-1 营业执照等证明文件</w:t>
      </w:r>
    </w:p>
    <w:p w14:paraId="2D4AAD03">
      <w:pPr>
        <w:tabs>
          <w:tab w:val="left" w:pos="1080"/>
        </w:tabs>
        <w:snapToGrid w:val="0"/>
        <w:rPr>
          <w:sz w:val="24"/>
        </w:rPr>
      </w:pPr>
    </w:p>
    <w:p w14:paraId="24DC1359">
      <w:pPr>
        <w:widowControl/>
        <w:jc w:val="left"/>
        <w:rPr>
          <w:color w:val="000000"/>
          <w:sz w:val="24"/>
          <w:szCs w:val="20"/>
        </w:rPr>
      </w:pPr>
      <w:r>
        <w:rPr>
          <w:color w:val="000000"/>
          <w:sz w:val="24"/>
        </w:rPr>
        <w:br w:type="page"/>
      </w:r>
    </w:p>
    <w:p w14:paraId="29DF0D35">
      <w:pPr>
        <w:pStyle w:val="6"/>
        <w:rPr>
          <w:rFonts w:ascii="Times New Roman"/>
          <w:b w:val="0"/>
          <w:bCs/>
          <w:color w:val="000000"/>
          <w:u w:val="none"/>
        </w:rPr>
      </w:pPr>
      <w:r>
        <w:rPr>
          <w:rFonts w:ascii="Times New Roman"/>
          <w:b w:val="0"/>
          <w:color w:val="000000"/>
          <w:u w:val="none"/>
        </w:rPr>
        <w:t>1-2 投标人资格声明书</w:t>
      </w:r>
    </w:p>
    <w:p w14:paraId="6D0A75DB">
      <w:pPr>
        <w:jc w:val="center"/>
        <w:rPr>
          <w:b/>
          <w:color w:val="000000"/>
          <w:sz w:val="36"/>
          <w:szCs w:val="36"/>
        </w:rPr>
      </w:pPr>
      <w:r>
        <w:rPr>
          <w:b/>
          <w:color w:val="000000"/>
          <w:sz w:val="36"/>
          <w:szCs w:val="36"/>
        </w:rPr>
        <w:t>投标人资格声明书</w:t>
      </w:r>
    </w:p>
    <w:p w14:paraId="455836F6">
      <w:pPr>
        <w:tabs>
          <w:tab w:val="left" w:pos="5580"/>
        </w:tabs>
        <w:spacing w:line="360" w:lineRule="auto"/>
        <w:rPr>
          <w:sz w:val="24"/>
        </w:rPr>
      </w:pPr>
    </w:p>
    <w:p w14:paraId="6441647D">
      <w:pPr>
        <w:tabs>
          <w:tab w:val="left" w:pos="5580"/>
        </w:tabs>
        <w:spacing w:line="360" w:lineRule="auto"/>
        <w:rPr>
          <w:sz w:val="24"/>
        </w:rPr>
      </w:pPr>
      <w:r>
        <w:rPr>
          <w:sz w:val="24"/>
        </w:rPr>
        <w:t>致：</w:t>
      </w:r>
      <w:r>
        <w:rPr>
          <w:sz w:val="24"/>
          <w:u w:val="single"/>
        </w:rPr>
        <w:t>采购人或采购代理机构</w:t>
      </w:r>
    </w:p>
    <w:p w14:paraId="3BB9098B">
      <w:pPr>
        <w:spacing w:line="360" w:lineRule="auto"/>
        <w:ind w:firstLine="480" w:firstLineChars="200"/>
        <w:rPr>
          <w:sz w:val="24"/>
        </w:rPr>
      </w:pPr>
      <w:r>
        <w:rPr>
          <w:sz w:val="24"/>
        </w:rPr>
        <w:t>在参与本次项目投标中，我单位承诺：</w:t>
      </w:r>
    </w:p>
    <w:p w14:paraId="44AFF62F">
      <w:pPr>
        <w:numPr>
          <w:ilvl w:val="0"/>
          <w:numId w:val="15"/>
        </w:numPr>
        <w:spacing w:line="360" w:lineRule="auto"/>
        <w:ind w:left="1134"/>
        <w:rPr>
          <w:sz w:val="24"/>
          <w:szCs w:val="22"/>
        </w:rPr>
      </w:pPr>
      <w:r>
        <w:rPr>
          <w:sz w:val="24"/>
          <w:szCs w:val="22"/>
        </w:rPr>
        <w:t>具有良好的商业信誉和健全的财务会计制度；</w:t>
      </w:r>
    </w:p>
    <w:p w14:paraId="2D843700">
      <w:pPr>
        <w:numPr>
          <w:ilvl w:val="0"/>
          <w:numId w:val="15"/>
        </w:numPr>
        <w:spacing w:line="360" w:lineRule="auto"/>
        <w:ind w:left="1134"/>
        <w:rPr>
          <w:sz w:val="24"/>
          <w:szCs w:val="22"/>
        </w:rPr>
      </w:pPr>
      <w:r>
        <w:rPr>
          <w:sz w:val="24"/>
          <w:szCs w:val="22"/>
        </w:rPr>
        <w:t>具有履行合同所必需的设备和专业技术能力；</w:t>
      </w:r>
    </w:p>
    <w:p w14:paraId="443ED13E">
      <w:pPr>
        <w:numPr>
          <w:ilvl w:val="0"/>
          <w:numId w:val="15"/>
        </w:numPr>
        <w:spacing w:line="360" w:lineRule="auto"/>
        <w:ind w:left="1134"/>
        <w:rPr>
          <w:sz w:val="24"/>
          <w:szCs w:val="22"/>
        </w:rPr>
      </w:pPr>
      <w:r>
        <w:rPr>
          <w:sz w:val="24"/>
          <w:szCs w:val="22"/>
        </w:rPr>
        <w:t>有依法缴纳税收和社会保障资金的良好记录；</w:t>
      </w:r>
    </w:p>
    <w:p w14:paraId="38EE13FC">
      <w:pPr>
        <w:numPr>
          <w:ilvl w:val="0"/>
          <w:numId w:val="15"/>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08189EF">
      <w:pPr>
        <w:numPr>
          <w:ilvl w:val="0"/>
          <w:numId w:val="15"/>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24955212">
      <w:pPr>
        <w:numPr>
          <w:ilvl w:val="0"/>
          <w:numId w:val="15"/>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0F7A3184">
      <w:pPr>
        <w:numPr>
          <w:ilvl w:val="0"/>
          <w:numId w:val="15"/>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与我单位存在“单位负责人为同一人或者存在直接控股、管理关系”的其他法人单位信息如下（如有，不论其是否参加同一合同项下的政府采购活动均须填写）：</w:t>
      </w: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5377F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DCA5889">
            <w:pPr>
              <w:jc w:val="center"/>
              <w:rPr>
                <w:sz w:val="24"/>
              </w:rPr>
            </w:pPr>
            <w:r>
              <w:rPr>
                <w:sz w:val="24"/>
              </w:rPr>
              <w:t>序号</w:t>
            </w:r>
          </w:p>
        </w:tc>
        <w:tc>
          <w:tcPr>
            <w:tcW w:w="4574" w:type="dxa"/>
            <w:vAlign w:val="center"/>
          </w:tcPr>
          <w:p w14:paraId="36B379D4">
            <w:pPr>
              <w:jc w:val="center"/>
              <w:rPr>
                <w:sz w:val="24"/>
              </w:rPr>
            </w:pPr>
            <w:r>
              <w:rPr>
                <w:sz w:val="24"/>
              </w:rPr>
              <w:t>单位名称</w:t>
            </w:r>
          </w:p>
        </w:tc>
        <w:tc>
          <w:tcPr>
            <w:tcW w:w="2976" w:type="dxa"/>
            <w:vAlign w:val="center"/>
          </w:tcPr>
          <w:p w14:paraId="1E558FBC">
            <w:pPr>
              <w:jc w:val="center"/>
              <w:rPr>
                <w:sz w:val="24"/>
              </w:rPr>
            </w:pPr>
            <w:r>
              <w:rPr>
                <w:sz w:val="24"/>
              </w:rPr>
              <w:t>相互关系</w:t>
            </w:r>
          </w:p>
        </w:tc>
      </w:tr>
      <w:tr w14:paraId="570C4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B7292D6">
            <w:pPr>
              <w:jc w:val="center"/>
              <w:rPr>
                <w:sz w:val="24"/>
              </w:rPr>
            </w:pPr>
            <w:r>
              <w:rPr>
                <w:sz w:val="24"/>
              </w:rPr>
              <w:t>1</w:t>
            </w:r>
          </w:p>
        </w:tc>
        <w:tc>
          <w:tcPr>
            <w:tcW w:w="4574" w:type="dxa"/>
            <w:vAlign w:val="center"/>
          </w:tcPr>
          <w:p w14:paraId="3577FBBA">
            <w:pPr>
              <w:jc w:val="center"/>
              <w:rPr>
                <w:sz w:val="24"/>
              </w:rPr>
            </w:pPr>
          </w:p>
        </w:tc>
        <w:tc>
          <w:tcPr>
            <w:tcW w:w="2976" w:type="dxa"/>
            <w:vAlign w:val="center"/>
          </w:tcPr>
          <w:p w14:paraId="5700DC32">
            <w:pPr>
              <w:jc w:val="center"/>
              <w:rPr>
                <w:sz w:val="24"/>
              </w:rPr>
            </w:pPr>
          </w:p>
        </w:tc>
      </w:tr>
      <w:tr w14:paraId="1B21A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0DA22024">
            <w:pPr>
              <w:jc w:val="center"/>
              <w:rPr>
                <w:sz w:val="24"/>
              </w:rPr>
            </w:pPr>
            <w:r>
              <w:rPr>
                <w:sz w:val="24"/>
              </w:rPr>
              <w:t>2</w:t>
            </w:r>
          </w:p>
        </w:tc>
        <w:tc>
          <w:tcPr>
            <w:tcW w:w="4574" w:type="dxa"/>
            <w:vAlign w:val="center"/>
          </w:tcPr>
          <w:p w14:paraId="1FB7BC9A">
            <w:pPr>
              <w:jc w:val="center"/>
              <w:rPr>
                <w:sz w:val="24"/>
              </w:rPr>
            </w:pPr>
          </w:p>
        </w:tc>
        <w:tc>
          <w:tcPr>
            <w:tcW w:w="2976" w:type="dxa"/>
            <w:vAlign w:val="center"/>
          </w:tcPr>
          <w:p w14:paraId="66CB2A46">
            <w:pPr>
              <w:jc w:val="center"/>
              <w:rPr>
                <w:sz w:val="24"/>
              </w:rPr>
            </w:pPr>
          </w:p>
        </w:tc>
      </w:tr>
      <w:tr w14:paraId="0AE0D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7415B152">
            <w:pPr>
              <w:jc w:val="center"/>
              <w:rPr>
                <w:sz w:val="24"/>
              </w:rPr>
            </w:pPr>
            <w:r>
              <w:rPr>
                <w:sz w:val="24"/>
              </w:rPr>
              <w:t>…</w:t>
            </w:r>
          </w:p>
        </w:tc>
        <w:tc>
          <w:tcPr>
            <w:tcW w:w="4574" w:type="dxa"/>
            <w:vAlign w:val="center"/>
          </w:tcPr>
          <w:p w14:paraId="7F408A8D">
            <w:pPr>
              <w:jc w:val="center"/>
              <w:rPr>
                <w:sz w:val="24"/>
              </w:rPr>
            </w:pPr>
          </w:p>
        </w:tc>
        <w:tc>
          <w:tcPr>
            <w:tcW w:w="2976" w:type="dxa"/>
            <w:vAlign w:val="center"/>
          </w:tcPr>
          <w:p w14:paraId="6A10357C">
            <w:pPr>
              <w:jc w:val="center"/>
              <w:rPr>
                <w:sz w:val="24"/>
              </w:rPr>
            </w:pPr>
          </w:p>
        </w:tc>
      </w:tr>
    </w:tbl>
    <w:p w14:paraId="6E8DE6A9"/>
    <w:p w14:paraId="54D6D8E7">
      <w:pPr>
        <w:ind w:firstLine="480" w:firstLineChars="200"/>
        <w:rPr>
          <w:sz w:val="24"/>
          <w:szCs w:val="22"/>
        </w:rPr>
      </w:pPr>
      <w:r>
        <w:rPr>
          <w:sz w:val="24"/>
        </w:rPr>
        <w:t>上述声明真实有效，否则我方负全部责任。</w:t>
      </w:r>
    </w:p>
    <w:p w14:paraId="514C0B54">
      <w:pPr>
        <w:spacing w:line="360" w:lineRule="auto"/>
        <w:rPr>
          <w:sz w:val="24"/>
        </w:rPr>
      </w:pPr>
    </w:p>
    <w:p w14:paraId="6D5B878E">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    ____________</w:t>
      </w:r>
    </w:p>
    <w:p w14:paraId="6B6C3DF5">
      <w:pPr>
        <w:spacing w:line="360" w:lineRule="auto"/>
        <w:ind w:right="360" w:firstLine="480"/>
        <w:jc w:val="right"/>
        <w:rPr>
          <w:sz w:val="24"/>
        </w:rPr>
      </w:pPr>
      <w:r>
        <w:rPr>
          <w:color w:val="000000"/>
          <w:sz w:val="24"/>
          <w:szCs w:val="20"/>
        </w:rPr>
        <w:t xml:space="preserve">日期：_____年______月______日   </w:t>
      </w:r>
    </w:p>
    <w:p w14:paraId="3291C515">
      <w:pPr>
        <w:spacing w:line="360" w:lineRule="auto"/>
        <w:rPr>
          <w:sz w:val="24"/>
        </w:rPr>
      </w:pPr>
      <w:r>
        <w:rPr>
          <w:sz w:val="24"/>
        </w:rPr>
        <w:t>说明：供应商承诺不实的，依据《政府采购法》第七十七条“提供虚假材料谋取中标、成交的”有关规定予以处理。</w:t>
      </w:r>
    </w:p>
    <w:p w14:paraId="5DB07E8F">
      <w:pPr>
        <w:tabs>
          <w:tab w:val="left" w:pos="5580"/>
        </w:tabs>
        <w:spacing w:line="360" w:lineRule="auto"/>
        <w:rPr>
          <w:sz w:val="24"/>
        </w:rPr>
        <w:sectPr>
          <w:pgSz w:w="11907" w:h="16840"/>
          <w:pgMar w:top="1418" w:right="1134" w:bottom="1418" w:left="1701" w:header="851" w:footer="851" w:gutter="0"/>
          <w:cols w:space="720" w:num="1"/>
          <w:docGrid w:linePitch="462" w:charSpace="0"/>
        </w:sectPr>
      </w:pPr>
    </w:p>
    <w:p w14:paraId="1DE0DAF1">
      <w:pPr>
        <w:numPr>
          <w:ilvl w:val="0"/>
          <w:numId w:val="14"/>
        </w:numPr>
        <w:tabs>
          <w:tab w:val="left" w:pos="360"/>
        </w:tabs>
        <w:snapToGrid w:val="0"/>
        <w:spacing w:line="360" w:lineRule="auto"/>
        <w:outlineLvl w:val="1"/>
        <w:rPr>
          <w:color w:val="000000"/>
          <w:sz w:val="24"/>
          <w:szCs w:val="20"/>
        </w:rPr>
      </w:pPr>
      <w:r>
        <w:rPr>
          <w:color w:val="000000"/>
          <w:sz w:val="24"/>
          <w:szCs w:val="20"/>
        </w:rPr>
        <w:t>落实政府采购政策需满足的资格要求（如有）</w:t>
      </w:r>
    </w:p>
    <w:p w14:paraId="563C0520">
      <w:pPr>
        <w:spacing w:line="360" w:lineRule="auto"/>
        <w:outlineLvl w:val="2"/>
        <w:rPr>
          <w:color w:val="000000"/>
          <w:sz w:val="24"/>
          <w:szCs w:val="20"/>
        </w:rPr>
      </w:pPr>
      <w:r>
        <w:rPr>
          <w:color w:val="000000"/>
          <w:sz w:val="24"/>
          <w:szCs w:val="20"/>
        </w:rPr>
        <w:t>2-1 中小企业政策证明文件</w:t>
      </w:r>
    </w:p>
    <w:p w14:paraId="579D7198">
      <w:pPr>
        <w:tabs>
          <w:tab w:val="left" w:pos="5580"/>
        </w:tabs>
        <w:spacing w:line="360" w:lineRule="auto"/>
        <w:rPr>
          <w:sz w:val="24"/>
        </w:rPr>
      </w:pPr>
      <w:r>
        <w:rPr>
          <w:sz w:val="24"/>
        </w:rPr>
        <w:t>说明：</w:t>
      </w:r>
    </w:p>
    <w:p w14:paraId="4E1BAD4F">
      <w:pPr>
        <w:tabs>
          <w:tab w:val="left" w:pos="5580"/>
        </w:tabs>
        <w:spacing w:line="360" w:lineRule="auto"/>
        <w:rPr>
          <w:sz w:val="24"/>
        </w:rPr>
      </w:pPr>
      <w:r>
        <w:rPr>
          <w:sz w:val="24"/>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16D4886B">
      <w:pPr>
        <w:tabs>
          <w:tab w:val="left" w:pos="5580"/>
        </w:tabs>
        <w:spacing w:line="360" w:lineRule="auto"/>
        <w:rPr>
          <w:sz w:val="24"/>
        </w:rPr>
      </w:pPr>
      <w:r>
        <w:rPr>
          <w:sz w:val="24"/>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728226BE">
      <w:pPr>
        <w:tabs>
          <w:tab w:val="left" w:pos="5580"/>
        </w:tabs>
        <w:spacing w:line="360" w:lineRule="auto"/>
        <w:rPr>
          <w:sz w:val="24"/>
        </w:rPr>
      </w:pPr>
      <w:r>
        <w:rPr>
          <w:sz w:val="24"/>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061537DF">
      <w:pPr>
        <w:tabs>
          <w:tab w:val="left" w:pos="5580"/>
        </w:tabs>
        <w:spacing w:line="360" w:lineRule="auto"/>
        <w:rPr>
          <w:sz w:val="24"/>
        </w:rPr>
      </w:pPr>
      <w:r>
        <w:rPr>
          <w:sz w:val="24"/>
        </w:rPr>
        <w:t>（4）如本项目（包）预留部分采购项目预算专门面向中小企业采购，且要求供应商以联合体形式参加采购活动</w:t>
      </w:r>
      <w:r>
        <w:t>，</w:t>
      </w:r>
      <w:bookmarkStart w:id="823" w:name="_Hlk145526067"/>
      <w:r>
        <w:rPr>
          <w:sz w:val="24"/>
        </w:rPr>
        <w:t>如供应商为联合体的，</w:t>
      </w:r>
      <w:bookmarkEnd w:id="823"/>
      <w:r>
        <w:rPr>
          <w:sz w:val="24"/>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770D0867">
      <w:pPr>
        <w:tabs>
          <w:tab w:val="left" w:pos="5580"/>
        </w:tabs>
        <w:spacing w:line="360" w:lineRule="auto"/>
        <w:rPr>
          <w:sz w:val="24"/>
        </w:rPr>
      </w:pPr>
      <w:r>
        <w:rPr>
          <w:sz w:val="24"/>
        </w:rPr>
        <w:t>（5）中小企业声明函填写注意事项</w:t>
      </w:r>
    </w:p>
    <w:p w14:paraId="4A083F91">
      <w:pPr>
        <w:tabs>
          <w:tab w:val="left" w:pos="5580"/>
        </w:tabs>
        <w:spacing w:line="360" w:lineRule="auto"/>
        <w:rPr>
          <w:sz w:val="24"/>
        </w:rPr>
      </w:pPr>
      <w:r>
        <w:rPr>
          <w:sz w:val="24"/>
        </w:rPr>
        <w:t>1）《中小企业声明函》由参加政府采购活动的投标人出具。联合体投标的，《中小企业声明函》可由牵头人出具。</w:t>
      </w:r>
    </w:p>
    <w:p w14:paraId="397B8A19">
      <w:pPr>
        <w:tabs>
          <w:tab w:val="left" w:pos="5580"/>
        </w:tabs>
        <w:spacing w:line="360" w:lineRule="auto"/>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536DB48D">
      <w:pPr>
        <w:tabs>
          <w:tab w:val="left" w:pos="5580"/>
        </w:tabs>
        <w:spacing w:line="360" w:lineRule="auto"/>
        <w:rPr>
          <w:sz w:val="24"/>
        </w:rPr>
      </w:pPr>
      <w:r>
        <w:rPr>
          <w:sz w:val="24"/>
        </w:rPr>
        <w:t>3）对于多标的采购项目，投标人应充分、准确地了解所提供货物的制造企业、提供服务的承接企业信息。对相关情况了解不清楚的，不建议填报本声明函。</w:t>
      </w:r>
    </w:p>
    <w:p w14:paraId="32B46C66">
      <w:pPr>
        <w:tabs>
          <w:tab w:val="left" w:pos="5580"/>
        </w:tabs>
        <w:spacing w:line="360" w:lineRule="auto"/>
        <w:rPr>
          <w:sz w:val="24"/>
        </w:rPr>
      </w:pPr>
      <w:r>
        <w:rPr>
          <w:sz w:val="24"/>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w:t>
      </w:r>
      <w:r>
        <w:rPr>
          <w:rFonts w:hint="eastAsia"/>
          <w:sz w:val="24"/>
        </w:rPr>
        <w:t>《金融业企业划型标准规定》（〔</w:t>
      </w:r>
      <w:r>
        <w:rPr>
          <w:sz w:val="24"/>
        </w:rPr>
        <w:t>2015</w:t>
      </w:r>
      <w:r>
        <w:rPr>
          <w:rFonts w:hint="eastAsia"/>
          <w:sz w:val="24"/>
        </w:rPr>
        <w:t>〕</w:t>
      </w:r>
      <w:r>
        <w:rPr>
          <w:sz w:val="24"/>
        </w:rPr>
        <w:t xml:space="preserve">309 </w:t>
      </w:r>
      <w:r>
        <w:rPr>
          <w:rFonts w:hint="eastAsia"/>
          <w:sz w:val="24"/>
        </w:rPr>
        <w:t>号）等国务院批准的中小企业划分标准执行</w:t>
      </w:r>
      <w:r>
        <w:rPr>
          <w:sz w:val="24"/>
        </w:rPr>
        <w:t>。</w:t>
      </w:r>
    </w:p>
    <w:p w14:paraId="4EAF6377">
      <w:pPr>
        <w:tabs>
          <w:tab w:val="left" w:pos="5580"/>
        </w:tabs>
        <w:spacing w:line="360" w:lineRule="auto"/>
        <w:rPr>
          <w:sz w:val="24"/>
        </w:rPr>
      </w:pPr>
    </w:p>
    <w:p w14:paraId="3987A0FA">
      <w:pPr>
        <w:tabs>
          <w:tab w:val="left" w:pos="5580"/>
        </w:tabs>
        <w:spacing w:line="360" w:lineRule="auto"/>
        <w:rPr>
          <w:sz w:val="24"/>
        </w:rPr>
      </w:pPr>
      <w:r>
        <w:rPr>
          <w:sz w:val="24"/>
        </w:rPr>
        <w:br w:type="page"/>
      </w:r>
    </w:p>
    <w:p w14:paraId="23375B02">
      <w:pPr>
        <w:pStyle w:val="7"/>
      </w:pPr>
      <w:r>
        <w:t>2-1-1 中小企业证明文件</w:t>
      </w:r>
    </w:p>
    <w:p w14:paraId="1DAB1A72">
      <w:pPr>
        <w:spacing w:before="240" w:beforeLines="100" w:after="240" w:afterLines="100" w:line="360" w:lineRule="auto"/>
        <w:jc w:val="center"/>
        <w:rPr>
          <w:b/>
          <w:color w:val="000000"/>
          <w:sz w:val="36"/>
          <w:szCs w:val="36"/>
        </w:rPr>
      </w:pPr>
      <w:r>
        <w:rPr>
          <w:b/>
          <w:bCs/>
          <w:color w:val="000000"/>
          <w:sz w:val="36"/>
          <w:szCs w:val="36"/>
        </w:rPr>
        <w:t>中小企业声明函（货物）格式</w:t>
      </w:r>
    </w:p>
    <w:p w14:paraId="48223C2A">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646AEC4D">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w:t>
      </w:r>
      <w:r>
        <w:rPr>
          <w:spacing w:val="6"/>
          <w:sz w:val="24"/>
          <w:u w:val="single"/>
        </w:rPr>
        <w:t>（中型企业、小型企业、微型企业）</w:t>
      </w:r>
      <w:r>
        <w:rPr>
          <w:spacing w:val="6"/>
          <w:sz w:val="24"/>
        </w:rPr>
        <w:t>；</w:t>
      </w:r>
    </w:p>
    <w:p w14:paraId="74F82607">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，从业人员______人，营业收入为______万元，资产总额为______万元，属于</w:t>
      </w:r>
      <w:r>
        <w:rPr>
          <w:spacing w:val="6"/>
          <w:sz w:val="24"/>
          <w:u w:val="single"/>
        </w:rPr>
        <w:t>（中型企业、小型企业、微型企业）</w:t>
      </w:r>
      <w:r>
        <w:rPr>
          <w:spacing w:val="6"/>
          <w:sz w:val="24"/>
        </w:rPr>
        <w:t>；</w:t>
      </w:r>
    </w:p>
    <w:p w14:paraId="6ED7D57F">
      <w:pPr>
        <w:spacing w:line="360" w:lineRule="auto"/>
        <w:ind w:firstLine="504"/>
        <w:rPr>
          <w:spacing w:val="6"/>
          <w:sz w:val="24"/>
        </w:rPr>
      </w:pPr>
      <w:r>
        <w:rPr>
          <w:spacing w:val="6"/>
          <w:sz w:val="24"/>
        </w:rPr>
        <w:t>……</w:t>
      </w:r>
    </w:p>
    <w:p w14:paraId="69266C2F">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02113B71">
      <w:pPr>
        <w:spacing w:line="360" w:lineRule="auto"/>
        <w:ind w:firstLine="504"/>
        <w:rPr>
          <w:spacing w:val="6"/>
          <w:sz w:val="24"/>
        </w:rPr>
      </w:pPr>
      <w:r>
        <w:rPr>
          <w:spacing w:val="6"/>
          <w:sz w:val="24"/>
        </w:rPr>
        <w:t>本企业对上述声明内容的真实性负责。如有虚假，将依法承担相应责任。</w:t>
      </w:r>
    </w:p>
    <w:p w14:paraId="6A2214E5">
      <w:pPr>
        <w:spacing w:line="360" w:lineRule="auto"/>
        <w:ind w:firstLine="504"/>
        <w:rPr>
          <w:spacing w:val="6"/>
          <w:sz w:val="24"/>
        </w:rPr>
      </w:pPr>
    </w:p>
    <w:p w14:paraId="388893E6">
      <w:pPr>
        <w:spacing w:line="360" w:lineRule="auto"/>
        <w:ind w:right="360" w:firstLine="480"/>
        <w:jc w:val="right"/>
        <w:rPr>
          <w:color w:val="000000"/>
          <w:sz w:val="24"/>
        </w:rPr>
      </w:pPr>
      <w:r>
        <w:rPr>
          <w:color w:val="000000"/>
          <w:sz w:val="24"/>
        </w:rPr>
        <w:t>企业名称（盖章）：________</w:t>
      </w:r>
    </w:p>
    <w:p w14:paraId="6A9EAEF3">
      <w:pPr>
        <w:spacing w:line="360" w:lineRule="auto"/>
        <w:ind w:right="360" w:firstLine="480"/>
        <w:jc w:val="right"/>
        <w:rPr>
          <w:color w:val="000000"/>
          <w:sz w:val="24"/>
        </w:rPr>
      </w:pPr>
      <w:r>
        <w:rPr>
          <w:color w:val="000000"/>
          <w:sz w:val="24"/>
        </w:rPr>
        <w:t>日 期：________</w:t>
      </w:r>
    </w:p>
    <w:p w14:paraId="64AA9CA8">
      <w:pPr>
        <w:spacing w:line="360" w:lineRule="auto"/>
        <w:ind w:right="360" w:firstLine="480"/>
        <w:jc w:val="right"/>
        <w:rPr>
          <w:color w:val="000000"/>
          <w:sz w:val="24"/>
        </w:rPr>
      </w:pPr>
    </w:p>
    <w:p w14:paraId="0048C6F5">
      <w:pPr>
        <w:spacing w:line="360" w:lineRule="auto"/>
        <w:ind w:right="360" w:firstLine="480"/>
        <w:jc w:val="right"/>
        <w:rPr>
          <w:color w:val="000000"/>
          <w:sz w:val="24"/>
        </w:rPr>
      </w:pPr>
    </w:p>
    <w:tbl>
      <w:tblPr>
        <w:tblStyle w:val="4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7C0F7BA9">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03054407">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7907F6AB">
      <w:pPr>
        <w:autoSpaceDE w:val="0"/>
        <w:autoSpaceDN w:val="0"/>
        <w:adjustRightInd w:val="0"/>
        <w:ind w:firstLine="420"/>
        <w:jc w:val="left"/>
        <w:rPr>
          <w:sz w:val="24"/>
        </w:rPr>
      </w:pPr>
    </w:p>
    <w:p w14:paraId="418EFAE0">
      <w:pPr>
        <w:spacing w:line="360" w:lineRule="auto"/>
        <w:rPr>
          <w:color w:val="000000"/>
          <w:sz w:val="24"/>
        </w:rPr>
      </w:pPr>
    </w:p>
    <w:p w14:paraId="253B4DDA">
      <w:pPr>
        <w:spacing w:line="360" w:lineRule="auto"/>
        <w:ind w:right="360" w:firstLine="480"/>
        <w:jc w:val="right"/>
        <w:rPr>
          <w:color w:val="000000"/>
          <w:sz w:val="24"/>
        </w:rPr>
      </w:pPr>
      <w:r>
        <w:rPr>
          <w:color w:val="000000"/>
          <w:sz w:val="24"/>
        </w:rPr>
        <w:br w:type="page"/>
      </w:r>
    </w:p>
    <w:p w14:paraId="6F265BF0">
      <w:pPr>
        <w:spacing w:line="360" w:lineRule="auto"/>
        <w:outlineLvl w:val="2"/>
        <w:rPr>
          <w:color w:val="000000"/>
          <w:sz w:val="24"/>
          <w:szCs w:val="20"/>
        </w:rPr>
      </w:pPr>
    </w:p>
    <w:p w14:paraId="2DA20BC9">
      <w:pPr>
        <w:spacing w:before="240" w:beforeLines="100" w:after="240" w:afterLines="100" w:line="360" w:lineRule="auto"/>
        <w:jc w:val="center"/>
        <w:rPr>
          <w:b/>
          <w:color w:val="000000"/>
          <w:sz w:val="36"/>
          <w:szCs w:val="36"/>
        </w:rPr>
      </w:pPr>
      <w:r>
        <w:rPr>
          <w:b/>
          <w:bCs/>
          <w:color w:val="000000"/>
          <w:sz w:val="36"/>
          <w:szCs w:val="36"/>
        </w:rPr>
        <w:t>残疾人福利性单位声明函格式</w:t>
      </w:r>
      <w:r>
        <w:rPr>
          <w:b/>
          <w:color w:val="000000"/>
          <w:sz w:val="36"/>
          <w:szCs w:val="36"/>
        </w:rPr>
        <w:t xml:space="preserve">       </w:t>
      </w:r>
    </w:p>
    <w:p w14:paraId="3CAAF2C4">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（请进行选择）</w:t>
      </w:r>
      <w:r>
        <w:rPr>
          <w:spacing w:val="6"/>
          <w:sz w:val="24"/>
        </w:rPr>
        <w:t>：</w:t>
      </w:r>
    </w:p>
    <w:p w14:paraId="05300D64">
      <w:pPr>
        <w:spacing w:line="588" w:lineRule="exact"/>
        <w:ind w:firstLine="482"/>
        <w:rPr>
          <w:b/>
          <w:spacing w:val="6"/>
          <w:sz w:val="24"/>
        </w:rPr>
      </w:pPr>
      <w:r>
        <w:rPr>
          <w:b/>
          <w:sz w:val="24"/>
        </w:rPr>
        <w:t>□</w:t>
      </w:r>
      <w:r>
        <w:rPr>
          <w:b/>
          <w:spacing w:val="6"/>
          <w:sz w:val="24"/>
        </w:rPr>
        <w:t>不属于符合条件的残疾人福利性单位。</w:t>
      </w:r>
    </w:p>
    <w:p w14:paraId="1F7E740C">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5136A51C">
      <w:pPr>
        <w:spacing w:line="588" w:lineRule="exact"/>
        <w:ind w:firstLine="506" w:firstLineChars="200"/>
        <w:rPr>
          <w:spacing w:val="6"/>
          <w:sz w:val="24"/>
        </w:rPr>
      </w:pPr>
      <w:r>
        <w:rPr>
          <w:b/>
          <w:spacing w:val="6"/>
          <w:sz w:val="24"/>
        </w:rPr>
        <w:t>本单位对上述声明的真实性负责。如有虚假，将依法承担相应责任。</w:t>
      </w:r>
    </w:p>
    <w:p w14:paraId="3868F837">
      <w:pPr>
        <w:spacing w:line="588" w:lineRule="exact"/>
        <w:ind w:firstLine="504" w:firstLineChars="200"/>
        <w:rPr>
          <w:spacing w:val="6"/>
          <w:sz w:val="24"/>
        </w:rPr>
      </w:pPr>
    </w:p>
    <w:p w14:paraId="2E07360A">
      <w:pPr>
        <w:spacing w:line="588" w:lineRule="exact"/>
        <w:ind w:firstLine="504" w:firstLineChars="200"/>
        <w:rPr>
          <w:spacing w:val="6"/>
          <w:sz w:val="24"/>
        </w:rPr>
      </w:pPr>
    </w:p>
    <w:p w14:paraId="65B0F23A">
      <w:pPr>
        <w:tabs>
          <w:tab w:val="left" w:pos="4860"/>
        </w:tabs>
        <w:spacing w:line="588" w:lineRule="exact"/>
        <w:ind w:right="1560" w:firstLine="504" w:firstLineChars="200"/>
        <w:jc w:val="center"/>
        <w:rPr>
          <w:spacing w:val="6"/>
          <w:sz w:val="24"/>
        </w:rPr>
      </w:pPr>
      <w:r>
        <w:rPr>
          <w:spacing w:val="6"/>
          <w:sz w:val="24"/>
        </w:rPr>
        <w:t xml:space="preserve">               单位名称（盖章）：</w:t>
      </w:r>
    </w:p>
    <w:p w14:paraId="504977AE">
      <w:pPr>
        <w:tabs>
          <w:tab w:val="left" w:pos="4860"/>
        </w:tabs>
        <w:spacing w:line="588" w:lineRule="exact"/>
        <w:ind w:right="1560" w:firstLine="504" w:firstLineChars="200"/>
        <w:jc w:val="center"/>
        <w:rPr>
          <w:spacing w:val="6"/>
          <w:sz w:val="24"/>
        </w:rPr>
      </w:pPr>
      <w:r>
        <w:rPr>
          <w:spacing w:val="6"/>
          <w:sz w:val="24"/>
        </w:rPr>
        <w:t xml:space="preserve">       日  期：</w:t>
      </w:r>
    </w:p>
    <w:p w14:paraId="2D813B88">
      <w:pPr>
        <w:widowControl/>
        <w:jc w:val="left"/>
        <w:rPr>
          <w:color w:val="000000"/>
          <w:sz w:val="24"/>
          <w:szCs w:val="20"/>
        </w:rPr>
      </w:pPr>
      <w:r>
        <w:rPr>
          <w:color w:val="000000"/>
          <w:sz w:val="24"/>
          <w:szCs w:val="20"/>
        </w:rPr>
        <w:br w:type="page"/>
      </w:r>
    </w:p>
    <w:p w14:paraId="51D5AAC5">
      <w:pPr>
        <w:pStyle w:val="7"/>
      </w:pPr>
      <w:r>
        <w:t>2-1-2 拟分包情况说明及分包意向协议</w:t>
      </w:r>
      <w:r>
        <w:rPr>
          <w:rFonts w:hint="eastAsia"/>
        </w:rPr>
        <w:t>（不适用）</w:t>
      </w:r>
    </w:p>
    <w:p w14:paraId="0D0523A8">
      <w:pPr>
        <w:autoSpaceDE w:val="0"/>
        <w:autoSpaceDN w:val="0"/>
        <w:adjustRightInd w:val="0"/>
        <w:jc w:val="center"/>
        <w:rPr>
          <w:color w:val="000000"/>
          <w:sz w:val="30"/>
          <w:szCs w:val="30"/>
        </w:rPr>
      </w:pPr>
    </w:p>
    <w:p w14:paraId="1935A093">
      <w:pPr>
        <w:autoSpaceDE w:val="0"/>
        <w:autoSpaceDN w:val="0"/>
        <w:adjustRightInd w:val="0"/>
        <w:spacing w:line="360" w:lineRule="auto"/>
        <w:jc w:val="center"/>
        <w:rPr>
          <w:b/>
          <w:color w:val="000000"/>
          <w:sz w:val="36"/>
          <w:szCs w:val="36"/>
        </w:rPr>
      </w:pPr>
      <w:r>
        <w:rPr>
          <w:b/>
          <w:color w:val="000000"/>
          <w:sz w:val="36"/>
          <w:szCs w:val="36"/>
        </w:rPr>
        <w:t>拟分包情况说明</w:t>
      </w:r>
    </w:p>
    <w:p w14:paraId="395DF840">
      <w:pPr>
        <w:tabs>
          <w:tab w:val="left" w:pos="5580"/>
        </w:tabs>
        <w:spacing w:line="360" w:lineRule="auto"/>
        <w:rPr>
          <w:color w:val="000000"/>
          <w:sz w:val="24"/>
        </w:rPr>
      </w:pPr>
      <w:r>
        <w:rPr>
          <w:color w:val="000000"/>
          <w:sz w:val="24"/>
        </w:rPr>
        <w:t>致：</w:t>
      </w:r>
      <w:r>
        <w:rPr>
          <w:color w:val="000000"/>
          <w:sz w:val="24"/>
          <w:u w:val="single"/>
        </w:rPr>
        <w:t>（采购人或采购代理机构）</w:t>
      </w:r>
    </w:p>
    <w:p w14:paraId="650988B6">
      <w:pPr>
        <w:adjustRightInd w:val="0"/>
        <w:snapToGrid w:val="0"/>
        <w:spacing w:line="360" w:lineRule="auto"/>
        <w:ind w:firstLine="480" w:firstLineChars="200"/>
        <w:jc w:val="left"/>
        <w:rPr>
          <w:sz w:val="24"/>
        </w:rPr>
      </w:pPr>
      <w:r>
        <w:rPr>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46"/>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4B99B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39CEA9AD">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序号</w:t>
            </w:r>
          </w:p>
        </w:tc>
        <w:tc>
          <w:tcPr>
            <w:tcW w:w="1287" w:type="dxa"/>
            <w:vAlign w:val="center"/>
          </w:tcPr>
          <w:p w14:paraId="4850197B">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分包承担</w:t>
            </w:r>
          </w:p>
          <w:p w14:paraId="43EE5009">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主体名称</w:t>
            </w:r>
          </w:p>
        </w:tc>
        <w:tc>
          <w:tcPr>
            <w:tcW w:w="1513" w:type="dxa"/>
            <w:vAlign w:val="center"/>
          </w:tcPr>
          <w:p w14:paraId="288146A2">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分包承担</w:t>
            </w:r>
          </w:p>
          <w:p w14:paraId="027F74C5">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主体类型</w:t>
            </w:r>
          </w:p>
          <w:p w14:paraId="6EAF5AB8">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（选择）</w:t>
            </w:r>
          </w:p>
        </w:tc>
        <w:tc>
          <w:tcPr>
            <w:tcW w:w="1125" w:type="dxa"/>
            <w:vAlign w:val="center"/>
          </w:tcPr>
          <w:p w14:paraId="583824AE">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资质等级</w:t>
            </w:r>
          </w:p>
        </w:tc>
        <w:tc>
          <w:tcPr>
            <w:tcW w:w="1558" w:type="dxa"/>
            <w:vAlign w:val="center"/>
          </w:tcPr>
          <w:p w14:paraId="7CE3FDE6">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拟分包</w:t>
            </w:r>
          </w:p>
          <w:p w14:paraId="519066D3">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合同内容</w:t>
            </w:r>
          </w:p>
        </w:tc>
        <w:tc>
          <w:tcPr>
            <w:tcW w:w="1498" w:type="dxa"/>
            <w:vAlign w:val="center"/>
          </w:tcPr>
          <w:p w14:paraId="2BC599AD">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拟分包</w:t>
            </w:r>
          </w:p>
          <w:p w14:paraId="56A54056">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合同金额</w:t>
            </w:r>
          </w:p>
          <w:p w14:paraId="1CA20FD1">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（人民币元）</w:t>
            </w:r>
          </w:p>
        </w:tc>
        <w:tc>
          <w:tcPr>
            <w:tcW w:w="1564" w:type="dxa"/>
            <w:vAlign w:val="center"/>
          </w:tcPr>
          <w:p w14:paraId="10457FF9">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占该采购包</w:t>
            </w:r>
          </w:p>
          <w:p w14:paraId="554B2C07">
            <w:pPr>
              <w:pStyle w:val="247"/>
              <w:jc w:val="center"/>
              <w:rPr>
                <w:rFonts w:ascii="Times New Roman" w:hAnsi="Times New Roman" w:cs="Times New Roman" w:eastAsiaTheme="minorEastAsia"/>
                <w:b/>
                <w:sz w:val="24"/>
                <w:lang w:eastAsia="zh-CN"/>
              </w:rPr>
            </w:pPr>
            <w:r>
              <w:rPr>
                <w:rFonts w:ascii="Times New Roman" w:hAnsi="Times New Roman" w:cs="Times New Roman" w:eastAsiaTheme="minorEastAsia"/>
                <w:b/>
                <w:sz w:val="24"/>
                <w:lang w:eastAsia="zh-CN"/>
              </w:rPr>
              <w:t>合同金额的</w:t>
            </w:r>
          </w:p>
          <w:p w14:paraId="3FE4E7B4">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比例（</w:t>
            </w:r>
            <w:r>
              <w:rPr>
                <w:rFonts w:ascii="Times New Roman" w:hAnsi="Times New Roman" w:eastAsia="Times New Roman" w:cs="Times New Roman"/>
                <w:sz w:val="24"/>
                <w:lang w:eastAsia="zh-CN"/>
              </w:rPr>
              <w:t>%</w:t>
            </w:r>
            <w:r>
              <w:rPr>
                <w:rFonts w:ascii="Times New Roman" w:hAnsi="Times New Roman" w:cs="Times New Roman" w:eastAsiaTheme="minorEastAsia"/>
                <w:sz w:val="24"/>
                <w:lang w:eastAsia="zh-CN"/>
              </w:rPr>
              <w:t>）</w:t>
            </w:r>
          </w:p>
        </w:tc>
      </w:tr>
      <w:tr w14:paraId="23392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6252040E">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1287" w:type="dxa"/>
            <w:vAlign w:val="center"/>
          </w:tcPr>
          <w:p w14:paraId="7F7275E8">
            <w:pPr>
              <w:pStyle w:val="247"/>
              <w:jc w:val="center"/>
              <w:rPr>
                <w:rFonts w:ascii="Times New Roman" w:hAnsi="Times New Roman" w:cs="Times New Roman" w:eastAsiaTheme="minorEastAsia"/>
                <w:sz w:val="30"/>
              </w:rPr>
            </w:pPr>
          </w:p>
        </w:tc>
        <w:tc>
          <w:tcPr>
            <w:tcW w:w="1513" w:type="dxa"/>
            <w:vAlign w:val="center"/>
          </w:tcPr>
          <w:p w14:paraId="652249E7">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14:paraId="6F7A103C">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14:paraId="38CDCE86">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125" w:type="dxa"/>
            <w:vAlign w:val="center"/>
          </w:tcPr>
          <w:p w14:paraId="4A78C6EB">
            <w:pPr>
              <w:pStyle w:val="247"/>
              <w:jc w:val="center"/>
              <w:rPr>
                <w:rFonts w:ascii="Times New Roman" w:hAnsi="Times New Roman" w:cs="Times New Roman" w:eastAsiaTheme="minorEastAsia"/>
                <w:sz w:val="30"/>
                <w:lang w:eastAsia="zh-CN"/>
              </w:rPr>
            </w:pPr>
          </w:p>
        </w:tc>
        <w:tc>
          <w:tcPr>
            <w:tcW w:w="1558" w:type="dxa"/>
            <w:vAlign w:val="center"/>
          </w:tcPr>
          <w:p w14:paraId="1673EFDA">
            <w:pPr>
              <w:pStyle w:val="247"/>
              <w:jc w:val="center"/>
              <w:rPr>
                <w:rFonts w:ascii="Times New Roman" w:hAnsi="Times New Roman" w:cs="Times New Roman" w:eastAsiaTheme="minorEastAsia"/>
                <w:sz w:val="30"/>
                <w:lang w:eastAsia="zh-CN"/>
              </w:rPr>
            </w:pPr>
          </w:p>
        </w:tc>
        <w:tc>
          <w:tcPr>
            <w:tcW w:w="1498" w:type="dxa"/>
            <w:vAlign w:val="center"/>
          </w:tcPr>
          <w:p w14:paraId="78C546CC">
            <w:pPr>
              <w:pStyle w:val="247"/>
              <w:jc w:val="center"/>
              <w:rPr>
                <w:rFonts w:ascii="Times New Roman" w:hAnsi="Times New Roman" w:cs="Times New Roman" w:eastAsiaTheme="minorEastAsia"/>
                <w:sz w:val="30"/>
                <w:lang w:eastAsia="zh-CN"/>
              </w:rPr>
            </w:pPr>
          </w:p>
        </w:tc>
        <w:tc>
          <w:tcPr>
            <w:tcW w:w="1564" w:type="dxa"/>
            <w:vAlign w:val="center"/>
          </w:tcPr>
          <w:p w14:paraId="433A00B0">
            <w:pPr>
              <w:pStyle w:val="247"/>
              <w:jc w:val="center"/>
              <w:rPr>
                <w:rFonts w:ascii="Times New Roman" w:hAnsi="Times New Roman" w:cs="Times New Roman" w:eastAsiaTheme="minorEastAsia"/>
                <w:sz w:val="30"/>
                <w:lang w:eastAsia="zh-CN"/>
              </w:rPr>
            </w:pPr>
          </w:p>
        </w:tc>
      </w:tr>
      <w:tr w14:paraId="4CD48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63A9ED23">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2</w:t>
            </w:r>
          </w:p>
        </w:tc>
        <w:tc>
          <w:tcPr>
            <w:tcW w:w="1287" w:type="dxa"/>
            <w:vAlign w:val="center"/>
          </w:tcPr>
          <w:p w14:paraId="08FB4E2E">
            <w:pPr>
              <w:pStyle w:val="247"/>
              <w:jc w:val="center"/>
              <w:rPr>
                <w:rFonts w:ascii="Times New Roman" w:hAnsi="Times New Roman" w:cs="Times New Roman" w:eastAsiaTheme="minorEastAsia"/>
                <w:sz w:val="30"/>
              </w:rPr>
            </w:pPr>
          </w:p>
        </w:tc>
        <w:tc>
          <w:tcPr>
            <w:tcW w:w="1513" w:type="dxa"/>
            <w:vAlign w:val="center"/>
          </w:tcPr>
          <w:p w14:paraId="2BF2F4DB">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14:paraId="22A84D9A">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14:paraId="2DB5D0D5">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125" w:type="dxa"/>
            <w:vAlign w:val="center"/>
          </w:tcPr>
          <w:p w14:paraId="33194496">
            <w:pPr>
              <w:pStyle w:val="247"/>
              <w:jc w:val="center"/>
              <w:rPr>
                <w:rFonts w:ascii="Times New Roman" w:hAnsi="Times New Roman" w:cs="Times New Roman" w:eastAsiaTheme="minorEastAsia"/>
                <w:sz w:val="30"/>
                <w:lang w:eastAsia="zh-CN"/>
              </w:rPr>
            </w:pPr>
          </w:p>
        </w:tc>
        <w:tc>
          <w:tcPr>
            <w:tcW w:w="1558" w:type="dxa"/>
            <w:vAlign w:val="center"/>
          </w:tcPr>
          <w:p w14:paraId="6B68F3B9">
            <w:pPr>
              <w:pStyle w:val="247"/>
              <w:jc w:val="center"/>
              <w:rPr>
                <w:rFonts w:ascii="Times New Roman" w:hAnsi="Times New Roman" w:cs="Times New Roman" w:eastAsiaTheme="minorEastAsia"/>
                <w:sz w:val="30"/>
                <w:lang w:eastAsia="zh-CN"/>
              </w:rPr>
            </w:pPr>
          </w:p>
        </w:tc>
        <w:tc>
          <w:tcPr>
            <w:tcW w:w="1498" w:type="dxa"/>
            <w:vAlign w:val="center"/>
          </w:tcPr>
          <w:p w14:paraId="345AFA1E">
            <w:pPr>
              <w:pStyle w:val="247"/>
              <w:jc w:val="center"/>
              <w:rPr>
                <w:rFonts w:ascii="Times New Roman" w:hAnsi="Times New Roman" w:cs="Times New Roman" w:eastAsiaTheme="minorEastAsia"/>
                <w:sz w:val="30"/>
                <w:lang w:eastAsia="zh-CN"/>
              </w:rPr>
            </w:pPr>
          </w:p>
        </w:tc>
        <w:tc>
          <w:tcPr>
            <w:tcW w:w="1564" w:type="dxa"/>
            <w:vAlign w:val="center"/>
          </w:tcPr>
          <w:p w14:paraId="213A18C2">
            <w:pPr>
              <w:pStyle w:val="247"/>
              <w:jc w:val="center"/>
              <w:rPr>
                <w:rFonts w:ascii="Times New Roman" w:hAnsi="Times New Roman" w:cs="Times New Roman" w:eastAsiaTheme="minorEastAsia"/>
                <w:sz w:val="30"/>
                <w:lang w:eastAsia="zh-CN"/>
              </w:rPr>
            </w:pPr>
          </w:p>
        </w:tc>
      </w:tr>
      <w:tr w14:paraId="540EC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100D5E83">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w:t>
            </w:r>
          </w:p>
        </w:tc>
        <w:tc>
          <w:tcPr>
            <w:tcW w:w="1287" w:type="dxa"/>
            <w:vAlign w:val="center"/>
          </w:tcPr>
          <w:p w14:paraId="6BEF88A0">
            <w:pPr>
              <w:pStyle w:val="247"/>
              <w:jc w:val="center"/>
              <w:rPr>
                <w:rFonts w:ascii="Times New Roman" w:hAnsi="Times New Roman" w:cs="Times New Roman" w:eastAsiaTheme="minorEastAsia"/>
                <w:sz w:val="30"/>
              </w:rPr>
            </w:pPr>
          </w:p>
        </w:tc>
        <w:tc>
          <w:tcPr>
            <w:tcW w:w="1513" w:type="dxa"/>
            <w:vAlign w:val="center"/>
          </w:tcPr>
          <w:p w14:paraId="5F595570">
            <w:pPr>
              <w:pStyle w:val="247"/>
              <w:tabs>
                <w:tab w:val="left" w:pos="235"/>
              </w:tabs>
              <w:jc w:val="center"/>
              <w:rPr>
                <w:rFonts w:ascii="Times New Roman" w:hAnsi="Times New Roman" w:cs="Times New Roman" w:eastAsiaTheme="minorEastAsia"/>
                <w:sz w:val="24"/>
              </w:rPr>
            </w:pPr>
          </w:p>
        </w:tc>
        <w:tc>
          <w:tcPr>
            <w:tcW w:w="1125" w:type="dxa"/>
            <w:vAlign w:val="center"/>
          </w:tcPr>
          <w:p w14:paraId="012F9883">
            <w:pPr>
              <w:pStyle w:val="247"/>
              <w:jc w:val="center"/>
              <w:rPr>
                <w:rFonts w:ascii="Times New Roman" w:hAnsi="Times New Roman" w:cs="Times New Roman" w:eastAsiaTheme="minorEastAsia"/>
                <w:sz w:val="30"/>
              </w:rPr>
            </w:pPr>
          </w:p>
        </w:tc>
        <w:tc>
          <w:tcPr>
            <w:tcW w:w="1558" w:type="dxa"/>
            <w:vAlign w:val="center"/>
          </w:tcPr>
          <w:p w14:paraId="19FA7F82">
            <w:pPr>
              <w:pStyle w:val="247"/>
              <w:jc w:val="center"/>
              <w:rPr>
                <w:rFonts w:ascii="Times New Roman" w:hAnsi="Times New Roman" w:cs="Times New Roman" w:eastAsiaTheme="minorEastAsia"/>
                <w:sz w:val="30"/>
              </w:rPr>
            </w:pPr>
          </w:p>
        </w:tc>
        <w:tc>
          <w:tcPr>
            <w:tcW w:w="1498" w:type="dxa"/>
            <w:vAlign w:val="center"/>
          </w:tcPr>
          <w:p w14:paraId="39FA4E42">
            <w:pPr>
              <w:pStyle w:val="247"/>
              <w:jc w:val="center"/>
              <w:rPr>
                <w:rFonts w:ascii="Times New Roman" w:hAnsi="Times New Roman" w:cs="Times New Roman" w:eastAsiaTheme="minorEastAsia"/>
                <w:sz w:val="30"/>
              </w:rPr>
            </w:pPr>
          </w:p>
        </w:tc>
        <w:tc>
          <w:tcPr>
            <w:tcW w:w="1564" w:type="dxa"/>
            <w:vAlign w:val="center"/>
          </w:tcPr>
          <w:p w14:paraId="52990983">
            <w:pPr>
              <w:pStyle w:val="247"/>
              <w:jc w:val="center"/>
              <w:rPr>
                <w:rFonts w:ascii="Times New Roman" w:hAnsi="Times New Roman" w:cs="Times New Roman" w:eastAsiaTheme="minorEastAsia"/>
                <w:sz w:val="30"/>
              </w:rPr>
            </w:pPr>
          </w:p>
        </w:tc>
      </w:tr>
      <w:tr w14:paraId="62716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56C21912">
            <w:pPr>
              <w:pStyle w:val="247"/>
              <w:ind w:right="57" w:rightChars="27"/>
              <w:jc w:val="right"/>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合计：</w:t>
            </w:r>
          </w:p>
        </w:tc>
        <w:tc>
          <w:tcPr>
            <w:tcW w:w="1498" w:type="dxa"/>
            <w:vAlign w:val="center"/>
          </w:tcPr>
          <w:p w14:paraId="6F489DDB">
            <w:pPr>
              <w:pStyle w:val="247"/>
              <w:jc w:val="center"/>
              <w:rPr>
                <w:rFonts w:ascii="Times New Roman" w:hAnsi="Times New Roman" w:cs="Times New Roman" w:eastAsiaTheme="minorEastAsia"/>
                <w:sz w:val="30"/>
              </w:rPr>
            </w:pPr>
          </w:p>
        </w:tc>
        <w:tc>
          <w:tcPr>
            <w:tcW w:w="1564" w:type="dxa"/>
            <w:vAlign w:val="center"/>
          </w:tcPr>
          <w:p w14:paraId="4FDCBDFD">
            <w:pPr>
              <w:pStyle w:val="247"/>
              <w:jc w:val="center"/>
              <w:rPr>
                <w:rFonts w:ascii="Times New Roman" w:hAnsi="Times New Roman" w:cs="Times New Roman" w:eastAsiaTheme="minorEastAsia"/>
                <w:sz w:val="30"/>
              </w:rPr>
            </w:pPr>
          </w:p>
        </w:tc>
      </w:tr>
    </w:tbl>
    <w:p w14:paraId="349F50D6">
      <w:pPr>
        <w:adjustRightInd w:val="0"/>
        <w:snapToGrid w:val="0"/>
        <w:spacing w:line="360" w:lineRule="auto"/>
        <w:ind w:firstLine="480" w:firstLineChars="200"/>
        <w:jc w:val="left"/>
        <w:rPr>
          <w:sz w:val="24"/>
        </w:rPr>
      </w:pPr>
    </w:p>
    <w:p w14:paraId="5EECF56F">
      <w:pPr>
        <w:adjustRightInd w:val="0"/>
        <w:snapToGrid w:val="0"/>
        <w:spacing w:line="360" w:lineRule="auto"/>
        <w:jc w:val="left"/>
        <w:rPr>
          <w:sz w:val="24"/>
        </w:rPr>
      </w:pPr>
    </w:p>
    <w:p w14:paraId="43909F68">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：____________</w:t>
      </w:r>
    </w:p>
    <w:p w14:paraId="1E402AD5">
      <w:pPr>
        <w:spacing w:line="360" w:lineRule="auto"/>
        <w:ind w:right="-57" w:firstLine="480"/>
        <w:jc w:val="right"/>
        <w:rPr>
          <w:color w:val="000000"/>
          <w:sz w:val="24"/>
        </w:rPr>
      </w:pPr>
      <w:r>
        <w:rPr>
          <w:color w:val="000000"/>
          <w:sz w:val="24"/>
          <w:szCs w:val="20"/>
        </w:rPr>
        <w:t>日期：_____年______月______日</w:t>
      </w:r>
    </w:p>
    <w:p w14:paraId="1EB7DCE3">
      <w:pPr>
        <w:adjustRightInd w:val="0"/>
        <w:snapToGrid w:val="0"/>
        <w:spacing w:line="360" w:lineRule="auto"/>
        <w:jc w:val="left"/>
        <w:rPr>
          <w:sz w:val="24"/>
        </w:rPr>
      </w:pPr>
      <w:r>
        <w:rPr>
          <w:sz w:val="24"/>
        </w:rPr>
        <w:t>注：</w:t>
      </w:r>
    </w:p>
    <w:p w14:paraId="0EA1AA17">
      <w:pPr>
        <w:adjustRightInd w:val="0"/>
        <w:snapToGrid w:val="0"/>
        <w:spacing w:line="360" w:lineRule="auto"/>
        <w:jc w:val="left"/>
        <w:rPr>
          <w:sz w:val="24"/>
        </w:rPr>
      </w:pPr>
      <w:r>
        <w:rPr>
          <w:sz w:val="24"/>
        </w:rPr>
        <w:t>如本招标文件《投标人须知资料表》载明本项目分包承担主体应具备的相应资质条件，则投标人须在本表中列明分包承担主体的资质等级，并后附资质证书电子件，否则</w:t>
      </w:r>
      <w:r>
        <w:rPr>
          <w:b/>
          <w:sz w:val="24"/>
        </w:rPr>
        <w:t>投标无效</w:t>
      </w:r>
      <w:r>
        <w:rPr>
          <w:sz w:val="24"/>
        </w:rPr>
        <w:t>。</w:t>
      </w:r>
    </w:p>
    <w:p w14:paraId="6B06DB9E">
      <w:pPr>
        <w:adjustRightInd w:val="0"/>
        <w:snapToGrid w:val="0"/>
        <w:spacing w:line="360" w:lineRule="auto"/>
        <w:jc w:val="left"/>
        <w:rPr>
          <w:color w:val="000000"/>
          <w:sz w:val="30"/>
          <w:szCs w:val="30"/>
        </w:rPr>
      </w:pPr>
    </w:p>
    <w:p w14:paraId="01241D23">
      <w:pPr>
        <w:autoSpaceDE w:val="0"/>
        <w:autoSpaceDN w:val="0"/>
        <w:adjustRightInd w:val="0"/>
        <w:spacing w:line="360" w:lineRule="auto"/>
        <w:jc w:val="center"/>
        <w:rPr>
          <w:b/>
          <w:color w:val="000000"/>
          <w:sz w:val="36"/>
          <w:szCs w:val="36"/>
        </w:rPr>
      </w:pPr>
      <w:r>
        <w:rPr>
          <w:color w:val="000000"/>
          <w:sz w:val="30"/>
          <w:szCs w:val="30"/>
        </w:rPr>
        <w:br w:type="page"/>
      </w:r>
      <w:r>
        <w:rPr>
          <w:b/>
          <w:color w:val="000000"/>
          <w:sz w:val="36"/>
          <w:szCs w:val="36"/>
        </w:rPr>
        <w:t>分包意向协议</w:t>
      </w:r>
      <w:r>
        <w:rPr>
          <w:rFonts w:hint="eastAsia"/>
        </w:rPr>
        <w:t>（不适用）</w:t>
      </w:r>
    </w:p>
    <w:p w14:paraId="617E6802">
      <w:pPr>
        <w:adjustRightInd w:val="0"/>
        <w:snapToGrid w:val="0"/>
        <w:spacing w:line="360" w:lineRule="auto"/>
        <w:ind w:firstLine="480" w:firstLineChars="200"/>
        <w:jc w:val="left"/>
        <w:rPr>
          <w:sz w:val="24"/>
        </w:rPr>
      </w:pPr>
      <w:r>
        <w:rPr>
          <w:sz w:val="24"/>
        </w:rPr>
        <w:t>甲方（投标人）：________</w:t>
      </w:r>
    </w:p>
    <w:p w14:paraId="4968F995">
      <w:pPr>
        <w:adjustRightInd w:val="0"/>
        <w:snapToGrid w:val="0"/>
        <w:spacing w:line="360" w:lineRule="auto"/>
        <w:ind w:firstLine="480" w:firstLineChars="200"/>
        <w:jc w:val="left"/>
        <w:rPr>
          <w:sz w:val="24"/>
        </w:rPr>
      </w:pPr>
      <w:r>
        <w:rPr>
          <w:sz w:val="24"/>
        </w:rPr>
        <w:t>乙方（拟分包单位）：________</w:t>
      </w:r>
    </w:p>
    <w:p w14:paraId="5B3B9ACD">
      <w:pPr>
        <w:adjustRightInd w:val="0"/>
        <w:snapToGrid w:val="0"/>
        <w:spacing w:line="360" w:lineRule="auto"/>
        <w:ind w:firstLine="480" w:firstLineChars="200"/>
        <w:jc w:val="left"/>
        <w:rPr>
          <w:sz w:val="24"/>
        </w:rPr>
      </w:pPr>
      <w:r>
        <w:rPr>
          <w:sz w:val="24"/>
        </w:rPr>
        <w:t>甲方承诺，一旦在_________（采购项目名称）（项目编号/包号为：_______）招标采购项目中获得采购合同，将按照下述约定将合同项下部分内容分包给乙方：</w:t>
      </w:r>
    </w:p>
    <w:p w14:paraId="18AE83DD">
      <w:pPr>
        <w:adjustRightInd w:val="0"/>
        <w:snapToGrid w:val="0"/>
        <w:spacing w:line="360" w:lineRule="auto"/>
        <w:ind w:firstLine="480" w:firstLineChars="200"/>
        <w:jc w:val="left"/>
        <w:rPr>
          <w:sz w:val="24"/>
        </w:rPr>
      </w:pPr>
      <w:r>
        <w:rPr>
          <w:sz w:val="24"/>
        </w:rPr>
        <w:t>1.分包内容：_____。</w:t>
      </w:r>
    </w:p>
    <w:p w14:paraId="7A058382">
      <w:pPr>
        <w:adjustRightInd w:val="0"/>
        <w:snapToGrid w:val="0"/>
        <w:spacing w:line="360" w:lineRule="auto"/>
        <w:ind w:firstLine="480" w:firstLineChars="200"/>
        <w:jc w:val="left"/>
        <w:rPr>
          <w:sz w:val="24"/>
        </w:rPr>
      </w:pPr>
      <w:r>
        <w:rPr>
          <w:sz w:val="24"/>
        </w:rPr>
        <w:t>2.分包金额：_____，该金额占该采购包合同金额的比例为___%。</w:t>
      </w:r>
    </w:p>
    <w:p w14:paraId="40930458">
      <w:pPr>
        <w:adjustRightInd w:val="0"/>
        <w:snapToGrid w:val="0"/>
        <w:spacing w:line="360" w:lineRule="auto"/>
        <w:ind w:firstLine="480" w:firstLineChars="200"/>
        <w:jc w:val="left"/>
        <w:rPr>
          <w:bCs/>
          <w:color w:val="000000"/>
          <w:sz w:val="24"/>
        </w:rPr>
      </w:pPr>
      <w:r>
        <w:rPr>
          <w:sz w:val="24"/>
        </w:rPr>
        <w:t>乙方承诺将在上述情况下与甲方签订分包合同。</w:t>
      </w:r>
    </w:p>
    <w:p w14:paraId="631A7005">
      <w:pPr>
        <w:adjustRightInd w:val="0"/>
        <w:snapToGrid w:val="0"/>
        <w:spacing w:line="360" w:lineRule="auto"/>
        <w:ind w:firstLine="480" w:firstLineChars="200"/>
        <w:jc w:val="left"/>
        <w:rPr>
          <w:sz w:val="24"/>
        </w:rPr>
      </w:pPr>
      <w:r>
        <w:rPr>
          <w:sz w:val="24"/>
        </w:rPr>
        <w:t>本协议自各方盖章之日起生效，如甲方未在该项目（采购包）中标，本协议自动终止。</w:t>
      </w:r>
    </w:p>
    <w:p w14:paraId="084857AC">
      <w:pPr>
        <w:spacing w:line="360" w:lineRule="auto"/>
        <w:ind w:firstLine="471"/>
        <w:rPr>
          <w:b/>
          <w:color w:val="000000"/>
          <w:sz w:val="24"/>
        </w:rPr>
      </w:pPr>
    </w:p>
    <w:p w14:paraId="5A580B85">
      <w:pPr>
        <w:spacing w:line="360" w:lineRule="auto"/>
        <w:ind w:firstLine="471"/>
        <w:rPr>
          <w:b/>
          <w:color w:val="000000"/>
          <w:sz w:val="24"/>
        </w:rPr>
      </w:pPr>
      <w:r>
        <w:rPr>
          <w:color w:val="000000"/>
          <w:sz w:val="24"/>
        </w:rPr>
        <w:t>甲方（盖章）：_________                 乙方（盖章）：_________</w:t>
      </w:r>
    </w:p>
    <w:p w14:paraId="7EBEC355">
      <w:pPr>
        <w:spacing w:line="360" w:lineRule="auto"/>
        <w:ind w:left="480"/>
        <w:jc w:val="right"/>
        <w:rPr>
          <w:color w:val="000000"/>
          <w:sz w:val="24"/>
        </w:rPr>
      </w:pPr>
    </w:p>
    <w:p w14:paraId="775881CC">
      <w:pPr>
        <w:wordWrap w:val="0"/>
        <w:spacing w:line="360" w:lineRule="auto"/>
        <w:ind w:left="480"/>
        <w:jc w:val="right"/>
        <w:rPr>
          <w:b/>
          <w:color w:val="000000"/>
          <w:sz w:val="24"/>
        </w:rPr>
      </w:pPr>
      <w:r>
        <w:rPr>
          <w:color w:val="000000"/>
          <w:sz w:val="24"/>
          <w:szCs w:val="20"/>
        </w:rPr>
        <w:t xml:space="preserve">日期：_____年______月______日   </w:t>
      </w:r>
    </w:p>
    <w:p w14:paraId="19785AEF">
      <w:pPr>
        <w:tabs>
          <w:tab w:val="left" w:pos="8280"/>
        </w:tabs>
        <w:spacing w:line="360" w:lineRule="auto"/>
        <w:ind w:firstLine="480"/>
        <w:rPr>
          <w:color w:val="000000"/>
          <w:sz w:val="24"/>
        </w:rPr>
      </w:pPr>
    </w:p>
    <w:p w14:paraId="394544FD">
      <w:pPr>
        <w:tabs>
          <w:tab w:val="left" w:pos="8280"/>
        </w:tabs>
        <w:spacing w:line="360" w:lineRule="auto"/>
        <w:rPr>
          <w:color w:val="000000"/>
          <w:sz w:val="24"/>
        </w:rPr>
      </w:pPr>
      <w:r>
        <w:rPr>
          <w:color w:val="000000"/>
          <w:sz w:val="24"/>
        </w:rPr>
        <w:t>注：</w:t>
      </w:r>
    </w:p>
    <w:p w14:paraId="3174604C">
      <w:pPr>
        <w:tabs>
          <w:tab w:val="left" w:pos="8280"/>
        </w:tabs>
        <w:spacing w:line="360" w:lineRule="auto"/>
        <w:rPr>
          <w:color w:val="000000"/>
          <w:sz w:val="24"/>
        </w:rPr>
      </w:pPr>
      <w:r>
        <w:rPr>
          <w:sz w:val="24"/>
        </w:rPr>
        <w:t>本协议仅在投标人“为落实政府采购政策”而向中小企业分包时必须提供，否则</w:t>
      </w:r>
      <w:r>
        <w:rPr>
          <w:b/>
          <w:sz w:val="24"/>
        </w:rPr>
        <w:t>投标无效</w:t>
      </w:r>
      <w:r>
        <w:rPr>
          <w:sz w:val="24"/>
        </w:rPr>
        <w:t>；</w:t>
      </w:r>
      <w:r>
        <w:rPr>
          <w:color w:val="000000"/>
          <w:sz w:val="24"/>
        </w:rPr>
        <w:t>且投标人须与所有拟分包单位分别签订《分包意向协议》，每单位签订一份，并在投标文件中提交全部协议原件的电子件，否则</w:t>
      </w:r>
      <w:r>
        <w:rPr>
          <w:b/>
          <w:color w:val="000000"/>
          <w:sz w:val="24"/>
        </w:rPr>
        <w:t>投标无效</w:t>
      </w:r>
      <w:r>
        <w:rPr>
          <w:color w:val="000000"/>
          <w:sz w:val="24"/>
        </w:rPr>
        <w:t>。</w:t>
      </w:r>
    </w:p>
    <w:p w14:paraId="589F1AE6">
      <w:pPr>
        <w:widowControl/>
        <w:jc w:val="left"/>
        <w:rPr>
          <w:color w:val="000000"/>
          <w:sz w:val="24"/>
          <w:szCs w:val="20"/>
        </w:rPr>
      </w:pPr>
      <w:r>
        <w:rPr>
          <w:color w:val="000000"/>
          <w:sz w:val="24"/>
          <w:szCs w:val="20"/>
        </w:rPr>
        <w:br w:type="page"/>
      </w:r>
    </w:p>
    <w:p w14:paraId="6AD7DAD8">
      <w:pPr>
        <w:spacing w:line="360" w:lineRule="auto"/>
        <w:outlineLvl w:val="2"/>
        <w:rPr>
          <w:color w:val="000000"/>
          <w:sz w:val="24"/>
          <w:szCs w:val="20"/>
        </w:rPr>
      </w:pPr>
      <w:r>
        <w:rPr>
          <w:color w:val="000000"/>
          <w:sz w:val="24"/>
          <w:szCs w:val="20"/>
        </w:rPr>
        <w:t xml:space="preserve">2-2 </w:t>
      </w:r>
      <w:r>
        <w:rPr>
          <w:sz w:val="24"/>
        </w:rPr>
        <w:t>其它落实政府采购政策的资格要求</w:t>
      </w:r>
      <w:r>
        <w:rPr>
          <w:color w:val="000000"/>
          <w:sz w:val="24"/>
          <w:szCs w:val="20"/>
        </w:rPr>
        <w:t>（如有）</w:t>
      </w:r>
    </w:p>
    <w:p w14:paraId="75F382E2">
      <w:pPr>
        <w:widowControl/>
        <w:jc w:val="left"/>
        <w:rPr>
          <w:sz w:val="24"/>
        </w:rPr>
      </w:pPr>
    </w:p>
    <w:p w14:paraId="19F10008">
      <w:pPr>
        <w:widowControl/>
        <w:jc w:val="left"/>
        <w:rPr>
          <w:sz w:val="24"/>
        </w:rPr>
      </w:pPr>
      <w:r>
        <w:rPr>
          <w:sz w:val="24"/>
        </w:rPr>
        <w:br w:type="page"/>
      </w:r>
    </w:p>
    <w:p w14:paraId="4D9AE3FC">
      <w:pPr>
        <w:numPr>
          <w:ilvl w:val="0"/>
          <w:numId w:val="14"/>
        </w:numPr>
        <w:tabs>
          <w:tab w:val="left" w:pos="360"/>
        </w:tabs>
        <w:snapToGrid w:val="0"/>
        <w:spacing w:line="360" w:lineRule="auto"/>
        <w:outlineLvl w:val="1"/>
        <w:rPr>
          <w:sz w:val="24"/>
        </w:rPr>
      </w:pPr>
      <w:r>
        <w:rPr>
          <w:sz w:val="24"/>
        </w:rPr>
        <w:t>本项目的特定资格要求</w:t>
      </w:r>
      <w:r>
        <w:rPr>
          <w:color w:val="000000"/>
          <w:sz w:val="24"/>
          <w:szCs w:val="20"/>
        </w:rPr>
        <w:t>（如有）</w:t>
      </w:r>
    </w:p>
    <w:p w14:paraId="4A291369">
      <w:pPr>
        <w:spacing w:line="360" w:lineRule="auto"/>
        <w:outlineLvl w:val="2"/>
        <w:rPr>
          <w:color w:val="000000"/>
          <w:sz w:val="24"/>
          <w:szCs w:val="20"/>
        </w:rPr>
      </w:pPr>
      <w:r>
        <w:rPr>
          <w:color w:val="000000"/>
          <w:sz w:val="24"/>
          <w:szCs w:val="20"/>
        </w:rPr>
        <w:t>3-1 联合协议</w:t>
      </w:r>
      <w:r>
        <w:rPr>
          <w:rFonts w:hint="eastAsia"/>
        </w:rPr>
        <w:t>（不适用）</w:t>
      </w:r>
    </w:p>
    <w:p w14:paraId="24DA8D52">
      <w:pPr>
        <w:autoSpaceDE w:val="0"/>
        <w:autoSpaceDN w:val="0"/>
        <w:adjustRightInd w:val="0"/>
        <w:spacing w:line="360" w:lineRule="auto"/>
        <w:jc w:val="center"/>
        <w:rPr>
          <w:b/>
          <w:color w:val="000000"/>
          <w:sz w:val="36"/>
          <w:szCs w:val="36"/>
        </w:rPr>
      </w:pPr>
      <w:r>
        <w:rPr>
          <w:b/>
          <w:color w:val="000000"/>
          <w:sz w:val="36"/>
          <w:szCs w:val="36"/>
        </w:rPr>
        <w:t>联合协议</w:t>
      </w:r>
    </w:p>
    <w:p w14:paraId="6F6C4506">
      <w:pPr>
        <w:spacing w:line="360" w:lineRule="auto"/>
        <w:ind w:firstLine="828" w:firstLineChars="345"/>
        <w:rPr>
          <w:bCs/>
          <w:color w:val="000000"/>
        </w:rPr>
      </w:pPr>
      <w:r>
        <w:rPr>
          <w:bCs/>
          <w:color w:val="000000"/>
          <w:sz w:val="24"/>
        </w:rPr>
        <w:t>______ 、 _____ 及 _____就“________（项目名称）</w:t>
      </w:r>
      <w:r>
        <w:rPr>
          <w:color w:val="000000"/>
          <w:sz w:val="24"/>
        </w:rPr>
        <w:t>”____包</w:t>
      </w:r>
      <w:r>
        <w:rPr>
          <w:bCs/>
          <w:color w:val="000000"/>
          <w:sz w:val="24"/>
        </w:rPr>
        <w:t>招标项目的投标事宜，经各方充分协商一致，达成如下协议：</w:t>
      </w:r>
    </w:p>
    <w:p w14:paraId="27A0E6E6">
      <w:pPr>
        <w:numPr>
          <w:ilvl w:val="0"/>
          <w:numId w:val="16"/>
        </w:numPr>
        <w:spacing w:line="360" w:lineRule="auto"/>
        <w:rPr>
          <w:bCs/>
          <w:color w:val="000000"/>
          <w:sz w:val="24"/>
        </w:rPr>
      </w:pPr>
      <w:r>
        <w:rPr>
          <w:bCs/>
          <w:color w:val="000000"/>
          <w:sz w:val="24"/>
        </w:rPr>
        <w:t>由_________牵头，_________、__________参加，组成联合体共同进行招标项目的投标工作。</w:t>
      </w:r>
    </w:p>
    <w:p w14:paraId="62C6D8CC">
      <w:pPr>
        <w:numPr>
          <w:ilvl w:val="0"/>
          <w:numId w:val="16"/>
        </w:numPr>
        <w:spacing w:line="360" w:lineRule="auto"/>
        <w:rPr>
          <w:bCs/>
          <w:color w:val="000000"/>
          <w:sz w:val="24"/>
        </w:rPr>
      </w:pPr>
      <w:r>
        <w:rPr>
          <w:bCs/>
          <w:color w:val="000000"/>
          <w:sz w:val="24"/>
        </w:rPr>
        <w:t>联合体中标后，联合体各方共同与采购人签订合同，就采购合同约定的事项对采购人承担连带责任。</w:t>
      </w:r>
    </w:p>
    <w:p w14:paraId="017802C0">
      <w:pPr>
        <w:numPr>
          <w:ilvl w:val="0"/>
          <w:numId w:val="16"/>
        </w:numPr>
        <w:spacing w:line="360" w:lineRule="auto"/>
        <w:rPr>
          <w:bCs/>
          <w:color w:val="000000"/>
          <w:sz w:val="24"/>
        </w:rPr>
      </w:pPr>
      <w:r>
        <w:rPr>
          <w:bCs/>
          <w:color w:val="000000"/>
          <w:sz w:val="24"/>
        </w:rPr>
        <w:t>联合体各方均同意由牵头人代表其他联合体成员单位按招标文件要求出具《授权委托书》。</w:t>
      </w:r>
    </w:p>
    <w:p w14:paraId="740E1DCB">
      <w:pPr>
        <w:numPr>
          <w:ilvl w:val="0"/>
          <w:numId w:val="16"/>
        </w:numPr>
        <w:spacing w:line="360" w:lineRule="auto"/>
        <w:rPr>
          <w:bCs/>
          <w:color w:val="000000"/>
          <w:sz w:val="24"/>
        </w:rPr>
      </w:pPr>
      <w:r>
        <w:rPr>
          <w:bCs/>
          <w:color w:val="000000"/>
          <w:sz w:val="24"/>
        </w:rPr>
        <w:t>牵头人为项目的总负责单位；组织各参加方进行项目实施工作。</w:t>
      </w:r>
    </w:p>
    <w:p w14:paraId="5C99EEBB">
      <w:pPr>
        <w:numPr>
          <w:ilvl w:val="0"/>
          <w:numId w:val="16"/>
        </w:numPr>
        <w:spacing w:line="360" w:lineRule="auto"/>
        <w:rPr>
          <w:bCs/>
          <w:color w:val="000000"/>
          <w:sz w:val="24"/>
        </w:rPr>
      </w:pPr>
      <w:r>
        <w:rPr>
          <w:bCs/>
          <w:color w:val="000000"/>
          <w:sz w:val="24"/>
        </w:rPr>
        <w:t>______负责_____，具体工作范围、内容以投标文件及合同为准。</w:t>
      </w:r>
    </w:p>
    <w:p w14:paraId="1868563A">
      <w:pPr>
        <w:numPr>
          <w:ilvl w:val="0"/>
          <w:numId w:val="16"/>
        </w:numPr>
        <w:spacing w:line="360" w:lineRule="auto"/>
        <w:rPr>
          <w:bCs/>
          <w:color w:val="000000"/>
          <w:sz w:val="24"/>
        </w:rPr>
      </w:pPr>
      <w:r>
        <w:rPr>
          <w:bCs/>
          <w:color w:val="000000"/>
          <w:sz w:val="24"/>
        </w:rPr>
        <w:t>______负责_____，具体工作范围、内容以投标文件及合同为准。</w:t>
      </w:r>
    </w:p>
    <w:p w14:paraId="75C09DD3">
      <w:pPr>
        <w:numPr>
          <w:ilvl w:val="0"/>
          <w:numId w:val="16"/>
        </w:numPr>
        <w:spacing w:line="360" w:lineRule="auto"/>
        <w:rPr>
          <w:bCs/>
          <w:color w:val="000000"/>
          <w:sz w:val="24"/>
        </w:rPr>
      </w:pPr>
      <w:r>
        <w:rPr>
          <w:bCs/>
          <w:color w:val="000000"/>
          <w:sz w:val="24"/>
        </w:rPr>
        <w:t>______负责_____（如有），具体工作范围、内容以投标文件及合同为准。</w:t>
      </w:r>
    </w:p>
    <w:p w14:paraId="79738EAD">
      <w:pPr>
        <w:numPr>
          <w:ilvl w:val="0"/>
          <w:numId w:val="16"/>
        </w:numPr>
        <w:spacing w:line="360" w:lineRule="auto"/>
        <w:rPr>
          <w:sz w:val="24"/>
        </w:rPr>
      </w:pPr>
      <w:r>
        <w:rPr>
          <w:sz w:val="24"/>
        </w:rPr>
        <w:t>本项目联合协议合同总额为________元，联合体各成员按照如下比例分摊（按联合体成员分别列明）：</w:t>
      </w:r>
    </w:p>
    <w:p w14:paraId="613579C2">
      <w:pPr>
        <w:tabs>
          <w:tab w:val="left" w:pos="720"/>
          <w:tab w:val="left" w:pos="900"/>
        </w:tabs>
        <w:spacing w:line="360" w:lineRule="auto"/>
        <w:ind w:left="851"/>
        <w:rPr>
          <w:color w:val="000000"/>
          <w:sz w:val="24"/>
          <w:szCs w:val="20"/>
        </w:rPr>
      </w:pPr>
      <w:r>
        <w:rPr>
          <w:color w:val="000000"/>
          <w:sz w:val="24"/>
          <w:szCs w:val="20"/>
        </w:rPr>
        <w:t>（1）</w:t>
      </w:r>
      <w:r>
        <w:rPr>
          <w:bCs/>
          <w:color w:val="000000"/>
          <w:sz w:val="24"/>
          <w:szCs w:val="20"/>
        </w:rPr>
        <w:t>______</w:t>
      </w:r>
      <w:r>
        <w:rPr>
          <w:color w:val="000000"/>
          <w:sz w:val="24"/>
          <w:szCs w:val="20"/>
        </w:rPr>
        <w:t>为□大型企业□中型企业、□小微企业（包含监狱企业、残疾人福利性单位）、□其他，合同金额为_____元；</w:t>
      </w:r>
    </w:p>
    <w:p w14:paraId="5B8CEB81">
      <w:pPr>
        <w:tabs>
          <w:tab w:val="left" w:pos="720"/>
          <w:tab w:val="left" w:pos="900"/>
        </w:tabs>
        <w:spacing w:line="360" w:lineRule="auto"/>
        <w:ind w:left="851"/>
        <w:rPr>
          <w:color w:val="000000"/>
          <w:sz w:val="24"/>
          <w:szCs w:val="20"/>
        </w:rPr>
      </w:pPr>
      <w:r>
        <w:rPr>
          <w:color w:val="000000"/>
          <w:sz w:val="24"/>
          <w:szCs w:val="20"/>
        </w:rPr>
        <w:t>（2）</w:t>
      </w:r>
      <w:r>
        <w:rPr>
          <w:bCs/>
          <w:color w:val="000000"/>
          <w:sz w:val="24"/>
          <w:szCs w:val="20"/>
        </w:rPr>
        <w:t>______</w:t>
      </w:r>
      <w:r>
        <w:rPr>
          <w:color w:val="000000"/>
          <w:sz w:val="24"/>
          <w:szCs w:val="20"/>
        </w:rPr>
        <w:t>为□大型企业□中型企业、□小微企业（包含监狱企业、残疾人福利性单位）、□其他，合同金额为_____元；</w:t>
      </w:r>
    </w:p>
    <w:p w14:paraId="4833A082">
      <w:pPr>
        <w:tabs>
          <w:tab w:val="left" w:pos="720"/>
          <w:tab w:val="left" w:pos="900"/>
        </w:tabs>
        <w:spacing w:line="360" w:lineRule="auto"/>
        <w:ind w:left="851"/>
        <w:rPr>
          <w:color w:val="000000"/>
          <w:sz w:val="24"/>
          <w:szCs w:val="20"/>
        </w:rPr>
      </w:pPr>
      <w:r>
        <w:rPr>
          <w:color w:val="000000"/>
          <w:sz w:val="24"/>
          <w:szCs w:val="20"/>
        </w:rPr>
        <w:t>（…）</w:t>
      </w:r>
      <w:r>
        <w:rPr>
          <w:bCs/>
          <w:color w:val="000000"/>
          <w:sz w:val="24"/>
          <w:szCs w:val="20"/>
        </w:rPr>
        <w:t>______</w:t>
      </w:r>
      <w:r>
        <w:rPr>
          <w:color w:val="000000"/>
          <w:sz w:val="24"/>
          <w:szCs w:val="20"/>
        </w:rPr>
        <w:t>为□大型企业□中型企业、□小微企业（包含监狱企业、残疾人福利性单位）、□其他，合同金额为_____元。</w:t>
      </w:r>
    </w:p>
    <w:p w14:paraId="7FA18399">
      <w:pPr>
        <w:numPr>
          <w:ilvl w:val="0"/>
          <w:numId w:val="16"/>
        </w:numPr>
        <w:tabs>
          <w:tab w:val="left" w:pos="993"/>
        </w:tabs>
        <w:spacing w:line="360" w:lineRule="auto"/>
        <w:rPr>
          <w:bCs/>
          <w:color w:val="000000"/>
          <w:sz w:val="24"/>
        </w:rPr>
      </w:pPr>
      <w:r>
        <w:rPr>
          <w:bCs/>
          <w:color w:val="000000"/>
          <w:sz w:val="24"/>
        </w:rPr>
        <w:t>以联合体形式参加政府采购活动的，联合体各方不得再单独参加或者与其他供应商另外组成联合体参加同一合同项下的政府采购活动。</w:t>
      </w:r>
    </w:p>
    <w:p w14:paraId="724285C1">
      <w:pPr>
        <w:numPr>
          <w:ilvl w:val="0"/>
          <w:numId w:val="16"/>
        </w:numPr>
        <w:spacing w:line="360" w:lineRule="auto"/>
        <w:rPr>
          <w:bCs/>
          <w:color w:val="000000"/>
          <w:sz w:val="24"/>
        </w:rPr>
      </w:pPr>
      <w:r>
        <w:rPr>
          <w:bCs/>
          <w:color w:val="000000"/>
          <w:sz w:val="24"/>
        </w:rPr>
        <w:t>其他约定（如有）：_______。</w:t>
      </w:r>
    </w:p>
    <w:p w14:paraId="7D124302">
      <w:pPr>
        <w:tabs>
          <w:tab w:val="left" w:pos="780"/>
        </w:tabs>
        <w:spacing w:line="360" w:lineRule="auto"/>
        <w:ind w:firstLine="480" w:firstLineChars="200"/>
        <w:rPr>
          <w:color w:val="000000"/>
          <w:sz w:val="24"/>
        </w:rPr>
      </w:pPr>
      <w:r>
        <w:rPr>
          <w:bCs/>
          <w:color w:val="000000"/>
          <w:sz w:val="24"/>
        </w:rPr>
        <w:t>本协议自各方盖章后生效，采购合同履行完毕后自动失效。如未中标，本协议自动终止。</w:t>
      </w:r>
      <w:r>
        <w:rPr>
          <w:color w:val="000000"/>
          <w:sz w:val="24"/>
        </w:rPr>
        <w:br w:type="page"/>
      </w:r>
    </w:p>
    <w:p w14:paraId="40A19458">
      <w:pPr>
        <w:spacing w:line="360" w:lineRule="auto"/>
        <w:ind w:firstLine="471"/>
        <w:rPr>
          <w:color w:val="000000"/>
          <w:sz w:val="24"/>
        </w:rPr>
      </w:pPr>
      <w:r>
        <w:rPr>
          <w:color w:val="000000"/>
          <w:sz w:val="24"/>
        </w:rPr>
        <w:t>联合体牵头人名称：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联合体成员名称：</w:t>
      </w:r>
      <w:r>
        <w:rPr>
          <w:color w:val="000000"/>
          <w:sz w:val="24"/>
          <w:szCs w:val="20"/>
        </w:rPr>
        <w:t>______</w:t>
      </w:r>
    </w:p>
    <w:p w14:paraId="11C4CE1C">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盖章：</w:t>
      </w:r>
      <w:r>
        <w:rPr>
          <w:color w:val="000000"/>
          <w:sz w:val="24"/>
          <w:szCs w:val="20"/>
        </w:rPr>
        <w:t>______</w:t>
      </w:r>
    </w:p>
    <w:p w14:paraId="4623CF5B">
      <w:pPr>
        <w:spacing w:line="360" w:lineRule="auto"/>
        <w:ind w:firstLine="471"/>
        <w:rPr>
          <w:color w:val="000000"/>
          <w:sz w:val="24"/>
        </w:rPr>
      </w:pPr>
    </w:p>
    <w:p w14:paraId="66D69EF6">
      <w:pPr>
        <w:spacing w:line="360" w:lineRule="auto"/>
        <w:ind w:firstLine="471"/>
        <w:rPr>
          <w:color w:val="000000"/>
          <w:sz w:val="24"/>
        </w:rPr>
      </w:pPr>
    </w:p>
    <w:p w14:paraId="529D3974">
      <w:pPr>
        <w:spacing w:line="360" w:lineRule="auto"/>
        <w:ind w:firstLine="471"/>
        <w:rPr>
          <w:color w:val="000000"/>
          <w:sz w:val="24"/>
        </w:rPr>
      </w:pPr>
      <w:r>
        <w:rPr>
          <w:color w:val="000000"/>
          <w:sz w:val="24"/>
        </w:rPr>
        <w:t>联合体成员名称：</w:t>
      </w:r>
      <w:r>
        <w:rPr>
          <w:color w:val="000000"/>
          <w:sz w:val="24"/>
          <w:szCs w:val="20"/>
        </w:rPr>
        <w:t>______</w:t>
      </w:r>
    </w:p>
    <w:p w14:paraId="74B1FB2B">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p>
    <w:p w14:paraId="6AFD8D44">
      <w:pPr>
        <w:spacing w:line="360" w:lineRule="auto"/>
        <w:ind w:firstLine="471"/>
        <w:rPr>
          <w:color w:val="000000"/>
          <w:sz w:val="24"/>
        </w:rPr>
      </w:pPr>
    </w:p>
    <w:p w14:paraId="1C21523B">
      <w:pPr>
        <w:spacing w:line="360" w:lineRule="auto"/>
        <w:ind w:firstLine="471"/>
        <w:rPr>
          <w:color w:val="000000"/>
          <w:sz w:val="24"/>
        </w:rPr>
      </w:pPr>
    </w:p>
    <w:p w14:paraId="455C63E5">
      <w:pPr>
        <w:spacing w:line="360" w:lineRule="auto"/>
        <w:ind w:left="480"/>
        <w:jc w:val="right"/>
        <w:rPr>
          <w:color w:val="000000"/>
          <w:sz w:val="24"/>
        </w:rPr>
      </w:pPr>
    </w:p>
    <w:p w14:paraId="04712675">
      <w:pPr>
        <w:spacing w:line="360" w:lineRule="auto"/>
        <w:ind w:left="480"/>
        <w:jc w:val="right"/>
        <w:rPr>
          <w:color w:val="000000"/>
          <w:sz w:val="24"/>
        </w:rPr>
      </w:pPr>
      <w:r>
        <w:rPr>
          <w:color w:val="000000"/>
          <w:sz w:val="24"/>
          <w:szCs w:val="20"/>
        </w:rPr>
        <w:t>日期：_____年______月______日</w:t>
      </w:r>
    </w:p>
    <w:p w14:paraId="03DCF6F4">
      <w:pPr>
        <w:spacing w:line="360" w:lineRule="auto"/>
        <w:ind w:left="480"/>
        <w:jc w:val="right"/>
        <w:rPr>
          <w:b/>
          <w:color w:val="000000"/>
          <w:sz w:val="24"/>
        </w:rPr>
      </w:pPr>
    </w:p>
    <w:p w14:paraId="4EFA94B4">
      <w:pPr>
        <w:tabs>
          <w:tab w:val="left" w:pos="8280"/>
        </w:tabs>
        <w:spacing w:line="360" w:lineRule="auto"/>
        <w:ind w:firstLine="480"/>
        <w:rPr>
          <w:color w:val="000000"/>
          <w:sz w:val="24"/>
        </w:rPr>
      </w:pPr>
    </w:p>
    <w:p w14:paraId="7E27A1B7">
      <w:pPr>
        <w:tabs>
          <w:tab w:val="left" w:pos="8280"/>
        </w:tabs>
        <w:spacing w:line="360" w:lineRule="auto"/>
        <w:ind w:firstLine="480"/>
        <w:rPr>
          <w:color w:val="000000"/>
          <w:sz w:val="24"/>
        </w:rPr>
      </w:pPr>
    </w:p>
    <w:p w14:paraId="5173F200">
      <w:pPr>
        <w:spacing w:line="360" w:lineRule="auto"/>
        <w:ind w:left="719" w:leftChars="228" w:hanging="240" w:hangingChars="100"/>
        <w:rPr>
          <w:color w:val="000000"/>
          <w:sz w:val="24"/>
        </w:rPr>
      </w:pPr>
      <w:r>
        <w:rPr>
          <w:color w:val="000000"/>
          <w:sz w:val="24"/>
        </w:rPr>
        <w:t>注：</w:t>
      </w:r>
    </w:p>
    <w:p w14:paraId="6817C20A">
      <w:pPr>
        <w:spacing w:line="360" w:lineRule="auto"/>
        <w:ind w:left="719" w:leftChars="228" w:hanging="240" w:hangingChars="100"/>
        <w:rPr>
          <w:color w:val="000000"/>
          <w:sz w:val="24"/>
        </w:rPr>
      </w:pPr>
      <w:r>
        <w:rPr>
          <w:color w:val="000000"/>
          <w:sz w:val="24"/>
        </w:rPr>
        <w:t>1. 如本项目（包）接受供应商以联合体形式参加采购活动，且供应商以联合体形式参与时，须提供《联合协议》，否则</w:t>
      </w:r>
      <w:r>
        <w:rPr>
          <w:b/>
          <w:color w:val="000000"/>
          <w:sz w:val="24"/>
        </w:rPr>
        <w:t>投标无效</w:t>
      </w:r>
      <w:r>
        <w:rPr>
          <w:color w:val="000000"/>
          <w:sz w:val="24"/>
        </w:rPr>
        <w:t>。</w:t>
      </w:r>
    </w:p>
    <w:p w14:paraId="727BE3E1">
      <w:pPr>
        <w:spacing w:line="360" w:lineRule="auto"/>
        <w:ind w:left="719" w:leftChars="228" w:hanging="240" w:hangingChars="100"/>
        <w:rPr>
          <w:sz w:val="24"/>
        </w:rPr>
      </w:pPr>
      <w:r>
        <w:rPr>
          <w:color w:val="000000"/>
          <w:sz w:val="24"/>
        </w:rPr>
        <w:t>2. 联合体各方成员须在本协议上共同盖章。</w:t>
      </w:r>
    </w:p>
    <w:p w14:paraId="15E21E4F">
      <w:pPr>
        <w:spacing w:line="360" w:lineRule="auto"/>
        <w:ind w:left="719" w:leftChars="228" w:hanging="240" w:hangingChars="100"/>
        <w:rPr>
          <w:sz w:val="24"/>
        </w:rPr>
      </w:pPr>
      <w:r>
        <w:rPr>
          <w:sz w:val="24"/>
        </w:rPr>
        <w:br w:type="page"/>
      </w:r>
    </w:p>
    <w:p w14:paraId="1EB18203">
      <w:pPr>
        <w:spacing w:line="360" w:lineRule="auto"/>
        <w:outlineLvl w:val="2"/>
        <w:rPr>
          <w:sz w:val="24"/>
          <w:szCs w:val="20"/>
        </w:rPr>
      </w:pPr>
      <w:r>
        <w:rPr>
          <w:color w:val="000000"/>
          <w:sz w:val="24"/>
          <w:szCs w:val="20"/>
        </w:rPr>
        <w:t>3-2 其他</w:t>
      </w:r>
      <w:r>
        <w:rPr>
          <w:sz w:val="24"/>
          <w:szCs w:val="20"/>
        </w:rPr>
        <w:t>特定资格要求</w:t>
      </w:r>
    </w:p>
    <w:p w14:paraId="1AD5613E">
      <w:pPr>
        <w:pStyle w:val="2"/>
        <w:rPr>
          <w:rFonts w:hint="eastAsia" w:cs="宋体"/>
        </w:rPr>
      </w:pPr>
      <w:r>
        <w:rPr>
          <w:rFonts w:hint="eastAsia" w:cs="宋体"/>
        </w:rPr>
        <w:t>3-2-1 投标人为制造厂商</w:t>
      </w:r>
    </w:p>
    <w:p w14:paraId="07004B30">
      <w:pPr>
        <w:widowControl/>
        <w:jc w:val="left"/>
        <w:rPr>
          <w:sz w:val="24"/>
          <w:szCs w:val="20"/>
        </w:rPr>
      </w:pPr>
    </w:p>
    <w:p w14:paraId="315124BD">
      <w:pPr>
        <w:widowControl/>
        <w:jc w:val="left"/>
        <w:rPr>
          <w:sz w:val="24"/>
          <w:szCs w:val="20"/>
        </w:rPr>
      </w:pPr>
    </w:p>
    <w:p w14:paraId="10FB3843">
      <w:pPr>
        <w:tabs>
          <w:tab w:val="left" w:pos="360"/>
        </w:tabs>
        <w:snapToGrid w:val="0"/>
        <w:spacing w:line="360" w:lineRule="auto"/>
        <w:outlineLvl w:val="1"/>
        <w:rPr>
          <w:sz w:val="24"/>
          <w:szCs w:val="20"/>
        </w:rPr>
      </w:pPr>
      <w:r>
        <w:rPr>
          <w:rFonts w:hint="eastAsia"/>
          <w:color w:val="000000"/>
          <w:sz w:val="24"/>
          <w:szCs w:val="20"/>
        </w:rPr>
        <w:t>4.</w:t>
      </w:r>
      <w:r>
        <w:rPr>
          <w:color w:val="000000"/>
          <w:sz w:val="24"/>
          <w:szCs w:val="20"/>
        </w:rPr>
        <w:t>投标保证金凭证/交款单据电子件</w:t>
      </w:r>
    </w:p>
    <w:p w14:paraId="10AA0E67">
      <w:pPr>
        <w:spacing w:line="360" w:lineRule="auto"/>
        <w:rPr>
          <w:sz w:val="24"/>
          <w:szCs w:val="20"/>
        </w:rPr>
      </w:pPr>
    </w:p>
    <w:p w14:paraId="66F73166">
      <w:pPr>
        <w:spacing w:line="360" w:lineRule="auto"/>
        <w:rPr>
          <w:sz w:val="24"/>
          <w:szCs w:val="20"/>
        </w:rPr>
      </w:pPr>
    </w:p>
    <w:p w14:paraId="342F07CC">
      <w:pPr>
        <w:widowControl/>
        <w:jc w:val="left"/>
        <w:rPr>
          <w:kern w:val="0"/>
          <w:sz w:val="24"/>
          <w:szCs w:val="20"/>
        </w:rPr>
      </w:pPr>
      <w:r>
        <w:rPr>
          <w:sz w:val="24"/>
          <w:szCs w:val="20"/>
        </w:rPr>
        <w:br w:type="page"/>
      </w:r>
    </w:p>
    <w:p w14:paraId="0B4AEC9D">
      <w:pPr>
        <w:keepNext/>
        <w:keepLines/>
        <w:autoSpaceDE w:val="0"/>
        <w:autoSpaceDN w:val="0"/>
        <w:adjustRightInd w:val="0"/>
        <w:spacing w:before="120" w:line="300" w:lineRule="auto"/>
        <w:jc w:val="left"/>
        <w:outlineLvl w:val="1"/>
        <w:rPr>
          <w:b/>
          <w:spacing w:val="20"/>
          <w:sz w:val="24"/>
        </w:rPr>
      </w:pPr>
      <w:r>
        <w:rPr>
          <w:b/>
          <w:spacing w:val="20"/>
          <w:sz w:val="24"/>
        </w:rPr>
        <w:t>二、商务技术文件格式</w:t>
      </w:r>
    </w:p>
    <w:p w14:paraId="5463EBCC">
      <w:pPr>
        <w:rPr>
          <w:b/>
          <w:spacing w:val="20"/>
          <w:szCs w:val="21"/>
        </w:rPr>
      </w:pPr>
    </w:p>
    <w:p w14:paraId="1859C3C2">
      <w:pPr>
        <w:rPr>
          <w:b/>
          <w:sz w:val="24"/>
        </w:rPr>
      </w:pPr>
      <w:r>
        <w:rPr>
          <w:b/>
          <w:spacing w:val="20"/>
          <w:sz w:val="24"/>
        </w:rPr>
        <w:t>投标文件（商务技术文件）</w:t>
      </w:r>
      <w:r>
        <w:rPr>
          <w:b/>
          <w:sz w:val="24"/>
        </w:rPr>
        <w:t>封面（非实质性格式）</w:t>
      </w:r>
    </w:p>
    <w:p w14:paraId="46B7AA5D">
      <w:pPr>
        <w:jc w:val="center"/>
        <w:rPr>
          <w:szCs w:val="21"/>
        </w:rPr>
      </w:pPr>
    </w:p>
    <w:p w14:paraId="0F0F972B">
      <w:pPr>
        <w:jc w:val="center"/>
        <w:rPr>
          <w:b/>
          <w:spacing w:val="60"/>
          <w:sz w:val="84"/>
          <w:szCs w:val="84"/>
        </w:rPr>
      </w:pPr>
      <w:r>
        <w:rPr>
          <w:b/>
          <w:spacing w:val="60"/>
          <w:sz w:val="84"/>
          <w:szCs w:val="84"/>
        </w:rPr>
        <w:t>投 标 文 件</w:t>
      </w:r>
    </w:p>
    <w:p w14:paraId="6426F6E1">
      <w:pPr>
        <w:jc w:val="center"/>
        <w:rPr>
          <w:b/>
          <w:spacing w:val="60"/>
          <w:sz w:val="52"/>
          <w:szCs w:val="52"/>
        </w:rPr>
      </w:pPr>
      <w:r>
        <w:rPr>
          <w:b/>
          <w:spacing w:val="60"/>
          <w:sz w:val="52"/>
          <w:szCs w:val="52"/>
        </w:rPr>
        <w:t>（商务技术文件）</w:t>
      </w:r>
    </w:p>
    <w:p w14:paraId="45DA00A9">
      <w:pPr>
        <w:ind w:firstLine="542" w:firstLineChars="150"/>
        <w:rPr>
          <w:b/>
          <w:spacing w:val="20"/>
          <w:sz w:val="32"/>
          <w:szCs w:val="32"/>
        </w:rPr>
      </w:pPr>
    </w:p>
    <w:p w14:paraId="575834F3">
      <w:pPr>
        <w:ind w:firstLine="542" w:firstLineChars="150"/>
        <w:rPr>
          <w:b/>
          <w:spacing w:val="20"/>
          <w:sz w:val="32"/>
          <w:szCs w:val="32"/>
        </w:rPr>
      </w:pPr>
    </w:p>
    <w:p w14:paraId="6DF43B25">
      <w:pPr>
        <w:ind w:firstLine="542" w:firstLineChars="150"/>
        <w:rPr>
          <w:b/>
          <w:spacing w:val="20"/>
          <w:sz w:val="32"/>
          <w:szCs w:val="32"/>
        </w:rPr>
      </w:pPr>
      <w:r>
        <w:rPr>
          <w:b/>
          <w:spacing w:val="20"/>
          <w:sz w:val="32"/>
          <w:szCs w:val="32"/>
        </w:rPr>
        <w:t>项目名称:</w:t>
      </w:r>
    </w:p>
    <w:p w14:paraId="4D8DF7B9">
      <w:pPr>
        <w:ind w:firstLine="542" w:firstLineChars="150"/>
        <w:rPr>
          <w:b/>
          <w:spacing w:val="20"/>
          <w:sz w:val="32"/>
          <w:szCs w:val="32"/>
        </w:rPr>
      </w:pPr>
      <w:r>
        <w:rPr>
          <w:b/>
          <w:spacing w:val="20"/>
          <w:sz w:val="32"/>
          <w:szCs w:val="32"/>
        </w:rPr>
        <w:t>项目编号/包号：</w:t>
      </w:r>
    </w:p>
    <w:p w14:paraId="5A6542A8">
      <w:pPr>
        <w:ind w:firstLine="542" w:firstLineChars="150"/>
        <w:rPr>
          <w:b/>
          <w:spacing w:val="20"/>
          <w:sz w:val="32"/>
          <w:szCs w:val="32"/>
        </w:rPr>
      </w:pPr>
    </w:p>
    <w:p w14:paraId="79BB07B0">
      <w:pPr>
        <w:ind w:firstLine="542" w:firstLineChars="150"/>
        <w:rPr>
          <w:b/>
          <w:spacing w:val="20"/>
          <w:sz w:val="32"/>
          <w:szCs w:val="32"/>
        </w:rPr>
      </w:pPr>
    </w:p>
    <w:p w14:paraId="1722D0EB">
      <w:pPr>
        <w:jc w:val="center"/>
        <w:rPr>
          <w:b/>
          <w:sz w:val="32"/>
          <w:szCs w:val="32"/>
        </w:rPr>
      </w:pPr>
    </w:p>
    <w:p w14:paraId="2DB58317">
      <w:pPr>
        <w:jc w:val="center"/>
        <w:rPr>
          <w:b/>
          <w:sz w:val="32"/>
          <w:szCs w:val="32"/>
        </w:rPr>
      </w:pPr>
    </w:p>
    <w:p w14:paraId="2772DA48">
      <w:pPr>
        <w:jc w:val="center"/>
        <w:rPr>
          <w:b/>
          <w:sz w:val="32"/>
          <w:szCs w:val="32"/>
        </w:rPr>
      </w:pPr>
    </w:p>
    <w:p w14:paraId="7C2CB639">
      <w:pPr>
        <w:jc w:val="center"/>
        <w:rPr>
          <w:b/>
          <w:spacing w:val="20"/>
          <w:sz w:val="32"/>
          <w:szCs w:val="32"/>
        </w:rPr>
      </w:pPr>
    </w:p>
    <w:p w14:paraId="5A57A024">
      <w:pPr>
        <w:jc w:val="center"/>
        <w:rPr>
          <w:b/>
          <w:spacing w:val="20"/>
          <w:sz w:val="32"/>
          <w:szCs w:val="32"/>
        </w:rPr>
      </w:pPr>
    </w:p>
    <w:p w14:paraId="6EA77398">
      <w:pPr>
        <w:jc w:val="center"/>
        <w:rPr>
          <w:b/>
          <w:spacing w:val="20"/>
          <w:sz w:val="32"/>
          <w:szCs w:val="32"/>
        </w:rPr>
      </w:pPr>
    </w:p>
    <w:p w14:paraId="290A8B5A">
      <w:pPr>
        <w:spacing w:line="360" w:lineRule="auto"/>
        <w:ind w:firstLine="1445" w:firstLineChars="400"/>
        <w:jc w:val="left"/>
        <w:rPr>
          <w:b/>
          <w:spacing w:val="20"/>
          <w:sz w:val="32"/>
          <w:szCs w:val="32"/>
        </w:rPr>
      </w:pPr>
      <w:r>
        <w:rPr>
          <w:b/>
          <w:spacing w:val="20"/>
          <w:sz w:val="32"/>
          <w:szCs w:val="32"/>
        </w:rPr>
        <w:t>投标人名称：</w:t>
      </w:r>
    </w:p>
    <w:p w14:paraId="1490BC5D">
      <w:pPr>
        <w:jc w:val="center"/>
        <w:rPr>
          <w:b/>
          <w:sz w:val="32"/>
          <w:szCs w:val="32"/>
        </w:rPr>
      </w:pPr>
    </w:p>
    <w:p w14:paraId="0F96E5E6">
      <w:pPr>
        <w:widowControl/>
        <w:jc w:val="left"/>
        <w:rPr>
          <w:b/>
          <w:sz w:val="24"/>
        </w:rPr>
      </w:pPr>
      <w:r>
        <w:rPr>
          <w:b/>
          <w:sz w:val="24"/>
        </w:rPr>
        <w:br w:type="page"/>
      </w:r>
    </w:p>
    <w:p w14:paraId="2AFE5F2E">
      <w:pPr>
        <w:numPr>
          <w:ilvl w:val="0"/>
          <w:numId w:val="17"/>
        </w:numPr>
        <w:tabs>
          <w:tab w:val="left" w:pos="360"/>
        </w:tabs>
        <w:snapToGrid w:val="0"/>
        <w:spacing w:line="360" w:lineRule="auto"/>
        <w:outlineLvl w:val="1"/>
        <w:rPr>
          <w:color w:val="000000"/>
          <w:sz w:val="24"/>
          <w:szCs w:val="20"/>
        </w:rPr>
      </w:pPr>
      <w:bookmarkStart w:id="824" w:name="_Hlt520350918"/>
      <w:bookmarkEnd w:id="824"/>
      <w:bookmarkStart w:id="825" w:name="_Hlt520274393"/>
      <w:bookmarkEnd w:id="825"/>
      <w:bookmarkStart w:id="826" w:name="_Hlt520274407"/>
      <w:bookmarkEnd w:id="826"/>
      <w:bookmarkStart w:id="827" w:name="_Hlt520343392"/>
      <w:bookmarkEnd w:id="827"/>
      <w:bookmarkStart w:id="828" w:name="_Hlt520273711"/>
      <w:bookmarkEnd w:id="828"/>
      <w:bookmarkStart w:id="829" w:name="_Hlt520271212"/>
      <w:bookmarkEnd w:id="829"/>
      <w:bookmarkStart w:id="830" w:name="_Hlt520343000"/>
      <w:bookmarkEnd w:id="830"/>
      <w:bookmarkStart w:id="831" w:name="_Hlt520274121"/>
      <w:bookmarkEnd w:id="831"/>
      <w:bookmarkStart w:id="832" w:name="_Hlt520274065"/>
      <w:bookmarkEnd w:id="832"/>
      <w:bookmarkStart w:id="833" w:name="_Hlt520355504"/>
      <w:bookmarkEnd w:id="833"/>
      <w:bookmarkStart w:id="834" w:name="_Toc480942349"/>
      <w:bookmarkStart w:id="835" w:name="_Ref467988698"/>
      <w:bookmarkStart w:id="836" w:name="_Toc226965829"/>
      <w:bookmarkStart w:id="837" w:name="_Toc127151556"/>
      <w:bookmarkStart w:id="838" w:name="_Toc142311058"/>
      <w:bookmarkStart w:id="839" w:name="_Toc150774761"/>
      <w:bookmarkStart w:id="840" w:name="_Toc150480794"/>
      <w:bookmarkStart w:id="841" w:name="_Toc520356217"/>
      <w:bookmarkStart w:id="842" w:name="_Toc226965746"/>
      <w:bookmarkStart w:id="843" w:name="_Toc226337252"/>
      <w:bookmarkStart w:id="844" w:name="_Toc226309800"/>
      <w:bookmarkStart w:id="845" w:name="_Toc195842921"/>
      <w:r>
        <w:rPr>
          <w:color w:val="000000"/>
          <w:sz w:val="24"/>
        </w:rPr>
        <w:t>投标</w:t>
      </w:r>
      <w:bookmarkEnd w:id="834"/>
      <w:bookmarkEnd w:id="835"/>
      <w:r>
        <w:rPr>
          <w:color w:val="000000"/>
          <w:sz w:val="24"/>
        </w:rPr>
        <w:t>书</w:t>
      </w:r>
      <w:bookmarkEnd w:id="836"/>
      <w:bookmarkEnd w:id="837"/>
      <w:bookmarkEnd w:id="838"/>
      <w:bookmarkEnd w:id="839"/>
      <w:bookmarkEnd w:id="840"/>
      <w:bookmarkEnd w:id="841"/>
      <w:bookmarkEnd w:id="842"/>
      <w:bookmarkEnd w:id="843"/>
      <w:bookmarkEnd w:id="844"/>
      <w:bookmarkEnd w:id="845"/>
      <w:r>
        <w:rPr>
          <w:color w:val="000000"/>
          <w:sz w:val="24"/>
          <w:szCs w:val="20"/>
        </w:rPr>
        <w:t>（实质性格式）</w:t>
      </w:r>
    </w:p>
    <w:p w14:paraId="7B962B25">
      <w:pPr>
        <w:tabs>
          <w:tab w:val="left" w:pos="5580"/>
        </w:tabs>
        <w:spacing w:line="360" w:lineRule="auto"/>
        <w:rPr>
          <w:color w:val="000000"/>
          <w:sz w:val="24"/>
        </w:rPr>
      </w:pPr>
    </w:p>
    <w:p w14:paraId="4B021690">
      <w:pPr>
        <w:spacing w:line="360" w:lineRule="auto"/>
        <w:jc w:val="center"/>
        <w:rPr>
          <w:b/>
          <w:color w:val="000000"/>
          <w:sz w:val="36"/>
          <w:szCs w:val="36"/>
        </w:rPr>
      </w:pPr>
      <w:r>
        <w:rPr>
          <w:b/>
          <w:color w:val="000000"/>
          <w:sz w:val="36"/>
          <w:szCs w:val="36"/>
        </w:rPr>
        <w:t>投标书</w:t>
      </w:r>
    </w:p>
    <w:p w14:paraId="2A287059">
      <w:pPr>
        <w:tabs>
          <w:tab w:val="left" w:pos="5580"/>
        </w:tabs>
        <w:spacing w:line="360" w:lineRule="auto"/>
        <w:rPr>
          <w:color w:val="000000"/>
          <w:sz w:val="24"/>
        </w:rPr>
      </w:pPr>
      <w:r>
        <w:rPr>
          <w:color w:val="000000"/>
          <w:sz w:val="24"/>
        </w:rPr>
        <w:t>致：</w:t>
      </w:r>
      <w:r>
        <w:rPr>
          <w:color w:val="000000"/>
          <w:sz w:val="24"/>
          <w:u w:val="single"/>
        </w:rPr>
        <w:t>（采购人或采购代理机构）</w:t>
      </w:r>
    </w:p>
    <w:p w14:paraId="6C6ADE98">
      <w:pPr>
        <w:tabs>
          <w:tab w:val="left" w:pos="5580"/>
        </w:tabs>
        <w:spacing w:line="360" w:lineRule="auto"/>
        <w:rPr>
          <w:color w:val="000000"/>
          <w:sz w:val="24"/>
          <w:szCs w:val="20"/>
        </w:rPr>
      </w:pPr>
    </w:p>
    <w:p w14:paraId="5AEA6C5F">
      <w:pPr>
        <w:tabs>
          <w:tab w:val="left" w:pos="5580"/>
        </w:tabs>
        <w:spacing w:line="360" w:lineRule="auto"/>
        <w:ind w:firstLine="408"/>
        <w:rPr>
          <w:color w:val="000000"/>
          <w:sz w:val="24"/>
          <w:szCs w:val="20"/>
        </w:rPr>
      </w:pPr>
      <w:r>
        <w:rPr>
          <w:color w:val="000000"/>
          <w:sz w:val="24"/>
          <w:szCs w:val="20"/>
        </w:rPr>
        <w:t>我方参加你方就___________（项目名称，项目编号/包号）组织的招标活动，并对此项目进行投标。</w:t>
      </w:r>
    </w:p>
    <w:p w14:paraId="6E4C5BCA">
      <w:pPr>
        <w:tabs>
          <w:tab w:val="left" w:pos="5580"/>
        </w:tabs>
        <w:spacing w:line="360" w:lineRule="auto"/>
        <w:ind w:firstLine="408"/>
        <w:rPr>
          <w:color w:val="000000"/>
          <w:sz w:val="24"/>
          <w:szCs w:val="20"/>
        </w:rPr>
      </w:pPr>
      <w:r>
        <w:rPr>
          <w:color w:val="000000"/>
          <w:sz w:val="24"/>
          <w:szCs w:val="20"/>
        </w:rPr>
        <w:t>1. 我方</w:t>
      </w:r>
      <w:r>
        <w:rPr>
          <w:color w:val="000000"/>
          <w:sz w:val="24"/>
        </w:rPr>
        <w:t>已详细审查全部招标文件</w:t>
      </w:r>
      <w:r>
        <w:rPr>
          <w:color w:val="000000"/>
          <w:sz w:val="24"/>
          <w:szCs w:val="20"/>
        </w:rPr>
        <w:t>，自愿参与投标并承诺如下：</w:t>
      </w:r>
    </w:p>
    <w:p w14:paraId="026A4814">
      <w:pPr>
        <w:tabs>
          <w:tab w:val="left" w:pos="720"/>
          <w:tab w:val="left" w:pos="900"/>
        </w:tabs>
        <w:spacing w:line="360" w:lineRule="auto"/>
        <w:ind w:left="360" w:firstLine="72" w:firstLineChars="30"/>
        <w:rPr>
          <w:color w:val="000000"/>
          <w:sz w:val="24"/>
          <w:szCs w:val="20"/>
        </w:rPr>
      </w:pPr>
      <w:r>
        <w:rPr>
          <w:color w:val="000000"/>
          <w:sz w:val="24"/>
          <w:szCs w:val="20"/>
        </w:rPr>
        <w:t>（1）本投标有效期为自提交投标文件的截止之日起</w:t>
      </w:r>
      <w:r>
        <w:rPr>
          <w:sz w:val="24"/>
        </w:rPr>
        <w:t>_____</w:t>
      </w:r>
      <w:r>
        <w:rPr>
          <w:color w:val="000000"/>
          <w:sz w:val="24"/>
          <w:szCs w:val="20"/>
        </w:rPr>
        <w:t>个日历日。</w:t>
      </w:r>
    </w:p>
    <w:p w14:paraId="425BC5C3">
      <w:pPr>
        <w:tabs>
          <w:tab w:val="left" w:pos="720"/>
          <w:tab w:val="left" w:pos="900"/>
        </w:tabs>
        <w:spacing w:line="360" w:lineRule="auto"/>
        <w:ind w:left="360" w:firstLine="72" w:firstLineChars="30"/>
        <w:rPr>
          <w:color w:val="000000"/>
          <w:sz w:val="24"/>
          <w:szCs w:val="20"/>
        </w:rPr>
      </w:pPr>
      <w:r>
        <w:rPr>
          <w:color w:val="000000"/>
          <w:sz w:val="24"/>
          <w:szCs w:val="20"/>
        </w:rPr>
        <w:t>（2）除合同条款及采购需求偏离表列出的偏离外，我方响应招标文件的全部要求。</w:t>
      </w:r>
    </w:p>
    <w:p w14:paraId="55BEA0E8">
      <w:pPr>
        <w:tabs>
          <w:tab w:val="left" w:pos="5580"/>
        </w:tabs>
        <w:spacing w:line="360" w:lineRule="auto"/>
        <w:ind w:firstLine="420" w:firstLineChars="175"/>
        <w:rPr>
          <w:color w:val="000000"/>
          <w:sz w:val="24"/>
          <w:szCs w:val="20"/>
        </w:rPr>
      </w:pPr>
      <w:r>
        <w:rPr>
          <w:color w:val="000000"/>
          <w:sz w:val="24"/>
          <w:szCs w:val="20"/>
        </w:rPr>
        <w:t>（3）我方已提供的全部文件资料是真实、准确的，并对此承担一切法律后果。</w:t>
      </w:r>
    </w:p>
    <w:p w14:paraId="0D2FD7AD">
      <w:pPr>
        <w:tabs>
          <w:tab w:val="left" w:pos="5580"/>
        </w:tabs>
        <w:spacing w:line="360" w:lineRule="auto"/>
        <w:ind w:firstLine="420" w:firstLineChars="175"/>
        <w:rPr>
          <w:color w:val="000000"/>
          <w:sz w:val="24"/>
        </w:rPr>
      </w:pPr>
      <w:r>
        <w:rPr>
          <w:color w:val="000000"/>
          <w:sz w:val="24"/>
          <w:szCs w:val="20"/>
        </w:rPr>
        <w:t>（4）如我方中标，我方将在法律规定的期限内与你方签订合同，按照招标文件要求提交履约保证金，并在合同约定的期限内完成合同规定的全部义务。</w:t>
      </w:r>
    </w:p>
    <w:p w14:paraId="7F71B0D4">
      <w:pPr>
        <w:spacing w:line="360" w:lineRule="auto"/>
        <w:ind w:left="420"/>
        <w:rPr>
          <w:color w:val="000000"/>
          <w:sz w:val="24"/>
        </w:rPr>
      </w:pPr>
      <w:r>
        <w:rPr>
          <w:color w:val="000000"/>
          <w:sz w:val="24"/>
        </w:rPr>
        <w:t>2. 其他补充条款（如有）：</w:t>
      </w:r>
      <w:r>
        <w:rPr>
          <w:color w:val="000000"/>
          <w:sz w:val="24"/>
          <w:szCs w:val="20"/>
        </w:rPr>
        <w:t>___________</w:t>
      </w:r>
      <w:r>
        <w:rPr>
          <w:color w:val="000000"/>
          <w:sz w:val="24"/>
        </w:rPr>
        <w:t>。</w:t>
      </w:r>
    </w:p>
    <w:p w14:paraId="4799C2EE">
      <w:pPr>
        <w:spacing w:line="360" w:lineRule="auto"/>
        <w:ind w:firstLine="480" w:firstLineChars="200"/>
        <w:rPr>
          <w:color w:val="000000"/>
          <w:sz w:val="24"/>
        </w:rPr>
      </w:pPr>
      <w:r>
        <w:rPr>
          <w:color w:val="000000"/>
          <w:sz w:val="24"/>
        </w:rPr>
        <w:t>与本投标有关的一切正式往来信函请寄：</w:t>
      </w:r>
    </w:p>
    <w:p w14:paraId="70D7FF7F">
      <w:pPr>
        <w:tabs>
          <w:tab w:val="left" w:pos="5580"/>
        </w:tabs>
        <w:spacing w:line="360" w:lineRule="auto"/>
        <w:ind w:left="420"/>
        <w:rPr>
          <w:color w:val="000000"/>
          <w:sz w:val="24"/>
          <w:szCs w:val="20"/>
        </w:rPr>
      </w:pPr>
    </w:p>
    <w:p w14:paraId="29719F94">
      <w:pPr>
        <w:tabs>
          <w:tab w:val="left" w:pos="5580"/>
        </w:tabs>
        <w:spacing w:line="360" w:lineRule="auto"/>
        <w:ind w:left="420"/>
        <w:rPr>
          <w:color w:val="000000"/>
          <w:sz w:val="24"/>
          <w:szCs w:val="20"/>
        </w:rPr>
      </w:pPr>
      <w:r>
        <w:rPr>
          <w:color w:val="000000"/>
          <w:sz w:val="24"/>
          <w:szCs w:val="20"/>
        </w:rPr>
        <w:t>地址_________________________     传真____________________________</w:t>
      </w:r>
    </w:p>
    <w:p w14:paraId="0703AEBC">
      <w:pPr>
        <w:tabs>
          <w:tab w:val="left" w:pos="5580"/>
        </w:tabs>
        <w:spacing w:line="360" w:lineRule="auto"/>
        <w:ind w:left="420"/>
        <w:rPr>
          <w:color w:val="000000"/>
          <w:sz w:val="24"/>
          <w:szCs w:val="20"/>
        </w:rPr>
      </w:pPr>
      <w:r>
        <w:rPr>
          <w:color w:val="000000"/>
          <w:sz w:val="24"/>
          <w:szCs w:val="20"/>
        </w:rPr>
        <w:t>电话_________________________     电子函件________________________</w:t>
      </w:r>
    </w:p>
    <w:p w14:paraId="33531E17">
      <w:pPr>
        <w:tabs>
          <w:tab w:val="left" w:pos="5580"/>
        </w:tabs>
        <w:spacing w:line="360" w:lineRule="auto"/>
        <w:ind w:left="420"/>
        <w:rPr>
          <w:color w:val="000000"/>
          <w:sz w:val="24"/>
          <w:szCs w:val="20"/>
        </w:rPr>
      </w:pPr>
    </w:p>
    <w:p w14:paraId="16B63040">
      <w:pPr>
        <w:tabs>
          <w:tab w:val="left" w:pos="5580"/>
        </w:tabs>
        <w:spacing w:line="360" w:lineRule="auto"/>
        <w:ind w:left="420"/>
        <w:rPr>
          <w:color w:val="000000"/>
          <w:sz w:val="24"/>
          <w:szCs w:val="20"/>
        </w:rPr>
      </w:pPr>
      <w:r>
        <w:rPr>
          <w:color w:val="000000"/>
          <w:sz w:val="24"/>
          <w:szCs w:val="20"/>
        </w:rPr>
        <w:t>投标人名称（加盖公章） ___________</w:t>
      </w:r>
    </w:p>
    <w:p w14:paraId="6665BD32">
      <w:pPr>
        <w:tabs>
          <w:tab w:val="left" w:pos="5580"/>
        </w:tabs>
        <w:spacing w:line="360" w:lineRule="auto"/>
        <w:ind w:left="420"/>
        <w:rPr>
          <w:color w:val="000000"/>
          <w:sz w:val="24"/>
          <w:szCs w:val="20"/>
        </w:rPr>
      </w:pPr>
      <w:r>
        <w:rPr>
          <w:color w:val="000000"/>
          <w:sz w:val="24"/>
          <w:szCs w:val="20"/>
        </w:rPr>
        <w:t xml:space="preserve">日期：_____年______月______日    </w:t>
      </w:r>
    </w:p>
    <w:p w14:paraId="68181EF9">
      <w:pPr>
        <w:tabs>
          <w:tab w:val="left" w:pos="5580"/>
        </w:tabs>
        <w:spacing w:line="360" w:lineRule="auto"/>
        <w:ind w:left="420"/>
        <w:rPr>
          <w:color w:val="000000"/>
          <w:sz w:val="24"/>
          <w:szCs w:val="20"/>
          <w:u w:val="single"/>
        </w:rPr>
      </w:pPr>
    </w:p>
    <w:p w14:paraId="0069214F">
      <w:pPr>
        <w:widowControl/>
        <w:jc w:val="left"/>
        <w:rPr>
          <w:color w:val="000000"/>
          <w:sz w:val="24"/>
        </w:rPr>
      </w:pPr>
      <w:bookmarkStart w:id="846" w:name="_Hlt520355938"/>
      <w:bookmarkEnd w:id="846"/>
      <w:bookmarkStart w:id="847" w:name="_Hlt520356243"/>
      <w:bookmarkEnd w:id="847"/>
      <w:bookmarkStart w:id="848" w:name="_Toc305158899"/>
      <w:bookmarkStart w:id="849" w:name="_Toc195842922"/>
      <w:bookmarkStart w:id="850" w:name="_Toc142311059"/>
      <w:bookmarkStart w:id="851" w:name="_Ref467988705"/>
      <w:bookmarkStart w:id="852" w:name="_Toc150480795"/>
      <w:bookmarkStart w:id="853" w:name="_Toc480942350"/>
      <w:bookmarkStart w:id="854" w:name="_Toc226965747"/>
      <w:bookmarkStart w:id="855" w:name="_Toc520356218"/>
      <w:bookmarkStart w:id="856" w:name="_Toc305158825"/>
      <w:bookmarkStart w:id="857" w:name="_Toc127151557"/>
      <w:bookmarkStart w:id="858" w:name="_Toc226337253"/>
      <w:bookmarkStart w:id="859" w:name="_Toc150774762"/>
      <w:bookmarkStart w:id="860" w:name="_Toc265228395"/>
      <w:bookmarkStart w:id="861" w:name="_Toc226309801"/>
      <w:bookmarkStart w:id="862" w:name="_Toc264969247"/>
      <w:bookmarkStart w:id="863" w:name="_Toc226965830"/>
      <w:r>
        <w:rPr>
          <w:color w:val="000000"/>
          <w:sz w:val="24"/>
        </w:rPr>
        <w:br w:type="page"/>
      </w:r>
    </w:p>
    <w:p w14:paraId="5C2F87EC">
      <w:pPr>
        <w:numPr>
          <w:ilvl w:val="0"/>
          <w:numId w:val="17"/>
        </w:numPr>
        <w:tabs>
          <w:tab w:val="left" w:pos="360"/>
        </w:tabs>
        <w:snapToGrid w:val="0"/>
        <w:spacing w:line="360" w:lineRule="auto"/>
        <w:outlineLvl w:val="1"/>
        <w:rPr>
          <w:color w:val="000000"/>
          <w:sz w:val="24"/>
        </w:rPr>
      </w:pPr>
      <w:r>
        <w:rPr>
          <w:color w:val="000000"/>
          <w:sz w:val="24"/>
        </w:rPr>
        <w:t>授权委托书（实质性格式）</w:t>
      </w:r>
    </w:p>
    <w:p w14:paraId="267E59BB">
      <w:pPr>
        <w:jc w:val="center"/>
        <w:rPr>
          <w:b/>
          <w:color w:val="000000"/>
          <w:sz w:val="36"/>
          <w:szCs w:val="36"/>
        </w:rPr>
      </w:pPr>
      <w:r>
        <w:rPr>
          <w:b/>
          <w:color w:val="000000"/>
          <w:sz w:val="36"/>
          <w:szCs w:val="36"/>
        </w:rPr>
        <w:t>授权委托书</w:t>
      </w:r>
    </w:p>
    <w:p w14:paraId="5845197F">
      <w:pPr>
        <w:spacing w:line="360" w:lineRule="auto"/>
        <w:ind w:firstLine="420"/>
        <w:rPr>
          <w:color w:val="000000"/>
          <w:sz w:val="24"/>
          <w:szCs w:val="20"/>
        </w:rPr>
      </w:pPr>
    </w:p>
    <w:p w14:paraId="6DF010AC">
      <w:pPr>
        <w:spacing w:line="360" w:lineRule="auto"/>
        <w:ind w:firstLine="420"/>
        <w:rPr>
          <w:color w:val="000000"/>
          <w:sz w:val="24"/>
          <w:szCs w:val="20"/>
        </w:rPr>
      </w:pPr>
      <w:r>
        <w:rPr>
          <w:color w:val="000000"/>
          <w:sz w:val="24"/>
          <w:szCs w:val="20"/>
        </w:rPr>
        <w:t>本人</w:t>
      </w:r>
      <w:r>
        <w:rPr>
          <w:color w:val="000000"/>
          <w:sz w:val="24"/>
          <w:lang w:val="zh-CN"/>
        </w:rPr>
        <w:t>_______</w:t>
      </w:r>
      <w:r>
        <w:rPr>
          <w:color w:val="000000"/>
          <w:sz w:val="24"/>
          <w:szCs w:val="20"/>
        </w:rPr>
        <w:t>（姓名）系</w:t>
      </w:r>
      <w:r>
        <w:rPr>
          <w:color w:val="000000"/>
          <w:sz w:val="24"/>
          <w:lang w:val="zh-CN"/>
        </w:rPr>
        <w:t>________________</w:t>
      </w:r>
      <w:r>
        <w:rPr>
          <w:color w:val="000000"/>
          <w:sz w:val="24"/>
          <w:szCs w:val="20"/>
        </w:rPr>
        <w:t>（投标人名称）的法定代表人（单位负责人），现委托</w:t>
      </w:r>
      <w:r>
        <w:rPr>
          <w:color w:val="000000"/>
          <w:sz w:val="24"/>
          <w:lang w:val="zh-CN"/>
        </w:rPr>
        <w:t>_______</w:t>
      </w:r>
      <w:r>
        <w:rPr>
          <w:color w:val="000000"/>
          <w:sz w:val="24"/>
          <w:szCs w:val="20"/>
        </w:rPr>
        <w:t>（姓名）为我方代理人。代理人根据授权，以我方名义签署、澄清确认、提交、撤回、修改</w:t>
      </w:r>
      <w:r>
        <w:rPr>
          <w:color w:val="000000"/>
          <w:sz w:val="24"/>
          <w:lang w:val="zh-CN"/>
        </w:rPr>
        <w:t>________________</w:t>
      </w:r>
      <w:r>
        <w:rPr>
          <w:color w:val="000000"/>
          <w:sz w:val="24"/>
          <w:szCs w:val="20"/>
        </w:rPr>
        <w:t>（项目名称）投标文件和处理有关事宜，其法律后果由我方承担。</w:t>
      </w:r>
    </w:p>
    <w:p w14:paraId="2DBC9A23">
      <w:pPr>
        <w:spacing w:line="360" w:lineRule="auto"/>
        <w:ind w:firstLine="420"/>
        <w:rPr>
          <w:color w:val="000000"/>
          <w:sz w:val="24"/>
          <w:szCs w:val="20"/>
        </w:rPr>
      </w:pPr>
      <w:r>
        <w:rPr>
          <w:color w:val="000000"/>
          <w:sz w:val="24"/>
          <w:szCs w:val="20"/>
        </w:rPr>
        <w:t>委托期限：自本授权委托书签署之日起至投标有效期届满之日止。</w:t>
      </w:r>
    </w:p>
    <w:p w14:paraId="3771E9BC">
      <w:pPr>
        <w:spacing w:line="360" w:lineRule="auto"/>
        <w:ind w:firstLine="420"/>
        <w:rPr>
          <w:color w:val="000000"/>
          <w:sz w:val="24"/>
          <w:szCs w:val="20"/>
        </w:rPr>
      </w:pPr>
      <w:r>
        <w:rPr>
          <w:color w:val="000000"/>
          <w:sz w:val="24"/>
          <w:szCs w:val="20"/>
        </w:rPr>
        <w:t>代理人无转委托权。</w:t>
      </w:r>
      <w:r>
        <w:rPr>
          <w:color w:val="000000"/>
          <w:sz w:val="24"/>
          <w:szCs w:val="20"/>
        </w:rPr>
        <w:cr/>
      </w:r>
    </w:p>
    <w:p w14:paraId="2820B3E7">
      <w:pPr>
        <w:spacing w:line="360" w:lineRule="auto"/>
        <w:rPr>
          <w:color w:val="000000"/>
          <w:sz w:val="24"/>
          <w:lang w:val="zh-CN"/>
        </w:rPr>
      </w:pPr>
      <w:r>
        <w:rPr>
          <w:color w:val="000000"/>
          <w:sz w:val="24"/>
        </w:rPr>
        <w:t>投标人名称（加盖公章）</w:t>
      </w:r>
      <w:r>
        <w:rPr>
          <w:color w:val="000000"/>
          <w:sz w:val="24"/>
          <w:lang w:val="zh-CN"/>
        </w:rPr>
        <w:t>：________________</w:t>
      </w:r>
    </w:p>
    <w:p w14:paraId="09A28042">
      <w:pPr>
        <w:spacing w:line="360" w:lineRule="auto"/>
        <w:rPr>
          <w:color w:val="000000"/>
          <w:sz w:val="24"/>
          <w:szCs w:val="20"/>
        </w:rPr>
      </w:pPr>
      <w:r>
        <w:rPr>
          <w:color w:val="000000"/>
          <w:sz w:val="24"/>
          <w:szCs w:val="20"/>
        </w:rPr>
        <w:t>法定代表人（单位负责人）（签字或签章）：</w:t>
      </w:r>
      <w:r>
        <w:rPr>
          <w:color w:val="000000"/>
          <w:sz w:val="24"/>
          <w:lang w:val="zh-CN"/>
        </w:rPr>
        <w:t>________________</w:t>
      </w:r>
    </w:p>
    <w:p w14:paraId="3A1F2790">
      <w:pPr>
        <w:autoSpaceDE w:val="0"/>
        <w:autoSpaceDN w:val="0"/>
        <w:adjustRightInd w:val="0"/>
        <w:snapToGrid w:val="0"/>
        <w:spacing w:line="360" w:lineRule="auto"/>
        <w:rPr>
          <w:color w:val="000000"/>
          <w:sz w:val="24"/>
          <w:lang w:val="zh-CN"/>
        </w:rPr>
      </w:pPr>
      <w:r>
        <w:rPr>
          <w:color w:val="000000"/>
          <w:sz w:val="24"/>
        </w:rPr>
        <w:t>委托代理人（签字或签章）：</w:t>
      </w:r>
      <w:r>
        <w:rPr>
          <w:color w:val="000000"/>
          <w:sz w:val="24"/>
          <w:lang w:val="zh-CN"/>
        </w:rPr>
        <w:t>________________</w:t>
      </w:r>
      <w:r>
        <w:rPr>
          <w:color w:val="000000"/>
          <w:sz w:val="24"/>
        </w:rPr>
        <w:t xml:space="preserve">    </w:t>
      </w:r>
      <w:r>
        <w:rPr>
          <w:color w:val="000000"/>
          <w:sz w:val="24"/>
          <w:lang w:val="zh-CN"/>
        </w:rPr>
        <w:t xml:space="preserve">                      </w:t>
      </w:r>
    </w:p>
    <w:p w14:paraId="583D9302">
      <w:pPr>
        <w:autoSpaceDE w:val="0"/>
        <w:autoSpaceDN w:val="0"/>
        <w:adjustRightInd w:val="0"/>
        <w:snapToGrid w:val="0"/>
        <w:spacing w:line="360" w:lineRule="auto"/>
        <w:rPr>
          <w:color w:val="000000"/>
          <w:sz w:val="24"/>
          <w:lang w:val="zh-CN"/>
        </w:rPr>
      </w:pPr>
      <w:r>
        <w:rPr>
          <w:color w:val="000000"/>
          <w:sz w:val="24"/>
        </w:rPr>
        <w:t>日期：_____年______月______日</w:t>
      </w:r>
    </w:p>
    <w:p w14:paraId="4D3D8972">
      <w:pPr>
        <w:tabs>
          <w:tab w:val="left" w:pos="5580"/>
        </w:tabs>
        <w:spacing w:line="360" w:lineRule="auto"/>
        <w:ind w:firstLine="480" w:firstLineChars="200"/>
        <w:rPr>
          <w:color w:val="000000"/>
          <w:sz w:val="24"/>
          <w:szCs w:val="20"/>
        </w:rPr>
      </w:pPr>
    </w:p>
    <w:p w14:paraId="4CCEAC76">
      <w:pPr>
        <w:tabs>
          <w:tab w:val="left" w:pos="5580"/>
        </w:tabs>
        <w:spacing w:line="360" w:lineRule="auto"/>
        <w:rPr>
          <w:color w:val="000000"/>
          <w:sz w:val="24"/>
          <w:szCs w:val="20"/>
        </w:rPr>
      </w:pPr>
      <w:r>
        <w:rPr>
          <w:color w:val="000000"/>
          <w:sz w:val="24"/>
          <w:szCs w:val="20"/>
        </w:rPr>
        <w:t>附：法定代表人</w:t>
      </w:r>
      <w:r>
        <w:rPr>
          <w:rFonts w:hint="eastAsia"/>
          <w:sz w:val="24"/>
          <w:szCs w:val="20"/>
        </w:rPr>
        <w:t>（单位负责人）</w:t>
      </w:r>
      <w:r>
        <w:rPr>
          <w:color w:val="000000"/>
          <w:sz w:val="24"/>
          <w:szCs w:val="20"/>
        </w:rPr>
        <w:t>及委托代理人身份证明文件电子件：</w:t>
      </w:r>
    </w:p>
    <w:p w14:paraId="2FBB00BD">
      <w:pPr>
        <w:tabs>
          <w:tab w:val="left" w:pos="5580"/>
        </w:tabs>
        <w:spacing w:line="360" w:lineRule="auto"/>
        <w:jc w:val="left"/>
        <w:rPr>
          <w:color w:val="000000"/>
          <w:sz w:val="24"/>
          <w:szCs w:val="20"/>
        </w:rPr>
      </w:pPr>
    </w:p>
    <w:p w14:paraId="34180C48">
      <w:pPr>
        <w:tabs>
          <w:tab w:val="left" w:pos="5580"/>
        </w:tabs>
        <w:spacing w:line="360" w:lineRule="auto"/>
        <w:jc w:val="left"/>
        <w:rPr>
          <w:color w:val="000000"/>
          <w:sz w:val="24"/>
          <w:szCs w:val="20"/>
        </w:rPr>
      </w:pPr>
    </w:p>
    <w:p w14:paraId="199BF3C9">
      <w:pPr>
        <w:tabs>
          <w:tab w:val="left" w:pos="5580"/>
        </w:tabs>
        <w:spacing w:line="360" w:lineRule="auto"/>
        <w:jc w:val="left"/>
        <w:rPr>
          <w:color w:val="000000"/>
          <w:sz w:val="24"/>
          <w:szCs w:val="20"/>
        </w:rPr>
      </w:pPr>
    </w:p>
    <w:p w14:paraId="0EE42064">
      <w:pPr>
        <w:tabs>
          <w:tab w:val="left" w:pos="5580"/>
        </w:tabs>
        <w:spacing w:line="360" w:lineRule="auto"/>
        <w:jc w:val="left"/>
        <w:rPr>
          <w:color w:val="000000"/>
          <w:sz w:val="24"/>
          <w:szCs w:val="20"/>
        </w:rPr>
      </w:pPr>
    </w:p>
    <w:p w14:paraId="60BB62E9">
      <w:pPr>
        <w:tabs>
          <w:tab w:val="left" w:pos="5580"/>
        </w:tabs>
        <w:spacing w:line="360" w:lineRule="auto"/>
        <w:jc w:val="left"/>
        <w:rPr>
          <w:color w:val="000000"/>
          <w:sz w:val="24"/>
          <w:szCs w:val="20"/>
        </w:rPr>
      </w:pPr>
    </w:p>
    <w:p w14:paraId="0FCE6288">
      <w:pPr>
        <w:tabs>
          <w:tab w:val="left" w:pos="5580"/>
        </w:tabs>
        <w:spacing w:line="360" w:lineRule="auto"/>
        <w:jc w:val="left"/>
        <w:rPr>
          <w:color w:val="000000"/>
          <w:sz w:val="24"/>
          <w:szCs w:val="20"/>
        </w:rPr>
      </w:pPr>
      <w:r>
        <w:rPr>
          <w:color w:val="000000"/>
          <w:sz w:val="24"/>
          <w:szCs w:val="20"/>
        </w:rPr>
        <w:t>说明：</w:t>
      </w:r>
    </w:p>
    <w:p w14:paraId="7BA6C5BB">
      <w:pPr>
        <w:tabs>
          <w:tab w:val="left" w:pos="5580"/>
        </w:tabs>
        <w:spacing w:line="360" w:lineRule="auto"/>
        <w:jc w:val="left"/>
        <w:rPr>
          <w:color w:val="000000"/>
          <w:sz w:val="24"/>
          <w:szCs w:val="20"/>
        </w:rPr>
      </w:pPr>
      <w:r>
        <w:rPr>
          <w:color w:val="000000"/>
          <w:sz w:val="24"/>
          <w:szCs w:val="20"/>
        </w:rPr>
        <w:t>1.若供应商为事业单位或其他组织或分支机构，则法定代表人（单位负责人）处的签署人可为单位负责人。</w:t>
      </w:r>
    </w:p>
    <w:p w14:paraId="47FC9E54">
      <w:pPr>
        <w:tabs>
          <w:tab w:val="left" w:pos="5580"/>
        </w:tabs>
        <w:spacing w:line="360" w:lineRule="auto"/>
        <w:jc w:val="left"/>
        <w:rPr>
          <w:color w:val="000000"/>
          <w:sz w:val="24"/>
          <w:szCs w:val="20"/>
        </w:rPr>
      </w:pPr>
      <w:r>
        <w:rPr>
          <w:color w:val="000000"/>
          <w:sz w:val="24"/>
          <w:szCs w:val="20"/>
        </w:rPr>
        <w:t>2.若投标文件中签字之处均为法定代表人（单位负责人）本人签署，则可不提供本《授权委托书》，但须提供《法定代表人（单位负责人）身份证明》；否则，不需要提供《法定代表人（单位负责人）身份证明》。</w:t>
      </w:r>
    </w:p>
    <w:p w14:paraId="4152DF0C">
      <w:pPr>
        <w:tabs>
          <w:tab w:val="left" w:pos="5580"/>
        </w:tabs>
        <w:spacing w:line="360" w:lineRule="auto"/>
        <w:jc w:val="left"/>
        <w:rPr>
          <w:color w:val="000000"/>
          <w:sz w:val="24"/>
          <w:szCs w:val="20"/>
        </w:rPr>
      </w:pPr>
      <w:r>
        <w:rPr>
          <w:color w:val="000000"/>
          <w:sz w:val="24"/>
          <w:szCs w:val="20"/>
        </w:rPr>
        <w:t>3.供应商为自然人的情形，可不提供本《授权委托书》。</w:t>
      </w:r>
    </w:p>
    <w:p w14:paraId="2343A3BB">
      <w:pPr>
        <w:tabs>
          <w:tab w:val="left" w:pos="5580"/>
        </w:tabs>
        <w:spacing w:line="360" w:lineRule="auto"/>
        <w:jc w:val="left"/>
        <w:rPr>
          <w:color w:val="000000"/>
          <w:sz w:val="30"/>
          <w:szCs w:val="30"/>
        </w:rPr>
      </w:pPr>
      <w:r>
        <w:rPr>
          <w:color w:val="000000"/>
          <w:sz w:val="24"/>
          <w:szCs w:val="20"/>
        </w:rPr>
        <w:t>4.供应商应随本《授权委托书》同时提供法定代表人（单位负责人）及委托代理人的有效的身份证</w:t>
      </w:r>
      <w:r>
        <w:rPr>
          <w:rFonts w:hint="eastAsia"/>
          <w:color w:val="000000"/>
          <w:sz w:val="24"/>
          <w:szCs w:val="20"/>
        </w:rPr>
        <w:t>或</w:t>
      </w:r>
      <w:r>
        <w:rPr>
          <w:color w:val="000000"/>
          <w:sz w:val="24"/>
          <w:szCs w:val="20"/>
        </w:rPr>
        <w:t>护照等身份证明文件电子件。提供身份证的，应同时提供身份证</w:t>
      </w:r>
      <w:r>
        <w:rPr>
          <w:b/>
          <w:color w:val="000000"/>
          <w:sz w:val="24"/>
          <w:szCs w:val="20"/>
        </w:rPr>
        <w:t>双面</w:t>
      </w:r>
      <w:r>
        <w:rPr>
          <w:color w:val="000000"/>
          <w:sz w:val="24"/>
          <w:szCs w:val="20"/>
        </w:rPr>
        <w:t>电子件。</w:t>
      </w:r>
      <w:r>
        <w:rPr>
          <w:color w:val="000000"/>
          <w:sz w:val="30"/>
          <w:szCs w:val="30"/>
        </w:rPr>
        <w:br w:type="page"/>
      </w:r>
    </w:p>
    <w:p w14:paraId="74ED04A3">
      <w:pPr>
        <w:jc w:val="center"/>
        <w:rPr>
          <w:b/>
          <w:color w:val="000000"/>
          <w:sz w:val="36"/>
          <w:szCs w:val="36"/>
        </w:rPr>
      </w:pPr>
      <w:r>
        <w:rPr>
          <w:b/>
          <w:color w:val="000000"/>
          <w:sz w:val="36"/>
          <w:szCs w:val="36"/>
        </w:rPr>
        <w:t>法定代表人（单位负责人）身份证明</w:t>
      </w:r>
    </w:p>
    <w:p w14:paraId="43D7DAE6">
      <w:pPr>
        <w:kinsoku w:val="0"/>
        <w:overflowPunct w:val="0"/>
        <w:spacing w:line="200" w:lineRule="exact"/>
        <w:rPr>
          <w:sz w:val="20"/>
          <w:szCs w:val="20"/>
        </w:rPr>
      </w:pPr>
    </w:p>
    <w:p w14:paraId="4AF582CB">
      <w:pPr>
        <w:tabs>
          <w:tab w:val="left" w:pos="5580"/>
        </w:tabs>
        <w:spacing w:line="360" w:lineRule="auto"/>
        <w:rPr>
          <w:color w:val="000000"/>
          <w:sz w:val="24"/>
        </w:rPr>
      </w:pPr>
      <w:r>
        <w:rPr>
          <w:color w:val="000000"/>
          <w:sz w:val="24"/>
        </w:rPr>
        <w:t>致：</w:t>
      </w:r>
      <w:r>
        <w:rPr>
          <w:color w:val="000000"/>
          <w:sz w:val="24"/>
          <w:u w:val="single"/>
        </w:rPr>
        <w:t>（采购人或采购代理机构）</w:t>
      </w:r>
    </w:p>
    <w:p w14:paraId="47A78C66">
      <w:pPr>
        <w:pStyle w:val="2"/>
        <w:tabs>
          <w:tab w:val="left" w:pos="2412"/>
          <w:tab w:val="left" w:pos="3883"/>
          <w:tab w:val="left" w:pos="5352"/>
          <w:tab w:val="left" w:pos="6821"/>
        </w:tabs>
        <w:kinsoku w:val="0"/>
        <w:overflowPunct w:val="0"/>
        <w:spacing w:line="335" w:lineRule="exact"/>
        <w:ind w:firstLine="480" w:firstLineChars="200"/>
        <w:rPr>
          <w:rFonts w:ascii="Times New Roman" w:hAnsi="Times New Roman"/>
        </w:rPr>
      </w:pPr>
      <w:r>
        <w:rPr>
          <w:rFonts w:ascii="Times New Roman" w:hAnsi="Times New Roman"/>
        </w:rPr>
        <w:t>兹证明，</w:t>
      </w:r>
    </w:p>
    <w:p w14:paraId="01C1F90E">
      <w:pPr>
        <w:pStyle w:val="2"/>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姓名：____性别：____年龄：____职务：____</w:t>
      </w:r>
    </w:p>
    <w:p w14:paraId="097C32F4">
      <w:pPr>
        <w:pStyle w:val="2"/>
        <w:tabs>
          <w:tab w:val="left" w:pos="2412"/>
          <w:tab w:val="left" w:pos="3883"/>
          <w:tab w:val="left" w:pos="5352"/>
          <w:tab w:val="left" w:pos="6821"/>
        </w:tabs>
        <w:kinsoku w:val="0"/>
        <w:overflowPunct w:val="0"/>
        <w:spacing w:line="335" w:lineRule="exact"/>
        <w:rPr>
          <w:rFonts w:ascii="Times New Roman" w:hAnsi="Times New Roman"/>
        </w:rPr>
      </w:pPr>
    </w:p>
    <w:p w14:paraId="7CBB7C34">
      <w:pPr>
        <w:pStyle w:val="2"/>
        <w:tabs>
          <w:tab w:val="left" w:pos="2250"/>
          <w:tab w:val="left" w:pos="2412"/>
          <w:tab w:val="left" w:pos="3883"/>
          <w:tab w:val="left" w:pos="5352"/>
          <w:tab w:val="left" w:pos="6821"/>
          <w:tab w:val="clear" w:pos="567"/>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u w:val="single"/>
        </w:rPr>
        <w:tab/>
      </w:r>
      <w:r>
        <w:rPr>
          <w:rFonts w:ascii="Times New Roman" w:hAnsi="Times New Roman"/>
        </w:rPr>
        <w:t>（投标人名称）的法定代表人（单位负责人）。</w:t>
      </w:r>
    </w:p>
    <w:p w14:paraId="3F98C540">
      <w:pPr>
        <w:pStyle w:val="2"/>
        <w:tabs>
          <w:tab w:val="left" w:pos="2412"/>
          <w:tab w:val="left" w:pos="3883"/>
          <w:tab w:val="left" w:pos="5352"/>
          <w:tab w:val="left" w:pos="6821"/>
        </w:tabs>
        <w:kinsoku w:val="0"/>
        <w:overflowPunct w:val="0"/>
        <w:spacing w:line="335" w:lineRule="exact"/>
        <w:rPr>
          <w:rFonts w:ascii="Times New Roman" w:hAnsi="Times New Roman"/>
        </w:rPr>
      </w:pPr>
    </w:p>
    <w:p w14:paraId="62D4083B">
      <w:pPr>
        <w:pStyle w:val="2"/>
        <w:kinsoku w:val="0"/>
        <w:overflowPunct w:val="0"/>
        <w:spacing w:line="583" w:lineRule="auto"/>
        <w:ind w:right="-46"/>
        <w:rPr>
          <w:rFonts w:ascii="Times New Roman" w:hAnsi="Times New Roman"/>
          <w:color w:val="000000"/>
          <w:szCs w:val="20"/>
        </w:rPr>
      </w:pPr>
      <w:r>
        <w:rPr>
          <w:rFonts w:ascii="Times New Roman" w:hAnsi="Times New Roman"/>
          <w:color w:val="000000"/>
          <w:szCs w:val="20"/>
        </w:rPr>
        <w:t>附：法定代表人（单位负责人）身份证</w:t>
      </w:r>
      <w:r>
        <w:rPr>
          <w:rFonts w:hint="eastAsia" w:ascii="Times New Roman" w:hAnsi="Times New Roman"/>
          <w:color w:val="000000"/>
          <w:szCs w:val="20"/>
        </w:rPr>
        <w:t>或</w:t>
      </w:r>
      <w:r>
        <w:rPr>
          <w:rFonts w:ascii="Times New Roman" w:hAnsi="Times New Roman"/>
          <w:color w:val="000000"/>
          <w:szCs w:val="20"/>
        </w:rPr>
        <w:t>护照等身份证明文件电子件：</w:t>
      </w:r>
    </w:p>
    <w:p w14:paraId="7B4CB36B">
      <w:pPr>
        <w:pStyle w:val="2"/>
        <w:kinsoku w:val="0"/>
        <w:overflowPunct w:val="0"/>
        <w:spacing w:line="583" w:lineRule="auto"/>
        <w:ind w:right="4305"/>
        <w:rPr>
          <w:rFonts w:ascii="Times New Roman" w:hAnsi="Times New Roman"/>
          <w:spacing w:val="-3"/>
        </w:rPr>
      </w:pPr>
    </w:p>
    <w:p w14:paraId="488C16F7">
      <w:pPr>
        <w:autoSpaceDE w:val="0"/>
        <w:autoSpaceDN w:val="0"/>
        <w:adjustRightInd w:val="0"/>
        <w:snapToGrid w:val="0"/>
        <w:spacing w:line="360" w:lineRule="auto"/>
        <w:rPr>
          <w:color w:val="000000"/>
          <w:sz w:val="24"/>
          <w:lang w:val="zh-CN"/>
        </w:rPr>
      </w:pPr>
      <w:r>
        <w:rPr>
          <w:color w:val="000000"/>
          <w:sz w:val="24"/>
        </w:rPr>
        <w:t>投标人名称（加盖公章）</w:t>
      </w:r>
      <w:r>
        <w:rPr>
          <w:color w:val="000000"/>
          <w:sz w:val="24"/>
          <w:lang w:val="zh-CN"/>
        </w:rPr>
        <w:t>：________________</w:t>
      </w:r>
    </w:p>
    <w:p w14:paraId="4159EEC0">
      <w:pPr>
        <w:pStyle w:val="2"/>
        <w:kinsoku w:val="0"/>
        <w:overflowPunct w:val="0"/>
        <w:spacing w:line="583" w:lineRule="auto"/>
        <w:ind w:right="95"/>
        <w:rPr>
          <w:rFonts w:ascii="Times New Roman" w:hAnsi="Times New Roman"/>
          <w:spacing w:val="-3"/>
        </w:rPr>
      </w:pPr>
      <w:r>
        <w:rPr>
          <w:rFonts w:ascii="Times New Roman" w:hAnsi="Times New Roman"/>
          <w:spacing w:val="-3"/>
        </w:rPr>
        <w:t>法定代表人（</w:t>
      </w:r>
      <w:r>
        <w:rPr>
          <w:rFonts w:ascii="Times New Roman" w:hAnsi="Times New Roman"/>
        </w:rPr>
        <w:t>单位负责人</w:t>
      </w:r>
      <w:r>
        <w:rPr>
          <w:rFonts w:ascii="Times New Roman" w:hAnsi="Times New Roman"/>
          <w:spacing w:val="-3"/>
        </w:rPr>
        <w:t>）（签字或签章）：_______</w:t>
      </w:r>
    </w:p>
    <w:p w14:paraId="3229209B">
      <w:pPr>
        <w:autoSpaceDE w:val="0"/>
        <w:autoSpaceDN w:val="0"/>
        <w:adjustRightInd w:val="0"/>
        <w:snapToGrid w:val="0"/>
        <w:spacing w:line="360" w:lineRule="auto"/>
        <w:rPr>
          <w:color w:val="000000"/>
          <w:sz w:val="24"/>
        </w:rPr>
      </w:pPr>
    </w:p>
    <w:p w14:paraId="6ED4A084">
      <w:pPr>
        <w:autoSpaceDE w:val="0"/>
        <w:autoSpaceDN w:val="0"/>
        <w:adjustRightInd w:val="0"/>
        <w:snapToGrid w:val="0"/>
        <w:spacing w:line="360" w:lineRule="auto"/>
        <w:rPr>
          <w:color w:val="000000"/>
          <w:sz w:val="24"/>
          <w:lang w:val="zh-CN"/>
        </w:rPr>
      </w:pPr>
      <w:r>
        <w:rPr>
          <w:color w:val="000000"/>
          <w:sz w:val="24"/>
        </w:rPr>
        <w:t>日期：_____年______月______日</w:t>
      </w:r>
    </w:p>
    <w:p w14:paraId="6E1EC95B">
      <w:pPr>
        <w:widowControl/>
        <w:jc w:val="left"/>
        <w:rPr>
          <w:i/>
          <w:color w:val="000000"/>
          <w:sz w:val="24"/>
          <w:szCs w:val="20"/>
          <w:u w:val="single"/>
        </w:rPr>
      </w:pPr>
    </w:p>
    <w:p w14:paraId="2E1FAD5C">
      <w:pPr>
        <w:widowControl/>
        <w:jc w:val="left"/>
        <w:rPr>
          <w:color w:val="000000"/>
          <w:sz w:val="24"/>
          <w:szCs w:val="20"/>
        </w:rPr>
      </w:pPr>
      <w:r>
        <w:rPr>
          <w:color w:val="000000"/>
          <w:sz w:val="24"/>
          <w:szCs w:val="20"/>
        </w:rPr>
        <w:br w:type="page"/>
      </w:r>
    </w:p>
    <w:p w14:paraId="104A5B4C">
      <w:pPr>
        <w:numPr>
          <w:ilvl w:val="0"/>
          <w:numId w:val="17"/>
        </w:numPr>
        <w:tabs>
          <w:tab w:val="left" w:pos="360"/>
        </w:tabs>
        <w:snapToGrid w:val="0"/>
        <w:spacing w:line="360" w:lineRule="auto"/>
        <w:outlineLvl w:val="1"/>
        <w:rPr>
          <w:color w:val="000000"/>
          <w:sz w:val="24"/>
          <w:szCs w:val="20"/>
        </w:rPr>
      </w:pPr>
      <w:r>
        <w:rPr>
          <w:color w:val="000000"/>
          <w:sz w:val="24"/>
          <w:szCs w:val="20"/>
        </w:rPr>
        <w:t>开标一览表</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r>
        <w:rPr>
          <w:color w:val="000000"/>
          <w:sz w:val="24"/>
          <w:szCs w:val="20"/>
        </w:rPr>
        <w:t>（实质性格式）</w:t>
      </w:r>
    </w:p>
    <w:p w14:paraId="0F9D20EB">
      <w:pPr>
        <w:jc w:val="center"/>
        <w:rPr>
          <w:b/>
          <w:color w:val="000000"/>
          <w:sz w:val="36"/>
          <w:szCs w:val="36"/>
        </w:rPr>
      </w:pPr>
      <w:bookmarkStart w:id="864" w:name="_Toc226965748"/>
      <w:bookmarkStart w:id="865" w:name="_Toc164608672"/>
      <w:bookmarkStart w:id="866" w:name="_Toc264969248"/>
      <w:bookmarkStart w:id="867" w:name="_Toc164608827"/>
      <w:bookmarkStart w:id="868" w:name="_Toc226309802"/>
      <w:bookmarkStart w:id="869" w:name="_Toc265228396"/>
      <w:bookmarkStart w:id="870" w:name="_Toc305158900"/>
      <w:bookmarkStart w:id="871" w:name="_Toc195842923"/>
      <w:bookmarkStart w:id="872" w:name="_Toc226337254"/>
      <w:bookmarkStart w:id="873" w:name="_Toc305158826"/>
      <w:bookmarkStart w:id="874" w:name="_Toc226965831"/>
      <w:r>
        <w:rPr>
          <w:b/>
          <w:color w:val="000000"/>
          <w:sz w:val="36"/>
          <w:szCs w:val="36"/>
        </w:rPr>
        <w:t>开标一览表</w:t>
      </w:r>
      <w:bookmarkEnd w:id="864"/>
      <w:bookmarkEnd w:id="865"/>
      <w:bookmarkEnd w:id="866"/>
      <w:bookmarkEnd w:id="867"/>
      <w:bookmarkEnd w:id="868"/>
      <w:bookmarkEnd w:id="869"/>
      <w:bookmarkEnd w:id="870"/>
      <w:bookmarkEnd w:id="871"/>
      <w:bookmarkEnd w:id="872"/>
      <w:bookmarkEnd w:id="873"/>
      <w:bookmarkEnd w:id="874"/>
    </w:p>
    <w:p w14:paraId="1A049497">
      <w:pPr>
        <w:tabs>
          <w:tab w:val="left" w:pos="1800"/>
          <w:tab w:val="left" w:pos="5580"/>
        </w:tabs>
        <w:spacing w:line="360" w:lineRule="auto"/>
        <w:jc w:val="left"/>
        <w:rPr>
          <w:i/>
          <w:color w:val="FF0000"/>
          <w:sz w:val="24"/>
        </w:rPr>
      </w:pPr>
    </w:p>
    <w:p w14:paraId="3CC527B1">
      <w:pPr>
        <w:tabs>
          <w:tab w:val="left" w:pos="1800"/>
          <w:tab w:val="left" w:pos="5580"/>
        </w:tabs>
        <w:spacing w:line="360" w:lineRule="auto"/>
        <w:ind w:firstLine="240" w:firstLineChars="100"/>
        <w:jc w:val="left"/>
        <w:rPr>
          <w:color w:val="000000"/>
          <w:sz w:val="24"/>
          <w:u w:val="single"/>
        </w:rPr>
      </w:pPr>
      <w:r>
        <w:rPr>
          <w:color w:val="000000"/>
          <w:sz w:val="24"/>
        </w:rPr>
        <w:t>项目编号：_____________________     项目名称：____________</w:t>
      </w:r>
    </w:p>
    <w:tbl>
      <w:tblPr>
        <w:tblStyle w:val="42"/>
        <w:tblW w:w="46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0"/>
        <w:gridCol w:w="3709"/>
        <w:gridCol w:w="1989"/>
        <w:gridCol w:w="1984"/>
      </w:tblGrid>
      <w:tr w14:paraId="05F99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12" w:type="pct"/>
            <w:vMerge w:val="restart"/>
            <w:vAlign w:val="center"/>
          </w:tcPr>
          <w:p w14:paraId="72908C09">
            <w:pPr>
              <w:tabs>
                <w:tab w:val="left" w:pos="5580"/>
              </w:tabs>
              <w:jc w:val="center"/>
              <w:rPr>
                <w:b/>
                <w:sz w:val="24"/>
              </w:rPr>
            </w:pPr>
            <w:r>
              <w:rPr>
                <w:b/>
                <w:sz w:val="24"/>
              </w:rPr>
              <w:t>包号</w:t>
            </w:r>
          </w:p>
        </w:tc>
        <w:tc>
          <w:tcPr>
            <w:tcW w:w="2215" w:type="pct"/>
            <w:vMerge w:val="restart"/>
            <w:vAlign w:val="center"/>
          </w:tcPr>
          <w:p w14:paraId="2E593433">
            <w:pPr>
              <w:tabs>
                <w:tab w:val="left" w:pos="5580"/>
              </w:tabs>
              <w:jc w:val="center"/>
              <w:rPr>
                <w:b/>
                <w:sz w:val="24"/>
              </w:rPr>
            </w:pPr>
            <w:r>
              <w:rPr>
                <w:b/>
                <w:sz w:val="24"/>
              </w:rPr>
              <w:t>投标人名称</w:t>
            </w:r>
          </w:p>
        </w:tc>
        <w:tc>
          <w:tcPr>
            <w:tcW w:w="2373" w:type="pct"/>
            <w:gridSpan w:val="2"/>
            <w:vAlign w:val="center"/>
          </w:tcPr>
          <w:p w14:paraId="2F3456FB">
            <w:pPr>
              <w:tabs>
                <w:tab w:val="left" w:pos="5580"/>
              </w:tabs>
              <w:jc w:val="center"/>
              <w:rPr>
                <w:b/>
                <w:sz w:val="24"/>
              </w:rPr>
            </w:pPr>
            <w:r>
              <w:rPr>
                <w:b/>
                <w:sz w:val="24"/>
              </w:rPr>
              <w:t>投标报价</w:t>
            </w:r>
          </w:p>
        </w:tc>
      </w:tr>
      <w:tr w14:paraId="4660E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12" w:type="pct"/>
            <w:vMerge w:val="continue"/>
            <w:vAlign w:val="center"/>
          </w:tcPr>
          <w:p w14:paraId="52E84F4C">
            <w:pPr>
              <w:tabs>
                <w:tab w:val="left" w:pos="5580"/>
              </w:tabs>
              <w:jc w:val="center"/>
              <w:rPr>
                <w:sz w:val="24"/>
              </w:rPr>
            </w:pPr>
          </w:p>
        </w:tc>
        <w:tc>
          <w:tcPr>
            <w:tcW w:w="2215" w:type="pct"/>
            <w:vMerge w:val="continue"/>
            <w:vAlign w:val="center"/>
          </w:tcPr>
          <w:p w14:paraId="3536F89E">
            <w:pPr>
              <w:tabs>
                <w:tab w:val="left" w:pos="5580"/>
              </w:tabs>
              <w:jc w:val="center"/>
              <w:rPr>
                <w:sz w:val="24"/>
              </w:rPr>
            </w:pPr>
          </w:p>
        </w:tc>
        <w:tc>
          <w:tcPr>
            <w:tcW w:w="1188" w:type="pct"/>
            <w:vAlign w:val="center"/>
          </w:tcPr>
          <w:p w14:paraId="18EC8F5B">
            <w:pPr>
              <w:tabs>
                <w:tab w:val="left" w:pos="5580"/>
              </w:tabs>
              <w:jc w:val="center"/>
              <w:rPr>
                <w:b/>
                <w:sz w:val="24"/>
              </w:rPr>
            </w:pPr>
            <w:r>
              <w:rPr>
                <w:b/>
                <w:sz w:val="24"/>
              </w:rPr>
              <w:t>大写</w:t>
            </w:r>
          </w:p>
        </w:tc>
        <w:tc>
          <w:tcPr>
            <w:tcW w:w="1182" w:type="pct"/>
            <w:vAlign w:val="center"/>
          </w:tcPr>
          <w:p w14:paraId="46445440">
            <w:pPr>
              <w:tabs>
                <w:tab w:val="left" w:pos="5580"/>
              </w:tabs>
              <w:jc w:val="center"/>
              <w:rPr>
                <w:b/>
                <w:sz w:val="24"/>
              </w:rPr>
            </w:pPr>
            <w:r>
              <w:rPr>
                <w:b/>
                <w:sz w:val="24"/>
              </w:rPr>
              <w:t>小写</w:t>
            </w:r>
          </w:p>
        </w:tc>
      </w:tr>
      <w:tr w14:paraId="25079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12" w:type="pct"/>
            <w:vAlign w:val="center"/>
          </w:tcPr>
          <w:p w14:paraId="0F4894CF">
            <w:pPr>
              <w:tabs>
                <w:tab w:val="left" w:pos="5580"/>
              </w:tabs>
              <w:jc w:val="center"/>
              <w:rPr>
                <w:sz w:val="24"/>
              </w:rPr>
            </w:pPr>
          </w:p>
        </w:tc>
        <w:tc>
          <w:tcPr>
            <w:tcW w:w="2215" w:type="pct"/>
            <w:vAlign w:val="center"/>
          </w:tcPr>
          <w:p w14:paraId="6E818045">
            <w:pPr>
              <w:tabs>
                <w:tab w:val="left" w:pos="5580"/>
              </w:tabs>
              <w:jc w:val="center"/>
              <w:rPr>
                <w:sz w:val="24"/>
              </w:rPr>
            </w:pPr>
          </w:p>
        </w:tc>
        <w:tc>
          <w:tcPr>
            <w:tcW w:w="1188" w:type="pct"/>
            <w:vAlign w:val="center"/>
          </w:tcPr>
          <w:p w14:paraId="7922C44F">
            <w:pPr>
              <w:tabs>
                <w:tab w:val="left" w:pos="5580"/>
              </w:tabs>
              <w:jc w:val="center"/>
              <w:rPr>
                <w:sz w:val="24"/>
              </w:rPr>
            </w:pPr>
          </w:p>
        </w:tc>
        <w:tc>
          <w:tcPr>
            <w:tcW w:w="1182" w:type="pct"/>
            <w:vAlign w:val="center"/>
          </w:tcPr>
          <w:p w14:paraId="45D2049C">
            <w:pPr>
              <w:tabs>
                <w:tab w:val="left" w:pos="5580"/>
              </w:tabs>
              <w:jc w:val="center"/>
              <w:rPr>
                <w:sz w:val="24"/>
              </w:rPr>
            </w:pPr>
          </w:p>
        </w:tc>
      </w:tr>
    </w:tbl>
    <w:p w14:paraId="300CC84D">
      <w:pPr>
        <w:autoSpaceDE w:val="0"/>
        <w:autoSpaceDN w:val="0"/>
        <w:adjustRightInd w:val="0"/>
        <w:jc w:val="left"/>
        <w:rPr>
          <w:color w:val="000000"/>
          <w:kern w:val="0"/>
          <w:sz w:val="24"/>
        </w:rPr>
      </w:pPr>
    </w:p>
    <w:p w14:paraId="756D02F8">
      <w:pPr>
        <w:autoSpaceDE w:val="0"/>
        <w:autoSpaceDN w:val="0"/>
        <w:adjustRightInd w:val="0"/>
        <w:jc w:val="left"/>
        <w:rPr>
          <w:color w:val="000000"/>
          <w:sz w:val="24"/>
          <w:szCs w:val="20"/>
        </w:rPr>
      </w:pPr>
      <w:r>
        <w:rPr>
          <w:color w:val="000000"/>
          <w:kern w:val="0"/>
          <w:sz w:val="24"/>
        </w:rPr>
        <w:t>注：1</w:t>
      </w:r>
      <w:r>
        <w:rPr>
          <w:color w:val="000000"/>
          <w:sz w:val="24"/>
          <w:szCs w:val="20"/>
        </w:rPr>
        <w:t>.此表中，每包的投标报价应和《投标分项报价表》中的总价相一致。</w:t>
      </w:r>
    </w:p>
    <w:p w14:paraId="7217CB7E">
      <w:pPr>
        <w:tabs>
          <w:tab w:val="left" w:pos="5580"/>
        </w:tabs>
        <w:ind w:firstLine="480" w:firstLineChars="200"/>
        <w:rPr>
          <w:color w:val="000000"/>
          <w:sz w:val="24"/>
          <w:szCs w:val="20"/>
        </w:rPr>
      </w:pPr>
      <w:r>
        <w:rPr>
          <w:color w:val="000000"/>
          <w:sz w:val="24"/>
          <w:szCs w:val="20"/>
        </w:rPr>
        <w:t>2.本表必须按包分别填写。</w:t>
      </w:r>
    </w:p>
    <w:p w14:paraId="15E69417">
      <w:pPr>
        <w:autoSpaceDE w:val="0"/>
        <w:autoSpaceDN w:val="0"/>
        <w:adjustRightInd w:val="0"/>
        <w:snapToGrid w:val="0"/>
        <w:spacing w:before="25" w:after="25" w:line="360" w:lineRule="auto"/>
        <w:rPr>
          <w:color w:val="000000"/>
          <w:sz w:val="24"/>
          <w:lang w:val="zh-CN"/>
        </w:rPr>
      </w:pPr>
    </w:p>
    <w:p w14:paraId="49CBFED0">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31FB3DD7">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：____________</w:t>
      </w:r>
    </w:p>
    <w:p w14:paraId="0E803780">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67DDED88">
      <w:pPr>
        <w:widowControl/>
        <w:jc w:val="left"/>
        <w:rPr>
          <w:color w:val="000000"/>
          <w:sz w:val="24"/>
          <w:szCs w:val="20"/>
        </w:rPr>
      </w:pPr>
      <w:bookmarkStart w:id="875" w:name="_Toc150480796"/>
      <w:bookmarkStart w:id="876" w:name="_Toc195842924"/>
      <w:bookmarkStart w:id="877" w:name="_Toc226965832"/>
      <w:bookmarkStart w:id="878" w:name="_Toc127151558"/>
      <w:bookmarkStart w:id="879" w:name="_Toc265228397"/>
      <w:bookmarkStart w:id="880" w:name="_Toc226337255"/>
      <w:bookmarkStart w:id="881" w:name="_Toc226309803"/>
      <w:bookmarkStart w:id="882" w:name="_Toc150774763"/>
      <w:bookmarkStart w:id="883" w:name="_Toc264969249"/>
      <w:bookmarkStart w:id="884" w:name="_Toc226965749"/>
      <w:bookmarkStart w:id="885" w:name="_Toc305158901"/>
      <w:bookmarkStart w:id="886" w:name="_Toc305158827"/>
      <w:bookmarkStart w:id="887" w:name="_Toc142311060"/>
    </w:p>
    <w:p w14:paraId="47EE77E9">
      <w:pPr>
        <w:widowControl/>
        <w:jc w:val="left"/>
        <w:rPr>
          <w:color w:val="000000"/>
          <w:sz w:val="24"/>
          <w:szCs w:val="20"/>
        </w:rPr>
      </w:pPr>
    </w:p>
    <w:p w14:paraId="7BC08453">
      <w:pPr>
        <w:numPr>
          <w:ilvl w:val="0"/>
          <w:numId w:val="17"/>
        </w:numPr>
        <w:tabs>
          <w:tab w:val="left" w:pos="360"/>
        </w:tabs>
        <w:snapToGrid w:val="0"/>
        <w:spacing w:line="360" w:lineRule="auto"/>
        <w:outlineLvl w:val="1"/>
        <w:rPr>
          <w:color w:val="000000"/>
          <w:sz w:val="24"/>
          <w:szCs w:val="20"/>
        </w:rPr>
        <w:sectPr>
          <w:headerReference r:id="rId16" w:type="first"/>
          <w:footerReference r:id="rId18" w:type="first"/>
          <w:headerReference r:id="rId15" w:type="even"/>
          <w:footerReference r:id="rId17" w:type="even"/>
          <w:pgSz w:w="11907" w:h="16840"/>
          <w:pgMar w:top="1418" w:right="1134" w:bottom="1418" w:left="1701" w:header="851" w:footer="851" w:gutter="0"/>
          <w:cols w:space="720" w:num="1"/>
          <w:docGrid w:linePitch="462" w:charSpace="0"/>
        </w:sectPr>
      </w:pPr>
    </w:p>
    <w:p w14:paraId="6515194B">
      <w:pPr>
        <w:numPr>
          <w:ilvl w:val="0"/>
          <w:numId w:val="17"/>
        </w:numPr>
        <w:tabs>
          <w:tab w:val="left" w:pos="360"/>
        </w:tabs>
        <w:snapToGrid w:val="0"/>
        <w:spacing w:line="360" w:lineRule="auto"/>
        <w:outlineLvl w:val="1"/>
        <w:rPr>
          <w:color w:val="000000"/>
          <w:sz w:val="24"/>
          <w:szCs w:val="20"/>
        </w:rPr>
      </w:pPr>
      <w:r>
        <w:rPr>
          <w:color w:val="000000"/>
          <w:sz w:val="24"/>
          <w:szCs w:val="20"/>
        </w:rPr>
        <w:t>投标分项报价表</w:t>
      </w:r>
      <w:bookmarkEnd w:id="875"/>
      <w:bookmarkEnd w:id="876"/>
      <w:bookmarkEnd w:id="877"/>
      <w:bookmarkEnd w:id="878"/>
      <w:bookmarkEnd w:id="879"/>
      <w:bookmarkEnd w:id="880"/>
      <w:bookmarkEnd w:id="881"/>
      <w:bookmarkEnd w:id="882"/>
      <w:bookmarkEnd w:id="883"/>
      <w:bookmarkEnd w:id="884"/>
      <w:bookmarkEnd w:id="885"/>
      <w:bookmarkEnd w:id="886"/>
      <w:bookmarkEnd w:id="887"/>
      <w:r>
        <w:rPr>
          <w:color w:val="000000"/>
          <w:sz w:val="24"/>
          <w:szCs w:val="20"/>
        </w:rPr>
        <w:t>（实质性格式）</w:t>
      </w:r>
    </w:p>
    <w:p w14:paraId="75783958">
      <w:pPr>
        <w:spacing w:line="360" w:lineRule="exact"/>
        <w:jc w:val="center"/>
        <w:rPr>
          <w:color w:val="000000"/>
          <w:sz w:val="36"/>
          <w:szCs w:val="36"/>
        </w:rPr>
      </w:pPr>
    </w:p>
    <w:p w14:paraId="203CE2C7">
      <w:pPr>
        <w:spacing w:line="360" w:lineRule="exact"/>
        <w:jc w:val="center"/>
        <w:rPr>
          <w:b/>
          <w:color w:val="000000"/>
          <w:sz w:val="36"/>
          <w:szCs w:val="36"/>
        </w:rPr>
      </w:pPr>
      <w:r>
        <w:rPr>
          <w:b/>
          <w:color w:val="000000"/>
          <w:sz w:val="36"/>
          <w:szCs w:val="36"/>
        </w:rPr>
        <w:t>投标分项报价表</w:t>
      </w:r>
    </w:p>
    <w:p w14:paraId="5AD49EDE">
      <w:pPr>
        <w:spacing w:line="260" w:lineRule="exact"/>
        <w:jc w:val="center"/>
        <w:rPr>
          <w:color w:val="000000"/>
          <w:sz w:val="36"/>
          <w:szCs w:val="36"/>
        </w:rPr>
      </w:pPr>
    </w:p>
    <w:p w14:paraId="29DF9BCB">
      <w:pPr>
        <w:tabs>
          <w:tab w:val="left" w:pos="1800"/>
          <w:tab w:val="left" w:pos="5580"/>
        </w:tabs>
        <w:rPr>
          <w:color w:val="000000"/>
          <w:sz w:val="24"/>
        </w:rPr>
      </w:pPr>
      <w:r>
        <w:rPr>
          <w:color w:val="000000"/>
          <w:sz w:val="24"/>
        </w:rPr>
        <w:t>项目编号/包号：________ 项目名称：__________报价单位：人民币元</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1251"/>
        <w:gridCol w:w="1117"/>
        <w:gridCol w:w="942"/>
        <w:gridCol w:w="1252"/>
        <w:gridCol w:w="1252"/>
        <w:gridCol w:w="1252"/>
        <w:gridCol w:w="1252"/>
        <w:gridCol w:w="1252"/>
        <w:gridCol w:w="1252"/>
        <w:gridCol w:w="1024"/>
        <w:gridCol w:w="859"/>
        <w:gridCol w:w="1021"/>
      </w:tblGrid>
      <w:tr w14:paraId="1F8AF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74" w:type="pct"/>
            <w:vAlign w:val="center"/>
          </w:tcPr>
          <w:p w14:paraId="026878DE">
            <w:pPr>
              <w:adjustRightInd w:val="0"/>
              <w:snapToGrid w:val="0"/>
              <w:jc w:val="left"/>
              <w:rPr>
                <w:b/>
                <w:color w:val="000000"/>
                <w:sz w:val="24"/>
              </w:rPr>
            </w:pPr>
            <w:r>
              <w:rPr>
                <w:b/>
                <w:color w:val="000000"/>
                <w:sz w:val="24"/>
              </w:rPr>
              <w:t>序号</w:t>
            </w:r>
          </w:p>
        </w:tc>
        <w:tc>
          <w:tcPr>
            <w:tcW w:w="440" w:type="pct"/>
            <w:vAlign w:val="center"/>
          </w:tcPr>
          <w:p w14:paraId="7CF18003">
            <w:pPr>
              <w:adjustRightInd w:val="0"/>
              <w:snapToGrid w:val="0"/>
              <w:jc w:val="left"/>
              <w:rPr>
                <w:b/>
                <w:color w:val="000000"/>
                <w:sz w:val="24"/>
              </w:rPr>
            </w:pPr>
            <w:r>
              <w:rPr>
                <w:b/>
                <w:color w:val="000000"/>
                <w:sz w:val="24"/>
              </w:rPr>
              <w:t>分项名称</w:t>
            </w:r>
          </w:p>
        </w:tc>
        <w:tc>
          <w:tcPr>
            <w:tcW w:w="393" w:type="pct"/>
            <w:vAlign w:val="center"/>
          </w:tcPr>
          <w:p w14:paraId="57C8E91A">
            <w:pPr>
              <w:adjustRightInd w:val="0"/>
              <w:snapToGrid w:val="0"/>
              <w:jc w:val="left"/>
              <w:rPr>
                <w:b/>
                <w:color w:val="000000"/>
                <w:sz w:val="24"/>
              </w:rPr>
            </w:pPr>
            <w:r>
              <w:rPr>
                <w:b/>
                <w:color w:val="000000"/>
                <w:sz w:val="24"/>
              </w:rPr>
              <w:t>制造商</w:t>
            </w:r>
          </w:p>
        </w:tc>
        <w:tc>
          <w:tcPr>
            <w:tcW w:w="331" w:type="pct"/>
            <w:vAlign w:val="center"/>
          </w:tcPr>
          <w:p w14:paraId="51A37E82">
            <w:pPr>
              <w:adjustRightInd w:val="0"/>
              <w:snapToGrid w:val="0"/>
              <w:jc w:val="left"/>
              <w:rPr>
                <w:b/>
                <w:color w:val="000000"/>
                <w:sz w:val="24"/>
              </w:rPr>
            </w:pPr>
            <w:r>
              <w:rPr>
                <w:b/>
                <w:color w:val="000000"/>
                <w:sz w:val="24"/>
              </w:rPr>
              <w:t>产地/国别</w:t>
            </w:r>
          </w:p>
        </w:tc>
        <w:tc>
          <w:tcPr>
            <w:tcW w:w="440" w:type="pct"/>
            <w:vAlign w:val="center"/>
          </w:tcPr>
          <w:p w14:paraId="083928EE">
            <w:pPr>
              <w:jc w:val="center"/>
              <w:rPr>
                <w:b/>
                <w:color w:val="000000"/>
                <w:sz w:val="24"/>
              </w:rPr>
            </w:pPr>
            <w:r>
              <w:rPr>
                <w:b/>
                <w:color w:val="000000"/>
                <w:sz w:val="24"/>
              </w:rPr>
              <w:t>制造商</w:t>
            </w:r>
          </w:p>
          <w:p w14:paraId="13E3F4ED">
            <w:pPr>
              <w:adjustRightInd w:val="0"/>
              <w:snapToGrid w:val="0"/>
              <w:jc w:val="center"/>
              <w:rPr>
                <w:b/>
                <w:color w:val="000000"/>
                <w:sz w:val="24"/>
              </w:rPr>
            </w:pPr>
            <w:r>
              <w:rPr>
                <w:b/>
                <w:color w:val="000000"/>
                <w:sz w:val="24"/>
              </w:rPr>
              <w:t>统一</w:t>
            </w:r>
            <w:r>
              <w:rPr>
                <w:rFonts w:hint="eastAsia"/>
                <w:b/>
                <w:color w:val="000000"/>
                <w:sz w:val="24"/>
              </w:rPr>
              <w:t>社会</w:t>
            </w:r>
            <w:r>
              <w:rPr>
                <w:b/>
                <w:color w:val="000000"/>
                <w:sz w:val="24"/>
              </w:rPr>
              <w:t>信用代码</w:t>
            </w:r>
          </w:p>
        </w:tc>
        <w:tc>
          <w:tcPr>
            <w:tcW w:w="440" w:type="pct"/>
            <w:vAlign w:val="center"/>
          </w:tcPr>
          <w:p w14:paraId="2B37DFFF">
            <w:pPr>
              <w:jc w:val="center"/>
              <w:rPr>
                <w:b/>
                <w:color w:val="000000"/>
                <w:sz w:val="24"/>
              </w:rPr>
            </w:pPr>
            <w:r>
              <w:rPr>
                <w:b/>
                <w:color w:val="000000"/>
                <w:sz w:val="24"/>
              </w:rPr>
              <w:t>制造商</w:t>
            </w:r>
          </w:p>
          <w:p w14:paraId="19990072">
            <w:pPr>
              <w:adjustRightInd w:val="0"/>
              <w:snapToGrid w:val="0"/>
              <w:jc w:val="center"/>
              <w:rPr>
                <w:b/>
                <w:color w:val="000000"/>
                <w:sz w:val="24"/>
              </w:rPr>
            </w:pPr>
            <w:r>
              <w:rPr>
                <w:b/>
                <w:color w:val="000000"/>
                <w:sz w:val="24"/>
              </w:rPr>
              <w:t>规模</w:t>
            </w:r>
          </w:p>
        </w:tc>
        <w:tc>
          <w:tcPr>
            <w:tcW w:w="440" w:type="pct"/>
          </w:tcPr>
          <w:p w14:paraId="1DB2E1D8">
            <w:pPr>
              <w:adjustRightInd w:val="0"/>
              <w:snapToGrid w:val="0"/>
              <w:jc w:val="center"/>
              <w:rPr>
                <w:b/>
                <w:color w:val="000000"/>
                <w:sz w:val="24"/>
              </w:rPr>
            </w:pPr>
            <w:r>
              <w:rPr>
                <w:b/>
                <w:color w:val="000000"/>
                <w:sz w:val="24"/>
              </w:rPr>
              <w:t>制造商所属性别</w:t>
            </w:r>
          </w:p>
        </w:tc>
        <w:tc>
          <w:tcPr>
            <w:tcW w:w="440" w:type="pct"/>
          </w:tcPr>
          <w:p w14:paraId="728ED96F">
            <w:pPr>
              <w:adjustRightInd w:val="0"/>
              <w:snapToGrid w:val="0"/>
              <w:jc w:val="center"/>
              <w:rPr>
                <w:b/>
                <w:color w:val="000000"/>
                <w:sz w:val="24"/>
              </w:rPr>
            </w:pPr>
            <w:r>
              <w:rPr>
                <w:b/>
                <w:color w:val="000000"/>
                <w:sz w:val="24"/>
              </w:rPr>
              <w:t>外商投资类型</w:t>
            </w:r>
          </w:p>
        </w:tc>
        <w:tc>
          <w:tcPr>
            <w:tcW w:w="440" w:type="pct"/>
            <w:vAlign w:val="center"/>
          </w:tcPr>
          <w:p w14:paraId="6D38597A">
            <w:pPr>
              <w:adjustRightInd w:val="0"/>
              <w:snapToGrid w:val="0"/>
              <w:jc w:val="center"/>
              <w:rPr>
                <w:b/>
                <w:color w:val="000000"/>
                <w:sz w:val="24"/>
              </w:rPr>
            </w:pPr>
            <w:r>
              <w:rPr>
                <w:b/>
                <w:color w:val="000000"/>
                <w:sz w:val="24"/>
              </w:rPr>
              <w:t>品牌</w:t>
            </w:r>
          </w:p>
        </w:tc>
        <w:tc>
          <w:tcPr>
            <w:tcW w:w="440" w:type="pct"/>
            <w:vAlign w:val="center"/>
          </w:tcPr>
          <w:p w14:paraId="25CD9BBA">
            <w:pPr>
              <w:adjustRightInd w:val="0"/>
              <w:snapToGrid w:val="0"/>
              <w:jc w:val="left"/>
              <w:rPr>
                <w:b/>
                <w:color w:val="000000"/>
                <w:sz w:val="24"/>
              </w:rPr>
            </w:pPr>
            <w:r>
              <w:rPr>
                <w:b/>
                <w:color w:val="000000"/>
                <w:sz w:val="24"/>
              </w:rPr>
              <w:t>规格、型号</w:t>
            </w:r>
          </w:p>
        </w:tc>
        <w:tc>
          <w:tcPr>
            <w:tcW w:w="360" w:type="pct"/>
            <w:vAlign w:val="center"/>
          </w:tcPr>
          <w:p w14:paraId="5BDBF287">
            <w:pPr>
              <w:adjustRightInd w:val="0"/>
              <w:snapToGrid w:val="0"/>
              <w:jc w:val="left"/>
              <w:rPr>
                <w:b/>
                <w:color w:val="000000"/>
                <w:sz w:val="24"/>
              </w:rPr>
            </w:pPr>
            <w:r>
              <w:rPr>
                <w:b/>
                <w:color w:val="000000"/>
                <w:sz w:val="24"/>
              </w:rPr>
              <w:t>单价（元）</w:t>
            </w:r>
          </w:p>
        </w:tc>
        <w:tc>
          <w:tcPr>
            <w:tcW w:w="299" w:type="pct"/>
            <w:vAlign w:val="center"/>
          </w:tcPr>
          <w:p w14:paraId="1FF41B95">
            <w:pPr>
              <w:adjustRightInd w:val="0"/>
              <w:snapToGrid w:val="0"/>
              <w:jc w:val="left"/>
              <w:rPr>
                <w:b/>
                <w:color w:val="000000"/>
                <w:sz w:val="24"/>
              </w:rPr>
            </w:pPr>
            <w:r>
              <w:rPr>
                <w:b/>
                <w:color w:val="000000"/>
                <w:sz w:val="24"/>
              </w:rPr>
              <w:t>数量</w:t>
            </w:r>
          </w:p>
        </w:tc>
        <w:tc>
          <w:tcPr>
            <w:tcW w:w="359" w:type="pct"/>
            <w:vAlign w:val="center"/>
          </w:tcPr>
          <w:p w14:paraId="72D2E43D">
            <w:pPr>
              <w:adjustRightInd w:val="0"/>
              <w:snapToGrid w:val="0"/>
              <w:jc w:val="left"/>
              <w:rPr>
                <w:b/>
                <w:color w:val="000000"/>
                <w:sz w:val="24"/>
              </w:rPr>
            </w:pPr>
            <w:r>
              <w:rPr>
                <w:b/>
                <w:color w:val="000000"/>
                <w:sz w:val="24"/>
              </w:rPr>
              <w:t>合价（元）</w:t>
            </w:r>
          </w:p>
        </w:tc>
      </w:tr>
      <w:tr w14:paraId="2C690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 w:type="pct"/>
            <w:vAlign w:val="center"/>
          </w:tcPr>
          <w:p w14:paraId="3083C3AD">
            <w:pPr>
              <w:adjustRightInd w:val="0"/>
              <w:snapToGrid w:val="0"/>
              <w:jc w:val="left"/>
              <w:rPr>
                <w:color w:val="000000"/>
                <w:sz w:val="24"/>
              </w:rPr>
            </w:pPr>
            <w:r>
              <w:rPr>
                <w:color w:val="000000"/>
                <w:sz w:val="24"/>
              </w:rPr>
              <w:t>1</w:t>
            </w:r>
          </w:p>
        </w:tc>
        <w:tc>
          <w:tcPr>
            <w:tcW w:w="440" w:type="pct"/>
          </w:tcPr>
          <w:p w14:paraId="49F68988">
            <w:pPr>
              <w:pStyle w:val="247"/>
              <w:spacing w:line="276" w:lineRule="exact"/>
              <w:rPr>
                <w:rFonts w:hint="eastAsia"/>
                <w:color w:val="000000"/>
                <w:sz w:val="24"/>
              </w:rPr>
            </w:pPr>
            <w:r>
              <w:rPr>
                <w:sz w:val="24"/>
                <w:szCs w:val="24"/>
              </w:rPr>
              <w:t>备品备件</w:t>
            </w:r>
          </w:p>
        </w:tc>
        <w:tc>
          <w:tcPr>
            <w:tcW w:w="393" w:type="pct"/>
            <w:vAlign w:val="center"/>
          </w:tcPr>
          <w:p w14:paraId="1206FD67">
            <w:pPr>
              <w:adjustRightInd w:val="0"/>
              <w:snapToGrid w:val="0"/>
              <w:jc w:val="left"/>
              <w:rPr>
                <w:color w:val="000000"/>
                <w:sz w:val="24"/>
              </w:rPr>
            </w:pPr>
          </w:p>
        </w:tc>
        <w:tc>
          <w:tcPr>
            <w:tcW w:w="331" w:type="pct"/>
          </w:tcPr>
          <w:p w14:paraId="31340779">
            <w:pPr>
              <w:adjustRightInd w:val="0"/>
              <w:snapToGrid w:val="0"/>
              <w:jc w:val="left"/>
              <w:rPr>
                <w:color w:val="000000"/>
                <w:sz w:val="24"/>
              </w:rPr>
            </w:pPr>
          </w:p>
        </w:tc>
        <w:tc>
          <w:tcPr>
            <w:tcW w:w="440" w:type="pct"/>
            <w:vAlign w:val="center"/>
          </w:tcPr>
          <w:p w14:paraId="340F897F">
            <w:pPr>
              <w:adjustRightInd w:val="0"/>
              <w:snapToGrid w:val="0"/>
              <w:jc w:val="center"/>
              <w:rPr>
                <w:color w:val="000000"/>
                <w:sz w:val="24"/>
              </w:rPr>
            </w:pPr>
          </w:p>
        </w:tc>
        <w:tc>
          <w:tcPr>
            <w:tcW w:w="440" w:type="pct"/>
            <w:vAlign w:val="center"/>
          </w:tcPr>
          <w:p w14:paraId="531A8D20">
            <w:pPr>
              <w:adjustRightInd w:val="0"/>
              <w:snapToGrid w:val="0"/>
              <w:jc w:val="center"/>
              <w:rPr>
                <w:color w:val="000000"/>
                <w:sz w:val="24"/>
              </w:rPr>
            </w:pPr>
          </w:p>
        </w:tc>
        <w:tc>
          <w:tcPr>
            <w:tcW w:w="440" w:type="pct"/>
          </w:tcPr>
          <w:p w14:paraId="3CA4E31C">
            <w:pPr>
              <w:adjustRightInd w:val="0"/>
              <w:snapToGrid w:val="0"/>
              <w:jc w:val="center"/>
              <w:rPr>
                <w:color w:val="000000"/>
                <w:sz w:val="24"/>
              </w:rPr>
            </w:pPr>
          </w:p>
        </w:tc>
        <w:tc>
          <w:tcPr>
            <w:tcW w:w="440" w:type="pct"/>
          </w:tcPr>
          <w:p w14:paraId="1CA984E3">
            <w:pPr>
              <w:adjustRightInd w:val="0"/>
              <w:snapToGrid w:val="0"/>
              <w:jc w:val="center"/>
              <w:rPr>
                <w:color w:val="000000"/>
                <w:sz w:val="24"/>
              </w:rPr>
            </w:pPr>
          </w:p>
        </w:tc>
        <w:tc>
          <w:tcPr>
            <w:tcW w:w="440" w:type="pct"/>
            <w:vAlign w:val="center"/>
          </w:tcPr>
          <w:p w14:paraId="2E5BB888">
            <w:pPr>
              <w:adjustRightInd w:val="0"/>
              <w:snapToGrid w:val="0"/>
              <w:jc w:val="center"/>
              <w:rPr>
                <w:color w:val="000000"/>
                <w:sz w:val="24"/>
              </w:rPr>
            </w:pPr>
          </w:p>
        </w:tc>
        <w:tc>
          <w:tcPr>
            <w:tcW w:w="440" w:type="pct"/>
            <w:vAlign w:val="center"/>
          </w:tcPr>
          <w:p w14:paraId="0FC2F880">
            <w:pPr>
              <w:adjustRightInd w:val="0"/>
              <w:snapToGrid w:val="0"/>
              <w:jc w:val="left"/>
              <w:rPr>
                <w:color w:val="000000"/>
                <w:sz w:val="24"/>
              </w:rPr>
            </w:pPr>
          </w:p>
        </w:tc>
        <w:tc>
          <w:tcPr>
            <w:tcW w:w="360" w:type="pct"/>
            <w:vAlign w:val="center"/>
          </w:tcPr>
          <w:p w14:paraId="45C3F7BA">
            <w:pPr>
              <w:adjustRightInd w:val="0"/>
              <w:snapToGrid w:val="0"/>
              <w:jc w:val="left"/>
              <w:rPr>
                <w:color w:val="000000"/>
                <w:sz w:val="24"/>
              </w:rPr>
            </w:pPr>
          </w:p>
        </w:tc>
        <w:tc>
          <w:tcPr>
            <w:tcW w:w="299" w:type="pct"/>
            <w:vAlign w:val="center"/>
          </w:tcPr>
          <w:p w14:paraId="0A038160">
            <w:pPr>
              <w:adjustRightInd w:val="0"/>
              <w:snapToGrid w:val="0"/>
              <w:jc w:val="left"/>
              <w:rPr>
                <w:color w:val="000000"/>
                <w:sz w:val="24"/>
              </w:rPr>
            </w:pPr>
          </w:p>
        </w:tc>
        <w:tc>
          <w:tcPr>
            <w:tcW w:w="359" w:type="pct"/>
            <w:vAlign w:val="center"/>
          </w:tcPr>
          <w:p w14:paraId="4386FB71">
            <w:pPr>
              <w:adjustRightInd w:val="0"/>
              <w:snapToGrid w:val="0"/>
              <w:jc w:val="left"/>
              <w:rPr>
                <w:color w:val="000000"/>
                <w:sz w:val="24"/>
              </w:rPr>
            </w:pPr>
          </w:p>
        </w:tc>
      </w:tr>
      <w:tr w14:paraId="3FB4B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 w:type="pct"/>
            <w:vAlign w:val="center"/>
          </w:tcPr>
          <w:p w14:paraId="544DBCBB">
            <w:pPr>
              <w:adjustRightInd w:val="0"/>
              <w:snapToGrid w:val="0"/>
              <w:jc w:val="left"/>
              <w:rPr>
                <w:color w:val="000000"/>
                <w:sz w:val="24"/>
              </w:rPr>
            </w:pPr>
            <w:r>
              <w:rPr>
                <w:color w:val="000000"/>
                <w:sz w:val="24"/>
              </w:rPr>
              <w:t>2</w:t>
            </w:r>
          </w:p>
        </w:tc>
        <w:tc>
          <w:tcPr>
            <w:tcW w:w="440" w:type="pct"/>
          </w:tcPr>
          <w:p w14:paraId="454E2242">
            <w:pPr>
              <w:pStyle w:val="247"/>
              <w:spacing w:line="276" w:lineRule="exact"/>
              <w:rPr>
                <w:rFonts w:hint="eastAsia"/>
                <w:color w:val="000000"/>
                <w:sz w:val="24"/>
              </w:rPr>
            </w:pPr>
            <w:r>
              <w:rPr>
                <w:sz w:val="24"/>
                <w:szCs w:val="24"/>
              </w:rPr>
              <w:t>专用工具</w:t>
            </w:r>
          </w:p>
        </w:tc>
        <w:tc>
          <w:tcPr>
            <w:tcW w:w="393" w:type="pct"/>
            <w:vAlign w:val="center"/>
          </w:tcPr>
          <w:p w14:paraId="61850D06">
            <w:pPr>
              <w:adjustRightInd w:val="0"/>
              <w:snapToGrid w:val="0"/>
              <w:jc w:val="left"/>
              <w:rPr>
                <w:color w:val="000000"/>
                <w:sz w:val="24"/>
              </w:rPr>
            </w:pPr>
          </w:p>
        </w:tc>
        <w:tc>
          <w:tcPr>
            <w:tcW w:w="331" w:type="pct"/>
          </w:tcPr>
          <w:p w14:paraId="48519138">
            <w:pPr>
              <w:adjustRightInd w:val="0"/>
              <w:snapToGrid w:val="0"/>
              <w:jc w:val="left"/>
              <w:rPr>
                <w:color w:val="000000"/>
                <w:sz w:val="24"/>
              </w:rPr>
            </w:pPr>
          </w:p>
        </w:tc>
        <w:tc>
          <w:tcPr>
            <w:tcW w:w="440" w:type="pct"/>
            <w:vAlign w:val="center"/>
          </w:tcPr>
          <w:p w14:paraId="7C3CFCB6">
            <w:pPr>
              <w:adjustRightInd w:val="0"/>
              <w:snapToGrid w:val="0"/>
              <w:jc w:val="center"/>
              <w:rPr>
                <w:color w:val="000000"/>
                <w:sz w:val="24"/>
              </w:rPr>
            </w:pPr>
          </w:p>
        </w:tc>
        <w:tc>
          <w:tcPr>
            <w:tcW w:w="440" w:type="pct"/>
            <w:vAlign w:val="center"/>
          </w:tcPr>
          <w:p w14:paraId="4AB7DD7C">
            <w:pPr>
              <w:adjustRightInd w:val="0"/>
              <w:snapToGrid w:val="0"/>
              <w:jc w:val="center"/>
              <w:rPr>
                <w:color w:val="000000"/>
                <w:sz w:val="24"/>
              </w:rPr>
            </w:pPr>
          </w:p>
        </w:tc>
        <w:tc>
          <w:tcPr>
            <w:tcW w:w="440" w:type="pct"/>
          </w:tcPr>
          <w:p w14:paraId="0AB8B232">
            <w:pPr>
              <w:adjustRightInd w:val="0"/>
              <w:snapToGrid w:val="0"/>
              <w:jc w:val="center"/>
              <w:rPr>
                <w:color w:val="000000"/>
                <w:sz w:val="24"/>
              </w:rPr>
            </w:pPr>
          </w:p>
        </w:tc>
        <w:tc>
          <w:tcPr>
            <w:tcW w:w="440" w:type="pct"/>
          </w:tcPr>
          <w:p w14:paraId="6A98DAF7">
            <w:pPr>
              <w:adjustRightInd w:val="0"/>
              <w:snapToGrid w:val="0"/>
              <w:jc w:val="center"/>
              <w:rPr>
                <w:color w:val="000000"/>
                <w:sz w:val="24"/>
              </w:rPr>
            </w:pPr>
          </w:p>
        </w:tc>
        <w:tc>
          <w:tcPr>
            <w:tcW w:w="440" w:type="pct"/>
            <w:vAlign w:val="center"/>
          </w:tcPr>
          <w:p w14:paraId="0515156B">
            <w:pPr>
              <w:adjustRightInd w:val="0"/>
              <w:snapToGrid w:val="0"/>
              <w:jc w:val="center"/>
              <w:rPr>
                <w:color w:val="000000"/>
                <w:sz w:val="24"/>
              </w:rPr>
            </w:pPr>
          </w:p>
        </w:tc>
        <w:tc>
          <w:tcPr>
            <w:tcW w:w="440" w:type="pct"/>
            <w:vAlign w:val="center"/>
          </w:tcPr>
          <w:p w14:paraId="14E35BA0">
            <w:pPr>
              <w:adjustRightInd w:val="0"/>
              <w:snapToGrid w:val="0"/>
              <w:jc w:val="left"/>
              <w:rPr>
                <w:color w:val="000000"/>
                <w:sz w:val="24"/>
              </w:rPr>
            </w:pPr>
          </w:p>
        </w:tc>
        <w:tc>
          <w:tcPr>
            <w:tcW w:w="360" w:type="pct"/>
            <w:vAlign w:val="center"/>
          </w:tcPr>
          <w:p w14:paraId="713ED3FA">
            <w:pPr>
              <w:adjustRightInd w:val="0"/>
              <w:snapToGrid w:val="0"/>
              <w:jc w:val="left"/>
              <w:rPr>
                <w:color w:val="000000"/>
                <w:sz w:val="24"/>
              </w:rPr>
            </w:pPr>
          </w:p>
        </w:tc>
        <w:tc>
          <w:tcPr>
            <w:tcW w:w="299" w:type="pct"/>
            <w:vAlign w:val="center"/>
          </w:tcPr>
          <w:p w14:paraId="12570945">
            <w:pPr>
              <w:adjustRightInd w:val="0"/>
              <w:snapToGrid w:val="0"/>
              <w:jc w:val="left"/>
              <w:rPr>
                <w:color w:val="000000"/>
                <w:sz w:val="24"/>
              </w:rPr>
            </w:pPr>
          </w:p>
        </w:tc>
        <w:tc>
          <w:tcPr>
            <w:tcW w:w="359" w:type="pct"/>
            <w:vAlign w:val="center"/>
          </w:tcPr>
          <w:p w14:paraId="300B61D3">
            <w:pPr>
              <w:adjustRightInd w:val="0"/>
              <w:snapToGrid w:val="0"/>
              <w:jc w:val="left"/>
              <w:rPr>
                <w:color w:val="000000"/>
                <w:sz w:val="24"/>
              </w:rPr>
            </w:pPr>
          </w:p>
        </w:tc>
      </w:tr>
      <w:tr w14:paraId="68E6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 w:type="pct"/>
            <w:vAlign w:val="center"/>
          </w:tcPr>
          <w:p w14:paraId="13418D56">
            <w:pPr>
              <w:adjustRightInd w:val="0"/>
              <w:snapToGrid w:val="0"/>
              <w:jc w:val="left"/>
              <w:rPr>
                <w:color w:val="000000"/>
                <w:sz w:val="24"/>
              </w:rPr>
            </w:pPr>
            <w:r>
              <w:rPr>
                <w:color w:val="000000"/>
                <w:sz w:val="24"/>
              </w:rPr>
              <w:t>3</w:t>
            </w:r>
          </w:p>
        </w:tc>
        <w:tc>
          <w:tcPr>
            <w:tcW w:w="440" w:type="pct"/>
          </w:tcPr>
          <w:p w14:paraId="54D7D2CA">
            <w:pPr>
              <w:pStyle w:val="247"/>
              <w:spacing w:line="276" w:lineRule="exact"/>
              <w:ind w:left="141"/>
              <w:rPr>
                <w:rFonts w:hint="eastAsia"/>
                <w:color w:val="000000"/>
                <w:sz w:val="24"/>
              </w:rPr>
            </w:pPr>
            <w:r>
              <w:rPr>
                <w:sz w:val="24"/>
                <w:szCs w:val="24"/>
              </w:rPr>
              <w:t>安装、调试、检验</w:t>
            </w:r>
          </w:p>
        </w:tc>
        <w:tc>
          <w:tcPr>
            <w:tcW w:w="393" w:type="pct"/>
            <w:vAlign w:val="center"/>
          </w:tcPr>
          <w:p w14:paraId="76BE7236">
            <w:pPr>
              <w:adjustRightInd w:val="0"/>
              <w:snapToGrid w:val="0"/>
              <w:jc w:val="left"/>
              <w:rPr>
                <w:color w:val="000000"/>
                <w:sz w:val="24"/>
              </w:rPr>
            </w:pPr>
          </w:p>
        </w:tc>
        <w:tc>
          <w:tcPr>
            <w:tcW w:w="331" w:type="pct"/>
          </w:tcPr>
          <w:p w14:paraId="033071DD">
            <w:pPr>
              <w:adjustRightInd w:val="0"/>
              <w:snapToGrid w:val="0"/>
              <w:jc w:val="left"/>
              <w:rPr>
                <w:color w:val="000000"/>
                <w:sz w:val="24"/>
              </w:rPr>
            </w:pPr>
          </w:p>
        </w:tc>
        <w:tc>
          <w:tcPr>
            <w:tcW w:w="440" w:type="pct"/>
            <w:vAlign w:val="center"/>
          </w:tcPr>
          <w:p w14:paraId="748CE2A7">
            <w:pPr>
              <w:adjustRightInd w:val="0"/>
              <w:snapToGrid w:val="0"/>
              <w:jc w:val="center"/>
              <w:rPr>
                <w:color w:val="000000"/>
                <w:sz w:val="24"/>
              </w:rPr>
            </w:pPr>
          </w:p>
        </w:tc>
        <w:tc>
          <w:tcPr>
            <w:tcW w:w="440" w:type="pct"/>
            <w:vAlign w:val="center"/>
          </w:tcPr>
          <w:p w14:paraId="5BE029CA">
            <w:pPr>
              <w:adjustRightInd w:val="0"/>
              <w:snapToGrid w:val="0"/>
              <w:jc w:val="center"/>
              <w:rPr>
                <w:color w:val="000000"/>
                <w:sz w:val="24"/>
              </w:rPr>
            </w:pPr>
          </w:p>
        </w:tc>
        <w:tc>
          <w:tcPr>
            <w:tcW w:w="440" w:type="pct"/>
          </w:tcPr>
          <w:p w14:paraId="41B0045F">
            <w:pPr>
              <w:adjustRightInd w:val="0"/>
              <w:snapToGrid w:val="0"/>
              <w:jc w:val="center"/>
              <w:rPr>
                <w:color w:val="000000"/>
                <w:sz w:val="24"/>
              </w:rPr>
            </w:pPr>
          </w:p>
        </w:tc>
        <w:tc>
          <w:tcPr>
            <w:tcW w:w="440" w:type="pct"/>
          </w:tcPr>
          <w:p w14:paraId="18A4901F">
            <w:pPr>
              <w:adjustRightInd w:val="0"/>
              <w:snapToGrid w:val="0"/>
              <w:jc w:val="center"/>
              <w:rPr>
                <w:color w:val="000000"/>
                <w:sz w:val="24"/>
              </w:rPr>
            </w:pPr>
          </w:p>
        </w:tc>
        <w:tc>
          <w:tcPr>
            <w:tcW w:w="440" w:type="pct"/>
            <w:vAlign w:val="center"/>
          </w:tcPr>
          <w:p w14:paraId="7C39C668">
            <w:pPr>
              <w:adjustRightInd w:val="0"/>
              <w:snapToGrid w:val="0"/>
              <w:jc w:val="center"/>
              <w:rPr>
                <w:color w:val="000000"/>
                <w:sz w:val="24"/>
              </w:rPr>
            </w:pPr>
          </w:p>
        </w:tc>
        <w:tc>
          <w:tcPr>
            <w:tcW w:w="440" w:type="pct"/>
            <w:vAlign w:val="center"/>
          </w:tcPr>
          <w:p w14:paraId="4F7D791E">
            <w:pPr>
              <w:adjustRightInd w:val="0"/>
              <w:snapToGrid w:val="0"/>
              <w:jc w:val="left"/>
              <w:rPr>
                <w:color w:val="000000"/>
                <w:sz w:val="24"/>
              </w:rPr>
            </w:pPr>
          </w:p>
        </w:tc>
        <w:tc>
          <w:tcPr>
            <w:tcW w:w="360" w:type="pct"/>
            <w:vAlign w:val="center"/>
          </w:tcPr>
          <w:p w14:paraId="1B9C5F20">
            <w:pPr>
              <w:adjustRightInd w:val="0"/>
              <w:snapToGrid w:val="0"/>
              <w:jc w:val="left"/>
              <w:rPr>
                <w:color w:val="000000"/>
                <w:sz w:val="24"/>
              </w:rPr>
            </w:pPr>
          </w:p>
        </w:tc>
        <w:tc>
          <w:tcPr>
            <w:tcW w:w="299" w:type="pct"/>
            <w:vAlign w:val="center"/>
          </w:tcPr>
          <w:p w14:paraId="58F9FF54">
            <w:pPr>
              <w:adjustRightInd w:val="0"/>
              <w:snapToGrid w:val="0"/>
              <w:jc w:val="left"/>
              <w:rPr>
                <w:color w:val="000000"/>
                <w:sz w:val="24"/>
              </w:rPr>
            </w:pPr>
          </w:p>
        </w:tc>
        <w:tc>
          <w:tcPr>
            <w:tcW w:w="359" w:type="pct"/>
            <w:vAlign w:val="center"/>
          </w:tcPr>
          <w:p w14:paraId="09C515E8">
            <w:pPr>
              <w:adjustRightInd w:val="0"/>
              <w:snapToGrid w:val="0"/>
              <w:jc w:val="left"/>
              <w:rPr>
                <w:color w:val="000000"/>
                <w:sz w:val="24"/>
              </w:rPr>
            </w:pPr>
          </w:p>
        </w:tc>
      </w:tr>
      <w:tr w14:paraId="13718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 w:type="pct"/>
            <w:vAlign w:val="center"/>
          </w:tcPr>
          <w:p w14:paraId="5E19FE9B">
            <w:pPr>
              <w:adjustRightInd w:val="0"/>
              <w:snapToGrid w:val="0"/>
              <w:jc w:val="left"/>
              <w:rPr>
                <w:color w:val="000000"/>
                <w:sz w:val="24"/>
              </w:rPr>
            </w:pPr>
            <w:r>
              <w:rPr>
                <w:color w:val="000000"/>
                <w:sz w:val="24"/>
              </w:rPr>
              <w:t>4</w:t>
            </w:r>
          </w:p>
        </w:tc>
        <w:tc>
          <w:tcPr>
            <w:tcW w:w="440" w:type="pct"/>
          </w:tcPr>
          <w:p w14:paraId="26495B46">
            <w:pPr>
              <w:pStyle w:val="247"/>
              <w:spacing w:line="277" w:lineRule="exact"/>
              <w:ind w:left="2"/>
              <w:jc w:val="center"/>
              <w:rPr>
                <w:rFonts w:hint="eastAsia"/>
                <w:color w:val="000000"/>
                <w:sz w:val="24"/>
              </w:rPr>
            </w:pPr>
            <w:r>
              <w:rPr>
                <w:sz w:val="24"/>
                <w:szCs w:val="24"/>
              </w:rPr>
              <w:t>培训</w:t>
            </w:r>
          </w:p>
        </w:tc>
        <w:tc>
          <w:tcPr>
            <w:tcW w:w="393" w:type="pct"/>
            <w:vAlign w:val="center"/>
          </w:tcPr>
          <w:p w14:paraId="673F5389">
            <w:pPr>
              <w:adjustRightInd w:val="0"/>
              <w:snapToGrid w:val="0"/>
              <w:jc w:val="left"/>
              <w:rPr>
                <w:color w:val="000000"/>
                <w:sz w:val="24"/>
              </w:rPr>
            </w:pPr>
          </w:p>
        </w:tc>
        <w:tc>
          <w:tcPr>
            <w:tcW w:w="331" w:type="pct"/>
          </w:tcPr>
          <w:p w14:paraId="03749713">
            <w:pPr>
              <w:adjustRightInd w:val="0"/>
              <w:snapToGrid w:val="0"/>
              <w:jc w:val="left"/>
              <w:rPr>
                <w:color w:val="000000"/>
                <w:sz w:val="24"/>
              </w:rPr>
            </w:pPr>
          </w:p>
        </w:tc>
        <w:tc>
          <w:tcPr>
            <w:tcW w:w="440" w:type="pct"/>
            <w:vAlign w:val="center"/>
          </w:tcPr>
          <w:p w14:paraId="2AD46163">
            <w:pPr>
              <w:adjustRightInd w:val="0"/>
              <w:snapToGrid w:val="0"/>
              <w:jc w:val="center"/>
              <w:rPr>
                <w:color w:val="000000"/>
                <w:sz w:val="24"/>
              </w:rPr>
            </w:pPr>
          </w:p>
        </w:tc>
        <w:tc>
          <w:tcPr>
            <w:tcW w:w="440" w:type="pct"/>
            <w:vAlign w:val="center"/>
          </w:tcPr>
          <w:p w14:paraId="30A8D042">
            <w:pPr>
              <w:adjustRightInd w:val="0"/>
              <w:snapToGrid w:val="0"/>
              <w:jc w:val="center"/>
              <w:rPr>
                <w:color w:val="000000"/>
                <w:sz w:val="24"/>
              </w:rPr>
            </w:pPr>
          </w:p>
        </w:tc>
        <w:tc>
          <w:tcPr>
            <w:tcW w:w="440" w:type="pct"/>
          </w:tcPr>
          <w:p w14:paraId="574A3DC8">
            <w:pPr>
              <w:adjustRightInd w:val="0"/>
              <w:snapToGrid w:val="0"/>
              <w:jc w:val="center"/>
              <w:rPr>
                <w:color w:val="000000"/>
                <w:sz w:val="24"/>
              </w:rPr>
            </w:pPr>
          </w:p>
        </w:tc>
        <w:tc>
          <w:tcPr>
            <w:tcW w:w="440" w:type="pct"/>
          </w:tcPr>
          <w:p w14:paraId="5630F846">
            <w:pPr>
              <w:adjustRightInd w:val="0"/>
              <w:snapToGrid w:val="0"/>
              <w:jc w:val="center"/>
              <w:rPr>
                <w:color w:val="000000"/>
                <w:sz w:val="24"/>
              </w:rPr>
            </w:pPr>
          </w:p>
        </w:tc>
        <w:tc>
          <w:tcPr>
            <w:tcW w:w="440" w:type="pct"/>
            <w:vAlign w:val="center"/>
          </w:tcPr>
          <w:p w14:paraId="2FB16E5F">
            <w:pPr>
              <w:adjustRightInd w:val="0"/>
              <w:snapToGrid w:val="0"/>
              <w:jc w:val="center"/>
              <w:rPr>
                <w:color w:val="000000"/>
                <w:sz w:val="24"/>
              </w:rPr>
            </w:pPr>
          </w:p>
        </w:tc>
        <w:tc>
          <w:tcPr>
            <w:tcW w:w="440" w:type="pct"/>
            <w:vAlign w:val="center"/>
          </w:tcPr>
          <w:p w14:paraId="44E3FD4A">
            <w:pPr>
              <w:adjustRightInd w:val="0"/>
              <w:snapToGrid w:val="0"/>
              <w:jc w:val="left"/>
              <w:rPr>
                <w:color w:val="000000"/>
                <w:sz w:val="24"/>
              </w:rPr>
            </w:pPr>
          </w:p>
        </w:tc>
        <w:tc>
          <w:tcPr>
            <w:tcW w:w="360" w:type="pct"/>
            <w:vAlign w:val="center"/>
          </w:tcPr>
          <w:p w14:paraId="7978E45C">
            <w:pPr>
              <w:adjustRightInd w:val="0"/>
              <w:snapToGrid w:val="0"/>
              <w:jc w:val="left"/>
              <w:rPr>
                <w:color w:val="000000"/>
                <w:sz w:val="24"/>
              </w:rPr>
            </w:pPr>
          </w:p>
        </w:tc>
        <w:tc>
          <w:tcPr>
            <w:tcW w:w="299" w:type="pct"/>
            <w:vAlign w:val="center"/>
          </w:tcPr>
          <w:p w14:paraId="2DDD8D84">
            <w:pPr>
              <w:adjustRightInd w:val="0"/>
              <w:snapToGrid w:val="0"/>
              <w:jc w:val="left"/>
              <w:rPr>
                <w:color w:val="000000"/>
                <w:sz w:val="24"/>
              </w:rPr>
            </w:pPr>
          </w:p>
        </w:tc>
        <w:tc>
          <w:tcPr>
            <w:tcW w:w="359" w:type="pct"/>
            <w:vAlign w:val="center"/>
          </w:tcPr>
          <w:p w14:paraId="278AD09B">
            <w:pPr>
              <w:adjustRightInd w:val="0"/>
              <w:snapToGrid w:val="0"/>
              <w:jc w:val="left"/>
              <w:rPr>
                <w:color w:val="000000"/>
                <w:sz w:val="24"/>
              </w:rPr>
            </w:pPr>
          </w:p>
        </w:tc>
      </w:tr>
      <w:tr w14:paraId="7C085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 w:type="pct"/>
            <w:vAlign w:val="center"/>
          </w:tcPr>
          <w:p w14:paraId="046EF422">
            <w:pPr>
              <w:adjustRightInd w:val="0"/>
              <w:snapToGrid w:val="0"/>
              <w:jc w:val="left"/>
              <w:rPr>
                <w:color w:val="000000"/>
                <w:sz w:val="24"/>
              </w:rPr>
            </w:pPr>
            <w:r>
              <w:rPr>
                <w:rFonts w:hint="eastAsia"/>
                <w:color w:val="000000"/>
                <w:sz w:val="24"/>
              </w:rPr>
              <w:t>5</w:t>
            </w:r>
          </w:p>
        </w:tc>
        <w:tc>
          <w:tcPr>
            <w:tcW w:w="440" w:type="pct"/>
          </w:tcPr>
          <w:p w14:paraId="2F987DFD">
            <w:pPr>
              <w:pStyle w:val="247"/>
              <w:spacing w:line="278" w:lineRule="exact"/>
              <w:rPr>
                <w:rFonts w:hint="eastAsia"/>
                <w:color w:val="000000"/>
                <w:sz w:val="24"/>
              </w:rPr>
            </w:pPr>
            <w:r>
              <w:rPr>
                <w:sz w:val="24"/>
                <w:szCs w:val="24"/>
              </w:rPr>
              <w:t>售后服务</w:t>
            </w:r>
          </w:p>
        </w:tc>
        <w:tc>
          <w:tcPr>
            <w:tcW w:w="393" w:type="pct"/>
            <w:vAlign w:val="center"/>
          </w:tcPr>
          <w:p w14:paraId="08263140">
            <w:pPr>
              <w:adjustRightInd w:val="0"/>
              <w:snapToGrid w:val="0"/>
              <w:jc w:val="left"/>
              <w:rPr>
                <w:color w:val="000000"/>
                <w:sz w:val="24"/>
              </w:rPr>
            </w:pPr>
          </w:p>
        </w:tc>
        <w:tc>
          <w:tcPr>
            <w:tcW w:w="331" w:type="pct"/>
          </w:tcPr>
          <w:p w14:paraId="3C3C0BAA">
            <w:pPr>
              <w:adjustRightInd w:val="0"/>
              <w:snapToGrid w:val="0"/>
              <w:jc w:val="left"/>
              <w:rPr>
                <w:color w:val="000000"/>
                <w:sz w:val="24"/>
              </w:rPr>
            </w:pPr>
          </w:p>
        </w:tc>
        <w:tc>
          <w:tcPr>
            <w:tcW w:w="440" w:type="pct"/>
            <w:vAlign w:val="center"/>
          </w:tcPr>
          <w:p w14:paraId="66984110">
            <w:pPr>
              <w:adjustRightInd w:val="0"/>
              <w:snapToGrid w:val="0"/>
              <w:jc w:val="center"/>
              <w:rPr>
                <w:color w:val="000000"/>
                <w:sz w:val="24"/>
              </w:rPr>
            </w:pPr>
          </w:p>
        </w:tc>
        <w:tc>
          <w:tcPr>
            <w:tcW w:w="440" w:type="pct"/>
            <w:vAlign w:val="center"/>
          </w:tcPr>
          <w:p w14:paraId="7A04E783">
            <w:pPr>
              <w:adjustRightInd w:val="0"/>
              <w:snapToGrid w:val="0"/>
              <w:jc w:val="center"/>
              <w:rPr>
                <w:color w:val="000000"/>
                <w:sz w:val="24"/>
              </w:rPr>
            </w:pPr>
          </w:p>
        </w:tc>
        <w:tc>
          <w:tcPr>
            <w:tcW w:w="440" w:type="pct"/>
          </w:tcPr>
          <w:p w14:paraId="29329197">
            <w:pPr>
              <w:adjustRightInd w:val="0"/>
              <w:snapToGrid w:val="0"/>
              <w:jc w:val="center"/>
              <w:rPr>
                <w:color w:val="000000"/>
                <w:sz w:val="24"/>
              </w:rPr>
            </w:pPr>
          </w:p>
        </w:tc>
        <w:tc>
          <w:tcPr>
            <w:tcW w:w="440" w:type="pct"/>
          </w:tcPr>
          <w:p w14:paraId="14081138">
            <w:pPr>
              <w:adjustRightInd w:val="0"/>
              <w:snapToGrid w:val="0"/>
              <w:jc w:val="center"/>
              <w:rPr>
                <w:color w:val="000000"/>
                <w:sz w:val="24"/>
              </w:rPr>
            </w:pPr>
          </w:p>
        </w:tc>
        <w:tc>
          <w:tcPr>
            <w:tcW w:w="440" w:type="pct"/>
            <w:vAlign w:val="center"/>
          </w:tcPr>
          <w:p w14:paraId="14895023">
            <w:pPr>
              <w:adjustRightInd w:val="0"/>
              <w:snapToGrid w:val="0"/>
              <w:jc w:val="center"/>
              <w:rPr>
                <w:color w:val="000000"/>
                <w:sz w:val="24"/>
              </w:rPr>
            </w:pPr>
          </w:p>
        </w:tc>
        <w:tc>
          <w:tcPr>
            <w:tcW w:w="440" w:type="pct"/>
            <w:vAlign w:val="center"/>
          </w:tcPr>
          <w:p w14:paraId="72D40A6E">
            <w:pPr>
              <w:adjustRightInd w:val="0"/>
              <w:snapToGrid w:val="0"/>
              <w:jc w:val="left"/>
              <w:rPr>
                <w:color w:val="000000"/>
                <w:sz w:val="24"/>
              </w:rPr>
            </w:pPr>
          </w:p>
        </w:tc>
        <w:tc>
          <w:tcPr>
            <w:tcW w:w="360" w:type="pct"/>
            <w:vAlign w:val="center"/>
          </w:tcPr>
          <w:p w14:paraId="4BA1153F">
            <w:pPr>
              <w:adjustRightInd w:val="0"/>
              <w:snapToGrid w:val="0"/>
              <w:jc w:val="left"/>
              <w:rPr>
                <w:color w:val="000000"/>
                <w:sz w:val="24"/>
              </w:rPr>
            </w:pPr>
          </w:p>
        </w:tc>
        <w:tc>
          <w:tcPr>
            <w:tcW w:w="299" w:type="pct"/>
            <w:vAlign w:val="center"/>
          </w:tcPr>
          <w:p w14:paraId="7DB8F251">
            <w:pPr>
              <w:adjustRightInd w:val="0"/>
              <w:snapToGrid w:val="0"/>
              <w:jc w:val="left"/>
              <w:rPr>
                <w:color w:val="000000"/>
                <w:sz w:val="24"/>
              </w:rPr>
            </w:pPr>
          </w:p>
        </w:tc>
        <w:tc>
          <w:tcPr>
            <w:tcW w:w="359" w:type="pct"/>
            <w:vAlign w:val="center"/>
          </w:tcPr>
          <w:p w14:paraId="3B3504DD">
            <w:pPr>
              <w:adjustRightInd w:val="0"/>
              <w:snapToGrid w:val="0"/>
              <w:jc w:val="left"/>
              <w:rPr>
                <w:color w:val="000000"/>
                <w:sz w:val="24"/>
              </w:rPr>
            </w:pPr>
          </w:p>
        </w:tc>
      </w:tr>
      <w:tr w14:paraId="3B144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 w:type="pct"/>
            <w:vAlign w:val="center"/>
          </w:tcPr>
          <w:p w14:paraId="678277D1">
            <w:pPr>
              <w:adjustRightInd w:val="0"/>
              <w:snapToGrid w:val="0"/>
              <w:jc w:val="left"/>
              <w:rPr>
                <w:color w:val="000000"/>
                <w:sz w:val="24"/>
              </w:rPr>
            </w:pPr>
            <w:r>
              <w:rPr>
                <w:rFonts w:hint="eastAsia"/>
                <w:color w:val="000000"/>
                <w:sz w:val="24"/>
              </w:rPr>
              <w:t>6</w:t>
            </w:r>
          </w:p>
        </w:tc>
        <w:tc>
          <w:tcPr>
            <w:tcW w:w="440" w:type="pct"/>
          </w:tcPr>
          <w:p w14:paraId="133B73F5">
            <w:pPr>
              <w:pStyle w:val="247"/>
              <w:spacing w:line="275" w:lineRule="exact"/>
              <w:ind w:left="2"/>
              <w:jc w:val="center"/>
              <w:rPr>
                <w:rFonts w:hint="eastAsia"/>
                <w:color w:val="000000"/>
                <w:sz w:val="24"/>
              </w:rPr>
            </w:pPr>
            <w:r>
              <w:rPr>
                <w:sz w:val="24"/>
                <w:szCs w:val="24"/>
              </w:rPr>
              <w:t>其他</w:t>
            </w:r>
          </w:p>
        </w:tc>
        <w:tc>
          <w:tcPr>
            <w:tcW w:w="393" w:type="pct"/>
            <w:vAlign w:val="center"/>
          </w:tcPr>
          <w:p w14:paraId="6ADC281C">
            <w:pPr>
              <w:adjustRightInd w:val="0"/>
              <w:snapToGrid w:val="0"/>
              <w:jc w:val="left"/>
              <w:rPr>
                <w:color w:val="000000"/>
                <w:sz w:val="24"/>
              </w:rPr>
            </w:pPr>
          </w:p>
        </w:tc>
        <w:tc>
          <w:tcPr>
            <w:tcW w:w="331" w:type="pct"/>
          </w:tcPr>
          <w:p w14:paraId="1AFBBD86">
            <w:pPr>
              <w:adjustRightInd w:val="0"/>
              <w:snapToGrid w:val="0"/>
              <w:jc w:val="left"/>
              <w:rPr>
                <w:color w:val="000000"/>
                <w:sz w:val="24"/>
              </w:rPr>
            </w:pPr>
          </w:p>
        </w:tc>
        <w:tc>
          <w:tcPr>
            <w:tcW w:w="440" w:type="pct"/>
            <w:vAlign w:val="center"/>
          </w:tcPr>
          <w:p w14:paraId="46A28131">
            <w:pPr>
              <w:adjustRightInd w:val="0"/>
              <w:snapToGrid w:val="0"/>
              <w:jc w:val="center"/>
              <w:rPr>
                <w:color w:val="000000"/>
                <w:sz w:val="24"/>
              </w:rPr>
            </w:pPr>
          </w:p>
        </w:tc>
        <w:tc>
          <w:tcPr>
            <w:tcW w:w="440" w:type="pct"/>
            <w:vAlign w:val="center"/>
          </w:tcPr>
          <w:p w14:paraId="63430187">
            <w:pPr>
              <w:adjustRightInd w:val="0"/>
              <w:snapToGrid w:val="0"/>
              <w:jc w:val="center"/>
              <w:rPr>
                <w:color w:val="000000"/>
                <w:sz w:val="24"/>
              </w:rPr>
            </w:pPr>
          </w:p>
        </w:tc>
        <w:tc>
          <w:tcPr>
            <w:tcW w:w="440" w:type="pct"/>
          </w:tcPr>
          <w:p w14:paraId="1C9E71E2">
            <w:pPr>
              <w:adjustRightInd w:val="0"/>
              <w:snapToGrid w:val="0"/>
              <w:jc w:val="center"/>
              <w:rPr>
                <w:color w:val="000000"/>
                <w:sz w:val="24"/>
              </w:rPr>
            </w:pPr>
          </w:p>
        </w:tc>
        <w:tc>
          <w:tcPr>
            <w:tcW w:w="440" w:type="pct"/>
          </w:tcPr>
          <w:p w14:paraId="0583BCC7">
            <w:pPr>
              <w:adjustRightInd w:val="0"/>
              <w:snapToGrid w:val="0"/>
              <w:jc w:val="center"/>
              <w:rPr>
                <w:color w:val="000000"/>
                <w:sz w:val="24"/>
              </w:rPr>
            </w:pPr>
          </w:p>
        </w:tc>
        <w:tc>
          <w:tcPr>
            <w:tcW w:w="440" w:type="pct"/>
            <w:vAlign w:val="center"/>
          </w:tcPr>
          <w:p w14:paraId="29EDD152">
            <w:pPr>
              <w:adjustRightInd w:val="0"/>
              <w:snapToGrid w:val="0"/>
              <w:jc w:val="center"/>
              <w:rPr>
                <w:color w:val="000000"/>
                <w:sz w:val="24"/>
              </w:rPr>
            </w:pPr>
          </w:p>
        </w:tc>
        <w:tc>
          <w:tcPr>
            <w:tcW w:w="440" w:type="pct"/>
            <w:vAlign w:val="center"/>
          </w:tcPr>
          <w:p w14:paraId="23840504">
            <w:pPr>
              <w:adjustRightInd w:val="0"/>
              <w:snapToGrid w:val="0"/>
              <w:jc w:val="left"/>
              <w:rPr>
                <w:color w:val="000000"/>
                <w:sz w:val="24"/>
              </w:rPr>
            </w:pPr>
          </w:p>
        </w:tc>
        <w:tc>
          <w:tcPr>
            <w:tcW w:w="360" w:type="pct"/>
            <w:vAlign w:val="center"/>
          </w:tcPr>
          <w:p w14:paraId="1AC13635">
            <w:pPr>
              <w:adjustRightInd w:val="0"/>
              <w:snapToGrid w:val="0"/>
              <w:jc w:val="left"/>
              <w:rPr>
                <w:color w:val="000000"/>
                <w:sz w:val="24"/>
              </w:rPr>
            </w:pPr>
          </w:p>
        </w:tc>
        <w:tc>
          <w:tcPr>
            <w:tcW w:w="299" w:type="pct"/>
            <w:vAlign w:val="center"/>
          </w:tcPr>
          <w:p w14:paraId="01495B3C">
            <w:pPr>
              <w:adjustRightInd w:val="0"/>
              <w:snapToGrid w:val="0"/>
              <w:jc w:val="left"/>
              <w:rPr>
                <w:color w:val="000000"/>
                <w:sz w:val="24"/>
              </w:rPr>
            </w:pPr>
          </w:p>
        </w:tc>
        <w:tc>
          <w:tcPr>
            <w:tcW w:w="359" w:type="pct"/>
            <w:vAlign w:val="center"/>
          </w:tcPr>
          <w:p w14:paraId="763DC750">
            <w:pPr>
              <w:adjustRightInd w:val="0"/>
              <w:snapToGrid w:val="0"/>
              <w:jc w:val="left"/>
              <w:rPr>
                <w:color w:val="000000"/>
                <w:sz w:val="24"/>
              </w:rPr>
            </w:pPr>
          </w:p>
        </w:tc>
      </w:tr>
      <w:tr w14:paraId="38ECA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 w:type="pct"/>
            <w:vAlign w:val="center"/>
          </w:tcPr>
          <w:p w14:paraId="13591F19">
            <w:pPr>
              <w:adjustRightInd w:val="0"/>
              <w:snapToGrid w:val="0"/>
              <w:jc w:val="left"/>
              <w:rPr>
                <w:color w:val="000000"/>
                <w:sz w:val="24"/>
              </w:rPr>
            </w:pPr>
            <w:r>
              <w:rPr>
                <w:rFonts w:hint="eastAsia"/>
                <w:color w:val="000000"/>
                <w:sz w:val="24"/>
              </w:rPr>
              <w:t>7</w:t>
            </w:r>
          </w:p>
        </w:tc>
        <w:tc>
          <w:tcPr>
            <w:tcW w:w="440" w:type="pct"/>
          </w:tcPr>
          <w:p w14:paraId="5D0ACC1C">
            <w:pPr>
              <w:pStyle w:val="247"/>
              <w:spacing w:line="274" w:lineRule="exact"/>
              <w:ind w:left="2"/>
              <w:jc w:val="center"/>
              <w:rPr>
                <w:rFonts w:hint="eastAsia"/>
                <w:sz w:val="24"/>
                <w:szCs w:val="24"/>
              </w:rPr>
            </w:pPr>
            <w:r>
              <w:rPr>
                <w:sz w:val="24"/>
                <w:szCs w:val="24"/>
              </w:rPr>
              <w:t>至最终目的地运保</w:t>
            </w:r>
          </w:p>
          <w:p w14:paraId="024539B3">
            <w:pPr>
              <w:pStyle w:val="247"/>
              <w:spacing w:line="313" w:lineRule="exact"/>
              <w:ind w:left="2"/>
              <w:jc w:val="center"/>
              <w:rPr>
                <w:rFonts w:hint="eastAsia"/>
                <w:color w:val="000000"/>
                <w:sz w:val="24"/>
              </w:rPr>
            </w:pPr>
            <w:r>
              <w:rPr>
                <w:sz w:val="24"/>
                <w:szCs w:val="24"/>
              </w:rPr>
              <w:t>费</w:t>
            </w:r>
          </w:p>
        </w:tc>
        <w:tc>
          <w:tcPr>
            <w:tcW w:w="393" w:type="pct"/>
            <w:vAlign w:val="center"/>
          </w:tcPr>
          <w:p w14:paraId="34C32E3E">
            <w:pPr>
              <w:adjustRightInd w:val="0"/>
              <w:snapToGrid w:val="0"/>
              <w:jc w:val="left"/>
              <w:rPr>
                <w:color w:val="000000"/>
                <w:sz w:val="24"/>
              </w:rPr>
            </w:pPr>
          </w:p>
        </w:tc>
        <w:tc>
          <w:tcPr>
            <w:tcW w:w="331" w:type="pct"/>
          </w:tcPr>
          <w:p w14:paraId="3ED1CC6E">
            <w:pPr>
              <w:adjustRightInd w:val="0"/>
              <w:snapToGrid w:val="0"/>
              <w:jc w:val="left"/>
              <w:rPr>
                <w:color w:val="000000"/>
                <w:sz w:val="24"/>
              </w:rPr>
            </w:pPr>
          </w:p>
        </w:tc>
        <w:tc>
          <w:tcPr>
            <w:tcW w:w="440" w:type="pct"/>
            <w:vAlign w:val="center"/>
          </w:tcPr>
          <w:p w14:paraId="119C6285">
            <w:pPr>
              <w:adjustRightInd w:val="0"/>
              <w:snapToGrid w:val="0"/>
              <w:jc w:val="center"/>
              <w:rPr>
                <w:color w:val="000000"/>
                <w:sz w:val="24"/>
              </w:rPr>
            </w:pPr>
          </w:p>
        </w:tc>
        <w:tc>
          <w:tcPr>
            <w:tcW w:w="440" w:type="pct"/>
            <w:vAlign w:val="center"/>
          </w:tcPr>
          <w:p w14:paraId="377C3187">
            <w:pPr>
              <w:adjustRightInd w:val="0"/>
              <w:snapToGrid w:val="0"/>
              <w:jc w:val="center"/>
              <w:rPr>
                <w:color w:val="000000"/>
                <w:sz w:val="24"/>
              </w:rPr>
            </w:pPr>
          </w:p>
        </w:tc>
        <w:tc>
          <w:tcPr>
            <w:tcW w:w="440" w:type="pct"/>
          </w:tcPr>
          <w:p w14:paraId="3284DE23">
            <w:pPr>
              <w:adjustRightInd w:val="0"/>
              <w:snapToGrid w:val="0"/>
              <w:jc w:val="center"/>
              <w:rPr>
                <w:color w:val="000000"/>
                <w:sz w:val="24"/>
              </w:rPr>
            </w:pPr>
          </w:p>
        </w:tc>
        <w:tc>
          <w:tcPr>
            <w:tcW w:w="440" w:type="pct"/>
          </w:tcPr>
          <w:p w14:paraId="2E4AB33E">
            <w:pPr>
              <w:adjustRightInd w:val="0"/>
              <w:snapToGrid w:val="0"/>
              <w:jc w:val="center"/>
              <w:rPr>
                <w:color w:val="000000"/>
                <w:sz w:val="24"/>
              </w:rPr>
            </w:pPr>
          </w:p>
        </w:tc>
        <w:tc>
          <w:tcPr>
            <w:tcW w:w="440" w:type="pct"/>
            <w:vAlign w:val="center"/>
          </w:tcPr>
          <w:p w14:paraId="02CB12CA">
            <w:pPr>
              <w:adjustRightInd w:val="0"/>
              <w:snapToGrid w:val="0"/>
              <w:jc w:val="center"/>
              <w:rPr>
                <w:color w:val="000000"/>
                <w:sz w:val="24"/>
              </w:rPr>
            </w:pPr>
          </w:p>
        </w:tc>
        <w:tc>
          <w:tcPr>
            <w:tcW w:w="440" w:type="pct"/>
            <w:vAlign w:val="center"/>
          </w:tcPr>
          <w:p w14:paraId="439C8AE0">
            <w:pPr>
              <w:adjustRightInd w:val="0"/>
              <w:snapToGrid w:val="0"/>
              <w:jc w:val="left"/>
              <w:rPr>
                <w:color w:val="000000"/>
                <w:sz w:val="24"/>
              </w:rPr>
            </w:pPr>
          </w:p>
        </w:tc>
        <w:tc>
          <w:tcPr>
            <w:tcW w:w="360" w:type="pct"/>
            <w:vAlign w:val="center"/>
          </w:tcPr>
          <w:p w14:paraId="678895C2">
            <w:pPr>
              <w:adjustRightInd w:val="0"/>
              <w:snapToGrid w:val="0"/>
              <w:jc w:val="left"/>
              <w:rPr>
                <w:color w:val="000000"/>
                <w:sz w:val="24"/>
              </w:rPr>
            </w:pPr>
          </w:p>
        </w:tc>
        <w:tc>
          <w:tcPr>
            <w:tcW w:w="299" w:type="pct"/>
            <w:vAlign w:val="center"/>
          </w:tcPr>
          <w:p w14:paraId="7DE610E9">
            <w:pPr>
              <w:adjustRightInd w:val="0"/>
              <w:snapToGrid w:val="0"/>
              <w:jc w:val="left"/>
              <w:rPr>
                <w:color w:val="000000"/>
                <w:sz w:val="24"/>
              </w:rPr>
            </w:pPr>
          </w:p>
        </w:tc>
        <w:tc>
          <w:tcPr>
            <w:tcW w:w="359" w:type="pct"/>
            <w:vAlign w:val="center"/>
          </w:tcPr>
          <w:p w14:paraId="7E23A7E3">
            <w:pPr>
              <w:adjustRightInd w:val="0"/>
              <w:snapToGrid w:val="0"/>
              <w:jc w:val="left"/>
              <w:rPr>
                <w:color w:val="000000"/>
                <w:sz w:val="24"/>
              </w:rPr>
            </w:pPr>
          </w:p>
        </w:tc>
      </w:tr>
      <w:tr w14:paraId="3095A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 w:type="pct"/>
            <w:vAlign w:val="center"/>
          </w:tcPr>
          <w:p w14:paraId="6A2A8FBB">
            <w:pPr>
              <w:adjustRightInd w:val="0"/>
              <w:snapToGrid w:val="0"/>
              <w:jc w:val="left"/>
              <w:rPr>
                <w:color w:val="000000"/>
                <w:sz w:val="24"/>
              </w:rPr>
            </w:pPr>
            <w:r>
              <w:rPr>
                <w:color w:val="000000"/>
                <w:sz w:val="24"/>
              </w:rPr>
              <w:t>…</w:t>
            </w:r>
          </w:p>
        </w:tc>
        <w:tc>
          <w:tcPr>
            <w:tcW w:w="440" w:type="pct"/>
            <w:vAlign w:val="center"/>
          </w:tcPr>
          <w:p w14:paraId="7DD8DA30">
            <w:pPr>
              <w:adjustRightInd w:val="0"/>
              <w:snapToGrid w:val="0"/>
              <w:jc w:val="left"/>
              <w:rPr>
                <w:color w:val="000000"/>
                <w:sz w:val="24"/>
              </w:rPr>
            </w:pPr>
            <w:r>
              <w:rPr>
                <w:rFonts w:hint="eastAsia"/>
                <w:color w:val="000000"/>
                <w:sz w:val="24"/>
              </w:rPr>
              <w:t>........</w:t>
            </w:r>
          </w:p>
        </w:tc>
        <w:tc>
          <w:tcPr>
            <w:tcW w:w="393" w:type="pct"/>
            <w:vAlign w:val="center"/>
          </w:tcPr>
          <w:p w14:paraId="03375ACD">
            <w:pPr>
              <w:adjustRightInd w:val="0"/>
              <w:snapToGrid w:val="0"/>
              <w:jc w:val="left"/>
              <w:rPr>
                <w:color w:val="000000"/>
                <w:sz w:val="24"/>
              </w:rPr>
            </w:pPr>
          </w:p>
        </w:tc>
        <w:tc>
          <w:tcPr>
            <w:tcW w:w="331" w:type="pct"/>
          </w:tcPr>
          <w:p w14:paraId="7DA32B95">
            <w:pPr>
              <w:adjustRightInd w:val="0"/>
              <w:snapToGrid w:val="0"/>
              <w:jc w:val="left"/>
              <w:rPr>
                <w:color w:val="000000"/>
                <w:sz w:val="24"/>
              </w:rPr>
            </w:pPr>
          </w:p>
        </w:tc>
        <w:tc>
          <w:tcPr>
            <w:tcW w:w="440" w:type="pct"/>
            <w:vAlign w:val="center"/>
          </w:tcPr>
          <w:p w14:paraId="77CBED69">
            <w:pPr>
              <w:adjustRightInd w:val="0"/>
              <w:snapToGrid w:val="0"/>
              <w:jc w:val="center"/>
              <w:rPr>
                <w:color w:val="000000"/>
                <w:sz w:val="24"/>
              </w:rPr>
            </w:pPr>
          </w:p>
        </w:tc>
        <w:tc>
          <w:tcPr>
            <w:tcW w:w="440" w:type="pct"/>
            <w:vAlign w:val="center"/>
          </w:tcPr>
          <w:p w14:paraId="655FD6D8">
            <w:pPr>
              <w:adjustRightInd w:val="0"/>
              <w:snapToGrid w:val="0"/>
              <w:jc w:val="center"/>
              <w:rPr>
                <w:color w:val="000000"/>
                <w:sz w:val="24"/>
              </w:rPr>
            </w:pPr>
          </w:p>
        </w:tc>
        <w:tc>
          <w:tcPr>
            <w:tcW w:w="440" w:type="pct"/>
          </w:tcPr>
          <w:p w14:paraId="28C2067E">
            <w:pPr>
              <w:adjustRightInd w:val="0"/>
              <w:snapToGrid w:val="0"/>
              <w:jc w:val="center"/>
              <w:rPr>
                <w:color w:val="000000"/>
                <w:sz w:val="24"/>
              </w:rPr>
            </w:pPr>
          </w:p>
        </w:tc>
        <w:tc>
          <w:tcPr>
            <w:tcW w:w="440" w:type="pct"/>
          </w:tcPr>
          <w:p w14:paraId="367FEA70">
            <w:pPr>
              <w:adjustRightInd w:val="0"/>
              <w:snapToGrid w:val="0"/>
              <w:jc w:val="center"/>
              <w:rPr>
                <w:color w:val="000000"/>
                <w:sz w:val="24"/>
              </w:rPr>
            </w:pPr>
          </w:p>
        </w:tc>
        <w:tc>
          <w:tcPr>
            <w:tcW w:w="440" w:type="pct"/>
            <w:vAlign w:val="center"/>
          </w:tcPr>
          <w:p w14:paraId="64519C48">
            <w:pPr>
              <w:adjustRightInd w:val="0"/>
              <w:snapToGrid w:val="0"/>
              <w:jc w:val="center"/>
              <w:rPr>
                <w:color w:val="000000"/>
                <w:sz w:val="24"/>
              </w:rPr>
            </w:pPr>
          </w:p>
        </w:tc>
        <w:tc>
          <w:tcPr>
            <w:tcW w:w="440" w:type="pct"/>
            <w:vAlign w:val="center"/>
          </w:tcPr>
          <w:p w14:paraId="29E56EF1">
            <w:pPr>
              <w:adjustRightInd w:val="0"/>
              <w:snapToGrid w:val="0"/>
              <w:jc w:val="left"/>
              <w:rPr>
                <w:color w:val="000000"/>
                <w:sz w:val="24"/>
              </w:rPr>
            </w:pPr>
          </w:p>
        </w:tc>
        <w:tc>
          <w:tcPr>
            <w:tcW w:w="360" w:type="pct"/>
            <w:vAlign w:val="center"/>
          </w:tcPr>
          <w:p w14:paraId="61DDE5E5">
            <w:pPr>
              <w:adjustRightInd w:val="0"/>
              <w:snapToGrid w:val="0"/>
              <w:jc w:val="left"/>
              <w:rPr>
                <w:color w:val="000000"/>
                <w:sz w:val="24"/>
              </w:rPr>
            </w:pPr>
          </w:p>
        </w:tc>
        <w:tc>
          <w:tcPr>
            <w:tcW w:w="299" w:type="pct"/>
            <w:vAlign w:val="center"/>
          </w:tcPr>
          <w:p w14:paraId="18C973EF">
            <w:pPr>
              <w:adjustRightInd w:val="0"/>
              <w:snapToGrid w:val="0"/>
              <w:jc w:val="left"/>
              <w:rPr>
                <w:color w:val="000000"/>
                <w:sz w:val="24"/>
              </w:rPr>
            </w:pPr>
          </w:p>
        </w:tc>
        <w:tc>
          <w:tcPr>
            <w:tcW w:w="359" w:type="pct"/>
            <w:vAlign w:val="center"/>
          </w:tcPr>
          <w:p w14:paraId="03716754">
            <w:pPr>
              <w:adjustRightInd w:val="0"/>
              <w:snapToGrid w:val="0"/>
              <w:jc w:val="left"/>
              <w:rPr>
                <w:color w:val="000000"/>
                <w:sz w:val="24"/>
              </w:rPr>
            </w:pPr>
          </w:p>
        </w:tc>
      </w:tr>
      <w:tr w14:paraId="7C396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0" w:type="pct"/>
            <w:gridSpan w:val="12"/>
          </w:tcPr>
          <w:p w14:paraId="78B23870">
            <w:pPr>
              <w:jc w:val="right"/>
              <w:rPr>
                <w:b/>
                <w:sz w:val="24"/>
              </w:rPr>
            </w:pPr>
            <w:r>
              <w:rPr>
                <w:b/>
                <w:sz w:val="24"/>
              </w:rPr>
              <w:t>总价（元）</w:t>
            </w:r>
          </w:p>
        </w:tc>
        <w:tc>
          <w:tcPr>
            <w:tcW w:w="359" w:type="pct"/>
            <w:vAlign w:val="center"/>
          </w:tcPr>
          <w:p w14:paraId="682C07F0">
            <w:pPr>
              <w:adjustRightInd w:val="0"/>
              <w:snapToGrid w:val="0"/>
              <w:jc w:val="left"/>
              <w:rPr>
                <w:color w:val="000000"/>
                <w:sz w:val="24"/>
              </w:rPr>
            </w:pPr>
          </w:p>
        </w:tc>
      </w:tr>
    </w:tbl>
    <w:p w14:paraId="414CB60A">
      <w:pPr>
        <w:adjustRightInd w:val="0"/>
        <w:snapToGrid w:val="0"/>
        <w:jc w:val="left"/>
        <w:rPr>
          <w:b/>
          <w:i/>
          <w:color w:val="FF0000"/>
          <w:sz w:val="24"/>
        </w:rPr>
      </w:pPr>
      <w:r>
        <w:rPr>
          <w:b/>
          <w:i/>
          <w:color w:val="FF0000"/>
          <w:sz w:val="24"/>
        </w:rPr>
        <w:t>说明：制造商规模请填写</w:t>
      </w:r>
      <w:bookmarkStart w:id="888" w:name="_Hlk168431944"/>
      <w:r>
        <w:rPr>
          <w:b/>
          <w:i/>
          <w:color w:val="FF0000"/>
          <w:sz w:val="24"/>
        </w:rPr>
        <w:t>“</w:t>
      </w:r>
      <w:r>
        <w:rPr>
          <w:rFonts w:hint="eastAsia"/>
          <w:b/>
          <w:i/>
          <w:color w:val="FF0000"/>
          <w:sz w:val="24"/>
        </w:rPr>
        <w:t>大</w:t>
      </w:r>
      <w:r>
        <w:rPr>
          <w:b/>
          <w:i/>
          <w:color w:val="FF0000"/>
          <w:sz w:val="24"/>
        </w:rPr>
        <w:t>型”、</w:t>
      </w:r>
      <w:bookmarkEnd w:id="888"/>
      <w:r>
        <w:rPr>
          <w:b/>
          <w:i/>
          <w:color w:val="FF0000"/>
          <w:sz w:val="24"/>
        </w:rPr>
        <w:t>“中型”、“小型”、“微型”或“其他”，中小企业的定义见第二章《投标人须知》。</w:t>
      </w:r>
    </w:p>
    <w:p w14:paraId="36F08077">
      <w:pPr>
        <w:tabs>
          <w:tab w:val="left" w:pos="1800"/>
          <w:tab w:val="left" w:pos="5580"/>
        </w:tabs>
        <w:ind w:firstLine="723" w:firstLineChars="300"/>
        <w:jc w:val="left"/>
        <w:rPr>
          <w:b/>
          <w:i/>
          <w:color w:val="FF0000"/>
          <w:sz w:val="24"/>
        </w:rPr>
      </w:pPr>
      <w:r>
        <w:rPr>
          <w:b/>
          <w:i/>
          <w:color w:val="FF0000"/>
          <w:sz w:val="24"/>
        </w:rPr>
        <w:t>制造商所属性别请填写“男”</w:t>
      </w:r>
      <w:r>
        <w:rPr>
          <w:rFonts w:hint="eastAsia"/>
          <w:b/>
          <w:i/>
          <w:color w:val="FF0000"/>
          <w:sz w:val="24"/>
        </w:rPr>
        <w:t>或</w:t>
      </w:r>
      <w:r>
        <w:rPr>
          <w:b/>
          <w:i/>
          <w:color w:val="FF0000"/>
          <w:sz w:val="24"/>
        </w:rPr>
        <w:t>“女”，</w:t>
      </w:r>
      <w:r>
        <w:rPr>
          <w:rFonts w:hint="eastAsia"/>
          <w:color w:val="000000"/>
          <w:sz w:val="24"/>
        </w:rPr>
        <w:t xml:space="preserve"> 指拥有制造商5</w:t>
      </w:r>
      <w:r>
        <w:rPr>
          <w:color w:val="000000"/>
          <w:sz w:val="24"/>
        </w:rPr>
        <w:t>1%</w:t>
      </w:r>
      <w:r>
        <w:rPr>
          <w:rFonts w:hint="eastAsia"/>
          <w:color w:val="000000"/>
          <w:sz w:val="24"/>
        </w:rPr>
        <w:t>以上绝对所有权的性别；绝对所有权拥有者可以是一个人，也可以是多人合计计算</w:t>
      </w:r>
      <w:r>
        <w:rPr>
          <w:b/>
          <w:i/>
          <w:color w:val="FF0000"/>
          <w:sz w:val="24"/>
        </w:rPr>
        <w:t>。</w:t>
      </w:r>
    </w:p>
    <w:p w14:paraId="437D1F1C">
      <w:pPr>
        <w:tabs>
          <w:tab w:val="left" w:pos="1800"/>
          <w:tab w:val="left" w:pos="5580"/>
        </w:tabs>
        <w:ind w:firstLine="723" w:firstLineChars="300"/>
        <w:jc w:val="left"/>
        <w:rPr>
          <w:b/>
          <w:i/>
          <w:color w:val="FF0000"/>
          <w:sz w:val="24"/>
        </w:rPr>
      </w:pPr>
      <w:r>
        <w:rPr>
          <w:b/>
          <w:i/>
          <w:color w:val="FF0000"/>
          <w:sz w:val="24"/>
        </w:rPr>
        <w:t>外商投资类型请填写“外商单独投资”、“外商部分投资”</w:t>
      </w:r>
      <w:r>
        <w:rPr>
          <w:rFonts w:hint="eastAsia"/>
          <w:b/>
          <w:i/>
          <w:color w:val="FF0000"/>
          <w:sz w:val="24"/>
        </w:rPr>
        <w:t>或</w:t>
      </w:r>
      <w:r>
        <w:rPr>
          <w:b/>
          <w:i/>
          <w:color w:val="FF0000"/>
          <w:sz w:val="24"/>
        </w:rPr>
        <w:t>“内资”。</w:t>
      </w:r>
    </w:p>
    <w:p w14:paraId="382B3D32">
      <w:pPr>
        <w:adjustRightInd w:val="0"/>
        <w:snapToGrid w:val="0"/>
        <w:spacing w:before="240" w:beforeLines="100" w:after="240" w:afterLines="100"/>
        <w:jc w:val="left"/>
        <w:rPr>
          <w:b/>
          <w:i/>
          <w:color w:val="FF0000"/>
          <w:sz w:val="24"/>
        </w:rPr>
        <w:sectPr>
          <w:pgSz w:w="16840" w:h="11907" w:orient="landscape"/>
          <w:pgMar w:top="1701" w:right="1418" w:bottom="1134" w:left="1418" w:header="851" w:footer="851" w:gutter="0"/>
          <w:cols w:space="720" w:num="1"/>
          <w:docGrid w:linePitch="462" w:charSpace="0"/>
        </w:sectPr>
      </w:pPr>
    </w:p>
    <w:p w14:paraId="76B6B14B">
      <w:pPr>
        <w:numPr>
          <w:ilvl w:val="0"/>
          <w:numId w:val="17"/>
        </w:numPr>
        <w:tabs>
          <w:tab w:val="left" w:pos="360"/>
        </w:tabs>
        <w:snapToGrid w:val="0"/>
        <w:spacing w:line="360" w:lineRule="auto"/>
        <w:outlineLvl w:val="1"/>
        <w:rPr>
          <w:color w:val="000000"/>
          <w:sz w:val="24"/>
          <w:szCs w:val="20"/>
        </w:rPr>
      </w:pPr>
      <w:bookmarkStart w:id="889" w:name="_Toc150774765"/>
      <w:bookmarkStart w:id="890" w:name="_Toc265228400"/>
      <w:bookmarkStart w:id="891" w:name="_Toc142311062"/>
      <w:bookmarkStart w:id="892" w:name="_Toc226309806"/>
      <w:bookmarkStart w:id="893" w:name="_Toc195842927"/>
      <w:bookmarkStart w:id="894" w:name="_Toc305158830"/>
      <w:bookmarkStart w:id="895" w:name="_Toc127151562"/>
      <w:bookmarkStart w:id="896" w:name="_Toc150480798"/>
      <w:bookmarkStart w:id="897" w:name="_Toc226965752"/>
      <w:bookmarkStart w:id="898" w:name="_Toc305158904"/>
      <w:bookmarkStart w:id="899" w:name="_Toc226337258"/>
      <w:bookmarkStart w:id="900" w:name="_Toc226965835"/>
      <w:bookmarkStart w:id="901" w:name="_Toc264969252"/>
      <w:bookmarkStart w:id="902" w:name="_Toc305158903"/>
      <w:bookmarkStart w:id="903" w:name="_Toc265228399"/>
      <w:bookmarkStart w:id="904" w:name="_Toc195842926"/>
      <w:bookmarkStart w:id="905" w:name="_Toc127151561"/>
      <w:bookmarkStart w:id="906" w:name="_Toc264969251"/>
      <w:bookmarkStart w:id="907" w:name="_Toc226309805"/>
      <w:bookmarkStart w:id="908" w:name="_Toc150774764"/>
      <w:bookmarkStart w:id="909" w:name="_Toc226965834"/>
      <w:bookmarkStart w:id="910" w:name="_Toc226337257"/>
      <w:bookmarkStart w:id="911" w:name="_Toc142311061"/>
      <w:bookmarkStart w:id="912" w:name="_Toc150480797"/>
      <w:bookmarkStart w:id="913" w:name="_Toc305158829"/>
      <w:bookmarkStart w:id="914" w:name="_Toc226965751"/>
      <w:r>
        <w:rPr>
          <w:color w:val="000000"/>
          <w:sz w:val="24"/>
          <w:szCs w:val="20"/>
        </w:rPr>
        <w:t>合同条款偏离表</w:t>
      </w:r>
      <w:bookmarkEnd w:id="889"/>
      <w:bookmarkEnd w:id="890"/>
      <w:bookmarkEnd w:id="891"/>
      <w:bookmarkEnd w:id="892"/>
      <w:bookmarkEnd w:id="893"/>
      <w:bookmarkEnd w:id="894"/>
      <w:bookmarkEnd w:id="895"/>
      <w:bookmarkEnd w:id="896"/>
      <w:bookmarkEnd w:id="897"/>
      <w:bookmarkEnd w:id="898"/>
      <w:bookmarkEnd w:id="899"/>
      <w:bookmarkEnd w:id="900"/>
      <w:bookmarkEnd w:id="901"/>
      <w:r>
        <w:rPr>
          <w:color w:val="000000"/>
          <w:sz w:val="24"/>
          <w:szCs w:val="20"/>
        </w:rPr>
        <w:t>（实质性格式）</w:t>
      </w:r>
    </w:p>
    <w:p w14:paraId="59BC7BC3">
      <w:pPr>
        <w:spacing w:line="360" w:lineRule="auto"/>
        <w:rPr>
          <w:color w:val="000000"/>
          <w:sz w:val="24"/>
          <w:szCs w:val="20"/>
        </w:rPr>
      </w:pPr>
    </w:p>
    <w:p w14:paraId="2EE4C8E0">
      <w:pPr>
        <w:tabs>
          <w:tab w:val="left" w:pos="2775"/>
          <w:tab w:val="center" w:pos="4153"/>
        </w:tabs>
        <w:autoSpaceDE w:val="0"/>
        <w:autoSpaceDN w:val="0"/>
        <w:adjustRightInd w:val="0"/>
        <w:spacing w:line="360" w:lineRule="auto"/>
        <w:jc w:val="center"/>
        <w:rPr>
          <w:b/>
          <w:color w:val="000000"/>
          <w:sz w:val="36"/>
          <w:szCs w:val="36"/>
        </w:rPr>
      </w:pPr>
      <w:r>
        <w:rPr>
          <w:b/>
          <w:color w:val="000000"/>
          <w:sz w:val="36"/>
          <w:szCs w:val="36"/>
        </w:rPr>
        <w:t>合同条款偏离表</w:t>
      </w:r>
    </w:p>
    <w:p w14:paraId="19FAF578">
      <w:pPr>
        <w:spacing w:line="360" w:lineRule="auto"/>
        <w:rPr>
          <w:color w:val="000000"/>
          <w:sz w:val="24"/>
          <w:szCs w:val="20"/>
        </w:rPr>
      </w:pPr>
    </w:p>
    <w:p w14:paraId="4BA7C9FF">
      <w:pPr>
        <w:tabs>
          <w:tab w:val="left" w:pos="1800"/>
          <w:tab w:val="left" w:pos="5580"/>
        </w:tabs>
        <w:spacing w:line="360" w:lineRule="auto"/>
        <w:ind w:firstLine="360" w:firstLineChars="150"/>
        <w:jc w:val="left"/>
        <w:rPr>
          <w:color w:val="000000"/>
          <w:sz w:val="24"/>
        </w:rPr>
      </w:pPr>
      <w:r>
        <w:rPr>
          <w:color w:val="000000"/>
          <w:sz w:val="24"/>
        </w:rPr>
        <w:t>项目编号/包号：_____________________     项目名称：_____________</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4"/>
        <w:gridCol w:w="1773"/>
        <w:gridCol w:w="1676"/>
        <w:gridCol w:w="1676"/>
        <w:gridCol w:w="1875"/>
        <w:gridCol w:w="1134"/>
      </w:tblGrid>
      <w:tr w14:paraId="32D7B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7EFD0776">
            <w:pPr>
              <w:adjustRightInd w:val="0"/>
              <w:snapToGrid w:val="0"/>
              <w:jc w:val="center"/>
              <w:rPr>
                <w:color w:val="000000"/>
                <w:sz w:val="24"/>
              </w:rPr>
            </w:pPr>
            <w:bookmarkStart w:id="915" w:name="_Hlk144279231"/>
            <w:r>
              <w:rPr>
                <w:color w:val="000000"/>
                <w:sz w:val="24"/>
              </w:rPr>
              <w:t>序号</w:t>
            </w:r>
          </w:p>
        </w:tc>
        <w:tc>
          <w:tcPr>
            <w:tcW w:w="1646" w:type="dxa"/>
            <w:vAlign w:val="center"/>
          </w:tcPr>
          <w:p w14:paraId="4C14332D">
            <w:pPr>
              <w:adjustRightInd w:val="0"/>
              <w:snapToGrid w:val="0"/>
              <w:jc w:val="center"/>
              <w:rPr>
                <w:color w:val="000000"/>
                <w:sz w:val="24"/>
              </w:rPr>
            </w:pPr>
            <w:r>
              <w:rPr>
                <w:color w:val="000000"/>
                <w:sz w:val="24"/>
                <w:szCs w:val="21"/>
              </w:rPr>
              <w:t>招标文件</w:t>
            </w:r>
            <w:r>
              <w:rPr>
                <w:color w:val="000000"/>
                <w:sz w:val="24"/>
              </w:rPr>
              <w:t>条目号（页码）</w:t>
            </w:r>
          </w:p>
        </w:tc>
        <w:tc>
          <w:tcPr>
            <w:tcW w:w="1688" w:type="dxa"/>
            <w:vAlign w:val="center"/>
          </w:tcPr>
          <w:p w14:paraId="3DFC222F">
            <w:pPr>
              <w:adjustRightInd w:val="0"/>
              <w:snapToGrid w:val="0"/>
              <w:jc w:val="center"/>
              <w:rPr>
                <w:color w:val="000000"/>
                <w:sz w:val="24"/>
              </w:rPr>
            </w:pPr>
            <w:r>
              <w:rPr>
                <w:color w:val="000000"/>
                <w:sz w:val="24"/>
                <w:szCs w:val="21"/>
              </w:rPr>
              <w:t>招标文件</w:t>
            </w:r>
            <w:r>
              <w:rPr>
                <w:color w:val="000000"/>
                <w:sz w:val="24"/>
              </w:rPr>
              <w:t>要求</w:t>
            </w:r>
          </w:p>
        </w:tc>
        <w:tc>
          <w:tcPr>
            <w:tcW w:w="1688" w:type="dxa"/>
            <w:vAlign w:val="center"/>
          </w:tcPr>
          <w:p w14:paraId="0CB840F1">
            <w:pPr>
              <w:adjustRightInd w:val="0"/>
              <w:snapToGrid w:val="0"/>
              <w:jc w:val="center"/>
              <w:rPr>
                <w:color w:val="000000"/>
                <w:sz w:val="24"/>
              </w:rPr>
            </w:pPr>
            <w:r>
              <w:rPr>
                <w:color w:val="000000"/>
                <w:sz w:val="24"/>
              </w:rPr>
              <w:t>投标文件内容</w:t>
            </w:r>
          </w:p>
        </w:tc>
        <w:tc>
          <w:tcPr>
            <w:tcW w:w="1925" w:type="dxa"/>
            <w:vAlign w:val="center"/>
          </w:tcPr>
          <w:p w14:paraId="13A00531">
            <w:pPr>
              <w:adjustRightInd w:val="0"/>
              <w:snapToGrid w:val="0"/>
              <w:jc w:val="center"/>
              <w:rPr>
                <w:color w:val="000000"/>
                <w:sz w:val="24"/>
              </w:rPr>
            </w:pPr>
            <w:r>
              <w:rPr>
                <w:color w:val="000000"/>
                <w:sz w:val="24"/>
              </w:rPr>
              <w:t>偏离情况</w:t>
            </w:r>
          </w:p>
        </w:tc>
        <w:tc>
          <w:tcPr>
            <w:tcW w:w="1045" w:type="dxa"/>
            <w:vAlign w:val="center"/>
          </w:tcPr>
          <w:p w14:paraId="7CF3DFA5">
            <w:pPr>
              <w:adjustRightInd w:val="0"/>
              <w:snapToGrid w:val="0"/>
              <w:jc w:val="center"/>
              <w:rPr>
                <w:color w:val="000000"/>
                <w:sz w:val="24"/>
              </w:rPr>
            </w:pPr>
            <w:r>
              <w:rPr>
                <w:color w:val="000000"/>
                <w:sz w:val="24"/>
              </w:rPr>
              <w:t>说明</w:t>
            </w:r>
          </w:p>
        </w:tc>
      </w:tr>
      <w:tr w14:paraId="1D6B1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14:paraId="194688C7">
            <w:pPr>
              <w:adjustRightInd w:val="0"/>
              <w:snapToGrid w:val="0"/>
              <w:jc w:val="left"/>
              <w:rPr>
                <w:bCs/>
                <w:color w:val="000000"/>
                <w:sz w:val="24"/>
              </w:rPr>
            </w:pPr>
            <w:r>
              <w:rPr>
                <w:b/>
                <w:color w:val="000000"/>
                <w:sz w:val="24"/>
              </w:rPr>
              <w:t>对本项目合同条款的偏离情况</w:t>
            </w:r>
            <w:r>
              <w:rPr>
                <w:bCs/>
                <w:color w:val="000000"/>
                <w:sz w:val="24"/>
              </w:rPr>
              <w:t>（应进行选择，未选择</w:t>
            </w:r>
            <w:r>
              <w:rPr>
                <w:b/>
                <w:color w:val="000000"/>
                <w:sz w:val="24"/>
              </w:rPr>
              <w:t>投标无效</w:t>
            </w:r>
            <w:r>
              <w:rPr>
                <w:bCs/>
                <w:color w:val="000000"/>
                <w:sz w:val="24"/>
              </w:rPr>
              <w:t>）：</w:t>
            </w:r>
          </w:p>
          <w:p w14:paraId="41F9F9FB">
            <w:pPr>
              <w:adjustRightInd w:val="0"/>
              <w:snapToGrid w:val="0"/>
              <w:jc w:val="left"/>
              <w:rPr>
                <w:color w:val="000000"/>
                <w:sz w:val="24"/>
              </w:rPr>
            </w:pPr>
            <w:r>
              <w:rPr>
                <w:b/>
                <w:color w:val="000000"/>
                <w:sz w:val="24"/>
              </w:rPr>
              <w:t>□无偏离</w:t>
            </w:r>
            <w:r>
              <w:rPr>
                <w:color w:val="000000"/>
                <w:sz w:val="24"/>
              </w:rPr>
              <w:t>（</w:t>
            </w:r>
            <w:r>
              <w:rPr>
                <w:color w:val="000000"/>
                <w:sz w:val="24"/>
                <w:szCs w:val="21"/>
              </w:rPr>
              <w:t>如无偏离，仅选择无偏离即可；</w:t>
            </w:r>
            <w:r>
              <w:rPr>
                <w:bCs/>
                <w:color w:val="000000"/>
                <w:sz w:val="24"/>
              </w:rPr>
              <w:t>无偏离即为</w:t>
            </w:r>
            <w:r>
              <w:rPr>
                <w:sz w:val="24"/>
              </w:rPr>
              <w:t>对合同条款中的所有要求，均视作供应商已对之理解和响应。</w:t>
            </w:r>
            <w:r>
              <w:rPr>
                <w:color w:val="000000"/>
                <w:sz w:val="24"/>
              </w:rPr>
              <w:t>）</w:t>
            </w:r>
          </w:p>
          <w:p w14:paraId="2DF7FB29">
            <w:pPr>
              <w:adjustRightInd w:val="0"/>
              <w:snapToGrid w:val="0"/>
              <w:jc w:val="left"/>
              <w:rPr>
                <w:color w:val="000000"/>
                <w:sz w:val="24"/>
              </w:rPr>
            </w:pPr>
            <w:r>
              <w:rPr>
                <w:b/>
                <w:color w:val="000000"/>
                <w:sz w:val="24"/>
              </w:rPr>
              <w:t>□有偏离</w:t>
            </w:r>
            <w:r>
              <w:rPr>
                <w:color w:val="000000"/>
                <w:sz w:val="24"/>
              </w:rPr>
              <w:t>（</w:t>
            </w:r>
            <w:r>
              <w:rPr>
                <w:color w:val="000000"/>
                <w:sz w:val="24"/>
                <w:szCs w:val="21"/>
              </w:rPr>
              <w:t>如有偏离，</w:t>
            </w:r>
            <w:r>
              <w:rPr>
                <w:color w:val="000000"/>
                <w:sz w:val="24"/>
              </w:rPr>
              <w:t>则应在本表中对</w:t>
            </w:r>
            <w:r>
              <w:rPr>
                <w:rFonts w:hint="eastAsia"/>
                <w:color w:val="000000"/>
                <w:sz w:val="24"/>
              </w:rPr>
              <w:t>负</w:t>
            </w:r>
            <w:r>
              <w:rPr>
                <w:color w:val="000000"/>
                <w:sz w:val="24"/>
              </w:rPr>
              <w:t>偏离项逐一列明，否则</w:t>
            </w:r>
            <w:r>
              <w:rPr>
                <w:b/>
                <w:bCs/>
                <w:color w:val="000000"/>
                <w:sz w:val="24"/>
              </w:rPr>
              <w:t>投标无效</w:t>
            </w:r>
            <w:r>
              <w:rPr>
                <w:color w:val="000000"/>
                <w:sz w:val="24"/>
              </w:rPr>
              <w:t>；</w:t>
            </w:r>
            <w:r>
              <w:rPr>
                <w:sz w:val="24"/>
              </w:rPr>
              <w:t>对合同条款中的所有要求，除本表列明的偏离外，均视作供应商已对之理解和响应。</w:t>
            </w:r>
            <w:r>
              <w:rPr>
                <w:color w:val="000000"/>
                <w:sz w:val="24"/>
              </w:rPr>
              <w:t>）</w:t>
            </w:r>
          </w:p>
        </w:tc>
      </w:tr>
      <w:tr w14:paraId="077E9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30C6D980">
            <w:pPr>
              <w:adjustRightInd w:val="0"/>
              <w:snapToGrid w:val="0"/>
              <w:jc w:val="center"/>
              <w:rPr>
                <w:color w:val="000000"/>
                <w:sz w:val="24"/>
              </w:rPr>
            </w:pPr>
          </w:p>
        </w:tc>
        <w:tc>
          <w:tcPr>
            <w:tcW w:w="1646" w:type="dxa"/>
            <w:vAlign w:val="center"/>
          </w:tcPr>
          <w:p w14:paraId="5792D0AD">
            <w:pPr>
              <w:adjustRightInd w:val="0"/>
              <w:snapToGrid w:val="0"/>
              <w:jc w:val="center"/>
              <w:rPr>
                <w:color w:val="000000"/>
                <w:sz w:val="24"/>
              </w:rPr>
            </w:pPr>
          </w:p>
        </w:tc>
        <w:tc>
          <w:tcPr>
            <w:tcW w:w="1688" w:type="dxa"/>
            <w:vAlign w:val="center"/>
          </w:tcPr>
          <w:p w14:paraId="365C5A22">
            <w:pPr>
              <w:adjustRightInd w:val="0"/>
              <w:snapToGrid w:val="0"/>
              <w:jc w:val="center"/>
              <w:rPr>
                <w:color w:val="000000"/>
                <w:sz w:val="24"/>
              </w:rPr>
            </w:pPr>
          </w:p>
        </w:tc>
        <w:tc>
          <w:tcPr>
            <w:tcW w:w="1688" w:type="dxa"/>
            <w:vAlign w:val="center"/>
          </w:tcPr>
          <w:p w14:paraId="0FFAA9AA">
            <w:pPr>
              <w:adjustRightInd w:val="0"/>
              <w:snapToGrid w:val="0"/>
              <w:jc w:val="center"/>
              <w:rPr>
                <w:color w:val="000000"/>
                <w:sz w:val="24"/>
              </w:rPr>
            </w:pPr>
          </w:p>
        </w:tc>
        <w:tc>
          <w:tcPr>
            <w:tcW w:w="1925" w:type="dxa"/>
            <w:vAlign w:val="center"/>
          </w:tcPr>
          <w:p w14:paraId="1E4B9409">
            <w:pPr>
              <w:adjustRightInd w:val="0"/>
              <w:snapToGrid w:val="0"/>
              <w:jc w:val="center"/>
              <w:rPr>
                <w:color w:val="000000"/>
                <w:sz w:val="24"/>
              </w:rPr>
            </w:pPr>
          </w:p>
        </w:tc>
        <w:tc>
          <w:tcPr>
            <w:tcW w:w="1045" w:type="dxa"/>
            <w:vAlign w:val="center"/>
          </w:tcPr>
          <w:p w14:paraId="547AD65D">
            <w:pPr>
              <w:adjustRightInd w:val="0"/>
              <w:snapToGrid w:val="0"/>
              <w:jc w:val="center"/>
              <w:rPr>
                <w:color w:val="000000"/>
                <w:sz w:val="24"/>
              </w:rPr>
            </w:pPr>
          </w:p>
        </w:tc>
      </w:tr>
      <w:tr w14:paraId="06078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1E817BA4">
            <w:pPr>
              <w:adjustRightInd w:val="0"/>
              <w:snapToGrid w:val="0"/>
              <w:jc w:val="center"/>
              <w:rPr>
                <w:color w:val="000000"/>
                <w:sz w:val="24"/>
              </w:rPr>
            </w:pPr>
          </w:p>
        </w:tc>
        <w:tc>
          <w:tcPr>
            <w:tcW w:w="1646" w:type="dxa"/>
            <w:vAlign w:val="center"/>
          </w:tcPr>
          <w:p w14:paraId="68710689">
            <w:pPr>
              <w:adjustRightInd w:val="0"/>
              <w:snapToGrid w:val="0"/>
              <w:jc w:val="center"/>
              <w:rPr>
                <w:color w:val="000000"/>
                <w:sz w:val="24"/>
              </w:rPr>
            </w:pPr>
          </w:p>
        </w:tc>
        <w:tc>
          <w:tcPr>
            <w:tcW w:w="1688" w:type="dxa"/>
            <w:vAlign w:val="center"/>
          </w:tcPr>
          <w:p w14:paraId="5314AC4E">
            <w:pPr>
              <w:adjustRightInd w:val="0"/>
              <w:snapToGrid w:val="0"/>
              <w:jc w:val="center"/>
              <w:rPr>
                <w:color w:val="000000"/>
                <w:sz w:val="24"/>
              </w:rPr>
            </w:pPr>
          </w:p>
        </w:tc>
        <w:tc>
          <w:tcPr>
            <w:tcW w:w="1688" w:type="dxa"/>
            <w:vAlign w:val="center"/>
          </w:tcPr>
          <w:p w14:paraId="5B2313D0">
            <w:pPr>
              <w:adjustRightInd w:val="0"/>
              <w:snapToGrid w:val="0"/>
              <w:jc w:val="center"/>
              <w:rPr>
                <w:color w:val="000000"/>
                <w:sz w:val="24"/>
              </w:rPr>
            </w:pPr>
          </w:p>
        </w:tc>
        <w:tc>
          <w:tcPr>
            <w:tcW w:w="1925" w:type="dxa"/>
            <w:vAlign w:val="center"/>
          </w:tcPr>
          <w:p w14:paraId="6BBBE67B">
            <w:pPr>
              <w:adjustRightInd w:val="0"/>
              <w:snapToGrid w:val="0"/>
              <w:jc w:val="center"/>
              <w:rPr>
                <w:color w:val="000000"/>
                <w:sz w:val="24"/>
              </w:rPr>
            </w:pPr>
          </w:p>
        </w:tc>
        <w:tc>
          <w:tcPr>
            <w:tcW w:w="1045" w:type="dxa"/>
            <w:vAlign w:val="center"/>
          </w:tcPr>
          <w:p w14:paraId="2285E74F">
            <w:pPr>
              <w:adjustRightInd w:val="0"/>
              <w:snapToGrid w:val="0"/>
              <w:jc w:val="center"/>
              <w:rPr>
                <w:color w:val="000000"/>
                <w:sz w:val="24"/>
              </w:rPr>
            </w:pPr>
          </w:p>
        </w:tc>
      </w:tr>
      <w:tr w14:paraId="7C267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69E47176">
            <w:pPr>
              <w:adjustRightInd w:val="0"/>
              <w:snapToGrid w:val="0"/>
              <w:jc w:val="center"/>
              <w:rPr>
                <w:color w:val="000000"/>
                <w:sz w:val="24"/>
              </w:rPr>
            </w:pPr>
          </w:p>
        </w:tc>
        <w:tc>
          <w:tcPr>
            <w:tcW w:w="1646" w:type="dxa"/>
            <w:vAlign w:val="center"/>
          </w:tcPr>
          <w:p w14:paraId="7BE1B386">
            <w:pPr>
              <w:adjustRightInd w:val="0"/>
              <w:snapToGrid w:val="0"/>
              <w:jc w:val="center"/>
              <w:rPr>
                <w:color w:val="000000"/>
                <w:sz w:val="24"/>
              </w:rPr>
            </w:pPr>
          </w:p>
        </w:tc>
        <w:tc>
          <w:tcPr>
            <w:tcW w:w="1688" w:type="dxa"/>
            <w:vAlign w:val="center"/>
          </w:tcPr>
          <w:p w14:paraId="1CB11EF5">
            <w:pPr>
              <w:adjustRightInd w:val="0"/>
              <w:snapToGrid w:val="0"/>
              <w:jc w:val="center"/>
              <w:rPr>
                <w:color w:val="000000"/>
                <w:sz w:val="24"/>
              </w:rPr>
            </w:pPr>
          </w:p>
        </w:tc>
        <w:tc>
          <w:tcPr>
            <w:tcW w:w="1688" w:type="dxa"/>
            <w:vAlign w:val="center"/>
          </w:tcPr>
          <w:p w14:paraId="51FD5978">
            <w:pPr>
              <w:adjustRightInd w:val="0"/>
              <w:snapToGrid w:val="0"/>
              <w:jc w:val="center"/>
              <w:rPr>
                <w:color w:val="000000"/>
                <w:sz w:val="24"/>
              </w:rPr>
            </w:pPr>
          </w:p>
        </w:tc>
        <w:tc>
          <w:tcPr>
            <w:tcW w:w="1925" w:type="dxa"/>
            <w:vAlign w:val="center"/>
          </w:tcPr>
          <w:p w14:paraId="7F5E40D5">
            <w:pPr>
              <w:adjustRightInd w:val="0"/>
              <w:snapToGrid w:val="0"/>
              <w:jc w:val="center"/>
              <w:rPr>
                <w:color w:val="000000"/>
                <w:sz w:val="24"/>
              </w:rPr>
            </w:pPr>
          </w:p>
        </w:tc>
        <w:tc>
          <w:tcPr>
            <w:tcW w:w="1045" w:type="dxa"/>
            <w:vAlign w:val="center"/>
          </w:tcPr>
          <w:p w14:paraId="5DEA2F53">
            <w:pPr>
              <w:adjustRightInd w:val="0"/>
              <w:snapToGrid w:val="0"/>
              <w:jc w:val="center"/>
              <w:rPr>
                <w:color w:val="000000"/>
                <w:sz w:val="24"/>
              </w:rPr>
            </w:pPr>
          </w:p>
        </w:tc>
      </w:tr>
      <w:tr w14:paraId="58B84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6BCC5443">
            <w:pPr>
              <w:adjustRightInd w:val="0"/>
              <w:snapToGrid w:val="0"/>
              <w:jc w:val="center"/>
              <w:rPr>
                <w:color w:val="000000"/>
                <w:sz w:val="24"/>
              </w:rPr>
            </w:pPr>
          </w:p>
        </w:tc>
        <w:tc>
          <w:tcPr>
            <w:tcW w:w="1646" w:type="dxa"/>
            <w:vAlign w:val="center"/>
          </w:tcPr>
          <w:p w14:paraId="18C9918B">
            <w:pPr>
              <w:adjustRightInd w:val="0"/>
              <w:snapToGrid w:val="0"/>
              <w:jc w:val="center"/>
              <w:rPr>
                <w:color w:val="000000"/>
                <w:sz w:val="24"/>
              </w:rPr>
            </w:pPr>
          </w:p>
        </w:tc>
        <w:tc>
          <w:tcPr>
            <w:tcW w:w="1688" w:type="dxa"/>
            <w:vAlign w:val="center"/>
          </w:tcPr>
          <w:p w14:paraId="07E13713">
            <w:pPr>
              <w:adjustRightInd w:val="0"/>
              <w:snapToGrid w:val="0"/>
              <w:jc w:val="center"/>
              <w:rPr>
                <w:color w:val="000000"/>
                <w:sz w:val="24"/>
              </w:rPr>
            </w:pPr>
          </w:p>
        </w:tc>
        <w:tc>
          <w:tcPr>
            <w:tcW w:w="1688" w:type="dxa"/>
            <w:vAlign w:val="center"/>
          </w:tcPr>
          <w:p w14:paraId="660A8281">
            <w:pPr>
              <w:adjustRightInd w:val="0"/>
              <w:snapToGrid w:val="0"/>
              <w:jc w:val="center"/>
              <w:rPr>
                <w:color w:val="000000"/>
                <w:sz w:val="24"/>
              </w:rPr>
            </w:pPr>
          </w:p>
        </w:tc>
        <w:tc>
          <w:tcPr>
            <w:tcW w:w="1925" w:type="dxa"/>
            <w:vAlign w:val="center"/>
          </w:tcPr>
          <w:p w14:paraId="3C3D8E51">
            <w:pPr>
              <w:adjustRightInd w:val="0"/>
              <w:snapToGrid w:val="0"/>
              <w:jc w:val="center"/>
              <w:rPr>
                <w:color w:val="000000"/>
                <w:sz w:val="24"/>
              </w:rPr>
            </w:pPr>
          </w:p>
        </w:tc>
        <w:tc>
          <w:tcPr>
            <w:tcW w:w="1045" w:type="dxa"/>
            <w:vAlign w:val="center"/>
          </w:tcPr>
          <w:p w14:paraId="20899225">
            <w:pPr>
              <w:adjustRightInd w:val="0"/>
              <w:snapToGrid w:val="0"/>
              <w:jc w:val="center"/>
              <w:rPr>
                <w:color w:val="000000"/>
                <w:sz w:val="24"/>
              </w:rPr>
            </w:pPr>
          </w:p>
        </w:tc>
      </w:tr>
      <w:bookmarkEnd w:id="915"/>
    </w:tbl>
    <w:p w14:paraId="312E2CE8">
      <w:pPr>
        <w:tabs>
          <w:tab w:val="left" w:pos="1800"/>
          <w:tab w:val="left" w:pos="5580"/>
        </w:tabs>
        <w:jc w:val="left"/>
        <w:rPr>
          <w:color w:val="000000"/>
          <w:sz w:val="24"/>
        </w:rPr>
      </w:pPr>
    </w:p>
    <w:p w14:paraId="537D88E3">
      <w:pPr>
        <w:tabs>
          <w:tab w:val="left" w:pos="1800"/>
          <w:tab w:val="left" w:pos="5580"/>
        </w:tabs>
        <w:jc w:val="left"/>
        <w:rPr>
          <w:color w:val="000000"/>
          <w:sz w:val="24"/>
        </w:rPr>
      </w:pPr>
      <w:r>
        <w:rPr>
          <w:color w:val="000000"/>
          <w:sz w:val="24"/>
        </w:rPr>
        <w:t>注：</w:t>
      </w:r>
      <w:r>
        <w:rPr>
          <w:sz w:val="24"/>
        </w:rPr>
        <w:t>“偏离情况”列应</w:t>
      </w:r>
      <w:r>
        <w:rPr>
          <w:color w:val="000000"/>
          <w:sz w:val="24"/>
        </w:rPr>
        <w:t>据实</w:t>
      </w:r>
      <w:r>
        <w:rPr>
          <w:sz w:val="24"/>
        </w:rPr>
        <w:t>填写“正偏离”或“负偏离”。</w:t>
      </w:r>
    </w:p>
    <w:p w14:paraId="11F946AF">
      <w:pPr>
        <w:spacing w:line="360" w:lineRule="auto"/>
        <w:rPr>
          <w:color w:val="000000"/>
          <w:sz w:val="24"/>
          <w:szCs w:val="20"/>
        </w:rPr>
      </w:pPr>
    </w:p>
    <w:p w14:paraId="23194F5D">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1D066792">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    ____________</w:t>
      </w:r>
    </w:p>
    <w:p w14:paraId="19C01C24">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7A044B38">
      <w:pPr>
        <w:numPr>
          <w:ilvl w:val="0"/>
          <w:numId w:val="17"/>
        </w:numPr>
        <w:tabs>
          <w:tab w:val="left" w:pos="360"/>
        </w:tabs>
        <w:snapToGrid w:val="0"/>
        <w:spacing w:line="360" w:lineRule="auto"/>
        <w:outlineLvl w:val="1"/>
        <w:rPr>
          <w:color w:val="000000"/>
          <w:sz w:val="24"/>
          <w:szCs w:val="20"/>
        </w:rPr>
      </w:pPr>
      <w:r>
        <w:rPr>
          <w:color w:val="000000"/>
          <w:sz w:val="24"/>
          <w:szCs w:val="20"/>
        </w:rPr>
        <w:br w:type="page"/>
      </w:r>
      <w:bookmarkEnd w:id="902"/>
      <w:bookmarkEnd w:id="903"/>
      <w:bookmarkEnd w:id="904"/>
      <w:bookmarkEnd w:id="905"/>
      <w:bookmarkEnd w:id="906"/>
      <w:bookmarkEnd w:id="907"/>
      <w:bookmarkEnd w:id="908"/>
      <w:bookmarkEnd w:id="909"/>
      <w:bookmarkEnd w:id="910"/>
      <w:bookmarkEnd w:id="911"/>
      <w:bookmarkEnd w:id="912"/>
      <w:bookmarkEnd w:id="913"/>
      <w:bookmarkEnd w:id="914"/>
      <w:r>
        <w:rPr>
          <w:color w:val="000000"/>
          <w:sz w:val="24"/>
          <w:szCs w:val="20"/>
        </w:rPr>
        <w:t>采购需求偏离表（实质性格式）</w:t>
      </w:r>
    </w:p>
    <w:p w14:paraId="11C6A1C0">
      <w:pPr>
        <w:autoSpaceDE w:val="0"/>
        <w:autoSpaceDN w:val="0"/>
        <w:adjustRightInd w:val="0"/>
        <w:spacing w:line="360" w:lineRule="auto"/>
        <w:jc w:val="center"/>
        <w:rPr>
          <w:b/>
          <w:color w:val="000000"/>
          <w:sz w:val="36"/>
          <w:szCs w:val="36"/>
        </w:rPr>
      </w:pPr>
      <w:r>
        <w:rPr>
          <w:b/>
          <w:color w:val="000000"/>
          <w:sz w:val="36"/>
          <w:szCs w:val="36"/>
        </w:rPr>
        <w:t>采购需求偏离表</w:t>
      </w:r>
    </w:p>
    <w:p w14:paraId="0C3806B7">
      <w:pPr>
        <w:tabs>
          <w:tab w:val="left" w:pos="1800"/>
          <w:tab w:val="left" w:pos="5580"/>
        </w:tabs>
        <w:spacing w:line="360" w:lineRule="auto"/>
        <w:ind w:firstLine="360" w:firstLineChars="150"/>
        <w:jc w:val="left"/>
        <w:rPr>
          <w:color w:val="000000"/>
          <w:sz w:val="24"/>
          <w:u w:val="single"/>
        </w:rPr>
      </w:pPr>
      <w:r>
        <w:rPr>
          <w:color w:val="000000"/>
          <w:sz w:val="24"/>
        </w:rPr>
        <w:t>项目编号/包号：_____________________     项目名称：____________</w:t>
      </w:r>
    </w:p>
    <w:tbl>
      <w:tblPr>
        <w:tblStyle w:val="42"/>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07FBE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5C66444A">
            <w:pPr>
              <w:adjustRightInd w:val="0"/>
              <w:snapToGrid w:val="0"/>
              <w:jc w:val="center"/>
              <w:rPr>
                <w:color w:val="000000"/>
                <w:sz w:val="24"/>
              </w:rPr>
            </w:pPr>
            <w:r>
              <w:rPr>
                <w:color w:val="000000"/>
                <w:sz w:val="24"/>
              </w:rPr>
              <w:t>序号</w:t>
            </w:r>
          </w:p>
        </w:tc>
        <w:tc>
          <w:tcPr>
            <w:tcW w:w="1482" w:type="dxa"/>
            <w:vAlign w:val="center"/>
          </w:tcPr>
          <w:p w14:paraId="5A56B25C">
            <w:pPr>
              <w:adjustRightInd w:val="0"/>
              <w:snapToGrid w:val="0"/>
              <w:jc w:val="center"/>
              <w:rPr>
                <w:color w:val="000000"/>
                <w:sz w:val="24"/>
              </w:rPr>
            </w:pPr>
            <w:r>
              <w:rPr>
                <w:color w:val="000000"/>
                <w:sz w:val="24"/>
              </w:rPr>
              <w:t>招标文件条目号(页码)</w:t>
            </w:r>
          </w:p>
        </w:tc>
        <w:tc>
          <w:tcPr>
            <w:tcW w:w="2384" w:type="dxa"/>
            <w:vAlign w:val="center"/>
          </w:tcPr>
          <w:p w14:paraId="4B054757">
            <w:pPr>
              <w:adjustRightInd w:val="0"/>
              <w:snapToGrid w:val="0"/>
              <w:jc w:val="center"/>
              <w:rPr>
                <w:color w:val="000000"/>
                <w:sz w:val="24"/>
              </w:rPr>
            </w:pPr>
            <w:r>
              <w:rPr>
                <w:color w:val="000000"/>
                <w:sz w:val="24"/>
              </w:rPr>
              <w:t>招标文件要求</w:t>
            </w:r>
          </w:p>
        </w:tc>
        <w:tc>
          <w:tcPr>
            <w:tcW w:w="2126" w:type="dxa"/>
            <w:vAlign w:val="center"/>
          </w:tcPr>
          <w:p w14:paraId="248EBF3B">
            <w:pPr>
              <w:adjustRightInd w:val="0"/>
              <w:snapToGrid w:val="0"/>
              <w:jc w:val="center"/>
              <w:rPr>
                <w:color w:val="000000"/>
                <w:sz w:val="24"/>
              </w:rPr>
            </w:pPr>
            <w:r>
              <w:rPr>
                <w:color w:val="000000"/>
                <w:sz w:val="24"/>
              </w:rPr>
              <w:t>投标响应内容</w:t>
            </w:r>
          </w:p>
        </w:tc>
        <w:tc>
          <w:tcPr>
            <w:tcW w:w="1875" w:type="dxa"/>
            <w:vAlign w:val="center"/>
          </w:tcPr>
          <w:p w14:paraId="134B001F">
            <w:pPr>
              <w:adjustRightInd w:val="0"/>
              <w:snapToGrid w:val="0"/>
              <w:jc w:val="center"/>
              <w:rPr>
                <w:color w:val="000000"/>
                <w:sz w:val="24"/>
              </w:rPr>
            </w:pPr>
            <w:r>
              <w:rPr>
                <w:color w:val="000000"/>
                <w:sz w:val="24"/>
              </w:rPr>
              <w:t>偏离情况</w:t>
            </w:r>
          </w:p>
        </w:tc>
        <w:tc>
          <w:tcPr>
            <w:tcW w:w="1009" w:type="dxa"/>
            <w:vAlign w:val="center"/>
          </w:tcPr>
          <w:p w14:paraId="3F5055E4">
            <w:pPr>
              <w:adjustRightInd w:val="0"/>
              <w:snapToGrid w:val="0"/>
              <w:jc w:val="center"/>
              <w:rPr>
                <w:color w:val="000000"/>
                <w:sz w:val="24"/>
              </w:rPr>
            </w:pPr>
            <w:r>
              <w:rPr>
                <w:color w:val="000000"/>
                <w:sz w:val="24"/>
              </w:rPr>
              <w:t>说明</w:t>
            </w:r>
          </w:p>
        </w:tc>
      </w:tr>
      <w:tr w14:paraId="295CE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4FD0A6C">
            <w:pPr>
              <w:adjustRightInd w:val="0"/>
              <w:snapToGrid w:val="0"/>
              <w:jc w:val="center"/>
              <w:rPr>
                <w:color w:val="000000"/>
                <w:sz w:val="24"/>
              </w:rPr>
            </w:pPr>
          </w:p>
        </w:tc>
        <w:tc>
          <w:tcPr>
            <w:tcW w:w="1482" w:type="dxa"/>
            <w:vAlign w:val="center"/>
          </w:tcPr>
          <w:p w14:paraId="5A85B796">
            <w:pPr>
              <w:adjustRightInd w:val="0"/>
              <w:snapToGrid w:val="0"/>
              <w:jc w:val="center"/>
              <w:rPr>
                <w:color w:val="000000"/>
                <w:sz w:val="24"/>
              </w:rPr>
            </w:pPr>
          </w:p>
        </w:tc>
        <w:tc>
          <w:tcPr>
            <w:tcW w:w="2384" w:type="dxa"/>
            <w:vAlign w:val="center"/>
          </w:tcPr>
          <w:p w14:paraId="56E0D3FA">
            <w:pPr>
              <w:adjustRightInd w:val="0"/>
              <w:snapToGrid w:val="0"/>
              <w:jc w:val="center"/>
              <w:rPr>
                <w:color w:val="000000"/>
                <w:sz w:val="24"/>
              </w:rPr>
            </w:pPr>
          </w:p>
        </w:tc>
        <w:tc>
          <w:tcPr>
            <w:tcW w:w="2126" w:type="dxa"/>
            <w:vAlign w:val="center"/>
          </w:tcPr>
          <w:p w14:paraId="0A30F989">
            <w:pPr>
              <w:adjustRightInd w:val="0"/>
              <w:snapToGrid w:val="0"/>
              <w:jc w:val="center"/>
              <w:rPr>
                <w:color w:val="000000"/>
                <w:sz w:val="24"/>
              </w:rPr>
            </w:pPr>
          </w:p>
        </w:tc>
        <w:tc>
          <w:tcPr>
            <w:tcW w:w="1875" w:type="dxa"/>
            <w:vAlign w:val="center"/>
          </w:tcPr>
          <w:p w14:paraId="13E1BCD6">
            <w:pPr>
              <w:adjustRightInd w:val="0"/>
              <w:snapToGrid w:val="0"/>
              <w:jc w:val="center"/>
              <w:rPr>
                <w:color w:val="000000"/>
                <w:sz w:val="24"/>
              </w:rPr>
            </w:pPr>
          </w:p>
        </w:tc>
        <w:tc>
          <w:tcPr>
            <w:tcW w:w="1009" w:type="dxa"/>
            <w:vAlign w:val="center"/>
          </w:tcPr>
          <w:p w14:paraId="56161CD5">
            <w:pPr>
              <w:adjustRightInd w:val="0"/>
              <w:snapToGrid w:val="0"/>
              <w:jc w:val="center"/>
              <w:rPr>
                <w:color w:val="000000"/>
                <w:sz w:val="24"/>
              </w:rPr>
            </w:pPr>
          </w:p>
        </w:tc>
      </w:tr>
      <w:tr w14:paraId="3BCAD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D4886E5">
            <w:pPr>
              <w:adjustRightInd w:val="0"/>
              <w:snapToGrid w:val="0"/>
              <w:jc w:val="center"/>
              <w:rPr>
                <w:color w:val="000000"/>
                <w:sz w:val="24"/>
              </w:rPr>
            </w:pPr>
          </w:p>
        </w:tc>
        <w:tc>
          <w:tcPr>
            <w:tcW w:w="1482" w:type="dxa"/>
            <w:vAlign w:val="center"/>
          </w:tcPr>
          <w:p w14:paraId="126BE120">
            <w:pPr>
              <w:adjustRightInd w:val="0"/>
              <w:snapToGrid w:val="0"/>
              <w:jc w:val="center"/>
              <w:rPr>
                <w:color w:val="000000"/>
                <w:sz w:val="24"/>
              </w:rPr>
            </w:pPr>
          </w:p>
        </w:tc>
        <w:tc>
          <w:tcPr>
            <w:tcW w:w="2384" w:type="dxa"/>
            <w:vAlign w:val="center"/>
          </w:tcPr>
          <w:p w14:paraId="4FA84BAF">
            <w:pPr>
              <w:adjustRightInd w:val="0"/>
              <w:snapToGrid w:val="0"/>
              <w:jc w:val="center"/>
              <w:rPr>
                <w:color w:val="000000"/>
                <w:sz w:val="24"/>
              </w:rPr>
            </w:pPr>
          </w:p>
        </w:tc>
        <w:tc>
          <w:tcPr>
            <w:tcW w:w="2126" w:type="dxa"/>
            <w:vAlign w:val="center"/>
          </w:tcPr>
          <w:p w14:paraId="066C6839">
            <w:pPr>
              <w:adjustRightInd w:val="0"/>
              <w:snapToGrid w:val="0"/>
              <w:jc w:val="center"/>
              <w:rPr>
                <w:color w:val="000000"/>
                <w:sz w:val="24"/>
              </w:rPr>
            </w:pPr>
          </w:p>
        </w:tc>
        <w:tc>
          <w:tcPr>
            <w:tcW w:w="1875" w:type="dxa"/>
            <w:vAlign w:val="center"/>
          </w:tcPr>
          <w:p w14:paraId="07E6F88D">
            <w:pPr>
              <w:adjustRightInd w:val="0"/>
              <w:snapToGrid w:val="0"/>
              <w:jc w:val="center"/>
              <w:rPr>
                <w:color w:val="000000"/>
                <w:sz w:val="24"/>
              </w:rPr>
            </w:pPr>
          </w:p>
        </w:tc>
        <w:tc>
          <w:tcPr>
            <w:tcW w:w="1009" w:type="dxa"/>
            <w:vAlign w:val="center"/>
          </w:tcPr>
          <w:p w14:paraId="42D9E249">
            <w:pPr>
              <w:adjustRightInd w:val="0"/>
              <w:snapToGrid w:val="0"/>
              <w:jc w:val="center"/>
              <w:rPr>
                <w:color w:val="000000"/>
                <w:sz w:val="24"/>
              </w:rPr>
            </w:pPr>
          </w:p>
        </w:tc>
      </w:tr>
      <w:tr w14:paraId="1DF28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F010D9D">
            <w:pPr>
              <w:adjustRightInd w:val="0"/>
              <w:snapToGrid w:val="0"/>
              <w:jc w:val="center"/>
              <w:rPr>
                <w:color w:val="000000"/>
                <w:sz w:val="24"/>
              </w:rPr>
            </w:pPr>
          </w:p>
        </w:tc>
        <w:tc>
          <w:tcPr>
            <w:tcW w:w="1482" w:type="dxa"/>
            <w:vAlign w:val="center"/>
          </w:tcPr>
          <w:p w14:paraId="167426EA">
            <w:pPr>
              <w:adjustRightInd w:val="0"/>
              <w:snapToGrid w:val="0"/>
              <w:jc w:val="center"/>
              <w:rPr>
                <w:color w:val="000000"/>
                <w:sz w:val="24"/>
              </w:rPr>
            </w:pPr>
          </w:p>
        </w:tc>
        <w:tc>
          <w:tcPr>
            <w:tcW w:w="2384" w:type="dxa"/>
            <w:vAlign w:val="center"/>
          </w:tcPr>
          <w:p w14:paraId="0105A1A0">
            <w:pPr>
              <w:adjustRightInd w:val="0"/>
              <w:snapToGrid w:val="0"/>
              <w:jc w:val="center"/>
              <w:rPr>
                <w:color w:val="000000"/>
                <w:sz w:val="24"/>
              </w:rPr>
            </w:pPr>
          </w:p>
        </w:tc>
        <w:tc>
          <w:tcPr>
            <w:tcW w:w="2126" w:type="dxa"/>
            <w:vAlign w:val="center"/>
          </w:tcPr>
          <w:p w14:paraId="50161698">
            <w:pPr>
              <w:adjustRightInd w:val="0"/>
              <w:snapToGrid w:val="0"/>
              <w:jc w:val="center"/>
              <w:rPr>
                <w:color w:val="000000"/>
                <w:sz w:val="24"/>
              </w:rPr>
            </w:pPr>
          </w:p>
        </w:tc>
        <w:tc>
          <w:tcPr>
            <w:tcW w:w="1875" w:type="dxa"/>
            <w:vAlign w:val="center"/>
          </w:tcPr>
          <w:p w14:paraId="7A6DAA25">
            <w:pPr>
              <w:adjustRightInd w:val="0"/>
              <w:snapToGrid w:val="0"/>
              <w:jc w:val="center"/>
              <w:rPr>
                <w:color w:val="000000"/>
                <w:sz w:val="24"/>
              </w:rPr>
            </w:pPr>
          </w:p>
        </w:tc>
        <w:tc>
          <w:tcPr>
            <w:tcW w:w="1009" w:type="dxa"/>
            <w:vAlign w:val="center"/>
          </w:tcPr>
          <w:p w14:paraId="5C254C72">
            <w:pPr>
              <w:adjustRightInd w:val="0"/>
              <w:snapToGrid w:val="0"/>
              <w:jc w:val="center"/>
              <w:rPr>
                <w:color w:val="000000"/>
                <w:sz w:val="24"/>
              </w:rPr>
            </w:pPr>
          </w:p>
        </w:tc>
      </w:tr>
      <w:tr w14:paraId="2042F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C28960B">
            <w:pPr>
              <w:adjustRightInd w:val="0"/>
              <w:snapToGrid w:val="0"/>
              <w:jc w:val="center"/>
              <w:rPr>
                <w:color w:val="000000"/>
                <w:sz w:val="24"/>
              </w:rPr>
            </w:pPr>
          </w:p>
        </w:tc>
        <w:tc>
          <w:tcPr>
            <w:tcW w:w="1482" w:type="dxa"/>
            <w:vAlign w:val="center"/>
          </w:tcPr>
          <w:p w14:paraId="3C110E78">
            <w:pPr>
              <w:adjustRightInd w:val="0"/>
              <w:snapToGrid w:val="0"/>
              <w:jc w:val="center"/>
              <w:rPr>
                <w:color w:val="000000"/>
                <w:sz w:val="24"/>
              </w:rPr>
            </w:pPr>
          </w:p>
        </w:tc>
        <w:tc>
          <w:tcPr>
            <w:tcW w:w="2384" w:type="dxa"/>
            <w:vAlign w:val="center"/>
          </w:tcPr>
          <w:p w14:paraId="7564EFC7">
            <w:pPr>
              <w:adjustRightInd w:val="0"/>
              <w:snapToGrid w:val="0"/>
              <w:jc w:val="center"/>
              <w:rPr>
                <w:color w:val="000000"/>
                <w:sz w:val="24"/>
              </w:rPr>
            </w:pPr>
          </w:p>
        </w:tc>
        <w:tc>
          <w:tcPr>
            <w:tcW w:w="2126" w:type="dxa"/>
            <w:vAlign w:val="center"/>
          </w:tcPr>
          <w:p w14:paraId="3C4F8B7F">
            <w:pPr>
              <w:adjustRightInd w:val="0"/>
              <w:snapToGrid w:val="0"/>
              <w:jc w:val="center"/>
              <w:rPr>
                <w:color w:val="000000"/>
                <w:sz w:val="24"/>
              </w:rPr>
            </w:pPr>
          </w:p>
        </w:tc>
        <w:tc>
          <w:tcPr>
            <w:tcW w:w="1875" w:type="dxa"/>
            <w:vAlign w:val="center"/>
          </w:tcPr>
          <w:p w14:paraId="52A757AF">
            <w:pPr>
              <w:adjustRightInd w:val="0"/>
              <w:snapToGrid w:val="0"/>
              <w:jc w:val="center"/>
              <w:rPr>
                <w:color w:val="000000"/>
                <w:sz w:val="24"/>
              </w:rPr>
            </w:pPr>
          </w:p>
        </w:tc>
        <w:tc>
          <w:tcPr>
            <w:tcW w:w="1009" w:type="dxa"/>
            <w:vAlign w:val="center"/>
          </w:tcPr>
          <w:p w14:paraId="78DBB887">
            <w:pPr>
              <w:adjustRightInd w:val="0"/>
              <w:snapToGrid w:val="0"/>
              <w:jc w:val="center"/>
              <w:rPr>
                <w:color w:val="000000"/>
                <w:sz w:val="24"/>
              </w:rPr>
            </w:pPr>
          </w:p>
        </w:tc>
      </w:tr>
      <w:tr w14:paraId="1848D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44C976A">
            <w:pPr>
              <w:adjustRightInd w:val="0"/>
              <w:snapToGrid w:val="0"/>
              <w:jc w:val="center"/>
              <w:rPr>
                <w:color w:val="000000"/>
                <w:sz w:val="24"/>
              </w:rPr>
            </w:pPr>
          </w:p>
        </w:tc>
        <w:tc>
          <w:tcPr>
            <w:tcW w:w="1482" w:type="dxa"/>
            <w:vAlign w:val="center"/>
          </w:tcPr>
          <w:p w14:paraId="49599EEA">
            <w:pPr>
              <w:adjustRightInd w:val="0"/>
              <w:snapToGrid w:val="0"/>
              <w:jc w:val="center"/>
              <w:rPr>
                <w:color w:val="000000"/>
                <w:sz w:val="24"/>
              </w:rPr>
            </w:pPr>
          </w:p>
        </w:tc>
        <w:tc>
          <w:tcPr>
            <w:tcW w:w="2384" w:type="dxa"/>
            <w:vAlign w:val="center"/>
          </w:tcPr>
          <w:p w14:paraId="0E3255F2">
            <w:pPr>
              <w:adjustRightInd w:val="0"/>
              <w:snapToGrid w:val="0"/>
              <w:jc w:val="center"/>
              <w:rPr>
                <w:color w:val="000000"/>
                <w:sz w:val="24"/>
              </w:rPr>
            </w:pPr>
          </w:p>
        </w:tc>
        <w:tc>
          <w:tcPr>
            <w:tcW w:w="2126" w:type="dxa"/>
            <w:vAlign w:val="center"/>
          </w:tcPr>
          <w:p w14:paraId="3C17DDB6">
            <w:pPr>
              <w:adjustRightInd w:val="0"/>
              <w:snapToGrid w:val="0"/>
              <w:jc w:val="center"/>
              <w:rPr>
                <w:color w:val="000000"/>
                <w:sz w:val="24"/>
              </w:rPr>
            </w:pPr>
          </w:p>
        </w:tc>
        <w:tc>
          <w:tcPr>
            <w:tcW w:w="1875" w:type="dxa"/>
            <w:vAlign w:val="center"/>
          </w:tcPr>
          <w:p w14:paraId="7AA15CD1">
            <w:pPr>
              <w:adjustRightInd w:val="0"/>
              <w:snapToGrid w:val="0"/>
              <w:jc w:val="center"/>
              <w:rPr>
                <w:color w:val="000000"/>
                <w:sz w:val="24"/>
              </w:rPr>
            </w:pPr>
          </w:p>
        </w:tc>
        <w:tc>
          <w:tcPr>
            <w:tcW w:w="1009" w:type="dxa"/>
            <w:vAlign w:val="center"/>
          </w:tcPr>
          <w:p w14:paraId="1B72A5A1">
            <w:pPr>
              <w:adjustRightInd w:val="0"/>
              <w:snapToGrid w:val="0"/>
              <w:jc w:val="center"/>
              <w:rPr>
                <w:color w:val="000000"/>
                <w:sz w:val="24"/>
              </w:rPr>
            </w:pPr>
          </w:p>
        </w:tc>
      </w:tr>
      <w:tr w14:paraId="7B6FA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3CF7EF8A">
            <w:pPr>
              <w:adjustRightInd w:val="0"/>
              <w:snapToGrid w:val="0"/>
              <w:jc w:val="center"/>
              <w:rPr>
                <w:color w:val="000000"/>
                <w:sz w:val="24"/>
              </w:rPr>
            </w:pPr>
          </w:p>
        </w:tc>
        <w:tc>
          <w:tcPr>
            <w:tcW w:w="1482" w:type="dxa"/>
            <w:vAlign w:val="center"/>
          </w:tcPr>
          <w:p w14:paraId="0EAD47F2">
            <w:pPr>
              <w:adjustRightInd w:val="0"/>
              <w:snapToGrid w:val="0"/>
              <w:jc w:val="center"/>
              <w:rPr>
                <w:color w:val="000000"/>
                <w:sz w:val="24"/>
              </w:rPr>
            </w:pPr>
          </w:p>
        </w:tc>
        <w:tc>
          <w:tcPr>
            <w:tcW w:w="2384" w:type="dxa"/>
            <w:vAlign w:val="center"/>
          </w:tcPr>
          <w:p w14:paraId="28ADB4FB">
            <w:pPr>
              <w:adjustRightInd w:val="0"/>
              <w:snapToGrid w:val="0"/>
              <w:jc w:val="center"/>
              <w:rPr>
                <w:color w:val="000000"/>
                <w:sz w:val="24"/>
              </w:rPr>
            </w:pPr>
          </w:p>
        </w:tc>
        <w:tc>
          <w:tcPr>
            <w:tcW w:w="2126" w:type="dxa"/>
            <w:vAlign w:val="center"/>
          </w:tcPr>
          <w:p w14:paraId="2B04BF27">
            <w:pPr>
              <w:adjustRightInd w:val="0"/>
              <w:snapToGrid w:val="0"/>
              <w:jc w:val="center"/>
              <w:rPr>
                <w:color w:val="000000"/>
                <w:sz w:val="24"/>
              </w:rPr>
            </w:pPr>
          </w:p>
        </w:tc>
        <w:tc>
          <w:tcPr>
            <w:tcW w:w="1875" w:type="dxa"/>
            <w:vAlign w:val="center"/>
          </w:tcPr>
          <w:p w14:paraId="7025F6F5">
            <w:pPr>
              <w:adjustRightInd w:val="0"/>
              <w:snapToGrid w:val="0"/>
              <w:jc w:val="center"/>
              <w:rPr>
                <w:color w:val="000000"/>
                <w:sz w:val="24"/>
              </w:rPr>
            </w:pPr>
          </w:p>
        </w:tc>
        <w:tc>
          <w:tcPr>
            <w:tcW w:w="1009" w:type="dxa"/>
            <w:vAlign w:val="center"/>
          </w:tcPr>
          <w:p w14:paraId="7B801341">
            <w:pPr>
              <w:adjustRightInd w:val="0"/>
              <w:snapToGrid w:val="0"/>
              <w:jc w:val="center"/>
              <w:rPr>
                <w:color w:val="000000"/>
                <w:sz w:val="24"/>
              </w:rPr>
            </w:pPr>
          </w:p>
        </w:tc>
      </w:tr>
    </w:tbl>
    <w:p w14:paraId="05747348">
      <w:pPr>
        <w:tabs>
          <w:tab w:val="left" w:pos="1800"/>
          <w:tab w:val="left" w:pos="5580"/>
        </w:tabs>
        <w:spacing w:line="360" w:lineRule="auto"/>
        <w:ind w:firstLine="360" w:firstLineChars="150"/>
        <w:jc w:val="left"/>
        <w:rPr>
          <w:color w:val="000000"/>
          <w:sz w:val="24"/>
          <w:u w:val="single"/>
        </w:rPr>
      </w:pPr>
    </w:p>
    <w:p w14:paraId="5F773233">
      <w:pPr>
        <w:tabs>
          <w:tab w:val="left" w:pos="1800"/>
          <w:tab w:val="left" w:pos="5580"/>
        </w:tabs>
        <w:spacing w:line="360" w:lineRule="auto"/>
        <w:ind w:firstLine="360" w:firstLineChars="150"/>
        <w:jc w:val="left"/>
        <w:rPr>
          <w:color w:val="000000"/>
          <w:sz w:val="24"/>
          <w:u w:val="single"/>
        </w:rPr>
      </w:pPr>
    </w:p>
    <w:p w14:paraId="7ACDAC56">
      <w:pPr>
        <w:tabs>
          <w:tab w:val="left" w:pos="1800"/>
          <w:tab w:val="left" w:pos="5580"/>
        </w:tabs>
        <w:jc w:val="left"/>
        <w:rPr>
          <w:color w:val="000000"/>
          <w:sz w:val="24"/>
        </w:rPr>
      </w:pPr>
      <w:r>
        <w:rPr>
          <w:color w:val="000000"/>
          <w:sz w:val="24"/>
        </w:rPr>
        <w:t>注：</w:t>
      </w:r>
    </w:p>
    <w:p w14:paraId="3F5948F7">
      <w:pPr>
        <w:tabs>
          <w:tab w:val="left" w:pos="1800"/>
          <w:tab w:val="left" w:pos="5580"/>
        </w:tabs>
        <w:jc w:val="left"/>
        <w:rPr>
          <w:sz w:val="24"/>
        </w:rPr>
      </w:pPr>
      <w:r>
        <w:rPr>
          <w:color w:val="000000"/>
          <w:sz w:val="24"/>
        </w:rPr>
        <w:t xml:space="preserve">1. </w:t>
      </w:r>
      <w:r>
        <w:rPr>
          <w:sz w:val="24"/>
        </w:rPr>
        <w:t>对招标文件中的所有商务、技术要求，除本表所列明的所有偏离外，均视作供应商已对之理解和响应。此表中若无任何文字说明，内容为空白的，</w:t>
      </w:r>
      <w:r>
        <w:rPr>
          <w:b/>
          <w:sz w:val="24"/>
        </w:rPr>
        <w:t>投标无效。</w:t>
      </w:r>
    </w:p>
    <w:p w14:paraId="5F5110F5">
      <w:pPr>
        <w:tabs>
          <w:tab w:val="left" w:pos="1800"/>
          <w:tab w:val="left" w:pos="5580"/>
        </w:tabs>
        <w:jc w:val="left"/>
        <w:rPr>
          <w:color w:val="000000"/>
          <w:sz w:val="24"/>
        </w:rPr>
      </w:pPr>
      <w:r>
        <w:rPr>
          <w:sz w:val="24"/>
        </w:rPr>
        <w:t>2.“偏离情况”列应</w:t>
      </w:r>
      <w:r>
        <w:rPr>
          <w:color w:val="000000"/>
          <w:sz w:val="24"/>
        </w:rPr>
        <w:t>据实</w:t>
      </w:r>
      <w:r>
        <w:rPr>
          <w:sz w:val="24"/>
        </w:rPr>
        <w:t>填写“无偏离”、“正偏离”或“负偏离”。</w:t>
      </w:r>
    </w:p>
    <w:p w14:paraId="4404700E">
      <w:pPr>
        <w:tabs>
          <w:tab w:val="left" w:pos="1800"/>
          <w:tab w:val="left" w:pos="5580"/>
        </w:tabs>
        <w:jc w:val="left"/>
        <w:rPr>
          <w:sz w:val="24"/>
        </w:rPr>
      </w:pPr>
    </w:p>
    <w:p w14:paraId="794B95E2">
      <w:pPr>
        <w:tabs>
          <w:tab w:val="left" w:pos="1800"/>
          <w:tab w:val="left" w:pos="5580"/>
        </w:tabs>
        <w:jc w:val="left"/>
        <w:rPr>
          <w:color w:val="000000"/>
          <w:sz w:val="24"/>
        </w:rPr>
      </w:pPr>
    </w:p>
    <w:p w14:paraId="63C20645">
      <w:pPr>
        <w:rPr>
          <w:color w:val="000000"/>
          <w:sz w:val="24"/>
          <w:szCs w:val="20"/>
        </w:rPr>
      </w:pPr>
    </w:p>
    <w:p w14:paraId="257778FB">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73690EF2">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    ____________</w:t>
      </w:r>
    </w:p>
    <w:p w14:paraId="206F4AFC">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689C5CC4">
      <w:pPr>
        <w:numPr>
          <w:ilvl w:val="0"/>
          <w:numId w:val="17"/>
        </w:numPr>
        <w:tabs>
          <w:tab w:val="left" w:pos="360"/>
        </w:tabs>
        <w:snapToGrid w:val="0"/>
        <w:spacing w:line="360" w:lineRule="auto"/>
        <w:outlineLvl w:val="1"/>
        <w:rPr>
          <w:color w:val="000000"/>
          <w:sz w:val="24"/>
          <w:szCs w:val="20"/>
        </w:rPr>
      </w:pPr>
      <w:r>
        <w:rPr>
          <w:color w:val="000000"/>
          <w:sz w:val="24"/>
          <w:szCs w:val="20"/>
        </w:rPr>
        <w:br w:type="page"/>
      </w:r>
      <w:r>
        <w:rPr>
          <w:color w:val="000000"/>
          <w:sz w:val="24"/>
          <w:szCs w:val="20"/>
        </w:rPr>
        <w:t>中小企业证明文件</w:t>
      </w:r>
    </w:p>
    <w:p w14:paraId="519FC662">
      <w:pPr>
        <w:tabs>
          <w:tab w:val="left" w:pos="5580"/>
        </w:tabs>
        <w:spacing w:line="360" w:lineRule="auto"/>
        <w:rPr>
          <w:sz w:val="24"/>
        </w:rPr>
      </w:pPr>
      <w:r>
        <w:rPr>
          <w:sz w:val="24"/>
        </w:rPr>
        <w:t>说明：</w:t>
      </w:r>
    </w:p>
    <w:p w14:paraId="798A8F1D">
      <w:pPr>
        <w:tabs>
          <w:tab w:val="left" w:pos="5580"/>
        </w:tabs>
        <w:spacing w:line="360" w:lineRule="auto"/>
        <w:rPr>
          <w:sz w:val="24"/>
        </w:rPr>
      </w:pPr>
      <w:r>
        <w:rPr>
          <w:sz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53A152DB">
      <w:pPr>
        <w:tabs>
          <w:tab w:val="left" w:pos="5580"/>
        </w:tabs>
        <w:spacing w:line="360" w:lineRule="auto"/>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6EF47731">
      <w:pPr>
        <w:tabs>
          <w:tab w:val="left" w:pos="5580"/>
        </w:tabs>
        <w:spacing w:line="360" w:lineRule="auto"/>
        <w:rPr>
          <w:sz w:val="24"/>
        </w:rPr>
      </w:pPr>
      <w:r>
        <w:rPr>
          <w:sz w:val="24"/>
        </w:rPr>
        <w:t>3）对于多标的采购项目，投标人应充分、准确地了解所提供货物的制造企业、提供服务的承接企业信息。对相关情况了解不清楚的，不建议填报本声明函。</w:t>
      </w:r>
    </w:p>
    <w:p w14:paraId="338D98A0">
      <w:pPr>
        <w:tabs>
          <w:tab w:val="left" w:pos="5580"/>
        </w:tabs>
        <w:spacing w:line="360" w:lineRule="auto"/>
        <w:rPr>
          <w:sz w:val="24"/>
        </w:rPr>
      </w:pPr>
      <w:r>
        <w:rPr>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5A24F57C">
      <w:pPr>
        <w:widowControl/>
        <w:jc w:val="left"/>
        <w:rPr>
          <w:b/>
          <w:bCs/>
          <w:color w:val="000000"/>
          <w:sz w:val="24"/>
        </w:rPr>
      </w:pPr>
      <w:r>
        <w:rPr>
          <w:b/>
          <w:bCs/>
          <w:color w:val="000000"/>
          <w:sz w:val="24"/>
        </w:rPr>
        <w:br w:type="page"/>
      </w:r>
    </w:p>
    <w:p w14:paraId="56EA7B33">
      <w:pPr>
        <w:spacing w:before="240" w:beforeLines="100" w:after="240" w:afterLines="100" w:line="360" w:lineRule="auto"/>
        <w:jc w:val="center"/>
        <w:rPr>
          <w:b/>
          <w:color w:val="000000"/>
          <w:sz w:val="36"/>
          <w:szCs w:val="36"/>
        </w:rPr>
      </w:pPr>
      <w:r>
        <w:rPr>
          <w:b/>
          <w:bCs/>
          <w:color w:val="000000"/>
          <w:sz w:val="36"/>
          <w:szCs w:val="36"/>
        </w:rPr>
        <w:t>中小企业声明函（货物）格式</w:t>
      </w:r>
    </w:p>
    <w:p w14:paraId="7C85359B">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本公司（联合体）郑重声明，根据《政府采购促进中小企业发展管理办法》（财库﹝2020﹞46号）的规定，本公司（联合体）参加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采购活动，提供的货物全部由符合政策要求的中小企业制造。相关企业（含联合体中的中小企业、签订分包意向协议的中小企业）的具体情况如下：</w:t>
      </w:r>
    </w:p>
    <w:p w14:paraId="1D667299">
      <w:pPr>
        <w:numPr>
          <w:ilvl w:val="0"/>
          <w:numId w:val="18"/>
        </w:numPr>
        <w:tabs>
          <w:tab w:val="left" w:pos="1183"/>
          <w:tab w:val="left" w:pos="1484"/>
          <w:tab w:val="left" w:pos="4662"/>
          <w:tab w:val="left" w:pos="6903"/>
        </w:tabs>
        <w:autoSpaceDE w:val="0"/>
        <w:autoSpaceDN w:val="0"/>
        <w:spacing w:line="360" w:lineRule="auto"/>
        <w:ind w:right="169" w:firstLine="646"/>
        <w:jc w:val="left"/>
        <w:rPr>
          <w:kern w:val="0"/>
          <w:sz w:val="24"/>
          <w:u w:color="000000"/>
        </w:rPr>
      </w:pPr>
      <w:r>
        <w:rPr>
          <w:i/>
          <w:kern w:val="0"/>
          <w:sz w:val="24"/>
          <w:u w:val="single" w:color="000000"/>
        </w:rPr>
        <w:t>（标的名称）</w:t>
      </w:r>
      <w:r>
        <w:rPr>
          <w:kern w:val="0"/>
          <w:sz w:val="24"/>
          <w:u w:color="000000"/>
        </w:rPr>
        <w:t>，属于</w:t>
      </w:r>
      <w:r>
        <w:rPr>
          <w:i/>
          <w:kern w:val="0"/>
          <w:sz w:val="24"/>
          <w:u w:color="000000"/>
        </w:rPr>
        <w:t>（</w:t>
      </w:r>
      <w:r>
        <w:rPr>
          <w:i/>
          <w:kern w:val="0"/>
          <w:sz w:val="24"/>
          <w:u w:val="single" w:color="000000"/>
        </w:rPr>
        <w:t>采购文件中明确的所属行业）行业</w:t>
      </w:r>
      <w:r>
        <w:rPr>
          <w:kern w:val="0"/>
          <w:sz w:val="24"/>
          <w:u w:color="000000"/>
        </w:rPr>
        <w:t>；制造商为</w:t>
      </w:r>
      <w:r>
        <w:rPr>
          <w:i/>
          <w:kern w:val="0"/>
          <w:sz w:val="24"/>
          <w:u w:val="single" w:color="000000"/>
        </w:rPr>
        <w:t>（企业名称）</w:t>
      </w:r>
      <w:r>
        <w:rPr>
          <w:kern w:val="0"/>
          <w:sz w:val="24"/>
          <w:u w:color="000000"/>
        </w:rPr>
        <w:t>，从业人员</w:t>
      </w:r>
      <w:r>
        <w:rPr>
          <w:kern w:val="0"/>
          <w:sz w:val="24"/>
          <w:u w:val="single" w:color="000000"/>
        </w:rPr>
        <w:tab/>
      </w:r>
      <w:r>
        <w:rPr>
          <w:kern w:val="0"/>
          <w:sz w:val="24"/>
          <w:u w:color="000000"/>
        </w:rPr>
        <w:t>人，营业收入为</w:t>
      </w:r>
      <w:r>
        <w:rPr>
          <w:kern w:val="0"/>
          <w:sz w:val="24"/>
          <w:u w:val="single" w:color="000000"/>
        </w:rPr>
        <w:tab/>
      </w:r>
      <w:r>
        <w:rPr>
          <w:kern w:val="0"/>
          <w:sz w:val="24"/>
          <w:u w:color="000000"/>
        </w:rPr>
        <w:t>万元，资产总额为</w:t>
      </w:r>
      <w:r>
        <w:rPr>
          <w:kern w:val="0"/>
          <w:sz w:val="24"/>
          <w:u w:val="single" w:color="000000"/>
        </w:rPr>
        <w:tab/>
      </w:r>
      <w:r>
        <w:rPr>
          <w:kern w:val="0"/>
          <w:sz w:val="24"/>
          <w:u w:color="000000"/>
        </w:rPr>
        <w:t>万元</w:t>
      </w:r>
      <w:r>
        <w:fldChar w:fldCharType="begin"/>
      </w:r>
      <w:r>
        <w:instrText xml:space="preserve"> HYPERLINK \l "_bookmark0" </w:instrText>
      </w:r>
      <w:r>
        <w:fldChar w:fldCharType="separate"/>
      </w:r>
      <w:r>
        <w:rPr>
          <w:kern w:val="0"/>
          <w:position w:val="16"/>
          <w:sz w:val="24"/>
          <w:u w:color="000000"/>
        </w:rPr>
        <w:t>1</w:t>
      </w:r>
      <w:r>
        <w:rPr>
          <w:kern w:val="0"/>
          <w:position w:val="16"/>
          <w:sz w:val="24"/>
          <w:u w:color="000000"/>
        </w:rPr>
        <w:fldChar w:fldCharType="end"/>
      </w:r>
      <w:r>
        <w:rPr>
          <w:kern w:val="0"/>
          <w:sz w:val="24"/>
          <w:u w:color="000000"/>
        </w:rPr>
        <w:t>，属于</w:t>
      </w:r>
      <w:r>
        <w:rPr>
          <w:i/>
          <w:kern w:val="0"/>
          <w:sz w:val="24"/>
          <w:u w:val="single" w:color="000000"/>
        </w:rPr>
        <w:t>（中型企业、小型企业、微型企业）</w:t>
      </w:r>
      <w:r>
        <w:rPr>
          <w:kern w:val="0"/>
          <w:sz w:val="24"/>
          <w:u w:color="000000"/>
        </w:rPr>
        <w:t>；</w:t>
      </w:r>
    </w:p>
    <w:p w14:paraId="7E4711A6">
      <w:pPr>
        <w:numPr>
          <w:ilvl w:val="0"/>
          <w:numId w:val="18"/>
        </w:numPr>
        <w:tabs>
          <w:tab w:val="left" w:pos="1165"/>
          <w:tab w:val="left" w:pos="1183"/>
          <w:tab w:val="left" w:pos="4362"/>
          <w:tab w:val="left" w:pos="6577"/>
        </w:tabs>
        <w:autoSpaceDE w:val="0"/>
        <w:autoSpaceDN w:val="0"/>
        <w:spacing w:line="360" w:lineRule="auto"/>
        <w:ind w:right="169" w:firstLine="646"/>
        <w:jc w:val="left"/>
        <w:rPr>
          <w:kern w:val="0"/>
          <w:sz w:val="24"/>
          <w:u w:color="000000"/>
        </w:rPr>
      </w:pPr>
      <w:r>
        <w:rPr>
          <w:i/>
          <w:kern w:val="0"/>
          <w:sz w:val="24"/>
          <w:u w:val="single" w:color="000000"/>
        </w:rPr>
        <w:t>（标的名称）</w:t>
      </w:r>
      <w:r>
        <w:rPr>
          <w:kern w:val="0"/>
          <w:sz w:val="24"/>
          <w:u w:color="000000"/>
        </w:rPr>
        <w:t>，属于</w:t>
      </w:r>
      <w:r>
        <w:rPr>
          <w:i/>
          <w:kern w:val="0"/>
          <w:sz w:val="24"/>
          <w:u w:color="000000"/>
        </w:rPr>
        <w:t>（</w:t>
      </w:r>
      <w:r>
        <w:rPr>
          <w:i/>
          <w:kern w:val="0"/>
          <w:sz w:val="24"/>
          <w:u w:val="single" w:color="000000"/>
        </w:rPr>
        <w:t>采购文件中明确的所属行业）行业</w:t>
      </w:r>
      <w:r>
        <w:rPr>
          <w:kern w:val="0"/>
          <w:sz w:val="24"/>
          <w:u w:color="000000"/>
        </w:rPr>
        <w:t>；制造商为</w:t>
      </w:r>
      <w:r>
        <w:rPr>
          <w:i/>
          <w:kern w:val="0"/>
          <w:sz w:val="24"/>
          <w:u w:val="single" w:color="000000"/>
        </w:rPr>
        <w:t>（企业名称）</w:t>
      </w:r>
      <w:r>
        <w:rPr>
          <w:kern w:val="0"/>
          <w:sz w:val="24"/>
          <w:u w:color="000000"/>
        </w:rPr>
        <w:t>，从业人员</w:t>
      </w:r>
      <w:r>
        <w:rPr>
          <w:kern w:val="0"/>
          <w:sz w:val="24"/>
          <w:u w:val="single" w:color="000000"/>
        </w:rPr>
        <w:tab/>
      </w:r>
      <w:r>
        <w:rPr>
          <w:kern w:val="0"/>
          <w:sz w:val="24"/>
          <w:u w:color="000000"/>
        </w:rPr>
        <w:t>人，营业收入为</w:t>
      </w:r>
      <w:r>
        <w:rPr>
          <w:kern w:val="0"/>
          <w:sz w:val="24"/>
          <w:u w:val="single" w:color="000000"/>
        </w:rPr>
        <w:tab/>
      </w:r>
      <w:r>
        <w:rPr>
          <w:kern w:val="0"/>
          <w:sz w:val="24"/>
          <w:u w:color="000000"/>
        </w:rPr>
        <w:t>万元，资产总额为</w:t>
      </w:r>
      <w:r>
        <w:rPr>
          <w:kern w:val="0"/>
          <w:sz w:val="24"/>
          <w:u w:val="single" w:color="000000"/>
        </w:rPr>
        <w:tab/>
      </w:r>
      <w:r>
        <w:rPr>
          <w:kern w:val="0"/>
          <w:sz w:val="24"/>
          <w:u w:color="000000"/>
        </w:rPr>
        <w:t>万元，属于</w:t>
      </w:r>
      <w:r>
        <w:rPr>
          <w:i/>
          <w:kern w:val="0"/>
          <w:sz w:val="24"/>
          <w:u w:val="single" w:color="000000"/>
        </w:rPr>
        <w:t>（中型企业、小型企业、微型企业）</w:t>
      </w:r>
      <w:r>
        <w:rPr>
          <w:kern w:val="0"/>
          <w:sz w:val="24"/>
          <w:u w:color="000000"/>
        </w:rPr>
        <w:t>；</w:t>
      </w:r>
    </w:p>
    <w:p w14:paraId="077D04BF">
      <w:pPr>
        <w:autoSpaceDE w:val="0"/>
        <w:autoSpaceDN w:val="0"/>
        <w:spacing w:line="360" w:lineRule="auto"/>
        <w:ind w:left="860"/>
        <w:jc w:val="left"/>
        <w:rPr>
          <w:kern w:val="0"/>
          <w:sz w:val="24"/>
        </w:rPr>
      </w:pPr>
      <w:r>
        <w:rPr>
          <w:kern w:val="0"/>
          <w:sz w:val="24"/>
        </w:rPr>
        <w:t>……</w:t>
      </w:r>
    </w:p>
    <w:p w14:paraId="622BB52D">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14:paraId="41D27C7A">
      <w:pPr>
        <w:autoSpaceDE w:val="0"/>
        <w:autoSpaceDN w:val="0"/>
        <w:spacing w:line="360" w:lineRule="auto"/>
        <w:ind w:left="220" w:right="372" w:firstLine="645"/>
        <w:jc w:val="left"/>
        <w:rPr>
          <w:kern w:val="0"/>
          <w:sz w:val="24"/>
        </w:rPr>
      </w:pPr>
      <w:r>
        <w:rPr>
          <w:kern w:val="0"/>
          <w:sz w:val="24"/>
        </w:rPr>
        <w:t>本企业对上述声明内容的真实性负责。如有虚假，将依法承担相应责任。</w:t>
      </w:r>
    </w:p>
    <w:p w14:paraId="42FE3B32">
      <w:pPr>
        <w:spacing w:line="360" w:lineRule="auto"/>
        <w:ind w:firstLine="504"/>
        <w:rPr>
          <w:spacing w:val="6"/>
          <w:sz w:val="24"/>
        </w:rPr>
      </w:pPr>
    </w:p>
    <w:p w14:paraId="2E31D611">
      <w:pPr>
        <w:spacing w:line="360" w:lineRule="auto"/>
        <w:ind w:firstLine="504"/>
        <w:rPr>
          <w:spacing w:val="6"/>
          <w:sz w:val="24"/>
        </w:rPr>
      </w:pPr>
    </w:p>
    <w:p w14:paraId="48EE090A">
      <w:pPr>
        <w:spacing w:line="360" w:lineRule="auto"/>
        <w:ind w:right="360" w:firstLine="480"/>
        <w:jc w:val="right"/>
        <w:rPr>
          <w:color w:val="000000"/>
          <w:sz w:val="24"/>
        </w:rPr>
      </w:pPr>
      <w:r>
        <w:rPr>
          <w:color w:val="000000"/>
          <w:sz w:val="24"/>
        </w:rPr>
        <w:t>企业名称（盖章）：________</w:t>
      </w:r>
    </w:p>
    <w:p w14:paraId="6EDDADAE">
      <w:pPr>
        <w:spacing w:line="360" w:lineRule="auto"/>
        <w:ind w:right="360" w:firstLine="480"/>
        <w:jc w:val="right"/>
        <w:rPr>
          <w:color w:val="000000"/>
          <w:sz w:val="24"/>
        </w:rPr>
      </w:pPr>
      <w:r>
        <w:rPr>
          <w:color w:val="000000"/>
          <w:sz w:val="24"/>
        </w:rPr>
        <w:t>日 期：________</w:t>
      </w:r>
    </w:p>
    <w:p w14:paraId="495CDF60">
      <w:pPr>
        <w:spacing w:line="360" w:lineRule="auto"/>
        <w:ind w:right="360" w:firstLine="480"/>
        <w:jc w:val="right"/>
        <w:rPr>
          <w:color w:val="000000"/>
          <w:sz w:val="24"/>
        </w:rPr>
      </w:pPr>
    </w:p>
    <w:p w14:paraId="0AF246C3">
      <w:pPr>
        <w:spacing w:line="360" w:lineRule="auto"/>
        <w:ind w:right="360" w:firstLine="480"/>
        <w:jc w:val="right"/>
        <w:rPr>
          <w:color w:val="000000"/>
          <w:sz w:val="24"/>
        </w:rPr>
      </w:pPr>
    </w:p>
    <w:tbl>
      <w:tblPr>
        <w:tblStyle w:val="4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61769047">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0B915500">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1C89E53D">
      <w:pPr>
        <w:autoSpaceDE w:val="0"/>
        <w:autoSpaceDN w:val="0"/>
        <w:adjustRightInd w:val="0"/>
        <w:ind w:firstLine="420"/>
        <w:jc w:val="left"/>
        <w:rPr>
          <w:sz w:val="24"/>
        </w:rPr>
      </w:pPr>
    </w:p>
    <w:p w14:paraId="712C08C8">
      <w:pPr>
        <w:spacing w:line="360" w:lineRule="auto"/>
        <w:rPr>
          <w:color w:val="000000"/>
          <w:sz w:val="24"/>
        </w:rPr>
      </w:pPr>
    </w:p>
    <w:p w14:paraId="4159E6A1">
      <w:pPr>
        <w:spacing w:line="360" w:lineRule="auto"/>
        <w:outlineLvl w:val="2"/>
        <w:rPr>
          <w:color w:val="000000"/>
          <w:sz w:val="24"/>
          <w:szCs w:val="20"/>
        </w:rPr>
      </w:pPr>
      <w:r>
        <w:rPr>
          <w:color w:val="000000"/>
          <w:sz w:val="24"/>
        </w:rPr>
        <w:br w:type="page"/>
      </w:r>
    </w:p>
    <w:p w14:paraId="30F17FA3">
      <w:pPr>
        <w:spacing w:before="240" w:beforeLines="100" w:after="240" w:afterLines="100" w:line="360" w:lineRule="auto"/>
        <w:jc w:val="center"/>
        <w:rPr>
          <w:color w:val="000000"/>
          <w:sz w:val="36"/>
          <w:szCs w:val="36"/>
        </w:rPr>
      </w:pPr>
      <w:r>
        <w:rPr>
          <w:b/>
          <w:bCs/>
          <w:color w:val="000000"/>
          <w:sz w:val="36"/>
          <w:szCs w:val="36"/>
        </w:rPr>
        <w:t>残疾人福利性单位声明函格式</w:t>
      </w:r>
      <w:r>
        <w:rPr>
          <w:color w:val="000000"/>
          <w:sz w:val="36"/>
          <w:szCs w:val="36"/>
        </w:rPr>
        <w:t xml:space="preserve"> </w:t>
      </w:r>
    </w:p>
    <w:p w14:paraId="3BBA5F31">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〔2017〕141</w:t>
      </w:r>
      <w:r>
        <w:rPr>
          <w:spacing w:val="6"/>
          <w:sz w:val="24"/>
        </w:rPr>
        <w:t>号）的规定，本单位</w:t>
      </w:r>
      <w:r>
        <w:rPr>
          <w:b/>
          <w:sz w:val="24"/>
        </w:rPr>
        <w:t>（请进行选择）</w:t>
      </w:r>
      <w:r>
        <w:rPr>
          <w:spacing w:val="6"/>
          <w:sz w:val="24"/>
        </w:rPr>
        <w:t>：</w:t>
      </w:r>
    </w:p>
    <w:p w14:paraId="77E29F82">
      <w:pPr>
        <w:spacing w:line="588" w:lineRule="exact"/>
        <w:ind w:firstLine="482"/>
        <w:rPr>
          <w:b/>
          <w:spacing w:val="6"/>
          <w:sz w:val="24"/>
        </w:rPr>
      </w:pPr>
      <w:r>
        <w:rPr>
          <w:b/>
          <w:sz w:val="24"/>
        </w:rPr>
        <w:t>□</w:t>
      </w:r>
      <w:r>
        <w:rPr>
          <w:b/>
          <w:spacing w:val="6"/>
          <w:sz w:val="24"/>
        </w:rPr>
        <w:t>不属于符合条件的残疾人福利性单位。</w:t>
      </w:r>
    </w:p>
    <w:p w14:paraId="4C0E2DB8">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56FCD079">
      <w:pPr>
        <w:spacing w:line="588" w:lineRule="exact"/>
        <w:ind w:firstLine="506" w:firstLineChars="200"/>
        <w:rPr>
          <w:spacing w:val="6"/>
          <w:sz w:val="24"/>
        </w:rPr>
      </w:pPr>
      <w:r>
        <w:rPr>
          <w:b/>
          <w:spacing w:val="6"/>
          <w:sz w:val="24"/>
        </w:rPr>
        <w:t>本单位对上述声明的真实性负责。如有虚假，将依法承担相应责任。</w:t>
      </w:r>
    </w:p>
    <w:p w14:paraId="3BD689A0">
      <w:pPr>
        <w:spacing w:line="588" w:lineRule="exact"/>
        <w:ind w:firstLine="504" w:firstLineChars="200"/>
        <w:rPr>
          <w:spacing w:val="6"/>
          <w:sz w:val="24"/>
        </w:rPr>
      </w:pPr>
    </w:p>
    <w:p w14:paraId="306A8688">
      <w:pPr>
        <w:spacing w:line="588" w:lineRule="exact"/>
        <w:ind w:firstLine="504" w:firstLineChars="200"/>
        <w:rPr>
          <w:spacing w:val="6"/>
          <w:sz w:val="24"/>
        </w:rPr>
      </w:pPr>
    </w:p>
    <w:p w14:paraId="01B7ED38">
      <w:pPr>
        <w:tabs>
          <w:tab w:val="left" w:pos="4860"/>
        </w:tabs>
        <w:spacing w:line="588" w:lineRule="exact"/>
        <w:ind w:right="1560" w:firstLine="504" w:firstLineChars="200"/>
        <w:jc w:val="center"/>
        <w:rPr>
          <w:spacing w:val="6"/>
          <w:sz w:val="24"/>
        </w:rPr>
      </w:pPr>
      <w:r>
        <w:rPr>
          <w:spacing w:val="6"/>
          <w:sz w:val="24"/>
        </w:rPr>
        <w:t xml:space="preserve">               单位名称（盖章）：</w:t>
      </w:r>
    </w:p>
    <w:p w14:paraId="081440B5">
      <w:pPr>
        <w:tabs>
          <w:tab w:val="left" w:pos="4860"/>
        </w:tabs>
        <w:spacing w:line="588" w:lineRule="exact"/>
        <w:ind w:right="1560" w:firstLine="504" w:firstLineChars="200"/>
        <w:jc w:val="center"/>
        <w:rPr>
          <w:spacing w:val="6"/>
          <w:sz w:val="24"/>
        </w:rPr>
      </w:pPr>
      <w:r>
        <w:rPr>
          <w:spacing w:val="6"/>
          <w:sz w:val="24"/>
        </w:rPr>
        <w:t xml:space="preserve">       日  期：</w:t>
      </w:r>
    </w:p>
    <w:p w14:paraId="0C031E8D">
      <w:pPr>
        <w:numPr>
          <w:ilvl w:val="0"/>
          <w:numId w:val="17"/>
        </w:numPr>
        <w:tabs>
          <w:tab w:val="left" w:pos="360"/>
        </w:tabs>
        <w:snapToGrid w:val="0"/>
        <w:spacing w:line="360" w:lineRule="auto"/>
        <w:outlineLvl w:val="1"/>
        <w:rPr>
          <w:color w:val="000000"/>
          <w:sz w:val="24"/>
          <w:szCs w:val="20"/>
        </w:rPr>
      </w:pPr>
      <w:r>
        <w:rPr>
          <w:color w:val="000000"/>
          <w:szCs w:val="20"/>
        </w:rPr>
        <w:br w:type="page"/>
      </w:r>
      <w:r>
        <w:rPr>
          <w:color w:val="000000"/>
          <w:sz w:val="24"/>
          <w:szCs w:val="20"/>
        </w:rPr>
        <w:t>拟分包情况说明</w:t>
      </w:r>
    </w:p>
    <w:p w14:paraId="6EB7B391">
      <w:pPr>
        <w:autoSpaceDE w:val="0"/>
        <w:autoSpaceDN w:val="0"/>
        <w:adjustRightInd w:val="0"/>
        <w:spacing w:line="360" w:lineRule="auto"/>
        <w:jc w:val="center"/>
        <w:rPr>
          <w:b/>
          <w:color w:val="000000"/>
          <w:sz w:val="36"/>
          <w:szCs w:val="36"/>
        </w:rPr>
      </w:pPr>
      <w:r>
        <w:rPr>
          <w:b/>
          <w:color w:val="000000"/>
          <w:sz w:val="36"/>
          <w:szCs w:val="36"/>
        </w:rPr>
        <w:t>拟分包情况说明</w:t>
      </w:r>
      <w:r>
        <w:rPr>
          <w:rFonts w:hint="eastAsia"/>
        </w:rPr>
        <w:t>（不适用）</w:t>
      </w:r>
    </w:p>
    <w:p w14:paraId="1870C701">
      <w:pPr>
        <w:tabs>
          <w:tab w:val="left" w:pos="5580"/>
        </w:tabs>
        <w:spacing w:line="360" w:lineRule="auto"/>
        <w:rPr>
          <w:color w:val="000000"/>
          <w:sz w:val="24"/>
        </w:rPr>
      </w:pPr>
      <w:r>
        <w:rPr>
          <w:color w:val="000000"/>
          <w:sz w:val="24"/>
        </w:rPr>
        <w:t>致：</w:t>
      </w:r>
      <w:r>
        <w:rPr>
          <w:color w:val="000000"/>
          <w:sz w:val="24"/>
          <w:u w:val="single"/>
        </w:rPr>
        <w:t>（采购人或采购代理机构）</w:t>
      </w:r>
    </w:p>
    <w:p w14:paraId="398F3194">
      <w:pPr>
        <w:adjustRightInd w:val="0"/>
        <w:snapToGrid w:val="0"/>
        <w:spacing w:line="360" w:lineRule="auto"/>
        <w:ind w:firstLine="480" w:firstLineChars="200"/>
        <w:jc w:val="left"/>
        <w:rPr>
          <w:sz w:val="24"/>
        </w:rPr>
      </w:pPr>
      <w:r>
        <w:rPr>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46"/>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65D8E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456DC7CB">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序号</w:t>
            </w:r>
          </w:p>
        </w:tc>
        <w:tc>
          <w:tcPr>
            <w:tcW w:w="1287" w:type="dxa"/>
            <w:vAlign w:val="center"/>
          </w:tcPr>
          <w:p w14:paraId="1F968619">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分包承担</w:t>
            </w:r>
          </w:p>
          <w:p w14:paraId="6CA32E44">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主体名称</w:t>
            </w:r>
          </w:p>
        </w:tc>
        <w:tc>
          <w:tcPr>
            <w:tcW w:w="1513" w:type="dxa"/>
            <w:vAlign w:val="center"/>
          </w:tcPr>
          <w:p w14:paraId="4B32E7F4">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分包承担</w:t>
            </w:r>
          </w:p>
          <w:p w14:paraId="7AF96237">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主体类型</w:t>
            </w:r>
          </w:p>
          <w:p w14:paraId="4C39CB5F">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（选择）</w:t>
            </w:r>
          </w:p>
        </w:tc>
        <w:tc>
          <w:tcPr>
            <w:tcW w:w="1125" w:type="dxa"/>
            <w:vAlign w:val="center"/>
          </w:tcPr>
          <w:p w14:paraId="603BCADC">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资质等级</w:t>
            </w:r>
          </w:p>
        </w:tc>
        <w:tc>
          <w:tcPr>
            <w:tcW w:w="1558" w:type="dxa"/>
            <w:vAlign w:val="center"/>
          </w:tcPr>
          <w:p w14:paraId="70E24178">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拟分包</w:t>
            </w:r>
          </w:p>
          <w:p w14:paraId="32F699D9">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合同内容</w:t>
            </w:r>
          </w:p>
        </w:tc>
        <w:tc>
          <w:tcPr>
            <w:tcW w:w="1498" w:type="dxa"/>
            <w:vAlign w:val="center"/>
          </w:tcPr>
          <w:p w14:paraId="3978DA0C">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拟分包</w:t>
            </w:r>
          </w:p>
          <w:p w14:paraId="6C51CB62">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合同金额</w:t>
            </w:r>
          </w:p>
          <w:p w14:paraId="18F46451">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（人民币元）</w:t>
            </w:r>
          </w:p>
        </w:tc>
        <w:tc>
          <w:tcPr>
            <w:tcW w:w="1564" w:type="dxa"/>
            <w:vAlign w:val="center"/>
          </w:tcPr>
          <w:p w14:paraId="72B938B0">
            <w:pPr>
              <w:pStyle w:val="247"/>
              <w:jc w:val="center"/>
              <w:rPr>
                <w:rFonts w:ascii="Times New Roman" w:hAnsi="Times New Roman" w:cs="Times New Roman" w:eastAsiaTheme="minorEastAsia"/>
                <w:b/>
                <w:sz w:val="24"/>
                <w:lang w:eastAsia="zh-CN"/>
              </w:rPr>
            </w:pPr>
            <w:r>
              <w:rPr>
                <w:rFonts w:ascii="Times New Roman" w:hAnsi="Times New Roman" w:cs="Times New Roman" w:eastAsiaTheme="minorEastAsia"/>
                <w:b/>
                <w:sz w:val="24"/>
                <w:lang w:eastAsia="zh-CN"/>
              </w:rPr>
              <w:t>占合同金额</w:t>
            </w:r>
          </w:p>
          <w:p w14:paraId="46C099CB">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b/>
                <w:sz w:val="24"/>
                <w:lang w:eastAsia="zh-CN"/>
              </w:rPr>
              <w:t>的比例（</w:t>
            </w:r>
            <w:r>
              <w:rPr>
                <w:rFonts w:ascii="Times New Roman" w:hAnsi="Times New Roman" w:eastAsia="Times New Roman" w:cs="Times New Roman"/>
                <w:b/>
                <w:sz w:val="24"/>
                <w:lang w:eastAsia="zh-CN"/>
              </w:rPr>
              <w:t>%</w:t>
            </w:r>
            <w:r>
              <w:rPr>
                <w:rFonts w:ascii="Times New Roman" w:hAnsi="Times New Roman" w:cs="Times New Roman" w:eastAsiaTheme="minorEastAsia"/>
                <w:b/>
                <w:sz w:val="24"/>
                <w:lang w:eastAsia="zh-CN"/>
              </w:rPr>
              <w:t>）</w:t>
            </w:r>
          </w:p>
        </w:tc>
      </w:tr>
      <w:tr w14:paraId="08CBE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4C93EF29">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1287" w:type="dxa"/>
            <w:vAlign w:val="center"/>
          </w:tcPr>
          <w:p w14:paraId="624AE5F6">
            <w:pPr>
              <w:pStyle w:val="247"/>
              <w:jc w:val="center"/>
              <w:rPr>
                <w:rFonts w:ascii="Times New Roman" w:hAnsi="Times New Roman" w:cs="Times New Roman" w:eastAsiaTheme="minorEastAsia"/>
                <w:sz w:val="30"/>
              </w:rPr>
            </w:pPr>
          </w:p>
        </w:tc>
        <w:tc>
          <w:tcPr>
            <w:tcW w:w="1513" w:type="dxa"/>
            <w:vAlign w:val="center"/>
          </w:tcPr>
          <w:p w14:paraId="6E65080C">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14:paraId="34F2B3F7">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14:paraId="5DEECB18">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125" w:type="dxa"/>
            <w:vAlign w:val="center"/>
          </w:tcPr>
          <w:p w14:paraId="2CF232AF">
            <w:pPr>
              <w:pStyle w:val="247"/>
              <w:jc w:val="center"/>
              <w:rPr>
                <w:rFonts w:ascii="Times New Roman" w:hAnsi="Times New Roman" w:cs="Times New Roman" w:eastAsiaTheme="minorEastAsia"/>
                <w:sz w:val="30"/>
                <w:lang w:eastAsia="zh-CN"/>
              </w:rPr>
            </w:pPr>
          </w:p>
        </w:tc>
        <w:tc>
          <w:tcPr>
            <w:tcW w:w="1558" w:type="dxa"/>
            <w:vAlign w:val="center"/>
          </w:tcPr>
          <w:p w14:paraId="628F2AAE">
            <w:pPr>
              <w:pStyle w:val="247"/>
              <w:jc w:val="center"/>
              <w:rPr>
                <w:rFonts w:ascii="Times New Roman" w:hAnsi="Times New Roman" w:cs="Times New Roman" w:eastAsiaTheme="minorEastAsia"/>
                <w:sz w:val="30"/>
                <w:lang w:eastAsia="zh-CN"/>
              </w:rPr>
            </w:pPr>
          </w:p>
        </w:tc>
        <w:tc>
          <w:tcPr>
            <w:tcW w:w="1498" w:type="dxa"/>
            <w:vAlign w:val="center"/>
          </w:tcPr>
          <w:p w14:paraId="29653D83">
            <w:pPr>
              <w:pStyle w:val="247"/>
              <w:jc w:val="center"/>
              <w:rPr>
                <w:rFonts w:ascii="Times New Roman" w:hAnsi="Times New Roman" w:cs="Times New Roman" w:eastAsiaTheme="minorEastAsia"/>
                <w:sz w:val="30"/>
                <w:lang w:eastAsia="zh-CN"/>
              </w:rPr>
            </w:pPr>
          </w:p>
        </w:tc>
        <w:tc>
          <w:tcPr>
            <w:tcW w:w="1564" w:type="dxa"/>
            <w:vAlign w:val="center"/>
          </w:tcPr>
          <w:p w14:paraId="2BF59E70">
            <w:pPr>
              <w:pStyle w:val="247"/>
              <w:jc w:val="center"/>
              <w:rPr>
                <w:rFonts w:ascii="Times New Roman" w:hAnsi="Times New Roman" w:cs="Times New Roman" w:eastAsiaTheme="minorEastAsia"/>
                <w:sz w:val="30"/>
                <w:lang w:eastAsia="zh-CN"/>
              </w:rPr>
            </w:pPr>
          </w:p>
        </w:tc>
      </w:tr>
      <w:tr w14:paraId="5E277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1228C5FE">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2</w:t>
            </w:r>
          </w:p>
        </w:tc>
        <w:tc>
          <w:tcPr>
            <w:tcW w:w="1287" w:type="dxa"/>
            <w:vAlign w:val="center"/>
          </w:tcPr>
          <w:p w14:paraId="41405187">
            <w:pPr>
              <w:pStyle w:val="247"/>
              <w:jc w:val="center"/>
              <w:rPr>
                <w:rFonts w:ascii="Times New Roman" w:hAnsi="Times New Roman" w:cs="Times New Roman" w:eastAsiaTheme="minorEastAsia"/>
                <w:sz w:val="30"/>
              </w:rPr>
            </w:pPr>
          </w:p>
        </w:tc>
        <w:tc>
          <w:tcPr>
            <w:tcW w:w="1513" w:type="dxa"/>
            <w:vAlign w:val="center"/>
          </w:tcPr>
          <w:p w14:paraId="5B8480FB">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14:paraId="05550E54">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14:paraId="2B136AA2">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125" w:type="dxa"/>
            <w:vAlign w:val="center"/>
          </w:tcPr>
          <w:p w14:paraId="22EE9295">
            <w:pPr>
              <w:pStyle w:val="247"/>
              <w:jc w:val="center"/>
              <w:rPr>
                <w:rFonts w:ascii="Times New Roman" w:hAnsi="Times New Roman" w:cs="Times New Roman" w:eastAsiaTheme="minorEastAsia"/>
                <w:sz w:val="30"/>
                <w:lang w:eastAsia="zh-CN"/>
              </w:rPr>
            </w:pPr>
          </w:p>
        </w:tc>
        <w:tc>
          <w:tcPr>
            <w:tcW w:w="1558" w:type="dxa"/>
            <w:vAlign w:val="center"/>
          </w:tcPr>
          <w:p w14:paraId="357A2DC7">
            <w:pPr>
              <w:pStyle w:val="247"/>
              <w:jc w:val="center"/>
              <w:rPr>
                <w:rFonts w:ascii="Times New Roman" w:hAnsi="Times New Roman" w:cs="Times New Roman" w:eastAsiaTheme="minorEastAsia"/>
                <w:sz w:val="30"/>
                <w:lang w:eastAsia="zh-CN"/>
              </w:rPr>
            </w:pPr>
          </w:p>
        </w:tc>
        <w:tc>
          <w:tcPr>
            <w:tcW w:w="1498" w:type="dxa"/>
            <w:vAlign w:val="center"/>
          </w:tcPr>
          <w:p w14:paraId="2B3B085B">
            <w:pPr>
              <w:pStyle w:val="247"/>
              <w:jc w:val="center"/>
              <w:rPr>
                <w:rFonts w:ascii="Times New Roman" w:hAnsi="Times New Roman" w:cs="Times New Roman" w:eastAsiaTheme="minorEastAsia"/>
                <w:sz w:val="30"/>
                <w:lang w:eastAsia="zh-CN"/>
              </w:rPr>
            </w:pPr>
          </w:p>
        </w:tc>
        <w:tc>
          <w:tcPr>
            <w:tcW w:w="1564" w:type="dxa"/>
            <w:vAlign w:val="center"/>
          </w:tcPr>
          <w:p w14:paraId="12BC5577">
            <w:pPr>
              <w:pStyle w:val="247"/>
              <w:jc w:val="center"/>
              <w:rPr>
                <w:rFonts w:ascii="Times New Roman" w:hAnsi="Times New Roman" w:cs="Times New Roman" w:eastAsiaTheme="minorEastAsia"/>
                <w:sz w:val="30"/>
                <w:lang w:eastAsia="zh-CN"/>
              </w:rPr>
            </w:pPr>
          </w:p>
        </w:tc>
      </w:tr>
      <w:tr w14:paraId="4BF89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2B2E5DFC">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w:t>
            </w:r>
          </w:p>
        </w:tc>
        <w:tc>
          <w:tcPr>
            <w:tcW w:w="1287" w:type="dxa"/>
            <w:vAlign w:val="center"/>
          </w:tcPr>
          <w:p w14:paraId="2CD85A53">
            <w:pPr>
              <w:pStyle w:val="247"/>
              <w:jc w:val="center"/>
              <w:rPr>
                <w:rFonts w:ascii="Times New Roman" w:hAnsi="Times New Roman" w:cs="Times New Roman" w:eastAsiaTheme="minorEastAsia"/>
                <w:sz w:val="30"/>
              </w:rPr>
            </w:pPr>
          </w:p>
        </w:tc>
        <w:tc>
          <w:tcPr>
            <w:tcW w:w="1513" w:type="dxa"/>
            <w:vAlign w:val="center"/>
          </w:tcPr>
          <w:p w14:paraId="030DEA76">
            <w:pPr>
              <w:pStyle w:val="247"/>
              <w:tabs>
                <w:tab w:val="left" w:pos="235"/>
              </w:tabs>
              <w:jc w:val="center"/>
              <w:rPr>
                <w:rFonts w:ascii="Times New Roman" w:hAnsi="Times New Roman" w:cs="Times New Roman" w:eastAsiaTheme="minorEastAsia"/>
                <w:sz w:val="24"/>
              </w:rPr>
            </w:pPr>
          </w:p>
        </w:tc>
        <w:tc>
          <w:tcPr>
            <w:tcW w:w="1125" w:type="dxa"/>
            <w:vAlign w:val="center"/>
          </w:tcPr>
          <w:p w14:paraId="47E86F35">
            <w:pPr>
              <w:pStyle w:val="247"/>
              <w:jc w:val="center"/>
              <w:rPr>
                <w:rFonts w:ascii="Times New Roman" w:hAnsi="Times New Roman" w:cs="Times New Roman" w:eastAsiaTheme="minorEastAsia"/>
                <w:sz w:val="30"/>
              </w:rPr>
            </w:pPr>
          </w:p>
        </w:tc>
        <w:tc>
          <w:tcPr>
            <w:tcW w:w="1558" w:type="dxa"/>
            <w:vAlign w:val="center"/>
          </w:tcPr>
          <w:p w14:paraId="3AFF22E4">
            <w:pPr>
              <w:pStyle w:val="247"/>
              <w:jc w:val="center"/>
              <w:rPr>
                <w:rFonts w:ascii="Times New Roman" w:hAnsi="Times New Roman" w:cs="Times New Roman" w:eastAsiaTheme="minorEastAsia"/>
                <w:sz w:val="30"/>
              </w:rPr>
            </w:pPr>
          </w:p>
        </w:tc>
        <w:tc>
          <w:tcPr>
            <w:tcW w:w="1498" w:type="dxa"/>
            <w:vAlign w:val="center"/>
          </w:tcPr>
          <w:p w14:paraId="68EA5F1D">
            <w:pPr>
              <w:pStyle w:val="247"/>
              <w:jc w:val="center"/>
              <w:rPr>
                <w:rFonts w:ascii="Times New Roman" w:hAnsi="Times New Roman" w:cs="Times New Roman" w:eastAsiaTheme="minorEastAsia"/>
                <w:sz w:val="30"/>
              </w:rPr>
            </w:pPr>
          </w:p>
        </w:tc>
        <w:tc>
          <w:tcPr>
            <w:tcW w:w="1564" w:type="dxa"/>
            <w:vAlign w:val="center"/>
          </w:tcPr>
          <w:p w14:paraId="024FD705">
            <w:pPr>
              <w:pStyle w:val="247"/>
              <w:jc w:val="center"/>
              <w:rPr>
                <w:rFonts w:ascii="Times New Roman" w:hAnsi="Times New Roman" w:cs="Times New Roman" w:eastAsiaTheme="minorEastAsia"/>
                <w:sz w:val="30"/>
              </w:rPr>
            </w:pPr>
          </w:p>
        </w:tc>
      </w:tr>
      <w:tr w14:paraId="6B65B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1B718E29">
            <w:pPr>
              <w:pStyle w:val="247"/>
              <w:ind w:right="57" w:rightChars="27"/>
              <w:jc w:val="right"/>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合计：</w:t>
            </w:r>
          </w:p>
        </w:tc>
        <w:tc>
          <w:tcPr>
            <w:tcW w:w="1498" w:type="dxa"/>
            <w:vAlign w:val="center"/>
          </w:tcPr>
          <w:p w14:paraId="6E678885">
            <w:pPr>
              <w:pStyle w:val="247"/>
              <w:jc w:val="center"/>
              <w:rPr>
                <w:rFonts w:ascii="Times New Roman" w:hAnsi="Times New Roman" w:cs="Times New Roman" w:eastAsiaTheme="minorEastAsia"/>
                <w:sz w:val="30"/>
              </w:rPr>
            </w:pPr>
          </w:p>
        </w:tc>
        <w:tc>
          <w:tcPr>
            <w:tcW w:w="1564" w:type="dxa"/>
            <w:vAlign w:val="center"/>
          </w:tcPr>
          <w:p w14:paraId="14ED370D">
            <w:pPr>
              <w:pStyle w:val="247"/>
              <w:jc w:val="center"/>
              <w:rPr>
                <w:rFonts w:ascii="Times New Roman" w:hAnsi="Times New Roman" w:cs="Times New Roman" w:eastAsiaTheme="minorEastAsia"/>
                <w:sz w:val="30"/>
              </w:rPr>
            </w:pPr>
          </w:p>
        </w:tc>
      </w:tr>
    </w:tbl>
    <w:p w14:paraId="37C5D218">
      <w:pPr>
        <w:adjustRightInd w:val="0"/>
        <w:snapToGrid w:val="0"/>
        <w:spacing w:line="360" w:lineRule="auto"/>
        <w:ind w:firstLine="480" w:firstLineChars="200"/>
        <w:jc w:val="left"/>
        <w:rPr>
          <w:sz w:val="24"/>
        </w:rPr>
      </w:pPr>
    </w:p>
    <w:p w14:paraId="3B19A914">
      <w:pPr>
        <w:adjustRightInd w:val="0"/>
        <w:snapToGrid w:val="0"/>
        <w:spacing w:line="360" w:lineRule="auto"/>
        <w:jc w:val="left"/>
        <w:rPr>
          <w:sz w:val="24"/>
        </w:rPr>
      </w:pPr>
      <w:r>
        <w:rPr>
          <w:sz w:val="24"/>
        </w:rPr>
        <w:t>注：</w:t>
      </w:r>
      <w:r>
        <w:rPr>
          <w:color w:val="FF0000"/>
          <w:sz w:val="24"/>
        </w:rPr>
        <w:t xml:space="preserve"> </w:t>
      </w:r>
    </w:p>
    <w:p w14:paraId="62782D3E">
      <w:pPr>
        <w:adjustRightInd w:val="0"/>
        <w:snapToGrid w:val="0"/>
        <w:spacing w:line="360" w:lineRule="auto"/>
        <w:jc w:val="left"/>
        <w:rPr>
          <w:sz w:val="24"/>
        </w:rPr>
      </w:pPr>
      <w:r>
        <w:rPr>
          <w:sz w:val="24"/>
        </w:rPr>
        <w:t>1. 如本项目（包）允许分包，且投标人拟进行分包时，必须提供</w:t>
      </w:r>
      <w:r>
        <w:rPr>
          <w:rFonts w:eastAsiaTheme="minorEastAsia"/>
          <w:sz w:val="24"/>
        </w:rPr>
        <w:t>；如未提供，或提供了但未填写分包承担主体名称、拟分包合同内容、拟分包合同金额，</w:t>
      </w:r>
      <w:r>
        <w:rPr>
          <w:rFonts w:eastAsiaTheme="minorEastAsia"/>
          <w:b/>
          <w:sz w:val="24"/>
        </w:rPr>
        <w:t>投标无效</w:t>
      </w:r>
      <w:r>
        <w:rPr>
          <w:sz w:val="24"/>
        </w:rPr>
        <w:t>。</w:t>
      </w:r>
    </w:p>
    <w:p w14:paraId="376CA094">
      <w:pPr>
        <w:adjustRightInd w:val="0"/>
        <w:snapToGrid w:val="0"/>
        <w:spacing w:line="360" w:lineRule="auto"/>
        <w:jc w:val="left"/>
        <w:rPr>
          <w:sz w:val="24"/>
        </w:rPr>
      </w:pPr>
      <w:r>
        <w:rPr>
          <w:sz w:val="24"/>
        </w:rPr>
        <w:t>2.如本招标文件《投标人须知资料表》载明本项目分包承担主体应具备的相应资质条件，则投标人须在本表中列明分包承担主体的资质等级，并后附资质证书电子件，否则</w:t>
      </w:r>
      <w:r>
        <w:rPr>
          <w:b/>
          <w:sz w:val="24"/>
        </w:rPr>
        <w:t>投标无效</w:t>
      </w:r>
      <w:r>
        <w:rPr>
          <w:sz w:val="24"/>
        </w:rPr>
        <w:t>。</w:t>
      </w:r>
    </w:p>
    <w:p w14:paraId="5D592DAC">
      <w:pPr>
        <w:adjustRightInd w:val="0"/>
        <w:snapToGrid w:val="0"/>
        <w:spacing w:line="360" w:lineRule="auto"/>
        <w:jc w:val="left"/>
        <w:rPr>
          <w:sz w:val="24"/>
        </w:rPr>
      </w:pPr>
      <w:r>
        <w:rPr>
          <w:sz w:val="24"/>
        </w:rPr>
        <w:t>3. 投标人“为落实政府采购政策”而向中小企业分包时请仔细阅读资格证明文件格式2-1中说明，并建议按要求在资格证明文件中提供相关全部文件；投标人非“为落实政府采购政策”而向中小企业分包时，建议在本册提供。</w:t>
      </w:r>
    </w:p>
    <w:p w14:paraId="413A0C81">
      <w:pPr>
        <w:adjustRightInd w:val="0"/>
        <w:snapToGrid w:val="0"/>
        <w:spacing w:line="360" w:lineRule="auto"/>
        <w:jc w:val="left"/>
        <w:rPr>
          <w:sz w:val="24"/>
        </w:rPr>
      </w:pPr>
    </w:p>
    <w:p w14:paraId="6AFE95B7">
      <w:pPr>
        <w:adjustRightInd w:val="0"/>
        <w:snapToGrid w:val="0"/>
        <w:spacing w:line="360" w:lineRule="auto"/>
        <w:ind w:firstLine="480" w:firstLineChars="200"/>
        <w:jc w:val="right"/>
        <w:rPr>
          <w:sz w:val="24"/>
        </w:rPr>
      </w:pPr>
      <w:r>
        <w:rPr>
          <w:sz w:val="24"/>
        </w:rPr>
        <w:t>投标人名称（盖章）：______</w:t>
      </w:r>
    </w:p>
    <w:p w14:paraId="43C27A0D">
      <w:pPr>
        <w:adjustRightInd w:val="0"/>
        <w:snapToGrid w:val="0"/>
        <w:spacing w:line="360" w:lineRule="auto"/>
        <w:ind w:firstLine="480" w:firstLineChars="200"/>
        <w:jc w:val="right"/>
        <w:rPr>
          <w:color w:val="000000"/>
          <w:sz w:val="24"/>
        </w:rPr>
      </w:pPr>
      <w:r>
        <w:rPr>
          <w:color w:val="000000"/>
          <w:sz w:val="24"/>
        </w:rPr>
        <w:t>日期：_____年______月______日</w:t>
      </w:r>
    </w:p>
    <w:p w14:paraId="16D12635">
      <w:pPr>
        <w:widowControl/>
        <w:jc w:val="left"/>
        <w:rPr>
          <w:color w:val="000000"/>
          <w:sz w:val="24"/>
        </w:rPr>
      </w:pPr>
      <w:r>
        <w:rPr>
          <w:color w:val="000000"/>
          <w:sz w:val="24"/>
        </w:rPr>
        <w:br w:type="page"/>
      </w:r>
    </w:p>
    <w:p w14:paraId="70B37ECA">
      <w:pPr>
        <w:autoSpaceDE w:val="0"/>
        <w:autoSpaceDN w:val="0"/>
        <w:adjustRightInd w:val="0"/>
        <w:spacing w:line="360" w:lineRule="auto"/>
        <w:jc w:val="center"/>
        <w:rPr>
          <w:b/>
          <w:color w:val="000000"/>
          <w:sz w:val="36"/>
          <w:szCs w:val="36"/>
        </w:rPr>
      </w:pPr>
      <w:bookmarkStart w:id="916" w:name="_Hlk176956326"/>
      <w:r>
        <w:rPr>
          <w:b/>
          <w:color w:val="000000"/>
          <w:sz w:val="36"/>
          <w:szCs w:val="36"/>
        </w:rPr>
        <w:t>分包意向协议</w:t>
      </w:r>
      <w:r>
        <w:rPr>
          <w:rFonts w:hint="eastAsia"/>
        </w:rPr>
        <w:t>（不适用）</w:t>
      </w:r>
    </w:p>
    <w:p w14:paraId="31140CC9">
      <w:pPr>
        <w:adjustRightInd w:val="0"/>
        <w:snapToGrid w:val="0"/>
        <w:spacing w:line="360" w:lineRule="auto"/>
        <w:ind w:firstLine="480" w:firstLineChars="200"/>
        <w:jc w:val="left"/>
        <w:rPr>
          <w:sz w:val="24"/>
        </w:rPr>
      </w:pPr>
      <w:r>
        <w:rPr>
          <w:sz w:val="24"/>
        </w:rPr>
        <w:t>甲方（投标人）：________</w:t>
      </w:r>
    </w:p>
    <w:p w14:paraId="693B492B">
      <w:pPr>
        <w:adjustRightInd w:val="0"/>
        <w:snapToGrid w:val="0"/>
        <w:spacing w:line="360" w:lineRule="auto"/>
        <w:ind w:firstLine="480" w:firstLineChars="200"/>
        <w:jc w:val="left"/>
        <w:rPr>
          <w:sz w:val="24"/>
        </w:rPr>
      </w:pPr>
      <w:r>
        <w:rPr>
          <w:sz w:val="24"/>
        </w:rPr>
        <w:t>乙方（拟分包单位）：________</w:t>
      </w:r>
    </w:p>
    <w:p w14:paraId="2272E1C5">
      <w:pPr>
        <w:adjustRightInd w:val="0"/>
        <w:snapToGrid w:val="0"/>
        <w:spacing w:line="360" w:lineRule="auto"/>
        <w:ind w:firstLine="480" w:firstLineChars="200"/>
        <w:jc w:val="left"/>
        <w:rPr>
          <w:sz w:val="24"/>
        </w:rPr>
      </w:pPr>
      <w:r>
        <w:rPr>
          <w:sz w:val="24"/>
        </w:rPr>
        <w:t>甲方承诺，一旦在_________（采购项目名称）（项目编号/包号为：_______）招标采购项目中获得采购合同，将按照下述约定将合同项下部分内容分包给乙方：</w:t>
      </w:r>
    </w:p>
    <w:p w14:paraId="2C4C12AB">
      <w:pPr>
        <w:adjustRightInd w:val="0"/>
        <w:snapToGrid w:val="0"/>
        <w:spacing w:line="360" w:lineRule="auto"/>
        <w:ind w:firstLine="480" w:firstLineChars="200"/>
        <w:jc w:val="left"/>
        <w:rPr>
          <w:sz w:val="24"/>
        </w:rPr>
      </w:pPr>
      <w:r>
        <w:rPr>
          <w:sz w:val="24"/>
        </w:rPr>
        <w:t>1.分包内容：_____。</w:t>
      </w:r>
    </w:p>
    <w:p w14:paraId="7D74E443">
      <w:pPr>
        <w:adjustRightInd w:val="0"/>
        <w:snapToGrid w:val="0"/>
        <w:spacing w:line="360" w:lineRule="auto"/>
        <w:ind w:firstLine="480" w:firstLineChars="200"/>
        <w:jc w:val="left"/>
        <w:rPr>
          <w:sz w:val="24"/>
        </w:rPr>
      </w:pPr>
      <w:r>
        <w:rPr>
          <w:sz w:val="24"/>
        </w:rPr>
        <w:t>2.分包金额：_____，该金额占该采购包合同金额的比例为___%。</w:t>
      </w:r>
    </w:p>
    <w:p w14:paraId="0865DCBF">
      <w:pPr>
        <w:adjustRightInd w:val="0"/>
        <w:snapToGrid w:val="0"/>
        <w:spacing w:line="360" w:lineRule="auto"/>
        <w:ind w:firstLine="480" w:firstLineChars="200"/>
        <w:jc w:val="left"/>
        <w:rPr>
          <w:bCs/>
          <w:color w:val="000000"/>
          <w:sz w:val="24"/>
        </w:rPr>
      </w:pPr>
      <w:r>
        <w:rPr>
          <w:sz w:val="24"/>
        </w:rPr>
        <w:t>乙方承诺将在上述情况下与甲方签订分包合同。</w:t>
      </w:r>
    </w:p>
    <w:p w14:paraId="46D24F59">
      <w:pPr>
        <w:adjustRightInd w:val="0"/>
        <w:snapToGrid w:val="0"/>
        <w:spacing w:line="360" w:lineRule="auto"/>
        <w:ind w:firstLine="480" w:firstLineChars="200"/>
        <w:jc w:val="left"/>
        <w:rPr>
          <w:sz w:val="24"/>
        </w:rPr>
      </w:pPr>
      <w:r>
        <w:rPr>
          <w:sz w:val="24"/>
        </w:rPr>
        <w:t>本协议自各方盖章之日起生效，如甲方未在该项目（采购包）中标，本协议自动终止。</w:t>
      </w:r>
    </w:p>
    <w:p w14:paraId="0D3AD982">
      <w:pPr>
        <w:spacing w:line="360" w:lineRule="auto"/>
        <w:ind w:firstLine="471"/>
        <w:rPr>
          <w:b/>
          <w:color w:val="000000"/>
          <w:sz w:val="24"/>
        </w:rPr>
      </w:pPr>
    </w:p>
    <w:p w14:paraId="25B71157">
      <w:pPr>
        <w:spacing w:line="360" w:lineRule="auto"/>
        <w:ind w:firstLine="471"/>
        <w:rPr>
          <w:b/>
          <w:color w:val="000000"/>
          <w:sz w:val="24"/>
        </w:rPr>
      </w:pPr>
      <w:r>
        <w:rPr>
          <w:color w:val="000000"/>
          <w:sz w:val="24"/>
        </w:rPr>
        <w:t>甲方（盖章）：_________                 乙方（盖章）：_________</w:t>
      </w:r>
    </w:p>
    <w:p w14:paraId="7B210A86">
      <w:pPr>
        <w:spacing w:line="360" w:lineRule="auto"/>
        <w:ind w:left="480"/>
        <w:jc w:val="right"/>
        <w:rPr>
          <w:color w:val="000000"/>
          <w:sz w:val="24"/>
        </w:rPr>
      </w:pPr>
    </w:p>
    <w:p w14:paraId="3D9DA14E">
      <w:pPr>
        <w:wordWrap w:val="0"/>
        <w:spacing w:line="360" w:lineRule="auto"/>
        <w:ind w:left="480"/>
        <w:jc w:val="right"/>
        <w:rPr>
          <w:b/>
          <w:color w:val="000000"/>
          <w:sz w:val="24"/>
        </w:rPr>
      </w:pPr>
      <w:r>
        <w:rPr>
          <w:color w:val="000000"/>
          <w:sz w:val="24"/>
          <w:szCs w:val="20"/>
        </w:rPr>
        <w:t xml:space="preserve">日期：_____年______月______日   </w:t>
      </w:r>
    </w:p>
    <w:p w14:paraId="6341F318">
      <w:pPr>
        <w:tabs>
          <w:tab w:val="left" w:pos="8280"/>
        </w:tabs>
        <w:spacing w:line="360" w:lineRule="auto"/>
        <w:ind w:firstLine="480"/>
        <w:rPr>
          <w:color w:val="000000"/>
          <w:sz w:val="24"/>
        </w:rPr>
      </w:pPr>
    </w:p>
    <w:p w14:paraId="7417BDAD">
      <w:pPr>
        <w:tabs>
          <w:tab w:val="left" w:pos="8280"/>
        </w:tabs>
        <w:spacing w:line="360" w:lineRule="auto"/>
        <w:rPr>
          <w:color w:val="000000"/>
          <w:sz w:val="24"/>
        </w:rPr>
      </w:pPr>
      <w:bookmarkStart w:id="917" w:name="_Hlk176956306"/>
      <w:r>
        <w:rPr>
          <w:color w:val="000000"/>
          <w:sz w:val="24"/>
        </w:rPr>
        <w:t>注：</w:t>
      </w:r>
    </w:p>
    <w:p w14:paraId="4DD48D82">
      <w:pPr>
        <w:adjustRightInd w:val="0"/>
        <w:snapToGrid w:val="0"/>
        <w:spacing w:line="360" w:lineRule="auto"/>
        <w:jc w:val="left"/>
        <w:rPr>
          <w:sz w:val="24"/>
        </w:rPr>
      </w:pPr>
      <w:r>
        <w:rPr>
          <w:rFonts w:hint="eastAsia"/>
          <w:sz w:val="24"/>
        </w:rPr>
        <w:t>1</w:t>
      </w:r>
      <w:r>
        <w:rPr>
          <w:sz w:val="24"/>
        </w:rPr>
        <w:t>. 投标人“为落实政府采购政策”而向中小企业分包时必须提供，否则</w:t>
      </w:r>
      <w:r>
        <w:rPr>
          <w:b/>
          <w:sz w:val="24"/>
        </w:rPr>
        <w:t>投标无效</w:t>
      </w:r>
      <w:r>
        <w:rPr>
          <w:sz w:val="24"/>
        </w:rPr>
        <w:t>；</w:t>
      </w:r>
      <w:r>
        <w:rPr>
          <w:rFonts w:hint="eastAsia"/>
          <w:sz w:val="24"/>
        </w:rPr>
        <w:t>且建议按照采购文件要求在资格证明文件部分提供；</w:t>
      </w:r>
    </w:p>
    <w:p w14:paraId="6E459136">
      <w:pPr>
        <w:adjustRightInd w:val="0"/>
        <w:snapToGrid w:val="0"/>
        <w:spacing w:line="360" w:lineRule="auto"/>
        <w:jc w:val="left"/>
        <w:rPr>
          <w:sz w:val="24"/>
        </w:rPr>
      </w:pPr>
      <w:r>
        <w:rPr>
          <w:sz w:val="24"/>
        </w:rPr>
        <w:t>2. 投标人</w:t>
      </w:r>
      <w:r>
        <w:rPr>
          <w:rFonts w:hint="eastAsia"/>
          <w:sz w:val="24"/>
        </w:rPr>
        <w:t>满足《政府采购促进中小企业发展管理办法》（财库〔2020〕46号）第九条有关规定，拟享受中小企业</w:t>
      </w:r>
      <w:r>
        <w:rPr>
          <w:sz w:val="24"/>
        </w:rPr>
        <w:t>政策</w:t>
      </w:r>
      <w:r>
        <w:rPr>
          <w:rFonts w:hint="eastAsia"/>
          <w:sz w:val="24"/>
        </w:rPr>
        <w:t>优惠措施的，仍需提供本协议，否则不予认可；</w:t>
      </w:r>
    </w:p>
    <w:p w14:paraId="7DE0AE6A">
      <w:pPr>
        <w:adjustRightInd w:val="0"/>
        <w:snapToGrid w:val="0"/>
        <w:spacing w:line="360" w:lineRule="auto"/>
        <w:jc w:val="left"/>
        <w:rPr>
          <w:b/>
          <w:color w:val="000000"/>
          <w:sz w:val="24"/>
        </w:rPr>
      </w:pPr>
      <w:r>
        <w:rPr>
          <w:rFonts w:hint="eastAsia"/>
          <w:color w:val="000000"/>
          <w:sz w:val="24"/>
        </w:rPr>
        <w:t>3</w:t>
      </w:r>
      <w:r>
        <w:rPr>
          <w:color w:val="000000"/>
          <w:sz w:val="24"/>
        </w:rPr>
        <w:t>. 投标人须与所有拟分包单位分别签订《分包意向协议》，每单位签订一份，并在投标文件中提交全部协议原件的电子件，否则</w:t>
      </w:r>
      <w:r>
        <w:rPr>
          <w:rFonts w:hint="eastAsia"/>
          <w:bCs/>
          <w:color w:val="000000"/>
          <w:sz w:val="24"/>
        </w:rPr>
        <w:t>不予认可</w:t>
      </w:r>
      <w:r>
        <w:rPr>
          <w:color w:val="000000"/>
          <w:sz w:val="24"/>
        </w:rPr>
        <w:t>。</w:t>
      </w:r>
      <w:bookmarkEnd w:id="917"/>
    </w:p>
    <w:bookmarkEnd w:id="916"/>
    <w:p w14:paraId="2F9004A1">
      <w:pPr>
        <w:numPr>
          <w:ilvl w:val="0"/>
          <w:numId w:val="17"/>
        </w:numPr>
        <w:tabs>
          <w:tab w:val="left" w:pos="360"/>
        </w:tabs>
        <w:snapToGrid w:val="0"/>
        <w:spacing w:line="360" w:lineRule="auto"/>
        <w:outlineLvl w:val="1"/>
        <w:rPr>
          <w:color w:val="000000"/>
          <w:sz w:val="24"/>
          <w:szCs w:val="20"/>
        </w:rPr>
      </w:pPr>
      <w:r>
        <w:rPr>
          <w:color w:val="000000"/>
          <w:sz w:val="24"/>
          <w:szCs w:val="20"/>
        </w:rPr>
        <w:br w:type="page"/>
      </w:r>
      <w:r>
        <w:rPr>
          <w:color w:val="000000"/>
          <w:sz w:val="24"/>
          <w:szCs w:val="20"/>
        </w:rPr>
        <w:t>招标文件要求提供或投标人认为应附的其他材料</w:t>
      </w:r>
    </w:p>
    <w:p w14:paraId="430E7286">
      <w:pPr>
        <w:widowControl/>
        <w:jc w:val="left"/>
        <w:rPr>
          <w:color w:val="000000"/>
          <w:sz w:val="24"/>
          <w:szCs w:val="20"/>
        </w:rPr>
      </w:pPr>
      <w:r>
        <w:rPr>
          <w:color w:val="000000"/>
          <w:sz w:val="24"/>
          <w:szCs w:val="20"/>
        </w:rPr>
        <w:t>9-1</w:t>
      </w:r>
      <w:r>
        <w:rPr>
          <w:rFonts w:hint="eastAsia"/>
          <w:color w:val="000000"/>
          <w:sz w:val="24"/>
          <w:szCs w:val="20"/>
        </w:rPr>
        <w:t>供应商信息采集表</w:t>
      </w:r>
    </w:p>
    <w:tbl>
      <w:tblPr>
        <w:tblStyle w:val="4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6"/>
        <w:gridCol w:w="3097"/>
        <w:gridCol w:w="3095"/>
      </w:tblGrid>
      <w:tr w14:paraId="752F4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1667" w:type="pct"/>
          </w:tcPr>
          <w:p w14:paraId="1C4C56F3">
            <w:pPr>
              <w:rPr>
                <w:sz w:val="24"/>
              </w:rPr>
            </w:pPr>
            <w:r>
              <w:rPr>
                <w:rFonts w:hint="eastAsia"/>
                <w:sz w:val="24"/>
              </w:rPr>
              <w:t>供应商名称</w:t>
            </w:r>
          </w:p>
        </w:tc>
        <w:tc>
          <w:tcPr>
            <w:tcW w:w="1667" w:type="pct"/>
          </w:tcPr>
          <w:p w14:paraId="37B05AB4">
            <w:pPr>
              <w:rPr>
                <w:sz w:val="24"/>
              </w:rPr>
            </w:pPr>
            <w:r>
              <w:rPr>
                <w:rFonts w:hint="eastAsia"/>
                <w:sz w:val="24"/>
              </w:rPr>
              <w:t>供应商所属性别</w:t>
            </w:r>
          </w:p>
        </w:tc>
        <w:tc>
          <w:tcPr>
            <w:tcW w:w="1667" w:type="pct"/>
          </w:tcPr>
          <w:p w14:paraId="03948E9A">
            <w:pPr>
              <w:rPr>
                <w:sz w:val="24"/>
              </w:rPr>
            </w:pPr>
            <w:r>
              <w:rPr>
                <w:rFonts w:hint="eastAsia"/>
                <w:sz w:val="24"/>
              </w:rPr>
              <w:t>外商投资类型</w:t>
            </w:r>
          </w:p>
        </w:tc>
      </w:tr>
      <w:tr w14:paraId="7F481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1667" w:type="pct"/>
          </w:tcPr>
          <w:p w14:paraId="32346B88">
            <w:pPr>
              <w:rPr>
                <w:sz w:val="24"/>
              </w:rPr>
            </w:pPr>
          </w:p>
        </w:tc>
        <w:tc>
          <w:tcPr>
            <w:tcW w:w="1667" w:type="pct"/>
          </w:tcPr>
          <w:p w14:paraId="200E1740">
            <w:pPr>
              <w:rPr>
                <w:sz w:val="24"/>
              </w:rPr>
            </w:pPr>
          </w:p>
        </w:tc>
        <w:tc>
          <w:tcPr>
            <w:tcW w:w="1667" w:type="pct"/>
          </w:tcPr>
          <w:p w14:paraId="579EB9BB">
            <w:pPr>
              <w:rPr>
                <w:sz w:val="24"/>
              </w:rPr>
            </w:pPr>
          </w:p>
        </w:tc>
      </w:tr>
      <w:tr w14:paraId="5E03C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667" w:type="pct"/>
          </w:tcPr>
          <w:p w14:paraId="0CF56EB9">
            <w:pPr>
              <w:rPr>
                <w:sz w:val="24"/>
              </w:rPr>
            </w:pPr>
          </w:p>
        </w:tc>
        <w:tc>
          <w:tcPr>
            <w:tcW w:w="1667" w:type="pct"/>
          </w:tcPr>
          <w:p w14:paraId="3EA56E5F">
            <w:pPr>
              <w:rPr>
                <w:sz w:val="24"/>
              </w:rPr>
            </w:pPr>
          </w:p>
        </w:tc>
        <w:tc>
          <w:tcPr>
            <w:tcW w:w="1667" w:type="pct"/>
          </w:tcPr>
          <w:p w14:paraId="6B881112">
            <w:pPr>
              <w:rPr>
                <w:sz w:val="24"/>
              </w:rPr>
            </w:pPr>
          </w:p>
        </w:tc>
      </w:tr>
      <w:tr w14:paraId="67044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1667" w:type="pct"/>
          </w:tcPr>
          <w:p w14:paraId="513EC0B9">
            <w:pPr>
              <w:rPr>
                <w:sz w:val="24"/>
              </w:rPr>
            </w:pPr>
          </w:p>
        </w:tc>
        <w:tc>
          <w:tcPr>
            <w:tcW w:w="1667" w:type="pct"/>
          </w:tcPr>
          <w:p w14:paraId="6F746600">
            <w:pPr>
              <w:rPr>
                <w:sz w:val="24"/>
              </w:rPr>
            </w:pPr>
          </w:p>
        </w:tc>
        <w:tc>
          <w:tcPr>
            <w:tcW w:w="1667" w:type="pct"/>
          </w:tcPr>
          <w:p w14:paraId="5F7A044F">
            <w:pPr>
              <w:rPr>
                <w:sz w:val="24"/>
              </w:rPr>
            </w:pPr>
          </w:p>
        </w:tc>
      </w:tr>
      <w:tr w14:paraId="7107A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1667" w:type="pct"/>
          </w:tcPr>
          <w:p w14:paraId="29A65E02">
            <w:pPr>
              <w:rPr>
                <w:sz w:val="24"/>
              </w:rPr>
            </w:pPr>
          </w:p>
        </w:tc>
        <w:tc>
          <w:tcPr>
            <w:tcW w:w="1667" w:type="pct"/>
          </w:tcPr>
          <w:p w14:paraId="6E7131BD">
            <w:pPr>
              <w:rPr>
                <w:sz w:val="24"/>
              </w:rPr>
            </w:pPr>
          </w:p>
        </w:tc>
        <w:tc>
          <w:tcPr>
            <w:tcW w:w="1667" w:type="pct"/>
          </w:tcPr>
          <w:p w14:paraId="078E16A6">
            <w:pPr>
              <w:rPr>
                <w:sz w:val="24"/>
              </w:rPr>
            </w:pPr>
          </w:p>
        </w:tc>
      </w:tr>
    </w:tbl>
    <w:p w14:paraId="4CFFD9D7">
      <w:pPr>
        <w:tabs>
          <w:tab w:val="left" w:pos="1800"/>
          <w:tab w:val="left" w:pos="5580"/>
        </w:tabs>
        <w:jc w:val="left"/>
        <w:rPr>
          <w:color w:val="000000"/>
          <w:sz w:val="24"/>
        </w:rPr>
      </w:pPr>
      <w:r>
        <w:rPr>
          <w:color w:val="000000"/>
          <w:sz w:val="24"/>
        </w:rPr>
        <w:t>注：1.供应商如为联合体，则应填写联合体各成员信息。</w:t>
      </w:r>
    </w:p>
    <w:p w14:paraId="0E54FA21">
      <w:pPr>
        <w:tabs>
          <w:tab w:val="left" w:pos="1800"/>
          <w:tab w:val="left" w:pos="5580"/>
        </w:tabs>
        <w:ind w:firstLine="480" w:firstLineChars="200"/>
        <w:jc w:val="left"/>
        <w:rPr>
          <w:color w:val="000000"/>
          <w:sz w:val="24"/>
        </w:rPr>
      </w:pPr>
      <w:r>
        <w:rPr>
          <w:color w:val="000000"/>
          <w:sz w:val="24"/>
        </w:rPr>
        <w:t>2.供应商所属性别请填写“男”</w:t>
      </w:r>
      <w:r>
        <w:rPr>
          <w:rFonts w:hint="eastAsia"/>
          <w:color w:val="000000"/>
          <w:sz w:val="24"/>
        </w:rPr>
        <w:t>或</w:t>
      </w:r>
      <w:r>
        <w:rPr>
          <w:color w:val="000000"/>
          <w:sz w:val="24"/>
        </w:rPr>
        <w:t>“女”，</w:t>
      </w:r>
      <w:r>
        <w:rPr>
          <w:rFonts w:hint="eastAsia"/>
          <w:color w:val="000000"/>
          <w:sz w:val="24"/>
        </w:rPr>
        <w:t>指拥有供应商5</w:t>
      </w:r>
      <w:r>
        <w:rPr>
          <w:color w:val="000000"/>
          <w:sz w:val="24"/>
        </w:rPr>
        <w:t>1%</w:t>
      </w:r>
      <w:r>
        <w:rPr>
          <w:rFonts w:hint="eastAsia"/>
          <w:color w:val="000000"/>
          <w:sz w:val="24"/>
        </w:rPr>
        <w:t>以上绝对所有权的性别；绝对所有权拥有者可以是一个人，也可以是多人合计计算</w:t>
      </w:r>
      <w:r>
        <w:rPr>
          <w:color w:val="000000"/>
          <w:sz w:val="24"/>
        </w:rPr>
        <w:t>。</w:t>
      </w:r>
    </w:p>
    <w:p w14:paraId="6D0C827A">
      <w:pPr>
        <w:tabs>
          <w:tab w:val="left" w:pos="1800"/>
          <w:tab w:val="left" w:pos="5580"/>
        </w:tabs>
        <w:ind w:firstLine="480" w:firstLineChars="200"/>
        <w:jc w:val="left"/>
        <w:rPr>
          <w:color w:val="000000"/>
          <w:sz w:val="24"/>
        </w:rPr>
      </w:pPr>
      <w:r>
        <w:rPr>
          <w:color w:val="000000"/>
          <w:sz w:val="24"/>
        </w:rPr>
        <w:t>3.外商投资类型请填写“外商单独投资”、“外商部分投资”</w:t>
      </w:r>
      <w:r>
        <w:rPr>
          <w:rFonts w:hint="eastAsia"/>
          <w:color w:val="000000"/>
          <w:sz w:val="24"/>
        </w:rPr>
        <w:t>或</w:t>
      </w:r>
      <w:r>
        <w:rPr>
          <w:color w:val="000000"/>
          <w:sz w:val="24"/>
        </w:rPr>
        <w:t>“内资”。</w:t>
      </w:r>
    </w:p>
    <w:p w14:paraId="13F66EE5">
      <w:pPr>
        <w:tabs>
          <w:tab w:val="left" w:pos="1800"/>
          <w:tab w:val="left" w:pos="5580"/>
        </w:tabs>
        <w:jc w:val="left"/>
        <w:rPr>
          <w:color w:val="000000"/>
          <w:sz w:val="24"/>
        </w:rPr>
      </w:pPr>
    </w:p>
    <w:p w14:paraId="7009024F">
      <w:pPr>
        <w:tabs>
          <w:tab w:val="left" w:pos="1800"/>
          <w:tab w:val="left" w:pos="5580"/>
        </w:tabs>
        <w:jc w:val="left"/>
        <w:rPr>
          <w:color w:val="000000"/>
          <w:sz w:val="24"/>
        </w:rPr>
      </w:pPr>
      <w:r>
        <w:rPr>
          <w:rFonts w:hint="eastAsia"/>
          <w:color w:val="000000"/>
          <w:sz w:val="24"/>
        </w:rPr>
        <w:t>10 技术部分，格式自拟</w:t>
      </w:r>
    </w:p>
    <w:p w14:paraId="24AA769B">
      <w:pPr>
        <w:widowControl/>
        <w:jc w:val="left"/>
        <w:rPr>
          <w:b/>
          <w:sz w:val="36"/>
          <w:szCs w:val="36"/>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Microsoft YaHei UI">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508949"/>
    </w:sdtPr>
    <w:sdtContent>
      <w:p w14:paraId="09667153">
        <w:pPr>
          <w:pStyle w:val="28"/>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61</w:t>
        </w:r>
        <w:r>
          <w:rPr>
            <w:rFonts w:ascii="Times New Roman"/>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512B5">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FC2EA">
    <w:pPr>
      <w:pStyle w:val="28"/>
      <w:framePr w:wrap="around" w:vAnchor="text" w:hAnchor="margin" w:xAlign="right" w:y="1"/>
      <w:rPr>
        <w:rStyle w:val="47"/>
      </w:rPr>
    </w:pPr>
  </w:p>
  <w:p w14:paraId="04554EC9">
    <w:pPr>
      <w:pStyle w:val="28"/>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B1F73">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8A0A0">
    <w:pPr>
      <w:pStyle w:val="28"/>
      <w:framePr w:wrap="around" w:vAnchor="text" w:hAnchor="margin" w:xAlign="right" w:y="1"/>
      <w:rPr>
        <w:rStyle w:val="47"/>
      </w:rPr>
    </w:pPr>
  </w:p>
  <w:p w14:paraId="2876EAE6">
    <w:pPr>
      <w:pStyle w:val="28"/>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4014"/>
    </w:sdtPr>
    <w:sdtContent>
      <w:p w14:paraId="2658680A">
        <w:pPr>
          <w:pStyle w:val="28"/>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61</w:t>
        </w:r>
        <w:r>
          <w:rPr>
            <w:rFonts w:ascii="Times New Roma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410B5">
    <w:pPr>
      <w:pStyle w:val="28"/>
      <w:framePr w:wrap="around" w:vAnchor="text" w:hAnchor="margin" w:xAlign="right" w:y="1"/>
      <w:rPr>
        <w:rStyle w:val="47"/>
      </w:rPr>
    </w:pPr>
  </w:p>
  <w:p w14:paraId="7F3194FD">
    <w:pPr>
      <w:pStyle w:val="28"/>
      <w:ind w:right="360"/>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776E9">
    <w:pPr>
      <w:pStyle w:val="28"/>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14:paraId="43697E38">
    <w:pPr>
      <w:pStyle w:val="28"/>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AAB56">
    <w:pPr>
      <w:pStyle w:val="2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1B51F">
    <w:pPr>
      <w:pStyle w:val="28"/>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14:paraId="48BE5CB9">
    <w:pPr>
      <w:pStyle w:val="28"/>
      <w:ind w:right="360"/>
    </w:pPr>
  </w:p>
  <w:p w14:paraId="49F805CA"/>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DE02F">
    <w:pPr>
      <w:pStyle w:val="29"/>
      <w:jc w:val="right"/>
    </w:pPr>
    <w:r>
      <w:rPr>
        <w:rFonts w:hint="eastAsia"/>
      </w:rPr>
      <w:t>北京市政府</w:t>
    </w:r>
    <w:r>
      <w:t>采购</w:t>
    </w:r>
    <w:r>
      <w:rPr>
        <w:rFonts w:hint="eastAsia"/>
      </w:rPr>
      <w:t>项目公开招标文件示范文本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0DA68">
    <w:pPr>
      <w:pStyle w:val="29"/>
      <w:jc w:val="right"/>
    </w:pPr>
    <w:r>
      <w:rPr>
        <w:rFonts w:hint="eastAsia"/>
      </w:rPr>
      <w:t>北京市政府</w:t>
    </w:r>
    <w:r>
      <w:t>采购</w:t>
    </w:r>
    <w:r>
      <w:rPr>
        <w:rFonts w:hint="eastAsia"/>
      </w:rPr>
      <w:t>项目公开招标文件示范文本</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2ADF8">
    <w:pPr>
      <w:pStyle w:val="2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E7926">
    <w:pPr>
      <w:pStyle w:val="2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95B9A">
    <w:pPr>
      <w:pStyle w:val="29"/>
    </w:pPr>
  </w:p>
  <w:p w14:paraId="2B1BD6C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CE374">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0A"/>
    <w:multiLevelType w:val="multilevel"/>
    <w:tmpl w:val="0000000A"/>
    <w:lvl w:ilvl="0" w:tentative="0">
      <w:start w:val="1"/>
      <w:numFmt w:val="decimal"/>
      <w:pStyle w:val="87"/>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162"/>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132"/>
      <w:lvlText w:val="%1."/>
      <w:lvlJc w:val="left"/>
      <w:pPr>
        <w:tabs>
          <w:tab w:val="left" w:pos="360"/>
        </w:tabs>
        <w:ind w:left="360" w:hanging="360"/>
      </w:pPr>
      <w:rPr>
        <w:rFonts w:hint="default"/>
      </w:rPr>
    </w:lvl>
  </w:abstractNum>
  <w:abstractNum w:abstractNumId="4">
    <w:nsid w:val="00000026"/>
    <w:multiLevelType w:val="multilevel"/>
    <w:tmpl w:val="00000026"/>
    <w:lvl w:ilvl="0" w:tentative="0">
      <w:start w:val="1"/>
      <w:numFmt w:val="decimal"/>
      <w:pStyle w:val="81"/>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0"/>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17"/>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16"/>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25"/>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38"/>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1"/>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5">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19"/>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0000002F"/>
    <w:multiLevelType w:val="multilevel"/>
    <w:tmpl w:val="0000002F"/>
    <w:lvl w:ilvl="0" w:tentative="0">
      <w:start w:val="1"/>
      <w:numFmt w:val="decimal"/>
      <w:pStyle w:val="86"/>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E230849"/>
    <w:multiLevelType w:val="multilevel"/>
    <w:tmpl w:val="0E230849"/>
    <w:lvl w:ilvl="0" w:tentative="0">
      <w:start w:val="1"/>
      <w:numFmt w:val="decimal"/>
      <w:pStyle w:val="190"/>
      <w:lvlText w:val="%1"/>
      <w:lvlJc w:val="left"/>
      <w:pPr>
        <w:ind w:left="680" w:hanging="680"/>
      </w:pPr>
      <w:rPr>
        <w:rFonts w:hint="eastAsia" w:ascii="宋体" w:hAnsi="宋体" w:eastAsia="宋体"/>
      </w:rPr>
    </w:lvl>
    <w:lvl w:ilvl="1" w:tentative="0">
      <w:start w:val="1"/>
      <w:numFmt w:val="decimal"/>
      <w:pStyle w:val="191"/>
      <w:lvlText w:val="%1.%2"/>
      <w:lvlJc w:val="left"/>
      <w:pPr>
        <w:ind w:left="851" w:hanging="851"/>
      </w:pPr>
      <w:rPr>
        <w:rFonts w:hint="eastAsia" w:ascii="宋体" w:hAnsi="宋体" w:eastAsia="宋体"/>
        <w:color w:val="auto"/>
      </w:rPr>
    </w:lvl>
    <w:lvl w:ilvl="2" w:tentative="0">
      <w:start w:val="1"/>
      <w:numFmt w:val="decimal"/>
      <w:pStyle w:val="192"/>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9">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0">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
    <w:nsid w:val="36367779"/>
    <w:multiLevelType w:val="multilevel"/>
    <w:tmpl w:val="3636777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5">
    <w:nsid w:val="52FD7323"/>
    <w:multiLevelType w:val="multilevel"/>
    <w:tmpl w:val="52FD7323"/>
    <w:lvl w:ilvl="0" w:tentative="0">
      <w:start w:val="1"/>
      <w:numFmt w:val="decimal"/>
      <w:lvlText w:val="%1."/>
      <w:lvlJc w:val="left"/>
      <w:pPr>
        <w:ind w:left="205" w:hanging="322"/>
      </w:pPr>
      <w:rPr>
        <w:rFonts w:hint="default" w:ascii="仿宋" w:hAnsi="仿宋" w:eastAsia="仿宋" w:cs="仿宋"/>
        <w:spacing w:val="-46"/>
        <w:w w:val="99"/>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A232928"/>
    <w:multiLevelType w:val="multilevel"/>
    <w:tmpl w:val="5A232928"/>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7">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4"/>
  </w:num>
  <w:num w:numId="2">
    <w:abstractNumId w:val="7"/>
  </w:num>
  <w:num w:numId="3">
    <w:abstractNumId w:val="1"/>
  </w:num>
  <w:num w:numId="4">
    <w:abstractNumId w:val="5"/>
  </w:num>
  <w:num w:numId="5">
    <w:abstractNumId w:val="3"/>
  </w:num>
  <w:num w:numId="6">
    <w:abstractNumId w:val="2"/>
  </w:num>
  <w:num w:numId="7">
    <w:abstractNumId w:val="8"/>
  </w:num>
  <w:num w:numId="8">
    <w:abstractNumId w:val="6"/>
  </w:num>
  <w:num w:numId="9">
    <w:abstractNumId w:val="10"/>
  </w:num>
  <w:num w:numId="10">
    <w:abstractNumId w:val="0"/>
  </w:num>
  <w:num w:numId="11">
    <w:abstractNumId w:val="13"/>
  </w:num>
  <w:num w:numId="12">
    <w:abstractNumId w:val="9"/>
  </w:num>
  <w:num w:numId="13">
    <w:abstractNumId w:val="17"/>
  </w:num>
  <w:num w:numId="14">
    <w:abstractNumId w:val="16"/>
  </w:num>
  <w:num w:numId="15">
    <w:abstractNumId w:val="11"/>
  </w:num>
  <w:num w:numId="16">
    <w:abstractNumId w:val="14"/>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5FF"/>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3F"/>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43A"/>
    <w:rsid w:val="00271927"/>
    <w:rsid w:val="00271B76"/>
    <w:rsid w:val="00271DC6"/>
    <w:rsid w:val="00271E9A"/>
    <w:rsid w:val="002720D3"/>
    <w:rsid w:val="0027225F"/>
    <w:rsid w:val="002724EF"/>
    <w:rsid w:val="00272537"/>
    <w:rsid w:val="00272769"/>
    <w:rsid w:val="00272E7F"/>
    <w:rsid w:val="00273108"/>
    <w:rsid w:val="002731C8"/>
    <w:rsid w:val="0027386E"/>
    <w:rsid w:val="002739ED"/>
    <w:rsid w:val="00273A94"/>
    <w:rsid w:val="00273E7D"/>
    <w:rsid w:val="00274256"/>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5F1"/>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18"/>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99D"/>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90C"/>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8AF"/>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3AE"/>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461"/>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BC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64"/>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1FE3"/>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ED2"/>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25"/>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11B"/>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BCB"/>
    <w:rsid w:val="00956DAB"/>
    <w:rsid w:val="00956FD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750"/>
    <w:rsid w:val="00A078AB"/>
    <w:rsid w:val="00A07CDD"/>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613"/>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6BF7"/>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60D"/>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693"/>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C95"/>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50"/>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320"/>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1ED"/>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4E7"/>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AD7"/>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9A7"/>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3BA"/>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5F20"/>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B8"/>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ACB"/>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C0C"/>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0EC7"/>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F6534F"/>
    <w:rsid w:val="02082920"/>
    <w:rsid w:val="02F7430E"/>
    <w:rsid w:val="033C0E47"/>
    <w:rsid w:val="033F6241"/>
    <w:rsid w:val="03D41080"/>
    <w:rsid w:val="070C28DE"/>
    <w:rsid w:val="07BC60B3"/>
    <w:rsid w:val="08564759"/>
    <w:rsid w:val="0A885FF6"/>
    <w:rsid w:val="0ABD0347"/>
    <w:rsid w:val="0B660C1A"/>
    <w:rsid w:val="0BF47156"/>
    <w:rsid w:val="12AF5192"/>
    <w:rsid w:val="13964589"/>
    <w:rsid w:val="14F275B8"/>
    <w:rsid w:val="152210EC"/>
    <w:rsid w:val="15774BFF"/>
    <w:rsid w:val="17F93E0B"/>
    <w:rsid w:val="196C1830"/>
    <w:rsid w:val="1A3F504D"/>
    <w:rsid w:val="1C0E083E"/>
    <w:rsid w:val="1C455CA5"/>
    <w:rsid w:val="1D13456F"/>
    <w:rsid w:val="1D2C69D2"/>
    <w:rsid w:val="1D7768AC"/>
    <w:rsid w:val="21254871"/>
    <w:rsid w:val="239E00B4"/>
    <w:rsid w:val="23A54F5C"/>
    <w:rsid w:val="23CB16FF"/>
    <w:rsid w:val="251E74A4"/>
    <w:rsid w:val="26547583"/>
    <w:rsid w:val="27843CE5"/>
    <w:rsid w:val="28E703CE"/>
    <w:rsid w:val="2A336250"/>
    <w:rsid w:val="2A3A313B"/>
    <w:rsid w:val="2AD52E64"/>
    <w:rsid w:val="2EA80F9F"/>
    <w:rsid w:val="322D17D7"/>
    <w:rsid w:val="32EB653A"/>
    <w:rsid w:val="32F30451"/>
    <w:rsid w:val="337955E3"/>
    <w:rsid w:val="340F57E6"/>
    <w:rsid w:val="34F860CC"/>
    <w:rsid w:val="351E3AB3"/>
    <w:rsid w:val="35F26FC0"/>
    <w:rsid w:val="36160EBA"/>
    <w:rsid w:val="37BE182B"/>
    <w:rsid w:val="37E6605D"/>
    <w:rsid w:val="39DA652D"/>
    <w:rsid w:val="3B0A6B5A"/>
    <w:rsid w:val="3BCB6780"/>
    <w:rsid w:val="3C7D041F"/>
    <w:rsid w:val="3DCC116D"/>
    <w:rsid w:val="3E09134A"/>
    <w:rsid w:val="3E1A3557"/>
    <w:rsid w:val="41413A8A"/>
    <w:rsid w:val="41FC6A77"/>
    <w:rsid w:val="42605F8B"/>
    <w:rsid w:val="42B775C7"/>
    <w:rsid w:val="42CD0A98"/>
    <w:rsid w:val="431A0C09"/>
    <w:rsid w:val="43923B90"/>
    <w:rsid w:val="45303661"/>
    <w:rsid w:val="480E2158"/>
    <w:rsid w:val="487321E2"/>
    <w:rsid w:val="48861F15"/>
    <w:rsid w:val="49425710"/>
    <w:rsid w:val="4B65373A"/>
    <w:rsid w:val="4BB74194"/>
    <w:rsid w:val="4D00163A"/>
    <w:rsid w:val="4F0F5BE3"/>
    <w:rsid w:val="4F7E6099"/>
    <w:rsid w:val="4F9842DC"/>
    <w:rsid w:val="5052001A"/>
    <w:rsid w:val="50E775A9"/>
    <w:rsid w:val="52422029"/>
    <w:rsid w:val="54091C4C"/>
    <w:rsid w:val="55040901"/>
    <w:rsid w:val="56286866"/>
    <w:rsid w:val="56DC7EAC"/>
    <w:rsid w:val="56DF05DE"/>
    <w:rsid w:val="57FC6189"/>
    <w:rsid w:val="59213594"/>
    <w:rsid w:val="5B8B1199"/>
    <w:rsid w:val="5C7222CB"/>
    <w:rsid w:val="5CE86F8C"/>
    <w:rsid w:val="5D5201C0"/>
    <w:rsid w:val="5F073306"/>
    <w:rsid w:val="5F2670C0"/>
    <w:rsid w:val="5F5F73B9"/>
    <w:rsid w:val="61412A26"/>
    <w:rsid w:val="622C7B2D"/>
    <w:rsid w:val="65031DA0"/>
    <w:rsid w:val="656071F2"/>
    <w:rsid w:val="67662E07"/>
    <w:rsid w:val="679F1044"/>
    <w:rsid w:val="6838144E"/>
    <w:rsid w:val="68AA7398"/>
    <w:rsid w:val="6AF705F9"/>
    <w:rsid w:val="6B282560"/>
    <w:rsid w:val="6C613F7C"/>
    <w:rsid w:val="6CF22E26"/>
    <w:rsid w:val="6E315BD0"/>
    <w:rsid w:val="6F1B2B08"/>
    <w:rsid w:val="6F55769C"/>
    <w:rsid w:val="70142659"/>
    <w:rsid w:val="709A19E7"/>
    <w:rsid w:val="742C597A"/>
    <w:rsid w:val="74F160B9"/>
    <w:rsid w:val="75703F25"/>
    <w:rsid w:val="75823BEA"/>
    <w:rsid w:val="75864A53"/>
    <w:rsid w:val="75C15A8B"/>
    <w:rsid w:val="75DA0303"/>
    <w:rsid w:val="7ABE2599"/>
    <w:rsid w:val="7BC2430B"/>
    <w:rsid w:val="7D0A4552"/>
    <w:rsid w:val="7D6A07B6"/>
    <w:rsid w:val="7F914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8"/>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5"/>
    <w:link w:val="5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5"/>
    <w:link w:val="54"/>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229"/>
    <w:autoRedefine/>
    <w:qFormat/>
    <w:uiPriority w:val="0"/>
    <w:pPr>
      <w:keepNext/>
      <w:keepLines/>
      <w:adjustRightInd w:val="0"/>
      <w:spacing w:before="280" w:after="290" w:line="376" w:lineRule="atLeast"/>
      <w:textAlignment w:val="baseline"/>
      <w:outlineLvl w:val="3"/>
    </w:pPr>
    <w:rPr>
      <w:kern w:val="0"/>
      <w:sz w:val="24"/>
      <w:szCs w:val="20"/>
    </w:rPr>
  </w:style>
  <w:style w:type="paragraph" w:styleId="8">
    <w:name w:val="heading 5"/>
    <w:basedOn w:val="1"/>
    <w:next w:val="1"/>
    <w:link w:val="230"/>
    <w:qFormat/>
    <w:uiPriority w:val="0"/>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231"/>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232"/>
    <w:qFormat/>
    <w:uiPriority w:val="0"/>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233"/>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234"/>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5">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7"/>
    <w:qFormat/>
    <w:uiPriority w:val="0"/>
    <w:pPr>
      <w:tabs>
        <w:tab w:val="left" w:pos="567"/>
      </w:tabs>
      <w:spacing w:before="120" w:line="22" w:lineRule="atLeast"/>
    </w:pPr>
    <w:rPr>
      <w:rFonts w:ascii="宋体" w:hAnsi="宋体"/>
      <w:sz w:val="24"/>
    </w:rPr>
  </w:style>
  <w:style w:type="paragraph" w:styleId="5">
    <w:name w:val="Normal Indent"/>
    <w:basedOn w:val="1"/>
    <w:link w:val="61"/>
    <w:qFormat/>
    <w:uiPriority w:val="0"/>
    <w:pPr>
      <w:autoSpaceDE w:val="0"/>
      <w:autoSpaceDN w:val="0"/>
      <w:adjustRightInd w:val="0"/>
      <w:ind w:firstLine="420"/>
      <w:jc w:val="left"/>
    </w:pPr>
    <w:rPr>
      <w:rFonts w:ascii="宋体"/>
      <w:sz w:val="24"/>
    </w:rPr>
  </w:style>
  <w:style w:type="paragraph" w:styleId="13">
    <w:name w:val="toc 7"/>
    <w:basedOn w:val="1"/>
    <w:next w:val="1"/>
    <w:qFormat/>
    <w:uiPriority w:val="0"/>
    <w:pPr>
      <w:ind w:left="2520" w:leftChars="1200"/>
    </w:pPr>
  </w:style>
  <w:style w:type="paragraph" w:styleId="14">
    <w:name w:val="caption"/>
    <w:basedOn w:val="1"/>
    <w:next w:val="1"/>
    <w:qFormat/>
    <w:uiPriority w:val="0"/>
    <w:pPr>
      <w:spacing w:line="480" w:lineRule="auto"/>
    </w:pPr>
    <w:rPr>
      <w:rFonts w:ascii="华文中宋" w:hAnsi="华文中宋" w:eastAsia="华文中宋"/>
      <w:sz w:val="36"/>
      <w:szCs w:val="20"/>
    </w:rPr>
  </w:style>
  <w:style w:type="paragraph" w:styleId="15">
    <w:name w:val="Document Map"/>
    <w:basedOn w:val="1"/>
    <w:link w:val="235"/>
    <w:qFormat/>
    <w:uiPriority w:val="0"/>
    <w:pPr>
      <w:shd w:val="clear" w:color="auto" w:fill="000080"/>
    </w:pPr>
  </w:style>
  <w:style w:type="paragraph" w:styleId="16">
    <w:name w:val="annotation text"/>
    <w:basedOn w:val="1"/>
    <w:link w:val="181"/>
    <w:qFormat/>
    <w:uiPriority w:val="99"/>
    <w:pPr>
      <w:jc w:val="left"/>
    </w:pPr>
  </w:style>
  <w:style w:type="paragraph" w:styleId="17">
    <w:name w:val="Body Text 3"/>
    <w:basedOn w:val="1"/>
    <w:link w:val="236"/>
    <w:qFormat/>
    <w:uiPriority w:val="0"/>
    <w:pPr>
      <w:spacing w:after="120"/>
    </w:pPr>
    <w:rPr>
      <w:sz w:val="16"/>
      <w:szCs w:val="16"/>
    </w:rPr>
  </w:style>
  <w:style w:type="paragraph" w:styleId="18">
    <w:name w:val="Body Text Indent"/>
    <w:basedOn w:val="1"/>
    <w:link w:val="66"/>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link w:val="201"/>
    <w:qFormat/>
    <w:uiPriority w:val="0"/>
    <w:rPr>
      <w:rFonts w:hint="eastAsia"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238"/>
    <w:qFormat/>
    <w:uiPriority w:val="0"/>
    <w:pPr>
      <w:ind w:left="100" w:leftChars="2500"/>
    </w:pPr>
    <w:rPr>
      <w:rFonts w:ascii="仿宋_GB2312" w:hAnsi="宋体" w:eastAsia="仿宋_GB2312"/>
      <w:color w:val="000000"/>
      <w:sz w:val="24"/>
    </w:rPr>
  </w:style>
  <w:style w:type="paragraph" w:styleId="26">
    <w:name w:val="Body Text Indent 2"/>
    <w:basedOn w:val="1"/>
    <w:link w:val="239"/>
    <w:qFormat/>
    <w:uiPriority w:val="0"/>
    <w:pPr>
      <w:ind w:firstLine="480" w:firstLineChars="200"/>
    </w:pPr>
    <w:rPr>
      <w:rFonts w:ascii="仿宋_GB2312" w:eastAsia="仿宋_GB2312"/>
      <w:sz w:val="24"/>
    </w:rPr>
  </w:style>
  <w:style w:type="paragraph" w:styleId="27">
    <w:name w:val="Balloon Text"/>
    <w:basedOn w:val="1"/>
    <w:link w:val="240"/>
    <w:qFormat/>
    <w:uiPriority w:val="0"/>
    <w:rPr>
      <w:sz w:val="18"/>
      <w:szCs w:val="18"/>
    </w:rPr>
  </w:style>
  <w:style w:type="paragraph" w:styleId="28">
    <w:name w:val="footer"/>
    <w:basedOn w:val="1"/>
    <w:link w:val="168"/>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75"/>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1">
    <w:name w:val="toc 4"/>
    <w:basedOn w:val="1"/>
    <w:next w:val="1"/>
    <w:qFormat/>
    <w:uiPriority w:val="0"/>
    <w:pPr>
      <w:ind w:left="1260" w:leftChars="600"/>
    </w:pPr>
  </w:style>
  <w:style w:type="paragraph" w:styleId="32">
    <w:name w:val="toc 6"/>
    <w:basedOn w:val="1"/>
    <w:next w:val="1"/>
    <w:qFormat/>
    <w:uiPriority w:val="0"/>
    <w:pPr>
      <w:ind w:left="2100" w:leftChars="1000"/>
    </w:pPr>
  </w:style>
  <w:style w:type="paragraph" w:styleId="33">
    <w:name w:val="Body Text Indent 3"/>
    <w:basedOn w:val="1"/>
    <w:link w:val="24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toc 2"/>
    <w:basedOn w:val="1"/>
    <w:next w:val="1"/>
    <w:qFormat/>
    <w:uiPriority w:val="39"/>
    <w:pPr>
      <w:tabs>
        <w:tab w:val="right" w:leader="dot" w:pos="8937"/>
      </w:tabs>
      <w:spacing w:line="312" w:lineRule="auto"/>
      <w:ind w:left="420" w:leftChars="200"/>
    </w:pPr>
  </w:style>
  <w:style w:type="paragraph" w:styleId="35">
    <w:name w:val="toc 9"/>
    <w:basedOn w:val="1"/>
    <w:next w:val="1"/>
    <w:qFormat/>
    <w:uiPriority w:val="0"/>
    <w:pPr>
      <w:ind w:left="3360" w:leftChars="1600"/>
    </w:pPr>
  </w:style>
  <w:style w:type="paragraph" w:styleId="36">
    <w:name w:val="HTML Preformatted"/>
    <w:basedOn w:val="1"/>
    <w:link w:val="2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rPr>
      <w:szCs w:val="20"/>
    </w:rPr>
  </w:style>
  <w:style w:type="paragraph" w:styleId="39">
    <w:name w:val="Title"/>
    <w:basedOn w:val="1"/>
    <w:link w:val="187"/>
    <w:qFormat/>
    <w:uiPriority w:val="0"/>
    <w:pPr>
      <w:jc w:val="center"/>
      <w:outlineLvl w:val="0"/>
    </w:pPr>
    <w:rPr>
      <w:b/>
      <w:sz w:val="32"/>
      <w:szCs w:val="20"/>
    </w:rPr>
  </w:style>
  <w:style w:type="paragraph" w:styleId="40">
    <w:name w:val="annotation subject"/>
    <w:basedOn w:val="16"/>
    <w:next w:val="16"/>
    <w:link w:val="243"/>
    <w:qFormat/>
    <w:uiPriority w:val="0"/>
    <w:rPr>
      <w:b/>
      <w:bCs/>
    </w:rPr>
  </w:style>
  <w:style w:type="paragraph" w:styleId="41">
    <w:name w:val="Body Text First Indent 2"/>
    <w:basedOn w:val="18"/>
    <w:link w:val="244"/>
    <w:qFormat/>
    <w:uiPriority w:val="0"/>
    <w:pPr>
      <w:spacing w:after="120" w:line="480" w:lineRule="exact"/>
      <w:ind w:left="420" w:leftChars="200" w:firstLine="420" w:firstLineChars="200"/>
    </w:pPr>
    <w:rPr>
      <w:szCs w:val="20"/>
    </w:rPr>
  </w:style>
  <w:style w:type="table" w:styleId="43">
    <w:name w:val="Table Grid"/>
    <w:basedOn w:val="4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4">
    <w:name w:val="Medium Grid 1 Accent 2"/>
    <w:basedOn w:val="42"/>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Emphasis"/>
    <w:qFormat/>
    <w:uiPriority w:val="0"/>
    <w:rPr>
      <w:color w:val="CC0033"/>
    </w:rPr>
  </w:style>
  <w:style w:type="character" w:styleId="50">
    <w:name w:val="Hyperlink"/>
    <w:qFormat/>
    <w:uiPriority w:val="99"/>
    <w:rPr>
      <w:color w:val="0000FF"/>
      <w:u w:val="single"/>
    </w:rPr>
  </w:style>
  <w:style w:type="character" w:styleId="51">
    <w:name w:val="annotation reference"/>
    <w:qFormat/>
    <w:uiPriority w:val="99"/>
    <w:rPr>
      <w:sz w:val="21"/>
      <w:szCs w:val="21"/>
    </w:rPr>
  </w:style>
  <w:style w:type="character" w:styleId="52">
    <w:name w:val="HTML Cite"/>
    <w:qFormat/>
    <w:uiPriority w:val="0"/>
    <w:rPr>
      <w:i/>
      <w:iCs/>
    </w:rPr>
  </w:style>
  <w:style w:type="character" w:customStyle="1" w:styleId="53">
    <w:name w:val="标题 2 字符"/>
    <w:link w:val="4"/>
    <w:qFormat/>
    <w:uiPriority w:val="0"/>
    <w:rPr>
      <w:rFonts w:ascii="Arial" w:hAnsi="Arial" w:eastAsia="黑体"/>
      <w:b/>
      <w:sz w:val="30"/>
      <w:lang w:val="en-US" w:eastAsia="zh-CN" w:bidi="ar-SA"/>
    </w:rPr>
  </w:style>
  <w:style w:type="character" w:customStyle="1" w:styleId="54">
    <w:name w:val="标题 3 字符"/>
    <w:link w:val="6"/>
    <w:qFormat/>
    <w:uiPriority w:val="0"/>
    <w:rPr>
      <w:rFonts w:ascii="宋体" w:eastAsia="宋体"/>
      <w:b/>
      <w:sz w:val="24"/>
      <w:u w:val="single"/>
      <w:lang w:val="en-US" w:eastAsia="zh-CN" w:bidi="ar-SA"/>
    </w:rPr>
  </w:style>
  <w:style w:type="character" w:customStyle="1" w:styleId="55">
    <w:name w:val="c21"/>
    <w:qFormat/>
    <w:uiPriority w:val="0"/>
    <w:rPr>
      <w:rFonts w:hint="default" w:ascii="ˎ̥" w:hAnsi="ˎ̥"/>
      <w:color w:val="000000"/>
      <w:sz w:val="20"/>
      <w:szCs w:val="20"/>
      <w:u w:val="none"/>
    </w:rPr>
  </w:style>
  <w:style w:type="character" w:customStyle="1" w:styleId="56">
    <w:name w:val="title4"/>
    <w:qFormat/>
    <w:uiPriority w:val="0"/>
    <w:rPr>
      <w:b/>
      <w:bCs/>
      <w:color w:val="1D87B3"/>
      <w:sz w:val="15"/>
      <w:szCs w:val="15"/>
    </w:rPr>
  </w:style>
  <w:style w:type="character" w:customStyle="1" w:styleId="57">
    <w:name w:val="标题 2 Char Char"/>
    <w:qFormat/>
    <w:uiPriority w:val="0"/>
    <w:rPr>
      <w:rFonts w:ascii="Arial" w:hAnsi="Arial" w:eastAsia="黑体"/>
      <w:b/>
      <w:bCs/>
      <w:kern w:val="2"/>
      <w:sz w:val="32"/>
      <w:szCs w:val="32"/>
      <w:lang w:val="en-US" w:eastAsia="zh-CN" w:bidi="ar-SA"/>
    </w:rPr>
  </w:style>
  <w:style w:type="character" w:customStyle="1" w:styleId="58">
    <w:name w:val="black1"/>
    <w:qFormat/>
    <w:uiPriority w:val="0"/>
    <w:rPr>
      <w:color w:val="000000"/>
    </w:rPr>
  </w:style>
  <w:style w:type="character" w:customStyle="1" w:styleId="59">
    <w:name w:val="street-address"/>
    <w:basedOn w:val="45"/>
    <w:qFormat/>
    <w:uiPriority w:val="0"/>
  </w:style>
  <w:style w:type="character" w:customStyle="1" w:styleId="60">
    <w:name w:val="locality"/>
    <w:basedOn w:val="45"/>
    <w:qFormat/>
    <w:uiPriority w:val="0"/>
  </w:style>
  <w:style w:type="character" w:customStyle="1" w:styleId="61">
    <w:name w:val="正文缩进 字符"/>
    <w:link w:val="5"/>
    <w:qFormat/>
    <w:uiPriority w:val="0"/>
    <w:rPr>
      <w:rFonts w:ascii="宋体" w:eastAsia="宋体"/>
      <w:kern w:val="2"/>
      <w:sz w:val="24"/>
      <w:szCs w:val="24"/>
      <w:lang w:val="en-US" w:eastAsia="zh-CN" w:bidi="ar-SA"/>
    </w:rPr>
  </w:style>
  <w:style w:type="character" w:customStyle="1" w:styleId="62">
    <w:name w:val="正文文本缩进 Char1"/>
    <w:link w:val="63"/>
    <w:qFormat/>
    <w:uiPriority w:val="0"/>
    <w:rPr>
      <w:rFonts w:ascii="宋体" w:hAnsi="宋体" w:eastAsia="宋体"/>
      <w:sz w:val="24"/>
      <w:szCs w:val="24"/>
      <w:lang w:bidi="ar-SA"/>
    </w:rPr>
  </w:style>
  <w:style w:type="paragraph" w:customStyle="1" w:styleId="63">
    <w:name w:val="正文文本缩进1"/>
    <w:basedOn w:val="1"/>
    <w:link w:val="62"/>
    <w:qFormat/>
    <w:uiPriority w:val="0"/>
    <w:pPr>
      <w:spacing w:line="480" w:lineRule="exact"/>
      <w:ind w:firstLine="480" w:firstLineChars="200"/>
    </w:pPr>
    <w:rPr>
      <w:rFonts w:ascii="宋体" w:hAnsi="宋体"/>
      <w:kern w:val="0"/>
      <w:sz w:val="24"/>
    </w:rPr>
  </w:style>
  <w:style w:type="character" w:customStyle="1" w:styleId="64">
    <w:name w:val="Char Char11"/>
    <w:qFormat/>
    <w:uiPriority w:val="0"/>
    <w:rPr>
      <w:rFonts w:ascii="宋体" w:eastAsia="宋体"/>
      <w:b/>
      <w:sz w:val="24"/>
      <w:u w:val="single"/>
      <w:lang w:val="en-US" w:eastAsia="zh-CN" w:bidi="ar-SA"/>
    </w:rPr>
  </w:style>
  <w:style w:type="character" w:customStyle="1" w:styleId="65">
    <w:name w:val="txt"/>
    <w:basedOn w:val="45"/>
    <w:qFormat/>
    <w:uiPriority w:val="0"/>
  </w:style>
  <w:style w:type="character" w:customStyle="1" w:styleId="66">
    <w:name w:val="正文文本缩进 字符"/>
    <w:link w:val="18"/>
    <w:qFormat/>
    <w:uiPriority w:val="0"/>
    <w:rPr>
      <w:rFonts w:eastAsia="宋体"/>
      <w:kern w:val="2"/>
      <w:sz w:val="24"/>
      <w:szCs w:val="24"/>
      <w:lang w:val="en-US" w:eastAsia="zh-CN" w:bidi="ar-SA"/>
    </w:rPr>
  </w:style>
  <w:style w:type="character" w:customStyle="1" w:styleId="67">
    <w:name w:val="正文缩进 Char Char"/>
    <w:link w:val="68"/>
    <w:qFormat/>
    <w:uiPriority w:val="0"/>
    <w:rPr>
      <w:rFonts w:ascii="宋体" w:eastAsia="宋体"/>
      <w:snapToGrid w:val="0"/>
      <w:color w:val="000000"/>
      <w:kern w:val="28"/>
      <w:sz w:val="28"/>
      <w:lang w:bidi="ar-SA"/>
    </w:rPr>
  </w:style>
  <w:style w:type="paragraph" w:customStyle="1" w:styleId="68">
    <w:name w:val="正文缩进1"/>
    <w:basedOn w:val="1"/>
    <w:link w:val="67"/>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69">
    <w:name w:val="普通文字1 Char1"/>
    <w:qFormat/>
    <w:uiPriority w:val="0"/>
    <w:rPr>
      <w:rFonts w:ascii="宋体" w:hAnsi="Courier New" w:eastAsia="宋体"/>
      <w:kern w:val="2"/>
      <w:sz w:val="21"/>
      <w:lang w:val="en-US" w:eastAsia="zh-CN" w:bidi="ar-SA"/>
    </w:rPr>
  </w:style>
  <w:style w:type="character" w:customStyle="1" w:styleId="70">
    <w:name w:val="chanpin1"/>
    <w:qFormat/>
    <w:uiPriority w:val="0"/>
    <w:rPr>
      <w:rFonts w:hint="default" w:ascii="ˎ̥" w:hAnsi="ˎ̥"/>
      <w:color w:val="000000"/>
      <w:sz w:val="20"/>
      <w:szCs w:val="20"/>
      <w:u w:val="none"/>
    </w:rPr>
  </w:style>
  <w:style w:type="character" w:customStyle="1" w:styleId="71">
    <w:name w:val="列表段落 字符"/>
    <w:link w:val="72"/>
    <w:qFormat/>
    <w:uiPriority w:val="34"/>
    <w:rPr>
      <w:rFonts w:ascii="Calibri" w:hAnsi="Calibri" w:eastAsia="宋体"/>
      <w:kern w:val="2"/>
      <w:sz w:val="21"/>
      <w:szCs w:val="22"/>
      <w:lang w:val="en-US" w:eastAsia="zh-CN" w:bidi="ar-SA"/>
    </w:rPr>
  </w:style>
  <w:style w:type="paragraph" w:styleId="72">
    <w:name w:val="List Paragraph"/>
    <w:basedOn w:val="1"/>
    <w:link w:val="71"/>
    <w:qFormat/>
    <w:uiPriority w:val="34"/>
    <w:pPr>
      <w:ind w:firstLine="420" w:firstLineChars="200"/>
    </w:pPr>
    <w:rPr>
      <w:rFonts w:ascii="Calibri" w:hAnsi="Calibri"/>
      <w:szCs w:val="22"/>
    </w:rPr>
  </w:style>
  <w:style w:type="character" w:customStyle="1" w:styleId="73">
    <w:name w:val="标题 3 Char Char"/>
    <w:qFormat/>
    <w:uiPriority w:val="0"/>
    <w:rPr>
      <w:rFonts w:eastAsia="宋体"/>
      <w:b/>
      <w:bCs/>
      <w:kern w:val="2"/>
      <w:sz w:val="32"/>
      <w:szCs w:val="32"/>
      <w:lang w:val="en-US" w:eastAsia="zh-CN" w:bidi="ar-SA"/>
    </w:rPr>
  </w:style>
  <w:style w:type="character" w:customStyle="1" w:styleId="74">
    <w:name w:val="段1 Char"/>
    <w:qFormat/>
    <w:uiPriority w:val="0"/>
    <w:rPr>
      <w:rFonts w:ascii="宋体" w:eastAsia="宋体"/>
      <w:sz w:val="24"/>
      <w:lang w:val="en-US" w:eastAsia="zh-CN" w:bidi="ar-SA"/>
    </w:rPr>
  </w:style>
  <w:style w:type="character" w:customStyle="1" w:styleId="75">
    <w:name w:val="页眉 字符"/>
    <w:link w:val="29"/>
    <w:qFormat/>
    <w:uiPriority w:val="0"/>
    <w:rPr>
      <w:rFonts w:eastAsia="宋体"/>
      <w:kern w:val="2"/>
      <w:sz w:val="18"/>
      <w:szCs w:val="18"/>
      <w:lang w:val="en-US" w:eastAsia="zh-CN" w:bidi="ar-SA"/>
    </w:rPr>
  </w:style>
  <w:style w:type="character" w:customStyle="1" w:styleId="76">
    <w:name w:val="chanpin拷贝"/>
    <w:basedOn w:val="45"/>
    <w:qFormat/>
    <w:uiPriority w:val="0"/>
  </w:style>
  <w:style w:type="character" w:customStyle="1" w:styleId="77">
    <w:name w:val="纯文本 Char1"/>
    <w:qFormat/>
    <w:uiPriority w:val="0"/>
    <w:rPr>
      <w:rFonts w:ascii="宋体" w:hAnsi="Courier New" w:eastAsia="宋体"/>
      <w:kern w:val="2"/>
      <w:sz w:val="21"/>
      <w:lang w:val="en-US" w:eastAsia="zh-CN" w:bidi="ar-SA"/>
    </w:rPr>
  </w:style>
  <w:style w:type="character" w:customStyle="1" w:styleId="78">
    <w:name w:val="apple-style-span"/>
    <w:qFormat/>
    <w:uiPriority w:val="0"/>
    <w:rPr>
      <w:rFonts w:cs="Times New Roman"/>
    </w:rPr>
  </w:style>
  <w:style w:type="paragraph" w:customStyle="1" w:styleId="79">
    <w:name w:val="二级条标题"/>
    <w:basedOn w:val="80"/>
    <w:next w:val="1"/>
    <w:qFormat/>
    <w:uiPriority w:val="0"/>
    <w:pPr>
      <w:numPr>
        <w:numId w:val="0"/>
      </w:numPr>
      <w:tabs>
        <w:tab w:val="left" w:pos="360"/>
        <w:tab w:val="left" w:pos="840"/>
      </w:tabs>
      <w:ind w:hanging="840"/>
      <w:outlineLvl w:val="2"/>
    </w:pPr>
    <w:rPr>
      <w:rFonts w:ascii="宋体" w:eastAsia="宋体"/>
      <w:b w:val="0"/>
    </w:rPr>
  </w:style>
  <w:style w:type="paragraph" w:customStyle="1" w:styleId="80">
    <w:name w:val="一级条标题"/>
    <w:basedOn w:val="81"/>
    <w:next w:val="1"/>
    <w:qFormat/>
    <w:uiPriority w:val="0"/>
    <w:pPr>
      <w:numPr>
        <w:ilvl w:val="1"/>
      </w:numPr>
      <w:tabs>
        <w:tab w:val="left" w:pos="360"/>
        <w:tab w:val="left" w:pos="840"/>
      </w:tabs>
      <w:ind w:left="0" w:hanging="840"/>
      <w:outlineLvl w:val="1"/>
    </w:pPr>
  </w:style>
  <w:style w:type="paragraph" w:customStyle="1" w:styleId="81">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2">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83">
    <w:name w:val="字元 字元"/>
    <w:basedOn w:val="1"/>
    <w:qFormat/>
    <w:uiPriority w:val="0"/>
    <w:rPr>
      <w:rFonts w:ascii="Tahoma" w:hAnsi="Tahoma"/>
      <w:sz w:val="24"/>
      <w:szCs w:val="20"/>
    </w:rPr>
  </w:style>
  <w:style w:type="paragraph" w:customStyle="1" w:styleId="84">
    <w:name w:val="Char3 Char Char Char"/>
    <w:basedOn w:val="1"/>
    <w:qFormat/>
    <w:uiPriority w:val="0"/>
    <w:rPr>
      <w:rFonts w:ascii="Tahoma" w:hAnsi="Tahoma"/>
      <w:sz w:val="24"/>
      <w:szCs w:val="20"/>
    </w:rPr>
  </w:style>
  <w:style w:type="paragraph" w:customStyle="1" w:styleId="85">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6">
    <w:name w:val="项目编号2"/>
    <w:basedOn w:val="87"/>
    <w:qFormat/>
    <w:uiPriority w:val="0"/>
    <w:pPr>
      <w:numPr>
        <w:numId w:val="2"/>
      </w:numPr>
    </w:pPr>
  </w:style>
  <w:style w:type="paragraph" w:customStyle="1" w:styleId="87">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88">
    <w:name w:val="图中文字"/>
    <w:basedOn w:val="1"/>
    <w:qFormat/>
    <w:uiPriority w:val="0"/>
    <w:pPr>
      <w:adjustRightInd w:val="0"/>
      <w:snapToGrid w:val="0"/>
      <w:spacing w:line="0" w:lineRule="atLeast"/>
      <w:jc w:val="center"/>
    </w:pPr>
    <w:rPr>
      <w:sz w:val="24"/>
      <w:szCs w:val="20"/>
    </w:rPr>
  </w:style>
  <w:style w:type="paragraph" w:customStyle="1" w:styleId="89">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1">
    <w:name w:val="Char2"/>
    <w:basedOn w:val="1"/>
    <w:qFormat/>
    <w:uiPriority w:val="0"/>
    <w:rPr>
      <w:rFonts w:ascii="Tahoma" w:hAnsi="Tahoma"/>
      <w:sz w:val="24"/>
      <w:szCs w:val="20"/>
    </w:rPr>
  </w:style>
  <w:style w:type="paragraph" w:customStyle="1" w:styleId="92">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4">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5">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6">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9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99">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0">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01">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3">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05">
    <w:name w:val="font8"/>
    <w:basedOn w:val="1"/>
    <w:qFormat/>
    <w:uiPriority w:val="0"/>
    <w:pPr>
      <w:widowControl/>
      <w:spacing w:before="100" w:beforeAutospacing="1" w:after="100" w:afterAutospacing="1"/>
      <w:jc w:val="left"/>
    </w:pPr>
    <w:rPr>
      <w:kern w:val="0"/>
      <w:sz w:val="36"/>
      <w:szCs w:val="36"/>
    </w:rPr>
  </w:style>
  <w:style w:type="paragraph" w:customStyle="1" w:styleId="106">
    <w:name w:val="Char"/>
    <w:basedOn w:val="1"/>
    <w:qFormat/>
    <w:uiPriority w:val="0"/>
    <w:pPr>
      <w:tabs>
        <w:tab w:val="left" w:pos="360"/>
      </w:tabs>
    </w:pPr>
    <w:rPr>
      <w:sz w:val="24"/>
    </w:rPr>
  </w:style>
  <w:style w:type="paragraph" w:customStyle="1" w:styleId="107">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08">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09">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0">
    <w:name w:val="Char Char1"/>
    <w:basedOn w:val="15"/>
    <w:qFormat/>
    <w:uiPriority w:val="0"/>
    <w:rPr>
      <w:rFonts w:ascii="Tahoma" w:hAnsi="Tahoma"/>
      <w:sz w:val="24"/>
    </w:rPr>
  </w:style>
  <w:style w:type="paragraph" w:customStyle="1" w:styleId="11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3">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4">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15">
    <w:name w:val="Char1 Char Char Char1"/>
    <w:basedOn w:val="1"/>
    <w:qFormat/>
    <w:uiPriority w:val="0"/>
    <w:rPr>
      <w:rFonts w:ascii="Tahoma" w:hAnsi="Tahoma" w:cs="仿宋_GB2312"/>
      <w:sz w:val="24"/>
      <w:szCs w:val="28"/>
    </w:rPr>
  </w:style>
  <w:style w:type="paragraph" w:customStyle="1" w:styleId="116">
    <w:name w:val="四级条标题"/>
    <w:basedOn w:val="117"/>
    <w:next w:val="1"/>
    <w:qFormat/>
    <w:uiPriority w:val="0"/>
    <w:pPr>
      <w:numPr>
        <w:ilvl w:val="4"/>
      </w:numPr>
      <w:tabs>
        <w:tab w:val="left" w:pos="360"/>
        <w:tab w:val="left" w:pos="840"/>
      </w:tabs>
      <w:ind w:left="0" w:hanging="840"/>
      <w:outlineLvl w:val="4"/>
    </w:pPr>
  </w:style>
  <w:style w:type="paragraph" w:customStyle="1" w:styleId="117">
    <w:name w:val="三级条标题"/>
    <w:basedOn w:val="79"/>
    <w:next w:val="1"/>
    <w:qFormat/>
    <w:uiPriority w:val="0"/>
    <w:pPr>
      <w:numPr>
        <w:ilvl w:val="3"/>
        <w:numId w:val="1"/>
      </w:numPr>
      <w:ind w:left="0" w:hanging="840"/>
      <w:outlineLvl w:val="3"/>
    </w:pPr>
  </w:style>
  <w:style w:type="paragraph" w:customStyle="1" w:styleId="118">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19">
    <w:name w:val="样式 标题 2 + 宋体 五号 行距: 单倍行距"/>
    <w:basedOn w:val="4"/>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20">
    <w:name w:val="List Paragraph1"/>
    <w:basedOn w:val="1"/>
    <w:qFormat/>
    <w:uiPriority w:val="0"/>
    <w:pPr>
      <w:ind w:firstLine="420" w:firstLineChars="200"/>
    </w:pPr>
    <w:rPr>
      <w:rFonts w:ascii="Calibri" w:hAnsi="Calibri"/>
      <w:szCs w:val="22"/>
    </w:rPr>
  </w:style>
  <w:style w:type="paragraph" w:customStyle="1" w:styleId="121">
    <w:name w:val="项目符号1"/>
    <w:basedOn w:val="122"/>
    <w:qFormat/>
    <w:uiPriority w:val="0"/>
    <w:pPr>
      <w:ind w:left="-25" w:firstLine="0"/>
    </w:pPr>
  </w:style>
  <w:style w:type="paragraph" w:customStyle="1" w:styleId="122">
    <w:name w:val="正文文本样式"/>
    <w:basedOn w:val="1"/>
    <w:qFormat/>
    <w:uiPriority w:val="0"/>
    <w:pPr>
      <w:spacing w:line="360" w:lineRule="auto"/>
      <w:ind w:firstLine="482"/>
    </w:pPr>
    <w:rPr>
      <w:rFonts w:cs="宋体"/>
      <w:sz w:val="24"/>
      <w:szCs w:val="20"/>
    </w:rPr>
  </w:style>
  <w:style w:type="paragraph" w:customStyle="1" w:styleId="12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5">
    <w:name w:val="五级条标题"/>
    <w:basedOn w:val="116"/>
    <w:next w:val="1"/>
    <w:qFormat/>
    <w:uiPriority w:val="0"/>
    <w:pPr>
      <w:numPr>
        <w:ilvl w:val="5"/>
      </w:numPr>
      <w:ind w:left="0" w:hanging="840"/>
      <w:outlineLvl w:val="5"/>
    </w:pPr>
  </w:style>
  <w:style w:type="paragraph" w:customStyle="1" w:styleId="126">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27">
    <w:name w:val="文档正文"/>
    <w:basedOn w:val="1"/>
    <w:qFormat/>
    <w:uiPriority w:val="0"/>
    <w:pPr>
      <w:snapToGrid w:val="0"/>
      <w:spacing w:before="120" w:after="120" w:line="180" w:lineRule="auto"/>
    </w:pPr>
    <w:rPr>
      <w:rFonts w:ascii="Arial" w:hAnsi="Arial"/>
      <w:szCs w:val="20"/>
    </w:rPr>
  </w:style>
  <w:style w:type="paragraph" w:customStyle="1" w:styleId="12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2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0">
    <w:name w:val="Char Char Char1 Char"/>
    <w:basedOn w:val="1"/>
    <w:qFormat/>
    <w:uiPriority w:val="0"/>
    <w:rPr>
      <w:rFonts w:ascii="Tahoma" w:hAnsi="Tahoma"/>
      <w:sz w:val="24"/>
      <w:szCs w:val="20"/>
    </w:rPr>
  </w:style>
  <w:style w:type="paragraph" w:customStyle="1" w:styleId="131">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2">
    <w:name w:val="1名"/>
    <w:basedOn w:val="1"/>
    <w:qFormat/>
    <w:uiPriority w:val="0"/>
    <w:pPr>
      <w:numPr>
        <w:ilvl w:val="0"/>
        <w:numId w:val="5"/>
      </w:numPr>
      <w:spacing w:before="120"/>
    </w:pPr>
    <w:rPr>
      <w:rFonts w:ascii="宋体"/>
      <w:sz w:val="28"/>
      <w:szCs w:val="20"/>
    </w:rPr>
  </w:style>
  <w:style w:type="paragraph" w:customStyle="1" w:styleId="133">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34">
    <w:name w:val="Char Char Char1 Char1"/>
    <w:basedOn w:val="1"/>
    <w:qFormat/>
    <w:uiPriority w:val="0"/>
    <w:rPr>
      <w:rFonts w:ascii="Tahoma" w:hAnsi="Tahoma"/>
      <w:sz w:val="24"/>
      <w:szCs w:val="20"/>
    </w:rPr>
  </w:style>
  <w:style w:type="paragraph" w:customStyle="1" w:styleId="135">
    <w:name w:val="Char Char Char Char Char Char Char Char Char Char"/>
    <w:basedOn w:val="1"/>
    <w:qFormat/>
    <w:uiPriority w:val="0"/>
  </w:style>
  <w:style w:type="paragraph" w:customStyle="1" w:styleId="136">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7">
    <w:name w:val="Char1"/>
    <w:basedOn w:val="1"/>
    <w:qFormat/>
    <w:uiPriority w:val="0"/>
    <w:pPr>
      <w:tabs>
        <w:tab w:val="left" w:pos="360"/>
      </w:tabs>
    </w:pPr>
    <w:rPr>
      <w:sz w:val="24"/>
    </w:rPr>
  </w:style>
  <w:style w:type="paragraph" w:customStyle="1" w:styleId="138">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3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0">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1">
    <w:name w:val="默认段落字体 Para Char Char Char Char"/>
    <w:basedOn w:val="1"/>
    <w:qFormat/>
    <w:uiPriority w:val="0"/>
    <w:rPr>
      <w:rFonts w:ascii="Arial" w:hAnsi="Arial" w:cs="Arial"/>
      <w:szCs w:val="21"/>
    </w:rPr>
  </w:style>
  <w:style w:type="paragraph" w:customStyle="1" w:styleId="14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4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4">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45">
    <w:name w:val="Char Char Char"/>
    <w:basedOn w:val="1"/>
    <w:qFormat/>
    <w:uiPriority w:val="0"/>
    <w:rPr>
      <w:rFonts w:ascii="Tahoma" w:hAnsi="Tahoma"/>
      <w:sz w:val="24"/>
      <w:szCs w:val="20"/>
    </w:rPr>
  </w:style>
  <w:style w:type="paragraph" w:customStyle="1" w:styleId="146">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47">
    <w:name w:val="缺省文本"/>
    <w:basedOn w:val="1"/>
    <w:qFormat/>
    <w:uiPriority w:val="0"/>
    <w:pPr>
      <w:autoSpaceDE w:val="0"/>
      <w:autoSpaceDN w:val="0"/>
      <w:adjustRightInd w:val="0"/>
      <w:jc w:val="left"/>
    </w:pPr>
    <w:rPr>
      <w:kern w:val="0"/>
      <w:sz w:val="24"/>
    </w:rPr>
  </w:style>
  <w:style w:type="paragraph" w:customStyle="1" w:styleId="148">
    <w:name w:val="Char Char Char1"/>
    <w:basedOn w:val="1"/>
    <w:qFormat/>
    <w:uiPriority w:val="0"/>
    <w:rPr>
      <w:rFonts w:ascii="Tahoma" w:hAnsi="Tahoma"/>
      <w:sz w:val="24"/>
      <w:szCs w:val="20"/>
    </w:rPr>
  </w:style>
  <w:style w:type="paragraph" w:customStyle="1" w:styleId="149">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50">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1">
    <w:name w:val="样式2"/>
    <w:basedOn w:val="38"/>
    <w:qFormat/>
    <w:uiPriority w:val="0"/>
    <w:pPr>
      <w:spacing w:line="360" w:lineRule="auto"/>
      <w:jc w:val="center"/>
    </w:pPr>
    <w:rPr>
      <w:sz w:val="24"/>
    </w:rPr>
  </w:style>
  <w:style w:type="paragraph" w:customStyle="1" w:styleId="15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4">
    <w:name w:val="正文 + 楷体_GB2312"/>
    <w:basedOn w:val="1"/>
    <w:qFormat/>
    <w:uiPriority w:val="0"/>
    <w:pPr>
      <w:widowControl/>
      <w:jc w:val="left"/>
    </w:pPr>
    <w:rPr>
      <w:rFonts w:ascii="楷体_GB2312" w:eastAsia="楷体_GB2312" w:cs="Arial"/>
      <w:kern w:val="0"/>
      <w:sz w:val="24"/>
    </w:rPr>
  </w:style>
  <w:style w:type="paragraph" w:customStyle="1" w:styleId="15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6">
    <w:name w:val="1 Char Char Char Char"/>
    <w:basedOn w:val="1"/>
    <w:qFormat/>
    <w:uiPriority w:val="0"/>
    <w:rPr>
      <w:rFonts w:ascii="Tahoma" w:hAnsi="Tahoma"/>
      <w:sz w:val="24"/>
      <w:szCs w:val="20"/>
    </w:rPr>
  </w:style>
  <w:style w:type="paragraph" w:customStyle="1" w:styleId="157">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58">
    <w:name w:val="列出段落1"/>
    <w:basedOn w:val="1"/>
    <w:qFormat/>
    <w:uiPriority w:val="0"/>
    <w:pPr>
      <w:ind w:firstLine="420" w:firstLineChars="200"/>
    </w:pPr>
    <w:rPr>
      <w:rFonts w:ascii="Calibri" w:hAnsi="Calibri"/>
      <w:szCs w:val="22"/>
    </w:rPr>
  </w:style>
  <w:style w:type="paragraph" w:customStyle="1" w:styleId="159">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0">
    <w:name w:val="字元 字元1"/>
    <w:basedOn w:val="1"/>
    <w:qFormat/>
    <w:uiPriority w:val="0"/>
    <w:rPr>
      <w:rFonts w:ascii="Tahoma" w:hAnsi="Tahoma"/>
      <w:sz w:val="24"/>
      <w:szCs w:val="20"/>
    </w:rPr>
  </w:style>
  <w:style w:type="paragraph" w:customStyle="1" w:styleId="161">
    <w:name w:val="_Style 160"/>
    <w:qFormat/>
    <w:uiPriority w:val="0"/>
    <w:rPr>
      <w:rFonts w:ascii="Times New Roman" w:hAnsi="Times New Roman" w:eastAsia="宋体" w:cs="Times New Roman"/>
      <w:kern w:val="2"/>
      <w:sz w:val="21"/>
      <w:szCs w:val="24"/>
      <w:lang w:val="en-US" w:eastAsia="zh-CN" w:bidi="ar-SA"/>
    </w:rPr>
  </w:style>
  <w:style w:type="paragraph" w:customStyle="1" w:styleId="162">
    <w:name w:val="项目编号3"/>
    <w:basedOn w:val="122"/>
    <w:qFormat/>
    <w:uiPriority w:val="0"/>
    <w:pPr>
      <w:numPr>
        <w:ilvl w:val="0"/>
        <w:numId w:val="6"/>
      </w:numPr>
    </w:pPr>
  </w:style>
  <w:style w:type="paragraph" w:customStyle="1" w:styleId="163">
    <w:name w:val="Char21"/>
    <w:basedOn w:val="1"/>
    <w:qFormat/>
    <w:uiPriority w:val="0"/>
    <w:rPr>
      <w:rFonts w:ascii="Tahoma" w:hAnsi="Tahoma"/>
      <w:sz w:val="24"/>
      <w:szCs w:val="20"/>
    </w:rPr>
  </w:style>
  <w:style w:type="paragraph" w:customStyle="1" w:styleId="164">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165">
    <w:name w:val="Char Char Char Char Char Char Char Char Char Char1"/>
    <w:basedOn w:val="1"/>
    <w:qFormat/>
    <w:uiPriority w:val="0"/>
    <w:rPr>
      <w:rFonts w:ascii="宋体" w:hAnsi="宋体" w:cs="Courier New"/>
      <w:sz w:val="32"/>
      <w:szCs w:val="32"/>
    </w:rPr>
  </w:style>
  <w:style w:type="paragraph" w:customStyle="1" w:styleId="166">
    <w:name w:val="正文文本样式 加粗"/>
    <w:basedOn w:val="122"/>
    <w:qFormat/>
    <w:uiPriority w:val="0"/>
    <w:rPr>
      <w:b/>
    </w:rPr>
  </w:style>
  <w:style w:type="paragraph" w:customStyle="1" w:styleId="167">
    <w:name w:val="Char2 Char Char Char Char Char Char"/>
    <w:basedOn w:val="1"/>
    <w:qFormat/>
    <w:uiPriority w:val="0"/>
    <w:pPr>
      <w:widowControl/>
      <w:spacing w:line="400" w:lineRule="exact"/>
      <w:jc w:val="center"/>
    </w:pPr>
  </w:style>
  <w:style w:type="character" w:customStyle="1" w:styleId="168">
    <w:name w:val="页脚 字符"/>
    <w:link w:val="28"/>
    <w:qFormat/>
    <w:uiPriority w:val="99"/>
    <w:rPr>
      <w:rFonts w:ascii="宋体" w:eastAsia="宋体"/>
      <w:sz w:val="18"/>
      <w:lang w:val="en-US" w:eastAsia="zh-CN" w:bidi="ar-SA"/>
    </w:rPr>
  </w:style>
  <w:style w:type="paragraph" w:customStyle="1" w:styleId="169">
    <w:name w:val="Char Char4"/>
    <w:basedOn w:val="1"/>
    <w:qFormat/>
    <w:uiPriority w:val="0"/>
    <w:pPr>
      <w:widowControl/>
      <w:spacing w:line="400" w:lineRule="exact"/>
      <w:jc w:val="center"/>
    </w:pPr>
  </w:style>
  <w:style w:type="paragraph" w:customStyle="1" w:styleId="170">
    <w:name w:val="Char3 Char Char Char1"/>
    <w:basedOn w:val="1"/>
    <w:qFormat/>
    <w:uiPriority w:val="0"/>
    <w:rPr>
      <w:rFonts w:ascii="Tahoma" w:hAnsi="Tahoma"/>
      <w:sz w:val="24"/>
      <w:szCs w:val="20"/>
    </w:rPr>
  </w:style>
  <w:style w:type="paragraph" w:styleId="171">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73">
    <w:name w:val="中等深浅网格 1 - 强调文字颜色 2 Char"/>
    <w:link w:val="174"/>
    <w:qFormat/>
    <w:uiPriority w:val="0"/>
    <w:rPr>
      <w:kern w:val="2"/>
      <w:sz w:val="21"/>
      <w:szCs w:val="24"/>
      <w:lang w:val="zh-CN" w:eastAsia="zh-CN"/>
    </w:rPr>
  </w:style>
  <w:style w:type="paragraph" w:customStyle="1" w:styleId="174">
    <w:name w:val="1"/>
    <w:link w:val="173"/>
    <w:qFormat/>
    <w:uiPriority w:val="0"/>
    <w:rPr>
      <w:rFonts w:ascii="Times New Roman" w:hAnsi="Times New Roman" w:eastAsia="宋体" w:cs="Times New Roman"/>
      <w:kern w:val="2"/>
      <w:sz w:val="21"/>
      <w:szCs w:val="24"/>
      <w:lang w:val="zh-CN" w:eastAsia="zh-CN" w:bidi="ar-SA"/>
    </w:rPr>
  </w:style>
  <w:style w:type="paragraph" w:customStyle="1" w:styleId="175">
    <w:name w:val="图文"/>
    <w:basedOn w:val="1"/>
    <w:qFormat/>
    <w:uiPriority w:val="0"/>
    <w:pPr>
      <w:adjustRightInd w:val="0"/>
      <w:snapToGrid w:val="0"/>
      <w:spacing w:after="50" w:line="360" w:lineRule="auto"/>
    </w:pPr>
    <w:rPr>
      <w:sz w:val="24"/>
    </w:rPr>
  </w:style>
  <w:style w:type="paragraph" w:customStyle="1" w:styleId="176">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77">
    <w:name w:val="正文表格"/>
    <w:basedOn w:val="1"/>
    <w:link w:val="178"/>
    <w:qFormat/>
    <w:uiPriority w:val="0"/>
    <w:pPr>
      <w:adjustRightInd w:val="0"/>
      <w:snapToGrid w:val="0"/>
      <w:jc w:val="left"/>
    </w:pPr>
    <w:rPr>
      <w:rFonts w:ascii="宋体" w:hAnsi="宋体"/>
      <w:color w:val="000000"/>
      <w:szCs w:val="21"/>
    </w:rPr>
  </w:style>
  <w:style w:type="character" w:customStyle="1" w:styleId="178">
    <w:name w:val="正文表格 Char"/>
    <w:link w:val="177"/>
    <w:qFormat/>
    <w:uiPriority w:val="0"/>
    <w:rPr>
      <w:rFonts w:ascii="宋体" w:hAnsi="宋体"/>
      <w:color w:val="000000"/>
      <w:kern w:val="2"/>
      <w:sz w:val="21"/>
      <w:szCs w:val="21"/>
    </w:rPr>
  </w:style>
  <w:style w:type="paragraph" w:customStyle="1" w:styleId="179">
    <w:name w:val="正文重点"/>
    <w:basedOn w:val="1"/>
    <w:link w:val="180"/>
    <w:qFormat/>
    <w:uiPriority w:val="0"/>
    <w:pPr>
      <w:adjustRightInd w:val="0"/>
      <w:spacing w:line="360" w:lineRule="auto"/>
      <w:ind w:firstLine="482" w:firstLineChars="200"/>
      <w:jc w:val="left"/>
      <w:textAlignment w:val="baseline"/>
    </w:pPr>
    <w:rPr>
      <w:b/>
      <w:kern w:val="0"/>
      <w:sz w:val="24"/>
      <w:szCs w:val="20"/>
    </w:rPr>
  </w:style>
  <w:style w:type="character" w:customStyle="1" w:styleId="180">
    <w:name w:val="正文重点 Char"/>
    <w:link w:val="179"/>
    <w:qFormat/>
    <w:uiPriority w:val="0"/>
    <w:rPr>
      <w:b/>
      <w:sz w:val="24"/>
    </w:rPr>
  </w:style>
  <w:style w:type="character" w:customStyle="1" w:styleId="181">
    <w:name w:val="批注文字 字符1"/>
    <w:link w:val="16"/>
    <w:qFormat/>
    <w:uiPriority w:val="99"/>
    <w:rPr>
      <w:kern w:val="2"/>
      <w:sz w:val="21"/>
      <w:szCs w:val="24"/>
    </w:rPr>
  </w:style>
  <w:style w:type="paragraph" w:customStyle="1" w:styleId="182">
    <w:name w:val="标题1-附件"/>
    <w:basedOn w:val="3"/>
    <w:qFormat/>
    <w:uiPriority w:val="0"/>
    <w:pPr>
      <w:jc w:val="left"/>
    </w:pPr>
    <w:rPr>
      <w:sz w:val="24"/>
      <w:szCs w:val="24"/>
    </w:rPr>
  </w:style>
  <w:style w:type="paragraph" w:customStyle="1" w:styleId="183">
    <w:name w:val="正文小标题"/>
    <w:basedOn w:val="1"/>
    <w:next w:val="5"/>
    <w:link w:val="184"/>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84">
    <w:name w:val="正文小标题 Char"/>
    <w:link w:val="183"/>
    <w:qFormat/>
    <w:uiPriority w:val="0"/>
    <w:rPr>
      <w:rFonts w:ascii="宋体" w:hAnsi="宋体"/>
      <w:b/>
      <w:i/>
      <w:color w:val="FF0000"/>
      <w:kern w:val="2"/>
      <w:sz w:val="24"/>
    </w:rPr>
  </w:style>
  <w:style w:type="paragraph" w:customStyle="1" w:styleId="185">
    <w:name w:val="正文大标题"/>
    <w:basedOn w:val="183"/>
    <w:next w:val="5"/>
    <w:link w:val="186"/>
    <w:qFormat/>
    <w:uiPriority w:val="0"/>
    <w:pPr>
      <w:jc w:val="center"/>
    </w:pPr>
    <w:rPr>
      <w:i w:val="0"/>
      <w:color w:val="000000"/>
      <w:sz w:val="28"/>
      <w:szCs w:val="21"/>
    </w:rPr>
  </w:style>
  <w:style w:type="character" w:customStyle="1" w:styleId="186">
    <w:name w:val="正文大标题 Char"/>
    <w:link w:val="185"/>
    <w:qFormat/>
    <w:uiPriority w:val="0"/>
    <w:rPr>
      <w:rFonts w:ascii="宋体" w:hAnsi="宋体"/>
      <w:b/>
      <w:color w:val="000000"/>
      <w:kern w:val="2"/>
      <w:sz w:val="28"/>
      <w:szCs w:val="21"/>
    </w:rPr>
  </w:style>
  <w:style w:type="character" w:customStyle="1" w:styleId="187">
    <w:name w:val="标题 字符"/>
    <w:link w:val="39"/>
    <w:qFormat/>
    <w:uiPriority w:val="0"/>
    <w:rPr>
      <w:b/>
      <w:kern w:val="2"/>
      <w:sz w:val="32"/>
    </w:rPr>
  </w:style>
  <w:style w:type="paragraph" w:customStyle="1" w:styleId="188">
    <w:name w:val="注释"/>
    <w:basedOn w:val="1"/>
    <w:link w:val="189"/>
    <w:qFormat/>
    <w:uiPriority w:val="0"/>
    <w:pPr>
      <w:adjustRightInd w:val="0"/>
      <w:snapToGrid w:val="0"/>
      <w:ind w:left="420" w:hanging="420" w:hangingChars="200"/>
      <w:jc w:val="left"/>
    </w:pPr>
    <w:rPr>
      <w:rFonts w:ascii="宋体" w:hAnsi="宋体"/>
      <w:szCs w:val="21"/>
    </w:rPr>
  </w:style>
  <w:style w:type="character" w:customStyle="1" w:styleId="189">
    <w:name w:val="注释 Char"/>
    <w:link w:val="188"/>
    <w:qFormat/>
    <w:uiPriority w:val="0"/>
    <w:rPr>
      <w:rFonts w:ascii="宋体" w:hAnsi="宋体"/>
      <w:kern w:val="2"/>
      <w:sz w:val="21"/>
      <w:szCs w:val="21"/>
    </w:rPr>
  </w:style>
  <w:style w:type="paragraph" w:customStyle="1" w:styleId="190">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191">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192">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193">
    <w:name w:val="批注文字 字符"/>
    <w:qFormat/>
    <w:uiPriority w:val="99"/>
    <w:rPr>
      <w:rFonts w:ascii="Times New Roman" w:hAnsi="Times New Roman" w:eastAsia="宋体" w:cs="Times New Roman"/>
      <w:sz w:val="24"/>
      <w:lang w:val="en-US" w:eastAsia="zh-CN" w:bidi="ar-SA"/>
    </w:rPr>
  </w:style>
  <w:style w:type="character" w:customStyle="1" w:styleId="194">
    <w:name w:val="纯文本 字符"/>
    <w:qFormat/>
    <w:uiPriority w:val="99"/>
    <w:rPr>
      <w:rFonts w:ascii="宋体" w:hAnsi="Courier New" w:eastAsia="宋体" w:cs="Times New Roman"/>
      <w:kern w:val="2"/>
      <w:sz w:val="21"/>
      <w:szCs w:val="21"/>
      <w:lang w:val="en-US" w:eastAsia="zh-CN" w:bidi="ar-SA"/>
    </w:rPr>
  </w:style>
  <w:style w:type="paragraph" w:customStyle="1" w:styleId="195">
    <w:name w:val="表格1"/>
    <w:basedOn w:val="1"/>
    <w:qFormat/>
    <w:uiPriority w:val="0"/>
    <w:pPr>
      <w:ind w:firstLine="480" w:firstLineChars="200"/>
      <w:jc w:val="center"/>
    </w:pPr>
    <w:rPr>
      <w:sz w:val="24"/>
      <w:szCs w:val="20"/>
    </w:rPr>
  </w:style>
  <w:style w:type="character" w:customStyle="1" w:styleId="196">
    <w:name w:val="纯文本 字符1"/>
    <w:qFormat/>
    <w:uiPriority w:val="0"/>
    <w:rPr>
      <w:rFonts w:ascii="宋体" w:hAnsi="Courier New"/>
    </w:rPr>
  </w:style>
  <w:style w:type="character" w:customStyle="1" w:styleId="197">
    <w:name w:val="bjh-p"/>
    <w:qFormat/>
    <w:uiPriority w:val="0"/>
  </w:style>
  <w:style w:type="paragraph" w:customStyle="1" w:styleId="198">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199">
    <w:name w:val="正文格式 Char"/>
    <w:link w:val="200"/>
    <w:qFormat/>
    <w:locked/>
    <w:uiPriority w:val="0"/>
    <w:rPr>
      <w:rFonts w:ascii="宋体" w:hAnsi="宋体"/>
      <w:sz w:val="24"/>
      <w:szCs w:val="24"/>
      <w:lang w:val="en-GB"/>
    </w:rPr>
  </w:style>
  <w:style w:type="paragraph" w:customStyle="1" w:styleId="200">
    <w:name w:val="正文格式"/>
    <w:basedOn w:val="1"/>
    <w:link w:val="199"/>
    <w:qFormat/>
    <w:uiPriority w:val="0"/>
    <w:pPr>
      <w:spacing w:beforeLines="50" w:line="360" w:lineRule="auto"/>
      <w:ind w:firstLine="480" w:firstLineChars="200"/>
    </w:pPr>
    <w:rPr>
      <w:rFonts w:ascii="宋体" w:hAnsi="宋体"/>
      <w:kern w:val="0"/>
      <w:sz w:val="24"/>
      <w:lang w:val="en-GB"/>
    </w:rPr>
  </w:style>
  <w:style w:type="character" w:customStyle="1" w:styleId="201">
    <w:name w:val="纯文本 字符2"/>
    <w:basedOn w:val="45"/>
    <w:link w:val="23"/>
    <w:qFormat/>
    <w:uiPriority w:val="0"/>
    <w:rPr>
      <w:rFonts w:hint="eastAsia" w:ascii="宋体" w:hAnsi="Courier New" w:eastAsia="宋体" w:cs="宋体"/>
      <w:kern w:val="2"/>
      <w:sz w:val="21"/>
    </w:rPr>
  </w:style>
  <w:style w:type="character" w:customStyle="1" w:styleId="202">
    <w:name w:val="标题 3 Char"/>
    <w:qFormat/>
    <w:uiPriority w:val="0"/>
    <w:rPr>
      <w:rFonts w:ascii="宋体" w:eastAsia="宋体"/>
      <w:b/>
      <w:sz w:val="24"/>
      <w:u w:val="single"/>
      <w:lang w:val="en-US" w:eastAsia="zh-CN" w:bidi="ar-SA"/>
    </w:rPr>
  </w:style>
  <w:style w:type="character" w:customStyle="1" w:styleId="203">
    <w:name w:val="正文缩进 Char"/>
    <w:qFormat/>
    <w:uiPriority w:val="0"/>
    <w:rPr>
      <w:rFonts w:ascii="宋体" w:eastAsia="宋体"/>
      <w:kern w:val="2"/>
      <w:sz w:val="24"/>
      <w:szCs w:val="24"/>
      <w:lang w:val="en-US" w:eastAsia="zh-CN" w:bidi="ar-SA"/>
    </w:rPr>
  </w:style>
  <w:style w:type="character" w:customStyle="1" w:styleId="204">
    <w:name w:val="Char Char111"/>
    <w:qFormat/>
    <w:uiPriority w:val="0"/>
    <w:rPr>
      <w:rFonts w:ascii="宋体" w:eastAsia="宋体"/>
      <w:b/>
      <w:sz w:val="24"/>
      <w:u w:val="single"/>
      <w:lang w:val="en-US" w:eastAsia="zh-CN" w:bidi="ar-SA"/>
    </w:rPr>
  </w:style>
  <w:style w:type="character" w:customStyle="1" w:styleId="205">
    <w:name w:val="正文文本缩进 Char"/>
    <w:qFormat/>
    <w:uiPriority w:val="0"/>
    <w:rPr>
      <w:rFonts w:eastAsia="宋体"/>
      <w:kern w:val="2"/>
      <w:sz w:val="24"/>
      <w:szCs w:val="24"/>
      <w:lang w:val="en-US" w:eastAsia="zh-CN" w:bidi="ar-SA"/>
    </w:rPr>
  </w:style>
  <w:style w:type="character" w:customStyle="1" w:styleId="206">
    <w:name w:val="列出段落 Char"/>
    <w:qFormat/>
    <w:uiPriority w:val="0"/>
    <w:rPr>
      <w:rFonts w:ascii="Calibri" w:hAnsi="Calibri" w:eastAsia="宋体"/>
      <w:kern w:val="2"/>
      <w:sz w:val="21"/>
      <w:szCs w:val="22"/>
      <w:lang w:val="en-US" w:eastAsia="zh-CN" w:bidi="ar-SA"/>
    </w:rPr>
  </w:style>
  <w:style w:type="character" w:customStyle="1" w:styleId="207">
    <w:name w:val="页眉 Char"/>
    <w:qFormat/>
    <w:uiPriority w:val="0"/>
    <w:rPr>
      <w:rFonts w:eastAsia="宋体"/>
      <w:kern w:val="2"/>
      <w:sz w:val="18"/>
      <w:szCs w:val="18"/>
      <w:lang w:val="en-US" w:eastAsia="zh-CN" w:bidi="ar-SA"/>
    </w:rPr>
  </w:style>
  <w:style w:type="character" w:customStyle="1" w:styleId="208">
    <w:name w:val="标题 2 Char"/>
    <w:qFormat/>
    <w:uiPriority w:val="0"/>
    <w:rPr>
      <w:rFonts w:ascii="Arial" w:hAnsi="Arial" w:eastAsia="黑体"/>
      <w:b/>
      <w:sz w:val="30"/>
      <w:lang w:val="en-US" w:eastAsia="zh-CN" w:bidi="ar-SA"/>
    </w:rPr>
  </w:style>
  <w:style w:type="paragraph" w:customStyle="1" w:styleId="209">
    <w:name w:val="字元 字元2"/>
    <w:basedOn w:val="1"/>
    <w:qFormat/>
    <w:uiPriority w:val="0"/>
    <w:rPr>
      <w:rFonts w:ascii="Tahoma" w:hAnsi="Tahoma"/>
      <w:sz w:val="24"/>
      <w:szCs w:val="20"/>
    </w:rPr>
  </w:style>
  <w:style w:type="paragraph" w:customStyle="1" w:styleId="210">
    <w:name w:val="Char3 Char Char Char2"/>
    <w:basedOn w:val="1"/>
    <w:qFormat/>
    <w:uiPriority w:val="0"/>
    <w:rPr>
      <w:rFonts w:ascii="Tahoma" w:hAnsi="Tahoma"/>
      <w:sz w:val="24"/>
      <w:szCs w:val="20"/>
    </w:rPr>
  </w:style>
  <w:style w:type="paragraph" w:customStyle="1" w:styleId="211">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12">
    <w:name w:val="Char3"/>
    <w:basedOn w:val="1"/>
    <w:qFormat/>
    <w:uiPriority w:val="0"/>
    <w:pPr>
      <w:tabs>
        <w:tab w:val="left" w:pos="360"/>
      </w:tabs>
    </w:pPr>
    <w:rPr>
      <w:sz w:val="24"/>
    </w:rPr>
  </w:style>
  <w:style w:type="paragraph" w:customStyle="1" w:styleId="213">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14">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5">
    <w:name w:val="列出段落2"/>
    <w:basedOn w:val="1"/>
    <w:qFormat/>
    <w:uiPriority w:val="0"/>
    <w:pPr>
      <w:ind w:firstLine="420" w:firstLineChars="200"/>
    </w:pPr>
    <w:rPr>
      <w:rFonts w:ascii="Calibri" w:hAnsi="Calibri"/>
      <w:szCs w:val="22"/>
    </w:rPr>
  </w:style>
  <w:style w:type="paragraph" w:customStyle="1" w:styleId="216">
    <w:name w:val="Char Char Char1 Char2"/>
    <w:basedOn w:val="1"/>
    <w:qFormat/>
    <w:uiPriority w:val="0"/>
    <w:rPr>
      <w:rFonts w:ascii="Tahoma" w:hAnsi="Tahoma"/>
      <w:sz w:val="24"/>
      <w:szCs w:val="20"/>
    </w:rPr>
  </w:style>
  <w:style w:type="paragraph" w:customStyle="1" w:styleId="217">
    <w:name w:val="Char Char Char2"/>
    <w:basedOn w:val="1"/>
    <w:qFormat/>
    <w:uiPriority w:val="0"/>
    <w:rPr>
      <w:rFonts w:ascii="Tahoma" w:hAnsi="Tahoma"/>
      <w:sz w:val="24"/>
      <w:szCs w:val="20"/>
    </w:rPr>
  </w:style>
  <w:style w:type="paragraph" w:customStyle="1" w:styleId="218">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19">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20">
    <w:name w:val="修订1"/>
    <w:qFormat/>
    <w:uiPriority w:val="0"/>
    <w:rPr>
      <w:rFonts w:ascii="Times New Roman" w:hAnsi="Times New Roman" w:eastAsia="宋体" w:cs="Times New Roman"/>
      <w:kern w:val="2"/>
      <w:sz w:val="21"/>
      <w:szCs w:val="24"/>
      <w:lang w:val="en-US" w:eastAsia="zh-CN" w:bidi="ar-SA"/>
    </w:rPr>
  </w:style>
  <w:style w:type="paragraph" w:customStyle="1" w:styleId="221">
    <w:name w:val="Char22"/>
    <w:basedOn w:val="1"/>
    <w:qFormat/>
    <w:uiPriority w:val="0"/>
    <w:rPr>
      <w:rFonts w:ascii="Tahoma" w:hAnsi="Tahoma"/>
      <w:sz w:val="24"/>
      <w:szCs w:val="20"/>
    </w:rPr>
  </w:style>
  <w:style w:type="paragraph" w:customStyle="1" w:styleId="222">
    <w:name w:val="Char Char Char Char Char Char Char Char Char Char2"/>
    <w:basedOn w:val="1"/>
    <w:qFormat/>
    <w:uiPriority w:val="0"/>
    <w:rPr>
      <w:rFonts w:ascii="宋体" w:hAnsi="宋体" w:cs="Courier New"/>
      <w:sz w:val="32"/>
      <w:szCs w:val="32"/>
    </w:rPr>
  </w:style>
  <w:style w:type="paragraph" w:customStyle="1" w:styleId="223">
    <w:name w:val="Char2 Char Char Char Char Char Char1"/>
    <w:basedOn w:val="1"/>
    <w:qFormat/>
    <w:uiPriority w:val="0"/>
    <w:pPr>
      <w:widowControl/>
      <w:spacing w:line="400" w:lineRule="exact"/>
      <w:jc w:val="center"/>
    </w:pPr>
  </w:style>
  <w:style w:type="character" w:customStyle="1" w:styleId="224">
    <w:name w:val="页脚 Char"/>
    <w:qFormat/>
    <w:uiPriority w:val="0"/>
    <w:rPr>
      <w:rFonts w:ascii="宋体" w:eastAsia="宋体"/>
      <w:sz w:val="18"/>
      <w:lang w:val="en-US" w:eastAsia="zh-CN" w:bidi="ar-SA"/>
    </w:rPr>
  </w:style>
  <w:style w:type="paragraph" w:customStyle="1" w:styleId="225">
    <w:name w:val="Char Char41"/>
    <w:basedOn w:val="1"/>
    <w:qFormat/>
    <w:uiPriority w:val="0"/>
    <w:pPr>
      <w:widowControl/>
      <w:spacing w:line="400" w:lineRule="exact"/>
      <w:jc w:val="center"/>
    </w:pPr>
  </w:style>
  <w:style w:type="character" w:customStyle="1" w:styleId="226">
    <w:name w:val="批注文字 Char"/>
    <w:qFormat/>
    <w:uiPriority w:val="99"/>
    <w:rPr>
      <w:kern w:val="2"/>
      <w:sz w:val="21"/>
      <w:szCs w:val="24"/>
    </w:rPr>
  </w:style>
  <w:style w:type="character" w:customStyle="1" w:styleId="227">
    <w:name w:val="标题 Char"/>
    <w:qFormat/>
    <w:uiPriority w:val="0"/>
    <w:rPr>
      <w:b/>
      <w:kern w:val="2"/>
      <w:sz w:val="32"/>
    </w:rPr>
  </w:style>
  <w:style w:type="character" w:customStyle="1" w:styleId="228">
    <w:name w:val="标题 1 字符"/>
    <w:basedOn w:val="45"/>
    <w:link w:val="3"/>
    <w:qFormat/>
    <w:uiPriority w:val="0"/>
    <w:rPr>
      <w:rFonts w:ascii="宋体"/>
      <w:b/>
      <w:kern w:val="44"/>
      <w:sz w:val="32"/>
    </w:rPr>
  </w:style>
  <w:style w:type="character" w:customStyle="1" w:styleId="229">
    <w:name w:val="标题 4 字符"/>
    <w:basedOn w:val="45"/>
    <w:link w:val="7"/>
    <w:qFormat/>
    <w:uiPriority w:val="0"/>
    <w:rPr>
      <w:sz w:val="24"/>
    </w:rPr>
  </w:style>
  <w:style w:type="character" w:customStyle="1" w:styleId="230">
    <w:name w:val="标题 5 字符"/>
    <w:basedOn w:val="45"/>
    <w:link w:val="8"/>
    <w:qFormat/>
    <w:uiPriority w:val="0"/>
    <w:rPr>
      <w:b/>
      <w:sz w:val="28"/>
    </w:rPr>
  </w:style>
  <w:style w:type="character" w:customStyle="1" w:styleId="231">
    <w:name w:val="标题 6 字符"/>
    <w:basedOn w:val="45"/>
    <w:link w:val="9"/>
    <w:qFormat/>
    <w:uiPriority w:val="0"/>
    <w:rPr>
      <w:rFonts w:ascii="Arial" w:hAnsi="Arial" w:eastAsia="黑体"/>
      <w:b/>
      <w:sz w:val="24"/>
    </w:rPr>
  </w:style>
  <w:style w:type="character" w:customStyle="1" w:styleId="232">
    <w:name w:val="标题 7 字符"/>
    <w:basedOn w:val="45"/>
    <w:link w:val="10"/>
    <w:qFormat/>
    <w:uiPriority w:val="0"/>
    <w:rPr>
      <w:b/>
      <w:sz w:val="24"/>
    </w:rPr>
  </w:style>
  <w:style w:type="character" w:customStyle="1" w:styleId="233">
    <w:name w:val="标题 8 字符"/>
    <w:basedOn w:val="45"/>
    <w:link w:val="11"/>
    <w:qFormat/>
    <w:uiPriority w:val="0"/>
    <w:rPr>
      <w:rFonts w:ascii="Arial" w:hAnsi="Arial" w:eastAsia="黑体"/>
      <w:sz w:val="24"/>
    </w:rPr>
  </w:style>
  <w:style w:type="character" w:customStyle="1" w:styleId="234">
    <w:name w:val="标题 9 字符"/>
    <w:basedOn w:val="45"/>
    <w:link w:val="12"/>
    <w:qFormat/>
    <w:uiPriority w:val="0"/>
    <w:rPr>
      <w:rFonts w:ascii="Arial" w:hAnsi="Arial" w:eastAsia="黑体"/>
      <w:sz w:val="21"/>
    </w:rPr>
  </w:style>
  <w:style w:type="character" w:customStyle="1" w:styleId="235">
    <w:name w:val="文档结构图 字符"/>
    <w:basedOn w:val="45"/>
    <w:link w:val="15"/>
    <w:qFormat/>
    <w:uiPriority w:val="0"/>
    <w:rPr>
      <w:kern w:val="2"/>
      <w:sz w:val="21"/>
      <w:szCs w:val="24"/>
      <w:shd w:val="clear" w:color="auto" w:fill="000080"/>
    </w:rPr>
  </w:style>
  <w:style w:type="character" w:customStyle="1" w:styleId="236">
    <w:name w:val="正文文本 3 字符"/>
    <w:basedOn w:val="45"/>
    <w:link w:val="17"/>
    <w:qFormat/>
    <w:uiPriority w:val="0"/>
    <w:rPr>
      <w:kern w:val="2"/>
      <w:sz w:val="16"/>
      <w:szCs w:val="16"/>
    </w:rPr>
  </w:style>
  <w:style w:type="character" w:customStyle="1" w:styleId="237">
    <w:name w:val="正文文本 字符"/>
    <w:basedOn w:val="45"/>
    <w:link w:val="2"/>
    <w:qFormat/>
    <w:uiPriority w:val="0"/>
    <w:rPr>
      <w:rFonts w:ascii="宋体" w:hAnsi="宋体"/>
      <w:kern w:val="2"/>
      <w:sz w:val="24"/>
      <w:szCs w:val="24"/>
    </w:rPr>
  </w:style>
  <w:style w:type="character" w:customStyle="1" w:styleId="238">
    <w:name w:val="日期 字符"/>
    <w:basedOn w:val="45"/>
    <w:link w:val="25"/>
    <w:qFormat/>
    <w:uiPriority w:val="0"/>
    <w:rPr>
      <w:rFonts w:ascii="仿宋_GB2312" w:hAnsi="宋体" w:eastAsia="仿宋_GB2312"/>
      <w:color w:val="000000"/>
      <w:kern w:val="2"/>
      <w:sz w:val="24"/>
      <w:szCs w:val="24"/>
    </w:rPr>
  </w:style>
  <w:style w:type="character" w:customStyle="1" w:styleId="239">
    <w:name w:val="正文文本缩进 2 字符"/>
    <w:basedOn w:val="45"/>
    <w:link w:val="26"/>
    <w:qFormat/>
    <w:uiPriority w:val="0"/>
    <w:rPr>
      <w:rFonts w:ascii="仿宋_GB2312" w:eastAsia="仿宋_GB2312"/>
      <w:kern w:val="2"/>
      <w:sz w:val="24"/>
      <w:szCs w:val="24"/>
    </w:rPr>
  </w:style>
  <w:style w:type="character" w:customStyle="1" w:styleId="240">
    <w:name w:val="批注框文本 字符"/>
    <w:basedOn w:val="45"/>
    <w:link w:val="27"/>
    <w:qFormat/>
    <w:uiPriority w:val="0"/>
    <w:rPr>
      <w:kern w:val="2"/>
      <w:sz w:val="18"/>
      <w:szCs w:val="18"/>
    </w:rPr>
  </w:style>
  <w:style w:type="character" w:customStyle="1" w:styleId="241">
    <w:name w:val="正文文本缩进 3 字符"/>
    <w:basedOn w:val="45"/>
    <w:link w:val="33"/>
    <w:qFormat/>
    <w:uiPriority w:val="0"/>
    <w:rPr>
      <w:rFonts w:ascii="宋体"/>
      <w:sz w:val="24"/>
    </w:rPr>
  </w:style>
  <w:style w:type="character" w:customStyle="1" w:styleId="242">
    <w:name w:val="HTML 预设格式 字符"/>
    <w:basedOn w:val="45"/>
    <w:link w:val="36"/>
    <w:qFormat/>
    <w:uiPriority w:val="0"/>
    <w:rPr>
      <w:rFonts w:ascii="宋体" w:hAnsi="宋体" w:cs="宋体"/>
      <w:sz w:val="24"/>
      <w:szCs w:val="24"/>
    </w:rPr>
  </w:style>
  <w:style w:type="character" w:customStyle="1" w:styleId="243">
    <w:name w:val="批注主题 字符"/>
    <w:basedOn w:val="193"/>
    <w:link w:val="40"/>
    <w:qFormat/>
    <w:uiPriority w:val="0"/>
    <w:rPr>
      <w:rFonts w:ascii="Times New Roman" w:hAnsi="Times New Roman" w:eastAsia="宋体" w:cs="Times New Roman"/>
      <w:b/>
      <w:bCs/>
      <w:kern w:val="2"/>
      <w:sz w:val="21"/>
      <w:szCs w:val="24"/>
      <w:lang w:val="en-US" w:eastAsia="zh-CN" w:bidi="ar-SA"/>
    </w:rPr>
  </w:style>
  <w:style w:type="character" w:customStyle="1" w:styleId="244">
    <w:name w:val="正文文本首行缩进 2 字符"/>
    <w:basedOn w:val="66"/>
    <w:link w:val="41"/>
    <w:qFormat/>
    <w:uiPriority w:val="0"/>
    <w:rPr>
      <w:rFonts w:eastAsia="宋体"/>
      <w:kern w:val="2"/>
      <w:sz w:val="24"/>
      <w:szCs w:val="24"/>
      <w:lang w:val="en-US" w:eastAsia="zh-CN" w:bidi="ar-SA"/>
    </w:rPr>
  </w:style>
  <w:style w:type="paragraph" w:customStyle="1" w:styleId="245">
    <w:name w:val="图例"/>
    <w:basedOn w:val="1"/>
    <w:qFormat/>
    <w:uiPriority w:val="0"/>
    <w:pPr>
      <w:spacing w:before="120" w:after="120" w:line="360" w:lineRule="auto"/>
      <w:jc w:val="center"/>
    </w:pPr>
    <w:rPr>
      <w:rFonts w:eastAsia="仿宋_GB2312"/>
      <w:b/>
      <w:sz w:val="24"/>
      <w:szCs w:val="20"/>
    </w:rPr>
  </w:style>
  <w:style w:type="table" w:customStyle="1" w:styleId="246">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47">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48">
    <w:name w:val="pf0"/>
    <w:basedOn w:val="1"/>
    <w:qFormat/>
    <w:uiPriority w:val="0"/>
    <w:pPr>
      <w:widowControl/>
      <w:spacing w:before="100" w:beforeAutospacing="1" w:after="100" w:afterAutospacing="1"/>
      <w:jc w:val="left"/>
    </w:pPr>
    <w:rPr>
      <w:rFonts w:ascii="宋体" w:hAnsi="宋体" w:cs="宋体"/>
      <w:kern w:val="0"/>
      <w:sz w:val="24"/>
    </w:rPr>
  </w:style>
  <w:style w:type="character" w:customStyle="1" w:styleId="249">
    <w:name w:val="cf01"/>
    <w:basedOn w:val="45"/>
    <w:qFormat/>
    <w:uiPriority w:val="0"/>
    <w:rPr>
      <w:rFonts w:hint="eastAsia" w:ascii="Microsoft YaHei UI" w:hAnsi="Microsoft YaHei UI" w:eastAsia="Microsoft YaHei UI"/>
      <w:sz w:val="18"/>
      <w:szCs w:val="18"/>
    </w:rPr>
  </w:style>
  <w:style w:type="character" w:customStyle="1" w:styleId="250">
    <w:name w:val="cf21"/>
    <w:basedOn w:val="45"/>
    <w:qFormat/>
    <w:uiPriority w:val="0"/>
    <w:rPr>
      <w:rFonts w:hint="eastAsia" w:ascii="Microsoft YaHei UI" w:hAnsi="Microsoft YaHei UI" w:eastAsia="Microsoft YaHei UI"/>
      <w:sz w:val="18"/>
      <w:szCs w:val="18"/>
      <w:shd w:val="clear" w:color="auto" w:fill="FFFFFF"/>
    </w:rPr>
  </w:style>
  <w:style w:type="character" w:customStyle="1" w:styleId="251">
    <w:name w:val="cf11"/>
    <w:basedOn w:val="45"/>
    <w:qFormat/>
    <w:uiPriority w:val="0"/>
    <w:rPr>
      <w:rFonts w:hint="eastAsia" w:ascii="Microsoft YaHei UI" w:hAnsi="Microsoft YaHei UI" w:eastAsia="Microsoft YaHei UI"/>
      <w:sz w:val="18"/>
      <w:szCs w:val="18"/>
    </w:rPr>
  </w:style>
  <w:style w:type="character" w:customStyle="1" w:styleId="252">
    <w:name w:val="markedcontent"/>
    <w:autoRedefine/>
    <w:qFormat/>
    <w:uiPriority w:val="0"/>
  </w:style>
  <w:style w:type="paragraph" w:customStyle="1" w:styleId="253">
    <w:name w:val="_Style 40"/>
    <w:basedOn w:val="1"/>
    <w:next w:val="72"/>
    <w:qFormat/>
    <w:uiPriority w:val="34"/>
    <w:pPr>
      <w:ind w:firstLine="420" w:firstLineChars="200"/>
    </w:pPr>
    <w:rPr>
      <w:rFonts w:ascii="Calibri" w:hAnsi="Calibri" w:cstheme="minorBidi"/>
      <w:szCs w:val="22"/>
    </w:rPr>
  </w:style>
  <w:style w:type="paragraph" w:customStyle="1" w:styleId="254">
    <w:name w:val="段"/>
    <w:autoRedefine/>
    <w:qFormat/>
    <w:uiPriority w:val="0"/>
    <w:pPr>
      <w:autoSpaceDE w:val="0"/>
      <w:autoSpaceDN w:val="0"/>
      <w:ind w:firstLine="200" w:firstLineChars="200"/>
      <w:jc w:val="both"/>
    </w:pPr>
    <w:rPr>
      <w:rFonts w:ascii="宋体" w:hAnsi="Calibri" w:eastAsia="宋体" w:cs="宋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80</Pages>
  <Words>14485</Words>
  <Characters>15244</Characters>
  <Lines>324</Lines>
  <Paragraphs>91</Paragraphs>
  <TotalTime>59</TotalTime>
  <ScaleCrop>false</ScaleCrop>
  <LinksUpToDate>false</LinksUpToDate>
  <CharactersWithSpaces>15397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2024-06-04T09:36:00Z</dcterms:created>
  <dc:creator>Yin Hao</dc:creator>
  <cp:lastModifiedBy>57247</cp:lastModifiedBy>
  <cp:lastPrinted>2020-04-01T03:13:00Z</cp:lastPrinted>
  <dcterms:modified xsi:type="dcterms:W3CDTF">2025-01-23T03:01:56Z</dcterms:modified>
  <dc:title>政府采购示范文本（2023）</dc:title>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99BE232D4B374473B64BE95C74A81951_13</vt:lpwstr>
  </property>
  <property fmtid="{D5CDD505-2E9C-101B-9397-08002B2CF9AE}" pid="4" name="KSOTemplateDocerSaveRecord">
    <vt:lpwstr>eyJoZGlkIjoiNDk4YjQwN2Q3YTg2YzcyZDhkNTU2MTMwZmE2YWMxMDUifQ==</vt:lpwstr>
  </property>
</Properties>
</file>