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67B5B">
      <w:pPr>
        <w:spacing w:line="273" w:lineRule="auto"/>
        <w:rPr>
          <w:rFonts w:ascii="Arial"/>
          <w:sz w:val="21"/>
        </w:rPr>
      </w:pPr>
    </w:p>
    <w:p w14:paraId="35761364">
      <w:pPr>
        <w:spacing w:line="273" w:lineRule="auto"/>
        <w:rPr>
          <w:rFonts w:ascii="Arial"/>
          <w:sz w:val="21"/>
        </w:rPr>
      </w:pPr>
    </w:p>
    <w:p w14:paraId="1EA32679">
      <w:pPr>
        <w:spacing w:line="274" w:lineRule="auto"/>
        <w:rPr>
          <w:rFonts w:ascii="Arial"/>
          <w:sz w:val="21"/>
        </w:rPr>
      </w:pPr>
    </w:p>
    <w:p w14:paraId="61667E59">
      <w:pPr>
        <w:spacing w:line="274" w:lineRule="auto"/>
        <w:rPr>
          <w:rFonts w:ascii="Arial"/>
          <w:sz w:val="21"/>
        </w:rPr>
      </w:pPr>
    </w:p>
    <w:p w14:paraId="6169F744">
      <w:pPr>
        <w:spacing w:line="274" w:lineRule="auto"/>
        <w:rPr>
          <w:rFonts w:ascii="Arial"/>
          <w:sz w:val="21"/>
        </w:rPr>
      </w:pPr>
    </w:p>
    <w:p w14:paraId="6BF00939">
      <w:pPr>
        <w:spacing w:line="274" w:lineRule="auto"/>
        <w:rPr>
          <w:rFonts w:ascii="Arial"/>
          <w:sz w:val="21"/>
        </w:rPr>
      </w:pPr>
    </w:p>
    <w:p w14:paraId="336C806B">
      <w:pPr>
        <w:spacing w:line="274" w:lineRule="auto"/>
        <w:rPr>
          <w:rFonts w:ascii="Arial"/>
          <w:sz w:val="21"/>
        </w:rPr>
      </w:pPr>
    </w:p>
    <w:p w14:paraId="78D702FF">
      <w:pPr>
        <w:spacing w:before="10" w:line="199" w:lineRule="auto"/>
        <w:jc w:val="center"/>
        <w:rPr>
          <w:rFonts w:hint="eastAsia" w:asciiTheme="minorEastAsia" w:hAnsiTheme="minorEastAsia" w:eastAsiaTheme="minorEastAsia" w:cstheme="minorEastAsia"/>
          <w:b/>
          <w:bCs/>
          <w:spacing w:val="11"/>
          <w:sz w:val="112"/>
          <w:szCs w:val="112"/>
        </w:rPr>
      </w:pPr>
      <w:bookmarkStart w:id="0" w:name="_Toc12910"/>
      <w:bookmarkStart w:id="1" w:name="_Toc18003"/>
    </w:p>
    <w:p w14:paraId="77709628">
      <w:pPr>
        <w:spacing w:before="10" w:line="199" w:lineRule="auto"/>
        <w:jc w:val="center"/>
        <w:rPr>
          <w:rFonts w:hint="eastAsia" w:asciiTheme="minorEastAsia" w:hAnsiTheme="minorEastAsia" w:eastAsiaTheme="minorEastAsia" w:cstheme="minorEastAsia"/>
          <w:b/>
          <w:bCs/>
          <w:spacing w:val="11"/>
          <w:sz w:val="112"/>
          <w:szCs w:val="112"/>
        </w:rPr>
      </w:pPr>
    </w:p>
    <w:p w14:paraId="27E76FA1">
      <w:pPr>
        <w:spacing w:before="10" w:line="199" w:lineRule="auto"/>
        <w:jc w:val="center"/>
        <w:rPr>
          <w:rFonts w:hint="eastAsia" w:asciiTheme="minorEastAsia" w:hAnsiTheme="minorEastAsia" w:eastAsiaTheme="minorEastAsia" w:cstheme="minorEastAsia"/>
          <w:sz w:val="112"/>
          <w:szCs w:val="112"/>
        </w:rPr>
      </w:pPr>
      <w:r>
        <w:rPr>
          <w:rFonts w:hint="eastAsia" w:asciiTheme="minorEastAsia" w:hAnsiTheme="minorEastAsia" w:eastAsiaTheme="minorEastAsia" w:cstheme="minorEastAsia"/>
          <w:b/>
          <w:bCs/>
          <w:spacing w:val="11"/>
          <w:sz w:val="112"/>
          <w:szCs w:val="112"/>
        </w:rPr>
        <w:t>招标文件</w:t>
      </w:r>
      <w:bookmarkEnd w:id="0"/>
      <w:bookmarkEnd w:id="1"/>
    </w:p>
    <w:p w14:paraId="65C32C8D">
      <w:pPr>
        <w:spacing w:line="295" w:lineRule="auto"/>
        <w:rPr>
          <w:rFonts w:hint="eastAsia" w:asciiTheme="minorEastAsia" w:hAnsiTheme="minorEastAsia" w:eastAsiaTheme="minorEastAsia" w:cstheme="minorEastAsia"/>
          <w:sz w:val="21"/>
        </w:rPr>
      </w:pPr>
    </w:p>
    <w:p w14:paraId="64634ACF">
      <w:pPr>
        <w:spacing w:line="295" w:lineRule="auto"/>
        <w:rPr>
          <w:rFonts w:hint="eastAsia" w:asciiTheme="minorEastAsia" w:hAnsiTheme="minorEastAsia" w:eastAsiaTheme="minorEastAsia" w:cstheme="minorEastAsia"/>
          <w:sz w:val="21"/>
        </w:rPr>
      </w:pPr>
    </w:p>
    <w:p w14:paraId="3AEF321A">
      <w:pPr>
        <w:spacing w:line="295" w:lineRule="auto"/>
        <w:rPr>
          <w:rFonts w:hint="eastAsia" w:asciiTheme="minorEastAsia" w:hAnsiTheme="minorEastAsia" w:eastAsiaTheme="minorEastAsia" w:cstheme="minorEastAsia"/>
          <w:sz w:val="21"/>
        </w:rPr>
      </w:pPr>
    </w:p>
    <w:p w14:paraId="1527F7AA">
      <w:pPr>
        <w:spacing w:line="295" w:lineRule="auto"/>
        <w:rPr>
          <w:rFonts w:hint="eastAsia" w:asciiTheme="minorEastAsia" w:hAnsiTheme="minorEastAsia" w:eastAsiaTheme="minorEastAsia" w:cstheme="minorEastAsia"/>
          <w:sz w:val="21"/>
        </w:rPr>
      </w:pPr>
    </w:p>
    <w:p w14:paraId="01719AA3">
      <w:pPr>
        <w:spacing w:line="295" w:lineRule="auto"/>
        <w:rPr>
          <w:rFonts w:hint="eastAsia" w:asciiTheme="minorEastAsia" w:hAnsiTheme="minorEastAsia" w:eastAsiaTheme="minorEastAsia" w:cstheme="minorEastAsia"/>
          <w:sz w:val="21"/>
        </w:rPr>
      </w:pPr>
    </w:p>
    <w:p w14:paraId="120F9FA2">
      <w:pPr>
        <w:spacing w:line="295" w:lineRule="auto"/>
        <w:rPr>
          <w:rFonts w:hint="eastAsia" w:asciiTheme="minorEastAsia" w:hAnsiTheme="minorEastAsia" w:eastAsiaTheme="minorEastAsia" w:cstheme="minorEastAsia"/>
          <w:sz w:val="21"/>
        </w:rPr>
      </w:pPr>
    </w:p>
    <w:p w14:paraId="03982379">
      <w:pPr>
        <w:spacing w:line="295" w:lineRule="auto"/>
        <w:rPr>
          <w:rFonts w:hint="eastAsia" w:asciiTheme="minorEastAsia" w:hAnsiTheme="minorEastAsia" w:eastAsiaTheme="minorEastAsia" w:cstheme="minorEastAsia"/>
          <w:sz w:val="21"/>
        </w:rPr>
      </w:pPr>
    </w:p>
    <w:p w14:paraId="2C03E78C">
      <w:pPr>
        <w:spacing w:line="295" w:lineRule="auto"/>
        <w:rPr>
          <w:rFonts w:hint="eastAsia" w:asciiTheme="minorEastAsia" w:hAnsiTheme="minorEastAsia" w:eastAsiaTheme="minorEastAsia" w:cstheme="minorEastAsia"/>
          <w:sz w:val="21"/>
        </w:rPr>
      </w:pPr>
    </w:p>
    <w:p w14:paraId="09DD7E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4" w:firstLineChars="200"/>
        <w:textAlignment w:val="baseline"/>
        <w:rPr>
          <w:rFonts w:hint="eastAsia" w:asciiTheme="minorEastAsia" w:hAnsiTheme="minorEastAsia" w:eastAsiaTheme="minorEastAsia" w:cstheme="minorEastAsia"/>
          <w:sz w:val="35"/>
          <w:szCs w:val="35"/>
          <w:lang w:eastAsia="zh-CN"/>
        </w:rPr>
      </w:pPr>
      <w:r>
        <w:rPr>
          <w:rFonts w:hint="eastAsia" w:asciiTheme="minorEastAsia" w:hAnsiTheme="minorEastAsia" w:eastAsiaTheme="minorEastAsia" w:cstheme="minorEastAsia"/>
          <w:spacing w:val="6"/>
          <w:sz w:val="35"/>
          <w:szCs w:val="35"/>
        </w:rPr>
        <w:t>项目名称：</w:t>
      </w:r>
      <w:r>
        <w:rPr>
          <w:rFonts w:hint="eastAsia" w:asciiTheme="minorEastAsia" w:hAnsiTheme="minorEastAsia" w:eastAsiaTheme="minorEastAsia" w:cstheme="minorEastAsia"/>
          <w:spacing w:val="6"/>
          <w:sz w:val="35"/>
          <w:szCs w:val="35"/>
          <w:lang w:eastAsia="zh-CN"/>
        </w:rPr>
        <w:t>大气污染防治综合分析项目（2025）</w:t>
      </w:r>
    </w:p>
    <w:p w14:paraId="116F04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04" w:firstLineChars="200"/>
        <w:textAlignment w:val="baseline"/>
        <w:rPr>
          <w:rFonts w:hint="default" w:asciiTheme="minorEastAsia" w:hAnsiTheme="minorEastAsia" w:eastAsiaTheme="minorEastAsia" w:cstheme="minorEastAsia"/>
          <w:spacing w:val="5"/>
          <w:sz w:val="35"/>
          <w:szCs w:val="35"/>
          <w:highlight w:val="none"/>
          <w:lang w:val="en-US" w:eastAsia="zh-CN"/>
        </w:rPr>
      </w:pPr>
      <w:r>
        <w:rPr>
          <w:rFonts w:hint="eastAsia" w:asciiTheme="minorEastAsia" w:hAnsiTheme="minorEastAsia" w:eastAsiaTheme="minorEastAsia" w:cstheme="minorEastAsia"/>
          <w:spacing w:val="1"/>
          <w:sz w:val="35"/>
          <w:szCs w:val="35"/>
          <w:highlight w:val="none"/>
        </w:rPr>
        <w:t>项目编号：</w:t>
      </w:r>
      <w:r>
        <w:rPr>
          <w:rFonts w:hint="eastAsia" w:asciiTheme="minorEastAsia" w:hAnsiTheme="minorEastAsia" w:eastAsiaTheme="minorEastAsia" w:cstheme="minorEastAsia"/>
          <w:spacing w:val="1"/>
          <w:sz w:val="35"/>
          <w:szCs w:val="35"/>
          <w:highlight w:val="none"/>
          <w:lang w:eastAsia="zh-CN"/>
        </w:rPr>
        <w:t>11011825210200008492-XM001</w:t>
      </w:r>
    </w:p>
    <w:p w14:paraId="0BA4EE74">
      <w:pPr>
        <w:keepNext w:val="0"/>
        <w:keepLines w:val="0"/>
        <w:pageBreakBefore w:val="0"/>
        <w:widowControl/>
        <w:kinsoku w:val="0"/>
        <w:wordWrap/>
        <w:overflowPunct/>
        <w:topLinePunct w:val="0"/>
        <w:autoSpaceDE w:val="0"/>
        <w:autoSpaceDN w:val="0"/>
        <w:bidi w:val="0"/>
        <w:adjustRightInd w:val="0"/>
        <w:snapToGrid w:val="0"/>
        <w:spacing w:line="360" w:lineRule="auto"/>
        <w:ind w:left="2105" w:leftChars="332" w:right="0" w:hanging="1408" w:hangingChars="400"/>
        <w:textAlignment w:val="baseline"/>
        <w:rPr>
          <w:rFonts w:hint="eastAsia" w:asciiTheme="minorEastAsia" w:hAnsiTheme="minorEastAsia" w:eastAsiaTheme="minorEastAsia" w:cstheme="minorEastAsia"/>
          <w:sz w:val="35"/>
          <w:szCs w:val="35"/>
          <w:lang w:eastAsia="zh-CN"/>
        </w:rPr>
      </w:pPr>
      <w:r>
        <w:rPr>
          <w:rFonts w:hint="eastAsia" w:asciiTheme="minorEastAsia" w:hAnsiTheme="minorEastAsia" w:eastAsiaTheme="minorEastAsia" w:cstheme="minorEastAsia"/>
          <w:spacing w:val="1"/>
          <w:sz w:val="35"/>
          <w:szCs w:val="35"/>
        </w:rPr>
        <w:t>采购人：</w:t>
      </w:r>
      <w:r>
        <w:rPr>
          <w:rFonts w:hint="eastAsia" w:asciiTheme="minorEastAsia" w:hAnsiTheme="minorEastAsia" w:eastAsiaTheme="minorEastAsia" w:cstheme="minorEastAsia"/>
          <w:spacing w:val="1"/>
          <w:sz w:val="35"/>
          <w:szCs w:val="35"/>
          <w:lang w:eastAsia="zh-CN"/>
        </w:rPr>
        <w:t>北京市密云区生态环境局</w:t>
      </w:r>
    </w:p>
    <w:p w14:paraId="20C8B2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28" w:firstLineChars="200"/>
        <w:textAlignment w:val="baseline"/>
        <w:sectPr>
          <w:headerReference r:id="rId5" w:type="default"/>
          <w:pgSz w:w="11907" w:h="16840"/>
          <w:pgMar w:top="1149" w:right="1035" w:bottom="0" w:left="1701" w:header="875" w:footer="0" w:gutter="0"/>
          <w:cols w:space="720" w:num="1"/>
        </w:sectPr>
      </w:pPr>
      <w:r>
        <w:rPr>
          <w:rFonts w:hint="eastAsia" w:asciiTheme="minorEastAsia" w:hAnsiTheme="minorEastAsia" w:eastAsiaTheme="minorEastAsia" w:cstheme="minorEastAsia"/>
          <w:spacing w:val="7"/>
          <w:sz w:val="35"/>
          <w:szCs w:val="35"/>
        </w:rPr>
        <w:t>采购代理机构：</w:t>
      </w:r>
      <w:r>
        <w:rPr>
          <w:rFonts w:hint="eastAsia" w:asciiTheme="minorEastAsia" w:hAnsiTheme="minorEastAsia" w:eastAsiaTheme="minorEastAsia" w:cstheme="minorEastAsia"/>
          <w:spacing w:val="1"/>
          <w:sz w:val="35"/>
          <w:szCs w:val="35"/>
        </w:rPr>
        <w:t>汇信（北京）工程管理有限公司</w:t>
      </w:r>
    </w:p>
    <w:p w14:paraId="0B2187D0">
      <w:pPr>
        <w:spacing w:line="295" w:lineRule="auto"/>
        <w:jc w:val="both"/>
        <w:rPr>
          <w:rFonts w:hint="eastAsia" w:asciiTheme="minorEastAsia" w:hAnsiTheme="minorEastAsia" w:eastAsiaTheme="minorEastAsia" w:cstheme="minorEastAsia"/>
          <w:sz w:val="21"/>
        </w:rPr>
      </w:pPr>
    </w:p>
    <w:sdt>
      <w:sdtPr>
        <w:rPr>
          <w:rFonts w:ascii="宋体" w:hAnsi="宋体" w:eastAsia="宋体" w:cs="Arial"/>
          <w:b/>
          <w:bCs/>
          <w:snapToGrid w:val="0"/>
          <w:color w:val="000000"/>
          <w:kern w:val="0"/>
          <w:sz w:val="48"/>
          <w:szCs w:val="48"/>
          <w:lang w:val="en-US" w:eastAsia="en-US" w:bidi="ar-SA"/>
        </w:rPr>
        <w:id w:val="147479046"/>
        <w15:color w:val="DBDBDB"/>
        <w:docPartObj>
          <w:docPartGallery w:val="Table of Contents"/>
          <w:docPartUnique/>
        </w:docPartObj>
      </w:sdtPr>
      <w:sdtEndPr>
        <w:rPr>
          <w:rFonts w:ascii="Arial" w:hAnsi="Arial" w:eastAsia="Arial" w:cs="Arial"/>
          <w:b/>
          <w:bCs/>
          <w:snapToGrid w:val="0"/>
          <w:color w:val="000000"/>
          <w:kern w:val="0"/>
          <w:sz w:val="21"/>
          <w:szCs w:val="21"/>
          <w:lang w:val="en-US" w:eastAsia="en-US" w:bidi="ar-SA"/>
        </w:rPr>
      </w:sdtEndPr>
      <w:sdtContent>
        <w:p w14:paraId="1BF63C3A">
          <w:pPr>
            <w:spacing w:before="0" w:beforeLines="0" w:after="0" w:afterLines="0" w:line="240" w:lineRule="auto"/>
            <w:ind w:left="0" w:leftChars="0" w:right="0" w:rightChars="0" w:firstLine="0" w:firstLineChars="0"/>
            <w:jc w:val="center"/>
            <w:rPr>
              <w:b/>
              <w:bCs/>
              <w:sz w:val="48"/>
              <w:szCs w:val="48"/>
            </w:rPr>
          </w:pPr>
          <w:r>
            <w:rPr>
              <w:rFonts w:ascii="宋体" w:hAnsi="宋体" w:eastAsia="宋体"/>
              <w:b/>
              <w:bCs/>
              <w:sz w:val="48"/>
              <w:szCs w:val="48"/>
            </w:rPr>
            <w:t>目</w:t>
          </w:r>
          <w:r>
            <w:rPr>
              <w:rFonts w:hint="eastAsia" w:ascii="宋体" w:hAnsi="宋体" w:eastAsia="宋体"/>
              <w:b/>
              <w:bCs/>
              <w:sz w:val="48"/>
              <w:szCs w:val="48"/>
              <w:lang w:val="en-US" w:eastAsia="zh-CN"/>
            </w:rPr>
            <w:t xml:space="preserve"> </w:t>
          </w:r>
          <w:r>
            <w:rPr>
              <w:rFonts w:ascii="宋体" w:hAnsi="宋体" w:eastAsia="宋体"/>
              <w:b/>
              <w:bCs/>
              <w:sz w:val="48"/>
              <w:szCs w:val="48"/>
            </w:rPr>
            <w:t>录</w:t>
          </w:r>
        </w:p>
        <w:p w14:paraId="4BDD400E">
          <w:pPr>
            <w:pStyle w:val="13"/>
            <w:tabs>
              <w:tab w:val="right" w:leader="dot" w:pos="9075"/>
            </w:tabs>
          </w:pPr>
          <w:r>
            <w:fldChar w:fldCharType="begin"/>
          </w:r>
          <w:r>
            <w:instrText xml:space="preserve">TOC \o "1-1" \h \u </w:instrText>
          </w:r>
          <w:r>
            <w:fldChar w:fldCharType="separate"/>
          </w:r>
        </w:p>
        <w:p w14:paraId="4601AB2A">
          <w:pPr>
            <w:pStyle w:val="13"/>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_Toc24697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rPr>
            <w:t>第一章</w:t>
          </w:r>
          <w:r>
            <w:rPr>
              <w:rFonts w:hint="eastAsia" w:ascii="宋体" w:hAnsi="宋体" w:eastAsia="宋体" w:cs="宋体"/>
              <w:b/>
              <w:bCs/>
              <w:spacing w:val="7"/>
              <w:sz w:val="32"/>
              <w:szCs w:val="32"/>
              <w:lang w:val="en-US" w:eastAsia="zh-CN"/>
            </w:rPr>
            <w:t xml:space="preserve"> </w:t>
          </w:r>
          <w:r>
            <w:rPr>
              <w:rFonts w:hint="eastAsia" w:ascii="宋体" w:hAnsi="宋体" w:eastAsia="宋体" w:cs="宋体"/>
              <w:b/>
              <w:bCs/>
              <w:spacing w:val="7"/>
              <w:sz w:val="32"/>
              <w:szCs w:val="32"/>
            </w:rPr>
            <w:t>投标邀请</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_Toc24697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358C9A4">
          <w:pPr>
            <w:pStyle w:val="13"/>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_Toc17656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rPr>
            <w:t>第二章</w:t>
          </w:r>
          <w:r>
            <w:rPr>
              <w:rFonts w:hint="eastAsia" w:ascii="宋体" w:hAnsi="宋体" w:eastAsia="宋体" w:cs="宋体"/>
              <w:b/>
              <w:bCs/>
              <w:spacing w:val="7"/>
              <w:sz w:val="32"/>
              <w:szCs w:val="32"/>
              <w:lang w:val="en-US" w:eastAsia="zh-CN"/>
            </w:rPr>
            <w:t xml:space="preserve"> </w:t>
          </w:r>
          <w:r>
            <w:rPr>
              <w:rFonts w:hint="eastAsia" w:ascii="宋体" w:hAnsi="宋体" w:eastAsia="宋体" w:cs="宋体"/>
              <w:b/>
              <w:bCs/>
              <w:spacing w:val="7"/>
              <w:sz w:val="32"/>
              <w:szCs w:val="32"/>
            </w:rPr>
            <w:t>投标人须知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_Toc17656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5</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2738CB3">
          <w:pPr>
            <w:pStyle w:val="13"/>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_Toc8726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rPr>
            <w:t>第三章</w:t>
          </w:r>
          <w:r>
            <w:rPr>
              <w:rFonts w:hint="eastAsia" w:ascii="宋体" w:hAnsi="宋体" w:eastAsia="宋体" w:cs="宋体"/>
              <w:b/>
              <w:bCs/>
              <w:spacing w:val="7"/>
              <w:sz w:val="32"/>
              <w:szCs w:val="32"/>
              <w:lang w:val="en-US" w:eastAsia="zh-CN"/>
            </w:rPr>
            <w:t xml:space="preserve"> </w:t>
          </w:r>
          <w:r>
            <w:rPr>
              <w:rFonts w:hint="eastAsia" w:ascii="宋体" w:hAnsi="宋体" w:eastAsia="宋体" w:cs="宋体"/>
              <w:b/>
              <w:bCs/>
              <w:spacing w:val="7"/>
              <w:sz w:val="32"/>
              <w:szCs w:val="32"/>
            </w:rPr>
            <w:t>资格审查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_Toc8726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19</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70D29EE">
          <w:pPr>
            <w:pStyle w:val="13"/>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_Toc16543 </w:instrText>
          </w:r>
          <w:r>
            <w:rPr>
              <w:rFonts w:hint="eastAsia" w:ascii="宋体" w:hAnsi="宋体" w:eastAsia="宋体" w:cs="宋体"/>
              <w:b/>
              <w:bCs/>
              <w:sz w:val="32"/>
              <w:szCs w:val="32"/>
            </w:rPr>
            <w:fldChar w:fldCharType="separate"/>
          </w:r>
          <w:r>
            <w:rPr>
              <w:rFonts w:hint="eastAsia" w:ascii="宋体" w:hAnsi="宋体" w:eastAsia="宋体" w:cs="宋体"/>
              <w:b/>
              <w:bCs/>
              <w:spacing w:val="9"/>
              <w:sz w:val="32"/>
              <w:szCs w:val="32"/>
            </w:rPr>
            <w:t>第四章</w:t>
          </w:r>
          <w:r>
            <w:rPr>
              <w:rFonts w:hint="eastAsia" w:ascii="宋体" w:hAnsi="宋体" w:eastAsia="宋体" w:cs="宋体"/>
              <w:b/>
              <w:bCs/>
              <w:spacing w:val="9"/>
              <w:sz w:val="32"/>
              <w:szCs w:val="32"/>
              <w:lang w:val="en-US" w:eastAsia="zh-CN"/>
            </w:rPr>
            <w:t xml:space="preserve"> </w:t>
          </w:r>
          <w:r>
            <w:rPr>
              <w:rFonts w:hint="eastAsia" w:ascii="宋体" w:hAnsi="宋体" w:eastAsia="宋体" w:cs="宋体"/>
              <w:b/>
              <w:bCs/>
              <w:spacing w:val="9"/>
              <w:sz w:val="32"/>
              <w:szCs w:val="32"/>
            </w:rPr>
            <w:t>评标程序、评标方法和评标标准</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_Toc16543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22</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05B5D8D9">
          <w:pPr>
            <w:pStyle w:val="13"/>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_Toc585 </w:instrText>
          </w:r>
          <w:r>
            <w:rPr>
              <w:rFonts w:hint="eastAsia" w:ascii="宋体" w:hAnsi="宋体" w:eastAsia="宋体" w:cs="宋体"/>
              <w:b/>
              <w:bCs/>
              <w:sz w:val="32"/>
              <w:szCs w:val="32"/>
            </w:rPr>
            <w:fldChar w:fldCharType="separate"/>
          </w:r>
          <w:r>
            <w:rPr>
              <w:rFonts w:hint="eastAsia" w:ascii="宋体" w:hAnsi="宋体" w:eastAsia="宋体" w:cs="宋体"/>
              <w:b/>
              <w:bCs/>
              <w:spacing w:val="7"/>
              <w:sz w:val="32"/>
              <w:szCs w:val="32"/>
              <w:highlight w:val="none"/>
            </w:rPr>
            <w:t>第五章</w:t>
          </w:r>
          <w:r>
            <w:rPr>
              <w:rFonts w:hint="eastAsia" w:ascii="宋体" w:hAnsi="宋体" w:eastAsia="宋体" w:cs="宋体"/>
              <w:b/>
              <w:bCs/>
              <w:spacing w:val="7"/>
              <w:sz w:val="32"/>
              <w:szCs w:val="32"/>
              <w:highlight w:val="none"/>
              <w:lang w:val="en-US" w:eastAsia="zh-CN"/>
            </w:rPr>
            <w:t xml:space="preserve"> </w:t>
          </w:r>
          <w:r>
            <w:rPr>
              <w:rFonts w:hint="eastAsia" w:ascii="宋体" w:hAnsi="宋体" w:eastAsia="宋体" w:cs="宋体"/>
              <w:b/>
              <w:bCs/>
              <w:spacing w:val="7"/>
              <w:sz w:val="32"/>
              <w:szCs w:val="32"/>
              <w:highlight w:val="none"/>
            </w:rPr>
            <w:t>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_Toc585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31</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559EF130">
          <w:pPr>
            <w:pStyle w:val="13"/>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_Toc26790 </w:instrText>
          </w:r>
          <w:r>
            <w:rPr>
              <w:rFonts w:hint="eastAsia" w:ascii="宋体" w:hAnsi="宋体" w:eastAsia="宋体" w:cs="宋体"/>
              <w:b/>
              <w:bCs/>
              <w:sz w:val="32"/>
              <w:szCs w:val="32"/>
            </w:rPr>
            <w:fldChar w:fldCharType="separate"/>
          </w:r>
          <w:r>
            <w:rPr>
              <w:rFonts w:hint="eastAsia" w:ascii="宋体" w:hAnsi="宋体" w:eastAsia="宋体" w:cs="宋体"/>
              <w:b/>
              <w:bCs/>
              <w:spacing w:val="8"/>
              <w:sz w:val="32"/>
              <w:szCs w:val="32"/>
              <w:highlight w:val="none"/>
            </w:rPr>
            <w:t>第六章</w:t>
          </w:r>
          <w:r>
            <w:rPr>
              <w:rFonts w:hint="eastAsia" w:ascii="宋体" w:hAnsi="宋体" w:eastAsia="宋体" w:cs="宋体"/>
              <w:b/>
              <w:bCs/>
              <w:spacing w:val="8"/>
              <w:sz w:val="32"/>
              <w:szCs w:val="32"/>
              <w:highlight w:val="none"/>
              <w:lang w:val="en-US" w:eastAsia="zh-CN"/>
            </w:rPr>
            <w:t xml:space="preserve"> </w:t>
          </w:r>
          <w:r>
            <w:rPr>
              <w:rFonts w:hint="eastAsia" w:ascii="宋体" w:hAnsi="宋体" w:eastAsia="宋体" w:cs="宋体"/>
              <w:b/>
              <w:bCs/>
              <w:spacing w:val="8"/>
              <w:sz w:val="32"/>
              <w:szCs w:val="32"/>
              <w:highlight w:val="none"/>
            </w:rPr>
            <w:t>拟签订的合同文本</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_Toc26790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3D3F296A">
          <w:pPr>
            <w:pStyle w:val="13"/>
            <w:keepNext w:val="0"/>
            <w:keepLines w:val="0"/>
            <w:pageBreakBefore w:val="0"/>
            <w:widowControl/>
            <w:tabs>
              <w:tab w:val="right" w:leader="dot" w:pos="9075"/>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_Toc27119 </w:instrText>
          </w:r>
          <w:r>
            <w:rPr>
              <w:rFonts w:hint="eastAsia" w:ascii="宋体" w:hAnsi="宋体" w:eastAsia="宋体" w:cs="宋体"/>
              <w:b/>
              <w:bCs/>
              <w:sz w:val="32"/>
              <w:szCs w:val="32"/>
            </w:rPr>
            <w:fldChar w:fldCharType="separate"/>
          </w:r>
          <w:r>
            <w:rPr>
              <w:rFonts w:hint="eastAsia" w:ascii="宋体" w:hAnsi="宋体" w:eastAsia="宋体" w:cs="宋体"/>
              <w:b/>
              <w:bCs/>
              <w:spacing w:val="8"/>
              <w:sz w:val="32"/>
              <w:szCs w:val="32"/>
            </w:rPr>
            <w:t>第七章</w:t>
          </w:r>
          <w:r>
            <w:rPr>
              <w:rFonts w:hint="eastAsia" w:ascii="宋体" w:hAnsi="宋体" w:eastAsia="宋体" w:cs="宋体"/>
              <w:b/>
              <w:bCs/>
              <w:spacing w:val="8"/>
              <w:sz w:val="32"/>
              <w:szCs w:val="32"/>
              <w:lang w:val="en-US" w:eastAsia="zh-CN"/>
            </w:rPr>
            <w:t xml:space="preserve"> </w:t>
          </w:r>
          <w:r>
            <w:rPr>
              <w:rFonts w:hint="eastAsia" w:ascii="宋体" w:hAnsi="宋体" w:eastAsia="宋体" w:cs="宋体"/>
              <w:b/>
              <w:bCs/>
              <w:spacing w:val="8"/>
              <w:sz w:val="32"/>
              <w:szCs w:val="32"/>
            </w:rPr>
            <w:t>投标文件格式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_Toc27119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w:t>
          </w:r>
          <w:r>
            <w:rPr>
              <w:rFonts w:hint="eastAsia" w:ascii="宋体" w:hAnsi="宋体" w:eastAsia="宋体" w:cs="宋体"/>
              <w:b/>
              <w:bCs/>
              <w:sz w:val="32"/>
              <w:szCs w:val="32"/>
              <w:lang w:val="en-US" w:eastAsia="zh-CN"/>
            </w:rPr>
            <w:t>8</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14:paraId="27E033CC">
          <w:r>
            <w:fldChar w:fldCharType="end"/>
          </w:r>
        </w:p>
        <w:p w14:paraId="46F926E6">
          <w:pPr>
            <w:spacing w:line="290" w:lineRule="auto"/>
            <w:rPr>
              <w:rFonts w:ascii="Arial" w:hAnsi="Arial" w:eastAsia="Arial" w:cs="Arial"/>
              <w:snapToGrid w:val="0"/>
              <w:color w:val="000000"/>
              <w:kern w:val="0"/>
              <w:sz w:val="21"/>
              <w:szCs w:val="21"/>
              <w:lang w:val="en-US" w:eastAsia="en-US" w:bidi="ar-SA"/>
            </w:rPr>
          </w:pPr>
        </w:p>
      </w:sdtContent>
    </w:sdt>
    <w:p w14:paraId="7619BD63">
      <w:pPr>
        <w:pStyle w:val="5"/>
      </w:pPr>
    </w:p>
    <w:p w14:paraId="25805776">
      <w:pPr>
        <w:spacing w:line="290" w:lineRule="auto"/>
        <w:rPr>
          <w:rFonts w:ascii="Arial"/>
          <w:sz w:val="21"/>
        </w:rPr>
      </w:pPr>
    </w:p>
    <w:p w14:paraId="35675AAD">
      <w:pPr>
        <w:spacing w:line="291" w:lineRule="auto"/>
        <w:rPr>
          <w:rFonts w:ascii="Arial"/>
          <w:sz w:val="21"/>
        </w:rPr>
      </w:pPr>
    </w:p>
    <w:p w14:paraId="7CA0F833">
      <w:pPr>
        <w:spacing w:line="200" w:lineRule="auto"/>
        <w:rPr>
          <w:sz w:val="24"/>
          <w:szCs w:val="24"/>
        </w:rPr>
        <w:sectPr>
          <w:headerReference r:id="rId6" w:type="default"/>
          <w:pgSz w:w="11907" w:h="16840"/>
          <w:pgMar w:top="1149" w:right="1131" w:bottom="0" w:left="1701" w:header="875" w:footer="0" w:gutter="0"/>
          <w:cols w:space="720" w:num="1"/>
        </w:sectPr>
      </w:pPr>
    </w:p>
    <w:p w14:paraId="647A04B3">
      <w:pPr>
        <w:pStyle w:val="7"/>
        <w:spacing w:before="328" w:line="205" w:lineRule="auto"/>
        <w:ind w:left="3120"/>
        <w:outlineLvl w:val="0"/>
        <w:rPr>
          <w:rFonts w:hint="eastAsia" w:asciiTheme="minorEastAsia" w:hAnsiTheme="minorEastAsia" w:eastAsiaTheme="minorEastAsia" w:cstheme="minorEastAsia"/>
          <w:sz w:val="35"/>
          <w:szCs w:val="35"/>
        </w:rPr>
      </w:pPr>
      <w:bookmarkStart w:id="2" w:name="bookmark1"/>
      <w:bookmarkEnd w:id="2"/>
      <w:bookmarkStart w:id="3" w:name="_Toc24697"/>
      <w:bookmarkStart w:id="4" w:name="_Toc2744"/>
      <w:r>
        <w:rPr>
          <w:rFonts w:hint="eastAsia" w:asciiTheme="minorEastAsia" w:hAnsiTheme="minorEastAsia" w:eastAsiaTheme="minorEastAsia" w:cstheme="minorEastAsia"/>
          <w:b/>
          <w:bCs/>
          <w:spacing w:val="7"/>
          <w:sz w:val="35"/>
          <w:szCs w:val="35"/>
        </w:rPr>
        <w:t>第一章</w:t>
      </w:r>
      <w:r>
        <w:rPr>
          <w:rFonts w:hint="eastAsia" w:asciiTheme="minorEastAsia" w:hAnsiTheme="minorEastAsia" w:eastAsiaTheme="minorEastAsia" w:cstheme="minorEastAsia"/>
          <w:b/>
          <w:bCs/>
          <w:spacing w:val="7"/>
          <w:sz w:val="35"/>
          <w:szCs w:val="35"/>
          <w:lang w:val="en-US" w:eastAsia="zh-CN"/>
        </w:rPr>
        <w:t xml:space="preserve"> </w:t>
      </w:r>
      <w:r>
        <w:rPr>
          <w:rFonts w:hint="eastAsia" w:asciiTheme="minorEastAsia" w:hAnsiTheme="minorEastAsia" w:eastAsiaTheme="minorEastAsia" w:cstheme="minorEastAsia"/>
          <w:b/>
          <w:bCs/>
          <w:spacing w:val="7"/>
          <w:sz w:val="35"/>
          <w:szCs w:val="35"/>
        </w:rPr>
        <w:t>投标邀请</w:t>
      </w:r>
      <w:bookmarkEnd w:id="3"/>
      <w:bookmarkEnd w:id="4"/>
    </w:p>
    <w:p w14:paraId="43A413B1">
      <w:pPr>
        <w:spacing w:line="350" w:lineRule="auto"/>
        <w:rPr>
          <w:rFonts w:ascii="Arial"/>
          <w:sz w:val="21"/>
        </w:rPr>
      </w:pPr>
    </w:p>
    <w:p w14:paraId="107F3E3C">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sz w:val="24"/>
          <w:szCs w:val="24"/>
          <w:highlight w:val="none"/>
        </w:rPr>
      </w:pPr>
      <w:bookmarkStart w:id="5" w:name="_Toc4375"/>
      <w:r>
        <w:rPr>
          <w:rFonts w:hint="eastAsia" w:asciiTheme="minorEastAsia" w:hAnsiTheme="minorEastAsia" w:eastAsiaTheme="minorEastAsia" w:cstheme="minorEastAsia"/>
          <w:b/>
          <w:bCs/>
          <w:sz w:val="24"/>
          <w:szCs w:val="24"/>
          <w:highlight w:val="none"/>
        </w:rPr>
        <w:t>一、项目基本情况</w:t>
      </w:r>
      <w:bookmarkEnd w:id="5"/>
    </w:p>
    <w:p w14:paraId="50E66CE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rFonts w:hint="eastAsia" w:asciiTheme="minorEastAsia" w:hAnsiTheme="minorEastAsia" w:eastAsiaTheme="minorEastAsia" w:cstheme="minorEastAsia"/>
          <w:sz w:val="24"/>
          <w:szCs w:val="24"/>
          <w:highlight w:val="none"/>
          <w:lang w:eastAsia="zh-CN"/>
        </w:rPr>
      </w:pPr>
      <w:bookmarkStart w:id="6" w:name="_Toc18418"/>
      <w:r>
        <w:rPr>
          <w:rFonts w:hint="eastAsia" w:asciiTheme="minorEastAsia" w:hAnsiTheme="minorEastAsia" w:eastAsiaTheme="minorEastAsia" w:cstheme="minorEastAsia"/>
          <w:spacing w:val="-1"/>
          <w:sz w:val="24"/>
          <w:szCs w:val="24"/>
          <w:highlight w:val="none"/>
        </w:rPr>
        <w:t>1.项目编号：</w:t>
      </w:r>
      <w:bookmarkEnd w:id="6"/>
      <w:r>
        <w:rPr>
          <w:rFonts w:hint="eastAsia" w:asciiTheme="minorEastAsia" w:hAnsiTheme="minorEastAsia" w:eastAsiaTheme="minorEastAsia" w:cstheme="minorEastAsia"/>
          <w:spacing w:val="-1"/>
          <w:sz w:val="24"/>
          <w:szCs w:val="24"/>
          <w:highlight w:val="none"/>
          <w:lang w:eastAsia="zh-CN"/>
        </w:rPr>
        <w:t>11011825210200008492-XM001</w:t>
      </w:r>
    </w:p>
    <w:p w14:paraId="33C97D6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2.项目名称：</w:t>
      </w:r>
      <w:r>
        <w:rPr>
          <w:rFonts w:hint="eastAsia" w:asciiTheme="minorEastAsia" w:hAnsiTheme="minorEastAsia" w:eastAsiaTheme="minorEastAsia" w:cstheme="minorEastAsia"/>
          <w:sz w:val="24"/>
          <w:szCs w:val="24"/>
          <w:highlight w:val="none"/>
          <w:lang w:eastAsia="zh-CN"/>
        </w:rPr>
        <w:t>大气污染防治综合分析项目（2025）</w:t>
      </w:r>
    </w:p>
    <w:p w14:paraId="31BC32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rPr>
        <w:t>3.项目</w:t>
      </w:r>
      <w:r>
        <w:rPr>
          <w:rFonts w:hint="eastAsia" w:asciiTheme="minorEastAsia" w:hAnsiTheme="minorEastAsia" w:eastAsiaTheme="minorEastAsia" w:cstheme="minorEastAsia"/>
          <w:spacing w:val="-1"/>
          <w:sz w:val="24"/>
          <w:szCs w:val="24"/>
          <w:highlight w:val="none"/>
          <w:lang w:val="en-US" w:eastAsia="zh-CN"/>
        </w:rPr>
        <w:t>采购</w:t>
      </w:r>
      <w:r>
        <w:rPr>
          <w:rFonts w:hint="eastAsia" w:asciiTheme="minorEastAsia" w:hAnsiTheme="minorEastAsia" w:eastAsiaTheme="minorEastAsia" w:cstheme="minorEastAsia"/>
          <w:spacing w:val="-1"/>
          <w:sz w:val="24"/>
          <w:szCs w:val="24"/>
          <w:highlight w:val="none"/>
        </w:rPr>
        <w:t>预算金额：</w:t>
      </w:r>
      <w:r>
        <w:rPr>
          <w:rFonts w:hint="eastAsia" w:asciiTheme="minorEastAsia" w:hAnsiTheme="minorEastAsia" w:eastAsiaTheme="minorEastAsia" w:cstheme="minorEastAsia"/>
          <w:spacing w:val="9"/>
          <w:sz w:val="24"/>
          <w:szCs w:val="24"/>
          <w:highlight w:val="none"/>
          <w:u w:val="single" w:color="auto"/>
          <w:lang w:eastAsia="zh-CN"/>
        </w:rPr>
        <w:t>137.</w:t>
      </w:r>
      <w:r>
        <w:rPr>
          <w:rFonts w:hint="eastAsia" w:asciiTheme="minorEastAsia" w:hAnsiTheme="minorEastAsia" w:eastAsiaTheme="minorEastAsia" w:cstheme="minorEastAsia"/>
          <w:spacing w:val="9"/>
          <w:sz w:val="24"/>
          <w:szCs w:val="24"/>
          <w:highlight w:val="none"/>
          <w:u w:val="single" w:color="auto"/>
          <w:lang w:val="en-US" w:eastAsia="zh-CN"/>
        </w:rPr>
        <w:t>459878</w:t>
      </w:r>
      <w:r>
        <w:rPr>
          <w:rFonts w:hint="eastAsia" w:asciiTheme="minorEastAsia" w:hAnsiTheme="minorEastAsia" w:eastAsiaTheme="minorEastAsia" w:cstheme="minorEastAsia"/>
          <w:spacing w:val="-1"/>
          <w:sz w:val="24"/>
          <w:szCs w:val="24"/>
          <w:highlight w:val="none"/>
        </w:rPr>
        <w:t>万元、项目</w:t>
      </w:r>
      <w:r>
        <w:rPr>
          <w:rFonts w:hint="eastAsia" w:asciiTheme="minorEastAsia" w:hAnsiTheme="minorEastAsia" w:eastAsiaTheme="minorEastAsia" w:cstheme="minorEastAsia"/>
          <w:spacing w:val="-1"/>
          <w:sz w:val="24"/>
          <w:szCs w:val="24"/>
          <w:highlight w:val="none"/>
          <w:lang w:val="en-US" w:eastAsia="zh-CN"/>
        </w:rPr>
        <w:t>采购</w:t>
      </w:r>
      <w:r>
        <w:rPr>
          <w:rFonts w:hint="eastAsia" w:asciiTheme="minorEastAsia" w:hAnsiTheme="minorEastAsia" w:eastAsiaTheme="minorEastAsia" w:cstheme="minorEastAsia"/>
          <w:spacing w:val="-1"/>
          <w:sz w:val="24"/>
          <w:szCs w:val="24"/>
          <w:highlight w:val="none"/>
        </w:rPr>
        <w:t>最高限价（如有</w:t>
      </w:r>
      <w:r>
        <w:rPr>
          <w:rFonts w:hint="eastAsia" w:asciiTheme="minorEastAsia" w:hAnsiTheme="minorEastAsia" w:eastAsiaTheme="minorEastAsia" w:cstheme="minorEastAsia"/>
          <w:spacing w:val="-52"/>
          <w:sz w:val="24"/>
          <w:szCs w:val="24"/>
          <w:highlight w:val="none"/>
        </w:rPr>
        <w:t>）：</w:t>
      </w:r>
      <w:r>
        <w:rPr>
          <w:rFonts w:hint="eastAsia" w:asciiTheme="minorEastAsia" w:hAnsiTheme="minorEastAsia" w:eastAsiaTheme="minorEastAsia" w:cstheme="minorEastAsia"/>
          <w:spacing w:val="9"/>
          <w:sz w:val="24"/>
          <w:szCs w:val="24"/>
          <w:highlight w:val="none"/>
          <w:u w:val="single" w:color="auto"/>
          <w:lang w:eastAsia="zh-CN"/>
        </w:rPr>
        <w:t>137.</w:t>
      </w:r>
      <w:r>
        <w:rPr>
          <w:rFonts w:hint="eastAsia" w:asciiTheme="minorEastAsia" w:hAnsiTheme="minorEastAsia" w:eastAsiaTheme="minorEastAsia" w:cstheme="minorEastAsia"/>
          <w:spacing w:val="9"/>
          <w:sz w:val="24"/>
          <w:szCs w:val="24"/>
          <w:highlight w:val="none"/>
          <w:u w:val="single" w:color="auto"/>
          <w:lang w:val="en-US" w:eastAsia="zh-CN"/>
        </w:rPr>
        <w:t>459878</w:t>
      </w:r>
      <w:r>
        <w:rPr>
          <w:rFonts w:hint="eastAsia" w:asciiTheme="minorEastAsia" w:hAnsiTheme="minorEastAsia" w:eastAsiaTheme="minorEastAsia" w:cstheme="minorEastAsia"/>
          <w:spacing w:val="-1"/>
          <w:sz w:val="24"/>
          <w:szCs w:val="24"/>
          <w:highlight w:val="none"/>
        </w:rPr>
        <w:t>万元</w:t>
      </w:r>
    </w:p>
    <w:p w14:paraId="6D8441A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Theme="minorEastAsia" w:hAnsiTheme="minorEastAsia" w:eastAsiaTheme="minorEastAsia" w:cstheme="minorEastAsia"/>
          <w:sz w:val="24"/>
          <w:szCs w:val="24"/>
          <w:highlight w:val="none"/>
        </w:rPr>
      </w:pPr>
      <w:bookmarkStart w:id="7" w:name="_Toc12266"/>
      <w:r>
        <w:rPr>
          <w:rFonts w:hint="eastAsia" w:asciiTheme="minorEastAsia" w:hAnsiTheme="minorEastAsia" w:eastAsiaTheme="minorEastAsia" w:cstheme="minorEastAsia"/>
          <w:spacing w:val="2"/>
          <w:sz w:val="24"/>
          <w:szCs w:val="24"/>
          <w:highlight w:val="none"/>
        </w:rPr>
        <w:t>4.采购需求：为进一步加强大气污染防治精细化水平，切实稳定提升空气质量，需基于现有工作基础，开展密云区大气污染防治综合分析项目，对污染防治的薄弱环节提出优化建议，对污染问题找准源头，做到精准施策、靶向施治，以期全面提升密云区整体大气污染防治水平。</w:t>
      </w:r>
      <w:bookmarkEnd w:id="7"/>
    </w:p>
    <w:p w14:paraId="59333B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5.合同履行期限：</w:t>
      </w:r>
      <w:r>
        <w:rPr>
          <w:rFonts w:hint="eastAsia" w:asciiTheme="minorEastAsia" w:hAnsiTheme="minorEastAsia" w:eastAsiaTheme="minorEastAsia" w:cstheme="minorEastAsia"/>
          <w:sz w:val="24"/>
          <w:szCs w:val="24"/>
          <w:highlight w:val="none"/>
          <w:lang w:val="en-US" w:eastAsia="zh-CN"/>
        </w:rPr>
        <w:t>自合同签订之日起12个月</w:t>
      </w:r>
      <w:r>
        <w:rPr>
          <w:rFonts w:hint="eastAsia" w:asciiTheme="minorEastAsia" w:hAnsiTheme="minorEastAsia" w:eastAsiaTheme="minorEastAsia" w:cstheme="minorEastAsia"/>
          <w:sz w:val="24"/>
          <w:szCs w:val="24"/>
          <w:highlight w:val="none"/>
        </w:rPr>
        <w:t>。</w:t>
      </w:r>
      <w:bookmarkStart w:id="156" w:name="_GoBack"/>
      <w:bookmarkEnd w:id="156"/>
    </w:p>
    <w:p w14:paraId="72829F9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outlineLvl w:val="2"/>
        <w:rPr>
          <w:rFonts w:hint="eastAsia" w:asciiTheme="minorEastAsia" w:hAnsiTheme="minorEastAsia" w:eastAsiaTheme="minorEastAsia" w:cstheme="minorEastAsia"/>
          <w:sz w:val="24"/>
          <w:szCs w:val="24"/>
          <w:highlight w:val="none"/>
        </w:rPr>
      </w:pPr>
      <w:bookmarkStart w:id="8" w:name="_Toc21273"/>
      <w:r>
        <w:rPr>
          <w:rFonts w:hint="eastAsia" w:asciiTheme="minorEastAsia" w:hAnsiTheme="minorEastAsia" w:eastAsiaTheme="minorEastAsia" w:cstheme="minorEastAsia"/>
          <w:spacing w:val="6"/>
          <w:sz w:val="24"/>
          <w:szCs w:val="24"/>
          <w:highlight w:val="none"/>
        </w:rPr>
        <w:t>6.本项目是否接受联合体投标：□是</w:t>
      </w:r>
      <w:r>
        <w:rPr>
          <w:rFonts w:hint="eastAsia" w:asciiTheme="minorEastAsia" w:hAnsiTheme="minorEastAsia" w:eastAsiaTheme="minorEastAsia" w:cstheme="minorEastAsia"/>
          <w:spacing w:val="16"/>
          <w:sz w:val="24"/>
          <w:szCs w:val="24"/>
          <w:highlight w:val="none"/>
        </w:rPr>
        <w:t>■</w:t>
      </w:r>
      <w:r>
        <w:rPr>
          <w:rFonts w:hint="eastAsia" w:asciiTheme="minorEastAsia" w:hAnsiTheme="minorEastAsia" w:eastAsiaTheme="minorEastAsia" w:cstheme="minorEastAsia"/>
          <w:spacing w:val="6"/>
          <w:sz w:val="24"/>
          <w:szCs w:val="24"/>
          <w:highlight w:val="none"/>
        </w:rPr>
        <w:t>否。</w:t>
      </w:r>
      <w:bookmarkEnd w:id="8"/>
    </w:p>
    <w:p w14:paraId="743FFBD3">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highlight w:val="none"/>
        </w:rPr>
      </w:pPr>
      <w:bookmarkStart w:id="9" w:name="_Toc5688"/>
      <w:r>
        <w:rPr>
          <w:rFonts w:hint="eastAsia" w:asciiTheme="minorEastAsia" w:hAnsiTheme="minorEastAsia" w:eastAsiaTheme="minorEastAsia" w:cstheme="minorEastAsia"/>
          <w:b/>
          <w:bCs/>
          <w:sz w:val="24"/>
          <w:szCs w:val="24"/>
          <w:highlight w:val="none"/>
        </w:rPr>
        <w:t>二、申请人的资格要求（须同时满足）</w:t>
      </w:r>
      <w:bookmarkEnd w:id="9"/>
    </w:p>
    <w:p w14:paraId="20F676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rPr>
        <w:t>1.满足《中华人民共和国政府采购法》第二十二条规定；</w:t>
      </w:r>
    </w:p>
    <w:p w14:paraId="32DBC1E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2.落实政府采购政策需满足的资格要求：</w:t>
      </w:r>
    </w:p>
    <w:p w14:paraId="034D1040">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outlineLvl w:val="2"/>
        <w:rPr>
          <w:rFonts w:hint="eastAsia" w:asciiTheme="minorEastAsia" w:hAnsiTheme="minorEastAsia" w:eastAsiaTheme="minorEastAsia" w:cstheme="minorEastAsia"/>
          <w:sz w:val="24"/>
          <w:szCs w:val="24"/>
          <w:highlight w:val="none"/>
        </w:rPr>
      </w:pPr>
      <w:bookmarkStart w:id="10" w:name="_Toc19718"/>
      <w:r>
        <w:rPr>
          <w:rFonts w:hint="eastAsia" w:asciiTheme="minorEastAsia" w:hAnsiTheme="minorEastAsia" w:eastAsiaTheme="minorEastAsia" w:cstheme="minorEastAsia"/>
          <w:spacing w:val="1"/>
          <w:sz w:val="24"/>
          <w:szCs w:val="24"/>
          <w:highlight w:val="none"/>
        </w:rPr>
        <w:t>2.1中小企业政策</w:t>
      </w:r>
      <w:bookmarkEnd w:id="10"/>
    </w:p>
    <w:p w14:paraId="4F29C587">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2"/>
          <w:sz w:val="24"/>
          <w:szCs w:val="24"/>
          <w:highlight w:val="none"/>
        </w:rPr>
        <w:t>本项目不专门面向中小企业预留采购份额。</w:t>
      </w:r>
    </w:p>
    <w:p w14:paraId="4929E072">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本项目专门面向</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中小</w:t>
      </w:r>
      <w:r>
        <w:rPr>
          <w:rFonts w:hint="eastAsia" w:ascii="宋体" w:hAnsi="宋体" w:eastAsia="宋体" w:cs="宋体"/>
          <w:spacing w:val="0"/>
          <w:w w:val="100"/>
          <w:position w:val="0"/>
          <w:sz w:val="24"/>
          <w:szCs w:val="24"/>
          <w:highlight w:val="none"/>
        </w:rPr>
        <w:t>■</w:t>
      </w:r>
      <w:r>
        <w:rPr>
          <w:rFonts w:hint="eastAsia" w:asciiTheme="minorEastAsia" w:hAnsiTheme="minorEastAsia" w:eastAsiaTheme="minorEastAsia" w:cstheme="minorEastAsia"/>
          <w:spacing w:val="5"/>
          <w:sz w:val="24"/>
          <w:szCs w:val="24"/>
          <w:highlight w:val="none"/>
        </w:rPr>
        <w:t>小微企业采购。即：提供的货物全部由符合政策</w:t>
      </w:r>
      <w:r>
        <w:rPr>
          <w:rFonts w:hint="eastAsia" w:asciiTheme="minorEastAsia" w:hAnsiTheme="minorEastAsia" w:eastAsiaTheme="minorEastAsia" w:cstheme="minorEastAsia"/>
          <w:spacing w:val="1"/>
          <w:sz w:val="24"/>
          <w:szCs w:val="24"/>
          <w:highlight w:val="none"/>
        </w:rPr>
        <w:t>要求的中小/小微企业制造、服务全部由符合政策要</w:t>
      </w:r>
      <w:r>
        <w:rPr>
          <w:rFonts w:hint="eastAsia" w:asciiTheme="minorEastAsia" w:hAnsiTheme="minorEastAsia" w:eastAsiaTheme="minorEastAsia" w:cstheme="minorEastAsia"/>
          <w:sz w:val="24"/>
          <w:szCs w:val="24"/>
          <w:highlight w:val="none"/>
        </w:rPr>
        <w:t>求的中小/小微企业承接。</w:t>
      </w:r>
    </w:p>
    <w:p w14:paraId="23CD6C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□本项目预留部分采购项目预算专门面向中小企业采购</w:t>
      </w:r>
      <w:r>
        <w:rPr>
          <w:rFonts w:hint="eastAsia" w:asciiTheme="minorEastAsia" w:hAnsiTheme="minorEastAsia" w:eastAsiaTheme="minorEastAsia" w:cstheme="minorEastAsia"/>
          <w:sz w:val="24"/>
          <w:szCs w:val="24"/>
          <w:highlight w:val="none"/>
        </w:rPr>
        <w:t>。对于预留份额，提供的货</w:t>
      </w:r>
      <w:r>
        <w:rPr>
          <w:rFonts w:hint="eastAsia" w:asciiTheme="minorEastAsia" w:hAnsiTheme="minorEastAsia" w:eastAsiaTheme="minorEastAsia" w:cstheme="minorEastAsia"/>
          <w:spacing w:val="-2"/>
          <w:sz w:val="24"/>
          <w:szCs w:val="24"/>
          <w:highlight w:val="none"/>
        </w:rPr>
        <w:t>物由符合政策要求的中小企业制造、服务由符合政策要求的中小企业承接。预留份额通</w:t>
      </w:r>
      <w:r>
        <w:rPr>
          <w:rFonts w:hint="eastAsia" w:asciiTheme="minorEastAsia" w:hAnsiTheme="minorEastAsia" w:eastAsiaTheme="minorEastAsia" w:cstheme="minorEastAsia"/>
          <w:spacing w:val="-1"/>
          <w:sz w:val="24"/>
          <w:szCs w:val="24"/>
          <w:highlight w:val="none"/>
        </w:rPr>
        <w:t>过以下措施进行：</w:t>
      </w:r>
      <w:r>
        <w:rPr>
          <w:rFonts w:hint="eastAsia" w:asciiTheme="minorEastAsia" w:hAnsiTheme="minorEastAsia" w:eastAsiaTheme="minorEastAsia" w:cstheme="minorEastAsia"/>
          <w:spacing w:val="1"/>
          <w:sz w:val="24"/>
          <w:szCs w:val="24"/>
          <w:highlight w:val="none"/>
          <w:u w:val="single" w:color="auto"/>
          <w:lang w:val="en-US" w:eastAsia="zh-CN"/>
        </w:rPr>
        <w:t>/</w:t>
      </w:r>
      <w:r>
        <w:rPr>
          <w:rFonts w:hint="eastAsia" w:asciiTheme="minorEastAsia" w:hAnsiTheme="minorEastAsia" w:eastAsiaTheme="minorEastAsia" w:cstheme="minorEastAsia"/>
          <w:spacing w:val="-1"/>
          <w:sz w:val="24"/>
          <w:szCs w:val="24"/>
          <w:highlight w:val="none"/>
        </w:rPr>
        <w:t>。</w:t>
      </w:r>
    </w:p>
    <w:p w14:paraId="7595F7C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Theme="minorEastAsia" w:hAnsiTheme="minorEastAsia" w:eastAsiaTheme="minorEastAsia" w:cstheme="minorEastAsia"/>
          <w:sz w:val="24"/>
          <w:szCs w:val="24"/>
          <w:highlight w:val="none"/>
        </w:rPr>
      </w:pPr>
      <w:bookmarkStart w:id="11" w:name="_Toc21895"/>
      <w:r>
        <w:rPr>
          <w:rFonts w:hint="eastAsia" w:asciiTheme="minorEastAsia" w:hAnsiTheme="minorEastAsia" w:eastAsiaTheme="minorEastAsia" w:cstheme="minorEastAsia"/>
          <w:spacing w:val="1"/>
          <w:sz w:val="24"/>
          <w:szCs w:val="24"/>
          <w:highlight w:val="none"/>
        </w:rPr>
        <w:t>2.2其它落实政府采购政策的资格要求（如有</w:t>
      </w:r>
      <w:r>
        <w:rPr>
          <w:rFonts w:hint="eastAsia" w:asciiTheme="minorEastAsia" w:hAnsiTheme="minorEastAsia" w:eastAsiaTheme="minorEastAsia" w:cstheme="minorEastAsia"/>
          <w:spacing w:val="-60"/>
          <w:sz w:val="24"/>
          <w:szCs w:val="24"/>
          <w:highlight w:val="none"/>
        </w:rPr>
        <w:t>）：</w:t>
      </w:r>
      <w:r>
        <w:rPr>
          <w:rFonts w:hint="eastAsia" w:asciiTheme="minorEastAsia" w:hAnsiTheme="minorEastAsia" w:eastAsiaTheme="minorEastAsia" w:cstheme="minorEastAsia"/>
          <w:sz w:val="24"/>
          <w:szCs w:val="24"/>
          <w:highlight w:val="none"/>
          <w:u w:val="single" w:color="auto"/>
          <w:lang w:val="en-US" w:eastAsia="zh-CN"/>
        </w:rPr>
        <w:t>/</w:t>
      </w:r>
      <w:r>
        <w:rPr>
          <w:rFonts w:hint="eastAsia" w:asciiTheme="minorEastAsia" w:hAnsiTheme="minorEastAsia" w:eastAsiaTheme="minorEastAsia" w:cstheme="minorEastAsia"/>
          <w:spacing w:val="1"/>
          <w:sz w:val="24"/>
          <w:szCs w:val="24"/>
          <w:highlight w:val="none"/>
        </w:rPr>
        <w:t>。</w:t>
      </w:r>
      <w:bookmarkEnd w:id="11"/>
    </w:p>
    <w:p w14:paraId="4043C83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3.本项目的特定资格要求：</w:t>
      </w:r>
    </w:p>
    <w:p w14:paraId="5F0494E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outlineLvl w:val="2"/>
        <w:rPr>
          <w:rFonts w:hint="eastAsia" w:asciiTheme="minorEastAsia" w:hAnsiTheme="minorEastAsia" w:eastAsiaTheme="minorEastAsia" w:cstheme="minorEastAsia"/>
          <w:spacing w:val="-4"/>
          <w:sz w:val="24"/>
          <w:szCs w:val="24"/>
          <w:highlight w:val="none"/>
        </w:rPr>
      </w:pPr>
      <w:bookmarkStart w:id="12" w:name="_Toc27895"/>
      <w:r>
        <w:rPr>
          <w:rFonts w:hint="eastAsia" w:asciiTheme="minorEastAsia" w:hAnsiTheme="minorEastAsia" w:eastAsiaTheme="minorEastAsia" w:cstheme="minorEastAsia"/>
          <w:spacing w:val="-4"/>
          <w:sz w:val="24"/>
          <w:szCs w:val="24"/>
          <w:highlight w:val="none"/>
        </w:rPr>
        <w:t>3.1本项目是否属于政府购买服务：</w:t>
      </w:r>
      <w:bookmarkEnd w:id="12"/>
    </w:p>
    <w:p w14:paraId="2025B9BA">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50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pacing w:val="5"/>
          <w:sz w:val="24"/>
          <w:szCs w:val="24"/>
          <w:highlight w:val="none"/>
          <w:lang w:eastAsia="zh-CN"/>
        </w:rPr>
        <w:t>□</w:t>
      </w:r>
      <w:r>
        <w:rPr>
          <w:rFonts w:hint="eastAsia" w:asciiTheme="minorEastAsia" w:hAnsiTheme="minorEastAsia" w:eastAsiaTheme="minorEastAsia" w:cstheme="minorEastAsia"/>
          <w:b w:val="0"/>
          <w:bCs w:val="0"/>
          <w:sz w:val="24"/>
          <w:szCs w:val="24"/>
          <w:highlight w:val="none"/>
        </w:rPr>
        <w:t>否</w:t>
      </w:r>
    </w:p>
    <w:p w14:paraId="5E21D9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Theme="minorEastAsia" w:hAnsiTheme="minorEastAsia" w:eastAsiaTheme="minorEastAsia" w:cstheme="minorEastAsia"/>
          <w:b w:val="0"/>
          <w:bCs w:val="0"/>
          <w:sz w:val="24"/>
          <w:szCs w:val="24"/>
          <w:highlight w:val="none"/>
        </w:rPr>
      </w:pPr>
      <w:r>
        <w:rPr>
          <w:rFonts w:hint="eastAsia" w:ascii="宋体" w:hAnsi="宋体" w:eastAsia="宋体" w:cs="宋体"/>
          <w:b w:val="0"/>
          <w:bCs w:val="0"/>
          <w:spacing w:val="0"/>
          <w:w w:val="100"/>
          <w:position w:val="0"/>
          <w:sz w:val="24"/>
          <w:szCs w:val="24"/>
          <w:highlight w:val="none"/>
        </w:rPr>
        <w:t>■</w:t>
      </w:r>
      <w:r>
        <w:rPr>
          <w:rFonts w:hint="eastAsia" w:asciiTheme="minorEastAsia" w:hAnsiTheme="minorEastAsia" w:eastAsiaTheme="minorEastAsia" w:cstheme="minorEastAsia"/>
          <w:b w:val="0"/>
          <w:bCs w:val="0"/>
          <w:sz w:val="24"/>
          <w:szCs w:val="24"/>
          <w:highlight w:val="none"/>
        </w:rPr>
        <w:t>是，公益一类事业单位、使用事业编制且由财政拨款保障</w:t>
      </w:r>
      <w:r>
        <w:rPr>
          <w:rFonts w:hint="eastAsia" w:asciiTheme="minorEastAsia" w:hAnsiTheme="minorEastAsia" w:eastAsiaTheme="minorEastAsia" w:cstheme="minorEastAsia"/>
          <w:b w:val="0"/>
          <w:bCs w:val="0"/>
          <w:spacing w:val="-1"/>
          <w:sz w:val="24"/>
          <w:szCs w:val="24"/>
          <w:highlight w:val="none"/>
        </w:rPr>
        <w:t>的群团组织，不得作为承接主体；</w:t>
      </w:r>
    </w:p>
    <w:p w14:paraId="06276110">
      <w:pPr>
        <w:keepNext w:val="0"/>
        <w:keepLines w:val="0"/>
        <w:pageBreakBefore w:val="0"/>
        <w:kinsoku/>
        <w:wordWrap/>
        <w:overflowPunct/>
        <w:topLinePunct w:val="0"/>
        <w:bidi w:val="0"/>
        <w:adjustRightInd w:val="0"/>
        <w:snapToGrid w:val="0"/>
        <w:spacing w:line="360" w:lineRule="auto"/>
        <w:ind w:right="0" w:firstLine="488" w:firstLineChars="200"/>
        <w:textAlignment w:val="auto"/>
        <w:outlineLvl w:val="2"/>
        <w:rPr>
          <w:rFonts w:hint="default" w:ascii="宋体" w:hAnsi="宋体" w:cs="宋体" w:eastAsiaTheme="minorEastAsia"/>
          <w:sz w:val="24"/>
          <w:szCs w:val="24"/>
          <w:highlight w:val="none"/>
          <w:lang w:val="en-US" w:eastAsia="zh-CN"/>
        </w:rPr>
      </w:pPr>
      <w:bookmarkStart w:id="13" w:name="_Toc11456"/>
      <w:r>
        <w:rPr>
          <w:rFonts w:hint="eastAsia" w:asciiTheme="minorEastAsia" w:hAnsiTheme="minorEastAsia" w:eastAsiaTheme="minorEastAsia" w:cstheme="minorEastAsia"/>
          <w:spacing w:val="2"/>
          <w:sz w:val="24"/>
          <w:szCs w:val="24"/>
          <w:highlight w:val="none"/>
        </w:rPr>
        <w:t>3.2其他特定资格要求：</w:t>
      </w:r>
      <w:bookmarkEnd w:id="13"/>
      <w:r>
        <w:rPr>
          <w:rFonts w:hint="eastAsia" w:asciiTheme="minorEastAsia" w:hAnsiTheme="minorEastAsia" w:eastAsiaTheme="minorEastAsia" w:cstheme="minorEastAsia"/>
          <w:spacing w:val="2"/>
          <w:sz w:val="24"/>
          <w:szCs w:val="24"/>
          <w:highlight w:val="none"/>
          <w:u w:val="single"/>
          <w:lang w:val="en-US" w:eastAsia="zh-CN"/>
        </w:rPr>
        <w:t xml:space="preserve"> / </w:t>
      </w:r>
      <w:r>
        <w:rPr>
          <w:rFonts w:hint="eastAsia" w:asciiTheme="minorEastAsia" w:hAnsiTheme="minorEastAsia" w:eastAsiaTheme="minorEastAsia" w:cstheme="minorEastAsia"/>
          <w:spacing w:val="2"/>
          <w:sz w:val="24"/>
          <w:szCs w:val="24"/>
          <w:highlight w:val="none"/>
          <w:u w:val="none"/>
          <w:lang w:val="en-US" w:eastAsia="zh-CN"/>
        </w:rPr>
        <w:t xml:space="preserve"> 。</w:t>
      </w:r>
    </w:p>
    <w:p w14:paraId="0F3985CB">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highlight w:val="none"/>
        </w:rPr>
      </w:pPr>
      <w:bookmarkStart w:id="14" w:name="_Toc20547"/>
      <w:r>
        <w:rPr>
          <w:rFonts w:hint="eastAsia" w:asciiTheme="minorEastAsia" w:hAnsiTheme="minorEastAsia" w:eastAsiaTheme="minorEastAsia" w:cstheme="minorEastAsia"/>
          <w:b/>
          <w:bCs/>
          <w:spacing w:val="-1"/>
          <w:sz w:val="24"/>
          <w:szCs w:val="24"/>
          <w:highlight w:val="none"/>
        </w:rPr>
        <w:t>三、获取招标文件</w:t>
      </w:r>
      <w:bookmarkEnd w:id="14"/>
    </w:p>
    <w:p w14:paraId="65A6226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1.时间：</w:t>
      </w:r>
      <w:r>
        <w:rPr>
          <w:rFonts w:hint="eastAsia" w:asciiTheme="minorEastAsia" w:hAnsiTheme="minorEastAsia" w:eastAsiaTheme="minorEastAsia" w:cstheme="minorEastAsia"/>
          <w:spacing w:val="-4"/>
          <w:sz w:val="24"/>
          <w:szCs w:val="24"/>
          <w:highlight w:val="none"/>
          <w:u w:val="single"/>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rPr>
        <w:t>03</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lang w:val="en-US" w:eastAsia="zh-CN"/>
        </w:rPr>
        <w:t>27</w:t>
      </w:r>
      <w:r>
        <w:rPr>
          <w:rFonts w:hint="eastAsia" w:asciiTheme="minorEastAsia" w:hAnsiTheme="minorEastAsia" w:eastAsiaTheme="minorEastAsia" w:cstheme="minorEastAsia"/>
          <w:spacing w:val="-4"/>
          <w:sz w:val="24"/>
          <w:szCs w:val="24"/>
          <w:highlight w:val="none"/>
        </w:rPr>
        <w:t>日</w:t>
      </w:r>
      <w:r>
        <w:rPr>
          <w:rFonts w:hint="eastAsia" w:asciiTheme="minorEastAsia" w:hAnsiTheme="minorEastAsia" w:eastAsiaTheme="minorEastAsia" w:cstheme="minorEastAsia"/>
          <w:spacing w:val="-4"/>
          <w:sz w:val="24"/>
          <w:szCs w:val="24"/>
          <w:highlight w:val="none"/>
          <w:u w:val="single"/>
        </w:rPr>
        <w:t>09:00</w:t>
      </w:r>
      <w:r>
        <w:rPr>
          <w:rFonts w:hint="eastAsia" w:asciiTheme="minorEastAsia" w:hAnsiTheme="minorEastAsia" w:eastAsiaTheme="minorEastAsia" w:cstheme="minorEastAsia"/>
          <w:spacing w:val="-4"/>
          <w:sz w:val="24"/>
          <w:szCs w:val="24"/>
          <w:highlight w:val="none"/>
        </w:rPr>
        <w:t>至</w:t>
      </w:r>
      <w:r>
        <w:rPr>
          <w:rFonts w:hint="eastAsia" w:asciiTheme="minorEastAsia" w:hAnsiTheme="minorEastAsia" w:eastAsiaTheme="minorEastAsia" w:cstheme="minorEastAsia"/>
          <w:spacing w:val="-4"/>
          <w:sz w:val="24"/>
          <w:szCs w:val="24"/>
          <w:highlight w:val="none"/>
          <w:u w:val="single"/>
        </w:rPr>
        <w:t>2025</w:t>
      </w:r>
      <w:r>
        <w:rPr>
          <w:rFonts w:hint="eastAsia" w:asciiTheme="minorEastAsia" w:hAnsiTheme="minorEastAsia" w:eastAsiaTheme="minorEastAsia" w:cstheme="minorEastAsia"/>
          <w:spacing w:val="-4"/>
          <w:sz w:val="24"/>
          <w:szCs w:val="24"/>
          <w:highlight w:val="none"/>
        </w:rPr>
        <w:t>年</w:t>
      </w:r>
      <w:r>
        <w:rPr>
          <w:rFonts w:hint="eastAsia" w:asciiTheme="minorEastAsia" w:hAnsiTheme="minorEastAsia" w:eastAsiaTheme="minorEastAsia" w:cstheme="minorEastAsia"/>
          <w:spacing w:val="-4"/>
          <w:sz w:val="24"/>
          <w:szCs w:val="24"/>
          <w:highlight w:val="none"/>
          <w:u w:val="single"/>
          <w:lang w:val="en-US" w:eastAsia="zh-CN"/>
        </w:rPr>
        <w:t>04</w:t>
      </w:r>
      <w:r>
        <w:rPr>
          <w:rFonts w:hint="eastAsia" w:asciiTheme="minorEastAsia" w:hAnsiTheme="minorEastAsia" w:eastAsiaTheme="minorEastAsia" w:cstheme="minorEastAsia"/>
          <w:spacing w:val="-4"/>
          <w:sz w:val="24"/>
          <w:szCs w:val="24"/>
          <w:highlight w:val="none"/>
        </w:rPr>
        <w:t>月</w:t>
      </w:r>
      <w:r>
        <w:rPr>
          <w:rFonts w:hint="eastAsia" w:asciiTheme="minorEastAsia" w:hAnsiTheme="minorEastAsia" w:eastAsiaTheme="minorEastAsia" w:cstheme="minorEastAsia"/>
          <w:spacing w:val="-4"/>
          <w:sz w:val="24"/>
          <w:szCs w:val="24"/>
          <w:highlight w:val="none"/>
          <w:u w:val="single"/>
          <w:lang w:val="en-US" w:eastAsia="zh-CN"/>
        </w:rPr>
        <w:t>02</w:t>
      </w:r>
      <w:r>
        <w:rPr>
          <w:rFonts w:hint="eastAsia" w:asciiTheme="minorEastAsia" w:hAnsiTheme="minorEastAsia" w:eastAsiaTheme="minorEastAsia" w:cstheme="minorEastAsia"/>
          <w:spacing w:val="-4"/>
          <w:sz w:val="24"/>
          <w:szCs w:val="24"/>
          <w:highlight w:val="none"/>
        </w:rPr>
        <w:t>日</w:t>
      </w:r>
      <w:r>
        <w:rPr>
          <w:rFonts w:hint="eastAsia" w:asciiTheme="minorEastAsia" w:hAnsiTheme="minorEastAsia" w:eastAsiaTheme="minorEastAsia" w:cstheme="minorEastAsia"/>
          <w:spacing w:val="-4"/>
          <w:sz w:val="24"/>
          <w:szCs w:val="24"/>
          <w:highlight w:val="none"/>
          <w:u w:val="single"/>
        </w:rPr>
        <w:t>17:00</w:t>
      </w:r>
      <w:r>
        <w:rPr>
          <w:rFonts w:hint="eastAsia" w:asciiTheme="minorEastAsia" w:hAnsiTheme="minorEastAsia" w:eastAsiaTheme="minorEastAsia" w:cstheme="minorEastAsia"/>
          <w:spacing w:val="-4"/>
          <w:sz w:val="24"/>
          <w:szCs w:val="24"/>
          <w:highlight w:val="none"/>
        </w:rPr>
        <w:t>（北京时间）</w:t>
      </w:r>
      <w:r>
        <w:rPr>
          <w:rFonts w:hint="eastAsia" w:asciiTheme="minorEastAsia" w:hAnsiTheme="minorEastAsia" w:eastAsiaTheme="minorEastAsia" w:cstheme="minorEastAsia"/>
          <w:spacing w:val="-12"/>
          <w:sz w:val="24"/>
          <w:szCs w:val="24"/>
          <w:highlight w:val="none"/>
        </w:rPr>
        <w:t>。</w:t>
      </w:r>
    </w:p>
    <w:p w14:paraId="4DAD15A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Theme="minorEastAsia" w:hAnsiTheme="minorEastAsia" w:eastAsiaTheme="minorEastAsia" w:cstheme="minorEastAsia"/>
          <w:sz w:val="24"/>
          <w:szCs w:val="24"/>
          <w:highlight w:val="none"/>
        </w:rPr>
      </w:pPr>
      <w:bookmarkStart w:id="15" w:name="_Toc7572"/>
      <w:r>
        <w:rPr>
          <w:rFonts w:hint="eastAsia" w:asciiTheme="minorEastAsia" w:hAnsiTheme="minorEastAsia" w:eastAsiaTheme="minorEastAsia" w:cstheme="minorEastAsia"/>
          <w:sz w:val="24"/>
          <w:szCs w:val="24"/>
          <w:highlight w:val="none"/>
        </w:rPr>
        <w:t>2.地点：北京市政府采购电子交易平台</w:t>
      </w:r>
      <w:bookmarkEnd w:id="15"/>
    </w:p>
    <w:p w14:paraId="2522F31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3.方式：供应商使用</w:t>
      </w:r>
      <w:r>
        <w:rPr>
          <w:rFonts w:hint="eastAsia" w:asciiTheme="minorEastAsia" w:hAnsiTheme="minorEastAsia" w:eastAsiaTheme="minorEastAsia" w:cstheme="minorEastAsia"/>
          <w:sz w:val="24"/>
          <w:szCs w:val="24"/>
          <w:highlight w:val="none"/>
        </w:rPr>
        <w:t>CA</w:t>
      </w:r>
      <w:r>
        <w:rPr>
          <w:rFonts w:hint="eastAsia" w:asciiTheme="minorEastAsia" w:hAnsiTheme="minorEastAsia" w:eastAsiaTheme="minorEastAsia" w:cstheme="minorEastAsia"/>
          <w:spacing w:val="1"/>
          <w:sz w:val="24"/>
          <w:szCs w:val="24"/>
          <w:highlight w:val="none"/>
        </w:rPr>
        <w:t>数字证书或电子营业执照登录北京市政府采购电子交易平</w:t>
      </w:r>
      <w:r>
        <w:rPr>
          <w:rFonts w:hint="eastAsia" w:asciiTheme="minorEastAsia" w:hAnsiTheme="minorEastAsia" w:eastAsiaTheme="minorEastAsia" w:cstheme="minorEastAsia"/>
          <w:spacing w:val="14"/>
          <w:sz w:val="24"/>
          <w:szCs w:val="24"/>
          <w:highlight w:val="none"/>
        </w:rPr>
        <w:t>台（http://zbcg-bjzc.zhongcy.com/bjczj-portal-site/index.html#/home</w:t>
      </w:r>
      <w:r>
        <w:rPr>
          <w:rFonts w:hint="eastAsia" w:asciiTheme="minorEastAsia" w:hAnsiTheme="minorEastAsia" w:eastAsiaTheme="minorEastAsia" w:cstheme="minorEastAsia"/>
          <w:spacing w:val="13"/>
          <w:sz w:val="24"/>
          <w:szCs w:val="24"/>
          <w:highlight w:val="none"/>
        </w:rPr>
        <w:t>）获取</w:t>
      </w:r>
      <w:r>
        <w:rPr>
          <w:rFonts w:hint="eastAsia" w:asciiTheme="minorEastAsia" w:hAnsiTheme="minorEastAsia" w:eastAsiaTheme="minorEastAsia" w:cstheme="minorEastAsia"/>
          <w:spacing w:val="-3"/>
          <w:sz w:val="24"/>
          <w:szCs w:val="24"/>
          <w:highlight w:val="none"/>
        </w:rPr>
        <w:t>电子版招标文件。</w:t>
      </w:r>
    </w:p>
    <w:p w14:paraId="67E48AB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outlineLvl w:val="2"/>
        <w:rPr>
          <w:rFonts w:hint="eastAsia" w:asciiTheme="minorEastAsia" w:hAnsiTheme="minorEastAsia" w:eastAsiaTheme="minorEastAsia" w:cstheme="minorEastAsia"/>
          <w:sz w:val="24"/>
          <w:szCs w:val="24"/>
          <w:highlight w:val="none"/>
        </w:rPr>
      </w:pPr>
      <w:bookmarkStart w:id="16" w:name="_Toc11465"/>
      <w:r>
        <w:rPr>
          <w:rFonts w:hint="eastAsia" w:asciiTheme="minorEastAsia" w:hAnsiTheme="minorEastAsia" w:eastAsiaTheme="minorEastAsia" w:cstheme="minorEastAsia"/>
          <w:spacing w:val="-2"/>
          <w:sz w:val="24"/>
          <w:szCs w:val="24"/>
          <w:highlight w:val="none"/>
        </w:rPr>
        <w:t>4.售价：0元。</w:t>
      </w:r>
      <w:bookmarkEnd w:id="16"/>
    </w:p>
    <w:p w14:paraId="272DE36A">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highlight w:val="none"/>
        </w:rPr>
      </w:pPr>
      <w:bookmarkStart w:id="17" w:name="_Toc32159"/>
      <w:r>
        <w:rPr>
          <w:rFonts w:hint="eastAsia" w:asciiTheme="minorEastAsia" w:hAnsiTheme="minorEastAsia" w:eastAsiaTheme="minorEastAsia" w:cstheme="minorEastAsia"/>
          <w:b/>
          <w:bCs/>
          <w:spacing w:val="-1"/>
          <w:sz w:val="24"/>
          <w:szCs w:val="24"/>
          <w:highlight w:val="none"/>
        </w:rPr>
        <w:t>四、提交投标文件截止时间、开标时间和地点</w:t>
      </w:r>
      <w:bookmarkEnd w:id="17"/>
    </w:p>
    <w:p w14:paraId="59D11EF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投标截止时间、开标时间：</w:t>
      </w:r>
      <w:r>
        <w:rPr>
          <w:rFonts w:hint="eastAsia" w:asciiTheme="minorEastAsia" w:hAnsiTheme="minorEastAsia" w:eastAsiaTheme="minorEastAsia" w:cstheme="minorEastAsia"/>
          <w:spacing w:val="-5"/>
          <w:sz w:val="24"/>
          <w:szCs w:val="24"/>
          <w:highlight w:val="none"/>
          <w:u w:val="single" w:color="auto"/>
          <w:lang w:val="en-US" w:eastAsia="zh-CN"/>
        </w:rPr>
        <w:t>2025</w:t>
      </w:r>
      <w:r>
        <w:rPr>
          <w:rFonts w:hint="eastAsia" w:asciiTheme="minorEastAsia" w:hAnsiTheme="minorEastAsia" w:eastAsiaTheme="minorEastAsia" w:cstheme="minorEastAsia"/>
          <w:spacing w:val="-5"/>
          <w:sz w:val="24"/>
          <w:szCs w:val="24"/>
          <w:highlight w:val="none"/>
        </w:rPr>
        <w:t>年</w:t>
      </w:r>
      <w:r>
        <w:rPr>
          <w:rFonts w:hint="eastAsia" w:asciiTheme="minorEastAsia" w:hAnsiTheme="minorEastAsia" w:eastAsiaTheme="minorEastAsia" w:cstheme="minorEastAsia"/>
          <w:spacing w:val="-5"/>
          <w:sz w:val="24"/>
          <w:szCs w:val="24"/>
          <w:highlight w:val="none"/>
          <w:u w:val="single"/>
          <w:lang w:val="en-US" w:eastAsia="zh-CN"/>
        </w:rPr>
        <w:t>04</w:t>
      </w:r>
      <w:r>
        <w:rPr>
          <w:rFonts w:hint="eastAsia" w:asciiTheme="minorEastAsia" w:hAnsiTheme="minorEastAsia" w:eastAsiaTheme="minorEastAsia" w:cstheme="minorEastAsia"/>
          <w:spacing w:val="-5"/>
          <w:sz w:val="24"/>
          <w:szCs w:val="24"/>
          <w:highlight w:val="none"/>
        </w:rPr>
        <w:t>月</w:t>
      </w:r>
      <w:r>
        <w:rPr>
          <w:rFonts w:hint="eastAsia" w:asciiTheme="minorEastAsia" w:hAnsiTheme="minorEastAsia" w:eastAsiaTheme="minorEastAsia" w:cstheme="minorEastAsia"/>
          <w:spacing w:val="-5"/>
          <w:sz w:val="24"/>
          <w:szCs w:val="24"/>
          <w:highlight w:val="none"/>
          <w:u w:val="single" w:color="auto"/>
          <w:lang w:val="en-US" w:eastAsia="zh-CN"/>
        </w:rPr>
        <w:t>16</w:t>
      </w:r>
      <w:r>
        <w:rPr>
          <w:rFonts w:hint="eastAsia" w:asciiTheme="minorEastAsia" w:hAnsiTheme="minorEastAsia" w:eastAsiaTheme="minorEastAsia" w:cstheme="minorEastAsia"/>
          <w:spacing w:val="-5"/>
          <w:sz w:val="24"/>
          <w:szCs w:val="24"/>
          <w:highlight w:val="none"/>
        </w:rPr>
        <w:t>日</w:t>
      </w:r>
      <w:r>
        <w:rPr>
          <w:rFonts w:hint="eastAsia" w:asciiTheme="minorEastAsia" w:hAnsiTheme="minorEastAsia" w:eastAsiaTheme="minorEastAsia" w:cstheme="minorEastAsia"/>
          <w:spacing w:val="-5"/>
          <w:sz w:val="24"/>
          <w:szCs w:val="24"/>
          <w:highlight w:val="none"/>
          <w:u w:val="single" w:color="auto"/>
          <w:lang w:val="en-US" w:eastAsia="zh-CN"/>
        </w:rPr>
        <w:t>09</w:t>
      </w:r>
      <w:r>
        <w:rPr>
          <w:rFonts w:hint="eastAsia" w:asciiTheme="minorEastAsia" w:hAnsiTheme="minorEastAsia" w:eastAsiaTheme="minorEastAsia" w:cstheme="minorEastAsia"/>
          <w:spacing w:val="-5"/>
          <w:sz w:val="24"/>
          <w:szCs w:val="24"/>
          <w:highlight w:val="none"/>
        </w:rPr>
        <w:t>点</w:t>
      </w:r>
      <w:r>
        <w:rPr>
          <w:rFonts w:hint="eastAsia" w:asciiTheme="minorEastAsia" w:hAnsiTheme="minorEastAsia" w:eastAsiaTheme="minorEastAsia" w:cstheme="minorEastAsia"/>
          <w:spacing w:val="-5"/>
          <w:sz w:val="24"/>
          <w:szCs w:val="24"/>
          <w:highlight w:val="none"/>
          <w:u w:val="single" w:color="auto"/>
          <w:lang w:val="en-US" w:eastAsia="zh-CN"/>
        </w:rPr>
        <w:t>00</w:t>
      </w:r>
      <w:r>
        <w:rPr>
          <w:rFonts w:hint="eastAsia" w:asciiTheme="minorEastAsia" w:hAnsiTheme="minorEastAsia" w:eastAsiaTheme="minorEastAsia" w:cstheme="minorEastAsia"/>
          <w:spacing w:val="-5"/>
          <w:sz w:val="24"/>
          <w:szCs w:val="24"/>
          <w:highlight w:val="none"/>
        </w:rPr>
        <w:t>分（北京时间）。</w:t>
      </w:r>
    </w:p>
    <w:p w14:paraId="4F1A9E8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地点：</w:t>
      </w:r>
      <w:r>
        <w:rPr>
          <w:rFonts w:hint="eastAsia" w:asciiTheme="minorEastAsia" w:hAnsiTheme="minorEastAsia" w:eastAsiaTheme="minorEastAsia" w:cstheme="minorEastAsia"/>
          <w:spacing w:val="1"/>
          <w:sz w:val="24"/>
          <w:szCs w:val="24"/>
          <w:highlight w:val="none"/>
          <w:u w:val="single" w:color="auto"/>
        </w:rPr>
        <w:t>北京市密云区公共资源交易中心二层（北京市密云区鼓楼东大街19-15号）</w:t>
      </w:r>
    </w:p>
    <w:p w14:paraId="5425D62A">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highlight w:val="none"/>
        </w:rPr>
      </w:pPr>
      <w:bookmarkStart w:id="18" w:name="_Toc9191"/>
      <w:r>
        <w:rPr>
          <w:rFonts w:hint="eastAsia" w:asciiTheme="minorEastAsia" w:hAnsiTheme="minorEastAsia" w:eastAsiaTheme="minorEastAsia" w:cstheme="minorEastAsia"/>
          <w:b/>
          <w:bCs/>
          <w:spacing w:val="-1"/>
          <w:sz w:val="24"/>
          <w:szCs w:val="24"/>
          <w:highlight w:val="none"/>
        </w:rPr>
        <w:t>五、公告期限</w:t>
      </w:r>
      <w:bookmarkEnd w:id="18"/>
    </w:p>
    <w:p w14:paraId="3C0EF79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自本公告发布之日起5个工作日。</w:t>
      </w:r>
    </w:p>
    <w:p w14:paraId="0D89AC45">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highlight w:val="none"/>
        </w:rPr>
      </w:pPr>
      <w:bookmarkStart w:id="19" w:name="_Toc27169"/>
      <w:r>
        <w:rPr>
          <w:rFonts w:hint="eastAsia" w:asciiTheme="minorEastAsia" w:hAnsiTheme="minorEastAsia" w:eastAsiaTheme="minorEastAsia" w:cstheme="minorEastAsia"/>
          <w:b/>
          <w:bCs/>
          <w:sz w:val="24"/>
          <w:szCs w:val="24"/>
          <w:highlight w:val="none"/>
        </w:rPr>
        <w:t>六、其他补充事宜</w:t>
      </w:r>
      <w:bookmarkEnd w:id="19"/>
    </w:p>
    <w:p w14:paraId="09F8E19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spacing w:val="-6"/>
          <w:sz w:val="24"/>
          <w:szCs w:val="24"/>
          <w:highlight w:val="none"/>
          <w:u w:val="single"/>
          <w:lang w:val="en-US" w:eastAsia="zh-CN"/>
        </w:rPr>
      </w:pPr>
      <w:r>
        <w:rPr>
          <w:rFonts w:hint="eastAsia" w:asciiTheme="minorEastAsia" w:hAnsiTheme="minorEastAsia" w:eastAsiaTheme="minorEastAsia" w:cstheme="minorEastAsia"/>
          <w:spacing w:val="-5"/>
          <w:sz w:val="24"/>
          <w:szCs w:val="24"/>
          <w:highlight w:val="none"/>
        </w:rPr>
        <w:t>1.本项目需要落实的政府采购政</w:t>
      </w:r>
      <w:r>
        <w:rPr>
          <w:rFonts w:hint="eastAsia" w:asciiTheme="minorEastAsia" w:hAnsiTheme="minorEastAsia" w:eastAsiaTheme="minorEastAsia" w:cstheme="minorEastAsia"/>
          <w:spacing w:val="-6"/>
          <w:sz w:val="24"/>
          <w:szCs w:val="24"/>
          <w:highlight w:val="none"/>
        </w:rPr>
        <w:t>策</w:t>
      </w:r>
      <w:r>
        <w:rPr>
          <w:rFonts w:hint="eastAsia" w:asciiTheme="minorEastAsia" w:hAnsiTheme="minorEastAsia" w:eastAsiaTheme="minorEastAsia" w:cstheme="minorEastAsia"/>
          <w:spacing w:val="-6"/>
          <w:sz w:val="24"/>
          <w:szCs w:val="24"/>
          <w:highlight w:val="none"/>
          <w:lang w:val="en-US" w:eastAsia="zh-CN"/>
        </w:rPr>
        <w:t>:</w:t>
      </w:r>
      <w:r>
        <w:rPr>
          <w:rFonts w:hint="eastAsia" w:asciiTheme="minorEastAsia" w:hAnsiTheme="minorEastAsia" w:eastAsiaTheme="minorEastAsia" w:cstheme="minorEastAsia"/>
          <w:spacing w:val="-6"/>
          <w:sz w:val="24"/>
          <w:szCs w:val="24"/>
          <w:highlight w:val="none"/>
          <w:u w:val="single"/>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13B9EFC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w:t>
      </w:r>
      <w:r>
        <w:rPr>
          <w:rFonts w:hint="eastAsia" w:asciiTheme="minorEastAsia" w:hAnsiTheme="minorEastAsia" w:eastAsiaTheme="minorEastAsia" w:cstheme="minorEastAsia"/>
          <w:spacing w:val="-1"/>
          <w:sz w:val="24"/>
          <w:szCs w:val="24"/>
          <w:highlight w:val="none"/>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487F783D">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CA数字证书服务热线010-58511086</w:t>
      </w:r>
    </w:p>
    <w:p w14:paraId="01024B2C">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电子营业执照服务热线400-699-7000</w:t>
      </w:r>
    </w:p>
    <w:p w14:paraId="3F19B0C5">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技术支持服务热线010-86483801</w:t>
      </w:r>
    </w:p>
    <w:p w14:paraId="093C23BB">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highlight w:val="none"/>
        </w:rPr>
      </w:pPr>
      <w:bookmarkStart w:id="20" w:name="_Toc8686"/>
      <w:r>
        <w:rPr>
          <w:rFonts w:hint="eastAsia" w:asciiTheme="minorEastAsia" w:hAnsiTheme="minorEastAsia" w:eastAsiaTheme="minorEastAsia" w:cstheme="minorEastAsia"/>
          <w:spacing w:val="0"/>
          <w:w w:val="100"/>
          <w:position w:val="0"/>
          <w:sz w:val="24"/>
          <w:szCs w:val="24"/>
          <w:highlight w:val="none"/>
          <w:lang w:val="en-US" w:eastAsia="zh-CN"/>
        </w:rPr>
        <w:t>2</w:t>
      </w:r>
      <w:r>
        <w:rPr>
          <w:rFonts w:hint="eastAsia" w:asciiTheme="minorEastAsia" w:hAnsiTheme="minorEastAsia" w:eastAsiaTheme="minorEastAsia" w:cstheme="minorEastAsia"/>
          <w:spacing w:val="0"/>
          <w:w w:val="100"/>
          <w:position w:val="0"/>
          <w:sz w:val="24"/>
          <w:szCs w:val="24"/>
          <w:highlight w:val="none"/>
        </w:rPr>
        <w:t>.1办理CA数字证书或电子营业执照</w:t>
      </w:r>
      <w:bookmarkEnd w:id="20"/>
    </w:p>
    <w:p w14:paraId="181D07F6">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供应商登录北京市政府采购电子交易平台查阅“用户指南”—“操作指南”—“市场主体CA办理操作流程指引”/“电子营业执照使用指南”，按照程序要求办理。</w:t>
      </w:r>
    </w:p>
    <w:p w14:paraId="7B738F7A">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highlight w:val="none"/>
        </w:rPr>
      </w:pPr>
      <w:bookmarkStart w:id="21" w:name="_Toc31239"/>
      <w:r>
        <w:rPr>
          <w:rFonts w:hint="eastAsia" w:asciiTheme="minorEastAsia" w:hAnsiTheme="minorEastAsia" w:eastAsiaTheme="minorEastAsia" w:cstheme="minorEastAsia"/>
          <w:spacing w:val="0"/>
          <w:w w:val="100"/>
          <w:position w:val="0"/>
          <w:sz w:val="24"/>
          <w:szCs w:val="24"/>
          <w:highlight w:val="none"/>
          <w:lang w:val="en-US" w:eastAsia="zh-CN"/>
        </w:rPr>
        <w:t>2</w:t>
      </w:r>
      <w:r>
        <w:rPr>
          <w:rFonts w:hint="eastAsia" w:asciiTheme="minorEastAsia" w:hAnsiTheme="minorEastAsia" w:eastAsiaTheme="minorEastAsia" w:cstheme="minorEastAsia"/>
          <w:spacing w:val="0"/>
          <w:w w:val="100"/>
          <w:position w:val="0"/>
          <w:sz w:val="24"/>
          <w:szCs w:val="24"/>
          <w:highlight w:val="none"/>
        </w:rPr>
        <w:t>.2注册</w:t>
      </w:r>
      <w:bookmarkEnd w:id="21"/>
    </w:p>
    <w:p w14:paraId="5E902526">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供应商登录北京市政府采购电子交易平台“用户指南”—“操作指南”—“市场主体注册入库操作流程指引”进行自助注册绑定。</w:t>
      </w:r>
    </w:p>
    <w:p w14:paraId="11129BE5">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highlight w:val="none"/>
        </w:rPr>
      </w:pPr>
      <w:bookmarkStart w:id="22" w:name="_Toc22128"/>
      <w:r>
        <w:rPr>
          <w:rFonts w:hint="eastAsia" w:asciiTheme="minorEastAsia" w:hAnsiTheme="minorEastAsia" w:eastAsiaTheme="minorEastAsia" w:cstheme="minorEastAsia"/>
          <w:spacing w:val="0"/>
          <w:w w:val="100"/>
          <w:position w:val="0"/>
          <w:sz w:val="24"/>
          <w:szCs w:val="24"/>
          <w:highlight w:val="none"/>
          <w:lang w:val="en-US" w:eastAsia="zh-CN"/>
        </w:rPr>
        <w:t>2</w:t>
      </w:r>
      <w:r>
        <w:rPr>
          <w:rFonts w:hint="eastAsia" w:asciiTheme="minorEastAsia" w:hAnsiTheme="minorEastAsia" w:eastAsiaTheme="minorEastAsia" w:cstheme="minorEastAsia"/>
          <w:spacing w:val="0"/>
          <w:w w:val="100"/>
          <w:position w:val="0"/>
          <w:sz w:val="24"/>
          <w:szCs w:val="24"/>
          <w:highlight w:val="none"/>
        </w:rPr>
        <w:t>.3驱动、客户端下载</w:t>
      </w:r>
      <w:bookmarkEnd w:id="22"/>
    </w:p>
    <w:p w14:paraId="04C55844">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供应商登录北京市政府采购电子交易平台“用户指南”—“工具下载”—“招标采购系统文件驱动安装包”下载相关驱动。</w:t>
      </w:r>
    </w:p>
    <w:p w14:paraId="676B0783">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供应商登录北京市政府采购电子交易平台“用户指南”—“工具下载”—“投标文件编制工具”下载相关客户端。</w:t>
      </w:r>
    </w:p>
    <w:p w14:paraId="5E79ACBF">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highlight w:val="none"/>
        </w:rPr>
      </w:pPr>
      <w:bookmarkStart w:id="23" w:name="_Toc10635"/>
      <w:r>
        <w:rPr>
          <w:rFonts w:hint="eastAsia" w:asciiTheme="minorEastAsia" w:hAnsiTheme="minorEastAsia" w:eastAsiaTheme="minorEastAsia" w:cstheme="minorEastAsia"/>
          <w:spacing w:val="0"/>
          <w:w w:val="100"/>
          <w:position w:val="0"/>
          <w:sz w:val="24"/>
          <w:szCs w:val="24"/>
          <w:highlight w:val="none"/>
          <w:lang w:val="en-US" w:eastAsia="zh-CN"/>
        </w:rPr>
        <w:t>2</w:t>
      </w:r>
      <w:r>
        <w:rPr>
          <w:rFonts w:hint="eastAsia" w:asciiTheme="minorEastAsia" w:hAnsiTheme="minorEastAsia" w:eastAsiaTheme="minorEastAsia" w:cstheme="minorEastAsia"/>
          <w:spacing w:val="0"/>
          <w:w w:val="100"/>
          <w:position w:val="0"/>
          <w:sz w:val="24"/>
          <w:szCs w:val="24"/>
          <w:highlight w:val="none"/>
        </w:rPr>
        <w:t>.4获取电子招标文件</w:t>
      </w:r>
      <w:bookmarkEnd w:id="23"/>
    </w:p>
    <w:p w14:paraId="2457C1D7">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供应商使用CA数字证书或电子营业执照登录北京市政府采购电子交易平台获取电子招标文件。</w:t>
      </w:r>
    </w:p>
    <w:p w14:paraId="4FE6635B">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w:t>
      </w:r>
      <w:r>
        <w:rPr>
          <w:rFonts w:hint="eastAsia" w:asciiTheme="minorEastAsia" w:hAnsiTheme="minorEastAsia" w:eastAsiaTheme="minorEastAsia" w:cstheme="minorEastAsia"/>
          <w:spacing w:val="0"/>
          <w:w w:val="100"/>
          <w:position w:val="0"/>
          <w:sz w:val="24"/>
          <w:szCs w:val="24"/>
          <w:highlight w:val="none"/>
          <w:lang w:eastAsia="zh-CN"/>
        </w:rPr>
        <w:t>提</w:t>
      </w:r>
      <w:r>
        <w:rPr>
          <w:rFonts w:hint="eastAsia" w:asciiTheme="minorEastAsia" w:hAnsiTheme="minorEastAsia" w:eastAsiaTheme="minorEastAsia" w:cstheme="minorEastAsia"/>
          <w:spacing w:val="0"/>
          <w:w w:val="100"/>
          <w:position w:val="0"/>
          <w:sz w:val="24"/>
          <w:szCs w:val="24"/>
          <w:highlight w:val="none"/>
        </w:rPr>
        <w:t>交相应包的电子投标文件。</w:t>
      </w:r>
    </w:p>
    <w:p w14:paraId="52B847A2">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highlight w:val="none"/>
        </w:rPr>
      </w:pPr>
      <w:bookmarkStart w:id="24" w:name="_Toc29668"/>
      <w:r>
        <w:rPr>
          <w:rFonts w:hint="eastAsia" w:asciiTheme="minorEastAsia" w:hAnsiTheme="minorEastAsia" w:eastAsiaTheme="minorEastAsia" w:cstheme="minorEastAsia"/>
          <w:spacing w:val="0"/>
          <w:w w:val="100"/>
          <w:position w:val="0"/>
          <w:sz w:val="24"/>
          <w:szCs w:val="24"/>
          <w:highlight w:val="none"/>
          <w:lang w:val="en-US" w:eastAsia="zh-CN"/>
        </w:rPr>
        <w:t>2</w:t>
      </w:r>
      <w:r>
        <w:rPr>
          <w:rFonts w:hint="eastAsia" w:asciiTheme="minorEastAsia" w:hAnsiTheme="minorEastAsia" w:eastAsiaTheme="minorEastAsia" w:cstheme="minorEastAsia"/>
          <w:spacing w:val="0"/>
          <w:w w:val="100"/>
          <w:position w:val="0"/>
          <w:sz w:val="24"/>
          <w:szCs w:val="24"/>
          <w:highlight w:val="none"/>
        </w:rPr>
        <w:t>.5编制电子投标文件</w:t>
      </w:r>
      <w:bookmarkEnd w:id="24"/>
    </w:p>
    <w:p w14:paraId="74278C73">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ADE55F9">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highlight w:val="none"/>
        </w:rPr>
      </w:pPr>
      <w:bookmarkStart w:id="25" w:name="_Toc5069"/>
      <w:r>
        <w:rPr>
          <w:rFonts w:hint="eastAsia" w:asciiTheme="minorEastAsia" w:hAnsiTheme="minorEastAsia" w:eastAsiaTheme="minorEastAsia" w:cstheme="minorEastAsia"/>
          <w:spacing w:val="0"/>
          <w:w w:val="100"/>
          <w:position w:val="0"/>
          <w:sz w:val="24"/>
          <w:szCs w:val="24"/>
          <w:highlight w:val="none"/>
          <w:lang w:val="en-US" w:eastAsia="zh-CN"/>
        </w:rPr>
        <w:t>2</w:t>
      </w:r>
      <w:r>
        <w:rPr>
          <w:rFonts w:hint="eastAsia" w:asciiTheme="minorEastAsia" w:hAnsiTheme="minorEastAsia" w:eastAsiaTheme="minorEastAsia" w:cstheme="minorEastAsia"/>
          <w:spacing w:val="0"/>
          <w:w w:val="100"/>
          <w:position w:val="0"/>
          <w:sz w:val="24"/>
          <w:szCs w:val="24"/>
          <w:highlight w:val="none"/>
        </w:rPr>
        <w:t>.6</w:t>
      </w:r>
      <w:r>
        <w:rPr>
          <w:rFonts w:hint="eastAsia" w:asciiTheme="minorEastAsia" w:hAnsiTheme="minorEastAsia" w:eastAsiaTheme="minorEastAsia" w:cstheme="minorEastAsia"/>
          <w:spacing w:val="0"/>
          <w:w w:val="100"/>
          <w:position w:val="0"/>
          <w:sz w:val="24"/>
          <w:szCs w:val="24"/>
          <w:highlight w:val="none"/>
          <w:lang w:eastAsia="zh-CN"/>
        </w:rPr>
        <w:t>提</w:t>
      </w:r>
      <w:r>
        <w:rPr>
          <w:rFonts w:hint="eastAsia" w:asciiTheme="minorEastAsia" w:hAnsiTheme="minorEastAsia" w:eastAsiaTheme="minorEastAsia" w:cstheme="minorEastAsia"/>
          <w:spacing w:val="0"/>
          <w:w w:val="100"/>
          <w:position w:val="0"/>
          <w:sz w:val="24"/>
          <w:szCs w:val="24"/>
          <w:highlight w:val="none"/>
        </w:rPr>
        <w:t>交电子投标文件</w:t>
      </w:r>
      <w:bookmarkEnd w:id="25"/>
    </w:p>
    <w:p w14:paraId="1B1F7109">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pacing w:val="0"/>
          <w:w w:val="100"/>
          <w:position w:val="0"/>
          <w:sz w:val="24"/>
          <w:szCs w:val="24"/>
          <w:highlight w:val="none"/>
        </w:rPr>
      </w:pPr>
      <w:r>
        <w:rPr>
          <w:rFonts w:hint="eastAsia" w:asciiTheme="minorEastAsia" w:hAnsiTheme="minorEastAsia" w:eastAsiaTheme="minorEastAsia" w:cstheme="minorEastAsia"/>
          <w:spacing w:val="0"/>
          <w:w w:val="100"/>
          <w:position w:val="0"/>
          <w:sz w:val="24"/>
          <w:szCs w:val="24"/>
          <w:highlight w:val="none"/>
        </w:rPr>
        <w:t>供应商应于投标截止时间前在北京市政府采购电子交易平台</w:t>
      </w:r>
      <w:r>
        <w:rPr>
          <w:rFonts w:hint="eastAsia" w:asciiTheme="minorEastAsia" w:hAnsiTheme="minorEastAsia" w:eastAsiaTheme="minorEastAsia" w:cstheme="minorEastAsia"/>
          <w:spacing w:val="0"/>
          <w:w w:val="100"/>
          <w:position w:val="0"/>
          <w:sz w:val="24"/>
          <w:szCs w:val="24"/>
          <w:highlight w:val="none"/>
          <w:lang w:eastAsia="zh-CN"/>
        </w:rPr>
        <w:t>提</w:t>
      </w:r>
      <w:r>
        <w:rPr>
          <w:rFonts w:hint="eastAsia" w:asciiTheme="minorEastAsia" w:hAnsiTheme="minorEastAsia" w:eastAsiaTheme="minorEastAsia" w:cstheme="minorEastAsia"/>
          <w:spacing w:val="0"/>
          <w:w w:val="100"/>
          <w:position w:val="0"/>
          <w:sz w:val="24"/>
          <w:szCs w:val="24"/>
          <w:highlight w:val="none"/>
        </w:rPr>
        <w:t>交电子投标文件，上传电子投标文件过程中请保持与互联网的连接畅通。</w:t>
      </w:r>
    </w:p>
    <w:p w14:paraId="56450235">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outlineLvl w:val="2"/>
        <w:rPr>
          <w:rFonts w:hint="eastAsia" w:asciiTheme="minorEastAsia" w:hAnsiTheme="minorEastAsia" w:eastAsiaTheme="minorEastAsia" w:cstheme="minorEastAsia"/>
          <w:spacing w:val="0"/>
          <w:w w:val="100"/>
          <w:position w:val="0"/>
          <w:sz w:val="24"/>
          <w:szCs w:val="24"/>
          <w:highlight w:val="none"/>
        </w:rPr>
      </w:pPr>
      <w:bookmarkStart w:id="26" w:name="_Toc6506"/>
      <w:r>
        <w:rPr>
          <w:rFonts w:hint="eastAsia" w:asciiTheme="minorEastAsia" w:hAnsiTheme="minorEastAsia" w:eastAsiaTheme="minorEastAsia" w:cstheme="minorEastAsia"/>
          <w:spacing w:val="0"/>
          <w:w w:val="100"/>
          <w:position w:val="0"/>
          <w:sz w:val="24"/>
          <w:szCs w:val="24"/>
          <w:highlight w:val="none"/>
          <w:lang w:val="en-US" w:eastAsia="zh-CN"/>
        </w:rPr>
        <w:t>2</w:t>
      </w:r>
      <w:r>
        <w:rPr>
          <w:rFonts w:hint="eastAsia" w:asciiTheme="minorEastAsia" w:hAnsiTheme="minorEastAsia" w:eastAsiaTheme="minorEastAsia" w:cstheme="minorEastAsia"/>
          <w:spacing w:val="0"/>
          <w:w w:val="100"/>
          <w:position w:val="0"/>
          <w:sz w:val="24"/>
          <w:szCs w:val="24"/>
          <w:highlight w:val="none"/>
        </w:rPr>
        <w:t>.7电子开标</w:t>
      </w:r>
      <w:bookmarkEnd w:id="26"/>
    </w:p>
    <w:p w14:paraId="697C4C61">
      <w:pPr>
        <w:pStyle w:val="7"/>
        <w:keepNext w:val="0"/>
        <w:keepLines w:val="0"/>
        <w:pageBreakBefore w:val="0"/>
        <w:widowControl/>
        <w:kinsoku/>
        <w:wordWrap/>
        <w:overflowPunct/>
        <w:topLinePunct w:val="0"/>
        <w:autoSpaceDE/>
        <w:autoSpaceDN/>
        <w:bidi w:val="0"/>
        <w:adjustRightInd w:val="0"/>
        <w:snapToGrid/>
        <w:spacing w:line="360" w:lineRule="auto"/>
        <w:ind w:left="0" w:right="0" w:firstLine="480" w:firstLineChars="200"/>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w w:val="100"/>
          <w:position w:val="0"/>
          <w:sz w:val="24"/>
          <w:szCs w:val="24"/>
          <w:highlight w:val="none"/>
        </w:rPr>
        <w:t>供应商在开标地点使用CA数字证书或电子营业执照登录北京市政府采购电子交易平台进行电子开标。</w:t>
      </w:r>
    </w:p>
    <w:p w14:paraId="0CA7863E">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Theme="minorEastAsia" w:hAnsiTheme="minorEastAsia" w:eastAsiaTheme="minorEastAsia" w:cstheme="minorEastAsia"/>
          <w:sz w:val="24"/>
          <w:szCs w:val="24"/>
          <w:highlight w:val="none"/>
        </w:rPr>
      </w:pPr>
      <w:bookmarkStart w:id="27" w:name="_Toc29180"/>
      <w:r>
        <w:rPr>
          <w:rFonts w:hint="eastAsia" w:asciiTheme="minorEastAsia" w:hAnsiTheme="minorEastAsia" w:eastAsiaTheme="minorEastAsia" w:cstheme="minorEastAsia"/>
          <w:b/>
          <w:bCs/>
          <w:sz w:val="24"/>
          <w:szCs w:val="24"/>
          <w:highlight w:val="none"/>
        </w:rPr>
        <w:t>七、对本次招标提出询问，请按以下方式联系。</w:t>
      </w:r>
      <w:bookmarkEnd w:id="27"/>
    </w:p>
    <w:p w14:paraId="5E87CAF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outlineLvl w:val="2"/>
        <w:rPr>
          <w:rFonts w:hint="eastAsia" w:asciiTheme="minorEastAsia" w:hAnsiTheme="minorEastAsia" w:eastAsiaTheme="minorEastAsia" w:cstheme="minorEastAsia"/>
          <w:sz w:val="24"/>
          <w:szCs w:val="24"/>
          <w:highlight w:val="none"/>
        </w:rPr>
      </w:pPr>
      <w:bookmarkStart w:id="28" w:name="_Toc8122"/>
      <w:r>
        <w:rPr>
          <w:rFonts w:hint="eastAsia" w:asciiTheme="minorEastAsia" w:hAnsiTheme="minorEastAsia" w:eastAsiaTheme="minorEastAsia" w:cstheme="minorEastAsia"/>
          <w:b/>
          <w:bCs/>
          <w:spacing w:val="5"/>
          <w:sz w:val="24"/>
          <w:szCs w:val="24"/>
          <w:highlight w:val="none"/>
        </w:rPr>
        <w:t>1.采购人信息</w:t>
      </w:r>
      <w:bookmarkEnd w:id="28"/>
    </w:p>
    <w:p w14:paraId="46D8D86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5"/>
          <w:sz w:val="24"/>
          <w:szCs w:val="24"/>
          <w:highlight w:val="none"/>
        </w:rPr>
        <w:t>名称：</w:t>
      </w:r>
      <w:r>
        <w:rPr>
          <w:rFonts w:hint="eastAsia" w:asciiTheme="minorEastAsia" w:hAnsiTheme="minorEastAsia" w:eastAsiaTheme="minorEastAsia" w:cstheme="minorEastAsia"/>
          <w:sz w:val="24"/>
          <w:szCs w:val="24"/>
          <w:highlight w:val="none"/>
          <w:u w:val="single" w:color="auto"/>
          <w:lang w:eastAsia="zh-CN"/>
        </w:rPr>
        <w:t>北京市密云区生态环境局</w:t>
      </w:r>
    </w:p>
    <w:p w14:paraId="7E0937A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4"/>
          <w:sz w:val="24"/>
          <w:szCs w:val="24"/>
          <w:highlight w:val="none"/>
        </w:rPr>
        <w:t>地址：</w:t>
      </w:r>
      <w:r>
        <w:rPr>
          <w:rFonts w:hint="eastAsia" w:asciiTheme="minorEastAsia" w:hAnsiTheme="minorEastAsia" w:eastAsiaTheme="minorEastAsia" w:cstheme="minorEastAsia"/>
          <w:sz w:val="24"/>
          <w:szCs w:val="24"/>
          <w:highlight w:val="none"/>
          <w:u w:val="single" w:color="auto"/>
          <w:lang w:eastAsia="zh-CN"/>
        </w:rPr>
        <w:t>北京市密云区新南路65号</w:t>
      </w:r>
    </w:p>
    <w:p w14:paraId="34E6571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
          <w:sz w:val="24"/>
          <w:szCs w:val="24"/>
          <w:highlight w:val="none"/>
        </w:rPr>
        <w:t>联系方式：</w:t>
      </w:r>
      <w:r>
        <w:rPr>
          <w:rFonts w:hint="eastAsia" w:asciiTheme="minorEastAsia" w:hAnsiTheme="minorEastAsia" w:eastAsiaTheme="minorEastAsia" w:cstheme="minorEastAsia"/>
          <w:spacing w:val="-2"/>
          <w:sz w:val="24"/>
          <w:szCs w:val="24"/>
          <w:highlight w:val="none"/>
          <w:u w:val="single"/>
          <w:lang w:val="en-US" w:eastAsia="zh-CN"/>
        </w:rPr>
        <w:t>罗先生 010-69060643</w:t>
      </w:r>
    </w:p>
    <w:p w14:paraId="2131B5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outlineLvl w:val="2"/>
        <w:rPr>
          <w:rFonts w:hint="eastAsia" w:asciiTheme="minorEastAsia" w:hAnsiTheme="minorEastAsia" w:eastAsiaTheme="minorEastAsia" w:cstheme="minorEastAsia"/>
          <w:sz w:val="24"/>
          <w:szCs w:val="24"/>
          <w:highlight w:val="none"/>
        </w:rPr>
      </w:pPr>
      <w:bookmarkStart w:id="29" w:name="_Toc21777"/>
      <w:r>
        <w:rPr>
          <w:rFonts w:hint="eastAsia" w:asciiTheme="minorEastAsia" w:hAnsiTheme="minorEastAsia" w:eastAsiaTheme="minorEastAsia" w:cstheme="minorEastAsia"/>
          <w:b/>
          <w:bCs/>
          <w:spacing w:val="4"/>
          <w:sz w:val="24"/>
          <w:szCs w:val="24"/>
          <w:highlight w:val="none"/>
        </w:rPr>
        <w:t>2.采购代理机构信息</w:t>
      </w:r>
      <w:bookmarkEnd w:id="29"/>
    </w:p>
    <w:p w14:paraId="58CD6C0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pacing w:val="-5"/>
          <w:sz w:val="24"/>
          <w:szCs w:val="24"/>
          <w:highlight w:val="none"/>
        </w:rPr>
      </w:pPr>
      <w:bookmarkStart w:id="30" w:name="_Toc28359087"/>
      <w:bookmarkStart w:id="31" w:name="_Toc28359010"/>
      <w:r>
        <w:rPr>
          <w:rFonts w:hint="eastAsia" w:asciiTheme="minorEastAsia" w:hAnsiTheme="minorEastAsia" w:eastAsiaTheme="minorEastAsia" w:cstheme="minorEastAsia"/>
          <w:spacing w:val="-5"/>
          <w:sz w:val="24"/>
          <w:szCs w:val="24"/>
          <w:highlight w:val="none"/>
        </w:rPr>
        <w:t>名    称：汇信（北京）工程管理有限公司</w:t>
      </w:r>
    </w:p>
    <w:p w14:paraId="07F7E7D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pacing w:val="-5"/>
          <w:sz w:val="24"/>
          <w:szCs w:val="24"/>
          <w:highlight w:val="none"/>
          <w:lang w:eastAsia="zh-CN"/>
        </w:rPr>
      </w:pPr>
      <w:r>
        <w:rPr>
          <w:rFonts w:hint="eastAsia" w:asciiTheme="minorEastAsia" w:hAnsiTheme="minorEastAsia" w:eastAsiaTheme="minorEastAsia" w:cstheme="minorEastAsia"/>
          <w:spacing w:val="-5"/>
          <w:sz w:val="24"/>
          <w:szCs w:val="24"/>
          <w:highlight w:val="none"/>
        </w:rPr>
        <w:t>地    址：</w:t>
      </w:r>
      <w:r>
        <w:rPr>
          <w:rFonts w:hint="eastAsia" w:asciiTheme="minorEastAsia" w:hAnsiTheme="minorEastAsia" w:eastAsiaTheme="minorEastAsia" w:cstheme="minorEastAsia"/>
          <w:spacing w:val="-5"/>
          <w:sz w:val="24"/>
          <w:szCs w:val="24"/>
          <w:highlight w:val="none"/>
          <w:lang w:eastAsia="zh-CN"/>
        </w:rPr>
        <w:t>北京市经济开发区亦庄云时代B2座-18层</w:t>
      </w:r>
    </w:p>
    <w:p w14:paraId="435F7C9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pacing w:val="-5"/>
          <w:sz w:val="24"/>
          <w:szCs w:val="24"/>
          <w:highlight w:val="none"/>
          <w:lang w:val="en-US"/>
        </w:rPr>
      </w:pPr>
      <w:r>
        <w:rPr>
          <w:rFonts w:hint="eastAsia" w:asciiTheme="minorEastAsia" w:hAnsiTheme="minorEastAsia" w:eastAsiaTheme="minorEastAsia" w:cstheme="minorEastAsia"/>
          <w:spacing w:val="-5"/>
          <w:sz w:val="24"/>
          <w:szCs w:val="24"/>
          <w:highlight w:val="none"/>
        </w:rPr>
        <w:t>联系方式：</w:t>
      </w:r>
      <w:r>
        <w:rPr>
          <w:rFonts w:hint="eastAsia" w:asciiTheme="minorEastAsia" w:hAnsiTheme="minorEastAsia" w:eastAsiaTheme="minorEastAsia" w:cstheme="minorEastAsia"/>
          <w:spacing w:val="-5"/>
          <w:sz w:val="24"/>
          <w:szCs w:val="24"/>
          <w:highlight w:val="none"/>
          <w:lang w:val="en-US" w:eastAsia="zh-CN"/>
        </w:rPr>
        <w:t xml:space="preserve">赵晓明 </w:t>
      </w:r>
      <w:r>
        <w:rPr>
          <w:rFonts w:hint="eastAsia" w:asciiTheme="minorEastAsia" w:hAnsiTheme="minorEastAsia" w:eastAsiaTheme="minorEastAsia" w:cstheme="minorEastAsia"/>
          <w:spacing w:val="-5"/>
          <w:sz w:val="24"/>
          <w:szCs w:val="24"/>
          <w:highlight w:val="none"/>
        </w:rPr>
        <w:t>010-53387002</w:t>
      </w:r>
    </w:p>
    <w:p w14:paraId="3D3B786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3.项目联系方式</w:t>
      </w:r>
      <w:bookmarkEnd w:id="30"/>
      <w:bookmarkEnd w:id="31"/>
    </w:p>
    <w:p w14:paraId="448A411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项目联系人：</w:t>
      </w:r>
      <w:r>
        <w:rPr>
          <w:rFonts w:hint="eastAsia" w:asciiTheme="minorEastAsia" w:hAnsiTheme="minorEastAsia" w:eastAsiaTheme="minorEastAsia" w:cstheme="minorEastAsia"/>
          <w:spacing w:val="-5"/>
          <w:sz w:val="24"/>
          <w:szCs w:val="24"/>
          <w:highlight w:val="none"/>
          <w:lang w:val="en-US" w:eastAsia="zh-CN"/>
        </w:rPr>
        <w:t>赵晓明</w:t>
      </w:r>
    </w:p>
    <w:p w14:paraId="21E53BB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z w:val="24"/>
          <w:szCs w:val="24"/>
          <w:highlight w:val="none"/>
          <w:lang w:val="en-US"/>
        </w:rPr>
      </w:pPr>
      <w:r>
        <w:rPr>
          <w:rFonts w:hint="eastAsia" w:asciiTheme="minorEastAsia" w:hAnsiTheme="minorEastAsia" w:eastAsiaTheme="minorEastAsia" w:cstheme="minorEastAsia"/>
          <w:spacing w:val="-5"/>
          <w:sz w:val="24"/>
          <w:szCs w:val="24"/>
          <w:highlight w:val="none"/>
        </w:rPr>
        <w:t>电      话：010-53387002</w:t>
      </w:r>
    </w:p>
    <w:p w14:paraId="695B4E74">
      <w:pPr>
        <w:spacing w:line="240" w:lineRule="auto"/>
        <w:ind w:left="0" w:right="0" w:firstLine="0" w:firstLineChars="0"/>
        <w:rPr>
          <w:sz w:val="24"/>
          <w:szCs w:val="24"/>
        </w:rPr>
        <w:sectPr>
          <w:headerReference r:id="rId7" w:type="default"/>
          <w:footerReference r:id="rId8" w:type="default"/>
          <w:pgSz w:w="11907" w:h="16840"/>
          <w:pgMar w:top="1149" w:right="940" w:bottom="1057" w:left="1701" w:header="875" w:footer="886" w:gutter="0"/>
          <w:pgNumType w:fmt="decimal" w:start="1"/>
          <w:cols w:space="720" w:num="1"/>
        </w:sectPr>
      </w:pPr>
    </w:p>
    <w:p w14:paraId="554DDE70">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Theme="minorEastAsia" w:hAnsiTheme="minorEastAsia" w:eastAsiaTheme="minorEastAsia" w:cstheme="minorEastAsia"/>
          <w:sz w:val="35"/>
          <w:szCs w:val="35"/>
        </w:rPr>
      </w:pPr>
      <w:bookmarkStart w:id="32" w:name="bookmark3"/>
      <w:bookmarkEnd w:id="32"/>
      <w:bookmarkStart w:id="33" w:name="_Toc30257"/>
      <w:bookmarkStart w:id="34" w:name="_Toc17656"/>
      <w:r>
        <w:rPr>
          <w:rFonts w:hint="eastAsia" w:asciiTheme="minorEastAsia" w:hAnsiTheme="minorEastAsia" w:eastAsiaTheme="minorEastAsia" w:cstheme="minorEastAsia"/>
          <w:b/>
          <w:bCs/>
          <w:spacing w:val="7"/>
          <w:sz w:val="35"/>
          <w:szCs w:val="35"/>
        </w:rPr>
        <w:t>第二章</w:t>
      </w:r>
      <w:r>
        <w:rPr>
          <w:rFonts w:hint="eastAsia" w:asciiTheme="minorEastAsia" w:hAnsiTheme="minorEastAsia" w:eastAsiaTheme="minorEastAsia" w:cstheme="minorEastAsia"/>
          <w:b/>
          <w:bCs/>
          <w:spacing w:val="7"/>
          <w:sz w:val="35"/>
          <w:szCs w:val="35"/>
          <w:lang w:val="en-US" w:eastAsia="zh-CN"/>
        </w:rPr>
        <w:t xml:space="preserve"> </w:t>
      </w:r>
      <w:r>
        <w:rPr>
          <w:rFonts w:hint="eastAsia" w:asciiTheme="minorEastAsia" w:hAnsiTheme="minorEastAsia" w:eastAsiaTheme="minorEastAsia" w:cstheme="minorEastAsia"/>
          <w:b/>
          <w:bCs/>
          <w:spacing w:val="7"/>
          <w:sz w:val="35"/>
          <w:szCs w:val="35"/>
        </w:rPr>
        <w:t>投标人须知</w:t>
      </w:r>
      <w:bookmarkEnd w:id="33"/>
      <w:bookmarkEnd w:id="34"/>
    </w:p>
    <w:p w14:paraId="2BD7A723">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Theme="minorEastAsia" w:hAnsiTheme="minorEastAsia" w:eastAsiaTheme="minorEastAsia" w:cstheme="minorEastAsia"/>
          <w:spacing w:val="-3"/>
          <w:sz w:val="24"/>
          <w:szCs w:val="24"/>
        </w:rPr>
      </w:pPr>
      <w:bookmarkStart w:id="35" w:name="_Toc10696"/>
      <w:r>
        <w:rPr>
          <w:rFonts w:hint="eastAsia" w:asciiTheme="minorEastAsia" w:hAnsiTheme="minorEastAsia" w:eastAsiaTheme="minorEastAsia" w:cstheme="minorEastAsia"/>
          <w:b/>
          <w:bCs/>
          <w:sz w:val="28"/>
          <w:szCs w:val="28"/>
        </w:rPr>
        <w:t>投标人须知资料表</w:t>
      </w:r>
      <w:bookmarkEnd w:id="35"/>
    </w:p>
    <w:p w14:paraId="581160F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本表是对投标人须知的具体补充和修改，如有矛盾，均以本资料表为准。标记“■”的选项意为适用于本项目，标记“□”的选项意为不适用于本项目。</w:t>
      </w:r>
    </w:p>
    <w:p w14:paraId="50F40434">
      <w:pPr>
        <w:spacing w:line="137" w:lineRule="exact"/>
      </w:pPr>
    </w:p>
    <w:tbl>
      <w:tblPr>
        <w:tblStyle w:val="23"/>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3E654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992" w:type="dxa"/>
            <w:vAlign w:val="top"/>
          </w:tcPr>
          <w:p w14:paraId="68B74686">
            <w:pPr>
              <w:spacing w:before="167" w:line="200"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条款号</w:t>
            </w:r>
          </w:p>
        </w:tc>
        <w:tc>
          <w:tcPr>
            <w:tcW w:w="1700" w:type="dxa"/>
            <w:vAlign w:val="top"/>
          </w:tcPr>
          <w:p w14:paraId="1A2FB1AA">
            <w:pPr>
              <w:spacing w:before="166" w:line="202"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条目</w:t>
            </w:r>
          </w:p>
        </w:tc>
        <w:tc>
          <w:tcPr>
            <w:tcW w:w="7541" w:type="dxa"/>
            <w:vAlign w:val="top"/>
          </w:tcPr>
          <w:p w14:paraId="5DA8541F">
            <w:pPr>
              <w:spacing w:before="166" w:line="201" w:lineRule="auto"/>
              <w:ind w:left="35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内容</w:t>
            </w:r>
          </w:p>
        </w:tc>
      </w:tr>
      <w:tr w14:paraId="0A430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992" w:type="dxa"/>
            <w:vAlign w:val="top"/>
          </w:tcPr>
          <w:p w14:paraId="61988F0A">
            <w:pPr>
              <w:pStyle w:val="24"/>
              <w:spacing w:line="351" w:lineRule="auto"/>
              <w:rPr>
                <w:rFonts w:hint="eastAsia" w:asciiTheme="minorEastAsia" w:hAnsiTheme="minorEastAsia" w:eastAsiaTheme="minorEastAsia" w:cstheme="minorEastAsia"/>
                <w:sz w:val="24"/>
                <w:szCs w:val="24"/>
              </w:rPr>
            </w:pPr>
          </w:p>
          <w:p w14:paraId="658FC75E">
            <w:pPr>
              <w:pStyle w:val="24"/>
              <w:spacing w:before="69" w:line="201"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2.2</w:t>
            </w:r>
          </w:p>
        </w:tc>
        <w:tc>
          <w:tcPr>
            <w:tcW w:w="1700" w:type="dxa"/>
            <w:vAlign w:val="top"/>
          </w:tcPr>
          <w:p w14:paraId="765F3001">
            <w:pPr>
              <w:pStyle w:val="24"/>
              <w:spacing w:line="281" w:lineRule="auto"/>
              <w:rPr>
                <w:rFonts w:hint="eastAsia" w:asciiTheme="minorEastAsia" w:hAnsiTheme="minorEastAsia" w:eastAsiaTheme="minorEastAsia" w:cstheme="minorEastAsia"/>
                <w:sz w:val="24"/>
                <w:szCs w:val="24"/>
              </w:rPr>
            </w:pPr>
          </w:p>
          <w:p w14:paraId="5AE8F5DA">
            <w:pPr>
              <w:spacing w:before="103" w:line="200" w:lineRule="auto"/>
              <w:ind w:left="3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项目属性</w:t>
            </w:r>
          </w:p>
        </w:tc>
        <w:tc>
          <w:tcPr>
            <w:tcW w:w="7541" w:type="dxa"/>
            <w:vAlign w:val="top"/>
          </w:tcPr>
          <w:p w14:paraId="3819554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项目属性：</w:t>
            </w:r>
          </w:p>
          <w:p w14:paraId="4C2E66F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w:t>
            </w:r>
          </w:p>
          <w:p w14:paraId="5F41F696">
            <w:pPr>
              <w:bidi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□货物</w:t>
            </w:r>
          </w:p>
        </w:tc>
      </w:tr>
      <w:tr w14:paraId="04AA0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992" w:type="dxa"/>
            <w:vAlign w:val="top"/>
          </w:tcPr>
          <w:p w14:paraId="568B64DE">
            <w:pPr>
              <w:pStyle w:val="24"/>
              <w:spacing w:line="353" w:lineRule="auto"/>
              <w:rPr>
                <w:rFonts w:hint="eastAsia" w:asciiTheme="minorEastAsia" w:hAnsiTheme="minorEastAsia" w:eastAsiaTheme="minorEastAsia" w:cstheme="minorEastAsia"/>
                <w:sz w:val="24"/>
                <w:szCs w:val="24"/>
              </w:rPr>
            </w:pPr>
          </w:p>
          <w:p w14:paraId="3D597927">
            <w:pPr>
              <w:pStyle w:val="24"/>
              <w:spacing w:before="69" w:line="201"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2.3</w:t>
            </w:r>
          </w:p>
        </w:tc>
        <w:tc>
          <w:tcPr>
            <w:tcW w:w="1700" w:type="dxa"/>
            <w:vAlign w:val="top"/>
          </w:tcPr>
          <w:p w14:paraId="5C8C0CDF">
            <w:pPr>
              <w:pStyle w:val="24"/>
              <w:spacing w:line="283" w:lineRule="auto"/>
              <w:rPr>
                <w:rFonts w:hint="eastAsia" w:asciiTheme="minorEastAsia" w:hAnsiTheme="minorEastAsia" w:eastAsiaTheme="minorEastAsia" w:cstheme="minorEastAsia"/>
                <w:sz w:val="24"/>
                <w:szCs w:val="24"/>
              </w:rPr>
            </w:pPr>
          </w:p>
          <w:p w14:paraId="2B06D9D8">
            <w:pPr>
              <w:spacing w:before="103" w:line="201"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科研仪器设备</w:t>
            </w:r>
          </w:p>
        </w:tc>
        <w:tc>
          <w:tcPr>
            <w:tcW w:w="7541" w:type="dxa"/>
            <w:vAlign w:val="top"/>
          </w:tcPr>
          <w:p w14:paraId="5F17951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是否属于科研仪器设备采购项目：</w:t>
            </w:r>
          </w:p>
          <w:p w14:paraId="085199D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p w14:paraId="5A521873">
            <w:pPr>
              <w:bidi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■否</w:t>
            </w:r>
          </w:p>
        </w:tc>
      </w:tr>
      <w:tr w14:paraId="6B96D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31A6A102">
            <w:pPr>
              <w:pStyle w:val="24"/>
              <w:spacing w:line="352" w:lineRule="auto"/>
              <w:rPr>
                <w:rFonts w:hint="eastAsia" w:asciiTheme="minorEastAsia" w:hAnsiTheme="minorEastAsia" w:eastAsiaTheme="minorEastAsia" w:cstheme="minorEastAsia"/>
                <w:sz w:val="24"/>
                <w:szCs w:val="24"/>
              </w:rPr>
            </w:pPr>
          </w:p>
          <w:p w14:paraId="67D330A5">
            <w:pPr>
              <w:pStyle w:val="24"/>
              <w:spacing w:before="69" w:line="201"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2.4</w:t>
            </w:r>
          </w:p>
        </w:tc>
        <w:tc>
          <w:tcPr>
            <w:tcW w:w="1700" w:type="dxa"/>
            <w:vAlign w:val="top"/>
          </w:tcPr>
          <w:p w14:paraId="0E9536C8">
            <w:pPr>
              <w:pStyle w:val="24"/>
              <w:spacing w:line="282" w:lineRule="auto"/>
              <w:rPr>
                <w:rFonts w:hint="eastAsia" w:asciiTheme="minorEastAsia" w:hAnsiTheme="minorEastAsia" w:eastAsiaTheme="minorEastAsia" w:cstheme="minorEastAsia"/>
                <w:sz w:val="24"/>
                <w:szCs w:val="24"/>
              </w:rPr>
            </w:pPr>
          </w:p>
          <w:p w14:paraId="452C8DBC">
            <w:pPr>
              <w:spacing w:before="103" w:line="201" w:lineRule="auto"/>
              <w:ind w:left="3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核心产品</w:t>
            </w:r>
          </w:p>
        </w:tc>
        <w:tc>
          <w:tcPr>
            <w:tcW w:w="7541" w:type="dxa"/>
            <w:vAlign w:val="top"/>
          </w:tcPr>
          <w:p w14:paraId="61E1620F">
            <w:pPr>
              <w:pStyle w:val="9"/>
              <w:adjustRightInd w:val="0"/>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highlight w:val="none"/>
              </w:rPr>
              <w:t>关于核心产品本项目不适用。</w:t>
            </w:r>
          </w:p>
          <w:p w14:paraId="79CCC792">
            <w:pPr>
              <w:pStyle w:val="9"/>
              <w:adjustRightInd w:val="0"/>
              <w:snapToGrid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szCs w:val="24"/>
                <w:highlight w:val="none"/>
              </w:rPr>
              <w:t>本项目为单一产品采购项目。</w:t>
            </w:r>
          </w:p>
          <w:p w14:paraId="672E543B">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highlight w:val="none"/>
              </w:rPr>
              <w:t>□本项目为非单一产品采购项目，核心产品为：</w:t>
            </w:r>
          </w:p>
        </w:tc>
      </w:tr>
      <w:tr w14:paraId="2A407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restart"/>
            <w:tcBorders>
              <w:bottom w:val="nil"/>
            </w:tcBorders>
            <w:vAlign w:val="top"/>
          </w:tcPr>
          <w:p w14:paraId="0B77A0F5">
            <w:pPr>
              <w:pStyle w:val="24"/>
              <w:spacing w:line="292" w:lineRule="auto"/>
              <w:rPr>
                <w:rFonts w:hint="eastAsia" w:asciiTheme="minorEastAsia" w:hAnsiTheme="minorEastAsia" w:eastAsiaTheme="minorEastAsia" w:cstheme="minorEastAsia"/>
                <w:sz w:val="24"/>
                <w:szCs w:val="24"/>
              </w:rPr>
            </w:pPr>
          </w:p>
          <w:p w14:paraId="66017A8B">
            <w:pPr>
              <w:pStyle w:val="24"/>
              <w:spacing w:line="293" w:lineRule="auto"/>
              <w:rPr>
                <w:rFonts w:hint="eastAsia" w:asciiTheme="minorEastAsia" w:hAnsiTheme="minorEastAsia" w:eastAsiaTheme="minorEastAsia" w:cstheme="minorEastAsia"/>
                <w:sz w:val="24"/>
                <w:szCs w:val="24"/>
              </w:rPr>
            </w:pPr>
          </w:p>
          <w:p w14:paraId="354E4081">
            <w:pPr>
              <w:pStyle w:val="24"/>
              <w:spacing w:line="293" w:lineRule="auto"/>
              <w:rPr>
                <w:rFonts w:hint="eastAsia" w:asciiTheme="minorEastAsia" w:hAnsiTheme="minorEastAsia" w:eastAsiaTheme="minorEastAsia" w:cstheme="minorEastAsia"/>
                <w:sz w:val="24"/>
                <w:szCs w:val="24"/>
              </w:rPr>
            </w:pPr>
          </w:p>
          <w:p w14:paraId="75EFDF6E">
            <w:pPr>
              <w:pStyle w:val="24"/>
              <w:spacing w:before="69" w:line="201" w:lineRule="auto"/>
              <w:ind w:left="3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3.1</w:t>
            </w:r>
          </w:p>
        </w:tc>
        <w:tc>
          <w:tcPr>
            <w:tcW w:w="1700" w:type="dxa"/>
            <w:vAlign w:val="center"/>
          </w:tcPr>
          <w:p w14:paraId="1D8E564C">
            <w:pPr>
              <w:bidi w:val="0"/>
              <w:jc w:val="center"/>
              <w:rPr>
                <w:rFonts w:hint="eastAsia" w:asciiTheme="minorEastAsia" w:hAnsiTheme="minorEastAsia" w:eastAsiaTheme="minorEastAsia" w:cstheme="minorEastAsia"/>
                <w:sz w:val="24"/>
                <w:szCs w:val="24"/>
              </w:rPr>
            </w:pPr>
          </w:p>
          <w:p w14:paraId="0D4AC5A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现场考察</w:t>
            </w:r>
          </w:p>
        </w:tc>
        <w:tc>
          <w:tcPr>
            <w:tcW w:w="7541" w:type="dxa"/>
            <w:vAlign w:val="top"/>
          </w:tcPr>
          <w:p w14:paraId="3AC0CB9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■不组织</w:t>
            </w:r>
          </w:p>
          <w:p w14:paraId="6426838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□组织，考察时间：__年_月_日_点_分</w:t>
            </w:r>
          </w:p>
          <w:p w14:paraId="74A1A5A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考察地点：________。</w:t>
            </w:r>
          </w:p>
        </w:tc>
      </w:tr>
      <w:tr w14:paraId="7FF7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Merge w:val="continue"/>
            <w:tcBorders>
              <w:top w:val="nil"/>
            </w:tcBorders>
            <w:vAlign w:val="top"/>
          </w:tcPr>
          <w:p w14:paraId="75315DDE">
            <w:pPr>
              <w:pStyle w:val="24"/>
              <w:rPr>
                <w:rFonts w:hint="eastAsia" w:asciiTheme="minorEastAsia" w:hAnsiTheme="minorEastAsia" w:eastAsiaTheme="minorEastAsia" w:cstheme="minorEastAsia"/>
                <w:sz w:val="24"/>
                <w:szCs w:val="24"/>
              </w:rPr>
            </w:pPr>
          </w:p>
        </w:tc>
        <w:tc>
          <w:tcPr>
            <w:tcW w:w="1700" w:type="dxa"/>
            <w:vAlign w:val="top"/>
          </w:tcPr>
          <w:p w14:paraId="6ECFA641">
            <w:pPr>
              <w:pStyle w:val="24"/>
              <w:spacing w:line="284" w:lineRule="auto"/>
              <w:rPr>
                <w:rFonts w:hint="eastAsia" w:asciiTheme="minorEastAsia" w:hAnsiTheme="minorEastAsia" w:eastAsiaTheme="minorEastAsia" w:cstheme="minorEastAsia"/>
                <w:sz w:val="24"/>
                <w:szCs w:val="24"/>
              </w:rPr>
            </w:pPr>
          </w:p>
          <w:p w14:paraId="575B27BD">
            <w:pPr>
              <w:spacing w:before="103" w:line="200"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541" w:type="dxa"/>
            <w:vAlign w:val="top"/>
          </w:tcPr>
          <w:p w14:paraId="6F6DB396">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rPr>
              <w:t>不召开</w:t>
            </w:r>
          </w:p>
          <w:p w14:paraId="7F64F34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□召开，召开时间：__年_月_日_点_分</w:t>
            </w:r>
          </w:p>
          <w:p w14:paraId="51C1B7F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召开地点：____________。</w:t>
            </w:r>
          </w:p>
        </w:tc>
      </w:tr>
      <w:tr w14:paraId="7624E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992" w:type="dxa"/>
            <w:vAlign w:val="center"/>
          </w:tcPr>
          <w:p w14:paraId="37F7DD49">
            <w:pPr>
              <w:pStyle w:val="24"/>
              <w:spacing w:before="6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4.1</w:t>
            </w:r>
          </w:p>
        </w:tc>
        <w:tc>
          <w:tcPr>
            <w:tcW w:w="1700" w:type="dxa"/>
            <w:vAlign w:val="center"/>
          </w:tcPr>
          <w:p w14:paraId="7714510B">
            <w:pPr>
              <w:spacing w:before="1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样品</w:t>
            </w:r>
          </w:p>
        </w:tc>
        <w:tc>
          <w:tcPr>
            <w:tcW w:w="7541" w:type="dxa"/>
            <w:vAlign w:val="top"/>
          </w:tcPr>
          <w:p w14:paraId="78FBA5E1">
            <w:pPr>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投标样品递交：</w:t>
            </w:r>
          </w:p>
          <w:p w14:paraId="465F97C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rPr>
              <w:t>不需要</w:t>
            </w:r>
          </w:p>
          <w:p w14:paraId="1D4B2F6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□需要，具体要求如下：</w:t>
            </w:r>
          </w:p>
          <w:p w14:paraId="1096357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（1）样品制作的标准和要求：；</w:t>
            </w:r>
          </w:p>
          <w:p w14:paraId="53025409">
            <w:pPr>
              <w:bidi w:val="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（2）是否需要随样品提交相关检测报告：</w:t>
            </w:r>
          </w:p>
          <w:p w14:paraId="4897B6F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highlight w:val="none"/>
              </w:rPr>
              <w:t>■</w:t>
            </w:r>
            <w:r>
              <w:rPr>
                <w:rFonts w:hint="eastAsia" w:asciiTheme="minorEastAsia" w:hAnsiTheme="minorEastAsia" w:eastAsiaTheme="minorEastAsia" w:cstheme="minorEastAsia"/>
                <w:sz w:val="24"/>
                <w:szCs w:val="24"/>
              </w:rPr>
              <w:t>不需要</w:t>
            </w:r>
          </w:p>
          <w:p w14:paraId="6CF93AC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□需要</w:t>
            </w:r>
          </w:p>
          <w:p w14:paraId="60026220">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（3）样品递交要求：；</w:t>
            </w:r>
          </w:p>
          <w:p w14:paraId="3241303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（4）未中标人样品退还：；</w:t>
            </w:r>
          </w:p>
          <w:p w14:paraId="023013E2">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（5）中标人样品保管、封存及退还：；</w:t>
            </w:r>
          </w:p>
          <w:p w14:paraId="07E7D03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（6）其他要求（如有）：；</w:t>
            </w:r>
          </w:p>
        </w:tc>
      </w:tr>
      <w:tr w14:paraId="4ACD6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 w:hRule="atLeast"/>
        </w:trPr>
        <w:tc>
          <w:tcPr>
            <w:tcW w:w="992" w:type="dxa"/>
            <w:vAlign w:val="top"/>
          </w:tcPr>
          <w:p w14:paraId="5BEC1180">
            <w:pPr>
              <w:pStyle w:val="24"/>
              <w:spacing w:line="300" w:lineRule="auto"/>
              <w:rPr>
                <w:rFonts w:hint="eastAsia" w:asciiTheme="minorEastAsia" w:hAnsiTheme="minorEastAsia" w:eastAsiaTheme="minorEastAsia" w:cstheme="minorEastAsia"/>
                <w:sz w:val="24"/>
                <w:szCs w:val="24"/>
              </w:rPr>
            </w:pPr>
          </w:p>
          <w:p w14:paraId="65DEE447">
            <w:pPr>
              <w:pStyle w:val="24"/>
              <w:spacing w:line="300" w:lineRule="auto"/>
              <w:rPr>
                <w:rFonts w:hint="eastAsia" w:asciiTheme="minorEastAsia" w:hAnsiTheme="minorEastAsia" w:eastAsiaTheme="minorEastAsia" w:cstheme="minorEastAsia"/>
                <w:sz w:val="24"/>
                <w:szCs w:val="24"/>
              </w:rPr>
            </w:pPr>
          </w:p>
          <w:p w14:paraId="42028089">
            <w:pPr>
              <w:pStyle w:val="24"/>
              <w:spacing w:before="69" w:line="202" w:lineRule="auto"/>
              <w:ind w:left="2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5.2.5</w:t>
            </w:r>
          </w:p>
        </w:tc>
        <w:tc>
          <w:tcPr>
            <w:tcW w:w="1700" w:type="dxa"/>
            <w:vAlign w:val="top"/>
          </w:tcPr>
          <w:p w14:paraId="7B712A1F">
            <w:pPr>
              <w:pStyle w:val="24"/>
              <w:spacing w:line="265" w:lineRule="auto"/>
              <w:rPr>
                <w:rFonts w:hint="eastAsia" w:asciiTheme="minorEastAsia" w:hAnsiTheme="minorEastAsia" w:eastAsiaTheme="minorEastAsia" w:cstheme="minorEastAsia"/>
                <w:sz w:val="24"/>
                <w:szCs w:val="24"/>
              </w:rPr>
            </w:pPr>
          </w:p>
          <w:p w14:paraId="223478B7">
            <w:pPr>
              <w:pStyle w:val="24"/>
              <w:spacing w:line="266" w:lineRule="auto"/>
              <w:rPr>
                <w:rFonts w:hint="eastAsia" w:asciiTheme="minorEastAsia" w:hAnsiTheme="minorEastAsia" w:eastAsiaTheme="minorEastAsia" w:cstheme="minorEastAsia"/>
                <w:sz w:val="24"/>
                <w:szCs w:val="24"/>
              </w:rPr>
            </w:pPr>
          </w:p>
          <w:p w14:paraId="1225CCAE">
            <w:pPr>
              <w:spacing w:before="103" w:line="201" w:lineRule="auto"/>
              <w:ind w:left="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标的所属行业</w:t>
            </w:r>
          </w:p>
        </w:tc>
        <w:tc>
          <w:tcPr>
            <w:tcW w:w="7541" w:type="dxa"/>
            <w:vAlign w:val="top"/>
          </w:tcPr>
          <w:p w14:paraId="1E3B1892">
            <w:pPr>
              <w:spacing w:before="45" w:line="179" w:lineRule="auto"/>
              <w:ind w:lef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本项目采购标的对应的中小企业划分标准所属行业：</w:t>
            </w:r>
          </w:p>
          <w:tbl>
            <w:tblPr>
              <w:tblStyle w:val="23"/>
              <w:tblW w:w="707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5"/>
              <w:gridCol w:w="3136"/>
            </w:tblGrid>
            <w:tr w14:paraId="0A06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935" w:type="dxa"/>
                  <w:vAlign w:val="center"/>
                </w:tcPr>
                <w:p w14:paraId="7A57AAF5">
                  <w:pPr>
                    <w:spacing w:before="97"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标的名称</w:t>
                  </w:r>
                </w:p>
              </w:tc>
              <w:tc>
                <w:tcPr>
                  <w:tcW w:w="3136" w:type="dxa"/>
                  <w:vAlign w:val="center"/>
                </w:tcPr>
                <w:p w14:paraId="4BCF1C6B">
                  <w:pPr>
                    <w:spacing w:before="97" w:line="201" w:lineRule="auto"/>
                    <w:ind w:left="20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中小企业划分标准所属行业</w:t>
                  </w:r>
                </w:p>
              </w:tc>
            </w:tr>
            <w:tr w14:paraId="59A58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35" w:type="dxa"/>
                  <w:vAlign w:val="center"/>
                </w:tcPr>
                <w:p w14:paraId="7D7910CD">
                  <w:pPr>
                    <w:pStyle w:val="24"/>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大气污染防治综合分析项目（2025）</w:t>
                  </w:r>
                </w:p>
              </w:tc>
              <w:tc>
                <w:tcPr>
                  <w:tcW w:w="3136" w:type="dxa"/>
                  <w:vAlign w:val="center"/>
                </w:tcPr>
                <w:p w14:paraId="017440F3">
                  <w:pPr>
                    <w:pStyle w:val="24"/>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其他未列明行业</w:t>
                  </w:r>
                </w:p>
              </w:tc>
            </w:tr>
          </w:tbl>
          <w:p w14:paraId="5469E37E">
            <w:pPr>
              <w:pStyle w:val="24"/>
              <w:rPr>
                <w:rFonts w:hint="eastAsia" w:asciiTheme="minorEastAsia" w:hAnsiTheme="minorEastAsia" w:eastAsiaTheme="minorEastAsia" w:cstheme="minorEastAsia"/>
                <w:sz w:val="24"/>
                <w:szCs w:val="24"/>
              </w:rPr>
            </w:pPr>
          </w:p>
        </w:tc>
      </w:tr>
    </w:tbl>
    <w:p w14:paraId="2050A00F">
      <w:pPr>
        <w:rPr>
          <w:rFonts w:hint="eastAsia" w:asciiTheme="minorEastAsia" w:hAnsiTheme="minorEastAsia" w:eastAsiaTheme="minorEastAsia" w:cstheme="minorEastAsia"/>
          <w:sz w:val="24"/>
          <w:szCs w:val="24"/>
        </w:rPr>
      </w:pPr>
    </w:p>
    <w:p w14:paraId="6BC86198">
      <w:pPr>
        <w:rPr>
          <w:rFonts w:hint="eastAsia" w:asciiTheme="minorEastAsia" w:hAnsiTheme="minorEastAsia" w:eastAsiaTheme="minorEastAsia" w:cstheme="minorEastAsia"/>
          <w:sz w:val="24"/>
          <w:szCs w:val="24"/>
        </w:rPr>
        <w:sectPr>
          <w:headerReference r:id="rId9" w:type="default"/>
          <w:footerReference r:id="rId10" w:type="default"/>
          <w:pgSz w:w="11907" w:h="16840"/>
          <w:pgMar w:top="1149" w:right="551" w:bottom="1057" w:left="1117" w:header="875" w:footer="886" w:gutter="0"/>
          <w:pgNumType w:fmt="decimal"/>
          <w:cols w:space="720" w:num="1"/>
        </w:sectPr>
      </w:pPr>
    </w:p>
    <w:p w14:paraId="218A9E41">
      <w:pPr>
        <w:spacing w:before="27"/>
        <w:rPr>
          <w:rFonts w:hint="eastAsia" w:asciiTheme="minorEastAsia" w:hAnsiTheme="minorEastAsia" w:eastAsiaTheme="minorEastAsia" w:cstheme="minorEastAsia"/>
          <w:sz w:val="24"/>
          <w:szCs w:val="24"/>
        </w:rPr>
      </w:pPr>
    </w:p>
    <w:tbl>
      <w:tblPr>
        <w:tblStyle w:val="23"/>
        <w:tblW w:w="102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1"/>
      </w:tblGrid>
      <w:tr w14:paraId="5A9A2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vAlign w:val="top"/>
          </w:tcPr>
          <w:p w14:paraId="0D87332B">
            <w:pPr>
              <w:spacing w:before="169" w:line="200" w:lineRule="auto"/>
              <w:ind w:left="1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条款号</w:t>
            </w:r>
          </w:p>
        </w:tc>
        <w:tc>
          <w:tcPr>
            <w:tcW w:w="1700" w:type="dxa"/>
            <w:vAlign w:val="top"/>
          </w:tcPr>
          <w:p w14:paraId="16C08DC5">
            <w:pPr>
              <w:spacing w:before="168" w:line="202"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条目</w:t>
            </w:r>
          </w:p>
        </w:tc>
        <w:tc>
          <w:tcPr>
            <w:tcW w:w="7541" w:type="dxa"/>
            <w:vAlign w:val="top"/>
          </w:tcPr>
          <w:p w14:paraId="5528C2A7">
            <w:pPr>
              <w:spacing w:before="169" w:line="201" w:lineRule="auto"/>
              <w:ind w:left="35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内容</w:t>
            </w:r>
          </w:p>
        </w:tc>
      </w:tr>
      <w:tr w14:paraId="3E8FB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7D442EF8">
            <w:pPr>
              <w:pStyle w:val="24"/>
              <w:spacing w:line="350" w:lineRule="auto"/>
              <w:rPr>
                <w:rFonts w:hint="eastAsia" w:asciiTheme="minorEastAsia" w:hAnsiTheme="minorEastAsia" w:eastAsiaTheme="minorEastAsia" w:cstheme="minorEastAsia"/>
                <w:sz w:val="24"/>
                <w:szCs w:val="24"/>
              </w:rPr>
            </w:pPr>
          </w:p>
          <w:p w14:paraId="797B5FC5">
            <w:pPr>
              <w:pStyle w:val="24"/>
              <w:spacing w:before="69" w:line="201" w:lineRule="auto"/>
              <w:ind w:left="2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11.2</w:t>
            </w:r>
          </w:p>
        </w:tc>
        <w:tc>
          <w:tcPr>
            <w:tcW w:w="1700" w:type="dxa"/>
            <w:vAlign w:val="top"/>
          </w:tcPr>
          <w:p w14:paraId="004A7F2E">
            <w:pPr>
              <w:pStyle w:val="24"/>
              <w:spacing w:line="284" w:lineRule="auto"/>
              <w:rPr>
                <w:rFonts w:hint="eastAsia" w:asciiTheme="minorEastAsia" w:hAnsiTheme="minorEastAsia" w:eastAsiaTheme="minorEastAsia" w:cstheme="minorEastAsia"/>
                <w:sz w:val="24"/>
                <w:szCs w:val="24"/>
              </w:rPr>
            </w:pPr>
          </w:p>
          <w:p w14:paraId="678CFD7C">
            <w:pPr>
              <w:spacing w:before="103" w:line="200" w:lineRule="auto"/>
              <w:ind w:left="3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投标报价</w:t>
            </w:r>
          </w:p>
        </w:tc>
        <w:tc>
          <w:tcPr>
            <w:tcW w:w="7541" w:type="dxa"/>
            <w:vAlign w:val="center"/>
          </w:tcPr>
          <w:p w14:paraId="163CC8FA">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投标报价的特殊规定：</w:t>
            </w:r>
          </w:p>
          <w:p w14:paraId="0F61D123">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p w14:paraId="7C273F6A">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□有，具体情形：_____。</w:t>
            </w:r>
          </w:p>
        </w:tc>
      </w:tr>
      <w:tr w14:paraId="4B61A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92" w:type="dxa"/>
            <w:vAlign w:val="top"/>
          </w:tcPr>
          <w:p w14:paraId="3563D5C1">
            <w:pPr>
              <w:pStyle w:val="24"/>
              <w:spacing w:line="262" w:lineRule="auto"/>
              <w:rPr>
                <w:rFonts w:hint="eastAsia" w:asciiTheme="minorEastAsia" w:hAnsiTheme="minorEastAsia" w:eastAsiaTheme="minorEastAsia" w:cstheme="minorEastAsia"/>
                <w:sz w:val="24"/>
                <w:szCs w:val="24"/>
              </w:rPr>
            </w:pPr>
          </w:p>
          <w:p w14:paraId="5E620E8C">
            <w:pPr>
              <w:pStyle w:val="24"/>
              <w:spacing w:line="263" w:lineRule="auto"/>
              <w:rPr>
                <w:rFonts w:hint="eastAsia" w:asciiTheme="minorEastAsia" w:hAnsiTheme="minorEastAsia" w:eastAsiaTheme="minorEastAsia" w:cstheme="minorEastAsia"/>
                <w:sz w:val="24"/>
                <w:szCs w:val="24"/>
              </w:rPr>
            </w:pPr>
          </w:p>
          <w:p w14:paraId="6AAF32F7">
            <w:pPr>
              <w:pStyle w:val="24"/>
              <w:spacing w:before="69" w:line="201" w:lineRule="auto"/>
              <w:ind w:left="2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12.1</w:t>
            </w:r>
          </w:p>
        </w:tc>
        <w:tc>
          <w:tcPr>
            <w:tcW w:w="1700" w:type="dxa"/>
            <w:vMerge w:val="restart"/>
            <w:tcBorders>
              <w:bottom w:val="nil"/>
            </w:tcBorders>
            <w:vAlign w:val="top"/>
          </w:tcPr>
          <w:p w14:paraId="38067E1E">
            <w:pPr>
              <w:pStyle w:val="24"/>
              <w:spacing w:line="244" w:lineRule="auto"/>
              <w:rPr>
                <w:rFonts w:hint="eastAsia" w:asciiTheme="minorEastAsia" w:hAnsiTheme="minorEastAsia" w:eastAsiaTheme="minorEastAsia" w:cstheme="minorEastAsia"/>
                <w:sz w:val="24"/>
                <w:szCs w:val="24"/>
              </w:rPr>
            </w:pPr>
          </w:p>
          <w:p w14:paraId="320B02A3">
            <w:pPr>
              <w:pStyle w:val="24"/>
              <w:spacing w:line="244" w:lineRule="auto"/>
              <w:rPr>
                <w:rFonts w:hint="eastAsia" w:asciiTheme="minorEastAsia" w:hAnsiTheme="minorEastAsia" w:eastAsiaTheme="minorEastAsia" w:cstheme="minorEastAsia"/>
                <w:sz w:val="24"/>
                <w:szCs w:val="24"/>
              </w:rPr>
            </w:pPr>
          </w:p>
          <w:p w14:paraId="42344D8E">
            <w:pPr>
              <w:pStyle w:val="24"/>
              <w:spacing w:line="245" w:lineRule="auto"/>
              <w:rPr>
                <w:rFonts w:hint="eastAsia" w:asciiTheme="minorEastAsia" w:hAnsiTheme="minorEastAsia" w:eastAsiaTheme="minorEastAsia" w:cstheme="minorEastAsia"/>
                <w:sz w:val="24"/>
                <w:szCs w:val="24"/>
              </w:rPr>
            </w:pPr>
          </w:p>
          <w:p w14:paraId="5DAA9E65">
            <w:pPr>
              <w:pStyle w:val="24"/>
              <w:spacing w:line="245" w:lineRule="auto"/>
              <w:rPr>
                <w:rFonts w:hint="eastAsia" w:asciiTheme="minorEastAsia" w:hAnsiTheme="minorEastAsia" w:eastAsiaTheme="minorEastAsia" w:cstheme="minorEastAsia"/>
                <w:sz w:val="24"/>
                <w:szCs w:val="24"/>
              </w:rPr>
            </w:pPr>
          </w:p>
          <w:p w14:paraId="094017AB">
            <w:pPr>
              <w:spacing w:before="103" w:line="201" w:lineRule="auto"/>
              <w:ind w:left="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投标保证金</w:t>
            </w:r>
          </w:p>
        </w:tc>
        <w:tc>
          <w:tcPr>
            <w:tcW w:w="7541" w:type="dxa"/>
            <w:vAlign w:val="center"/>
          </w:tcPr>
          <w:p w14:paraId="4C1F5DD1">
            <w:pPr>
              <w:bidi w:val="0"/>
              <w:jc w:val="both"/>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b w:val="0"/>
                <w:bCs w:val="0"/>
                <w:sz w:val="24"/>
                <w:szCs w:val="24"/>
              </w:rPr>
              <w:t>投</w:t>
            </w:r>
            <w:r>
              <w:rPr>
                <w:rFonts w:hint="eastAsia" w:asciiTheme="minorEastAsia" w:hAnsiTheme="minorEastAsia" w:eastAsiaTheme="minorEastAsia" w:cstheme="minorEastAsia"/>
                <w:b w:val="0"/>
                <w:bCs w:val="0"/>
                <w:sz w:val="24"/>
                <w:szCs w:val="24"/>
                <w:highlight w:val="none"/>
              </w:rPr>
              <w:t>标保证金金额</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20000.00元</w:t>
            </w:r>
            <w:r>
              <w:rPr>
                <w:rFonts w:hint="eastAsia" w:asciiTheme="minorEastAsia" w:hAnsiTheme="minorEastAsia" w:eastAsiaTheme="minorEastAsia" w:cstheme="minorEastAsia"/>
                <w:sz w:val="24"/>
                <w:szCs w:val="24"/>
                <w:highlight w:val="none"/>
                <w:u w:val="single"/>
                <w:lang w:eastAsia="zh-CN"/>
              </w:rPr>
              <w:t>。</w:t>
            </w:r>
          </w:p>
          <w:p w14:paraId="3673F771">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投标保证金收受人信息：</w:t>
            </w:r>
            <w:r>
              <w:rPr>
                <w:rFonts w:hint="eastAsia" w:asciiTheme="minorEastAsia" w:hAnsiTheme="minorEastAsia" w:eastAsiaTheme="minorEastAsia" w:cstheme="minorEastAsia"/>
                <w:sz w:val="24"/>
                <w:szCs w:val="24"/>
                <w:u w:val="single"/>
              </w:rPr>
              <w:t>投标保证金可采用下列形式之一：</w:t>
            </w:r>
          </w:p>
          <w:p w14:paraId="4C663F2F">
            <w:pPr>
              <w:bidi w:val="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（1）支票（支票抬头：汇信（北京）工程管理有限公司）；</w:t>
            </w:r>
          </w:p>
          <w:p w14:paraId="65E1403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fldChar w:fldCharType="begin"/>
            </w:r>
            <w:r>
              <w:rPr>
                <w:rFonts w:hint="eastAsia" w:asciiTheme="minorEastAsia" w:hAnsiTheme="minorEastAsia" w:eastAsiaTheme="minorEastAsia" w:cstheme="minorEastAsia"/>
                <w:sz w:val="24"/>
                <w:szCs w:val="24"/>
                <w:u w:val="single"/>
              </w:rPr>
              <w:instrText xml:space="preserve"> HYPERLINK "mailto:(2）汇款（1.凡以汇款形式提交投标保证金的，投标人须在汇款当日将汇款凭证扫描件发送至18514520521@163.com并确保款项按招标文件要求时间到账，否则按未提交投标保证金处理" </w:instrText>
            </w:r>
            <w:r>
              <w:rPr>
                <w:rFonts w:hint="eastAsia" w:asciiTheme="minorEastAsia" w:hAnsiTheme="minorEastAsia" w:eastAsiaTheme="minorEastAsia" w:cstheme="minorEastAsia"/>
                <w:sz w:val="24"/>
                <w:szCs w:val="24"/>
                <w:u w:val="single"/>
              </w:rPr>
              <w:fldChar w:fldCharType="separate"/>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2</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汇款（1.凡以汇款形式提交投标保证金的，投标人须在汇款当日将汇款凭证扫描件发送至huixin6283@163.com并确保款项按招标文件要求时间到账</w:t>
            </w:r>
            <w:r>
              <w:rPr>
                <w:rFonts w:hint="eastAsia" w:asciiTheme="minorEastAsia" w:hAnsiTheme="minorEastAsia" w:eastAsiaTheme="minorEastAsia" w:cstheme="minorEastAsia"/>
                <w:sz w:val="24"/>
                <w:szCs w:val="24"/>
                <w:u w:val="single"/>
              </w:rPr>
              <w:fldChar w:fldCharType="end"/>
            </w:r>
            <w:r>
              <w:rPr>
                <w:rFonts w:hint="eastAsia" w:asciiTheme="minorEastAsia" w:hAnsiTheme="minorEastAsia" w:eastAsiaTheme="minorEastAsia" w:cstheme="minorEastAsia"/>
                <w:sz w:val="24"/>
                <w:szCs w:val="24"/>
                <w:u w:val="single"/>
              </w:rPr>
              <w:t>；</w:t>
            </w:r>
          </w:p>
          <w:p w14:paraId="0F543D7C">
            <w:pPr>
              <w:bidi w:val="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2.投标阶段投标保证金汇款凭证上用途栏应注明本项目招标编号【标准格式：</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w:t>
            </w:r>
          </w:p>
          <w:p w14:paraId="1B8A1C23">
            <w:pPr>
              <w:bidi w:val="0"/>
              <w:jc w:val="both"/>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注：邮件标题须以“</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”命名，邮件内容里需注明汇款经办人姓名、电话、投标单位账户信息。</w:t>
            </w:r>
          </w:p>
          <w:p w14:paraId="5126933F">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账户名称：汇信（北京）工程管理有限公司</w:t>
            </w:r>
          </w:p>
          <w:p w14:paraId="15048F3A">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开户银行：上海浦东发展银行北京经济技术开发区支行</w:t>
            </w:r>
          </w:p>
          <w:p w14:paraId="03683E3E">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账  号：91210078801900001350</w:t>
            </w:r>
          </w:p>
          <w:p w14:paraId="09BCF3FA">
            <w:pPr>
              <w:bidi w:val="0"/>
              <w:jc w:val="both"/>
              <w:rPr>
                <w:rFonts w:hint="eastAsia" w:asciiTheme="minorEastAsia" w:hAnsiTheme="minorEastAsia" w:eastAsiaTheme="minorEastAsia" w:cstheme="minorEastAsia"/>
                <w:b/>
                <w:bCs/>
                <w:sz w:val="24"/>
                <w:szCs w:val="24"/>
                <w:u w:val="single"/>
                <w:lang w:eastAsia="zh-CN"/>
              </w:rPr>
            </w:pPr>
            <w:r>
              <w:rPr>
                <w:rFonts w:hint="eastAsia" w:asciiTheme="minorEastAsia" w:hAnsiTheme="minorEastAsia" w:eastAsiaTheme="minorEastAsia" w:cstheme="minorEastAsia"/>
                <w:b/>
                <w:bCs/>
                <w:sz w:val="24"/>
                <w:szCs w:val="24"/>
                <w:u w:val="single"/>
                <w:lang w:eastAsia="zh-CN"/>
              </w:rPr>
              <w:t>开户行行号：310100000204</w:t>
            </w:r>
          </w:p>
          <w:p w14:paraId="10C4EA3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（3）投标担保函。</w:t>
            </w:r>
          </w:p>
        </w:tc>
      </w:tr>
      <w:tr w14:paraId="47FF9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92" w:type="dxa"/>
            <w:vAlign w:val="top"/>
          </w:tcPr>
          <w:p w14:paraId="2E14620E">
            <w:pPr>
              <w:pStyle w:val="24"/>
              <w:spacing w:line="350" w:lineRule="auto"/>
              <w:rPr>
                <w:rFonts w:hint="eastAsia" w:asciiTheme="minorEastAsia" w:hAnsiTheme="minorEastAsia" w:eastAsiaTheme="minorEastAsia" w:cstheme="minorEastAsia"/>
                <w:sz w:val="24"/>
                <w:szCs w:val="24"/>
              </w:rPr>
            </w:pPr>
          </w:p>
          <w:p w14:paraId="19D01899">
            <w:pPr>
              <w:pStyle w:val="24"/>
              <w:spacing w:before="69" w:line="202" w:lineRule="auto"/>
              <w:ind w:left="1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12.8.2</w:t>
            </w:r>
          </w:p>
        </w:tc>
        <w:tc>
          <w:tcPr>
            <w:tcW w:w="1700" w:type="dxa"/>
            <w:vMerge w:val="continue"/>
            <w:tcBorders>
              <w:top w:val="nil"/>
            </w:tcBorders>
            <w:vAlign w:val="top"/>
          </w:tcPr>
          <w:p w14:paraId="3E884613">
            <w:pPr>
              <w:pStyle w:val="24"/>
              <w:rPr>
                <w:rFonts w:hint="eastAsia" w:asciiTheme="minorEastAsia" w:hAnsiTheme="minorEastAsia" w:eastAsiaTheme="minorEastAsia" w:cstheme="minorEastAsia"/>
                <w:sz w:val="24"/>
                <w:szCs w:val="24"/>
              </w:rPr>
            </w:pPr>
          </w:p>
        </w:tc>
        <w:tc>
          <w:tcPr>
            <w:tcW w:w="7541" w:type="dxa"/>
            <w:vAlign w:val="center"/>
          </w:tcPr>
          <w:p w14:paraId="59A0E94F">
            <w:pPr>
              <w:bidi w:val="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投标保证金可以不予退还的其他情形：</w:t>
            </w:r>
          </w:p>
          <w:p w14:paraId="3C5BBE80">
            <w:pPr>
              <w:bidi w:val="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sym w:font="Wingdings 2" w:char="00A3"/>
            </w:r>
            <w:r>
              <w:rPr>
                <w:rFonts w:hint="eastAsia" w:asciiTheme="minorEastAsia" w:hAnsiTheme="minorEastAsia" w:eastAsiaTheme="minorEastAsia" w:cstheme="minorEastAsia"/>
                <w:b w:val="0"/>
                <w:bCs w:val="0"/>
                <w:sz w:val="24"/>
                <w:szCs w:val="24"/>
              </w:rPr>
              <w:t>无</w:t>
            </w:r>
          </w:p>
          <w:p w14:paraId="13C32609">
            <w:pPr>
              <w:bidi w:val="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■有，具体情形：</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lang w:val="en-US" w:eastAsia="zh-CN"/>
              </w:rPr>
              <w:t>1</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rPr>
              <w:t>投标人在收到中标通知书后，未按招标文件要求与采购人签订政府采购合同</w:t>
            </w:r>
            <w:r>
              <w:rPr>
                <w:rFonts w:hint="eastAsia" w:asciiTheme="minorEastAsia" w:hAnsiTheme="minorEastAsia" w:eastAsiaTheme="minorEastAsia" w:cstheme="minorEastAsia"/>
                <w:b w:val="0"/>
                <w:bCs w:val="0"/>
                <w:sz w:val="24"/>
                <w:szCs w:val="24"/>
                <w:u w:val="single"/>
                <w:lang w:eastAsia="zh-CN"/>
              </w:rPr>
              <w:t>；</w:t>
            </w:r>
          </w:p>
          <w:p w14:paraId="12887DF9">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lang w:val="en-US" w:eastAsia="zh-CN"/>
              </w:rPr>
              <w:t>2</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rPr>
              <w:t>投标人提供虚假资料</w:t>
            </w:r>
            <w:r>
              <w:rPr>
                <w:rFonts w:hint="eastAsia" w:asciiTheme="minorEastAsia" w:hAnsiTheme="minorEastAsia" w:eastAsiaTheme="minorEastAsia" w:cstheme="minorEastAsia"/>
                <w:b w:val="0"/>
                <w:bCs w:val="0"/>
                <w:sz w:val="24"/>
                <w:szCs w:val="24"/>
                <w:u w:val="single"/>
                <w:lang w:eastAsia="zh-CN"/>
              </w:rPr>
              <w:t>。</w:t>
            </w:r>
          </w:p>
        </w:tc>
      </w:tr>
      <w:tr w14:paraId="11EFC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2" w:type="dxa"/>
            <w:vAlign w:val="center"/>
          </w:tcPr>
          <w:p w14:paraId="4D1326F5">
            <w:pPr>
              <w:bidi w:val="0"/>
              <w:jc w:val="center"/>
              <w:rPr>
                <w:rFonts w:hint="eastAsia" w:ascii="宋体" w:hAnsi="宋体" w:eastAsia="宋体" w:cs="宋体"/>
                <w:sz w:val="24"/>
                <w:szCs w:val="24"/>
              </w:rPr>
            </w:pPr>
            <w:r>
              <w:rPr>
                <w:rFonts w:hint="eastAsia" w:ascii="宋体" w:hAnsi="宋体" w:eastAsia="宋体" w:cs="宋体"/>
                <w:sz w:val="24"/>
                <w:szCs w:val="24"/>
              </w:rPr>
              <w:t>13.1</w:t>
            </w:r>
          </w:p>
        </w:tc>
        <w:tc>
          <w:tcPr>
            <w:tcW w:w="1700" w:type="dxa"/>
            <w:vAlign w:val="center"/>
          </w:tcPr>
          <w:p w14:paraId="0C076D02">
            <w:pPr>
              <w:bidi w:val="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7541" w:type="dxa"/>
            <w:vAlign w:val="center"/>
          </w:tcPr>
          <w:p w14:paraId="53C0CAD8">
            <w:pPr>
              <w:bidi w:val="0"/>
              <w:jc w:val="both"/>
              <w:rPr>
                <w:rFonts w:hint="eastAsia" w:ascii="宋体" w:hAnsi="宋体" w:eastAsia="宋体" w:cs="宋体"/>
                <w:sz w:val="24"/>
                <w:szCs w:val="24"/>
              </w:rPr>
            </w:pPr>
            <w:r>
              <w:rPr>
                <w:rFonts w:hint="eastAsia" w:ascii="宋体" w:hAnsi="宋体" w:eastAsia="宋体" w:cs="宋体"/>
                <w:sz w:val="24"/>
                <w:szCs w:val="24"/>
              </w:rPr>
              <w:t>自提交投标文件的截止之日起算</w:t>
            </w:r>
            <w:r>
              <w:rPr>
                <w:rFonts w:hint="eastAsia" w:ascii="宋体" w:hAnsi="宋体" w:eastAsia="宋体" w:cs="宋体"/>
                <w:sz w:val="24"/>
                <w:szCs w:val="24"/>
                <w:u w:val="single"/>
                <w:lang w:val="en-US" w:eastAsia="zh-CN"/>
              </w:rPr>
              <w:t>90</w:t>
            </w:r>
            <w:r>
              <w:rPr>
                <w:rFonts w:hint="eastAsia" w:ascii="宋体" w:hAnsi="宋体" w:eastAsia="宋体" w:cs="宋体"/>
                <w:sz w:val="24"/>
                <w:szCs w:val="24"/>
              </w:rPr>
              <w:t>日历天。</w:t>
            </w:r>
          </w:p>
        </w:tc>
      </w:tr>
      <w:tr w14:paraId="09FD5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92" w:type="dxa"/>
            <w:vAlign w:val="center"/>
          </w:tcPr>
          <w:p w14:paraId="69C16E75">
            <w:pPr>
              <w:pStyle w:val="24"/>
              <w:spacing w:before="73" w:line="202" w:lineRule="auto"/>
              <w:ind w:left="25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18.2</w:t>
            </w:r>
          </w:p>
        </w:tc>
        <w:tc>
          <w:tcPr>
            <w:tcW w:w="1700" w:type="dxa"/>
            <w:vAlign w:val="center"/>
          </w:tcPr>
          <w:p w14:paraId="7FFD0730">
            <w:pPr>
              <w:spacing w:before="39" w:line="177" w:lineRule="auto"/>
              <w:ind w:left="36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解密时间</w:t>
            </w:r>
          </w:p>
        </w:tc>
        <w:tc>
          <w:tcPr>
            <w:tcW w:w="7541" w:type="dxa"/>
            <w:vAlign w:val="center"/>
          </w:tcPr>
          <w:p w14:paraId="180A603B">
            <w:pPr>
              <w:pStyle w:val="24"/>
              <w:spacing w:before="39" w:line="17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解密时间：</w:t>
            </w:r>
            <w:r>
              <w:rPr>
                <w:rFonts w:hint="eastAsia" w:asciiTheme="minorEastAsia" w:hAnsiTheme="minorEastAsia" w:eastAsiaTheme="minorEastAsia" w:cstheme="minorEastAsia"/>
                <w:spacing w:val="1"/>
                <w:sz w:val="24"/>
                <w:szCs w:val="24"/>
                <w:u w:val="single" w:color="auto"/>
                <w:lang w:val="en-US" w:eastAsia="zh-CN"/>
              </w:rPr>
              <w:t>30</w:t>
            </w:r>
            <w:r>
              <w:rPr>
                <w:rFonts w:hint="eastAsia" w:asciiTheme="minorEastAsia" w:hAnsiTheme="minorEastAsia" w:eastAsiaTheme="minorEastAsia" w:cstheme="minorEastAsia"/>
                <w:spacing w:val="7"/>
                <w:sz w:val="24"/>
                <w:szCs w:val="24"/>
              </w:rPr>
              <w:t>分钟</w:t>
            </w:r>
          </w:p>
        </w:tc>
      </w:tr>
      <w:tr w14:paraId="39112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0FE09E29">
            <w:pPr>
              <w:pStyle w:val="24"/>
              <w:spacing w:line="290" w:lineRule="auto"/>
              <w:rPr>
                <w:rFonts w:hint="eastAsia" w:asciiTheme="minorEastAsia" w:hAnsiTheme="minorEastAsia" w:eastAsiaTheme="minorEastAsia" w:cstheme="minorEastAsia"/>
                <w:sz w:val="24"/>
                <w:szCs w:val="24"/>
              </w:rPr>
            </w:pPr>
          </w:p>
          <w:p w14:paraId="51434E44">
            <w:pPr>
              <w:pStyle w:val="24"/>
              <w:spacing w:line="290" w:lineRule="auto"/>
              <w:rPr>
                <w:rFonts w:hint="eastAsia" w:asciiTheme="minorEastAsia" w:hAnsiTheme="minorEastAsia" w:eastAsiaTheme="minorEastAsia" w:cstheme="minorEastAsia"/>
                <w:sz w:val="24"/>
                <w:szCs w:val="24"/>
              </w:rPr>
            </w:pPr>
          </w:p>
          <w:p w14:paraId="0C2D31E5">
            <w:pPr>
              <w:pStyle w:val="24"/>
              <w:spacing w:line="291" w:lineRule="auto"/>
              <w:rPr>
                <w:rFonts w:hint="eastAsia" w:asciiTheme="minorEastAsia" w:hAnsiTheme="minorEastAsia" w:eastAsiaTheme="minorEastAsia" w:cstheme="minorEastAsia"/>
                <w:sz w:val="24"/>
                <w:szCs w:val="24"/>
              </w:rPr>
            </w:pPr>
          </w:p>
          <w:p w14:paraId="7539B8D3">
            <w:pPr>
              <w:pStyle w:val="24"/>
              <w:spacing w:before="69" w:line="201"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22.1</w:t>
            </w:r>
          </w:p>
        </w:tc>
        <w:tc>
          <w:tcPr>
            <w:tcW w:w="1700" w:type="dxa"/>
            <w:vAlign w:val="top"/>
          </w:tcPr>
          <w:p w14:paraId="753747D4">
            <w:pPr>
              <w:pStyle w:val="24"/>
              <w:spacing w:line="267" w:lineRule="auto"/>
              <w:rPr>
                <w:rFonts w:hint="eastAsia" w:asciiTheme="minorEastAsia" w:hAnsiTheme="minorEastAsia" w:eastAsiaTheme="minorEastAsia" w:cstheme="minorEastAsia"/>
                <w:sz w:val="24"/>
                <w:szCs w:val="24"/>
              </w:rPr>
            </w:pPr>
          </w:p>
          <w:p w14:paraId="182F380E">
            <w:pPr>
              <w:pStyle w:val="24"/>
              <w:spacing w:line="267" w:lineRule="auto"/>
              <w:rPr>
                <w:rFonts w:hint="eastAsia" w:asciiTheme="minorEastAsia" w:hAnsiTheme="minorEastAsia" w:eastAsiaTheme="minorEastAsia" w:cstheme="minorEastAsia"/>
                <w:sz w:val="24"/>
                <w:szCs w:val="24"/>
              </w:rPr>
            </w:pPr>
          </w:p>
          <w:p w14:paraId="4B00821B">
            <w:pPr>
              <w:pStyle w:val="24"/>
              <w:spacing w:line="267" w:lineRule="auto"/>
              <w:rPr>
                <w:rFonts w:hint="eastAsia" w:asciiTheme="minorEastAsia" w:hAnsiTheme="minorEastAsia" w:eastAsiaTheme="minorEastAsia" w:cstheme="minorEastAsia"/>
                <w:sz w:val="24"/>
                <w:szCs w:val="24"/>
              </w:rPr>
            </w:pPr>
          </w:p>
          <w:p w14:paraId="7F2BD1D6">
            <w:pPr>
              <w:spacing w:before="103" w:line="201" w:lineRule="auto"/>
              <w:ind w:left="2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确定中标人</w:t>
            </w:r>
          </w:p>
        </w:tc>
        <w:tc>
          <w:tcPr>
            <w:tcW w:w="7541" w:type="dxa"/>
            <w:vAlign w:val="center"/>
          </w:tcPr>
          <w:p w14:paraId="4AAF84DE">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中标候选人并列的，采购人是否委托评标委员会确定中标人：</w:t>
            </w:r>
          </w:p>
          <w:p w14:paraId="4A771A5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p w14:paraId="05E22344">
            <w:pPr>
              <w:bidi w:val="0"/>
              <w:jc w:val="both"/>
              <w:rPr>
                <w:rFonts w:hint="eastAsia" w:asciiTheme="minorEastAsia" w:hAnsiTheme="minorEastAsia" w:eastAsiaTheme="minorEastAsia" w:cstheme="minorEastAsia"/>
                <w:sz w:val="24"/>
                <w:szCs w:val="24"/>
              </w:rPr>
            </w:pPr>
            <w:r>
              <w:rPr>
                <w:rFonts w:hint="eastAsia" w:ascii="宋体" w:hAnsi="宋体" w:eastAsia="宋体" w:cs="宋体"/>
                <w:spacing w:val="0"/>
                <w:w w:val="100"/>
                <w:position w:val="0"/>
                <w:sz w:val="24"/>
                <w:szCs w:val="24"/>
              </w:rPr>
              <w:sym w:font="Wingdings 2" w:char="00A3"/>
            </w:r>
            <w:r>
              <w:rPr>
                <w:rFonts w:hint="eastAsia" w:asciiTheme="minorEastAsia" w:hAnsiTheme="minorEastAsia" w:eastAsiaTheme="minorEastAsia" w:cstheme="minorEastAsia"/>
                <w:sz w:val="24"/>
                <w:szCs w:val="24"/>
              </w:rPr>
              <w:t>是</w:t>
            </w:r>
          </w:p>
          <w:p w14:paraId="6D5C3066">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中标候选人并列的，按照以下方式确定中标人：</w:t>
            </w:r>
          </w:p>
          <w:p w14:paraId="0EDA75D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highlight w:val="none"/>
              </w:rPr>
              <w:t>分且投标报价均相同的，以</w:t>
            </w:r>
            <w:r>
              <w:rPr>
                <w:rFonts w:hint="eastAsia" w:asciiTheme="minorEastAsia" w:hAnsiTheme="minorEastAsia" w:eastAsiaTheme="minorEastAsia" w:cstheme="minorEastAsia"/>
                <w:sz w:val="24"/>
                <w:szCs w:val="24"/>
                <w:highlight w:val="none"/>
                <w:u w:val="none"/>
              </w:rPr>
              <w:t>投标文件满足招标文件全部实质性要求，且按照评审因素的量化指标评审</w:t>
            </w:r>
            <w:r>
              <w:rPr>
                <w:rFonts w:hint="eastAsia" w:asciiTheme="minorEastAsia" w:hAnsiTheme="minorEastAsia" w:eastAsiaTheme="minorEastAsia" w:cstheme="minorEastAsia"/>
                <w:sz w:val="24"/>
                <w:szCs w:val="24"/>
                <w:highlight w:val="none"/>
              </w:rPr>
              <w:t>得分高者为中标人</w:t>
            </w:r>
          </w:p>
          <w:p w14:paraId="13BA92B9">
            <w:pPr>
              <w:bidi w:val="0"/>
              <w:jc w:val="both"/>
              <w:rPr>
                <w:rFonts w:hint="eastAsia" w:asciiTheme="minorEastAsia" w:hAnsiTheme="minorEastAsia" w:eastAsiaTheme="minorEastAsia" w:cstheme="minorEastAsia"/>
                <w:sz w:val="24"/>
                <w:szCs w:val="24"/>
              </w:rPr>
            </w:pPr>
            <w:r>
              <w:rPr>
                <w:rFonts w:hint="eastAsia" w:ascii="宋体" w:hAnsi="宋体" w:eastAsia="宋体" w:cs="宋体"/>
                <w:spacing w:val="0"/>
                <w:w w:val="100"/>
                <w:position w:val="0"/>
                <w:sz w:val="24"/>
                <w:szCs w:val="24"/>
              </w:rPr>
              <w:sym w:font="Wingdings 2" w:char="00A3"/>
            </w:r>
            <w:r>
              <w:rPr>
                <w:rFonts w:hint="eastAsia" w:asciiTheme="minorEastAsia" w:hAnsiTheme="minorEastAsia" w:eastAsiaTheme="minorEastAsia" w:cstheme="minorEastAsia"/>
                <w:sz w:val="24"/>
                <w:szCs w:val="24"/>
              </w:rPr>
              <w:t>随机抽取</w:t>
            </w:r>
          </w:p>
        </w:tc>
      </w:tr>
      <w:tr w14:paraId="4338F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992" w:type="dxa"/>
            <w:vAlign w:val="top"/>
          </w:tcPr>
          <w:p w14:paraId="6029DC3C">
            <w:pPr>
              <w:pStyle w:val="24"/>
              <w:spacing w:line="289" w:lineRule="auto"/>
              <w:rPr>
                <w:rFonts w:hint="eastAsia" w:asciiTheme="minorEastAsia" w:hAnsiTheme="minorEastAsia" w:eastAsiaTheme="minorEastAsia" w:cstheme="minorEastAsia"/>
                <w:sz w:val="24"/>
                <w:szCs w:val="24"/>
              </w:rPr>
            </w:pPr>
          </w:p>
          <w:p w14:paraId="464EF619">
            <w:pPr>
              <w:pStyle w:val="24"/>
              <w:spacing w:line="290" w:lineRule="auto"/>
              <w:rPr>
                <w:rFonts w:hint="eastAsia" w:asciiTheme="minorEastAsia" w:hAnsiTheme="minorEastAsia" w:eastAsiaTheme="minorEastAsia" w:cstheme="minorEastAsia"/>
                <w:sz w:val="24"/>
                <w:szCs w:val="24"/>
              </w:rPr>
            </w:pPr>
          </w:p>
          <w:p w14:paraId="5C361B8E">
            <w:pPr>
              <w:pStyle w:val="24"/>
              <w:spacing w:line="290" w:lineRule="auto"/>
              <w:rPr>
                <w:rFonts w:hint="eastAsia" w:asciiTheme="minorEastAsia" w:hAnsiTheme="minorEastAsia" w:eastAsiaTheme="minorEastAsia" w:cstheme="minorEastAsia"/>
                <w:sz w:val="24"/>
                <w:szCs w:val="24"/>
              </w:rPr>
            </w:pPr>
          </w:p>
          <w:p w14:paraId="097719E7">
            <w:pPr>
              <w:pStyle w:val="24"/>
              <w:spacing w:before="69" w:line="202"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25.5</w:t>
            </w:r>
          </w:p>
        </w:tc>
        <w:tc>
          <w:tcPr>
            <w:tcW w:w="1700" w:type="dxa"/>
            <w:vAlign w:val="top"/>
          </w:tcPr>
          <w:p w14:paraId="39EE9A79">
            <w:pPr>
              <w:pStyle w:val="24"/>
              <w:spacing w:line="266" w:lineRule="auto"/>
              <w:rPr>
                <w:rFonts w:hint="eastAsia" w:asciiTheme="minorEastAsia" w:hAnsiTheme="minorEastAsia" w:eastAsiaTheme="minorEastAsia" w:cstheme="minorEastAsia"/>
                <w:sz w:val="24"/>
                <w:szCs w:val="24"/>
              </w:rPr>
            </w:pPr>
          </w:p>
          <w:p w14:paraId="389501E5">
            <w:pPr>
              <w:pStyle w:val="24"/>
              <w:spacing w:line="267" w:lineRule="auto"/>
              <w:rPr>
                <w:rFonts w:hint="eastAsia" w:asciiTheme="minorEastAsia" w:hAnsiTheme="minorEastAsia" w:eastAsiaTheme="minorEastAsia" w:cstheme="minorEastAsia"/>
                <w:sz w:val="24"/>
                <w:szCs w:val="24"/>
              </w:rPr>
            </w:pPr>
          </w:p>
          <w:p w14:paraId="0DBA7909">
            <w:pPr>
              <w:pStyle w:val="24"/>
              <w:spacing w:line="267" w:lineRule="auto"/>
              <w:rPr>
                <w:rFonts w:hint="eastAsia" w:asciiTheme="minorEastAsia" w:hAnsiTheme="minorEastAsia" w:eastAsiaTheme="minorEastAsia" w:cstheme="minorEastAsia"/>
                <w:sz w:val="24"/>
                <w:szCs w:val="24"/>
              </w:rPr>
            </w:pPr>
          </w:p>
          <w:p w14:paraId="0451F9DF">
            <w:pPr>
              <w:spacing w:before="103" w:line="201" w:lineRule="auto"/>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分包</w:t>
            </w:r>
          </w:p>
        </w:tc>
        <w:tc>
          <w:tcPr>
            <w:tcW w:w="7541" w:type="dxa"/>
            <w:vAlign w:val="center"/>
          </w:tcPr>
          <w:p w14:paraId="75EFCE1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本项目的非主体、非关键性工作是否允许分包：</w:t>
            </w:r>
          </w:p>
          <w:p w14:paraId="54060306">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p w14:paraId="174888C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允许，具体要求：</w:t>
            </w:r>
          </w:p>
          <w:p w14:paraId="1603912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（1）可以分包履行的具体内容：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p>
          <w:p w14:paraId="00684D05">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（2）允许分包的金额或者比例：</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p w14:paraId="5E3875D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（3）其他要求：</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p>
        </w:tc>
      </w:tr>
      <w:tr w14:paraId="4ADE0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7" w:hRule="atLeast"/>
        </w:trPr>
        <w:tc>
          <w:tcPr>
            <w:tcW w:w="992" w:type="dxa"/>
            <w:vAlign w:val="center"/>
          </w:tcPr>
          <w:p w14:paraId="2EDC3E08">
            <w:pPr>
              <w:pStyle w:val="24"/>
              <w:spacing w:before="69" w:line="20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25.6</w:t>
            </w:r>
          </w:p>
        </w:tc>
        <w:tc>
          <w:tcPr>
            <w:tcW w:w="1700" w:type="dxa"/>
            <w:vAlign w:val="center"/>
          </w:tcPr>
          <w:p w14:paraId="60C61BE6">
            <w:pPr>
              <w:spacing w:before="103" w:line="20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政采贷</w:t>
            </w:r>
          </w:p>
        </w:tc>
        <w:tc>
          <w:tcPr>
            <w:tcW w:w="7541" w:type="dxa"/>
            <w:vAlign w:val="center"/>
          </w:tcPr>
          <w:p w14:paraId="28A6B80E">
            <w:pPr>
              <w:bidi w:val="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37D1C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992" w:type="dxa"/>
            <w:vAlign w:val="center"/>
          </w:tcPr>
          <w:p w14:paraId="1CC8F8C9">
            <w:pPr>
              <w:pStyle w:val="24"/>
              <w:spacing w:before="76" w:line="202" w:lineRule="auto"/>
              <w:ind w:left="13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26.1.1</w:t>
            </w:r>
          </w:p>
        </w:tc>
        <w:tc>
          <w:tcPr>
            <w:tcW w:w="1700" w:type="dxa"/>
            <w:vAlign w:val="center"/>
          </w:tcPr>
          <w:p w14:paraId="1FE5993D">
            <w:pPr>
              <w:spacing w:before="44" w:line="174" w:lineRule="auto"/>
              <w:ind w:left="6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询问</w:t>
            </w:r>
          </w:p>
        </w:tc>
        <w:tc>
          <w:tcPr>
            <w:tcW w:w="7541" w:type="dxa"/>
            <w:vAlign w:val="center"/>
          </w:tcPr>
          <w:p w14:paraId="23FE3541">
            <w:pPr>
              <w:spacing w:before="44" w:line="174" w:lineRule="auto"/>
              <w:ind w:left="11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询问送达形式：</w:t>
            </w:r>
            <w:r>
              <w:rPr>
                <w:rFonts w:hint="eastAsia" w:asciiTheme="minorEastAsia" w:hAnsiTheme="minorEastAsia" w:eastAsiaTheme="minorEastAsia" w:cstheme="minorEastAsia"/>
                <w:sz w:val="24"/>
                <w:szCs w:val="24"/>
                <w:u w:val="single"/>
              </w:rPr>
              <w:t>纸质版</w:t>
            </w:r>
          </w:p>
        </w:tc>
      </w:tr>
      <w:tr w14:paraId="08EA9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992" w:type="dxa"/>
            <w:vAlign w:val="top"/>
          </w:tcPr>
          <w:p w14:paraId="6C78B5FF">
            <w:pPr>
              <w:pStyle w:val="24"/>
              <w:spacing w:line="264" w:lineRule="auto"/>
              <w:rPr>
                <w:rFonts w:hint="eastAsia" w:asciiTheme="minorEastAsia" w:hAnsiTheme="minorEastAsia" w:eastAsiaTheme="minorEastAsia" w:cstheme="minorEastAsia"/>
                <w:sz w:val="24"/>
                <w:szCs w:val="24"/>
              </w:rPr>
            </w:pPr>
          </w:p>
          <w:p w14:paraId="744DC173">
            <w:pPr>
              <w:pStyle w:val="24"/>
              <w:spacing w:line="264" w:lineRule="auto"/>
              <w:rPr>
                <w:rFonts w:hint="eastAsia" w:asciiTheme="minorEastAsia" w:hAnsiTheme="minorEastAsia" w:eastAsiaTheme="minorEastAsia" w:cstheme="minorEastAsia"/>
                <w:sz w:val="24"/>
                <w:szCs w:val="24"/>
              </w:rPr>
            </w:pPr>
          </w:p>
          <w:p w14:paraId="17B59EC5">
            <w:pPr>
              <w:pStyle w:val="24"/>
              <w:spacing w:before="69" w:line="201" w:lineRule="auto"/>
              <w:ind w:left="2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26.3</w:t>
            </w:r>
          </w:p>
        </w:tc>
        <w:tc>
          <w:tcPr>
            <w:tcW w:w="1700" w:type="dxa"/>
            <w:vAlign w:val="top"/>
          </w:tcPr>
          <w:p w14:paraId="1761D116">
            <w:pPr>
              <w:pStyle w:val="24"/>
              <w:spacing w:line="458" w:lineRule="auto"/>
              <w:rPr>
                <w:rFonts w:hint="eastAsia" w:asciiTheme="minorEastAsia" w:hAnsiTheme="minorEastAsia" w:eastAsiaTheme="minorEastAsia" w:cstheme="minorEastAsia"/>
                <w:sz w:val="24"/>
                <w:szCs w:val="24"/>
              </w:rPr>
            </w:pPr>
          </w:p>
          <w:p w14:paraId="07382D0E">
            <w:pPr>
              <w:spacing w:before="103" w:line="201" w:lineRule="auto"/>
              <w:ind w:left="3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联系方式</w:t>
            </w:r>
          </w:p>
        </w:tc>
        <w:tc>
          <w:tcPr>
            <w:tcW w:w="7541" w:type="dxa"/>
            <w:vAlign w:val="center"/>
          </w:tcPr>
          <w:p w14:paraId="0060A09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接收询问和质疑的联系方式</w:t>
            </w:r>
          </w:p>
          <w:p w14:paraId="4E43CCB2">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联系部门：</w:t>
            </w:r>
            <w:r>
              <w:rPr>
                <w:rFonts w:hint="eastAsia" w:asciiTheme="minorEastAsia" w:hAnsiTheme="minorEastAsia" w:eastAsiaTheme="minorEastAsia" w:cstheme="minorEastAsia"/>
                <w:sz w:val="24"/>
                <w:szCs w:val="24"/>
                <w:u w:val="single"/>
                <w:lang w:val="en-US" w:eastAsia="zh-CN"/>
              </w:rPr>
              <w:t>招标部</w:t>
            </w:r>
            <w:r>
              <w:rPr>
                <w:rFonts w:hint="eastAsia" w:asciiTheme="minorEastAsia" w:hAnsiTheme="minorEastAsia" w:eastAsiaTheme="minorEastAsia" w:cstheme="minorEastAsia"/>
                <w:sz w:val="24"/>
                <w:szCs w:val="24"/>
              </w:rPr>
              <w:t>；</w:t>
            </w:r>
          </w:p>
          <w:p w14:paraId="686B014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010-53387002</w:t>
            </w:r>
            <w:r>
              <w:rPr>
                <w:rFonts w:hint="eastAsia" w:asciiTheme="minorEastAsia" w:hAnsiTheme="minorEastAsia" w:eastAsiaTheme="minorEastAsia" w:cstheme="minorEastAsia"/>
                <w:sz w:val="24"/>
                <w:szCs w:val="24"/>
              </w:rPr>
              <w:t>；</w:t>
            </w:r>
          </w:p>
          <w:p w14:paraId="5C9B74B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通讯地址：</w:t>
            </w:r>
            <w:r>
              <w:rPr>
                <w:rFonts w:hint="eastAsia" w:asciiTheme="minorEastAsia" w:hAnsiTheme="minorEastAsia" w:eastAsiaTheme="minorEastAsia" w:cstheme="minorEastAsia"/>
                <w:sz w:val="24"/>
                <w:szCs w:val="24"/>
                <w:u w:val="single"/>
              </w:rPr>
              <w:t>北京市经济开发区亦庄云时代B2座-18层</w:t>
            </w:r>
          </w:p>
        </w:tc>
      </w:tr>
      <w:tr w14:paraId="0602E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992" w:type="dxa"/>
            <w:vAlign w:val="center"/>
          </w:tcPr>
          <w:p w14:paraId="7C521630">
            <w:pPr>
              <w:pStyle w:val="24"/>
              <w:spacing w:before="69"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27</w:t>
            </w:r>
          </w:p>
        </w:tc>
        <w:tc>
          <w:tcPr>
            <w:tcW w:w="1700" w:type="dxa"/>
            <w:vAlign w:val="center"/>
          </w:tcPr>
          <w:p w14:paraId="6AC37553">
            <w:pPr>
              <w:spacing w:before="1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代理费</w:t>
            </w:r>
          </w:p>
        </w:tc>
        <w:tc>
          <w:tcPr>
            <w:tcW w:w="7541" w:type="dxa"/>
            <w:vAlign w:val="top"/>
          </w:tcPr>
          <w:p w14:paraId="401AB54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收费对象：</w:t>
            </w:r>
          </w:p>
          <w:p w14:paraId="73395648">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采购人</w:t>
            </w:r>
          </w:p>
          <w:p w14:paraId="7BD79774">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■中标人</w:t>
            </w:r>
          </w:p>
          <w:p w14:paraId="161A6BDA">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收费标准：中标服务费收取标准参考原国家计委招标代理服务费暂行标准[2002]1980号文件中规定执行；</w:t>
            </w:r>
          </w:p>
          <w:p w14:paraId="38DBD92E">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缴纳时间：中标人领取中标通知书时。</w:t>
            </w:r>
          </w:p>
          <w:p w14:paraId="430DB69D">
            <w:pPr>
              <w:bidi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中标服务费缴纳账户信息：</w:t>
            </w:r>
          </w:p>
          <w:p w14:paraId="5FAB9CE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公司名称：汇信（北京）工程管理有限公司</w:t>
            </w:r>
          </w:p>
          <w:p w14:paraId="79A3099D">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账号：110929866310501</w:t>
            </w:r>
          </w:p>
          <w:p w14:paraId="068E1DF8">
            <w:pPr>
              <w:bidi w:val="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rPr>
              <w:t>开户银行：招商银行股份有限公司北京亦庄支行</w:t>
            </w:r>
          </w:p>
        </w:tc>
      </w:tr>
    </w:tbl>
    <w:p w14:paraId="3B7E468C">
      <w:pPr>
        <w:rPr>
          <w:rFonts w:hint="eastAsia" w:asciiTheme="minorEastAsia" w:hAnsiTheme="minorEastAsia" w:eastAsiaTheme="minorEastAsia" w:cstheme="minorEastAsia"/>
          <w:sz w:val="21"/>
          <w:szCs w:val="21"/>
        </w:rPr>
        <w:sectPr>
          <w:footerReference r:id="rId11" w:type="default"/>
          <w:pgSz w:w="11907" w:h="16840"/>
          <w:pgMar w:top="1149" w:right="1134" w:bottom="1060" w:left="1134" w:header="875" w:footer="886" w:gutter="0"/>
          <w:pgNumType w:fmt="decimal"/>
          <w:cols w:space="720" w:num="1"/>
        </w:sectPr>
      </w:pPr>
    </w:p>
    <w:p w14:paraId="64C2E46F">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8"/>
          <w:szCs w:val="28"/>
        </w:rPr>
      </w:pPr>
      <w:r>
        <w:rPr>
          <w:b/>
          <w:bCs/>
          <w:spacing w:val="-1"/>
          <w:sz w:val="28"/>
          <w:szCs w:val="28"/>
        </w:rPr>
        <w:t>投标人须知</w:t>
      </w:r>
    </w:p>
    <w:p w14:paraId="78A4E82D">
      <w:pPr>
        <w:pStyle w:val="7"/>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eastAsia" w:ascii="宋体" w:hAnsi="宋体" w:eastAsia="宋体" w:cs="宋体"/>
          <w:sz w:val="24"/>
          <w:szCs w:val="24"/>
        </w:rPr>
      </w:pPr>
      <w:bookmarkStart w:id="36" w:name="_Toc6945"/>
      <w:r>
        <w:rPr>
          <w:rFonts w:hint="eastAsia" w:ascii="宋体" w:hAnsi="宋体" w:eastAsia="宋体" w:cs="宋体"/>
          <w:b/>
          <w:bCs/>
          <w:spacing w:val="-1"/>
          <w:sz w:val="24"/>
          <w:szCs w:val="24"/>
        </w:rPr>
        <w:t>一</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说明</w:t>
      </w:r>
      <w:bookmarkEnd w:id="36"/>
    </w:p>
    <w:p w14:paraId="78CF57A0">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37" w:name="_Toc4842"/>
      <w:r>
        <w:rPr>
          <w:rFonts w:hint="eastAsia" w:ascii="宋体" w:hAnsi="宋体" w:eastAsia="宋体" w:cs="宋体"/>
          <w:b/>
          <w:bCs/>
          <w:spacing w:val="-1"/>
          <w:sz w:val="24"/>
          <w:szCs w:val="24"/>
        </w:rPr>
        <w:t>1</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采购人、采购代理机构、投标人、联合体</w:t>
      </w:r>
      <w:bookmarkEnd w:id="37"/>
    </w:p>
    <w:p w14:paraId="3E9E6B2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1.1采购人、采购代理机构：指依法进行政府采购的国家机关、事业单位、团体</w:t>
      </w:r>
      <w:r>
        <w:rPr>
          <w:rFonts w:hint="eastAsia" w:ascii="宋体" w:hAnsi="宋体" w:eastAsia="宋体" w:cs="宋体"/>
          <w:spacing w:val="-5"/>
          <w:sz w:val="24"/>
          <w:szCs w:val="24"/>
        </w:rPr>
        <w:t>组织，及其委托的采购代理机构。本项目采购人、采购代理机构见第一</w:t>
      </w:r>
      <w:r>
        <w:rPr>
          <w:rFonts w:hint="eastAsia" w:ascii="宋体" w:hAnsi="宋体" w:eastAsia="宋体" w:cs="宋体"/>
          <w:spacing w:val="-6"/>
          <w:sz w:val="24"/>
          <w:szCs w:val="24"/>
        </w:rPr>
        <w:t>章《</w:t>
      </w:r>
      <w:r>
        <w:rPr>
          <w:rFonts w:hint="eastAsia" w:ascii="宋体" w:hAnsi="宋体" w:eastAsia="宋体" w:cs="宋体"/>
          <w:sz w:val="24"/>
          <w:szCs w:val="24"/>
        </w:rPr>
        <w:t>投标邀请</w:t>
      </w:r>
      <w:r>
        <w:rPr>
          <w:rFonts w:hint="eastAsia" w:ascii="宋体" w:hAnsi="宋体" w:eastAsia="宋体" w:cs="宋体"/>
          <w:spacing w:val="-15"/>
          <w:w w:val="97"/>
          <w:sz w:val="24"/>
          <w:szCs w:val="24"/>
        </w:rPr>
        <w:t>》。</w:t>
      </w:r>
    </w:p>
    <w:p w14:paraId="745E787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1.2投标人（也称“供应商”、“申请人”</w:t>
      </w:r>
      <w:r>
        <w:rPr>
          <w:rFonts w:hint="eastAsia" w:ascii="宋体" w:hAnsi="宋体" w:eastAsia="宋体" w:cs="宋体"/>
          <w:spacing w:val="-58"/>
          <w:w w:val="88"/>
          <w:sz w:val="24"/>
          <w:szCs w:val="24"/>
        </w:rPr>
        <w:t>）：</w:t>
      </w:r>
      <w:r>
        <w:rPr>
          <w:rFonts w:hint="eastAsia" w:ascii="宋体" w:hAnsi="宋体" w:eastAsia="宋体" w:cs="宋体"/>
          <w:spacing w:val="1"/>
          <w:sz w:val="24"/>
          <w:szCs w:val="24"/>
        </w:rPr>
        <w:t>指</w:t>
      </w:r>
      <w:r>
        <w:rPr>
          <w:rFonts w:hint="eastAsia" w:ascii="宋体" w:hAnsi="宋体" w:eastAsia="宋体" w:cs="宋体"/>
          <w:sz w:val="24"/>
          <w:szCs w:val="24"/>
        </w:rPr>
        <w:t>向采购人提供货物、工程或者服务的</w:t>
      </w:r>
      <w:r>
        <w:rPr>
          <w:rFonts w:hint="eastAsia" w:ascii="宋体" w:hAnsi="宋体" w:eastAsia="宋体" w:cs="宋体"/>
          <w:spacing w:val="-1"/>
          <w:sz w:val="24"/>
          <w:szCs w:val="24"/>
        </w:rPr>
        <w:t>法人、其他组织或者自然人。</w:t>
      </w:r>
    </w:p>
    <w:p w14:paraId="54F4026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1.3联合体：指两个以上的自然人、法人或者其他组织组成一个联合体，以一个</w:t>
      </w:r>
      <w:r>
        <w:rPr>
          <w:rFonts w:hint="eastAsia" w:ascii="宋体" w:hAnsi="宋体" w:eastAsia="宋体" w:cs="宋体"/>
          <w:spacing w:val="-1"/>
          <w:sz w:val="24"/>
          <w:szCs w:val="24"/>
        </w:rPr>
        <w:t>供应商的身份共同参加政府采购。</w:t>
      </w:r>
    </w:p>
    <w:p w14:paraId="54A41D59">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38" w:name="_Toc14208"/>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资金来源、项目属性、科研仪器设备采购、核心产品</w:t>
      </w:r>
      <w:bookmarkEnd w:id="38"/>
    </w:p>
    <w:p w14:paraId="5DC42B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2.1资金来源为财政性资金和/或本项目采购中无法与财</w:t>
      </w:r>
      <w:r>
        <w:rPr>
          <w:rFonts w:hint="eastAsia" w:ascii="宋体" w:hAnsi="宋体" w:eastAsia="宋体" w:cs="宋体"/>
          <w:spacing w:val="6"/>
          <w:sz w:val="24"/>
          <w:szCs w:val="24"/>
        </w:rPr>
        <w:t>政性资金分割的非财政</w:t>
      </w:r>
      <w:r>
        <w:rPr>
          <w:rFonts w:hint="eastAsia" w:ascii="宋体" w:hAnsi="宋体" w:eastAsia="宋体" w:cs="宋体"/>
          <w:spacing w:val="-1"/>
          <w:sz w:val="24"/>
          <w:szCs w:val="24"/>
        </w:rPr>
        <w:t>性资金。</w:t>
      </w:r>
    </w:p>
    <w:p w14:paraId="1E2FAF3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2.2项目属性见《投标人须知资料表》。</w:t>
      </w:r>
    </w:p>
    <w:p w14:paraId="01BC67F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2.3是否属于科研仪器设备采购见《投标人须知资料表</w:t>
      </w:r>
      <w:r>
        <w:rPr>
          <w:rFonts w:hint="eastAsia" w:ascii="宋体" w:hAnsi="宋体" w:eastAsia="宋体" w:cs="宋体"/>
          <w:spacing w:val="-3"/>
          <w:sz w:val="24"/>
          <w:szCs w:val="24"/>
        </w:rPr>
        <w:t>》。</w:t>
      </w:r>
    </w:p>
    <w:p w14:paraId="2BFBC24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2.4核心产品见《投标人须知资料表》。</w:t>
      </w:r>
    </w:p>
    <w:p w14:paraId="0E754D16">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39" w:name="_Toc6045"/>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现场考察、开标前答疑会</w:t>
      </w:r>
      <w:bookmarkEnd w:id="39"/>
    </w:p>
    <w:p w14:paraId="284EB8E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3.1若《投标人须知资料表》中规定了组织现场考察、召开开标前答疑会，则投</w:t>
      </w:r>
      <w:r>
        <w:rPr>
          <w:rFonts w:hint="eastAsia" w:ascii="宋体" w:hAnsi="宋体" w:eastAsia="宋体" w:cs="宋体"/>
          <w:spacing w:val="-1"/>
          <w:sz w:val="24"/>
          <w:szCs w:val="24"/>
        </w:rPr>
        <w:t>标人应按要求在规定的时间和地点参加。</w:t>
      </w:r>
    </w:p>
    <w:p w14:paraId="7866F8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3.2由于未参加现场考察或开</w:t>
      </w:r>
      <w:r>
        <w:rPr>
          <w:rFonts w:hint="eastAsia" w:ascii="宋体" w:hAnsi="宋体" w:eastAsia="宋体" w:cs="宋体"/>
          <w:spacing w:val="1"/>
          <w:sz w:val="24"/>
          <w:szCs w:val="24"/>
        </w:rPr>
        <w:t>标前答疑会而导致对项目实际情况不了解，影响投</w:t>
      </w:r>
      <w:r>
        <w:rPr>
          <w:rFonts w:hint="eastAsia" w:ascii="宋体" w:hAnsi="宋体" w:eastAsia="宋体" w:cs="宋体"/>
          <w:spacing w:val="-1"/>
          <w:sz w:val="24"/>
          <w:szCs w:val="24"/>
        </w:rPr>
        <w:t>标文件编制、投标报价准确性、综合因素响应不全面等问题的，由投标人自行承担不利评审后果。</w:t>
      </w:r>
    </w:p>
    <w:p w14:paraId="670A9DD4">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40" w:name="_Toc30875"/>
      <w:r>
        <w:rPr>
          <w:rFonts w:hint="eastAsia" w:ascii="宋体" w:hAnsi="宋体" w:eastAsia="宋体" w:cs="宋体"/>
          <w:b/>
          <w:bCs/>
          <w:spacing w:val="1"/>
          <w:sz w:val="24"/>
          <w:szCs w:val="24"/>
        </w:rPr>
        <w:t>4</w:t>
      </w: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rPr>
        <w:t>样品</w:t>
      </w:r>
      <w:bookmarkEnd w:id="40"/>
    </w:p>
    <w:p w14:paraId="316E749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4.1本项目是否要求投标人提供</w:t>
      </w:r>
      <w:r>
        <w:rPr>
          <w:rFonts w:hint="eastAsia" w:ascii="宋体" w:hAnsi="宋体" w:eastAsia="宋体" w:cs="宋体"/>
          <w:spacing w:val="1"/>
          <w:sz w:val="24"/>
          <w:szCs w:val="24"/>
        </w:rPr>
        <w:t>样品，以及样品制作的标准和要求、是否需要随</w:t>
      </w:r>
      <w:r>
        <w:rPr>
          <w:rFonts w:hint="eastAsia" w:ascii="宋体" w:hAnsi="宋体" w:eastAsia="宋体" w:cs="宋体"/>
          <w:spacing w:val="-5"/>
          <w:sz w:val="24"/>
          <w:szCs w:val="24"/>
        </w:rPr>
        <w:t>样品提交相关检测报告、样品的递交与退还等要求见《投标人须知资料表》。</w:t>
      </w:r>
    </w:p>
    <w:p w14:paraId="19E19F8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4.2样品的评审方法以及评审标准等内容见第四章《评标程序、评标方法和评标</w:t>
      </w:r>
      <w:r>
        <w:rPr>
          <w:rFonts w:hint="eastAsia" w:ascii="宋体" w:hAnsi="宋体" w:eastAsia="宋体" w:cs="宋体"/>
          <w:spacing w:val="-18"/>
          <w:w w:val="96"/>
          <w:sz w:val="24"/>
          <w:szCs w:val="24"/>
        </w:rPr>
        <w:t>标准》。</w:t>
      </w:r>
    </w:p>
    <w:p w14:paraId="2C9816E1">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41" w:name="_Toc20687"/>
      <w:r>
        <w:rPr>
          <w:rFonts w:hint="eastAsia" w:ascii="宋体" w:hAnsi="宋体" w:eastAsia="宋体" w:cs="宋体"/>
          <w:b/>
          <w:bCs/>
          <w:sz w:val="24"/>
          <w:szCs w:val="24"/>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政府采购政策（包括但不限于下列具体政策要求）</w:t>
      </w:r>
      <w:bookmarkEnd w:id="41"/>
    </w:p>
    <w:p w14:paraId="0EC6C6A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2" w:name="_Toc6425"/>
      <w:r>
        <w:rPr>
          <w:rFonts w:hint="eastAsia" w:ascii="宋体" w:hAnsi="宋体" w:eastAsia="宋体" w:cs="宋体"/>
          <w:spacing w:val="1"/>
          <w:sz w:val="24"/>
          <w:szCs w:val="24"/>
        </w:rPr>
        <w:t>5.1采购本国货物、工程和服务</w:t>
      </w:r>
      <w:bookmarkEnd w:id="42"/>
    </w:p>
    <w:p w14:paraId="6F34B19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5.1.1政府采购应当采购本国货物、工程和服务。但有《</w:t>
      </w:r>
      <w:r>
        <w:rPr>
          <w:rFonts w:hint="eastAsia" w:ascii="宋体" w:hAnsi="宋体" w:eastAsia="宋体" w:cs="宋体"/>
          <w:b/>
          <w:bCs/>
          <w:spacing w:val="-1"/>
          <w:sz w:val="24"/>
          <w:szCs w:val="24"/>
        </w:rPr>
        <w:t>中华人民共和国政府采购法</w:t>
      </w:r>
      <w:r>
        <w:rPr>
          <w:rFonts w:hint="eastAsia" w:ascii="宋体" w:hAnsi="宋体" w:eastAsia="宋体" w:cs="宋体"/>
          <w:spacing w:val="-1"/>
          <w:sz w:val="24"/>
          <w:szCs w:val="24"/>
        </w:rPr>
        <w:t>》第十条规定情形的除外。</w:t>
      </w:r>
    </w:p>
    <w:p w14:paraId="450B518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5.1.2本项目如接受非本国货物、工程、服务参与投标，则具体要求见第五</w:t>
      </w:r>
      <w:r>
        <w:rPr>
          <w:rFonts w:hint="eastAsia" w:ascii="宋体" w:hAnsi="宋体" w:eastAsia="宋体" w:cs="宋体"/>
          <w:spacing w:val="-14"/>
          <w:sz w:val="24"/>
          <w:szCs w:val="24"/>
        </w:rPr>
        <w:t>章《采购需求》。</w:t>
      </w:r>
    </w:p>
    <w:p w14:paraId="4647787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5.1.3进口产品指通过中国海</w:t>
      </w:r>
      <w:r>
        <w:rPr>
          <w:rFonts w:hint="eastAsia" w:ascii="宋体" w:hAnsi="宋体" w:eastAsia="宋体" w:cs="宋体"/>
          <w:spacing w:val="5"/>
          <w:sz w:val="24"/>
          <w:szCs w:val="24"/>
        </w:rPr>
        <w:t>关报关验放进入中国境内且产自关境外的产</w:t>
      </w:r>
      <w:r>
        <w:rPr>
          <w:rFonts w:hint="eastAsia" w:ascii="宋体" w:hAnsi="宋体" w:eastAsia="宋体" w:cs="宋体"/>
          <w:spacing w:val="-4"/>
          <w:sz w:val="24"/>
          <w:szCs w:val="24"/>
        </w:rPr>
        <w:t>品，包括已经进入中国境内的进口产品。关于进口产品的相关规定依</w:t>
      </w:r>
      <w:r>
        <w:rPr>
          <w:rFonts w:hint="eastAsia" w:ascii="宋体" w:hAnsi="宋体" w:eastAsia="宋体" w:cs="宋体"/>
          <w:spacing w:val="-6"/>
          <w:sz w:val="24"/>
          <w:szCs w:val="24"/>
        </w:rPr>
        <w:t>据《政府采购进口产品管理办法》（财库〔2007〕119号文）、《关</w:t>
      </w:r>
      <w:r>
        <w:rPr>
          <w:rFonts w:hint="eastAsia" w:ascii="宋体" w:hAnsi="宋体" w:eastAsia="宋体" w:cs="宋体"/>
          <w:spacing w:val="4"/>
          <w:sz w:val="24"/>
          <w:szCs w:val="24"/>
        </w:rPr>
        <w:t>于政府采购进口产品管理有关问题的通知》（财办库〔2</w:t>
      </w:r>
      <w:r>
        <w:rPr>
          <w:rFonts w:hint="eastAsia" w:ascii="宋体" w:hAnsi="宋体" w:eastAsia="宋体" w:cs="宋体"/>
          <w:spacing w:val="3"/>
          <w:sz w:val="24"/>
          <w:szCs w:val="24"/>
        </w:rPr>
        <w:t>008〕248</w:t>
      </w:r>
      <w:r>
        <w:rPr>
          <w:rFonts w:hint="eastAsia" w:ascii="宋体" w:hAnsi="宋体" w:eastAsia="宋体" w:cs="宋体"/>
          <w:spacing w:val="-21"/>
          <w:w w:val="96"/>
          <w:sz w:val="24"/>
          <w:szCs w:val="24"/>
        </w:rPr>
        <w:t>号文）。</w:t>
      </w:r>
    </w:p>
    <w:p w14:paraId="792E1F2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3" w:name="_Toc17977"/>
      <w:r>
        <w:rPr>
          <w:rFonts w:hint="eastAsia" w:ascii="宋体" w:hAnsi="宋体" w:eastAsia="宋体" w:cs="宋体"/>
          <w:spacing w:val="1"/>
          <w:sz w:val="24"/>
          <w:szCs w:val="24"/>
        </w:rPr>
        <w:t>5.2中小企业、监狱企业及残疾人福利性单位</w:t>
      </w:r>
      <w:bookmarkEnd w:id="43"/>
    </w:p>
    <w:p w14:paraId="1343B3F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5.2.1中小企业定义：</w:t>
      </w:r>
    </w:p>
    <w:p w14:paraId="7B365B6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"5.2.1.1" </w:instrText>
      </w:r>
      <w:r>
        <w:rPr>
          <w:rFonts w:hint="eastAsia" w:ascii="宋体" w:hAnsi="宋体" w:eastAsia="宋体" w:cs="宋体"/>
          <w:sz w:val="24"/>
          <w:szCs w:val="24"/>
        </w:rPr>
        <w:fldChar w:fldCharType="separate"/>
      </w:r>
      <w:r>
        <w:rPr>
          <w:rFonts w:hint="eastAsia" w:ascii="宋体" w:hAnsi="宋体" w:eastAsia="宋体" w:cs="宋体"/>
          <w:sz w:val="24"/>
          <w:szCs w:val="24"/>
        </w:rPr>
        <w:t>5.2.1.1</w:t>
      </w:r>
      <w:r>
        <w:rPr>
          <w:rFonts w:hint="eastAsia" w:ascii="宋体" w:hAnsi="宋体" w:eastAsia="宋体" w:cs="宋体"/>
          <w:sz w:val="24"/>
          <w:szCs w:val="24"/>
        </w:rPr>
        <w:fldChar w:fldCharType="end"/>
      </w:r>
      <w:r>
        <w:rPr>
          <w:rFonts w:hint="eastAsia" w:ascii="宋体" w:hAnsi="宋体" w:eastAsia="宋体" w:cs="宋体"/>
          <w:sz w:val="24"/>
          <w:szCs w:val="24"/>
        </w:rPr>
        <w:t>中小企业是指在中华人民共和国境内依法设立，依据国务院</w:t>
      </w:r>
      <w:r>
        <w:rPr>
          <w:rFonts w:hint="eastAsia" w:ascii="宋体" w:hAnsi="宋体" w:eastAsia="宋体" w:cs="宋体"/>
          <w:spacing w:val="-2"/>
          <w:sz w:val="24"/>
          <w:szCs w:val="24"/>
        </w:rPr>
        <w:t>批准的中小企业划分标准确定的中型企业、小</w:t>
      </w:r>
      <w:r>
        <w:rPr>
          <w:rFonts w:hint="eastAsia" w:ascii="宋体" w:hAnsi="宋体" w:eastAsia="宋体" w:cs="宋体"/>
          <w:spacing w:val="-3"/>
          <w:sz w:val="24"/>
          <w:szCs w:val="24"/>
        </w:rPr>
        <w:t>型企业和微型</w:t>
      </w:r>
      <w:r>
        <w:rPr>
          <w:rFonts w:hint="eastAsia" w:ascii="宋体" w:hAnsi="宋体" w:eastAsia="宋体" w:cs="宋体"/>
          <w:spacing w:val="-2"/>
          <w:sz w:val="24"/>
          <w:szCs w:val="24"/>
        </w:rPr>
        <w:t>企业，但与大企业的负责人为同一人，或者与</w:t>
      </w:r>
      <w:r>
        <w:rPr>
          <w:rFonts w:hint="eastAsia" w:ascii="宋体" w:hAnsi="宋体" w:eastAsia="宋体" w:cs="宋体"/>
          <w:spacing w:val="-3"/>
          <w:sz w:val="24"/>
          <w:szCs w:val="24"/>
        </w:rPr>
        <w:t>大企业存在直</w:t>
      </w:r>
      <w:r>
        <w:rPr>
          <w:rFonts w:hint="eastAsia" w:ascii="宋体" w:hAnsi="宋体" w:eastAsia="宋体" w:cs="宋体"/>
          <w:spacing w:val="-2"/>
          <w:sz w:val="24"/>
          <w:szCs w:val="24"/>
        </w:rPr>
        <w:t>接控股、管理关系的除外。符合中小企业划分</w:t>
      </w:r>
      <w:r>
        <w:rPr>
          <w:rFonts w:hint="eastAsia" w:ascii="宋体" w:hAnsi="宋体" w:eastAsia="宋体" w:cs="宋体"/>
          <w:spacing w:val="-3"/>
          <w:sz w:val="24"/>
          <w:szCs w:val="24"/>
        </w:rPr>
        <w:t>标准的个体工</w:t>
      </w:r>
      <w:r>
        <w:rPr>
          <w:rFonts w:hint="eastAsia" w:ascii="宋体" w:hAnsi="宋体" w:eastAsia="宋体" w:cs="宋体"/>
          <w:spacing w:val="-2"/>
          <w:sz w:val="24"/>
          <w:szCs w:val="24"/>
        </w:rPr>
        <w:t>商户，在政府采购活动中视同中小企业。关于</w:t>
      </w:r>
      <w:r>
        <w:rPr>
          <w:rFonts w:hint="eastAsia" w:ascii="宋体" w:hAnsi="宋体" w:eastAsia="宋体" w:cs="宋体"/>
          <w:spacing w:val="-3"/>
          <w:sz w:val="24"/>
          <w:szCs w:val="24"/>
        </w:rPr>
        <w:t>中小企业的判</w:t>
      </w:r>
      <w:r>
        <w:rPr>
          <w:rFonts w:hint="eastAsia" w:ascii="宋体" w:hAnsi="宋体" w:eastAsia="宋体" w:cs="宋体"/>
          <w:spacing w:val="-11"/>
          <w:sz w:val="24"/>
          <w:szCs w:val="24"/>
        </w:rPr>
        <w:t>定依据《中华人民共和国中小企业促进法》、《关于进一步加</w:t>
      </w:r>
      <w:r>
        <w:rPr>
          <w:rFonts w:hint="eastAsia" w:ascii="宋体" w:hAnsi="宋体" w:eastAsia="宋体" w:cs="宋体"/>
          <w:spacing w:val="-1"/>
          <w:sz w:val="24"/>
          <w:szCs w:val="24"/>
        </w:rPr>
        <w:t>大政府采购支持中小企业力度的通知》（财库〔2022</w:t>
      </w:r>
      <w:r>
        <w:rPr>
          <w:rFonts w:hint="eastAsia" w:ascii="宋体" w:hAnsi="宋体" w:eastAsia="宋体" w:cs="宋体"/>
          <w:spacing w:val="-2"/>
          <w:sz w:val="24"/>
          <w:szCs w:val="24"/>
        </w:rPr>
        <w:t>〕19</w:t>
      </w:r>
      <w:r>
        <w:rPr>
          <w:rFonts w:hint="eastAsia" w:ascii="宋体" w:hAnsi="宋体" w:eastAsia="宋体" w:cs="宋体"/>
          <w:spacing w:val="-16"/>
          <w:sz w:val="24"/>
          <w:szCs w:val="24"/>
        </w:rPr>
        <w:t>号）、《政府采购促进中小企业发展管理办法》（财库〔2020〕</w:t>
      </w:r>
      <w:r>
        <w:rPr>
          <w:rFonts w:hint="eastAsia" w:ascii="宋体" w:hAnsi="宋体" w:eastAsia="宋体" w:cs="宋体"/>
          <w:spacing w:val="-14"/>
          <w:sz w:val="24"/>
          <w:szCs w:val="24"/>
        </w:rPr>
        <w:t>46号）、《关于印发中小企业划型标准规定的通知》（工信部</w:t>
      </w:r>
      <w:r>
        <w:rPr>
          <w:rFonts w:hint="eastAsia" w:ascii="宋体" w:hAnsi="宋体" w:eastAsia="宋体" w:cs="宋体"/>
          <w:spacing w:val="1"/>
          <w:sz w:val="24"/>
          <w:szCs w:val="24"/>
        </w:rPr>
        <w:t>联企业〔2011〕300号）、《金融业企</w:t>
      </w:r>
      <w:r>
        <w:rPr>
          <w:rFonts w:hint="eastAsia" w:ascii="宋体" w:hAnsi="宋体" w:eastAsia="宋体" w:cs="宋体"/>
          <w:sz w:val="24"/>
          <w:szCs w:val="24"/>
        </w:rPr>
        <w:t>业划型标准规定》</w:t>
      </w:r>
      <w:r>
        <w:rPr>
          <w:rFonts w:hint="eastAsia" w:ascii="宋体" w:hAnsi="宋体" w:eastAsia="宋体" w:cs="宋体"/>
          <w:spacing w:val="3"/>
          <w:sz w:val="24"/>
          <w:szCs w:val="24"/>
        </w:rPr>
        <w:t>（〔2015〕309号）等国务院批准的中小企业划分标准执</w:t>
      </w:r>
      <w:r>
        <w:rPr>
          <w:rFonts w:hint="eastAsia" w:ascii="宋体" w:hAnsi="宋体" w:eastAsia="宋体" w:cs="宋体"/>
          <w:spacing w:val="2"/>
          <w:sz w:val="24"/>
          <w:szCs w:val="24"/>
        </w:rPr>
        <w:t>行。</w:t>
      </w:r>
    </w:p>
    <w:p w14:paraId="01839DA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"5.2.1.2"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5.2.1.2</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供应商提供的货物、工程或者服务符合下列</w:t>
      </w:r>
      <w:r>
        <w:rPr>
          <w:rFonts w:hint="eastAsia" w:ascii="宋体" w:hAnsi="宋体" w:eastAsia="宋体" w:cs="宋体"/>
          <w:sz w:val="24"/>
          <w:szCs w:val="24"/>
        </w:rPr>
        <w:t>情形的，享受中</w:t>
      </w:r>
      <w:r>
        <w:rPr>
          <w:rFonts w:hint="eastAsia" w:ascii="宋体" w:hAnsi="宋体" w:eastAsia="宋体" w:cs="宋体"/>
          <w:spacing w:val="-1"/>
          <w:sz w:val="24"/>
          <w:szCs w:val="24"/>
        </w:rPr>
        <w:t>小企业扶持政策：</w:t>
      </w:r>
    </w:p>
    <w:p w14:paraId="7B246EB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2"/>
          <w:sz w:val="24"/>
          <w:szCs w:val="24"/>
        </w:rPr>
      </w:pPr>
      <w:r>
        <w:rPr>
          <w:rFonts w:hint="eastAsia" w:ascii="宋体" w:hAnsi="宋体" w:eastAsia="宋体" w:cs="宋体"/>
          <w:spacing w:val="-1"/>
          <w:sz w:val="24"/>
          <w:szCs w:val="24"/>
        </w:rPr>
        <w:t>（1）在货物采购项目中，货物由中小企业制造，</w:t>
      </w:r>
      <w:r>
        <w:rPr>
          <w:rFonts w:hint="eastAsia" w:ascii="宋体" w:hAnsi="宋体" w:eastAsia="宋体" w:cs="宋体"/>
          <w:spacing w:val="-2"/>
          <w:sz w:val="24"/>
          <w:szCs w:val="24"/>
        </w:rPr>
        <w:t>即货物由中小企业生产且使用该</w:t>
      </w:r>
    </w:p>
    <w:p w14:paraId="121D76CE">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中小企业商号或者注册商标；</w:t>
      </w:r>
    </w:p>
    <w:p w14:paraId="1C88DEE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（2）在工程采购项目中，工程由中小企业承建，即工程施</w:t>
      </w:r>
      <w:r>
        <w:rPr>
          <w:rFonts w:hint="eastAsia" w:ascii="宋体" w:hAnsi="宋体" w:eastAsia="宋体" w:cs="宋体"/>
          <w:spacing w:val="-1"/>
          <w:sz w:val="24"/>
          <w:szCs w:val="24"/>
        </w:rPr>
        <w:t>工单位为中小企业；</w:t>
      </w:r>
    </w:p>
    <w:p w14:paraId="0BB4D29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（3）在服务采购项目中，服务由中小企业承接，即提供服</w:t>
      </w:r>
      <w:r>
        <w:rPr>
          <w:rFonts w:hint="eastAsia" w:ascii="宋体" w:hAnsi="宋体" w:eastAsia="宋体" w:cs="宋体"/>
          <w:spacing w:val="-1"/>
          <w:sz w:val="24"/>
          <w:szCs w:val="24"/>
        </w:rPr>
        <w:t>务的人员为中小企业依照《中华人民共和国劳动合同法》订立劳动合同的从业人员。</w:t>
      </w:r>
    </w:p>
    <w:p w14:paraId="49ABBFD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5.2.1.3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在货物采购项目中，供应商提供的货物既有</w:t>
      </w:r>
      <w:r>
        <w:rPr>
          <w:rFonts w:hint="eastAsia" w:ascii="宋体" w:hAnsi="宋体" w:eastAsia="宋体" w:cs="宋体"/>
          <w:sz w:val="24"/>
          <w:szCs w:val="24"/>
        </w:rPr>
        <w:t>中小企业制造货</w:t>
      </w:r>
      <w:r>
        <w:rPr>
          <w:rFonts w:hint="eastAsia" w:ascii="宋体" w:hAnsi="宋体" w:eastAsia="宋体" w:cs="宋体"/>
          <w:spacing w:val="-2"/>
          <w:sz w:val="24"/>
          <w:szCs w:val="24"/>
        </w:rPr>
        <w:t>物，也有大型企业制造货物的，不享受中小企业扶持政策。</w:t>
      </w:r>
    </w:p>
    <w:p w14:paraId="6D7B425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"5.2.1.4" </w:instrText>
      </w:r>
      <w:r>
        <w:rPr>
          <w:rFonts w:hint="eastAsia" w:ascii="宋体" w:hAnsi="宋体" w:eastAsia="宋体" w:cs="宋体"/>
          <w:sz w:val="24"/>
          <w:szCs w:val="24"/>
        </w:rPr>
        <w:fldChar w:fldCharType="separate"/>
      </w:r>
      <w:r>
        <w:rPr>
          <w:rFonts w:hint="eastAsia" w:ascii="宋体" w:hAnsi="宋体" w:eastAsia="宋体" w:cs="宋体"/>
          <w:sz w:val="24"/>
          <w:szCs w:val="24"/>
        </w:rPr>
        <w:t>5.2.1.4</w:t>
      </w:r>
      <w:r>
        <w:rPr>
          <w:rFonts w:hint="eastAsia" w:ascii="宋体" w:hAnsi="宋体" w:eastAsia="宋体" w:cs="宋体"/>
          <w:sz w:val="24"/>
          <w:szCs w:val="24"/>
        </w:rPr>
        <w:fldChar w:fldCharType="end"/>
      </w:r>
      <w:r>
        <w:rPr>
          <w:rFonts w:hint="eastAsia" w:ascii="宋体" w:hAnsi="宋体" w:eastAsia="宋体" w:cs="宋体"/>
          <w:sz w:val="24"/>
          <w:szCs w:val="24"/>
        </w:rPr>
        <w:t>以联合体形式参加政府采购活动，联合体各方均为中小企业</w:t>
      </w:r>
      <w:r>
        <w:rPr>
          <w:rFonts w:hint="eastAsia" w:ascii="宋体" w:hAnsi="宋体" w:eastAsia="宋体" w:cs="宋体"/>
          <w:spacing w:val="-3"/>
          <w:sz w:val="24"/>
          <w:szCs w:val="24"/>
        </w:rPr>
        <w:t>的，联合体视同中小企业。其中，联合体各方均为小微企业的，联合体视同小微企业。</w:t>
      </w:r>
    </w:p>
    <w:p w14:paraId="532A2FD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5.2.2在政府采购活动中，监狱企业视同小型、微型企业，享受预留份额、</w:t>
      </w:r>
      <w:r>
        <w:rPr>
          <w:rFonts w:hint="eastAsia" w:ascii="宋体" w:hAnsi="宋体" w:eastAsia="宋体" w:cs="宋体"/>
          <w:spacing w:val="-4"/>
          <w:sz w:val="24"/>
          <w:szCs w:val="24"/>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各地（设区的市）监狱、强制隔离戒毒所、戒毒康复所，以及新疆生产建设兵</w:t>
      </w:r>
      <w:r>
        <w:rPr>
          <w:rFonts w:hint="eastAsia" w:ascii="宋体" w:hAnsi="宋体" w:eastAsia="宋体" w:cs="宋体"/>
          <w:spacing w:val="-1"/>
          <w:sz w:val="24"/>
          <w:szCs w:val="24"/>
        </w:rPr>
        <w:t>团监狱管理局、戒毒管理局的企业。</w:t>
      </w:r>
    </w:p>
    <w:p w14:paraId="1442054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5.2.3在政府采购活动中，残疾人福利性单位视同小型、微型企业，享受预</w:t>
      </w:r>
      <w:r>
        <w:rPr>
          <w:rFonts w:hint="eastAsia" w:ascii="宋体" w:hAnsi="宋体" w:eastAsia="宋体" w:cs="宋体"/>
          <w:spacing w:val="-4"/>
          <w:sz w:val="24"/>
          <w:szCs w:val="24"/>
        </w:rPr>
        <w:t>留份额</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评审中价格扣除等促进中小企业发展的政府采购政策。残疾人福利性单位定义：享受政府采购支持政策的残疾人福利性单位应当</w:t>
      </w:r>
      <w:r>
        <w:rPr>
          <w:rFonts w:hint="eastAsia" w:ascii="宋体" w:hAnsi="宋体" w:eastAsia="宋体" w:cs="宋体"/>
          <w:spacing w:val="-1"/>
          <w:sz w:val="24"/>
          <w:szCs w:val="24"/>
        </w:rPr>
        <w:t>同时满足以下条件：</w:t>
      </w:r>
    </w:p>
    <w:p w14:paraId="1821FB6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"5.2.3.1" </w:instrText>
      </w:r>
      <w:r>
        <w:rPr>
          <w:rFonts w:hint="eastAsia" w:ascii="宋体" w:hAnsi="宋体" w:eastAsia="宋体" w:cs="宋体"/>
          <w:sz w:val="24"/>
          <w:szCs w:val="24"/>
        </w:rPr>
        <w:fldChar w:fldCharType="separate"/>
      </w:r>
      <w:r>
        <w:rPr>
          <w:rFonts w:hint="eastAsia" w:ascii="宋体" w:hAnsi="宋体" w:eastAsia="宋体" w:cs="宋体"/>
          <w:spacing w:val="13"/>
          <w:sz w:val="24"/>
          <w:szCs w:val="24"/>
        </w:rPr>
        <w:t>5.2.3.1</w:t>
      </w:r>
      <w:r>
        <w:rPr>
          <w:rFonts w:hint="eastAsia" w:ascii="宋体" w:hAnsi="宋体" w:eastAsia="宋体" w:cs="宋体"/>
          <w:spacing w:val="13"/>
          <w:sz w:val="24"/>
          <w:szCs w:val="24"/>
        </w:rPr>
        <w:fldChar w:fldCharType="end"/>
      </w:r>
      <w:r>
        <w:rPr>
          <w:rFonts w:hint="eastAsia" w:ascii="宋体" w:hAnsi="宋体" w:eastAsia="宋体" w:cs="宋体"/>
          <w:spacing w:val="13"/>
          <w:sz w:val="24"/>
          <w:szCs w:val="24"/>
        </w:rPr>
        <w:t>安置的残疾人占本单位在职职工人数的比例</w:t>
      </w:r>
      <w:r>
        <w:rPr>
          <w:rFonts w:hint="eastAsia" w:ascii="宋体" w:hAnsi="宋体" w:eastAsia="宋体" w:cs="宋体"/>
          <w:spacing w:val="12"/>
          <w:sz w:val="24"/>
          <w:szCs w:val="24"/>
        </w:rPr>
        <w:t>不低于25%</w:t>
      </w:r>
      <w:r>
        <w:rPr>
          <w:rFonts w:hint="eastAsia" w:ascii="宋体" w:hAnsi="宋体" w:eastAsia="宋体" w:cs="宋体"/>
          <w:spacing w:val="4"/>
          <w:sz w:val="24"/>
          <w:szCs w:val="24"/>
        </w:rPr>
        <w:t>（含25%</w:t>
      </w:r>
      <w:r>
        <w:rPr>
          <w:rFonts w:hint="eastAsia" w:ascii="宋体" w:hAnsi="宋体" w:eastAsia="宋体" w:cs="宋体"/>
          <w:spacing w:val="-45"/>
          <w:sz w:val="24"/>
          <w:szCs w:val="24"/>
        </w:rPr>
        <w:t>），</w:t>
      </w:r>
      <w:r>
        <w:rPr>
          <w:rFonts w:hint="eastAsia" w:ascii="宋体" w:hAnsi="宋体" w:eastAsia="宋体" w:cs="宋体"/>
          <w:spacing w:val="4"/>
          <w:sz w:val="24"/>
          <w:szCs w:val="24"/>
        </w:rPr>
        <w:t>并且安置的残疾人人数不少于10人（含10</w:t>
      </w:r>
      <w:r>
        <w:rPr>
          <w:rFonts w:hint="eastAsia" w:ascii="宋体" w:hAnsi="宋体" w:eastAsia="宋体" w:cs="宋体"/>
          <w:spacing w:val="5"/>
          <w:sz w:val="24"/>
          <w:szCs w:val="24"/>
        </w:rPr>
        <w:t>人</w:t>
      </w:r>
      <w:r>
        <w:rPr>
          <w:rFonts w:hint="eastAsia" w:ascii="宋体" w:hAnsi="宋体" w:eastAsia="宋体" w:cs="宋体"/>
          <w:spacing w:val="-55"/>
          <w:sz w:val="24"/>
          <w:szCs w:val="24"/>
        </w:rPr>
        <w:t>）；</w:t>
      </w:r>
    </w:p>
    <w:p w14:paraId="6A67CE4A">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"5.2.3.2"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5.2.3.2</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依法与安置的每位残疾人签订了一年以上（</w:t>
      </w:r>
      <w:r>
        <w:rPr>
          <w:rFonts w:hint="eastAsia" w:ascii="宋体" w:hAnsi="宋体" w:eastAsia="宋体" w:cs="宋体"/>
          <w:sz w:val="24"/>
          <w:szCs w:val="24"/>
        </w:rPr>
        <w:t>含一年）的劳动</w:t>
      </w:r>
      <w:r>
        <w:rPr>
          <w:rFonts w:hint="eastAsia" w:ascii="宋体" w:hAnsi="宋体" w:eastAsia="宋体" w:cs="宋体"/>
          <w:spacing w:val="-1"/>
          <w:sz w:val="24"/>
          <w:szCs w:val="24"/>
        </w:rPr>
        <w:t>合同或服务协议；</w:t>
      </w:r>
    </w:p>
    <w:p w14:paraId="7927414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"5.2.3.3"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5.2.3.3</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为安置的每位残疾人按月足额缴纳了基本养</w:t>
      </w:r>
      <w:r>
        <w:rPr>
          <w:rFonts w:hint="eastAsia" w:ascii="宋体" w:hAnsi="宋体" w:eastAsia="宋体" w:cs="宋体"/>
          <w:sz w:val="24"/>
          <w:szCs w:val="24"/>
        </w:rPr>
        <w:t>老保险、基本医疗保险、失业保险、工伤保险和生育保险等社会</w:t>
      </w:r>
      <w:r>
        <w:rPr>
          <w:rFonts w:hint="eastAsia" w:ascii="宋体" w:hAnsi="宋体" w:eastAsia="宋体" w:cs="宋体"/>
          <w:spacing w:val="-1"/>
          <w:sz w:val="24"/>
          <w:szCs w:val="24"/>
        </w:rPr>
        <w:t>保险费；</w:t>
      </w:r>
    </w:p>
    <w:p w14:paraId="6AEFF6E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"5.2.3.4"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5.2.3.4</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通过银行等金融机构向安置的每位残疾人，</w:t>
      </w:r>
      <w:r>
        <w:rPr>
          <w:rFonts w:hint="eastAsia" w:ascii="宋体" w:hAnsi="宋体" w:eastAsia="宋体" w:cs="宋体"/>
          <w:sz w:val="24"/>
          <w:szCs w:val="24"/>
        </w:rPr>
        <w:t>按月支付了不低</w:t>
      </w:r>
      <w:r>
        <w:rPr>
          <w:rFonts w:hint="eastAsia" w:ascii="宋体" w:hAnsi="宋体" w:eastAsia="宋体" w:cs="宋体"/>
          <w:spacing w:val="7"/>
          <w:sz w:val="24"/>
          <w:szCs w:val="24"/>
        </w:rPr>
        <w:t>于单位所在区县适用的经省级人民政府批准的月最低工资</w:t>
      </w:r>
      <w:r>
        <w:rPr>
          <w:rFonts w:hint="eastAsia" w:ascii="宋体" w:hAnsi="宋体" w:eastAsia="宋体" w:cs="宋体"/>
          <w:spacing w:val="-1"/>
          <w:sz w:val="24"/>
          <w:szCs w:val="24"/>
        </w:rPr>
        <w:t>标准的工资；</w:t>
      </w:r>
    </w:p>
    <w:p w14:paraId="5202A1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"5.2.3.5"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5.2.3.5</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提供本单位制造的货物、承担的工程或者</w:t>
      </w:r>
      <w:r>
        <w:rPr>
          <w:rFonts w:hint="eastAsia" w:ascii="宋体" w:hAnsi="宋体" w:eastAsia="宋体" w:cs="宋体"/>
          <w:spacing w:val="-2"/>
          <w:sz w:val="24"/>
          <w:szCs w:val="24"/>
        </w:rPr>
        <w:t>服务（以下简称产</w:t>
      </w:r>
      <w:r>
        <w:rPr>
          <w:rFonts w:hint="eastAsia" w:ascii="宋体" w:hAnsi="宋体" w:eastAsia="宋体" w:cs="宋体"/>
          <w:spacing w:val="2"/>
          <w:sz w:val="24"/>
          <w:szCs w:val="24"/>
        </w:rPr>
        <w:t>品</w:t>
      </w:r>
      <w:r>
        <w:rPr>
          <w:rFonts w:hint="eastAsia" w:ascii="宋体" w:hAnsi="宋体" w:eastAsia="宋体" w:cs="宋体"/>
          <w:spacing w:val="-51"/>
          <w:w w:val="89"/>
          <w:sz w:val="24"/>
          <w:szCs w:val="24"/>
        </w:rPr>
        <w:t>），</w:t>
      </w:r>
      <w:r>
        <w:rPr>
          <w:rFonts w:hint="eastAsia" w:ascii="宋体" w:hAnsi="宋体" w:eastAsia="宋体" w:cs="宋体"/>
          <w:spacing w:val="2"/>
          <w:sz w:val="24"/>
          <w:szCs w:val="24"/>
        </w:rPr>
        <w:t>或者提供其他残疾人福利性单位制造的货物（不</w:t>
      </w:r>
      <w:r>
        <w:rPr>
          <w:rFonts w:hint="eastAsia" w:ascii="宋体" w:hAnsi="宋体" w:eastAsia="宋体" w:cs="宋体"/>
          <w:spacing w:val="1"/>
          <w:sz w:val="24"/>
          <w:szCs w:val="24"/>
        </w:rPr>
        <w:t>包括</w:t>
      </w:r>
      <w:r>
        <w:rPr>
          <w:rFonts w:hint="eastAsia" w:ascii="宋体" w:hAnsi="宋体" w:eastAsia="宋体" w:cs="宋体"/>
          <w:spacing w:val="-1"/>
          <w:sz w:val="24"/>
          <w:szCs w:val="24"/>
        </w:rPr>
        <w:t>使用非残疾人福利性单位注册商标的货物</w:t>
      </w:r>
      <w:r>
        <w:rPr>
          <w:rFonts w:hint="eastAsia" w:ascii="宋体" w:hAnsi="宋体" w:eastAsia="宋体" w:cs="宋体"/>
          <w:spacing w:val="-49"/>
          <w:sz w:val="24"/>
          <w:szCs w:val="24"/>
        </w:rPr>
        <w:t>）</w:t>
      </w:r>
      <w:r>
        <w:rPr>
          <w:rFonts w:hint="eastAsia" w:ascii="宋体" w:hAnsi="宋体" w:eastAsia="宋体" w:cs="宋体"/>
          <w:spacing w:val="-49"/>
          <w:sz w:val="24"/>
          <w:szCs w:val="24"/>
          <w:lang w:eastAsia="zh-CN"/>
        </w:rPr>
        <w:t>；</w:t>
      </w:r>
    </w:p>
    <w:p w14:paraId="58B28F8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"5.2.3.6"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5.2.3.6</w:t>
      </w:r>
      <w:r>
        <w:rPr>
          <w:rFonts w:hint="eastAsia" w:ascii="宋体" w:hAnsi="宋体" w:eastAsia="宋体" w:cs="宋体"/>
          <w:spacing w:val="1"/>
          <w:sz w:val="24"/>
          <w:szCs w:val="24"/>
        </w:rPr>
        <w:fldChar w:fldCharType="end"/>
      </w:r>
      <w:r>
        <w:rPr>
          <w:rFonts w:hint="eastAsia" w:ascii="宋体" w:hAnsi="宋体" w:eastAsia="宋体" w:cs="宋体"/>
          <w:spacing w:val="1"/>
          <w:sz w:val="24"/>
          <w:szCs w:val="24"/>
        </w:rPr>
        <w:t>前款所称残疾人是指法定劳动年龄内，持有</w:t>
      </w:r>
      <w:r>
        <w:rPr>
          <w:rFonts w:hint="eastAsia" w:ascii="宋体" w:hAnsi="宋体" w:eastAsia="宋体" w:cs="宋体"/>
          <w:sz w:val="24"/>
          <w:szCs w:val="24"/>
        </w:rPr>
        <w:t>《中华人民共和</w:t>
      </w:r>
      <w:r>
        <w:rPr>
          <w:rFonts w:hint="eastAsia" w:ascii="宋体" w:hAnsi="宋体" w:eastAsia="宋体" w:cs="宋体"/>
          <w:spacing w:val="-14"/>
          <w:sz w:val="24"/>
          <w:szCs w:val="24"/>
        </w:rPr>
        <w:t>国残疾人证》或者《中华人民共和国残疾军人证（1至</w:t>
      </w:r>
      <w:r>
        <w:rPr>
          <w:rFonts w:hint="eastAsia" w:ascii="宋体" w:hAnsi="宋体" w:eastAsia="宋体" w:cs="宋体"/>
          <w:spacing w:val="-15"/>
          <w:sz w:val="24"/>
          <w:szCs w:val="24"/>
        </w:rPr>
        <w:t>8级）》</w:t>
      </w:r>
      <w:r>
        <w:rPr>
          <w:rFonts w:hint="eastAsia" w:ascii="宋体" w:hAnsi="宋体" w:eastAsia="宋体" w:cs="宋体"/>
          <w:spacing w:val="-3"/>
          <w:sz w:val="24"/>
          <w:szCs w:val="24"/>
        </w:rPr>
        <w:t>的自然人，包括具有劳动条件和劳动意愿的精神残疾人。在</w:t>
      </w:r>
      <w:r>
        <w:rPr>
          <w:rFonts w:hint="eastAsia" w:ascii="宋体" w:hAnsi="宋体" w:eastAsia="宋体" w:cs="宋体"/>
          <w:spacing w:val="7"/>
          <w:sz w:val="24"/>
          <w:szCs w:val="24"/>
        </w:rPr>
        <w:t>职职工人数是指与残疾人福利性单位建立劳动关系并依法</w:t>
      </w:r>
      <w:r>
        <w:rPr>
          <w:rFonts w:hint="eastAsia" w:ascii="宋体" w:hAnsi="宋体" w:eastAsia="宋体" w:cs="宋体"/>
          <w:spacing w:val="-1"/>
          <w:sz w:val="24"/>
          <w:szCs w:val="24"/>
        </w:rPr>
        <w:t>签订劳动合同或服务协议的雇员人数。</w:t>
      </w:r>
    </w:p>
    <w:p w14:paraId="36C6232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5.2.4本项目是否专门面向中小企业预留采购份额见第一章《投标邀请》。</w:t>
      </w:r>
    </w:p>
    <w:p w14:paraId="161467F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5.2.5采购标的对应的中小企业划分标准所属行业见《投</w:t>
      </w:r>
      <w:r>
        <w:rPr>
          <w:rFonts w:hint="eastAsia" w:ascii="宋体" w:hAnsi="宋体" w:eastAsia="宋体" w:cs="宋体"/>
          <w:spacing w:val="-4"/>
          <w:sz w:val="24"/>
          <w:szCs w:val="24"/>
        </w:rPr>
        <w:t>标人须知资料表》。</w:t>
      </w:r>
    </w:p>
    <w:p w14:paraId="4EA2D7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5.2.6小微企业价格评审优惠的政策调整：见第四章《评标程序、评标方法</w:t>
      </w:r>
      <w:r>
        <w:rPr>
          <w:rFonts w:hint="eastAsia" w:ascii="宋体" w:hAnsi="宋体" w:eastAsia="宋体" w:cs="宋体"/>
          <w:spacing w:val="-12"/>
          <w:w w:val="98"/>
          <w:sz w:val="24"/>
          <w:szCs w:val="24"/>
        </w:rPr>
        <w:t>和评标标准》。</w:t>
      </w:r>
    </w:p>
    <w:p w14:paraId="518CA6D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4" w:name="_Toc722"/>
      <w:r>
        <w:rPr>
          <w:rFonts w:hint="eastAsia" w:ascii="宋体" w:hAnsi="宋体" w:eastAsia="宋体" w:cs="宋体"/>
          <w:spacing w:val="1"/>
          <w:sz w:val="24"/>
          <w:szCs w:val="24"/>
        </w:rPr>
        <w:t>5.3政府采购节能产品、环境标志产品</w:t>
      </w:r>
      <w:bookmarkEnd w:id="44"/>
    </w:p>
    <w:p w14:paraId="19886C7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5.3.1政府采购节能产品、环境标志产品实施品目清单管理。财政部、发展</w:t>
      </w:r>
      <w:r>
        <w:rPr>
          <w:rFonts w:hint="eastAsia" w:ascii="宋体" w:hAnsi="宋体" w:eastAsia="宋体" w:cs="宋体"/>
          <w:spacing w:val="-4"/>
          <w:sz w:val="24"/>
          <w:szCs w:val="24"/>
        </w:rPr>
        <w:t>改革委</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生态环境部等部门根据产品节能环保性能、技术水平和市场成熟程度等因素，确定实施政府优先采购和强制采购的产品类别及所依据的相关标准规范，以品目清单的形式发布并适时调整。依据品目</w:t>
      </w:r>
      <w:r>
        <w:rPr>
          <w:rFonts w:hint="eastAsia" w:ascii="宋体" w:hAnsi="宋体" w:eastAsia="宋体" w:cs="宋体"/>
          <w:spacing w:val="-1"/>
          <w:sz w:val="24"/>
          <w:szCs w:val="24"/>
        </w:rPr>
        <w:t>清单和认证证书实施政府优先采购和强制采购。</w:t>
      </w:r>
    </w:p>
    <w:p w14:paraId="51CC521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5.3.2采购人拟采购的产品属于品目清单范围的，采购人及其委托的采购代</w:t>
      </w:r>
      <w:r>
        <w:rPr>
          <w:rFonts w:hint="eastAsia" w:ascii="宋体" w:hAnsi="宋体" w:eastAsia="宋体" w:cs="宋体"/>
          <w:spacing w:val="-5"/>
          <w:sz w:val="24"/>
          <w:szCs w:val="24"/>
        </w:rPr>
        <w:t>理机构依据国家确定的认证机构出具的、处于有效期之内的节能产品、</w:t>
      </w:r>
      <w:r>
        <w:rPr>
          <w:rFonts w:hint="eastAsia" w:ascii="宋体" w:hAnsi="宋体" w:eastAsia="宋体" w:cs="宋体"/>
          <w:spacing w:val="-4"/>
          <w:sz w:val="24"/>
          <w:szCs w:val="24"/>
        </w:rPr>
        <w:t>环境标志产品认证证书，对获得证书的产品实施政府优先采购或强制采购。关于政府采购节能产品、环境标志产品的相关规定依据《关于调整优化节能产品、环境标志产品政府采购执行机制的通知》（财库</w:t>
      </w:r>
      <w:r>
        <w:rPr>
          <w:rFonts w:hint="eastAsia" w:ascii="宋体" w:hAnsi="宋体" w:eastAsia="宋体" w:cs="宋体"/>
          <w:spacing w:val="-2"/>
          <w:sz w:val="24"/>
          <w:szCs w:val="24"/>
        </w:rPr>
        <w:t>〔2019〕9号）。</w:t>
      </w:r>
    </w:p>
    <w:p w14:paraId="78D2264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5.3.3如本项目采购产品属于实施政府强制采购品目清单范</w:t>
      </w:r>
      <w:r>
        <w:rPr>
          <w:rFonts w:hint="eastAsia" w:ascii="宋体" w:hAnsi="宋体" w:eastAsia="宋体" w:cs="宋体"/>
          <w:sz w:val="24"/>
          <w:szCs w:val="24"/>
        </w:rPr>
        <w:t>围的节能产品，</w:t>
      </w:r>
      <w:r>
        <w:rPr>
          <w:rFonts w:hint="eastAsia" w:ascii="宋体" w:hAnsi="宋体" w:eastAsia="宋体" w:cs="宋体"/>
          <w:spacing w:val="-4"/>
          <w:sz w:val="24"/>
          <w:szCs w:val="24"/>
        </w:rPr>
        <w:t>则投标人所报产品必须获得国家确定的认证机构出具的、处于有效期</w:t>
      </w:r>
      <w:r>
        <w:rPr>
          <w:rFonts w:hint="eastAsia" w:ascii="宋体" w:hAnsi="宋体" w:eastAsia="宋体" w:cs="宋体"/>
          <w:spacing w:val="-3"/>
          <w:sz w:val="24"/>
          <w:szCs w:val="24"/>
        </w:rPr>
        <w:t>之内的节能产品认证证书</w:t>
      </w:r>
      <w:r>
        <w:rPr>
          <w:rFonts w:hint="eastAsia" w:ascii="宋体" w:hAnsi="宋体" w:eastAsia="宋体" w:cs="宋体"/>
          <w:spacing w:val="-17"/>
          <w:sz w:val="24"/>
          <w:szCs w:val="24"/>
          <w:lang w:eastAsia="zh-CN"/>
        </w:rPr>
        <w:t>，</w:t>
      </w:r>
      <w:r>
        <w:rPr>
          <w:rFonts w:hint="eastAsia" w:ascii="宋体" w:hAnsi="宋体" w:eastAsia="宋体" w:cs="宋体"/>
          <w:spacing w:val="-3"/>
          <w:sz w:val="24"/>
          <w:szCs w:val="24"/>
        </w:rPr>
        <w:t>否则</w:t>
      </w:r>
      <w:r>
        <w:rPr>
          <w:rFonts w:hint="eastAsia" w:ascii="宋体" w:hAnsi="宋体" w:eastAsia="宋体" w:cs="宋体"/>
          <w:b/>
          <w:bCs/>
          <w:spacing w:val="-3"/>
          <w:sz w:val="24"/>
          <w:szCs w:val="24"/>
        </w:rPr>
        <w:t>投标无效</w:t>
      </w:r>
      <w:r>
        <w:rPr>
          <w:rFonts w:hint="eastAsia" w:ascii="宋体" w:hAnsi="宋体" w:eastAsia="宋体" w:cs="宋体"/>
          <w:spacing w:val="-3"/>
          <w:sz w:val="24"/>
          <w:szCs w:val="24"/>
        </w:rPr>
        <w:t>；</w:t>
      </w:r>
    </w:p>
    <w:p w14:paraId="2053D10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5.3.4非政府强制采购的节能产品或环境标志产品，依据品目清单和认证证</w:t>
      </w:r>
      <w:r>
        <w:rPr>
          <w:rFonts w:hint="eastAsia" w:ascii="宋体" w:hAnsi="宋体" w:eastAsia="宋体" w:cs="宋体"/>
          <w:spacing w:val="-4"/>
          <w:sz w:val="24"/>
          <w:szCs w:val="24"/>
        </w:rPr>
        <w:t>书实施政府优先采购。优先采购的具体规定见第四章《评标程序、评</w:t>
      </w:r>
      <w:r>
        <w:rPr>
          <w:rFonts w:hint="eastAsia" w:ascii="宋体" w:hAnsi="宋体" w:eastAsia="宋体" w:cs="宋体"/>
          <w:spacing w:val="-12"/>
          <w:w w:val="98"/>
          <w:sz w:val="24"/>
          <w:szCs w:val="24"/>
        </w:rPr>
        <w:t>标方法和评标标准》（如涉及）。</w:t>
      </w:r>
    </w:p>
    <w:p w14:paraId="3C8577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宋体" w:hAnsi="宋体" w:eastAsia="宋体" w:cs="宋体"/>
          <w:sz w:val="24"/>
          <w:szCs w:val="24"/>
        </w:rPr>
      </w:pPr>
      <w:bookmarkStart w:id="45" w:name="_Toc16201"/>
      <w:r>
        <w:rPr>
          <w:rFonts w:hint="eastAsia" w:ascii="宋体" w:hAnsi="宋体" w:eastAsia="宋体" w:cs="宋体"/>
          <w:spacing w:val="2"/>
          <w:sz w:val="24"/>
          <w:szCs w:val="24"/>
        </w:rPr>
        <w:t>5.4正版软件</w:t>
      </w:r>
      <w:bookmarkEnd w:id="45"/>
    </w:p>
    <w:p w14:paraId="0102976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5.4.1各级政府部门在购置计算机办公设备时，必须采购预装正版操作系统</w:t>
      </w:r>
      <w:r>
        <w:rPr>
          <w:rFonts w:hint="eastAsia" w:ascii="宋体" w:hAnsi="宋体" w:eastAsia="宋体" w:cs="宋体"/>
          <w:spacing w:val="-3"/>
          <w:sz w:val="24"/>
          <w:szCs w:val="24"/>
        </w:rPr>
        <w:t>软件的计算机产品，相关规定依据《国家版权局、信息产</w:t>
      </w:r>
      <w:r>
        <w:rPr>
          <w:rFonts w:hint="eastAsia" w:ascii="宋体" w:hAnsi="宋体" w:eastAsia="宋体" w:cs="宋体"/>
          <w:spacing w:val="-4"/>
          <w:sz w:val="24"/>
          <w:szCs w:val="24"/>
        </w:rPr>
        <w:t>业部、财政</w:t>
      </w:r>
      <w:r>
        <w:rPr>
          <w:rFonts w:hint="eastAsia" w:ascii="宋体" w:hAnsi="宋体" w:eastAsia="宋体" w:cs="宋体"/>
          <w:spacing w:val="-3"/>
          <w:sz w:val="24"/>
          <w:szCs w:val="24"/>
        </w:rPr>
        <w:t>部、国务院机关事务管理局关于政府部门购置计算机办公</w:t>
      </w:r>
      <w:r>
        <w:rPr>
          <w:rFonts w:hint="eastAsia" w:ascii="宋体" w:hAnsi="宋体" w:eastAsia="宋体" w:cs="宋体"/>
          <w:spacing w:val="-4"/>
          <w:sz w:val="24"/>
          <w:szCs w:val="24"/>
        </w:rPr>
        <w:t>设备必须采购已预装正版操作系统软件产品的通知》（国权联〔20</w:t>
      </w:r>
      <w:r>
        <w:rPr>
          <w:rFonts w:hint="eastAsia" w:ascii="宋体" w:hAnsi="宋体" w:eastAsia="宋体" w:cs="宋体"/>
          <w:spacing w:val="-5"/>
          <w:sz w:val="24"/>
          <w:szCs w:val="24"/>
        </w:rPr>
        <w:t>06〕1号）、</w:t>
      </w:r>
      <w:r>
        <w:rPr>
          <w:rFonts w:hint="eastAsia" w:ascii="宋体" w:hAnsi="宋体" w:eastAsia="宋体" w:cs="宋体"/>
          <w:spacing w:val="1"/>
          <w:sz w:val="24"/>
          <w:szCs w:val="24"/>
        </w:rPr>
        <w:t>《国务院办公厅关于进一步做好政府机关使用正版软件工作的通知》</w:t>
      </w:r>
      <w:r>
        <w:rPr>
          <w:rFonts w:hint="eastAsia" w:ascii="宋体" w:hAnsi="宋体" w:eastAsia="宋体" w:cs="宋体"/>
          <w:spacing w:val="-4"/>
          <w:sz w:val="24"/>
          <w:szCs w:val="24"/>
        </w:rPr>
        <w:t>（国办发〔2010〕47号）、《财政部关于进一步做好政府机关使用正版软件工作的通知》（财预〔2010〕536号）。</w:t>
      </w:r>
    </w:p>
    <w:p w14:paraId="66AC4A5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宋体" w:hAnsi="宋体" w:eastAsia="宋体" w:cs="宋体"/>
          <w:sz w:val="24"/>
          <w:szCs w:val="24"/>
        </w:rPr>
      </w:pPr>
      <w:bookmarkStart w:id="46" w:name="_Toc14476"/>
      <w:r>
        <w:rPr>
          <w:rFonts w:hint="eastAsia" w:ascii="宋体" w:hAnsi="宋体" w:eastAsia="宋体" w:cs="宋体"/>
          <w:sz w:val="24"/>
          <w:szCs w:val="24"/>
        </w:rPr>
        <w:t>5.5网络安全专用产品</w:t>
      </w:r>
      <w:bookmarkEnd w:id="46"/>
    </w:p>
    <w:p w14:paraId="0CCC992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5.5.1根据《关于调整网络安全专用产品安全管理有关事项的公告》（2023</w:t>
      </w:r>
      <w:r>
        <w:rPr>
          <w:rFonts w:hint="eastAsia" w:ascii="宋体" w:hAnsi="宋体" w:eastAsia="宋体" w:cs="宋体"/>
          <w:spacing w:val="-1"/>
          <w:sz w:val="24"/>
          <w:szCs w:val="24"/>
        </w:rPr>
        <w:t>年第1号</w:t>
      </w:r>
      <w:r>
        <w:rPr>
          <w:rFonts w:hint="eastAsia" w:ascii="宋体" w:hAnsi="宋体" w:eastAsia="宋体" w:cs="宋体"/>
          <w:spacing w:val="-58"/>
          <w:sz w:val="24"/>
          <w:szCs w:val="24"/>
        </w:rPr>
        <w:t>），</w:t>
      </w:r>
      <w:r>
        <w:rPr>
          <w:rFonts w:hint="eastAsia" w:ascii="宋体" w:hAnsi="宋体" w:eastAsia="宋体" w:cs="宋体"/>
          <w:spacing w:val="-1"/>
          <w:sz w:val="24"/>
          <w:szCs w:val="24"/>
        </w:rPr>
        <w:t>所提供产品属于列入《网络关键设备和网络安全专用产</w:t>
      </w:r>
      <w:r>
        <w:rPr>
          <w:rFonts w:hint="eastAsia" w:ascii="宋体" w:hAnsi="宋体" w:eastAsia="宋体" w:cs="宋体"/>
          <w:spacing w:val="-4"/>
          <w:sz w:val="24"/>
          <w:szCs w:val="24"/>
        </w:rPr>
        <w:t>品目录》的网络安全专用产品时，应当按照《信息安全技术网络安全专用产品安全技术要求》等相关国家标准的强制性要求，由具备资格</w:t>
      </w:r>
      <w:r>
        <w:rPr>
          <w:rFonts w:hint="eastAsia" w:ascii="宋体" w:hAnsi="宋体" w:eastAsia="宋体" w:cs="宋体"/>
          <w:spacing w:val="-1"/>
          <w:sz w:val="24"/>
          <w:szCs w:val="24"/>
        </w:rPr>
        <w:t>的机构安全认证合格或者安全检测符合要求。</w:t>
      </w:r>
    </w:p>
    <w:p w14:paraId="6AC087B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outlineLvl w:val="2"/>
        <w:rPr>
          <w:rFonts w:hint="eastAsia" w:ascii="宋体" w:hAnsi="宋体" w:eastAsia="宋体" w:cs="宋体"/>
          <w:sz w:val="24"/>
          <w:szCs w:val="24"/>
        </w:rPr>
      </w:pPr>
      <w:bookmarkStart w:id="47" w:name="_Toc28797"/>
      <w:r>
        <w:rPr>
          <w:rFonts w:hint="eastAsia" w:ascii="宋体" w:hAnsi="宋体" w:eastAsia="宋体" w:cs="宋体"/>
          <w:spacing w:val="1"/>
          <w:sz w:val="24"/>
          <w:szCs w:val="24"/>
        </w:rPr>
        <w:t>5.6推广使用低挥发性有机化合物（</w:t>
      </w:r>
      <w:r>
        <w:rPr>
          <w:rFonts w:hint="eastAsia" w:ascii="宋体" w:hAnsi="宋体" w:eastAsia="宋体" w:cs="宋体"/>
          <w:sz w:val="24"/>
          <w:szCs w:val="24"/>
        </w:rPr>
        <w:t>VOCs</w:t>
      </w:r>
      <w:r>
        <w:rPr>
          <w:rFonts w:hint="eastAsia" w:ascii="宋体" w:hAnsi="宋体" w:eastAsia="宋体" w:cs="宋体"/>
          <w:spacing w:val="1"/>
          <w:sz w:val="24"/>
          <w:szCs w:val="24"/>
        </w:rPr>
        <w:t>）</w:t>
      </w:r>
      <w:bookmarkEnd w:id="47"/>
    </w:p>
    <w:p w14:paraId="44D5015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5.6.1为全面推进本市挥发性有机物（</w:t>
      </w:r>
      <w:r>
        <w:rPr>
          <w:rFonts w:hint="eastAsia" w:ascii="宋体" w:hAnsi="宋体" w:eastAsia="宋体" w:cs="宋体"/>
          <w:sz w:val="24"/>
          <w:szCs w:val="24"/>
        </w:rPr>
        <w:t>VOCs</w:t>
      </w:r>
      <w:r>
        <w:rPr>
          <w:rFonts w:hint="eastAsia" w:ascii="宋体" w:hAnsi="宋体" w:eastAsia="宋体" w:cs="宋体"/>
          <w:spacing w:val="1"/>
          <w:sz w:val="24"/>
          <w:szCs w:val="24"/>
        </w:rPr>
        <w:t>）治理，贯彻落实挥发性有机</w:t>
      </w:r>
      <w:r>
        <w:rPr>
          <w:rFonts w:hint="eastAsia" w:ascii="宋体" w:hAnsi="宋体" w:eastAsia="宋体" w:cs="宋体"/>
          <w:spacing w:val="-4"/>
          <w:sz w:val="24"/>
          <w:szCs w:val="24"/>
        </w:rPr>
        <w:t>物污染治理专项行动有关要求，相关规定依据《北京市财政局北京市</w:t>
      </w:r>
      <w:r>
        <w:rPr>
          <w:rFonts w:hint="eastAsia" w:ascii="宋体" w:hAnsi="宋体" w:eastAsia="宋体" w:cs="宋体"/>
          <w:spacing w:val="-1"/>
          <w:sz w:val="24"/>
          <w:szCs w:val="24"/>
        </w:rPr>
        <w:t>生态环境局关于政府采购推广使用低挥发性有机化合物（VO</w:t>
      </w:r>
      <w:r>
        <w:rPr>
          <w:rFonts w:hint="eastAsia" w:ascii="宋体" w:hAnsi="宋体" w:eastAsia="宋体" w:cs="宋体"/>
          <w:spacing w:val="-2"/>
          <w:sz w:val="24"/>
          <w:szCs w:val="24"/>
        </w:rPr>
        <w:t>Cs）有</w:t>
      </w:r>
      <w:r>
        <w:rPr>
          <w:rFonts w:hint="eastAsia" w:ascii="宋体" w:hAnsi="宋体" w:eastAsia="宋体" w:cs="宋体"/>
          <w:spacing w:val="-7"/>
          <w:sz w:val="24"/>
          <w:szCs w:val="24"/>
        </w:rPr>
        <w:t>关事项的通知》（京财采购〔2020〕2381号</w:t>
      </w:r>
      <w:r>
        <w:rPr>
          <w:rFonts w:hint="eastAsia" w:ascii="宋体" w:hAnsi="宋体" w:eastAsia="宋体" w:cs="宋体"/>
          <w:spacing w:val="-8"/>
          <w:sz w:val="24"/>
          <w:szCs w:val="24"/>
        </w:rPr>
        <w:t>）。本项目中涉及涂料、</w:t>
      </w:r>
      <w:r>
        <w:rPr>
          <w:rFonts w:hint="eastAsia" w:ascii="宋体" w:hAnsi="宋体" w:eastAsia="宋体" w:cs="宋体"/>
          <w:spacing w:val="-2"/>
          <w:sz w:val="24"/>
          <w:szCs w:val="24"/>
        </w:rPr>
        <w:t>胶黏剂、油墨、清洗剂等挥发性有机物产品的，属于强制性标准的</w:t>
      </w:r>
      <w:r>
        <w:rPr>
          <w:rFonts w:hint="eastAsia" w:ascii="宋体" w:hAnsi="宋体" w:eastAsia="宋体" w:cs="宋体"/>
          <w:spacing w:val="-2"/>
          <w:sz w:val="24"/>
          <w:szCs w:val="24"/>
          <w:lang w:eastAsia="zh-CN"/>
        </w:rPr>
        <w:t>，</w:t>
      </w:r>
      <w:r>
        <w:rPr>
          <w:rFonts w:hint="eastAsia" w:ascii="宋体" w:hAnsi="宋体" w:eastAsia="宋体" w:cs="宋体"/>
          <w:sz w:val="24"/>
          <w:szCs w:val="24"/>
        </w:rPr>
        <w:t>供应商应执行符合本市和国家的VOCs含量限制标准（具体标准见</w:t>
      </w:r>
      <w:r>
        <w:rPr>
          <w:rFonts w:hint="eastAsia" w:ascii="宋体" w:hAnsi="宋体" w:eastAsia="宋体" w:cs="宋体"/>
          <w:spacing w:val="-10"/>
          <w:sz w:val="24"/>
          <w:szCs w:val="24"/>
        </w:rPr>
        <w:t>第五章《采购需求》</w:t>
      </w:r>
      <w:r>
        <w:rPr>
          <w:rFonts w:hint="eastAsia" w:ascii="宋体" w:hAnsi="宋体" w:eastAsia="宋体" w:cs="宋体"/>
          <w:spacing w:val="-45"/>
          <w:w w:val="79"/>
          <w:sz w:val="24"/>
          <w:szCs w:val="24"/>
        </w:rPr>
        <w:t>）</w:t>
      </w:r>
      <w:r>
        <w:rPr>
          <w:rFonts w:hint="eastAsia" w:ascii="宋体" w:hAnsi="宋体" w:eastAsia="宋体" w:cs="宋体"/>
          <w:spacing w:val="-45"/>
          <w:w w:val="79"/>
          <w:sz w:val="24"/>
          <w:szCs w:val="24"/>
          <w:lang w:eastAsia="zh-CN"/>
        </w:rPr>
        <w:t>，</w:t>
      </w:r>
      <w:r>
        <w:rPr>
          <w:rFonts w:hint="eastAsia" w:ascii="宋体" w:hAnsi="宋体" w:eastAsia="宋体" w:cs="宋体"/>
          <w:spacing w:val="-10"/>
          <w:sz w:val="24"/>
          <w:szCs w:val="24"/>
        </w:rPr>
        <w:t>否则</w:t>
      </w:r>
      <w:r>
        <w:rPr>
          <w:rFonts w:hint="eastAsia" w:ascii="宋体" w:hAnsi="宋体" w:eastAsia="宋体" w:cs="宋体"/>
          <w:b/>
          <w:bCs/>
          <w:spacing w:val="-10"/>
          <w:sz w:val="24"/>
          <w:szCs w:val="24"/>
        </w:rPr>
        <w:t>投标无效</w:t>
      </w:r>
      <w:r>
        <w:rPr>
          <w:rFonts w:hint="eastAsia" w:ascii="宋体" w:hAnsi="宋体" w:eastAsia="宋体" w:cs="宋体"/>
          <w:spacing w:val="-10"/>
          <w:sz w:val="24"/>
          <w:szCs w:val="24"/>
        </w:rPr>
        <w:t>；属于推荐性标准的，优</w:t>
      </w:r>
      <w:r>
        <w:rPr>
          <w:rFonts w:hint="eastAsia" w:ascii="宋体" w:hAnsi="宋体" w:eastAsia="宋体" w:cs="宋体"/>
          <w:spacing w:val="-11"/>
          <w:sz w:val="24"/>
          <w:szCs w:val="24"/>
        </w:rPr>
        <w:t>先采购，</w:t>
      </w:r>
      <w:r>
        <w:rPr>
          <w:rFonts w:hint="eastAsia" w:ascii="宋体" w:hAnsi="宋体" w:eastAsia="宋体" w:cs="宋体"/>
          <w:spacing w:val="-5"/>
          <w:sz w:val="24"/>
          <w:szCs w:val="24"/>
        </w:rPr>
        <w:t>具体见第四章《评标程序、评标方法和评标标准》。</w:t>
      </w:r>
    </w:p>
    <w:p w14:paraId="357EE4C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outlineLvl w:val="2"/>
        <w:rPr>
          <w:rFonts w:hint="eastAsia" w:ascii="宋体" w:hAnsi="宋体" w:eastAsia="宋体" w:cs="宋体"/>
          <w:sz w:val="24"/>
          <w:szCs w:val="24"/>
        </w:rPr>
      </w:pPr>
      <w:bookmarkStart w:id="48" w:name="_Toc3699"/>
      <w:r>
        <w:rPr>
          <w:rFonts w:hint="eastAsia" w:ascii="宋体" w:hAnsi="宋体" w:eastAsia="宋体" w:cs="宋体"/>
          <w:spacing w:val="2"/>
          <w:sz w:val="24"/>
          <w:szCs w:val="24"/>
        </w:rPr>
        <w:t>5.7采购需求标准</w:t>
      </w:r>
      <w:bookmarkEnd w:id="48"/>
    </w:p>
    <w:p w14:paraId="5672068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5.7.1商品包装、快递包装政府采购需求标</w:t>
      </w:r>
      <w:r>
        <w:rPr>
          <w:rFonts w:hint="eastAsia" w:ascii="宋体" w:hAnsi="宋体" w:eastAsia="宋体" w:cs="宋体"/>
          <w:spacing w:val="2"/>
          <w:sz w:val="24"/>
          <w:szCs w:val="24"/>
        </w:rPr>
        <w:t>准（试行）</w:t>
      </w:r>
    </w:p>
    <w:p w14:paraId="57DD706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为助力打好污染防治攻坚战，推广使用绿色包装，根据</w:t>
      </w:r>
      <w:r>
        <w:rPr>
          <w:rFonts w:hint="eastAsia" w:ascii="宋体" w:hAnsi="宋体" w:eastAsia="宋体" w:cs="宋体"/>
          <w:spacing w:val="-5"/>
          <w:sz w:val="24"/>
          <w:szCs w:val="24"/>
        </w:rPr>
        <w:t>财政部关于印</w:t>
      </w:r>
      <w:r>
        <w:rPr>
          <w:rFonts w:hint="eastAsia" w:ascii="宋体" w:hAnsi="宋体" w:eastAsia="宋体" w:cs="宋体"/>
          <w:spacing w:val="-12"/>
          <w:sz w:val="24"/>
          <w:szCs w:val="24"/>
        </w:rPr>
        <w:t>发《商品包装政府采购需求标准（试行）》、《快递包装政府采购需求</w:t>
      </w:r>
      <w:r>
        <w:rPr>
          <w:rFonts w:hint="eastAsia" w:ascii="宋体" w:hAnsi="宋体" w:eastAsia="宋体" w:cs="宋体"/>
          <w:spacing w:val="-1"/>
          <w:sz w:val="24"/>
          <w:szCs w:val="24"/>
        </w:rPr>
        <w:t>标准（试行）》的通知（财办库〔2020〕123号</w:t>
      </w:r>
      <w:r>
        <w:rPr>
          <w:rFonts w:hint="eastAsia" w:ascii="宋体" w:hAnsi="宋体" w:eastAsia="宋体" w:cs="宋体"/>
          <w:spacing w:val="-55"/>
          <w:w w:val="97"/>
          <w:sz w:val="24"/>
          <w:szCs w:val="24"/>
        </w:rPr>
        <w:t>），</w:t>
      </w:r>
      <w:r>
        <w:rPr>
          <w:rFonts w:hint="eastAsia" w:ascii="宋体" w:hAnsi="宋体" w:eastAsia="宋体" w:cs="宋体"/>
          <w:spacing w:val="-1"/>
          <w:sz w:val="24"/>
          <w:szCs w:val="24"/>
        </w:rPr>
        <w:t>本项目如涉及商</w:t>
      </w:r>
      <w:r>
        <w:rPr>
          <w:rFonts w:hint="eastAsia" w:ascii="宋体" w:hAnsi="宋体" w:eastAsia="宋体" w:cs="宋体"/>
          <w:spacing w:val="-4"/>
          <w:sz w:val="24"/>
          <w:szCs w:val="24"/>
        </w:rPr>
        <w:t>品包装和快递包装的，则其具体要求见第五章《采购需求》。</w:t>
      </w:r>
    </w:p>
    <w:p w14:paraId="520B7E0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5.7.2其他政府采购需求标准</w:t>
      </w:r>
    </w:p>
    <w:p w14:paraId="0330D04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为贯彻落实《深化政府采购制度改革方案》有关要求，推动政府采购需求标准建设</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财政部门会同有关部门制定发布的其他政府采购需求标准，本项目如涉及，则具体要求见第五章《采购需求</w:t>
      </w:r>
      <w:r>
        <w:rPr>
          <w:rFonts w:hint="eastAsia" w:ascii="宋体" w:hAnsi="宋体" w:eastAsia="宋体" w:cs="宋体"/>
          <w:spacing w:val="-5"/>
          <w:sz w:val="24"/>
          <w:szCs w:val="24"/>
        </w:rPr>
        <w:t>》。</w:t>
      </w:r>
    </w:p>
    <w:p w14:paraId="6E04695B">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ascii="宋体" w:hAnsi="宋体" w:eastAsia="宋体" w:cs="宋体"/>
          <w:b/>
          <w:bCs/>
          <w:sz w:val="24"/>
          <w:szCs w:val="24"/>
        </w:rPr>
      </w:pPr>
      <w:bookmarkStart w:id="49" w:name="_Toc4194"/>
      <w:r>
        <w:rPr>
          <w:rFonts w:hint="eastAsia" w:ascii="宋体" w:hAnsi="宋体" w:eastAsia="宋体" w:cs="宋体"/>
          <w:b/>
          <w:bCs/>
          <w:sz w:val="24"/>
          <w:szCs w:val="24"/>
        </w:rPr>
        <w:t>6</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投标费用</w:t>
      </w:r>
      <w:bookmarkEnd w:id="49"/>
    </w:p>
    <w:p w14:paraId="59A4C0FC">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宋体" w:hAnsi="宋体" w:eastAsia="宋体" w:cs="宋体"/>
          <w:spacing w:val="-1"/>
          <w:sz w:val="24"/>
          <w:szCs w:val="24"/>
        </w:rPr>
        <w:t>6.1投标人应自行承担所有与准备和参</w:t>
      </w:r>
      <w:r>
        <w:rPr>
          <w:rFonts w:hint="eastAsia" w:ascii="宋体" w:hAnsi="宋体" w:eastAsia="宋体" w:cs="宋体"/>
          <w:spacing w:val="-2"/>
          <w:sz w:val="24"/>
          <w:szCs w:val="24"/>
        </w:rPr>
        <w:t>加投标有关的费用，无论投标的结果如何，</w:t>
      </w:r>
      <w:r>
        <w:rPr>
          <w:rFonts w:hint="eastAsia" w:ascii="宋体" w:hAnsi="宋体" w:eastAsia="宋体" w:cs="宋体"/>
          <w:sz w:val="24"/>
          <w:szCs w:val="24"/>
        </w:rPr>
        <w:t>采购人或采购代理机构在任何情况下均无承担这些费用的</w:t>
      </w:r>
      <w:r>
        <w:rPr>
          <w:rFonts w:hint="eastAsia" w:ascii="宋体" w:hAnsi="宋体" w:eastAsia="宋体" w:cs="宋体"/>
          <w:spacing w:val="-1"/>
          <w:sz w:val="24"/>
          <w:szCs w:val="24"/>
        </w:rPr>
        <w:t>义务和责任。</w:t>
      </w:r>
    </w:p>
    <w:p w14:paraId="1BB23AFF">
      <w:pPr>
        <w:spacing w:line="273" w:lineRule="auto"/>
        <w:rPr>
          <w:rFonts w:ascii="Arial"/>
          <w:sz w:val="21"/>
        </w:rPr>
      </w:pPr>
    </w:p>
    <w:p w14:paraId="28458736">
      <w:pPr>
        <w:spacing w:line="274" w:lineRule="auto"/>
        <w:rPr>
          <w:rFonts w:ascii="Arial"/>
          <w:sz w:val="21"/>
        </w:rPr>
      </w:pPr>
    </w:p>
    <w:p w14:paraId="08359F3B">
      <w:pPr>
        <w:pStyle w:val="7"/>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outlineLvl w:val="2"/>
        <w:rPr>
          <w:rFonts w:hint="eastAsia" w:ascii="宋体" w:hAnsi="宋体" w:eastAsia="宋体" w:cs="宋体"/>
          <w:sz w:val="28"/>
          <w:szCs w:val="28"/>
        </w:rPr>
      </w:pPr>
      <w:bookmarkStart w:id="50" w:name="_Toc12171"/>
      <w:r>
        <w:rPr>
          <w:rFonts w:hint="eastAsia" w:ascii="宋体" w:hAnsi="宋体" w:eastAsia="宋体" w:cs="宋体"/>
          <w:b/>
          <w:bCs/>
          <w:sz w:val="28"/>
          <w:szCs w:val="28"/>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招标文件</w:t>
      </w:r>
      <w:bookmarkEnd w:id="50"/>
    </w:p>
    <w:p w14:paraId="19D088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1" w:name="_Toc31199"/>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招标文件构成</w:t>
      </w:r>
      <w:bookmarkEnd w:id="51"/>
    </w:p>
    <w:p w14:paraId="34CDDC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lang w:eastAsia="zh-CN"/>
        </w:rPr>
      </w:pPr>
      <w:bookmarkStart w:id="52" w:name="_Toc8041"/>
      <w:r>
        <w:rPr>
          <w:rFonts w:hint="eastAsia" w:asciiTheme="minorEastAsia" w:hAnsiTheme="minorEastAsia" w:eastAsiaTheme="minorEastAsia" w:cstheme="minorEastAsia"/>
          <w:sz w:val="24"/>
          <w:szCs w:val="24"/>
        </w:rPr>
        <w:t>7.1招标文件包括以下部分：</w:t>
      </w:r>
      <w:bookmarkEnd w:id="52"/>
    </w:p>
    <w:p w14:paraId="71F2C3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第一章投标邀请</w:t>
      </w:r>
    </w:p>
    <w:p w14:paraId="5D57F6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第二章投标人须知</w:t>
      </w:r>
    </w:p>
    <w:p w14:paraId="00EF3D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第三章资格审查</w:t>
      </w:r>
    </w:p>
    <w:p w14:paraId="39573E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第四章评标程序、评标方法和评标标准</w:t>
      </w:r>
    </w:p>
    <w:p w14:paraId="7C996C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第五章采购需求</w:t>
      </w:r>
    </w:p>
    <w:p w14:paraId="183471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第六章拟签订的合同文本</w:t>
      </w:r>
    </w:p>
    <w:p w14:paraId="78A877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第七章投标文件格式</w:t>
      </w:r>
    </w:p>
    <w:p w14:paraId="5D2030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7.2投标人应认真阅读招标文件的全部内容。投标人应按照招标文件要求提交投标文件并保证所提供的全部资料的真实性，并对招标文件做出实质性响应，否则投标无效。</w:t>
      </w:r>
    </w:p>
    <w:p w14:paraId="3EE4DF1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3" w:name="_Toc28012"/>
      <w:r>
        <w:rPr>
          <w:rFonts w:hint="eastAsia" w:asciiTheme="minorEastAsia" w:hAnsiTheme="minorEastAsia" w:eastAsiaTheme="minorEastAsia" w:cstheme="minorEastAsia"/>
          <w:b/>
          <w:bCs/>
          <w:sz w:val="24"/>
          <w:szCs w:val="24"/>
        </w:rPr>
        <w:t>8</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对招标文件的澄清或修改</w:t>
      </w:r>
      <w:bookmarkEnd w:id="53"/>
    </w:p>
    <w:p w14:paraId="2638026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8.1采购人或采购代理机构对已发出的招标文件进行必要澄清或者修改的，将在原公告发布媒体上发布更正公告，并以书面形式通知所有获取招标文件的潜在投标人。</w:t>
      </w:r>
    </w:p>
    <w:p w14:paraId="21E5B9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8.2上述书面通知，按照获取招标文件的潜在投标人提供的联系方式发出，因提供的信息有误导致通知延迟或无法通知的，采购人或采购代理机构不承担责任。</w:t>
      </w:r>
    </w:p>
    <w:p w14:paraId="2E6DA1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24"/>
        </w:rPr>
        <w:t>8.3澄清或者修改的内容为招标文件的组成部分，并对所有获取招标文件的潜在投标人具有约束力。澄清或者修改的内容可能影响投标文件编制的，将在投标截止时间至少15日前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以书面形式通知所有获取招标文件的潜在投标人；不足15日的，将顺延提交投标文件的截止时间和开标时间。</w:t>
      </w:r>
    </w:p>
    <w:p w14:paraId="33859A6B">
      <w:pPr>
        <w:spacing w:line="275" w:lineRule="auto"/>
        <w:rPr>
          <w:rFonts w:ascii="Arial"/>
          <w:sz w:val="21"/>
        </w:rPr>
      </w:pPr>
    </w:p>
    <w:p w14:paraId="437391D0">
      <w:pPr>
        <w:spacing w:line="276" w:lineRule="auto"/>
        <w:rPr>
          <w:rFonts w:ascii="Arial"/>
          <w:sz w:val="21"/>
        </w:rPr>
      </w:pPr>
    </w:p>
    <w:p w14:paraId="57750668">
      <w:pPr>
        <w:pStyle w:val="7"/>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outlineLvl w:val="2"/>
        <w:rPr>
          <w:rFonts w:hint="eastAsia" w:asciiTheme="minorEastAsia" w:hAnsiTheme="minorEastAsia" w:eastAsiaTheme="minorEastAsia" w:cstheme="minorEastAsia"/>
          <w:sz w:val="28"/>
          <w:szCs w:val="28"/>
        </w:rPr>
      </w:pPr>
      <w:bookmarkStart w:id="54" w:name="_Toc8945"/>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投标文件的编制</w:t>
      </w:r>
      <w:bookmarkEnd w:id="54"/>
    </w:p>
    <w:p w14:paraId="0BFCD6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5" w:name="_Toc20834"/>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投标范围、投标文件中计量单位的使用及投标语言</w:t>
      </w:r>
      <w:bookmarkEnd w:id="55"/>
    </w:p>
    <w:p w14:paraId="71D8D9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无效投标。</w:t>
      </w:r>
    </w:p>
    <w:p w14:paraId="470573F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9.2除招标文件有特殊要求外，本项目投标所使用的计量单位，应采用中华人民共和国法定计量单位。</w:t>
      </w:r>
    </w:p>
    <w:p w14:paraId="076C30E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56" w:name="_Toc4093"/>
      <w:r>
        <w:rPr>
          <w:rFonts w:hint="eastAsia" w:asciiTheme="minorEastAsia" w:hAnsiTheme="minorEastAsia" w:eastAsiaTheme="minorEastAsia" w:cstheme="minorEastAsia"/>
          <w:sz w:val="24"/>
          <w:szCs w:val="24"/>
        </w:rPr>
        <w:t>9.3除专用术语外，投标文件及来往函电均应使用中文书写。必要时专用术语应</w:t>
      </w:r>
      <w:bookmarkEnd w:id="56"/>
    </w:p>
    <w:p w14:paraId="4B4E68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9D7E69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7" w:name="_Toc4501"/>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投标文件构成</w:t>
      </w:r>
      <w:bookmarkEnd w:id="57"/>
    </w:p>
    <w:p w14:paraId="40501A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10.1投标人应当按照招标文件的要求编制投标文件。投标文件应由《资格证明文件》、</w:t>
      </w:r>
      <w:r>
        <w:rPr>
          <w:rFonts w:hint="eastAsia" w:asciiTheme="minorEastAsia" w:hAnsiTheme="minorEastAsia" w:eastAsiaTheme="minorEastAsia" w:cstheme="minorEastAsia"/>
          <w:sz w:val="24"/>
          <w:szCs w:val="24"/>
          <w:highlight w:val="none"/>
        </w:rPr>
        <w:t>《商务技术文件》</w:t>
      </w:r>
      <w:r>
        <w:rPr>
          <w:rFonts w:hint="eastAsia" w:asciiTheme="minorEastAsia" w:hAnsiTheme="minorEastAsia" w:eastAsiaTheme="minorEastAsia" w:cstheme="minorEastAsia"/>
          <w:sz w:val="24"/>
          <w:szCs w:val="24"/>
        </w:rPr>
        <w:t>两部分构成。投标文件的部分格式要求，见第七章《投标文件格式》。</w:t>
      </w:r>
    </w:p>
    <w:p w14:paraId="5EC8CB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应，否则投标无效。未标记“实质性格式”的文件和招标文件未提供格式的内容，可由投标人自行编写。</w:t>
      </w:r>
    </w:p>
    <w:p w14:paraId="2284A9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10.3第四章《评标程序、评标方法和评标标准》中涉及的证明文件。</w:t>
      </w:r>
    </w:p>
    <w:p w14:paraId="528DFD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5AEAE3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58" w:name="_Toc17156"/>
      <w:r>
        <w:rPr>
          <w:rFonts w:hint="eastAsia" w:asciiTheme="minorEastAsia" w:hAnsiTheme="minorEastAsia" w:eastAsiaTheme="minorEastAsia" w:cstheme="minorEastAsia"/>
          <w:sz w:val="24"/>
          <w:szCs w:val="24"/>
        </w:rPr>
        <w:t>10.5投标人认为应附的其他材料。</w:t>
      </w:r>
      <w:bookmarkEnd w:id="58"/>
    </w:p>
    <w:p w14:paraId="46A71A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59" w:name="_Toc198"/>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投标报价</w:t>
      </w:r>
      <w:bookmarkEnd w:id="59"/>
    </w:p>
    <w:p w14:paraId="283940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60" w:name="_Toc13122"/>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所有投标均以人民币为计价货币。</w:t>
      </w:r>
      <w:bookmarkEnd w:id="60"/>
    </w:p>
    <w:p w14:paraId="0F4626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投标人的报价应包括为完成本项目所发生的一切费用和税费，采购人将不再支付报价以外的任何费用。投标人的报价应包括但不限于下列内容，《投标人须知资料表》中有特殊规定的，从其规定。</w:t>
      </w:r>
    </w:p>
    <w:p w14:paraId="42BDC0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11.2.1投标货物及标准附件、备品备件、专用工具等的出厂价（包括已在中国国内的进口货物完税后的仓库交货价、展室交货价或货架交货价）和运至最终目的地的运输费和保险费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安装调试、检验、技术服务、培训、质量保证、售后服务、税费等</w:t>
      </w:r>
      <w:r>
        <w:rPr>
          <w:rFonts w:hint="eastAsia" w:asciiTheme="minorEastAsia" w:hAnsiTheme="minorEastAsia" w:eastAsiaTheme="minorEastAsia" w:cstheme="minorEastAsia"/>
          <w:sz w:val="24"/>
          <w:szCs w:val="24"/>
          <w:lang w:eastAsia="zh-CN"/>
        </w:rPr>
        <w:t>；</w:t>
      </w:r>
    </w:p>
    <w:p w14:paraId="71AC7A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11.2.2按照招标文件要求完成本项目的全部相关费用。</w:t>
      </w:r>
    </w:p>
    <w:p w14:paraId="6E57FD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11.3采购人不得向供应商索要或者接受其给予的赠品、回扣或者与采购无关的其他商品、服务。</w:t>
      </w:r>
    </w:p>
    <w:p w14:paraId="4485FC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11.4投标人不能提供任何有选择性或可调整的报价（招标文件另有规定的除外）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否则其投标无效。</w:t>
      </w:r>
    </w:p>
    <w:p w14:paraId="4FA4C4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1" w:name="_Toc29371"/>
      <w:r>
        <w:rPr>
          <w:rFonts w:hint="eastAsia" w:asciiTheme="minorEastAsia" w:hAnsiTheme="minorEastAsia" w:eastAsiaTheme="minorEastAsia" w:cstheme="minorEastAsia"/>
          <w:b/>
          <w:bCs/>
          <w:sz w:val="24"/>
          <w:szCs w:val="24"/>
        </w:rPr>
        <w:t>12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投标保证金</w:t>
      </w:r>
      <w:bookmarkEnd w:id="61"/>
    </w:p>
    <w:p w14:paraId="73E9BE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12.1投标人应按《投标人须知资料表》中规定的金额及要求交纳投标保证金。投标人自愿超额缴纳投标保证金的，投标文件不做无效处理。</w:t>
      </w:r>
    </w:p>
    <w:p w14:paraId="307804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12.2交纳投标保证金可采用的形式：政府采购法律法规接受的支票、汇票、本票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网上银行支付或者金融机构、担保机构出具的保函等非现金形式。</w:t>
      </w:r>
    </w:p>
    <w:p w14:paraId="1332E6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12.3投标保证金到账（保函提交）截止时间同投标截止时间。以支票、汇票、本票、网上银行支付等形式提交投标保证金的，应在投标截止时间前到账；以金融机构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0F93B9B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12.4投标人除需在投标文件中提供“投标保证金凭证/交款单据电子件”，还需在投标截止时间前，通过电子交易平台上传“投标保证金凭证/交款单据电子件”。</w:t>
      </w:r>
    </w:p>
    <w:p w14:paraId="0ED32A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62" w:name="_Toc8439"/>
      <w:r>
        <w:rPr>
          <w:rFonts w:hint="eastAsia" w:asciiTheme="minorEastAsia" w:hAnsiTheme="minorEastAsia" w:eastAsiaTheme="minorEastAsia" w:cstheme="minorEastAsia"/>
          <w:sz w:val="24"/>
          <w:szCs w:val="24"/>
        </w:rPr>
        <w:t>12.5投标保证金有效期同投标有效期。</w:t>
      </w:r>
      <w:bookmarkEnd w:id="62"/>
    </w:p>
    <w:p w14:paraId="4203DC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12.6投标人为联合体的，可以由联合体中的一方或者多方共同交纳投标保证金，其交纳的投标保证金对联合体各方均具有约束力。</w:t>
      </w:r>
    </w:p>
    <w:p w14:paraId="5EBFD7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7DF5CE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12.7.1投标人在投标截止时间前撤回已提交的投标文件的，自收到投标人书面撤回通知之日起5个工作日内退还已收取的投标保证金；</w:t>
      </w:r>
    </w:p>
    <w:p w14:paraId="00EB82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12.7.2中标人的投标保证金，自采购合同签订之日起5个工作日内退还中标人；</w:t>
      </w:r>
    </w:p>
    <w:p w14:paraId="2420B9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12.7.3未中标投标人的投标保证金，自中标通知书发出之日起5个工作日内退还未中标人；</w:t>
      </w:r>
    </w:p>
    <w:p w14:paraId="0C73599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12.7.4终止招标项目已经收取投标保证金的，自终止采购活动后5个工作日内退还已收取的投标保证金及其在银行产生的孳息。</w:t>
      </w:r>
    </w:p>
    <w:p w14:paraId="466B8B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12.8有下列情形之一的，采购人或采购代理机构可以不予退还投标保证金：</w:t>
      </w:r>
    </w:p>
    <w:p w14:paraId="131BBA2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12.8.1投标有效期内投标人撤销投标文件的；</w:t>
      </w:r>
    </w:p>
    <w:p w14:paraId="3A2D88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12.8.2《投标人须知资料表》中规定的其他情形。</w:t>
      </w:r>
    </w:p>
    <w:p w14:paraId="05E521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3" w:name="_Toc15355"/>
      <w:r>
        <w:rPr>
          <w:rFonts w:hint="eastAsia" w:asciiTheme="minorEastAsia" w:hAnsiTheme="minorEastAsia" w:eastAsiaTheme="minorEastAsia" w:cstheme="minorEastAsia"/>
          <w:b/>
          <w:bCs/>
          <w:sz w:val="24"/>
          <w:szCs w:val="24"/>
        </w:rPr>
        <w:t>13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投标有效期</w:t>
      </w:r>
      <w:bookmarkEnd w:id="63"/>
    </w:p>
    <w:p w14:paraId="1419E9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13.1投标文件应在本招标文件《投标人须知资料表》中规定的投标有效期内保持有效，投标有效期少于招标文件规定期限的，其投标无效。</w:t>
      </w:r>
    </w:p>
    <w:p w14:paraId="78F9CE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4" w:name="_Toc30384"/>
      <w:r>
        <w:rPr>
          <w:rFonts w:hint="eastAsia" w:asciiTheme="minorEastAsia" w:hAnsiTheme="minorEastAsia" w:eastAsiaTheme="minorEastAsia" w:cstheme="minorEastAsia"/>
          <w:b/>
          <w:bCs/>
          <w:sz w:val="24"/>
          <w:szCs w:val="24"/>
        </w:rPr>
        <w:t>14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投标文件的签署、盖章</w:t>
      </w:r>
      <w:bookmarkEnd w:id="64"/>
    </w:p>
    <w:p w14:paraId="7909C5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3D652C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Arial"/>
          <w:sz w:val="21"/>
        </w:rPr>
      </w:pPr>
      <w:r>
        <w:rPr>
          <w:rFonts w:hint="eastAsia" w:asciiTheme="minorEastAsia" w:hAnsiTheme="minorEastAsia" w:eastAsiaTheme="minorEastAsia" w:cstheme="minorEastAsia"/>
          <w:sz w:val="24"/>
          <w:szCs w:val="24"/>
        </w:rPr>
        <w:t>14.2招标文件要求盖章的内容，一般通过投标文件编制工具加盖电子签章。</w:t>
      </w:r>
    </w:p>
    <w:p w14:paraId="45BADB28">
      <w:pPr>
        <w:pStyle w:val="7"/>
        <w:keepNext w:val="0"/>
        <w:keepLines w:val="0"/>
        <w:pageBreakBefore w:val="0"/>
        <w:widowControl/>
        <w:kinsoku w:val="0"/>
        <w:wordWrap/>
        <w:overflowPunct/>
        <w:topLinePunct w:val="0"/>
        <w:autoSpaceDE w:val="0"/>
        <w:autoSpaceDN w:val="0"/>
        <w:bidi w:val="0"/>
        <w:adjustRightInd w:val="0"/>
        <w:snapToGrid w:val="0"/>
        <w:spacing w:before="121" w:line="360" w:lineRule="auto"/>
        <w:jc w:val="center"/>
        <w:textAlignment w:val="baseline"/>
        <w:outlineLvl w:val="2"/>
        <w:rPr>
          <w:rFonts w:hint="eastAsia" w:asciiTheme="minorEastAsia" w:hAnsiTheme="minorEastAsia" w:eastAsiaTheme="minorEastAsia" w:cstheme="minorEastAsia"/>
          <w:sz w:val="28"/>
          <w:szCs w:val="28"/>
        </w:rPr>
      </w:pPr>
      <w:bookmarkStart w:id="65" w:name="_Toc27777"/>
      <w:r>
        <w:rPr>
          <w:rFonts w:hint="eastAsia" w:asciiTheme="minorEastAsia" w:hAnsiTheme="minorEastAsia" w:eastAsiaTheme="minorEastAsia" w:cstheme="minorEastAsia"/>
          <w:b/>
          <w:bCs/>
          <w:spacing w:val="-2"/>
          <w:sz w:val="28"/>
          <w:szCs w:val="28"/>
        </w:rPr>
        <w:t>四</w:t>
      </w:r>
      <w:r>
        <w:rPr>
          <w:rFonts w:hint="eastAsia" w:asciiTheme="minorEastAsia" w:hAnsiTheme="minorEastAsia" w:eastAsiaTheme="minorEastAsia" w:cstheme="minorEastAsia"/>
          <w:b/>
          <w:bCs/>
          <w:spacing w:val="-2"/>
          <w:sz w:val="28"/>
          <w:szCs w:val="28"/>
          <w:lang w:eastAsia="zh-CN"/>
        </w:rPr>
        <w:t>、</w:t>
      </w:r>
      <w:r>
        <w:rPr>
          <w:rFonts w:hint="eastAsia" w:asciiTheme="minorEastAsia" w:hAnsiTheme="minorEastAsia" w:eastAsiaTheme="minorEastAsia" w:cstheme="minorEastAsia"/>
          <w:b/>
          <w:bCs/>
          <w:spacing w:val="-2"/>
          <w:sz w:val="28"/>
          <w:szCs w:val="28"/>
        </w:rPr>
        <w:t>投标文件的提交</w:t>
      </w:r>
      <w:bookmarkEnd w:id="65"/>
    </w:p>
    <w:p w14:paraId="718AEA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6" w:name="_Toc32180"/>
      <w:r>
        <w:rPr>
          <w:rFonts w:hint="eastAsia" w:asciiTheme="minorEastAsia" w:hAnsiTheme="minorEastAsia" w:eastAsiaTheme="minorEastAsia" w:cstheme="minorEastAsia"/>
          <w:b/>
          <w:bCs/>
          <w:sz w:val="24"/>
          <w:szCs w:val="24"/>
        </w:rPr>
        <w:t>15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投标文件的提交</w:t>
      </w:r>
      <w:bookmarkEnd w:id="66"/>
    </w:p>
    <w:p w14:paraId="2BC6414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15.1本项目使用北京市政府采购电子交易平台。投标人根据招标文件及电子交易平台供应商操作手册要求编制、生成并提交电子投标文件。</w:t>
      </w:r>
    </w:p>
    <w:p w14:paraId="2CA1A32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15.2采购人及采购代理机构拒绝接受通过电子交易平台以外任何形式提交的投标文件，投标保证金除外。</w:t>
      </w:r>
    </w:p>
    <w:p w14:paraId="009CF7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7" w:name="_Toc1244"/>
      <w:r>
        <w:rPr>
          <w:rFonts w:hint="eastAsia" w:asciiTheme="minorEastAsia" w:hAnsiTheme="minorEastAsia" w:eastAsiaTheme="minorEastAsia" w:cstheme="minorEastAsia"/>
          <w:b/>
          <w:bCs/>
          <w:sz w:val="24"/>
          <w:szCs w:val="24"/>
        </w:rPr>
        <w:t>16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投标截止时间</w:t>
      </w:r>
      <w:bookmarkEnd w:id="67"/>
    </w:p>
    <w:p w14:paraId="19BC4E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16.1投标人应在招标文件要求提交投标文件截止时间前，将电子投标文件提交至电子交易平台。</w:t>
      </w:r>
    </w:p>
    <w:p w14:paraId="7CF52F6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68" w:name="_Toc18191"/>
      <w:r>
        <w:rPr>
          <w:rFonts w:hint="eastAsia" w:asciiTheme="minorEastAsia" w:hAnsiTheme="minorEastAsia" w:eastAsiaTheme="minorEastAsia" w:cstheme="minorEastAsia"/>
          <w:b/>
          <w:bCs/>
          <w:sz w:val="24"/>
          <w:szCs w:val="24"/>
        </w:rPr>
        <w:t>17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投标文件的修改与撤回</w:t>
      </w:r>
      <w:bookmarkEnd w:id="68"/>
    </w:p>
    <w:p w14:paraId="13E23D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5B548B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Arial"/>
          <w:sz w:val="24"/>
          <w:szCs w:val="24"/>
        </w:rPr>
      </w:pPr>
      <w:r>
        <w:rPr>
          <w:rFonts w:hint="eastAsia" w:asciiTheme="minorEastAsia" w:hAnsiTheme="minorEastAsia" w:eastAsiaTheme="minorEastAsia" w:cstheme="minorEastAsia"/>
          <w:sz w:val="24"/>
          <w:szCs w:val="24"/>
        </w:rPr>
        <w:t>17.2投标人对投标文件的补充、修改的内容应当按照招标文件要求签署、盖章，作为投标文件的组成部分。</w:t>
      </w:r>
    </w:p>
    <w:p w14:paraId="79C4FD51">
      <w:pPr>
        <w:pStyle w:val="7"/>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outlineLvl w:val="2"/>
        <w:rPr>
          <w:rFonts w:hint="eastAsia" w:asciiTheme="minorEastAsia" w:hAnsiTheme="minorEastAsia" w:eastAsiaTheme="minorEastAsia" w:cstheme="minorEastAsia"/>
          <w:sz w:val="28"/>
          <w:szCs w:val="28"/>
        </w:rPr>
      </w:pPr>
      <w:bookmarkStart w:id="69" w:name="_Toc8610"/>
      <w:r>
        <w:rPr>
          <w:rFonts w:hint="eastAsia" w:asciiTheme="minorEastAsia" w:hAnsiTheme="minorEastAsia" w:eastAsiaTheme="minorEastAsia" w:cstheme="minorEastAsia"/>
          <w:b/>
          <w:bCs/>
          <w:sz w:val="28"/>
          <w:szCs w:val="28"/>
        </w:rPr>
        <w:t>五</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开标、资格审查及评标</w:t>
      </w:r>
      <w:bookmarkEnd w:id="69"/>
    </w:p>
    <w:p w14:paraId="002C01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0" w:name="_Toc30168"/>
      <w:r>
        <w:rPr>
          <w:rFonts w:hint="eastAsia" w:asciiTheme="minorEastAsia" w:hAnsiTheme="minorEastAsia" w:eastAsiaTheme="minorEastAsia" w:cstheme="minorEastAsia"/>
          <w:b/>
          <w:bCs/>
          <w:sz w:val="24"/>
          <w:szCs w:val="24"/>
        </w:rPr>
        <w:t>18</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开标</w:t>
      </w:r>
      <w:bookmarkEnd w:id="70"/>
    </w:p>
    <w:p w14:paraId="40EA3A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18.1采购人或采购代理机构将按招标文件的规定，在投标截止时间的同一时间和招标文件预先确定的地点组织开标。</w:t>
      </w:r>
    </w:p>
    <w:p w14:paraId="70A085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18.2本项目开标使用北京市政府采购电子交易平台。投标人应在《投标人须知资料表》规定的时间内对投标文件进行解密，因非系统原因导致的解密失败，视为投标无效。</w:t>
      </w:r>
    </w:p>
    <w:p w14:paraId="0739B1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38D42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18.4投标人对开标过程和开标记录有疑义，以及认为采购人、采购代理机构相关工作人员有需要回避的情形的，应当场提出询问或者回避申请。采购人、采购代理机构对投标人提出的询问或者回避申请将及时处理。</w:t>
      </w:r>
    </w:p>
    <w:p w14:paraId="4CC1CF1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71" w:name="_Toc14106"/>
      <w:r>
        <w:rPr>
          <w:rFonts w:hint="eastAsia" w:asciiTheme="minorEastAsia" w:hAnsiTheme="minorEastAsia" w:eastAsiaTheme="minorEastAsia" w:cstheme="minorEastAsia"/>
          <w:sz w:val="24"/>
          <w:szCs w:val="24"/>
        </w:rPr>
        <w:t>18.5投标人不足3家的，不予开标。</w:t>
      </w:r>
      <w:bookmarkEnd w:id="71"/>
    </w:p>
    <w:p w14:paraId="0A0BF5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2" w:name="_Toc15511"/>
      <w:r>
        <w:rPr>
          <w:rFonts w:hint="eastAsia" w:asciiTheme="minorEastAsia" w:hAnsiTheme="minorEastAsia" w:eastAsiaTheme="minorEastAsia" w:cstheme="minorEastAsia"/>
          <w:b/>
          <w:bCs/>
          <w:sz w:val="24"/>
          <w:szCs w:val="24"/>
        </w:rPr>
        <w:t>19</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资格审查</w:t>
      </w:r>
      <w:bookmarkEnd w:id="72"/>
    </w:p>
    <w:p w14:paraId="766AE9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73" w:name="_Toc1925"/>
      <w:r>
        <w:rPr>
          <w:rFonts w:hint="eastAsia" w:asciiTheme="minorEastAsia" w:hAnsiTheme="minorEastAsia" w:eastAsiaTheme="minorEastAsia" w:cstheme="minorEastAsia"/>
          <w:sz w:val="24"/>
          <w:szCs w:val="24"/>
        </w:rPr>
        <w:t>19.1见第三章《资格审查》。</w:t>
      </w:r>
      <w:bookmarkEnd w:id="73"/>
    </w:p>
    <w:p w14:paraId="42A70F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4" w:name="_Toc12030"/>
      <w:r>
        <w:rPr>
          <w:rFonts w:hint="eastAsia" w:asciiTheme="minorEastAsia" w:hAnsiTheme="minorEastAsia" w:eastAsiaTheme="minorEastAsia" w:cstheme="minorEastAsia"/>
          <w:b/>
          <w:bCs/>
          <w:sz w:val="24"/>
          <w:szCs w:val="24"/>
        </w:rPr>
        <w:t>20</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评标委员会</w:t>
      </w:r>
      <w:bookmarkEnd w:id="74"/>
    </w:p>
    <w:p w14:paraId="4D7F76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20.1评标委员会根据政府采购有关规定和本次采购项目的特点进行组建，并负责具体评标事务，独立履行职责。</w:t>
      </w:r>
    </w:p>
    <w:p w14:paraId="26399E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20.2评审专家须符合《财政部关于在政府采购活动中查询及使用信用记录有关问</w:t>
      </w:r>
    </w:p>
    <w:p w14:paraId="683B725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题的通知》（财库〔2016〕125号）的规定。依法自行选定评审专家的，采购人和采购代理机构将查询有关信用记录，对具有行贿、受贿、欺诈等不良信用记录的人员，拒绝其参与政府采购活动。</w:t>
      </w:r>
    </w:p>
    <w:p w14:paraId="10DA43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5" w:name="_Toc4214"/>
      <w:r>
        <w:rPr>
          <w:rFonts w:hint="eastAsia" w:asciiTheme="minorEastAsia" w:hAnsiTheme="minorEastAsia" w:eastAsiaTheme="minorEastAsia" w:cstheme="minorEastAsia"/>
          <w:b/>
          <w:bCs/>
          <w:sz w:val="24"/>
          <w:szCs w:val="24"/>
        </w:rPr>
        <w:t>21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评标程序、评标方法和评标标准</w:t>
      </w:r>
      <w:bookmarkEnd w:id="75"/>
    </w:p>
    <w:p w14:paraId="7920C7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sz w:val="24"/>
          <w:szCs w:val="24"/>
        </w:rPr>
      </w:pPr>
      <w:bookmarkStart w:id="76" w:name="_Toc21077"/>
      <w:r>
        <w:rPr>
          <w:rFonts w:hint="eastAsia" w:asciiTheme="minorEastAsia" w:hAnsiTheme="minorEastAsia" w:eastAsiaTheme="minorEastAsia" w:cstheme="minorEastAsia"/>
          <w:sz w:val="24"/>
          <w:szCs w:val="24"/>
        </w:rPr>
        <w:t>21.1见第四章《评标程序、评标方法和评标标准》。</w:t>
      </w:r>
      <w:bookmarkEnd w:id="76"/>
    </w:p>
    <w:p w14:paraId="40BBEB73">
      <w:pPr>
        <w:pStyle w:val="7"/>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outlineLvl w:val="1"/>
        <w:rPr>
          <w:rFonts w:hint="eastAsia" w:ascii="宋体" w:hAnsi="宋体" w:eastAsia="宋体" w:cs="宋体"/>
          <w:sz w:val="28"/>
          <w:szCs w:val="28"/>
        </w:rPr>
      </w:pPr>
      <w:bookmarkStart w:id="77" w:name="_Toc20498"/>
      <w:r>
        <w:rPr>
          <w:rFonts w:hint="eastAsia" w:ascii="宋体" w:hAnsi="宋体" w:eastAsia="宋体" w:cs="宋体"/>
          <w:b/>
          <w:bCs/>
          <w:sz w:val="28"/>
          <w:szCs w:val="28"/>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确定中标</w:t>
      </w:r>
      <w:bookmarkEnd w:id="77"/>
    </w:p>
    <w:p w14:paraId="4768BA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8" w:name="_Toc27200"/>
      <w:r>
        <w:rPr>
          <w:rFonts w:hint="eastAsia" w:asciiTheme="minorEastAsia" w:hAnsiTheme="minorEastAsia" w:eastAsiaTheme="minorEastAsia" w:cstheme="minorEastAsia"/>
          <w:b/>
          <w:bCs/>
          <w:sz w:val="24"/>
          <w:szCs w:val="24"/>
        </w:rPr>
        <w:t>22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确定中标人</w:t>
      </w:r>
      <w:bookmarkEnd w:id="78"/>
    </w:p>
    <w:p w14:paraId="01C0C3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22.1采购人将在评标报告确定的中标候选人名单中按顺序确定中标人，中标候选人并列的，由采购人或者采购人委托评标委员会按照招标文件规定的方式确定中标人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招标文件未规定的，采取随机抽取的方式确定。采购人是否委托评标委员会直接确定中标人，见《投标人须知资料表》。中标候选人并列的，按照《投标人须知资料表》要求确定中标人。</w:t>
      </w:r>
    </w:p>
    <w:p w14:paraId="1985995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79" w:name="_Toc2356"/>
      <w:r>
        <w:rPr>
          <w:rFonts w:hint="eastAsia" w:asciiTheme="minorEastAsia" w:hAnsiTheme="minorEastAsia" w:eastAsiaTheme="minorEastAsia" w:cstheme="minorEastAsia"/>
          <w:b/>
          <w:bCs/>
          <w:sz w:val="24"/>
          <w:szCs w:val="24"/>
        </w:rPr>
        <w:t>23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中标公告与中标通知书</w:t>
      </w:r>
      <w:bookmarkEnd w:id="79"/>
    </w:p>
    <w:p w14:paraId="55F8C6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23.1采购人或采购代理机构自中标人确定之日起2个工作日内，在北京市政府采购网公告中标结果，同时向中标人发出中标通知书，中标公告期限为1个工作日。</w:t>
      </w:r>
    </w:p>
    <w:p w14:paraId="0488E9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23.2中标通知书对采购人和中标供应商均具有法律效力。中标通知书发出后，采购人改变中标结果的，或者中标供应商放弃中标项目的，应当依法承担法律责任。</w:t>
      </w:r>
    </w:p>
    <w:p w14:paraId="31F655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0" w:name="_Toc11472"/>
      <w:r>
        <w:rPr>
          <w:rFonts w:hint="eastAsia" w:asciiTheme="minorEastAsia" w:hAnsiTheme="minorEastAsia" w:eastAsiaTheme="minorEastAsia" w:cstheme="minorEastAsia"/>
          <w:b/>
          <w:bCs/>
          <w:sz w:val="24"/>
          <w:szCs w:val="24"/>
        </w:rPr>
        <w:t>24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废标</w:t>
      </w:r>
      <w:bookmarkEnd w:id="80"/>
    </w:p>
    <w:p w14:paraId="56EFCA1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1" w:name="_Toc9669"/>
      <w:r>
        <w:rPr>
          <w:rFonts w:hint="eastAsia" w:asciiTheme="minorEastAsia" w:hAnsiTheme="minorEastAsia" w:eastAsiaTheme="minorEastAsia" w:cstheme="minorEastAsia"/>
          <w:sz w:val="24"/>
          <w:szCs w:val="24"/>
        </w:rPr>
        <w:t>24.1在招标采购中，出现下列情形之一的，应予废标：</w:t>
      </w:r>
      <w:bookmarkEnd w:id="81"/>
    </w:p>
    <w:p w14:paraId="0C6FB0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24.1.1符合专业条件的供应商或者对招标文件作实质响应的供应商不足三家的；</w:t>
      </w:r>
    </w:p>
    <w:p w14:paraId="09CB18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24.1.2出现影响采购公正的违法、违规行为的；</w:t>
      </w:r>
    </w:p>
    <w:p w14:paraId="67C394C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24.1.3投标人的报价均超过了采购预算，采购人不能支付的；</w:t>
      </w:r>
    </w:p>
    <w:p w14:paraId="3F9123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24.1.4因重大变故，采购任务取消的。</w:t>
      </w:r>
    </w:p>
    <w:p w14:paraId="5C5CC45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2" w:name="_Toc8187"/>
      <w:r>
        <w:rPr>
          <w:rFonts w:hint="eastAsia" w:asciiTheme="minorEastAsia" w:hAnsiTheme="minorEastAsia" w:eastAsiaTheme="minorEastAsia" w:cstheme="minorEastAsia"/>
          <w:sz w:val="24"/>
          <w:szCs w:val="24"/>
        </w:rPr>
        <w:t>24.2废标后，采购人将废标理由书面通知所有投标人。</w:t>
      </w:r>
      <w:bookmarkEnd w:id="82"/>
    </w:p>
    <w:p w14:paraId="7B774C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3" w:name="_Toc4300"/>
      <w:r>
        <w:rPr>
          <w:rFonts w:hint="eastAsia" w:asciiTheme="minorEastAsia" w:hAnsiTheme="minorEastAsia" w:eastAsiaTheme="minorEastAsia" w:cstheme="minorEastAsia"/>
          <w:b/>
          <w:bCs/>
          <w:sz w:val="24"/>
          <w:szCs w:val="24"/>
        </w:rPr>
        <w:t>25</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签订合同</w:t>
      </w:r>
      <w:bookmarkEnd w:id="83"/>
    </w:p>
    <w:p w14:paraId="25D24E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25.1中标人、采购人应当自中标通知书发出之日起30日内，按照招标文件和中标人投标文件的规定签订书面合同。所签订的合同不得对招标文件确定的事项和中标人投标文件作实质性修改。</w:t>
      </w:r>
    </w:p>
    <w:p w14:paraId="2D2E9CE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25.2中标人拒绝与采购人签订合同的，采购人可以按照评标报告推荐的中标候选人名单排序，确定下一候选人为中标人，也可以重新开展政府采购活动。</w:t>
      </w:r>
    </w:p>
    <w:p w14:paraId="3FF96E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25.3联合体中标的，联合体各方应当共同与采购人签订合同，就采购合同约定的事项向采购人承担连带责任。</w:t>
      </w:r>
    </w:p>
    <w:p w14:paraId="4E363F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4" w:name="_Toc13293"/>
      <w:r>
        <w:rPr>
          <w:rFonts w:hint="eastAsia" w:asciiTheme="minorEastAsia" w:hAnsiTheme="minorEastAsia" w:eastAsiaTheme="minorEastAsia" w:cstheme="minorEastAsia"/>
          <w:sz w:val="24"/>
          <w:szCs w:val="24"/>
        </w:rPr>
        <w:t>25.4政府采购合同不能转包。</w:t>
      </w:r>
      <w:bookmarkEnd w:id="84"/>
    </w:p>
    <w:p w14:paraId="219322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25.5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中标人就采购项目和分包项目向采购人负责，分包供应商就分包项目承担责任。</w:t>
      </w:r>
    </w:p>
    <w:p w14:paraId="31B8FE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5" w:name="_Toc28160"/>
      <w:r>
        <w:rPr>
          <w:rFonts w:hint="eastAsia" w:asciiTheme="minorEastAsia" w:hAnsiTheme="minorEastAsia" w:eastAsiaTheme="minorEastAsia" w:cstheme="minorEastAsia"/>
          <w:sz w:val="24"/>
          <w:szCs w:val="24"/>
        </w:rPr>
        <w:t>25.6“政采贷”融资指引：详见《投标人须知资料表》。</w:t>
      </w:r>
      <w:bookmarkEnd w:id="85"/>
    </w:p>
    <w:p w14:paraId="767C257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6" w:name="_Toc2259"/>
      <w:r>
        <w:rPr>
          <w:rFonts w:hint="eastAsia" w:asciiTheme="minorEastAsia" w:hAnsiTheme="minorEastAsia" w:eastAsiaTheme="minorEastAsia" w:cstheme="minorEastAsia"/>
          <w:b/>
          <w:bCs/>
          <w:sz w:val="24"/>
          <w:szCs w:val="24"/>
        </w:rPr>
        <w:t>26</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询问与质疑</w:t>
      </w:r>
      <w:bookmarkEnd w:id="86"/>
    </w:p>
    <w:p w14:paraId="3A0D20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7" w:name="_Toc738"/>
      <w:r>
        <w:rPr>
          <w:rFonts w:hint="eastAsia" w:asciiTheme="minorEastAsia" w:hAnsiTheme="minorEastAsia" w:eastAsiaTheme="minorEastAsia" w:cstheme="minorEastAsia"/>
          <w:sz w:val="24"/>
          <w:szCs w:val="24"/>
        </w:rPr>
        <w:t>26.1询问</w:t>
      </w:r>
      <w:bookmarkEnd w:id="87"/>
    </w:p>
    <w:p w14:paraId="78B9E9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26.1.1投标人对政府采购活动事项有疑问的，可依法向采购人或采购代理机构提出询问，提出形式见《投标人须知资料表》。</w:t>
      </w:r>
    </w:p>
    <w:p w14:paraId="5232BD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26.1.2采购人或采购代理机构对供应商依法提出的询问，在3个工作日内作出答复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但答复的内容不得涉及商业秘密。</w:t>
      </w:r>
    </w:p>
    <w:p w14:paraId="4F33607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88" w:name="_Toc1040"/>
      <w:r>
        <w:rPr>
          <w:rFonts w:hint="eastAsia" w:asciiTheme="minorEastAsia" w:hAnsiTheme="minorEastAsia" w:eastAsiaTheme="minorEastAsia" w:cstheme="minorEastAsia"/>
          <w:sz w:val="24"/>
          <w:szCs w:val="24"/>
        </w:rPr>
        <w:t>26.2质疑</w:t>
      </w:r>
      <w:bookmarkEnd w:id="88"/>
    </w:p>
    <w:p w14:paraId="579C18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26.2.1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7E2CD92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26.2.2质疑函须使用财政部制定的范本文件。投标人为自然人的，质疑函应当由本人签字；投标人为法人或者其他组织的，质疑函应当由法定代表人、主要负责人，或者其授权代表签字或者盖章，并加盖公章。</w:t>
      </w:r>
    </w:p>
    <w:p w14:paraId="7EF6EC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26.2.3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2BC494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26.2.4投标人应在法定质疑期内一次性提出针对同一采购程序环节的质疑，法定质疑期内针对同一采购程序环节再次提出的质疑，采购人、采购代理机构有权不予答复</w:t>
      </w:r>
      <w:r>
        <w:rPr>
          <w:rFonts w:hint="eastAsia" w:asciiTheme="minorEastAsia" w:hAnsiTheme="minorEastAsia" w:eastAsiaTheme="minorEastAsia" w:cstheme="minorEastAsia"/>
          <w:sz w:val="24"/>
          <w:szCs w:val="24"/>
          <w:lang w:eastAsia="zh-CN"/>
        </w:rPr>
        <w:t>。</w:t>
      </w:r>
    </w:p>
    <w:p w14:paraId="0D10E7E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26.3接收询问和质疑的联系部门、联系电话和通讯地址见《投标人须知资料表》</w:t>
      </w:r>
      <w:r>
        <w:rPr>
          <w:rFonts w:hint="eastAsia" w:asciiTheme="minorEastAsia" w:hAnsiTheme="minorEastAsia" w:eastAsiaTheme="minorEastAsia" w:cstheme="minorEastAsia"/>
          <w:sz w:val="24"/>
          <w:szCs w:val="24"/>
          <w:lang w:eastAsia="zh-CN"/>
        </w:rPr>
        <w:t>。</w:t>
      </w:r>
    </w:p>
    <w:p w14:paraId="710EDF1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b/>
          <w:bCs/>
          <w:sz w:val="24"/>
          <w:szCs w:val="24"/>
        </w:rPr>
      </w:pPr>
      <w:bookmarkStart w:id="89" w:name="_Toc1446"/>
      <w:r>
        <w:rPr>
          <w:rFonts w:hint="eastAsia" w:asciiTheme="minorEastAsia" w:hAnsiTheme="minorEastAsia" w:eastAsiaTheme="minorEastAsia" w:cstheme="minorEastAsia"/>
          <w:b/>
          <w:bCs/>
          <w:sz w:val="24"/>
          <w:szCs w:val="24"/>
        </w:rPr>
        <w:t>27</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代理费</w:t>
      </w:r>
      <w:bookmarkEnd w:id="89"/>
    </w:p>
    <w:p w14:paraId="3DA8F2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Cs w:val="24"/>
        </w:rPr>
      </w:pPr>
      <w:r>
        <w:rPr>
          <w:rFonts w:hint="eastAsia" w:asciiTheme="minorEastAsia" w:hAnsiTheme="minorEastAsia" w:eastAsiaTheme="minorEastAsia" w:cstheme="minorEastAsia"/>
          <w:sz w:val="24"/>
          <w:szCs w:val="24"/>
        </w:rPr>
        <w:t>27.1收费对象、收费标准及缴纳时间见《投标人须知资料表》。由中标人支付的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中标人须一次性向采购代理机构缴纳代理费，投标报价应包含代理费用。</w:t>
      </w:r>
    </w:p>
    <w:p w14:paraId="747726BB">
      <w:pPr>
        <w:spacing w:line="200" w:lineRule="auto"/>
        <w:rPr>
          <w:sz w:val="24"/>
          <w:szCs w:val="24"/>
        </w:rPr>
        <w:sectPr>
          <w:headerReference r:id="rId12" w:type="default"/>
          <w:footerReference r:id="rId13" w:type="default"/>
          <w:pgSz w:w="11907" w:h="16840"/>
          <w:pgMar w:top="1149" w:right="1041" w:bottom="1060" w:left="1701" w:header="875" w:footer="886" w:gutter="0"/>
          <w:pgNumType w:fmt="decimal"/>
          <w:cols w:space="720" w:num="1"/>
        </w:sectPr>
      </w:pPr>
    </w:p>
    <w:p w14:paraId="34183507">
      <w:pPr>
        <w:pStyle w:val="7"/>
        <w:spacing w:before="329" w:line="205" w:lineRule="auto"/>
        <w:jc w:val="center"/>
        <w:outlineLvl w:val="0"/>
        <w:rPr>
          <w:rFonts w:hint="eastAsia" w:ascii="宋体" w:hAnsi="宋体" w:eastAsia="宋体" w:cs="宋体"/>
          <w:sz w:val="35"/>
          <w:szCs w:val="35"/>
        </w:rPr>
      </w:pPr>
      <w:bookmarkStart w:id="90" w:name="bookmark5"/>
      <w:bookmarkEnd w:id="90"/>
      <w:bookmarkStart w:id="91" w:name="_Toc8726"/>
      <w:bookmarkStart w:id="92" w:name="_Toc14327"/>
      <w:r>
        <w:rPr>
          <w:rFonts w:hint="eastAsia" w:ascii="宋体" w:hAnsi="宋体" w:eastAsia="宋体" w:cs="宋体"/>
          <w:b/>
          <w:bCs/>
          <w:spacing w:val="7"/>
          <w:sz w:val="35"/>
          <w:szCs w:val="35"/>
        </w:rPr>
        <w:t>第三章</w:t>
      </w:r>
      <w:r>
        <w:rPr>
          <w:rFonts w:hint="eastAsia" w:ascii="宋体" w:hAnsi="宋体" w:eastAsia="宋体" w:cs="宋体"/>
          <w:b/>
          <w:bCs/>
          <w:spacing w:val="7"/>
          <w:sz w:val="35"/>
          <w:szCs w:val="35"/>
          <w:lang w:val="en-US" w:eastAsia="zh-CN"/>
        </w:rPr>
        <w:t xml:space="preserve"> </w:t>
      </w:r>
      <w:r>
        <w:rPr>
          <w:rFonts w:hint="eastAsia" w:ascii="宋体" w:hAnsi="宋体" w:eastAsia="宋体" w:cs="宋体"/>
          <w:b/>
          <w:bCs/>
          <w:spacing w:val="7"/>
          <w:sz w:val="35"/>
          <w:szCs w:val="35"/>
        </w:rPr>
        <w:t>资格审查</w:t>
      </w:r>
      <w:bookmarkEnd w:id="91"/>
      <w:bookmarkEnd w:id="92"/>
    </w:p>
    <w:p w14:paraId="6A269539">
      <w:pPr>
        <w:pStyle w:val="7"/>
        <w:keepNext w:val="0"/>
        <w:keepLines w:val="0"/>
        <w:pageBreakBefore w:val="0"/>
        <w:widowControl/>
        <w:kinsoku w:val="0"/>
        <w:wordWrap/>
        <w:overflowPunct/>
        <w:topLinePunct w:val="0"/>
        <w:autoSpaceDE w:val="0"/>
        <w:autoSpaceDN w:val="0"/>
        <w:bidi w:val="0"/>
        <w:adjustRightInd w:val="0"/>
        <w:snapToGrid w:val="0"/>
        <w:spacing w:before="248" w:line="360" w:lineRule="auto"/>
        <w:jc w:val="center"/>
        <w:textAlignment w:val="baseline"/>
        <w:outlineLvl w:val="1"/>
        <w:rPr>
          <w:rFonts w:hint="eastAsia" w:asciiTheme="minorEastAsia" w:hAnsiTheme="minorEastAsia" w:eastAsiaTheme="minorEastAsia" w:cstheme="minorEastAsia"/>
          <w:sz w:val="24"/>
          <w:szCs w:val="24"/>
        </w:rPr>
      </w:pPr>
      <w:bookmarkStart w:id="93" w:name="_Toc26744"/>
      <w:r>
        <w:rPr>
          <w:rFonts w:hint="eastAsia" w:asciiTheme="minorEastAsia" w:hAnsiTheme="minorEastAsia" w:eastAsiaTheme="minorEastAsia" w:cstheme="minorEastAsia"/>
          <w:b/>
          <w:bCs/>
          <w:sz w:val="24"/>
          <w:szCs w:val="24"/>
        </w:rPr>
        <w:t>一、资格审查程序</w:t>
      </w:r>
      <w:bookmarkEnd w:id="93"/>
    </w:p>
    <w:p w14:paraId="60C2C61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1"/>
        <w:rPr>
          <w:rFonts w:hint="eastAsia" w:asciiTheme="minorEastAsia" w:hAnsiTheme="minorEastAsia" w:eastAsiaTheme="minorEastAsia" w:cstheme="minorEastAsia"/>
          <w:sz w:val="24"/>
          <w:szCs w:val="24"/>
        </w:rPr>
      </w:pPr>
      <w:bookmarkStart w:id="94" w:name="_Toc31364"/>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开标结束后，采购人或采购代理机构将根据《资格审查要求》中的规定，对投标人进行资格审查，并形成资格审查结果。</w:t>
      </w:r>
      <w:bookmarkEnd w:id="94"/>
    </w:p>
    <w:p w14:paraId="0B86B91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1"/>
        <w:rPr>
          <w:rFonts w:hint="eastAsia" w:asciiTheme="minorEastAsia" w:hAnsiTheme="minorEastAsia" w:eastAsiaTheme="minorEastAsia" w:cstheme="minorEastAsia"/>
          <w:sz w:val="24"/>
          <w:szCs w:val="24"/>
        </w:rPr>
      </w:pPr>
      <w:bookmarkStart w:id="95" w:name="_Toc11237"/>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18"/>
          <w:sz w:val="24"/>
          <w:szCs w:val="24"/>
          <w:lang w:eastAsia="zh-CN"/>
        </w:rPr>
        <w:t>、</w:t>
      </w:r>
      <w:r>
        <w:rPr>
          <w:rFonts w:hint="eastAsia" w:asciiTheme="minorEastAsia" w:hAnsiTheme="minorEastAsia" w:eastAsiaTheme="minorEastAsia" w:cstheme="minorEastAsia"/>
          <w:sz w:val="24"/>
          <w:szCs w:val="24"/>
        </w:rPr>
        <w:t>《资格审查要求》中对格式有要求的，除招标文件另有规</w:t>
      </w:r>
      <w:r>
        <w:rPr>
          <w:rFonts w:hint="eastAsia" w:asciiTheme="minorEastAsia" w:hAnsiTheme="minorEastAsia" w:eastAsiaTheme="minorEastAsia" w:cstheme="minorEastAsia"/>
          <w:spacing w:val="-1"/>
          <w:sz w:val="24"/>
          <w:szCs w:val="24"/>
        </w:rPr>
        <w:t>定外，均为“实质性格式”</w:t>
      </w:r>
      <w:r>
        <w:rPr>
          <w:rFonts w:hint="eastAsia" w:asciiTheme="minorEastAsia" w:hAnsiTheme="minorEastAsia" w:eastAsiaTheme="minorEastAsia" w:cstheme="minorEastAsia"/>
          <w:spacing w:val="-3"/>
          <w:sz w:val="24"/>
          <w:szCs w:val="24"/>
        </w:rPr>
        <w:t>文件。</w:t>
      </w:r>
      <w:bookmarkEnd w:id="95"/>
    </w:p>
    <w:p w14:paraId="549B9D4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jc w:val="both"/>
        <w:textAlignment w:val="baseline"/>
        <w:outlineLvl w:val="1"/>
        <w:rPr>
          <w:rFonts w:hint="eastAsia" w:asciiTheme="minorEastAsia" w:hAnsiTheme="minorEastAsia" w:eastAsiaTheme="minorEastAsia" w:cstheme="minorEastAsia"/>
          <w:sz w:val="24"/>
          <w:szCs w:val="24"/>
        </w:rPr>
      </w:pPr>
      <w:bookmarkStart w:id="96" w:name="_Toc10918"/>
      <w:r>
        <w:rPr>
          <w:rFonts w:hint="eastAsia" w:asciiTheme="minorEastAsia" w:hAnsiTheme="minorEastAsia" w:eastAsiaTheme="minorEastAsia" w:cstheme="minorEastAsia"/>
          <w:spacing w:val="-4"/>
          <w:sz w:val="24"/>
          <w:szCs w:val="24"/>
        </w:rPr>
        <w:t>3</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rPr>
        <w:t>投标人《资格证明文件》有任何一项不符合《资格审查要求》的，资格审查不合格，</w:t>
      </w:r>
      <w:r>
        <w:rPr>
          <w:rFonts w:hint="eastAsia" w:asciiTheme="minorEastAsia" w:hAnsiTheme="minorEastAsia" w:eastAsiaTheme="minorEastAsia" w:cstheme="minorEastAsia"/>
          <w:spacing w:val="-1"/>
          <w:sz w:val="24"/>
          <w:szCs w:val="24"/>
        </w:rPr>
        <w:t>其</w:t>
      </w:r>
      <w:r>
        <w:rPr>
          <w:rFonts w:hint="eastAsia" w:asciiTheme="minorEastAsia" w:hAnsiTheme="minorEastAsia" w:eastAsiaTheme="minorEastAsia" w:cstheme="minorEastAsia"/>
          <w:b/>
          <w:bCs/>
          <w:spacing w:val="-1"/>
          <w:sz w:val="24"/>
          <w:szCs w:val="24"/>
        </w:rPr>
        <w:t>投标无效</w:t>
      </w:r>
      <w:r>
        <w:rPr>
          <w:rFonts w:hint="eastAsia" w:asciiTheme="minorEastAsia" w:hAnsiTheme="minorEastAsia" w:eastAsiaTheme="minorEastAsia" w:cstheme="minorEastAsia"/>
          <w:spacing w:val="-1"/>
          <w:sz w:val="24"/>
          <w:szCs w:val="24"/>
        </w:rPr>
        <w:t>。</w:t>
      </w:r>
      <w:bookmarkEnd w:id="96"/>
    </w:p>
    <w:p w14:paraId="7C69FDB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492" w:firstLineChars="200"/>
        <w:textAlignment w:val="baseline"/>
        <w:outlineLvl w:val="2"/>
        <w:rPr>
          <w:rFonts w:ascii="Arial"/>
          <w:sz w:val="21"/>
        </w:rPr>
      </w:pPr>
      <w:bookmarkStart w:id="97" w:name="_Toc22883"/>
      <w:r>
        <w:rPr>
          <w:rFonts w:hint="eastAsia" w:asciiTheme="minorEastAsia" w:hAnsiTheme="minorEastAsia" w:eastAsiaTheme="minorEastAsia" w:cstheme="minorEastAsia"/>
          <w:spacing w:val="3"/>
          <w:sz w:val="24"/>
          <w:szCs w:val="24"/>
        </w:rPr>
        <w:t>4</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资格审查合格的投标人不足3家的，不进行评标。</w:t>
      </w:r>
      <w:bookmarkEnd w:id="97"/>
    </w:p>
    <w:p w14:paraId="663B7EC2">
      <w:pPr>
        <w:pStyle w:val="7"/>
        <w:spacing w:before="248" w:line="201" w:lineRule="auto"/>
        <w:jc w:val="center"/>
        <w:outlineLvl w:val="1"/>
        <w:rPr>
          <w:rFonts w:hint="eastAsia"/>
          <w:highlight w:val="none"/>
        </w:rPr>
      </w:pPr>
      <w:bookmarkStart w:id="98" w:name="_Toc24861"/>
      <w:r>
        <w:rPr>
          <w:rFonts w:hint="eastAsia" w:asciiTheme="minorEastAsia" w:hAnsiTheme="minorEastAsia" w:eastAsiaTheme="minorEastAsia" w:cstheme="minorEastAsia"/>
          <w:b/>
          <w:bCs/>
          <w:sz w:val="24"/>
          <w:szCs w:val="24"/>
          <w:highlight w:val="none"/>
        </w:rPr>
        <w:t>二、资格审查要求</w:t>
      </w:r>
      <w:bookmarkEnd w:id="98"/>
    </w:p>
    <w:tbl>
      <w:tblPr>
        <w:tblStyle w:val="18"/>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243"/>
        <w:gridCol w:w="5116"/>
        <w:gridCol w:w="1540"/>
      </w:tblGrid>
      <w:tr w14:paraId="6CB2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4D704B3C">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序号</w:t>
            </w:r>
          </w:p>
        </w:tc>
        <w:tc>
          <w:tcPr>
            <w:tcW w:w="2243" w:type="dxa"/>
            <w:vAlign w:val="center"/>
          </w:tcPr>
          <w:p w14:paraId="1A64B6E1">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审查因素</w:t>
            </w:r>
          </w:p>
        </w:tc>
        <w:tc>
          <w:tcPr>
            <w:tcW w:w="5116" w:type="dxa"/>
            <w:vAlign w:val="center"/>
          </w:tcPr>
          <w:p w14:paraId="1D142848">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审查内容</w:t>
            </w:r>
          </w:p>
        </w:tc>
        <w:tc>
          <w:tcPr>
            <w:tcW w:w="1540" w:type="dxa"/>
            <w:vAlign w:val="center"/>
          </w:tcPr>
          <w:p w14:paraId="05541D51">
            <w:pPr>
              <w:widowControl w:val="0"/>
              <w:jc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格式要求</w:t>
            </w:r>
          </w:p>
        </w:tc>
      </w:tr>
      <w:tr w14:paraId="544E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0B6370BF">
            <w:pPr>
              <w:widowControl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243" w:type="dxa"/>
            <w:vAlign w:val="center"/>
          </w:tcPr>
          <w:p w14:paraId="75BA7099">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满足《中华人民共和国政府采购法》第二十二条规定</w:t>
            </w:r>
          </w:p>
        </w:tc>
        <w:tc>
          <w:tcPr>
            <w:tcW w:w="5116" w:type="dxa"/>
            <w:vAlign w:val="center"/>
          </w:tcPr>
          <w:p w14:paraId="6590EF5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具体规定见第一章《投标邀请》</w:t>
            </w:r>
          </w:p>
        </w:tc>
        <w:tc>
          <w:tcPr>
            <w:tcW w:w="1540" w:type="dxa"/>
            <w:vAlign w:val="top"/>
          </w:tcPr>
          <w:p w14:paraId="1AAD73D0">
            <w:pPr>
              <w:widowControl w:val="0"/>
              <w:rPr>
                <w:rFonts w:hint="eastAsia" w:asciiTheme="minorEastAsia" w:hAnsiTheme="minorEastAsia" w:eastAsiaTheme="minorEastAsia" w:cstheme="minorEastAsia"/>
                <w:sz w:val="24"/>
                <w:szCs w:val="24"/>
                <w:vertAlign w:val="baseline"/>
              </w:rPr>
            </w:pPr>
          </w:p>
        </w:tc>
      </w:tr>
      <w:tr w14:paraId="3DFE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06AA0252">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1-1</w:t>
            </w:r>
          </w:p>
        </w:tc>
        <w:tc>
          <w:tcPr>
            <w:tcW w:w="2243" w:type="dxa"/>
            <w:vAlign w:val="center"/>
          </w:tcPr>
          <w:p w14:paraId="58DFB0E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营业执照等证明文件</w:t>
            </w:r>
          </w:p>
        </w:tc>
        <w:tc>
          <w:tcPr>
            <w:tcW w:w="5116" w:type="dxa"/>
            <w:vAlign w:val="center"/>
          </w:tcPr>
          <w:p w14:paraId="0FE675B2">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投标人为企业（包括合伙企业）的，应提供有效的“营业执照”；</w:t>
            </w:r>
          </w:p>
          <w:p w14:paraId="77F18428">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投标人为事业单位的，应提供有效的“事业单位法人证书”；</w:t>
            </w:r>
          </w:p>
          <w:p w14:paraId="37320E7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投标人是非企业机构的，应提供有效的“执业许可证”、“登记证书”等证明文件；</w:t>
            </w:r>
          </w:p>
          <w:p w14:paraId="6C5BDEA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投标人是个体工商户的，应提供有效的“个体工商户营业执照”；</w:t>
            </w:r>
          </w:p>
          <w:p w14:paraId="6EC8874F">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投标人是自然人的，应提供有效的自然人身份证明。</w:t>
            </w:r>
          </w:p>
          <w:p w14:paraId="2518F0D2">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40" w:type="dxa"/>
            <w:vAlign w:val="center"/>
          </w:tcPr>
          <w:p w14:paraId="3CA3FE1C">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提供证明文件的电子件或电子证照</w:t>
            </w:r>
          </w:p>
        </w:tc>
      </w:tr>
      <w:tr w14:paraId="0717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6BDC1C3">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1-2</w:t>
            </w:r>
          </w:p>
        </w:tc>
        <w:tc>
          <w:tcPr>
            <w:tcW w:w="2243" w:type="dxa"/>
            <w:vAlign w:val="center"/>
          </w:tcPr>
          <w:p w14:paraId="5A7CC4D9">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投标人资格声明书</w:t>
            </w:r>
          </w:p>
        </w:tc>
        <w:tc>
          <w:tcPr>
            <w:tcW w:w="5116" w:type="dxa"/>
            <w:vAlign w:val="center"/>
          </w:tcPr>
          <w:p w14:paraId="1960AD35">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提供了符合招标文件要求的《投标人资格声明书》。</w:t>
            </w:r>
          </w:p>
        </w:tc>
        <w:tc>
          <w:tcPr>
            <w:tcW w:w="1540" w:type="dxa"/>
            <w:vAlign w:val="center"/>
          </w:tcPr>
          <w:p w14:paraId="0FE1ECB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w:t>
            </w:r>
          </w:p>
        </w:tc>
      </w:tr>
      <w:tr w14:paraId="2E34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3C45EA84">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1-3</w:t>
            </w:r>
          </w:p>
        </w:tc>
        <w:tc>
          <w:tcPr>
            <w:tcW w:w="2243" w:type="dxa"/>
            <w:vAlign w:val="center"/>
          </w:tcPr>
          <w:p w14:paraId="5C4A6A17">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投标人信用记录</w:t>
            </w:r>
          </w:p>
        </w:tc>
        <w:tc>
          <w:tcPr>
            <w:tcW w:w="5116" w:type="dxa"/>
            <w:vAlign w:val="center"/>
          </w:tcPr>
          <w:p w14:paraId="27BBCC42">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查询渠道：信用中国网站和中国政府采购网（www.creditchina.gov.cn、www.ccgp.gov.cn）；</w:t>
            </w:r>
          </w:p>
          <w:p w14:paraId="4F9DCFC3">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截止时点：投标截止时间以后、资格审查阶段采购人或采购代理机构的实际查询时间；</w:t>
            </w:r>
          </w:p>
          <w:p w14:paraId="6E6232ED">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信用信息查询记录和证据留存具体方式：查询结果网页打印页作为查询记录和证据，与其他采购文件一并保存；</w:t>
            </w:r>
          </w:p>
          <w:p w14:paraId="60C1E0BE">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1540" w:type="dxa"/>
            <w:vAlign w:val="center"/>
          </w:tcPr>
          <w:p w14:paraId="7E30763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无须投标人提供，由采购人或采购代理机构查询。</w:t>
            </w:r>
          </w:p>
        </w:tc>
      </w:tr>
      <w:tr w14:paraId="3E19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4BFB925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1-4</w:t>
            </w:r>
          </w:p>
        </w:tc>
        <w:tc>
          <w:tcPr>
            <w:tcW w:w="2243" w:type="dxa"/>
            <w:vAlign w:val="center"/>
          </w:tcPr>
          <w:p w14:paraId="2B5018D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法律、行政法规规定的其他条件</w:t>
            </w:r>
          </w:p>
        </w:tc>
        <w:tc>
          <w:tcPr>
            <w:tcW w:w="5116" w:type="dxa"/>
            <w:vAlign w:val="center"/>
          </w:tcPr>
          <w:p w14:paraId="064D71CC">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法律、行政法规规定的其他条件</w:t>
            </w:r>
          </w:p>
        </w:tc>
        <w:tc>
          <w:tcPr>
            <w:tcW w:w="1540" w:type="dxa"/>
            <w:vAlign w:val="center"/>
          </w:tcPr>
          <w:p w14:paraId="477D89ED">
            <w:pPr>
              <w:widowControl w:val="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r>
      <w:tr w14:paraId="1FF8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7EB3BC4">
            <w:pPr>
              <w:widowControl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2243" w:type="dxa"/>
            <w:vAlign w:val="center"/>
          </w:tcPr>
          <w:p w14:paraId="74C5F1A4">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落实政府采购政策需满足的资格要求</w:t>
            </w:r>
          </w:p>
        </w:tc>
        <w:tc>
          <w:tcPr>
            <w:tcW w:w="5116" w:type="dxa"/>
            <w:vAlign w:val="center"/>
          </w:tcPr>
          <w:p w14:paraId="2347E848">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具体要求见第一章《投标邀请》</w:t>
            </w:r>
          </w:p>
        </w:tc>
        <w:tc>
          <w:tcPr>
            <w:tcW w:w="1540" w:type="dxa"/>
            <w:vAlign w:val="center"/>
          </w:tcPr>
          <w:p w14:paraId="7B9C4C85">
            <w:pPr>
              <w:widowControl w:val="0"/>
              <w:jc w:val="both"/>
              <w:rPr>
                <w:rFonts w:hint="eastAsia" w:asciiTheme="minorEastAsia" w:hAnsiTheme="minorEastAsia" w:eastAsiaTheme="minorEastAsia" w:cstheme="minorEastAsia"/>
                <w:sz w:val="24"/>
                <w:szCs w:val="24"/>
                <w:vertAlign w:val="baseline"/>
              </w:rPr>
            </w:pPr>
          </w:p>
        </w:tc>
      </w:tr>
      <w:tr w14:paraId="15FB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F81425A">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2-1</w:t>
            </w:r>
          </w:p>
        </w:tc>
        <w:tc>
          <w:tcPr>
            <w:tcW w:w="2243" w:type="dxa"/>
            <w:vAlign w:val="center"/>
          </w:tcPr>
          <w:p w14:paraId="1EA1D1FC">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中小企业政策证明文件</w:t>
            </w:r>
          </w:p>
        </w:tc>
        <w:tc>
          <w:tcPr>
            <w:tcW w:w="5116" w:type="dxa"/>
            <w:vAlign w:val="center"/>
          </w:tcPr>
          <w:p w14:paraId="075E13E5">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具体要求见第一章《投标邀请》</w:t>
            </w:r>
          </w:p>
        </w:tc>
        <w:tc>
          <w:tcPr>
            <w:tcW w:w="1540" w:type="dxa"/>
            <w:vAlign w:val="center"/>
          </w:tcPr>
          <w:p w14:paraId="54AE989C">
            <w:pPr>
              <w:widowControl w:val="0"/>
              <w:jc w:val="both"/>
              <w:rPr>
                <w:rFonts w:hint="eastAsia" w:asciiTheme="minorEastAsia" w:hAnsiTheme="minorEastAsia" w:eastAsiaTheme="minorEastAsia" w:cstheme="minorEastAsia"/>
                <w:sz w:val="24"/>
                <w:szCs w:val="24"/>
                <w:vertAlign w:val="baseline"/>
              </w:rPr>
            </w:pPr>
          </w:p>
        </w:tc>
      </w:tr>
      <w:tr w14:paraId="2394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3444D1D3">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2-1-1</w:t>
            </w:r>
          </w:p>
        </w:tc>
        <w:tc>
          <w:tcPr>
            <w:tcW w:w="2243" w:type="dxa"/>
            <w:vAlign w:val="center"/>
          </w:tcPr>
          <w:p w14:paraId="675AD19E">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中小企业证明文件</w:t>
            </w:r>
          </w:p>
        </w:tc>
        <w:tc>
          <w:tcPr>
            <w:tcW w:w="5116" w:type="dxa"/>
            <w:vAlign w:val="center"/>
          </w:tcPr>
          <w:p w14:paraId="1E50701E">
            <w:pPr>
              <w:widowControl w:val="0"/>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rPr>
              <w:t>当本项目（包）涉及预留份额专门面向中小企业采购，此时建议在《资格证明文件》中提供</w:t>
            </w:r>
            <w:r>
              <w:rPr>
                <w:rFonts w:hint="eastAsia" w:asciiTheme="minorEastAsia" w:hAnsiTheme="minorEastAsia" w:eastAsiaTheme="minorEastAsia" w:cstheme="minorEastAsia"/>
                <w:sz w:val="24"/>
                <w:szCs w:val="24"/>
                <w:vertAlign w:val="baseline"/>
                <w:lang w:eastAsia="zh-CN"/>
              </w:rPr>
              <w:t>。</w:t>
            </w:r>
          </w:p>
          <w:p w14:paraId="374AB833">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1、投标人单独投标的，应提供《中小企业声明函》或《残疾人福利性单位声明函》或由省级以上监狱管理局、戒毒管理局（含新疆生产建设兵团）出具的属于监狱企业的证明文件。</w:t>
            </w:r>
          </w:p>
          <w:p w14:paraId="654C3E7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40" w:type="dxa"/>
            <w:vAlign w:val="center"/>
          </w:tcPr>
          <w:p w14:paraId="15A62A3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w:t>
            </w:r>
          </w:p>
        </w:tc>
      </w:tr>
      <w:tr w14:paraId="3D49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648CD3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2-1-2</w:t>
            </w:r>
          </w:p>
        </w:tc>
        <w:tc>
          <w:tcPr>
            <w:tcW w:w="2243" w:type="dxa"/>
            <w:vAlign w:val="center"/>
          </w:tcPr>
          <w:p w14:paraId="55115EBF">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拟分包情况说明及分包意向协议</w:t>
            </w:r>
          </w:p>
        </w:tc>
        <w:tc>
          <w:tcPr>
            <w:tcW w:w="5116" w:type="dxa"/>
            <w:vAlign w:val="center"/>
          </w:tcPr>
          <w:p w14:paraId="1FB2D27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如本项目（包）要求通过分包措施预留部分采购份额面向中小企业采购、且投标人因落实政府采购政策拟进行分包的，必须提供；否则无须提供。</w:t>
            </w:r>
          </w:p>
          <w:p w14:paraId="0A5DB6EE">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对于预留份额专门面向中小企业采购的项目（包），组成联合体或者接受分包合同的中小企业与联合体内其他企业、分包企业之间不得存在直接控股、管理关系。</w:t>
            </w:r>
          </w:p>
        </w:tc>
        <w:tc>
          <w:tcPr>
            <w:tcW w:w="1540" w:type="dxa"/>
            <w:vAlign w:val="center"/>
          </w:tcPr>
          <w:p w14:paraId="05AA7F53">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w:t>
            </w:r>
          </w:p>
        </w:tc>
      </w:tr>
      <w:tr w14:paraId="21DF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16A7819">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2-2</w:t>
            </w:r>
          </w:p>
        </w:tc>
        <w:tc>
          <w:tcPr>
            <w:tcW w:w="2243" w:type="dxa"/>
            <w:vAlign w:val="center"/>
          </w:tcPr>
          <w:p w14:paraId="380E3D22">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其它落实政府采购政策的资格要求</w:t>
            </w:r>
          </w:p>
        </w:tc>
        <w:tc>
          <w:tcPr>
            <w:tcW w:w="5116" w:type="dxa"/>
            <w:vAlign w:val="center"/>
          </w:tcPr>
          <w:p w14:paraId="34DE126E">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如有，见第一章《投标邀请》</w:t>
            </w:r>
          </w:p>
        </w:tc>
        <w:tc>
          <w:tcPr>
            <w:tcW w:w="1540" w:type="dxa"/>
            <w:vAlign w:val="center"/>
          </w:tcPr>
          <w:p w14:paraId="0482F85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提供证明文件的电子件或电子证照</w:t>
            </w:r>
          </w:p>
        </w:tc>
      </w:tr>
      <w:tr w14:paraId="49A1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78ACF426">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w:t>
            </w:r>
          </w:p>
        </w:tc>
        <w:tc>
          <w:tcPr>
            <w:tcW w:w="2243" w:type="dxa"/>
            <w:vAlign w:val="center"/>
          </w:tcPr>
          <w:p w14:paraId="4067404C">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本项目的特定资格要求</w:t>
            </w:r>
          </w:p>
        </w:tc>
        <w:tc>
          <w:tcPr>
            <w:tcW w:w="5116" w:type="dxa"/>
            <w:vAlign w:val="center"/>
          </w:tcPr>
          <w:p w14:paraId="3CA7165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如有，见第一章《投标邀请》</w:t>
            </w:r>
          </w:p>
        </w:tc>
        <w:tc>
          <w:tcPr>
            <w:tcW w:w="1540" w:type="dxa"/>
            <w:vAlign w:val="center"/>
          </w:tcPr>
          <w:p w14:paraId="2851F949">
            <w:pPr>
              <w:widowControl w:val="0"/>
              <w:jc w:val="both"/>
              <w:rPr>
                <w:rFonts w:hint="eastAsia" w:asciiTheme="minorEastAsia" w:hAnsiTheme="minorEastAsia" w:eastAsiaTheme="minorEastAsia" w:cstheme="minorEastAsia"/>
                <w:sz w:val="24"/>
                <w:szCs w:val="24"/>
                <w:vertAlign w:val="baseline"/>
              </w:rPr>
            </w:pPr>
          </w:p>
        </w:tc>
      </w:tr>
      <w:tr w14:paraId="580BF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91C960C">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3-1</w:t>
            </w:r>
          </w:p>
        </w:tc>
        <w:tc>
          <w:tcPr>
            <w:tcW w:w="2243" w:type="dxa"/>
            <w:vAlign w:val="center"/>
          </w:tcPr>
          <w:p w14:paraId="6C41EC1D">
            <w:pPr>
              <w:widowControl w:val="0"/>
              <w:bidi w:val="0"/>
              <w:jc w:val="center"/>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kern w:val="0"/>
                <w:sz w:val="24"/>
                <w:szCs w:val="24"/>
                <w:lang w:val="en-US" w:eastAsia="en-US" w:bidi="ar-SA"/>
              </w:rPr>
              <w:t>本项目对于联合体的要求</w:t>
            </w:r>
          </w:p>
        </w:tc>
        <w:tc>
          <w:tcPr>
            <w:tcW w:w="5116" w:type="dxa"/>
            <w:vAlign w:val="center"/>
          </w:tcPr>
          <w:p w14:paraId="4B9EC72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832463F">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2、联合体各成员单位均须提供本表中序号1-1、1-2的证明文件。联合体各成员单位均应满足本表3-2项规定。</w:t>
            </w:r>
          </w:p>
          <w:p w14:paraId="6A38E48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3、本表序号3-3项规定的其他特定资格要求中的每一小项要求，联合体各方中至少应当有一方符合本表中其他资格要求并提供证明文件。</w:t>
            </w:r>
          </w:p>
          <w:p w14:paraId="1D61F5D6">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4、联合体中有同类资质的供应商按照联合体分工承担相同工作的，应当按照资质等级较低的供应商确定资质等级。</w:t>
            </w:r>
          </w:p>
          <w:p w14:paraId="1C5F7C3A">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5、以联合体形式参加政府采购活动的，联合体各方不得再单独参加或者与其他供应商另外组成联合体参加同一合同项下的政府采购活动。</w:t>
            </w:r>
          </w:p>
          <w:p w14:paraId="3679B82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6、若联合体中任一成员单位中途退出，则该联合体的投标无效。</w:t>
            </w:r>
          </w:p>
          <w:p w14:paraId="5359E56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7、本项目不接受联合体投标时，投标人不得为联合体。</w:t>
            </w:r>
          </w:p>
        </w:tc>
        <w:tc>
          <w:tcPr>
            <w:tcW w:w="1540" w:type="dxa"/>
            <w:vAlign w:val="center"/>
          </w:tcPr>
          <w:p w14:paraId="2245BCA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提供《联合协议》原件的电子件格式见《投标文件格式》</w:t>
            </w:r>
          </w:p>
        </w:tc>
      </w:tr>
      <w:tr w14:paraId="34B8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56" w:type="dxa"/>
            <w:vAlign w:val="center"/>
          </w:tcPr>
          <w:p w14:paraId="1873D524">
            <w:pPr>
              <w:widowControl w:val="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3-2</w:t>
            </w:r>
          </w:p>
        </w:tc>
        <w:tc>
          <w:tcPr>
            <w:tcW w:w="2243" w:type="dxa"/>
            <w:vAlign w:val="center"/>
          </w:tcPr>
          <w:p w14:paraId="576B2914">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政府购买服务承接主体的要求</w:t>
            </w:r>
          </w:p>
        </w:tc>
        <w:tc>
          <w:tcPr>
            <w:tcW w:w="5116" w:type="dxa"/>
            <w:vAlign w:val="center"/>
          </w:tcPr>
          <w:p w14:paraId="2E542914">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如本项目属于政府购买服务，投标人不属于公益一类事业单位、使用事业编制且由财政拨款保障的群团组织。</w:t>
            </w:r>
          </w:p>
        </w:tc>
        <w:tc>
          <w:tcPr>
            <w:tcW w:w="1540" w:type="dxa"/>
            <w:vAlign w:val="center"/>
          </w:tcPr>
          <w:p w14:paraId="27933CD0">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格式见《投标文件格式》“1-2投标人资格声明书”</w:t>
            </w:r>
          </w:p>
        </w:tc>
      </w:tr>
      <w:tr w14:paraId="4AB7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26D1CA4A">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3-3</w:t>
            </w:r>
          </w:p>
        </w:tc>
        <w:tc>
          <w:tcPr>
            <w:tcW w:w="2243" w:type="dxa"/>
            <w:vAlign w:val="center"/>
          </w:tcPr>
          <w:p w14:paraId="0A138AFD">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其他特定资格要求</w:t>
            </w:r>
          </w:p>
        </w:tc>
        <w:tc>
          <w:tcPr>
            <w:tcW w:w="5116" w:type="dxa"/>
            <w:vAlign w:val="center"/>
          </w:tcPr>
          <w:p w14:paraId="4EFAC647">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如有，见第一章《投标邀请》</w:t>
            </w:r>
          </w:p>
          <w:p w14:paraId="46153521">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注：如联合体中有同类资质的供应商按照联合体分工承担相同工作的，均应当提供资质证书电子件或电子证照。</w:t>
            </w:r>
          </w:p>
        </w:tc>
        <w:tc>
          <w:tcPr>
            <w:tcW w:w="1540" w:type="dxa"/>
            <w:vAlign w:val="center"/>
          </w:tcPr>
          <w:p w14:paraId="2543F51B">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提供证明文件的电子件或电子证照</w:t>
            </w:r>
          </w:p>
        </w:tc>
      </w:tr>
      <w:tr w14:paraId="3621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3F2DCE0F">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4</w:t>
            </w:r>
          </w:p>
        </w:tc>
        <w:tc>
          <w:tcPr>
            <w:tcW w:w="2243" w:type="dxa"/>
            <w:vAlign w:val="center"/>
          </w:tcPr>
          <w:p w14:paraId="2B89DC55">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投标保证金</w:t>
            </w:r>
          </w:p>
        </w:tc>
        <w:tc>
          <w:tcPr>
            <w:tcW w:w="5116" w:type="dxa"/>
            <w:vAlign w:val="center"/>
          </w:tcPr>
          <w:p w14:paraId="7FE797DD">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按照招标文件的规定提交投标保证金。</w:t>
            </w:r>
          </w:p>
        </w:tc>
        <w:tc>
          <w:tcPr>
            <w:tcW w:w="1540" w:type="dxa"/>
            <w:vAlign w:val="center"/>
          </w:tcPr>
          <w:p w14:paraId="505F3D32">
            <w:pPr>
              <w:widowControl w:val="0"/>
              <w:jc w:val="center"/>
              <w:rPr>
                <w:rFonts w:hint="eastAsia" w:asciiTheme="minorEastAsia" w:hAnsiTheme="minorEastAsia" w:eastAsiaTheme="minorEastAsia" w:cstheme="minorEastAsia"/>
                <w:sz w:val="24"/>
                <w:szCs w:val="24"/>
                <w:vertAlign w:val="baseline"/>
              </w:rPr>
            </w:pPr>
          </w:p>
        </w:tc>
      </w:tr>
      <w:tr w14:paraId="6A8E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6" w:type="dxa"/>
            <w:vAlign w:val="center"/>
          </w:tcPr>
          <w:p w14:paraId="5A5DE188">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5</w:t>
            </w:r>
          </w:p>
        </w:tc>
        <w:tc>
          <w:tcPr>
            <w:tcW w:w="2243" w:type="dxa"/>
            <w:vAlign w:val="center"/>
          </w:tcPr>
          <w:p w14:paraId="5B4DFE9B">
            <w:pPr>
              <w:widowControl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获取招标文件</w:t>
            </w:r>
          </w:p>
        </w:tc>
        <w:tc>
          <w:tcPr>
            <w:tcW w:w="5116" w:type="dxa"/>
            <w:vAlign w:val="center"/>
          </w:tcPr>
          <w:p w14:paraId="6CEB8BC9">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在规定期限内通过北京市政府采购电子交易平台获取所参与包的招标文件。</w:t>
            </w:r>
          </w:p>
          <w:p w14:paraId="5D6A687D">
            <w:pPr>
              <w:widowControl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注：如本项目接受联合体，且供应商为联合体时，联合体中任一成员获取文件即视为满足要求。</w:t>
            </w:r>
          </w:p>
        </w:tc>
        <w:tc>
          <w:tcPr>
            <w:tcW w:w="1540" w:type="dxa"/>
            <w:vAlign w:val="center"/>
          </w:tcPr>
          <w:p w14:paraId="469161FE">
            <w:pPr>
              <w:widowControl w:val="0"/>
              <w:jc w:val="center"/>
              <w:rPr>
                <w:rFonts w:hint="eastAsia" w:asciiTheme="minorEastAsia" w:hAnsiTheme="minorEastAsia" w:eastAsiaTheme="minorEastAsia" w:cstheme="minorEastAsia"/>
                <w:sz w:val="24"/>
                <w:szCs w:val="24"/>
                <w:vertAlign w:val="baseline"/>
              </w:rPr>
            </w:pPr>
          </w:p>
        </w:tc>
      </w:tr>
    </w:tbl>
    <w:p w14:paraId="3C83499C">
      <w:pPr>
        <w:rPr>
          <w:rFonts w:ascii="Arial" w:hAnsi="Arial" w:eastAsia="Arial" w:cs="Arial"/>
          <w:sz w:val="21"/>
          <w:szCs w:val="21"/>
        </w:rPr>
        <w:sectPr>
          <w:headerReference r:id="rId14" w:type="default"/>
          <w:footerReference r:id="rId15" w:type="default"/>
          <w:pgSz w:w="11907" w:h="16840"/>
          <w:pgMar w:top="1149" w:right="1021" w:bottom="1060" w:left="1588" w:header="875" w:footer="886" w:gutter="0"/>
          <w:pgNumType w:fmt="decimal"/>
          <w:cols w:space="720" w:num="1"/>
        </w:sectPr>
      </w:pPr>
    </w:p>
    <w:p w14:paraId="46F227AD">
      <w:pPr>
        <w:pStyle w:val="7"/>
        <w:keepNext w:val="0"/>
        <w:keepLines w:val="0"/>
        <w:pageBreakBefore w:val="0"/>
        <w:widowControl/>
        <w:kinsoku w:val="0"/>
        <w:wordWrap/>
        <w:overflowPunct/>
        <w:topLinePunct w:val="0"/>
        <w:autoSpaceDE w:val="0"/>
        <w:autoSpaceDN w:val="0"/>
        <w:bidi w:val="0"/>
        <w:adjustRightInd w:val="0"/>
        <w:snapToGrid w:val="0"/>
        <w:spacing w:before="327" w:line="360" w:lineRule="auto"/>
        <w:jc w:val="center"/>
        <w:textAlignment w:val="baseline"/>
        <w:outlineLvl w:val="0"/>
        <w:rPr>
          <w:rFonts w:hint="eastAsia" w:asciiTheme="minorEastAsia" w:hAnsiTheme="minorEastAsia" w:eastAsiaTheme="minorEastAsia" w:cstheme="minorEastAsia"/>
          <w:sz w:val="35"/>
          <w:szCs w:val="35"/>
        </w:rPr>
      </w:pPr>
      <w:bookmarkStart w:id="99" w:name="bookmark7"/>
      <w:bookmarkEnd w:id="99"/>
      <w:bookmarkStart w:id="100" w:name="_Toc16543"/>
      <w:bookmarkStart w:id="101" w:name="_Toc3923"/>
      <w:r>
        <w:rPr>
          <w:rFonts w:hint="eastAsia" w:asciiTheme="minorEastAsia" w:hAnsiTheme="minorEastAsia" w:eastAsiaTheme="minorEastAsia" w:cstheme="minorEastAsia"/>
          <w:b/>
          <w:bCs/>
          <w:spacing w:val="9"/>
          <w:sz w:val="35"/>
          <w:szCs w:val="35"/>
        </w:rPr>
        <w:t>第四章</w:t>
      </w:r>
      <w:r>
        <w:rPr>
          <w:rFonts w:hint="eastAsia" w:asciiTheme="minorEastAsia" w:hAnsiTheme="minorEastAsia" w:eastAsiaTheme="minorEastAsia" w:cstheme="minorEastAsia"/>
          <w:b/>
          <w:bCs/>
          <w:spacing w:val="9"/>
          <w:sz w:val="35"/>
          <w:szCs w:val="35"/>
          <w:lang w:val="en-US" w:eastAsia="zh-CN"/>
        </w:rPr>
        <w:t xml:space="preserve"> </w:t>
      </w:r>
      <w:r>
        <w:rPr>
          <w:rFonts w:hint="eastAsia" w:asciiTheme="minorEastAsia" w:hAnsiTheme="minorEastAsia" w:eastAsiaTheme="minorEastAsia" w:cstheme="minorEastAsia"/>
          <w:b/>
          <w:bCs/>
          <w:spacing w:val="9"/>
          <w:sz w:val="35"/>
          <w:szCs w:val="35"/>
        </w:rPr>
        <w:t>评标程序、评标方法和评标标准</w:t>
      </w:r>
      <w:bookmarkEnd w:id="100"/>
      <w:bookmarkEnd w:id="101"/>
    </w:p>
    <w:p w14:paraId="489C88C6">
      <w:pPr>
        <w:pStyle w:val="7"/>
        <w:keepNext w:val="0"/>
        <w:keepLines w:val="0"/>
        <w:pageBreakBefore w:val="0"/>
        <w:widowControl/>
        <w:kinsoku w:val="0"/>
        <w:wordWrap/>
        <w:overflowPunct/>
        <w:topLinePunct w:val="0"/>
        <w:autoSpaceDE w:val="0"/>
        <w:autoSpaceDN w:val="0"/>
        <w:bidi w:val="0"/>
        <w:adjustRightInd w:val="0"/>
        <w:snapToGrid w:val="0"/>
        <w:spacing w:before="250" w:line="360" w:lineRule="auto"/>
        <w:jc w:val="center"/>
        <w:textAlignment w:val="baseline"/>
        <w:outlineLvl w:val="1"/>
        <w:rPr>
          <w:rFonts w:hint="eastAsia" w:asciiTheme="minorEastAsia" w:hAnsiTheme="minorEastAsia" w:eastAsiaTheme="minorEastAsia" w:cstheme="minorEastAsia"/>
          <w:sz w:val="24"/>
          <w:szCs w:val="24"/>
        </w:rPr>
      </w:pPr>
      <w:bookmarkStart w:id="102" w:name="_Toc28915"/>
      <w:r>
        <w:rPr>
          <w:rFonts w:hint="eastAsia" w:asciiTheme="minorEastAsia" w:hAnsiTheme="minorEastAsia" w:eastAsiaTheme="minorEastAsia" w:cstheme="minorEastAsia"/>
          <w:b/>
          <w:bCs/>
          <w:spacing w:val="-1"/>
          <w:sz w:val="24"/>
          <w:szCs w:val="24"/>
        </w:rPr>
        <w:t>一、评标方法</w:t>
      </w:r>
      <w:bookmarkEnd w:id="102"/>
    </w:p>
    <w:p w14:paraId="4267B07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Theme="minorEastAsia" w:hAnsiTheme="minorEastAsia" w:eastAsiaTheme="minorEastAsia" w:cstheme="minorEastAsia"/>
          <w:sz w:val="24"/>
          <w:szCs w:val="24"/>
        </w:rPr>
      </w:pPr>
      <w:bookmarkStart w:id="103" w:name="_Toc4603"/>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投标文件的符合性审查</w:t>
      </w:r>
      <w:bookmarkEnd w:id="103"/>
    </w:p>
    <w:p w14:paraId="5313673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1.1评标委员会对资格审查合格的投标人的投标文件进行符合性审查，以确定其是否满足招标文件的实质性要求。</w:t>
      </w:r>
    </w:p>
    <w:p w14:paraId="3B6EFA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4D0B52A9">
      <w:pPr>
        <w:pStyle w:val="7"/>
        <w:spacing w:before="176" w:line="201"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1"/>
          <w:sz w:val="24"/>
          <w:szCs w:val="24"/>
          <w:highlight w:val="none"/>
        </w:rPr>
        <w:t>符合性审查要求</w:t>
      </w:r>
    </w:p>
    <w:p w14:paraId="59362591">
      <w:pPr>
        <w:spacing w:line="137" w:lineRule="exact"/>
        <w:rPr>
          <w:rFonts w:hint="eastAsia" w:asciiTheme="minorEastAsia" w:hAnsiTheme="minorEastAsia" w:eastAsiaTheme="minorEastAsia" w:cstheme="minorEastAsia"/>
        </w:rPr>
      </w:pPr>
    </w:p>
    <w:tbl>
      <w:tblPr>
        <w:tblStyle w:val="23"/>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14:paraId="12C42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54" w:type="dxa"/>
            <w:vAlign w:val="top"/>
          </w:tcPr>
          <w:p w14:paraId="5E8469FC">
            <w:pPr>
              <w:spacing w:before="46" w:line="176" w:lineRule="auto"/>
              <w:ind w:left="1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序号</w:t>
            </w:r>
          </w:p>
        </w:tc>
        <w:tc>
          <w:tcPr>
            <w:tcW w:w="1812" w:type="dxa"/>
            <w:vAlign w:val="top"/>
          </w:tcPr>
          <w:p w14:paraId="56D49046">
            <w:pPr>
              <w:spacing w:before="46" w:line="176" w:lineRule="auto"/>
              <w:ind w:left="4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审查因素</w:t>
            </w:r>
          </w:p>
        </w:tc>
        <w:tc>
          <w:tcPr>
            <w:tcW w:w="6726" w:type="dxa"/>
            <w:vAlign w:val="top"/>
          </w:tcPr>
          <w:p w14:paraId="3096E93A">
            <w:pPr>
              <w:spacing w:before="46" w:line="176" w:lineRule="auto"/>
              <w:ind w:left="28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审查内容</w:t>
            </w:r>
          </w:p>
        </w:tc>
      </w:tr>
      <w:tr w14:paraId="41A98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58BC411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center"/>
          </w:tcPr>
          <w:p w14:paraId="6B68D979">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授权委托书</w:t>
            </w:r>
          </w:p>
        </w:tc>
        <w:tc>
          <w:tcPr>
            <w:tcW w:w="6726" w:type="dxa"/>
            <w:vAlign w:val="center"/>
          </w:tcPr>
          <w:p w14:paraId="56D5D09F">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按招标文件要求提供授权委托书；</w:t>
            </w:r>
          </w:p>
        </w:tc>
      </w:tr>
      <w:tr w14:paraId="64B4D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4149313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2" w:type="dxa"/>
            <w:vAlign w:val="center"/>
          </w:tcPr>
          <w:p w14:paraId="05B208F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投标完整性</w:t>
            </w:r>
          </w:p>
        </w:tc>
        <w:tc>
          <w:tcPr>
            <w:tcW w:w="6726" w:type="dxa"/>
            <w:vAlign w:val="center"/>
          </w:tcPr>
          <w:p w14:paraId="0071F393">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未将一个采购包中的内容拆分投标；</w:t>
            </w:r>
          </w:p>
        </w:tc>
      </w:tr>
      <w:tr w14:paraId="5A616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vAlign w:val="center"/>
          </w:tcPr>
          <w:p w14:paraId="21AB1EA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center"/>
          </w:tcPr>
          <w:p w14:paraId="3DB358E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w:t>
            </w:r>
          </w:p>
        </w:tc>
        <w:tc>
          <w:tcPr>
            <w:tcW w:w="6726" w:type="dxa"/>
            <w:vAlign w:val="center"/>
          </w:tcPr>
          <w:p w14:paraId="07049698">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投标报价未超过招标文件中规定的项目/采购包预算金额或者项目/采购包最高限价；</w:t>
            </w:r>
          </w:p>
        </w:tc>
      </w:tr>
      <w:tr w14:paraId="0D0AA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vAlign w:val="center"/>
          </w:tcPr>
          <w:p w14:paraId="03BA284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12" w:type="dxa"/>
            <w:vAlign w:val="center"/>
          </w:tcPr>
          <w:p w14:paraId="52915642">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报价唯一性</w:t>
            </w:r>
          </w:p>
        </w:tc>
        <w:tc>
          <w:tcPr>
            <w:tcW w:w="6726" w:type="dxa"/>
            <w:vAlign w:val="center"/>
          </w:tcPr>
          <w:p w14:paraId="21F8CACC">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投标文件未出现可选择性或可调整的报价（招标文件另有规定的除外）；</w:t>
            </w:r>
          </w:p>
        </w:tc>
      </w:tr>
      <w:tr w14:paraId="28889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54" w:type="dxa"/>
            <w:vAlign w:val="center"/>
          </w:tcPr>
          <w:p w14:paraId="7BEB3F8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center"/>
          </w:tcPr>
          <w:p w14:paraId="57F4141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6726" w:type="dxa"/>
            <w:vAlign w:val="center"/>
          </w:tcPr>
          <w:p w14:paraId="4C97AA00">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投标文件中承诺的投标有效期满足招标文件中载明的投标有效期的；</w:t>
            </w:r>
          </w:p>
        </w:tc>
      </w:tr>
      <w:tr w14:paraId="3333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54" w:type="dxa"/>
            <w:vAlign w:val="center"/>
          </w:tcPr>
          <w:p w14:paraId="6992847B">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812" w:type="dxa"/>
            <w:vAlign w:val="center"/>
          </w:tcPr>
          <w:p w14:paraId="1E7A2E7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实质性格式</w:t>
            </w:r>
          </w:p>
        </w:tc>
        <w:tc>
          <w:tcPr>
            <w:tcW w:w="6726" w:type="dxa"/>
            <w:vAlign w:val="center"/>
          </w:tcPr>
          <w:p w14:paraId="05CA1D2A">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标记为“实质性格式”的文件均按招标文件要求提供且签署、盖章的；</w:t>
            </w:r>
          </w:p>
        </w:tc>
      </w:tr>
      <w:tr w14:paraId="5A8F7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4D6AE8A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812" w:type="dxa"/>
            <w:vAlign w:val="center"/>
          </w:tcPr>
          <w:p w14:paraId="1A66A424">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★号条款响应</w:t>
            </w:r>
          </w:p>
        </w:tc>
        <w:tc>
          <w:tcPr>
            <w:tcW w:w="6726" w:type="dxa"/>
            <w:vAlign w:val="center"/>
          </w:tcPr>
          <w:p w14:paraId="42179E3D">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投标文件满足招标文件第五章《采购需求》中★号条款要求的；</w:t>
            </w:r>
          </w:p>
        </w:tc>
      </w:tr>
      <w:tr w14:paraId="76EAD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754" w:type="dxa"/>
            <w:vAlign w:val="center"/>
          </w:tcPr>
          <w:p w14:paraId="395F17B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812" w:type="dxa"/>
            <w:vAlign w:val="center"/>
          </w:tcPr>
          <w:p w14:paraId="4EBBC29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拟分包情况说明（如有）</w:t>
            </w:r>
          </w:p>
        </w:tc>
        <w:tc>
          <w:tcPr>
            <w:tcW w:w="6726" w:type="dxa"/>
            <w:vAlign w:val="center"/>
          </w:tcPr>
          <w:p w14:paraId="506A9627">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如本项目（包）非因“落实政府采购政策”亦允许分包，且供应商拟进行分包时，必须提供；否则无须提供；</w:t>
            </w:r>
          </w:p>
        </w:tc>
      </w:tr>
      <w:tr w14:paraId="7C507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754" w:type="dxa"/>
            <w:vAlign w:val="center"/>
          </w:tcPr>
          <w:p w14:paraId="399FB11D">
            <w:pPr>
              <w:bidi w:val="0"/>
              <w:jc w:val="center"/>
              <w:rPr>
                <w:rFonts w:hint="eastAsia" w:asciiTheme="minorEastAsia" w:hAnsiTheme="minorEastAsia" w:eastAsiaTheme="minorEastAsia" w:cstheme="minorEastAsia"/>
                <w:sz w:val="24"/>
                <w:szCs w:val="24"/>
              </w:rPr>
            </w:pPr>
          </w:p>
          <w:p w14:paraId="48DA1ECB">
            <w:pPr>
              <w:bidi w:val="0"/>
              <w:jc w:val="center"/>
              <w:rPr>
                <w:rFonts w:hint="eastAsia" w:asciiTheme="minorEastAsia" w:hAnsiTheme="minorEastAsia" w:eastAsiaTheme="minorEastAsia" w:cstheme="minorEastAsia"/>
                <w:sz w:val="24"/>
                <w:szCs w:val="24"/>
              </w:rPr>
            </w:pPr>
          </w:p>
          <w:p w14:paraId="62BC5BB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12" w:type="dxa"/>
            <w:vAlign w:val="center"/>
          </w:tcPr>
          <w:p w14:paraId="1034CAA8">
            <w:pPr>
              <w:bidi w:val="0"/>
              <w:jc w:val="center"/>
              <w:rPr>
                <w:rFonts w:hint="eastAsia" w:asciiTheme="minorEastAsia" w:hAnsiTheme="minorEastAsia" w:eastAsiaTheme="minorEastAsia" w:cstheme="minorEastAsia"/>
                <w:sz w:val="24"/>
                <w:szCs w:val="24"/>
              </w:rPr>
            </w:pPr>
          </w:p>
          <w:p w14:paraId="0F6687C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分包其他要求</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（如有）</w:t>
            </w:r>
          </w:p>
        </w:tc>
        <w:tc>
          <w:tcPr>
            <w:tcW w:w="6726" w:type="dxa"/>
            <w:vAlign w:val="center"/>
          </w:tcPr>
          <w:p w14:paraId="7B80C28B">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分包履行的内容、金额或者比例未超出《投标人须知资料表》中的规定；</w:t>
            </w:r>
          </w:p>
          <w:p w14:paraId="02820876">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分包承担主体具备《投标人须知资料表》载明的资质条件且提供了资质证书电子件（如有）；</w:t>
            </w:r>
          </w:p>
        </w:tc>
      </w:tr>
      <w:tr w14:paraId="53266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754" w:type="dxa"/>
            <w:vAlign w:val="center"/>
          </w:tcPr>
          <w:p w14:paraId="4810EC9F">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12" w:type="dxa"/>
            <w:vAlign w:val="center"/>
          </w:tcPr>
          <w:p w14:paraId="05C3C72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报价的修正</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（如有）</w:t>
            </w:r>
          </w:p>
        </w:tc>
        <w:tc>
          <w:tcPr>
            <w:tcW w:w="6726" w:type="dxa"/>
            <w:vAlign w:val="center"/>
          </w:tcPr>
          <w:p w14:paraId="5AB2CF45">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不涉及报价修正，或投标文件报价出现前后不一致时，投标人对修正后的报价予以确认；（如有）</w:t>
            </w:r>
          </w:p>
        </w:tc>
      </w:tr>
    </w:tbl>
    <w:p w14:paraId="7E50E756">
      <w:pPr>
        <w:bidi w:val="0"/>
        <w:rPr>
          <w:rFonts w:hint="eastAsia" w:asciiTheme="minorEastAsia" w:hAnsiTheme="minorEastAsia" w:eastAsiaTheme="minorEastAsia" w:cstheme="minorEastAsia"/>
          <w:sz w:val="24"/>
          <w:szCs w:val="24"/>
        </w:rPr>
      </w:pPr>
    </w:p>
    <w:p w14:paraId="48EE9CC7">
      <w:pPr>
        <w:bidi w:val="0"/>
        <w:rPr>
          <w:rFonts w:hint="eastAsia" w:asciiTheme="minorEastAsia" w:hAnsiTheme="minorEastAsia" w:eastAsiaTheme="minorEastAsia" w:cstheme="minorEastAsia"/>
          <w:sz w:val="24"/>
          <w:szCs w:val="24"/>
        </w:rPr>
        <w:sectPr>
          <w:footerReference r:id="rId16" w:type="default"/>
          <w:pgSz w:w="11907" w:h="16840"/>
          <w:pgMar w:top="1149" w:right="1021" w:bottom="1060" w:left="1588" w:header="875" w:footer="886" w:gutter="0"/>
          <w:pgNumType w:fmt="decimal"/>
          <w:cols w:space="720" w:num="1"/>
        </w:sectPr>
      </w:pPr>
    </w:p>
    <w:p w14:paraId="67DF7C06">
      <w:pPr>
        <w:bidi w:val="0"/>
        <w:rPr>
          <w:rFonts w:hint="eastAsia" w:asciiTheme="minorEastAsia" w:hAnsiTheme="minorEastAsia" w:eastAsiaTheme="minorEastAsia" w:cstheme="minorEastAsia"/>
          <w:sz w:val="24"/>
          <w:szCs w:val="24"/>
        </w:rPr>
      </w:pPr>
    </w:p>
    <w:tbl>
      <w:tblPr>
        <w:tblStyle w:val="23"/>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6"/>
      </w:tblGrid>
      <w:tr w14:paraId="51E5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54" w:type="dxa"/>
            <w:vAlign w:val="center"/>
          </w:tcPr>
          <w:p w14:paraId="5EA5F1C1">
            <w:pPr>
              <w:bidi w:val="0"/>
              <w:jc w:val="center"/>
              <w:rPr>
                <w:rFonts w:hint="eastAsia" w:asciiTheme="minorEastAsia" w:hAnsiTheme="minorEastAsia" w:eastAsiaTheme="minorEastAsia" w:cstheme="minorEastAsia"/>
                <w:sz w:val="24"/>
                <w:szCs w:val="24"/>
              </w:rPr>
            </w:pPr>
          </w:p>
          <w:p w14:paraId="766FDC0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812" w:type="dxa"/>
            <w:vAlign w:val="center"/>
          </w:tcPr>
          <w:p w14:paraId="1AC5E8ED">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报价合理性</w:t>
            </w:r>
          </w:p>
        </w:tc>
        <w:tc>
          <w:tcPr>
            <w:tcW w:w="6726" w:type="dxa"/>
            <w:vAlign w:val="top"/>
          </w:tcPr>
          <w:p w14:paraId="1EFEF7D5">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报价合理，或投标人的报价明显低于其他通过符合性审查投标人的报价，有可能影响产品质量或者不能诚信履约的，能够应评标委员会要求在规定时间内证明其报价合理性的；</w:t>
            </w:r>
          </w:p>
        </w:tc>
      </w:tr>
      <w:tr w14:paraId="1E7FA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754" w:type="dxa"/>
            <w:vAlign w:val="center"/>
          </w:tcPr>
          <w:p w14:paraId="2FD4082E">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812" w:type="dxa"/>
            <w:vAlign w:val="center"/>
          </w:tcPr>
          <w:p w14:paraId="6AB9323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进口产品</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（如有）</w:t>
            </w:r>
          </w:p>
        </w:tc>
        <w:tc>
          <w:tcPr>
            <w:tcW w:w="6726" w:type="dxa"/>
            <w:vAlign w:val="top"/>
          </w:tcPr>
          <w:p w14:paraId="0623822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招标文件不接受进口产品投标的内容时，投标人所投产品不含进口产品；</w:t>
            </w:r>
          </w:p>
        </w:tc>
      </w:tr>
      <w:tr w14:paraId="4AD46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3" w:hRule="atLeast"/>
        </w:trPr>
        <w:tc>
          <w:tcPr>
            <w:tcW w:w="754" w:type="dxa"/>
            <w:vAlign w:val="center"/>
          </w:tcPr>
          <w:p w14:paraId="211DBFA2">
            <w:pPr>
              <w:bidi w:val="0"/>
              <w:jc w:val="center"/>
              <w:rPr>
                <w:rFonts w:hint="eastAsia" w:asciiTheme="minorEastAsia" w:hAnsiTheme="minorEastAsia" w:eastAsiaTheme="minorEastAsia" w:cstheme="minorEastAsia"/>
                <w:sz w:val="24"/>
                <w:szCs w:val="24"/>
              </w:rPr>
            </w:pPr>
          </w:p>
          <w:p w14:paraId="74C4006E">
            <w:pPr>
              <w:bidi w:val="0"/>
              <w:jc w:val="center"/>
              <w:rPr>
                <w:rFonts w:hint="eastAsia" w:asciiTheme="minorEastAsia" w:hAnsiTheme="minorEastAsia" w:eastAsiaTheme="minorEastAsia" w:cstheme="minorEastAsia"/>
                <w:sz w:val="24"/>
                <w:szCs w:val="24"/>
              </w:rPr>
            </w:pPr>
          </w:p>
          <w:p w14:paraId="5C5AC190">
            <w:pPr>
              <w:bidi w:val="0"/>
              <w:jc w:val="center"/>
              <w:rPr>
                <w:rFonts w:hint="eastAsia" w:asciiTheme="minorEastAsia" w:hAnsiTheme="minorEastAsia" w:eastAsiaTheme="minorEastAsia" w:cstheme="minorEastAsia"/>
                <w:sz w:val="24"/>
                <w:szCs w:val="24"/>
              </w:rPr>
            </w:pPr>
          </w:p>
          <w:p w14:paraId="178AC813">
            <w:pPr>
              <w:bidi w:val="0"/>
              <w:jc w:val="center"/>
              <w:rPr>
                <w:rFonts w:hint="eastAsia" w:asciiTheme="minorEastAsia" w:hAnsiTheme="minorEastAsia" w:eastAsiaTheme="minorEastAsia" w:cstheme="minorEastAsia"/>
                <w:sz w:val="24"/>
                <w:szCs w:val="24"/>
              </w:rPr>
            </w:pPr>
          </w:p>
          <w:p w14:paraId="08C4C197">
            <w:pPr>
              <w:bidi w:val="0"/>
              <w:jc w:val="center"/>
              <w:rPr>
                <w:rFonts w:hint="eastAsia" w:asciiTheme="minorEastAsia" w:hAnsiTheme="minorEastAsia" w:eastAsiaTheme="minorEastAsia" w:cstheme="minorEastAsia"/>
                <w:sz w:val="24"/>
                <w:szCs w:val="24"/>
              </w:rPr>
            </w:pPr>
          </w:p>
          <w:p w14:paraId="1A83E5F4">
            <w:pPr>
              <w:bidi w:val="0"/>
              <w:jc w:val="center"/>
              <w:rPr>
                <w:rFonts w:hint="eastAsia" w:asciiTheme="minorEastAsia" w:hAnsiTheme="minorEastAsia" w:eastAsiaTheme="minorEastAsia" w:cstheme="minorEastAsia"/>
                <w:sz w:val="24"/>
                <w:szCs w:val="24"/>
              </w:rPr>
            </w:pPr>
          </w:p>
          <w:p w14:paraId="7A2D554E">
            <w:pPr>
              <w:bidi w:val="0"/>
              <w:jc w:val="center"/>
              <w:rPr>
                <w:rFonts w:hint="eastAsia" w:asciiTheme="minorEastAsia" w:hAnsiTheme="minorEastAsia" w:eastAsiaTheme="minorEastAsia" w:cstheme="minorEastAsia"/>
                <w:sz w:val="24"/>
                <w:szCs w:val="24"/>
              </w:rPr>
            </w:pPr>
          </w:p>
          <w:p w14:paraId="252D9497">
            <w:pPr>
              <w:bidi w:val="0"/>
              <w:jc w:val="center"/>
              <w:rPr>
                <w:rFonts w:hint="eastAsia" w:asciiTheme="minorEastAsia" w:hAnsiTheme="minorEastAsia" w:eastAsiaTheme="minorEastAsia" w:cstheme="minorEastAsia"/>
                <w:sz w:val="24"/>
                <w:szCs w:val="24"/>
              </w:rPr>
            </w:pPr>
          </w:p>
          <w:p w14:paraId="0BF942F1">
            <w:pPr>
              <w:bidi w:val="0"/>
              <w:jc w:val="center"/>
              <w:rPr>
                <w:rFonts w:hint="eastAsia" w:asciiTheme="minorEastAsia" w:hAnsiTheme="minorEastAsia" w:eastAsiaTheme="minorEastAsia" w:cstheme="minorEastAsia"/>
                <w:sz w:val="24"/>
                <w:szCs w:val="24"/>
              </w:rPr>
            </w:pPr>
          </w:p>
          <w:p w14:paraId="666D13ED">
            <w:pPr>
              <w:bidi w:val="0"/>
              <w:jc w:val="center"/>
              <w:rPr>
                <w:rFonts w:hint="eastAsia" w:asciiTheme="minorEastAsia" w:hAnsiTheme="minorEastAsia" w:eastAsiaTheme="minorEastAsia" w:cstheme="minorEastAsia"/>
                <w:sz w:val="24"/>
                <w:szCs w:val="24"/>
              </w:rPr>
            </w:pPr>
          </w:p>
          <w:p w14:paraId="7A025AB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1812" w:type="dxa"/>
            <w:vAlign w:val="center"/>
          </w:tcPr>
          <w:p w14:paraId="51456F99">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国家有关部门对投标人的投标产品有强制性规定或要求的</w:t>
            </w:r>
          </w:p>
        </w:tc>
        <w:tc>
          <w:tcPr>
            <w:tcW w:w="6726" w:type="dxa"/>
            <w:vAlign w:val="top"/>
          </w:tcPr>
          <w:p w14:paraId="44564E6C">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国家有关部门对投标人的投标产品有强制性规定或要求的（如相应技术、安全、节能和环保等），投标人的投标产品应符合相应规定或要求，并提供证明文件电子件：</w:t>
            </w:r>
          </w:p>
          <w:p w14:paraId="2A549B8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1）采购的产品若属于《节能产品政府采购品目清单》范围中政府强制采购产品，则投标人所报产品必须获得国家确定的认证机构出具的、处于有效期之内的节能产品认证证书；</w:t>
            </w:r>
          </w:p>
          <w:p w14:paraId="30A3C98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43F01CD1">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3）项目中涉及涂料、胶黏剂、油墨、清洗剂等挥发性有机物产品，且属于强制性标准的，供应商应执行符合本市和国家的VOCs含量限制标准。</w:t>
            </w:r>
          </w:p>
        </w:tc>
      </w:tr>
      <w:tr w14:paraId="436ED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754" w:type="dxa"/>
            <w:vAlign w:val="center"/>
          </w:tcPr>
          <w:p w14:paraId="7F175DD6">
            <w:pPr>
              <w:bidi w:val="0"/>
              <w:jc w:val="center"/>
              <w:rPr>
                <w:rFonts w:hint="eastAsia" w:asciiTheme="minorEastAsia" w:hAnsiTheme="minorEastAsia" w:eastAsiaTheme="minorEastAsia" w:cstheme="minorEastAsia"/>
                <w:sz w:val="24"/>
                <w:szCs w:val="24"/>
              </w:rPr>
            </w:pPr>
          </w:p>
          <w:p w14:paraId="543F36C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12" w:type="dxa"/>
            <w:vAlign w:val="center"/>
          </w:tcPr>
          <w:p w14:paraId="265CC0C1">
            <w:pPr>
              <w:bidi w:val="0"/>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公平竞争</w:t>
            </w:r>
          </w:p>
        </w:tc>
        <w:tc>
          <w:tcPr>
            <w:tcW w:w="6726" w:type="dxa"/>
            <w:vAlign w:val="top"/>
          </w:tcPr>
          <w:p w14:paraId="0AA5F009">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投标人遵循公平竞争的原则，不存在恶意串通，妨碍其他投标人的竞争行为，不存在损害采购人或者其他投标人的合法权益情形的；</w:t>
            </w:r>
          </w:p>
        </w:tc>
      </w:tr>
      <w:tr w14:paraId="35D48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754" w:type="dxa"/>
            <w:vAlign w:val="center"/>
          </w:tcPr>
          <w:p w14:paraId="5CF539A7">
            <w:pPr>
              <w:bidi w:val="0"/>
              <w:jc w:val="center"/>
              <w:rPr>
                <w:rFonts w:hint="eastAsia" w:asciiTheme="minorEastAsia" w:hAnsiTheme="minorEastAsia" w:eastAsiaTheme="minorEastAsia" w:cstheme="minorEastAsia"/>
                <w:sz w:val="24"/>
                <w:szCs w:val="24"/>
              </w:rPr>
            </w:pPr>
          </w:p>
          <w:p w14:paraId="150500E7">
            <w:pPr>
              <w:bidi w:val="0"/>
              <w:ind w:firstLine="240"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12" w:type="dxa"/>
            <w:vAlign w:val="center"/>
          </w:tcPr>
          <w:p w14:paraId="7A5075F0">
            <w:pPr>
              <w:bidi w:val="0"/>
              <w:jc w:val="center"/>
              <w:rPr>
                <w:rFonts w:hint="eastAsia" w:asciiTheme="minorEastAsia" w:hAnsiTheme="minorEastAsia" w:eastAsiaTheme="minorEastAsia" w:cstheme="minorEastAsia"/>
                <w:sz w:val="24"/>
                <w:szCs w:val="24"/>
              </w:rPr>
            </w:pPr>
          </w:p>
          <w:p w14:paraId="7A49A87E">
            <w:pPr>
              <w:bidi w:val="0"/>
              <w:ind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串通投标</w:t>
            </w:r>
          </w:p>
        </w:tc>
        <w:tc>
          <w:tcPr>
            <w:tcW w:w="6726" w:type="dxa"/>
            <w:vAlign w:val="top"/>
          </w:tcPr>
          <w:p w14:paraId="7EE0B8D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不存在《政府采购货物和服务招标投标管理办法》视为投标人串通投标的情形：</w:t>
            </w:r>
          </w:p>
          <w:p w14:paraId="6A1802F8">
            <w:pPr>
              <w:numPr>
                <w:ilvl w:val="0"/>
                <w:numId w:val="2"/>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不同投标人的投标文件由同一单位或者个人编制；</w:t>
            </w:r>
          </w:p>
          <w:p w14:paraId="64B93677">
            <w:pPr>
              <w:numPr>
                <w:ilvl w:val="0"/>
                <w:numId w:val="2"/>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不同投标人委托同一单位或者个人办理投标事宜；</w:t>
            </w:r>
          </w:p>
          <w:p w14:paraId="5B31EE8A">
            <w:pPr>
              <w:numPr>
                <w:ilvl w:val="0"/>
                <w:numId w:val="2"/>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不同投标人的投标文件载明的项目管理成员或者联系人员为同一人；</w:t>
            </w:r>
          </w:p>
          <w:p w14:paraId="0441F7AA">
            <w:pPr>
              <w:numPr>
                <w:ilvl w:val="0"/>
                <w:numId w:val="2"/>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不同投标人的投标文件异常一致或者投标报价呈规律性差异；</w:t>
            </w:r>
          </w:p>
          <w:p w14:paraId="209E8BCA">
            <w:pPr>
              <w:numPr>
                <w:ilvl w:val="0"/>
                <w:numId w:val="2"/>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不同投标人的投标文件相互混装；</w:t>
            </w:r>
          </w:p>
          <w:p w14:paraId="75B32FAC">
            <w:pPr>
              <w:numPr>
                <w:ilvl w:val="0"/>
                <w:numId w:val="2"/>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不同投标人的投标保证金从同一单位或者个人的账户转出；</w:t>
            </w:r>
          </w:p>
        </w:tc>
      </w:tr>
      <w:tr w14:paraId="4E57F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vAlign w:val="center"/>
          </w:tcPr>
          <w:p w14:paraId="1376FB07">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812" w:type="dxa"/>
            <w:vAlign w:val="center"/>
          </w:tcPr>
          <w:p w14:paraId="4EDF1041">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附加条件</w:t>
            </w:r>
          </w:p>
        </w:tc>
        <w:tc>
          <w:tcPr>
            <w:tcW w:w="6726" w:type="dxa"/>
            <w:vAlign w:val="center"/>
          </w:tcPr>
          <w:p w14:paraId="225D939E">
            <w:pPr>
              <w:bidi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投标文件未含有采购人不能接受的附加条件的；</w:t>
            </w:r>
          </w:p>
        </w:tc>
      </w:tr>
      <w:tr w14:paraId="6E51A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54" w:type="dxa"/>
            <w:vAlign w:val="center"/>
          </w:tcPr>
          <w:p w14:paraId="6FDB9BD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812" w:type="dxa"/>
            <w:vAlign w:val="center"/>
          </w:tcPr>
          <w:p w14:paraId="1EF3E4E8">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其他无效情形</w:t>
            </w:r>
          </w:p>
        </w:tc>
        <w:tc>
          <w:tcPr>
            <w:tcW w:w="6726" w:type="dxa"/>
            <w:vAlign w:val="top"/>
          </w:tcPr>
          <w:p w14:paraId="52D36DBF">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投标人、投标文件不存在不符合法律、法规和招标文件规定的其他无效情形。</w:t>
            </w:r>
          </w:p>
        </w:tc>
      </w:tr>
    </w:tbl>
    <w:p w14:paraId="73FD775D">
      <w:pPr>
        <w:rPr>
          <w:rFonts w:ascii="Arial"/>
          <w:sz w:val="21"/>
        </w:rPr>
      </w:pPr>
    </w:p>
    <w:p w14:paraId="75F8B363">
      <w:pPr>
        <w:rPr>
          <w:rFonts w:ascii="Arial" w:hAnsi="Arial" w:eastAsia="Arial" w:cs="Arial"/>
          <w:sz w:val="21"/>
          <w:szCs w:val="21"/>
        </w:rPr>
        <w:sectPr>
          <w:footerReference r:id="rId17" w:type="default"/>
          <w:pgSz w:w="11907" w:h="16840"/>
          <w:pgMar w:top="1149" w:right="1021" w:bottom="1060" w:left="1588" w:header="875" w:footer="886" w:gutter="0"/>
          <w:pgNumType w:fmt="decimal"/>
          <w:cols w:space="720" w:num="1"/>
        </w:sectPr>
      </w:pPr>
    </w:p>
    <w:p w14:paraId="198F3D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4" w:name="_Toc32027"/>
      <w:r>
        <w:rPr>
          <w:rFonts w:hint="eastAsia" w:ascii="宋体" w:hAnsi="宋体" w:eastAsia="宋体" w:cs="宋体"/>
          <w:b/>
          <w:bCs/>
          <w:sz w:val="24"/>
          <w:szCs w:val="24"/>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投标文件有关事项的澄清或者说明</w:t>
      </w:r>
      <w:bookmarkEnd w:id="104"/>
    </w:p>
    <w:p w14:paraId="7AA293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2.1评标过程中，评标委员会将以书面形式要求投标人对其投标文件中含义不明确</w:t>
      </w:r>
      <w:r>
        <w:rPr>
          <w:rFonts w:hint="eastAsia" w:ascii="宋体" w:hAnsi="宋体" w:eastAsia="宋体" w:cs="宋体"/>
          <w:sz w:val="24"/>
          <w:szCs w:val="24"/>
          <w:lang w:eastAsia="zh-CN"/>
        </w:rPr>
        <w:t>、</w:t>
      </w:r>
      <w:r>
        <w:rPr>
          <w:rFonts w:hint="eastAsia" w:ascii="宋体" w:hAnsi="宋体" w:eastAsia="宋体" w:cs="宋体"/>
          <w:sz w:val="24"/>
          <w:szCs w:val="24"/>
        </w:rPr>
        <w:t>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w:t>
      </w:r>
      <w:r>
        <w:rPr>
          <w:rFonts w:hint="eastAsia" w:ascii="宋体" w:hAnsi="宋体" w:eastAsia="宋体" w:cs="宋体"/>
          <w:sz w:val="24"/>
          <w:szCs w:val="24"/>
          <w:lang w:eastAsia="zh-CN"/>
        </w:rPr>
        <w:t>。</w:t>
      </w:r>
      <w:r>
        <w:rPr>
          <w:rFonts w:hint="eastAsia" w:ascii="宋体" w:hAnsi="宋体" w:eastAsia="宋体" w:cs="宋体"/>
          <w:sz w:val="24"/>
          <w:szCs w:val="24"/>
        </w:rPr>
        <w:t>投标人的澄清、说明或者补正不得超出投标文件的范围或者改变投标文件的实质性内容</w:t>
      </w:r>
      <w:r>
        <w:rPr>
          <w:rFonts w:hint="eastAsia" w:ascii="宋体" w:hAnsi="宋体" w:eastAsia="宋体" w:cs="宋体"/>
          <w:sz w:val="24"/>
          <w:szCs w:val="24"/>
          <w:lang w:eastAsia="zh-CN"/>
        </w:rPr>
        <w:t>。</w:t>
      </w:r>
      <w:r>
        <w:rPr>
          <w:rFonts w:hint="eastAsia" w:ascii="宋体" w:hAnsi="宋体" w:eastAsia="宋体" w:cs="宋体"/>
          <w:sz w:val="24"/>
          <w:szCs w:val="24"/>
        </w:rPr>
        <w:t>澄清文件将作为投标文件内容的一部分。</w:t>
      </w:r>
    </w:p>
    <w:p w14:paraId="411CAD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14:paraId="45AF1E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投标无效。</w:t>
      </w:r>
    </w:p>
    <w:p w14:paraId="41E43A1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2.4投标文件报价出现前后不一致的，按照下列规定修正：</w:t>
      </w:r>
    </w:p>
    <w:p w14:paraId="023EDE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2.4.1招标文件对于报价修正是否另有规定：</w:t>
      </w:r>
    </w:p>
    <w:p w14:paraId="2A258A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□有，具体规定为：</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none"/>
          <w:lang w:eastAsia="zh-CN"/>
        </w:rPr>
        <w:t>。</w:t>
      </w:r>
    </w:p>
    <w:p w14:paraId="28C8352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z w:val="24"/>
          <w:szCs w:val="24"/>
        </w:rPr>
        <w:t>无，按下述2.4.2-2.4.8项规定修正。</w:t>
      </w:r>
    </w:p>
    <w:p w14:paraId="373716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2.4.2单独递交的开标一览表（报价表）与投标文件中开标一览表（报价表）内容不一致的，以单独递交的开标一览表（报价表）为准；</w:t>
      </w:r>
    </w:p>
    <w:p w14:paraId="69ECE0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2.4.3投标文件中开标一览表（报价表）内容与投标文件中相应内容不一致的，以开标一览表（报价表）为准；</w:t>
      </w:r>
    </w:p>
    <w:p w14:paraId="4F70B2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2.4.4大写金额和小写金额不一致的，以大写金额为准；</w:t>
      </w:r>
    </w:p>
    <w:p w14:paraId="6FDA4B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2.4.5单价金额小数点或者百分比有明显错位的，以开标一览表的总价为准，并修改单价；</w:t>
      </w:r>
    </w:p>
    <w:p w14:paraId="0CFB7B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2.4.6总价金额与按单价汇总金额不一致的，以单价金额计算结果为准。</w:t>
      </w:r>
    </w:p>
    <w:p w14:paraId="50070B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2.4.7同时出现两种以上不一致的，按照前款规定的顺序修正。</w:t>
      </w:r>
    </w:p>
    <w:p w14:paraId="6CB8A9E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2.4.8修正后的报价经投标人书面确认后产生约束力，投标人不确认的，其投标无效。</w:t>
      </w:r>
    </w:p>
    <w:p w14:paraId="548C7D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2.5落实政府采购政策的价格调整：只有符合第二章《投标人须知》5.2条规定情形的，可以享受中小企业扶持政策，用扣除后的价格参加评审；否则，评标时价格不予扣除。</w:t>
      </w:r>
    </w:p>
    <w:p w14:paraId="5ACD5A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2.5.1对于未预留份额专门面向中小企业采购的采购项目，以及预留份额项目中的非预留部分采购包，对小微企业报价给予</w:t>
      </w:r>
      <w:r>
        <w:rPr>
          <w:rFonts w:hint="eastAsia" w:ascii="宋体" w:hAnsi="宋体" w:eastAsia="宋体" w:cs="宋体"/>
          <w:sz w:val="24"/>
          <w:szCs w:val="24"/>
          <w:u w:val="single"/>
          <w:lang w:val="en-US" w:eastAsia="zh-CN"/>
        </w:rPr>
        <w:t>10</w:t>
      </w:r>
      <w:r>
        <w:rPr>
          <w:rFonts w:hint="eastAsia" w:ascii="宋体" w:hAnsi="宋体" w:eastAsia="宋体" w:cs="宋体"/>
          <w:sz w:val="24"/>
          <w:szCs w:val="24"/>
        </w:rPr>
        <w:t>%的扣除，用扣除后的价格参加评审。</w:t>
      </w:r>
    </w:p>
    <w:p w14:paraId="25250A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eastAsia="宋体" w:cs="宋体"/>
          <w:sz w:val="24"/>
          <w:szCs w:val="24"/>
          <w:u w:val="single"/>
          <w:lang w:val="en-US" w:eastAsia="zh-CN"/>
        </w:rPr>
        <w:t>4</w:t>
      </w:r>
      <w:r>
        <w:rPr>
          <w:rFonts w:hint="eastAsia" w:ascii="宋体" w:hAnsi="宋体" w:eastAsia="宋体" w:cs="宋体"/>
          <w:sz w:val="24"/>
          <w:szCs w:val="24"/>
        </w:rPr>
        <w:t>%的扣除，用扣除后的价格参加评审。</w:t>
      </w:r>
    </w:p>
    <w:p w14:paraId="5BCFDA1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2.5.3组成联合体或者接受分包的小微企业与联合体内其他企业、分包企业之间存在直接控股、管理关系的，不享受价格扣除优惠政策。</w:t>
      </w:r>
    </w:p>
    <w:p w14:paraId="536315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2.5.4价格扣除比例对小型企业和微型企业同等对待，不作区分。</w:t>
      </w:r>
    </w:p>
    <w:p w14:paraId="3F9FAF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2.5.5中小企业参加政府采购活动，应当按照招标文件给定的格式出具《中小企业声明函》，否则不得享受相关中小企业扶持政策。</w:t>
      </w:r>
    </w:p>
    <w:p w14:paraId="0C4B6F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2.5.6监狱企业提供了由省级以上监狱管理局、戒毒管理局（含新疆生产建设兵团）出具的属于监狱企业的证明文件的，视同小微企业。</w:t>
      </w:r>
    </w:p>
    <w:p w14:paraId="65B218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2.5.7残疾人福利性单位按招标文件要求提供了《残疾人福利性单位声明函》的，视同小微企业。</w:t>
      </w:r>
    </w:p>
    <w:p w14:paraId="75944A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2.5.8若投标人同时属于小型或微型企业、监狱企业、残疾人福利性单位中的两种及以上，将不重复享受小微企业价格扣减的优惠政策。</w:t>
      </w:r>
    </w:p>
    <w:p w14:paraId="34BD05E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5" w:name="_Toc12605"/>
      <w:r>
        <w:rPr>
          <w:rFonts w:hint="eastAsia" w:ascii="宋体" w:hAnsi="宋体" w:eastAsia="宋体" w:cs="宋体"/>
          <w:b/>
          <w:bCs/>
          <w:sz w:val="24"/>
          <w:szCs w:val="24"/>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投标文件的比较和评价</w:t>
      </w:r>
      <w:bookmarkEnd w:id="105"/>
    </w:p>
    <w:p w14:paraId="0D8CB4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3.1评标委员会将按照招标文件中规定的评标方法和标准，对符合性审查合格的投标文件进行商务和技术评估，综合比较与评价；未通过符合性审查的投标文件不得进入比较与评价。</w:t>
      </w:r>
    </w:p>
    <w:p w14:paraId="3A2C907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3.2评标方法和评标标准</w:t>
      </w:r>
    </w:p>
    <w:p w14:paraId="327664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3.2.1本项目采用的评标方法为：</w:t>
      </w:r>
    </w:p>
    <w:p w14:paraId="37716B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z w:val="24"/>
          <w:szCs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4B4F22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□最低评标价法，指投标文件满足招标文件全部实质性要求，且投标报价最低的投标人为中标候选人的评标方法。</w:t>
      </w:r>
    </w:p>
    <w:p w14:paraId="57506A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eastAsia="宋体" w:cs="宋体"/>
          <w:b/>
          <w:bCs/>
          <w:sz w:val="24"/>
          <w:szCs w:val="24"/>
        </w:rPr>
        <w:t>投标无效</w:t>
      </w:r>
      <w:r>
        <w:rPr>
          <w:rFonts w:hint="eastAsia" w:ascii="宋体" w:hAnsi="宋体" w:eastAsia="宋体" w:cs="宋体"/>
          <w:sz w:val="24"/>
          <w:szCs w:val="24"/>
        </w:rPr>
        <w:t>。</w:t>
      </w:r>
    </w:p>
    <w:p w14:paraId="614484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□随机抽取</w:t>
      </w:r>
    </w:p>
    <w:p w14:paraId="1259DD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□其他方式，具体要求：_____</w:t>
      </w:r>
    </w:p>
    <w:p w14:paraId="296E610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3.2.3非政府强制采购的节能产品或环境标志产品，依据品目清单和认证证书实施政府优先采购。优先采购的具体规定（如涉及）</w:t>
      </w:r>
      <w:r>
        <w:rPr>
          <w:rFonts w:hint="eastAsia" w:ascii="宋体" w:hAnsi="宋体" w:eastAsia="宋体" w:cs="宋体"/>
          <w:sz w:val="24"/>
          <w:szCs w:val="24"/>
          <w:u w:val="single"/>
          <w:lang w:val="en-US" w:eastAsia="zh-CN"/>
        </w:rPr>
        <w:t>/</w:t>
      </w:r>
      <w:r>
        <w:rPr>
          <w:rFonts w:hint="eastAsia" w:ascii="宋体" w:hAnsi="宋体" w:eastAsia="宋体" w:cs="宋体"/>
          <w:sz w:val="24"/>
          <w:szCs w:val="24"/>
        </w:rPr>
        <w:t>。</w:t>
      </w:r>
    </w:p>
    <w:p w14:paraId="4B695B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6" w:name="_Toc21445"/>
      <w:r>
        <w:rPr>
          <w:rFonts w:hint="eastAsia" w:ascii="宋体" w:hAnsi="宋体" w:eastAsia="宋体" w:cs="宋体"/>
          <w:b/>
          <w:bCs/>
          <w:sz w:val="24"/>
          <w:szCs w:val="24"/>
        </w:rPr>
        <w:t>4</w:t>
      </w:r>
      <w:r>
        <w:rPr>
          <w:rFonts w:hint="eastAsia" w:ascii="宋体" w:hAnsi="宋体" w:eastAsia="宋体" w:cs="宋体"/>
          <w:b/>
          <w:bCs/>
          <w:sz w:val="24"/>
          <w:szCs w:val="24"/>
          <w:lang w:eastAsia="zh-CN"/>
        </w:rPr>
        <w:t>、</w:t>
      </w:r>
      <w:r>
        <w:rPr>
          <w:rFonts w:hint="eastAsia" w:ascii="宋体" w:hAnsi="宋体" w:eastAsia="宋体" w:cs="宋体"/>
          <w:b/>
          <w:bCs/>
          <w:sz w:val="24"/>
          <w:szCs w:val="24"/>
        </w:rPr>
        <w:t>确定中标候选人名单</w:t>
      </w:r>
      <w:bookmarkEnd w:id="106"/>
    </w:p>
    <w:p w14:paraId="60EC71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4.1采用综合评分法时，提供相同品牌产品（单一产品或核心产品品牌相同）且通过资格审查、符合性审查的不同投标人参加同一合同项下投标的，按一家投标人计算</w:t>
      </w:r>
      <w:r>
        <w:rPr>
          <w:rFonts w:hint="eastAsia" w:ascii="宋体" w:hAnsi="宋体" w:eastAsia="宋体" w:cs="宋体"/>
          <w:sz w:val="24"/>
          <w:szCs w:val="24"/>
          <w:lang w:eastAsia="zh-CN"/>
        </w:rPr>
        <w:t>，</w:t>
      </w:r>
      <w:r>
        <w:rPr>
          <w:rFonts w:hint="eastAsia" w:ascii="宋体" w:hAnsi="宋体" w:eastAsia="宋体" w:cs="宋体"/>
          <w:sz w:val="24"/>
          <w:szCs w:val="24"/>
        </w:rPr>
        <w:t>评审后得分最高的同品牌投标人获得中标人推荐资格；评审得分相同的，评标委员会按照下述规定确定一个投标人获得中标人推荐资格，其他同品牌投标人不作为中标候选人</w:t>
      </w:r>
      <w:r>
        <w:rPr>
          <w:rFonts w:hint="eastAsia" w:ascii="宋体" w:hAnsi="宋体" w:eastAsia="宋体" w:cs="宋体"/>
          <w:sz w:val="24"/>
          <w:szCs w:val="24"/>
          <w:lang w:eastAsia="zh-CN"/>
        </w:rPr>
        <w:t>。</w:t>
      </w:r>
    </w:p>
    <w:p w14:paraId="470429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pacing w:val="0"/>
          <w:w w:val="100"/>
          <w:position w:val="0"/>
          <w:sz w:val="24"/>
          <w:szCs w:val="24"/>
        </w:rPr>
        <w:t>■</w:t>
      </w:r>
      <w:r>
        <w:rPr>
          <w:rFonts w:hint="eastAsia" w:ascii="宋体" w:hAnsi="宋体" w:eastAsia="宋体" w:cs="宋体"/>
          <w:sz w:val="24"/>
          <w:szCs w:val="24"/>
        </w:rPr>
        <w:t>随机抽取</w:t>
      </w:r>
    </w:p>
    <w:p w14:paraId="6F9925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□其他方式，具体要求：_____</w:t>
      </w:r>
    </w:p>
    <w:p w14:paraId="462881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highlight w:val="none"/>
        </w:rPr>
        <w:t>4.2采用综合评分法时，评标结果按评审后得分由高到低顺序排列。得分相同的，按投标报价由低到高顺序排列。</w:t>
      </w:r>
      <w:r>
        <w:rPr>
          <w:rFonts w:hint="eastAsia" w:ascii="宋体" w:hAnsi="宋体" w:eastAsia="宋体" w:cs="宋体"/>
          <w:sz w:val="24"/>
          <w:szCs w:val="24"/>
        </w:rPr>
        <w:t>得分且投标报价相同的并列。投标文件满足招标文件全部实质性要求，且按照评审因素的量化指标评审得分最高的投标人为排名第一的中标候选人。评分分值计算保留小数点后两位，第三位四舍五入。</w:t>
      </w:r>
    </w:p>
    <w:p w14:paraId="747BFF3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4.3采用最低评标价法时，评标结果按本章2.4、2.5调整后的投标报价由低到高顺序排列。投标报价相同的并列。投标文件满足招标文件全部实质性要求且投标报价最低的投标人为排名第一的中标候选人。</w:t>
      </w:r>
    </w:p>
    <w:p w14:paraId="493AE6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4.4评标委员会要对评分汇总情况进行复核，特别是对排名第一的、报价最低的、投标或响应文件被认定为无效的情形进行重点复核。</w:t>
      </w:r>
    </w:p>
    <w:p w14:paraId="11A5EA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4.5评标委员会将根据各投标人的评标排序，依次推荐本项目（各采购包）的中标候选人，起草并签署评标报告。本项目（各采购包）评标委员会共（各）推荐</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名中标候选人。</w:t>
      </w:r>
    </w:p>
    <w:p w14:paraId="2BA7E3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z w:val="24"/>
          <w:szCs w:val="24"/>
        </w:rPr>
      </w:pPr>
      <w:bookmarkStart w:id="107" w:name="_Toc1362"/>
      <w:r>
        <w:rPr>
          <w:rFonts w:hint="eastAsia" w:ascii="宋体" w:hAnsi="宋体" w:eastAsia="宋体" w:cs="宋体"/>
          <w:b/>
          <w:bCs/>
          <w:sz w:val="24"/>
          <w:szCs w:val="24"/>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报告违法行为</w:t>
      </w:r>
      <w:bookmarkEnd w:id="107"/>
    </w:p>
    <w:p w14:paraId="231BA2E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szCs w:val="24"/>
        </w:rPr>
      </w:pPr>
      <w:r>
        <w:rPr>
          <w:rFonts w:hint="eastAsia" w:ascii="宋体" w:hAnsi="宋体" w:eastAsia="宋体" w:cs="宋体"/>
          <w:sz w:val="24"/>
          <w:szCs w:val="24"/>
        </w:rPr>
        <w:t>5.1评标委员会在评标过程中发现投标人有行贿、提供虚假材料或者串通等违法行为时，应当及时向财政部门报告。</w:t>
      </w:r>
    </w:p>
    <w:p w14:paraId="03976659">
      <w:pPr>
        <w:spacing w:line="301" w:lineRule="auto"/>
        <w:rPr>
          <w:sz w:val="24"/>
          <w:szCs w:val="24"/>
        </w:rPr>
        <w:sectPr>
          <w:headerReference r:id="rId18" w:type="default"/>
          <w:footerReference r:id="rId19" w:type="default"/>
          <w:pgSz w:w="11907" w:h="16840"/>
          <w:pgMar w:top="1149" w:right="1041" w:bottom="1060" w:left="1701" w:header="875" w:footer="886" w:gutter="0"/>
          <w:pgNumType w:fmt="decimal"/>
          <w:cols w:space="720" w:num="1"/>
        </w:sectPr>
      </w:pPr>
    </w:p>
    <w:p w14:paraId="38F2480B">
      <w:pPr>
        <w:pStyle w:val="7"/>
        <w:spacing w:before="308" w:line="201" w:lineRule="auto"/>
        <w:jc w:val="center"/>
        <w:outlineLvl w:val="1"/>
        <w:rPr>
          <w:rFonts w:hint="eastAsia" w:ascii="宋体" w:hAnsi="宋体" w:eastAsia="宋体" w:cs="宋体"/>
          <w:highlight w:val="none"/>
        </w:rPr>
      </w:pPr>
      <w:bookmarkStart w:id="108" w:name="_Toc4923"/>
      <w:r>
        <w:rPr>
          <w:rFonts w:hint="eastAsia" w:ascii="宋体" w:hAnsi="宋体" w:eastAsia="宋体" w:cs="宋体"/>
          <w:b/>
          <w:bCs/>
          <w:spacing w:val="-1"/>
          <w:sz w:val="24"/>
          <w:szCs w:val="24"/>
          <w:highlight w:val="none"/>
        </w:rPr>
        <w:t>二、评标标准</w:t>
      </w:r>
      <w:bookmarkEnd w:id="108"/>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36"/>
        <w:gridCol w:w="7687"/>
        <w:gridCol w:w="631"/>
      </w:tblGrid>
      <w:tr w14:paraId="61A2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79" w:type="pct"/>
            <w:gridSpan w:val="3"/>
            <w:shd w:val="clear" w:color="auto" w:fill="auto"/>
            <w:noWrap/>
            <w:vAlign w:val="center"/>
          </w:tcPr>
          <w:p w14:paraId="740166D6">
            <w:pPr>
              <w:widowControl/>
              <w:spacing w:line="400" w:lineRule="exact"/>
              <w:jc w:val="center"/>
              <w:rPr>
                <w:rFonts w:hint="eastAsia" w:ascii="宋体" w:hAnsi="宋体" w:eastAsia="宋体" w:cs="宋体"/>
                <w:kern w:val="0"/>
                <w:sz w:val="24"/>
                <w:szCs w:val="24"/>
              </w:rPr>
            </w:pPr>
            <w:r>
              <w:rPr>
                <w:rFonts w:hint="eastAsia" w:ascii="宋体" w:hAnsi="宋体" w:eastAsia="宋体" w:cs="宋体"/>
                <w:b/>
                <w:bCs/>
                <w:color w:val="000000"/>
                <w:kern w:val="0"/>
                <w:sz w:val="24"/>
                <w:szCs w:val="24"/>
                <w:highlight w:val="none"/>
                <w:lang w:val="en-US" w:eastAsia="zh-CN"/>
              </w:rPr>
              <w:t>商务部分</w:t>
            </w:r>
            <w:r>
              <w:rPr>
                <w:rFonts w:hint="eastAsia" w:ascii="宋体" w:hAnsi="宋体" w:eastAsia="宋体" w:cs="宋体"/>
                <w:b/>
                <w:bCs/>
                <w:color w:val="000000"/>
                <w:kern w:val="0"/>
                <w:sz w:val="24"/>
                <w:szCs w:val="24"/>
                <w:highlight w:val="none"/>
              </w:rPr>
              <w:t>（35分）</w:t>
            </w:r>
          </w:p>
        </w:tc>
        <w:tc>
          <w:tcPr>
            <w:tcW w:w="320" w:type="pct"/>
            <w:shd w:val="clear" w:color="auto" w:fill="auto"/>
            <w:vAlign w:val="center"/>
          </w:tcPr>
          <w:p w14:paraId="74D31A3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分值</w:t>
            </w:r>
          </w:p>
        </w:tc>
      </w:tr>
      <w:tr w14:paraId="093E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40D7BC2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75" w:type="pct"/>
            <w:shd w:val="clear" w:color="auto" w:fill="auto"/>
            <w:vAlign w:val="center"/>
          </w:tcPr>
          <w:p w14:paraId="2F5965AE">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投标人业绩</w:t>
            </w:r>
          </w:p>
        </w:tc>
        <w:tc>
          <w:tcPr>
            <w:tcW w:w="3897" w:type="pct"/>
            <w:shd w:val="clear" w:color="auto" w:fill="auto"/>
            <w:vAlign w:val="center"/>
          </w:tcPr>
          <w:p w14:paraId="139E8B52">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完全按照以下要求提供曾实施的生态环境相关技术服务类业绩，提供的证明材料均不得遮挡涂黑，否则不予认定加分。</w:t>
            </w:r>
          </w:p>
          <w:p w14:paraId="4BF12729">
            <w:pPr>
              <w:widowControl/>
              <w:spacing w:line="400" w:lineRule="exact"/>
              <w:rPr>
                <w:rFonts w:hint="eastAsia" w:ascii="宋体" w:hAnsi="宋体" w:eastAsia="宋体" w:cs="宋体"/>
                <w:color w:val="FF0000"/>
                <w:kern w:val="0"/>
                <w:sz w:val="24"/>
                <w:szCs w:val="24"/>
              </w:rPr>
            </w:pPr>
            <w:r>
              <w:rPr>
                <w:rFonts w:hint="eastAsia" w:ascii="宋体" w:hAnsi="宋体" w:eastAsia="宋体" w:cs="宋体"/>
                <w:kern w:val="0"/>
                <w:sz w:val="24"/>
                <w:szCs w:val="24"/>
              </w:rPr>
              <w:t>每提供一个得2分，最高得10分；提供合同扫描件（合同签订时间为2022年1月1日至今）。包括合同金额、买卖双方名称及盖章、服务内容</w:t>
            </w:r>
            <w:r>
              <w:rPr>
                <w:rFonts w:hint="eastAsia" w:ascii="宋体" w:hAnsi="宋体" w:eastAsia="宋体" w:cs="宋体"/>
                <w:bCs/>
                <w:sz w:val="24"/>
              </w:rPr>
              <w:t>、合同签订日期</w:t>
            </w:r>
            <w:r>
              <w:rPr>
                <w:rFonts w:hint="eastAsia" w:ascii="宋体" w:hAnsi="宋体" w:eastAsia="宋体" w:cs="宋体"/>
                <w:kern w:val="0"/>
                <w:sz w:val="24"/>
                <w:szCs w:val="24"/>
              </w:rPr>
              <w:t>。</w:t>
            </w:r>
          </w:p>
        </w:tc>
        <w:tc>
          <w:tcPr>
            <w:tcW w:w="320" w:type="pct"/>
            <w:shd w:val="clear" w:color="auto" w:fill="auto"/>
            <w:vAlign w:val="center"/>
          </w:tcPr>
          <w:p w14:paraId="7D7840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r>
      <w:tr w14:paraId="778C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249B8E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75" w:type="pct"/>
            <w:shd w:val="clear" w:color="auto" w:fill="auto"/>
            <w:vAlign w:val="center"/>
          </w:tcPr>
          <w:p w14:paraId="7B314A3E">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综合</w:t>
            </w:r>
          </w:p>
          <w:p w14:paraId="63267572">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实力</w:t>
            </w:r>
          </w:p>
        </w:tc>
        <w:tc>
          <w:tcPr>
            <w:tcW w:w="3897" w:type="pct"/>
            <w:shd w:val="clear" w:color="auto" w:fill="auto"/>
            <w:vAlign w:val="center"/>
          </w:tcPr>
          <w:p w14:paraId="6C12BC05">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供应商具有有效期限内质量管理体系认证证书、环境管理体系认证证书、信息技术服务管理体系认证证书、信息安全管理体系认证证书、职业健康安全管理体系认证证书，每提供1个得1分，最高得5分。</w:t>
            </w:r>
          </w:p>
          <w:p w14:paraId="2FA2572F">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提供证书扫描件加盖公章。</w:t>
            </w:r>
          </w:p>
        </w:tc>
        <w:tc>
          <w:tcPr>
            <w:tcW w:w="320" w:type="pct"/>
            <w:shd w:val="clear" w:color="auto" w:fill="auto"/>
            <w:vAlign w:val="center"/>
          </w:tcPr>
          <w:p w14:paraId="43E485E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r>
      <w:tr w14:paraId="668A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05D8D5F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75" w:type="pct"/>
            <w:shd w:val="clear" w:color="auto" w:fill="auto"/>
            <w:vAlign w:val="center"/>
          </w:tcPr>
          <w:p w14:paraId="25F564EA">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p w14:paraId="1B1CD40D">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成员</w:t>
            </w:r>
          </w:p>
        </w:tc>
        <w:tc>
          <w:tcPr>
            <w:tcW w:w="3897" w:type="pct"/>
            <w:shd w:val="clear" w:color="auto" w:fill="auto"/>
            <w:vAlign w:val="center"/>
          </w:tcPr>
          <w:p w14:paraId="25A251A9">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（1）拟任本项目的项目负责人具有气象学专业硕士及以上学历，得2分。提供项目负责人身份证、学历证书扫描件及</w:t>
            </w:r>
            <w:r>
              <w:rPr>
                <w:rFonts w:hint="eastAsia" w:ascii="宋体" w:hAnsi="宋体" w:eastAsia="宋体" w:cs="宋体"/>
                <w:kern w:val="0"/>
                <w:sz w:val="24"/>
                <w:szCs w:val="24"/>
                <w:lang w:val="en-US" w:eastAsia="zh-CN"/>
              </w:rPr>
              <w:t>近半年</w:t>
            </w:r>
            <w:r>
              <w:rPr>
                <w:rFonts w:hint="eastAsia" w:ascii="宋体" w:hAnsi="宋体" w:eastAsia="宋体" w:cs="宋体"/>
                <w:kern w:val="0"/>
                <w:sz w:val="24"/>
                <w:szCs w:val="24"/>
              </w:rPr>
              <w:t>任意</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个月的社保证明加盖公章。</w:t>
            </w:r>
          </w:p>
          <w:p w14:paraId="41C66345">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（2）投入本项目团队成员（项目负责人除外）具有本科及以上学历，8人及以上得6分，4至7人得3分，1至3人得1分，最高得6分；</w:t>
            </w:r>
          </w:p>
          <w:p w14:paraId="4D72BF2C">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）团队成员具有中级及以上职称，每提供1个中级职称得1分，每提供1个高级职称得2分，最高得4分。</w:t>
            </w:r>
          </w:p>
          <w:p w14:paraId="7FF82CAC">
            <w:pPr>
              <w:widowControl/>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提供团队成员身份证、学历证书、职称证书扫描件及</w:t>
            </w:r>
            <w:r>
              <w:rPr>
                <w:rFonts w:hint="eastAsia" w:ascii="宋体" w:hAnsi="宋体" w:eastAsia="宋体" w:cs="宋体"/>
                <w:kern w:val="0"/>
                <w:sz w:val="24"/>
                <w:szCs w:val="24"/>
                <w:lang w:val="en-US" w:eastAsia="zh-CN"/>
              </w:rPr>
              <w:t>近半年</w:t>
            </w:r>
            <w:r>
              <w:rPr>
                <w:rFonts w:hint="eastAsia" w:ascii="宋体" w:hAnsi="宋体" w:eastAsia="宋体" w:cs="宋体"/>
                <w:kern w:val="0"/>
                <w:sz w:val="24"/>
                <w:szCs w:val="24"/>
              </w:rPr>
              <w:t>任意</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个月的社保证明加盖公章。</w:t>
            </w:r>
          </w:p>
        </w:tc>
        <w:tc>
          <w:tcPr>
            <w:tcW w:w="320" w:type="pct"/>
            <w:shd w:val="clear" w:color="auto" w:fill="auto"/>
            <w:vAlign w:val="center"/>
          </w:tcPr>
          <w:p w14:paraId="68D96A8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r>
      <w:tr w14:paraId="64FD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506288D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75" w:type="pct"/>
            <w:shd w:val="clear" w:color="auto" w:fill="auto"/>
            <w:vAlign w:val="center"/>
          </w:tcPr>
          <w:p w14:paraId="62F203ED">
            <w:pPr>
              <w:widowControl/>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专业</w:t>
            </w:r>
          </w:p>
          <w:p w14:paraId="08098313">
            <w:pPr>
              <w:widowControl/>
              <w:spacing w:line="4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能力</w:t>
            </w:r>
          </w:p>
        </w:tc>
        <w:tc>
          <w:tcPr>
            <w:tcW w:w="3897" w:type="pct"/>
            <w:shd w:val="clear" w:color="auto" w:fill="auto"/>
            <w:vAlign w:val="center"/>
          </w:tcPr>
          <w:p w14:paraId="32D04F36">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供应商具有大气污染防治</w:t>
            </w:r>
            <w:r>
              <w:rPr>
                <w:rFonts w:hint="eastAsia" w:ascii="宋体" w:hAnsi="宋体" w:eastAsia="宋体" w:cs="宋体"/>
                <w:kern w:val="0"/>
                <w:sz w:val="24"/>
                <w:szCs w:val="24"/>
                <w:highlight w:val="none"/>
                <w:lang w:val="en-US" w:eastAsia="zh-CN"/>
              </w:rPr>
              <w:t>或</w:t>
            </w:r>
            <w:r>
              <w:rPr>
                <w:rFonts w:hint="eastAsia" w:ascii="宋体" w:hAnsi="宋体" w:eastAsia="宋体" w:cs="宋体"/>
                <w:kern w:val="0"/>
                <w:sz w:val="24"/>
                <w:szCs w:val="24"/>
                <w:highlight w:val="none"/>
              </w:rPr>
              <w:t>大气环境监测类</w:t>
            </w:r>
            <w:r>
              <w:rPr>
                <w:rFonts w:hint="eastAsia" w:ascii="宋体" w:hAnsi="宋体" w:eastAsia="宋体" w:cs="宋体"/>
                <w:kern w:val="0"/>
                <w:sz w:val="24"/>
                <w:szCs w:val="24"/>
                <w:highlight w:val="none"/>
                <w:lang w:val="en-US" w:eastAsia="zh-CN"/>
              </w:rPr>
              <w:t>或经评标委员会认可的</w:t>
            </w:r>
            <w:r>
              <w:rPr>
                <w:rFonts w:hint="eastAsia" w:ascii="宋体" w:hAnsi="宋体" w:eastAsia="宋体" w:cs="宋体"/>
                <w:kern w:val="0"/>
                <w:sz w:val="24"/>
                <w:szCs w:val="24"/>
                <w:highlight w:val="none"/>
              </w:rPr>
              <w:t>自主知识产权成果，提供相关著作权证书，每提供1个得2分，最高得8分。提供证书扫描件加盖公章。</w:t>
            </w:r>
          </w:p>
        </w:tc>
        <w:tc>
          <w:tcPr>
            <w:tcW w:w="320" w:type="pct"/>
            <w:shd w:val="clear" w:color="auto" w:fill="auto"/>
            <w:vAlign w:val="center"/>
          </w:tcPr>
          <w:p w14:paraId="215459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r>
      <w:tr w14:paraId="1BC1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79" w:type="pct"/>
            <w:gridSpan w:val="3"/>
            <w:shd w:val="clear" w:color="auto" w:fill="auto"/>
            <w:noWrap/>
            <w:vAlign w:val="center"/>
          </w:tcPr>
          <w:p w14:paraId="6B210294">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技术部分</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55</w:t>
            </w:r>
            <w:r>
              <w:rPr>
                <w:rFonts w:hint="eastAsia" w:ascii="宋体" w:hAnsi="宋体" w:eastAsia="宋体" w:cs="宋体"/>
                <w:b/>
                <w:bCs/>
                <w:color w:val="000000"/>
                <w:kern w:val="0"/>
                <w:sz w:val="24"/>
                <w:szCs w:val="24"/>
              </w:rPr>
              <w:t>分）</w:t>
            </w:r>
          </w:p>
        </w:tc>
        <w:tc>
          <w:tcPr>
            <w:tcW w:w="320" w:type="pct"/>
            <w:shd w:val="clear" w:color="auto" w:fill="auto"/>
            <w:noWrap/>
            <w:vAlign w:val="center"/>
          </w:tcPr>
          <w:p w14:paraId="61692091">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分值</w:t>
            </w:r>
          </w:p>
        </w:tc>
      </w:tr>
      <w:tr w14:paraId="7BA7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24491D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75" w:type="pct"/>
            <w:shd w:val="clear" w:color="auto" w:fill="auto"/>
            <w:vAlign w:val="center"/>
          </w:tcPr>
          <w:p w14:paraId="1157D917">
            <w:pPr>
              <w:spacing w:line="360" w:lineRule="auto"/>
              <w:jc w:val="center"/>
              <w:rPr>
                <w:rFonts w:hint="eastAsia" w:ascii="宋体" w:hAnsi="宋体" w:eastAsia="宋体" w:cs="宋体"/>
                <w:sz w:val="24"/>
              </w:rPr>
            </w:pPr>
            <w:r>
              <w:rPr>
                <w:rFonts w:hint="eastAsia" w:ascii="宋体" w:hAnsi="宋体" w:eastAsia="宋体" w:cs="宋体"/>
                <w:sz w:val="24"/>
              </w:rPr>
              <w:t>项目</w:t>
            </w:r>
          </w:p>
          <w:p w14:paraId="240444E6">
            <w:pPr>
              <w:spacing w:line="360" w:lineRule="auto"/>
              <w:jc w:val="center"/>
              <w:rPr>
                <w:rFonts w:hint="eastAsia" w:ascii="宋体" w:hAnsi="宋体" w:eastAsia="宋体" w:cs="宋体"/>
                <w:sz w:val="24"/>
                <w:szCs w:val="24"/>
              </w:rPr>
            </w:pPr>
            <w:r>
              <w:rPr>
                <w:rFonts w:hint="eastAsia" w:ascii="宋体" w:hAnsi="宋体" w:eastAsia="宋体" w:cs="宋体"/>
                <w:sz w:val="24"/>
              </w:rPr>
              <w:t>理解</w:t>
            </w:r>
          </w:p>
        </w:tc>
        <w:tc>
          <w:tcPr>
            <w:tcW w:w="3897" w:type="pct"/>
            <w:shd w:val="clear" w:color="auto" w:fill="auto"/>
            <w:vAlign w:val="center"/>
          </w:tcPr>
          <w:p w14:paraId="7C51F429">
            <w:pPr>
              <w:spacing w:line="360" w:lineRule="auto"/>
              <w:ind w:firstLine="480" w:firstLineChars="200"/>
              <w:rPr>
                <w:rFonts w:hint="eastAsia" w:ascii="宋体" w:hAnsi="宋体" w:eastAsia="宋体" w:cs="宋体"/>
                <w:sz w:val="24"/>
              </w:rPr>
            </w:pPr>
            <w:r>
              <w:rPr>
                <w:rFonts w:hint="eastAsia" w:ascii="宋体" w:hAnsi="宋体" w:eastAsia="宋体" w:cs="宋体"/>
                <w:sz w:val="24"/>
              </w:rPr>
              <w:t>需求理解准确完整，整体方案包含服务要求的各部分并进行了详细的阐述，合理分析、思路清晰得5分；</w:t>
            </w:r>
          </w:p>
          <w:p w14:paraId="47D8BA37">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方案虽完整但简单响应采购需求，或方案中未包含具体实施细节得3分；</w:t>
            </w:r>
          </w:p>
          <w:p w14:paraId="14F38C44">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方案仅满足部分采购需求得1分；</w:t>
            </w:r>
          </w:p>
          <w:p w14:paraId="6C5E6BC8">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rPr>
              <w:t>方案不符合采购需求或无响应得0分。</w:t>
            </w:r>
          </w:p>
        </w:tc>
        <w:tc>
          <w:tcPr>
            <w:tcW w:w="320" w:type="pct"/>
            <w:shd w:val="clear" w:color="auto" w:fill="auto"/>
            <w:vAlign w:val="center"/>
          </w:tcPr>
          <w:p w14:paraId="5034B54C">
            <w:pPr>
              <w:spacing w:line="360" w:lineRule="auto"/>
              <w:jc w:val="center"/>
              <w:rPr>
                <w:rFonts w:hint="eastAsia" w:ascii="宋体" w:hAnsi="宋体" w:eastAsia="宋体" w:cs="宋体"/>
                <w:kern w:val="0"/>
                <w:szCs w:val="24"/>
              </w:rPr>
            </w:pPr>
            <w:r>
              <w:rPr>
                <w:rFonts w:hint="eastAsia" w:ascii="宋体" w:hAnsi="宋体" w:eastAsia="宋体" w:cs="宋体"/>
                <w:sz w:val="24"/>
                <w:lang w:val="en-US" w:eastAsia="zh-CN"/>
              </w:rPr>
              <w:t>5</w:t>
            </w:r>
          </w:p>
        </w:tc>
      </w:tr>
      <w:tr w14:paraId="2AF5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 w:type="pct"/>
            <w:shd w:val="clear" w:color="auto" w:fill="auto"/>
            <w:noWrap/>
            <w:vAlign w:val="center"/>
          </w:tcPr>
          <w:p w14:paraId="2C84A97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75" w:type="pct"/>
            <w:shd w:val="clear" w:color="auto" w:fill="auto"/>
            <w:vAlign w:val="center"/>
          </w:tcPr>
          <w:p w14:paraId="381BFF47">
            <w:pPr>
              <w:spacing w:line="360" w:lineRule="auto"/>
              <w:jc w:val="center"/>
              <w:rPr>
                <w:rFonts w:hint="eastAsia" w:ascii="宋体" w:hAnsi="宋体" w:eastAsia="宋体" w:cs="宋体"/>
                <w:sz w:val="24"/>
              </w:rPr>
            </w:pPr>
            <w:r>
              <w:rPr>
                <w:rFonts w:hint="eastAsia" w:ascii="宋体" w:hAnsi="宋体" w:eastAsia="宋体" w:cs="宋体"/>
                <w:sz w:val="24"/>
              </w:rPr>
              <w:t>实施</w:t>
            </w:r>
          </w:p>
          <w:p w14:paraId="01817364">
            <w:pPr>
              <w:spacing w:line="360" w:lineRule="auto"/>
              <w:jc w:val="center"/>
              <w:rPr>
                <w:rFonts w:hint="eastAsia" w:ascii="宋体" w:hAnsi="宋体" w:eastAsia="宋体" w:cs="宋体"/>
                <w:sz w:val="24"/>
              </w:rPr>
            </w:pPr>
            <w:r>
              <w:rPr>
                <w:rFonts w:hint="eastAsia" w:ascii="宋体" w:hAnsi="宋体" w:eastAsia="宋体" w:cs="宋体"/>
                <w:sz w:val="24"/>
              </w:rPr>
              <w:t>方案</w:t>
            </w:r>
          </w:p>
        </w:tc>
        <w:tc>
          <w:tcPr>
            <w:tcW w:w="3897" w:type="pct"/>
            <w:shd w:val="clear" w:color="auto" w:fill="auto"/>
            <w:vAlign w:val="center"/>
          </w:tcPr>
          <w:p w14:paraId="0E852E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w:t>
            </w:r>
            <w:r>
              <w:rPr>
                <w:rFonts w:hint="eastAsia" w:ascii="宋体" w:hAnsi="宋体" w:eastAsia="宋体" w:cs="宋体"/>
                <w:sz w:val="24"/>
                <w:highlight w:val="none"/>
                <w:lang w:val="en-US" w:eastAsia="zh-CN"/>
              </w:rPr>
              <w:t>投标人提供的服务流程、</w:t>
            </w:r>
            <w:r>
              <w:rPr>
                <w:rFonts w:hint="eastAsia" w:ascii="宋体" w:hAnsi="宋体" w:eastAsia="宋体" w:cs="宋体"/>
                <w:sz w:val="24"/>
                <w:highlight w:val="none"/>
              </w:rPr>
              <w:t>工作计划安排</w:t>
            </w:r>
            <w:r>
              <w:rPr>
                <w:rFonts w:hint="eastAsia" w:ascii="宋体" w:hAnsi="宋体" w:eastAsia="宋体" w:cs="宋体"/>
                <w:sz w:val="24"/>
                <w:highlight w:val="none"/>
                <w:lang w:eastAsia="zh-CN"/>
              </w:rPr>
              <w:t>、</w:t>
            </w:r>
            <w:r>
              <w:rPr>
                <w:rFonts w:hint="eastAsia" w:ascii="宋体" w:hAnsi="宋体" w:eastAsia="宋体" w:cs="宋体"/>
                <w:sz w:val="24"/>
                <w:highlight w:val="none"/>
              </w:rPr>
              <w:t>项目管理措施</w:t>
            </w:r>
            <w:r>
              <w:rPr>
                <w:rFonts w:hint="eastAsia" w:ascii="宋体" w:hAnsi="宋体" w:eastAsia="宋体" w:cs="宋体"/>
                <w:sz w:val="24"/>
                <w:highlight w:val="none"/>
                <w:lang w:val="en-US" w:eastAsia="zh-CN"/>
              </w:rPr>
              <w:t>等实施方案</w:t>
            </w:r>
            <w:r>
              <w:rPr>
                <w:rFonts w:hint="eastAsia" w:ascii="宋体" w:hAnsi="宋体" w:eastAsia="宋体" w:cs="宋体"/>
                <w:sz w:val="24"/>
                <w:highlight w:val="none"/>
              </w:rPr>
              <w:t>进行打分。</w:t>
            </w:r>
          </w:p>
          <w:p w14:paraId="6FB32CBE">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方案完整有详细的阐述且满足采购需求，考虑周全，可操作性强，得10 分；</w:t>
            </w:r>
          </w:p>
          <w:p w14:paraId="2A24E41B">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方案合理有较为详细的阐述且符合采购需求，考虑周全，得7分；</w:t>
            </w:r>
          </w:p>
          <w:p w14:paraId="249F9CD9">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方案虽响应采购需求但只简单进行阐述，有可操作性，得4分；</w:t>
            </w:r>
          </w:p>
          <w:p w14:paraId="24EFBB68">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方案简单响应采购需求，但没有进一步的详细阐述，得1分；</w:t>
            </w:r>
          </w:p>
        </w:tc>
        <w:tc>
          <w:tcPr>
            <w:tcW w:w="320" w:type="pct"/>
            <w:shd w:val="clear" w:color="auto" w:fill="auto"/>
            <w:vAlign w:val="center"/>
          </w:tcPr>
          <w:p w14:paraId="52B1D1C0">
            <w:pPr>
              <w:spacing w:line="360" w:lineRule="auto"/>
              <w:jc w:val="center"/>
              <w:rPr>
                <w:rFonts w:hint="eastAsia" w:ascii="宋体" w:hAnsi="宋体" w:eastAsia="宋体" w:cs="宋体"/>
              </w:rPr>
            </w:pPr>
            <w:r>
              <w:rPr>
                <w:rFonts w:hint="eastAsia" w:ascii="宋体" w:hAnsi="宋体" w:eastAsia="宋体" w:cs="宋体"/>
                <w:sz w:val="24"/>
                <w:lang w:val="en-US" w:eastAsia="zh-CN"/>
              </w:rPr>
              <w:t>10</w:t>
            </w:r>
          </w:p>
        </w:tc>
      </w:tr>
      <w:tr w14:paraId="7408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39E6268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75" w:type="pct"/>
            <w:shd w:val="clear" w:color="auto" w:fill="auto"/>
            <w:vAlign w:val="center"/>
          </w:tcPr>
          <w:p w14:paraId="1860E37B">
            <w:pPr>
              <w:spacing w:line="360" w:lineRule="auto"/>
              <w:jc w:val="center"/>
              <w:rPr>
                <w:rFonts w:hint="eastAsia" w:ascii="宋体" w:hAnsi="宋体" w:eastAsia="宋体" w:cs="宋体"/>
                <w:sz w:val="24"/>
              </w:rPr>
            </w:pPr>
            <w:r>
              <w:rPr>
                <w:rFonts w:hint="eastAsia" w:ascii="宋体" w:hAnsi="宋体" w:eastAsia="宋体" w:cs="宋体"/>
                <w:sz w:val="24"/>
                <w:szCs w:val="24"/>
              </w:rPr>
              <w:t>颗粒物“一点一策”管控</w:t>
            </w:r>
          </w:p>
        </w:tc>
        <w:tc>
          <w:tcPr>
            <w:tcW w:w="3897" w:type="pct"/>
            <w:shd w:val="clear" w:color="auto" w:fill="auto"/>
            <w:vAlign w:val="center"/>
          </w:tcPr>
          <w:p w14:paraId="23D2E153">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对招标文件要求进行实质响应，提供</w:t>
            </w:r>
            <w:r>
              <w:rPr>
                <w:rFonts w:hint="eastAsia" w:ascii="宋体" w:hAnsi="宋体" w:eastAsia="宋体" w:cs="宋体"/>
                <w:sz w:val="24"/>
                <w:szCs w:val="24"/>
              </w:rPr>
              <w:t>颗粒物“一点一策”管控</w:t>
            </w:r>
            <w:r>
              <w:rPr>
                <w:rFonts w:hint="eastAsia" w:ascii="宋体" w:hAnsi="宋体" w:eastAsia="宋体" w:cs="宋体"/>
                <w:sz w:val="24"/>
              </w:rPr>
              <w:t>服务方案</w:t>
            </w:r>
            <w:r>
              <w:rPr>
                <w:rFonts w:hint="eastAsia" w:ascii="宋体" w:hAnsi="宋体" w:eastAsia="宋体" w:cs="宋体"/>
                <w:sz w:val="24"/>
                <w:lang w:val="en-US" w:eastAsia="zh-CN"/>
              </w:rPr>
              <w:t>。</w:t>
            </w:r>
          </w:p>
          <w:p w14:paraId="20154E5F">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方案完整有详细的阐述且满足采购需求，考虑周全，可操作性强，得</w:t>
            </w:r>
            <w:r>
              <w:rPr>
                <w:rFonts w:hint="eastAsia" w:ascii="宋体" w:hAnsi="宋体" w:eastAsia="宋体" w:cs="宋体"/>
                <w:sz w:val="24"/>
                <w:lang w:val="en-US" w:eastAsia="zh-CN"/>
              </w:rPr>
              <w:t>5</w:t>
            </w:r>
            <w:r>
              <w:rPr>
                <w:rFonts w:hint="eastAsia" w:ascii="宋体" w:hAnsi="宋体" w:eastAsia="宋体" w:cs="宋体"/>
                <w:sz w:val="24"/>
              </w:rPr>
              <w:t>分；</w:t>
            </w:r>
          </w:p>
          <w:p w14:paraId="5D6E50E9">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方案虽响应采购需求但只简单进行阐述，有可操作性，得</w:t>
            </w:r>
            <w:r>
              <w:rPr>
                <w:rFonts w:hint="eastAsia" w:ascii="宋体" w:hAnsi="宋体" w:eastAsia="宋体" w:cs="宋体"/>
                <w:sz w:val="24"/>
                <w:lang w:val="en-US" w:eastAsia="zh-CN"/>
              </w:rPr>
              <w:t>3</w:t>
            </w:r>
            <w:r>
              <w:rPr>
                <w:rFonts w:hint="eastAsia" w:ascii="宋体" w:hAnsi="宋体" w:eastAsia="宋体" w:cs="宋体"/>
                <w:sz w:val="24"/>
              </w:rPr>
              <w:t>分；</w:t>
            </w:r>
          </w:p>
          <w:p w14:paraId="7FD4E92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方案简单响应采购需求，但没有进一步的详细阐述，得1分； </w:t>
            </w:r>
          </w:p>
          <w:p w14:paraId="410FFD16">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方案内容未进行任何阐述或不满足采购需求，得 0分。</w:t>
            </w:r>
          </w:p>
        </w:tc>
        <w:tc>
          <w:tcPr>
            <w:tcW w:w="320" w:type="pct"/>
            <w:shd w:val="clear" w:color="auto" w:fill="auto"/>
            <w:vAlign w:val="center"/>
          </w:tcPr>
          <w:p w14:paraId="5C809C78">
            <w:pPr>
              <w:spacing w:line="360" w:lineRule="auto"/>
              <w:jc w:val="center"/>
              <w:rPr>
                <w:rFonts w:hint="eastAsia" w:ascii="宋体" w:hAnsi="宋体" w:eastAsia="宋体" w:cs="宋体"/>
              </w:rPr>
            </w:pPr>
            <w:r>
              <w:rPr>
                <w:rFonts w:hint="eastAsia" w:ascii="宋体" w:hAnsi="宋体" w:eastAsia="宋体" w:cs="宋体"/>
                <w:sz w:val="24"/>
                <w:lang w:val="en-US" w:eastAsia="zh-CN"/>
              </w:rPr>
              <w:t>5</w:t>
            </w:r>
          </w:p>
        </w:tc>
      </w:tr>
      <w:tr w14:paraId="338C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6E64B5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75" w:type="pct"/>
            <w:shd w:val="clear" w:color="auto" w:fill="auto"/>
            <w:vAlign w:val="center"/>
          </w:tcPr>
          <w:p w14:paraId="0D7AD967">
            <w:pPr>
              <w:spacing w:line="360" w:lineRule="auto"/>
              <w:jc w:val="center"/>
              <w:rPr>
                <w:rFonts w:hint="eastAsia" w:ascii="宋体" w:hAnsi="宋体" w:eastAsia="宋体" w:cs="宋体"/>
                <w:sz w:val="24"/>
              </w:rPr>
            </w:pPr>
            <w:r>
              <w:rPr>
                <w:rFonts w:hint="eastAsia" w:ascii="宋体" w:hAnsi="宋体" w:eastAsia="宋体" w:cs="宋体"/>
                <w:sz w:val="24"/>
                <w:szCs w:val="24"/>
              </w:rPr>
              <w:t>日常数据研判</w:t>
            </w:r>
          </w:p>
        </w:tc>
        <w:tc>
          <w:tcPr>
            <w:tcW w:w="3897" w:type="pct"/>
            <w:shd w:val="clear" w:color="auto" w:fill="auto"/>
            <w:vAlign w:val="center"/>
          </w:tcPr>
          <w:p w14:paraId="4C05292B">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sz w:val="24"/>
              </w:rPr>
              <w:t>对招标文件要求进行实质响应，提供</w:t>
            </w:r>
            <w:r>
              <w:rPr>
                <w:rFonts w:hint="eastAsia" w:ascii="宋体" w:hAnsi="宋体" w:eastAsia="宋体" w:cs="宋体"/>
                <w:color w:val="000000"/>
                <w:sz w:val="24"/>
              </w:rPr>
              <w:t>常规空气质量日常数据研判服务方案</w:t>
            </w:r>
            <w:r>
              <w:rPr>
                <w:rFonts w:hint="eastAsia" w:ascii="宋体" w:hAnsi="宋体" w:eastAsia="宋体" w:cs="宋体"/>
                <w:color w:val="000000"/>
                <w:sz w:val="24"/>
                <w:lang w:eastAsia="zh-CN"/>
              </w:rPr>
              <w:t>。</w:t>
            </w:r>
          </w:p>
          <w:p w14:paraId="50CE2194">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方案完整有详细的阐述且满足采购需求，考虑周全，可操作性强，得</w:t>
            </w:r>
            <w:r>
              <w:rPr>
                <w:rFonts w:hint="eastAsia" w:ascii="宋体" w:hAnsi="宋体" w:eastAsia="宋体" w:cs="宋体"/>
                <w:sz w:val="24"/>
                <w:lang w:val="en-US" w:eastAsia="zh-CN"/>
              </w:rPr>
              <w:t>7</w:t>
            </w:r>
            <w:r>
              <w:rPr>
                <w:rFonts w:hint="eastAsia" w:ascii="宋体" w:hAnsi="宋体" w:eastAsia="宋体" w:cs="宋体"/>
                <w:sz w:val="24"/>
              </w:rPr>
              <w:t>分；</w:t>
            </w:r>
          </w:p>
          <w:p w14:paraId="188B0D24">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方案虽响应采购需求但只简单进行阐述，有可操作性，得4分；</w:t>
            </w:r>
          </w:p>
          <w:p w14:paraId="048C893F">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方案简单响应采购需求，但没有进一步的详细阐述，得1分； </w:t>
            </w:r>
          </w:p>
          <w:p w14:paraId="3D2C34AC">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方案内容未进行任何阐述或不满足采购需求，得 0分。</w:t>
            </w:r>
          </w:p>
        </w:tc>
        <w:tc>
          <w:tcPr>
            <w:tcW w:w="320" w:type="pct"/>
            <w:shd w:val="clear" w:color="auto" w:fill="auto"/>
            <w:vAlign w:val="center"/>
          </w:tcPr>
          <w:p w14:paraId="279658DB">
            <w:pPr>
              <w:spacing w:line="360" w:lineRule="auto"/>
              <w:jc w:val="center"/>
              <w:rPr>
                <w:rFonts w:hint="eastAsia" w:ascii="宋体" w:hAnsi="宋体" w:eastAsia="宋体" w:cs="宋体"/>
              </w:rPr>
            </w:pPr>
            <w:r>
              <w:rPr>
                <w:rFonts w:hint="eastAsia" w:ascii="宋体" w:hAnsi="宋体" w:eastAsia="宋体" w:cs="宋体"/>
                <w:sz w:val="24"/>
                <w:lang w:val="en-US" w:eastAsia="zh-CN"/>
              </w:rPr>
              <w:t>7</w:t>
            </w:r>
          </w:p>
        </w:tc>
      </w:tr>
      <w:tr w14:paraId="595C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3707E7A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75" w:type="pct"/>
            <w:shd w:val="clear" w:color="auto" w:fill="auto"/>
            <w:vAlign w:val="center"/>
          </w:tcPr>
          <w:p w14:paraId="1C6177CE">
            <w:pPr>
              <w:spacing w:line="360" w:lineRule="auto"/>
              <w:jc w:val="center"/>
              <w:rPr>
                <w:rFonts w:hint="eastAsia" w:ascii="宋体" w:hAnsi="宋体" w:eastAsia="宋体" w:cs="宋体"/>
                <w:sz w:val="24"/>
              </w:rPr>
            </w:pPr>
            <w:r>
              <w:rPr>
                <w:rFonts w:hint="eastAsia" w:ascii="宋体" w:hAnsi="宋体" w:eastAsia="宋体" w:cs="宋体"/>
                <w:sz w:val="24"/>
                <w:szCs w:val="24"/>
              </w:rPr>
              <w:t>重点污染过程研判</w:t>
            </w:r>
          </w:p>
        </w:tc>
        <w:tc>
          <w:tcPr>
            <w:tcW w:w="3897" w:type="pct"/>
            <w:shd w:val="clear" w:color="auto" w:fill="auto"/>
            <w:vAlign w:val="center"/>
          </w:tcPr>
          <w:p w14:paraId="1644F85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对招标文件要求进行实质响应，提供</w:t>
            </w:r>
            <w:r>
              <w:rPr>
                <w:rFonts w:hint="eastAsia" w:ascii="宋体" w:hAnsi="宋体" w:eastAsia="宋体" w:cs="宋体"/>
                <w:sz w:val="24"/>
                <w:szCs w:val="24"/>
                <w:highlight w:val="none"/>
              </w:rPr>
              <w:t>重点污染过程研判服务方案</w:t>
            </w:r>
            <w:r>
              <w:rPr>
                <w:rFonts w:hint="eastAsia" w:ascii="宋体" w:hAnsi="宋体" w:eastAsia="宋体" w:cs="宋体"/>
                <w:sz w:val="24"/>
                <w:highlight w:val="none"/>
              </w:rPr>
              <w:t>。</w:t>
            </w:r>
          </w:p>
          <w:p w14:paraId="678C765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方案完整有详细的阐述且满足采购需求，考虑周全，可操作性强，得</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分；</w:t>
            </w:r>
          </w:p>
          <w:p w14:paraId="6D62D40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方案虽响应采购需求但只简单进行阐述，有可操作性，得4分；</w:t>
            </w:r>
          </w:p>
          <w:p w14:paraId="42C252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方案简单响应采购需求，但没有进一步的详细阐述，得1分； </w:t>
            </w:r>
          </w:p>
          <w:p w14:paraId="1205BB16">
            <w:pPr>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方案内容未进行任何阐述或不满足采购需求，得 0分。</w:t>
            </w:r>
          </w:p>
        </w:tc>
        <w:tc>
          <w:tcPr>
            <w:tcW w:w="320" w:type="pct"/>
            <w:shd w:val="clear" w:color="auto" w:fill="auto"/>
            <w:vAlign w:val="center"/>
          </w:tcPr>
          <w:p w14:paraId="4A2DB856">
            <w:pPr>
              <w:spacing w:line="360" w:lineRule="auto"/>
              <w:jc w:val="center"/>
              <w:rPr>
                <w:rFonts w:hint="eastAsia" w:ascii="宋体" w:hAnsi="宋体" w:eastAsia="宋体" w:cs="宋体"/>
              </w:rPr>
            </w:pPr>
            <w:r>
              <w:rPr>
                <w:rFonts w:hint="eastAsia" w:ascii="宋体" w:hAnsi="宋体" w:eastAsia="宋体" w:cs="宋体"/>
                <w:sz w:val="24"/>
                <w:lang w:val="en-US" w:eastAsia="zh-CN"/>
              </w:rPr>
              <w:t>7</w:t>
            </w:r>
          </w:p>
        </w:tc>
      </w:tr>
      <w:tr w14:paraId="739A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05" w:type="pct"/>
            <w:shd w:val="clear" w:color="auto" w:fill="auto"/>
            <w:noWrap/>
            <w:vAlign w:val="center"/>
          </w:tcPr>
          <w:p w14:paraId="466DA26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75" w:type="pct"/>
            <w:shd w:val="clear" w:color="auto" w:fill="auto"/>
            <w:vAlign w:val="center"/>
          </w:tcPr>
          <w:p w14:paraId="60A4B5C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基于数值模式的工业企业对密云区空气质量污染影响定量评估</w:t>
            </w:r>
          </w:p>
        </w:tc>
        <w:tc>
          <w:tcPr>
            <w:tcW w:w="3897" w:type="pct"/>
            <w:shd w:val="clear" w:color="auto" w:fill="auto"/>
            <w:vAlign w:val="center"/>
          </w:tcPr>
          <w:p w14:paraId="75238E0A">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对招标文件要求进行实质响应，提供</w:t>
            </w:r>
            <w:r>
              <w:rPr>
                <w:rFonts w:hint="eastAsia" w:ascii="宋体" w:hAnsi="宋体" w:eastAsia="宋体" w:cs="宋体"/>
                <w:color w:val="000000"/>
                <w:sz w:val="24"/>
              </w:rPr>
              <w:t>基密云区重点工业企业对PM10、PM2.5、NOX影响模拟评估</w:t>
            </w:r>
            <w:r>
              <w:rPr>
                <w:rFonts w:hint="eastAsia" w:ascii="宋体" w:hAnsi="宋体" w:eastAsia="宋体" w:cs="宋体"/>
                <w:sz w:val="24"/>
              </w:rPr>
              <w:t>服务方案</w:t>
            </w:r>
            <w:r>
              <w:rPr>
                <w:rFonts w:hint="eastAsia" w:ascii="宋体" w:hAnsi="宋体" w:eastAsia="宋体" w:cs="宋体"/>
                <w:sz w:val="24"/>
                <w:lang w:eastAsia="zh-CN"/>
              </w:rPr>
              <w:t>。</w:t>
            </w:r>
          </w:p>
          <w:p w14:paraId="13D549BB">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方案完整有详细的阐述且满足采购需求，考虑周全，可操作性强，得</w:t>
            </w:r>
            <w:r>
              <w:rPr>
                <w:rFonts w:hint="eastAsia" w:ascii="宋体" w:hAnsi="宋体" w:eastAsia="宋体" w:cs="宋体"/>
                <w:sz w:val="24"/>
                <w:lang w:val="en-US" w:eastAsia="zh-CN"/>
              </w:rPr>
              <w:t>7</w:t>
            </w:r>
            <w:r>
              <w:rPr>
                <w:rFonts w:hint="eastAsia" w:ascii="宋体" w:hAnsi="宋体" w:eastAsia="宋体" w:cs="宋体"/>
                <w:sz w:val="24"/>
              </w:rPr>
              <w:t>分；</w:t>
            </w:r>
          </w:p>
          <w:p w14:paraId="6BB1280E">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方案虽响应采购需求但只简单进行阐述，有可操作性，得4分；</w:t>
            </w:r>
          </w:p>
          <w:p w14:paraId="55C3E5C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方案简单响应采购需求，但没有进一步的详细阐述，得1分； </w:t>
            </w:r>
          </w:p>
          <w:p w14:paraId="6832E066">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方案内容未进行任何阐述或不满足采购需求，得 0分。</w:t>
            </w:r>
          </w:p>
        </w:tc>
        <w:tc>
          <w:tcPr>
            <w:tcW w:w="320" w:type="pct"/>
            <w:shd w:val="clear" w:color="auto" w:fill="auto"/>
            <w:vAlign w:val="center"/>
          </w:tcPr>
          <w:p w14:paraId="433993DC">
            <w:pPr>
              <w:spacing w:line="360" w:lineRule="auto"/>
              <w:jc w:val="center"/>
              <w:rPr>
                <w:rFonts w:hint="eastAsia" w:ascii="宋体" w:hAnsi="宋体" w:eastAsia="宋体" w:cs="宋体"/>
              </w:rPr>
            </w:pPr>
            <w:r>
              <w:rPr>
                <w:rFonts w:hint="eastAsia" w:ascii="宋体" w:hAnsi="宋体" w:eastAsia="宋体" w:cs="宋体"/>
                <w:sz w:val="24"/>
                <w:lang w:val="en-US" w:eastAsia="zh-CN"/>
              </w:rPr>
              <w:t>7</w:t>
            </w:r>
          </w:p>
        </w:tc>
      </w:tr>
      <w:tr w14:paraId="3AFC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68DD316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75" w:type="pct"/>
            <w:shd w:val="clear" w:color="auto" w:fill="auto"/>
            <w:vAlign w:val="center"/>
          </w:tcPr>
          <w:p w14:paraId="11AE3B9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基于数值模式的燃气锅炉低氮改造效果后评估</w:t>
            </w:r>
          </w:p>
        </w:tc>
        <w:tc>
          <w:tcPr>
            <w:tcW w:w="3897" w:type="pct"/>
            <w:shd w:val="clear" w:color="auto" w:fill="auto"/>
            <w:vAlign w:val="center"/>
          </w:tcPr>
          <w:p w14:paraId="16FA9AB7">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对招标文件要求进行实质响应，提供</w:t>
            </w:r>
            <w:r>
              <w:rPr>
                <w:rFonts w:hint="eastAsia" w:ascii="宋体" w:hAnsi="宋体" w:eastAsia="宋体" w:cs="宋体"/>
                <w:color w:val="000000"/>
                <w:sz w:val="24"/>
              </w:rPr>
              <w:t>基于数值模式的燃气锅炉低氮改造效果后评估</w:t>
            </w:r>
            <w:r>
              <w:rPr>
                <w:rFonts w:hint="eastAsia" w:ascii="宋体" w:hAnsi="宋体" w:eastAsia="宋体" w:cs="宋体"/>
                <w:sz w:val="24"/>
              </w:rPr>
              <w:t>服务方案</w:t>
            </w:r>
            <w:r>
              <w:rPr>
                <w:rFonts w:hint="eastAsia" w:ascii="宋体" w:hAnsi="宋体" w:eastAsia="宋体" w:cs="宋体"/>
                <w:sz w:val="24"/>
                <w:lang w:eastAsia="zh-CN"/>
              </w:rPr>
              <w:t>。</w:t>
            </w:r>
          </w:p>
          <w:p w14:paraId="1FF4B5A4">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方案完整有详细的阐述且满足采购需求，考虑周全，可操作性强，得</w:t>
            </w:r>
            <w:r>
              <w:rPr>
                <w:rFonts w:hint="eastAsia" w:ascii="宋体" w:hAnsi="宋体" w:eastAsia="宋体" w:cs="宋体"/>
                <w:sz w:val="24"/>
                <w:lang w:val="en-US" w:eastAsia="zh-CN"/>
              </w:rPr>
              <w:t>7</w:t>
            </w:r>
            <w:r>
              <w:rPr>
                <w:rFonts w:hint="eastAsia" w:ascii="宋体" w:hAnsi="宋体" w:eastAsia="宋体" w:cs="宋体"/>
                <w:sz w:val="24"/>
              </w:rPr>
              <w:t>分；</w:t>
            </w:r>
          </w:p>
          <w:p w14:paraId="21F14570">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方案虽响应采购需求但只简单进行阐述，有可操作性，得4分；</w:t>
            </w:r>
          </w:p>
          <w:p w14:paraId="63EA79F8">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方案简单响应采购需求，但没有进一步的详细阐述，得1分； </w:t>
            </w:r>
          </w:p>
          <w:p w14:paraId="1A78E3B7">
            <w:pPr>
              <w:spacing w:line="360" w:lineRule="auto"/>
              <w:ind w:firstLine="480" w:firstLineChars="200"/>
              <w:rPr>
                <w:rFonts w:hint="eastAsia" w:ascii="宋体" w:hAnsi="宋体" w:eastAsia="宋体" w:cs="宋体"/>
                <w:sz w:val="24"/>
              </w:rPr>
            </w:pPr>
            <w:r>
              <w:rPr>
                <w:rFonts w:hint="eastAsia" w:ascii="宋体" w:hAnsi="宋体" w:eastAsia="宋体" w:cs="宋体"/>
                <w:sz w:val="24"/>
              </w:rPr>
              <w:t>方案内容未进行任何阐述或不满足采购需求，得 0分。</w:t>
            </w:r>
          </w:p>
        </w:tc>
        <w:tc>
          <w:tcPr>
            <w:tcW w:w="320" w:type="pct"/>
            <w:shd w:val="clear" w:color="auto" w:fill="auto"/>
            <w:vAlign w:val="center"/>
          </w:tcPr>
          <w:p w14:paraId="615109D8">
            <w:pPr>
              <w:spacing w:line="360" w:lineRule="auto"/>
              <w:jc w:val="center"/>
              <w:rPr>
                <w:rFonts w:hint="eastAsia" w:ascii="宋体" w:hAnsi="宋体" w:eastAsia="宋体" w:cs="宋体"/>
              </w:rPr>
            </w:pPr>
            <w:r>
              <w:rPr>
                <w:rFonts w:hint="eastAsia" w:ascii="宋体" w:hAnsi="宋体" w:eastAsia="宋体" w:cs="宋体"/>
                <w:sz w:val="24"/>
                <w:lang w:val="en-US" w:eastAsia="zh-CN"/>
              </w:rPr>
              <w:t>7</w:t>
            </w:r>
          </w:p>
        </w:tc>
      </w:tr>
      <w:tr w14:paraId="7B85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31A6B79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475" w:type="pct"/>
            <w:shd w:val="clear" w:color="auto" w:fill="auto"/>
            <w:vAlign w:val="center"/>
          </w:tcPr>
          <w:p w14:paraId="7F25E140">
            <w:pPr>
              <w:spacing w:line="360" w:lineRule="auto"/>
              <w:jc w:val="center"/>
              <w:rPr>
                <w:rFonts w:hint="eastAsia" w:ascii="宋体" w:hAnsi="宋体" w:eastAsia="宋体" w:cs="宋体"/>
                <w:sz w:val="24"/>
              </w:rPr>
            </w:pPr>
            <w:r>
              <w:rPr>
                <w:rFonts w:hint="eastAsia" w:ascii="宋体" w:hAnsi="宋体" w:eastAsia="宋体" w:cs="宋体"/>
                <w:sz w:val="24"/>
              </w:rPr>
              <w:t>质量保证措施</w:t>
            </w:r>
          </w:p>
        </w:tc>
        <w:tc>
          <w:tcPr>
            <w:tcW w:w="3897" w:type="pct"/>
            <w:shd w:val="clear" w:color="auto" w:fill="auto"/>
            <w:vAlign w:val="center"/>
          </w:tcPr>
          <w:p w14:paraId="4F9DCB46">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措施完整有详细的阐述且满足采购需求，考虑周全，可操作性强，得</w:t>
            </w: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分；</w:t>
            </w:r>
          </w:p>
          <w:p w14:paraId="1A822F02">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措施虽响应采购需求但只简单进行阐述，有可操作性，得</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分；</w:t>
            </w:r>
          </w:p>
          <w:p w14:paraId="5733DCE9">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措施简单响应采购需求，但没有进一步的详细阐述，得1分；</w:t>
            </w:r>
          </w:p>
          <w:p w14:paraId="5E7085B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bCs/>
                <w:sz w:val="24"/>
                <w:highlight w:val="none"/>
              </w:rPr>
              <w:t xml:space="preserve">措施内容未进行任何阐述或不满足采购需求，得0分。 </w:t>
            </w:r>
          </w:p>
        </w:tc>
        <w:tc>
          <w:tcPr>
            <w:tcW w:w="320" w:type="pct"/>
            <w:shd w:val="clear" w:color="auto" w:fill="auto"/>
            <w:vAlign w:val="center"/>
          </w:tcPr>
          <w:p w14:paraId="5FEFEFE2">
            <w:pPr>
              <w:spacing w:line="360" w:lineRule="auto"/>
              <w:jc w:val="center"/>
              <w:rPr>
                <w:rFonts w:hint="eastAsia" w:ascii="宋体" w:hAnsi="宋体" w:eastAsia="宋体" w:cs="宋体"/>
                <w:highlight w:val="none"/>
              </w:rPr>
            </w:pPr>
            <w:r>
              <w:rPr>
                <w:rFonts w:hint="eastAsia" w:ascii="宋体" w:hAnsi="宋体" w:eastAsia="宋体" w:cs="宋体"/>
                <w:sz w:val="24"/>
                <w:highlight w:val="none"/>
                <w:lang w:val="en-US" w:eastAsia="zh-CN"/>
              </w:rPr>
              <w:t>4</w:t>
            </w:r>
          </w:p>
        </w:tc>
      </w:tr>
      <w:tr w14:paraId="4BD1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5" w:type="pct"/>
            <w:shd w:val="clear" w:color="auto" w:fill="auto"/>
            <w:noWrap/>
            <w:vAlign w:val="center"/>
          </w:tcPr>
          <w:p w14:paraId="4724212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475" w:type="pct"/>
            <w:shd w:val="clear" w:color="auto" w:fill="auto"/>
            <w:vAlign w:val="center"/>
          </w:tcPr>
          <w:p w14:paraId="083758B8">
            <w:pPr>
              <w:spacing w:line="360" w:lineRule="auto"/>
              <w:jc w:val="center"/>
              <w:rPr>
                <w:rFonts w:hint="eastAsia" w:ascii="宋体" w:hAnsi="宋体" w:eastAsia="宋体" w:cs="宋体"/>
                <w:sz w:val="24"/>
              </w:rPr>
            </w:pPr>
            <w:r>
              <w:rPr>
                <w:rFonts w:hint="eastAsia" w:ascii="宋体" w:hAnsi="宋体" w:eastAsia="宋体" w:cs="宋体"/>
                <w:sz w:val="24"/>
              </w:rPr>
              <w:t>售后服务及培训方案</w:t>
            </w:r>
          </w:p>
        </w:tc>
        <w:tc>
          <w:tcPr>
            <w:tcW w:w="3897" w:type="pct"/>
            <w:shd w:val="clear" w:color="auto" w:fill="auto"/>
            <w:vAlign w:val="center"/>
          </w:tcPr>
          <w:p w14:paraId="72A4F192">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根据投标人提供</w:t>
            </w:r>
            <w:r>
              <w:rPr>
                <w:rFonts w:hint="eastAsia" w:ascii="宋体" w:hAnsi="宋体" w:eastAsia="宋体" w:cs="宋体"/>
                <w:sz w:val="24"/>
                <w:highlight w:val="none"/>
                <w:lang w:val="en-US" w:eastAsia="zh-CN"/>
              </w:rPr>
              <w:t>的售后服务及培训方案，进行评审。</w:t>
            </w:r>
          </w:p>
          <w:p w14:paraId="3FD13C99">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方案</w:t>
            </w:r>
            <w:r>
              <w:rPr>
                <w:rFonts w:hint="eastAsia" w:ascii="宋体" w:hAnsi="宋体" w:eastAsia="宋体" w:cs="宋体"/>
                <w:sz w:val="24"/>
                <w:highlight w:val="none"/>
              </w:rPr>
              <w:t>全面</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服务措施详尽、培训服务方案合理</w:t>
            </w:r>
            <w:r>
              <w:rPr>
                <w:rFonts w:hint="eastAsia" w:ascii="宋体" w:hAnsi="宋体" w:eastAsia="宋体" w:cs="宋体"/>
                <w:sz w:val="24"/>
                <w:highlight w:val="none"/>
                <w:lang w:val="en-US" w:eastAsia="zh-CN"/>
              </w:rPr>
              <w:t>得3分；</w:t>
            </w:r>
          </w:p>
          <w:p w14:paraId="224B9670">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方案简单不够详细，培训服务有缺陷的得2分；</w:t>
            </w:r>
          </w:p>
          <w:p w14:paraId="2D0AEC4D">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提供的方案过于简单，没有进一步详细阐述的，得1分；</w:t>
            </w:r>
          </w:p>
          <w:p w14:paraId="50DEEFC4">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未提供相应内容或不满足采购需求的，得0分。</w:t>
            </w:r>
          </w:p>
        </w:tc>
        <w:tc>
          <w:tcPr>
            <w:tcW w:w="320" w:type="pct"/>
            <w:shd w:val="clear" w:color="auto" w:fill="auto"/>
            <w:vAlign w:val="center"/>
          </w:tcPr>
          <w:p w14:paraId="4FC65D00">
            <w:pPr>
              <w:spacing w:line="360" w:lineRule="auto"/>
              <w:jc w:val="center"/>
              <w:rPr>
                <w:rFonts w:hint="eastAsia" w:ascii="宋体" w:hAnsi="宋体" w:eastAsia="宋体" w:cs="宋体"/>
                <w:highlight w:val="none"/>
              </w:rPr>
            </w:pPr>
            <w:r>
              <w:rPr>
                <w:rFonts w:hint="eastAsia" w:ascii="宋体" w:hAnsi="宋体" w:eastAsia="宋体" w:cs="宋体"/>
                <w:sz w:val="24"/>
                <w:highlight w:val="none"/>
              </w:rPr>
              <w:t>3</w:t>
            </w:r>
          </w:p>
        </w:tc>
      </w:tr>
      <w:tr w14:paraId="1FE2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679" w:type="pct"/>
            <w:gridSpan w:val="3"/>
            <w:shd w:val="clear" w:color="auto" w:fill="auto"/>
            <w:noWrap/>
            <w:vAlign w:val="center"/>
          </w:tcPr>
          <w:p w14:paraId="723CFA51">
            <w:pPr>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价格部分（10分）</w:t>
            </w:r>
          </w:p>
        </w:tc>
        <w:tc>
          <w:tcPr>
            <w:tcW w:w="320" w:type="pct"/>
            <w:shd w:val="clear" w:color="auto" w:fill="auto"/>
            <w:vAlign w:val="center"/>
          </w:tcPr>
          <w:p w14:paraId="16764213">
            <w:pPr>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分值</w:t>
            </w:r>
          </w:p>
        </w:tc>
      </w:tr>
      <w:tr w14:paraId="7DA1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679" w:type="pct"/>
            <w:gridSpan w:val="3"/>
            <w:shd w:val="clear" w:color="auto" w:fill="auto"/>
            <w:noWrap/>
            <w:vAlign w:val="center"/>
          </w:tcPr>
          <w:p w14:paraId="6BAB58E8">
            <w:pPr>
              <w:spacing w:line="360" w:lineRule="auto"/>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各投标人的价格得分：（评标基准价/评标价）×价格权重（10%）×100</w:t>
            </w:r>
          </w:p>
          <w:p w14:paraId="5E08D4C5">
            <w:pPr>
              <w:spacing w:line="360" w:lineRule="auto"/>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（注：1.实质性响应招标文件要求且最低评标价为评标基准价。2.投标人报价低于成本的除外。）</w:t>
            </w:r>
          </w:p>
        </w:tc>
        <w:tc>
          <w:tcPr>
            <w:tcW w:w="320" w:type="pct"/>
            <w:shd w:val="clear" w:color="auto" w:fill="auto"/>
            <w:vAlign w:val="center"/>
          </w:tcPr>
          <w:p w14:paraId="3FAFCEAD">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r>
    </w:tbl>
    <w:p w14:paraId="3767CB3A">
      <w:pPr>
        <w:rPr>
          <w:rFonts w:ascii="Arial"/>
          <w:sz w:val="21"/>
        </w:rPr>
      </w:pPr>
    </w:p>
    <w:p w14:paraId="4A626CAC">
      <w:pPr>
        <w:rPr>
          <w:rFonts w:ascii="Arial" w:hAnsi="Arial" w:eastAsia="Arial" w:cs="Arial"/>
          <w:sz w:val="21"/>
          <w:szCs w:val="21"/>
        </w:rPr>
      </w:pPr>
    </w:p>
    <w:p w14:paraId="517CEA5C">
      <w:pPr>
        <w:rPr>
          <w:rFonts w:ascii="Arial" w:hAnsi="Arial" w:eastAsia="Arial" w:cs="Arial"/>
          <w:sz w:val="21"/>
          <w:szCs w:val="21"/>
        </w:rPr>
        <w:sectPr>
          <w:headerReference r:id="rId20" w:type="default"/>
          <w:footerReference r:id="rId21" w:type="default"/>
          <w:pgSz w:w="11907" w:h="16840"/>
          <w:pgMar w:top="1149" w:right="1134" w:bottom="1060" w:left="1134" w:header="875" w:footer="886" w:gutter="0"/>
          <w:pgNumType w:fmt="decimal"/>
          <w:cols w:space="720" w:num="1"/>
        </w:sectPr>
      </w:pPr>
    </w:p>
    <w:p w14:paraId="422BFECA">
      <w:pPr>
        <w:pStyle w:val="7"/>
        <w:spacing w:before="329" w:line="205" w:lineRule="auto"/>
        <w:ind w:left="3021"/>
        <w:outlineLvl w:val="0"/>
        <w:rPr>
          <w:rFonts w:hint="eastAsia" w:asciiTheme="minorEastAsia" w:hAnsiTheme="minorEastAsia" w:eastAsiaTheme="minorEastAsia" w:cstheme="minorEastAsia"/>
          <w:b/>
          <w:bCs/>
          <w:spacing w:val="7"/>
          <w:sz w:val="35"/>
          <w:szCs w:val="35"/>
          <w:highlight w:val="none"/>
        </w:rPr>
      </w:pPr>
      <w:bookmarkStart w:id="109" w:name="bookmark9"/>
      <w:bookmarkEnd w:id="109"/>
      <w:bookmarkStart w:id="110" w:name="_Toc7201"/>
      <w:bookmarkStart w:id="111" w:name="_Toc585"/>
      <w:r>
        <w:rPr>
          <w:rFonts w:hint="eastAsia" w:asciiTheme="minorEastAsia" w:hAnsiTheme="minorEastAsia" w:eastAsiaTheme="minorEastAsia" w:cstheme="minorEastAsia"/>
          <w:b/>
          <w:bCs/>
          <w:spacing w:val="7"/>
          <w:sz w:val="35"/>
          <w:szCs w:val="35"/>
          <w:highlight w:val="none"/>
        </w:rPr>
        <w:t>第五章</w:t>
      </w:r>
      <w:r>
        <w:rPr>
          <w:rFonts w:hint="eastAsia" w:asciiTheme="minorEastAsia" w:hAnsiTheme="minorEastAsia" w:eastAsiaTheme="minorEastAsia" w:cstheme="minorEastAsia"/>
          <w:b/>
          <w:bCs/>
          <w:spacing w:val="7"/>
          <w:sz w:val="35"/>
          <w:szCs w:val="35"/>
          <w:highlight w:val="none"/>
          <w:lang w:val="en-US" w:eastAsia="zh-CN"/>
        </w:rPr>
        <w:t xml:space="preserve"> </w:t>
      </w:r>
      <w:r>
        <w:rPr>
          <w:rFonts w:hint="eastAsia" w:asciiTheme="minorEastAsia" w:hAnsiTheme="minorEastAsia" w:eastAsiaTheme="minorEastAsia" w:cstheme="minorEastAsia"/>
          <w:b/>
          <w:bCs/>
          <w:spacing w:val="7"/>
          <w:sz w:val="35"/>
          <w:szCs w:val="35"/>
          <w:highlight w:val="none"/>
        </w:rPr>
        <w:t>采购需求</w:t>
      </w:r>
      <w:bookmarkEnd w:id="110"/>
      <w:bookmarkEnd w:id="111"/>
    </w:p>
    <w:p w14:paraId="487EB5EA">
      <w:pPr>
        <w:pStyle w:val="3"/>
        <w:pageBreakBefore w:val="0"/>
        <w:widowControl/>
        <w:kinsoku w:val="0"/>
        <w:wordWrap/>
        <w:overflowPunct/>
        <w:topLinePunct w:val="0"/>
        <w:autoSpaceDE w:val="0"/>
        <w:autoSpaceDN w:val="0"/>
        <w:bidi w:val="0"/>
        <w:adjustRightInd w:val="0"/>
        <w:snapToGrid w:val="0"/>
        <w:spacing w:before="0" w:after="0" w:line="360" w:lineRule="auto"/>
        <w:ind w:left="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（一）基本情况</w:t>
      </w:r>
    </w:p>
    <w:p w14:paraId="4015BDD4">
      <w:pPr>
        <w:pageBreakBefore w:val="0"/>
        <w:widowControl/>
        <w:kinsoku w:val="0"/>
        <w:wordWrap/>
        <w:overflowPunct/>
        <w:topLinePunct w:val="0"/>
        <w:autoSpaceDE w:val="0"/>
        <w:autoSpaceDN w:val="0"/>
        <w:bidi w:val="0"/>
        <w:adjustRightInd w:val="0"/>
        <w:snapToGrid w:val="0"/>
        <w:spacing w:line="360" w:lineRule="auto"/>
        <w:ind w:left="0" w:right="0" w:rightChars="0" w:firstLine="480"/>
        <w:textAlignment w:val="baseline"/>
        <w:rPr>
          <w:rFonts w:hint="eastAsia" w:ascii="宋体" w:hAnsi="宋体" w:eastAsia="宋体" w:cs="宋体"/>
          <w:sz w:val="24"/>
          <w:szCs w:val="24"/>
        </w:rPr>
      </w:pPr>
      <w:r>
        <w:rPr>
          <w:rFonts w:hint="eastAsia" w:ascii="宋体" w:hAnsi="宋体" w:eastAsia="宋体" w:cs="宋体"/>
          <w:sz w:val="24"/>
          <w:szCs w:val="24"/>
        </w:rPr>
        <w:t>在各级各部门齐抓共管下，密云区大气污染防治工作取得了显著成效。为进一步加强大气污染防治精细化水平，切实稳定提升空气质量，需基于现有工作基础，开展密云区大气污染防治综合分析项目，对污染防治的薄弱环节提出优化建议，对污染问题找准源头，做到精准施策、靶向施治，以期全面提升密云区整体大气污染防治水平。</w:t>
      </w:r>
    </w:p>
    <w:p w14:paraId="1D205678">
      <w:pPr>
        <w:pStyle w:val="3"/>
        <w:pageBreakBefore w:val="0"/>
        <w:widowControl/>
        <w:kinsoku w:val="0"/>
        <w:wordWrap/>
        <w:overflowPunct/>
        <w:topLinePunct w:val="0"/>
        <w:autoSpaceDE w:val="0"/>
        <w:autoSpaceDN w:val="0"/>
        <w:bidi w:val="0"/>
        <w:adjustRightInd w:val="0"/>
        <w:snapToGrid w:val="0"/>
        <w:spacing w:before="0" w:after="0" w:line="360" w:lineRule="auto"/>
        <w:ind w:left="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（二）服务范围</w:t>
      </w:r>
    </w:p>
    <w:p w14:paraId="7CA1F502">
      <w:pPr>
        <w:pageBreakBefore w:val="0"/>
        <w:widowControl/>
        <w:kinsoku w:val="0"/>
        <w:wordWrap/>
        <w:overflowPunct/>
        <w:topLinePunct w:val="0"/>
        <w:autoSpaceDE w:val="0"/>
        <w:autoSpaceDN w:val="0"/>
        <w:bidi w:val="0"/>
        <w:adjustRightInd w:val="0"/>
        <w:snapToGrid w:val="0"/>
        <w:spacing w:line="360" w:lineRule="auto"/>
        <w:ind w:left="0" w:right="0" w:rightChars="0" w:firstLine="480"/>
        <w:textAlignment w:val="baseline"/>
        <w:rPr>
          <w:rFonts w:hint="eastAsia" w:ascii="宋体" w:hAnsi="宋体" w:eastAsia="宋体" w:cs="宋体"/>
          <w:sz w:val="24"/>
          <w:szCs w:val="24"/>
        </w:rPr>
      </w:pPr>
      <w:r>
        <w:rPr>
          <w:rFonts w:hint="eastAsia" w:ascii="宋体" w:hAnsi="宋体" w:eastAsia="宋体" w:cs="宋体"/>
          <w:sz w:val="24"/>
          <w:szCs w:val="24"/>
        </w:rPr>
        <w:t>密云区大气污染防治综合分析服务范围为北京市密云区全区，具体包括2个街道、17个镇、1个乡（地区办事处）。</w:t>
      </w:r>
    </w:p>
    <w:p w14:paraId="6C414F80">
      <w:pPr>
        <w:pStyle w:val="3"/>
        <w:pageBreakBefore w:val="0"/>
        <w:widowControl/>
        <w:kinsoku w:val="0"/>
        <w:wordWrap/>
        <w:overflowPunct/>
        <w:topLinePunct w:val="0"/>
        <w:autoSpaceDE w:val="0"/>
        <w:autoSpaceDN w:val="0"/>
        <w:bidi w:val="0"/>
        <w:adjustRightInd w:val="0"/>
        <w:snapToGrid w:val="0"/>
        <w:spacing w:before="0" w:after="0" w:line="360" w:lineRule="auto"/>
        <w:ind w:left="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（三）服务要求</w:t>
      </w:r>
    </w:p>
    <w:p w14:paraId="2093D26B">
      <w:pPr>
        <w:pStyle w:val="4"/>
        <w:pageBreakBefore w:val="0"/>
        <w:widowControl/>
        <w:kinsoku w:val="0"/>
        <w:wordWrap/>
        <w:overflowPunct/>
        <w:topLinePunct w:val="0"/>
        <w:autoSpaceDE w:val="0"/>
        <w:autoSpaceDN w:val="0"/>
        <w:bidi w:val="0"/>
        <w:adjustRightInd w:val="0"/>
        <w:snapToGrid w:val="0"/>
        <w:spacing w:before="0" w:after="0" w:line="360" w:lineRule="auto"/>
        <w:ind w:left="0" w:right="0" w:rightChars="0" w:firstLine="42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1.大气污染防治技术支持服务</w:t>
      </w:r>
    </w:p>
    <w:p w14:paraId="61FC2285">
      <w:pPr>
        <w:pageBreakBefore w:val="0"/>
        <w:widowControl/>
        <w:kinsoku w:val="0"/>
        <w:wordWrap/>
        <w:overflowPunct/>
        <w:topLinePunct w:val="0"/>
        <w:autoSpaceDE w:val="0"/>
        <w:autoSpaceDN w:val="0"/>
        <w:bidi w:val="0"/>
        <w:adjustRightInd w:val="0"/>
        <w:snapToGrid w:val="0"/>
        <w:spacing w:line="360" w:lineRule="auto"/>
        <w:ind w:left="0" w:right="0" w:rightChars="0" w:firstLine="482"/>
        <w:jc w:val="left"/>
        <w:textAlignment w:val="baseline"/>
        <w:rPr>
          <w:rFonts w:hint="eastAsia" w:ascii="宋体" w:hAnsi="宋体" w:eastAsia="宋体" w:cs="宋体"/>
          <w:sz w:val="24"/>
          <w:szCs w:val="24"/>
        </w:rPr>
      </w:pPr>
      <w:r>
        <w:rPr>
          <w:rFonts w:hint="eastAsia" w:ascii="宋体" w:hAnsi="宋体" w:eastAsia="宋体" w:cs="宋体"/>
          <w:b/>
          <w:bCs/>
          <w:sz w:val="24"/>
          <w:szCs w:val="24"/>
        </w:rPr>
        <w:t>（1）颗粒物“一点一策”管控服务：</w:t>
      </w:r>
      <w:r>
        <w:rPr>
          <w:rFonts w:hint="eastAsia" w:ascii="宋体" w:hAnsi="宋体" w:eastAsia="宋体" w:cs="宋体"/>
          <w:sz w:val="24"/>
          <w:szCs w:val="24"/>
        </w:rPr>
        <w:t>针对密云区两个国控空气质量监测考核站点（密云镇及密云新城站点），制作站点周边1公里和3公里范围内的污染源空间分布图，识别站点周边主要污染问题，明确污染源热点区域。需结合污染源分布、气象条件及历史工作成果，从时间、空间和污染源管控角度提出秋冬季颗粒物污染高发期针对性的专项管控方案，以及颗粒物持续改善长期管控工作建议，协助北京市密云区生态环境局明确职责分工，压实各方责任。</w:t>
      </w:r>
    </w:p>
    <w:p w14:paraId="20C52561">
      <w:pPr>
        <w:pageBreakBefore w:val="0"/>
        <w:widowControl/>
        <w:kinsoku w:val="0"/>
        <w:wordWrap/>
        <w:overflowPunct/>
        <w:topLinePunct w:val="0"/>
        <w:autoSpaceDE w:val="0"/>
        <w:autoSpaceDN w:val="0"/>
        <w:bidi w:val="0"/>
        <w:adjustRightInd w:val="0"/>
        <w:snapToGrid w:val="0"/>
        <w:spacing w:line="360" w:lineRule="auto"/>
        <w:ind w:left="0" w:right="0" w:rightChars="0" w:firstLine="482"/>
        <w:textAlignment w:val="baseline"/>
        <w:rPr>
          <w:rFonts w:hint="eastAsia" w:ascii="宋体" w:hAnsi="宋体" w:eastAsia="宋体" w:cs="宋体"/>
          <w:sz w:val="24"/>
          <w:szCs w:val="24"/>
        </w:rPr>
      </w:pPr>
      <w:r>
        <w:rPr>
          <w:rFonts w:hint="eastAsia" w:ascii="宋体" w:hAnsi="宋体" w:eastAsia="宋体" w:cs="宋体"/>
          <w:b/>
          <w:bCs/>
          <w:sz w:val="24"/>
          <w:szCs w:val="24"/>
        </w:rPr>
        <w:t>（2）日常数据研判服务：</w:t>
      </w:r>
      <w:r>
        <w:rPr>
          <w:rFonts w:hint="eastAsia" w:ascii="宋体" w:hAnsi="宋体" w:eastAsia="宋体" w:cs="宋体"/>
          <w:sz w:val="24"/>
          <w:szCs w:val="24"/>
        </w:rPr>
        <w:t xml:space="preserve">综合分析环境空气质量数据、区域排名变化，结合气象条件、污染源分布和污染排放数据，开展不同季节本地污染状况研判分析、污染特征分析及污染成因分析。 </w:t>
      </w:r>
    </w:p>
    <w:p w14:paraId="4637C4A4">
      <w:pPr>
        <w:pageBreakBefore w:val="0"/>
        <w:widowControl/>
        <w:kinsoku w:val="0"/>
        <w:wordWrap/>
        <w:overflowPunct/>
        <w:topLinePunct w:val="0"/>
        <w:autoSpaceDE w:val="0"/>
        <w:autoSpaceDN w:val="0"/>
        <w:bidi w:val="0"/>
        <w:adjustRightInd w:val="0"/>
        <w:snapToGrid w:val="0"/>
        <w:spacing w:line="360" w:lineRule="auto"/>
        <w:ind w:left="0" w:right="0" w:rightChars="0" w:firstLine="482"/>
        <w:textAlignment w:val="baseline"/>
        <w:rPr>
          <w:rFonts w:hint="eastAsia" w:ascii="宋体" w:hAnsi="宋体" w:eastAsia="宋体" w:cs="宋体"/>
          <w:sz w:val="24"/>
          <w:szCs w:val="24"/>
        </w:rPr>
      </w:pPr>
      <w:r>
        <w:rPr>
          <w:rFonts w:hint="eastAsia" w:ascii="宋体" w:hAnsi="宋体" w:eastAsia="宋体" w:cs="宋体"/>
          <w:b/>
          <w:bCs/>
          <w:sz w:val="24"/>
          <w:szCs w:val="24"/>
        </w:rPr>
        <w:t>（3）重点污染过程研判服务：</w:t>
      </w:r>
      <w:r>
        <w:rPr>
          <w:rFonts w:hint="eastAsia" w:ascii="宋体" w:hAnsi="宋体" w:eastAsia="宋体" w:cs="宋体"/>
          <w:sz w:val="24"/>
          <w:szCs w:val="24"/>
        </w:rPr>
        <w:t>针对春季扬尘、夏季臭氧、秋冬季细颗粒物等典型污染过程，需结合气象变化、污染源排放、空气质量变化情况情况，开展重污染天气成因分析、提出应急管控建议（不仅限于重点源、重点区域和重点方向等），跟踪措施落实情况、分析管控成效及时调整管控方案。</w:t>
      </w:r>
    </w:p>
    <w:p w14:paraId="647FAF94">
      <w:pPr>
        <w:pStyle w:val="4"/>
        <w:pageBreakBefore w:val="0"/>
        <w:widowControl/>
        <w:kinsoku w:val="0"/>
        <w:wordWrap/>
        <w:overflowPunct/>
        <w:topLinePunct w:val="0"/>
        <w:autoSpaceDE w:val="0"/>
        <w:autoSpaceDN w:val="0"/>
        <w:bidi w:val="0"/>
        <w:adjustRightInd w:val="0"/>
        <w:snapToGrid w:val="0"/>
        <w:spacing w:before="0" w:after="0" w:line="360" w:lineRule="auto"/>
        <w:ind w:left="0" w:right="0" w:rightChars="0" w:firstLine="420" w:firstLineChars="0"/>
        <w:jc w:val="both"/>
        <w:textAlignment w:val="baseline"/>
        <w:rPr>
          <w:rFonts w:hint="eastAsia" w:ascii="宋体" w:hAnsi="宋体" w:eastAsia="宋体" w:cs="宋体"/>
          <w:sz w:val="24"/>
          <w:szCs w:val="24"/>
        </w:rPr>
      </w:pPr>
      <w:r>
        <w:rPr>
          <w:rFonts w:hint="eastAsia" w:ascii="宋体" w:hAnsi="宋体" w:eastAsia="宋体" w:cs="宋体"/>
          <w:sz w:val="24"/>
          <w:szCs w:val="24"/>
        </w:rPr>
        <w:t>2.基于数值模式的污染影响定量评估</w:t>
      </w:r>
    </w:p>
    <w:p w14:paraId="117F9F1A">
      <w:pPr>
        <w:pageBreakBefore w:val="0"/>
        <w:widowControl/>
        <w:kinsoku w:val="0"/>
        <w:wordWrap/>
        <w:overflowPunct/>
        <w:topLinePunct w:val="0"/>
        <w:autoSpaceDE w:val="0"/>
        <w:autoSpaceDN w:val="0"/>
        <w:bidi w:val="0"/>
        <w:adjustRightInd w:val="0"/>
        <w:snapToGrid w:val="0"/>
        <w:spacing w:line="360" w:lineRule="auto"/>
        <w:ind w:left="0" w:right="0" w:rightChars="0" w:firstLine="482"/>
        <w:textAlignment w:val="baseline"/>
        <w:rPr>
          <w:rFonts w:hint="eastAsia" w:ascii="宋体" w:hAnsi="宋体" w:eastAsia="宋体" w:cs="宋体"/>
          <w:sz w:val="24"/>
          <w:szCs w:val="24"/>
        </w:rPr>
      </w:pPr>
      <w:r>
        <w:rPr>
          <w:rFonts w:hint="eastAsia" w:ascii="宋体" w:hAnsi="宋体" w:eastAsia="宋体" w:cs="宋体"/>
          <w:b/>
          <w:bCs/>
          <w:sz w:val="24"/>
          <w:szCs w:val="24"/>
        </w:rPr>
        <w:t>（1）对密云区空气质量污染影响定量评估服务：</w:t>
      </w:r>
      <w:r>
        <w:rPr>
          <w:rFonts w:hint="eastAsia" w:ascii="宋体" w:hAnsi="宋体" w:eastAsia="宋体" w:cs="宋体"/>
          <w:sz w:val="24"/>
          <w:szCs w:val="24"/>
        </w:rPr>
        <w:t>需利用空气质量三代数值模式，充分考虑二次转化和气象背景场，定量评估密云区重点工业企业对PM10、PM2.5、NOX的影响，明确指出不同月份及每日不同时段需重点管控的工业企业清单及具体管控建议。</w:t>
      </w:r>
    </w:p>
    <w:p w14:paraId="68077638">
      <w:pPr>
        <w:pageBreakBefore w:val="0"/>
        <w:widowControl/>
        <w:kinsoku w:val="0"/>
        <w:wordWrap/>
        <w:overflowPunct/>
        <w:topLinePunct w:val="0"/>
        <w:autoSpaceDE w:val="0"/>
        <w:autoSpaceDN w:val="0"/>
        <w:bidi w:val="0"/>
        <w:adjustRightInd w:val="0"/>
        <w:snapToGrid w:val="0"/>
        <w:spacing w:line="360" w:lineRule="auto"/>
        <w:ind w:left="0" w:right="0" w:rightChars="0" w:firstLine="482"/>
        <w:textAlignment w:val="baseline"/>
        <w:rPr>
          <w:rFonts w:hint="eastAsia" w:ascii="宋体" w:hAnsi="宋体" w:eastAsia="宋体" w:cs="宋体"/>
          <w:sz w:val="24"/>
          <w:szCs w:val="24"/>
        </w:rPr>
      </w:pPr>
      <w:r>
        <w:rPr>
          <w:rFonts w:hint="eastAsia" w:ascii="宋体" w:hAnsi="宋体" w:eastAsia="宋体" w:cs="宋体"/>
          <w:b/>
          <w:bCs/>
          <w:sz w:val="24"/>
          <w:szCs w:val="24"/>
        </w:rPr>
        <w:t>（2）燃气锅炉低氮改造效果后评估：</w:t>
      </w:r>
      <w:r>
        <w:rPr>
          <w:rFonts w:hint="eastAsia" w:ascii="宋体" w:hAnsi="宋体" w:eastAsia="宋体" w:cs="宋体"/>
          <w:sz w:val="24"/>
          <w:szCs w:val="24"/>
        </w:rPr>
        <w:t xml:space="preserve">跟踪分析并科学核算密云区燃气锅炉低氮改造前后主要污染物排放量的变化情况，并采用空气质量模式情景模拟的方法，定量评估改造对NO2浓度改善的情况。 </w:t>
      </w:r>
    </w:p>
    <w:p w14:paraId="014F3104">
      <w:pPr>
        <w:pStyle w:val="3"/>
        <w:pageBreakBefore w:val="0"/>
        <w:widowControl/>
        <w:kinsoku w:val="0"/>
        <w:wordWrap/>
        <w:overflowPunct/>
        <w:topLinePunct w:val="0"/>
        <w:autoSpaceDE w:val="0"/>
        <w:autoSpaceDN w:val="0"/>
        <w:bidi w:val="0"/>
        <w:adjustRightInd w:val="0"/>
        <w:snapToGrid w:val="0"/>
        <w:spacing w:before="0" w:after="0" w:line="360" w:lineRule="auto"/>
        <w:ind w:left="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（四）项目成果要求</w:t>
      </w:r>
    </w:p>
    <w:p w14:paraId="561824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textAlignment w:val="baseline"/>
        <w:rPr>
          <w:rFonts w:hint="eastAsia" w:ascii="宋体" w:hAnsi="宋体" w:eastAsia="宋体" w:cs="宋体"/>
          <w:sz w:val="24"/>
          <w:szCs w:val="24"/>
        </w:rPr>
      </w:pPr>
      <w:r>
        <w:rPr>
          <w:rFonts w:hint="eastAsia" w:ascii="宋体" w:hAnsi="宋体" w:eastAsia="宋体" w:cs="宋体"/>
          <w:sz w:val="24"/>
          <w:szCs w:val="24"/>
        </w:rPr>
        <w:t>本项目要求提供相关服务的同时提交以下报告成果：</w:t>
      </w:r>
    </w:p>
    <w:p w14:paraId="77485E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 xml:space="preserve">2套《密云区环境空气质量监测站点颗粒物“一点一策”管控方案》。  </w:t>
      </w:r>
    </w:p>
    <w:p w14:paraId="2E59A45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 xml:space="preserve">12份《空气质量综合研判月报》。  </w:t>
      </w:r>
    </w:p>
    <w:p w14:paraId="4002E6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 xml:space="preserve">《污染过程成因跟踪解读报告》（每次重污染发生时提交，预计2-3份）。  </w:t>
      </w:r>
    </w:p>
    <w:p w14:paraId="4A6261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 xml:space="preserve">1份《工业企业对PM10、PM2.5、NOX影响模拟评估报告》。  </w:t>
      </w:r>
    </w:p>
    <w:p w14:paraId="6C1C9B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1份《燃气锅炉低氮改造对NO2改善效果评估报告》。</w:t>
      </w:r>
    </w:p>
    <w:p w14:paraId="7A12CE8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textAlignment w:val="baseline"/>
        <w:rPr>
          <w:rFonts w:hint="eastAsia" w:ascii="宋体" w:hAnsi="宋体" w:eastAsia="宋体" w:cs="宋体"/>
          <w:sz w:val="24"/>
          <w:szCs w:val="24"/>
        </w:rPr>
      </w:pPr>
      <w:r>
        <w:rPr>
          <w:rFonts w:hint="eastAsia" w:ascii="宋体" w:hAnsi="宋体" w:eastAsia="宋体" w:cs="宋体"/>
          <w:sz w:val="24"/>
          <w:szCs w:val="24"/>
        </w:rPr>
        <w:t>本项目验收为一次验收过程。验收工作是指全部服务和全部成果交付完毕后，通过有关部门组织的评审和验收后，即为验收通过。</w:t>
      </w:r>
    </w:p>
    <w:p w14:paraId="3E8A85D6">
      <w:pPr>
        <w:pStyle w:val="3"/>
        <w:pageBreakBefore w:val="0"/>
        <w:widowControl/>
        <w:kinsoku w:val="0"/>
        <w:wordWrap/>
        <w:overflowPunct/>
        <w:topLinePunct w:val="0"/>
        <w:autoSpaceDE w:val="0"/>
        <w:autoSpaceDN w:val="0"/>
        <w:bidi w:val="0"/>
        <w:adjustRightInd w:val="0"/>
        <w:snapToGrid w:val="0"/>
        <w:spacing w:before="0" w:after="0" w:line="360" w:lineRule="auto"/>
        <w:ind w:left="0" w:right="0" w:rightChars="0"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（五）项目周期要求</w:t>
      </w:r>
    </w:p>
    <w:p w14:paraId="633D2667">
      <w:pPr>
        <w:pStyle w:val="37"/>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480"/>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本项目服务周期</w:t>
      </w:r>
      <w:r>
        <w:rPr>
          <w:rFonts w:hint="eastAsia" w:ascii="宋体" w:hAnsi="宋体" w:eastAsia="宋体" w:cs="宋体"/>
          <w:color w:val="000000" w:themeColor="text1"/>
          <w:sz w:val="24"/>
          <w:szCs w:val="24"/>
          <w:lang w:val="en-US" w:eastAsia="zh-CN"/>
          <w14:textFill>
            <w14:solidFill>
              <w14:schemeClr w14:val="tx1"/>
            </w14:solidFill>
          </w14:textFill>
        </w:rPr>
        <w:t>为自合同签订之日起12个月</w:t>
      </w:r>
      <w:r>
        <w:rPr>
          <w:rFonts w:hint="eastAsia" w:ascii="宋体" w:hAnsi="宋体" w:eastAsia="宋体" w:cs="宋体"/>
          <w:color w:val="000000" w:themeColor="text1"/>
          <w:sz w:val="24"/>
          <w:szCs w:val="24"/>
          <w14:textFill>
            <w14:solidFill>
              <w14:schemeClr w14:val="tx1"/>
            </w14:solidFill>
          </w14:textFill>
        </w:rPr>
        <w:t>。</w:t>
      </w:r>
    </w:p>
    <w:p w14:paraId="01931AA5">
      <w:pPr>
        <w:pStyle w:val="37"/>
        <w:spacing w:before="166" w:after="166"/>
        <w:ind w:left="0" w:leftChars="0" w:right="120" w:firstLine="480"/>
        <w:rPr>
          <w:color w:val="000000" w:themeColor="text1"/>
          <w14:textFill>
            <w14:solidFill>
              <w14:schemeClr w14:val="tx1"/>
            </w14:solidFill>
          </w14:textFill>
        </w:rPr>
      </w:pPr>
    </w:p>
    <w:p w14:paraId="4ED3354D">
      <w:bookmarkStart w:id="112" w:name="bookmark11"/>
      <w:bookmarkEnd w:id="112"/>
      <w:r>
        <w:br w:type="page"/>
      </w:r>
    </w:p>
    <w:p w14:paraId="7E400FC6">
      <w:pPr>
        <w:pStyle w:val="15"/>
      </w:pPr>
    </w:p>
    <w:p w14:paraId="20C08B36">
      <w:pPr>
        <w:pStyle w:val="7"/>
        <w:spacing w:before="329" w:line="205" w:lineRule="auto"/>
        <w:jc w:val="center"/>
        <w:outlineLvl w:val="0"/>
        <w:rPr>
          <w:rFonts w:hint="eastAsia" w:asciiTheme="minorEastAsia" w:hAnsiTheme="minorEastAsia" w:eastAsiaTheme="minorEastAsia" w:cstheme="minorEastAsia"/>
          <w:sz w:val="35"/>
          <w:szCs w:val="35"/>
          <w:highlight w:val="none"/>
        </w:rPr>
      </w:pPr>
      <w:bookmarkStart w:id="113" w:name="_Toc32206"/>
      <w:bookmarkStart w:id="114" w:name="_Toc26790"/>
      <w:r>
        <w:rPr>
          <w:rFonts w:hint="eastAsia" w:asciiTheme="minorEastAsia" w:hAnsiTheme="minorEastAsia" w:eastAsiaTheme="minorEastAsia" w:cstheme="minorEastAsia"/>
          <w:b/>
          <w:bCs/>
          <w:spacing w:val="8"/>
          <w:sz w:val="35"/>
          <w:szCs w:val="35"/>
          <w:highlight w:val="none"/>
        </w:rPr>
        <w:t>第六章</w:t>
      </w:r>
      <w:r>
        <w:rPr>
          <w:rFonts w:hint="eastAsia" w:asciiTheme="minorEastAsia" w:hAnsiTheme="minorEastAsia" w:eastAsiaTheme="minorEastAsia" w:cstheme="minorEastAsia"/>
          <w:b/>
          <w:bCs/>
          <w:spacing w:val="8"/>
          <w:sz w:val="35"/>
          <w:szCs w:val="35"/>
          <w:highlight w:val="none"/>
          <w:lang w:val="en-US" w:eastAsia="zh-CN"/>
        </w:rPr>
        <w:t xml:space="preserve"> </w:t>
      </w:r>
      <w:r>
        <w:rPr>
          <w:rFonts w:hint="eastAsia" w:asciiTheme="minorEastAsia" w:hAnsiTheme="minorEastAsia" w:eastAsiaTheme="minorEastAsia" w:cstheme="minorEastAsia"/>
          <w:b/>
          <w:bCs/>
          <w:spacing w:val="8"/>
          <w:sz w:val="35"/>
          <w:szCs w:val="35"/>
          <w:highlight w:val="none"/>
        </w:rPr>
        <w:t>拟签订的合同文本</w:t>
      </w:r>
      <w:bookmarkEnd w:id="113"/>
      <w:bookmarkEnd w:id="114"/>
    </w:p>
    <w:p w14:paraId="7690C467">
      <w:pPr>
        <w:rPr>
          <w:rFonts w:hint="eastAsia" w:asciiTheme="minorEastAsia" w:hAnsiTheme="minorEastAsia" w:eastAsiaTheme="minorEastAsia" w:cstheme="minorEastAsia"/>
          <w:b/>
          <w:bCs/>
          <w:spacing w:val="8"/>
          <w:sz w:val="35"/>
          <w:szCs w:val="35"/>
        </w:rPr>
      </w:pPr>
      <w:bookmarkStart w:id="115" w:name="bookmark13"/>
      <w:bookmarkEnd w:id="115"/>
      <w:bookmarkStart w:id="116" w:name="_Toc471"/>
      <w:bookmarkStart w:id="117" w:name="_Toc27119"/>
    </w:p>
    <w:p w14:paraId="73922C5C">
      <w:pPr>
        <w:jc w:val="center"/>
        <w:rPr>
          <w:rFonts w:hint="eastAsia" w:eastAsia="宋体"/>
          <w:sz w:val="48"/>
          <w:szCs w:val="48"/>
          <w:lang w:val="en-US" w:eastAsia="zh-CN"/>
        </w:rPr>
      </w:pPr>
    </w:p>
    <w:p w14:paraId="5FE3F9CF">
      <w:pPr>
        <w:jc w:val="center"/>
        <w:rPr>
          <w:rFonts w:hint="eastAsia" w:eastAsia="宋体"/>
          <w:sz w:val="48"/>
          <w:szCs w:val="48"/>
          <w:lang w:val="en-US" w:eastAsia="zh-CN"/>
        </w:rPr>
      </w:pPr>
    </w:p>
    <w:p w14:paraId="5CADC59D">
      <w:pPr>
        <w:jc w:val="center"/>
        <w:rPr>
          <w:rFonts w:hint="eastAsia" w:ascii="宋体" w:hAnsi="宋体" w:eastAsia="宋体" w:cs="宋体"/>
          <w:sz w:val="48"/>
          <w:szCs w:val="48"/>
          <w:u w:val="single"/>
          <w:lang w:val="en-US" w:eastAsia="zh-CN"/>
        </w:rPr>
      </w:pPr>
      <w:r>
        <w:rPr>
          <w:rFonts w:hint="eastAsia" w:ascii="宋体" w:hAnsi="宋体" w:eastAsia="宋体" w:cs="宋体"/>
          <w:sz w:val="48"/>
          <w:szCs w:val="48"/>
          <w:u w:val="single"/>
          <w:lang w:val="en-US" w:eastAsia="zh-CN"/>
        </w:rPr>
        <w:t>（项目名称）</w:t>
      </w:r>
    </w:p>
    <w:p w14:paraId="77B9BDCB">
      <w:pPr>
        <w:jc w:val="center"/>
        <w:rPr>
          <w:rFonts w:hint="eastAsia" w:ascii="宋体" w:hAnsi="宋体" w:eastAsia="宋体" w:cs="宋体"/>
          <w:sz w:val="48"/>
          <w:szCs w:val="48"/>
          <w:lang w:val="en-US" w:eastAsia="zh-CN"/>
        </w:rPr>
      </w:pPr>
    </w:p>
    <w:p w14:paraId="4C3D8762">
      <w:pPr>
        <w:jc w:val="center"/>
        <w:rPr>
          <w:rFonts w:hint="eastAsia" w:ascii="宋体" w:hAnsi="宋体" w:eastAsia="宋体" w:cs="宋体"/>
          <w:sz w:val="48"/>
          <w:szCs w:val="48"/>
        </w:rPr>
      </w:pPr>
      <w:r>
        <w:rPr>
          <w:rFonts w:hint="eastAsia" w:ascii="宋体" w:hAnsi="宋体" w:eastAsia="宋体" w:cs="宋体"/>
          <w:sz w:val="48"/>
          <w:szCs w:val="48"/>
          <w:lang w:val="en-US" w:eastAsia="zh-CN"/>
        </w:rPr>
        <w:t>政府采购</w:t>
      </w:r>
      <w:r>
        <w:rPr>
          <w:rFonts w:hint="eastAsia" w:ascii="宋体" w:hAnsi="宋体" w:eastAsia="宋体" w:cs="宋体"/>
          <w:sz w:val="48"/>
          <w:szCs w:val="48"/>
        </w:rPr>
        <w:t>合同</w:t>
      </w:r>
    </w:p>
    <w:p w14:paraId="05FFEE41">
      <w:pPr>
        <w:jc w:val="center"/>
        <w:rPr>
          <w:rFonts w:hint="eastAsia" w:ascii="宋体" w:hAnsi="宋体" w:eastAsia="宋体" w:cs="宋体"/>
          <w:sz w:val="48"/>
          <w:szCs w:val="48"/>
          <w:lang w:eastAsia="zh-CN"/>
        </w:rPr>
      </w:pPr>
    </w:p>
    <w:p w14:paraId="7F108F16">
      <w:pPr>
        <w:jc w:val="both"/>
        <w:rPr>
          <w:rFonts w:hint="default" w:ascii="宋体" w:hAnsi="宋体" w:eastAsia="宋体" w:cs="宋体"/>
          <w:sz w:val="36"/>
          <w:szCs w:val="36"/>
          <w:lang w:val="en-US" w:eastAsia="zh-CN"/>
        </w:rPr>
      </w:pPr>
      <w:r>
        <w:rPr>
          <w:rFonts w:hint="eastAsia" w:ascii="宋体" w:hAnsi="宋体" w:eastAsia="宋体" w:cs="宋体"/>
          <w:sz w:val="36"/>
          <w:szCs w:val="36"/>
          <w:lang w:eastAsia="zh-CN"/>
        </w:rPr>
        <w:t>（</w:t>
      </w:r>
      <w:r>
        <w:rPr>
          <w:rFonts w:hint="eastAsia" w:ascii="宋体" w:hAnsi="宋体" w:eastAsia="宋体" w:cs="宋体"/>
          <w:sz w:val="36"/>
          <w:szCs w:val="36"/>
          <w:lang w:val="en-US" w:eastAsia="zh-CN"/>
        </w:rPr>
        <w:t>本次签订合同为电子合同，电子签章与签字具有同等法律）</w:t>
      </w:r>
    </w:p>
    <w:p w14:paraId="4BB60A24">
      <w:pPr>
        <w:ind w:firstLine="600"/>
        <w:rPr>
          <w:rFonts w:hint="eastAsia" w:ascii="宋体" w:hAnsi="宋体" w:eastAsia="宋体" w:cs="宋体"/>
          <w:sz w:val="30"/>
          <w:szCs w:val="30"/>
        </w:rPr>
      </w:pPr>
    </w:p>
    <w:p w14:paraId="35E91C16">
      <w:pPr>
        <w:ind w:firstLine="600"/>
        <w:rPr>
          <w:rFonts w:hint="eastAsia" w:ascii="宋体" w:hAnsi="宋体" w:eastAsia="宋体" w:cs="宋体"/>
          <w:sz w:val="30"/>
          <w:szCs w:val="30"/>
        </w:rPr>
      </w:pPr>
    </w:p>
    <w:p w14:paraId="639124D8">
      <w:pPr>
        <w:ind w:firstLine="600"/>
        <w:rPr>
          <w:rFonts w:hint="eastAsia" w:ascii="宋体" w:hAnsi="宋体" w:eastAsia="宋体" w:cs="宋体"/>
          <w:sz w:val="30"/>
          <w:szCs w:val="30"/>
        </w:rPr>
      </w:pPr>
    </w:p>
    <w:p w14:paraId="4B87CBD9">
      <w:pPr>
        <w:ind w:firstLine="600"/>
        <w:rPr>
          <w:rFonts w:hint="eastAsia" w:ascii="宋体" w:hAnsi="宋体" w:eastAsia="宋体" w:cs="宋体"/>
          <w:sz w:val="30"/>
          <w:szCs w:val="30"/>
        </w:rPr>
      </w:pPr>
    </w:p>
    <w:p w14:paraId="43EAF9ED">
      <w:pPr>
        <w:ind w:firstLine="600"/>
        <w:rPr>
          <w:rFonts w:hint="eastAsia" w:ascii="宋体" w:hAnsi="宋体" w:eastAsia="宋体" w:cs="宋体"/>
          <w:sz w:val="30"/>
          <w:szCs w:val="30"/>
        </w:rPr>
      </w:pPr>
    </w:p>
    <w:p w14:paraId="39051983">
      <w:pPr>
        <w:ind w:firstLine="600"/>
        <w:rPr>
          <w:rFonts w:hint="eastAsia" w:ascii="宋体" w:hAnsi="宋体" w:eastAsia="宋体" w:cs="宋体"/>
          <w:sz w:val="30"/>
          <w:szCs w:val="30"/>
        </w:rPr>
      </w:pPr>
    </w:p>
    <w:p w14:paraId="6DC6D843">
      <w:pPr>
        <w:ind w:firstLine="1800" w:firstLineChars="600"/>
        <w:rPr>
          <w:rFonts w:hint="eastAsia" w:ascii="宋体" w:hAnsi="宋体" w:eastAsia="宋体" w:cs="宋体"/>
          <w:sz w:val="30"/>
          <w:szCs w:val="30"/>
        </w:rPr>
      </w:pPr>
      <w:r>
        <w:rPr>
          <w:rFonts w:hint="eastAsia" w:ascii="宋体" w:hAnsi="宋体" w:eastAsia="宋体" w:cs="宋体"/>
          <w:sz w:val="30"/>
          <w:szCs w:val="30"/>
        </w:rPr>
        <w:t>合同编号：</w:t>
      </w:r>
    </w:p>
    <w:p w14:paraId="36D83DB7">
      <w:pPr>
        <w:ind w:firstLine="1800" w:firstLineChars="600"/>
        <w:rPr>
          <w:rFonts w:hint="eastAsia" w:ascii="宋体" w:hAnsi="宋体" w:eastAsia="宋体" w:cs="宋体"/>
          <w:sz w:val="30"/>
          <w:szCs w:val="30"/>
        </w:rPr>
      </w:pPr>
    </w:p>
    <w:p w14:paraId="7CDC072A">
      <w:pPr>
        <w:ind w:firstLine="1800" w:firstLineChars="600"/>
        <w:rPr>
          <w:rFonts w:hint="eastAsia" w:ascii="宋体" w:hAnsi="宋体" w:eastAsia="宋体" w:cs="宋体"/>
          <w:sz w:val="30"/>
          <w:szCs w:val="30"/>
        </w:rPr>
      </w:pPr>
      <w:r>
        <w:rPr>
          <w:rFonts w:hint="eastAsia" w:ascii="宋体" w:hAnsi="宋体" w:eastAsia="宋体" w:cs="宋体"/>
          <w:sz w:val="30"/>
          <w:szCs w:val="30"/>
        </w:rPr>
        <w:t xml:space="preserve">签订日期：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年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日</w:t>
      </w:r>
    </w:p>
    <w:p w14:paraId="610BC4DF">
      <w:pPr>
        <w:ind w:firstLine="420" w:firstLineChars="200"/>
        <w:rPr>
          <w:rFonts w:hint="eastAsia" w:ascii="宋体" w:hAnsi="宋体" w:eastAsia="宋体" w:cs="宋体"/>
        </w:rPr>
      </w:pPr>
    </w:p>
    <w:p w14:paraId="659DE426">
      <w:pPr>
        <w:ind w:firstLine="420" w:firstLineChars="200"/>
        <w:rPr>
          <w:rFonts w:hint="eastAsia" w:ascii="宋体" w:hAnsi="宋体" w:eastAsia="宋体" w:cs="宋体"/>
        </w:rPr>
      </w:pPr>
    </w:p>
    <w:p w14:paraId="1225DC86">
      <w:pPr>
        <w:ind w:firstLine="420" w:firstLineChars="200"/>
        <w:rPr>
          <w:rFonts w:hint="eastAsia" w:ascii="宋体" w:hAnsi="宋体" w:eastAsia="宋体" w:cs="宋体"/>
        </w:rPr>
      </w:pPr>
    </w:p>
    <w:p w14:paraId="601DE9B2">
      <w:pPr>
        <w:ind w:firstLine="420" w:firstLineChars="200"/>
        <w:rPr>
          <w:rFonts w:hint="eastAsia" w:ascii="宋体" w:hAnsi="宋体" w:eastAsia="宋体" w:cs="宋体"/>
        </w:rPr>
      </w:pPr>
    </w:p>
    <w:p w14:paraId="566FEA09">
      <w:pPr>
        <w:ind w:firstLine="420" w:firstLineChars="200"/>
        <w:rPr>
          <w:rFonts w:hint="eastAsia" w:ascii="宋体" w:hAnsi="宋体" w:eastAsia="宋体" w:cs="宋体"/>
        </w:rPr>
      </w:pPr>
    </w:p>
    <w:p w14:paraId="62C5FD0C">
      <w:pPr>
        <w:ind w:firstLine="420" w:firstLineChars="200"/>
        <w:rPr>
          <w:rFonts w:hint="eastAsia" w:ascii="宋体" w:hAnsi="宋体" w:eastAsia="宋体" w:cs="宋体"/>
        </w:rPr>
      </w:pPr>
    </w:p>
    <w:p w14:paraId="1336FD7F">
      <w:pPr>
        <w:ind w:firstLine="420" w:firstLineChars="200"/>
        <w:rPr>
          <w:rFonts w:hint="eastAsia" w:ascii="宋体" w:hAnsi="宋体" w:eastAsia="宋体" w:cs="宋体"/>
        </w:rPr>
      </w:pPr>
    </w:p>
    <w:p w14:paraId="3737BB40">
      <w:pPr>
        <w:ind w:firstLine="420" w:firstLineChars="200"/>
        <w:rPr>
          <w:rFonts w:hint="eastAsia" w:ascii="宋体" w:hAnsi="宋体" w:eastAsia="宋体" w:cs="宋体"/>
        </w:rPr>
      </w:pPr>
    </w:p>
    <w:p w14:paraId="0A034118">
      <w:pPr>
        <w:ind w:firstLine="420" w:firstLineChars="200"/>
        <w:rPr>
          <w:rFonts w:hint="eastAsia" w:ascii="宋体" w:hAnsi="宋体" w:eastAsia="宋体" w:cs="宋体"/>
        </w:rPr>
      </w:pPr>
    </w:p>
    <w:p w14:paraId="6E2D0733">
      <w:pPr>
        <w:ind w:firstLine="420" w:firstLineChars="200"/>
        <w:rPr>
          <w:rFonts w:hint="eastAsia" w:ascii="宋体" w:hAnsi="宋体" w:eastAsia="宋体" w:cs="宋体"/>
        </w:rPr>
      </w:pPr>
    </w:p>
    <w:p w14:paraId="13CB2F07">
      <w:pPr>
        <w:ind w:firstLine="420" w:firstLineChars="200"/>
        <w:rPr>
          <w:rFonts w:hint="eastAsia" w:ascii="宋体" w:hAnsi="宋体" w:eastAsia="宋体" w:cs="宋体"/>
        </w:rPr>
      </w:pPr>
    </w:p>
    <w:p w14:paraId="0C448560">
      <w:pPr>
        <w:rPr>
          <w:rFonts w:hint="eastAsia" w:ascii="宋体" w:hAnsi="宋体" w:eastAsia="宋体" w:cs="宋体"/>
          <w:sz w:val="32"/>
          <w:szCs w:val="32"/>
        </w:rPr>
      </w:pPr>
    </w:p>
    <w:p w14:paraId="30784E1C">
      <w:pPr>
        <w:ind w:firstLine="640" w:firstLineChars="200"/>
        <w:rPr>
          <w:rFonts w:hint="eastAsia" w:ascii="宋体" w:hAnsi="宋体" w:eastAsia="宋体" w:cs="宋体"/>
          <w:sz w:val="32"/>
          <w:szCs w:val="32"/>
        </w:rPr>
      </w:pPr>
      <w:r>
        <w:rPr>
          <w:rFonts w:hint="eastAsia" w:ascii="宋体" w:hAnsi="宋体" w:eastAsia="宋体" w:cs="宋体"/>
          <w:sz w:val="32"/>
          <w:szCs w:val="32"/>
        </w:rPr>
        <w:t>甲方（采购人）:</w:t>
      </w:r>
    </w:p>
    <w:p w14:paraId="2A942BBD">
      <w:pPr>
        <w:ind w:firstLine="640" w:firstLineChars="200"/>
        <w:rPr>
          <w:rFonts w:hint="eastAsia" w:ascii="宋体" w:hAnsi="宋体" w:eastAsia="宋体" w:cs="宋体"/>
          <w:sz w:val="32"/>
          <w:szCs w:val="32"/>
        </w:rPr>
      </w:pPr>
    </w:p>
    <w:p w14:paraId="6EE358EC">
      <w:pPr>
        <w:ind w:firstLine="640" w:firstLineChars="200"/>
        <w:rPr>
          <w:rFonts w:hint="eastAsia" w:ascii="宋体" w:hAnsi="宋体" w:eastAsia="宋体" w:cs="宋体"/>
          <w:sz w:val="32"/>
          <w:szCs w:val="32"/>
        </w:rPr>
      </w:pPr>
      <w:r>
        <w:rPr>
          <w:rFonts w:hint="eastAsia" w:ascii="宋体" w:hAnsi="宋体" w:eastAsia="宋体" w:cs="宋体"/>
          <w:sz w:val="32"/>
          <w:szCs w:val="32"/>
        </w:rPr>
        <w:t>乙方（供应商）:</w:t>
      </w:r>
    </w:p>
    <w:p w14:paraId="09303CA9">
      <w:pPr>
        <w:ind w:firstLine="420" w:firstLineChars="200"/>
        <w:rPr>
          <w:rFonts w:hint="eastAsia" w:ascii="宋体" w:hAnsi="宋体" w:eastAsia="宋体" w:cs="宋体"/>
        </w:rPr>
      </w:pPr>
      <w:r>
        <w:rPr>
          <w:rFonts w:hint="eastAsia" w:ascii="宋体" w:hAnsi="宋体" w:eastAsia="宋体" w:cs="宋体"/>
        </w:rPr>
        <w:br w:type="page"/>
      </w:r>
    </w:p>
    <w:p w14:paraId="6CF00DF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甲方（采购人）：</w:t>
      </w:r>
    </w:p>
    <w:p w14:paraId="1718923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乙方（供应商）：</w:t>
      </w:r>
    </w:p>
    <w:p w14:paraId="27220F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项目地点：</w:t>
      </w:r>
    </w:p>
    <w:p w14:paraId="21AAF3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甲、乙双方根据</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年</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月</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日北京市密云区生态环境局政府采购招标项目（</w:t>
      </w:r>
      <w:r>
        <w:rPr>
          <w:rFonts w:hint="eastAsia" w:ascii="宋体" w:hAnsi="宋体" w:eastAsia="宋体" w:cs="宋体"/>
          <w:sz w:val="24"/>
          <w:szCs w:val="24"/>
          <w:u w:val="single"/>
          <w:lang w:val="en-US" w:eastAsia="zh-CN" w:bidi="ar"/>
        </w:rPr>
        <w:t>项目名称、项目编号</w:t>
      </w:r>
      <w:r>
        <w:rPr>
          <w:rFonts w:hint="eastAsia" w:ascii="宋体" w:hAnsi="宋体" w:eastAsia="宋体" w:cs="宋体"/>
          <w:sz w:val="24"/>
          <w:szCs w:val="24"/>
          <w:lang w:bidi="ar"/>
        </w:rPr>
        <w:t>）采购招标结果及相关招投标文件，经协商一致，订立本合同，供双方共同遵守：</w:t>
      </w:r>
    </w:p>
    <w:p w14:paraId="48ADE39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bCs/>
          <w:sz w:val="24"/>
          <w:szCs w:val="24"/>
          <w:lang w:bidi="ar"/>
        </w:rPr>
      </w:pPr>
      <w:r>
        <w:rPr>
          <w:rFonts w:hint="eastAsia" w:ascii="宋体" w:hAnsi="宋体" w:eastAsia="宋体" w:cs="宋体"/>
          <w:b/>
          <w:bCs/>
          <w:sz w:val="24"/>
          <w:szCs w:val="24"/>
          <w:lang w:bidi="ar"/>
        </w:rPr>
        <w:t>第一条  项目概况</w:t>
      </w:r>
    </w:p>
    <w:p w14:paraId="3F5924A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lang w:bidi="ar"/>
        </w:rPr>
        <w:t>在各级各部门齐抓共管下，密云区大气污染防治工作取得了显著成效。为进一步加强大气污染防治精细化水平，切实稳定提升空气质量，需基于现有工作基础，开展密云区大气污染防治综合分析项目，对污染防治的薄弱环节提出优化建议，对污染问题找准源头，做到精准施策、靶向施治，以期全面提升密云区整体大气污染防治水平。</w:t>
      </w:r>
      <w:r>
        <w:rPr>
          <w:rFonts w:hint="eastAsia" w:ascii="宋体" w:hAnsi="宋体" w:eastAsia="宋体" w:cs="宋体"/>
          <w:sz w:val="24"/>
          <w:szCs w:val="24"/>
          <w:highlight w:val="none"/>
        </w:rPr>
        <w:t>具体服务内容如下：</w:t>
      </w:r>
    </w:p>
    <w:p w14:paraId="6D645E5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服务范围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密云区大气污染防治综合分析服务范围为北京市密云区全区，具体包括2个街道、17个镇、1个乡（地区办事处）。</w:t>
      </w:r>
    </w:p>
    <w:p w14:paraId="28D7069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服务要求</w:t>
      </w:r>
      <w:r>
        <w:rPr>
          <w:rFonts w:hint="eastAsia" w:ascii="宋体" w:hAnsi="宋体" w:eastAsia="宋体" w:cs="宋体"/>
          <w:sz w:val="24"/>
          <w:szCs w:val="24"/>
          <w:highlight w:val="none"/>
          <w:lang w:eastAsia="zh-CN"/>
        </w:rPr>
        <w:t>：</w:t>
      </w:r>
    </w:p>
    <w:p w14:paraId="4A063E7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1.大气污染防治技术支持服务</w:t>
      </w:r>
    </w:p>
    <w:p w14:paraId="34FDF3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颗粒物“一点一策”管控服务：针对密云区两个国控空气质量监测考核站点（密云镇及密云新城站点），制作站点周边1公里和3公里范围内的污染源空间分布图，识别站点周边主要污染问题，明确污染源热点区域。需结合污染源分布、气象条件及历史工作成果，从时间、空间和污染源管控角度提出秋冬季颗粒物污染高发期针对性的专项管控方案，以及颗粒物持续改善长期管控工作建议，协助北京市密云区生态环境局明确职责分工，压实各方责任。</w:t>
      </w:r>
    </w:p>
    <w:p w14:paraId="4B570A9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（2）日常数据研判服务：综合分析环境空气质量数据、区域排名变化，结合气象条件、污染源分布和污染排放数据，开展不同季节本地污染状况研判分析、污染特征分析及污染成因分析。 </w:t>
      </w:r>
    </w:p>
    <w:p w14:paraId="7F50BC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重点污染过程研判服务：针对春季扬尘、夏季臭氧、秋冬季细颗粒物等典型污染过程，需结合气象变化、污染源排放、空气质量变化情况情况，开展重污染天气成因分析、提出应急管控建议（不仅限于重点源、重点区域和重点方向等），跟踪措施落实情况、分析管控成效及时调整管控方案。</w:t>
      </w:r>
    </w:p>
    <w:p w14:paraId="44945F8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2.基于数值模式的污染影响定量评估</w:t>
      </w:r>
    </w:p>
    <w:p w14:paraId="2887265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对密云区空气质量污染影响定量评估服务：需利用空气质量三代数值模式，充分考虑二次转化和气象背景场，定量评估密云区重点工业企业对PM10、PM2.5、NOX的影响，明确指出不同月份及每日不同时段需重点管控的工业企业清单及具体管控建议。</w:t>
      </w:r>
    </w:p>
    <w:p w14:paraId="7BD0E50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（2）燃气锅炉低氮改造效果后评估：跟踪分析并科学核算密云区燃气锅炉低氮改造前后主要污染物排放量的变化情况，并采用空气质量模式情景模拟的方法，定量评估改造对NO2浓度改善的情况。 </w:t>
      </w:r>
    </w:p>
    <w:p w14:paraId="23AF97B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项目成果要求</w:t>
      </w:r>
    </w:p>
    <w:p w14:paraId="5D1B7C2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本项目要求提供相关服务的同时提交以下报告成果：</w:t>
      </w:r>
    </w:p>
    <w:p w14:paraId="70D0DD5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2套《密云区环境空气质量监测站点颗粒物“一点一策”管控方案》。  </w:t>
      </w:r>
    </w:p>
    <w:p w14:paraId="79073B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12份《空气质量综合研判月报》。  </w:t>
      </w:r>
    </w:p>
    <w:p w14:paraId="37E9ACF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《污染过程成因跟踪解读报告》（每次重污染发生时提交，预计2-3份）。  </w:t>
      </w:r>
    </w:p>
    <w:p w14:paraId="7B534E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1份《工业企业对PM10、PM2.5、NOX影响模拟评估报告》。  </w:t>
      </w:r>
    </w:p>
    <w:p w14:paraId="35BC5D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1份《燃气锅炉低氮改造对NO2改善效果评估报告》。</w:t>
      </w:r>
    </w:p>
    <w:p w14:paraId="39074C6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本项目验收为一次验收过程。验收工作是指全部服务和全部成果交付完毕后，通过有关部门组织的评审和验收后，即为验收通过。</w:t>
      </w:r>
    </w:p>
    <w:p w14:paraId="108E89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bidi="ar"/>
        </w:rPr>
        <w:t>成交价格（含税）：</w:t>
      </w:r>
      <w:r>
        <w:rPr>
          <w:rFonts w:hint="eastAsia" w:ascii="宋体" w:hAnsi="宋体" w:eastAsia="宋体" w:cs="宋体"/>
          <w:bCs/>
          <w:sz w:val="24"/>
          <w:szCs w:val="24"/>
          <w:highlight w:val="none"/>
          <w:u w:val="single"/>
          <w:lang w:val="en-US" w:eastAsia="zh-CN" w:bidi="ar"/>
        </w:rPr>
        <w:t>大写：</w:t>
      </w:r>
      <w:r>
        <w:rPr>
          <w:rFonts w:hint="eastAsia" w:ascii="宋体" w:hAnsi="宋体" w:eastAsia="宋体" w:cs="宋体"/>
          <w:bCs/>
          <w:sz w:val="24"/>
          <w:szCs w:val="24"/>
          <w:highlight w:val="none"/>
          <w:u w:val="single"/>
          <w:lang w:bidi="ar"/>
        </w:rPr>
        <w:t xml:space="preserve">          元（小写￥     元)</w:t>
      </w:r>
      <w:r>
        <w:rPr>
          <w:rFonts w:hint="eastAsia" w:ascii="宋体" w:hAnsi="宋体" w:eastAsia="宋体" w:cs="宋体"/>
          <w:sz w:val="24"/>
          <w:szCs w:val="24"/>
          <w:lang w:bidi="ar"/>
        </w:rPr>
        <w:t>。</w:t>
      </w:r>
      <w:r>
        <w:rPr>
          <w:rFonts w:hint="eastAsia" w:ascii="宋体" w:hAnsi="宋体" w:eastAsia="宋体" w:cs="宋体"/>
          <w:sz w:val="24"/>
          <w:szCs w:val="24"/>
        </w:rPr>
        <w:t>该成交价格为本合同项目的全部费用，乙方不得以任何方式另行增加费用。</w:t>
      </w:r>
    </w:p>
    <w:p w14:paraId="78826C6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bCs/>
          <w:sz w:val="24"/>
          <w:szCs w:val="24"/>
          <w:lang w:bidi="ar"/>
        </w:rPr>
      </w:pPr>
      <w:r>
        <w:rPr>
          <w:rFonts w:hint="eastAsia" w:ascii="宋体" w:hAnsi="宋体" w:eastAsia="宋体" w:cs="宋体"/>
          <w:b/>
          <w:bCs/>
          <w:sz w:val="24"/>
          <w:szCs w:val="24"/>
          <w:lang w:bidi="ar"/>
        </w:rPr>
        <w:t>第二条  成果及要求</w:t>
      </w:r>
    </w:p>
    <w:p w14:paraId="65822D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Cs/>
          <w:sz w:val="24"/>
          <w:szCs w:val="24"/>
          <w:lang w:bidi="ar"/>
        </w:rPr>
      </w:pPr>
      <w:r>
        <w:rPr>
          <w:rFonts w:hint="eastAsia" w:ascii="宋体" w:hAnsi="宋体" w:eastAsia="宋体" w:cs="宋体"/>
          <w:sz w:val="24"/>
          <w:szCs w:val="24"/>
          <w:lang w:bidi="ar"/>
        </w:rPr>
        <w:t>1、成果提交：</w:t>
      </w:r>
    </w:p>
    <w:p w14:paraId="4B1CC03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2、知识产权：本项目的知识产权归甲方所有，乙方应保证甲方不承担任何涉及知识产权引发的法律纠纷和后果，否则乙方应承担全部法律责任。</w:t>
      </w:r>
    </w:p>
    <w:p w14:paraId="7A578F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bCs/>
          <w:sz w:val="24"/>
          <w:szCs w:val="24"/>
          <w:lang w:bidi="ar"/>
        </w:rPr>
      </w:pPr>
      <w:r>
        <w:rPr>
          <w:rFonts w:hint="eastAsia" w:ascii="宋体" w:hAnsi="宋体" w:eastAsia="宋体" w:cs="宋体"/>
          <w:b/>
          <w:bCs/>
          <w:sz w:val="24"/>
          <w:szCs w:val="24"/>
          <w:lang w:bidi="ar"/>
        </w:rPr>
        <w:t>第三条  合同履约</w:t>
      </w:r>
      <w:r>
        <w:rPr>
          <w:rFonts w:hint="eastAsia" w:ascii="宋体" w:hAnsi="宋体" w:eastAsia="宋体" w:cs="宋体"/>
          <w:b/>
          <w:bCs/>
          <w:sz w:val="24"/>
          <w:szCs w:val="24"/>
          <w:lang w:val="zh-CN"/>
        </w:rPr>
        <w:t>期限</w:t>
      </w:r>
    </w:p>
    <w:p w14:paraId="2018B1C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Cs/>
          <w:sz w:val="24"/>
          <w:szCs w:val="24"/>
          <w:lang w:bidi="ar"/>
        </w:rPr>
      </w:pPr>
      <w:r>
        <w:rPr>
          <w:rFonts w:hint="eastAsia" w:ascii="宋体" w:hAnsi="宋体" w:eastAsia="宋体" w:cs="宋体"/>
          <w:bCs/>
          <w:sz w:val="24"/>
          <w:szCs w:val="24"/>
          <w:lang w:val="zh-CN" w:bidi="ar"/>
        </w:rPr>
        <w:t>合同履约期限：</w:t>
      </w:r>
      <w:r>
        <w:rPr>
          <w:rFonts w:hint="eastAsia" w:ascii="宋体" w:hAnsi="宋体" w:eastAsia="宋体" w:cs="宋体"/>
          <w:sz w:val="24"/>
          <w:szCs w:val="24"/>
        </w:rPr>
        <w:t>自合同签订之日起</w:t>
      </w:r>
      <w:r>
        <w:rPr>
          <w:rFonts w:hint="eastAsia" w:ascii="宋体" w:hAnsi="宋体" w:eastAsia="宋体" w:cs="宋体"/>
          <w:sz w:val="24"/>
          <w:szCs w:val="24"/>
          <w:lang w:val="en-US" w:eastAsia="zh-CN"/>
        </w:rPr>
        <w:t>12</w:t>
      </w:r>
      <w:r>
        <w:rPr>
          <w:rFonts w:hint="eastAsia" w:ascii="宋体" w:hAnsi="宋体" w:eastAsia="宋体" w:cs="宋体"/>
          <w:sz w:val="24"/>
          <w:szCs w:val="24"/>
        </w:rPr>
        <w:t>个月</w:t>
      </w:r>
      <w:r>
        <w:rPr>
          <w:rFonts w:hint="eastAsia" w:ascii="宋体" w:hAnsi="宋体" w:eastAsia="宋体" w:cs="宋体"/>
          <w:kern w:val="0"/>
          <w:sz w:val="24"/>
          <w:szCs w:val="24"/>
        </w:rPr>
        <w:t>。</w:t>
      </w:r>
    </w:p>
    <w:p w14:paraId="1C8EC70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bCs/>
          <w:sz w:val="24"/>
          <w:szCs w:val="24"/>
          <w:lang w:bidi="ar"/>
        </w:rPr>
      </w:pPr>
      <w:r>
        <w:rPr>
          <w:rFonts w:hint="eastAsia" w:ascii="宋体" w:hAnsi="宋体" w:eastAsia="宋体" w:cs="宋体"/>
          <w:b/>
          <w:bCs/>
          <w:sz w:val="24"/>
          <w:szCs w:val="24"/>
          <w:lang w:bidi="ar"/>
        </w:rPr>
        <w:t>第四条  费用的结算</w:t>
      </w:r>
    </w:p>
    <w:p w14:paraId="73C091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Cs/>
          <w:sz w:val="24"/>
          <w:szCs w:val="24"/>
          <w:highlight w:val="none"/>
          <w:lang w:bidi="ar"/>
        </w:rPr>
      </w:pPr>
      <w:r>
        <w:rPr>
          <w:rFonts w:hint="eastAsia" w:ascii="宋体" w:hAnsi="宋体" w:eastAsia="宋体" w:cs="宋体"/>
          <w:bCs/>
          <w:sz w:val="24"/>
          <w:szCs w:val="24"/>
          <w:highlight w:val="none"/>
          <w:lang w:bidi="ar"/>
        </w:rPr>
        <w:t>1、结算依据：招标文件、投标文件、</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"http://set2.mail.qq.com/cgi-bin/mail_spam?action=check_link&amp;spam=0&amp;url=http%3A%2F%2Fwww%2Ebaidu%2Ecom%2Fs%3Fwd%3D%25E9%2587%2587%25E8%25B4%25AD%25E5%2590%2588%25E5%2590%258C%26hl_tag%3Dtextlink%26tn%3DSE_hldp01350_v6v6zkg6"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bidi="ar"/>
        </w:rPr>
        <w:t>采购合同</w:t>
      </w:r>
      <w:r>
        <w:rPr>
          <w:rFonts w:hint="eastAsia" w:ascii="宋体" w:hAnsi="宋体" w:eastAsia="宋体" w:cs="宋体"/>
          <w:bCs/>
          <w:sz w:val="24"/>
          <w:szCs w:val="24"/>
          <w:highlight w:val="none"/>
          <w:lang w:bidi="ar"/>
        </w:rPr>
        <w:fldChar w:fldCharType="end"/>
      </w:r>
      <w:r>
        <w:rPr>
          <w:rFonts w:hint="eastAsia" w:ascii="宋体" w:hAnsi="宋体" w:eastAsia="宋体" w:cs="宋体"/>
          <w:bCs/>
          <w:sz w:val="24"/>
          <w:szCs w:val="24"/>
          <w:highlight w:val="none"/>
          <w:lang w:bidi="ar"/>
        </w:rPr>
        <w:t>、乙方</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"http://set2.mail.qq.com/cgi-bin/mail_spam?action=check_link&amp;spam=0&amp;url=http%3A%2F%2Fwww%2Ebaidu%2Ecom%2Fs%3Fwd%3D%25E9%2594%2580%25E5%2594%25AE%25E5%258F%2591%25E7%25A5%25A8%26hl_tag%3Dtextlink%26tn%3DSE_hldp01350_v6v6zkg6" </w:instrText>
      </w:r>
      <w:r>
        <w:rPr>
          <w:rFonts w:hint="eastAsia" w:ascii="宋体" w:hAnsi="宋体" w:eastAsia="宋体" w:cs="宋体"/>
          <w:sz w:val="24"/>
          <w:szCs w:val="24"/>
          <w:highlight w:val="none"/>
        </w:rPr>
        <w:fldChar w:fldCharType="separate"/>
      </w:r>
      <w:r>
        <w:rPr>
          <w:rFonts w:hint="eastAsia" w:ascii="宋体" w:hAnsi="宋体" w:eastAsia="宋体" w:cs="宋体"/>
          <w:bCs/>
          <w:sz w:val="24"/>
          <w:szCs w:val="24"/>
          <w:highlight w:val="none"/>
          <w:lang w:bidi="ar"/>
        </w:rPr>
        <w:t>销售发票</w:t>
      </w:r>
      <w:r>
        <w:rPr>
          <w:rFonts w:hint="eastAsia" w:ascii="宋体" w:hAnsi="宋体" w:eastAsia="宋体" w:cs="宋体"/>
          <w:bCs/>
          <w:sz w:val="24"/>
          <w:szCs w:val="24"/>
          <w:highlight w:val="none"/>
          <w:lang w:bidi="ar"/>
        </w:rPr>
        <w:fldChar w:fldCharType="end"/>
      </w:r>
      <w:r>
        <w:rPr>
          <w:rFonts w:hint="eastAsia" w:ascii="宋体" w:hAnsi="宋体" w:eastAsia="宋体" w:cs="宋体"/>
          <w:bCs/>
          <w:sz w:val="24"/>
          <w:szCs w:val="24"/>
          <w:highlight w:val="none"/>
          <w:lang w:bidi="ar"/>
        </w:rPr>
        <w:t>以及与本项目有关的其他资料。</w:t>
      </w:r>
    </w:p>
    <w:p w14:paraId="6E2B4DA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Cs/>
          <w:sz w:val="24"/>
          <w:szCs w:val="24"/>
          <w:highlight w:val="none"/>
          <w:lang w:bidi="ar"/>
        </w:rPr>
      </w:pPr>
      <w:r>
        <w:rPr>
          <w:rFonts w:hint="eastAsia" w:ascii="宋体" w:hAnsi="宋体" w:eastAsia="宋体" w:cs="宋体"/>
          <w:bCs/>
          <w:sz w:val="24"/>
          <w:szCs w:val="24"/>
          <w:highlight w:val="none"/>
          <w:lang w:val="en-US" w:eastAsia="zh-CN" w:bidi="ar"/>
        </w:rPr>
        <w:t>2、</w:t>
      </w:r>
      <w:r>
        <w:rPr>
          <w:rFonts w:hint="eastAsia" w:ascii="宋体" w:hAnsi="宋体" w:eastAsia="宋体" w:cs="宋体"/>
          <w:bCs/>
          <w:sz w:val="24"/>
          <w:szCs w:val="24"/>
          <w:highlight w:val="none"/>
          <w:lang w:bidi="ar"/>
        </w:rPr>
        <w:t>履约保证金：双方签署本合同后，乙方向甲方提交合同总额的10%作为履约保证金，为人民币</w:t>
      </w:r>
      <w:r>
        <w:rPr>
          <w:rFonts w:hint="eastAsia" w:ascii="宋体" w:hAnsi="宋体" w:eastAsia="宋体" w:cs="宋体"/>
          <w:bCs/>
          <w:sz w:val="24"/>
          <w:szCs w:val="24"/>
          <w:highlight w:val="none"/>
          <w:u w:val="single"/>
          <w:lang w:val="en-US" w:eastAsia="zh-CN" w:bidi="ar"/>
        </w:rPr>
        <w:t>大写：</w:t>
      </w:r>
      <w:r>
        <w:rPr>
          <w:rFonts w:hint="eastAsia" w:ascii="宋体" w:hAnsi="宋体" w:eastAsia="宋体" w:cs="宋体"/>
          <w:bCs/>
          <w:sz w:val="24"/>
          <w:szCs w:val="24"/>
          <w:highlight w:val="none"/>
          <w:u w:val="single"/>
          <w:lang w:bidi="ar"/>
        </w:rPr>
        <w:t xml:space="preserve">          元（小写￥     元)</w:t>
      </w:r>
      <w:r>
        <w:rPr>
          <w:rFonts w:hint="eastAsia" w:ascii="宋体" w:hAnsi="宋体" w:eastAsia="宋体" w:cs="宋体"/>
          <w:bCs/>
          <w:sz w:val="24"/>
          <w:szCs w:val="24"/>
          <w:highlight w:val="none"/>
          <w:lang w:bidi="ar"/>
        </w:rPr>
        <w:t>；乙方应于本合同签订之日起15个工作日内向甲方提交履约保函，保函的有效担保期至本合同约定的服务期届满通过甲方验收之后 30 日。如在合同服务期内乙方不能完成约定的义务，履约保证金将被甲方扣除。</w:t>
      </w:r>
    </w:p>
    <w:p w14:paraId="278442B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Cs/>
          <w:sz w:val="24"/>
          <w:szCs w:val="24"/>
          <w:highlight w:val="none"/>
          <w:lang w:eastAsia="zh-CN" w:bidi="ar"/>
        </w:rPr>
      </w:pPr>
      <w:r>
        <w:rPr>
          <w:rFonts w:hint="eastAsia" w:ascii="宋体" w:hAnsi="宋体" w:eastAsia="宋体" w:cs="宋体"/>
          <w:bCs/>
          <w:sz w:val="24"/>
          <w:szCs w:val="24"/>
          <w:highlight w:val="none"/>
          <w:lang w:val="en-US" w:eastAsia="zh-CN" w:bidi="ar"/>
        </w:rPr>
        <w:t>3</w:t>
      </w:r>
      <w:r>
        <w:rPr>
          <w:rFonts w:hint="eastAsia" w:ascii="宋体" w:hAnsi="宋体" w:eastAsia="宋体" w:cs="宋体"/>
          <w:bCs/>
          <w:sz w:val="24"/>
          <w:szCs w:val="24"/>
          <w:highlight w:val="none"/>
          <w:lang w:bidi="ar"/>
        </w:rPr>
        <w:t>、</w:t>
      </w:r>
      <w:r>
        <w:rPr>
          <w:rFonts w:hint="eastAsia" w:ascii="宋体" w:hAnsi="宋体" w:eastAsia="宋体" w:cs="宋体"/>
          <w:bCs/>
          <w:sz w:val="24"/>
          <w:szCs w:val="24"/>
          <w:highlight w:val="none"/>
          <w:lang w:bidi="ar"/>
        </w:rPr>
        <w:fldChar w:fldCharType="begin"/>
      </w:r>
      <w:r>
        <w:rPr>
          <w:rFonts w:hint="eastAsia" w:ascii="宋体" w:hAnsi="宋体" w:eastAsia="宋体" w:cs="宋体"/>
          <w:bCs/>
          <w:sz w:val="24"/>
          <w:szCs w:val="24"/>
          <w:highlight w:val="none"/>
          <w:lang w:bidi="ar"/>
        </w:rPr>
        <w:instrText xml:space="preserve"> HYPERLINK "http://set2.mail.qq.com/cgi-bin/mail_spam?action=check_link&amp;spam=0&amp;url=http%3A%2F%2Fwww%2Ebaidu%2Ecom%2Fs%3Fwd%3D%25E7%25BB%2593%25E7%25AE%2597%25E6%2596%25B9%25E5%25BC%258F%26hl_tag%3Dtextlink%26tn%3DSE_hldp01350_v6v6zkg6" </w:instrText>
      </w:r>
      <w:r>
        <w:rPr>
          <w:rFonts w:hint="eastAsia" w:ascii="宋体" w:hAnsi="宋体" w:eastAsia="宋体" w:cs="宋体"/>
          <w:bCs/>
          <w:sz w:val="24"/>
          <w:szCs w:val="24"/>
          <w:highlight w:val="none"/>
          <w:lang w:bidi="ar"/>
        </w:rPr>
        <w:fldChar w:fldCharType="separate"/>
      </w:r>
      <w:r>
        <w:rPr>
          <w:rFonts w:hint="eastAsia" w:ascii="宋体" w:hAnsi="宋体" w:eastAsia="宋体" w:cs="宋体"/>
          <w:bCs/>
          <w:sz w:val="24"/>
          <w:szCs w:val="24"/>
          <w:highlight w:val="none"/>
          <w:lang w:val="en-US" w:eastAsia="zh-CN" w:bidi="ar"/>
        </w:rPr>
        <w:t>付款方</w:t>
      </w:r>
      <w:r>
        <w:rPr>
          <w:rFonts w:hint="eastAsia" w:ascii="宋体" w:hAnsi="宋体" w:eastAsia="宋体" w:cs="宋体"/>
          <w:bCs/>
          <w:sz w:val="24"/>
          <w:szCs w:val="24"/>
          <w:highlight w:val="none"/>
          <w:lang w:bidi="ar"/>
        </w:rPr>
        <w:t>式</w:t>
      </w:r>
      <w:r>
        <w:rPr>
          <w:rFonts w:hint="eastAsia" w:ascii="宋体" w:hAnsi="宋体" w:eastAsia="宋体" w:cs="宋体"/>
          <w:bCs/>
          <w:sz w:val="24"/>
          <w:szCs w:val="24"/>
          <w:highlight w:val="none"/>
          <w:lang w:bidi="ar"/>
        </w:rPr>
        <w:fldChar w:fldCharType="end"/>
      </w:r>
      <w:r>
        <w:rPr>
          <w:rFonts w:hint="eastAsia" w:ascii="宋体" w:hAnsi="宋体" w:eastAsia="宋体" w:cs="宋体"/>
          <w:bCs/>
          <w:sz w:val="24"/>
          <w:szCs w:val="24"/>
          <w:highlight w:val="none"/>
          <w:lang w:eastAsia="zh-CN" w:bidi="ar"/>
        </w:rPr>
        <w:t>：</w:t>
      </w:r>
    </w:p>
    <w:p w14:paraId="7EDE418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Cs/>
          <w:sz w:val="24"/>
          <w:szCs w:val="24"/>
          <w:highlight w:val="none"/>
          <w:lang w:eastAsia="zh-CN" w:bidi="ar"/>
        </w:rPr>
      </w:pPr>
      <w:r>
        <w:rPr>
          <w:rFonts w:hint="eastAsia" w:ascii="宋体" w:hAnsi="宋体" w:eastAsia="宋体" w:cs="宋体"/>
          <w:bCs/>
          <w:sz w:val="24"/>
          <w:szCs w:val="24"/>
          <w:highlight w:val="none"/>
          <w:lang w:eastAsia="zh-CN" w:bidi="ar"/>
        </w:rPr>
        <w:t>（1）第一次：待甲方履行完必要的审批手续后进行支付，甲方向乙方支付合同金额的50%，人民币</w:t>
      </w:r>
      <w:r>
        <w:rPr>
          <w:rFonts w:hint="eastAsia" w:ascii="宋体" w:hAnsi="宋体" w:eastAsia="宋体" w:cs="宋体"/>
          <w:bCs/>
          <w:sz w:val="24"/>
          <w:szCs w:val="24"/>
          <w:highlight w:val="none"/>
          <w:u w:val="single"/>
          <w:lang w:eastAsia="zh-CN" w:bidi="ar"/>
        </w:rPr>
        <w:t>大写：        元（小写：￥         元）</w:t>
      </w:r>
      <w:r>
        <w:rPr>
          <w:rFonts w:hint="eastAsia" w:ascii="宋体" w:hAnsi="宋体" w:eastAsia="宋体" w:cs="宋体"/>
          <w:bCs/>
          <w:sz w:val="24"/>
          <w:szCs w:val="24"/>
          <w:highlight w:val="none"/>
          <w:lang w:eastAsia="zh-CN" w:bidi="ar"/>
        </w:rPr>
        <w:t>；</w:t>
      </w:r>
    </w:p>
    <w:p w14:paraId="5EA1F59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Cs/>
          <w:sz w:val="24"/>
          <w:szCs w:val="24"/>
          <w:highlight w:val="none"/>
          <w:lang w:eastAsia="zh-CN" w:bidi="ar"/>
        </w:rPr>
      </w:pPr>
      <w:r>
        <w:rPr>
          <w:rFonts w:hint="eastAsia" w:ascii="宋体" w:hAnsi="宋体" w:eastAsia="宋体" w:cs="宋体"/>
          <w:bCs/>
          <w:sz w:val="24"/>
          <w:szCs w:val="24"/>
          <w:highlight w:val="none"/>
          <w:lang w:eastAsia="zh-CN" w:bidi="ar"/>
        </w:rPr>
        <w:t>（2）第二次：2025年</w:t>
      </w:r>
      <w:r>
        <w:rPr>
          <w:rFonts w:hint="eastAsia" w:ascii="宋体" w:hAnsi="宋体" w:eastAsia="宋体" w:cs="宋体"/>
          <w:bCs/>
          <w:sz w:val="24"/>
          <w:szCs w:val="24"/>
          <w:highlight w:val="none"/>
          <w:lang w:val="en-US" w:eastAsia="zh-CN" w:bidi="ar"/>
        </w:rPr>
        <w:t>7</w:t>
      </w:r>
      <w:r>
        <w:rPr>
          <w:rFonts w:hint="eastAsia" w:ascii="宋体" w:hAnsi="宋体" w:eastAsia="宋体" w:cs="宋体"/>
          <w:bCs/>
          <w:sz w:val="24"/>
          <w:szCs w:val="24"/>
          <w:highlight w:val="none"/>
          <w:lang w:eastAsia="zh-CN" w:bidi="ar"/>
        </w:rPr>
        <w:t>月</w:t>
      </w:r>
      <w:r>
        <w:rPr>
          <w:rFonts w:hint="eastAsia" w:ascii="宋体" w:hAnsi="宋体" w:eastAsia="宋体" w:cs="宋体"/>
          <w:bCs/>
          <w:sz w:val="24"/>
          <w:szCs w:val="24"/>
          <w:highlight w:val="none"/>
          <w:lang w:val="en-US" w:eastAsia="zh-CN" w:bidi="ar"/>
        </w:rPr>
        <w:t>31</w:t>
      </w:r>
      <w:r>
        <w:rPr>
          <w:rFonts w:hint="eastAsia" w:ascii="宋体" w:hAnsi="宋体" w:eastAsia="宋体" w:cs="宋体"/>
          <w:bCs/>
          <w:sz w:val="24"/>
          <w:szCs w:val="24"/>
          <w:highlight w:val="none"/>
          <w:lang w:eastAsia="zh-CN" w:bidi="ar"/>
        </w:rPr>
        <w:t>日前且甲方履行完必要的审批手续，甲方向乙方支付合同金额的</w:t>
      </w:r>
      <w:r>
        <w:rPr>
          <w:rFonts w:hint="eastAsia" w:ascii="宋体" w:hAnsi="宋体" w:eastAsia="宋体" w:cs="宋体"/>
          <w:bCs/>
          <w:sz w:val="24"/>
          <w:szCs w:val="24"/>
          <w:highlight w:val="none"/>
          <w:lang w:val="en-US" w:eastAsia="zh-CN" w:bidi="ar"/>
        </w:rPr>
        <w:t>25</w:t>
      </w:r>
      <w:r>
        <w:rPr>
          <w:rFonts w:hint="eastAsia" w:ascii="宋体" w:hAnsi="宋体" w:eastAsia="宋体" w:cs="宋体"/>
          <w:bCs/>
          <w:sz w:val="24"/>
          <w:szCs w:val="24"/>
          <w:highlight w:val="none"/>
          <w:lang w:eastAsia="zh-CN" w:bidi="ar"/>
        </w:rPr>
        <w:t>%，人民币</w:t>
      </w:r>
      <w:r>
        <w:rPr>
          <w:rFonts w:hint="eastAsia" w:ascii="宋体" w:hAnsi="宋体" w:eastAsia="宋体" w:cs="宋体"/>
          <w:bCs/>
          <w:sz w:val="24"/>
          <w:szCs w:val="24"/>
          <w:highlight w:val="none"/>
          <w:u w:val="single"/>
          <w:lang w:eastAsia="zh-CN" w:bidi="ar"/>
        </w:rPr>
        <w:t>大写：   元（小写：￥         元）</w:t>
      </w:r>
      <w:r>
        <w:rPr>
          <w:rFonts w:hint="eastAsia" w:ascii="宋体" w:hAnsi="宋体" w:eastAsia="宋体" w:cs="宋体"/>
          <w:bCs/>
          <w:sz w:val="24"/>
          <w:szCs w:val="24"/>
          <w:highlight w:val="none"/>
          <w:lang w:eastAsia="zh-CN" w:bidi="ar"/>
        </w:rPr>
        <w:t>；</w:t>
      </w:r>
    </w:p>
    <w:p w14:paraId="11BEFF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Style w:val="20"/>
          <w:rFonts w:hint="eastAsia"/>
          <w:woUserID w:val="0"/>
        </w:rPr>
      </w:pPr>
      <w:r>
        <w:rPr>
          <w:rFonts w:hint="eastAsia" w:ascii="宋体" w:hAnsi="宋体" w:eastAsia="宋体" w:cs="宋体"/>
          <w:bCs/>
          <w:sz w:val="24"/>
          <w:szCs w:val="24"/>
          <w:highlight w:val="none"/>
          <w:lang w:eastAsia="zh-CN" w:bidi="ar"/>
        </w:rPr>
        <w:t>（3）第三次：2025年</w:t>
      </w:r>
      <w:r>
        <w:rPr>
          <w:rFonts w:hint="eastAsia" w:ascii="宋体" w:hAnsi="宋体" w:eastAsia="宋体" w:cs="宋体"/>
          <w:bCs/>
          <w:sz w:val="24"/>
          <w:szCs w:val="24"/>
          <w:highlight w:val="none"/>
          <w:lang w:val="en-US" w:eastAsia="zh-CN" w:bidi="ar"/>
        </w:rPr>
        <w:t>10</w:t>
      </w:r>
      <w:r>
        <w:rPr>
          <w:rFonts w:hint="eastAsia" w:ascii="宋体" w:hAnsi="宋体" w:eastAsia="宋体" w:cs="宋体"/>
          <w:bCs/>
          <w:sz w:val="24"/>
          <w:szCs w:val="24"/>
          <w:highlight w:val="none"/>
          <w:lang w:eastAsia="zh-CN" w:bidi="ar"/>
        </w:rPr>
        <w:t>月</w:t>
      </w:r>
      <w:r>
        <w:rPr>
          <w:rFonts w:hint="eastAsia" w:ascii="宋体" w:hAnsi="宋体" w:eastAsia="宋体" w:cs="宋体"/>
          <w:bCs/>
          <w:sz w:val="24"/>
          <w:szCs w:val="24"/>
          <w:highlight w:val="none"/>
          <w:lang w:val="en-US" w:eastAsia="zh-CN" w:bidi="ar"/>
        </w:rPr>
        <w:t>31</w:t>
      </w:r>
      <w:r>
        <w:rPr>
          <w:rFonts w:hint="eastAsia" w:ascii="宋体" w:hAnsi="宋体" w:eastAsia="宋体" w:cs="宋体"/>
          <w:bCs/>
          <w:sz w:val="24"/>
          <w:szCs w:val="24"/>
          <w:highlight w:val="none"/>
          <w:lang w:eastAsia="zh-CN" w:bidi="ar"/>
        </w:rPr>
        <w:t>日前且甲方履行完必要的审批手续，甲方向乙方支付合同金额的</w:t>
      </w:r>
      <w:r>
        <w:rPr>
          <w:rFonts w:hint="eastAsia" w:ascii="宋体" w:hAnsi="宋体" w:eastAsia="宋体" w:cs="宋体"/>
          <w:bCs/>
          <w:sz w:val="24"/>
          <w:szCs w:val="24"/>
          <w:highlight w:val="none"/>
          <w:lang w:val="en-US" w:eastAsia="zh-CN" w:bidi="ar"/>
        </w:rPr>
        <w:t>25</w:t>
      </w:r>
      <w:r>
        <w:rPr>
          <w:rFonts w:hint="eastAsia" w:ascii="宋体" w:hAnsi="宋体" w:eastAsia="宋体" w:cs="宋体"/>
          <w:bCs/>
          <w:sz w:val="24"/>
          <w:szCs w:val="24"/>
          <w:highlight w:val="none"/>
          <w:lang w:eastAsia="zh-CN" w:bidi="ar"/>
        </w:rPr>
        <w:t>%，人民币</w:t>
      </w:r>
      <w:r>
        <w:rPr>
          <w:rFonts w:hint="eastAsia" w:ascii="宋体" w:hAnsi="宋体" w:eastAsia="宋体" w:cs="宋体"/>
          <w:bCs/>
          <w:sz w:val="24"/>
          <w:szCs w:val="24"/>
          <w:highlight w:val="none"/>
          <w:u w:val="single"/>
          <w:lang w:eastAsia="zh-CN" w:bidi="ar"/>
        </w:rPr>
        <w:t>大写：   元整（小写：￥         元）</w:t>
      </w:r>
      <w:r>
        <w:rPr>
          <w:rFonts w:hint="eastAsia" w:ascii="宋体" w:hAnsi="宋体" w:eastAsia="宋体" w:cs="宋体"/>
          <w:bCs/>
          <w:sz w:val="24"/>
          <w:szCs w:val="24"/>
          <w:highlight w:val="none"/>
          <w:lang w:eastAsia="zh-CN" w:bidi="ar"/>
        </w:rPr>
        <w:t>；</w:t>
      </w:r>
    </w:p>
    <w:p w14:paraId="0475137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sz w:val="24"/>
          <w:szCs w:val="24"/>
          <w:lang w:bidi="ar"/>
        </w:rPr>
      </w:pPr>
      <w:r>
        <w:rPr>
          <w:rFonts w:hint="eastAsia" w:ascii="宋体" w:hAnsi="宋体" w:eastAsia="宋体" w:cs="宋体"/>
          <w:b/>
          <w:sz w:val="24"/>
          <w:szCs w:val="24"/>
          <w:lang w:bidi="ar"/>
        </w:rPr>
        <w:t>第五条  甲方的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"http://set2.mail.qq.com/cgi-bin/mail_spam?action=check_link&amp;spam=0&amp;url=http%3A%2F%2Fwww%2Ebaidu%2Ecom%2Fs%3Fwd%3D%25E8%25BF%259D%25E7%25BA%25A6%25E8%25B4%25A3%25E4%25BB%25BB%26hl_tag%3Dtextlink%26tn%3DSE_hldp01350_v6v6zkg6"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
          <w:sz w:val="24"/>
          <w:szCs w:val="24"/>
          <w:lang w:bidi="ar"/>
        </w:rPr>
        <w:t>违约责任</w:t>
      </w:r>
      <w:r>
        <w:rPr>
          <w:rFonts w:hint="eastAsia" w:ascii="宋体" w:hAnsi="宋体" w:eastAsia="宋体" w:cs="宋体"/>
          <w:b/>
          <w:sz w:val="24"/>
          <w:szCs w:val="24"/>
          <w:lang w:bidi="ar"/>
        </w:rPr>
        <w:fldChar w:fldCharType="end"/>
      </w:r>
      <w:r>
        <w:rPr>
          <w:rFonts w:hint="eastAsia" w:ascii="宋体" w:hAnsi="宋体" w:eastAsia="宋体" w:cs="宋体"/>
          <w:b/>
          <w:sz w:val="24"/>
          <w:szCs w:val="24"/>
          <w:lang w:bidi="ar"/>
        </w:rPr>
        <w:t xml:space="preserve"> </w:t>
      </w:r>
    </w:p>
    <w:p w14:paraId="06CF94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1、甲方逾期付款的，应按照全国银行间同业拆借中心受权公布的贷款市场报价利率支付逾期款项的违约金。</w:t>
      </w:r>
    </w:p>
    <w:p w14:paraId="009CC00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2、甲方若因本项目验收合格后拒绝接收成果及服务的，应当承担由此对乙方造成的损失。</w:t>
      </w:r>
    </w:p>
    <w:p w14:paraId="6DD201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sz w:val="24"/>
          <w:szCs w:val="24"/>
          <w:lang w:bidi="ar"/>
        </w:rPr>
      </w:pPr>
      <w:r>
        <w:rPr>
          <w:rFonts w:hint="eastAsia" w:ascii="宋体" w:hAnsi="宋体" w:eastAsia="宋体" w:cs="宋体"/>
          <w:b/>
          <w:sz w:val="24"/>
          <w:szCs w:val="24"/>
          <w:lang w:bidi="ar"/>
        </w:rPr>
        <w:t>第六条  乙方的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"http://set2.mail.qq.com/cgi-bin/mail_spam?action=check_link&amp;spam=0&amp;url=http%3A%2F%2Fwww%2Ebaidu%2Ecom%2Fs%3Fwd%3D%25E8%25BF%259D%25E7%25BA%25A6%25E8%25B4%25A3%25E4%25BB%25BB%26hl_tag%3Dtextlink%26tn%3DSE_hldp01350_v6v6zkg6"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
          <w:sz w:val="24"/>
          <w:szCs w:val="24"/>
          <w:lang w:bidi="ar"/>
        </w:rPr>
        <w:t>违约责任</w:t>
      </w:r>
      <w:r>
        <w:rPr>
          <w:rFonts w:hint="eastAsia" w:ascii="宋体" w:hAnsi="宋体" w:eastAsia="宋体" w:cs="宋体"/>
          <w:b/>
          <w:sz w:val="24"/>
          <w:szCs w:val="24"/>
          <w:lang w:bidi="ar"/>
        </w:rPr>
        <w:fldChar w:fldCharType="end"/>
      </w:r>
    </w:p>
    <w:p w14:paraId="4A2FDC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rPr>
        <w:t>1、</w:t>
      </w:r>
      <w:r>
        <w:rPr>
          <w:rFonts w:hint="eastAsia" w:ascii="宋体" w:hAnsi="宋体" w:eastAsia="宋体" w:cs="宋体"/>
          <w:sz w:val="24"/>
          <w:szCs w:val="24"/>
          <w:lang w:bidi="ar"/>
        </w:rPr>
        <w:t>乙方未按合同约定的条款或成果完成合同义务的，应向甲方赔付合同总价的5%作为违约金。</w:t>
      </w:r>
    </w:p>
    <w:p w14:paraId="498F716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2、乙方交付的项目成果不符合国家法律法规和行业规范要求的，甲方不予验收通过并有权拒收，并由乙方承担因本项目未通过验收的一切费用。</w:t>
      </w:r>
    </w:p>
    <w:p w14:paraId="105B31E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sz w:val="24"/>
          <w:szCs w:val="24"/>
          <w:lang w:bidi="ar"/>
        </w:rPr>
      </w:pPr>
      <w:r>
        <w:rPr>
          <w:rFonts w:hint="eastAsia" w:ascii="宋体" w:hAnsi="宋体" w:eastAsia="宋体" w:cs="宋体"/>
          <w:b/>
          <w:sz w:val="24"/>
          <w:szCs w:val="24"/>
          <w:lang w:bidi="ar"/>
        </w:rPr>
        <w:t xml:space="preserve">第七条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"http://set2.mail.qq.com/cgi-bin/mail_spam?action=check_link&amp;spam=0&amp;url=http%3A%2F%2Fwww%2Ebaidu%2Ecom%2Fs%3Fwd%3D%25E4%25B8%258D%25E5%258F%25AF%25E6%258A%2597%25E5%258A%259B%26hl_tag%3Dtextlink%26tn%3DSE_hldp01350_v6v6zkg6"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
          <w:sz w:val="24"/>
          <w:szCs w:val="24"/>
          <w:lang w:bidi="ar"/>
        </w:rPr>
        <w:t>不可抗力</w:t>
      </w:r>
      <w:r>
        <w:rPr>
          <w:rFonts w:hint="eastAsia" w:ascii="宋体" w:hAnsi="宋体" w:eastAsia="宋体" w:cs="宋体"/>
          <w:b/>
          <w:sz w:val="24"/>
          <w:szCs w:val="24"/>
          <w:lang w:bidi="ar"/>
        </w:rPr>
        <w:fldChar w:fldCharType="end"/>
      </w:r>
    </w:p>
    <w:p w14:paraId="0068639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bCs/>
          <w:sz w:val="24"/>
          <w:szCs w:val="24"/>
          <w:lang w:bidi="ar"/>
        </w:rPr>
      </w:pPr>
      <w:r>
        <w:rPr>
          <w:rFonts w:hint="eastAsia" w:ascii="宋体" w:hAnsi="宋体" w:eastAsia="宋体" w:cs="宋体"/>
          <w:bCs/>
          <w:sz w:val="24"/>
          <w:szCs w:val="24"/>
        </w:rPr>
        <w:t>甲乙双方任何一方由于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"http://set2.mail.qq.com/cgi-bin/mail_spam?action=check_link&amp;spam=0&amp;url=http%3A%2F%2Fwww%2Ebaidu%2Ecom%2Fs%3Fwd%3D%25E4%25B8%258D%25E5%258F%25AF%25E6%258A%2597%25E5%258A%259B%26hl_tag%3Dtextlink%26tn%3DSE_hldp01350_v6v6zkg6"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z w:val="24"/>
          <w:szCs w:val="24"/>
        </w:rPr>
        <w:t>不可抗力</w:t>
      </w:r>
      <w:r>
        <w:rPr>
          <w:rFonts w:hint="eastAsia" w:ascii="宋体" w:hAnsi="宋体" w:eastAsia="宋体" w:cs="宋体"/>
          <w:bCs/>
          <w:sz w:val="24"/>
          <w:szCs w:val="24"/>
        </w:rPr>
        <w:fldChar w:fldCharType="end"/>
      </w:r>
      <w:r>
        <w:rPr>
          <w:rFonts w:hint="eastAsia" w:ascii="宋体" w:hAnsi="宋体" w:eastAsia="宋体" w:cs="宋体"/>
          <w:bCs/>
          <w:sz w:val="24"/>
          <w:szCs w:val="24"/>
        </w:rPr>
        <w:t>原因不能履行合同时，应及时向对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"http://set2.mail.qq.com/cgi-bin/mail_spam?action=check_link&amp;spam=0&amp;url=http%3A%2F%2Fwww%2Ebaidu%2Ecom%2Fs%3Fwd%3D%25E6%2596%25B9%25E9%2580%259A%26hl_tag%3Dtextlink%26tn%3DSE_hldp01350_v6v6zkg6"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z w:val="24"/>
          <w:szCs w:val="24"/>
        </w:rPr>
        <w:t>方通</w:t>
      </w:r>
      <w:r>
        <w:rPr>
          <w:rFonts w:hint="eastAsia" w:ascii="宋体" w:hAnsi="宋体" w:eastAsia="宋体" w:cs="宋体"/>
          <w:bCs/>
          <w:sz w:val="24"/>
          <w:szCs w:val="24"/>
        </w:rPr>
        <w:fldChar w:fldCharType="end"/>
      </w:r>
      <w:r>
        <w:rPr>
          <w:rFonts w:hint="eastAsia" w:ascii="宋体" w:hAnsi="宋体" w:eastAsia="宋体" w:cs="宋体"/>
          <w:bCs/>
          <w:sz w:val="24"/>
          <w:szCs w:val="24"/>
        </w:rPr>
        <w:t>报不能履行或不能完全履行的理由，以减轻可能给对方造成的损失，在取得有关机构证明后，允许延期履行、部分履行或不履行合同，并根据情况可部分或全部免予承担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"http://set2.mail.qq.com/cgi-bin/mail_spam?action=check_link&amp;spam=0&amp;url=http%3A%2F%2Fwww%2Ebaidu%2Ecom%2Fs%3Fwd%3D%25E8%25BF%259D%25E7%25BA%25A6%25E8%25B4%25A3%25E4%25BB%25BB%26hl_tag%3Dtextlink%26tn%3DSE_hldp01350_v6v6zkg6"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z w:val="24"/>
          <w:szCs w:val="24"/>
        </w:rPr>
        <w:t>违约责任</w:t>
      </w:r>
      <w:r>
        <w:rPr>
          <w:rFonts w:hint="eastAsia" w:ascii="宋体" w:hAnsi="宋体" w:eastAsia="宋体" w:cs="宋体"/>
          <w:bCs/>
          <w:sz w:val="24"/>
          <w:szCs w:val="24"/>
        </w:rPr>
        <w:fldChar w:fldCharType="end"/>
      </w:r>
      <w:r>
        <w:rPr>
          <w:rFonts w:hint="eastAsia" w:ascii="宋体" w:hAnsi="宋体" w:eastAsia="宋体" w:cs="宋体"/>
          <w:bCs/>
          <w:sz w:val="24"/>
          <w:szCs w:val="24"/>
        </w:rPr>
        <w:t>。</w:t>
      </w:r>
    </w:p>
    <w:p w14:paraId="0F4D199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bCs/>
          <w:sz w:val="24"/>
          <w:szCs w:val="24"/>
          <w:lang w:bidi="ar"/>
        </w:rPr>
      </w:pPr>
      <w:r>
        <w:rPr>
          <w:rFonts w:hint="eastAsia" w:ascii="宋体" w:hAnsi="宋体" w:eastAsia="宋体" w:cs="宋体"/>
          <w:b/>
          <w:bCs/>
          <w:sz w:val="24"/>
          <w:szCs w:val="24"/>
          <w:lang w:bidi="ar"/>
        </w:rPr>
        <w:t>第八条  争议解决</w:t>
      </w:r>
    </w:p>
    <w:p w14:paraId="0D4BE6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双方本着友好合作的态度,对合同履行过程中发生的纠纷应及时协商解决，协商不成的，向甲方所在地有管辖权的人民法院诉讼解决。</w:t>
      </w:r>
    </w:p>
    <w:p w14:paraId="63F5498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bCs/>
          <w:sz w:val="24"/>
          <w:szCs w:val="24"/>
          <w:lang w:bidi="ar"/>
        </w:rPr>
      </w:pPr>
      <w:r>
        <w:rPr>
          <w:rFonts w:hint="eastAsia" w:ascii="宋体" w:hAnsi="宋体" w:eastAsia="宋体" w:cs="宋体"/>
          <w:b/>
          <w:bCs/>
          <w:sz w:val="24"/>
          <w:szCs w:val="24"/>
          <w:lang w:bidi="ar"/>
        </w:rPr>
        <w:t>第九条  监督和管理</w:t>
      </w:r>
    </w:p>
    <w:p w14:paraId="661A253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1、政府采购合同履行中，采购人需追加与合同标的相同的货物、工程或者服务的，在不改变合同其他条款的前提下，可以与供应商协商签订补充合同，但所有补充合同的采购金额不得超过原合同采购金额的10%。</w:t>
      </w:r>
    </w:p>
    <w:p w14:paraId="2ADEC76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56" w:firstLineChars="200"/>
        <w:textAlignment w:val="baseline"/>
        <w:rPr>
          <w:rFonts w:hint="eastAsia" w:ascii="宋体" w:hAnsi="宋体" w:eastAsia="宋体" w:cs="宋体"/>
          <w:bCs/>
          <w:sz w:val="24"/>
          <w:szCs w:val="24"/>
          <w:lang w:bidi="ar"/>
        </w:rPr>
      </w:pPr>
      <w:r>
        <w:rPr>
          <w:rFonts w:hint="eastAsia" w:ascii="宋体" w:hAnsi="宋体" w:eastAsia="宋体" w:cs="宋体"/>
          <w:bCs/>
          <w:spacing w:val="-6"/>
          <w:sz w:val="24"/>
          <w:szCs w:val="24"/>
        </w:rPr>
        <w:t>2、甲乙双方均应自觉配合有关监督管理部门对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"http://set2.mail.qq.com/cgi-bin/mail_spam?action=check_link&amp;spam=0&amp;url=http%3A%2F%2Fwww%2Ebaidu%2Ecom%2Fs%3Fwd%3D%25E5%2590%2588%25E5%2590%258C%25E5%25B1%25A5%25E8%25A1%258C%26hl_tag%3Dtextlink%26tn%3DSE_hldp01350_v6v6zkg6"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rPr>
        <w:t>合同履行</w:t>
      </w:r>
      <w:r>
        <w:rPr>
          <w:rFonts w:hint="eastAsia" w:ascii="宋体" w:hAnsi="宋体" w:eastAsia="宋体" w:cs="宋体"/>
          <w:bCs/>
          <w:spacing w:val="-6"/>
          <w:sz w:val="24"/>
          <w:szCs w:val="24"/>
        </w:rPr>
        <w:fldChar w:fldCharType="end"/>
      </w:r>
      <w:r>
        <w:rPr>
          <w:rFonts w:hint="eastAsia" w:ascii="宋体" w:hAnsi="宋体" w:eastAsia="宋体" w:cs="宋体"/>
          <w:bCs/>
          <w:spacing w:val="-6"/>
          <w:sz w:val="24"/>
          <w:szCs w:val="24"/>
        </w:rPr>
        <w:t>情况的监督检查，如实反映情况，提供有关资料；否则，将对有关单位、当事人按照有关规定予以处罚。</w:t>
      </w:r>
    </w:p>
    <w:p w14:paraId="7ED5AEA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sz w:val="24"/>
          <w:szCs w:val="24"/>
          <w:lang w:bidi="ar"/>
        </w:rPr>
      </w:pPr>
      <w:r>
        <w:rPr>
          <w:rFonts w:hint="eastAsia" w:ascii="宋体" w:hAnsi="宋体" w:eastAsia="宋体" w:cs="宋体"/>
          <w:b/>
          <w:sz w:val="24"/>
          <w:szCs w:val="24"/>
          <w:lang w:bidi="ar"/>
        </w:rPr>
        <w:t>第十条</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"http://set2.mail.qq.com/cgi-bin/mail_spam?action=check_link&amp;spam=0&amp;url=http%3A%2F%2Fwww%2Ebaidu%2Ecom%2Fs%3Fwd%3D%25E6%2597%25A0%25E6%2595%2588%25E5%2590%2588%25E5%2590%258C%26hl_tag%3Dtextlink%26tn%3DSE_hldp01350_v6v6zkg6"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
          <w:sz w:val="24"/>
          <w:szCs w:val="24"/>
          <w:lang w:bidi="ar"/>
        </w:rPr>
        <w:t>无效合同</w:t>
      </w:r>
      <w:r>
        <w:rPr>
          <w:rFonts w:hint="eastAsia" w:ascii="宋体" w:hAnsi="宋体" w:eastAsia="宋体" w:cs="宋体"/>
          <w:b/>
          <w:sz w:val="24"/>
          <w:szCs w:val="24"/>
          <w:lang w:bidi="ar"/>
        </w:rPr>
        <w:fldChar w:fldCharType="end"/>
      </w:r>
    </w:p>
    <w:p w14:paraId="7CC0351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本合同如因违反法律法规之规定被司法机关确认无效的，依据《民法典》的有关规定处理。</w:t>
      </w:r>
    </w:p>
    <w:p w14:paraId="7BACBEE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964"/>
        <w:textAlignment w:val="baseline"/>
        <w:rPr>
          <w:rFonts w:hint="eastAsia" w:ascii="宋体" w:hAnsi="宋体" w:eastAsia="宋体" w:cs="宋体"/>
          <w:b/>
          <w:bCs/>
          <w:sz w:val="24"/>
          <w:szCs w:val="24"/>
          <w:lang w:bidi="ar"/>
        </w:rPr>
      </w:pPr>
      <w:r>
        <w:rPr>
          <w:rFonts w:hint="eastAsia" w:ascii="宋体" w:hAnsi="宋体" w:eastAsia="宋体" w:cs="宋体"/>
          <w:b/>
          <w:bCs/>
          <w:sz w:val="24"/>
          <w:szCs w:val="24"/>
          <w:lang w:bidi="ar"/>
        </w:rPr>
        <w:t>第十一条附则</w:t>
      </w:r>
    </w:p>
    <w:p w14:paraId="70E84DF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本项目</w:t>
      </w:r>
      <w:r>
        <w:rPr>
          <w:rFonts w:hint="eastAsia" w:ascii="宋体" w:hAnsi="宋体" w:eastAsia="宋体" w:cs="宋体"/>
          <w:sz w:val="24"/>
          <w:szCs w:val="24"/>
        </w:rPr>
        <w:t>的招标文件、中标通知书、乙方投标文件都是本合同的组成部分，甲、乙双方必须全面遵守，如有违反，应承担违约责任。</w:t>
      </w:r>
    </w:p>
    <w:p w14:paraId="2C68C0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sz w:val="24"/>
          <w:szCs w:val="24"/>
          <w:lang w:val="en-US" w:eastAsia="zh-CN"/>
        </w:rPr>
        <w:t>四</w:t>
      </w:r>
      <w:r>
        <w:rPr>
          <w:rFonts w:hint="eastAsia" w:ascii="宋体" w:hAnsi="宋体" w:eastAsia="宋体" w:cs="宋体"/>
          <w:sz w:val="24"/>
          <w:szCs w:val="24"/>
        </w:rPr>
        <w:t>份,甲乙双方各执两份,。</w:t>
      </w:r>
    </w:p>
    <w:p w14:paraId="388C5EA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3、本合同自签字盖章之日起生效。</w:t>
      </w:r>
    </w:p>
    <w:p w14:paraId="617B2C38">
      <w:pPr>
        <w:pStyle w:val="7"/>
        <w:keepNext w:val="0"/>
        <w:keepLines w:val="0"/>
        <w:pageBreakBefore w:val="0"/>
        <w:widowControl/>
        <w:tabs>
          <w:tab w:val="left" w:pos="567"/>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（以下无正文）</w:t>
      </w:r>
    </w:p>
    <w:p w14:paraId="4860552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p>
    <w:p w14:paraId="2EE5327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（本页无正文，为签章页）</w:t>
      </w:r>
    </w:p>
    <w:p w14:paraId="254B3BAB">
      <w:pPr>
        <w:pStyle w:val="7"/>
        <w:keepNext w:val="0"/>
        <w:keepLines w:val="0"/>
        <w:pageBreakBefore w:val="0"/>
        <w:widowControl/>
        <w:tabs>
          <w:tab w:val="left" w:pos="567"/>
        </w:tabs>
        <w:kinsoku w:val="0"/>
        <w:wordWrap/>
        <w:overflowPunct/>
        <w:topLinePunct w:val="0"/>
        <w:autoSpaceDE w:val="0"/>
        <w:autoSpaceDN w:val="0"/>
        <w:bidi w:val="0"/>
        <w:adjustRightInd w:val="0"/>
        <w:snapToGrid w:val="0"/>
        <w:spacing w:line="360" w:lineRule="auto"/>
        <w:ind w:left="0" w:leftChars="0" w:firstLine="480" w:firstLineChars="200"/>
        <w:textAlignment w:val="baseline"/>
        <w:rPr>
          <w:rFonts w:hint="eastAsia" w:ascii="宋体" w:hAnsi="宋体" w:eastAsia="宋体" w:cs="宋体"/>
          <w:sz w:val="24"/>
          <w:szCs w:val="24"/>
        </w:rPr>
      </w:pPr>
    </w:p>
    <w:p w14:paraId="7A6A8943">
      <w:pPr>
        <w:keepNext w:val="0"/>
        <w:keepLines w:val="0"/>
        <w:pageBreakBefore w:val="0"/>
        <w:widowControl/>
        <w:kinsoku w:val="0"/>
        <w:wordWrap/>
        <w:overflowPunct/>
        <w:topLinePunct w:val="0"/>
        <w:autoSpaceDE w:val="0"/>
        <w:autoSpaceDN w:val="0"/>
        <w:bidi w:val="0"/>
        <w:adjustRightInd w:val="0"/>
        <w:snapToGrid w:val="0"/>
        <w:spacing w:line="360" w:lineRule="auto"/>
        <w:ind w:left="4560" w:leftChars="0" w:hanging="4560" w:hangingChars="19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采购人（甲方）：</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 xml:space="preserve">盖章）    </w:t>
      </w:r>
      <w:r>
        <w:rPr>
          <w:rFonts w:hint="eastAsia" w:ascii="宋体" w:hAnsi="宋体" w:eastAsia="宋体" w:cs="宋体"/>
          <w:sz w:val="24"/>
          <w:szCs w:val="24"/>
          <w:lang w:bidi="ar"/>
        </w:rPr>
        <w:t>供应商（乙方）：</w:t>
      </w:r>
      <w:r>
        <w:rPr>
          <w:rFonts w:hint="eastAsia" w:ascii="宋体" w:hAnsi="宋体" w:eastAsia="宋体" w:cs="宋体"/>
          <w:sz w:val="24"/>
          <w:szCs w:val="24"/>
          <w:u w:val="single"/>
          <w:lang w:val="en-US" w:eastAsia="zh-CN" w:bidi="ar"/>
        </w:rPr>
        <w:t xml:space="preserve">           </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 xml:space="preserve">盖章） </w:t>
      </w:r>
    </w:p>
    <w:p w14:paraId="39D89B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sz w:val="24"/>
          <w:szCs w:val="24"/>
          <w:lang w:bidi="ar"/>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"http://set2.mail.qq.com/cgi-bin/mail_spam?action=check_link&amp;spam=0&amp;url=http%3A%2F%2Fwww%2Ebaidu%2Ecom%2Fs%3Fwd%3D%25E6%25B3%2595%25E5%25AE%259A%25E4%25BB%25A3%25E8%25A1%25A8%25E4%25BA%25BA%26hl_tag%3Dtextlink%26tn%3DSE_hldp01350_v6v6zkg6"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z w:val="24"/>
          <w:szCs w:val="24"/>
          <w:lang w:bidi="ar"/>
        </w:rPr>
        <w:t>法定代表人</w:t>
      </w:r>
      <w:r>
        <w:rPr>
          <w:rFonts w:hint="eastAsia" w:ascii="宋体" w:hAnsi="宋体" w:eastAsia="宋体" w:cs="宋体"/>
          <w:bCs/>
          <w:sz w:val="24"/>
          <w:szCs w:val="24"/>
          <w:lang w:bidi="ar"/>
        </w:rPr>
        <w:fldChar w:fldCharType="end"/>
      </w:r>
      <w:r>
        <w:rPr>
          <w:rFonts w:hint="eastAsia" w:ascii="宋体" w:hAnsi="宋体" w:eastAsia="宋体" w:cs="宋体"/>
          <w:bCs/>
          <w:sz w:val="24"/>
          <w:szCs w:val="24"/>
          <w:lang w:eastAsia="zh-CN" w:bidi="ar"/>
        </w:rPr>
        <w:t>（</w:t>
      </w:r>
      <w:r>
        <w:rPr>
          <w:rFonts w:hint="eastAsia" w:ascii="宋体" w:hAnsi="宋体" w:eastAsia="宋体" w:cs="宋体"/>
          <w:bCs/>
          <w:sz w:val="24"/>
          <w:szCs w:val="24"/>
          <w:lang w:val="en-US" w:eastAsia="zh-CN" w:bidi="ar"/>
        </w:rPr>
        <w:t>签字或盖章）</w:t>
      </w:r>
      <w:r>
        <w:rPr>
          <w:rFonts w:hint="eastAsia" w:ascii="宋体" w:hAnsi="宋体" w:eastAsia="宋体" w:cs="宋体"/>
          <w:bCs/>
          <w:sz w:val="24"/>
          <w:szCs w:val="24"/>
          <w:lang w:bidi="ar"/>
        </w:rPr>
        <w:t xml:space="preserve">：       </w:t>
      </w:r>
      <w:r>
        <w:rPr>
          <w:rFonts w:hint="eastAsia" w:ascii="宋体" w:hAnsi="宋体" w:eastAsia="宋体" w:cs="宋体"/>
          <w:bCs/>
          <w:sz w:val="24"/>
          <w:szCs w:val="24"/>
          <w:lang w:val="en-US" w:eastAsia="zh-CN" w:bidi="ar"/>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"http://set2.mail.qq.com/cgi-bin/mail_spam?action=check_link&amp;spam=0&amp;url=http%3A%2F%2Fwww%2Ebaidu%2Ecom%2Fs%3Fwd%3D%25E6%25B3%2595%25E5%25AE%259A%25E4%25BB%25A3%25E8%25A1%25A8%25E4%25BA%25BA%26hl_tag%3Dtextlink%26tn%3DSE_hldp01350_v6v6zkg6"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z w:val="24"/>
          <w:szCs w:val="24"/>
          <w:lang w:bidi="ar"/>
        </w:rPr>
        <w:t>法定代表人</w:t>
      </w:r>
      <w:r>
        <w:rPr>
          <w:rFonts w:hint="eastAsia" w:ascii="宋体" w:hAnsi="宋体" w:eastAsia="宋体" w:cs="宋体"/>
          <w:bCs/>
          <w:sz w:val="24"/>
          <w:szCs w:val="24"/>
          <w:lang w:bidi="ar"/>
        </w:rPr>
        <w:fldChar w:fldCharType="end"/>
      </w:r>
      <w:r>
        <w:rPr>
          <w:rFonts w:hint="eastAsia" w:ascii="宋体" w:hAnsi="宋体" w:eastAsia="宋体" w:cs="宋体"/>
          <w:bCs/>
          <w:sz w:val="24"/>
          <w:szCs w:val="24"/>
          <w:lang w:eastAsia="zh-CN" w:bidi="ar"/>
        </w:rPr>
        <w:t>（</w:t>
      </w:r>
      <w:r>
        <w:rPr>
          <w:rFonts w:hint="eastAsia" w:ascii="宋体" w:hAnsi="宋体" w:eastAsia="宋体" w:cs="宋体"/>
          <w:bCs/>
          <w:sz w:val="24"/>
          <w:szCs w:val="24"/>
          <w:lang w:val="en-US" w:eastAsia="zh-CN" w:bidi="ar"/>
        </w:rPr>
        <w:t>签字或盖章）</w:t>
      </w:r>
      <w:r>
        <w:rPr>
          <w:rFonts w:hint="eastAsia" w:ascii="宋体" w:hAnsi="宋体" w:eastAsia="宋体" w:cs="宋体"/>
          <w:bCs/>
          <w:sz w:val="24"/>
          <w:szCs w:val="24"/>
          <w:lang w:bidi="ar"/>
        </w:rPr>
        <w:t>：</w:t>
      </w:r>
    </w:p>
    <w:p w14:paraId="562AA9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Cs/>
          <w:sz w:val="24"/>
          <w:szCs w:val="24"/>
          <w:lang w:bidi="ar"/>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"http://set2.mail.qq.com/cgi-bin/mail_spam?action=check_link&amp;spam=0&amp;url=http%3A%2F%2Fwww%2Ebaidu%2Ecom%2Fs%3Fwd%3D%25E5%25A7%2594%25E6%2589%2598%25E4%25BB%25A3%25E7%2590%2586%25E4%25BA%25BA%26hl_tag%3Dtextlink%26tn%3DSE_hldp01350_v6v6zkg6"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z w:val="24"/>
          <w:szCs w:val="24"/>
          <w:lang w:bidi="ar"/>
        </w:rPr>
        <w:t>委托代理人</w:t>
      </w:r>
      <w:r>
        <w:rPr>
          <w:rFonts w:hint="eastAsia" w:ascii="宋体" w:hAnsi="宋体" w:eastAsia="宋体" w:cs="宋体"/>
          <w:bCs/>
          <w:sz w:val="24"/>
          <w:szCs w:val="24"/>
          <w:lang w:bidi="ar"/>
        </w:rPr>
        <w:fldChar w:fldCharType="end"/>
      </w:r>
      <w:r>
        <w:rPr>
          <w:rFonts w:hint="eastAsia" w:ascii="宋体" w:hAnsi="宋体" w:eastAsia="宋体" w:cs="宋体"/>
          <w:bCs/>
          <w:sz w:val="24"/>
          <w:szCs w:val="24"/>
          <w:lang w:eastAsia="zh-CN" w:bidi="ar"/>
        </w:rPr>
        <w:t>（</w:t>
      </w:r>
      <w:r>
        <w:rPr>
          <w:rFonts w:hint="eastAsia" w:ascii="宋体" w:hAnsi="宋体" w:eastAsia="宋体" w:cs="宋体"/>
          <w:bCs/>
          <w:sz w:val="24"/>
          <w:szCs w:val="24"/>
          <w:lang w:val="en-US" w:eastAsia="zh-CN" w:bidi="ar"/>
        </w:rPr>
        <w:t>签字或盖章）</w:t>
      </w:r>
      <w:r>
        <w:rPr>
          <w:rFonts w:hint="eastAsia" w:ascii="宋体" w:hAnsi="宋体" w:eastAsia="宋体" w:cs="宋体"/>
          <w:bCs/>
          <w:sz w:val="24"/>
          <w:szCs w:val="24"/>
          <w:lang w:bidi="ar"/>
        </w:rPr>
        <w:t xml:space="preserve">：        </w:t>
      </w:r>
      <w:r>
        <w:rPr>
          <w:rFonts w:hint="eastAsia" w:ascii="宋体" w:hAnsi="宋体" w:eastAsia="宋体" w:cs="宋体"/>
          <w:bCs/>
          <w:sz w:val="24"/>
          <w:szCs w:val="24"/>
          <w:lang w:val="en-US" w:eastAsia="zh-CN" w:bidi="ar"/>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"http://set2.mail.qq.com/cgi-bin/mail_spam?action=check_link&amp;spam=0&amp;url=http%3A%2F%2Fwww%2Ebaidu%2Ecom%2Fs%3Fwd%3D%25E5%25A7%2594%25E6%2589%2598%25E4%25BB%25A3%25E7%2590%2586%25E4%25BA%25BA%26hl_tag%3Dtextlink%26tn%3DSE_hldp01350_v6v6zkg6"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z w:val="24"/>
          <w:szCs w:val="24"/>
          <w:lang w:bidi="ar"/>
        </w:rPr>
        <w:t>委托代理人</w:t>
      </w:r>
      <w:r>
        <w:rPr>
          <w:rFonts w:hint="eastAsia" w:ascii="宋体" w:hAnsi="宋体" w:eastAsia="宋体" w:cs="宋体"/>
          <w:bCs/>
          <w:sz w:val="24"/>
          <w:szCs w:val="24"/>
          <w:lang w:bidi="ar"/>
        </w:rPr>
        <w:fldChar w:fldCharType="end"/>
      </w:r>
      <w:r>
        <w:rPr>
          <w:rFonts w:hint="eastAsia" w:ascii="宋体" w:hAnsi="宋体" w:eastAsia="宋体" w:cs="宋体"/>
          <w:bCs/>
          <w:sz w:val="24"/>
          <w:szCs w:val="24"/>
          <w:lang w:eastAsia="zh-CN" w:bidi="ar"/>
        </w:rPr>
        <w:t>（</w:t>
      </w:r>
      <w:r>
        <w:rPr>
          <w:rFonts w:hint="eastAsia" w:ascii="宋体" w:hAnsi="宋体" w:eastAsia="宋体" w:cs="宋体"/>
          <w:bCs/>
          <w:sz w:val="24"/>
          <w:szCs w:val="24"/>
          <w:lang w:val="en-US" w:eastAsia="zh-CN" w:bidi="ar"/>
        </w:rPr>
        <w:t>签字或盖章）</w:t>
      </w:r>
      <w:r>
        <w:rPr>
          <w:rFonts w:hint="eastAsia" w:ascii="宋体" w:hAnsi="宋体" w:eastAsia="宋体" w:cs="宋体"/>
          <w:bCs/>
          <w:sz w:val="24"/>
          <w:szCs w:val="24"/>
          <w:lang w:bidi="ar"/>
        </w:rPr>
        <w:t>：</w:t>
      </w:r>
    </w:p>
    <w:p w14:paraId="34E10E01">
      <w:pPr>
        <w:keepNext w:val="0"/>
        <w:keepLines w:val="0"/>
        <w:pageBreakBefore w:val="0"/>
        <w:widowControl/>
        <w:kinsoku w:val="0"/>
        <w:wordWrap/>
        <w:overflowPunct/>
        <w:topLinePunct w:val="0"/>
        <w:autoSpaceDE w:val="0"/>
        <w:autoSpaceDN w:val="0"/>
        <w:bidi w:val="0"/>
        <w:adjustRightInd w:val="0"/>
        <w:snapToGrid w:val="0"/>
        <w:spacing w:line="360" w:lineRule="auto"/>
        <w:ind w:left="4560" w:leftChars="0" w:hanging="4560" w:hangingChars="1900"/>
        <w:textAlignment w:val="baseline"/>
        <w:rPr>
          <w:rFonts w:hint="eastAsia" w:ascii="宋体" w:hAnsi="宋体" w:eastAsia="宋体" w:cs="宋体"/>
          <w:bCs/>
          <w:sz w:val="24"/>
          <w:szCs w:val="24"/>
          <w:lang w:bidi="ar"/>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"http://set2.mail.qq.com/cgi-bin/mail_spam?action=check_link&amp;spam=0&amp;url=http%3A%2F%2Fwww%2Ebaidu%2Ecom%2Fs%3Fwd%3D%25E5%25BC%2580%25E6%2588%25B7%25E9%2593%25B6%25E8%25A1%258C%26hl_tag%3Dtextlink%26tn%3DSE_hldp01350_v6v6zkg6"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z w:val="24"/>
          <w:szCs w:val="24"/>
          <w:lang w:bidi="ar"/>
        </w:rPr>
        <w:t>开户银行</w:t>
      </w:r>
      <w:r>
        <w:rPr>
          <w:rFonts w:hint="eastAsia" w:ascii="宋体" w:hAnsi="宋体" w:eastAsia="宋体" w:cs="宋体"/>
          <w:bCs/>
          <w:sz w:val="24"/>
          <w:szCs w:val="24"/>
          <w:lang w:bidi="ar"/>
        </w:rPr>
        <w:fldChar w:fldCharType="end"/>
      </w:r>
      <w:r>
        <w:rPr>
          <w:rFonts w:hint="eastAsia" w:ascii="宋体" w:hAnsi="宋体" w:eastAsia="宋体" w:cs="宋体"/>
          <w:bCs/>
          <w:sz w:val="24"/>
          <w:szCs w:val="24"/>
          <w:lang w:bidi="ar"/>
        </w:rPr>
        <w:t xml:space="preserve">：       </w:t>
      </w:r>
      <w:r>
        <w:rPr>
          <w:rFonts w:hint="eastAsia" w:ascii="宋体" w:hAnsi="宋体" w:eastAsia="宋体" w:cs="宋体"/>
          <w:bCs/>
          <w:sz w:val="24"/>
          <w:szCs w:val="24"/>
          <w:lang w:val="en-US" w:eastAsia="zh-CN" w:bidi="ar"/>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"http://set2.mail.qq.com/cgi-bin/mail_spam?action=check_link&amp;spam=0&amp;url=http%3A%2F%2Fwww%2Ebaidu%2Ecom%2Fs%3Fwd%3D%25E5%25BC%2580%25E6%2588%25B7%25E9%2593%25B6%25E8%25A1%258C%26hl_tag%3Dtextlink%26tn%3DSE_hldp01350_v6v6zkg6" </w:instrText>
      </w:r>
      <w:r>
        <w:rPr>
          <w:rFonts w:hint="eastAsia" w:ascii="宋体" w:hAnsi="宋体" w:eastAsia="宋体" w:cs="宋体"/>
          <w:sz w:val="24"/>
          <w:szCs w:val="24"/>
        </w:rPr>
        <w:fldChar w:fldCharType="separate"/>
      </w:r>
      <w:r>
        <w:rPr>
          <w:rFonts w:hint="eastAsia" w:ascii="宋体" w:hAnsi="宋体" w:eastAsia="宋体" w:cs="宋体"/>
          <w:bCs/>
          <w:sz w:val="24"/>
          <w:szCs w:val="24"/>
          <w:lang w:bidi="ar"/>
        </w:rPr>
        <w:t>开户银行</w:t>
      </w:r>
      <w:r>
        <w:rPr>
          <w:rFonts w:hint="eastAsia" w:ascii="宋体" w:hAnsi="宋体" w:eastAsia="宋体" w:cs="宋体"/>
          <w:bCs/>
          <w:sz w:val="24"/>
          <w:szCs w:val="24"/>
          <w:lang w:bidi="ar"/>
        </w:rPr>
        <w:fldChar w:fldCharType="end"/>
      </w:r>
      <w:r>
        <w:rPr>
          <w:rFonts w:hint="eastAsia" w:ascii="宋体" w:hAnsi="宋体" w:eastAsia="宋体" w:cs="宋体"/>
          <w:bCs/>
          <w:sz w:val="24"/>
          <w:szCs w:val="24"/>
          <w:lang w:bidi="ar"/>
        </w:rPr>
        <w:t>：</w:t>
      </w:r>
    </w:p>
    <w:p w14:paraId="6AF164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 xml:space="preserve">账号：      </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 xml:space="preserve">     </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 xml:space="preserve"> </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 xml:space="preserve"> 账号：</w:t>
      </w:r>
    </w:p>
    <w:p w14:paraId="11F329D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 xml:space="preserve">电话：           </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 xml:space="preserve"> 电话：</w:t>
      </w:r>
    </w:p>
    <w:p w14:paraId="71BD7955">
      <w:pPr>
        <w:keepNext w:val="0"/>
        <w:keepLines w:val="0"/>
        <w:pageBreakBefore w:val="0"/>
        <w:widowControl/>
        <w:kinsoku w:val="0"/>
        <w:wordWrap/>
        <w:overflowPunct/>
        <w:topLinePunct w:val="0"/>
        <w:autoSpaceDE w:val="0"/>
        <w:autoSpaceDN w:val="0"/>
        <w:bidi w:val="0"/>
        <w:adjustRightInd w:val="0"/>
        <w:snapToGrid w:val="0"/>
        <w:spacing w:line="360" w:lineRule="auto"/>
        <w:ind w:left="4560" w:leftChars="0" w:hanging="4560" w:hangingChars="19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 xml:space="preserve">地址：           </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 xml:space="preserve"> 地址：</w:t>
      </w:r>
    </w:p>
    <w:p w14:paraId="38CFEC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bidi="ar"/>
        </w:rPr>
      </w:pPr>
    </w:p>
    <w:p w14:paraId="14F3D8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 xml:space="preserve">时间：  年月日               </w:t>
      </w:r>
      <w:r>
        <w:rPr>
          <w:rFonts w:hint="eastAsia" w:ascii="宋体" w:hAnsi="宋体" w:eastAsia="宋体" w:cs="宋体"/>
          <w:sz w:val="24"/>
          <w:szCs w:val="24"/>
          <w:lang w:val="en-US" w:eastAsia="zh-CN" w:bidi="ar"/>
        </w:rPr>
        <w:t xml:space="preserve"> </w:t>
      </w:r>
      <w:r>
        <w:rPr>
          <w:rFonts w:hint="eastAsia" w:ascii="宋体" w:hAnsi="宋体" w:eastAsia="宋体" w:cs="宋体"/>
          <w:sz w:val="24"/>
          <w:szCs w:val="24"/>
          <w:lang w:bidi="ar"/>
        </w:rPr>
        <w:t xml:space="preserve">  时间： 年月日</w:t>
      </w:r>
    </w:p>
    <w:p w14:paraId="4B455B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jc w:val="left"/>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br w:type="page"/>
      </w:r>
    </w:p>
    <w:p w14:paraId="3859B8ED">
      <w:pPr>
        <w:pStyle w:val="7"/>
        <w:spacing w:before="329" w:line="205" w:lineRule="auto"/>
        <w:jc w:val="center"/>
        <w:outlineLvl w:val="0"/>
        <w:rPr>
          <w:rFonts w:hint="eastAsia" w:asciiTheme="minorEastAsia" w:hAnsiTheme="minorEastAsia" w:eastAsiaTheme="minorEastAsia" w:cstheme="minorEastAsia"/>
          <w:b/>
          <w:bCs/>
          <w:spacing w:val="8"/>
          <w:sz w:val="35"/>
          <w:szCs w:val="35"/>
        </w:rPr>
        <w:sectPr>
          <w:headerReference r:id="rId22" w:type="default"/>
          <w:footerReference r:id="rId23" w:type="default"/>
          <w:pgSz w:w="11907" w:h="16840"/>
          <w:pgMar w:top="1149" w:right="1131" w:bottom="1060" w:left="1134" w:header="875" w:footer="886" w:gutter="0"/>
          <w:pgNumType w:fmt="decimal"/>
          <w:cols w:space="720" w:num="1"/>
        </w:sectPr>
      </w:pPr>
    </w:p>
    <w:p w14:paraId="2D3950B9">
      <w:pPr>
        <w:pStyle w:val="7"/>
        <w:spacing w:before="329" w:line="205" w:lineRule="auto"/>
        <w:jc w:val="center"/>
        <w:outlineLvl w:val="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第七章</w:t>
      </w:r>
      <w:r>
        <w:rPr>
          <w:rFonts w:hint="eastAsia" w:asciiTheme="minorEastAsia" w:hAnsiTheme="minorEastAsia" w:eastAsiaTheme="minorEastAsia" w:cstheme="minorEastAsia"/>
          <w:b/>
          <w:bCs/>
          <w:spacing w:val="8"/>
          <w:sz w:val="35"/>
          <w:szCs w:val="35"/>
          <w:lang w:val="en-US" w:eastAsia="zh-CN"/>
        </w:rPr>
        <w:t xml:space="preserve"> </w:t>
      </w:r>
      <w:r>
        <w:rPr>
          <w:rFonts w:hint="eastAsia" w:asciiTheme="minorEastAsia" w:hAnsiTheme="minorEastAsia" w:eastAsiaTheme="minorEastAsia" w:cstheme="minorEastAsia"/>
          <w:b/>
          <w:bCs/>
          <w:spacing w:val="8"/>
          <w:sz w:val="35"/>
          <w:szCs w:val="35"/>
        </w:rPr>
        <w:t>投标文件格式</w:t>
      </w:r>
      <w:bookmarkEnd w:id="116"/>
      <w:bookmarkEnd w:id="117"/>
    </w:p>
    <w:p w14:paraId="428E8693">
      <w:pPr>
        <w:spacing w:line="244" w:lineRule="auto"/>
        <w:rPr>
          <w:rFonts w:ascii="Arial"/>
          <w:sz w:val="21"/>
        </w:rPr>
      </w:pPr>
    </w:p>
    <w:p w14:paraId="4287EBD4">
      <w:pPr>
        <w:spacing w:line="244" w:lineRule="auto"/>
        <w:rPr>
          <w:rFonts w:ascii="Arial"/>
          <w:sz w:val="21"/>
        </w:rPr>
      </w:pPr>
    </w:p>
    <w:p w14:paraId="79ED9D7D">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Theme="minorEastAsia" w:hAnsiTheme="minorEastAsia" w:eastAsiaTheme="minorEastAsia" w:cstheme="minorEastAsia"/>
          <w:sz w:val="24"/>
          <w:szCs w:val="24"/>
        </w:rPr>
      </w:pPr>
      <w:bookmarkStart w:id="118" w:name="_Toc8664"/>
      <w:r>
        <w:rPr>
          <w:rFonts w:hint="eastAsia" w:asciiTheme="minorEastAsia" w:hAnsiTheme="minorEastAsia" w:eastAsiaTheme="minorEastAsia" w:cstheme="minorEastAsia"/>
          <w:b/>
          <w:bCs/>
          <w:sz w:val="24"/>
          <w:szCs w:val="24"/>
        </w:rPr>
        <w:t>投标人编制文件须知</w:t>
      </w:r>
      <w:bookmarkEnd w:id="118"/>
    </w:p>
    <w:p w14:paraId="6227E3E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1、投标人按照本部分的顺序编制投标文件（资格证明文件）、投标文件（商务技术文</w:t>
      </w:r>
      <w:r>
        <w:rPr>
          <w:rFonts w:hint="eastAsia" w:asciiTheme="minorEastAsia" w:hAnsiTheme="minorEastAsia" w:eastAsiaTheme="minorEastAsia" w:cstheme="minorEastAsia"/>
          <w:spacing w:val="-2"/>
          <w:sz w:val="24"/>
          <w:szCs w:val="24"/>
        </w:rPr>
        <w:t>件</w:t>
      </w:r>
      <w:r>
        <w:rPr>
          <w:rFonts w:hint="eastAsia" w:asciiTheme="minorEastAsia" w:hAnsiTheme="minorEastAsia" w:eastAsiaTheme="minorEastAsia" w:cstheme="minorEastAsia"/>
          <w:spacing w:val="-55"/>
          <w:w w:val="97"/>
          <w:sz w:val="24"/>
          <w:szCs w:val="24"/>
        </w:rPr>
        <w:t>），</w:t>
      </w:r>
      <w:r>
        <w:rPr>
          <w:rFonts w:hint="eastAsia" w:asciiTheme="minorEastAsia" w:hAnsiTheme="minorEastAsia" w:eastAsiaTheme="minorEastAsia" w:cstheme="minorEastAsia"/>
          <w:spacing w:val="-2"/>
          <w:sz w:val="24"/>
          <w:szCs w:val="24"/>
        </w:rPr>
        <w:t>编制中涉及格式资料的，应按照本部分提供的内容和格式（所有表格的格式可扩</w:t>
      </w:r>
      <w:r>
        <w:rPr>
          <w:rFonts w:hint="eastAsia" w:asciiTheme="minorEastAsia" w:hAnsiTheme="minorEastAsia" w:eastAsiaTheme="minorEastAsia" w:cstheme="minorEastAsia"/>
          <w:spacing w:val="-1"/>
          <w:sz w:val="24"/>
          <w:szCs w:val="24"/>
        </w:rPr>
        <w:t>展）填写提交。</w:t>
      </w:r>
    </w:p>
    <w:p w14:paraId="779FEB0B">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2、对于招标文件中标记了“实质性格式”文件的，投标人不得改变格式中给定的文字所</w:t>
      </w:r>
      <w:r>
        <w:rPr>
          <w:rFonts w:hint="eastAsia" w:asciiTheme="minorEastAsia" w:hAnsiTheme="minorEastAsia" w:eastAsiaTheme="minorEastAsia" w:cstheme="minorEastAsia"/>
          <w:sz w:val="24"/>
          <w:szCs w:val="24"/>
        </w:rPr>
        <w:t>表达的含义，不得删减格式中的实质性内容，不得自行添加与格式中给定的文字内容</w:t>
      </w:r>
      <w:r>
        <w:rPr>
          <w:rFonts w:hint="eastAsia" w:asciiTheme="minorEastAsia" w:hAnsiTheme="minorEastAsia" w:eastAsiaTheme="minorEastAsia" w:cstheme="minorEastAsia"/>
          <w:spacing w:val="-2"/>
          <w:sz w:val="24"/>
          <w:szCs w:val="24"/>
        </w:rPr>
        <w:t>相矛盾的内容，不得对应当填写的空格不填写或不实质性响应，否则</w:t>
      </w:r>
      <w:r>
        <w:rPr>
          <w:rFonts w:hint="eastAsia" w:asciiTheme="minorEastAsia" w:hAnsiTheme="minorEastAsia" w:eastAsiaTheme="minorEastAsia" w:cstheme="minorEastAsia"/>
          <w:b/>
          <w:bCs/>
          <w:spacing w:val="-2"/>
          <w:sz w:val="24"/>
          <w:szCs w:val="24"/>
        </w:rPr>
        <w:t>投标无效</w:t>
      </w:r>
      <w:r>
        <w:rPr>
          <w:rFonts w:hint="eastAsia" w:asciiTheme="minorEastAsia" w:hAnsiTheme="minorEastAsia" w:eastAsiaTheme="minorEastAsia" w:cstheme="minorEastAsia"/>
          <w:spacing w:val="-2"/>
          <w:sz w:val="24"/>
          <w:szCs w:val="24"/>
        </w:rPr>
        <w:t>。未标</w:t>
      </w:r>
      <w:r>
        <w:rPr>
          <w:rFonts w:hint="eastAsia" w:asciiTheme="minorEastAsia" w:hAnsiTheme="minorEastAsia" w:eastAsiaTheme="minorEastAsia" w:cstheme="minorEastAsia"/>
          <w:spacing w:val="-1"/>
          <w:sz w:val="24"/>
          <w:szCs w:val="24"/>
        </w:rPr>
        <w:t>记“实质性格式”的文件和招标文件未提供格式的内容，可由投标人自行编写。</w:t>
      </w:r>
    </w:p>
    <w:p w14:paraId="0CECDBC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3、全部声明和问题的回答及所附材料必须是真实的、准确的和完整</w:t>
      </w:r>
      <w:r>
        <w:rPr>
          <w:rFonts w:hint="eastAsia" w:asciiTheme="minorEastAsia" w:hAnsiTheme="minorEastAsia" w:eastAsiaTheme="minorEastAsia" w:cstheme="minorEastAsia"/>
          <w:spacing w:val="-1"/>
          <w:sz w:val="24"/>
          <w:szCs w:val="24"/>
        </w:rPr>
        <w:t>的。</w:t>
      </w:r>
    </w:p>
    <w:p w14:paraId="57CCC298">
      <w:pPr>
        <w:spacing w:line="200" w:lineRule="auto"/>
        <w:rPr>
          <w:sz w:val="24"/>
          <w:szCs w:val="24"/>
        </w:rPr>
        <w:sectPr>
          <w:pgSz w:w="11907" w:h="16840"/>
          <w:pgMar w:top="1149" w:right="1131" w:bottom="1060" w:left="1701" w:header="875" w:footer="886" w:gutter="0"/>
          <w:pgNumType w:fmt="decimal"/>
          <w:cols w:space="720" w:num="1"/>
        </w:sectPr>
      </w:pPr>
    </w:p>
    <w:p w14:paraId="4FE7203D">
      <w:pPr>
        <w:pStyle w:val="7"/>
        <w:spacing w:before="307" w:line="200" w:lineRule="auto"/>
        <w:ind w:left="6"/>
        <w:outlineLvl w:val="1"/>
        <w:rPr>
          <w:rFonts w:hint="eastAsia" w:asciiTheme="minorEastAsia" w:hAnsiTheme="minorEastAsia" w:eastAsiaTheme="minorEastAsia" w:cstheme="minorEastAsia"/>
          <w:sz w:val="24"/>
          <w:szCs w:val="24"/>
        </w:rPr>
      </w:pPr>
      <w:bookmarkStart w:id="119" w:name="_Toc10407"/>
      <w:r>
        <w:rPr>
          <w:rFonts w:hint="eastAsia" w:asciiTheme="minorEastAsia" w:hAnsiTheme="minorEastAsia" w:eastAsiaTheme="minorEastAsia" w:cstheme="minorEastAsia"/>
          <w:b/>
          <w:bCs/>
          <w:spacing w:val="24"/>
          <w:sz w:val="24"/>
          <w:szCs w:val="24"/>
        </w:rPr>
        <w:t>一、资格证明文件格式</w:t>
      </w:r>
      <w:bookmarkEnd w:id="119"/>
    </w:p>
    <w:p w14:paraId="18E023E3">
      <w:pPr>
        <w:pStyle w:val="7"/>
        <w:spacing w:before="336" w:line="196" w:lineRule="auto"/>
        <w:ind w:left="6"/>
        <w:outlineLvl w:val="2"/>
        <w:rPr>
          <w:rFonts w:hint="eastAsia" w:asciiTheme="minorEastAsia" w:hAnsiTheme="minorEastAsia" w:eastAsiaTheme="minorEastAsia" w:cstheme="minorEastAsia"/>
          <w:sz w:val="24"/>
          <w:szCs w:val="24"/>
        </w:rPr>
      </w:pPr>
      <w:bookmarkStart w:id="120" w:name="_Toc13553"/>
      <w:r>
        <w:rPr>
          <w:rFonts w:hint="eastAsia" w:asciiTheme="minorEastAsia" w:hAnsiTheme="minorEastAsia" w:eastAsiaTheme="minorEastAsia" w:cstheme="minorEastAsia"/>
          <w:b/>
          <w:bCs/>
          <w:spacing w:val="-6"/>
          <w:sz w:val="24"/>
          <w:szCs w:val="24"/>
        </w:rPr>
        <w:t>投标文件（资格证明文件）封面（非实质性格式）</w:t>
      </w:r>
      <w:bookmarkEnd w:id="120"/>
    </w:p>
    <w:p w14:paraId="3257998C">
      <w:pPr>
        <w:pStyle w:val="7"/>
        <w:spacing w:before="352" w:line="196" w:lineRule="auto"/>
        <w:ind w:left="1819" w:firstLine="817" w:firstLineChars="100"/>
        <w:rPr>
          <w:rFonts w:hint="eastAsia" w:asciiTheme="minorEastAsia" w:hAnsiTheme="minorEastAsia" w:eastAsiaTheme="minorEastAsia" w:cstheme="minorEastAsia"/>
          <w:b/>
          <w:bCs/>
          <w:spacing w:val="-8"/>
          <w:sz w:val="83"/>
          <w:szCs w:val="83"/>
        </w:rPr>
      </w:pPr>
    </w:p>
    <w:p w14:paraId="764BB904">
      <w:pPr>
        <w:pStyle w:val="7"/>
        <w:spacing w:before="352" w:line="196" w:lineRule="auto"/>
        <w:ind w:left="1819" w:firstLine="817" w:firstLineChars="100"/>
        <w:rPr>
          <w:rFonts w:hint="eastAsia" w:asciiTheme="minorEastAsia" w:hAnsiTheme="minorEastAsia" w:eastAsiaTheme="minorEastAsia" w:cstheme="minorEastAsia"/>
          <w:sz w:val="83"/>
          <w:szCs w:val="83"/>
        </w:rPr>
      </w:pPr>
      <w:r>
        <w:rPr>
          <w:rFonts w:hint="eastAsia" w:asciiTheme="minorEastAsia" w:hAnsiTheme="minorEastAsia" w:eastAsiaTheme="minorEastAsia" w:cstheme="minorEastAsia"/>
          <w:b/>
          <w:bCs/>
          <w:spacing w:val="-8"/>
          <w:sz w:val="83"/>
          <w:szCs w:val="83"/>
        </w:rPr>
        <w:t>投标文件</w:t>
      </w:r>
    </w:p>
    <w:p w14:paraId="64F73107">
      <w:pPr>
        <w:pStyle w:val="7"/>
        <w:spacing w:before="1" w:line="196" w:lineRule="auto"/>
        <w:ind w:left="1946"/>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62"/>
          <w:sz w:val="52"/>
          <w:szCs w:val="52"/>
        </w:rPr>
        <w:t>（资格证明文件）</w:t>
      </w:r>
    </w:p>
    <w:p w14:paraId="603EE2D6">
      <w:pPr>
        <w:spacing w:line="300" w:lineRule="auto"/>
        <w:rPr>
          <w:rFonts w:hint="eastAsia" w:asciiTheme="minorEastAsia" w:hAnsiTheme="minorEastAsia" w:eastAsiaTheme="minorEastAsia" w:cstheme="minorEastAsia"/>
          <w:sz w:val="21"/>
        </w:rPr>
      </w:pPr>
    </w:p>
    <w:p w14:paraId="62EC52CE">
      <w:pPr>
        <w:spacing w:line="301" w:lineRule="auto"/>
        <w:rPr>
          <w:rFonts w:hint="eastAsia" w:asciiTheme="minorEastAsia" w:hAnsiTheme="minorEastAsia" w:eastAsiaTheme="minorEastAsia" w:cstheme="minorEastAsia"/>
          <w:sz w:val="21"/>
        </w:rPr>
      </w:pPr>
    </w:p>
    <w:p w14:paraId="42DF6147">
      <w:pPr>
        <w:pStyle w:val="7"/>
        <w:keepNext w:val="0"/>
        <w:keepLines w:val="0"/>
        <w:pageBreakBefore w:val="0"/>
        <w:widowControl/>
        <w:kinsoku w:val="0"/>
        <w:wordWrap/>
        <w:overflowPunct/>
        <w:topLinePunct w:val="0"/>
        <w:autoSpaceDE w:val="0"/>
        <w:autoSpaceDN w:val="0"/>
        <w:bidi w:val="0"/>
        <w:adjustRightInd w:val="0"/>
        <w:snapToGrid w:val="0"/>
        <w:spacing w:before="134" w:line="360" w:lineRule="auto"/>
        <w:ind w:left="54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1"/>
        </w:rPr>
        <w:t>项目名称:</w:t>
      </w:r>
    </w:p>
    <w:p w14:paraId="6AE52150">
      <w:pPr>
        <w:pStyle w:val="7"/>
        <w:keepNext w:val="0"/>
        <w:keepLines w:val="0"/>
        <w:pageBreakBefore w:val="0"/>
        <w:widowControl/>
        <w:kinsoku w:val="0"/>
        <w:wordWrap/>
        <w:overflowPunct/>
        <w:topLinePunct w:val="0"/>
        <w:autoSpaceDE w:val="0"/>
        <w:autoSpaceDN w:val="0"/>
        <w:bidi w:val="0"/>
        <w:adjustRightInd w:val="0"/>
        <w:snapToGrid w:val="0"/>
        <w:spacing w:before="11" w:line="360" w:lineRule="auto"/>
        <w:ind w:left="54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
        </w:rPr>
        <w:t>项目编号：</w:t>
      </w:r>
    </w:p>
    <w:p w14:paraId="5354396E">
      <w:pPr>
        <w:spacing w:line="257" w:lineRule="auto"/>
        <w:rPr>
          <w:rFonts w:hint="eastAsia" w:asciiTheme="minorEastAsia" w:hAnsiTheme="minorEastAsia" w:eastAsiaTheme="minorEastAsia" w:cstheme="minorEastAsia"/>
          <w:sz w:val="21"/>
        </w:rPr>
      </w:pPr>
    </w:p>
    <w:p w14:paraId="56084A04">
      <w:pPr>
        <w:spacing w:line="258" w:lineRule="auto"/>
        <w:rPr>
          <w:rFonts w:hint="eastAsia" w:asciiTheme="minorEastAsia" w:hAnsiTheme="minorEastAsia" w:eastAsiaTheme="minorEastAsia" w:cstheme="minorEastAsia"/>
          <w:sz w:val="21"/>
        </w:rPr>
      </w:pPr>
    </w:p>
    <w:p w14:paraId="0FDDF7D8">
      <w:pPr>
        <w:spacing w:line="258" w:lineRule="auto"/>
        <w:rPr>
          <w:rFonts w:hint="eastAsia" w:asciiTheme="minorEastAsia" w:hAnsiTheme="minorEastAsia" w:eastAsiaTheme="minorEastAsia" w:cstheme="minorEastAsia"/>
          <w:sz w:val="21"/>
        </w:rPr>
      </w:pPr>
    </w:p>
    <w:p w14:paraId="2F448B62">
      <w:pPr>
        <w:spacing w:line="258" w:lineRule="auto"/>
        <w:rPr>
          <w:rFonts w:hint="eastAsia" w:asciiTheme="minorEastAsia" w:hAnsiTheme="minorEastAsia" w:eastAsiaTheme="minorEastAsia" w:cstheme="minorEastAsia"/>
          <w:sz w:val="21"/>
        </w:rPr>
      </w:pPr>
    </w:p>
    <w:p w14:paraId="63E0CAE7">
      <w:pPr>
        <w:spacing w:line="258" w:lineRule="auto"/>
        <w:rPr>
          <w:rFonts w:hint="eastAsia" w:asciiTheme="minorEastAsia" w:hAnsiTheme="minorEastAsia" w:eastAsiaTheme="minorEastAsia" w:cstheme="minorEastAsia"/>
          <w:sz w:val="21"/>
        </w:rPr>
      </w:pPr>
    </w:p>
    <w:p w14:paraId="0DB31C0E">
      <w:pPr>
        <w:spacing w:line="258" w:lineRule="auto"/>
        <w:rPr>
          <w:rFonts w:hint="eastAsia" w:asciiTheme="minorEastAsia" w:hAnsiTheme="minorEastAsia" w:eastAsiaTheme="minorEastAsia" w:cstheme="minorEastAsia"/>
          <w:sz w:val="21"/>
        </w:rPr>
      </w:pPr>
    </w:p>
    <w:p w14:paraId="342BC9D5">
      <w:pPr>
        <w:spacing w:line="258" w:lineRule="auto"/>
        <w:rPr>
          <w:rFonts w:hint="eastAsia" w:asciiTheme="minorEastAsia" w:hAnsiTheme="minorEastAsia" w:eastAsiaTheme="minorEastAsia" w:cstheme="minorEastAsia"/>
          <w:sz w:val="21"/>
        </w:rPr>
      </w:pPr>
    </w:p>
    <w:p w14:paraId="7D24CC8F">
      <w:pPr>
        <w:spacing w:line="258" w:lineRule="auto"/>
        <w:rPr>
          <w:rFonts w:hint="eastAsia" w:asciiTheme="minorEastAsia" w:hAnsiTheme="minorEastAsia" w:eastAsiaTheme="minorEastAsia" w:cstheme="minorEastAsia"/>
          <w:sz w:val="21"/>
        </w:rPr>
      </w:pPr>
    </w:p>
    <w:p w14:paraId="21E951F1">
      <w:pPr>
        <w:spacing w:line="258" w:lineRule="auto"/>
        <w:rPr>
          <w:rFonts w:hint="eastAsia" w:asciiTheme="minorEastAsia" w:hAnsiTheme="minorEastAsia" w:eastAsiaTheme="minorEastAsia" w:cstheme="minorEastAsia"/>
          <w:sz w:val="21"/>
        </w:rPr>
      </w:pPr>
    </w:p>
    <w:p w14:paraId="7A5F1BF9">
      <w:pPr>
        <w:spacing w:line="258" w:lineRule="auto"/>
        <w:rPr>
          <w:rFonts w:hint="eastAsia" w:asciiTheme="minorEastAsia" w:hAnsiTheme="minorEastAsia" w:eastAsiaTheme="minorEastAsia" w:cstheme="minorEastAsia"/>
          <w:sz w:val="21"/>
        </w:rPr>
      </w:pPr>
    </w:p>
    <w:p w14:paraId="7CD1F34E">
      <w:pPr>
        <w:spacing w:line="258" w:lineRule="auto"/>
        <w:rPr>
          <w:rFonts w:hint="eastAsia" w:asciiTheme="minorEastAsia" w:hAnsiTheme="minorEastAsia" w:eastAsiaTheme="minorEastAsia" w:cstheme="minorEastAsia"/>
          <w:sz w:val="21"/>
        </w:rPr>
      </w:pPr>
    </w:p>
    <w:p w14:paraId="58387369">
      <w:pPr>
        <w:pStyle w:val="7"/>
        <w:spacing w:before="134" w:line="205" w:lineRule="auto"/>
        <w:ind w:left="1447"/>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34"/>
        </w:rPr>
        <w:t>投标人名称：</w:t>
      </w:r>
    </w:p>
    <w:p w14:paraId="7E874722">
      <w:pPr>
        <w:spacing w:line="205" w:lineRule="auto"/>
        <w:rPr>
          <w:rFonts w:hint="eastAsia" w:asciiTheme="minorEastAsia" w:hAnsiTheme="minorEastAsia" w:eastAsiaTheme="minorEastAsia" w:cstheme="minorEastAsia"/>
        </w:rPr>
        <w:sectPr>
          <w:headerReference r:id="rId24" w:type="default"/>
          <w:footerReference r:id="rId25" w:type="default"/>
          <w:pgSz w:w="11907" w:h="16840"/>
          <w:pgMar w:top="1149" w:right="1133" w:bottom="1060" w:left="1701" w:header="875" w:footer="886" w:gutter="0"/>
          <w:pgNumType w:fmt="decimal"/>
          <w:cols w:space="720" w:num="1"/>
        </w:sectPr>
      </w:pPr>
    </w:p>
    <w:p w14:paraId="4B79197B">
      <w:pPr>
        <w:pStyle w:val="7"/>
        <w:spacing w:before="307" w:line="201" w:lineRule="auto"/>
        <w:ind w:left="26"/>
        <w:outlineLvl w:val="2"/>
        <w:rPr>
          <w:rFonts w:hint="eastAsia" w:ascii="宋体" w:hAnsi="宋体" w:eastAsia="宋体" w:cs="宋体"/>
          <w:sz w:val="24"/>
          <w:szCs w:val="24"/>
        </w:rPr>
      </w:pPr>
      <w:bookmarkStart w:id="121" w:name="_Toc28260"/>
      <w:r>
        <w:rPr>
          <w:rFonts w:hint="eastAsia" w:ascii="宋体" w:hAnsi="宋体" w:eastAsia="宋体" w:cs="宋体"/>
          <w:sz w:val="24"/>
          <w:szCs w:val="24"/>
        </w:rPr>
        <w:t>1满足《中华人民共和国政府采购法》第二十二条规定</w:t>
      </w:r>
      <w:bookmarkEnd w:id="121"/>
    </w:p>
    <w:p w14:paraId="292AF6F2">
      <w:pPr>
        <w:pStyle w:val="7"/>
        <w:spacing w:before="176" w:line="201" w:lineRule="auto"/>
        <w:ind w:left="26"/>
        <w:outlineLvl w:val="2"/>
        <w:rPr>
          <w:rFonts w:hint="eastAsia" w:ascii="宋体" w:hAnsi="宋体" w:eastAsia="宋体" w:cs="宋体"/>
          <w:sz w:val="24"/>
          <w:szCs w:val="24"/>
        </w:rPr>
      </w:pPr>
      <w:bookmarkStart w:id="122" w:name="_Toc9675"/>
      <w:r>
        <w:rPr>
          <w:rFonts w:hint="eastAsia" w:ascii="宋体" w:hAnsi="宋体" w:eastAsia="宋体" w:cs="宋体"/>
          <w:sz w:val="24"/>
          <w:szCs w:val="24"/>
        </w:rPr>
        <w:t>1-1营业执照等证明文件</w:t>
      </w:r>
      <w:bookmarkEnd w:id="122"/>
    </w:p>
    <w:p w14:paraId="1EB6663D">
      <w:pPr>
        <w:spacing w:line="201" w:lineRule="auto"/>
        <w:rPr>
          <w:rFonts w:hint="eastAsia" w:ascii="宋体" w:hAnsi="宋体" w:eastAsia="宋体" w:cs="宋体"/>
          <w:sz w:val="24"/>
          <w:szCs w:val="24"/>
        </w:rPr>
        <w:sectPr>
          <w:footerReference r:id="rId26" w:type="default"/>
          <w:pgSz w:w="11907" w:h="16840"/>
          <w:pgMar w:top="1149" w:right="1133" w:bottom="1060" w:left="1701" w:header="875" w:footer="886" w:gutter="0"/>
          <w:pgNumType w:fmt="decimal"/>
          <w:cols w:space="720" w:num="1"/>
        </w:sectPr>
      </w:pPr>
    </w:p>
    <w:p w14:paraId="7D08E6AE">
      <w:pPr>
        <w:pStyle w:val="7"/>
        <w:spacing w:before="307" w:line="201" w:lineRule="auto"/>
        <w:ind w:left="26"/>
        <w:outlineLvl w:val="2"/>
        <w:rPr>
          <w:rFonts w:hint="eastAsia" w:ascii="宋体" w:hAnsi="宋体" w:eastAsia="宋体" w:cs="宋体"/>
          <w:sz w:val="24"/>
          <w:szCs w:val="24"/>
        </w:rPr>
      </w:pPr>
      <w:bookmarkStart w:id="123" w:name="_Toc6213"/>
      <w:r>
        <w:rPr>
          <w:rFonts w:hint="eastAsia" w:ascii="宋体" w:hAnsi="宋体" w:eastAsia="宋体" w:cs="宋体"/>
          <w:spacing w:val="1"/>
          <w:sz w:val="24"/>
          <w:szCs w:val="24"/>
        </w:rPr>
        <w:t>1-2投标人资格声明书</w:t>
      </w:r>
      <w:bookmarkEnd w:id="123"/>
    </w:p>
    <w:p w14:paraId="12D2E8F9">
      <w:pPr>
        <w:pStyle w:val="7"/>
        <w:spacing w:before="141" w:line="204" w:lineRule="auto"/>
        <w:ind w:left="310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投标人资格声明书</w:t>
      </w:r>
    </w:p>
    <w:p w14:paraId="266185BF">
      <w:pPr>
        <w:spacing w:line="306" w:lineRule="auto"/>
        <w:rPr>
          <w:rFonts w:ascii="Arial"/>
          <w:sz w:val="21"/>
        </w:rPr>
      </w:pPr>
    </w:p>
    <w:p w14:paraId="6D7BA382">
      <w:pPr>
        <w:pStyle w:val="7"/>
        <w:spacing w:before="103" w:line="201" w:lineRule="auto"/>
        <w:ind w:left="4"/>
        <w:rPr>
          <w:rFonts w:hint="eastAsia" w:ascii="宋体" w:hAnsi="宋体" w:eastAsia="宋体" w:cs="宋体"/>
          <w:sz w:val="24"/>
          <w:szCs w:val="24"/>
        </w:rPr>
      </w:pPr>
      <w:r>
        <w:rPr>
          <w:rFonts w:hint="eastAsia" w:ascii="宋体" w:hAnsi="宋体" w:eastAsia="宋体" w:cs="宋体"/>
          <w:spacing w:val="-1"/>
          <w:sz w:val="24"/>
          <w:szCs w:val="24"/>
        </w:rPr>
        <w:t>致：</w:t>
      </w:r>
      <w:r>
        <w:rPr>
          <w:rFonts w:hint="eastAsia" w:ascii="宋体" w:hAnsi="宋体" w:eastAsia="宋体" w:cs="宋体"/>
          <w:spacing w:val="-1"/>
          <w:sz w:val="24"/>
          <w:szCs w:val="24"/>
          <w:u w:val="single" w:color="auto"/>
        </w:rPr>
        <w:t>采购人或采购代理机构</w:t>
      </w:r>
    </w:p>
    <w:p w14:paraId="0540A715">
      <w:pPr>
        <w:pStyle w:val="7"/>
        <w:spacing w:before="176" w:line="200" w:lineRule="auto"/>
        <w:ind w:left="487"/>
        <w:rPr>
          <w:rFonts w:hint="eastAsia" w:ascii="宋体" w:hAnsi="宋体" w:eastAsia="宋体" w:cs="宋体"/>
          <w:sz w:val="24"/>
          <w:szCs w:val="24"/>
        </w:rPr>
      </w:pPr>
      <w:r>
        <w:rPr>
          <w:rFonts w:hint="eastAsia" w:ascii="宋体" w:hAnsi="宋体" w:eastAsia="宋体" w:cs="宋体"/>
          <w:spacing w:val="-3"/>
          <w:sz w:val="24"/>
          <w:szCs w:val="24"/>
        </w:rPr>
        <w:t>在参与本次项目投标中，我单位承诺：</w:t>
      </w:r>
    </w:p>
    <w:p w14:paraId="240804CF">
      <w:pPr>
        <w:pStyle w:val="7"/>
        <w:spacing w:before="180" w:line="196" w:lineRule="auto"/>
        <w:ind w:left="408"/>
        <w:rPr>
          <w:rFonts w:hint="eastAsia" w:ascii="宋体" w:hAnsi="宋体" w:eastAsia="宋体" w:cs="宋体"/>
          <w:sz w:val="24"/>
          <w:szCs w:val="24"/>
        </w:rPr>
      </w:pPr>
      <w:r>
        <w:rPr>
          <w:rFonts w:hint="eastAsia" w:ascii="宋体" w:hAnsi="宋体" w:eastAsia="宋体" w:cs="宋体"/>
          <w:sz w:val="24"/>
          <w:szCs w:val="24"/>
        </w:rPr>
        <w:t>（一）具有良好的商业信誉和健全的财务会计制度；</w:t>
      </w:r>
    </w:p>
    <w:p w14:paraId="15407FEA">
      <w:pPr>
        <w:pStyle w:val="7"/>
        <w:spacing w:before="185" w:line="196" w:lineRule="auto"/>
        <w:ind w:left="408"/>
        <w:rPr>
          <w:rFonts w:hint="eastAsia" w:ascii="宋体" w:hAnsi="宋体" w:eastAsia="宋体" w:cs="宋体"/>
          <w:sz w:val="24"/>
          <w:szCs w:val="24"/>
        </w:rPr>
      </w:pPr>
      <w:r>
        <w:rPr>
          <w:rFonts w:hint="eastAsia" w:ascii="宋体" w:hAnsi="宋体" w:eastAsia="宋体" w:cs="宋体"/>
          <w:spacing w:val="-4"/>
          <w:sz w:val="24"/>
          <w:szCs w:val="24"/>
        </w:rPr>
        <w:t>（二）具有履行合同所必需的设备和专业技术能力；</w:t>
      </w:r>
    </w:p>
    <w:p w14:paraId="431735AA">
      <w:pPr>
        <w:pStyle w:val="7"/>
        <w:spacing w:before="184" w:line="196" w:lineRule="auto"/>
        <w:ind w:left="408"/>
        <w:rPr>
          <w:rFonts w:hint="eastAsia" w:ascii="宋体" w:hAnsi="宋体" w:eastAsia="宋体" w:cs="宋体"/>
          <w:sz w:val="24"/>
          <w:szCs w:val="24"/>
        </w:rPr>
      </w:pPr>
      <w:r>
        <w:rPr>
          <w:rFonts w:hint="eastAsia" w:ascii="宋体" w:hAnsi="宋体" w:eastAsia="宋体" w:cs="宋体"/>
          <w:sz w:val="24"/>
          <w:szCs w:val="24"/>
        </w:rPr>
        <w:t>（三）有依法缴纳税收和社会保障资金的良好记录；</w:t>
      </w:r>
    </w:p>
    <w:p w14:paraId="1050F2F9">
      <w:pPr>
        <w:pStyle w:val="7"/>
        <w:spacing w:before="187" w:line="277" w:lineRule="auto"/>
        <w:ind w:left="1140" w:right="2" w:hanging="732"/>
        <w:rPr>
          <w:rFonts w:hint="eastAsia" w:ascii="宋体" w:hAnsi="宋体" w:eastAsia="宋体" w:cs="宋体"/>
          <w:sz w:val="24"/>
          <w:szCs w:val="24"/>
        </w:rPr>
      </w:pPr>
      <w:r>
        <w:rPr>
          <w:rFonts w:hint="eastAsia" w:ascii="宋体" w:hAnsi="宋体" w:eastAsia="宋体" w:cs="宋体"/>
          <w:spacing w:val="-3"/>
          <w:sz w:val="24"/>
          <w:szCs w:val="24"/>
        </w:rPr>
        <w:t>（四）参加政府采购活动前三年内，在经营活动中没有重大违法记录（重大违法记</w:t>
      </w:r>
      <w:r>
        <w:rPr>
          <w:rFonts w:hint="eastAsia" w:ascii="宋体" w:hAnsi="宋体" w:eastAsia="宋体" w:cs="宋体"/>
          <w:sz w:val="24"/>
          <w:szCs w:val="24"/>
        </w:rPr>
        <w:t>录指因违法经营受到刑事处罚或者责令停产停业、吊销许可证或者执照、较</w:t>
      </w:r>
      <w:r>
        <w:rPr>
          <w:rFonts w:hint="eastAsia" w:ascii="宋体" w:hAnsi="宋体" w:eastAsia="宋体" w:cs="宋体"/>
          <w:spacing w:val="-1"/>
          <w:sz w:val="24"/>
          <w:szCs w:val="24"/>
        </w:rPr>
        <w:t>大数额罚款等行政处罚，不包括因违法经营被禁止在一定期限内参加政府采购活动，但期限已经届满的情形</w:t>
      </w:r>
      <w:r>
        <w:rPr>
          <w:rFonts w:hint="eastAsia" w:ascii="宋体" w:hAnsi="宋体" w:eastAsia="宋体" w:cs="宋体"/>
          <w:spacing w:val="-53"/>
          <w:sz w:val="24"/>
          <w:szCs w:val="24"/>
        </w:rPr>
        <w:t>）；</w:t>
      </w:r>
    </w:p>
    <w:p w14:paraId="408CD621">
      <w:pPr>
        <w:pStyle w:val="7"/>
        <w:spacing w:before="186" w:line="250" w:lineRule="auto"/>
        <w:ind w:left="1136" w:right="2" w:hanging="728"/>
        <w:rPr>
          <w:rFonts w:hint="eastAsia" w:ascii="宋体" w:hAnsi="宋体" w:eastAsia="宋体" w:cs="宋体"/>
          <w:sz w:val="24"/>
          <w:szCs w:val="24"/>
        </w:rPr>
      </w:pPr>
      <w:r>
        <w:rPr>
          <w:rFonts w:hint="eastAsia" w:ascii="宋体" w:hAnsi="宋体" w:eastAsia="宋体" w:cs="宋体"/>
          <w:sz w:val="24"/>
          <w:szCs w:val="24"/>
        </w:rPr>
        <w:t>（五）我单位不属于政府采购法律、行政法规规定的公益一类事</w:t>
      </w:r>
      <w:r>
        <w:rPr>
          <w:rFonts w:hint="eastAsia" w:ascii="宋体" w:hAnsi="宋体" w:eastAsia="宋体" w:cs="宋体"/>
          <w:spacing w:val="-1"/>
          <w:sz w:val="24"/>
          <w:szCs w:val="24"/>
        </w:rPr>
        <w:t>业单位、或使用事</w:t>
      </w:r>
      <w:r>
        <w:rPr>
          <w:rFonts w:hint="eastAsia" w:ascii="宋体" w:hAnsi="宋体" w:eastAsia="宋体" w:cs="宋体"/>
          <w:sz w:val="24"/>
          <w:szCs w:val="24"/>
        </w:rPr>
        <w:t>业编制且由财政拨款保障的群团组织（仅适用于政府购买</w:t>
      </w:r>
      <w:r>
        <w:rPr>
          <w:rFonts w:hint="eastAsia" w:ascii="宋体" w:hAnsi="宋体" w:eastAsia="宋体" w:cs="宋体"/>
          <w:spacing w:val="-1"/>
          <w:sz w:val="24"/>
          <w:szCs w:val="24"/>
        </w:rPr>
        <w:t>服务项目</w:t>
      </w:r>
      <w:r>
        <w:rPr>
          <w:rFonts w:hint="eastAsia" w:ascii="宋体" w:hAnsi="宋体" w:eastAsia="宋体" w:cs="宋体"/>
          <w:spacing w:val="-40"/>
          <w:sz w:val="24"/>
          <w:szCs w:val="24"/>
        </w:rPr>
        <w:t>）；</w:t>
      </w:r>
    </w:p>
    <w:p w14:paraId="5B964173">
      <w:pPr>
        <w:pStyle w:val="7"/>
        <w:spacing w:before="185" w:line="268" w:lineRule="auto"/>
        <w:ind w:left="1138" w:right="2" w:hanging="730"/>
        <w:rPr>
          <w:rFonts w:hint="eastAsia" w:ascii="宋体" w:hAnsi="宋体" w:eastAsia="宋体" w:cs="宋体"/>
          <w:sz w:val="24"/>
          <w:szCs w:val="24"/>
        </w:rPr>
      </w:pPr>
      <w:r>
        <w:rPr>
          <w:rFonts w:hint="eastAsia" w:ascii="宋体" w:hAnsi="宋体" w:eastAsia="宋体" w:cs="宋体"/>
          <w:sz w:val="24"/>
          <w:szCs w:val="24"/>
        </w:rPr>
        <w:t>（六）我单位不存在为采购项目提供整体设计、规范编制或者项</w:t>
      </w:r>
      <w:r>
        <w:rPr>
          <w:rFonts w:hint="eastAsia" w:ascii="宋体" w:hAnsi="宋体" w:eastAsia="宋体" w:cs="宋体"/>
          <w:spacing w:val="-1"/>
          <w:sz w:val="24"/>
          <w:szCs w:val="24"/>
        </w:rPr>
        <w:t>目管理、监理、检</w:t>
      </w:r>
      <w:r>
        <w:rPr>
          <w:rFonts w:hint="eastAsia" w:ascii="宋体" w:hAnsi="宋体" w:eastAsia="宋体" w:cs="宋体"/>
          <w:sz w:val="24"/>
          <w:szCs w:val="24"/>
        </w:rPr>
        <w:t>测等服务后，再参加该采购项目的其他采购活动的情形（单一来源采购项目</w:t>
      </w:r>
      <w:r>
        <w:rPr>
          <w:rFonts w:hint="eastAsia" w:ascii="宋体" w:hAnsi="宋体" w:eastAsia="宋体" w:cs="宋体"/>
          <w:spacing w:val="-2"/>
          <w:w w:val="99"/>
          <w:sz w:val="24"/>
          <w:szCs w:val="24"/>
        </w:rPr>
        <w:t>除外</w:t>
      </w:r>
      <w:r>
        <w:rPr>
          <w:rFonts w:hint="eastAsia" w:ascii="宋体" w:hAnsi="宋体" w:eastAsia="宋体" w:cs="宋体"/>
          <w:spacing w:val="-54"/>
          <w:sz w:val="24"/>
          <w:szCs w:val="24"/>
        </w:rPr>
        <w:t>）；</w:t>
      </w:r>
    </w:p>
    <w:p w14:paraId="0A3EA55A">
      <w:pPr>
        <w:pStyle w:val="7"/>
        <w:spacing w:before="186" w:line="268" w:lineRule="auto"/>
        <w:ind w:left="1137" w:right="2" w:hanging="729"/>
        <w:rPr>
          <w:rFonts w:hint="eastAsia" w:ascii="宋体" w:hAnsi="宋体" w:eastAsia="宋体" w:cs="宋体"/>
          <w:sz w:val="24"/>
          <w:szCs w:val="24"/>
        </w:rPr>
      </w:pPr>
      <w:r>
        <w:rPr>
          <w:rFonts w:hint="eastAsia" w:ascii="宋体" w:hAnsi="宋体" w:eastAsia="宋体" w:cs="宋体"/>
          <w:spacing w:val="1"/>
          <w:sz w:val="24"/>
          <w:szCs w:val="24"/>
        </w:rPr>
        <w:t>（七）与我单位存在“单位负责人为同一人或者存在直接控股、管理关系”的其他法</w:t>
      </w:r>
      <w:r>
        <w:rPr>
          <w:rFonts w:hint="eastAsia" w:ascii="宋体" w:hAnsi="宋体" w:eastAsia="宋体" w:cs="宋体"/>
          <w:spacing w:val="-1"/>
          <w:sz w:val="24"/>
          <w:szCs w:val="24"/>
        </w:rPr>
        <w:t>人单位信息如下（如有，不论其是否参加同一合同项下的政府采购活动均须</w:t>
      </w:r>
      <w:r>
        <w:rPr>
          <w:rFonts w:hint="eastAsia" w:ascii="宋体" w:hAnsi="宋体" w:eastAsia="宋体" w:cs="宋体"/>
          <w:spacing w:val="-2"/>
          <w:sz w:val="24"/>
          <w:szCs w:val="24"/>
        </w:rPr>
        <w:t>填写</w:t>
      </w:r>
      <w:r>
        <w:rPr>
          <w:rFonts w:hint="eastAsia" w:ascii="宋体" w:hAnsi="宋体" w:eastAsia="宋体" w:cs="宋体"/>
          <w:spacing w:val="-55"/>
          <w:sz w:val="24"/>
          <w:szCs w:val="24"/>
        </w:rPr>
        <w:t>）：</w:t>
      </w:r>
    </w:p>
    <w:p w14:paraId="0C99B212">
      <w:pPr>
        <w:spacing w:line="146" w:lineRule="exact"/>
        <w:rPr>
          <w:rFonts w:hint="eastAsia" w:asciiTheme="minorEastAsia" w:hAnsiTheme="minorEastAsia" w:eastAsiaTheme="minorEastAsia" w:cstheme="minorEastAsia"/>
        </w:rPr>
      </w:pPr>
    </w:p>
    <w:tbl>
      <w:tblPr>
        <w:tblStyle w:val="23"/>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4A0F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4DC81918">
            <w:pPr>
              <w:spacing w:before="86" w:line="199" w:lineRule="auto"/>
              <w:ind w:left="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4571" w:type="dxa"/>
            <w:vAlign w:val="top"/>
          </w:tcPr>
          <w:p w14:paraId="37586C50">
            <w:pPr>
              <w:spacing w:before="86" w:line="199" w:lineRule="auto"/>
              <w:ind w:left="18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单位名称</w:t>
            </w:r>
          </w:p>
        </w:tc>
        <w:tc>
          <w:tcPr>
            <w:tcW w:w="2979" w:type="dxa"/>
            <w:vAlign w:val="top"/>
          </w:tcPr>
          <w:p w14:paraId="5C4D41D4">
            <w:pPr>
              <w:spacing w:before="86" w:line="199" w:lineRule="auto"/>
              <w:ind w:left="10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相互关系</w:t>
            </w:r>
          </w:p>
        </w:tc>
      </w:tr>
      <w:tr w14:paraId="3F2D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0CB41239">
            <w:pPr>
              <w:pStyle w:val="24"/>
              <w:spacing w:before="120" w:line="199" w:lineRule="auto"/>
              <w:ind w:left="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571" w:type="dxa"/>
            <w:vAlign w:val="top"/>
          </w:tcPr>
          <w:p w14:paraId="3FF130A8">
            <w:pPr>
              <w:pStyle w:val="24"/>
              <w:rPr>
                <w:rFonts w:hint="eastAsia" w:asciiTheme="minorEastAsia" w:hAnsiTheme="minorEastAsia" w:eastAsiaTheme="minorEastAsia" w:cstheme="minorEastAsia"/>
              </w:rPr>
            </w:pPr>
          </w:p>
        </w:tc>
        <w:tc>
          <w:tcPr>
            <w:tcW w:w="2979" w:type="dxa"/>
            <w:vAlign w:val="top"/>
          </w:tcPr>
          <w:p w14:paraId="268D0B69">
            <w:pPr>
              <w:pStyle w:val="24"/>
              <w:rPr>
                <w:rFonts w:hint="eastAsia" w:asciiTheme="minorEastAsia" w:hAnsiTheme="minorEastAsia" w:eastAsiaTheme="minorEastAsia" w:cstheme="minorEastAsia"/>
              </w:rPr>
            </w:pPr>
          </w:p>
        </w:tc>
      </w:tr>
      <w:tr w14:paraId="48DEC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0758922F">
            <w:pPr>
              <w:pStyle w:val="24"/>
              <w:spacing w:before="118" w:line="201" w:lineRule="auto"/>
              <w:ind w:left="4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4571" w:type="dxa"/>
            <w:vAlign w:val="top"/>
          </w:tcPr>
          <w:p w14:paraId="237763E9">
            <w:pPr>
              <w:pStyle w:val="24"/>
              <w:rPr>
                <w:rFonts w:hint="eastAsia" w:asciiTheme="minorEastAsia" w:hAnsiTheme="minorEastAsia" w:eastAsiaTheme="minorEastAsia" w:cstheme="minorEastAsia"/>
              </w:rPr>
            </w:pPr>
          </w:p>
        </w:tc>
        <w:tc>
          <w:tcPr>
            <w:tcW w:w="2979" w:type="dxa"/>
            <w:vAlign w:val="top"/>
          </w:tcPr>
          <w:p w14:paraId="459B9158">
            <w:pPr>
              <w:pStyle w:val="24"/>
              <w:rPr>
                <w:rFonts w:hint="eastAsia" w:asciiTheme="minorEastAsia" w:hAnsiTheme="minorEastAsia" w:eastAsiaTheme="minorEastAsia" w:cstheme="minorEastAsia"/>
              </w:rPr>
            </w:pPr>
          </w:p>
        </w:tc>
      </w:tr>
      <w:tr w14:paraId="16A1A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32160ED9">
            <w:pPr>
              <w:pStyle w:val="24"/>
              <w:spacing w:before="269" w:line="80" w:lineRule="exact"/>
              <w:ind w:left="3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4571" w:type="dxa"/>
            <w:vAlign w:val="top"/>
          </w:tcPr>
          <w:p w14:paraId="47CEE2D2">
            <w:pPr>
              <w:pStyle w:val="24"/>
              <w:rPr>
                <w:rFonts w:hint="eastAsia" w:asciiTheme="minorEastAsia" w:hAnsiTheme="minorEastAsia" w:eastAsiaTheme="minorEastAsia" w:cstheme="minorEastAsia"/>
              </w:rPr>
            </w:pPr>
          </w:p>
        </w:tc>
        <w:tc>
          <w:tcPr>
            <w:tcW w:w="2979" w:type="dxa"/>
            <w:vAlign w:val="top"/>
          </w:tcPr>
          <w:p w14:paraId="58E7CCF9">
            <w:pPr>
              <w:pStyle w:val="24"/>
              <w:rPr>
                <w:rFonts w:hint="eastAsia" w:asciiTheme="minorEastAsia" w:hAnsiTheme="minorEastAsia" w:eastAsiaTheme="minorEastAsia" w:cstheme="minorEastAsia"/>
              </w:rPr>
            </w:pPr>
          </w:p>
        </w:tc>
      </w:tr>
    </w:tbl>
    <w:p w14:paraId="22B9D232">
      <w:pPr>
        <w:pStyle w:val="7"/>
        <w:spacing w:before="286" w:line="200" w:lineRule="auto"/>
        <w:ind w:left="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上述声明真实有效，否则我方负全部责任。</w:t>
      </w:r>
    </w:p>
    <w:p w14:paraId="632D30D3">
      <w:pPr>
        <w:spacing w:line="342" w:lineRule="auto"/>
        <w:rPr>
          <w:rFonts w:hint="eastAsia" w:asciiTheme="minorEastAsia" w:hAnsiTheme="minorEastAsia" w:eastAsiaTheme="minorEastAsia" w:cstheme="minorEastAsia"/>
          <w:sz w:val="24"/>
          <w:szCs w:val="24"/>
        </w:rPr>
      </w:pPr>
    </w:p>
    <w:p w14:paraId="3CC1355F">
      <w:pPr>
        <w:pStyle w:val="7"/>
        <w:spacing w:before="103" w:line="196" w:lineRule="auto"/>
        <w:ind w:left="4398"/>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4321437D">
      <w:pPr>
        <w:pStyle w:val="7"/>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5DDDFA8E">
      <w:pPr>
        <w:pStyle w:val="7"/>
        <w:spacing w:line="240" w:lineRule="auto"/>
        <w:ind w:left="0" w:firstLine="4494" w:firstLineChars="2100"/>
        <w:rPr>
          <w:rFonts w:hint="eastAsia" w:asciiTheme="minorEastAsia" w:hAnsiTheme="minorEastAsia" w:eastAsiaTheme="minorEastAsia" w:cstheme="minorEastAsia"/>
          <w:spacing w:val="-13"/>
          <w:sz w:val="24"/>
          <w:szCs w:val="24"/>
        </w:rPr>
      </w:pPr>
    </w:p>
    <w:p w14:paraId="32F8D412">
      <w:pPr>
        <w:pStyle w:val="7"/>
        <w:spacing w:line="240" w:lineRule="auto"/>
        <w:ind w:left="0"/>
        <w:rPr>
          <w:rFonts w:hint="eastAsia" w:asciiTheme="minorEastAsia" w:hAnsiTheme="minorEastAsia" w:eastAsiaTheme="minorEastAsia" w:cstheme="minorEastAsia"/>
          <w:spacing w:val="-13"/>
          <w:sz w:val="24"/>
          <w:szCs w:val="24"/>
        </w:rPr>
      </w:pPr>
    </w:p>
    <w:p w14:paraId="4475C897">
      <w:pPr>
        <w:pStyle w:val="7"/>
        <w:spacing w:line="240" w:lineRule="auto"/>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说明：供应商承诺不实的，依据《政府采购法》</w:t>
      </w:r>
      <w:r>
        <w:rPr>
          <w:rFonts w:hint="eastAsia" w:asciiTheme="minorEastAsia" w:hAnsiTheme="minorEastAsia" w:eastAsiaTheme="minorEastAsia" w:cstheme="minorEastAsia"/>
          <w:spacing w:val="1"/>
          <w:sz w:val="24"/>
          <w:szCs w:val="24"/>
        </w:rPr>
        <w:t>第七十七条“提供虚假材料谋取中标、成交的”有关规定予以处理。</w:t>
      </w:r>
    </w:p>
    <w:p w14:paraId="1403ED78">
      <w:pPr>
        <w:spacing w:line="240" w:lineRule="auto"/>
        <w:ind w:left="0"/>
        <w:rPr>
          <w:sz w:val="24"/>
          <w:szCs w:val="24"/>
        </w:rPr>
        <w:sectPr>
          <w:footerReference r:id="rId27" w:type="default"/>
          <w:pgSz w:w="11907" w:h="16840"/>
          <w:pgMar w:top="1149" w:right="1133" w:bottom="1060" w:left="1701" w:header="875" w:footer="886" w:gutter="0"/>
          <w:pgNumType w:fmt="decimal"/>
          <w:cols w:space="720" w:num="1"/>
        </w:sectPr>
      </w:pPr>
    </w:p>
    <w:p w14:paraId="1C5BC8C4">
      <w:pPr>
        <w:pStyle w:val="7"/>
        <w:spacing w:before="307" w:line="196" w:lineRule="auto"/>
        <w:ind w:left="32"/>
        <w:outlineLvl w:val="2"/>
        <w:rPr>
          <w:rFonts w:hint="eastAsia" w:ascii="宋体" w:hAnsi="宋体" w:eastAsia="宋体" w:cs="宋体"/>
          <w:sz w:val="24"/>
          <w:szCs w:val="24"/>
        </w:rPr>
      </w:pPr>
      <w:bookmarkStart w:id="124" w:name="_Toc27384"/>
      <w:r>
        <w:rPr>
          <w:rFonts w:hint="eastAsia" w:ascii="宋体" w:hAnsi="宋体" w:eastAsia="宋体" w:cs="宋体"/>
          <w:sz w:val="24"/>
          <w:szCs w:val="24"/>
        </w:rPr>
        <w:t>2落实政府采购政策需满足的资格要求（如有）</w:t>
      </w:r>
      <w:bookmarkEnd w:id="124"/>
    </w:p>
    <w:p w14:paraId="7BEE00A1">
      <w:pPr>
        <w:pStyle w:val="7"/>
        <w:spacing w:before="184" w:line="201" w:lineRule="auto"/>
        <w:ind w:left="32"/>
        <w:outlineLvl w:val="2"/>
        <w:rPr>
          <w:rFonts w:hint="eastAsia" w:ascii="宋体" w:hAnsi="宋体" w:eastAsia="宋体" w:cs="宋体"/>
          <w:sz w:val="24"/>
          <w:szCs w:val="24"/>
        </w:rPr>
      </w:pPr>
      <w:bookmarkStart w:id="125" w:name="_Toc22506"/>
      <w:r>
        <w:rPr>
          <w:rFonts w:hint="eastAsia" w:ascii="宋体" w:hAnsi="宋体" w:eastAsia="宋体" w:cs="宋体"/>
          <w:sz w:val="24"/>
          <w:szCs w:val="24"/>
        </w:rPr>
        <w:t>2-1中小企业政策证明文件</w:t>
      </w:r>
      <w:bookmarkEnd w:id="125"/>
    </w:p>
    <w:p w14:paraId="33DF3546">
      <w:pPr>
        <w:pStyle w:val="7"/>
        <w:keepNext w:val="0"/>
        <w:keepLines w:val="0"/>
        <w:pageBreakBefore w:val="0"/>
        <w:widowControl/>
        <w:kinsoku w:val="0"/>
        <w:wordWrap/>
        <w:overflowPunct/>
        <w:topLinePunct w:val="0"/>
        <w:autoSpaceDE w:val="0"/>
        <w:autoSpaceDN w:val="0"/>
        <w:bidi w:val="0"/>
        <w:adjustRightInd w:val="0"/>
        <w:snapToGrid w:val="0"/>
        <w:spacing w:before="178" w:line="360" w:lineRule="auto"/>
        <w:ind w:left="1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说明：</w:t>
      </w:r>
    </w:p>
    <w:p w14:paraId="721661CE">
      <w:pPr>
        <w:pStyle w:val="7"/>
        <w:keepNext w:val="0"/>
        <w:keepLines w:val="0"/>
        <w:pageBreakBefore w:val="0"/>
        <w:widowControl/>
        <w:kinsoku w:val="0"/>
        <w:wordWrap/>
        <w:overflowPunct/>
        <w:topLinePunct w:val="0"/>
        <w:autoSpaceDE w:val="0"/>
        <w:autoSpaceDN w:val="0"/>
        <w:bidi w:val="0"/>
        <w:adjustRightInd w:val="0"/>
        <w:snapToGrid w:val="0"/>
        <w:spacing w:before="176" w:line="360" w:lineRule="auto"/>
        <w:ind w:right="14" w:firstLine="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（1）如本项目（包）不专门面向中小企业预</w:t>
      </w:r>
      <w:r>
        <w:rPr>
          <w:rFonts w:hint="eastAsia" w:asciiTheme="minorEastAsia" w:hAnsiTheme="minorEastAsia" w:eastAsiaTheme="minorEastAsia" w:cstheme="minorEastAsia"/>
          <w:spacing w:val="-3"/>
          <w:sz w:val="24"/>
          <w:szCs w:val="24"/>
        </w:rPr>
        <w:t>留采购份额，资格证明文件部分无需提供</w:t>
      </w:r>
      <w:r>
        <w:rPr>
          <w:rFonts w:hint="eastAsia" w:asciiTheme="minorEastAsia" w:hAnsiTheme="minorEastAsia" w:eastAsiaTheme="minorEastAsia" w:cstheme="minorEastAsia"/>
          <w:spacing w:val="-1"/>
          <w:sz w:val="24"/>
          <w:szCs w:val="24"/>
        </w:rPr>
        <w:t>《中小企业声明函》或《残疾人福利性单位声明函》或由省级以上监狱管理局、戒毒管理局（含新疆生产建设兵团）出具的属于监狱企业的证明文件；供应商如具有上述证明</w:t>
      </w:r>
      <w:r>
        <w:rPr>
          <w:rFonts w:hint="eastAsia" w:asciiTheme="minorEastAsia" w:hAnsiTheme="minorEastAsia" w:eastAsiaTheme="minorEastAsia" w:cstheme="minorEastAsia"/>
          <w:sz w:val="24"/>
          <w:szCs w:val="24"/>
        </w:rPr>
        <w:t>文件，建议在商务技术文件中提供。</w:t>
      </w:r>
    </w:p>
    <w:p w14:paraId="62716AFA">
      <w:pPr>
        <w:pStyle w:val="7"/>
        <w:keepNext w:val="0"/>
        <w:keepLines w:val="0"/>
        <w:pageBreakBefore w:val="0"/>
        <w:widowControl/>
        <w:kinsoku w:val="0"/>
        <w:wordWrap/>
        <w:overflowPunct/>
        <w:topLinePunct w:val="0"/>
        <w:autoSpaceDE w:val="0"/>
        <w:autoSpaceDN w:val="0"/>
        <w:bidi w:val="0"/>
        <w:adjustRightInd w:val="0"/>
        <w:snapToGrid w:val="0"/>
        <w:spacing w:before="178" w:line="360" w:lineRule="auto"/>
        <w:ind w:left="15" w:hanging="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（2）如本项目（包）专门面向中小企业采购，投标文件中须提供《中小企业声</w:t>
      </w:r>
      <w:r>
        <w:rPr>
          <w:rFonts w:hint="eastAsia" w:asciiTheme="minorEastAsia" w:hAnsiTheme="minorEastAsia" w:eastAsiaTheme="minorEastAsia" w:cstheme="minorEastAsia"/>
          <w:spacing w:val="-3"/>
          <w:sz w:val="24"/>
          <w:szCs w:val="24"/>
        </w:rPr>
        <w:t>明函》</w:t>
      </w:r>
      <w:r>
        <w:rPr>
          <w:rFonts w:hint="eastAsia" w:asciiTheme="minorEastAsia" w:hAnsiTheme="minorEastAsia" w:eastAsiaTheme="minorEastAsia" w:cstheme="minorEastAsia"/>
          <w:spacing w:val="-1"/>
          <w:sz w:val="24"/>
          <w:szCs w:val="24"/>
        </w:rPr>
        <w:t>或《残疾人福利性单位声明函》或由省级以上监狱管理局、</w:t>
      </w:r>
      <w:r>
        <w:rPr>
          <w:rFonts w:hint="eastAsia" w:asciiTheme="minorEastAsia" w:hAnsiTheme="minorEastAsia" w:eastAsiaTheme="minorEastAsia" w:cstheme="minorEastAsia"/>
          <w:spacing w:val="-2"/>
          <w:sz w:val="24"/>
          <w:szCs w:val="24"/>
        </w:rPr>
        <w:t>戒毒管理局（含新疆生产建</w:t>
      </w:r>
      <w:r>
        <w:rPr>
          <w:rFonts w:hint="eastAsia" w:asciiTheme="minorEastAsia" w:hAnsiTheme="minorEastAsia" w:eastAsiaTheme="minorEastAsia" w:cstheme="minorEastAsia"/>
          <w:sz w:val="24"/>
          <w:szCs w:val="24"/>
        </w:rPr>
        <w:t>设兵团）出具的属于监狱企业的证明文件，且建议在资格证明文件部分提</w:t>
      </w:r>
      <w:r>
        <w:rPr>
          <w:rFonts w:hint="eastAsia" w:asciiTheme="minorEastAsia" w:hAnsiTheme="minorEastAsia" w:eastAsiaTheme="minorEastAsia" w:cstheme="minorEastAsia"/>
          <w:spacing w:val="-1"/>
          <w:sz w:val="24"/>
          <w:szCs w:val="24"/>
        </w:rPr>
        <w:t>供。</w:t>
      </w:r>
    </w:p>
    <w:p w14:paraId="06300BA1">
      <w:pPr>
        <w:pStyle w:val="7"/>
        <w:keepNext w:val="0"/>
        <w:keepLines w:val="0"/>
        <w:pageBreakBefore w:val="0"/>
        <w:widowControl/>
        <w:kinsoku w:val="0"/>
        <w:wordWrap/>
        <w:overflowPunct/>
        <w:topLinePunct w:val="0"/>
        <w:autoSpaceDE w:val="0"/>
        <w:autoSpaceDN w:val="0"/>
        <w:bidi w:val="0"/>
        <w:adjustRightInd w:val="0"/>
        <w:snapToGrid w:val="0"/>
        <w:spacing w:before="185" w:line="360" w:lineRule="auto"/>
        <w:ind w:left="18" w:right="14" w:hanging="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（3）如本项目（包）预留部分采购项目预算专门面向</w:t>
      </w:r>
      <w:r>
        <w:rPr>
          <w:rFonts w:hint="eastAsia" w:asciiTheme="minorEastAsia" w:hAnsiTheme="minorEastAsia" w:eastAsiaTheme="minorEastAsia" w:cstheme="minorEastAsia"/>
          <w:spacing w:val="1"/>
          <w:sz w:val="24"/>
          <w:szCs w:val="24"/>
        </w:rPr>
        <w:t>中小企业采购，且要求获得采购</w:t>
      </w:r>
      <w:r>
        <w:rPr>
          <w:rFonts w:hint="eastAsia" w:asciiTheme="minorEastAsia" w:hAnsiTheme="minorEastAsia" w:eastAsiaTheme="minorEastAsia" w:cstheme="minorEastAsia"/>
          <w:spacing w:val="-1"/>
          <w:sz w:val="24"/>
          <w:szCs w:val="24"/>
        </w:rPr>
        <w:t>合同的供应商将采购项目中的一定比例分包给一家或</w:t>
      </w:r>
      <w:r>
        <w:rPr>
          <w:rFonts w:hint="eastAsia" w:asciiTheme="minorEastAsia" w:hAnsiTheme="minorEastAsia" w:eastAsiaTheme="minorEastAsia" w:cstheme="minorEastAsia"/>
          <w:spacing w:val="-2"/>
          <w:sz w:val="24"/>
          <w:szCs w:val="24"/>
        </w:rPr>
        <w:t>者多家中小企业的，如供应商因落</w:t>
      </w:r>
      <w:r>
        <w:rPr>
          <w:rFonts w:hint="eastAsia" w:asciiTheme="minorEastAsia" w:hAnsiTheme="minorEastAsia" w:eastAsiaTheme="minorEastAsia" w:cstheme="minorEastAsia"/>
          <w:spacing w:val="-1"/>
          <w:sz w:val="24"/>
          <w:szCs w:val="24"/>
        </w:rPr>
        <w:t>实政府采购政策拟进行分包的，投标文件中除须提供</w:t>
      </w:r>
      <w:r>
        <w:rPr>
          <w:rFonts w:hint="eastAsia" w:asciiTheme="minorEastAsia" w:hAnsiTheme="minorEastAsia" w:eastAsiaTheme="minorEastAsia" w:cstheme="minorEastAsia"/>
          <w:spacing w:val="-2"/>
          <w:sz w:val="24"/>
          <w:szCs w:val="24"/>
        </w:rPr>
        <w:t>《中小企业声明函》或《残疾人福</w:t>
      </w:r>
      <w:r>
        <w:rPr>
          <w:rFonts w:hint="eastAsia" w:asciiTheme="minorEastAsia" w:hAnsiTheme="minorEastAsia" w:eastAsiaTheme="minorEastAsia" w:cstheme="minorEastAsia"/>
          <w:spacing w:val="-1"/>
          <w:sz w:val="24"/>
          <w:szCs w:val="24"/>
        </w:rPr>
        <w:t>利性单位声明函》或由省级以上监狱管理局、戒毒管</w:t>
      </w:r>
      <w:r>
        <w:rPr>
          <w:rFonts w:hint="eastAsia" w:asciiTheme="minorEastAsia" w:hAnsiTheme="minorEastAsia" w:eastAsiaTheme="minorEastAsia" w:cstheme="minorEastAsia"/>
          <w:spacing w:val="-2"/>
          <w:sz w:val="24"/>
          <w:szCs w:val="24"/>
        </w:rPr>
        <w:t>理局（含新疆生产建设兵团）出具</w:t>
      </w:r>
      <w:r>
        <w:rPr>
          <w:rFonts w:hint="eastAsia" w:asciiTheme="minorEastAsia" w:hAnsiTheme="minorEastAsia" w:eastAsiaTheme="minorEastAsia" w:cstheme="minorEastAsia"/>
          <w:spacing w:val="-3"/>
          <w:sz w:val="24"/>
          <w:szCs w:val="24"/>
        </w:rPr>
        <w:t>的属于监狱企业的证明文件，还须同时提供《拟分包情况说明》及《分包意向协议》，</w:t>
      </w:r>
      <w:r>
        <w:rPr>
          <w:rFonts w:hint="eastAsia" w:asciiTheme="minorEastAsia" w:hAnsiTheme="minorEastAsia" w:eastAsiaTheme="minorEastAsia" w:cstheme="minorEastAsia"/>
          <w:spacing w:val="-1"/>
          <w:sz w:val="24"/>
          <w:szCs w:val="24"/>
        </w:rPr>
        <w:t>且建议在资格证明文件部分提供。</w:t>
      </w:r>
    </w:p>
    <w:p w14:paraId="18A27199">
      <w:pPr>
        <w:pStyle w:val="7"/>
        <w:keepNext w:val="0"/>
        <w:keepLines w:val="0"/>
        <w:pageBreakBefore w:val="0"/>
        <w:widowControl/>
        <w:kinsoku w:val="0"/>
        <w:wordWrap/>
        <w:overflowPunct/>
        <w:topLinePunct w:val="0"/>
        <w:autoSpaceDE w:val="0"/>
        <w:autoSpaceDN w:val="0"/>
        <w:bidi w:val="0"/>
        <w:adjustRightInd w:val="0"/>
        <w:snapToGrid w:val="0"/>
        <w:spacing w:before="173" w:line="360" w:lineRule="auto"/>
        <w:ind w:left="19" w:right="14" w:hanging="1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（4）如本项目（包）预留部分采购项目预算专门面向</w:t>
      </w:r>
      <w:r>
        <w:rPr>
          <w:rFonts w:hint="eastAsia" w:asciiTheme="minorEastAsia" w:hAnsiTheme="minorEastAsia" w:eastAsiaTheme="minorEastAsia" w:cstheme="minorEastAsia"/>
          <w:spacing w:val="1"/>
          <w:sz w:val="24"/>
          <w:szCs w:val="24"/>
        </w:rPr>
        <w:t>中小企业采购，且要求供应商以</w:t>
      </w:r>
      <w:r>
        <w:rPr>
          <w:rFonts w:hint="eastAsia" w:asciiTheme="minorEastAsia" w:hAnsiTheme="minorEastAsia" w:eastAsiaTheme="minorEastAsia" w:cstheme="minorEastAsia"/>
          <w:spacing w:val="-1"/>
          <w:sz w:val="24"/>
          <w:szCs w:val="24"/>
        </w:rPr>
        <w:t>联合体形式参加采购活动，如供应商为联合体的，投标文</w:t>
      </w:r>
      <w:r>
        <w:rPr>
          <w:rFonts w:hint="eastAsia" w:asciiTheme="minorEastAsia" w:hAnsiTheme="minorEastAsia" w:eastAsiaTheme="minorEastAsia" w:cstheme="minorEastAsia"/>
          <w:spacing w:val="-2"/>
          <w:sz w:val="24"/>
          <w:szCs w:val="24"/>
        </w:rPr>
        <w:t>件中除须提供《中小企业声明</w:t>
      </w:r>
      <w:r>
        <w:rPr>
          <w:rFonts w:hint="eastAsia" w:asciiTheme="minorEastAsia" w:hAnsiTheme="minorEastAsia" w:eastAsiaTheme="minorEastAsia" w:cstheme="minorEastAsia"/>
          <w:spacing w:val="-1"/>
          <w:sz w:val="24"/>
          <w:szCs w:val="24"/>
        </w:rPr>
        <w:t>函》或《残疾人福利性单位声明函》或由省级以上</w:t>
      </w:r>
      <w:r>
        <w:rPr>
          <w:rFonts w:hint="eastAsia" w:asciiTheme="minorEastAsia" w:hAnsiTheme="minorEastAsia" w:eastAsiaTheme="minorEastAsia" w:cstheme="minorEastAsia"/>
          <w:spacing w:val="-2"/>
          <w:sz w:val="24"/>
          <w:szCs w:val="24"/>
        </w:rPr>
        <w:t>监狱管理局、戒毒管理局（含新疆生</w:t>
      </w:r>
      <w:r>
        <w:rPr>
          <w:rFonts w:hint="eastAsia" w:asciiTheme="minorEastAsia" w:hAnsiTheme="minorEastAsia" w:eastAsiaTheme="minorEastAsia" w:cstheme="minorEastAsia"/>
          <w:spacing w:val="-3"/>
          <w:sz w:val="24"/>
          <w:szCs w:val="24"/>
        </w:rPr>
        <w:t>产建设兵团）出具的属于监狱企业的证明文件，还须同时提供《联合协议》；上述文件</w:t>
      </w:r>
      <w:r>
        <w:rPr>
          <w:rFonts w:hint="eastAsia" w:asciiTheme="minorEastAsia" w:hAnsiTheme="minorEastAsia" w:eastAsiaTheme="minorEastAsia" w:cstheme="minorEastAsia"/>
          <w:spacing w:val="-1"/>
          <w:sz w:val="24"/>
          <w:szCs w:val="24"/>
        </w:rPr>
        <w:t>建议在资格证明文件部分提供。</w:t>
      </w:r>
    </w:p>
    <w:p w14:paraId="5BAD645C">
      <w:pPr>
        <w:pStyle w:val="7"/>
        <w:keepNext w:val="0"/>
        <w:keepLines w:val="0"/>
        <w:pageBreakBefore w:val="0"/>
        <w:widowControl/>
        <w:kinsoku w:val="0"/>
        <w:wordWrap/>
        <w:overflowPunct/>
        <w:topLinePunct w:val="0"/>
        <w:autoSpaceDE w:val="0"/>
        <w:autoSpaceDN w:val="0"/>
        <w:bidi w:val="0"/>
        <w:adjustRightInd w:val="0"/>
        <w:snapToGrid w:val="0"/>
        <w:spacing w:before="176" w:line="360" w:lineRule="auto"/>
        <w:ind w:left="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（5）中小企业声明函填写注意事项</w:t>
      </w:r>
    </w:p>
    <w:p w14:paraId="6135AD07">
      <w:pPr>
        <w:pStyle w:val="7"/>
        <w:keepNext w:val="0"/>
        <w:keepLines w:val="0"/>
        <w:pageBreakBefore w:val="0"/>
        <w:widowControl/>
        <w:kinsoku w:val="0"/>
        <w:wordWrap/>
        <w:overflowPunct/>
        <w:topLinePunct w:val="0"/>
        <w:autoSpaceDE w:val="0"/>
        <w:autoSpaceDN w:val="0"/>
        <w:bidi w:val="0"/>
        <w:adjustRightInd w:val="0"/>
        <w:snapToGrid w:val="0"/>
        <w:spacing w:before="184" w:line="360" w:lineRule="auto"/>
        <w:ind w:left="18" w:right="14" w:firstLine="2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1）《中小企业声明函》由参加政府采购活动的投标人出具。联合体投标的，《中小</w:t>
      </w:r>
      <w:r>
        <w:rPr>
          <w:rFonts w:hint="eastAsia" w:asciiTheme="minorEastAsia" w:hAnsiTheme="minorEastAsia" w:eastAsiaTheme="minorEastAsia" w:cstheme="minorEastAsia"/>
          <w:spacing w:val="-8"/>
          <w:sz w:val="24"/>
          <w:szCs w:val="24"/>
        </w:rPr>
        <w:t>企业</w:t>
      </w:r>
      <w:r>
        <w:rPr>
          <w:rFonts w:hint="eastAsia" w:asciiTheme="minorEastAsia" w:hAnsiTheme="minorEastAsia" w:eastAsiaTheme="minorEastAsia" w:cstheme="minorEastAsia"/>
          <w:spacing w:val="-1"/>
          <w:sz w:val="24"/>
          <w:szCs w:val="24"/>
        </w:rPr>
        <w:t>声明函》可由牵头人出具。</w:t>
      </w:r>
    </w:p>
    <w:p w14:paraId="0BA8F189">
      <w:pPr>
        <w:pStyle w:val="7"/>
        <w:keepNext w:val="0"/>
        <w:keepLines w:val="0"/>
        <w:pageBreakBefore w:val="0"/>
        <w:widowControl/>
        <w:kinsoku w:val="0"/>
        <w:wordWrap/>
        <w:overflowPunct/>
        <w:topLinePunct w:val="0"/>
        <w:autoSpaceDE w:val="0"/>
        <w:autoSpaceDN w:val="0"/>
        <w:bidi w:val="0"/>
        <w:adjustRightInd w:val="0"/>
        <w:snapToGrid w:val="0"/>
        <w:spacing w:before="175" w:line="360" w:lineRule="auto"/>
        <w:ind w:left="17" w:right="14" w:firstLine="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2）对于联合体中由中小企业承担的部分，或者分包给中小</w:t>
      </w:r>
      <w:r>
        <w:rPr>
          <w:rFonts w:hint="eastAsia" w:asciiTheme="minorEastAsia" w:hAnsiTheme="minorEastAsia" w:eastAsiaTheme="minorEastAsia" w:cstheme="minorEastAsia"/>
          <w:spacing w:val="-2"/>
          <w:sz w:val="24"/>
          <w:szCs w:val="24"/>
        </w:rPr>
        <w:t>企业的部分，必须全部由中</w:t>
      </w:r>
      <w:r>
        <w:rPr>
          <w:rFonts w:hint="eastAsia" w:asciiTheme="minorEastAsia" w:hAnsiTheme="minorEastAsia" w:eastAsiaTheme="minorEastAsia" w:cstheme="minorEastAsia"/>
          <w:sz w:val="24"/>
          <w:szCs w:val="24"/>
        </w:rPr>
        <w:t>小企业制造、承建或者承接。供应商应当在声明函“标的名</w:t>
      </w:r>
      <w:r>
        <w:rPr>
          <w:rFonts w:hint="eastAsia" w:asciiTheme="minorEastAsia" w:hAnsiTheme="minorEastAsia" w:eastAsiaTheme="minorEastAsia" w:cstheme="minorEastAsia"/>
          <w:spacing w:val="-1"/>
          <w:sz w:val="24"/>
          <w:szCs w:val="24"/>
        </w:rPr>
        <w:t>称”部分标明联合体中中小企业承担的具体内容或者中小企业的具体分包内容。</w:t>
      </w:r>
    </w:p>
    <w:p w14:paraId="0DD18F8A">
      <w:pPr>
        <w:pStyle w:val="7"/>
        <w:keepNext w:val="0"/>
        <w:keepLines w:val="0"/>
        <w:pageBreakBefore w:val="0"/>
        <w:widowControl/>
        <w:kinsoku w:val="0"/>
        <w:wordWrap/>
        <w:overflowPunct/>
        <w:topLinePunct w:val="0"/>
        <w:autoSpaceDE w:val="0"/>
        <w:autoSpaceDN w:val="0"/>
        <w:bidi w:val="0"/>
        <w:adjustRightInd w:val="0"/>
        <w:snapToGrid w:val="0"/>
        <w:spacing w:before="307" w:line="360" w:lineRule="auto"/>
        <w:ind w:right="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3）对于多标的采购项目，投标人应充分、准确地了解所提供货物的制造企业、提供服</w:t>
      </w:r>
      <w:r>
        <w:rPr>
          <w:rFonts w:hint="eastAsia" w:asciiTheme="minorEastAsia" w:hAnsiTheme="minorEastAsia" w:eastAsiaTheme="minorEastAsia" w:cstheme="minorEastAsia"/>
          <w:sz w:val="24"/>
          <w:szCs w:val="24"/>
        </w:rPr>
        <w:t>务的承接企业信息。对相关情况了解不清楚的，不建议填</w:t>
      </w:r>
      <w:r>
        <w:rPr>
          <w:rFonts w:hint="eastAsia" w:asciiTheme="minorEastAsia" w:hAnsiTheme="minorEastAsia" w:eastAsiaTheme="minorEastAsia" w:cstheme="minorEastAsia"/>
          <w:spacing w:val="-1"/>
          <w:sz w:val="24"/>
          <w:szCs w:val="24"/>
        </w:rPr>
        <w:t>报本声明函。</w:t>
      </w:r>
    </w:p>
    <w:p w14:paraId="04ABE9B9">
      <w:pPr>
        <w:pStyle w:val="7"/>
        <w:keepNext w:val="0"/>
        <w:keepLines w:val="0"/>
        <w:pageBreakBefore w:val="0"/>
        <w:widowControl/>
        <w:kinsoku w:val="0"/>
        <w:wordWrap/>
        <w:overflowPunct/>
        <w:topLinePunct w:val="0"/>
        <w:autoSpaceDE w:val="0"/>
        <w:autoSpaceDN w:val="0"/>
        <w:bidi w:val="0"/>
        <w:adjustRightInd w:val="0"/>
        <w:snapToGrid w:val="0"/>
        <w:spacing w:before="181" w:line="360" w:lineRule="auto"/>
        <w:ind w:left="8" w:hanging="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（6）温馨提示：为方便广大中小企业识别企业规模类型，工业和信息化部组织开发了中小企业规模类型自测小程序，在国务院客户端和工</w:t>
      </w:r>
      <w:r>
        <w:rPr>
          <w:rFonts w:hint="eastAsia" w:asciiTheme="minorEastAsia" w:hAnsiTheme="minorEastAsia" w:eastAsiaTheme="minorEastAsia" w:cstheme="minorEastAsia"/>
          <w:spacing w:val="-2"/>
          <w:sz w:val="24"/>
          <w:szCs w:val="24"/>
        </w:rPr>
        <w:t>业和信息化部网站上均有链接，投</w:t>
      </w:r>
      <w:r>
        <w:rPr>
          <w:rFonts w:hint="eastAsia" w:asciiTheme="minorEastAsia" w:hAnsiTheme="minorEastAsia" w:eastAsiaTheme="minorEastAsia" w:cstheme="minorEastAsia"/>
          <w:spacing w:val="-1"/>
          <w:sz w:val="24"/>
          <w:szCs w:val="24"/>
        </w:rPr>
        <w:t>标人填写所属的行业和指标数据可自动生成企业规模</w:t>
      </w:r>
      <w:r>
        <w:rPr>
          <w:rFonts w:hint="eastAsia" w:asciiTheme="minorEastAsia" w:hAnsiTheme="minorEastAsia" w:eastAsiaTheme="minorEastAsia" w:cstheme="minorEastAsia"/>
          <w:spacing w:val="-2"/>
          <w:sz w:val="24"/>
          <w:szCs w:val="24"/>
        </w:rPr>
        <w:t>类型测试结果。本项目中小企业划</w:t>
      </w:r>
      <w:r>
        <w:rPr>
          <w:rFonts w:hint="eastAsia" w:asciiTheme="minorEastAsia" w:hAnsiTheme="minorEastAsia" w:eastAsiaTheme="minorEastAsia" w:cstheme="minorEastAsia"/>
          <w:spacing w:val="-1"/>
          <w:sz w:val="24"/>
          <w:szCs w:val="24"/>
        </w:rPr>
        <w:t>分标准所属行业详见第二章《投标人须知资料</w:t>
      </w:r>
      <w:r>
        <w:rPr>
          <w:rFonts w:hint="eastAsia" w:asciiTheme="minorEastAsia" w:hAnsiTheme="minorEastAsia" w:eastAsiaTheme="minorEastAsia" w:cstheme="minorEastAsia"/>
          <w:spacing w:val="-2"/>
          <w:sz w:val="24"/>
          <w:szCs w:val="24"/>
        </w:rPr>
        <w:t>表》，如在该程序中未找到本项目文件规</w:t>
      </w:r>
      <w:r>
        <w:rPr>
          <w:rFonts w:hint="eastAsia" w:asciiTheme="minorEastAsia" w:hAnsiTheme="minorEastAsia" w:eastAsiaTheme="minorEastAsia" w:cstheme="minorEastAsia"/>
          <w:spacing w:val="-1"/>
          <w:sz w:val="24"/>
          <w:szCs w:val="24"/>
        </w:rPr>
        <w:t>定的中小企业划分标准所属行业，则按照《关于印发</w:t>
      </w:r>
      <w:r>
        <w:rPr>
          <w:rFonts w:hint="eastAsia" w:asciiTheme="minorEastAsia" w:hAnsiTheme="minorEastAsia" w:eastAsiaTheme="minorEastAsia" w:cstheme="minorEastAsia"/>
          <w:spacing w:val="-2"/>
          <w:sz w:val="24"/>
          <w:szCs w:val="24"/>
        </w:rPr>
        <w:t>中小企业划型标准规定的通知（工</w:t>
      </w:r>
      <w:r>
        <w:rPr>
          <w:rFonts w:hint="eastAsia" w:asciiTheme="minorEastAsia" w:hAnsiTheme="minorEastAsia" w:eastAsiaTheme="minorEastAsia" w:cstheme="minorEastAsia"/>
          <w:spacing w:val="-5"/>
          <w:sz w:val="24"/>
          <w:szCs w:val="24"/>
        </w:rPr>
        <w:t>信部联企业﹝2011﹞300号）》及《金融业企业划型标准规定》（〔2015〕309号）等</w:t>
      </w:r>
      <w:r>
        <w:rPr>
          <w:rFonts w:hint="eastAsia" w:asciiTheme="minorEastAsia" w:hAnsiTheme="minorEastAsia" w:eastAsiaTheme="minorEastAsia" w:cstheme="minorEastAsia"/>
          <w:spacing w:val="-1"/>
          <w:sz w:val="24"/>
          <w:szCs w:val="24"/>
        </w:rPr>
        <w:t>国务院批准的中小企业划分标准执行。</w:t>
      </w:r>
    </w:p>
    <w:p w14:paraId="2CDB6F72">
      <w:pPr>
        <w:pStyle w:val="7"/>
        <w:spacing w:before="87" w:line="207" w:lineRule="auto"/>
        <w:rPr>
          <w:sz w:val="20"/>
          <w:szCs w:val="20"/>
        </w:rPr>
      </w:pPr>
    </w:p>
    <w:p w14:paraId="04178756">
      <w:pPr>
        <w:spacing w:line="207" w:lineRule="auto"/>
        <w:rPr>
          <w:sz w:val="20"/>
          <w:szCs w:val="20"/>
        </w:rPr>
        <w:sectPr>
          <w:headerReference r:id="rId28" w:type="default"/>
          <w:footerReference r:id="rId29" w:type="default"/>
          <w:pgSz w:w="11907" w:h="16840"/>
          <w:pgMar w:top="1149" w:right="1060" w:bottom="1057" w:left="1593" w:header="875" w:footer="886" w:gutter="0"/>
          <w:pgNumType w:fmt="decimal"/>
          <w:cols w:space="720" w:num="1"/>
        </w:sectPr>
      </w:pPr>
    </w:p>
    <w:p w14:paraId="283B2614">
      <w:pPr>
        <w:spacing w:line="414" w:lineRule="auto"/>
        <w:rPr>
          <w:rFonts w:ascii="Arial"/>
          <w:sz w:val="21"/>
        </w:rPr>
      </w:pPr>
    </w:p>
    <w:p w14:paraId="4EF8ED64">
      <w:pPr>
        <w:pStyle w:val="7"/>
        <w:spacing w:before="150" w:line="201" w:lineRule="auto"/>
        <w:jc w:val="center"/>
        <w:outlineLvl w:val="2"/>
        <w:rPr>
          <w:rFonts w:hint="eastAsia" w:asciiTheme="minorEastAsia" w:hAnsiTheme="minorEastAsia" w:eastAsiaTheme="minorEastAsia" w:cstheme="minorEastAsia"/>
          <w:sz w:val="35"/>
          <w:szCs w:val="35"/>
        </w:rPr>
      </w:pPr>
      <w:bookmarkStart w:id="126" w:name="_Toc30630"/>
      <w:r>
        <w:rPr>
          <w:rFonts w:hint="eastAsia" w:asciiTheme="minorEastAsia" w:hAnsiTheme="minorEastAsia" w:eastAsiaTheme="minorEastAsia" w:cstheme="minorEastAsia"/>
          <w:b/>
          <w:bCs/>
          <w:spacing w:val="8"/>
          <w:sz w:val="35"/>
          <w:szCs w:val="35"/>
        </w:rPr>
        <w:t>中小企业声明函（服务）格式</w:t>
      </w:r>
      <w:bookmarkEnd w:id="126"/>
    </w:p>
    <w:p w14:paraId="33E03DAB">
      <w:pPr>
        <w:spacing w:line="394" w:lineRule="auto"/>
        <w:rPr>
          <w:rFonts w:ascii="Arial"/>
          <w:sz w:val="21"/>
        </w:rPr>
      </w:pPr>
    </w:p>
    <w:p w14:paraId="28A6BA7E">
      <w:pPr>
        <w:pStyle w:val="7"/>
        <w:spacing w:before="103" w:line="302" w:lineRule="auto"/>
        <w:ind w:left="110" w:firstLine="505"/>
        <w:jc w:val="both"/>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7"/>
          <w:sz w:val="24"/>
          <w:szCs w:val="24"/>
        </w:rPr>
        <w:t>库﹝2020﹞46号）的规定，本公</w:t>
      </w:r>
      <w:r>
        <w:rPr>
          <w:rFonts w:hint="eastAsia" w:asciiTheme="minorEastAsia" w:hAnsiTheme="minorEastAsia" w:eastAsiaTheme="minorEastAsia" w:cstheme="minorEastAsia"/>
          <w:spacing w:val="6"/>
          <w:sz w:val="24"/>
          <w:szCs w:val="24"/>
        </w:rPr>
        <w:t>司（联合体）参加</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6"/>
          <w:sz w:val="24"/>
          <w:szCs w:val="24"/>
        </w:rPr>
        <w:t>（单位名称）</w:t>
      </w:r>
    </w:p>
    <w:p w14:paraId="7A22B876">
      <w:pPr>
        <w:pStyle w:val="7"/>
        <w:spacing w:before="103" w:line="302"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的</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项目名称）</w:t>
      </w:r>
      <w:r>
        <w:rPr>
          <w:rFonts w:hint="eastAsia" w:asciiTheme="minorEastAsia" w:hAnsiTheme="minorEastAsia" w:eastAsiaTheme="minorEastAsia" w:cstheme="minorEastAsia"/>
          <w:spacing w:val="8"/>
          <w:sz w:val="24"/>
          <w:szCs w:val="24"/>
        </w:rPr>
        <w:t>采购活动，工程的施工单位全部为符合政策要求的中小企业（或者：服务全部由符</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r>
        <w:rPr>
          <w:rFonts w:hint="eastAsia" w:asciiTheme="minorEastAsia" w:hAnsiTheme="minorEastAsia" w:eastAsiaTheme="minorEastAsia" w:cstheme="minorEastAsia"/>
          <w:spacing w:val="7"/>
          <w:sz w:val="24"/>
          <w:szCs w:val="24"/>
        </w:rPr>
        <w:t>议的中小企业）的具体情况如下：</w:t>
      </w:r>
    </w:p>
    <w:p w14:paraId="4D3A339E">
      <w:pPr>
        <w:pStyle w:val="7"/>
        <w:tabs>
          <w:tab w:val="left" w:pos="9172"/>
        </w:tabs>
        <w:spacing w:before="20" w:line="300" w:lineRule="auto"/>
        <w:ind w:left="114" w:right="79" w:firstLine="52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u w:val="single" w:color="auto"/>
        </w:rPr>
        <w:t>（标的名称</w:t>
      </w:r>
      <w:r>
        <w:rPr>
          <w:rFonts w:hint="eastAsia" w:asciiTheme="minorEastAsia" w:hAnsiTheme="minorEastAsia" w:eastAsiaTheme="minorEastAsia" w:cstheme="minorEastAsia"/>
          <w:spacing w:val="-44"/>
          <w:sz w:val="24"/>
          <w:szCs w:val="24"/>
          <w:u w:val="single" w:color="auto"/>
        </w:rPr>
        <w:t>）</w:t>
      </w:r>
      <w:r>
        <w:rPr>
          <w:rFonts w:hint="eastAsia" w:asciiTheme="minorEastAsia" w:hAnsiTheme="minorEastAsia" w:eastAsiaTheme="minorEastAsia" w:cstheme="minorEastAsia"/>
          <w:spacing w:val="-44"/>
          <w:sz w:val="24"/>
          <w:szCs w:val="24"/>
        </w:rPr>
        <w:t>，</w:t>
      </w:r>
      <w:r>
        <w:rPr>
          <w:rFonts w:hint="eastAsia" w:asciiTheme="minorEastAsia" w:hAnsiTheme="minorEastAsia" w:eastAsiaTheme="minorEastAsia" w:cstheme="minorEastAsia"/>
          <w:spacing w:val="5"/>
          <w:sz w:val="24"/>
          <w:szCs w:val="24"/>
        </w:rPr>
        <w:t>属于</w:t>
      </w:r>
      <w:r>
        <w:rPr>
          <w:rFonts w:hint="eastAsia" w:asciiTheme="minorEastAsia" w:hAnsiTheme="minorEastAsia" w:eastAsiaTheme="minorEastAsia" w:cstheme="minorEastAsia"/>
          <w:spacing w:val="5"/>
          <w:sz w:val="24"/>
          <w:szCs w:val="24"/>
          <w:u w:val="single" w:color="auto"/>
        </w:rPr>
        <w:t>（采购文件中明确的所属行业）</w:t>
      </w:r>
      <w:r>
        <w:rPr>
          <w:rFonts w:hint="eastAsia" w:asciiTheme="minorEastAsia" w:hAnsiTheme="minorEastAsia" w:eastAsiaTheme="minorEastAsia" w:cstheme="minorEastAsia"/>
          <w:spacing w:val="5"/>
          <w:sz w:val="24"/>
          <w:szCs w:val="24"/>
        </w:rPr>
        <w:t>行业；承建（承接）企业</w:t>
      </w:r>
      <w:r>
        <w:rPr>
          <w:rFonts w:hint="eastAsia" w:asciiTheme="minorEastAsia" w:hAnsiTheme="minorEastAsia" w:eastAsiaTheme="minorEastAsia" w:cstheme="minorEastAsia"/>
          <w:spacing w:val="9"/>
          <w:sz w:val="24"/>
          <w:szCs w:val="24"/>
        </w:rPr>
        <w:t>为</w:t>
      </w:r>
      <w:r>
        <w:rPr>
          <w:rFonts w:hint="eastAsia" w:asciiTheme="minorEastAsia" w:hAnsiTheme="minorEastAsia" w:eastAsiaTheme="minorEastAsia" w:cstheme="minorEastAsia"/>
          <w:spacing w:val="9"/>
          <w:sz w:val="24"/>
          <w:szCs w:val="24"/>
          <w:u w:val="single" w:color="auto"/>
        </w:rPr>
        <w:t>（企业名称</w:t>
      </w:r>
      <w:r>
        <w:rPr>
          <w:rFonts w:hint="eastAsia" w:asciiTheme="minorEastAsia" w:hAnsiTheme="minorEastAsia" w:eastAsiaTheme="minorEastAsia" w:cstheme="minorEastAsia"/>
          <w:spacing w:val="-53"/>
          <w:w w:val="93"/>
          <w:sz w:val="24"/>
          <w:szCs w:val="24"/>
          <w:u w:val="single" w:color="auto"/>
        </w:rPr>
        <w:t>）</w:t>
      </w:r>
      <w:r>
        <w:rPr>
          <w:rFonts w:hint="eastAsia" w:asciiTheme="minorEastAsia" w:hAnsiTheme="minorEastAsia" w:eastAsiaTheme="minorEastAsia" w:cstheme="minorEastAsia"/>
          <w:spacing w:val="-53"/>
          <w:w w:val="93"/>
          <w:sz w:val="24"/>
          <w:szCs w:val="24"/>
        </w:rPr>
        <w:t>，</w:t>
      </w:r>
      <w:r>
        <w:rPr>
          <w:rFonts w:hint="eastAsia" w:asciiTheme="minorEastAsia" w:hAnsiTheme="minorEastAsia" w:eastAsiaTheme="minorEastAsia" w:cstheme="minorEastAsia"/>
          <w:spacing w:val="9"/>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万元，</w:t>
      </w:r>
      <w:r>
        <w:rPr>
          <w:rFonts w:hint="eastAsia" w:asciiTheme="minorEastAsia" w:hAnsiTheme="minorEastAsia" w:eastAsiaTheme="minorEastAsia" w:cstheme="minorEastAsia"/>
          <w:spacing w:val="8"/>
          <w:sz w:val="24"/>
          <w:szCs w:val="24"/>
        </w:rPr>
        <w:t>资产总额为</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1"/>
          <w:sz w:val="24"/>
          <w:szCs w:val="24"/>
        </w:rPr>
        <w:t>万元</w:t>
      </w:r>
      <w:r>
        <w:rPr>
          <w:rFonts w:hint="eastAsia" w:asciiTheme="minorEastAsia" w:hAnsiTheme="minorEastAsia" w:eastAsiaTheme="minorEastAsia" w:cstheme="minorEastAsia"/>
          <w:spacing w:val="1"/>
          <w:position w:val="6"/>
          <w:sz w:val="24"/>
          <w:szCs w:val="24"/>
        </w:rPr>
        <w:t>1</w:t>
      </w:r>
      <w:r>
        <w:rPr>
          <w:rFonts w:hint="eastAsia" w:asciiTheme="minorEastAsia" w:hAnsiTheme="minorEastAsia" w:eastAsiaTheme="minorEastAsia" w:cstheme="minorEastAsia"/>
          <w:spacing w:val="1"/>
          <w:sz w:val="24"/>
          <w:szCs w:val="24"/>
        </w:rPr>
        <w:t>，属于</w:t>
      </w:r>
      <w:r>
        <w:rPr>
          <w:rFonts w:hint="eastAsia" w:asciiTheme="minorEastAsia" w:hAnsiTheme="minorEastAsia" w:eastAsiaTheme="minorEastAsia" w:cstheme="minorEastAsia"/>
          <w:spacing w:val="1"/>
          <w:sz w:val="24"/>
          <w:szCs w:val="24"/>
          <w:u w:val="single" w:color="auto"/>
        </w:rPr>
        <w:t>（中型企业、小型企业、微型企业</w:t>
      </w:r>
      <w:r>
        <w:rPr>
          <w:rFonts w:hint="eastAsia" w:asciiTheme="minorEastAsia" w:hAnsiTheme="minorEastAsia" w:eastAsiaTheme="minorEastAsia" w:cstheme="minorEastAsia"/>
          <w:spacing w:val="-49"/>
          <w:sz w:val="24"/>
          <w:szCs w:val="24"/>
          <w:u w:val="single" w:color="auto"/>
        </w:rPr>
        <w:t>）</w:t>
      </w:r>
      <w:r>
        <w:rPr>
          <w:rFonts w:hint="eastAsia" w:asciiTheme="minorEastAsia" w:hAnsiTheme="minorEastAsia" w:eastAsiaTheme="minorEastAsia" w:cstheme="minorEastAsia"/>
          <w:spacing w:val="-49"/>
          <w:sz w:val="24"/>
          <w:szCs w:val="24"/>
        </w:rPr>
        <w:t>；</w:t>
      </w:r>
    </w:p>
    <w:p w14:paraId="3AEBBF63">
      <w:pPr>
        <w:pStyle w:val="7"/>
        <w:tabs>
          <w:tab w:val="left" w:pos="9172"/>
        </w:tabs>
        <w:spacing w:before="20" w:line="300" w:lineRule="auto"/>
        <w:ind w:left="114" w:right="79" w:firstLine="5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w:t>
      </w:r>
      <w:r>
        <w:rPr>
          <w:rFonts w:hint="eastAsia" w:asciiTheme="minorEastAsia" w:hAnsiTheme="minorEastAsia" w:eastAsiaTheme="minorEastAsia" w:cstheme="minorEastAsia"/>
          <w:spacing w:val="6"/>
          <w:sz w:val="24"/>
          <w:szCs w:val="24"/>
          <w:u w:val="single" w:color="auto"/>
        </w:rPr>
        <w:t>属行业）</w:t>
      </w:r>
      <w:r>
        <w:rPr>
          <w:rFonts w:hint="eastAsia" w:asciiTheme="minorEastAsia" w:hAnsiTheme="minorEastAsia" w:eastAsiaTheme="minorEastAsia" w:cstheme="minorEastAsia"/>
          <w:spacing w:val="6"/>
          <w:sz w:val="24"/>
          <w:szCs w:val="24"/>
        </w:rPr>
        <w:t>行业；承建（承接）企业</w:t>
      </w:r>
      <w:r>
        <w:rPr>
          <w:rFonts w:hint="eastAsia" w:asciiTheme="minorEastAsia" w:hAnsiTheme="minorEastAsia" w:eastAsiaTheme="minorEastAsia" w:cstheme="minorEastAsia"/>
          <w:spacing w:val="9"/>
          <w:sz w:val="24"/>
          <w:szCs w:val="24"/>
        </w:rPr>
        <w:t>为</w:t>
      </w:r>
      <w:r>
        <w:rPr>
          <w:rFonts w:hint="eastAsia" w:asciiTheme="minorEastAsia" w:hAnsiTheme="minorEastAsia" w:eastAsiaTheme="minorEastAsia" w:cstheme="minorEastAsia"/>
          <w:spacing w:val="9"/>
          <w:sz w:val="24"/>
          <w:szCs w:val="24"/>
          <w:u w:val="single" w:color="auto"/>
        </w:rPr>
        <w:t>（企业名称</w:t>
      </w:r>
      <w:r>
        <w:rPr>
          <w:rFonts w:hint="eastAsia" w:asciiTheme="minorEastAsia" w:hAnsiTheme="minorEastAsia" w:eastAsiaTheme="minorEastAsia" w:cstheme="minorEastAsia"/>
          <w:spacing w:val="-53"/>
          <w:w w:val="93"/>
          <w:sz w:val="24"/>
          <w:szCs w:val="24"/>
          <w:u w:val="single" w:color="auto"/>
        </w:rPr>
        <w:t>）</w:t>
      </w:r>
      <w:r>
        <w:rPr>
          <w:rFonts w:hint="eastAsia" w:asciiTheme="minorEastAsia" w:hAnsiTheme="minorEastAsia" w:eastAsiaTheme="minorEastAsia" w:cstheme="minorEastAsia"/>
          <w:spacing w:val="-53"/>
          <w:w w:val="93"/>
          <w:sz w:val="24"/>
          <w:szCs w:val="24"/>
        </w:rPr>
        <w:t>，</w:t>
      </w:r>
      <w:r>
        <w:rPr>
          <w:rFonts w:hint="eastAsia" w:asciiTheme="minorEastAsia" w:hAnsiTheme="minorEastAsia" w:eastAsiaTheme="minorEastAsia" w:cstheme="minorEastAsia"/>
          <w:spacing w:val="9"/>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万元，</w:t>
      </w:r>
      <w:r>
        <w:rPr>
          <w:rFonts w:hint="eastAsia" w:asciiTheme="minorEastAsia" w:hAnsiTheme="minorEastAsia" w:eastAsiaTheme="minorEastAsia" w:cstheme="minorEastAsia"/>
          <w:spacing w:val="8"/>
          <w:sz w:val="24"/>
          <w:szCs w:val="24"/>
        </w:rPr>
        <w:t>资产总额为</w:t>
      </w:r>
      <w:r>
        <w:rPr>
          <w:rFonts w:hint="eastAsia" w:asciiTheme="minorEastAsia" w:hAnsiTheme="minorEastAsia" w:eastAsiaTheme="minorEastAsia" w:cstheme="minorEastAsia"/>
          <w:spacing w:val="8"/>
          <w:sz w:val="24"/>
          <w:szCs w:val="24"/>
          <w:u w:val="single"/>
          <w:lang w:val="en-US" w:eastAsia="zh-CN"/>
        </w:rPr>
        <w:t xml:space="preserve">    </w:t>
      </w:r>
      <w:r>
        <w:rPr>
          <w:rFonts w:hint="eastAsia" w:asciiTheme="minorEastAsia" w:hAnsiTheme="minorEastAsia" w:eastAsiaTheme="minorEastAsia" w:cstheme="minorEastAsia"/>
          <w:spacing w:val="1"/>
          <w:sz w:val="24"/>
          <w:szCs w:val="24"/>
        </w:rPr>
        <w:t>万元，属于</w:t>
      </w:r>
      <w:r>
        <w:rPr>
          <w:rFonts w:hint="eastAsia" w:asciiTheme="minorEastAsia" w:hAnsiTheme="minorEastAsia" w:eastAsiaTheme="minorEastAsia" w:cstheme="minorEastAsia"/>
          <w:spacing w:val="1"/>
          <w:sz w:val="24"/>
          <w:szCs w:val="24"/>
          <w:u w:val="single" w:color="auto"/>
        </w:rPr>
        <w:t>（中型企业、小型企业、微型</w:t>
      </w:r>
      <w:r>
        <w:rPr>
          <w:rFonts w:hint="eastAsia" w:asciiTheme="minorEastAsia" w:hAnsiTheme="minorEastAsia" w:eastAsiaTheme="minorEastAsia" w:cstheme="minorEastAsia"/>
          <w:sz w:val="24"/>
          <w:szCs w:val="24"/>
          <w:u w:val="single" w:color="auto"/>
        </w:rPr>
        <w:t>企业</w:t>
      </w:r>
      <w:r>
        <w:rPr>
          <w:rFonts w:hint="eastAsia" w:asciiTheme="minorEastAsia" w:hAnsiTheme="minorEastAsia" w:eastAsiaTheme="minorEastAsia" w:cstheme="minorEastAsia"/>
          <w:spacing w:val="-49"/>
          <w:sz w:val="24"/>
          <w:szCs w:val="24"/>
          <w:u w:val="single" w:color="auto"/>
        </w:rPr>
        <w:t>）</w:t>
      </w:r>
      <w:r>
        <w:rPr>
          <w:rFonts w:hint="eastAsia" w:asciiTheme="minorEastAsia" w:hAnsiTheme="minorEastAsia" w:eastAsiaTheme="minorEastAsia" w:cstheme="minorEastAsia"/>
          <w:spacing w:val="-49"/>
          <w:sz w:val="24"/>
          <w:szCs w:val="24"/>
        </w:rPr>
        <w:t>；</w:t>
      </w:r>
    </w:p>
    <w:p w14:paraId="58DF47F5">
      <w:pPr>
        <w:spacing w:line="259" w:lineRule="auto"/>
        <w:rPr>
          <w:rFonts w:hint="eastAsia" w:asciiTheme="minorEastAsia" w:hAnsiTheme="minorEastAsia" w:eastAsiaTheme="minorEastAsia" w:cstheme="minorEastAsia"/>
          <w:sz w:val="24"/>
          <w:szCs w:val="24"/>
        </w:rPr>
      </w:pPr>
    </w:p>
    <w:p w14:paraId="41524855">
      <w:pPr>
        <w:spacing w:line="259" w:lineRule="auto"/>
        <w:rPr>
          <w:rFonts w:hint="eastAsia" w:asciiTheme="minorEastAsia" w:hAnsiTheme="minorEastAsia" w:eastAsiaTheme="minorEastAsia" w:cstheme="minorEastAsia"/>
          <w:sz w:val="24"/>
          <w:szCs w:val="24"/>
        </w:rPr>
      </w:pPr>
    </w:p>
    <w:p w14:paraId="7E9B23D1">
      <w:pPr>
        <w:spacing w:before="70" w:line="81" w:lineRule="exact"/>
        <w:ind w:left="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
          <w:sz w:val="24"/>
          <w:szCs w:val="24"/>
        </w:rPr>
        <w:t>……</w:t>
      </w:r>
    </w:p>
    <w:p w14:paraId="3BECF466">
      <w:pPr>
        <w:pStyle w:val="7"/>
        <w:spacing w:before="185" w:line="301" w:lineRule="auto"/>
        <w:ind w:left="110" w:right="84" w:firstLine="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以上企业，不属于大企业的分支机构，不存在控股股东为大企业的情形，也不</w:t>
      </w:r>
      <w:r>
        <w:rPr>
          <w:rFonts w:hint="eastAsia" w:asciiTheme="minorEastAsia" w:hAnsiTheme="minorEastAsia" w:eastAsiaTheme="minorEastAsia" w:cstheme="minorEastAsia"/>
          <w:spacing w:val="11"/>
          <w:sz w:val="24"/>
          <w:szCs w:val="24"/>
        </w:rPr>
        <w:t>存在与大企业的负责人为同一人的情形。</w:t>
      </w:r>
    </w:p>
    <w:p w14:paraId="49A3A8CC">
      <w:pPr>
        <w:pStyle w:val="7"/>
        <w:spacing w:before="11" w:line="200" w:lineRule="auto"/>
        <w:ind w:left="6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本企业对上述声明内容的真实性负责。如有虚假，将依法承担相应</w:t>
      </w:r>
      <w:r>
        <w:rPr>
          <w:rFonts w:hint="eastAsia" w:asciiTheme="minorEastAsia" w:hAnsiTheme="minorEastAsia" w:eastAsiaTheme="minorEastAsia" w:cstheme="minorEastAsia"/>
          <w:spacing w:val="8"/>
          <w:sz w:val="24"/>
          <w:szCs w:val="24"/>
        </w:rPr>
        <w:t>责任。</w:t>
      </w:r>
    </w:p>
    <w:p w14:paraId="2E8224D9">
      <w:pPr>
        <w:spacing w:line="245" w:lineRule="auto"/>
        <w:rPr>
          <w:rFonts w:hint="eastAsia" w:asciiTheme="minorEastAsia" w:hAnsiTheme="minorEastAsia" w:eastAsiaTheme="minorEastAsia" w:cstheme="minorEastAsia"/>
          <w:sz w:val="21"/>
        </w:rPr>
      </w:pPr>
    </w:p>
    <w:p w14:paraId="0EADB260">
      <w:pPr>
        <w:spacing w:line="245" w:lineRule="auto"/>
        <w:rPr>
          <w:rFonts w:hint="eastAsia" w:asciiTheme="minorEastAsia" w:hAnsiTheme="minorEastAsia" w:eastAsiaTheme="minorEastAsia" w:cstheme="minorEastAsia"/>
          <w:sz w:val="21"/>
        </w:rPr>
      </w:pPr>
    </w:p>
    <w:p w14:paraId="63D49BA7">
      <w:pPr>
        <w:pStyle w:val="7"/>
        <w:spacing w:before="103" w:line="196" w:lineRule="auto"/>
        <w:ind w:left="58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企业名称（盖章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3B9789D9">
      <w:pPr>
        <w:pStyle w:val="7"/>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DB8B058">
      <w:pPr>
        <w:pStyle w:val="7"/>
        <w:spacing w:before="188" w:line="200" w:lineRule="auto"/>
        <w:ind w:left="7076"/>
        <w:rPr>
          <w:rFonts w:hint="eastAsia" w:asciiTheme="minorEastAsia" w:hAnsiTheme="minorEastAsia" w:eastAsiaTheme="minorEastAsia" w:cstheme="minorEastAsia"/>
          <w:sz w:val="24"/>
          <w:szCs w:val="24"/>
          <w:lang w:eastAsia="zh-CN"/>
        </w:rPr>
      </w:pPr>
    </w:p>
    <w:p w14:paraId="1E7B6EA6">
      <w:pPr>
        <w:spacing w:line="324" w:lineRule="auto"/>
        <w:rPr>
          <w:rFonts w:hint="eastAsia" w:asciiTheme="minorEastAsia" w:hAnsiTheme="minorEastAsia" w:eastAsiaTheme="minorEastAsia" w:cstheme="minorEastAsia"/>
          <w:sz w:val="21"/>
        </w:rPr>
      </w:pPr>
    </w:p>
    <w:p w14:paraId="6CE132BB">
      <w:pPr>
        <w:spacing w:line="325" w:lineRule="auto"/>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pict>
          <v:shape id="_x0000_s1027" o:spid="_x0000_s1027" style="position:absolute;left:0pt;margin-left:0.2pt;margin-top:18.7pt;height:0.5pt;width:447.35pt;z-index:251659264;mso-width-relative:page;mso-height-relative:page;" filled="f" stroked="t" coordsize="8947,10" path="m0,4l8946,4e">
            <v:fill on="f" focussize="0,0"/>
            <v:stroke weight="0.48pt" color="#000000" miterlimit="2" joinstyle="bevel"/>
            <v:imagedata o:title=""/>
            <o:lock v:ext="edit"/>
          </v:shape>
        </w:pict>
      </w:r>
    </w:p>
    <w:p w14:paraId="0E80F56B">
      <w:pPr>
        <w:pStyle w:val="7"/>
        <w:spacing w:before="86" w:line="207" w:lineRule="auto"/>
        <w:ind w:left="124"/>
        <w:rPr>
          <w:sz w:val="21"/>
          <w:szCs w:val="21"/>
        </w:rPr>
      </w:pPr>
      <w:r>
        <w:rPr>
          <w:rFonts w:hint="eastAsia" w:asciiTheme="minorEastAsia" w:hAnsiTheme="minorEastAsia" w:eastAsiaTheme="minorEastAsia" w:cstheme="minorEastAsia"/>
          <w:spacing w:val="8"/>
          <w:position w:val="5"/>
          <w:sz w:val="21"/>
          <w:szCs w:val="21"/>
        </w:rPr>
        <w:t>1</w:t>
      </w:r>
      <w:r>
        <w:rPr>
          <w:rFonts w:hint="eastAsia" w:asciiTheme="minorEastAsia" w:hAnsiTheme="minorEastAsia" w:eastAsiaTheme="minorEastAsia" w:cstheme="minorEastAsia"/>
          <w:spacing w:val="8"/>
          <w:sz w:val="21"/>
          <w:szCs w:val="21"/>
        </w:rPr>
        <w:t>从业人员、营业收入、资产总额填报上一年度数据，</w:t>
      </w:r>
      <w:r>
        <w:rPr>
          <w:rFonts w:hint="eastAsia" w:asciiTheme="minorEastAsia" w:hAnsiTheme="minorEastAsia" w:eastAsiaTheme="minorEastAsia" w:cstheme="minorEastAsia"/>
          <w:spacing w:val="7"/>
          <w:sz w:val="21"/>
          <w:szCs w:val="21"/>
        </w:rPr>
        <w:t>无上一年度数据的新成立企业可不填报。</w:t>
      </w:r>
    </w:p>
    <w:p w14:paraId="42377AA7">
      <w:pPr>
        <w:spacing w:line="207" w:lineRule="auto"/>
        <w:rPr>
          <w:sz w:val="20"/>
          <w:szCs w:val="20"/>
        </w:rPr>
        <w:sectPr>
          <w:footerReference r:id="rId30" w:type="default"/>
          <w:pgSz w:w="11907" w:h="16840"/>
          <w:pgMar w:top="1149" w:right="1060" w:bottom="1060" w:left="1593" w:header="875" w:footer="886" w:gutter="0"/>
          <w:pgNumType w:fmt="decimal"/>
          <w:cols w:space="720" w:num="1"/>
        </w:sectPr>
      </w:pPr>
    </w:p>
    <w:p w14:paraId="1D1CD1AF">
      <w:pPr>
        <w:pStyle w:val="7"/>
        <w:spacing w:before="328" w:line="204" w:lineRule="auto"/>
        <w:jc w:val="center"/>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残疾人福利性单位声明函格式</w:t>
      </w:r>
    </w:p>
    <w:p w14:paraId="79561BFA">
      <w:pPr>
        <w:spacing w:line="300" w:lineRule="auto"/>
        <w:rPr>
          <w:rFonts w:ascii="Arial"/>
          <w:sz w:val="21"/>
        </w:rPr>
      </w:pPr>
    </w:p>
    <w:p w14:paraId="084F9AE7">
      <w:pPr>
        <w:spacing w:line="300" w:lineRule="auto"/>
        <w:rPr>
          <w:rFonts w:ascii="Arial"/>
          <w:sz w:val="21"/>
        </w:rPr>
      </w:pPr>
    </w:p>
    <w:p w14:paraId="412AB8F2">
      <w:pPr>
        <w:pStyle w:val="7"/>
        <w:spacing w:before="103" w:line="337" w:lineRule="auto"/>
        <w:ind w:left="3" w:firstLine="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本单位郑重声明，根据《财政部民政部中国残疾人联合会关于促进</w:t>
      </w:r>
      <w:r>
        <w:rPr>
          <w:rFonts w:hint="eastAsia" w:asciiTheme="minorEastAsia" w:hAnsiTheme="minorEastAsia" w:eastAsiaTheme="minorEastAsia" w:cstheme="minorEastAsia"/>
          <w:spacing w:val="7"/>
          <w:sz w:val="24"/>
          <w:szCs w:val="24"/>
        </w:rPr>
        <w:t>残疾人就</w:t>
      </w:r>
      <w:r>
        <w:rPr>
          <w:rFonts w:hint="eastAsia" w:asciiTheme="minorEastAsia" w:hAnsiTheme="minorEastAsia" w:eastAsiaTheme="minorEastAsia" w:cstheme="minorEastAsia"/>
          <w:spacing w:val="3"/>
          <w:sz w:val="24"/>
          <w:szCs w:val="24"/>
        </w:rPr>
        <w:t>业政府采购政策的通知》（财库〔2017〕141号</w:t>
      </w:r>
      <w:r>
        <w:rPr>
          <w:rFonts w:hint="eastAsia" w:asciiTheme="minorEastAsia" w:hAnsiTheme="minorEastAsia" w:eastAsiaTheme="minorEastAsia" w:cstheme="minorEastAsia"/>
          <w:spacing w:val="2"/>
          <w:sz w:val="24"/>
          <w:szCs w:val="24"/>
        </w:rPr>
        <w:t>）的规定，本单位</w:t>
      </w:r>
      <w:r>
        <w:rPr>
          <w:rFonts w:hint="eastAsia" w:asciiTheme="minorEastAsia" w:hAnsiTheme="minorEastAsia" w:eastAsiaTheme="minorEastAsia" w:cstheme="minorEastAsia"/>
          <w:b/>
          <w:bCs/>
          <w:spacing w:val="2"/>
          <w:sz w:val="24"/>
          <w:szCs w:val="24"/>
        </w:rPr>
        <w:t>（请进行选择</w:t>
      </w:r>
      <w:r>
        <w:rPr>
          <w:rFonts w:hint="eastAsia" w:asciiTheme="minorEastAsia" w:hAnsiTheme="minorEastAsia" w:eastAsiaTheme="minorEastAsia" w:cstheme="minorEastAsia"/>
          <w:b/>
          <w:bCs/>
          <w:spacing w:val="-49"/>
          <w:w w:val="85"/>
          <w:sz w:val="24"/>
          <w:szCs w:val="24"/>
        </w:rPr>
        <w:t>）</w:t>
      </w:r>
      <w:r>
        <w:rPr>
          <w:rFonts w:hint="eastAsia" w:asciiTheme="minorEastAsia" w:hAnsiTheme="minorEastAsia" w:eastAsiaTheme="minorEastAsia" w:cstheme="minorEastAsia"/>
          <w:spacing w:val="-49"/>
          <w:w w:val="85"/>
          <w:sz w:val="24"/>
          <w:szCs w:val="24"/>
        </w:rPr>
        <w:t>：</w:t>
      </w:r>
    </w:p>
    <w:p w14:paraId="7A60B98B">
      <w:pPr>
        <w:pStyle w:val="7"/>
        <w:spacing w:before="20" w:line="200"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□不属于符合条件的残疾人福利性单位。</w:t>
      </w:r>
    </w:p>
    <w:p w14:paraId="23A628BC">
      <w:pPr>
        <w:pStyle w:val="7"/>
        <w:spacing w:before="243" w:line="339" w:lineRule="auto"/>
        <w:ind w:left="4" w:right="58" w:firstLine="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□属于符合条件的残疾人福利性单位，</w:t>
      </w:r>
      <w:r>
        <w:rPr>
          <w:rFonts w:hint="eastAsia" w:asciiTheme="minorEastAsia" w:hAnsiTheme="minorEastAsia" w:eastAsiaTheme="minorEastAsia" w:cstheme="minorEastAsia"/>
          <w:spacing w:val="12"/>
          <w:sz w:val="24"/>
          <w:szCs w:val="24"/>
        </w:rPr>
        <w:t>且本单位参加单位的项目</w:t>
      </w:r>
      <w:r>
        <w:rPr>
          <w:rFonts w:hint="eastAsia" w:asciiTheme="minorEastAsia" w:hAnsiTheme="minorEastAsia" w:eastAsiaTheme="minorEastAsia" w:cstheme="minorEastAsia"/>
          <w:spacing w:val="10"/>
          <w:sz w:val="24"/>
          <w:szCs w:val="24"/>
        </w:rPr>
        <w:t>采购活动提供本单位制造的货物（由本单位承担工程/提供服务</w:t>
      </w:r>
      <w:r>
        <w:rPr>
          <w:rFonts w:hint="eastAsia" w:asciiTheme="minorEastAsia" w:hAnsiTheme="minorEastAsia" w:eastAsiaTheme="minorEastAsia" w:cstheme="minorEastAsia"/>
          <w:spacing w:val="-39"/>
          <w:sz w:val="24"/>
          <w:szCs w:val="24"/>
        </w:rPr>
        <w:t>），</w:t>
      </w:r>
      <w:r>
        <w:rPr>
          <w:rFonts w:hint="eastAsia" w:asciiTheme="minorEastAsia" w:hAnsiTheme="minorEastAsia" w:eastAsiaTheme="minorEastAsia" w:cstheme="minorEastAsia"/>
          <w:spacing w:val="10"/>
          <w:sz w:val="24"/>
          <w:szCs w:val="24"/>
        </w:rPr>
        <w:t>或者</w:t>
      </w:r>
      <w:r>
        <w:rPr>
          <w:rFonts w:hint="eastAsia" w:asciiTheme="minorEastAsia" w:hAnsiTheme="minorEastAsia" w:eastAsiaTheme="minorEastAsia" w:cstheme="minorEastAsia"/>
          <w:spacing w:val="9"/>
          <w:sz w:val="24"/>
          <w:szCs w:val="24"/>
        </w:rPr>
        <w:t>提供其他残疾人福利性单位制造的货物（不包括使用非残疾人福利性单位注</w:t>
      </w:r>
      <w:r>
        <w:rPr>
          <w:rFonts w:hint="eastAsia" w:asciiTheme="minorEastAsia" w:hAnsiTheme="minorEastAsia" w:eastAsiaTheme="minorEastAsia" w:cstheme="minorEastAsia"/>
          <w:spacing w:val="8"/>
          <w:sz w:val="24"/>
          <w:szCs w:val="24"/>
        </w:rPr>
        <w:t>册商标的货物）。</w:t>
      </w:r>
    </w:p>
    <w:p w14:paraId="77D157DD">
      <w:pPr>
        <w:pStyle w:val="7"/>
        <w:spacing w:before="19" w:line="200" w:lineRule="auto"/>
        <w:ind w:left="508"/>
        <w:rPr>
          <w:sz w:val="24"/>
          <w:szCs w:val="24"/>
        </w:rPr>
      </w:pPr>
      <w:r>
        <w:rPr>
          <w:rFonts w:hint="eastAsia" w:asciiTheme="minorEastAsia" w:hAnsiTheme="minorEastAsia" w:eastAsiaTheme="minorEastAsia" w:cstheme="minorEastAsia"/>
          <w:b/>
          <w:bCs/>
          <w:spacing w:val="10"/>
          <w:sz w:val="24"/>
          <w:szCs w:val="24"/>
        </w:rPr>
        <w:t>本单位对上述声明的真实性负责。如有虚假，将</w:t>
      </w:r>
      <w:r>
        <w:rPr>
          <w:rFonts w:hint="eastAsia" w:asciiTheme="minorEastAsia" w:hAnsiTheme="minorEastAsia" w:eastAsiaTheme="minorEastAsia" w:cstheme="minorEastAsia"/>
          <w:b/>
          <w:bCs/>
          <w:spacing w:val="9"/>
          <w:sz w:val="24"/>
          <w:szCs w:val="24"/>
        </w:rPr>
        <w:t>依法承担相应责任。</w:t>
      </w:r>
    </w:p>
    <w:p w14:paraId="616B031F">
      <w:pPr>
        <w:spacing w:line="262" w:lineRule="auto"/>
        <w:rPr>
          <w:rFonts w:ascii="Arial"/>
          <w:sz w:val="21"/>
        </w:rPr>
      </w:pPr>
    </w:p>
    <w:p w14:paraId="31972888">
      <w:pPr>
        <w:spacing w:line="262" w:lineRule="auto"/>
        <w:rPr>
          <w:rFonts w:ascii="Arial"/>
          <w:sz w:val="21"/>
        </w:rPr>
      </w:pPr>
    </w:p>
    <w:p w14:paraId="4C5F6E7C">
      <w:pPr>
        <w:spacing w:line="262" w:lineRule="auto"/>
        <w:rPr>
          <w:rFonts w:ascii="Arial"/>
          <w:sz w:val="21"/>
        </w:rPr>
      </w:pPr>
    </w:p>
    <w:p w14:paraId="046A532F">
      <w:pPr>
        <w:spacing w:line="262" w:lineRule="auto"/>
        <w:rPr>
          <w:rFonts w:ascii="Arial"/>
          <w:sz w:val="21"/>
        </w:rPr>
      </w:pPr>
    </w:p>
    <w:p w14:paraId="2F18F90C">
      <w:pPr>
        <w:spacing w:line="262" w:lineRule="auto"/>
        <w:rPr>
          <w:rFonts w:ascii="Arial"/>
          <w:sz w:val="21"/>
        </w:rPr>
      </w:pPr>
    </w:p>
    <w:p w14:paraId="160DEE76">
      <w:pPr>
        <w:pStyle w:val="7"/>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center"/>
        <w:textAlignment w:val="baseline"/>
        <w:rPr>
          <w:rFonts w:hint="eastAsia" w:asciiTheme="minorEastAsia" w:hAnsiTheme="minorEastAsia" w:eastAsiaTheme="minorEastAsia" w:cstheme="minorEastAsia"/>
          <w:spacing w:val="-62"/>
          <w:w w:val="94"/>
          <w:sz w:val="24"/>
          <w:szCs w:val="24"/>
        </w:rPr>
      </w:pP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9"/>
          <w:sz w:val="24"/>
          <w:szCs w:val="24"/>
        </w:rPr>
        <w:t>单位名称（盖章</w:t>
      </w:r>
      <w:r>
        <w:rPr>
          <w:rFonts w:hint="eastAsia" w:asciiTheme="minorEastAsia" w:hAnsiTheme="minorEastAsia" w:eastAsiaTheme="minorEastAsia" w:cstheme="minorEastAsia"/>
          <w:spacing w:val="-62"/>
          <w:w w:val="94"/>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4DA68916">
      <w:pPr>
        <w:pStyle w:val="7"/>
        <w:keepNext w:val="0"/>
        <w:keepLines w:val="0"/>
        <w:pageBreakBefore w:val="0"/>
        <w:widowControl/>
        <w:kinsoku w:val="0"/>
        <w:wordWrap/>
        <w:overflowPunct/>
        <w:topLinePunct w:val="0"/>
        <w:autoSpaceDE w:val="0"/>
        <w:autoSpaceDN w:val="0"/>
        <w:bidi w:val="0"/>
        <w:adjustRightInd w:val="0"/>
        <w:snapToGrid w:val="0"/>
        <w:spacing w:before="185" w:line="360" w:lineRule="auto"/>
        <w:ind w:left="476"/>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2F6703ED">
      <w:pPr>
        <w:pStyle w:val="7"/>
        <w:spacing w:before="104" w:line="339" w:lineRule="auto"/>
        <w:ind w:left="4015" w:right="3129" w:hanging="85"/>
        <w:rPr>
          <w:sz w:val="24"/>
          <w:szCs w:val="24"/>
        </w:rPr>
      </w:pPr>
    </w:p>
    <w:p w14:paraId="38568963">
      <w:pPr>
        <w:spacing w:line="339" w:lineRule="auto"/>
        <w:rPr>
          <w:sz w:val="24"/>
          <w:szCs w:val="24"/>
        </w:rPr>
        <w:sectPr>
          <w:headerReference r:id="rId31" w:type="default"/>
          <w:footerReference r:id="rId32" w:type="default"/>
          <w:pgSz w:w="11907" w:h="16840"/>
          <w:pgMar w:top="1149" w:right="1069" w:bottom="1057" w:left="1701" w:header="875" w:footer="886" w:gutter="0"/>
          <w:pgNumType w:fmt="decimal"/>
          <w:cols w:space="720" w:num="1"/>
        </w:sectPr>
      </w:pPr>
    </w:p>
    <w:p w14:paraId="4E9CDD43">
      <w:pPr>
        <w:pStyle w:val="7"/>
        <w:spacing w:before="336" w:line="201" w:lineRule="auto"/>
        <w:ind w:left="18"/>
        <w:outlineLvl w:val="3"/>
        <w:rPr>
          <w:rFonts w:hint="eastAsia" w:ascii="宋体" w:hAnsi="宋体" w:eastAsia="宋体" w:cs="宋体"/>
          <w:sz w:val="21"/>
        </w:rPr>
      </w:pPr>
      <w:r>
        <w:rPr>
          <w:rFonts w:hint="eastAsia" w:ascii="宋体" w:hAnsi="宋体" w:eastAsia="宋体" w:cs="宋体"/>
          <w:spacing w:val="2"/>
          <w:sz w:val="24"/>
          <w:szCs w:val="24"/>
        </w:rPr>
        <w:t>2-1-2拟分包情况说明及分包意向协议</w:t>
      </w:r>
    </w:p>
    <w:p w14:paraId="4D306397">
      <w:pPr>
        <w:pStyle w:val="7"/>
        <w:spacing w:before="150" w:line="204" w:lineRule="auto"/>
        <w:ind w:left="328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拟分包情况说明</w:t>
      </w:r>
    </w:p>
    <w:p w14:paraId="77970445">
      <w:pPr>
        <w:pStyle w:val="7"/>
        <w:keepNext w:val="0"/>
        <w:keepLines w:val="0"/>
        <w:pageBreakBefore w:val="0"/>
        <w:widowControl/>
        <w:kinsoku w:val="0"/>
        <w:wordWrap/>
        <w:overflowPunct/>
        <w:topLinePunct w:val="0"/>
        <w:autoSpaceDE w:val="0"/>
        <w:autoSpaceDN w:val="0"/>
        <w:bidi w:val="0"/>
        <w:adjustRightInd w:val="0"/>
        <w:snapToGrid w:val="0"/>
        <w:spacing w:before="251" w:line="360" w:lineRule="auto"/>
        <w:ind w:left="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6"/>
          <w:w w:val="84"/>
          <w:sz w:val="24"/>
          <w:szCs w:val="24"/>
        </w:rPr>
        <w:t>：</w:t>
      </w:r>
      <w:r>
        <w:rPr>
          <w:rFonts w:hint="eastAsia" w:asciiTheme="minorEastAsia" w:hAnsiTheme="minorEastAsia" w:eastAsiaTheme="minorEastAsia" w:cstheme="minorEastAsia"/>
          <w:spacing w:val="-56"/>
          <w:w w:val="84"/>
          <w:sz w:val="24"/>
          <w:szCs w:val="24"/>
          <w:u w:val="single" w:color="auto"/>
        </w:rPr>
        <w:t>（</w:t>
      </w:r>
      <w:r>
        <w:rPr>
          <w:rFonts w:hint="eastAsia" w:asciiTheme="minorEastAsia" w:hAnsiTheme="minorEastAsia" w:eastAsiaTheme="minorEastAsia" w:cstheme="minorEastAsia"/>
          <w:spacing w:val="5"/>
          <w:sz w:val="24"/>
          <w:szCs w:val="24"/>
          <w:u w:val="single" w:color="auto"/>
        </w:rPr>
        <w:t>采购人或采购代理机构）</w:t>
      </w:r>
    </w:p>
    <w:p w14:paraId="6CA4E2C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我单位参加贵单位组织采购的项目编号为的项目（填写采购项目名称）中包（填写包号）的投标。拟签订分包合同的单位情况如下表所示，我单位</w:t>
      </w:r>
      <w:r>
        <w:rPr>
          <w:rFonts w:hint="eastAsia" w:asciiTheme="minorEastAsia" w:hAnsiTheme="minorEastAsia" w:eastAsiaTheme="minorEastAsia" w:cstheme="minorEastAsia"/>
          <w:spacing w:val="-1"/>
          <w:sz w:val="24"/>
          <w:szCs w:val="24"/>
        </w:rPr>
        <w:t>承诺一旦在该项目中获得采购合同将按下表所列</w:t>
      </w:r>
      <w:r>
        <w:rPr>
          <w:rFonts w:hint="eastAsia" w:asciiTheme="minorEastAsia" w:hAnsiTheme="minorEastAsia" w:eastAsiaTheme="minorEastAsia" w:cstheme="minorEastAsia"/>
          <w:spacing w:val="-2"/>
          <w:sz w:val="24"/>
          <w:szCs w:val="24"/>
        </w:rPr>
        <w:t>情况进行分包，同时承诺分包承担主体</w:t>
      </w:r>
      <w:r>
        <w:rPr>
          <w:rFonts w:hint="eastAsia" w:asciiTheme="minorEastAsia" w:hAnsiTheme="minorEastAsia" w:eastAsiaTheme="minorEastAsia" w:cstheme="minorEastAsia"/>
          <w:spacing w:val="-1"/>
          <w:sz w:val="24"/>
          <w:szCs w:val="24"/>
        </w:rPr>
        <w:t>不再次分包。</w:t>
      </w:r>
    </w:p>
    <w:tbl>
      <w:tblPr>
        <w:tblStyle w:val="23"/>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30C36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461" w:type="dxa"/>
            <w:textDirection w:val="tbRlV"/>
            <w:vAlign w:val="top"/>
          </w:tcPr>
          <w:p w14:paraId="46B47BC8">
            <w:pPr>
              <w:spacing w:before="107" w:line="179" w:lineRule="auto"/>
              <w:ind w:left="2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序号</w:t>
            </w:r>
          </w:p>
        </w:tc>
        <w:tc>
          <w:tcPr>
            <w:tcW w:w="1286" w:type="dxa"/>
            <w:vAlign w:val="top"/>
          </w:tcPr>
          <w:p w14:paraId="62BDB54B">
            <w:pPr>
              <w:spacing w:before="217" w:line="202" w:lineRule="auto"/>
              <w:ind w:left="171" w:right="162" w:hanging="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4"/>
                <w:sz w:val="24"/>
                <w:szCs w:val="24"/>
              </w:rPr>
              <w:t>主体名称</w:t>
            </w:r>
          </w:p>
        </w:tc>
        <w:tc>
          <w:tcPr>
            <w:tcW w:w="1512" w:type="dxa"/>
            <w:vAlign w:val="top"/>
          </w:tcPr>
          <w:p w14:paraId="03B99EC3">
            <w:pPr>
              <w:spacing w:before="43" w:line="194" w:lineRule="auto"/>
              <w:ind w:left="266" w:right="270" w:firstLine="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1"/>
                <w:sz w:val="24"/>
                <w:szCs w:val="24"/>
              </w:rPr>
              <w:t>主体类型</w:t>
            </w:r>
            <w:r>
              <w:rPr>
                <w:rFonts w:hint="eastAsia" w:asciiTheme="minorEastAsia" w:hAnsiTheme="minorEastAsia" w:eastAsiaTheme="minorEastAsia" w:cstheme="minorEastAsia"/>
                <w:spacing w:val="2"/>
                <w:sz w:val="24"/>
                <w:szCs w:val="24"/>
              </w:rPr>
              <w:t>（选择）</w:t>
            </w:r>
          </w:p>
        </w:tc>
        <w:tc>
          <w:tcPr>
            <w:tcW w:w="1124" w:type="dxa"/>
            <w:vAlign w:val="top"/>
          </w:tcPr>
          <w:p w14:paraId="2B93DADF">
            <w:pPr>
              <w:pStyle w:val="24"/>
              <w:spacing w:line="287" w:lineRule="auto"/>
              <w:rPr>
                <w:rFonts w:hint="eastAsia" w:asciiTheme="minorEastAsia" w:hAnsiTheme="minorEastAsia" w:eastAsiaTheme="minorEastAsia" w:cstheme="minorEastAsia"/>
              </w:rPr>
            </w:pPr>
          </w:p>
          <w:p w14:paraId="294BF816">
            <w:pPr>
              <w:spacing w:before="103" w:line="20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资质等级</w:t>
            </w:r>
          </w:p>
        </w:tc>
        <w:tc>
          <w:tcPr>
            <w:tcW w:w="1560" w:type="dxa"/>
            <w:vAlign w:val="top"/>
          </w:tcPr>
          <w:p w14:paraId="629B1665">
            <w:pPr>
              <w:spacing w:before="216" w:line="202" w:lineRule="auto"/>
              <w:ind w:left="300" w:right="298" w:firstLine="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r>
              <w:rPr>
                <w:rFonts w:hint="eastAsia" w:asciiTheme="minorEastAsia" w:hAnsiTheme="minorEastAsia" w:eastAsiaTheme="minorEastAsia" w:cstheme="minorEastAsia"/>
                <w:spacing w:val="-1"/>
                <w:sz w:val="24"/>
                <w:szCs w:val="24"/>
              </w:rPr>
              <w:t>合同内容</w:t>
            </w:r>
          </w:p>
        </w:tc>
        <w:tc>
          <w:tcPr>
            <w:tcW w:w="1497" w:type="dxa"/>
            <w:vAlign w:val="top"/>
          </w:tcPr>
          <w:p w14:paraId="16D2867F">
            <w:pPr>
              <w:spacing w:before="44" w:line="201" w:lineRule="auto"/>
              <w:ind w:left="3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p>
          <w:p w14:paraId="25F2AB2E">
            <w:pPr>
              <w:spacing w:before="4" w:line="189" w:lineRule="auto"/>
              <w:ind w:left="22" w:right="18" w:firstLine="2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合同金额</w:t>
            </w:r>
            <w:r>
              <w:rPr>
                <w:rFonts w:hint="eastAsia" w:asciiTheme="minorEastAsia" w:hAnsiTheme="minorEastAsia" w:eastAsiaTheme="minorEastAsia" w:cstheme="minorEastAsia"/>
                <w:spacing w:val="1"/>
                <w:sz w:val="24"/>
                <w:szCs w:val="24"/>
              </w:rPr>
              <w:t>（人民币元）</w:t>
            </w:r>
          </w:p>
        </w:tc>
        <w:tc>
          <w:tcPr>
            <w:tcW w:w="1568" w:type="dxa"/>
            <w:vAlign w:val="top"/>
          </w:tcPr>
          <w:p w14:paraId="69213720">
            <w:pPr>
              <w:spacing w:before="44" w:line="201" w:lineRule="auto"/>
              <w:ind w:left="2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w w:val="99"/>
                <w:sz w:val="24"/>
                <w:szCs w:val="24"/>
              </w:rPr>
              <w:t>占该采购包</w:t>
            </w:r>
          </w:p>
          <w:p w14:paraId="25B8E16D">
            <w:pPr>
              <w:spacing w:before="2" w:line="201" w:lineRule="auto"/>
              <w:ind w:left="1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合同金额的</w:t>
            </w:r>
          </w:p>
          <w:p w14:paraId="7069F9E0">
            <w:pPr>
              <w:pStyle w:val="24"/>
              <w:spacing w:before="2" w:line="176" w:lineRule="auto"/>
              <w:ind w:left="2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比例（%）</w:t>
            </w:r>
          </w:p>
        </w:tc>
      </w:tr>
      <w:tr w14:paraId="53422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top"/>
          </w:tcPr>
          <w:p w14:paraId="6E2A6F0E">
            <w:pPr>
              <w:pStyle w:val="24"/>
              <w:spacing w:line="353" w:lineRule="auto"/>
              <w:rPr>
                <w:rFonts w:hint="eastAsia" w:asciiTheme="minorEastAsia" w:hAnsiTheme="minorEastAsia" w:eastAsiaTheme="minorEastAsia" w:cstheme="minorEastAsia"/>
              </w:rPr>
            </w:pPr>
          </w:p>
          <w:p w14:paraId="2F6B91D4">
            <w:pPr>
              <w:pStyle w:val="24"/>
              <w:spacing w:before="69" w:line="199" w:lineRule="auto"/>
              <w:ind w:left="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86" w:type="dxa"/>
            <w:vAlign w:val="top"/>
          </w:tcPr>
          <w:p w14:paraId="6E586D32">
            <w:pPr>
              <w:pStyle w:val="24"/>
              <w:rPr>
                <w:rFonts w:hint="eastAsia" w:asciiTheme="minorEastAsia" w:hAnsiTheme="minorEastAsia" w:eastAsiaTheme="minorEastAsia" w:cstheme="minorEastAsia"/>
              </w:rPr>
            </w:pPr>
          </w:p>
        </w:tc>
        <w:tc>
          <w:tcPr>
            <w:tcW w:w="1512" w:type="dxa"/>
            <w:vAlign w:val="top"/>
          </w:tcPr>
          <w:p w14:paraId="42122F4A">
            <w:pPr>
              <w:bidi w:val="0"/>
              <w:jc w:val="center"/>
              <w:rPr>
                <w:rFonts w:hint="eastAsia"/>
                <w:sz w:val="24"/>
                <w:szCs w:val="24"/>
              </w:rPr>
            </w:pPr>
            <w:r>
              <w:rPr>
                <w:rFonts w:hint="eastAsia"/>
                <w:sz w:val="24"/>
                <w:szCs w:val="24"/>
              </w:rPr>
              <w:t>□中型企业</w:t>
            </w:r>
          </w:p>
          <w:p w14:paraId="272570C9">
            <w:pPr>
              <w:bidi w:val="0"/>
              <w:jc w:val="center"/>
              <w:rPr>
                <w:rFonts w:hint="eastAsia"/>
                <w:sz w:val="24"/>
                <w:szCs w:val="24"/>
              </w:rPr>
            </w:pPr>
            <w:r>
              <w:rPr>
                <w:rFonts w:hint="eastAsia"/>
                <w:sz w:val="24"/>
                <w:szCs w:val="24"/>
              </w:rPr>
              <w:t>□小微企业</w:t>
            </w:r>
          </w:p>
          <w:p w14:paraId="22F0391D">
            <w:pPr>
              <w:bidi w:val="0"/>
              <w:ind w:firstLine="240" w:firstLineChars="100"/>
              <w:jc w:val="both"/>
              <w:rPr>
                <w:rFonts w:hint="eastAsia" w:asciiTheme="minorEastAsia" w:hAnsiTheme="minorEastAsia" w:eastAsiaTheme="minorEastAsia" w:cstheme="minorEastAsia"/>
                <w:sz w:val="24"/>
                <w:szCs w:val="32"/>
              </w:rPr>
            </w:pPr>
            <w:r>
              <w:rPr>
                <w:rFonts w:hint="eastAsia"/>
                <w:sz w:val="24"/>
                <w:szCs w:val="24"/>
              </w:rPr>
              <w:t>□其他</w:t>
            </w:r>
          </w:p>
        </w:tc>
        <w:tc>
          <w:tcPr>
            <w:tcW w:w="1124" w:type="dxa"/>
            <w:vAlign w:val="top"/>
          </w:tcPr>
          <w:p w14:paraId="1FBB46E3">
            <w:pPr>
              <w:pStyle w:val="24"/>
              <w:rPr>
                <w:rFonts w:hint="eastAsia" w:asciiTheme="minorEastAsia" w:hAnsiTheme="minorEastAsia" w:eastAsiaTheme="minorEastAsia" w:cstheme="minorEastAsia"/>
              </w:rPr>
            </w:pPr>
          </w:p>
        </w:tc>
        <w:tc>
          <w:tcPr>
            <w:tcW w:w="1560" w:type="dxa"/>
            <w:vAlign w:val="top"/>
          </w:tcPr>
          <w:p w14:paraId="666E5FC4">
            <w:pPr>
              <w:pStyle w:val="24"/>
              <w:rPr>
                <w:rFonts w:hint="eastAsia" w:asciiTheme="minorEastAsia" w:hAnsiTheme="minorEastAsia" w:eastAsiaTheme="minorEastAsia" w:cstheme="minorEastAsia"/>
              </w:rPr>
            </w:pPr>
          </w:p>
        </w:tc>
        <w:tc>
          <w:tcPr>
            <w:tcW w:w="1497" w:type="dxa"/>
            <w:vAlign w:val="top"/>
          </w:tcPr>
          <w:p w14:paraId="5A4F2ACF">
            <w:pPr>
              <w:pStyle w:val="24"/>
              <w:rPr>
                <w:rFonts w:hint="eastAsia" w:asciiTheme="minorEastAsia" w:hAnsiTheme="minorEastAsia" w:eastAsiaTheme="minorEastAsia" w:cstheme="minorEastAsia"/>
              </w:rPr>
            </w:pPr>
          </w:p>
        </w:tc>
        <w:tc>
          <w:tcPr>
            <w:tcW w:w="1568" w:type="dxa"/>
            <w:vAlign w:val="top"/>
          </w:tcPr>
          <w:p w14:paraId="4B293673">
            <w:pPr>
              <w:pStyle w:val="24"/>
              <w:rPr>
                <w:rFonts w:hint="eastAsia" w:asciiTheme="minorEastAsia" w:hAnsiTheme="minorEastAsia" w:eastAsiaTheme="minorEastAsia" w:cstheme="minorEastAsia"/>
              </w:rPr>
            </w:pPr>
          </w:p>
        </w:tc>
      </w:tr>
      <w:tr w14:paraId="0008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461" w:type="dxa"/>
            <w:vAlign w:val="top"/>
          </w:tcPr>
          <w:p w14:paraId="5500B786">
            <w:pPr>
              <w:pStyle w:val="24"/>
              <w:spacing w:line="355" w:lineRule="auto"/>
              <w:rPr>
                <w:rFonts w:hint="eastAsia" w:asciiTheme="minorEastAsia" w:hAnsiTheme="minorEastAsia" w:eastAsiaTheme="minorEastAsia" w:cstheme="minorEastAsia"/>
              </w:rPr>
            </w:pPr>
          </w:p>
          <w:p w14:paraId="79F39429">
            <w:pPr>
              <w:pStyle w:val="24"/>
              <w:spacing w:before="69" w:line="201" w:lineRule="auto"/>
              <w:ind w:left="1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286" w:type="dxa"/>
            <w:vAlign w:val="top"/>
          </w:tcPr>
          <w:p w14:paraId="40FD7FDA">
            <w:pPr>
              <w:pStyle w:val="24"/>
              <w:rPr>
                <w:rFonts w:hint="eastAsia" w:asciiTheme="minorEastAsia" w:hAnsiTheme="minorEastAsia" w:eastAsiaTheme="minorEastAsia" w:cstheme="minorEastAsia"/>
              </w:rPr>
            </w:pPr>
          </w:p>
        </w:tc>
        <w:tc>
          <w:tcPr>
            <w:tcW w:w="1512" w:type="dxa"/>
            <w:vAlign w:val="top"/>
          </w:tcPr>
          <w:p w14:paraId="0D6A29C0">
            <w:pPr>
              <w:bidi w:val="0"/>
              <w:jc w:val="center"/>
              <w:rPr>
                <w:rFonts w:hint="eastAsia"/>
                <w:sz w:val="24"/>
                <w:szCs w:val="24"/>
              </w:rPr>
            </w:pPr>
            <w:r>
              <w:rPr>
                <w:rFonts w:hint="eastAsia"/>
                <w:sz w:val="24"/>
                <w:szCs w:val="24"/>
              </w:rPr>
              <w:t>□中型企业</w:t>
            </w:r>
          </w:p>
          <w:p w14:paraId="230A2A54">
            <w:pPr>
              <w:bidi w:val="0"/>
              <w:jc w:val="center"/>
              <w:rPr>
                <w:rFonts w:hint="eastAsia"/>
                <w:sz w:val="24"/>
                <w:szCs w:val="24"/>
              </w:rPr>
            </w:pPr>
            <w:r>
              <w:rPr>
                <w:rFonts w:hint="eastAsia"/>
                <w:sz w:val="24"/>
                <w:szCs w:val="24"/>
              </w:rPr>
              <w:t>□小微企业</w:t>
            </w:r>
          </w:p>
          <w:p w14:paraId="2213C153">
            <w:pPr>
              <w:bidi w:val="0"/>
              <w:ind w:firstLine="240" w:firstLineChars="100"/>
              <w:jc w:val="both"/>
              <w:rPr>
                <w:rFonts w:hint="eastAsia" w:asciiTheme="minorEastAsia" w:hAnsiTheme="minorEastAsia" w:eastAsiaTheme="minorEastAsia" w:cstheme="minorEastAsia"/>
                <w:sz w:val="24"/>
                <w:szCs w:val="32"/>
              </w:rPr>
            </w:pPr>
            <w:r>
              <w:rPr>
                <w:rFonts w:hint="eastAsia"/>
                <w:sz w:val="24"/>
                <w:szCs w:val="24"/>
                <w:lang w:eastAsia="zh-CN"/>
              </w:rPr>
              <w:t>□</w:t>
            </w:r>
            <w:r>
              <w:rPr>
                <w:rFonts w:hint="eastAsia"/>
                <w:sz w:val="24"/>
                <w:szCs w:val="24"/>
              </w:rPr>
              <w:t>其他</w:t>
            </w:r>
          </w:p>
        </w:tc>
        <w:tc>
          <w:tcPr>
            <w:tcW w:w="1124" w:type="dxa"/>
            <w:vAlign w:val="top"/>
          </w:tcPr>
          <w:p w14:paraId="291C9C88">
            <w:pPr>
              <w:pStyle w:val="24"/>
              <w:rPr>
                <w:rFonts w:hint="eastAsia" w:asciiTheme="minorEastAsia" w:hAnsiTheme="minorEastAsia" w:eastAsiaTheme="minorEastAsia" w:cstheme="minorEastAsia"/>
              </w:rPr>
            </w:pPr>
          </w:p>
        </w:tc>
        <w:tc>
          <w:tcPr>
            <w:tcW w:w="1560" w:type="dxa"/>
            <w:vAlign w:val="top"/>
          </w:tcPr>
          <w:p w14:paraId="30E6760F">
            <w:pPr>
              <w:pStyle w:val="24"/>
              <w:rPr>
                <w:rFonts w:hint="eastAsia" w:asciiTheme="minorEastAsia" w:hAnsiTheme="minorEastAsia" w:eastAsiaTheme="minorEastAsia" w:cstheme="minorEastAsia"/>
              </w:rPr>
            </w:pPr>
          </w:p>
        </w:tc>
        <w:tc>
          <w:tcPr>
            <w:tcW w:w="1497" w:type="dxa"/>
            <w:vAlign w:val="top"/>
          </w:tcPr>
          <w:p w14:paraId="7C96F530">
            <w:pPr>
              <w:pStyle w:val="24"/>
              <w:rPr>
                <w:rFonts w:hint="eastAsia" w:asciiTheme="minorEastAsia" w:hAnsiTheme="minorEastAsia" w:eastAsiaTheme="minorEastAsia" w:cstheme="minorEastAsia"/>
              </w:rPr>
            </w:pPr>
          </w:p>
        </w:tc>
        <w:tc>
          <w:tcPr>
            <w:tcW w:w="1568" w:type="dxa"/>
            <w:vAlign w:val="top"/>
          </w:tcPr>
          <w:p w14:paraId="154FA720">
            <w:pPr>
              <w:pStyle w:val="24"/>
              <w:rPr>
                <w:rFonts w:hint="eastAsia" w:asciiTheme="minorEastAsia" w:hAnsiTheme="minorEastAsia" w:eastAsiaTheme="minorEastAsia" w:cstheme="minorEastAsia"/>
              </w:rPr>
            </w:pPr>
          </w:p>
        </w:tc>
      </w:tr>
      <w:tr w14:paraId="37E25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vAlign w:val="top"/>
          </w:tcPr>
          <w:p w14:paraId="47A06322">
            <w:pPr>
              <w:pStyle w:val="24"/>
              <w:spacing w:line="293" w:lineRule="auto"/>
              <w:rPr>
                <w:rFonts w:hint="eastAsia" w:asciiTheme="minorEastAsia" w:hAnsiTheme="minorEastAsia" w:eastAsiaTheme="minorEastAsia" w:cstheme="minorEastAsia"/>
              </w:rPr>
            </w:pPr>
          </w:p>
          <w:p w14:paraId="47BAEED8">
            <w:pPr>
              <w:pStyle w:val="24"/>
              <w:spacing w:before="69" w:line="81" w:lineRule="exact"/>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1286" w:type="dxa"/>
            <w:vAlign w:val="top"/>
          </w:tcPr>
          <w:p w14:paraId="45EFF499">
            <w:pPr>
              <w:pStyle w:val="24"/>
              <w:rPr>
                <w:rFonts w:hint="eastAsia" w:asciiTheme="minorEastAsia" w:hAnsiTheme="minorEastAsia" w:eastAsiaTheme="minorEastAsia" w:cstheme="minorEastAsia"/>
              </w:rPr>
            </w:pPr>
          </w:p>
        </w:tc>
        <w:tc>
          <w:tcPr>
            <w:tcW w:w="1512" w:type="dxa"/>
            <w:vAlign w:val="top"/>
          </w:tcPr>
          <w:p w14:paraId="1AD9BBD5">
            <w:pPr>
              <w:pStyle w:val="24"/>
              <w:rPr>
                <w:rFonts w:hint="eastAsia" w:asciiTheme="minorEastAsia" w:hAnsiTheme="minorEastAsia" w:eastAsiaTheme="minorEastAsia" w:cstheme="minorEastAsia"/>
              </w:rPr>
            </w:pPr>
          </w:p>
        </w:tc>
        <w:tc>
          <w:tcPr>
            <w:tcW w:w="1124" w:type="dxa"/>
            <w:vAlign w:val="top"/>
          </w:tcPr>
          <w:p w14:paraId="407A0823">
            <w:pPr>
              <w:pStyle w:val="24"/>
              <w:rPr>
                <w:rFonts w:hint="eastAsia" w:asciiTheme="minorEastAsia" w:hAnsiTheme="minorEastAsia" w:eastAsiaTheme="minorEastAsia" w:cstheme="minorEastAsia"/>
              </w:rPr>
            </w:pPr>
          </w:p>
        </w:tc>
        <w:tc>
          <w:tcPr>
            <w:tcW w:w="1560" w:type="dxa"/>
            <w:vAlign w:val="top"/>
          </w:tcPr>
          <w:p w14:paraId="3FF8D84C">
            <w:pPr>
              <w:pStyle w:val="24"/>
              <w:rPr>
                <w:rFonts w:hint="eastAsia" w:asciiTheme="minorEastAsia" w:hAnsiTheme="minorEastAsia" w:eastAsiaTheme="minorEastAsia" w:cstheme="minorEastAsia"/>
              </w:rPr>
            </w:pPr>
          </w:p>
        </w:tc>
        <w:tc>
          <w:tcPr>
            <w:tcW w:w="1497" w:type="dxa"/>
            <w:vAlign w:val="top"/>
          </w:tcPr>
          <w:p w14:paraId="1F2BBE8F">
            <w:pPr>
              <w:pStyle w:val="24"/>
              <w:rPr>
                <w:rFonts w:hint="eastAsia" w:asciiTheme="minorEastAsia" w:hAnsiTheme="minorEastAsia" w:eastAsiaTheme="minorEastAsia" w:cstheme="minorEastAsia"/>
              </w:rPr>
            </w:pPr>
          </w:p>
        </w:tc>
        <w:tc>
          <w:tcPr>
            <w:tcW w:w="1568" w:type="dxa"/>
            <w:vAlign w:val="top"/>
          </w:tcPr>
          <w:p w14:paraId="2B521F52">
            <w:pPr>
              <w:pStyle w:val="24"/>
              <w:rPr>
                <w:rFonts w:hint="eastAsia" w:asciiTheme="minorEastAsia" w:hAnsiTheme="minorEastAsia" w:eastAsiaTheme="minorEastAsia" w:cstheme="minorEastAsia"/>
              </w:rPr>
            </w:pPr>
          </w:p>
        </w:tc>
      </w:tr>
      <w:tr w14:paraId="05422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vAlign w:val="top"/>
          </w:tcPr>
          <w:p w14:paraId="21418588">
            <w:pPr>
              <w:spacing w:before="179" w:line="201" w:lineRule="auto"/>
              <w:ind w:left="5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合计：</w:t>
            </w:r>
          </w:p>
        </w:tc>
        <w:tc>
          <w:tcPr>
            <w:tcW w:w="1497" w:type="dxa"/>
            <w:vAlign w:val="top"/>
          </w:tcPr>
          <w:p w14:paraId="285FF604">
            <w:pPr>
              <w:pStyle w:val="24"/>
              <w:rPr>
                <w:rFonts w:hint="eastAsia" w:asciiTheme="minorEastAsia" w:hAnsiTheme="minorEastAsia" w:eastAsiaTheme="minorEastAsia" w:cstheme="minorEastAsia"/>
              </w:rPr>
            </w:pPr>
          </w:p>
        </w:tc>
        <w:tc>
          <w:tcPr>
            <w:tcW w:w="1568" w:type="dxa"/>
            <w:vAlign w:val="top"/>
          </w:tcPr>
          <w:p w14:paraId="5D533A61">
            <w:pPr>
              <w:pStyle w:val="24"/>
              <w:rPr>
                <w:rFonts w:hint="eastAsia" w:asciiTheme="minorEastAsia" w:hAnsiTheme="minorEastAsia" w:eastAsiaTheme="minorEastAsia" w:cstheme="minorEastAsia"/>
              </w:rPr>
            </w:pPr>
          </w:p>
        </w:tc>
      </w:tr>
    </w:tbl>
    <w:p w14:paraId="531AEC7C">
      <w:pPr>
        <w:spacing w:line="264" w:lineRule="auto"/>
        <w:rPr>
          <w:rFonts w:ascii="Arial"/>
          <w:sz w:val="21"/>
        </w:rPr>
      </w:pPr>
    </w:p>
    <w:p w14:paraId="0AB3D1EB">
      <w:pPr>
        <w:spacing w:line="264" w:lineRule="auto"/>
        <w:rPr>
          <w:rFonts w:ascii="Arial"/>
          <w:sz w:val="21"/>
        </w:rPr>
      </w:pPr>
    </w:p>
    <w:p w14:paraId="0C23B579">
      <w:pPr>
        <w:spacing w:line="265" w:lineRule="auto"/>
        <w:rPr>
          <w:rFonts w:ascii="Arial"/>
          <w:sz w:val="21"/>
        </w:rPr>
      </w:pPr>
    </w:p>
    <w:p w14:paraId="70496BFB">
      <w:pPr>
        <w:pStyle w:val="7"/>
        <w:spacing w:before="103" w:line="196" w:lineRule="auto"/>
        <w:ind w:left="487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42452561">
      <w:pPr>
        <w:pStyle w:val="7"/>
        <w:spacing w:before="209" w:line="303" w:lineRule="auto"/>
        <w:ind w:left="10" w:firstLine="5693"/>
        <w:rPr>
          <w:rFonts w:hint="eastAsia" w:asciiTheme="minorEastAsia" w:hAnsiTheme="minorEastAsia" w:eastAsiaTheme="minorEastAsia" w:cstheme="minorEastAsia"/>
          <w:spacing w:val="-10"/>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E3C9D0F">
      <w:pPr>
        <w:pStyle w:val="7"/>
        <w:spacing w:before="209" w:line="303"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6"/>
          <w:sz w:val="24"/>
          <w:szCs w:val="24"/>
        </w:rPr>
        <w:t>注：</w:t>
      </w:r>
    </w:p>
    <w:p w14:paraId="4BF119F1">
      <w:pPr>
        <w:pStyle w:val="7"/>
        <w:spacing w:before="7" w:line="302" w:lineRule="auto"/>
        <w:ind w:left="3" w:right="54"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如本招标文件《投标人须知资料表》载明本项</w:t>
      </w:r>
      <w:r>
        <w:rPr>
          <w:rFonts w:hint="eastAsia" w:asciiTheme="minorEastAsia" w:hAnsiTheme="minorEastAsia" w:eastAsiaTheme="minorEastAsia" w:cstheme="minorEastAsia"/>
          <w:spacing w:val="-2"/>
          <w:sz w:val="24"/>
          <w:szCs w:val="24"/>
        </w:rPr>
        <w:t>目分包承担主体应具备的相应资质条件，</w:t>
      </w:r>
      <w:r>
        <w:rPr>
          <w:rFonts w:hint="eastAsia" w:asciiTheme="minorEastAsia" w:hAnsiTheme="minorEastAsia" w:eastAsiaTheme="minorEastAsia" w:cstheme="minorEastAsia"/>
          <w:spacing w:val="-1"/>
          <w:sz w:val="24"/>
          <w:szCs w:val="24"/>
        </w:rPr>
        <w:t>则投标人须在本表中列明分包承担主体的资质等</w:t>
      </w:r>
      <w:r>
        <w:rPr>
          <w:rFonts w:hint="eastAsia" w:asciiTheme="minorEastAsia" w:hAnsiTheme="minorEastAsia" w:eastAsiaTheme="minorEastAsia" w:cstheme="minorEastAsia"/>
          <w:spacing w:val="-2"/>
          <w:sz w:val="24"/>
          <w:szCs w:val="24"/>
        </w:rPr>
        <w:t>级，并后附资质证书电子件，否则</w:t>
      </w:r>
      <w:r>
        <w:rPr>
          <w:rFonts w:hint="eastAsia" w:asciiTheme="minorEastAsia" w:hAnsiTheme="minorEastAsia" w:eastAsiaTheme="minorEastAsia" w:cstheme="minorEastAsia"/>
          <w:b/>
          <w:bCs/>
          <w:spacing w:val="-2"/>
          <w:sz w:val="24"/>
          <w:szCs w:val="24"/>
        </w:rPr>
        <w:t>投标</w:t>
      </w:r>
      <w:r>
        <w:rPr>
          <w:rFonts w:hint="eastAsia" w:asciiTheme="minorEastAsia" w:hAnsiTheme="minorEastAsia" w:eastAsiaTheme="minorEastAsia" w:cstheme="minorEastAsia"/>
          <w:b/>
          <w:bCs/>
          <w:spacing w:val="-1"/>
          <w:sz w:val="24"/>
          <w:szCs w:val="24"/>
        </w:rPr>
        <w:t>无效</w:t>
      </w:r>
      <w:r>
        <w:rPr>
          <w:rFonts w:hint="eastAsia" w:asciiTheme="minorEastAsia" w:hAnsiTheme="minorEastAsia" w:eastAsiaTheme="minorEastAsia" w:cstheme="minorEastAsia"/>
          <w:spacing w:val="-1"/>
          <w:sz w:val="24"/>
          <w:szCs w:val="24"/>
        </w:rPr>
        <w:t>。</w:t>
      </w:r>
    </w:p>
    <w:p w14:paraId="73D8F9E1">
      <w:pPr>
        <w:spacing w:line="302" w:lineRule="auto"/>
        <w:rPr>
          <w:sz w:val="24"/>
          <w:szCs w:val="24"/>
        </w:rPr>
        <w:sectPr>
          <w:headerReference r:id="rId33" w:type="default"/>
          <w:footerReference r:id="rId34" w:type="default"/>
          <w:pgSz w:w="11907" w:h="16840"/>
          <w:pgMar w:top="1149" w:right="1078" w:bottom="1060" w:left="1701" w:header="875" w:footer="886" w:gutter="0"/>
          <w:pgNumType w:fmt="decimal"/>
          <w:cols w:space="720" w:num="1"/>
        </w:sectPr>
      </w:pPr>
    </w:p>
    <w:p w14:paraId="0F0C4509">
      <w:pPr>
        <w:pStyle w:val="7"/>
        <w:spacing w:before="328" w:line="205" w:lineRule="auto"/>
        <w:ind w:left="346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分包意向协议</w:t>
      </w:r>
    </w:p>
    <w:p w14:paraId="36CB348C">
      <w:pPr>
        <w:pStyle w:val="7"/>
        <w:spacing w:before="248" w:line="196" w:lineRule="auto"/>
        <w:ind w:left="51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甲方（投标人</w:t>
      </w:r>
      <w:r>
        <w:rPr>
          <w:rFonts w:hint="eastAsia" w:asciiTheme="minorEastAsia" w:hAnsiTheme="minorEastAsia" w:eastAsiaTheme="minorEastAsia" w:cstheme="minorEastAsia"/>
          <w:spacing w:val="-61"/>
          <w:sz w:val="24"/>
          <w:szCs w:val="24"/>
        </w:rPr>
        <w:t>）：</w:t>
      </w:r>
    </w:p>
    <w:p w14:paraId="787C4112">
      <w:pPr>
        <w:pStyle w:val="7"/>
        <w:spacing w:before="186" w:line="196" w:lineRule="auto"/>
        <w:ind w:left="49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乙方（拟分包单位</w:t>
      </w:r>
      <w:r>
        <w:rPr>
          <w:rFonts w:hint="eastAsia" w:asciiTheme="minorEastAsia" w:hAnsiTheme="minorEastAsia" w:eastAsiaTheme="minorEastAsia" w:cstheme="minorEastAsia"/>
          <w:spacing w:val="-59"/>
          <w:sz w:val="24"/>
          <w:szCs w:val="24"/>
        </w:rPr>
        <w:t>）：</w:t>
      </w:r>
    </w:p>
    <w:p w14:paraId="0E379ECB">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甲方承诺，一旦在</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1"/>
          <w:sz w:val="24"/>
          <w:szCs w:val="24"/>
        </w:rPr>
        <w:t>（采购项目名称</w:t>
      </w:r>
      <w:r>
        <w:rPr>
          <w:rFonts w:hint="eastAsia" w:asciiTheme="minorEastAsia" w:hAnsiTheme="minorEastAsia" w:eastAsiaTheme="minorEastAsia" w:cstheme="minorEastAsia"/>
          <w:spacing w:val="-55"/>
          <w:sz w:val="24"/>
          <w:szCs w:val="24"/>
        </w:rPr>
        <w:t>）（</w:t>
      </w:r>
      <w:r>
        <w:rPr>
          <w:rFonts w:hint="eastAsia" w:asciiTheme="minorEastAsia" w:hAnsiTheme="minorEastAsia" w:eastAsiaTheme="minorEastAsia" w:cstheme="minorEastAsia"/>
          <w:spacing w:val="1"/>
          <w:sz w:val="24"/>
          <w:szCs w:val="24"/>
        </w:rPr>
        <w:t>项目编号/包号为</w:t>
      </w:r>
      <w:r>
        <w:rPr>
          <w:rFonts w:hint="eastAsia" w:asciiTheme="minorEastAsia" w:hAnsiTheme="minorEastAsia" w:eastAsiaTheme="minorEastAsia" w:cstheme="minorEastAsia"/>
          <w:spacing w:val="-55"/>
          <w:sz w:val="24"/>
          <w:szCs w:val="24"/>
        </w:rPr>
        <w:t>：</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55"/>
          <w:sz w:val="24"/>
          <w:szCs w:val="24"/>
        </w:rPr>
        <w:t>）</w:t>
      </w:r>
      <w:r>
        <w:rPr>
          <w:rFonts w:hint="eastAsia" w:asciiTheme="minorEastAsia" w:hAnsiTheme="minorEastAsia" w:eastAsiaTheme="minorEastAsia" w:cstheme="minorEastAsia"/>
          <w:spacing w:val="1"/>
          <w:sz w:val="24"/>
          <w:szCs w:val="24"/>
        </w:rPr>
        <w:t>招标</w:t>
      </w:r>
    </w:p>
    <w:p w14:paraId="04489B6E">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采购项目中获得采购合同，将按照下述约定将合同项下部分内容分包给乙方</w:t>
      </w:r>
    </w:p>
    <w:p w14:paraId="2102EF13">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outlineLvl w:val="2"/>
        <w:rPr>
          <w:rFonts w:hint="eastAsia" w:asciiTheme="minorEastAsia" w:hAnsiTheme="minorEastAsia" w:eastAsiaTheme="minorEastAsia" w:cstheme="minorEastAsia"/>
          <w:sz w:val="24"/>
          <w:szCs w:val="24"/>
        </w:rPr>
      </w:pPr>
      <w:bookmarkStart w:id="127" w:name="_Toc25512"/>
      <w:r>
        <w:rPr>
          <w:rFonts w:hint="eastAsia" w:asciiTheme="minorEastAsia" w:hAnsiTheme="minorEastAsia" w:eastAsiaTheme="minorEastAsia" w:cstheme="minorEastAsia"/>
          <w:spacing w:val="-1"/>
          <w:sz w:val="24"/>
          <w:szCs w:val="24"/>
        </w:rPr>
        <w:t>1.分包内容：</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1"/>
          <w:sz w:val="24"/>
          <w:szCs w:val="24"/>
        </w:rPr>
        <w:t>。</w:t>
      </w:r>
      <w:bookmarkEnd w:id="127"/>
    </w:p>
    <w:p w14:paraId="16A3F72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firstLine="476" w:firstLineChars="200"/>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分包金额</w:t>
      </w:r>
      <w:r>
        <w:rPr>
          <w:rFonts w:hint="eastAsia" w:asciiTheme="minorEastAsia" w:hAnsiTheme="minorEastAsia" w:eastAsiaTheme="minorEastAsia" w:cstheme="minorEastAsia"/>
          <w:spacing w:val="6"/>
          <w:sz w:val="24"/>
          <w:szCs w:val="24"/>
        </w:rPr>
        <w:t>：</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1"/>
          <w:sz w:val="24"/>
          <w:szCs w:val="24"/>
        </w:rPr>
        <w:t>该金额占该采购包合同金额的比例</w:t>
      </w:r>
      <w:r>
        <w:rPr>
          <w:rFonts w:hint="eastAsia" w:ascii="宋体" w:hAnsi="宋体" w:eastAsia="宋体" w:cs="宋体"/>
          <w:spacing w:val="0"/>
          <w:w w:val="100"/>
          <w:position w:val="0"/>
          <w:sz w:val="24"/>
          <w:szCs w:val="24"/>
          <w:u w:val="single" w:color="auto"/>
        </w:rPr>
        <w:t xml:space="preserve">  </w:t>
      </w:r>
      <w:r>
        <w:rPr>
          <w:rFonts w:hint="eastAsia" w:asciiTheme="minorEastAsia" w:hAnsiTheme="minorEastAsia" w:eastAsiaTheme="minorEastAsia" w:cstheme="minorEastAsia"/>
          <w:spacing w:val="-1"/>
          <w:sz w:val="24"/>
          <w:szCs w:val="24"/>
        </w:rPr>
        <w:t>%。</w:t>
      </w:r>
    </w:p>
    <w:p w14:paraId="48509A14">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乙方承诺将在上述情况下与甲方签订分包合同。</w:t>
      </w:r>
    </w:p>
    <w:p w14:paraId="77DD6428">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本协议自各方盖章之日起生效，如甲方未在</w:t>
      </w:r>
      <w:r>
        <w:rPr>
          <w:rFonts w:hint="eastAsia" w:asciiTheme="minorEastAsia" w:hAnsiTheme="minorEastAsia" w:eastAsiaTheme="minorEastAsia" w:cstheme="minorEastAsia"/>
          <w:spacing w:val="-2"/>
          <w:sz w:val="24"/>
          <w:szCs w:val="24"/>
        </w:rPr>
        <w:t>该项目（采购包）中标，本协议自动终</w:t>
      </w:r>
      <w:r>
        <w:rPr>
          <w:rFonts w:hint="eastAsia" w:asciiTheme="minorEastAsia" w:hAnsiTheme="minorEastAsia" w:eastAsiaTheme="minorEastAsia" w:cstheme="minorEastAsia"/>
          <w:spacing w:val="-4"/>
          <w:sz w:val="24"/>
          <w:szCs w:val="24"/>
        </w:rPr>
        <w:t>止。</w:t>
      </w:r>
    </w:p>
    <w:p w14:paraId="452FEC36">
      <w:pPr>
        <w:spacing w:line="320" w:lineRule="auto"/>
        <w:rPr>
          <w:rFonts w:hint="eastAsia" w:asciiTheme="minorEastAsia" w:hAnsiTheme="minorEastAsia" w:eastAsiaTheme="minorEastAsia" w:cstheme="minorEastAsia"/>
          <w:sz w:val="21"/>
        </w:rPr>
      </w:pPr>
    </w:p>
    <w:p w14:paraId="1342E989">
      <w:pPr>
        <w:pStyle w:val="7"/>
        <w:spacing w:before="103" w:line="196" w:lineRule="auto"/>
        <w:ind w:left="50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甲方（盖章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60"/>
          <w:sz w:val="24"/>
          <w:szCs w:val="24"/>
          <w:lang w:val="en-US" w:eastAsia="zh-CN"/>
        </w:rPr>
        <w:t xml:space="preserve">                                                     </w:t>
      </w:r>
      <w:r>
        <w:rPr>
          <w:rFonts w:hint="eastAsia" w:asciiTheme="minorEastAsia" w:hAnsiTheme="minorEastAsia" w:eastAsiaTheme="minorEastAsia" w:cstheme="minorEastAsia"/>
          <w:spacing w:val="-6"/>
          <w:sz w:val="24"/>
          <w:szCs w:val="24"/>
        </w:rPr>
        <w:t>乙方（盖章</w:t>
      </w:r>
      <w:r>
        <w:rPr>
          <w:rFonts w:hint="eastAsia" w:asciiTheme="minorEastAsia" w:hAnsiTheme="minorEastAsia" w:eastAsiaTheme="minorEastAsia" w:cstheme="minorEastAsia"/>
          <w:spacing w:val="-60"/>
          <w:sz w:val="24"/>
          <w:szCs w:val="24"/>
        </w:rPr>
        <w:t>）：</w:t>
      </w:r>
    </w:p>
    <w:p w14:paraId="030E5C4D">
      <w:pPr>
        <w:spacing w:line="249" w:lineRule="auto"/>
        <w:rPr>
          <w:rFonts w:hint="eastAsia" w:asciiTheme="minorEastAsia" w:hAnsiTheme="minorEastAsia" w:eastAsiaTheme="minorEastAsia" w:cstheme="minorEastAsia"/>
          <w:sz w:val="21"/>
        </w:rPr>
      </w:pPr>
    </w:p>
    <w:p w14:paraId="4C078967">
      <w:pPr>
        <w:spacing w:line="250" w:lineRule="auto"/>
        <w:rPr>
          <w:rFonts w:hint="eastAsia" w:asciiTheme="minorEastAsia" w:hAnsiTheme="minorEastAsia" w:eastAsiaTheme="minorEastAsia" w:cstheme="minorEastAsia"/>
          <w:sz w:val="21"/>
        </w:rPr>
      </w:pPr>
    </w:p>
    <w:p w14:paraId="0D8F32A7">
      <w:pPr>
        <w:pStyle w:val="7"/>
        <w:spacing w:before="103" w:line="200" w:lineRule="auto"/>
        <w:ind w:left="5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6A74739">
      <w:pPr>
        <w:spacing w:line="245" w:lineRule="auto"/>
        <w:rPr>
          <w:rFonts w:hint="eastAsia" w:asciiTheme="minorEastAsia" w:hAnsiTheme="minorEastAsia" w:eastAsiaTheme="minorEastAsia" w:cstheme="minorEastAsia"/>
          <w:sz w:val="21"/>
        </w:rPr>
      </w:pPr>
    </w:p>
    <w:p w14:paraId="614A2DBC">
      <w:pPr>
        <w:spacing w:line="245" w:lineRule="auto"/>
        <w:rPr>
          <w:rFonts w:hint="eastAsia" w:asciiTheme="minorEastAsia" w:hAnsiTheme="minorEastAsia" w:eastAsiaTheme="minorEastAsia" w:cstheme="minorEastAsia"/>
          <w:sz w:val="21"/>
        </w:rPr>
      </w:pPr>
    </w:p>
    <w:p w14:paraId="419BBEBB">
      <w:pPr>
        <w:pStyle w:val="7"/>
        <w:spacing w:before="104" w:line="203"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26A37FC6">
      <w:pPr>
        <w:pStyle w:val="7"/>
        <w:spacing w:before="177" w:line="301" w:lineRule="auto"/>
        <w:ind w:left="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本协议仅在投标人“为落实政府采购政策”而向中</w:t>
      </w:r>
      <w:r>
        <w:rPr>
          <w:rFonts w:hint="eastAsia" w:asciiTheme="minorEastAsia" w:hAnsiTheme="minorEastAsia" w:eastAsiaTheme="minorEastAsia" w:cstheme="minorEastAsia"/>
          <w:spacing w:val="-2"/>
          <w:sz w:val="24"/>
          <w:szCs w:val="24"/>
        </w:rPr>
        <w:t>小企业分包时必须提供，否则</w:t>
      </w:r>
      <w:r>
        <w:rPr>
          <w:rFonts w:hint="eastAsia" w:asciiTheme="minorEastAsia" w:hAnsiTheme="minorEastAsia" w:eastAsiaTheme="minorEastAsia" w:cstheme="minorEastAsia"/>
          <w:b/>
          <w:bCs/>
          <w:spacing w:val="-2"/>
          <w:sz w:val="24"/>
          <w:szCs w:val="24"/>
        </w:rPr>
        <w:t>投标无效</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1"/>
          <w:sz w:val="24"/>
          <w:szCs w:val="24"/>
        </w:rPr>
        <w:t>且投标人须与所有拟分包单位分别签订《分包意向协</w:t>
      </w:r>
      <w:r>
        <w:rPr>
          <w:rFonts w:hint="eastAsia" w:asciiTheme="minorEastAsia" w:hAnsiTheme="minorEastAsia" w:eastAsiaTheme="minorEastAsia" w:cstheme="minorEastAsia"/>
          <w:spacing w:val="-2"/>
          <w:sz w:val="24"/>
          <w:szCs w:val="24"/>
        </w:rPr>
        <w:t>议》，每单位签订一份，并在投标文件中提交全部协议原件的电子件，否则</w:t>
      </w:r>
      <w:r>
        <w:rPr>
          <w:rFonts w:hint="eastAsia" w:asciiTheme="minorEastAsia" w:hAnsiTheme="minorEastAsia" w:eastAsiaTheme="minorEastAsia" w:cstheme="minorEastAsia"/>
          <w:b/>
          <w:bCs/>
          <w:spacing w:val="-2"/>
          <w:sz w:val="24"/>
          <w:szCs w:val="24"/>
        </w:rPr>
        <w:t>投标无效</w:t>
      </w:r>
      <w:r>
        <w:rPr>
          <w:rFonts w:hint="eastAsia" w:asciiTheme="minorEastAsia" w:hAnsiTheme="minorEastAsia" w:eastAsiaTheme="minorEastAsia" w:cstheme="minorEastAsia"/>
          <w:spacing w:val="-2"/>
          <w:sz w:val="24"/>
          <w:szCs w:val="24"/>
        </w:rPr>
        <w:t>。</w:t>
      </w:r>
    </w:p>
    <w:p w14:paraId="0F473AA8">
      <w:pPr>
        <w:spacing w:line="301" w:lineRule="auto"/>
        <w:rPr>
          <w:sz w:val="24"/>
          <w:szCs w:val="24"/>
        </w:rPr>
        <w:sectPr>
          <w:headerReference r:id="rId35" w:type="default"/>
          <w:footerReference r:id="rId36" w:type="default"/>
          <w:pgSz w:w="11907" w:h="16840"/>
          <w:pgMar w:top="1149" w:right="937" w:bottom="1060" w:left="1701" w:header="875" w:footer="886" w:gutter="0"/>
          <w:pgNumType w:fmt="decimal"/>
          <w:cols w:space="720" w:num="1"/>
        </w:sectPr>
      </w:pPr>
    </w:p>
    <w:p w14:paraId="189414DE">
      <w:pPr>
        <w:pStyle w:val="7"/>
        <w:spacing w:before="307" w:line="196" w:lineRule="auto"/>
        <w:ind w:left="18"/>
        <w:outlineLvl w:val="2"/>
        <w:rPr>
          <w:rFonts w:hint="eastAsia" w:asciiTheme="minorEastAsia" w:hAnsiTheme="minorEastAsia" w:eastAsiaTheme="minorEastAsia" w:cstheme="minorEastAsia"/>
          <w:sz w:val="24"/>
          <w:szCs w:val="24"/>
        </w:rPr>
      </w:pPr>
      <w:bookmarkStart w:id="128" w:name="_Toc302"/>
      <w:r>
        <w:rPr>
          <w:rFonts w:hint="eastAsia" w:asciiTheme="minorEastAsia" w:hAnsiTheme="minorEastAsia" w:eastAsiaTheme="minorEastAsia" w:cstheme="minorEastAsia"/>
          <w:spacing w:val="1"/>
          <w:sz w:val="24"/>
          <w:szCs w:val="24"/>
        </w:rPr>
        <w:t>2-2其它落实政府采购政策的资格要求（如有）</w:t>
      </w:r>
      <w:bookmarkEnd w:id="128"/>
    </w:p>
    <w:p w14:paraId="5354CB60">
      <w:pPr>
        <w:spacing w:line="196" w:lineRule="auto"/>
        <w:rPr>
          <w:sz w:val="24"/>
          <w:szCs w:val="24"/>
        </w:rPr>
        <w:sectPr>
          <w:headerReference r:id="rId37" w:type="default"/>
          <w:footerReference r:id="rId38" w:type="default"/>
          <w:pgSz w:w="11907" w:h="16840"/>
          <w:pgMar w:top="1149" w:right="1133" w:bottom="1060" w:left="1701" w:header="875" w:footer="886" w:gutter="0"/>
          <w:pgNumType w:fmt="decimal"/>
          <w:cols w:space="720" w:num="1"/>
        </w:sectPr>
      </w:pPr>
    </w:p>
    <w:p w14:paraId="09BF1A85">
      <w:pPr>
        <w:pStyle w:val="7"/>
        <w:spacing w:before="307" w:line="196" w:lineRule="auto"/>
        <w:ind w:left="18"/>
        <w:outlineLvl w:val="2"/>
        <w:rPr>
          <w:rFonts w:hint="eastAsia" w:asciiTheme="minorEastAsia" w:hAnsiTheme="minorEastAsia" w:eastAsiaTheme="minorEastAsia" w:cstheme="minorEastAsia"/>
          <w:sz w:val="24"/>
          <w:szCs w:val="24"/>
        </w:rPr>
      </w:pPr>
      <w:bookmarkStart w:id="129" w:name="_Toc31341"/>
      <w:r>
        <w:rPr>
          <w:rFonts w:hint="eastAsia" w:asciiTheme="minorEastAsia" w:hAnsiTheme="minorEastAsia" w:eastAsiaTheme="minorEastAsia" w:cstheme="minorEastAsia"/>
          <w:spacing w:val="2"/>
          <w:sz w:val="24"/>
          <w:szCs w:val="24"/>
        </w:rPr>
        <w:t>3本项目的特定资格要求（如有）</w:t>
      </w:r>
      <w:bookmarkEnd w:id="129"/>
    </w:p>
    <w:p w14:paraId="0162FAB6">
      <w:pPr>
        <w:pStyle w:val="7"/>
        <w:spacing w:before="184" w:line="196" w:lineRule="auto"/>
        <w:ind w:left="18"/>
        <w:outlineLvl w:val="1"/>
        <w:rPr>
          <w:rFonts w:hint="eastAsia" w:asciiTheme="minorEastAsia" w:hAnsiTheme="minorEastAsia" w:eastAsiaTheme="minorEastAsia" w:cstheme="minorEastAsia"/>
          <w:sz w:val="24"/>
          <w:szCs w:val="24"/>
        </w:rPr>
      </w:pPr>
      <w:bookmarkStart w:id="130" w:name="_Toc30193"/>
      <w:r>
        <w:rPr>
          <w:rFonts w:hint="eastAsia" w:asciiTheme="minorEastAsia" w:hAnsiTheme="minorEastAsia" w:eastAsiaTheme="minorEastAsia" w:cstheme="minorEastAsia"/>
          <w:spacing w:val="4"/>
          <w:sz w:val="24"/>
          <w:szCs w:val="24"/>
        </w:rPr>
        <w:t>3-1联合协议（如有）</w:t>
      </w:r>
      <w:bookmarkEnd w:id="130"/>
    </w:p>
    <w:p w14:paraId="05198BF2">
      <w:pPr>
        <w:pStyle w:val="7"/>
        <w:spacing w:before="205" w:line="205" w:lineRule="auto"/>
        <w:ind w:left="3821"/>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联合协议</w:t>
      </w:r>
    </w:p>
    <w:p w14:paraId="572638A0">
      <w:pPr>
        <w:pStyle w:val="7"/>
        <w:keepNext w:val="0"/>
        <w:keepLines w:val="0"/>
        <w:pageBreakBefore w:val="0"/>
        <w:widowControl/>
        <w:tabs>
          <w:tab w:val="left" w:pos="1548"/>
        </w:tabs>
        <w:kinsoku w:val="0"/>
        <w:wordWrap/>
        <w:overflowPunct/>
        <w:topLinePunct w:val="0"/>
        <w:autoSpaceDE w:val="0"/>
        <w:autoSpaceDN w:val="0"/>
        <w:bidi w:val="0"/>
        <w:adjustRightInd w:val="0"/>
        <w:snapToGrid w:val="0"/>
        <w:spacing w:line="360" w:lineRule="auto"/>
        <w:ind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u w:val="none"/>
          <w:lang w:val="en-US"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及就</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包招标项目的投标</w:t>
      </w:r>
      <w:r>
        <w:rPr>
          <w:rFonts w:hint="eastAsia" w:asciiTheme="minorEastAsia" w:hAnsiTheme="minorEastAsia" w:eastAsiaTheme="minorEastAsia" w:cstheme="minorEastAsia"/>
          <w:spacing w:val="-5"/>
          <w:sz w:val="24"/>
          <w:szCs w:val="24"/>
        </w:rPr>
        <w:t>事宜，经各方充分协商一致，达成如下协议：</w:t>
      </w:r>
    </w:p>
    <w:p w14:paraId="2C6153E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一、由</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2"/>
          <w:sz w:val="24"/>
          <w:szCs w:val="24"/>
        </w:rPr>
        <w:t>牵头，</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参加，组成联合体共同进行招标项目</w:t>
      </w:r>
      <w:r>
        <w:rPr>
          <w:rFonts w:hint="eastAsia" w:asciiTheme="minorEastAsia" w:hAnsiTheme="minorEastAsia" w:eastAsiaTheme="minorEastAsia" w:cstheme="minorEastAsia"/>
          <w:spacing w:val="-5"/>
          <w:sz w:val="24"/>
          <w:szCs w:val="24"/>
        </w:rPr>
        <w:t>的投标工作。</w:t>
      </w:r>
    </w:p>
    <w:p w14:paraId="2195F1C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二、联合体中标后，联合体各方共同与采购人签订合同，就采购合同约定的事项对采</w:t>
      </w:r>
      <w:r>
        <w:rPr>
          <w:rFonts w:hint="eastAsia" w:asciiTheme="minorEastAsia" w:hAnsiTheme="minorEastAsia" w:eastAsiaTheme="minorEastAsia" w:cstheme="minorEastAsia"/>
          <w:spacing w:val="-1"/>
          <w:sz w:val="24"/>
          <w:szCs w:val="24"/>
        </w:rPr>
        <w:t>购人承担连带责任。</w:t>
      </w:r>
    </w:p>
    <w:p w14:paraId="48E9847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三、联合体各方均同意由牵头人代表其他联合体成员单位按招标文件要求出具《授权</w:t>
      </w:r>
      <w:r>
        <w:rPr>
          <w:rFonts w:hint="eastAsia" w:asciiTheme="minorEastAsia" w:hAnsiTheme="minorEastAsia" w:eastAsiaTheme="minorEastAsia" w:cstheme="minorEastAsia"/>
          <w:spacing w:val="-17"/>
          <w:w w:val="98"/>
          <w:sz w:val="24"/>
          <w:szCs w:val="24"/>
        </w:rPr>
        <w:t>委托书》。</w:t>
      </w:r>
    </w:p>
    <w:p w14:paraId="0D624C2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1"/>
        <w:rPr>
          <w:rFonts w:hint="eastAsia" w:asciiTheme="minorEastAsia" w:hAnsiTheme="minorEastAsia" w:eastAsiaTheme="minorEastAsia" w:cstheme="minorEastAsia"/>
          <w:sz w:val="24"/>
          <w:szCs w:val="24"/>
        </w:rPr>
      </w:pPr>
      <w:bookmarkStart w:id="131" w:name="_Toc30606"/>
      <w:r>
        <w:rPr>
          <w:rFonts w:hint="eastAsia" w:asciiTheme="minorEastAsia" w:hAnsiTheme="minorEastAsia" w:eastAsiaTheme="minorEastAsia" w:cstheme="minorEastAsia"/>
          <w:spacing w:val="-1"/>
          <w:sz w:val="24"/>
          <w:szCs w:val="24"/>
        </w:rPr>
        <w:t>四、牵头人为项目的总负责单位；组织各参加方进行项目实施工作。</w:t>
      </w:r>
      <w:bookmarkEnd w:id="131"/>
    </w:p>
    <w:p w14:paraId="63E209C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五、______负责_____，具体工作范围、内容以投标文件及合同为准。</w:t>
      </w:r>
    </w:p>
    <w:p w14:paraId="5CE702B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六、______负责_____，具体工作</w:t>
      </w:r>
      <w:r>
        <w:rPr>
          <w:rFonts w:hint="eastAsia" w:asciiTheme="minorEastAsia" w:hAnsiTheme="minorEastAsia" w:eastAsiaTheme="minorEastAsia" w:cstheme="minorEastAsia"/>
          <w:sz w:val="24"/>
          <w:szCs w:val="24"/>
        </w:rPr>
        <w:t>范围、内容以投标文件及合同为准。</w:t>
      </w:r>
    </w:p>
    <w:p w14:paraId="0B2449F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七、______负责_____（如有</w:t>
      </w:r>
      <w:r>
        <w:rPr>
          <w:rFonts w:hint="eastAsia" w:asciiTheme="minorEastAsia" w:hAnsiTheme="minorEastAsia" w:eastAsiaTheme="minorEastAsia" w:cstheme="minorEastAsia"/>
          <w:spacing w:val="-50"/>
          <w:sz w:val="24"/>
          <w:szCs w:val="24"/>
        </w:rPr>
        <w:t>），</w:t>
      </w:r>
      <w:r>
        <w:rPr>
          <w:rFonts w:hint="eastAsia" w:asciiTheme="minorEastAsia" w:hAnsiTheme="minorEastAsia" w:eastAsiaTheme="minorEastAsia" w:cstheme="minorEastAsia"/>
          <w:sz w:val="24"/>
          <w:szCs w:val="24"/>
        </w:rPr>
        <w:t>具体工作范围、内容以投标文件及合同为准。</w:t>
      </w:r>
    </w:p>
    <w:p w14:paraId="331B4326">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八、本项目联合协议合同总额为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1"/>
          <w:sz w:val="24"/>
          <w:szCs w:val="24"/>
        </w:rPr>
        <w:t>元，联合体各成员按照如</w:t>
      </w:r>
      <w:r>
        <w:rPr>
          <w:rFonts w:hint="eastAsia" w:asciiTheme="minorEastAsia" w:hAnsiTheme="minorEastAsia" w:eastAsiaTheme="minorEastAsia" w:cstheme="minorEastAsia"/>
          <w:spacing w:val="-2"/>
          <w:sz w:val="24"/>
          <w:szCs w:val="24"/>
        </w:rPr>
        <w:t>下比例分摊（按联</w:t>
      </w:r>
      <w:r>
        <w:rPr>
          <w:rFonts w:hint="eastAsia" w:asciiTheme="minorEastAsia" w:hAnsiTheme="minorEastAsia" w:eastAsiaTheme="minorEastAsia" w:cstheme="minorEastAsia"/>
          <w:spacing w:val="-1"/>
          <w:sz w:val="24"/>
          <w:szCs w:val="24"/>
        </w:rPr>
        <w:t>合体成员分别列明</w:t>
      </w:r>
      <w:r>
        <w:rPr>
          <w:rFonts w:hint="eastAsia" w:asciiTheme="minorEastAsia" w:hAnsiTheme="minorEastAsia" w:eastAsiaTheme="minorEastAsia" w:cstheme="minorEastAsia"/>
          <w:spacing w:val="-54"/>
          <w:sz w:val="24"/>
          <w:szCs w:val="24"/>
        </w:rPr>
        <w:t>）：</w:t>
      </w:r>
    </w:p>
    <w:p w14:paraId="4A2D0B7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为□大型企业□中型企业、□小</w:t>
      </w:r>
      <w:r>
        <w:rPr>
          <w:rFonts w:hint="eastAsia" w:asciiTheme="minorEastAsia" w:hAnsiTheme="minorEastAsia" w:eastAsiaTheme="minorEastAsia" w:cstheme="minorEastAsia"/>
          <w:spacing w:val="2"/>
          <w:sz w:val="24"/>
          <w:szCs w:val="24"/>
        </w:rPr>
        <w:t>微企业（包含监狱企业、残疾人福</w:t>
      </w:r>
      <w:r>
        <w:rPr>
          <w:rFonts w:hint="eastAsia" w:asciiTheme="minorEastAsia" w:hAnsiTheme="minorEastAsia" w:eastAsiaTheme="minorEastAsia" w:cstheme="minorEastAsia"/>
          <w:spacing w:val="-3"/>
          <w:sz w:val="24"/>
          <w:szCs w:val="24"/>
        </w:rPr>
        <w:t>利性单位）</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□其他，合同金额为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3"/>
          <w:sz w:val="24"/>
          <w:szCs w:val="24"/>
        </w:rPr>
        <w:t>元；</w:t>
      </w:r>
    </w:p>
    <w:p w14:paraId="6BB59D5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3"/>
          <w:sz w:val="24"/>
          <w:szCs w:val="24"/>
        </w:rPr>
        <w:t>为□大型企业□中型企业、□小</w:t>
      </w:r>
      <w:r>
        <w:rPr>
          <w:rFonts w:hint="eastAsia" w:asciiTheme="minorEastAsia" w:hAnsiTheme="minorEastAsia" w:eastAsiaTheme="minorEastAsia" w:cstheme="minorEastAsia"/>
          <w:spacing w:val="2"/>
          <w:sz w:val="24"/>
          <w:szCs w:val="24"/>
        </w:rPr>
        <w:t>微企业（包含监狱企业、残疾人福</w:t>
      </w:r>
      <w:r>
        <w:rPr>
          <w:rFonts w:hint="eastAsia" w:asciiTheme="minorEastAsia" w:hAnsiTheme="minorEastAsia" w:eastAsiaTheme="minorEastAsia" w:cstheme="minorEastAsia"/>
          <w:spacing w:val="-3"/>
          <w:sz w:val="24"/>
          <w:szCs w:val="24"/>
        </w:rPr>
        <w:t>利性单位）</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rPr>
        <w:t>□其他，合同金额为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3"/>
          <w:sz w:val="24"/>
          <w:szCs w:val="24"/>
        </w:rPr>
        <w:t>元；</w:t>
      </w:r>
    </w:p>
    <w:p w14:paraId="088F652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0"/>
          <w:sz w:val="24"/>
          <w:szCs w:val="24"/>
        </w:rPr>
        <w:t>为□大型企业□中型企业、□小微企业（包含监狱企业、残疾人</w:t>
      </w:r>
      <w:r>
        <w:rPr>
          <w:rFonts w:hint="eastAsia" w:asciiTheme="minorEastAsia" w:hAnsiTheme="minorEastAsia" w:eastAsiaTheme="minorEastAsia" w:cstheme="minorEastAsia"/>
          <w:spacing w:val="-1"/>
          <w:sz w:val="24"/>
          <w:szCs w:val="24"/>
        </w:rPr>
        <w:t>福利性单位）</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□其他，合同金额为</w:t>
      </w:r>
      <w:r>
        <w:rPr>
          <w:rFonts w:hint="eastAsia" w:asciiTheme="minorEastAsia" w:hAnsiTheme="minorEastAsia" w:eastAsiaTheme="minorEastAsia" w:cstheme="minorEastAsia"/>
          <w:sz w:val="24"/>
          <w:szCs w:val="24"/>
        </w:rPr>
        <w:t>_____</w:t>
      </w:r>
      <w:r>
        <w:rPr>
          <w:rFonts w:hint="eastAsia" w:asciiTheme="minorEastAsia" w:hAnsiTheme="minorEastAsia" w:eastAsiaTheme="minorEastAsia" w:cstheme="minorEastAsia"/>
          <w:spacing w:val="-1"/>
          <w:sz w:val="24"/>
          <w:szCs w:val="24"/>
        </w:rPr>
        <w:t>元。</w:t>
      </w:r>
    </w:p>
    <w:p w14:paraId="0F817EE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九、以联合体形式参加政府采购活动的，联合体各方不得再单独参加或</w:t>
      </w:r>
      <w:r>
        <w:rPr>
          <w:rFonts w:hint="eastAsia" w:asciiTheme="minorEastAsia" w:hAnsiTheme="minorEastAsia" w:eastAsiaTheme="minorEastAsia" w:cstheme="minorEastAsia"/>
          <w:spacing w:val="-4"/>
          <w:sz w:val="24"/>
          <w:szCs w:val="24"/>
        </w:rPr>
        <w:t>者与其他供应</w:t>
      </w:r>
      <w:r>
        <w:rPr>
          <w:rFonts w:hint="eastAsia" w:asciiTheme="minorEastAsia" w:hAnsiTheme="minorEastAsia" w:eastAsiaTheme="minorEastAsia" w:cstheme="minorEastAsia"/>
          <w:spacing w:val="-1"/>
          <w:sz w:val="24"/>
          <w:szCs w:val="24"/>
        </w:rPr>
        <w:t>商另外组成联合体参加同一合同项下的政府采购活动。</w:t>
      </w:r>
    </w:p>
    <w:p w14:paraId="7F829CC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1"/>
        <w:rPr>
          <w:rFonts w:hint="eastAsia" w:asciiTheme="minorEastAsia" w:hAnsiTheme="minorEastAsia" w:eastAsiaTheme="minorEastAsia" w:cstheme="minorEastAsia"/>
          <w:sz w:val="24"/>
          <w:szCs w:val="24"/>
        </w:rPr>
      </w:pPr>
      <w:bookmarkStart w:id="132" w:name="_Toc22631"/>
      <w:r>
        <w:rPr>
          <w:rFonts w:hint="eastAsia" w:asciiTheme="minorEastAsia" w:hAnsiTheme="minorEastAsia" w:eastAsiaTheme="minorEastAsia" w:cstheme="minorEastAsia"/>
          <w:sz w:val="24"/>
          <w:szCs w:val="24"/>
        </w:rPr>
        <w:t>十、其他约定（如有</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_____。</w:t>
      </w:r>
      <w:bookmarkEnd w:id="132"/>
    </w:p>
    <w:p w14:paraId="2187E44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z w:val="24"/>
          <w:szCs w:val="24"/>
        </w:rPr>
      </w:pPr>
      <w:r>
        <w:rPr>
          <w:rFonts w:hint="eastAsia" w:asciiTheme="minorEastAsia" w:hAnsiTheme="minorEastAsia" w:eastAsiaTheme="minorEastAsia" w:cstheme="minorEastAsia"/>
          <w:spacing w:val="-1"/>
          <w:sz w:val="24"/>
          <w:szCs w:val="24"/>
        </w:rPr>
        <w:t>本协议自各方盖章后生效，采购合同履行完</w:t>
      </w:r>
      <w:r>
        <w:rPr>
          <w:rFonts w:hint="eastAsia" w:asciiTheme="minorEastAsia" w:hAnsiTheme="minorEastAsia" w:eastAsiaTheme="minorEastAsia" w:cstheme="minorEastAsia"/>
          <w:spacing w:val="-2"/>
          <w:sz w:val="24"/>
          <w:szCs w:val="24"/>
        </w:rPr>
        <w:t>毕后自动失效。如未中标，本协议自动终止。</w:t>
      </w:r>
    </w:p>
    <w:p w14:paraId="2CF7C27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联合体牵头人名称：</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联合体成员名称：</w:t>
      </w:r>
    </w:p>
    <w:p w14:paraId="0AA3124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盖章：</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2"/>
          <w:sz w:val="24"/>
          <w:szCs w:val="24"/>
        </w:rPr>
        <w:t>盖章：</w:t>
      </w:r>
    </w:p>
    <w:p w14:paraId="7B6B636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联合体成员名称：</w:t>
      </w:r>
    </w:p>
    <w:p w14:paraId="1DCA4884">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center"/>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盖章：</w:t>
      </w:r>
    </w:p>
    <w:p w14:paraId="5E41048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9"/>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0"/>
          <w:sz w:val="24"/>
          <w:szCs w:val="24"/>
        </w:rPr>
        <w:t>日</w:t>
      </w:r>
    </w:p>
    <w:p w14:paraId="691E47B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Arial"/>
          <w:sz w:val="21"/>
        </w:rPr>
      </w:pPr>
    </w:p>
    <w:p w14:paraId="3612A81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7B6468C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1.如本项目（包）接受供应商以联合体形式参加采购活动，且供应商以联合体形</w:t>
      </w:r>
      <w:r>
        <w:rPr>
          <w:rFonts w:hint="eastAsia" w:asciiTheme="minorEastAsia" w:hAnsiTheme="minorEastAsia" w:eastAsiaTheme="minorEastAsia" w:cstheme="minorEastAsia"/>
          <w:spacing w:val="-6"/>
          <w:sz w:val="24"/>
          <w:szCs w:val="24"/>
        </w:rPr>
        <w:t>式参与时，须提供《联合协议》，否则</w:t>
      </w:r>
      <w:r>
        <w:rPr>
          <w:rFonts w:hint="eastAsia" w:asciiTheme="minorEastAsia" w:hAnsiTheme="minorEastAsia" w:eastAsiaTheme="minorEastAsia" w:cstheme="minorEastAsia"/>
          <w:b/>
          <w:bCs/>
          <w:spacing w:val="-6"/>
          <w:sz w:val="24"/>
          <w:szCs w:val="24"/>
        </w:rPr>
        <w:t>投标无效</w:t>
      </w:r>
      <w:r>
        <w:rPr>
          <w:rFonts w:hint="eastAsia" w:asciiTheme="minorEastAsia" w:hAnsiTheme="minorEastAsia" w:eastAsiaTheme="minorEastAsia" w:cstheme="minorEastAsia"/>
          <w:spacing w:val="-6"/>
          <w:sz w:val="24"/>
          <w:szCs w:val="24"/>
        </w:rPr>
        <w:t>。</w:t>
      </w:r>
    </w:p>
    <w:p w14:paraId="1A487BD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outlineLvl w:val="2"/>
        <w:rPr>
          <w:rFonts w:hint="eastAsia" w:asciiTheme="minorEastAsia" w:hAnsiTheme="minorEastAsia" w:eastAsiaTheme="minorEastAsia" w:cstheme="minorEastAsia"/>
          <w:sz w:val="24"/>
          <w:szCs w:val="24"/>
        </w:rPr>
      </w:pPr>
      <w:bookmarkStart w:id="133" w:name="_Toc32319"/>
      <w:r>
        <w:rPr>
          <w:rFonts w:hint="eastAsia" w:asciiTheme="minorEastAsia" w:hAnsiTheme="minorEastAsia" w:eastAsiaTheme="minorEastAsia" w:cstheme="minorEastAsia"/>
          <w:sz w:val="24"/>
          <w:szCs w:val="24"/>
        </w:rPr>
        <w:t>2.联合体各方成员须在本协议上共同盖章。</w:t>
      </w:r>
      <w:bookmarkEnd w:id="133"/>
    </w:p>
    <w:p w14:paraId="0A41C8AF">
      <w:pPr>
        <w:spacing w:line="240" w:lineRule="auto"/>
        <w:ind w:left="0" w:right="0" w:firstLine="0"/>
        <w:rPr>
          <w:sz w:val="24"/>
          <w:szCs w:val="24"/>
        </w:rPr>
        <w:sectPr>
          <w:headerReference r:id="rId39" w:type="default"/>
          <w:footerReference r:id="rId40" w:type="default"/>
          <w:pgSz w:w="11907" w:h="16840"/>
          <w:pgMar w:top="1149" w:right="1133" w:bottom="1060" w:left="1701" w:header="875" w:footer="886" w:gutter="0"/>
          <w:pgNumType w:fmt="decimal"/>
          <w:cols w:space="720" w:num="1"/>
        </w:sectPr>
      </w:pPr>
    </w:p>
    <w:p w14:paraId="5126C6B9">
      <w:pPr>
        <w:pStyle w:val="7"/>
        <w:spacing w:before="307" w:line="201" w:lineRule="auto"/>
        <w:ind w:left="18"/>
        <w:outlineLvl w:val="2"/>
        <w:rPr>
          <w:rFonts w:hint="eastAsia" w:asciiTheme="minorEastAsia" w:hAnsiTheme="minorEastAsia" w:eastAsiaTheme="minorEastAsia" w:cstheme="minorEastAsia"/>
          <w:sz w:val="24"/>
          <w:szCs w:val="24"/>
        </w:rPr>
      </w:pPr>
      <w:bookmarkStart w:id="134" w:name="_Toc1859"/>
      <w:r>
        <w:rPr>
          <w:rFonts w:hint="eastAsia" w:asciiTheme="minorEastAsia" w:hAnsiTheme="minorEastAsia" w:eastAsiaTheme="minorEastAsia" w:cstheme="minorEastAsia"/>
          <w:spacing w:val="1"/>
          <w:sz w:val="24"/>
          <w:szCs w:val="24"/>
        </w:rPr>
        <w:t>3-2其他特定资格要求</w:t>
      </w:r>
      <w:bookmarkEnd w:id="134"/>
    </w:p>
    <w:p w14:paraId="7FF053F0">
      <w:pPr>
        <w:spacing w:line="201" w:lineRule="auto"/>
        <w:rPr>
          <w:sz w:val="24"/>
          <w:szCs w:val="24"/>
        </w:rPr>
        <w:sectPr>
          <w:footerReference r:id="rId41" w:type="default"/>
          <w:pgSz w:w="11907" w:h="16840"/>
          <w:pgMar w:top="1149" w:right="1133" w:bottom="1057" w:left="1701" w:header="875" w:footer="886" w:gutter="0"/>
          <w:pgNumType w:fmt="decimal"/>
          <w:cols w:space="720" w:num="1"/>
        </w:sectPr>
      </w:pPr>
    </w:p>
    <w:p w14:paraId="10118463">
      <w:pPr>
        <w:pStyle w:val="7"/>
        <w:spacing w:before="307" w:line="201" w:lineRule="auto"/>
        <w:ind w:left="12"/>
        <w:outlineLvl w:val="2"/>
        <w:rPr>
          <w:rFonts w:hint="eastAsia" w:asciiTheme="minorEastAsia" w:hAnsiTheme="minorEastAsia" w:eastAsiaTheme="minorEastAsia" w:cstheme="minorEastAsia"/>
          <w:sz w:val="24"/>
          <w:szCs w:val="24"/>
        </w:rPr>
      </w:pPr>
      <w:bookmarkStart w:id="135" w:name="_Toc16767"/>
      <w:r>
        <w:rPr>
          <w:rFonts w:hint="eastAsia" w:asciiTheme="minorEastAsia" w:hAnsiTheme="minorEastAsia" w:eastAsiaTheme="minorEastAsia" w:cstheme="minorEastAsia"/>
          <w:spacing w:val="1"/>
          <w:sz w:val="24"/>
          <w:szCs w:val="24"/>
        </w:rPr>
        <w:t>4投标保证金凭证/交款单据电子件</w:t>
      </w:r>
      <w:bookmarkEnd w:id="135"/>
    </w:p>
    <w:p w14:paraId="4D5A7570">
      <w:pPr>
        <w:spacing w:line="201" w:lineRule="auto"/>
        <w:rPr>
          <w:rFonts w:hint="default" w:eastAsia="宋体"/>
          <w:sz w:val="24"/>
          <w:szCs w:val="24"/>
          <w:lang w:val="en-US" w:eastAsia="zh-CN"/>
        </w:rPr>
        <w:sectPr>
          <w:footerReference r:id="rId42" w:type="default"/>
          <w:pgSz w:w="11907" w:h="16840"/>
          <w:pgMar w:top="1149" w:right="1133" w:bottom="1057" w:left="1701" w:header="875" w:footer="886" w:gutter="0"/>
          <w:pgNumType w:fmt="decimal"/>
          <w:cols w:space="720" w:num="1"/>
        </w:sectPr>
      </w:pPr>
    </w:p>
    <w:p w14:paraId="336176DC">
      <w:pPr>
        <w:pStyle w:val="7"/>
        <w:spacing w:before="308" w:line="201" w:lineRule="auto"/>
        <w:ind w:left="6"/>
        <w:outlineLvl w:val="1"/>
        <w:rPr>
          <w:rFonts w:hint="eastAsia" w:asciiTheme="minorEastAsia" w:hAnsiTheme="minorEastAsia" w:eastAsiaTheme="minorEastAsia" w:cstheme="minorEastAsia"/>
          <w:sz w:val="24"/>
          <w:szCs w:val="24"/>
        </w:rPr>
      </w:pPr>
      <w:bookmarkStart w:id="136" w:name="_Toc1052"/>
      <w:r>
        <w:rPr>
          <w:rFonts w:hint="eastAsia" w:asciiTheme="minorEastAsia" w:hAnsiTheme="minorEastAsia" w:eastAsiaTheme="minorEastAsia" w:cstheme="minorEastAsia"/>
          <w:b/>
          <w:bCs/>
          <w:spacing w:val="24"/>
          <w:sz w:val="24"/>
          <w:szCs w:val="24"/>
        </w:rPr>
        <w:t>二、商务技术文件格式</w:t>
      </w:r>
      <w:bookmarkEnd w:id="136"/>
    </w:p>
    <w:p w14:paraId="6DC02AF0">
      <w:pPr>
        <w:pStyle w:val="7"/>
        <w:spacing w:before="334" w:line="196" w:lineRule="auto"/>
        <w:ind w:left="6"/>
        <w:outlineLvl w:val="2"/>
        <w:rPr>
          <w:rFonts w:hint="eastAsia" w:asciiTheme="minorEastAsia" w:hAnsiTheme="minorEastAsia" w:eastAsiaTheme="minorEastAsia" w:cstheme="minorEastAsia"/>
          <w:sz w:val="24"/>
          <w:szCs w:val="24"/>
        </w:rPr>
      </w:pPr>
      <w:bookmarkStart w:id="137" w:name="_Toc21702"/>
      <w:r>
        <w:rPr>
          <w:rFonts w:hint="eastAsia" w:asciiTheme="minorEastAsia" w:hAnsiTheme="minorEastAsia" w:eastAsiaTheme="minorEastAsia" w:cstheme="minorEastAsia"/>
          <w:b/>
          <w:bCs/>
          <w:spacing w:val="-5"/>
          <w:sz w:val="24"/>
          <w:szCs w:val="24"/>
        </w:rPr>
        <w:t>投标文件（商务技术文件）封面（非实质性格式）</w:t>
      </w:r>
      <w:bookmarkEnd w:id="137"/>
    </w:p>
    <w:p w14:paraId="2493CF09">
      <w:pPr>
        <w:pStyle w:val="7"/>
        <w:spacing w:before="352" w:line="196" w:lineRule="auto"/>
        <w:ind w:left="1819" w:firstLine="817" w:firstLineChars="100"/>
        <w:rPr>
          <w:rFonts w:hint="eastAsia" w:asciiTheme="minorEastAsia" w:hAnsiTheme="minorEastAsia" w:eastAsiaTheme="minorEastAsia" w:cstheme="minorEastAsia"/>
          <w:sz w:val="83"/>
          <w:szCs w:val="83"/>
        </w:rPr>
      </w:pPr>
      <w:r>
        <w:rPr>
          <w:rFonts w:hint="eastAsia" w:asciiTheme="minorEastAsia" w:hAnsiTheme="minorEastAsia" w:eastAsiaTheme="minorEastAsia" w:cstheme="minorEastAsia"/>
          <w:b/>
          <w:bCs/>
          <w:spacing w:val="-8"/>
          <w:sz w:val="83"/>
          <w:szCs w:val="83"/>
        </w:rPr>
        <w:t>投标文件</w:t>
      </w:r>
    </w:p>
    <w:p w14:paraId="61728E18">
      <w:pPr>
        <w:pStyle w:val="7"/>
        <w:spacing w:before="1" w:line="196" w:lineRule="auto"/>
        <w:ind w:left="1946"/>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b/>
          <w:bCs/>
          <w:spacing w:val="63"/>
          <w:sz w:val="52"/>
          <w:szCs w:val="52"/>
        </w:rPr>
        <w:t>（商务技术文件）</w:t>
      </w:r>
    </w:p>
    <w:p w14:paraId="4681FECD">
      <w:pPr>
        <w:spacing w:line="300" w:lineRule="auto"/>
        <w:rPr>
          <w:rFonts w:hint="eastAsia" w:asciiTheme="minorEastAsia" w:hAnsiTheme="minorEastAsia" w:eastAsiaTheme="minorEastAsia" w:cstheme="minorEastAsia"/>
          <w:sz w:val="21"/>
        </w:rPr>
      </w:pPr>
    </w:p>
    <w:p w14:paraId="70ADA797">
      <w:pPr>
        <w:spacing w:line="301" w:lineRule="auto"/>
        <w:rPr>
          <w:rFonts w:hint="eastAsia" w:asciiTheme="minorEastAsia" w:hAnsiTheme="minorEastAsia" w:eastAsiaTheme="minorEastAsia" w:cstheme="minorEastAsia"/>
          <w:sz w:val="21"/>
        </w:rPr>
      </w:pPr>
    </w:p>
    <w:p w14:paraId="7F3399D8">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578"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1"/>
        </w:rPr>
        <w:t>项目名称:</w:t>
      </w:r>
    </w:p>
    <w:p w14:paraId="641C3E7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626"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b/>
          <w:bCs/>
          <w:spacing w:val="1"/>
        </w:rPr>
        <w:t>项目编号：</w:t>
      </w:r>
    </w:p>
    <w:p w14:paraId="7CE1E36D">
      <w:pPr>
        <w:spacing w:line="257" w:lineRule="auto"/>
        <w:rPr>
          <w:rFonts w:hint="eastAsia" w:asciiTheme="minorEastAsia" w:hAnsiTheme="minorEastAsia" w:eastAsiaTheme="minorEastAsia" w:cstheme="minorEastAsia"/>
          <w:sz w:val="21"/>
        </w:rPr>
      </w:pPr>
    </w:p>
    <w:p w14:paraId="10B2828D">
      <w:pPr>
        <w:spacing w:line="258" w:lineRule="auto"/>
        <w:rPr>
          <w:rFonts w:hint="eastAsia" w:asciiTheme="minorEastAsia" w:hAnsiTheme="minorEastAsia" w:eastAsiaTheme="minorEastAsia" w:cstheme="minorEastAsia"/>
          <w:sz w:val="21"/>
        </w:rPr>
      </w:pPr>
    </w:p>
    <w:p w14:paraId="25D1058E">
      <w:pPr>
        <w:spacing w:line="258" w:lineRule="auto"/>
        <w:rPr>
          <w:rFonts w:hint="eastAsia" w:asciiTheme="minorEastAsia" w:hAnsiTheme="minorEastAsia" w:eastAsiaTheme="minorEastAsia" w:cstheme="minorEastAsia"/>
          <w:sz w:val="21"/>
        </w:rPr>
      </w:pPr>
    </w:p>
    <w:p w14:paraId="4B9E35AD">
      <w:pPr>
        <w:spacing w:line="258" w:lineRule="auto"/>
        <w:rPr>
          <w:rFonts w:hint="eastAsia" w:asciiTheme="minorEastAsia" w:hAnsiTheme="minorEastAsia" w:eastAsiaTheme="minorEastAsia" w:cstheme="minorEastAsia"/>
          <w:sz w:val="21"/>
        </w:rPr>
      </w:pPr>
    </w:p>
    <w:p w14:paraId="632C5322">
      <w:pPr>
        <w:spacing w:line="258" w:lineRule="auto"/>
        <w:rPr>
          <w:rFonts w:hint="eastAsia" w:asciiTheme="minorEastAsia" w:hAnsiTheme="minorEastAsia" w:eastAsiaTheme="minorEastAsia" w:cstheme="minorEastAsia"/>
          <w:sz w:val="21"/>
        </w:rPr>
      </w:pPr>
    </w:p>
    <w:p w14:paraId="7D5A92CC">
      <w:pPr>
        <w:spacing w:line="258" w:lineRule="auto"/>
        <w:rPr>
          <w:rFonts w:hint="eastAsia" w:asciiTheme="minorEastAsia" w:hAnsiTheme="minorEastAsia" w:eastAsiaTheme="minorEastAsia" w:cstheme="minorEastAsia"/>
          <w:sz w:val="21"/>
        </w:rPr>
      </w:pPr>
    </w:p>
    <w:p w14:paraId="2DA1B1A7">
      <w:pPr>
        <w:spacing w:line="258" w:lineRule="auto"/>
        <w:rPr>
          <w:rFonts w:hint="eastAsia" w:asciiTheme="minorEastAsia" w:hAnsiTheme="minorEastAsia" w:eastAsiaTheme="minorEastAsia" w:cstheme="minorEastAsia"/>
          <w:sz w:val="21"/>
        </w:rPr>
      </w:pPr>
    </w:p>
    <w:p w14:paraId="2CB91D3E">
      <w:pPr>
        <w:spacing w:line="258" w:lineRule="auto"/>
        <w:rPr>
          <w:rFonts w:hint="eastAsia" w:asciiTheme="minorEastAsia" w:hAnsiTheme="minorEastAsia" w:eastAsiaTheme="minorEastAsia" w:cstheme="minorEastAsia"/>
          <w:sz w:val="21"/>
        </w:rPr>
      </w:pPr>
    </w:p>
    <w:p w14:paraId="59FE3225">
      <w:pPr>
        <w:spacing w:line="258" w:lineRule="auto"/>
        <w:rPr>
          <w:rFonts w:hint="eastAsia" w:asciiTheme="minorEastAsia" w:hAnsiTheme="minorEastAsia" w:eastAsiaTheme="minorEastAsia" w:cstheme="minorEastAsia"/>
          <w:sz w:val="21"/>
        </w:rPr>
      </w:pPr>
    </w:p>
    <w:p w14:paraId="1E9D9B83">
      <w:pPr>
        <w:spacing w:line="258" w:lineRule="auto"/>
        <w:rPr>
          <w:rFonts w:hint="eastAsia" w:asciiTheme="minorEastAsia" w:hAnsiTheme="minorEastAsia" w:eastAsiaTheme="minorEastAsia" w:cstheme="minorEastAsia"/>
          <w:sz w:val="21"/>
        </w:rPr>
      </w:pPr>
    </w:p>
    <w:p w14:paraId="6BD7C347">
      <w:pPr>
        <w:spacing w:line="258" w:lineRule="auto"/>
        <w:rPr>
          <w:rFonts w:hint="eastAsia" w:asciiTheme="minorEastAsia" w:hAnsiTheme="minorEastAsia" w:eastAsiaTheme="minorEastAsia" w:cstheme="minorEastAsia"/>
          <w:sz w:val="21"/>
        </w:rPr>
      </w:pPr>
    </w:p>
    <w:p w14:paraId="36ED3E99">
      <w:pPr>
        <w:pStyle w:val="7"/>
        <w:spacing w:before="133" w:line="205" w:lineRule="auto"/>
        <w:ind w:left="1447"/>
      </w:pPr>
      <w:r>
        <w:rPr>
          <w:rFonts w:hint="eastAsia" w:asciiTheme="minorEastAsia" w:hAnsiTheme="minorEastAsia" w:eastAsiaTheme="minorEastAsia" w:cstheme="minorEastAsia"/>
          <w:b/>
          <w:bCs/>
          <w:spacing w:val="34"/>
        </w:rPr>
        <w:t>投标人名称：</w:t>
      </w:r>
    </w:p>
    <w:p w14:paraId="66CB5248">
      <w:pPr>
        <w:spacing w:line="205" w:lineRule="auto"/>
        <w:sectPr>
          <w:footerReference r:id="rId43" w:type="default"/>
          <w:pgSz w:w="11907" w:h="16840"/>
          <w:pgMar w:top="1149" w:right="1133" w:bottom="1060" w:left="1701" w:header="875" w:footer="886" w:gutter="0"/>
          <w:pgNumType w:fmt="decimal"/>
          <w:cols w:space="720" w:num="1"/>
        </w:sectPr>
      </w:pPr>
    </w:p>
    <w:p w14:paraId="374AC85B">
      <w:pPr>
        <w:pStyle w:val="7"/>
        <w:spacing w:before="307" w:line="196" w:lineRule="auto"/>
        <w:ind w:left="26"/>
        <w:outlineLvl w:val="2"/>
        <w:rPr>
          <w:rFonts w:hint="eastAsia" w:asciiTheme="minorEastAsia" w:hAnsiTheme="minorEastAsia" w:eastAsiaTheme="minorEastAsia" w:cstheme="minorEastAsia"/>
          <w:sz w:val="24"/>
          <w:szCs w:val="24"/>
        </w:rPr>
      </w:pPr>
      <w:bookmarkStart w:id="138" w:name="_Toc5115"/>
      <w:r>
        <w:rPr>
          <w:rFonts w:hint="eastAsia" w:asciiTheme="minorEastAsia" w:hAnsiTheme="minorEastAsia" w:eastAsiaTheme="minorEastAsia" w:cstheme="minorEastAsia"/>
          <w:sz w:val="24"/>
          <w:szCs w:val="24"/>
        </w:rPr>
        <w:t>1投标书（实质性格式）</w:t>
      </w:r>
      <w:bookmarkEnd w:id="138"/>
    </w:p>
    <w:p w14:paraId="540003EB">
      <w:pPr>
        <w:spacing w:line="470" w:lineRule="auto"/>
        <w:rPr>
          <w:rFonts w:ascii="Arial"/>
          <w:sz w:val="21"/>
        </w:rPr>
      </w:pPr>
    </w:p>
    <w:p w14:paraId="55DE7BD1">
      <w:pPr>
        <w:pStyle w:val="7"/>
        <w:spacing w:before="150" w:line="205" w:lineRule="auto"/>
        <w:ind w:left="400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投标书</w:t>
      </w:r>
    </w:p>
    <w:p w14:paraId="18BD6240">
      <w:pPr>
        <w:pStyle w:val="7"/>
        <w:spacing w:before="250" w:line="196" w:lineRule="auto"/>
        <w:ind w:left="4"/>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5"/>
          <w:sz w:val="24"/>
          <w:szCs w:val="24"/>
        </w:rPr>
        <w:t>致</w:t>
      </w:r>
      <w:r>
        <w:rPr>
          <w:rFonts w:hint="eastAsia" w:asciiTheme="minorEastAsia" w:hAnsiTheme="minorEastAsia" w:eastAsiaTheme="minorEastAsia" w:cstheme="minorEastAsia"/>
          <w:b w:val="0"/>
          <w:bCs w:val="0"/>
          <w:spacing w:val="-56"/>
          <w:w w:val="84"/>
          <w:sz w:val="24"/>
          <w:szCs w:val="24"/>
        </w:rPr>
        <w:t>：</w:t>
      </w:r>
      <w:r>
        <w:rPr>
          <w:rFonts w:hint="eastAsia" w:asciiTheme="minorEastAsia" w:hAnsiTheme="minorEastAsia" w:eastAsiaTheme="minorEastAsia" w:cstheme="minorEastAsia"/>
          <w:b w:val="0"/>
          <w:bCs w:val="0"/>
          <w:spacing w:val="-56"/>
          <w:w w:val="84"/>
          <w:sz w:val="24"/>
          <w:szCs w:val="24"/>
          <w:u w:val="single" w:color="auto"/>
        </w:rPr>
        <w:t>（</w:t>
      </w:r>
      <w:r>
        <w:rPr>
          <w:rFonts w:hint="eastAsia" w:asciiTheme="minorEastAsia" w:hAnsiTheme="minorEastAsia" w:eastAsiaTheme="minorEastAsia" w:cstheme="minorEastAsia"/>
          <w:b w:val="0"/>
          <w:bCs w:val="0"/>
          <w:spacing w:val="5"/>
          <w:sz w:val="24"/>
          <w:szCs w:val="24"/>
          <w:u w:val="single" w:color="auto"/>
        </w:rPr>
        <w:t>采购人或采购代理机构）</w:t>
      </w:r>
    </w:p>
    <w:p w14:paraId="65CCA86D">
      <w:pPr>
        <w:spacing w:line="249" w:lineRule="auto"/>
        <w:rPr>
          <w:rFonts w:ascii="Arial"/>
          <w:sz w:val="21"/>
        </w:rPr>
      </w:pPr>
    </w:p>
    <w:p w14:paraId="76C331A6">
      <w:pPr>
        <w:spacing w:line="249" w:lineRule="auto"/>
        <w:rPr>
          <w:rFonts w:ascii="Arial"/>
          <w:sz w:val="21"/>
        </w:rPr>
      </w:pPr>
    </w:p>
    <w:p w14:paraId="2DACE49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我方参加你方就</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rPr>
        <w:t>（项目名称，项目编号）组织的招标活动，并对</w:t>
      </w:r>
      <w:r>
        <w:rPr>
          <w:rFonts w:hint="eastAsia" w:asciiTheme="minorEastAsia" w:hAnsiTheme="minorEastAsia" w:eastAsiaTheme="minorEastAsia" w:cstheme="minorEastAsia"/>
          <w:spacing w:val="-1"/>
          <w:sz w:val="24"/>
          <w:szCs w:val="24"/>
        </w:rPr>
        <w:t>此项目进行投标。</w:t>
      </w:r>
    </w:p>
    <w:p w14:paraId="5BBBD38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Theme="minorEastAsia" w:hAnsiTheme="minorEastAsia" w:eastAsiaTheme="minorEastAsia" w:cstheme="minorEastAsia"/>
          <w:sz w:val="24"/>
          <w:szCs w:val="24"/>
        </w:rPr>
      </w:pPr>
      <w:bookmarkStart w:id="139" w:name="_Toc4785"/>
      <w:r>
        <w:rPr>
          <w:rFonts w:hint="eastAsia" w:asciiTheme="minorEastAsia" w:hAnsiTheme="minorEastAsia" w:eastAsiaTheme="minorEastAsia" w:cstheme="minorEastAsia"/>
          <w:spacing w:val="-2"/>
          <w:sz w:val="24"/>
          <w:szCs w:val="24"/>
        </w:rPr>
        <w:t>1.我方已详细审查全部招标文件，自愿参与投标并承诺如下：</w:t>
      </w:r>
      <w:bookmarkEnd w:id="139"/>
    </w:p>
    <w:p w14:paraId="6C4B3CD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0"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（1）本投标有效期为自提交投标文件的截止之日起____个日历日。</w:t>
      </w:r>
    </w:p>
    <w:p w14:paraId="74F6E55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2" w:firstLineChars="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（2）除合同条款及采购需求偏离表列出的偏离外，我方响应招标文件的全部</w:t>
      </w:r>
      <w:r>
        <w:rPr>
          <w:rFonts w:hint="eastAsia" w:asciiTheme="minorEastAsia" w:hAnsiTheme="minorEastAsia" w:eastAsiaTheme="minorEastAsia" w:cstheme="minorEastAsia"/>
          <w:spacing w:val="-5"/>
          <w:sz w:val="24"/>
          <w:szCs w:val="24"/>
        </w:rPr>
        <w:t>要求。</w:t>
      </w:r>
    </w:p>
    <w:p w14:paraId="31E432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42"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（3）我方已提供的全部文件资料是真实、准确的</w:t>
      </w:r>
      <w:r>
        <w:rPr>
          <w:rFonts w:hint="eastAsia" w:asciiTheme="minorEastAsia" w:hAnsiTheme="minorEastAsia" w:eastAsiaTheme="minorEastAsia" w:cstheme="minorEastAsia"/>
          <w:sz w:val="24"/>
          <w:szCs w:val="24"/>
        </w:rPr>
        <w:t>，并对此承担一切法律后果。</w:t>
      </w:r>
    </w:p>
    <w:p w14:paraId="1D6841EF">
      <w:pPr>
        <w:pStyle w:val="7"/>
        <w:keepNext w:val="0"/>
        <w:keepLines w:val="0"/>
        <w:pageBreakBefore w:val="0"/>
        <w:widowControl/>
        <w:kinsoku w:val="0"/>
        <w:wordWrap/>
        <w:overflowPunct/>
        <w:topLinePunct w:val="0"/>
        <w:autoSpaceDE w:val="0"/>
        <w:autoSpaceDN w:val="0"/>
        <w:bidi w:val="0"/>
        <w:adjustRightInd w:val="0"/>
        <w:snapToGrid w:val="0"/>
        <w:spacing w:line="360" w:lineRule="auto"/>
        <w:ind w:right="0" w:firstLine="244" w:firstLineChars="1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（4）如我方中标，我方将在法律规定的期限内与你方签订合同，按照招标文件要</w:t>
      </w:r>
      <w:r>
        <w:rPr>
          <w:rFonts w:hint="eastAsia" w:asciiTheme="minorEastAsia" w:hAnsiTheme="minorEastAsia" w:eastAsiaTheme="minorEastAsia" w:cstheme="minorEastAsia"/>
          <w:sz w:val="24"/>
          <w:szCs w:val="24"/>
        </w:rPr>
        <w:t>求提交履约保证金，并在合同约定的期限内完成合同规定</w:t>
      </w:r>
      <w:r>
        <w:rPr>
          <w:rFonts w:hint="eastAsia" w:asciiTheme="minorEastAsia" w:hAnsiTheme="minorEastAsia" w:eastAsiaTheme="minorEastAsia" w:cstheme="minorEastAsia"/>
          <w:spacing w:val="-1"/>
          <w:sz w:val="24"/>
          <w:szCs w:val="24"/>
        </w:rPr>
        <w:t>的全部义务。</w:t>
      </w:r>
    </w:p>
    <w:p w14:paraId="1C0805F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2"/>
        <w:rPr>
          <w:rFonts w:hint="eastAsia" w:asciiTheme="minorEastAsia" w:hAnsiTheme="minorEastAsia" w:eastAsiaTheme="minorEastAsia" w:cstheme="minorEastAsia"/>
          <w:sz w:val="24"/>
          <w:szCs w:val="24"/>
        </w:rPr>
      </w:pPr>
      <w:bookmarkStart w:id="140" w:name="_Toc12734"/>
      <w:r>
        <w:rPr>
          <w:rFonts w:hint="eastAsia" w:asciiTheme="minorEastAsia" w:hAnsiTheme="minorEastAsia" w:eastAsiaTheme="minorEastAsia" w:cstheme="minorEastAsia"/>
          <w:sz w:val="24"/>
          <w:szCs w:val="24"/>
        </w:rPr>
        <w:t>2.其他补充条款（如有</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z w:val="24"/>
          <w:szCs w:val="24"/>
        </w:rPr>
        <w:t>。</w:t>
      </w:r>
      <w:bookmarkEnd w:id="140"/>
    </w:p>
    <w:p w14:paraId="6AB3C6BF">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sz w:val="24"/>
          <w:szCs w:val="24"/>
        </w:rPr>
      </w:pPr>
      <w:r>
        <w:rPr>
          <w:rFonts w:hint="eastAsia" w:asciiTheme="minorEastAsia" w:hAnsiTheme="minorEastAsia" w:eastAsiaTheme="minorEastAsia" w:cstheme="minorEastAsia"/>
          <w:spacing w:val="-1"/>
          <w:sz w:val="24"/>
          <w:szCs w:val="24"/>
        </w:rPr>
        <w:t>与本投标有关的一切正式往来信函请寄：</w:t>
      </w:r>
    </w:p>
    <w:p w14:paraId="024F982F">
      <w:pPr>
        <w:spacing w:line="246" w:lineRule="auto"/>
        <w:rPr>
          <w:rFonts w:ascii="Arial"/>
          <w:sz w:val="21"/>
        </w:rPr>
      </w:pPr>
    </w:p>
    <w:p w14:paraId="62A10C76">
      <w:pPr>
        <w:spacing w:line="246" w:lineRule="auto"/>
        <w:rPr>
          <w:rFonts w:ascii="Arial"/>
          <w:sz w:val="21"/>
        </w:rPr>
      </w:pPr>
    </w:p>
    <w:p w14:paraId="56C20489">
      <w:pPr>
        <w:pStyle w:val="7"/>
        <w:keepNext w:val="0"/>
        <w:keepLines w:val="0"/>
        <w:pageBreakBefore w:val="0"/>
        <w:widowControl/>
        <w:kinsoku w:val="0"/>
        <w:wordWrap/>
        <w:overflowPunct/>
        <w:topLinePunct w:val="0"/>
        <w:autoSpaceDE w:val="0"/>
        <w:autoSpaceDN w:val="0"/>
        <w:bidi w:val="0"/>
        <w:adjustRightInd w:val="0"/>
        <w:snapToGrid w:val="0"/>
        <w:spacing w:before="104" w:line="360" w:lineRule="auto"/>
        <w:ind w:left="426"/>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地址</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传真</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p>
    <w:p w14:paraId="6752F866">
      <w:pPr>
        <w:pStyle w:val="7"/>
        <w:keepNext w:val="0"/>
        <w:keepLines w:val="0"/>
        <w:pageBreakBefore w:val="0"/>
        <w:widowControl/>
        <w:kinsoku w:val="0"/>
        <w:wordWrap/>
        <w:overflowPunct/>
        <w:topLinePunct w:val="0"/>
        <w:autoSpaceDE w:val="0"/>
        <w:autoSpaceDN w:val="0"/>
        <w:bidi w:val="0"/>
        <w:adjustRightInd w:val="0"/>
        <w:snapToGrid w:val="0"/>
        <w:spacing w:before="178" w:line="360" w:lineRule="auto"/>
        <w:ind w:left="447"/>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电话</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5"/>
          <w:sz w:val="24"/>
          <w:szCs w:val="24"/>
        </w:rPr>
        <w:t>电子函件</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p>
    <w:p w14:paraId="39981D7A">
      <w:pPr>
        <w:pStyle w:val="7"/>
        <w:keepNext w:val="0"/>
        <w:keepLines w:val="0"/>
        <w:pageBreakBefore w:val="0"/>
        <w:widowControl/>
        <w:kinsoku w:val="0"/>
        <w:wordWrap/>
        <w:overflowPunct/>
        <w:topLinePunct w:val="0"/>
        <w:autoSpaceDE w:val="0"/>
        <w:autoSpaceDN w:val="0"/>
        <w:bidi w:val="0"/>
        <w:adjustRightInd w:val="0"/>
        <w:snapToGrid w:val="0"/>
        <w:spacing w:before="104" w:line="360" w:lineRule="auto"/>
        <w:ind w:left="426"/>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 xml:space="preserve"> </w:t>
      </w:r>
    </w:p>
    <w:p w14:paraId="180F6FBF">
      <w:pPr>
        <w:pStyle w:val="7"/>
        <w:keepNext w:val="0"/>
        <w:keepLines w:val="0"/>
        <w:pageBreakBefore w:val="0"/>
        <w:widowControl/>
        <w:kinsoku w:val="0"/>
        <w:wordWrap/>
        <w:overflowPunct/>
        <w:topLinePunct w:val="0"/>
        <w:autoSpaceDE w:val="0"/>
        <w:autoSpaceDN w:val="0"/>
        <w:bidi w:val="0"/>
        <w:adjustRightInd w:val="0"/>
        <w:snapToGrid w:val="0"/>
        <w:spacing w:before="185" w:line="360" w:lineRule="auto"/>
        <w:ind w:left="47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50F7DAA6">
      <w:pPr>
        <w:spacing w:line="200" w:lineRule="auto"/>
        <w:rPr>
          <w:sz w:val="24"/>
          <w:szCs w:val="24"/>
        </w:rPr>
        <w:sectPr>
          <w:headerReference r:id="rId44" w:type="default"/>
          <w:footerReference r:id="rId45" w:type="default"/>
          <w:pgSz w:w="11907" w:h="16840"/>
          <w:pgMar w:top="1149" w:right="1045" w:bottom="1057" w:left="1701" w:header="875" w:footer="886" w:gutter="0"/>
          <w:pgNumType w:fmt="decimal"/>
          <w:cols w:space="720" w:num="1"/>
        </w:sectPr>
      </w:pPr>
    </w:p>
    <w:p w14:paraId="5D3F137F">
      <w:pPr>
        <w:pStyle w:val="7"/>
        <w:spacing w:before="307" w:line="196" w:lineRule="auto"/>
        <w:ind w:left="18"/>
        <w:outlineLvl w:val="2"/>
        <w:rPr>
          <w:rFonts w:hint="eastAsia" w:asciiTheme="minorEastAsia" w:hAnsiTheme="minorEastAsia" w:eastAsiaTheme="minorEastAsia" w:cstheme="minorEastAsia"/>
          <w:sz w:val="24"/>
          <w:szCs w:val="24"/>
        </w:rPr>
      </w:pPr>
      <w:bookmarkStart w:id="141" w:name="_Toc21119"/>
      <w:r>
        <w:rPr>
          <w:rFonts w:hint="eastAsia" w:asciiTheme="minorEastAsia" w:hAnsiTheme="minorEastAsia" w:eastAsiaTheme="minorEastAsia" w:cstheme="minorEastAsia"/>
          <w:sz w:val="24"/>
          <w:szCs w:val="24"/>
        </w:rPr>
        <w:t>2授权委托书（实质性格式）</w:t>
      </w:r>
      <w:bookmarkEnd w:id="141"/>
    </w:p>
    <w:p w14:paraId="3E459380">
      <w:pPr>
        <w:pStyle w:val="7"/>
        <w:keepNext w:val="0"/>
        <w:keepLines w:val="0"/>
        <w:pageBreakBefore w:val="0"/>
        <w:widowControl/>
        <w:kinsoku w:val="0"/>
        <w:wordWrap/>
        <w:overflowPunct/>
        <w:topLinePunct w:val="0"/>
        <w:autoSpaceDE w:val="0"/>
        <w:autoSpaceDN w:val="0"/>
        <w:bidi w:val="0"/>
        <w:adjustRightInd w:val="0"/>
        <w:snapToGrid w:val="0"/>
        <w:spacing w:before="111" w:line="360" w:lineRule="auto"/>
        <w:ind w:left="3638"/>
        <w:textAlignment w:val="baseline"/>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授权委托书</w:t>
      </w:r>
    </w:p>
    <w:p w14:paraId="07EB3182">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2"/>
          <w:sz w:val="24"/>
          <w:szCs w:val="24"/>
        </w:rPr>
        <w:t>本人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2"/>
          <w:sz w:val="24"/>
          <w:szCs w:val="24"/>
        </w:rPr>
        <w:t>（姓名）系</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rPr>
        <w:t>（投标人名称）的法定代表人（单位负责</w:t>
      </w:r>
      <w:r>
        <w:rPr>
          <w:rFonts w:hint="eastAsia" w:asciiTheme="minorEastAsia" w:hAnsiTheme="minorEastAsia" w:eastAsiaTheme="minorEastAsia" w:cstheme="minorEastAsia"/>
          <w:spacing w:val="-1"/>
          <w:sz w:val="24"/>
          <w:szCs w:val="24"/>
        </w:rPr>
        <w:t>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1"/>
          <w:sz w:val="24"/>
          <w:szCs w:val="24"/>
        </w:rPr>
        <w:t>现委托</w:t>
      </w:r>
    </w:p>
    <w:p w14:paraId="7289B6A0">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
          <w:sz w:val="24"/>
          <w:szCs w:val="24"/>
        </w:rPr>
        <w:t>（姓名）为我方代理人。代理人根据授权，以我方名义签署、澄清确认、提交、撤回、修改</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
          <w:sz w:val="24"/>
          <w:szCs w:val="24"/>
        </w:rPr>
        <w:t>（项目名称）投标文件和处理有关事宜，其法律后果由我方承担。</w:t>
      </w:r>
    </w:p>
    <w:p w14:paraId="10C4592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Arial" w:eastAsiaTheme="minorEastAsia"/>
          <w:sz w:val="21"/>
          <w:lang w:eastAsia="zh-CN"/>
        </w:rPr>
      </w:pPr>
      <w:r>
        <w:rPr>
          <w:rFonts w:hint="eastAsia" w:asciiTheme="minorEastAsia" w:hAnsiTheme="minorEastAsia" w:eastAsiaTheme="minorEastAsia" w:cstheme="minorEastAsia"/>
          <w:spacing w:val="-3"/>
          <w:sz w:val="24"/>
          <w:szCs w:val="24"/>
        </w:rPr>
        <w:t>委托期限：自本授权委托书签署之日起至投标有效期届满</w:t>
      </w:r>
      <w:r>
        <w:rPr>
          <w:rFonts w:hint="eastAsia" w:asciiTheme="minorEastAsia" w:hAnsiTheme="minorEastAsia" w:eastAsiaTheme="minorEastAsia" w:cstheme="minorEastAsia"/>
          <w:spacing w:val="-4"/>
          <w:sz w:val="24"/>
          <w:szCs w:val="24"/>
        </w:rPr>
        <w:t>之日止。</w:t>
      </w:r>
      <w:r>
        <w:rPr>
          <w:rFonts w:hint="eastAsia" w:asciiTheme="minorEastAsia" w:hAnsiTheme="minorEastAsia" w:eastAsiaTheme="minorEastAsia" w:cstheme="minorEastAsia"/>
          <w:spacing w:val="-1"/>
          <w:sz w:val="24"/>
          <w:szCs w:val="24"/>
        </w:rPr>
        <w:t>代理人无转委托权</w:t>
      </w:r>
      <w:r>
        <w:rPr>
          <w:rFonts w:hint="eastAsia" w:asciiTheme="minorEastAsia" w:hAnsiTheme="minorEastAsia" w:eastAsiaTheme="minorEastAsia" w:cstheme="minorEastAsia"/>
          <w:spacing w:val="-1"/>
          <w:sz w:val="24"/>
          <w:szCs w:val="24"/>
          <w:lang w:eastAsia="zh-CN"/>
        </w:rPr>
        <w:t>。</w:t>
      </w:r>
    </w:p>
    <w:p w14:paraId="3AE1DECD">
      <w:pPr>
        <w:pStyle w:val="7"/>
        <w:spacing w:before="103" w:line="196" w:lineRule="auto"/>
        <w:ind w:left="6"/>
        <w:rPr>
          <w:spacing w:val="-1"/>
          <w:sz w:val="24"/>
          <w:szCs w:val="24"/>
        </w:rPr>
      </w:pPr>
    </w:p>
    <w:p w14:paraId="1CBB9F7E">
      <w:pPr>
        <w:pStyle w:val="7"/>
        <w:spacing w:before="103" w:line="196" w:lineRule="auto"/>
        <w:ind w:left="6"/>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1"/>
          <w:sz w:val="24"/>
          <w:szCs w:val="24"/>
        </w:rPr>
        <w:t>投标人名称（加盖公章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7F36FAAE">
      <w:pPr>
        <w:pStyle w:val="7"/>
        <w:spacing w:before="185" w:line="196" w:lineRule="auto"/>
        <w:ind w:left="6"/>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3"/>
          <w:sz w:val="24"/>
          <w:szCs w:val="24"/>
        </w:rPr>
        <w:t>法定代表人（单位负责人</w:t>
      </w:r>
      <w:r>
        <w:rPr>
          <w:rFonts w:hint="eastAsia" w:asciiTheme="minorEastAsia" w:hAnsiTheme="minorEastAsia" w:eastAsiaTheme="minorEastAsia" w:cstheme="minorEastAsia"/>
          <w:b w:val="0"/>
          <w:bCs w:val="0"/>
          <w:spacing w:val="-49"/>
          <w:w w:val="89"/>
          <w:sz w:val="24"/>
          <w:szCs w:val="24"/>
        </w:rPr>
        <w:t>）（</w:t>
      </w:r>
      <w:r>
        <w:rPr>
          <w:rFonts w:hint="eastAsia" w:asciiTheme="minorEastAsia" w:hAnsiTheme="minorEastAsia" w:eastAsiaTheme="minorEastAsia" w:cstheme="minorEastAsia"/>
          <w:b w:val="0"/>
          <w:bCs w:val="0"/>
          <w:spacing w:val="3"/>
          <w:sz w:val="24"/>
          <w:szCs w:val="24"/>
        </w:rPr>
        <w:t>签字或签章</w:t>
      </w:r>
      <w:r>
        <w:rPr>
          <w:rFonts w:hint="eastAsia" w:asciiTheme="minorEastAsia" w:hAnsiTheme="minorEastAsia" w:eastAsiaTheme="minorEastAsia" w:cstheme="minorEastAsia"/>
          <w:b w:val="0"/>
          <w:bCs w:val="0"/>
          <w:spacing w:val="-49"/>
          <w:w w:val="8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18173CA1">
      <w:pPr>
        <w:pStyle w:val="7"/>
        <w:spacing w:before="186" w:line="196" w:lineRule="auto"/>
        <w:ind w:left="8"/>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pacing w:val="-1"/>
          <w:sz w:val="24"/>
          <w:szCs w:val="24"/>
        </w:rPr>
        <w:t>委托代理人（签字或签章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7812A0A4">
      <w:pPr>
        <w:pStyle w:val="7"/>
        <w:spacing w:before="185" w:line="20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146B1381">
      <w:pPr>
        <w:spacing w:line="245" w:lineRule="auto"/>
        <w:rPr>
          <w:rFonts w:hint="eastAsia" w:asciiTheme="minorEastAsia" w:hAnsiTheme="minorEastAsia" w:eastAsiaTheme="minorEastAsia" w:cstheme="minorEastAsia"/>
          <w:b w:val="0"/>
          <w:bCs w:val="0"/>
          <w:sz w:val="21"/>
        </w:rPr>
      </w:pPr>
    </w:p>
    <w:p w14:paraId="1214236A">
      <w:pPr>
        <w:spacing w:line="246" w:lineRule="auto"/>
        <w:rPr>
          <w:rFonts w:hint="eastAsia" w:asciiTheme="minorEastAsia" w:hAnsiTheme="minorEastAsia" w:eastAsiaTheme="minorEastAsia" w:cstheme="minorEastAsia"/>
          <w:b w:val="0"/>
          <w:bCs w:val="0"/>
          <w:sz w:val="21"/>
        </w:rPr>
      </w:pPr>
    </w:p>
    <w:p w14:paraId="493DC934">
      <w:pPr>
        <w:pStyle w:val="7"/>
        <w:spacing w:before="104" w:line="196" w:lineRule="auto"/>
        <w:ind w:left="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pacing w:val="-1"/>
          <w:sz w:val="24"/>
          <w:szCs w:val="24"/>
        </w:rPr>
        <w:t>附：法定代表人（单位负责人）及委托代理人身份证明文件电子件：</w:t>
      </w:r>
    </w:p>
    <w:p w14:paraId="41CA0129">
      <w:pPr>
        <w:spacing w:line="241" w:lineRule="auto"/>
        <w:rPr>
          <w:rFonts w:ascii="Arial"/>
          <w:sz w:val="21"/>
        </w:rPr>
      </w:pPr>
    </w:p>
    <w:p w14:paraId="6A9D54D8">
      <w:pPr>
        <w:pStyle w:val="5"/>
        <w:rPr>
          <w:rFonts w:ascii="Arial"/>
          <w:sz w:val="21"/>
        </w:rPr>
      </w:pPr>
    </w:p>
    <w:p w14:paraId="55895601">
      <w:pPr>
        <w:pStyle w:val="5"/>
        <w:rPr>
          <w:rFonts w:ascii="Arial"/>
          <w:sz w:val="21"/>
        </w:rPr>
      </w:pPr>
    </w:p>
    <w:p w14:paraId="04E418C4">
      <w:pPr>
        <w:pStyle w:val="5"/>
        <w:rPr>
          <w:rFonts w:ascii="Arial"/>
          <w:sz w:val="21"/>
        </w:rPr>
      </w:pPr>
    </w:p>
    <w:p w14:paraId="01F22C68">
      <w:pPr>
        <w:pStyle w:val="5"/>
        <w:rPr>
          <w:rFonts w:ascii="Arial"/>
          <w:sz w:val="21"/>
        </w:rPr>
      </w:pPr>
    </w:p>
    <w:p w14:paraId="51F42904">
      <w:pPr>
        <w:pStyle w:val="5"/>
        <w:rPr>
          <w:rFonts w:ascii="Arial"/>
          <w:sz w:val="21"/>
        </w:rPr>
      </w:pPr>
    </w:p>
    <w:p w14:paraId="4B93F676">
      <w:pPr>
        <w:pStyle w:val="5"/>
        <w:rPr>
          <w:rFonts w:ascii="Arial"/>
          <w:sz w:val="21"/>
        </w:rPr>
      </w:pPr>
    </w:p>
    <w:p w14:paraId="5AA0216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说明：</w:t>
      </w:r>
    </w:p>
    <w:p w14:paraId="6B145D8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1.若供应商为事业单位或其他组织或分支机构，则法定代表人（单位负责人）处的签署人可为单位负责人。</w:t>
      </w:r>
    </w:p>
    <w:p w14:paraId="67511FC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2.若投标文件中签字之处均为法定代表人（单位负责人）本人签署，则可不提供本《授</w:t>
      </w:r>
      <w:r>
        <w:rPr>
          <w:rFonts w:hint="eastAsia" w:asciiTheme="minorEastAsia" w:hAnsiTheme="minorEastAsia" w:eastAsiaTheme="minorEastAsia" w:cstheme="minorEastAsia"/>
          <w:spacing w:val="-8"/>
          <w:sz w:val="24"/>
          <w:szCs w:val="24"/>
        </w:rPr>
        <w:t>权委托</w:t>
      </w:r>
      <w:r>
        <w:rPr>
          <w:rFonts w:hint="eastAsia" w:asciiTheme="minorEastAsia" w:hAnsiTheme="minorEastAsia" w:eastAsiaTheme="minorEastAsia" w:cstheme="minorEastAsia"/>
          <w:spacing w:val="-7"/>
          <w:sz w:val="24"/>
          <w:szCs w:val="24"/>
        </w:rPr>
        <w:t>书》，但须提供《法定代表人（单位</w:t>
      </w:r>
      <w:r>
        <w:rPr>
          <w:rFonts w:hint="eastAsia" w:asciiTheme="minorEastAsia" w:hAnsiTheme="minorEastAsia" w:eastAsiaTheme="minorEastAsia" w:cstheme="minorEastAsia"/>
          <w:spacing w:val="-8"/>
          <w:sz w:val="24"/>
          <w:szCs w:val="24"/>
        </w:rPr>
        <w:t>负责人）身份证明》；否则，不需要提供《</w:t>
      </w:r>
      <w:r>
        <w:rPr>
          <w:rFonts w:hint="eastAsia" w:asciiTheme="minorEastAsia" w:hAnsiTheme="minorEastAsia" w:eastAsiaTheme="minorEastAsia" w:cstheme="minorEastAsia"/>
          <w:spacing w:val="-5"/>
          <w:sz w:val="24"/>
          <w:szCs w:val="24"/>
        </w:rPr>
        <w:t>法</w:t>
      </w:r>
      <w:r>
        <w:rPr>
          <w:rFonts w:hint="eastAsia" w:asciiTheme="minorEastAsia" w:hAnsiTheme="minorEastAsia" w:eastAsiaTheme="minorEastAsia" w:cstheme="minorEastAsia"/>
          <w:spacing w:val="-7"/>
          <w:sz w:val="24"/>
          <w:szCs w:val="24"/>
        </w:rPr>
        <w:t>定代表人（单位负责人）身份证明》。</w:t>
      </w:r>
    </w:p>
    <w:p w14:paraId="67A42CD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textAlignment w:val="baseline"/>
        <w:outlineLvl w:val="2"/>
        <w:rPr>
          <w:rFonts w:hint="eastAsia" w:asciiTheme="minorEastAsia" w:hAnsiTheme="minorEastAsia" w:eastAsiaTheme="minorEastAsia" w:cstheme="minorEastAsia"/>
          <w:sz w:val="24"/>
          <w:szCs w:val="24"/>
        </w:rPr>
      </w:pPr>
      <w:bookmarkStart w:id="142" w:name="_Toc18481"/>
      <w:r>
        <w:rPr>
          <w:rFonts w:hint="eastAsia" w:asciiTheme="minorEastAsia" w:hAnsiTheme="minorEastAsia" w:eastAsiaTheme="minorEastAsia" w:cstheme="minorEastAsia"/>
          <w:spacing w:val="-5"/>
          <w:sz w:val="24"/>
          <w:szCs w:val="24"/>
        </w:rPr>
        <w:t>3.供应商为自然人的情形，可不提供本《授权委</w:t>
      </w:r>
      <w:r>
        <w:rPr>
          <w:rFonts w:hint="eastAsia" w:asciiTheme="minorEastAsia" w:hAnsiTheme="minorEastAsia" w:eastAsiaTheme="minorEastAsia" w:cstheme="minorEastAsia"/>
          <w:spacing w:val="-6"/>
          <w:sz w:val="24"/>
          <w:szCs w:val="24"/>
        </w:rPr>
        <w:t>托书》。</w:t>
      </w:r>
      <w:bookmarkEnd w:id="142"/>
    </w:p>
    <w:p w14:paraId="1E8F246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1"/>
          <w:sz w:val="24"/>
          <w:szCs w:val="24"/>
        </w:rPr>
        <w:t>4.供应商应随本《授权委托书》同时提供法定代表人（单位负责人）及委托代理人的有效的身份证或护照等身份证明文件电子件。提供身</w:t>
      </w:r>
      <w:r>
        <w:rPr>
          <w:rFonts w:hint="eastAsia" w:asciiTheme="minorEastAsia" w:hAnsiTheme="minorEastAsia" w:eastAsiaTheme="minorEastAsia" w:cstheme="minorEastAsia"/>
          <w:spacing w:val="-2"/>
          <w:sz w:val="24"/>
          <w:szCs w:val="24"/>
        </w:rPr>
        <w:t>份证的，应同时提供身份证</w:t>
      </w:r>
      <w:r>
        <w:rPr>
          <w:rFonts w:hint="eastAsia" w:asciiTheme="minorEastAsia" w:hAnsiTheme="minorEastAsia" w:eastAsiaTheme="minorEastAsia" w:cstheme="minorEastAsia"/>
          <w:b/>
          <w:bCs/>
          <w:spacing w:val="-2"/>
          <w:sz w:val="24"/>
          <w:szCs w:val="24"/>
        </w:rPr>
        <w:t>双面</w:t>
      </w:r>
      <w:r>
        <w:rPr>
          <w:rFonts w:hint="eastAsia" w:asciiTheme="minorEastAsia" w:hAnsiTheme="minorEastAsia" w:eastAsiaTheme="minorEastAsia" w:cstheme="minorEastAsia"/>
          <w:spacing w:val="-2"/>
          <w:sz w:val="24"/>
          <w:szCs w:val="24"/>
        </w:rPr>
        <w:t>电</w:t>
      </w:r>
    </w:p>
    <w:p w14:paraId="7E4901D7">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子</w:t>
      </w:r>
      <w:r>
        <w:rPr>
          <w:rFonts w:hint="eastAsia" w:asciiTheme="minorEastAsia" w:hAnsiTheme="minorEastAsia" w:eastAsiaTheme="minorEastAsia" w:cstheme="minorEastAsia"/>
          <w:spacing w:val="-3"/>
          <w:sz w:val="24"/>
          <w:szCs w:val="24"/>
        </w:rPr>
        <w:t>件。</w:t>
      </w:r>
    </w:p>
    <w:p w14:paraId="72EF32B8">
      <w:pPr>
        <w:spacing w:line="301" w:lineRule="auto"/>
        <w:rPr>
          <w:sz w:val="24"/>
          <w:szCs w:val="24"/>
        </w:rPr>
        <w:sectPr>
          <w:headerReference r:id="rId46" w:type="default"/>
          <w:footerReference r:id="rId47" w:type="default"/>
          <w:pgSz w:w="11907" w:h="16840"/>
          <w:pgMar w:top="1149" w:right="1304" w:bottom="1060" w:left="1304" w:header="875" w:footer="886" w:gutter="0"/>
          <w:pgNumType w:fmt="decimal"/>
          <w:cols w:space="720" w:num="1"/>
        </w:sectPr>
      </w:pPr>
    </w:p>
    <w:p w14:paraId="2BEDA3CE">
      <w:pPr>
        <w:pStyle w:val="7"/>
        <w:spacing w:before="233" w:line="201" w:lineRule="auto"/>
        <w:ind w:left="1655"/>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法定代表人（单位负责人）身份证明</w:t>
      </w:r>
    </w:p>
    <w:p w14:paraId="502DCCFB">
      <w:pPr>
        <w:pStyle w:val="7"/>
        <w:spacing w:before="132" w:line="196" w:lineRule="auto"/>
        <w:ind w:left="4"/>
        <w:rPr>
          <w:rFonts w:hint="eastAsia" w:asciiTheme="minorEastAsia" w:hAnsiTheme="minorEastAsia" w:eastAsiaTheme="minorEastAsia" w:cstheme="minorEastAsia"/>
          <w:spacing w:val="5"/>
          <w:sz w:val="24"/>
          <w:szCs w:val="24"/>
        </w:rPr>
      </w:pPr>
    </w:p>
    <w:p w14:paraId="4EA7955D">
      <w:pPr>
        <w:pStyle w:val="7"/>
        <w:spacing w:before="132" w:line="196"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6"/>
          <w:w w:val="84"/>
          <w:sz w:val="24"/>
          <w:szCs w:val="24"/>
        </w:rPr>
        <w:t>：</w:t>
      </w:r>
      <w:r>
        <w:rPr>
          <w:rFonts w:hint="eastAsia" w:asciiTheme="minorEastAsia" w:hAnsiTheme="minorEastAsia" w:eastAsiaTheme="minorEastAsia" w:cstheme="minorEastAsia"/>
          <w:spacing w:val="-56"/>
          <w:w w:val="84"/>
          <w:sz w:val="24"/>
          <w:szCs w:val="24"/>
          <w:u w:val="single" w:color="auto"/>
        </w:rPr>
        <w:t>（</w:t>
      </w:r>
      <w:r>
        <w:rPr>
          <w:rFonts w:hint="eastAsia" w:asciiTheme="minorEastAsia" w:hAnsiTheme="minorEastAsia" w:eastAsiaTheme="minorEastAsia" w:cstheme="minorEastAsia"/>
          <w:spacing w:val="5"/>
          <w:sz w:val="24"/>
          <w:szCs w:val="24"/>
          <w:u w:val="single" w:color="auto"/>
        </w:rPr>
        <w:t>采购人或采购代理机构）</w:t>
      </w:r>
    </w:p>
    <w:p w14:paraId="349383B6">
      <w:pPr>
        <w:pStyle w:val="7"/>
        <w:spacing w:before="317" w:line="2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兹证明，</w:t>
      </w:r>
    </w:p>
    <w:p w14:paraId="45E9F1BF">
      <w:pPr>
        <w:pStyle w:val="7"/>
        <w:spacing w:before="112" w:line="200" w:lineRule="auto"/>
        <w:ind w:left="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姓名：</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rPr>
        <w:t>性别：</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年龄：</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职务：</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p>
    <w:p w14:paraId="51612E2A">
      <w:pPr>
        <w:spacing w:line="459" w:lineRule="auto"/>
        <w:rPr>
          <w:rFonts w:hint="eastAsia" w:asciiTheme="minorEastAsia" w:hAnsiTheme="minorEastAsia" w:eastAsiaTheme="minorEastAsia" w:cstheme="minorEastAsia"/>
          <w:sz w:val="21"/>
        </w:rPr>
      </w:pPr>
    </w:p>
    <w:p w14:paraId="6CA9F188">
      <w:pPr>
        <w:pStyle w:val="7"/>
        <w:spacing w:before="104" w:line="196" w:lineRule="auto"/>
        <w:ind w:left="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系</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6"/>
          <w:sz w:val="24"/>
          <w:szCs w:val="24"/>
        </w:rPr>
        <w:t>（投标人名称）的法定代表人（单位负责人）。</w:t>
      </w:r>
    </w:p>
    <w:p w14:paraId="6961561E">
      <w:pPr>
        <w:spacing w:line="455" w:lineRule="auto"/>
        <w:rPr>
          <w:rFonts w:hint="eastAsia" w:asciiTheme="minorEastAsia" w:hAnsiTheme="minorEastAsia" w:eastAsiaTheme="minorEastAsia" w:cstheme="minorEastAsia"/>
          <w:sz w:val="21"/>
        </w:rPr>
      </w:pPr>
    </w:p>
    <w:p w14:paraId="0CC06BED">
      <w:pPr>
        <w:pStyle w:val="7"/>
        <w:spacing w:before="104" w:line="196" w:lineRule="auto"/>
        <w:ind w:left="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附：法定代表人（单位负责人）身份证或护照等身份证明文件电子件：</w:t>
      </w:r>
    </w:p>
    <w:p w14:paraId="317F7120">
      <w:pPr>
        <w:spacing w:line="299" w:lineRule="auto"/>
        <w:rPr>
          <w:rFonts w:hint="eastAsia" w:asciiTheme="minorEastAsia" w:hAnsiTheme="minorEastAsia" w:eastAsiaTheme="minorEastAsia" w:cstheme="minorEastAsia"/>
          <w:sz w:val="21"/>
        </w:rPr>
      </w:pPr>
    </w:p>
    <w:p w14:paraId="0E275CC0">
      <w:pPr>
        <w:spacing w:line="299" w:lineRule="auto"/>
        <w:rPr>
          <w:rFonts w:hint="eastAsia" w:asciiTheme="minorEastAsia" w:hAnsiTheme="minorEastAsia" w:eastAsiaTheme="minorEastAsia" w:cstheme="minorEastAsia"/>
          <w:sz w:val="21"/>
        </w:rPr>
      </w:pPr>
    </w:p>
    <w:p w14:paraId="29055FAB">
      <w:pPr>
        <w:spacing w:line="299" w:lineRule="auto"/>
        <w:rPr>
          <w:rFonts w:hint="eastAsia" w:asciiTheme="minorEastAsia" w:hAnsiTheme="minorEastAsia" w:eastAsiaTheme="minorEastAsia" w:cstheme="minorEastAsia"/>
          <w:sz w:val="21"/>
        </w:rPr>
      </w:pPr>
    </w:p>
    <w:p w14:paraId="38802AC6">
      <w:pPr>
        <w:spacing w:line="300" w:lineRule="auto"/>
        <w:rPr>
          <w:rFonts w:hint="eastAsia" w:asciiTheme="minorEastAsia" w:hAnsiTheme="minorEastAsia" w:eastAsiaTheme="minorEastAsia" w:cstheme="minorEastAsia"/>
          <w:sz w:val="21"/>
        </w:rPr>
      </w:pPr>
    </w:p>
    <w:p w14:paraId="79CB5C9A">
      <w:pPr>
        <w:pStyle w:val="7"/>
        <w:spacing w:before="103" w:line="196" w:lineRule="auto"/>
        <w:ind w:left="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6539FB40">
      <w:pPr>
        <w:pStyle w:val="7"/>
        <w:spacing w:before="304" w:line="196" w:lineRule="auto"/>
        <w:ind w:left="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法定代表人（单位负责人</w:t>
      </w:r>
      <w:r>
        <w:rPr>
          <w:rFonts w:hint="eastAsia" w:asciiTheme="minorEastAsia" w:hAnsiTheme="minorEastAsia" w:eastAsiaTheme="minorEastAsia" w:cstheme="minorEastAsia"/>
          <w:spacing w:val="-47"/>
          <w:w w:val="86"/>
          <w:sz w:val="24"/>
          <w:szCs w:val="24"/>
        </w:rPr>
        <w:t>）（</w:t>
      </w:r>
      <w:r>
        <w:rPr>
          <w:rFonts w:hint="eastAsia" w:asciiTheme="minorEastAsia" w:hAnsiTheme="minorEastAsia" w:eastAsiaTheme="minorEastAsia" w:cstheme="minorEastAsia"/>
          <w:spacing w:val="-1"/>
          <w:sz w:val="24"/>
          <w:szCs w:val="24"/>
        </w:rPr>
        <w:t>签字或签章</w:t>
      </w:r>
      <w:r>
        <w:rPr>
          <w:rFonts w:hint="eastAsia" w:asciiTheme="minorEastAsia" w:hAnsiTheme="minorEastAsia" w:eastAsiaTheme="minorEastAsia" w:cstheme="minorEastAsia"/>
          <w:spacing w:val="-47"/>
          <w:w w:val="86"/>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2A0E632D">
      <w:pPr>
        <w:spacing w:line="272" w:lineRule="auto"/>
        <w:rPr>
          <w:rFonts w:hint="eastAsia" w:asciiTheme="minorEastAsia" w:hAnsiTheme="minorEastAsia" w:eastAsiaTheme="minorEastAsia" w:cstheme="minorEastAsia"/>
          <w:sz w:val="21"/>
        </w:rPr>
      </w:pPr>
    </w:p>
    <w:p w14:paraId="46955834">
      <w:pPr>
        <w:spacing w:line="273" w:lineRule="auto"/>
        <w:rPr>
          <w:rFonts w:hint="eastAsia" w:asciiTheme="minorEastAsia" w:hAnsiTheme="minorEastAsia" w:eastAsiaTheme="minorEastAsia" w:cstheme="minorEastAsia"/>
          <w:sz w:val="21"/>
        </w:rPr>
      </w:pPr>
    </w:p>
    <w:p w14:paraId="217D7D3E">
      <w:pPr>
        <w:spacing w:line="273" w:lineRule="auto"/>
        <w:rPr>
          <w:rFonts w:hint="eastAsia" w:asciiTheme="minorEastAsia" w:hAnsiTheme="minorEastAsia" w:eastAsiaTheme="minorEastAsia" w:cstheme="minorEastAsia"/>
          <w:sz w:val="21"/>
        </w:rPr>
      </w:pPr>
    </w:p>
    <w:p w14:paraId="67CB0C49">
      <w:pPr>
        <w:pStyle w:val="7"/>
        <w:spacing w:before="104" w:line="200" w:lineRule="auto"/>
        <w:ind w:left="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10BDC6A1">
      <w:pPr>
        <w:spacing w:line="200" w:lineRule="auto"/>
        <w:rPr>
          <w:rFonts w:hint="eastAsia" w:asciiTheme="minorEastAsia" w:hAnsiTheme="minorEastAsia" w:eastAsiaTheme="minorEastAsia" w:cstheme="minorEastAsia"/>
          <w:sz w:val="24"/>
          <w:szCs w:val="24"/>
        </w:rPr>
        <w:sectPr>
          <w:footerReference r:id="rId48" w:type="default"/>
          <w:pgSz w:w="11907" w:h="16840"/>
          <w:pgMar w:top="1149" w:right="1133" w:bottom="1060" w:left="1701" w:header="875" w:footer="886" w:gutter="0"/>
          <w:pgNumType w:fmt="decimal"/>
          <w:cols w:space="720" w:num="1"/>
        </w:sectPr>
      </w:pPr>
    </w:p>
    <w:p w14:paraId="42E497EC">
      <w:pPr>
        <w:pStyle w:val="7"/>
        <w:spacing w:before="307" w:line="196" w:lineRule="auto"/>
        <w:ind w:left="50"/>
        <w:outlineLvl w:val="2"/>
        <w:rPr>
          <w:rFonts w:hint="eastAsia" w:asciiTheme="minorEastAsia" w:hAnsiTheme="minorEastAsia" w:eastAsiaTheme="minorEastAsia" w:cstheme="minorEastAsia"/>
          <w:sz w:val="24"/>
          <w:szCs w:val="24"/>
        </w:rPr>
      </w:pPr>
      <w:bookmarkStart w:id="143" w:name="_Toc10792"/>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开标一览表（实质性格式）</w:t>
      </w:r>
      <w:bookmarkEnd w:id="143"/>
    </w:p>
    <w:p w14:paraId="7B46E3E0">
      <w:pPr>
        <w:pStyle w:val="7"/>
        <w:spacing w:before="111" w:line="205" w:lineRule="auto"/>
        <w:ind w:left="3677"/>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开标一览表</w:t>
      </w:r>
    </w:p>
    <w:p w14:paraId="4E0F2E68">
      <w:pPr>
        <w:pStyle w:val="7"/>
        <w:spacing w:before="181" w:line="200" w:lineRule="auto"/>
        <w:ind w:left="277"/>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项目编号：</w:t>
      </w:r>
      <w:r>
        <w:rPr>
          <w:rFonts w:hint="eastAsia" w:asciiTheme="minorEastAsia" w:hAnsiTheme="minorEastAsia" w:eastAsiaTheme="minorEastAsia" w:cstheme="minorEastAsia"/>
          <w:spacing w:val="-13"/>
          <w:sz w:val="24"/>
          <w:szCs w:val="24"/>
          <w:u w:val="single"/>
          <w:lang w:val="en-US" w:eastAsia="zh-CN"/>
        </w:rPr>
        <w:t xml:space="preserve">                    </w:t>
      </w:r>
    </w:p>
    <w:p w14:paraId="66528770">
      <w:pPr>
        <w:pStyle w:val="7"/>
        <w:spacing w:before="181" w:line="200" w:lineRule="auto"/>
        <w:ind w:left="27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项目名称：</w:t>
      </w:r>
      <w:r>
        <w:rPr>
          <w:rFonts w:hint="eastAsia" w:asciiTheme="minorEastAsia" w:hAnsiTheme="minorEastAsia" w:eastAsiaTheme="minorEastAsia" w:cstheme="minorEastAsia"/>
          <w:spacing w:val="-13"/>
          <w:sz w:val="24"/>
          <w:szCs w:val="24"/>
          <w:u w:val="single"/>
          <w:lang w:val="en-US" w:eastAsia="zh-CN"/>
        </w:rPr>
        <w:t xml:space="preserve">                    </w:t>
      </w:r>
    </w:p>
    <w:p w14:paraId="4CB8E950">
      <w:pPr>
        <w:spacing w:line="140" w:lineRule="exact"/>
      </w:pPr>
    </w:p>
    <w:tbl>
      <w:tblPr>
        <w:tblStyle w:val="23"/>
        <w:tblW w:w="8663" w:type="dxa"/>
        <w:tblInd w:w="3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5"/>
        <w:gridCol w:w="1477"/>
        <w:gridCol w:w="1477"/>
        <w:gridCol w:w="2954"/>
      </w:tblGrid>
      <w:tr w14:paraId="104C0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755" w:type="dxa"/>
            <w:vMerge w:val="restart"/>
            <w:tcBorders>
              <w:bottom w:val="nil"/>
            </w:tcBorders>
            <w:vAlign w:val="center"/>
          </w:tcPr>
          <w:p w14:paraId="52CF2238">
            <w:pPr>
              <w:spacing w:before="1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投标人名称</w:t>
            </w:r>
          </w:p>
        </w:tc>
        <w:tc>
          <w:tcPr>
            <w:tcW w:w="2954" w:type="dxa"/>
            <w:gridSpan w:val="2"/>
            <w:vAlign w:val="center"/>
          </w:tcPr>
          <w:p w14:paraId="7559EBCC">
            <w:pPr>
              <w:spacing w:before="136"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
                <w:sz w:val="24"/>
                <w:szCs w:val="24"/>
              </w:rPr>
              <w:t>投标报价</w:t>
            </w:r>
          </w:p>
        </w:tc>
        <w:tc>
          <w:tcPr>
            <w:tcW w:w="2954" w:type="dxa"/>
            <w:vMerge w:val="restart"/>
            <w:vAlign w:val="center"/>
          </w:tcPr>
          <w:p w14:paraId="13710BA8">
            <w:pPr>
              <w:spacing w:before="136" w:line="201" w:lineRule="auto"/>
              <w:jc w:val="center"/>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服务期限</w:t>
            </w:r>
          </w:p>
        </w:tc>
      </w:tr>
      <w:tr w14:paraId="0CEA4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755" w:type="dxa"/>
            <w:vMerge w:val="continue"/>
            <w:tcBorders>
              <w:top w:val="nil"/>
            </w:tcBorders>
            <w:vAlign w:val="top"/>
          </w:tcPr>
          <w:p w14:paraId="56871A07">
            <w:pPr>
              <w:pStyle w:val="24"/>
            </w:pPr>
          </w:p>
        </w:tc>
        <w:tc>
          <w:tcPr>
            <w:tcW w:w="1477" w:type="dxa"/>
            <w:vAlign w:val="center"/>
          </w:tcPr>
          <w:p w14:paraId="058B1852">
            <w:pPr>
              <w:spacing w:before="203" w:line="201"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大写</w:t>
            </w:r>
          </w:p>
        </w:tc>
        <w:tc>
          <w:tcPr>
            <w:tcW w:w="1477" w:type="dxa"/>
            <w:vAlign w:val="center"/>
          </w:tcPr>
          <w:p w14:paraId="5E925855">
            <w:pPr>
              <w:spacing w:before="203" w:line="203"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
                <w:sz w:val="24"/>
                <w:szCs w:val="24"/>
              </w:rPr>
              <w:t>小写</w:t>
            </w:r>
          </w:p>
        </w:tc>
        <w:tc>
          <w:tcPr>
            <w:tcW w:w="2954" w:type="dxa"/>
            <w:vMerge w:val="continue"/>
            <w:vAlign w:val="top"/>
          </w:tcPr>
          <w:p w14:paraId="31B48841">
            <w:pPr>
              <w:spacing w:before="203" w:line="203" w:lineRule="auto"/>
              <w:ind w:left="757"/>
              <w:rPr>
                <w:rFonts w:ascii="微软雅黑" w:hAnsi="微软雅黑" w:eastAsia="微软雅黑" w:cs="微软雅黑"/>
                <w:b/>
                <w:bCs/>
                <w:spacing w:val="-3"/>
                <w:sz w:val="24"/>
                <w:szCs w:val="24"/>
              </w:rPr>
            </w:pPr>
          </w:p>
        </w:tc>
      </w:tr>
      <w:tr w14:paraId="5800E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755" w:type="dxa"/>
            <w:vAlign w:val="top"/>
          </w:tcPr>
          <w:p w14:paraId="514D5472">
            <w:pPr>
              <w:pStyle w:val="24"/>
            </w:pPr>
          </w:p>
        </w:tc>
        <w:tc>
          <w:tcPr>
            <w:tcW w:w="1477" w:type="dxa"/>
            <w:vAlign w:val="top"/>
          </w:tcPr>
          <w:p w14:paraId="5204D131">
            <w:pPr>
              <w:pStyle w:val="24"/>
            </w:pPr>
          </w:p>
        </w:tc>
        <w:tc>
          <w:tcPr>
            <w:tcW w:w="1477" w:type="dxa"/>
            <w:vAlign w:val="top"/>
          </w:tcPr>
          <w:p w14:paraId="22AA8D73">
            <w:pPr>
              <w:pStyle w:val="24"/>
            </w:pPr>
          </w:p>
        </w:tc>
        <w:tc>
          <w:tcPr>
            <w:tcW w:w="2954" w:type="dxa"/>
            <w:vAlign w:val="top"/>
          </w:tcPr>
          <w:p w14:paraId="404F0CD6">
            <w:pPr>
              <w:pStyle w:val="24"/>
            </w:pPr>
          </w:p>
        </w:tc>
      </w:tr>
    </w:tbl>
    <w:p w14:paraId="0BCC0879">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Theme="minorEastAsia" w:hAnsiTheme="minorEastAsia" w:eastAsiaTheme="minorEastAsia" w:cstheme="minorEastAsia"/>
          <w:b w:val="0"/>
          <w:bCs w:val="0"/>
          <w:spacing w:val="-3"/>
          <w:sz w:val="24"/>
          <w:szCs w:val="24"/>
        </w:rPr>
      </w:pPr>
    </w:p>
    <w:p w14:paraId="38FC9AE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Theme="minorEastAsia" w:hAnsiTheme="minorEastAsia" w:eastAsiaTheme="minorEastAsia" w:cstheme="minorEastAsia"/>
          <w:b w:val="0"/>
          <w:bCs w:val="0"/>
          <w:spacing w:val="-4"/>
          <w:sz w:val="24"/>
          <w:szCs w:val="24"/>
        </w:rPr>
      </w:pPr>
      <w:r>
        <w:rPr>
          <w:rFonts w:hint="eastAsia" w:asciiTheme="minorEastAsia" w:hAnsiTheme="minorEastAsia" w:eastAsiaTheme="minorEastAsia" w:cstheme="minorEastAsia"/>
          <w:b w:val="0"/>
          <w:bCs w:val="0"/>
          <w:spacing w:val="-3"/>
          <w:sz w:val="24"/>
          <w:szCs w:val="24"/>
        </w:rPr>
        <w:t>注：1.此表中，每包的投标报价应和《投标分项报</w:t>
      </w:r>
      <w:r>
        <w:rPr>
          <w:rFonts w:hint="eastAsia" w:asciiTheme="minorEastAsia" w:hAnsiTheme="minorEastAsia" w:eastAsiaTheme="minorEastAsia" w:cstheme="minorEastAsia"/>
          <w:b w:val="0"/>
          <w:bCs w:val="0"/>
          <w:spacing w:val="-4"/>
          <w:sz w:val="24"/>
          <w:szCs w:val="24"/>
        </w:rPr>
        <w:t>价表》中的总价相一致。</w:t>
      </w:r>
    </w:p>
    <w:p w14:paraId="74C3613A">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2.本表必须按包分别填写。</w:t>
      </w:r>
    </w:p>
    <w:p w14:paraId="58BB2664">
      <w:pPr>
        <w:spacing w:line="269" w:lineRule="auto"/>
        <w:rPr>
          <w:rFonts w:ascii="Arial"/>
          <w:sz w:val="21"/>
        </w:rPr>
      </w:pPr>
    </w:p>
    <w:p w14:paraId="535576F3">
      <w:pPr>
        <w:spacing w:line="269" w:lineRule="auto"/>
        <w:rPr>
          <w:rFonts w:ascii="Arial"/>
          <w:sz w:val="21"/>
        </w:rPr>
      </w:pPr>
    </w:p>
    <w:p w14:paraId="20FAF744">
      <w:pPr>
        <w:spacing w:line="270" w:lineRule="auto"/>
        <w:rPr>
          <w:rFonts w:ascii="Arial"/>
          <w:sz w:val="21"/>
        </w:rPr>
      </w:pPr>
    </w:p>
    <w:p w14:paraId="70D79DA1">
      <w:pPr>
        <w:pStyle w:val="7"/>
        <w:spacing w:before="103" w:line="196" w:lineRule="auto"/>
        <w:ind w:left="3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543BBCDE">
      <w:pPr>
        <w:pStyle w:val="7"/>
        <w:spacing w:before="212" w:line="200" w:lineRule="auto"/>
        <w:ind w:left="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A467CB9">
      <w:pPr>
        <w:spacing w:line="200" w:lineRule="auto"/>
        <w:rPr>
          <w:sz w:val="24"/>
          <w:szCs w:val="24"/>
        </w:rPr>
        <w:sectPr>
          <w:headerReference r:id="rId49" w:type="default"/>
          <w:footerReference r:id="rId50" w:type="default"/>
          <w:pgSz w:w="11907" w:h="16840"/>
          <w:pgMar w:top="1149" w:right="1133" w:bottom="1060" w:left="1669" w:header="875" w:footer="886" w:gutter="0"/>
          <w:pgNumType w:fmt="decimal"/>
          <w:cols w:space="720" w:num="1"/>
        </w:sectPr>
      </w:pPr>
    </w:p>
    <w:p w14:paraId="0CCBD976">
      <w:pPr>
        <w:spacing w:line="242" w:lineRule="auto"/>
        <w:rPr>
          <w:rFonts w:ascii="Arial"/>
          <w:sz w:val="21"/>
        </w:rPr>
      </w:pPr>
    </w:p>
    <w:p w14:paraId="1B816010">
      <w:pPr>
        <w:spacing w:line="243" w:lineRule="auto"/>
        <w:rPr>
          <w:rFonts w:ascii="Arial"/>
          <w:sz w:val="21"/>
        </w:rPr>
      </w:pPr>
    </w:p>
    <w:p w14:paraId="1435E4C1">
      <w:pPr>
        <w:pStyle w:val="7"/>
        <w:spacing w:before="103" w:line="196" w:lineRule="auto"/>
        <w:ind w:left="124"/>
        <w:outlineLvl w:val="2"/>
        <w:rPr>
          <w:rFonts w:hint="eastAsia" w:asciiTheme="minorEastAsia" w:hAnsiTheme="minorEastAsia" w:eastAsiaTheme="minorEastAsia" w:cstheme="minorEastAsia"/>
          <w:sz w:val="24"/>
          <w:szCs w:val="24"/>
        </w:rPr>
      </w:pPr>
      <w:bookmarkStart w:id="144" w:name="_Toc6730"/>
      <w:r>
        <w:rPr>
          <w:rFonts w:hint="eastAsia" w:asciiTheme="minorEastAsia" w:hAnsiTheme="minorEastAsia" w:eastAsiaTheme="minorEastAsia" w:cstheme="minorEastAsia"/>
          <w:spacing w:val="1"/>
          <w:sz w:val="24"/>
          <w:szCs w:val="24"/>
        </w:rPr>
        <w:t>4投标分项报价表（实质性格式）</w:t>
      </w:r>
      <w:bookmarkEnd w:id="144"/>
    </w:p>
    <w:p w14:paraId="7114092D">
      <w:pPr>
        <w:spacing w:line="319" w:lineRule="auto"/>
        <w:rPr>
          <w:rFonts w:hint="eastAsia" w:asciiTheme="minorEastAsia" w:hAnsiTheme="minorEastAsia" w:eastAsiaTheme="minorEastAsia" w:cstheme="minorEastAsia"/>
          <w:sz w:val="21"/>
        </w:rPr>
      </w:pPr>
    </w:p>
    <w:p w14:paraId="679E4934">
      <w:pPr>
        <w:pStyle w:val="7"/>
        <w:spacing w:before="150" w:line="205" w:lineRule="auto"/>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b/>
          <w:bCs/>
          <w:spacing w:val="10"/>
          <w:sz w:val="35"/>
          <w:szCs w:val="35"/>
        </w:rPr>
        <w:t>投标分项报价表</w:t>
      </w:r>
    </w:p>
    <w:p w14:paraId="1450FC7C">
      <w:pPr>
        <w:pStyle w:val="7"/>
        <w:spacing w:before="248" w:line="1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pacing w:val="-13"/>
          <w:sz w:val="24"/>
          <w:szCs w:val="24"/>
          <w:u w:val="single"/>
          <w:lang w:val="en-US" w:eastAsia="zh-CN"/>
        </w:rPr>
        <w:t xml:space="preserve">                    </w:t>
      </w:r>
    </w:p>
    <w:p w14:paraId="576C23C2">
      <w:pPr>
        <w:pStyle w:val="7"/>
        <w:spacing w:before="248" w:line="18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447BC8BA">
      <w:pPr>
        <w:pStyle w:val="7"/>
        <w:spacing w:before="248" w:line="1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报价单位：人民币元</w:t>
      </w:r>
    </w:p>
    <w:p w14:paraId="455FE497">
      <w:pPr>
        <w:spacing w:line="261" w:lineRule="auto"/>
        <w:rPr>
          <w:rFonts w:ascii="Arial"/>
          <w:sz w:val="21"/>
        </w:rPr>
      </w:pPr>
    </w:p>
    <w:tbl>
      <w:tblPr>
        <w:tblStyle w:val="17"/>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470"/>
        <w:gridCol w:w="1593"/>
        <w:gridCol w:w="1591"/>
        <w:gridCol w:w="2022"/>
      </w:tblGrid>
      <w:tr w14:paraId="1C86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14:paraId="2592D1B1">
            <w:pPr>
              <w:adjustRightInd w:val="0"/>
              <w:snapToGrid w:val="0"/>
              <w:jc w:val="left"/>
              <w:rPr>
                <w:rFonts w:hint="eastAsia" w:ascii="宋体" w:hAnsi="宋体" w:cs="宋体"/>
                <w:b/>
                <w:sz w:val="24"/>
              </w:rPr>
            </w:pPr>
            <w:r>
              <w:rPr>
                <w:rFonts w:hint="eastAsia" w:ascii="宋体" w:hAnsi="宋体" w:cs="宋体"/>
                <w:b/>
                <w:sz w:val="24"/>
              </w:rPr>
              <w:t>序号</w:t>
            </w:r>
          </w:p>
        </w:tc>
        <w:tc>
          <w:tcPr>
            <w:tcW w:w="1847" w:type="pct"/>
            <w:noWrap w:val="0"/>
            <w:vAlign w:val="center"/>
          </w:tcPr>
          <w:p w14:paraId="0A444516">
            <w:pPr>
              <w:adjustRightInd w:val="0"/>
              <w:snapToGrid w:val="0"/>
              <w:jc w:val="left"/>
              <w:rPr>
                <w:rFonts w:hint="eastAsia" w:ascii="宋体" w:hAnsi="宋体" w:cs="宋体"/>
                <w:b/>
                <w:sz w:val="24"/>
              </w:rPr>
            </w:pPr>
            <w:r>
              <w:rPr>
                <w:rFonts w:hint="eastAsia" w:ascii="宋体" w:hAnsi="宋体" w:cs="宋体"/>
                <w:b/>
                <w:sz w:val="24"/>
              </w:rPr>
              <w:t>分项名称</w:t>
            </w:r>
          </w:p>
        </w:tc>
        <w:tc>
          <w:tcPr>
            <w:tcW w:w="848" w:type="pct"/>
            <w:noWrap w:val="0"/>
            <w:vAlign w:val="center"/>
          </w:tcPr>
          <w:p w14:paraId="79EA6D42">
            <w:pPr>
              <w:adjustRightInd w:val="0"/>
              <w:snapToGrid w:val="0"/>
              <w:jc w:val="left"/>
              <w:rPr>
                <w:rFonts w:hint="eastAsia" w:ascii="宋体" w:hAnsi="宋体" w:cs="宋体"/>
                <w:b/>
                <w:sz w:val="24"/>
              </w:rPr>
            </w:pPr>
            <w:r>
              <w:rPr>
                <w:rFonts w:hint="eastAsia" w:ascii="宋体" w:hAnsi="宋体" w:cs="宋体"/>
                <w:b/>
                <w:sz w:val="24"/>
              </w:rPr>
              <w:t>单价（元）</w:t>
            </w:r>
          </w:p>
        </w:tc>
        <w:tc>
          <w:tcPr>
            <w:tcW w:w="847" w:type="pct"/>
            <w:noWrap w:val="0"/>
            <w:vAlign w:val="center"/>
          </w:tcPr>
          <w:p w14:paraId="2FB61DEF">
            <w:pPr>
              <w:adjustRightInd w:val="0"/>
              <w:snapToGrid w:val="0"/>
              <w:jc w:val="left"/>
              <w:rPr>
                <w:rFonts w:hint="eastAsia" w:ascii="宋体" w:hAnsi="宋体" w:cs="宋体"/>
                <w:b/>
                <w:sz w:val="24"/>
              </w:rPr>
            </w:pPr>
            <w:r>
              <w:rPr>
                <w:rFonts w:hint="eastAsia" w:ascii="宋体" w:hAnsi="宋体" w:cs="宋体"/>
                <w:b/>
                <w:sz w:val="24"/>
              </w:rPr>
              <w:t>合价（元）</w:t>
            </w:r>
          </w:p>
        </w:tc>
        <w:tc>
          <w:tcPr>
            <w:tcW w:w="1076" w:type="pct"/>
            <w:noWrap w:val="0"/>
            <w:vAlign w:val="center"/>
          </w:tcPr>
          <w:p w14:paraId="45B7A6F3">
            <w:pPr>
              <w:adjustRightInd w:val="0"/>
              <w:snapToGrid w:val="0"/>
              <w:jc w:val="left"/>
              <w:rPr>
                <w:rFonts w:hint="eastAsia" w:ascii="宋体" w:hAnsi="宋体" w:cs="宋体"/>
                <w:b/>
                <w:sz w:val="24"/>
              </w:rPr>
            </w:pPr>
            <w:r>
              <w:rPr>
                <w:rFonts w:hint="eastAsia" w:ascii="宋体" w:hAnsi="宋体" w:cs="宋体"/>
                <w:b/>
                <w:sz w:val="24"/>
              </w:rPr>
              <w:t>备注/说明</w:t>
            </w:r>
          </w:p>
        </w:tc>
      </w:tr>
      <w:tr w14:paraId="5C5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14:paraId="4440C129">
            <w:pPr>
              <w:adjustRightInd w:val="0"/>
              <w:snapToGrid w:val="0"/>
              <w:jc w:val="center"/>
              <w:rPr>
                <w:rFonts w:hint="eastAsia" w:ascii="宋体" w:hAnsi="宋体" w:cs="宋体"/>
                <w:sz w:val="24"/>
              </w:rPr>
            </w:pPr>
            <w:r>
              <w:rPr>
                <w:rFonts w:hint="eastAsia" w:ascii="宋体" w:hAnsi="宋体" w:cs="宋体"/>
                <w:sz w:val="24"/>
              </w:rPr>
              <w:t>1</w:t>
            </w:r>
          </w:p>
        </w:tc>
        <w:tc>
          <w:tcPr>
            <w:tcW w:w="1847" w:type="pct"/>
            <w:noWrap w:val="0"/>
            <w:vAlign w:val="center"/>
          </w:tcPr>
          <w:p w14:paraId="18274DFE">
            <w:pPr>
              <w:adjustRightInd w:val="0"/>
              <w:snapToGrid w:val="0"/>
              <w:jc w:val="left"/>
              <w:rPr>
                <w:rFonts w:hint="eastAsia" w:ascii="宋体" w:hAnsi="宋体" w:cs="宋体"/>
                <w:sz w:val="24"/>
              </w:rPr>
            </w:pPr>
          </w:p>
        </w:tc>
        <w:tc>
          <w:tcPr>
            <w:tcW w:w="848" w:type="pct"/>
            <w:noWrap w:val="0"/>
            <w:vAlign w:val="center"/>
          </w:tcPr>
          <w:p w14:paraId="07B679FD">
            <w:pPr>
              <w:adjustRightInd w:val="0"/>
              <w:snapToGrid w:val="0"/>
              <w:jc w:val="left"/>
              <w:rPr>
                <w:rFonts w:hint="eastAsia" w:ascii="宋体" w:hAnsi="宋体" w:cs="宋体"/>
                <w:sz w:val="24"/>
              </w:rPr>
            </w:pPr>
          </w:p>
        </w:tc>
        <w:tc>
          <w:tcPr>
            <w:tcW w:w="847" w:type="pct"/>
            <w:noWrap w:val="0"/>
            <w:vAlign w:val="center"/>
          </w:tcPr>
          <w:p w14:paraId="1A4714A3">
            <w:pPr>
              <w:adjustRightInd w:val="0"/>
              <w:snapToGrid w:val="0"/>
              <w:jc w:val="left"/>
              <w:rPr>
                <w:rFonts w:hint="eastAsia" w:ascii="宋体" w:hAnsi="宋体" w:cs="宋体"/>
                <w:sz w:val="24"/>
              </w:rPr>
            </w:pPr>
          </w:p>
        </w:tc>
        <w:tc>
          <w:tcPr>
            <w:tcW w:w="1076" w:type="pct"/>
            <w:noWrap w:val="0"/>
            <w:vAlign w:val="center"/>
          </w:tcPr>
          <w:p w14:paraId="411783EF">
            <w:pPr>
              <w:adjustRightInd w:val="0"/>
              <w:snapToGrid w:val="0"/>
              <w:jc w:val="left"/>
              <w:rPr>
                <w:rFonts w:hint="eastAsia" w:ascii="宋体" w:hAnsi="宋体" w:cs="宋体"/>
                <w:sz w:val="24"/>
              </w:rPr>
            </w:pPr>
          </w:p>
        </w:tc>
      </w:tr>
      <w:tr w14:paraId="7B8E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14:paraId="3D409CB4">
            <w:pPr>
              <w:adjustRightInd w:val="0"/>
              <w:snapToGrid w:val="0"/>
              <w:jc w:val="center"/>
              <w:rPr>
                <w:rFonts w:hint="eastAsia" w:ascii="宋体" w:hAnsi="宋体" w:cs="宋体"/>
                <w:sz w:val="24"/>
              </w:rPr>
            </w:pPr>
            <w:r>
              <w:rPr>
                <w:rFonts w:hint="eastAsia" w:ascii="宋体" w:hAnsi="宋体" w:cs="宋体"/>
                <w:sz w:val="24"/>
              </w:rPr>
              <w:t>2</w:t>
            </w:r>
          </w:p>
        </w:tc>
        <w:tc>
          <w:tcPr>
            <w:tcW w:w="1847" w:type="pct"/>
            <w:noWrap w:val="0"/>
            <w:vAlign w:val="center"/>
          </w:tcPr>
          <w:p w14:paraId="108B95C5">
            <w:pPr>
              <w:adjustRightInd w:val="0"/>
              <w:snapToGrid w:val="0"/>
              <w:jc w:val="left"/>
              <w:rPr>
                <w:rFonts w:hint="eastAsia" w:ascii="宋体" w:hAnsi="宋体" w:cs="宋体"/>
                <w:sz w:val="24"/>
              </w:rPr>
            </w:pPr>
          </w:p>
        </w:tc>
        <w:tc>
          <w:tcPr>
            <w:tcW w:w="848" w:type="pct"/>
            <w:noWrap w:val="0"/>
            <w:vAlign w:val="center"/>
          </w:tcPr>
          <w:p w14:paraId="43C57168">
            <w:pPr>
              <w:adjustRightInd w:val="0"/>
              <w:snapToGrid w:val="0"/>
              <w:jc w:val="left"/>
              <w:rPr>
                <w:rFonts w:hint="eastAsia" w:ascii="宋体" w:hAnsi="宋体" w:cs="宋体"/>
                <w:sz w:val="24"/>
              </w:rPr>
            </w:pPr>
          </w:p>
        </w:tc>
        <w:tc>
          <w:tcPr>
            <w:tcW w:w="847" w:type="pct"/>
            <w:noWrap w:val="0"/>
            <w:vAlign w:val="center"/>
          </w:tcPr>
          <w:p w14:paraId="530D0BB2">
            <w:pPr>
              <w:adjustRightInd w:val="0"/>
              <w:snapToGrid w:val="0"/>
              <w:jc w:val="left"/>
              <w:rPr>
                <w:rFonts w:hint="eastAsia" w:ascii="宋体" w:hAnsi="宋体" w:cs="宋体"/>
                <w:sz w:val="24"/>
              </w:rPr>
            </w:pPr>
          </w:p>
        </w:tc>
        <w:tc>
          <w:tcPr>
            <w:tcW w:w="1076" w:type="pct"/>
            <w:noWrap w:val="0"/>
            <w:vAlign w:val="center"/>
          </w:tcPr>
          <w:p w14:paraId="0E353BB8">
            <w:pPr>
              <w:adjustRightInd w:val="0"/>
              <w:snapToGrid w:val="0"/>
              <w:jc w:val="left"/>
              <w:rPr>
                <w:rFonts w:hint="eastAsia" w:ascii="宋体" w:hAnsi="宋体" w:cs="宋体"/>
                <w:sz w:val="24"/>
              </w:rPr>
            </w:pPr>
          </w:p>
        </w:tc>
      </w:tr>
      <w:tr w14:paraId="6B6B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14:paraId="26D1919E">
            <w:pPr>
              <w:adjustRightInd w:val="0"/>
              <w:snapToGrid w:val="0"/>
              <w:jc w:val="center"/>
              <w:rPr>
                <w:rFonts w:hint="eastAsia" w:ascii="宋体" w:hAnsi="宋体" w:cs="宋体"/>
                <w:sz w:val="24"/>
              </w:rPr>
            </w:pPr>
            <w:r>
              <w:rPr>
                <w:rFonts w:hint="eastAsia" w:ascii="宋体" w:hAnsi="宋体" w:cs="宋体"/>
                <w:sz w:val="24"/>
              </w:rPr>
              <w:t>3</w:t>
            </w:r>
          </w:p>
        </w:tc>
        <w:tc>
          <w:tcPr>
            <w:tcW w:w="1847" w:type="pct"/>
            <w:noWrap w:val="0"/>
            <w:vAlign w:val="center"/>
          </w:tcPr>
          <w:p w14:paraId="079E14BA">
            <w:pPr>
              <w:adjustRightInd w:val="0"/>
              <w:snapToGrid w:val="0"/>
              <w:jc w:val="left"/>
              <w:rPr>
                <w:rFonts w:hint="eastAsia" w:ascii="宋体" w:hAnsi="宋体" w:cs="宋体"/>
                <w:sz w:val="24"/>
              </w:rPr>
            </w:pPr>
            <w:r>
              <w:rPr>
                <w:rFonts w:hint="eastAsia" w:ascii="宋体" w:hAnsi="宋体" w:cs="宋体"/>
                <w:sz w:val="24"/>
              </w:rPr>
              <w:t>…</w:t>
            </w:r>
          </w:p>
        </w:tc>
        <w:tc>
          <w:tcPr>
            <w:tcW w:w="848" w:type="pct"/>
            <w:noWrap w:val="0"/>
            <w:vAlign w:val="center"/>
          </w:tcPr>
          <w:p w14:paraId="57CD1A65">
            <w:pPr>
              <w:adjustRightInd w:val="0"/>
              <w:snapToGrid w:val="0"/>
              <w:jc w:val="left"/>
              <w:rPr>
                <w:rFonts w:hint="eastAsia" w:ascii="宋体" w:hAnsi="宋体" w:cs="宋体"/>
                <w:sz w:val="24"/>
              </w:rPr>
            </w:pPr>
          </w:p>
        </w:tc>
        <w:tc>
          <w:tcPr>
            <w:tcW w:w="847" w:type="pct"/>
            <w:noWrap w:val="0"/>
            <w:vAlign w:val="center"/>
          </w:tcPr>
          <w:p w14:paraId="29E68D03">
            <w:pPr>
              <w:adjustRightInd w:val="0"/>
              <w:snapToGrid w:val="0"/>
              <w:jc w:val="left"/>
              <w:rPr>
                <w:rFonts w:hint="eastAsia" w:ascii="宋体" w:hAnsi="宋体" w:cs="宋体"/>
                <w:sz w:val="24"/>
              </w:rPr>
            </w:pPr>
          </w:p>
        </w:tc>
        <w:tc>
          <w:tcPr>
            <w:tcW w:w="1076" w:type="pct"/>
            <w:noWrap w:val="0"/>
            <w:vAlign w:val="center"/>
          </w:tcPr>
          <w:p w14:paraId="47E37B4A">
            <w:pPr>
              <w:adjustRightInd w:val="0"/>
              <w:snapToGrid w:val="0"/>
              <w:jc w:val="left"/>
              <w:rPr>
                <w:rFonts w:hint="eastAsia" w:ascii="宋体" w:hAnsi="宋体" w:cs="宋体"/>
                <w:sz w:val="24"/>
              </w:rPr>
            </w:pPr>
          </w:p>
        </w:tc>
      </w:tr>
      <w:tr w14:paraId="4981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14:paraId="02FFF42E">
            <w:pPr>
              <w:adjustRightInd w:val="0"/>
              <w:snapToGrid w:val="0"/>
              <w:jc w:val="right"/>
              <w:rPr>
                <w:rFonts w:hint="eastAsia" w:ascii="宋体" w:hAnsi="宋体" w:cs="宋体"/>
                <w:b/>
                <w:sz w:val="24"/>
              </w:rPr>
            </w:pPr>
            <w:r>
              <w:rPr>
                <w:rFonts w:hint="eastAsia" w:ascii="宋体" w:hAnsi="宋体" w:cs="宋体"/>
                <w:b/>
                <w:sz w:val="24"/>
              </w:rPr>
              <w:t>总价（元）</w:t>
            </w:r>
          </w:p>
        </w:tc>
        <w:tc>
          <w:tcPr>
            <w:tcW w:w="847" w:type="pct"/>
            <w:noWrap w:val="0"/>
            <w:vAlign w:val="center"/>
          </w:tcPr>
          <w:p w14:paraId="0A126E85">
            <w:pPr>
              <w:adjustRightInd w:val="0"/>
              <w:snapToGrid w:val="0"/>
              <w:jc w:val="left"/>
              <w:rPr>
                <w:rFonts w:hint="eastAsia" w:ascii="宋体" w:hAnsi="宋体" w:cs="宋体"/>
                <w:sz w:val="24"/>
              </w:rPr>
            </w:pPr>
          </w:p>
        </w:tc>
        <w:tc>
          <w:tcPr>
            <w:tcW w:w="1076" w:type="pct"/>
            <w:noWrap w:val="0"/>
            <w:vAlign w:val="center"/>
          </w:tcPr>
          <w:p w14:paraId="21F8B43F">
            <w:pPr>
              <w:adjustRightInd w:val="0"/>
              <w:snapToGrid w:val="0"/>
              <w:jc w:val="left"/>
              <w:rPr>
                <w:rFonts w:hint="eastAsia" w:ascii="宋体" w:hAnsi="宋体" w:cs="宋体"/>
                <w:sz w:val="24"/>
              </w:rPr>
            </w:pPr>
          </w:p>
        </w:tc>
      </w:tr>
    </w:tbl>
    <w:p w14:paraId="150DD0F7">
      <w:pPr>
        <w:spacing w:line="262" w:lineRule="auto"/>
        <w:rPr>
          <w:rFonts w:ascii="Arial"/>
          <w:sz w:val="21"/>
        </w:rPr>
      </w:pPr>
    </w:p>
    <w:p w14:paraId="3AF11190">
      <w:pPr>
        <w:spacing w:line="262" w:lineRule="auto"/>
        <w:rPr>
          <w:rFonts w:ascii="Arial"/>
          <w:sz w:val="21"/>
        </w:rPr>
      </w:pPr>
    </w:p>
    <w:p w14:paraId="5F09737F">
      <w:pPr>
        <w:spacing w:line="262" w:lineRule="auto"/>
        <w:rPr>
          <w:rFonts w:ascii="Arial"/>
          <w:sz w:val="21"/>
        </w:rPr>
      </w:pPr>
    </w:p>
    <w:p w14:paraId="5D12D201">
      <w:pPr>
        <w:pStyle w:val="7"/>
        <w:spacing w:line="240" w:lineRule="auto"/>
        <w:ind w:left="0" w:right="0" w:firstLine="0" w:firstLineChars="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注：</w:t>
      </w:r>
    </w:p>
    <w:p w14:paraId="10F9884B">
      <w:pPr>
        <w:pStyle w:val="7"/>
        <w:spacing w:line="240" w:lineRule="auto"/>
        <w:ind w:left="0" w:right="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1.本表应按包分别填写。</w:t>
      </w:r>
    </w:p>
    <w:p w14:paraId="18401186">
      <w:pPr>
        <w:pStyle w:val="7"/>
        <w:numPr>
          <w:ilvl w:val="0"/>
          <w:numId w:val="0"/>
        </w:numPr>
        <w:spacing w:line="240" w:lineRule="auto"/>
        <w:ind w:left="0" w:right="0" w:rightChars="0" w:firstLine="0" w:firstLineChars="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如果不提供分项报价将视为没有实质性响应招标文</w:t>
      </w:r>
      <w:r>
        <w:rPr>
          <w:rFonts w:hint="eastAsia" w:asciiTheme="minorEastAsia" w:hAnsiTheme="minorEastAsia" w:eastAsiaTheme="minorEastAsia" w:cstheme="minorEastAsia"/>
          <w:spacing w:val="-1"/>
          <w:sz w:val="24"/>
          <w:szCs w:val="24"/>
          <w:lang w:val="en-US" w:eastAsia="zh-CN"/>
        </w:rPr>
        <w:t>件</w:t>
      </w:r>
      <w:r>
        <w:rPr>
          <w:rFonts w:hint="eastAsia" w:asciiTheme="minorEastAsia" w:hAnsiTheme="minorEastAsia" w:eastAsiaTheme="minorEastAsia" w:cstheme="minorEastAsia"/>
          <w:spacing w:val="-1"/>
          <w:sz w:val="24"/>
          <w:szCs w:val="24"/>
        </w:rPr>
        <w:t>。</w:t>
      </w:r>
    </w:p>
    <w:p w14:paraId="719BB9B2">
      <w:pPr>
        <w:pStyle w:val="7"/>
        <w:numPr>
          <w:ilvl w:val="0"/>
          <w:numId w:val="0"/>
        </w:numPr>
        <w:spacing w:line="240" w:lineRule="auto"/>
        <w:ind w:leftChars="0"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上述各项的详细规格（如有</w:t>
      </w:r>
      <w:r>
        <w:rPr>
          <w:rFonts w:hint="eastAsia" w:asciiTheme="minorEastAsia" w:hAnsiTheme="minorEastAsia" w:eastAsiaTheme="minorEastAsia" w:cstheme="minorEastAsia"/>
          <w:spacing w:val="-56"/>
          <w:sz w:val="24"/>
          <w:szCs w:val="24"/>
        </w:rPr>
        <w:t>），</w:t>
      </w:r>
      <w:r>
        <w:rPr>
          <w:rFonts w:hint="eastAsia" w:asciiTheme="minorEastAsia" w:hAnsiTheme="minorEastAsia" w:eastAsiaTheme="minorEastAsia" w:cstheme="minorEastAsia"/>
          <w:sz w:val="24"/>
          <w:szCs w:val="24"/>
        </w:rPr>
        <w:t>可另页描述。</w:t>
      </w:r>
    </w:p>
    <w:p w14:paraId="55FDC4B5">
      <w:pPr>
        <w:spacing w:line="366" w:lineRule="auto"/>
        <w:rPr>
          <w:rFonts w:ascii="Arial"/>
          <w:sz w:val="21"/>
        </w:rPr>
      </w:pPr>
    </w:p>
    <w:p w14:paraId="41100EEC">
      <w:pPr>
        <w:pStyle w:val="7"/>
        <w:spacing w:before="103" w:line="196" w:lineRule="auto"/>
        <w:ind w:left="11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p>
    <w:p w14:paraId="370FF653">
      <w:pPr>
        <w:pStyle w:val="7"/>
        <w:spacing w:before="211" w:line="200" w:lineRule="auto"/>
        <w:ind w:left="169"/>
        <w:outlineLvl w:val="1"/>
        <w:rPr>
          <w:rFonts w:hint="eastAsia" w:asciiTheme="minorEastAsia" w:hAnsiTheme="minorEastAsia" w:eastAsiaTheme="minorEastAsia" w:cstheme="minorEastAsia"/>
          <w:sz w:val="24"/>
          <w:szCs w:val="24"/>
        </w:rPr>
      </w:pPr>
      <w:bookmarkStart w:id="145" w:name="_Toc10819"/>
      <w:r>
        <w:rPr>
          <w:rFonts w:hint="eastAsia" w:asciiTheme="minorEastAsia" w:hAnsiTheme="minorEastAsia" w:eastAsiaTheme="minorEastAsia" w:cstheme="minorEastAsia"/>
          <w:spacing w:val="-13"/>
          <w:sz w:val="24"/>
          <w:szCs w:val="24"/>
        </w:rPr>
        <w:t>日期：</w:t>
      </w:r>
      <w:bookmarkEnd w:id="145"/>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8D9F298">
      <w:pPr>
        <w:spacing w:line="200" w:lineRule="auto"/>
        <w:rPr>
          <w:sz w:val="24"/>
          <w:szCs w:val="24"/>
        </w:rPr>
        <w:sectPr>
          <w:headerReference r:id="rId51" w:type="default"/>
          <w:footerReference r:id="rId52" w:type="default"/>
          <w:pgSz w:w="11907" w:h="16840"/>
          <w:pgMar w:top="1149" w:right="1060" w:bottom="1060" w:left="1588" w:header="875" w:footer="886" w:gutter="0"/>
          <w:pgNumType w:fmt="decimal"/>
          <w:cols w:space="720" w:num="1"/>
        </w:sectPr>
      </w:pPr>
    </w:p>
    <w:p w14:paraId="606245FE">
      <w:pPr>
        <w:pStyle w:val="7"/>
        <w:spacing w:before="307" w:line="196" w:lineRule="auto"/>
        <w:ind w:left="131"/>
        <w:outlineLvl w:val="2"/>
        <w:rPr>
          <w:rFonts w:hint="eastAsia" w:asciiTheme="minorEastAsia" w:hAnsiTheme="minorEastAsia" w:eastAsiaTheme="minorEastAsia" w:cstheme="minorEastAsia"/>
          <w:sz w:val="24"/>
          <w:szCs w:val="24"/>
        </w:rPr>
      </w:pPr>
      <w:bookmarkStart w:id="146" w:name="_Toc12781"/>
      <w:r>
        <w:rPr>
          <w:rFonts w:hint="eastAsia" w:asciiTheme="minorEastAsia" w:hAnsiTheme="minorEastAsia" w:eastAsiaTheme="minorEastAsia" w:cstheme="minorEastAsia"/>
          <w:sz w:val="24"/>
          <w:szCs w:val="24"/>
        </w:rPr>
        <w:t>5合同条款偏离表（实质性格式）</w:t>
      </w:r>
      <w:bookmarkEnd w:id="146"/>
    </w:p>
    <w:p w14:paraId="6FF763D5">
      <w:pPr>
        <w:spacing w:line="469" w:lineRule="auto"/>
        <w:rPr>
          <w:rFonts w:hint="eastAsia" w:ascii="宋体" w:hAnsi="宋体" w:eastAsia="宋体" w:cs="宋体"/>
          <w:sz w:val="21"/>
        </w:rPr>
      </w:pPr>
    </w:p>
    <w:p w14:paraId="6E8199C7">
      <w:pPr>
        <w:pStyle w:val="7"/>
        <w:spacing w:before="150" w:line="205" w:lineRule="auto"/>
        <w:ind w:left="3390"/>
        <w:rPr>
          <w:rFonts w:hint="eastAsia" w:ascii="宋体" w:hAnsi="宋体" w:eastAsia="宋体" w:cs="宋体"/>
          <w:sz w:val="35"/>
          <w:szCs w:val="35"/>
        </w:rPr>
      </w:pPr>
      <w:r>
        <w:rPr>
          <w:rFonts w:hint="eastAsia" w:ascii="宋体" w:hAnsi="宋体" w:eastAsia="宋体" w:cs="宋体"/>
          <w:b/>
          <w:bCs/>
          <w:spacing w:val="10"/>
          <w:sz w:val="35"/>
          <w:szCs w:val="35"/>
        </w:rPr>
        <w:t>合同条款偏离表</w:t>
      </w:r>
    </w:p>
    <w:p w14:paraId="4E64B1A3">
      <w:pPr>
        <w:spacing w:line="283" w:lineRule="auto"/>
        <w:rPr>
          <w:rFonts w:hint="eastAsia" w:ascii="宋体" w:hAnsi="宋体" w:eastAsia="宋体" w:cs="宋体"/>
          <w:sz w:val="21"/>
        </w:rPr>
      </w:pPr>
    </w:p>
    <w:p w14:paraId="73963B82">
      <w:pPr>
        <w:pStyle w:val="7"/>
        <w:spacing w:before="103" w:line="200" w:lineRule="auto"/>
        <w:rPr>
          <w:rFonts w:hint="eastAsia" w:ascii="宋体" w:hAnsi="宋体" w:eastAsia="宋体" w:cs="宋体"/>
          <w:sz w:val="24"/>
          <w:szCs w:val="24"/>
          <w:lang w:eastAsia="zh-CN"/>
        </w:rPr>
      </w:pPr>
      <w:r>
        <w:rPr>
          <w:rFonts w:hint="eastAsia" w:ascii="宋体" w:hAnsi="宋体" w:eastAsia="宋体" w:cs="宋体"/>
          <w:spacing w:val="-1"/>
          <w:sz w:val="24"/>
          <w:szCs w:val="24"/>
        </w:rPr>
        <w:t>项目编号：</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项目名称：</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016708BA">
      <w:pPr>
        <w:spacing w:line="138" w:lineRule="exact"/>
        <w:rPr>
          <w:rFonts w:hint="eastAsia" w:ascii="宋体" w:hAnsi="宋体" w:eastAsia="宋体" w:cs="宋体"/>
        </w:rPr>
      </w:pPr>
    </w:p>
    <w:tbl>
      <w:tblPr>
        <w:tblStyle w:val="23"/>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772"/>
        <w:gridCol w:w="1675"/>
        <w:gridCol w:w="1675"/>
        <w:gridCol w:w="1874"/>
        <w:gridCol w:w="1137"/>
      </w:tblGrid>
      <w:tr w14:paraId="19C2C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7A848655">
            <w:pPr>
              <w:spacing w:before="336" w:line="201" w:lineRule="auto"/>
              <w:ind w:left="341"/>
              <w:rPr>
                <w:rFonts w:hint="eastAsia" w:ascii="宋体" w:hAnsi="宋体" w:eastAsia="宋体" w:cs="宋体"/>
                <w:sz w:val="24"/>
                <w:szCs w:val="24"/>
              </w:rPr>
            </w:pPr>
            <w:r>
              <w:rPr>
                <w:rFonts w:hint="eastAsia" w:ascii="宋体" w:hAnsi="宋体" w:eastAsia="宋体" w:cs="宋体"/>
                <w:spacing w:val="-3"/>
                <w:sz w:val="24"/>
                <w:szCs w:val="24"/>
              </w:rPr>
              <w:t>序号</w:t>
            </w:r>
          </w:p>
        </w:tc>
        <w:tc>
          <w:tcPr>
            <w:tcW w:w="1772" w:type="dxa"/>
            <w:vAlign w:val="top"/>
          </w:tcPr>
          <w:p w14:paraId="72924A02">
            <w:pPr>
              <w:spacing w:before="163" w:line="199" w:lineRule="auto"/>
              <w:ind w:left="287" w:right="165" w:hanging="121"/>
              <w:rPr>
                <w:rFonts w:hint="eastAsia" w:ascii="宋体" w:hAnsi="宋体" w:eastAsia="宋体" w:cs="宋体"/>
                <w:sz w:val="24"/>
                <w:szCs w:val="24"/>
              </w:rPr>
            </w:pPr>
            <w:r>
              <w:rPr>
                <w:rFonts w:hint="eastAsia" w:ascii="宋体" w:hAnsi="宋体" w:eastAsia="宋体" w:cs="宋体"/>
                <w:spacing w:val="-1"/>
                <w:sz w:val="24"/>
                <w:szCs w:val="24"/>
              </w:rPr>
              <w:t>招标文件条目</w:t>
            </w:r>
            <w:r>
              <w:rPr>
                <w:rFonts w:hint="eastAsia" w:ascii="宋体" w:hAnsi="宋体" w:eastAsia="宋体" w:cs="宋体"/>
                <w:sz w:val="24"/>
                <w:szCs w:val="24"/>
              </w:rPr>
              <w:t>号（页码）</w:t>
            </w:r>
          </w:p>
        </w:tc>
        <w:tc>
          <w:tcPr>
            <w:tcW w:w="1675" w:type="dxa"/>
            <w:vAlign w:val="top"/>
          </w:tcPr>
          <w:p w14:paraId="0BEDE544">
            <w:pPr>
              <w:spacing w:before="336" w:line="201" w:lineRule="auto"/>
              <w:ind w:left="119"/>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1675" w:type="dxa"/>
            <w:vAlign w:val="top"/>
          </w:tcPr>
          <w:p w14:paraId="1B75FE2A">
            <w:pPr>
              <w:spacing w:before="337" w:line="201" w:lineRule="auto"/>
              <w:ind w:left="120"/>
              <w:rPr>
                <w:rFonts w:hint="eastAsia" w:ascii="宋体" w:hAnsi="宋体" w:eastAsia="宋体" w:cs="宋体"/>
                <w:sz w:val="24"/>
                <w:szCs w:val="24"/>
              </w:rPr>
            </w:pPr>
            <w:r>
              <w:rPr>
                <w:rFonts w:hint="eastAsia" w:ascii="宋体" w:hAnsi="宋体" w:eastAsia="宋体" w:cs="宋体"/>
                <w:spacing w:val="-1"/>
                <w:sz w:val="24"/>
                <w:szCs w:val="24"/>
              </w:rPr>
              <w:t>投标文件内容</w:t>
            </w:r>
          </w:p>
        </w:tc>
        <w:tc>
          <w:tcPr>
            <w:tcW w:w="1874" w:type="dxa"/>
            <w:vAlign w:val="top"/>
          </w:tcPr>
          <w:p w14:paraId="2AEF99C6">
            <w:pPr>
              <w:spacing w:before="337" w:line="201" w:lineRule="auto"/>
              <w:ind w:left="459"/>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137" w:type="dxa"/>
            <w:vAlign w:val="top"/>
          </w:tcPr>
          <w:p w14:paraId="030BD97B">
            <w:pPr>
              <w:spacing w:before="336" w:line="201" w:lineRule="auto"/>
              <w:ind w:left="327"/>
              <w:rPr>
                <w:rFonts w:hint="eastAsia" w:ascii="宋体" w:hAnsi="宋体" w:eastAsia="宋体" w:cs="宋体"/>
                <w:sz w:val="24"/>
                <w:szCs w:val="24"/>
              </w:rPr>
            </w:pPr>
            <w:r>
              <w:rPr>
                <w:rFonts w:hint="eastAsia" w:ascii="宋体" w:hAnsi="宋体" w:eastAsia="宋体" w:cs="宋体"/>
                <w:spacing w:val="-2"/>
                <w:sz w:val="24"/>
                <w:szCs w:val="24"/>
              </w:rPr>
              <w:t>说明</w:t>
            </w:r>
          </w:p>
        </w:tc>
      </w:tr>
      <w:tr w14:paraId="6AB17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92" w:type="dxa"/>
            <w:gridSpan w:val="6"/>
            <w:vAlign w:val="top"/>
          </w:tcPr>
          <w:p w14:paraId="5B059F7F">
            <w:pPr>
              <w:spacing w:before="40" w:line="196" w:lineRule="auto"/>
              <w:ind w:left="112"/>
              <w:rPr>
                <w:rFonts w:hint="eastAsia" w:ascii="宋体" w:hAnsi="宋体" w:eastAsia="宋体" w:cs="宋体"/>
                <w:sz w:val="24"/>
                <w:szCs w:val="24"/>
              </w:rPr>
            </w:pPr>
            <w:r>
              <w:rPr>
                <w:rFonts w:hint="eastAsia" w:ascii="宋体" w:hAnsi="宋体" w:eastAsia="宋体" w:cs="宋体"/>
                <w:b/>
                <w:bCs/>
                <w:sz w:val="24"/>
                <w:szCs w:val="24"/>
              </w:rPr>
              <w:t>对本项目合同条款的偏离情况</w:t>
            </w:r>
            <w:r>
              <w:rPr>
                <w:rFonts w:hint="eastAsia" w:ascii="宋体" w:hAnsi="宋体" w:eastAsia="宋体" w:cs="宋体"/>
                <w:sz w:val="24"/>
                <w:szCs w:val="24"/>
              </w:rPr>
              <w:t>（应进行选择，未选择</w:t>
            </w:r>
            <w:r>
              <w:rPr>
                <w:rFonts w:hint="eastAsia" w:ascii="宋体" w:hAnsi="宋体" w:eastAsia="宋体" w:cs="宋体"/>
                <w:b/>
                <w:bCs/>
                <w:sz w:val="24"/>
                <w:szCs w:val="24"/>
              </w:rPr>
              <w:t>投标无效</w:t>
            </w:r>
            <w:r>
              <w:rPr>
                <w:rFonts w:hint="eastAsia" w:ascii="宋体" w:hAnsi="宋体" w:eastAsia="宋体" w:cs="宋体"/>
                <w:spacing w:val="-51"/>
                <w:sz w:val="24"/>
                <w:szCs w:val="24"/>
              </w:rPr>
              <w:t>）：</w:t>
            </w:r>
          </w:p>
          <w:p w14:paraId="72AB297E">
            <w:pPr>
              <w:pStyle w:val="24"/>
              <w:spacing w:before="13" w:line="199" w:lineRule="auto"/>
              <w:ind w:left="112" w:right="106" w:firstLine="18"/>
              <w:rPr>
                <w:rFonts w:hint="eastAsia" w:ascii="宋体" w:hAnsi="宋体" w:eastAsia="宋体" w:cs="宋体"/>
                <w:sz w:val="24"/>
                <w:szCs w:val="24"/>
              </w:rPr>
            </w:pPr>
            <w:r>
              <w:rPr>
                <w:rFonts w:hint="eastAsia" w:ascii="宋体" w:hAnsi="宋体" w:eastAsia="宋体" w:cs="宋体"/>
                <w:b/>
                <w:bCs/>
                <w:spacing w:val="1"/>
                <w:sz w:val="24"/>
                <w:szCs w:val="24"/>
              </w:rPr>
              <w:t>□无偏离</w:t>
            </w:r>
            <w:r>
              <w:rPr>
                <w:rFonts w:hint="eastAsia" w:ascii="宋体" w:hAnsi="宋体" w:eastAsia="宋体" w:cs="宋体"/>
                <w:spacing w:val="1"/>
                <w:sz w:val="24"/>
                <w:szCs w:val="24"/>
              </w:rPr>
              <w:t>（如无偏离，仅选择无偏离即可；无偏离即为</w:t>
            </w:r>
            <w:r>
              <w:rPr>
                <w:rFonts w:hint="eastAsia" w:ascii="宋体" w:hAnsi="宋体" w:eastAsia="宋体" w:cs="宋体"/>
                <w:sz w:val="24"/>
                <w:szCs w:val="24"/>
              </w:rPr>
              <w:t>对合同条款中的所有要求，均视</w:t>
            </w:r>
            <w:r>
              <w:rPr>
                <w:rFonts w:hint="eastAsia" w:ascii="宋体" w:hAnsi="宋体" w:eastAsia="宋体" w:cs="宋体"/>
                <w:spacing w:val="-5"/>
                <w:sz w:val="24"/>
                <w:szCs w:val="24"/>
              </w:rPr>
              <w:t>作供应商已对之理解和响应。）</w:t>
            </w:r>
          </w:p>
          <w:p w14:paraId="2A816621">
            <w:pPr>
              <w:pStyle w:val="24"/>
              <w:spacing w:before="11" w:line="189" w:lineRule="auto"/>
              <w:ind w:left="137" w:right="106" w:hanging="7"/>
              <w:rPr>
                <w:rFonts w:hint="eastAsia" w:ascii="宋体" w:hAnsi="宋体" w:eastAsia="宋体" w:cs="宋体"/>
                <w:sz w:val="24"/>
                <w:szCs w:val="24"/>
              </w:rPr>
            </w:pPr>
            <w:r>
              <w:rPr>
                <w:rFonts w:hint="eastAsia" w:ascii="宋体" w:hAnsi="宋体" w:eastAsia="宋体" w:cs="宋体"/>
                <w:b/>
                <w:bCs/>
                <w:spacing w:val="1"/>
                <w:sz w:val="24"/>
                <w:szCs w:val="24"/>
              </w:rPr>
              <w:t>□有偏离</w:t>
            </w:r>
            <w:r>
              <w:rPr>
                <w:rFonts w:hint="eastAsia" w:ascii="宋体" w:hAnsi="宋体" w:eastAsia="宋体" w:cs="宋体"/>
                <w:spacing w:val="1"/>
                <w:sz w:val="24"/>
                <w:szCs w:val="24"/>
              </w:rPr>
              <w:t>（如有偏离，则应在本表中对负偏离项逐一列</w:t>
            </w:r>
            <w:r>
              <w:rPr>
                <w:rFonts w:hint="eastAsia" w:ascii="宋体" w:hAnsi="宋体" w:eastAsia="宋体" w:cs="宋体"/>
                <w:sz w:val="24"/>
                <w:szCs w:val="24"/>
              </w:rPr>
              <w:t>明，否则</w:t>
            </w:r>
            <w:r>
              <w:rPr>
                <w:rFonts w:hint="eastAsia" w:ascii="宋体" w:hAnsi="宋体" w:eastAsia="宋体" w:cs="宋体"/>
                <w:b/>
                <w:bCs/>
                <w:sz w:val="24"/>
                <w:szCs w:val="24"/>
              </w:rPr>
              <w:t>投标无效</w:t>
            </w:r>
            <w:r>
              <w:rPr>
                <w:rFonts w:hint="eastAsia" w:ascii="宋体" w:hAnsi="宋体" w:eastAsia="宋体" w:cs="宋体"/>
                <w:sz w:val="24"/>
                <w:szCs w:val="24"/>
              </w:rPr>
              <w:t>；对合同条款</w:t>
            </w:r>
            <w:r>
              <w:rPr>
                <w:rFonts w:hint="eastAsia" w:ascii="宋体" w:hAnsi="宋体" w:eastAsia="宋体" w:cs="宋体"/>
                <w:spacing w:val="-5"/>
                <w:sz w:val="24"/>
                <w:szCs w:val="24"/>
              </w:rPr>
              <w:t>中的所有要求，除本表列明的偏离外，均视作供应商已对之理解</w:t>
            </w:r>
            <w:r>
              <w:rPr>
                <w:rFonts w:hint="eastAsia" w:ascii="宋体" w:hAnsi="宋体" w:eastAsia="宋体" w:cs="宋体"/>
                <w:spacing w:val="-6"/>
                <w:sz w:val="24"/>
                <w:szCs w:val="24"/>
              </w:rPr>
              <w:t>和响应。）</w:t>
            </w:r>
          </w:p>
        </w:tc>
      </w:tr>
      <w:tr w14:paraId="7BDD1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6F853148">
            <w:pPr>
              <w:pStyle w:val="24"/>
              <w:rPr>
                <w:rFonts w:hint="eastAsia" w:ascii="宋体" w:hAnsi="宋体" w:eastAsia="宋体" w:cs="宋体"/>
              </w:rPr>
            </w:pPr>
          </w:p>
        </w:tc>
        <w:tc>
          <w:tcPr>
            <w:tcW w:w="1772" w:type="dxa"/>
            <w:vAlign w:val="top"/>
          </w:tcPr>
          <w:p w14:paraId="38418AF1">
            <w:pPr>
              <w:pStyle w:val="24"/>
              <w:rPr>
                <w:rFonts w:hint="eastAsia" w:ascii="宋体" w:hAnsi="宋体" w:eastAsia="宋体" w:cs="宋体"/>
              </w:rPr>
            </w:pPr>
          </w:p>
        </w:tc>
        <w:tc>
          <w:tcPr>
            <w:tcW w:w="1675" w:type="dxa"/>
            <w:vAlign w:val="top"/>
          </w:tcPr>
          <w:p w14:paraId="5C2F0701">
            <w:pPr>
              <w:pStyle w:val="24"/>
              <w:rPr>
                <w:rFonts w:hint="eastAsia" w:ascii="宋体" w:hAnsi="宋体" w:eastAsia="宋体" w:cs="宋体"/>
              </w:rPr>
            </w:pPr>
          </w:p>
        </w:tc>
        <w:tc>
          <w:tcPr>
            <w:tcW w:w="1675" w:type="dxa"/>
            <w:vAlign w:val="top"/>
          </w:tcPr>
          <w:p w14:paraId="3813038C">
            <w:pPr>
              <w:pStyle w:val="24"/>
              <w:rPr>
                <w:rFonts w:hint="eastAsia" w:ascii="宋体" w:hAnsi="宋体" w:eastAsia="宋体" w:cs="宋体"/>
              </w:rPr>
            </w:pPr>
          </w:p>
        </w:tc>
        <w:tc>
          <w:tcPr>
            <w:tcW w:w="1874" w:type="dxa"/>
            <w:vAlign w:val="top"/>
          </w:tcPr>
          <w:p w14:paraId="4E380DC4">
            <w:pPr>
              <w:pStyle w:val="24"/>
              <w:rPr>
                <w:rFonts w:hint="eastAsia" w:ascii="宋体" w:hAnsi="宋体" w:eastAsia="宋体" w:cs="宋体"/>
              </w:rPr>
            </w:pPr>
          </w:p>
        </w:tc>
        <w:tc>
          <w:tcPr>
            <w:tcW w:w="1137" w:type="dxa"/>
            <w:vAlign w:val="top"/>
          </w:tcPr>
          <w:p w14:paraId="5A374D2D">
            <w:pPr>
              <w:pStyle w:val="24"/>
              <w:rPr>
                <w:rFonts w:hint="eastAsia" w:ascii="宋体" w:hAnsi="宋体" w:eastAsia="宋体" w:cs="宋体"/>
              </w:rPr>
            </w:pPr>
          </w:p>
        </w:tc>
      </w:tr>
      <w:tr w14:paraId="5466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23E3055F">
            <w:pPr>
              <w:pStyle w:val="24"/>
              <w:rPr>
                <w:rFonts w:hint="eastAsia" w:ascii="宋体" w:hAnsi="宋体" w:eastAsia="宋体" w:cs="宋体"/>
              </w:rPr>
            </w:pPr>
          </w:p>
        </w:tc>
        <w:tc>
          <w:tcPr>
            <w:tcW w:w="1772" w:type="dxa"/>
            <w:vAlign w:val="top"/>
          </w:tcPr>
          <w:p w14:paraId="13D6D435">
            <w:pPr>
              <w:pStyle w:val="24"/>
              <w:rPr>
                <w:rFonts w:hint="eastAsia" w:ascii="宋体" w:hAnsi="宋体" w:eastAsia="宋体" w:cs="宋体"/>
              </w:rPr>
            </w:pPr>
          </w:p>
        </w:tc>
        <w:tc>
          <w:tcPr>
            <w:tcW w:w="1675" w:type="dxa"/>
            <w:vAlign w:val="top"/>
          </w:tcPr>
          <w:p w14:paraId="6A186477">
            <w:pPr>
              <w:pStyle w:val="24"/>
              <w:rPr>
                <w:rFonts w:hint="eastAsia" w:ascii="宋体" w:hAnsi="宋体" w:eastAsia="宋体" w:cs="宋体"/>
              </w:rPr>
            </w:pPr>
          </w:p>
        </w:tc>
        <w:tc>
          <w:tcPr>
            <w:tcW w:w="1675" w:type="dxa"/>
            <w:vAlign w:val="top"/>
          </w:tcPr>
          <w:p w14:paraId="32DB8CBA">
            <w:pPr>
              <w:pStyle w:val="24"/>
              <w:rPr>
                <w:rFonts w:hint="eastAsia" w:ascii="宋体" w:hAnsi="宋体" w:eastAsia="宋体" w:cs="宋体"/>
              </w:rPr>
            </w:pPr>
          </w:p>
        </w:tc>
        <w:tc>
          <w:tcPr>
            <w:tcW w:w="1874" w:type="dxa"/>
            <w:vAlign w:val="top"/>
          </w:tcPr>
          <w:p w14:paraId="02A00409">
            <w:pPr>
              <w:pStyle w:val="24"/>
              <w:rPr>
                <w:rFonts w:hint="eastAsia" w:ascii="宋体" w:hAnsi="宋体" w:eastAsia="宋体" w:cs="宋体"/>
              </w:rPr>
            </w:pPr>
          </w:p>
        </w:tc>
        <w:tc>
          <w:tcPr>
            <w:tcW w:w="1137" w:type="dxa"/>
            <w:vAlign w:val="top"/>
          </w:tcPr>
          <w:p w14:paraId="71032289">
            <w:pPr>
              <w:pStyle w:val="24"/>
              <w:rPr>
                <w:rFonts w:hint="eastAsia" w:ascii="宋体" w:hAnsi="宋体" w:eastAsia="宋体" w:cs="宋体"/>
              </w:rPr>
            </w:pPr>
          </w:p>
        </w:tc>
      </w:tr>
      <w:tr w14:paraId="081D4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9" w:type="dxa"/>
            <w:vAlign w:val="top"/>
          </w:tcPr>
          <w:p w14:paraId="189BE208">
            <w:pPr>
              <w:pStyle w:val="24"/>
              <w:rPr>
                <w:rFonts w:hint="eastAsia" w:ascii="宋体" w:hAnsi="宋体" w:eastAsia="宋体" w:cs="宋体"/>
              </w:rPr>
            </w:pPr>
          </w:p>
        </w:tc>
        <w:tc>
          <w:tcPr>
            <w:tcW w:w="1772" w:type="dxa"/>
            <w:vAlign w:val="top"/>
          </w:tcPr>
          <w:p w14:paraId="3F5333F0">
            <w:pPr>
              <w:pStyle w:val="24"/>
              <w:rPr>
                <w:rFonts w:hint="eastAsia" w:ascii="宋体" w:hAnsi="宋体" w:eastAsia="宋体" w:cs="宋体"/>
              </w:rPr>
            </w:pPr>
          </w:p>
        </w:tc>
        <w:tc>
          <w:tcPr>
            <w:tcW w:w="1675" w:type="dxa"/>
            <w:vAlign w:val="top"/>
          </w:tcPr>
          <w:p w14:paraId="2FD04FF0">
            <w:pPr>
              <w:pStyle w:val="24"/>
              <w:rPr>
                <w:rFonts w:hint="eastAsia" w:ascii="宋体" w:hAnsi="宋体" w:eastAsia="宋体" w:cs="宋体"/>
              </w:rPr>
            </w:pPr>
          </w:p>
        </w:tc>
        <w:tc>
          <w:tcPr>
            <w:tcW w:w="1675" w:type="dxa"/>
            <w:vAlign w:val="top"/>
          </w:tcPr>
          <w:p w14:paraId="46507187">
            <w:pPr>
              <w:pStyle w:val="24"/>
              <w:rPr>
                <w:rFonts w:hint="eastAsia" w:ascii="宋体" w:hAnsi="宋体" w:eastAsia="宋体" w:cs="宋体"/>
              </w:rPr>
            </w:pPr>
          </w:p>
        </w:tc>
        <w:tc>
          <w:tcPr>
            <w:tcW w:w="1874" w:type="dxa"/>
            <w:vAlign w:val="top"/>
          </w:tcPr>
          <w:p w14:paraId="3FABB54C">
            <w:pPr>
              <w:pStyle w:val="24"/>
              <w:rPr>
                <w:rFonts w:hint="eastAsia" w:ascii="宋体" w:hAnsi="宋体" w:eastAsia="宋体" w:cs="宋体"/>
              </w:rPr>
            </w:pPr>
          </w:p>
        </w:tc>
        <w:tc>
          <w:tcPr>
            <w:tcW w:w="1137" w:type="dxa"/>
            <w:vAlign w:val="top"/>
          </w:tcPr>
          <w:p w14:paraId="76E4B1CA">
            <w:pPr>
              <w:pStyle w:val="24"/>
              <w:rPr>
                <w:rFonts w:hint="eastAsia" w:ascii="宋体" w:hAnsi="宋体" w:eastAsia="宋体" w:cs="宋体"/>
              </w:rPr>
            </w:pPr>
          </w:p>
        </w:tc>
      </w:tr>
      <w:tr w14:paraId="2B47D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9" w:type="dxa"/>
            <w:vAlign w:val="top"/>
          </w:tcPr>
          <w:p w14:paraId="0AC023F5">
            <w:pPr>
              <w:pStyle w:val="24"/>
              <w:rPr>
                <w:rFonts w:hint="eastAsia" w:ascii="宋体" w:hAnsi="宋体" w:eastAsia="宋体" w:cs="宋体"/>
              </w:rPr>
            </w:pPr>
          </w:p>
        </w:tc>
        <w:tc>
          <w:tcPr>
            <w:tcW w:w="1772" w:type="dxa"/>
            <w:vAlign w:val="top"/>
          </w:tcPr>
          <w:p w14:paraId="3B47990B">
            <w:pPr>
              <w:pStyle w:val="24"/>
              <w:rPr>
                <w:rFonts w:hint="eastAsia" w:ascii="宋体" w:hAnsi="宋体" w:eastAsia="宋体" w:cs="宋体"/>
              </w:rPr>
            </w:pPr>
          </w:p>
        </w:tc>
        <w:tc>
          <w:tcPr>
            <w:tcW w:w="1675" w:type="dxa"/>
            <w:vAlign w:val="top"/>
          </w:tcPr>
          <w:p w14:paraId="422F1E3A">
            <w:pPr>
              <w:pStyle w:val="24"/>
              <w:rPr>
                <w:rFonts w:hint="eastAsia" w:ascii="宋体" w:hAnsi="宋体" w:eastAsia="宋体" w:cs="宋体"/>
              </w:rPr>
            </w:pPr>
          </w:p>
        </w:tc>
        <w:tc>
          <w:tcPr>
            <w:tcW w:w="1675" w:type="dxa"/>
            <w:vAlign w:val="top"/>
          </w:tcPr>
          <w:p w14:paraId="0C7329E5">
            <w:pPr>
              <w:pStyle w:val="24"/>
              <w:rPr>
                <w:rFonts w:hint="eastAsia" w:ascii="宋体" w:hAnsi="宋体" w:eastAsia="宋体" w:cs="宋体"/>
              </w:rPr>
            </w:pPr>
          </w:p>
        </w:tc>
        <w:tc>
          <w:tcPr>
            <w:tcW w:w="1874" w:type="dxa"/>
            <w:vAlign w:val="top"/>
          </w:tcPr>
          <w:p w14:paraId="0B07E23F">
            <w:pPr>
              <w:pStyle w:val="24"/>
              <w:rPr>
                <w:rFonts w:hint="eastAsia" w:ascii="宋体" w:hAnsi="宋体" w:eastAsia="宋体" w:cs="宋体"/>
              </w:rPr>
            </w:pPr>
          </w:p>
        </w:tc>
        <w:tc>
          <w:tcPr>
            <w:tcW w:w="1137" w:type="dxa"/>
            <w:vAlign w:val="top"/>
          </w:tcPr>
          <w:p w14:paraId="0A24974B">
            <w:pPr>
              <w:pStyle w:val="24"/>
              <w:rPr>
                <w:rFonts w:hint="eastAsia" w:ascii="宋体" w:hAnsi="宋体" w:eastAsia="宋体" w:cs="宋体"/>
              </w:rPr>
            </w:pPr>
          </w:p>
        </w:tc>
      </w:tr>
    </w:tbl>
    <w:p w14:paraId="1C0698D1">
      <w:pPr>
        <w:pStyle w:val="7"/>
        <w:spacing w:before="320" w:line="200" w:lineRule="auto"/>
        <w:ind w:left="123"/>
        <w:rPr>
          <w:rFonts w:hint="eastAsia" w:ascii="宋体" w:hAnsi="宋体" w:eastAsia="宋体" w:cs="宋体"/>
          <w:sz w:val="24"/>
          <w:szCs w:val="24"/>
        </w:rPr>
      </w:pPr>
      <w:r>
        <w:rPr>
          <w:rFonts w:hint="eastAsia" w:ascii="宋体" w:hAnsi="宋体" w:eastAsia="宋体" w:cs="宋体"/>
          <w:spacing w:val="4"/>
          <w:sz w:val="24"/>
          <w:szCs w:val="24"/>
        </w:rPr>
        <w:t>注：“偏离情况”列应据实填写“正偏离”或“负偏离”。</w:t>
      </w:r>
    </w:p>
    <w:p w14:paraId="27779D66">
      <w:pPr>
        <w:spacing w:line="261" w:lineRule="auto"/>
        <w:rPr>
          <w:rFonts w:hint="eastAsia" w:ascii="宋体" w:hAnsi="宋体" w:eastAsia="宋体" w:cs="宋体"/>
          <w:sz w:val="21"/>
        </w:rPr>
      </w:pPr>
    </w:p>
    <w:p w14:paraId="7745A22C">
      <w:pPr>
        <w:spacing w:line="261" w:lineRule="auto"/>
        <w:rPr>
          <w:rFonts w:hint="eastAsia" w:ascii="宋体" w:hAnsi="宋体" w:eastAsia="宋体" w:cs="宋体"/>
          <w:sz w:val="21"/>
        </w:rPr>
      </w:pPr>
    </w:p>
    <w:p w14:paraId="5A30A14F">
      <w:pPr>
        <w:spacing w:line="262" w:lineRule="auto"/>
        <w:rPr>
          <w:rFonts w:hint="eastAsia" w:ascii="宋体" w:hAnsi="宋体" w:eastAsia="宋体" w:cs="宋体"/>
          <w:sz w:val="21"/>
        </w:rPr>
      </w:pPr>
    </w:p>
    <w:p w14:paraId="2D4928EF">
      <w:pPr>
        <w:pStyle w:val="7"/>
        <w:spacing w:before="103" w:line="196" w:lineRule="auto"/>
        <w:ind w:left="118"/>
        <w:rPr>
          <w:rFonts w:hint="eastAsia" w:ascii="宋体" w:hAnsi="宋体" w:eastAsia="宋体" w:cs="宋体"/>
          <w:sz w:val="24"/>
          <w:szCs w:val="24"/>
          <w:lang w:eastAsia="zh-CN"/>
        </w:rPr>
      </w:pPr>
      <w:r>
        <w:rPr>
          <w:rFonts w:hint="eastAsia" w:ascii="宋体" w:hAnsi="宋体" w:eastAsia="宋体" w:cs="宋体"/>
          <w:spacing w:val="-1"/>
          <w:sz w:val="24"/>
          <w:szCs w:val="24"/>
        </w:rPr>
        <w:t>投标人名称（加盖公章</w:t>
      </w:r>
      <w:r>
        <w:rPr>
          <w:rFonts w:hint="eastAsia" w:ascii="宋体" w:hAnsi="宋体" w:eastAsia="宋体" w:cs="宋体"/>
          <w:spacing w:val="-59"/>
          <w:sz w:val="24"/>
          <w:szCs w:val="24"/>
        </w:rPr>
        <w:t>）：</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z w:val="24"/>
          <w:szCs w:val="24"/>
          <w:lang w:val="en-US" w:eastAsia="zh-CN"/>
        </w:rPr>
        <w:t xml:space="preserve"> </w:t>
      </w:r>
    </w:p>
    <w:p w14:paraId="31D290A2">
      <w:pPr>
        <w:pStyle w:val="7"/>
        <w:spacing w:before="211" w:line="200" w:lineRule="auto"/>
        <w:ind w:left="169"/>
        <w:outlineLvl w:val="1"/>
        <w:rPr>
          <w:rFonts w:hint="eastAsia" w:ascii="宋体" w:hAnsi="宋体" w:eastAsia="宋体" w:cs="宋体"/>
          <w:sz w:val="24"/>
          <w:szCs w:val="24"/>
        </w:rPr>
      </w:pPr>
      <w:bookmarkStart w:id="147" w:name="_Toc10785"/>
      <w:r>
        <w:rPr>
          <w:rFonts w:hint="eastAsia" w:ascii="宋体" w:hAnsi="宋体" w:eastAsia="宋体" w:cs="宋体"/>
          <w:spacing w:val="-13"/>
          <w:sz w:val="24"/>
          <w:szCs w:val="24"/>
        </w:rPr>
        <w:t>日期：</w:t>
      </w:r>
      <w:bookmarkEnd w:id="147"/>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年</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rPr>
        <w:t>月</w:t>
      </w:r>
      <w:r>
        <w:rPr>
          <w:rFonts w:hint="eastAsia" w:ascii="宋体" w:hAnsi="宋体" w:eastAsia="宋体" w:cs="宋体"/>
          <w:spacing w:val="-13"/>
          <w:sz w:val="24"/>
          <w:szCs w:val="24"/>
          <w:u w:val="single"/>
          <w:lang w:val="en-US" w:eastAsia="zh-CN"/>
        </w:rPr>
        <w:t xml:space="preserve">      </w:t>
      </w:r>
      <w:r>
        <w:rPr>
          <w:rFonts w:hint="eastAsia" w:ascii="宋体" w:hAnsi="宋体" w:eastAsia="宋体" w:cs="宋体"/>
          <w:spacing w:val="-13"/>
          <w:sz w:val="24"/>
          <w:szCs w:val="24"/>
          <w:lang w:val="en-US" w:eastAsia="zh-CN"/>
        </w:rPr>
        <w:t xml:space="preserve"> </w:t>
      </w:r>
      <w:r>
        <w:rPr>
          <w:rFonts w:hint="eastAsia" w:ascii="宋体" w:hAnsi="宋体" w:eastAsia="宋体" w:cs="宋体"/>
          <w:spacing w:val="-13"/>
          <w:sz w:val="24"/>
          <w:szCs w:val="24"/>
        </w:rPr>
        <w:t>日</w:t>
      </w:r>
    </w:p>
    <w:p w14:paraId="699EE00B">
      <w:pPr>
        <w:pStyle w:val="7"/>
        <w:spacing w:before="212" w:line="200" w:lineRule="auto"/>
        <w:ind w:left="169"/>
        <w:outlineLvl w:val="1"/>
        <w:rPr>
          <w:rFonts w:hint="eastAsia" w:ascii="宋体" w:hAnsi="宋体" w:eastAsia="宋体" w:cs="宋体"/>
          <w:sz w:val="24"/>
          <w:szCs w:val="24"/>
        </w:rPr>
      </w:pPr>
    </w:p>
    <w:p w14:paraId="6B89450E">
      <w:pPr>
        <w:spacing w:line="200" w:lineRule="auto"/>
        <w:rPr>
          <w:rFonts w:hint="eastAsia" w:ascii="宋体" w:hAnsi="宋体" w:eastAsia="宋体" w:cs="宋体"/>
          <w:sz w:val="24"/>
          <w:szCs w:val="24"/>
        </w:rPr>
        <w:sectPr>
          <w:headerReference r:id="rId53" w:type="default"/>
          <w:footerReference r:id="rId54" w:type="default"/>
          <w:pgSz w:w="11907" w:h="16840"/>
          <w:pgMar w:top="1149" w:right="1021" w:bottom="1060" w:left="1588" w:header="875" w:footer="886" w:gutter="0"/>
          <w:pgNumType w:fmt="decimal"/>
          <w:cols w:space="720" w:num="1"/>
        </w:sectPr>
      </w:pPr>
    </w:p>
    <w:p w14:paraId="73E223B1">
      <w:pPr>
        <w:pStyle w:val="7"/>
        <w:spacing w:before="307" w:line="196" w:lineRule="auto"/>
        <w:ind w:left="312"/>
        <w:outlineLvl w:val="2"/>
        <w:rPr>
          <w:rFonts w:hint="eastAsia" w:asciiTheme="minorEastAsia" w:hAnsiTheme="minorEastAsia" w:eastAsiaTheme="minorEastAsia" w:cstheme="minorEastAsia"/>
          <w:sz w:val="24"/>
          <w:szCs w:val="24"/>
        </w:rPr>
      </w:pPr>
      <w:bookmarkStart w:id="148" w:name="_Toc12830"/>
      <w:r>
        <w:rPr>
          <w:rFonts w:hint="eastAsia" w:asciiTheme="minorEastAsia" w:hAnsiTheme="minorEastAsia" w:eastAsiaTheme="minorEastAsia" w:cstheme="minorEastAsia"/>
          <w:sz w:val="24"/>
          <w:szCs w:val="24"/>
        </w:rPr>
        <w:t>6采购需求偏离表（实质性格式）</w:t>
      </w:r>
      <w:bookmarkEnd w:id="148"/>
    </w:p>
    <w:p w14:paraId="191E9E78">
      <w:pPr>
        <w:pStyle w:val="7"/>
        <w:spacing w:before="205" w:line="205" w:lineRule="auto"/>
        <w:ind w:left="3573"/>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采购需求偏离表</w:t>
      </w:r>
    </w:p>
    <w:p w14:paraId="646C33DF">
      <w:pPr>
        <w:pStyle w:val="7"/>
        <w:spacing w:before="251" w:line="20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13"/>
          <w:sz w:val="24"/>
          <w:szCs w:val="24"/>
          <w:u w:val="single"/>
          <w:lang w:val="en-US" w:eastAsia="zh-CN"/>
        </w:rPr>
        <w:t xml:space="preserve">                    </w:t>
      </w:r>
    </w:p>
    <w:p w14:paraId="70FE97B4">
      <w:pPr>
        <w:spacing w:line="137" w:lineRule="exact"/>
      </w:pPr>
    </w:p>
    <w:tbl>
      <w:tblPr>
        <w:tblStyle w:val="23"/>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0A5E4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779" w:type="dxa"/>
            <w:vAlign w:val="center"/>
          </w:tcPr>
          <w:p w14:paraId="42ACA5B5">
            <w:pPr>
              <w:keepNext w:val="0"/>
              <w:keepLines w:val="0"/>
              <w:pageBreakBefore w:val="0"/>
              <w:widowControl/>
              <w:kinsoku w:val="0"/>
              <w:wordWrap/>
              <w:overflowPunct/>
              <w:topLinePunct w:val="0"/>
              <w:autoSpaceDE w:val="0"/>
              <w:autoSpaceDN w:val="0"/>
              <w:bidi w:val="0"/>
              <w:adjustRightInd w:val="0"/>
              <w:snapToGrid w:val="0"/>
              <w:spacing w:line="201" w:lineRule="auto"/>
              <w:ind w:left="0" w:right="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序号</w:t>
            </w:r>
          </w:p>
        </w:tc>
        <w:tc>
          <w:tcPr>
            <w:tcW w:w="1481" w:type="dxa"/>
            <w:vAlign w:val="center"/>
          </w:tcPr>
          <w:p w14:paraId="2C79CF21">
            <w:pPr>
              <w:pStyle w:val="24"/>
              <w:keepNext w:val="0"/>
              <w:keepLines w:val="0"/>
              <w:pageBreakBefore w:val="0"/>
              <w:widowControl/>
              <w:kinsoku w:val="0"/>
              <w:wordWrap/>
              <w:overflowPunct/>
              <w:topLinePunct w:val="0"/>
              <w:autoSpaceDE w:val="0"/>
              <w:autoSpaceDN w:val="0"/>
              <w:bidi w:val="0"/>
              <w:adjustRightInd w:val="0"/>
              <w:snapToGrid w:val="0"/>
              <w:spacing w:line="197" w:lineRule="auto"/>
              <w:ind w:left="0" w:right="0" w:hanging="72"/>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招标文件条</w:t>
            </w:r>
            <w:r>
              <w:rPr>
                <w:rFonts w:hint="eastAsia" w:ascii="宋体" w:hAnsi="宋体" w:eastAsia="宋体" w:cs="宋体"/>
                <w:spacing w:val="-4"/>
                <w:sz w:val="24"/>
                <w:szCs w:val="24"/>
              </w:rPr>
              <w:t>目号</w:t>
            </w:r>
          </w:p>
        </w:tc>
        <w:tc>
          <w:tcPr>
            <w:tcW w:w="2383" w:type="dxa"/>
            <w:vAlign w:val="center"/>
          </w:tcPr>
          <w:p w14:paraId="47BAFA2D">
            <w:pPr>
              <w:keepNext w:val="0"/>
              <w:keepLines w:val="0"/>
              <w:pageBreakBefore w:val="0"/>
              <w:widowControl/>
              <w:kinsoku w:val="0"/>
              <w:wordWrap/>
              <w:overflowPunct/>
              <w:topLinePunct w:val="0"/>
              <w:autoSpaceDE w:val="0"/>
              <w:autoSpaceDN w:val="0"/>
              <w:bidi w:val="0"/>
              <w:adjustRightInd w:val="0"/>
              <w:snapToGrid w:val="0"/>
              <w:spacing w:line="201" w:lineRule="auto"/>
              <w:ind w:left="0" w:right="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招标文件要求</w:t>
            </w:r>
          </w:p>
        </w:tc>
        <w:tc>
          <w:tcPr>
            <w:tcW w:w="2125" w:type="dxa"/>
            <w:vAlign w:val="center"/>
          </w:tcPr>
          <w:p w14:paraId="49E629E1">
            <w:pPr>
              <w:keepNext w:val="0"/>
              <w:keepLines w:val="0"/>
              <w:pageBreakBefore w:val="0"/>
              <w:widowControl/>
              <w:kinsoku w:val="0"/>
              <w:wordWrap/>
              <w:overflowPunct/>
              <w:topLinePunct w:val="0"/>
              <w:autoSpaceDE w:val="0"/>
              <w:autoSpaceDN w:val="0"/>
              <w:bidi w:val="0"/>
              <w:adjustRightInd w:val="0"/>
              <w:snapToGrid w:val="0"/>
              <w:spacing w:line="201" w:lineRule="auto"/>
              <w:ind w:left="0" w:right="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投标响应内容</w:t>
            </w:r>
          </w:p>
        </w:tc>
        <w:tc>
          <w:tcPr>
            <w:tcW w:w="1874" w:type="dxa"/>
            <w:vAlign w:val="center"/>
          </w:tcPr>
          <w:p w14:paraId="75FE0943">
            <w:pPr>
              <w:keepNext w:val="0"/>
              <w:keepLines w:val="0"/>
              <w:pageBreakBefore w:val="0"/>
              <w:widowControl/>
              <w:kinsoku w:val="0"/>
              <w:wordWrap/>
              <w:overflowPunct/>
              <w:topLinePunct w:val="0"/>
              <w:autoSpaceDE w:val="0"/>
              <w:autoSpaceDN w:val="0"/>
              <w:bidi w:val="0"/>
              <w:adjustRightInd w:val="0"/>
              <w:snapToGrid w:val="0"/>
              <w:spacing w:line="201" w:lineRule="auto"/>
              <w:ind w:left="0" w:right="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偏离情况</w:t>
            </w:r>
          </w:p>
        </w:tc>
        <w:tc>
          <w:tcPr>
            <w:tcW w:w="1013" w:type="dxa"/>
            <w:vAlign w:val="center"/>
          </w:tcPr>
          <w:p w14:paraId="46B99C96">
            <w:pPr>
              <w:keepNext w:val="0"/>
              <w:keepLines w:val="0"/>
              <w:pageBreakBefore w:val="0"/>
              <w:widowControl/>
              <w:kinsoku w:val="0"/>
              <w:wordWrap/>
              <w:overflowPunct/>
              <w:topLinePunct w:val="0"/>
              <w:autoSpaceDE w:val="0"/>
              <w:autoSpaceDN w:val="0"/>
              <w:bidi w:val="0"/>
              <w:adjustRightInd w:val="0"/>
              <w:snapToGrid w:val="0"/>
              <w:spacing w:line="201" w:lineRule="auto"/>
              <w:ind w:left="0" w:right="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说明</w:t>
            </w:r>
          </w:p>
        </w:tc>
      </w:tr>
      <w:tr w14:paraId="1B156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4D1C4D60">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481" w:type="dxa"/>
            <w:vAlign w:val="top"/>
          </w:tcPr>
          <w:p w14:paraId="33F8BC81">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383" w:type="dxa"/>
            <w:vAlign w:val="top"/>
          </w:tcPr>
          <w:p w14:paraId="4AC1CC5F">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125" w:type="dxa"/>
            <w:vAlign w:val="top"/>
          </w:tcPr>
          <w:p w14:paraId="71B834DD">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874" w:type="dxa"/>
            <w:vAlign w:val="top"/>
          </w:tcPr>
          <w:p w14:paraId="1A4E03E6">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013" w:type="dxa"/>
            <w:vAlign w:val="top"/>
          </w:tcPr>
          <w:p w14:paraId="50569397">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r>
      <w:tr w14:paraId="5895D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52D057B4">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481" w:type="dxa"/>
            <w:vAlign w:val="top"/>
          </w:tcPr>
          <w:p w14:paraId="3CC14055">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383" w:type="dxa"/>
            <w:vAlign w:val="top"/>
          </w:tcPr>
          <w:p w14:paraId="6598146F">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125" w:type="dxa"/>
            <w:vAlign w:val="top"/>
          </w:tcPr>
          <w:p w14:paraId="5E7CA180">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874" w:type="dxa"/>
            <w:vAlign w:val="top"/>
          </w:tcPr>
          <w:p w14:paraId="04CA92F6">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013" w:type="dxa"/>
            <w:vAlign w:val="top"/>
          </w:tcPr>
          <w:p w14:paraId="1C9C71F0">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r>
      <w:tr w14:paraId="7940A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vAlign w:val="top"/>
          </w:tcPr>
          <w:p w14:paraId="0BB4E3DB">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481" w:type="dxa"/>
            <w:vAlign w:val="top"/>
          </w:tcPr>
          <w:p w14:paraId="23089246">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383" w:type="dxa"/>
            <w:vAlign w:val="top"/>
          </w:tcPr>
          <w:p w14:paraId="347460D2">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125" w:type="dxa"/>
            <w:vAlign w:val="top"/>
          </w:tcPr>
          <w:p w14:paraId="3987E65D">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874" w:type="dxa"/>
            <w:vAlign w:val="top"/>
          </w:tcPr>
          <w:p w14:paraId="6E9BE4BB">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013" w:type="dxa"/>
            <w:vAlign w:val="top"/>
          </w:tcPr>
          <w:p w14:paraId="07BC0765">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r>
      <w:tr w14:paraId="07779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12AF706F">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481" w:type="dxa"/>
            <w:vAlign w:val="top"/>
          </w:tcPr>
          <w:p w14:paraId="5D5DD9D2">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383" w:type="dxa"/>
            <w:vAlign w:val="top"/>
          </w:tcPr>
          <w:p w14:paraId="16110599">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125" w:type="dxa"/>
            <w:vAlign w:val="top"/>
          </w:tcPr>
          <w:p w14:paraId="1C0D1531">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874" w:type="dxa"/>
            <w:vAlign w:val="top"/>
          </w:tcPr>
          <w:p w14:paraId="6DAA9700">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013" w:type="dxa"/>
            <w:vAlign w:val="top"/>
          </w:tcPr>
          <w:p w14:paraId="070B72ED">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r>
      <w:tr w14:paraId="203BA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14:paraId="08BB0015">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481" w:type="dxa"/>
            <w:vAlign w:val="top"/>
          </w:tcPr>
          <w:p w14:paraId="6C1BCCC9">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383" w:type="dxa"/>
            <w:vAlign w:val="top"/>
          </w:tcPr>
          <w:p w14:paraId="694D78DB">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125" w:type="dxa"/>
            <w:vAlign w:val="top"/>
          </w:tcPr>
          <w:p w14:paraId="49FF8DC2">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874" w:type="dxa"/>
            <w:vAlign w:val="top"/>
          </w:tcPr>
          <w:p w14:paraId="3154EA1B">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013" w:type="dxa"/>
            <w:vAlign w:val="top"/>
          </w:tcPr>
          <w:p w14:paraId="1E4612B8">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r>
      <w:tr w14:paraId="739E9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vAlign w:val="top"/>
          </w:tcPr>
          <w:p w14:paraId="0AB1AB6F">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481" w:type="dxa"/>
            <w:vAlign w:val="top"/>
          </w:tcPr>
          <w:p w14:paraId="71F9FA25">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383" w:type="dxa"/>
            <w:vAlign w:val="top"/>
          </w:tcPr>
          <w:p w14:paraId="3DDB749A">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2125" w:type="dxa"/>
            <w:vAlign w:val="top"/>
          </w:tcPr>
          <w:p w14:paraId="62131CD9">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874" w:type="dxa"/>
            <w:vAlign w:val="top"/>
          </w:tcPr>
          <w:p w14:paraId="4FFEA1D9">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c>
          <w:tcPr>
            <w:tcW w:w="1013" w:type="dxa"/>
            <w:vAlign w:val="top"/>
          </w:tcPr>
          <w:p w14:paraId="55F066A8">
            <w:pPr>
              <w:pStyle w:val="24"/>
              <w:keepNext w:val="0"/>
              <w:keepLines w:val="0"/>
              <w:pageBreakBefore w:val="0"/>
              <w:widowControl/>
              <w:kinsoku w:val="0"/>
              <w:wordWrap/>
              <w:overflowPunct/>
              <w:topLinePunct w:val="0"/>
              <w:autoSpaceDE w:val="0"/>
              <w:autoSpaceDN w:val="0"/>
              <w:bidi w:val="0"/>
              <w:adjustRightInd w:val="0"/>
              <w:snapToGrid w:val="0"/>
              <w:ind w:left="0" w:right="0"/>
              <w:textAlignment w:val="baseline"/>
              <w:rPr>
                <w:rFonts w:hint="eastAsia" w:ascii="宋体" w:hAnsi="宋体" w:eastAsia="宋体" w:cs="宋体"/>
              </w:rPr>
            </w:pPr>
          </w:p>
        </w:tc>
      </w:tr>
    </w:tbl>
    <w:p w14:paraId="1360AA23">
      <w:pPr>
        <w:spacing w:line="256" w:lineRule="auto"/>
        <w:rPr>
          <w:rFonts w:ascii="Arial"/>
          <w:sz w:val="21"/>
        </w:rPr>
      </w:pPr>
    </w:p>
    <w:p w14:paraId="28420133">
      <w:pPr>
        <w:spacing w:line="256" w:lineRule="auto"/>
        <w:rPr>
          <w:rFonts w:ascii="Arial"/>
          <w:sz w:val="21"/>
        </w:rPr>
      </w:pPr>
    </w:p>
    <w:p w14:paraId="50300CB1">
      <w:pPr>
        <w:spacing w:line="257" w:lineRule="auto"/>
        <w:rPr>
          <w:rFonts w:ascii="Arial"/>
          <w:sz w:val="21"/>
        </w:rPr>
      </w:pPr>
    </w:p>
    <w:p w14:paraId="7E87AC46">
      <w:pPr>
        <w:pStyle w:val="7"/>
        <w:keepNext w:val="0"/>
        <w:keepLines w:val="0"/>
        <w:pageBreakBefore w:val="0"/>
        <w:widowControl/>
        <w:kinsoku w:val="0"/>
        <w:wordWrap/>
        <w:overflowPunct/>
        <w:topLinePunct w:val="0"/>
        <w:autoSpaceDE w:val="0"/>
        <w:autoSpaceDN w:val="0"/>
        <w:bidi w:val="0"/>
        <w:adjustRightInd w:val="0"/>
        <w:snapToGrid w:val="0"/>
        <w:spacing w:before="103" w:line="360" w:lineRule="auto"/>
        <w:ind w:left="30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206C1058">
      <w:pPr>
        <w:pStyle w:val="7"/>
        <w:keepNext w:val="0"/>
        <w:keepLines w:val="0"/>
        <w:pageBreakBefore w:val="0"/>
        <w:widowControl/>
        <w:kinsoku w:val="0"/>
        <w:wordWrap/>
        <w:overflowPunct/>
        <w:topLinePunct w:val="0"/>
        <w:autoSpaceDE w:val="0"/>
        <w:autoSpaceDN w:val="0"/>
        <w:bidi w:val="0"/>
        <w:adjustRightInd w:val="0"/>
        <w:snapToGrid w:val="0"/>
        <w:spacing w:before="1" w:line="360" w:lineRule="auto"/>
        <w:ind w:left="321"/>
        <w:textAlignment w:val="baseline"/>
        <w:outlineLvl w:val="2"/>
        <w:rPr>
          <w:rFonts w:hint="eastAsia" w:asciiTheme="minorEastAsia" w:hAnsiTheme="minorEastAsia" w:eastAsiaTheme="minorEastAsia" w:cstheme="minorEastAsia"/>
          <w:sz w:val="24"/>
          <w:szCs w:val="24"/>
        </w:rPr>
      </w:pPr>
      <w:bookmarkStart w:id="149" w:name="_Toc11721"/>
      <w:r>
        <w:rPr>
          <w:rFonts w:hint="eastAsia" w:asciiTheme="minorEastAsia" w:hAnsiTheme="minorEastAsia" w:eastAsiaTheme="minorEastAsia" w:cstheme="minorEastAsia"/>
          <w:spacing w:val="-2"/>
          <w:sz w:val="24"/>
          <w:szCs w:val="24"/>
        </w:rPr>
        <w:t>1.对招标文件中的所有要求，除本表所列明</w:t>
      </w:r>
      <w:r>
        <w:rPr>
          <w:rFonts w:hint="eastAsia" w:asciiTheme="minorEastAsia" w:hAnsiTheme="minorEastAsia" w:eastAsiaTheme="minorEastAsia" w:cstheme="minorEastAsia"/>
          <w:spacing w:val="-3"/>
          <w:sz w:val="24"/>
          <w:szCs w:val="24"/>
        </w:rPr>
        <w:t>的所有偏离外，均视作供应商</w:t>
      </w:r>
      <w:bookmarkEnd w:id="149"/>
    </w:p>
    <w:p w14:paraId="5D5F42D2">
      <w:pPr>
        <w:pStyle w:val="7"/>
        <w:keepNext w:val="0"/>
        <w:keepLines w:val="0"/>
        <w:pageBreakBefore w:val="0"/>
        <w:widowControl/>
        <w:kinsoku w:val="0"/>
        <w:wordWrap/>
        <w:overflowPunct/>
        <w:topLinePunct w:val="0"/>
        <w:autoSpaceDE w:val="0"/>
        <w:autoSpaceDN w:val="0"/>
        <w:bidi w:val="0"/>
        <w:adjustRightInd w:val="0"/>
        <w:snapToGrid w:val="0"/>
        <w:spacing w:before="3" w:line="360" w:lineRule="auto"/>
        <w:ind w:left="312" w:right="1472" w:firstLine="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已对之理解和响应。此表中若无任何文字说明</w:t>
      </w:r>
      <w:r>
        <w:rPr>
          <w:rFonts w:hint="eastAsia" w:asciiTheme="minorEastAsia" w:hAnsiTheme="minorEastAsia" w:eastAsiaTheme="minorEastAsia" w:cstheme="minorEastAsia"/>
          <w:spacing w:val="-3"/>
          <w:sz w:val="24"/>
          <w:szCs w:val="24"/>
        </w:rPr>
        <w:t>，内容为空白的，</w:t>
      </w:r>
      <w:r>
        <w:rPr>
          <w:rFonts w:hint="eastAsia" w:asciiTheme="minorEastAsia" w:hAnsiTheme="minorEastAsia" w:eastAsiaTheme="minorEastAsia" w:cstheme="minorEastAsia"/>
          <w:b/>
          <w:bCs/>
          <w:spacing w:val="-3"/>
          <w:sz w:val="24"/>
          <w:szCs w:val="24"/>
        </w:rPr>
        <w:t>投标无效。</w:t>
      </w:r>
      <w:r>
        <w:rPr>
          <w:rFonts w:hint="eastAsia" w:asciiTheme="minorEastAsia" w:hAnsiTheme="minorEastAsia" w:eastAsiaTheme="minorEastAsia" w:cstheme="minorEastAsia"/>
          <w:spacing w:val="6"/>
          <w:sz w:val="24"/>
          <w:szCs w:val="24"/>
        </w:rPr>
        <w:t>2.“偏离情况”列应据实填写“无偏离”、“正偏离”或“负偏离”。</w:t>
      </w:r>
    </w:p>
    <w:p w14:paraId="62031224">
      <w:pPr>
        <w:spacing w:line="299" w:lineRule="auto"/>
        <w:rPr>
          <w:rFonts w:ascii="Arial"/>
          <w:sz w:val="21"/>
        </w:rPr>
      </w:pPr>
    </w:p>
    <w:p w14:paraId="211095EF">
      <w:pPr>
        <w:spacing w:line="300" w:lineRule="auto"/>
        <w:rPr>
          <w:rFonts w:ascii="Arial"/>
          <w:sz w:val="21"/>
        </w:rPr>
      </w:pPr>
    </w:p>
    <w:p w14:paraId="3ADF7B41">
      <w:pPr>
        <w:spacing w:line="300" w:lineRule="auto"/>
        <w:rPr>
          <w:rFonts w:ascii="Arial"/>
          <w:sz w:val="21"/>
        </w:rPr>
      </w:pPr>
    </w:p>
    <w:p w14:paraId="7C8E2D2D">
      <w:pPr>
        <w:pStyle w:val="7"/>
        <w:spacing w:before="103" w:line="196" w:lineRule="auto"/>
        <w:ind w:left="3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投标人名称（加盖公章</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5A2294D3">
      <w:pPr>
        <w:pStyle w:val="7"/>
        <w:spacing w:before="211" w:line="200" w:lineRule="auto"/>
        <w:ind w:left="169" w:firstLine="214" w:firstLineChars="100"/>
        <w:outlineLvl w:val="1"/>
        <w:rPr>
          <w:rFonts w:hint="eastAsia" w:asciiTheme="minorEastAsia" w:hAnsiTheme="minorEastAsia" w:eastAsiaTheme="minorEastAsia" w:cstheme="minorEastAsia"/>
          <w:sz w:val="24"/>
          <w:szCs w:val="24"/>
        </w:rPr>
      </w:pPr>
      <w:bookmarkStart w:id="150" w:name="_Toc3990"/>
      <w:r>
        <w:rPr>
          <w:rFonts w:hint="eastAsia" w:asciiTheme="minorEastAsia" w:hAnsiTheme="minorEastAsia" w:eastAsiaTheme="minorEastAsia" w:cstheme="minorEastAsia"/>
          <w:spacing w:val="-13"/>
          <w:sz w:val="24"/>
          <w:szCs w:val="24"/>
        </w:rPr>
        <w:t>日期：</w:t>
      </w:r>
      <w:bookmarkEnd w:id="150"/>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029F27F6">
      <w:pPr>
        <w:pStyle w:val="7"/>
        <w:spacing w:before="212" w:line="200" w:lineRule="auto"/>
        <w:ind w:left="351"/>
        <w:outlineLvl w:val="1"/>
        <w:rPr>
          <w:rFonts w:hint="eastAsia" w:asciiTheme="minorEastAsia" w:hAnsiTheme="minorEastAsia" w:eastAsiaTheme="minorEastAsia" w:cstheme="minorEastAsia"/>
          <w:sz w:val="24"/>
          <w:szCs w:val="24"/>
        </w:rPr>
      </w:pPr>
    </w:p>
    <w:p w14:paraId="33081D2E">
      <w:pPr>
        <w:spacing w:line="200" w:lineRule="auto"/>
        <w:rPr>
          <w:sz w:val="24"/>
          <w:szCs w:val="24"/>
        </w:rPr>
        <w:sectPr>
          <w:headerReference r:id="rId55" w:type="default"/>
          <w:footerReference r:id="rId56" w:type="default"/>
          <w:pgSz w:w="11907" w:h="16840"/>
          <w:pgMar w:top="1149" w:right="840" w:bottom="1060" w:left="1406" w:header="875" w:footer="886" w:gutter="0"/>
          <w:pgNumType w:fmt="decimal"/>
          <w:cols w:space="720" w:num="1"/>
        </w:sectPr>
      </w:pPr>
    </w:p>
    <w:p w14:paraId="4EDDE30F">
      <w:pPr>
        <w:pStyle w:val="7"/>
        <w:spacing w:line="240" w:lineRule="auto"/>
        <w:ind w:left="0" w:right="0" w:firstLine="0"/>
        <w:rPr>
          <w:rFonts w:ascii="Arial" w:hAnsi="Arial" w:eastAsia="Arial" w:cs="Arial"/>
          <w:spacing w:val="-4"/>
          <w:sz w:val="24"/>
          <w:szCs w:val="24"/>
        </w:rPr>
      </w:pPr>
    </w:p>
    <w:p w14:paraId="6EFF5D85">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outlineLvl w:val="2"/>
        <w:rPr>
          <w:rFonts w:hint="eastAsia" w:asciiTheme="minorEastAsia" w:hAnsiTheme="minorEastAsia" w:eastAsiaTheme="minorEastAsia" w:cstheme="minorEastAsia"/>
        </w:rPr>
      </w:pPr>
      <w:bookmarkStart w:id="151" w:name="_Toc31921"/>
      <w:r>
        <w:rPr>
          <w:rFonts w:hint="eastAsia" w:asciiTheme="minorEastAsia" w:hAnsiTheme="minorEastAsia" w:eastAsiaTheme="minorEastAsia" w:cstheme="minorEastAsia"/>
          <w:spacing w:val="-4"/>
          <w:sz w:val="24"/>
          <w:szCs w:val="24"/>
        </w:rPr>
        <w:t>7</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中小企业证明文件</w:t>
      </w:r>
      <w:r>
        <w:rPr>
          <w:rFonts w:hint="eastAsia" w:asciiTheme="minorEastAsia" w:hAnsiTheme="minorEastAsia" w:eastAsiaTheme="minorEastAsia" w:cstheme="minorEastAsia"/>
          <w:spacing w:val="-4"/>
          <w:sz w:val="24"/>
          <w:szCs w:val="24"/>
          <w:lang w:val="en-US" w:eastAsia="zh-CN"/>
        </w:rPr>
        <w:t>说</w:t>
      </w:r>
      <w:r>
        <w:rPr>
          <w:rFonts w:hint="eastAsia" w:asciiTheme="minorEastAsia" w:hAnsiTheme="minorEastAsia" w:eastAsiaTheme="minorEastAsia" w:cstheme="minorEastAsia"/>
          <w:spacing w:val="-1"/>
          <w:sz w:val="24"/>
          <w:szCs w:val="24"/>
        </w:rPr>
        <w:t>明：</w:t>
      </w:r>
      <w:bookmarkEnd w:id="151"/>
    </w:p>
    <w:p w14:paraId="509C02D3">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1）中小企业参加政府采购活动，应当出具《中小企业声明函》</w:t>
      </w:r>
      <w:r>
        <w:rPr>
          <w:rFonts w:hint="eastAsia" w:asciiTheme="minorEastAsia" w:hAnsiTheme="minorEastAsia" w:eastAsiaTheme="minorEastAsia" w:cstheme="minorEastAsia"/>
          <w:sz w:val="24"/>
          <w:szCs w:val="24"/>
        </w:rPr>
        <w:t>或《残疾人福利性单位</w:t>
      </w:r>
      <w:r>
        <w:rPr>
          <w:rFonts w:hint="eastAsia" w:asciiTheme="minorEastAsia" w:hAnsiTheme="minorEastAsia" w:eastAsiaTheme="minorEastAsia" w:cstheme="minorEastAsia"/>
          <w:spacing w:val="-1"/>
          <w:sz w:val="24"/>
          <w:szCs w:val="24"/>
        </w:rPr>
        <w:t>声明函》或由省级以上监狱管理局、戒毒管理局（含</w:t>
      </w:r>
      <w:r>
        <w:rPr>
          <w:rFonts w:hint="eastAsia" w:asciiTheme="minorEastAsia" w:hAnsiTheme="minorEastAsia" w:eastAsiaTheme="minorEastAsia" w:cstheme="minorEastAsia"/>
          <w:spacing w:val="-2"/>
          <w:sz w:val="24"/>
          <w:szCs w:val="24"/>
        </w:rPr>
        <w:t>新疆生产建设兵团）出具的属于监</w:t>
      </w:r>
      <w:r>
        <w:rPr>
          <w:rFonts w:hint="eastAsia" w:asciiTheme="minorEastAsia" w:hAnsiTheme="minorEastAsia" w:eastAsiaTheme="minorEastAsia" w:cstheme="minorEastAsia"/>
          <w:spacing w:val="-3"/>
          <w:sz w:val="24"/>
          <w:szCs w:val="24"/>
        </w:rPr>
        <w:t>狱企业的证明文件，以证明中小企业身份。《中小企业声明函》由参加政府采购活动的</w:t>
      </w:r>
      <w:r>
        <w:rPr>
          <w:rFonts w:hint="eastAsia" w:asciiTheme="minorEastAsia" w:hAnsiTheme="minorEastAsia" w:eastAsiaTheme="minorEastAsia" w:cstheme="minorEastAsia"/>
          <w:spacing w:val="-4"/>
          <w:sz w:val="24"/>
          <w:szCs w:val="24"/>
        </w:rPr>
        <w:t>投标人出具。联合体投标的，《中小企业声明函》可由牵</w:t>
      </w:r>
      <w:r>
        <w:rPr>
          <w:rFonts w:hint="eastAsia" w:asciiTheme="minorEastAsia" w:hAnsiTheme="minorEastAsia" w:eastAsiaTheme="minorEastAsia" w:cstheme="minorEastAsia"/>
          <w:spacing w:val="-5"/>
          <w:sz w:val="24"/>
          <w:szCs w:val="24"/>
        </w:rPr>
        <w:t>头人出具。</w:t>
      </w:r>
    </w:p>
    <w:p w14:paraId="51EC9BED">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2）对于联合体中由中小企业承担的部分，或者分包给中小</w:t>
      </w:r>
      <w:r>
        <w:rPr>
          <w:rFonts w:hint="eastAsia" w:asciiTheme="minorEastAsia" w:hAnsiTheme="minorEastAsia" w:eastAsiaTheme="minorEastAsia" w:cstheme="minorEastAsia"/>
          <w:spacing w:val="-2"/>
          <w:sz w:val="24"/>
          <w:szCs w:val="24"/>
        </w:rPr>
        <w:t>企业的部分，必须全部由中</w:t>
      </w:r>
      <w:r>
        <w:rPr>
          <w:rFonts w:hint="eastAsia" w:asciiTheme="minorEastAsia" w:hAnsiTheme="minorEastAsia" w:eastAsiaTheme="minorEastAsia" w:cstheme="minorEastAsia"/>
          <w:sz w:val="24"/>
          <w:szCs w:val="24"/>
        </w:rPr>
        <w:t>小企业制造、承建或者承接。供应商应当在声明函“标的名</w:t>
      </w:r>
      <w:r>
        <w:rPr>
          <w:rFonts w:hint="eastAsia" w:asciiTheme="minorEastAsia" w:hAnsiTheme="minorEastAsia" w:eastAsiaTheme="minorEastAsia" w:cstheme="minorEastAsia"/>
          <w:spacing w:val="-1"/>
          <w:sz w:val="24"/>
          <w:szCs w:val="24"/>
        </w:rPr>
        <w:t>称”部分标明联合体中中小企业承担的具体内容或者中小企业的具体分包内容。</w:t>
      </w:r>
    </w:p>
    <w:p w14:paraId="5019D37E">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3）对于多标的采购项目，投标人应充分、准确地了解所提供货物的制造企业、提供服</w:t>
      </w:r>
      <w:r>
        <w:rPr>
          <w:rFonts w:hint="eastAsia" w:asciiTheme="minorEastAsia" w:hAnsiTheme="minorEastAsia" w:eastAsiaTheme="minorEastAsia" w:cstheme="minorEastAsia"/>
          <w:sz w:val="24"/>
          <w:szCs w:val="24"/>
        </w:rPr>
        <w:t>务的承接企业信息。对相关情况了解不清楚的，不建议填</w:t>
      </w:r>
      <w:r>
        <w:rPr>
          <w:rFonts w:hint="eastAsia" w:asciiTheme="minorEastAsia" w:hAnsiTheme="minorEastAsia" w:eastAsiaTheme="minorEastAsia" w:cstheme="minorEastAsia"/>
          <w:spacing w:val="-1"/>
          <w:sz w:val="24"/>
          <w:szCs w:val="24"/>
        </w:rPr>
        <w:t>报本声明函。</w:t>
      </w:r>
    </w:p>
    <w:p w14:paraId="26F9C681">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4）温馨提示：为方便广大中小企业识别企业规模类型，工业和信息化部</w:t>
      </w:r>
      <w:r>
        <w:rPr>
          <w:rFonts w:hint="eastAsia" w:asciiTheme="minorEastAsia" w:hAnsiTheme="minorEastAsia" w:eastAsiaTheme="minorEastAsia" w:cstheme="minorEastAsia"/>
          <w:spacing w:val="-2"/>
          <w:sz w:val="24"/>
          <w:szCs w:val="24"/>
        </w:rPr>
        <w:t>组织开发了中</w:t>
      </w:r>
      <w:r>
        <w:rPr>
          <w:rFonts w:hint="eastAsia" w:asciiTheme="minorEastAsia" w:hAnsiTheme="minorEastAsia" w:eastAsiaTheme="minorEastAsia" w:cstheme="minorEastAsia"/>
          <w:spacing w:val="-1"/>
          <w:sz w:val="24"/>
          <w:szCs w:val="24"/>
        </w:rPr>
        <w:t>小企业规模类型自测小程序，在国务院客户端和工业</w:t>
      </w:r>
      <w:r>
        <w:rPr>
          <w:rFonts w:hint="eastAsia" w:asciiTheme="minorEastAsia" w:hAnsiTheme="minorEastAsia" w:eastAsiaTheme="minorEastAsia" w:cstheme="minorEastAsia"/>
          <w:spacing w:val="-2"/>
          <w:sz w:val="24"/>
          <w:szCs w:val="24"/>
        </w:rPr>
        <w:t>和信息化部网站上均有链接，投标</w:t>
      </w:r>
      <w:r>
        <w:rPr>
          <w:rFonts w:hint="eastAsia" w:asciiTheme="minorEastAsia" w:hAnsiTheme="minorEastAsia" w:eastAsiaTheme="minorEastAsia" w:cstheme="minorEastAsia"/>
          <w:spacing w:val="-1"/>
          <w:sz w:val="24"/>
          <w:szCs w:val="24"/>
        </w:rPr>
        <w:t>人填写所属的行业和指标数据可自动生成企业规模类</w:t>
      </w:r>
      <w:r>
        <w:rPr>
          <w:rFonts w:hint="eastAsia" w:asciiTheme="minorEastAsia" w:hAnsiTheme="minorEastAsia" w:eastAsiaTheme="minorEastAsia" w:cstheme="minorEastAsia"/>
          <w:spacing w:val="-2"/>
          <w:sz w:val="24"/>
          <w:szCs w:val="24"/>
        </w:rPr>
        <w:t>型测试结果。本项目中小企业划分</w:t>
      </w:r>
      <w:r>
        <w:rPr>
          <w:rFonts w:hint="eastAsia" w:asciiTheme="minorEastAsia" w:hAnsiTheme="minorEastAsia" w:eastAsiaTheme="minorEastAsia" w:cstheme="minorEastAsia"/>
          <w:spacing w:val="-1"/>
          <w:sz w:val="24"/>
          <w:szCs w:val="24"/>
        </w:rPr>
        <w:t>标准所属行业详见第二章《投标人须知资料表</w:t>
      </w:r>
      <w:r>
        <w:rPr>
          <w:rFonts w:hint="eastAsia" w:asciiTheme="minorEastAsia" w:hAnsiTheme="minorEastAsia" w:eastAsiaTheme="minorEastAsia" w:cstheme="minorEastAsia"/>
          <w:spacing w:val="-2"/>
          <w:sz w:val="24"/>
          <w:szCs w:val="24"/>
        </w:rPr>
        <w:t>》，如在该程序中未找到本项目文件规定</w:t>
      </w:r>
      <w:r>
        <w:rPr>
          <w:rFonts w:hint="eastAsia" w:asciiTheme="minorEastAsia" w:hAnsiTheme="minorEastAsia" w:eastAsiaTheme="minorEastAsia" w:cstheme="minorEastAsia"/>
          <w:spacing w:val="-1"/>
          <w:sz w:val="24"/>
          <w:szCs w:val="24"/>
        </w:rPr>
        <w:t>的中小企业划分标准所属行业，则按照《关于印发中</w:t>
      </w:r>
      <w:r>
        <w:rPr>
          <w:rFonts w:hint="eastAsia" w:asciiTheme="minorEastAsia" w:hAnsiTheme="minorEastAsia" w:eastAsiaTheme="minorEastAsia" w:cstheme="minorEastAsia"/>
          <w:spacing w:val="-2"/>
          <w:sz w:val="24"/>
          <w:szCs w:val="24"/>
        </w:rPr>
        <w:t>小企业划型标准规定的通知（工信</w:t>
      </w:r>
      <w:r>
        <w:rPr>
          <w:rFonts w:hint="eastAsia" w:asciiTheme="minorEastAsia" w:hAnsiTheme="minorEastAsia" w:eastAsiaTheme="minorEastAsia" w:cstheme="minorEastAsia"/>
          <w:spacing w:val="-1"/>
          <w:sz w:val="24"/>
          <w:szCs w:val="24"/>
        </w:rPr>
        <w:t>部联企业﹝2011﹞300号）》及本项目文件规定的中小企业划分标准所属行业执行。</w:t>
      </w:r>
    </w:p>
    <w:p w14:paraId="2A9B9B5C">
      <w:pPr>
        <w:spacing w:line="286" w:lineRule="auto"/>
        <w:rPr>
          <w:sz w:val="24"/>
          <w:szCs w:val="24"/>
        </w:rPr>
        <w:sectPr>
          <w:headerReference r:id="rId57" w:type="default"/>
          <w:footerReference r:id="rId58" w:type="default"/>
          <w:pgSz w:w="11907" w:h="16840"/>
          <w:pgMar w:top="1149" w:right="1133" w:bottom="1060" w:left="1701" w:header="875" w:footer="886" w:gutter="0"/>
          <w:pgNumType w:fmt="decimal"/>
          <w:cols w:space="720" w:num="1"/>
        </w:sectPr>
      </w:pPr>
    </w:p>
    <w:p w14:paraId="4D444F8E">
      <w:pPr>
        <w:pStyle w:val="7"/>
        <w:spacing w:before="150" w:line="201" w:lineRule="auto"/>
        <w:jc w:val="center"/>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8"/>
          <w:sz w:val="35"/>
          <w:szCs w:val="35"/>
        </w:rPr>
        <w:t>中小企业声明函（服务）格式</w:t>
      </w:r>
    </w:p>
    <w:p w14:paraId="5F57F632">
      <w:pPr>
        <w:spacing w:line="394" w:lineRule="auto"/>
        <w:rPr>
          <w:rFonts w:ascii="Arial"/>
          <w:sz w:val="21"/>
        </w:rPr>
      </w:pPr>
    </w:p>
    <w:p w14:paraId="57726B15">
      <w:pPr>
        <w:pStyle w:val="7"/>
        <w:spacing w:before="103" w:line="297" w:lineRule="auto"/>
        <w:ind w:left="316" w:right="280" w:firstLine="6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本公司（联合体）郑重声明，根据《政府采购促进中小企业发展管理办</w:t>
      </w:r>
      <w:r>
        <w:rPr>
          <w:rFonts w:hint="eastAsia" w:asciiTheme="minorEastAsia" w:hAnsiTheme="minorEastAsia" w:eastAsiaTheme="minorEastAsia" w:cstheme="minorEastAsia"/>
          <w:spacing w:val="-2"/>
          <w:sz w:val="24"/>
          <w:szCs w:val="24"/>
        </w:rPr>
        <w:t>法》</w:t>
      </w:r>
      <w:r>
        <w:rPr>
          <w:rFonts w:hint="eastAsia" w:asciiTheme="minorEastAsia" w:hAnsiTheme="minorEastAsia" w:eastAsiaTheme="minorEastAsia" w:cstheme="minorEastAsia"/>
          <w:spacing w:val="2"/>
          <w:sz w:val="24"/>
          <w:szCs w:val="24"/>
        </w:rPr>
        <w:t>（财库﹝2020﹞46号）的规定，本公司（联合体）参加</w:t>
      </w:r>
      <w:r>
        <w:rPr>
          <w:rFonts w:hint="eastAsia" w:asciiTheme="minorEastAsia" w:hAnsiTheme="minorEastAsia" w:eastAsiaTheme="minorEastAsia" w:cstheme="minorEastAsia"/>
          <w:i w:val="0"/>
          <w:iCs w:val="0"/>
          <w:spacing w:val="2"/>
          <w:sz w:val="25"/>
          <w:szCs w:val="25"/>
          <w:u w:val="single" w:color="auto"/>
        </w:rPr>
        <w:t>（单位名称）</w:t>
      </w:r>
      <w:r>
        <w:rPr>
          <w:rFonts w:hint="eastAsia" w:asciiTheme="minorEastAsia" w:hAnsiTheme="minorEastAsia" w:eastAsiaTheme="minorEastAsia" w:cstheme="minorEastAsia"/>
          <w:i w:val="0"/>
          <w:iCs w:val="0"/>
          <w:spacing w:val="2"/>
          <w:sz w:val="24"/>
          <w:szCs w:val="24"/>
        </w:rPr>
        <w:t>的</w:t>
      </w:r>
      <w:r>
        <w:rPr>
          <w:rFonts w:hint="eastAsia" w:asciiTheme="minorEastAsia" w:hAnsiTheme="minorEastAsia" w:eastAsiaTheme="minorEastAsia" w:cstheme="minorEastAsia"/>
          <w:i w:val="0"/>
          <w:iCs w:val="0"/>
          <w:spacing w:val="2"/>
          <w:sz w:val="25"/>
          <w:szCs w:val="25"/>
          <w:u w:val="single" w:color="auto"/>
        </w:rPr>
        <w:t>（项目</w:t>
      </w:r>
      <w:r>
        <w:rPr>
          <w:rFonts w:hint="eastAsia" w:asciiTheme="minorEastAsia" w:hAnsiTheme="minorEastAsia" w:eastAsiaTheme="minorEastAsia" w:cstheme="minorEastAsia"/>
          <w:i w:val="0"/>
          <w:iCs w:val="0"/>
          <w:spacing w:val="-2"/>
          <w:sz w:val="25"/>
          <w:szCs w:val="25"/>
          <w:u w:val="single" w:color="auto"/>
        </w:rPr>
        <w:t>名称）</w:t>
      </w:r>
      <w:r>
        <w:rPr>
          <w:rFonts w:hint="eastAsia" w:asciiTheme="minorEastAsia" w:hAnsiTheme="minorEastAsia" w:eastAsiaTheme="minorEastAsia" w:cstheme="minorEastAsia"/>
          <w:i w:val="0"/>
          <w:iCs w:val="0"/>
          <w:spacing w:val="-2"/>
          <w:sz w:val="24"/>
          <w:szCs w:val="24"/>
        </w:rPr>
        <w:t>采购活动</w:t>
      </w:r>
      <w:r>
        <w:rPr>
          <w:rFonts w:hint="eastAsia" w:asciiTheme="minorEastAsia" w:hAnsiTheme="minorEastAsia" w:eastAsiaTheme="minorEastAsia" w:cstheme="minorEastAsia"/>
          <w:spacing w:val="-2"/>
          <w:sz w:val="24"/>
          <w:szCs w:val="24"/>
        </w:rPr>
        <w:t>，工程的施工单位全部为符合政策要求的中小企业（或者：服务</w:t>
      </w:r>
      <w:r>
        <w:rPr>
          <w:rFonts w:hint="eastAsia" w:asciiTheme="minorEastAsia" w:hAnsiTheme="minorEastAsia" w:eastAsiaTheme="minorEastAsia" w:cstheme="minorEastAsia"/>
          <w:sz w:val="24"/>
          <w:szCs w:val="24"/>
        </w:rPr>
        <w:t>全部由符合政策要求的中小企业承接）。相关企业（含联合体中的中小企业、签订分包意向协议的中小企业）的具体情况如下：</w:t>
      </w:r>
    </w:p>
    <w:p w14:paraId="050A1DAA">
      <w:pPr>
        <w:pStyle w:val="7"/>
        <w:spacing w:before="66" w:line="289" w:lineRule="auto"/>
        <w:ind w:left="403" w:right="237" w:firstLine="579"/>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spacing w:val="-5"/>
          <w:sz w:val="24"/>
          <w:szCs w:val="24"/>
        </w:rPr>
        <w:t>1.</w:t>
      </w:r>
      <w:r>
        <w:rPr>
          <w:rFonts w:hint="eastAsia" w:asciiTheme="minorEastAsia" w:hAnsiTheme="minorEastAsia" w:eastAsiaTheme="minorEastAsia" w:cstheme="minorEastAsia"/>
          <w:b w:val="0"/>
          <w:bCs w:val="0"/>
          <w:i w:val="0"/>
          <w:iCs w:val="0"/>
          <w:spacing w:val="-5"/>
          <w:sz w:val="24"/>
          <w:szCs w:val="24"/>
          <w:u w:val="single" w:color="auto"/>
        </w:rPr>
        <w:t>（标的名称</w:t>
      </w:r>
      <w:r>
        <w:rPr>
          <w:rFonts w:hint="eastAsia" w:asciiTheme="minorEastAsia" w:hAnsiTheme="minorEastAsia" w:eastAsiaTheme="minorEastAsia" w:cstheme="minorEastAsia"/>
          <w:b w:val="0"/>
          <w:bCs w:val="0"/>
          <w:i w:val="0"/>
          <w:iCs w:val="0"/>
          <w:spacing w:val="-48"/>
          <w:sz w:val="24"/>
          <w:szCs w:val="24"/>
          <w:u w:val="single" w:color="auto"/>
        </w:rPr>
        <w:t>）</w:t>
      </w:r>
      <w:r>
        <w:rPr>
          <w:rFonts w:hint="eastAsia" w:asciiTheme="minorEastAsia" w:hAnsiTheme="minorEastAsia" w:eastAsiaTheme="minorEastAsia" w:cstheme="minorEastAsia"/>
          <w:b w:val="0"/>
          <w:bCs w:val="0"/>
          <w:i w:val="0"/>
          <w:iCs w:val="0"/>
          <w:spacing w:val="-48"/>
          <w:sz w:val="24"/>
          <w:szCs w:val="24"/>
        </w:rPr>
        <w:t>，</w:t>
      </w:r>
      <w:r>
        <w:rPr>
          <w:rFonts w:hint="eastAsia" w:asciiTheme="minorEastAsia" w:hAnsiTheme="minorEastAsia" w:eastAsiaTheme="minorEastAsia" w:cstheme="minorEastAsia"/>
          <w:b w:val="0"/>
          <w:bCs w:val="0"/>
          <w:i w:val="0"/>
          <w:iCs w:val="0"/>
          <w:spacing w:val="-5"/>
          <w:sz w:val="24"/>
          <w:szCs w:val="24"/>
        </w:rPr>
        <w:t>属于（</w:t>
      </w:r>
      <w:r>
        <w:rPr>
          <w:rFonts w:hint="eastAsia" w:asciiTheme="minorEastAsia" w:hAnsiTheme="minorEastAsia" w:eastAsiaTheme="minorEastAsia" w:cstheme="minorEastAsia"/>
          <w:b w:val="0"/>
          <w:bCs w:val="0"/>
          <w:i w:val="0"/>
          <w:iCs w:val="0"/>
          <w:spacing w:val="-5"/>
          <w:sz w:val="24"/>
          <w:szCs w:val="24"/>
          <w:u w:val="single" w:color="auto"/>
        </w:rPr>
        <w:t>采购文件中明确的所属行业</w:t>
      </w:r>
      <w:r>
        <w:rPr>
          <w:rFonts w:hint="eastAsia" w:asciiTheme="minorEastAsia" w:hAnsiTheme="minorEastAsia" w:eastAsiaTheme="minorEastAsia" w:cstheme="minorEastAsia"/>
          <w:b w:val="0"/>
          <w:bCs w:val="0"/>
          <w:i w:val="0"/>
          <w:iCs w:val="0"/>
          <w:spacing w:val="-48"/>
          <w:sz w:val="24"/>
          <w:szCs w:val="24"/>
          <w:u w:val="single" w:color="auto"/>
        </w:rPr>
        <w:t>）</w:t>
      </w:r>
      <w:r>
        <w:rPr>
          <w:rFonts w:hint="eastAsia" w:asciiTheme="minorEastAsia" w:hAnsiTheme="minorEastAsia" w:eastAsiaTheme="minorEastAsia" w:cstheme="minorEastAsia"/>
          <w:b w:val="0"/>
          <w:bCs w:val="0"/>
          <w:i w:val="0"/>
          <w:iCs w:val="0"/>
          <w:spacing w:val="-48"/>
          <w:sz w:val="24"/>
          <w:szCs w:val="24"/>
        </w:rPr>
        <w:t>；</w:t>
      </w:r>
      <w:r>
        <w:rPr>
          <w:rFonts w:hint="eastAsia" w:asciiTheme="minorEastAsia" w:hAnsiTheme="minorEastAsia" w:eastAsiaTheme="minorEastAsia" w:cstheme="minorEastAsia"/>
          <w:b w:val="0"/>
          <w:bCs w:val="0"/>
          <w:i w:val="0"/>
          <w:iCs w:val="0"/>
          <w:spacing w:val="-5"/>
          <w:sz w:val="24"/>
          <w:szCs w:val="24"/>
        </w:rPr>
        <w:t>承建（承接）企业</w:t>
      </w:r>
      <w:r>
        <w:rPr>
          <w:rFonts w:hint="eastAsia" w:asciiTheme="minorEastAsia" w:hAnsiTheme="minorEastAsia" w:eastAsiaTheme="minorEastAsia" w:cstheme="minorEastAsia"/>
          <w:b w:val="0"/>
          <w:bCs w:val="0"/>
          <w:i w:val="0"/>
          <w:iCs w:val="0"/>
          <w:spacing w:val="-2"/>
          <w:sz w:val="24"/>
          <w:szCs w:val="24"/>
        </w:rPr>
        <w:t>为</w:t>
      </w:r>
      <w:r>
        <w:rPr>
          <w:rFonts w:hint="eastAsia" w:asciiTheme="minorEastAsia" w:hAnsiTheme="minorEastAsia" w:eastAsiaTheme="minorEastAsia" w:cstheme="minorEastAsia"/>
          <w:b w:val="0"/>
          <w:bCs w:val="0"/>
          <w:i w:val="0"/>
          <w:iCs w:val="0"/>
          <w:spacing w:val="-2"/>
          <w:sz w:val="24"/>
          <w:szCs w:val="24"/>
          <w:u w:val="single" w:color="auto"/>
        </w:rPr>
        <w:t>（企业名称</w:t>
      </w:r>
      <w:r>
        <w:rPr>
          <w:rFonts w:hint="eastAsia" w:asciiTheme="minorEastAsia" w:hAnsiTheme="minorEastAsia" w:eastAsiaTheme="minorEastAsia" w:cstheme="minorEastAsia"/>
          <w:b w:val="0"/>
          <w:bCs w:val="0"/>
          <w:i w:val="0"/>
          <w:iCs w:val="0"/>
          <w:spacing w:val="-38"/>
          <w:sz w:val="24"/>
          <w:szCs w:val="24"/>
          <w:u w:val="single" w:color="auto"/>
        </w:rPr>
        <w:t>）</w:t>
      </w:r>
      <w:r>
        <w:rPr>
          <w:rFonts w:hint="eastAsia" w:asciiTheme="minorEastAsia" w:hAnsiTheme="minorEastAsia" w:eastAsiaTheme="minorEastAsia" w:cstheme="minorEastAsia"/>
          <w:b w:val="0"/>
          <w:bCs w:val="0"/>
          <w:i w:val="0"/>
          <w:iCs w:val="0"/>
          <w:spacing w:val="-38"/>
          <w:sz w:val="24"/>
          <w:szCs w:val="24"/>
        </w:rPr>
        <w:t>，</w:t>
      </w:r>
      <w:r>
        <w:rPr>
          <w:rFonts w:hint="eastAsia" w:asciiTheme="minorEastAsia" w:hAnsiTheme="minorEastAsia" w:eastAsiaTheme="minorEastAsia" w:cstheme="minorEastAsia"/>
          <w:b w:val="0"/>
          <w:bCs w:val="0"/>
          <w:i w:val="0"/>
          <w:iCs w:val="0"/>
          <w:spacing w:val="-2"/>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万元，资产总额</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z w:val="24"/>
          <w:szCs w:val="24"/>
        </w:rPr>
        <w:pict>
          <v:shape id="_x0000_s1030" o:spid="_x0000_s1030" o:spt="202" type="#_x0000_t202" style="position:absolute;left:0pt;margin-left:93.45pt;margin-top:1.05pt;height:11.4pt;width:8.9pt;z-index:251666432;mso-width-relative:page;mso-height-relative:page;" filled="f" stroked="f" coordsize="21600,21600">
            <v:path/>
            <v:fill on="f" focussize="0,0"/>
            <v:stroke on="f"/>
            <v:imagedata o:title=""/>
            <o:lock v:ext="edit" aspectratio="f"/>
            <v:textbox inset="0mm,0mm,0mm,0mm">
              <w:txbxContent>
                <w:p w14:paraId="4DA7DE72">
                  <w:pPr>
                    <w:spacing w:before="20" w:line="177" w:lineRule="exact"/>
                    <w:ind w:left="20"/>
                    <w:rPr>
                      <w:rFonts w:ascii="Arial" w:hAnsi="Arial" w:eastAsia="Arial" w:cs="Arial"/>
                      <w:sz w:val="24"/>
                      <w:szCs w:val="24"/>
                    </w:rPr>
                  </w:pPr>
                </w:p>
              </w:txbxContent>
            </v:textbox>
          </v:shape>
        </w:pict>
      </w:r>
      <w:r>
        <w:rPr>
          <w:rFonts w:hint="eastAsia" w:asciiTheme="minorEastAsia" w:hAnsiTheme="minorEastAsia" w:eastAsiaTheme="minorEastAsia" w:cstheme="minorEastAsia"/>
          <w:b w:val="0"/>
          <w:bCs w:val="0"/>
          <w:i w:val="0"/>
          <w:iCs w:val="0"/>
          <w:spacing w:val="-7"/>
          <w:sz w:val="24"/>
          <w:szCs w:val="24"/>
        </w:rPr>
        <w:t>为万元，属于</w:t>
      </w:r>
      <w:r>
        <w:rPr>
          <w:rFonts w:hint="eastAsia" w:asciiTheme="minorEastAsia" w:hAnsiTheme="minorEastAsia" w:eastAsiaTheme="minorEastAsia" w:cstheme="minorEastAsia"/>
          <w:b w:val="0"/>
          <w:bCs w:val="0"/>
          <w:i w:val="0"/>
          <w:iCs w:val="0"/>
          <w:spacing w:val="-7"/>
          <w:sz w:val="24"/>
          <w:szCs w:val="24"/>
          <w:u w:val="single" w:color="auto"/>
        </w:rPr>
        <w:t>（中型企业、小型企业、微型企业</w:t>
      </w:r>
      <w:r>
        <w:rPr>
          <w:rFonts w:hint="eastAsia" w:asciiTheme="minorEastAsia" w:hAnsiTheme="minorEastAsia" w:eastAsiaTheme="minorEastAsia" w:cstheme="minorEastAsia"/>
          <w:b w:val="0"/>
          <w:bCs w:val="0"/>
          <w:i w:val="0"/>
          <w:iCs w:val="0"/>
          <w:spacing w:val="-37"/>
          <w:sz w:val="24"/>
          <w:szCs w:val="24"/>
          <w:u w:val="single" w:color="auto"/>
        </w:rPr>
        <w:t>）</w:t>
      </w:r>
      <w:r>
        <w:rPr>
          <w:rFonts w:hint="eastAsia" w:asciiTheme="minorEastAsia" w:hAnsiTheme="minorEastAsia" w:eastAsiaTheme="minorEastAsia" w:cstheme="minorEastAsia"/>
          <w:b w:val="0"/>
          <w:bCs w:val="0"/>
          <w:i w:val="0"/>
          <w:iCs w:val="0"/>
          <w:spacing w:val="-37"/>
          <w:sz w:val="24"/>
          <w:szCs w:val="24"/>
        </w:rPr>
        <w:t>；</w:t>
      </w:r>
    </w:p>
    <w:p w14:paraId="7BBD47AE">
      <w:pPr>
        <w:pStyle w:val="7"/>
        <w:spacing w:before="234" w:line="292" w:lineRule="auto"/>
        <w:ind w:left="323" w:right="259" w:firstLine="656"/>
        <w:jc w:val="both"/>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pacing w:val="-4"/>
          <w:sz w:val="24"/>
          <w:szCs w:val="24"/>
        </w:rPr>
        <w:t>2.</w:t>
      </w:r>
      <w:r>
        <w:rPr>
          <w:rFonts w:hint="eastAsia" w:asciiTheme="minorEastAsia" w:hAnsiTheme="minorEastAsia" w:eastAsiaTheme="minorEastAsia" w:cstheme="minorEastAsia"/>
          <w:b w:val="0"/>
          <w:bCs w:val="0"/>
          <w:i w:val="0"/>
          <w:iCs w:val="0"/>
          <w:spacing w:val="-4"/>
          <w:sz w:val="24"/>
          <w:szCs w:val="24"/>
          <w:u w:val="single" w:color="auto"/>
        </w:rPr>
        <w:t>（标的名称</w:t>
      </w:r>
      <w:r>
        <w:rPr>
          <w:rFonts w:hint="eastAsia" w:asciiTheme="minorEastAsia" w:hAnsiTheme="minorEastAsia" w:eastAsiaTheme="minorEastAsia" w:cstheme="minorEastAsia"/>
          <w:b w:val="0"/>
          <w:bCs w:val="0"/>
          <w:i w:val="0"/>
          <w:iCs w:val="0"/>
          <w:spacing w:val="-51"/>
          <w:sz w:val="24"/>
          <w:szCs w:val="24"/>
          <w:u w:val="single" w:color="auto"/>
        </w:rPr>
        <w:t>）</w:t>
      </w:r>
      <w:r>
        <w:rPr>
          <w:rFonts w:hint="eastAsia" w:asciiTheme="minorEastAsia" w:hAnsiTheme="minorEastAsia" w:eastAsiaTheme="minorEastAsia" w:cstheme="minorEastAsia"/>
          <w:b w:val="0"/>
          <w:bCs w:val="0"/>
          <w:i w:val="0"/>
          <w:iCs w:val="0"/>
          <w:spacing w:val="-51"/>
          <w:sz w:val="24"/>
          <w:szCs w:val="24"/>
        </w:rPr>
        <w:t>，</w:t>
      </w:r>
      <w:r>
        <w:rPr>
          <w:rFonts w:hint="eastAsia" w:asciiTheme="minorEastAsia" w:hAnsiTheme="minorEastAsia" w:eastAsiaTheme="minorEastAsia" w:cstheme="minorEastAsia"/>
          <w:b w:val="0"/>
          <w:bCs w:val="0"/>
          <w:i w:val="0"/>
          <w:iCs w:val="0"/>
          <w:spacing w:val="-4"/>
          <w:sz w:val="24"/>
          <w:szCs w:val="24"/>
        </w:rPr>
        <w:t>属于（</w:t>
      </w:r>
      <w:r>
        <w:rPr>
          <w:rFonts w:hint="eastAsia" w:asciiTheme="minorEastAsia" w:hAnsiTheme="minorEastAsia" w:eastAsiaTheme="minorEastAsia" w:cstheme="minorEastAsia"/>
          <w:b w:val="0"/>
          <w:bCs w:val="0"/>
          <w:i w:val="0"/>
          <w:iCs w:val="0"/>
          <w:spacing w:val="-4"/>
          <w:sz w:val="24"/>
          <w:szCs w:val="24"/>
          <w:u w:val="single" w:color="auto"/>
        </w:rPr>
        <w:t>采购文件中明确的所属行</w:t>
      </w:r>
      <w:r>
        <w:rPr>
          <w:rFonts w:hint="eastAsia" w:asciiTheme="minorEastAsia" w:hAnsiTheme="minorEastAsia" w:eastAsiaTheme="minorEastAsia" w:cstheme="minorEastAsia"/>
          <w:b w:val="0"/>
          <w:bCs w:val="0"/>
          <w:i w:val="0"/>
          <w:iCs w:val="0"/>
          <w:spacing w:val="-5"/>
          <w:sz w:val="24"/>
          <w:szCs w:val="24"/>
          <w:u w:val="single" w:color="auto"/>
        </w:rPr>
        <w:t>业</w:t>
      </w:r>
      <w:r>
        <w:rPr>
          <w:rFonts w:hint="eastAsia" w:asciiTheme="minorEastAsia" w:hAnsiTheme="minorEastAsia" w:eastAsiaTheme="minorEastAsia" w:cstheme="minorEastAsia"/>
          <w:b w:val="0"/>
          <w:bCs w:val="0"/>
          <w:i w:val="0"/>
          <w:iCs w:val="0"/>
          <w:spacing w:val="-51"/>
          <w:sz w:val="24"/>
          <w:szCs w:val="24"/>
          <w:u w:val="single" w:color="auto"/>
        </w:rPr>
        <w:t>）</w:t>
      </w:r>
      <w:r>
        <w:rPr>
          <w:rFonts w:hint="eastAsia" w:asciiTheme="minorEastAsia" w:hAnsiTheme="minorEastAsia" w:eastAsiaTheme="minorEastAsia" w:cstheme="minorEastAsia"/>
          <w:b w:val="0"/>
          <w:bCs w:val="0"/>
          <w:i w:val="0"/>
          <w:iCs w:val="0"/>
          <w:spacing w:val="-51"/>
          <w:sz w:val="24"/>
          <w:szCs w:val="24"/>
        </w:rPr>
        <w:t>；</w:t>
      </w:r>
      <w:r>
        <w:rPr>
          <w:rFonts w:hint="eastAsia" w:asciiTheme="minorEastAsia" w:hAnsiTheme="minorEastAsia" w:eastAsiaTheme="minorEastAsia" w:cstheme="minorEastAsia"/>
          <w:b w:val="0"/>
          <w:bCs w:val="0"/>
          <w:i w:val="0"/>
          <w:iCs w:val="0"/>
          <w:spacing w:val="-5"/>
          <w:sz w:val="24"/>
          <w:szCs w:val="24"/>
        </w:rPr>
        <w:t>承建（承接）企业</w:t>
      </w:r>
      <w:r>
        <w:rPr>
          <w:rFonts w:hint="eastAsia" w:asciiTheme="minorEastAsia" w:hAnsiTheme="minorEastAsia" w:eastAsiaTheme="minorEastAsia" w:cstheme="minorEastAsia"/>
          <w:b w:val="0"/>
          <w:bCs w:val="0"/>
          <w:i w:val="0"/>
          <w:iCs w:val="0"/>
          <w:spacing w:val="-3"/>
          <w:sz w:val="24"/>
          <w:szCs w:val="24"/>
        </w:rPr>
        <w:t>为</w:t>
      </w:r>
      <w:r>
        <w:rPr>
          <w:rFonts w:hint="eastAsia" w:asciiTheme="minorEastAsia" w:hAnsiTheme="minorEastAsia" w:eastAsiaTheme="minorEastAsia" w:cstheme="minorEastAsia"/>
          <w:b w:val="0"/>
          <w:bCs w:val="0"/>
          <w:i w:val="0"/>
          <w:iCs w:val="0"/>
          <w:spacing w:val="-3"/>
          <w:sz w:val="24"/>
          <w:szCs w:val="24"/>
          <w:u w:val="single" w:color="auto"/>
        </w:rPr>
        <w:t>（企业名称</w:t>
      </w:r>
      <w:r>
        <w:rPr>
          <w:rFonts w:hint="eastAsia" w:asciiTheme="minorEastAsia" w:hAnsiTheme="minorEastAsia" w:eastAsiaTheme="minorEastAsia" w:cstheme="minorEastAsia"/>
          <w:b w:val="0"/>
          <w:bCs w:val="0"/>
          <w:i w:val="0"/>
          <w:iCs w:val="0"/>
          <w:spacing w:val="-33"/>
          <w:sz w:val="24"/>
          <w:szCs w:val="24"/>
          <w:u w:val="single" w:color="auto"/>
        </w:rPr>
        <w:t>）</w:t>
      </w:r>
      <w:r>
        <w:rPr>
          <w:rFonts w:hint="eastAsia" w:asciiTheme="minorEastAsia" w:hAnsiTheme="minorEastAsia" w:eastAsiaTheme="minorEastAsia" w:cstheme="minorEastAsia"/>
          <w:b w:val="0"/>
          <w:bCs w:val="0"/>
          <w:i w:val="0"/>
          <w:iCs w:val="0"/>
          <w:spacing w:val="-33"/>
          <w:sz w:val="24"/>
          <w:szCs w:val="24"/>
        </w:rPr>
        <w:t>，</w:t>
      </w:r>
      <w:r>
        <w:rPr>
          <w:rFonts w:hint="eastAsia" w:asciiTheme="minorEastAsia" w:hAnsiTheme="minorEastAsia" w:eastAsiaTheme="minorEastAsia" w:cstheme="minorEastAsia"/>
          <w:b w:val="0"/>
          <w:bCs w:val="0"/>
          <w:i w:val="0"/>
          <w:iCs w:val="0"/>
          <w:spacing w:val="-3"/>
          <w:sz w:val="24"/>
          <w:szCs w:val="24"/>
        </w:rPr>
        <w:t>从业人员</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人，营业收入为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3"/>
          <w:sz w:val="24"/>
          <w:szCs w:val="24"/>
        </w:rPr>
        <w:t>万元，资产总额</w:t>
      </w:r>
      <w:r>
        <w:rPr>
          <w:rFonts w:hint="eastAsia" w:asciiTheme="minorEastAsia" w:hAnsiTheme="minorEastAsia" w:eastAsiaTheme="minorEastAsia" w:cstheme="minorEastAsia"/>
          <w:b w:val="0"/>
          <w:bCs w:val="0"/>
          <w:i w:val="0"/>
          <w:iCs w:val="0"/>
          <w:spacing w:val="-4"/>
          <w:sz w:val="24"/>
          <w:szCs w:val="24"/>
        </w:rPr>
        <w:t>为</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i w:val="0"/>
          <w:iCs w:val="0"/>
          <w:spacing w:val="-4"/>
          <w:sz w:val="24"/>
          <w:szCs w:val="24"/>
        </w:rPr>
        <w:t>万元，属于</w:t>
      </w:r>
      <w:r>
        <w:rPr>
          <w:rFonts w:hint="eastAsia" w:asciiTheme="minorEastAsia" w:hAnsiTheme="minorEastAsia" w:eastAsiaTheme="minorEastAsia" w:cstheme="minorEastAsia"/>
          <w:b w:val="0"/>
          <w:bCs w:val="0"/>
          <w:i w:val="0"/>
          <w:iCs w:val="0"/>
          <w:spacing w:val="-4"/>
          <w:sz w:val="24"/>
          <w:szCs w:val="24"/>
          <w:u w:val="single" w:color="auto"/>
        </w:rPr>
        <w:t>（中型企业、小型企业、微型企业</w:t>
      </w:r>
      <w:r>
        <w:rPr>
          <w:rFonts w:hint="eastAsia" w:asciiTheme="minorEastAsia" w:hAnsiTheme="minorEastAsia" w:eastAsiaTheme="minorEastAsia" w:cstheme="minorEastAsia"/>
          <w:b w:val="0"/>
          <w:bCs w:val="0"/>
          <w:i w:val="0"/>
          <w:iCs w:val="0"/>
          <w:spacing w:val="-38"/>
          <w:sz w:val="24"/>
          <w:szCs w:val="24"/>
          <w:u w:val="single" w:color="auto"/>
        </w:rPr>
        <w:t>）</w:t>
      </w:r>
      <w:r>
        <w:rPr>
          <w:rFonts w:hint="eastAsia" w:asciiTheme="minorEastAsia" w:hAnsiTheme="minorEastAsia" w:eastAsiaTheme="minorEastAsia" w:cstheme="minorEastAsia"/>
          <w:b w:val="0"/>
          <w:bCs w:val="0"/>
          <w:i w:val="0"/>
          <w:iCs w:val="0"/>
          <w:spacing w:val="-38"/>
          <w:sz w:val="24"/>
          <w:szCs w:val="24"/>
        </w:rPr>
        <w:t>；</w:t>
      </w:r>
    </w:p>
    <w:p w14:paraId="1A81F55C">
      <w:pPr>
        <w:spacing w:before="177" w:line="81" w:lineRule="exact"/>
        <w:ind w:left="9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
          <w:sz w:val="24"/>
          <w:szCs w:val="24"/>
        </w:rPr>
        <w:t>……</w:t>
      </w:r>
    </w:p>
    <w:p w14:paraId="0B5D6B4A">
      <w:pPr>
        <w:pStyle w:val="7"/>
        <w:spacing w:before="186" w:line="300" w:lineRule="auto"/>
        <w:ind w:left="331" w:right="465" w:firstLine="6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以上企业，不属于大企业的分支机构，不存在控股股东为大企业的情形，</w:t>
      </w:r>
      <w:r>
        <w:rPr>
          <w:rFonts w:hint="eastAsia" w:asciiTheme="minorEastAsia" w:hAnsiTheme="minorEastAsia" w:eastAsiaTheme="minorEastAsia" w:cstheme="minorEastAsia"/>
          <w:spacing w:val="-1"/>
          <w:sz w:val="24"/>
          <w:szCs w:val="24"/>
        </w:rPr>
        <w:t>也不存在与大企业的负责人为同一人的情形。</w:t>
      </w:r>
    </w:p>
    <w:p w14:paraId="5F3763A5">
      <w:pPr>
        <w:pStyle w:val="7"/>
        <w:spacing w:before="16" w:line="200" w:lineRule="auto"/>
        <w:ind w:left="6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w:t>
      </w:r>
      <w:r>
        <w:rPr>
          <w:rFonts w:hint="eastAsia" w:asciiTheme="minorEastAsia" w:hAnsiTheme="minorEastAsia" w:eastAsiaTheme="minorEastAsia" w:cstheme="minorEastAsia"/>
          <w:spacing w:val="-1"/>
          <w:sz w:val="24"/>
          <w:szCs w:val="24"/>
        </w:rPr>
        <w:t>相应责任。</w:t>
      </w:r>
    </w:p>
    <w:p w14:paraId="6760E712">
      <w:pPr>
        <w:spacing w:line="301" w:lineRule="auto"/>
        <w:rPr>
          <w:rFonts w:hint="eastAsia" w:asciiTheme="minorEastAsia" w:hAnsiTheme="minorEastAsia" w:eastAsiaTheme="minorEastAsia" w:cstheme="minorEastAsia"/>
          <w:sz w:val="21"/>
        </w:rPr>
      </w:pPr>
    </w:p>
    <w:p w14:paraId="75163EF9">
      <w:pPr>
        <w:spacing w:line="302" w:lineRule="auto"/>
        <w:rPr>
          <w:rFonts w:hint="eastAsia" w:asciiTheme="minorEastAsia" w:hAnsiTheme="minorEastAsia" w:eastAsiaTheme="minorEastAsia" w:cstheme="minorEastAsia"/>
          <w:sz w:val="21"/>
        </w:rPr>
      </w:pPr>
    </w:p>
    <w:p w14:paraId="57D0C263">
      <w:pPr>
        <w:spacing w:line="302" w:lineRule="auto"/>
        <w:rPr>
          <w:rFonts w:hint="eastAsia" w:asciiTheme="minorEastAsia" w:hAnsiTheme="minorEastAsia" w:eastAsiaTheme="minorEastAsia" w:cstheme="minorEastAsia"/>
          <w:sz w:val="21"/>
        </w:rPr>
      </w:pPr>
    </w:p>
    <w:p w14:paraId="140B1E58">
      <w:pPr>
        <w:pStyle w:val="7"/>
        <w:spacing w:before="103" w:line="196" w:lineRule="auto"/>
        <w:ind w:left="58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企业名称（盖章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75530EFE">
      <w:pPr>
        <w:pStyle w:val="7"/>
        <w:spacing w:before="185" w:line="200" w:lineRule="auto"/>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6144B490">
      <w:pPr>
        <w:spacing w:line="263" w:lineRule="auto"/>
        <w:rPr>
          <w:rFonts w:ascii="Arial"/>
          <w:sz w:val="21"/>
        </w:rPr>
      </w:pPr>
    </w:p>
    <w:p w14:paraId="39B74DC0">
      <w:pPr>
        <w:spacing w:line="263" w:lineRule="auto"/>
        <w:rPr>
          <w:rFonts w:ascii="Arial"/>
          <w:sz w:val="21"/>
        </w:rPr>
      </w:pPr>
    </w:p>
    <w:p w14:paraId="2D1BD536">
      <w:pPr>
        <w:spacing w:line="264" w:lineRule="auto"/>
        <w:rPr>
          <w:rFonts w:ascii="Arial"/>
          <w:sz w:val="21"/>
        </w:rPr>
      </w:pPr>
      <w:r>
        <w:pict>
          <v:shape id="_x0000_s1031" o:spid="_x0000_s1031" style="position:absolute;left:0pt;margin-left:0.2pt;margin-top:15.65pt;height:0.5pt;width:447.35pt;z-index:251665408;mso-width-relative:page;mso-height-relative:page;" filled="f" stroked="t" coordsize="8947,10" path="m0,4l8946,4e">
            <v:fill on="f" focussize="0,0"/>
            <v:stroke weight="0.48pt" color="#000000" miterlimit="2" joinstyle="bevel"/>
            <v:imagedata o:title=""/>
            <o:lock v:ext="edit"/>
          </v:shape>
        </w:pict>
      </w:r>
    </w:p>
    <w:p w14:paraId="36A56E76">
      <w:pPr>
        <w:pStyle w:val="7"/>
        <w:spacing w:before="87" w:line="207" w:lineRule="auto"/>
        <w:ind w:left="124"/>
        <w:rPr>
          <w:rFonts w:hint="eastAsia" w:ascii="宋体" w:hAnsi="宋体" w:eastAsia="宋体" w:cs="宋体"/>
          <w:sz w:val="20"/>
          <w:szCs w:val="20"/>
        </w:rPr>
      </w:pPr>
      <w:r>
        <w:rPr>
          <w:rFonts w:hint="eastAsia" w:ascii="宋体" w:hAnsi="宋体" w:eastAsia="宋体" w:cs="宋体"/>
          <w:spacing w:val="8"/>
          <w:position w:val="5"/>
          <w:sz w:val="14"/>
          <w:szCs w:val="14"/>
        </w:rPr>
        <w:t>1</w:t>
      </w:r>
      <w:r>
        <w:rPr>
          <w:rFonts w:hint="eastAsia" w:ascii="宋体" w:hAnsi="宋体" w:eastAsia="宋体" w:cs="宋体"/>
          <w:spacing w:val="8"/>
          <w:sz w:val="20"/>
          <w:szCs w:val="20"/>
        </w:rPr>
        <w:t>从业人员、营业收入、资产总额填报上一年度数据，</w:t>
      </w:r>
      <w:r>
        <w:rPr>
          <w:rFonts w:hint="eastAsia" w:ascii="宋体" w:hAnsi="宋体" w:eastAsia="宋体" w:cs="宋体"/>
          <w:spacing w:val="7"/>
          <w:sz w:val="20"/>
          <w:szCs w:val="20"/>
        </w:rPr>
        <w:t>无上一年度数据的新成立企业可不填报。</w:t>
      </w:r>
    </w:p>
    <w:p w14:paraId="16A908A2">
      <w:pPr>
        <w:spacing w:line="207" w:lineRule="auto"/>
        <w:rPr>
          <w:sz w:val="20"/>
          <w:szCs w:val="20"/>
        </w:rPr>
        <w:sectPr>
          <w:headerReference r:id="rId59" w:type="default"/>
          <w:footerReference r:id="rId60" w:type="default"/>
          <w:pgSz w:w="11907" w:h="16840"/>
          <w:pgMar w:top="1149" w:right="1133" w:bottom="1060" w:left="1593" w:header="875" w:footer="886" w:gutter="0"/>
          <w:pgNumType w:fmt="decimal"/>
          <w:cols w:space="720" w:num="1"/>
        </w:sectPr>
      </w:pPr>
    </w:p>
    <w:p w14:paraId="3B3973F9">
      <w:pPr>
        <w:pStyle w:val="7"/>
        <w:spacing w:before="328" w:line="204" w:lineRule="auto"/>
        <w:ind w:left="2196"/>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10"/>
          <w:sz w:val="35"/>
          <w:szCs w:val="35"/>
        </w:rPr>
        <w:t>残疾人福利性单位声明函格式</w:t>
      </w:r>
    </w:p>
    <w:p w14:paraId="09E508C7">
      <w:pPr>
        <w:spacing w:line="300" w:lineRule="auto"/>
        <w:rPr>
          <w:rFonts w:ascii="Arial"/>
          <w:sz w:val="21"/>
        </w:rPr>
      </w:pPr>
    </w:p>
    <w:p w14:paraId="35CEEFD4">
      <w:pPr>
        <w:spacing w:line="300" w:lineRule="auto"/>
        <w:rPr>
          <w:rFonts w:ascii="Arial"/>
          <w:sz w:val="21"/>
        </w:rPr>
      </w:pPr>
    </w:p>
    <w:p w14:paraId="0837AC7F">
      <w:pPr>
        <w:pStyle w:val="7"/>
        <w:spacing w:before="103" w:line="337" w:lineRule="auto"/>
        <w:ind w:left="3" w:right="16" w:firstLine="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本单位郑重声明，根据《财政部民政部中国残疾人联合会关于促进</w:t>
      </w:r>
      <w:r>
        <w:rPr>
          <w:rFonts w:hint="eastAsia" w:asciiTheme="minorEastAsia" w:hAnsiTheme="minorEastAsia" w:eastAsiaTheme="minorEastAsia" w:cstheme="minorEastAsia"/>
          <w:spacing w:val="7"/>
          <w:sz w:val="24"/>
          <w:szCs w:val="24"/>
        </w:rPr>
        <w:t>残疾人就</w:t>
      </w:r>
      <w:r>
        <w:rPr>
          <w:rFonts w:hint="eastAsia" w:asciiTheme="minorEastAsia" w:hAnsiTheme="minorEastAsia" w:eastAsiaTheme="minorEastAsia" w:cstheme="minorEastAsia"/>
          <w:spacing w:val="4"/>
          <w:sz w:val="24"/>
          <w:szCs w:val="24"/>
        </w:rPr>
        <w:t>业政府采购政策的通知》（财库〔2017〕141号）的规定，</w:t>
      </w:r>
      <w:r>
        <w:rPr>
          <w:rFonts w:hint="eastAsia" w:asciiTheme="minorEastAsia" w:hAnsiTheme="minorEastAsia" w:eastAsiaTheme="minorEastAsia" w:cstheme="minorEastAsia"/>
          <w:spacing w:val="3"/>
          <w:sz w:val="24"/>
          <w:szCs w:val="24"/>
        </w:rPr>
        <w:t>本单位</w:t>
      </w:r>
      <w:r>
        <w:rPr>
          <w:rFonts w:hint="eastAsia" w:asciiTheme="minorEastAsia" w:hAnsiTheme="minorEastAsia" w:eastAsiaTheme="minorEastAsia" w:cstheme="minorEastAsia"/>
          <w:b/>
          <w:bCs/>
          <w:spacing w:val="3"/>
          <w:sz w:val="24"/>
          <w:szCs w:val="24"/>
        </w:rPr>
        <w:t>（请进行选择</w:t>
      </w:r>
      <w:r>
        <w:rPr>
          <w:rFonts w:hint="eastAsia" w:asciiTheme="minorEastAsia" w:hAnsiTheme="minorEastAsia" w:eastAsiaTheme="minorEastAsia" w:cstheme="minorEastAsia"/>
          <w:b/>
          <w:bCs/>
          <w:spacing w:val="-51"/>
          <w:w w:val="87"/>
          <w:sz w:val="24"/>
          <w:szCs w:val="24"/>
        </w:rPr>
        <w:t>）</w:t>
      </w:r>
      <w:r>
        <w:rPr>
          <w:rFonts w:hint="eastAsia" w:asciiTheme="minorEastAsia" w:hAnsiTheme="minorEastAsia" w:eastAsiaTheme="minorEastAsia" w:cstheme="minorEastAsia"/>
          <w:spacing w:val="-51"/>
          <w:w w:val="87"/>
          <w:sz w:val="24"/>
          <w:szCs w:val="24"/>
        </w:rPr>
        <w:t>：</w:t>
      </w:r>
    </w:p>
    <w:p w14:paraId="7D0D1821">
      <w:pPr>
        <w:pStyle w:val="7"/>
        <w:spacing w:before="20" w:line="200"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5"/>
          <w:sz w:val="24"/>
          <w:szCs w:val="24"/>
        </w:rPr>
        <w:t>□不属于符合条件的残疾人福利性单位。</w:t>
      </w:r>
    </w:p>
    <w:p w14:paraId="2F6C0F7A">
      <w:pPr>
        <w:pStyle w:val="7"/>
        <w:spacing w:before="243" w:line="339" w:lineRule="auto"/>
        <w:ind w:left="4" w:firstLine="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□属于符合条件的残疾人福利性单位，</w:t>
      </w:r>
      <w:r>
        <w:rPr>
          <w:rFonts w:hint="eastAsia" w:asciiTheme="minorEastAsia" w:hAnsiTheme="minorEastAsia" w:eastAsiaTheme="minorEastAsia" w:cstheme="minorEastAsia"/>
          <w:spacing w:val="12"/>
          <w:sz w:val="24"/>
          <w:szCs w:val="24"/>
        </w:rPr>
        <w:t>且本单位参加单位的项目</w:t>
      </w:r>
      <w:r>
        <w:rPr>
          <w:rFonts w:hint="eastAsia" w:asciiTheme="minorEastAsia" w:hAnsiTheme="minorEastAsia" w:eastAsiaTheme="minorEastAsia" w:cstheme="minorEastAsia"/>
          <w:spacing w:val="10"/>
          <w:sz w:val="24"/>
          <w:szCs w:val="24"/>
        </w:rPr>
        <w:t>采购活动提供本单位制造的货物（由本单位承担工程/提供服务</w:t>
      </w:r>
      <w:r>
        <w:rPr>
          <w:rFonts w:hint="eastAsia" w:asciiTheme="minorEastAsia" w:hAnsiTheme="minorEastAsia" w:eastAsiaTheme="minorEastAsia" w:cstheme="minorEastAsia"/>
          <w:spacing w:val="-39"/>
          <w:sz w:val="24"/>
          <w:szCs w:val="24"/>
        </w:rPr>
        <w:t>），</w:t>
      </w:r>
      <w:r>
        <w:rPr>
          <w:rFonts w:hint="eastAsia" w:asciiTheme="minorEastAsia" w:hAnsiTheme="minorEastAsia" w:eastAsiaTheme="minorEastAsia" w:cstheme="minorEastAsia"/>
          <w:spacing w:val="10"/>
          <w:sz w:val="24"/>
          <w:szCs w:val="24"/>
        </w:rPr>
        <w:t>或者</w:t>
      </w:r>
      <w:r>
        <w:rPr>
          <w:rFonts w:hint="eastAsia" w:asciiTheme="minorEastAsia" w:hAnsiTheme="minorEastAsia" w:eastAsiaTheme="minorEastAsia" w:cstheme="minorEastAsia"/>
          <w:spacing w:val="9"/>
          <w:sz w:val="24"/>
          <w:szCs w:val="24"/>
        </w:rPr>
        <w:t>提供其他残疾人福利性单位制造的货物（不包括使用非残疾人福利性单位注</w:t>
      </w:r>
      <w:r>
        <w:rPr>
          <w:rFonts w:hint="eastAsia" w:asciiTheme="minorEastAsia" w:hAnsiTheme="minorEastAsia" w:eastAsiaTheme="minorEastAsia" w:cstheme="minorEastAsia"/>
          <w:spacing w:val="8"/>
          <w:sz w:val="24"/>
          <w:szCs w:val="24"/>
        </w:rPr>
        <w:t>册商标的货物）。</w:t>
      </w:r>
    </w:p>
    <w:p w14:paraId="3B432388">
      <w:pPr>
        <w:pStyle w:val="7"/>
        <w:spacing w:before="19" w:line="200" w:lineRule="auto"/>
        <w:ind w:left="508"/>
        <w:outlineLvl w:val="1"/>
        <w:rPr>
          <w:rFonts w:hint="eastAsia" w:asciiTheme="minorEastAsia" w:hAnsiTheme="minorEastAsia" w:eastAsiaTheme="minorEastAsia" w:cstheme="minorEastAsia"/>
          <w:sz w:val="24"/>
          <w:szCs w:val="24"/>
        </w:rPr>
      </w:pPr>
      <w:bookmarkStart w:id="152" w:name="_Toc2827"/>
      <w:r>
        <w:rPr>
          <w:rFonts w:hint="eastAsia" w:asciiTheme="minorEastAsia" w:hAnsiTheme="minorEastAsia" w:eastAsiaTheme="minorEastAsia" w:cstheme="minorEastAsia"/>
          <w:b/>
          <w:bCs/>
          <w:spacing w:val="10"/>
          <w:sz w:val="24"/>
          <w:szCs w:val="24"/>
        </w:rPr>
        <w:t>本单位对上述声明的真实性负责。如有虚假，将</w:t>
      </w:r>
      <w:r>
        <w:rPr>
          <w:rFonts w:hint="eastAsia" w:asciiTheme="minorEastAsia" w:hAnsiTheme="minorEastAsia" w:eastAsiaTheme="minorEastAsia" w:cstheme="minorEastAsia"/>
          <w:b/>
          <w:bCs/>
          <w:spacing w:val="9"/>
          <w:sz w:val="24"/>
          <w:szCs w:val="24"/>
        </w:rPr>
        <w:t>依法承担相应责任。</w:t>
      </w:r>
      <w:bookmarkEnd w:id="152"/>
    </w:p>
    <w:p w14:paraId="1E1BE697">
      <w:pPr>
        <w:spacing w:line="262" w:lineRule="auto"/>
        <w:rPr>
          <w:rFonts w:ascii="Arial"/>
          <w:sz w:val="21"/>
        </w:rPr>
      </w:pPr>
    </w:p>
    <w:p w14:paraId="3D0DF168">
      <w:pPr>
        <w:spacing w:line="262" w:lineRule="auto"/>
        <w:rPr>
          <w:rFonts w:ascii="Arial"/>
          <w:sz w:val="21"/>
        </w:rPr>
      </w:pPr>
    </w:p>
    <w:p w14:paraId="029176BF">
      <w:pPr>
        <w:spacing w:line="262" w:lineRule="auto"/>
        <w:rPr>
          <w:rFonts w:ascii="Arial"/>
          <w:sz w:val="21"/>
        </w:rPr>
      </w:pPr>
    </w:p>
    <w:p w14:paraId="4BDF8EF7">
      <w:pPr>
        <w:spacing w:line="262" w:lineRule="auto"/>
        <w:rPr>
          <w:rFonts w:ascii="Arial"/>
          <w:sz w:val="21"/>
        </w:rPr>
      </w:pPr>
    </w:p>
    <w:p w14:paraId="7322DC85">
      <w:pPr>
        <w:spacing w:line="262" w:lineRule="auto"/>
        <w:rPr>
          <w:rFonts w:ascii="Arial"/>
          <w:sz w:val="21"/>
        </w:rPr>
      </w:pPr>
    </w:p>
    <w:p w14:paraId="4BCFB057">
      <w:pPr>
        <w:pStyle w:val="7"/>
        <w:spacing w:before="103" w:line="19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企业名称（盖章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6D8667A2">
      <w:pPr>
        <w:pStyle w:val="7"/>
        <w:spacing w:before="185" w:line="20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0"/>
          <w:sz w:val="24"/>
          <w:szCs w:val="24"/>
          <w:lang w:val="en-US" w:eastAsia="zh-CN"/>
        </w:rPr>
        <w:t xml:space="preserve">           </w:t>
      </w:r>
      <w:r>
        <w:rPr>
          <w:rFonts w:hint="eastAsia" w:asciiTheme="minorEastAsia" w:hAnsiTheme="minorEastAsia" w:eastAsiaTheme="minorEastAsia" w:cstheme="minorEastAsia"/>
          <w:spacing w:val="20"/>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4B340283">
      <w:pPr>
        <w:spacing w:line="339" w:lineRule="auto"/>
        <w:rPr>
          <w:sz w:val="24"/>
          <w:szCs w:val="24"/>
        </w:rPr>
        <w:sectPr>
          <w:headerReference r:id="rId61" w:type="default"/>
          <w:footerReference r:id="rId62" w:type="default"/>
          <w:pgSz w:w="11907" w:h="16840"/>
          <w:pgMar w:top="1149" w:right="1128" w:bottom="1060" w:left="1701" w:header="875" w:footer="886" w:gutter="0"/>
          <w:pgNumType w:fmt="decimal"/>
          <w:cols w:space="720" w:num="1"/>
        </w:sectPr>
      </w:pPr>
    </w:p>
    <w:p w14:paraId="296AB28B">
      <w:pPr>
        <w:pStyle w:val="7"/>
        <w:spacing w:before="307" w:line="201" w:lineRule="auto"/>
        <w:ind w:left="16"/>
        <w:outlineLvl w:val="2"/>
        <w:rPr>
          <w:rFonts w:hint="eastAsia" w:asciiTheme="minorEastAsia" w:hAnsiTheme="minorEastAsia" w:eastAsiaTheme="minorEastAsia" w:cstheme="minorEastAsia"/>
          <w:sz w:val="24"/>
          <w:szCs w:val="24"/>
        </w:rPr>
      </w:pPr>
      <w:bookmarkStart w:id="153" w:name="_Toc30573"/>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拟分包情况说明</w:t>
      </w:r>
      <w:bookmarkEnd w:id="153"/>
    </w:p>
    <w:p w14:paraId="0BD4F346">
      <w:pPr>
        <w:pStyle w:val="7"/>
        <w:spacing w:before="196" w:line="204" w:lineRule="auto"/>
        <w:ind w:left="3282"/>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拟分包情况说明</w:t>
      </w:r>
    </w:p>
    <w:p w14:paraId="04EBD52A">
      <w:pPr>
        <w:pStyle w:val="7"/>
        <w:spacing w:before="253" w:line="196" w:lineRule="auto"/>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致</w:t>
      </w:r>
      <w:r>
        <w:rPr>
          <w:rFonts w:hint="eastAsia" w:asciiTheme="minorEastAsia" w:hAnsiTheme="minorEastAsia" w:eastAsiaTheme="minorEastAsia" w:cstheme="minorEastAsia"/>
          <w:spacing w:val="-56"/>
          <w:w w:val="84"/>
          <w:sz w:val="24"/>
          <w:szCs w:val="24"/>
        </w:rPr>
        <w:t>：</w:t>
      </w:r>
      <w:r>
        <w:rPr>
          <w:rFonts w:hint="eastAsia" w:asciiTheme="minorEastAsia" w:hAnsiTheme="minorEastAsia" w:eastAsiaTheme="minorEastAsia" w:cstheme="minorEastAsia"/>
          <w:spacing w:val="-56"/>
          <w:w w:val="84"/>
          <w:sz w:val="24"/>
          <w:szCs w:val="24"/>
          <w:u w:val="single" w:color="auto"/>
        </w:rPr>
        <w:t>（</w:t>
      </w:r>
      <w:r>
        <w:rPr>
          <w:rFonts w:hint="eastAsia" w:asciiTheme="minorEastAsia" w:hAnsiTheme="minorEastAsia" w:eastAsiaTheme="minorEastAsia" w:cstheme="minorEastAsia"/>
          <w:spacing w:val="5"/>
          <w:sz w:val="24"/>
          <w:szCs w:val="24"/>
          <w:u w:val="single" w:color="auto"/>
        </w:rPr>
        <w:t>采购人或采购代理机构）</w:t>
      </w:r>
    </w:p>
    <w:p w14:paraId="1D58A6BF">
      <w:pPr>
        <w:pStyle w:val="7"/>
        <w:spacing w:before="184" w:line="196" w:lineRule="auto"/>
        <w:ind w:left="4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我单位参加贵单位组织采购的项目编号为的项目（填写采购项目</w:t>
      </w:r>
    </w:p>
    <w:p w14:paraId="3220779F">
      <w:pPr>
        <w:pStyle w:val="7"/>
        <w:spacing w:before="187" w:line="296" w:lineRule="auto"/>
        <w:ind w:left="6" w:right="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名称）中包（填写包号）的投标。拟签订分包合同的单位情况如下表所示，我单位</w:t>
      </w:r>
      <w:r>
        <w:rPr>
          <w:rFonts w:hint="eastAsia" w:asciiTheme="minorEastAsia" w:hAnsiTheme="minorEastAsia" w:eastAsiaTheme="minorEastAsia" w:cstheme="minorEastAsia"/>
          <w:spacing w:val="-1"/>
          <w:sz w:val="24"/>
          <w:szCs w:val="24"/>
        </w:rPr>
        <w:t>承诺一旦在该项目中获得采购合同将按下表所列</w:t>
      </w:r>
      <w:r>
        <w:rPr>
          <w:rFonts w:hint="eastAsia" w:asciiTheme="minorEastAsia" w:hAnsiTheme="minorEastAsia" w:eastAsiaTheme="minorEastAsia" w:cstheme="minorEastAsia"/>
          <w:spacing w:val="-2"/>
          <w:sz w:val="24"/>
          <w:szCs w:val="24"/>
        </w:rPr>
        <w:t>情况进行分包，同时承诺分包承担主体</w:t>
      </w:r>
      <w:r>
        <w:rPr>
          <w:rFonts w:hint="eastAsia" w:asciiTheme="minorEastAsia" w:hAnsiTheme="minorEastAsia" w:eastAsiaTheme="minorEastAsia" w:cstheme="minorEastAsia"/>
          <w:spacing w:val="-1"/>
          <w:sz w:val="24"/>
          <w:szCs w:val="24"/>
        </w:rPr>
        <w:t>不再次分包。</w:t>
      </w:r>
    </w:p>
    <w:tbl>
      <w:tblPr>
        <w:tblStyle w:val="23"/>
        <w:tblW w:w="900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8"/>
      </w:tblGrid>
      <w:tr w14:paraId="3B3ED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61" w:type="dxa"/>
            <w:textDirection w:val="tbRlV"/>
            <w:vAlign w:val="top"/>
          </w:tcPr>
          <w:p w14:paraId="7F4CEE43">
            <w:pPr>
              <w:spacing w:before="107" w:line="179" w:lineRule="auto"/>
              <w:ind w:left="2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序号</w:t>
            </w:r>
          </w:p>
        </w:tc>
        <w:tc>
          <w:tcPr>
            <w:tcW w:w="1286" w:type="dxa"/>
            <w:vAlign w:val="top"/>
          </w:tcPr>
          <w:p w14:paraId="4FBBFF05">
            <w:pPr>
              <w:spacing w:before="215" w:line="202" w:lineRule="auto"/>
              <w:ind w:left="171" w:right="162" w:hanging="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4"/>
                <w:sz w:val="24"/>
                <w:szCs w:val="24"/>
              </w:rPr>
              <w:t>主体名称</w:t>
            </w:r>
          </w:p>
        </w:tc>
        <w:tc>
          <w:tcPr>
            <w:tcW w:w="1512" w:type="dxa"/>
            <w:vAlign w:val="top"/>
          </w:tcPr>
          <w:p w14:paraId="5755B486">
            <w:pPr>
              <w:spacing w:before="42" w:line="194" w:lineRule="auto"/>
              <w:ind w:left="266" w:right="270" w:firstLine="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分包承担</w:t>
            </w:r>
            <w:r>
              <w:rPr>
                <w:rFonts w:hint="eastAsia" w:asciiTheme="minorEastAsia" w:hAnsiTheme="minorEastAsia" w:eastAsiaTheme="minorEastAsia" w:cstheme="minorEastAsia"/>
                <w:spacing w:val="1"/>
                <w:sz w:val="24"/>
                <w:szCs w:val="24"/>
              </w:rPr>
              <w:t>主体类型</w:t>
            </w:r>
            <w:r>
              <w:rPr>
                <w:rFonts w:hint="eastAsia" w:asciiTheme="minorEastAsia" w:hAnsiTheme="minorEastAsia" w:eastAsiaTheme="minorEastAsia" w:cstheme="minorEastAsia"/>
                <w:spacing w:val="2"/>
                <w:sz w:val="24"/>
                <w:szCs w:val="24"/>
              </w:rPr>
              <w:t>（选择）</w:t>
            </w:r>
          </w:p>
        </w:tc>
        <w:tc>
          <w:tcPr>
            <w:tcW w:w="1124" w:type="dxa"/>
            <w:vAlign w:val="top"/>
          </w:tcPr>
          <w:p w14:paraId="14075BEE">
            <w:pPr>
              <w:pStyle w:val="24"/>
              <w:spacing w:line="285" w:lineRule="auto"/>
              <w:rPr>
                <w:rFonts w:hint="eastAsia" w:asciiTheme="minorEastAsia" w:hAnsiTheme="minorEastAsia" w:eastAsiaTheme="minorEastAsia" w:cstheme="minorEastAsia"/>
              </w:rPr>
            </w:pPr>
          </w:p>
          <w:p w14:paraId="25452983">
            <w:pPr>
              <w:spacing w:before="103" w:line="20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资质等级</w:t>
            </w:r>
          </w:p>
        </w:tc>
        <w:tc>
          <w:tcPr>
            <w:tcW w:w="1560" w:type="dxa"/>
            <w:vAlign w:val="top"/>
          </w:tcPr>
          <w:p w14:paraId="4F274C4C">
            <w:pPr>
              <w:spacing w:before="215" w:line="202" w:lineRule="auto"/>
              <w:ind w:left="300" w:right="298" w:firstLine="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r>
              <w:rPr>
                <w:rFonts w:hint="eastAsia" w:asciiTheme="minorEastAsia" w:hAnsiTheme="minorEastAsia" w:eastAsiaTheme="minorEastAsia" w:cstheme="minorEastAsia"/>
                <w:spacing w:val="-1"/>
                <w:sz w:val="24"/>
                <w:szCs w:val="24"/>
              </w:rPr>
              <w:t>合同内容</w:t>
            </w:r>
          </w:p>
        </w:tc>
        <w:tc>
          <w:tcPr>
            <w:tcW w:w="1497" w:type="dxa"/>
            <w:vAlign w:val="top"/>
          </w:tcPr>
          <w:p w14:paraId="1AD2D453">
            <w:pPr>
              <w:spacing w:before="42" w:line="201" w:lineRule="auto"/>
              <w:ind w:left="3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拟分包</w:t>
            </w:r>
          </w:p>
          <w:p w14:paraId="7B86E533">
            <w:pPr>
              <w:spacing w:before="4" w:line="189" w:lineRule="auto"/>
              <w:ind w:left="22" w:right="18" w:firstLine="2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合同金额</w:t>
            </w:r>
            <w:r>
              <w:rPr>
                <w:rFonts w:hint="eastAsia" w:asciiTheme="minorEastAsia" w:hAnsiTheme="minorEastAsia" w:eastAsiaTheme="minorEastAsia" w:cstheme="minorEastAsia"/>
                <w:spacing w:val="1"/>
                <w:sz w:val="24"/>
                <w:szCs w:val="24"/>
              </w:rPr>
              <w:t>（人民币元）</w:t>
            </w:r>
          </w:p>
        </w:tc>
        <w:tc>
          <w:tcPr>
            <w:tcW w:w="1568" w:type="dxa"/>
            <w:vAlign w:val="top"/>
          </w:tcPr>
          <w:p w14:paraId="68908277">
            <w:pPr>
              <w:pStyle w:val="24"/>
              <w:spacing w:before="217" w:line="199" w:lineRule="auto"/>
              <w:ind w:left="86" w:right="52" w:firstLine="1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占合同金额</w:t>
            </w:r>
            <w:r>
              <w:rPr>
                <w:rFonts w:hint="eastAsia" w:asciiTheme="minorEastAsia" w:hAnsiTheme="minorEastAsia" w:eastAsiaTheme="minorEastAsia" w:cstheme="minorEastAsia"/>
                <w:b/>
                <w:bCs/>
                <w:spacing w:val="1"/>
                <w:sz w:val="24"/>
                <w:szCs w:val="24"/>
              </w:rPr>
              <w:t>的比例（%）</w:t>
            </w:r>
          </w:p>
        </w:tc>
      </w:tr>
      <w:tr w14:paraId="6A096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461" w:type="dxa"/>
            <w:vAlign w:val="top"/>
          </w:tcPr>
          <w:p w14:paraId="3B053D02">
            <w:pPr>
              <w:pStyle w:val="24"/>
              <w:spacing w:line="355" w:lineRule="auto"/>
              <w:rPr>
                <w:rFonts w:hint="eastAsia" w:asciiTheme="minorEastAsia" w:hAnsiTheme="minorEastAsia" w:eastAsiaTheme="minorEastAsia" w:cstheme="minorEastAsia"/>
              </w:rPr>
            </w:pPr>
          </w:p>
          <w:p w14:paraId="1C140024">
            <w:pPr>
              <w:pStyle w:val="24"/>
              <w:spacing w:before="69" w:line="199" w:lineRule="auto"/>
              <w:ind w:left="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86" w:type="dxa"/>
            <w:vAlign w:val="top"/>
          </w:tcPr>
          <w:p w14:paraId="4534BE9A">
            <w:pPr>
              <w:pStyle w:val="24"/>
              <w:rPr>
                <w:rFonts w:hint="eastAsia" w:asciiTheme="minorEastAsia" w:hAnsiTheme="minorEastAsia" w:eastAsiaTheme="minorEastAsia" w:cstheme="minorEastAsia"/>
              </w:rPr>
            </w:pPr>
          </w:p>
        </w:tc>
        <w:tc>
          <w:tcPr>
            <w:tcW w:w="1512" w:type="dxa"/>
            <w:vAlign w:val="top"/>
          </w:tcPr>
          <w:p w14:paraId="37232251">
            <w:pPr>
              <w:pStyle w:val="24"/>
              <w:spacing w:before="43" w:line="201"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□中型企业</w:t>
            </w:r>
          </w:p>
          <w:p w14:paraId="252C4782">
            <w:pPr>
              <w:pStyle w:val="24"/>
              <w:spacing w:before="1" w:line="189" w:lineRule="auto"/>
              <w:ind w:left="374" w:right="208" w:hanging="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□小微企业</w:t>
            </w:r>
            <w:r>
              <w:rPr>
                <w:rFonts w:hint="eastAsia" w:asciiTheme="minorEastAsia" w:hAnsiTheme="minorEastAsia" w:eastAsiaTheme="minorEastAsia" w:cstheme="minorEastAsia"/>
                <w:spacing w:val="19"/>
                <w:sz w:val="24"/>
                <w:szCs w:val="24"/>
              </w:rPr>
              <w:t>□其他</w:t>
            </w:r>
          </w:p>
        </w:tc>
        <w:tc>
          <w:tcPr>
            <w:tcW w:w="1124" w:type="dxa"/>
            <w:vAlign w:val="top"/>
          </w:tcPr>
          <w:p w14:paraId="339C4B4C">
            <w:pPr>
              <w:pStyle w:val="24"/>
              <w:rPr>
                <w:rFonts w:hint="eastAsia" w:asciiTheme="minorEastAsia" w:hAnsiTheme="minorEastAsia" w:eastAsiaTheme="minorEastAsia" w:cstheme="minorEastAsia"/>
              </w:rPr>
            </w:pPr>
          </w:p>
        </w:tc>
        <w:tc>
          <w:tcPr>
            <w:tcW w:w="1560" w:type="dxa"/>
            <w:vAlign w:val="top"/>
          </w:tcPr>
          <w:p w14:paraId="50056CE6">
            <w:pPr>
              <w:pStyle w:val="24"/>
              <w:rPr>
                <w:rFonts w:hint="eastAsia" w:asciiTheme="minorEastAsia" w:hAnsiTheme="minorEastAsia" w:eastAsiaTheme="minorEastAsia" w:cstheme="minorEastAsia"/>
              </w:rPr>
            </w:pPr>
          </w:p>
        </w:tc>
        <w:tc>
          <w:tcPr>
            <w:tcW w:w="1497" w:type="dxa"/>
            <w:vAlign w:val="top"/>
          </w:tcPr>
          <w:p w14:paraId="5EE0E2CD">
            <w:pPr>
              <w:pStyle w:val="24"/>
              <w:rPr>
                <w:rFonts w:hint="eastAsia" w:asciiTheme="minorEastAsia" w:hAnsiTheme="minorEastAsia" w:eastAsiaTheme="minorEastAsia" w:cstheme="minorEastAsia"/>
              </w:rPr>
            </w:pPr>
          </w:p>
        </w:tc>
        <w:tc>
          <w:tcPr>
            <w:tcW w:w="1568" w:type="dxa"/>
            <w:vAlign w:val="top"/>
          </w:tcPr>
          <w:p w14:paraId="730CABFA">
            <w:pPr>
              <w:pStyle w:val="24"/>
              <w:rPr>
                <w:rFonts w:hint="eastAsia" w:asciiTheme="minorEastAsia" w:hAnsiTheme="minorEastAsia" w:eastAsiaTheme="minorEastAsia" w:cstheme="minorEastAsia"/>
              </w:rPr>
            </w:pPr>
          </w:p>
        </w:tc>
      </w:tr>
      <w:tr w14:paraId="1E008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461" w:type="dxa"/>
            <w:vAlign w:val="top"/>
          </w:tcPr>
          <w:p w14:paraId="293EBFDF">
            <w:pPr>
              <w:pStyle w:val="24"/>
              <w:spacing w:line="354" w:lineRule="auto"/>
              <w:rPr>
                <w:rFonts w:hint="eastAsia" w:asciiTheme="minorEastAsia" w:hAnsiTheme="minorEastAsia" w:eastAsiaTheme="minorEastAsia" w:cstheme="minorEastAsia"/>
              </w:rPr>
            </w:pPr>
          </w:p>
          <w:p w14:paraId="409F7C5F">
            <w:pPr>
              <w:pStyle w:val="24"/>
              <w:spacing w:before="69" w:line="201" w:lineRule="auto"/>
              <w:ind w:left="1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286" w:type="dxa"/>
            <w:vAlign w:val="top"/>
          </w:tcPr>
          <w:p w14:paraId="20C11F94">
            <w:pPr>
              <w:pStyle w:val="24"/>
              <w:rPr>
                <w:rFonts w:hint="eastAsia" w:asciiTheme="minorEastAsia" w:hAnsiTheme="minorEastAsia" w:eastAsiaTheme="minorEastAsia" w:cstheme="minorEastAsia"/>
              </w:rPr>
            </w:pPr>
          </w:p>
        </w:tc>
        <w:tc>
          <w:tcPr>
            <w:tcW w:w="1512" w:type="dxa"/>
            <w:vAlign w:val="top"/>
          </w:tcPr>
          <w:p w14:paraId="6330B691">
            <w:pPr>
              <w:pStyle w:val="24"/>
              <w:spacing w:before="41" w:line="201"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□中型企业</w:t>
            </w:r>
          </w:p>
          <w:p w14:paraId="56A4BCD2">
            <w:pPr>
              <w:pStyle w:val="24"/>
              <w:spacing w:before="2" w:line="189" w:lineRule="auto"/>
              <w:ind w:left="374" w:right="208" w:hanging="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□小微企业</w:t>
            </w:r>
            <w:r>
              <w:rPr>
                <w:rFonts w:hint="eastAsia" w:asciiTheme="minorEastAsia" w:hAnsiTheme="minorEastAsia" w:eastAsiaTheme="minorEastAsia" w:cstheme="minorEastAsia"/>
                <w:spacing w:val="19"/>
                <w:sz w:val="24"/>
                <w:szCs w:val="24"/>
              </w:rPr>
              <w:t>□其他</w:t>
            </w:r>
          </w:p>
        </w:tc>
        <w:tc>
          <w:tcPr>
            <w:tcW w:w="1124" w:type="dxa"/>
            <w:vAlign w:val="top"/>
          </w:tcPr>
          <w:p w14:paraId="48A4544C">
            <w:pPr>
              <w:pStyle w:val="24"/>
              <w:rPr>
                <w:rFonts w:hint="eastAsia" w:asciiTheme="minorEastAsia" w:hAnsiTheme="minorEastAsia" w:eastAsiaTheme="minorEastAsia" w:cstheme="minorEastAsia"/>
              </w:rPr>
            </w:pPr>
          </w:p>
        </w:tc>
        <w:tc>
          <w:tcPr>
            <w:tcW w:w="1560" w:type="dxa"/>
            <w:vAlign w:val="top"/>
          </w:tcPr>
          <w:p w14:paraId="3D3E7588">
            <w:pPr>
              <w:pStyle w:val="24"/>
              <w:rPr>
                <w:rFonts w:hint="eastAsia" w:asciiTheme="minorEastAsia" w:hAnsiTheme="minorEastAsia" w:eastAsiaTheme="minorEastAsia" w:cstheme="minorEastAsia"/>
              </w:rPr>
            </w:pPr>
          </w:p>
        </w:tc>
        <w:tc>
          <w:tcPr>
            <w:tcW w:w="1497" w:type="dxa"/>
            <w:vAlign w:val="top"/>
          </w:tcPr>
          <w:p w14:paraId="6799A50B">
            <w:pPr>
              <w:pStyle w:val="24"/>
              <w:rPr>
                <w:rFonts w:hint="eastAsia" w:asciiTheme="minorEastAsia" w:hAnsiTheme="minorEastAsia" w:eastAsiaTheme="minorEastAsia" w:cstheme="minorEastAsia"/>
              </w:rPr>
            </w:pPr>
          </w:p>
        </w:tc>
        <w:tc>
          <w:tcPr>
            <w:tcW w:w="1568" w:type="dxa"/>
            <w:vAlign w:val="top"/>
          </w:tcPr>
          <w:p w14:paraId="2ED9E583">
            <w:pPr>
              <w:pStyle w:val="24"/>
              <w:rPr>
                <w:rFonts w:hint="eastAsia" w:asciiTheme="minorEastAsia" w:hAnsiTheme="minorEastAsia" w:eastAsiaTheme="minorEastAsia" w:cstheme="minorEastAsia"/>
              </w:rPr>
            </w:pPr>
          </w:p>
        </w:tc>
      </w:tr>
      <w:tr w14:paraId="70B0C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vAlign w:val="top"/>
          </w:tcPr>
          <w:p w14:paraId="48C528C7">
            <w:pPr>
              <w:pStyle w:val="24"/>
              <w:spacing w:line="295" w:lineRule="auto"/>
              <w:rPr>
                <w:rFonts w:hint="eastAsia" w:asciiTheme="minorEastAsia" w:hAnsiTheme="minorEastAsia" w:eastAsiaTheme="minorEastAsia" w:cstheme="minorEastAsia"/>
              </w:rPr>
            </w:pPr>
          </w:p>
          <w:p w14:paraId="679A54CB">
            <w:pPr>
              <w:pStyle w:val="24"/>
              <w:spacing w:before="69" w:line="81" w:lineRule="exact"/>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1286" w:type="dxa"/>
            <w:vAlign w:val="top"/>
          </w:tcPr>
          <w:p w14:paraId="27B8842F">
            <w:pPr>
              <w:pStyle w:val="24"/>
              <w:rPr>
                <w:rFonts w:hint="eastAsia" w:asciiTheme="minorEastAsia" w:hAnsiTheme="minorEastAsia" w:eastAsiaTheme="minorEastAsia" w:cstheme="minorEastAsia"/>
              </w:rPr>
            </w:pPr>
          </w:p>
        </w:tc>
        <w:tc>
          <w:tcPr>
            <w:tcW w:w="1512" w:type="dxa"/>
            <w:vAlign w:val="top"/>
          </w:tcPr>
          <w:p w14:paraId="0A2B9D5C">
            <w:pPr>
              <w:pStyle w:val="24"/>
              <w:rPr>
                <w:rFonts w:hint="eastAsia" w:asciiTheme="minorEastAsia" w:hAnsiTheme="minorEastAsia" w:eastAsiaTheme="minorEastAsia" w:cstheme="minorEastAsia"/>
              </w:rPr>
            </w:pPr>
          </w:p>
        </w:tc>
        <w:tc>
          <w:tcPr>
            <w:tcW w:w="1124" w:type="dxa"/>
            <w:vAlign w:val="top"/>
          </w:tcPr>
          <w:p w14:paraId="08414BF4">
            <w:pPr>
              <w:pStyle w:val="24"/>
              <w:rPr>
                <w:rFonts w:hint="eastAsia" w:asciiTheme="minorEastAsia" w:hAnsiTheme="minorEastAsia" w:eastAsiaTheme="minorEastAsia" w:cstheme="minorEastAsia"/>
              </w:rPr>
            </w:pPr>
          </w:p>
        </w:tc>
        <w:tc>
          <w:tcPr>
            <w:tcW w:w="1560" w:type="dxa"/>
            <w:vAlign w:val="top"/>
          </w:tcPr>
          <w:p w14:paraId="6CF59423">
            <w:pPr>
              <w:pStyle w:val="24"/>
              <w:rPr>
                <w:rFonts w:hint="eastAsia" w:asciiTheme="minorEastAsia" w:hAnsiTheme="minorEastAsia" w:eastAsiaTheme="minorEastAsia" w:cstheme="minorEastAsia"/>
              </w:rPr>
            </w:pPr>
          </w:p>
        </w:tc>
        <w:tc>
          <w:tcPr>
            <w:tcW w:w="1497" w:type="dxa"/>
            <w:vAlign w:val="top"/>
          </w:tcPr>
          <w:p w14:paraId="5E4E14B8">
            <w:pPr>
              <w:pStyle w:val="24"/>
              <w:rPr>
                <w:rFonts w:hint="eastAsia" w:asciiTheme="minorEastAsia" w:hAnsiTheme="minorEastAsia" w:eastAsiaTheme="minorEastAsia" w:cstheme="minorEastAsia"/>
              </w:rPr>
            </w:pPr>
          </w:p>
        </w:tc>
        <w:tc>
          <w:tcPr>
            <w:tcW w:w="1568" w:type="dxa"/>
            <w:vAlign w:val="top"/>
          </w:tcPr>
          <w:p w14:paraId="46E78BA2">
            <w:pPr>
              <w:pStyle w:val="24"/>
              <w:rPr>
                <w:rFonts w:hint="eastAsia" w:asciiTheme="minorEastAsia" w:hAnsiTheme="minorEastAsia" w:eastAsiaTheme="minorEastAsia" w:cstheme="minorEastAsia"/>
              </w:rPr>
            </w:pPr>
          </w:p>
        </w:tc>
      </w:tr>
      <w:tr w14:paraId="02EDC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943" w:type="dxa"/>
            <w:gridSpan w:val="5"/>
            <w:vAlign w:val="top"/>
          </w:tcPr>
          <w:p w14:paraId="567015B4">
            <w:pPr>
              <w:spacing w:before="181" w:line="201" w:lineRule="auto"/>
              <w:ind w:left="51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合计：</w:t>
            </w:r>
          </w:p>
        </w:tc>
        <w:tc>
          <w:tcPr>
            <w:tcW w:w="1497" w:type="dxa"/>
            <w:vAlign w:val="top"/>
          </w:tcPr>
          <w:p w14:paraId="2D56AE3B">
            <w:pPr>
              <w:pStyle w:val="24"/>
              <w:rPr>
                <w:rFonts w:hint="eastAsia" w:asciiTheme="minorEastAsia" w:hAnsiTheme="minorEastAsia" w:eastAsiaTheme="minorEastAsia" w:cstheme="minorEastAsia"/>
              </w:rPr>
            </w:pPr>
          </w:p>
        </w:tc>
        <w:tc>
          <w:tcPr>
            <w:tcW w:w="1568" w:type="dxa"/>
            <w:vAlign w:val="top"/>
          </w:tcPr>
          <w:p w14:paraId="1672BDF6">
            <w:pPr>
              <w:pStyle w:val="24"/>
              <w:rPr>
                <w:rFonts w:hint="eastAsia" w:asciiTheme="minorEastAsia" w:hAnsiTheme="minorEastAsia" w:eastAsiaTheme="minorEastAsia" w:cstheme="minorEastAsia"/>
              </w:rPr>
            </w:pPr>
          </w:p>
        </w:tc>
      </w:tr>
    </w:tbl>
    <w:p w14:paraId="6CC34521">
      <w:pPr>
        <w:spacing w:line="353" w:lineRule="auto"/>
        <w:rPr>
          <w:rFonts w:ascii="Arial"/>
          <w:sz w:val="21"/>
        </w:rPr>
      </w:pPr>
    </w:p>
    <w:p w14:paraId="2FBF23F5">
      <w:pPr>
        <w:pStyle w:val="7"/>
        <w:spacing w:before="104" w:line="203"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注：</w:t>
      </w:r>
    </w:p>
    <w:p w14:paraId="6D26A705">
      <w:pPr>
        <w:pStyle w:val="7"/>
        <w:keepNext w:val="0"/>
        <w:keepLines w:val="0"/>
        <w:pageBreakBefore w:val="0"/>
        <w:widowControl/>
        <w:kinsoku w:val="0"/>
        <w:wordWrap/>
        <w:overflowPunct/>
        <w:topLinePunct w:val="0"/>
        <w:autoSpaceDE w:val="0"/>
        <w:autoSpaceDN w:val="0"/>
        <w:bidi w:val="0"/>
        <w:adjustRightInd w:val="0"/>
        <w:snapToGrid w:val="0"/>
        <w:spacing w:before="174" w:line="360" w:lineRule="auto"/>
        <w:ind w:left="25" w:right="156" w:firstLine="47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1.如本项目（包）允许分包，且投标人拟进行分</w:t>
      </w:r>
      <w:r>
        <w:rPr>
          <w:rFonts w:hint="eastAsia" w:asciiTheme="minorEastAsia" w:hAnsiTheme="minorEastAsia" w:eastAsiaTheme="minorEastAsia" w:cstheme="minorEastAsia"/>
          <w:spacing w:val="-3"/>
          <w:sz w:val="24"/>
          <w:szCs w:val="24"/>
        </w:rPr>
        <w:t>包时，必须提供；如未提供，或提供</w:t>
      </w:r>
      <w:r>
        <w:rPr>
          <w:rFonts w:hint="eastAsia" w:asciiTheme="minorEastAsia" w:hAnsiTheme="minorEastAsia" w:eastAsiaTheme="minorEastAsia" w:cstheme="minorEastAsia"/>
          <w:spacing w:val="-1"/>
          <w:sz w:val="24"/>
          <w:szCs w:val="24"/>
        </w:rPr>
        <w:t>了但未填写分包承担主体名称、拟分包合同内容、拟分包合同金额，</w:t>
      </w:r>
      <w:r>
        <w:rPr>
          <w:rFonts w:hint="eastAsia" w:asciiTheme="minorEastAsia" w:hAnsiTheme="minorEastAsia" w:eastAsiaTheme="minorEastAsia" w:cstheme="minorEastAsia"/>
          <w:b/>
          <w:bCs/>
          <w:spacing w:val="-1"/>
          <w:sz w:val="24"/>
          <w:szCs w:val="24"/>
        </w:rPr>
        <w:t>投标无效</w:t>
      </w:r>
      <w:r>
        <w:rPr>
          <w:rFonts w:hint="eastAsia" w:asciiTheme="minorEastAsia" w:hAnsiTheme="minorEastAsia" w:eastAsiaTheme="minorEastAsia" w:cstheme="minorEastAsia"/>
          <w:spacing w:val="-1"/>
          <w:sz w:val="24"/>
          <w:szCs w:val="24"/>
        </w:rPr>
        <w:t>。</w:t>
      </w:r>
    </w:p>
    <w:p w14:paraId="4999F59A">
      <w:pPr>
        <w:pStyle w:val="7"/>
        <w:keepNext w:val="0"/>
        <w:keepLines w:val="0"/>
        <w:pageBreakBefore w:val="0"/>
        <w:widowControl/>
        <w:kinsoku w:val="0"/>
        <w:wordWrap/>
        <w:overflowPunct/>
        <w:topLinePunct w:val="0"/>
        <w:autoSpaceDE w:val="0"/>
        <w:autoSpaceDN w:val="0"/>
        <w:bidi w:val="0"/>
        <w:adjustRightInd w:val="0"/>
        <w:snapToGrid w:val="0"/>
        <w:spacing w:before="11" w:line="360" w:lineRule="auto"/>
        <w:ind w:left="3" w:firstLine="46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2.如本招标文件《投标人须知资料表》载明本项目分包承担主体应具备的相应资质条件，</w:t>
      </w:r>
      <w:r>
        <w:rPr>
          <w:rFonts w:hint="eastAsia" w:asciiTheme="minorEastAsia" w:hAnsiTheme="minorEastAsia" w:eastAsiaTheme="minorEastAsia" w:cstheme="minorEastAsia"/>
          <w:spacing w:val="-1"/>
          <w:sz w:val="24"/>
          <w:szCs w:val="24"/>
        </w:rPr>
        <w:t>则投标人须在本表中列明分包承担主体的资质等</w:t>
      </w:r>
      <w:r>
        <w:rPr>
          <w:rFonts w:hint="eastAsia" w:asciiTheme="minorEastAsia" w:hAnsiTheme="minorEastAsia" w:eastAsiaTheme="minorEastAsia" w:cstheme="minorEastAsia"/>
          <w:spacing w:val="-2"/>
          <w:sz w:val="24"/>
          <w:szCs w:val="24"/>
        </w:rPr>
        <w:t>级，并后附资质证书电子件，否则</w:t>
      </w:r>
      <w:r>
        <w:rPr>
          <w:rFonts w:hint="eastAsia" w:asciiTheme="minorEastAsia" w:hAnsiTheme="minorEastAsia" w:eastAsiaTheme="minorEastAsia" w:cstheme="minorEastAsia"/>
          <w:b/>
          <w:bCs/>
          <w:spacing w:val="-2"/>
          <w:sz w:val="24"/>
          <w:szCs w:val="24"/>
        </w:rPr>
        <w:t>投标</w:t>
      </w:r>
      <w:r>
        <w:rPr>
          <w:rFonts w:hint="eastAsia" w:asciiTheme="minorEastAsia" w:hAnsiTheme="minorEastAsia" w:eastAsiaTheme="minorEastAsia" w:cstheme="minorEastAsia"/>
          <w:b/>
          <w:bCs/>
          <w:spacing w:val="-1"/>
          <w:sz w:val="24"/>
          <w:szCs w:val="24"/>
        </w:rPr>
        <w:t>无效</w:t>
      </w:r>
      <w:r>
        <w:rPr>
          <w:rFonts w:hint="eastAsia" w:asciiTheme="minorEastAsia" w:hAnsiTheme="minorEastAsia" w:eastAsiaTheme="minorEastAsia" w:cstheme="minorEastAsia"/>
          <w:spacing w:val="-1"/>
          <w:sz w:val="24"/>
          <w:szCs w:val="24"/>
        </w:rPr>
        <w:t>。</w:t>
      </w:r>
    </w:p>
    <w:p w14:paraId="0D06A50A">
      <w:pPr>
        <w:pStyle w:val="7"/>
        <w:keepNext w:val="0"/>
        <w:keepLines w:val="0"/>
        <w:pageBreakBefore w:val="0"/>
        <w:widowControl/>
        <w:kinsoku w:val="0"/>
        <w:wordWrap/>
        <w:overflowPunct/>
        <w:topLinePunct w:val="0"/>
        <w:autoSpaceDE w:val="0"/>
        <w:autoSpaceDN w:val="0"/>
        <w:bidi w:val="0"/>
        <w:adjustRightInd w:val="0"/>
        <w:snapToGrid w:val="0"/>
        <w:spacing w:before="9" w:line="360" w:lineRule="auto"/>
        <w:ind w:left="4" w:right="168" w:firstLine="484"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3.投标人“为落实政府采购政策”而向中小企业分包时请仔细阅读资格证明文件格式</w:t>
      </w:r>
      <w:r>
        <w:rPr>
          <w:rFonts w:hint="eastAsia" w:asciiTheme="minorEastAsia" w:hAnsiTheme="minorEastAsia" w:eastAsiaTheme="minorEastAsia" w:cstheme="minorEastAsia"/>
          <w:sz w:val="24"/>
          <w:szCs w:val="24"/>
        </w:rPr>
        <w:t>2-1中说明，并建议按要求在资格证明文件中提供相关全部文件；投</w:t>
      </w:r>
      <w:r>
        <w:rPr>
          <w:rFonts w:hint="eastAsia" w:asciiTheme="minorEastAsia" w:hAnsiTheme="minorEastAsia" w:eastAsiaTheme="minorEastAsia" w:cstheme="minorEastAsia"/>
          <w:spacing w:val="-1"/>
          <w:sz w:val="24"/>
          <w:szCs w:val="24"/>
        </w:rPr>
        <w:t>标人非“为落实政</w:t>
      </w:r>
      <w:r>
        <w:rPr>
          <w:rFonts w:hint="eastAsia" w:asciiTheme="minorEastAsia" w:hAnsiTheme="minorEastAsia" w:eastAsiaTheme="minorEastAsia" w:cstheme="minorEastAsia"/>
          <w:sz w:val="24"/>
          <w:szCs w:val="24"/>
        </w:rPr>
        <w:t>府采购政策”而向中小企业分包时，建议在本册提供。</w:t>
      </w:r>
    </w:p>
    <w:p w14:paraId="5753F4D3">
      <w:pPr>
        <w:pStyle w:val="7"/>
        <w:keepNext w:val="0"/>
        <w:keepLines w:val="0"/>
        <w:pageBreakBefore w:val="0"/>
        <w:widowControl/>
        <w:kinsoku w:val="0"/>
        <w:wordWrap/>
        <w:overflowPunct/>
        <w:topLinePunct w:val="0"/>
        <w:autoSpaceDE w:val="0"/>
        <w:autoSpaceDN w:val="0"/>
        <w:bidi w:val="0"/>
        <w:adjustRightInd w:val="0"/>
        <w:snapToGrid w:val="0"/>
        <w:spacing w:before="9" w:line="360" w:lineRule="auto"/>
        <w:ind w:left="4" w:right="168" w:firstLine="480" w:firstLineChars="200"/>
        <w:textAlignment w:val="baseline"/>
        <w:rPr>
          <w:rFonts w:hint="eastAsia" w:asciiTheme="minorEastAsia" w:hAnsiTheme="minorEastAsia" w:eastAsiaTheme="minorEastAsia" w:cstheme="minorEastAsia"/>
          <w:sz w:val="24"/>
          <w:szCs w:val="24"/>
        </w:rPr>
      </w:pPr>
    </w:p>
    <w:p w14:paraId="78678E5F">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heme="minorEastAsia" w:hAnsiTheme="minorEastAsia" w:eastAsiaTheme="minorEastAsia" w:cstheme="minorEastAsia"/>
          <w:spacing w:val="-61"/>
          <w:sz w:val="24"/>
          <w:szCs w:val="24"/>
          <w:lang w:val="en-US"/>
        </w:rPr>
      </w:pP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投标人名称（盖章</w:t>
      </w:r>
      <w:r>
        <w:rPr>
          <w:rFonts w:hint="eastAsia" w:asciiTheme="minorEastAsia" w:hAnsiTheme="minorEastAsia" w:eastAsiaTheme="minorEastAsia" w:cstheme="minorEastAsia"/>
          <w:spacing w:val="-61"/>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1604CB44">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righ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C9B8AE8">
      <w:pPr>
        <w:spacing w:line="240" w:lineRule="auto"/>
        <w:ind w:left="0" w:right="0" w:firstLine="0" w:firstLineChars="0"/>
        <w:rPr>
          <w:sz w:val="24"/>
          <w:szCs w:val="24"/>
        </w:rPr>
        <w:sectPr>
          <w:headerReference r:id="rId63" w:type="default"/>
          <w:footerReference r:id="rId64" w:type="default"/>
          <w:pgSz w:w="11907" w:h="16840"/>
          <w:pgMar w:top="1149" w:right="1133" w:bottom="1057" w:left="1701" w:header="875" w:footer="886" w:gutter="0"/>
          <w:pgNumType w:fmt="decimal"/>
          <w:cols w:space="720" w:num="1"/>
        </w:sectPr>
      </w:pPr>
    </w:p>
    <w:p w14:paraId="1A473DDB">
      <w:pPr>
        <w:pStyle w:val="7"/>
        <w:spacing w:before="328" w:line="205" w:lineRule="auto"/>
        <w:ind w:left="3460"/>
        <w:rPr>
          <w:rFonts w:hint="eastAsia" w:asciiTheme="minorEastAsia" w:hAnsiTheme="minorEastAsia" w:eastAsiaTheme="minorEastAsia" w:cstheme="minorEastAsia"/>
          <w:sz w:val="35"/>
          <w:szCs w:val="35"/>
        </w:rPr>
      </w:pPr>
      <w:r>
        <w:rPr>
          <w:rFonts w:hint="eastAsia" w:asciiTheme="minorEastAsia" w:hAnsiTheme="minorEastAsia" w:eastAsiaTheme="minorEastAsia" w:cstheme="minorEastAsia"/>
          <w:b/>
          <w:bCs/>
          <w:spacing w:val="9"/>
          <w:sz w:val="35"/>
          <w:szCs w:val="35"/>
        </w:rPr>
        <w:t>分包意向协议</w:t>
      </w:r>
    </w:p>
    <w:p w14:paraId="3A765B18">
      <w:pPr>
        <w:pStyle w:val="7"/>
        <w:spacing w:before="248" w:line="196" w:lineRule="auto"/>
        <w:ind w:left="513"/>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6"/>
          <w:sz w:val="24"/>
          <w:szCs w:val="24"/>
        </w:rPr>
        <w:t>甲方（投标人</w:t>
      </w:r>
      <w:r>
        <w:rPr>
          <w:rFonts w:hint="eastAsia" w:asciiTheme="minorEastAsia" w:hAnsiTheme="minorEastAsia" w:eastAsiaTheme="minorEastAsia" w:cstheme="minorEastAsia"/>
          <w:b w:val="0"/>
          <w:bCs w:val="0"/>
          <w:spacing w:val="-61"/>
          <w:sz w:val="24"/>
          <w:szCs w:val="24"/>
        </w:rPr>
        <w:t>）：</w:t>
      </w:r>
    </w:p>
    <w:p w14:paraId="75C2D800">
      <w:pPr>
        <w:pStyle w:val="7"/>
        <w:keepNext w:val="0"/>
        <w:keepLines w:val="0"/>
        <w:pageBreakBefore w:val="0"/>
        <w:widowControl/>
        <w:kinsoku w:val="0"/>
        <w:wordWrap/>
        <w:overflowPunct/>
        <w:topLinePunct w:val="0"/>
        <w:autoSpaceDE w:val="0"/>
        <w:autoSpaceDN w:val="0"/>
        <w:bidi w:val="0"/>
        <w:adjustRightInd w:val="0"/>
        <w:snapToGrid w:val="0"/>
        <w:spacing w:before="186" w:line="360" w:lineRule="auto"/>
        <w:ind w:left="499"/>
        <w:textAlignment w:val="baseline"/>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3"/>
          <w:sz w:val="24"/>
          <w:szCs w:val="24"/>
        </w:rPr>
        <w:t>乙方（拟分包单位</w:t>
      </w:r>
      <w:r>
        <w:rPr>
          <w:rFonts w:hint="eastAsia" w:asciiTheme="minorEastAsia" w:hAnsiTheme="minorEastAsia" w:eastAsiaTheme="minorEastAsia" w:cstheme="minorEastAsia"/>
          <w:b w:val="0"/>
          <w:bCs w:val="0"/>
          <w:spacing w:val="-59"/>
          <w:sz w:val="24"/>
          <w:szCs w:val="24"/>
        </w:rPr>
        <w:t>）：</w:t>
      </w:r>
    </w:p>
    <w:p w14:paraId="4262FB7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甲方承诺，一旦在（采购项目名称）（项目编号/包号为：）招标采购项目中获得采购合同，将按照下述约定将合同项下部分内容分包给乙方</w:t>
      </w:r>
      <w:r>
        <w:rPr>
          <w:rFonts w:hint="eastAsia" w:asciiTheme="minorEastAsia" w:hAnsiTheme="minorEastAsia" w:eastAsiaTheme="minorEastAsia" w:cstheme="minorEastAsia"/>
          <w:sz w:val="24"/>
          <w:szCs w:val="24"/>
          <w:lang w:eastAsia="zh-CN"/>
        </w:rPr>
        <w:t>：</w:t>
      </w:r>
    </w:p>
    <w:p w14:paraId="0C6437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Theme="minorEastAsia" w:hAnsiTheme="minorEastAsia" w:eastAsiaTheme="minorEastAsia" w:cstheme="minorEastAsia"/>
          <w:sz w:val="24"/>
          <w:szCs w:val="24"/>
        </w:rPr>
      </w:pPr>
      <w:bookmarkStart w:id="154" w:name="_Toc25261"/>
      <w:r>
        <w:rPr>
          <w:rFonts w:hint="eastAsia" w:asciiTheme="minorEastAsia" w:hAnsiTheme="minorEastAsia" w:eastAsiaTheme="minorEastAsia" w:cstheme="minorEastAsia"/>
          <w:sz w:val="24"/>
          <w:szCs w:val="24"/>
        </w:rPr>
        <w:t>1.分包内容：。</w:t>
      </w:r>
      <w:bookmarkEnd w:id="154"/>
    </w:p>
    <w:p w14:paraId="4BC591B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2.分包金额：，该金额占该采购包合同金额的比例为%。乙方承诺将在上述情况下与甲方签订分包合同。</w:t>
      </w:r>
    </w:p>
    <w:p w14:paraId="1DB159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t>本协议自各方盖章之日起生效，如甲方未在该项目（采购包）中标，本协议自动终止。</w:t>
      </w:r>
    </w:p>
    <w:p w14:paraId="2FAFEB9B">
      <w:pPr>
        <w:spacing w:line="320" w:lineRule="auto"/>
        <w:rPr>
          <w:rFonts w:ascii="Arial"/>
          <w:sz w:val="21"/>
        </w:rPr>
      </w:pPr>
    </w:p>
    <w:p w14:paraId="4EB5C8E8">
      <w:pPr>
        <w:pStyle w:val="7"/>
        <w:spacing w:before="103" w:line="196" w:lineRule="auto"/>
        <w:ind w:left="503"/>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pacing w:val="-6"/>
          <w:sz w:val="24"/>
          <w:szCs w:val="24"/>
        </w:rPr>
        <w:t>甲方（盖章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b w:val="0"/>
          <w:bCs w:val="0"/>
          <w:spacing w:val="-60"/>
          <w:sz w:val="24"/>
          <w:szCs w:val="24"/>
          <w:lang w:val="en-US" w:eastAsia="zh-CN"/>
        </w:rPr>
        <w:t xml:space="preserve"> ： </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b w:val="0"/>
          <w:bCs w:val="0"/>
          <w:spacing w:val="-60"/>
          <w:sz w:val="24"/>
          <w:szCs w:val="24"/>
          <w:lang w:val="en-US" w:eastAsia="zh-CN"/>
        </w:rPr>
        <w:t xml:space="preserve">                           </w:t>
      </w:r>
      <w:r>
        <w:rPr>
          <w:rFonts w:hint="eastAsia" w:asciiTheme="minorEastAsia" w:hAnsiTheme="minorEastAsia" w:eastAsiaTheme="minorEastAsia" w:cstheme="minorEastAsia"/>
          <w:b w:val="0"/>
          <w:bCs w:val="0"/>
          <w:spacing w:val="-6"/>
          <w:sz w:val="24"/>
          <w:szCs w:val="24"/>
        </w:rPr>
        <w:t>乙方（盖章</w:t>
      </w:r>
      <w:r>
        <w:rPr>
          <w:rFonts w:hint="eastAsia" w:asciiTheme="minorEastAsia" w:hAnsiTheme="minorEastAsia" w:eastAsiaTheme="minorEastAsia" w:cstheme="minorEastAsia"/>
          <w:b w:val="0"/>
          <w:bCs w:val="0"/>
          <w:spacing w:val="-60"/>
          <w:sz w:val="24"/>
          <w:szCs w:val="24"/>
        </w:rPr>
        <w:t>）：</w:t>
      </w:r>
      <w:r>
        <w:rPr>
          <w:rFonts w:hint="eastAsia" w:asciiTheme="minorEastAsia" w:hAnsiTheme="minorEastAsia" w:eastAsiaTheme="minorEastAsia" w:cstheme="minorEastAsia"/>
          <w:spacing w:val="-13"/>
          <w:sz w:val="24"/>
          <w:szCs w:val="24"/>
          <w:u w:val="single"/>
          <w:lang w:val="en-US" w:eastAsia="zh-CN"/>
        </w:rPr>
        <w:t xml:space="preserve">                 </w:t>
      </w:r>
    </w:p>
    <w:p w14:paraId="7B51CD89">
      <w:pPr>
        <w:spacing w:line="249" w:lineRule="auto"/>
        <w:rPr>
          <w:rFonts w:ascii="Arial"/>
          <w:sz w:val="21"/>
        </w:rPr>
      </w:pPr>
    </w:p>
    <w:p w14:paraId="141B3903">
      <w:pPr>
        <w:spacing w:line="250" w:lineRule="auto"/>
        <w:rPr>
          <w:rFonts w:ascii="Arial"/>
          <w:sz w:val="21"/>
        </w:rPr>
      </w:pPr>
    </w:p>
    <w:p w14:paraId="276FCDFD">
      <w:pPr>
        <w:pStyle w:val="7"/>
        <w:spacing w:before="103" w:line="200" w:lineRule="auto"/>
        <w:ind w:left="5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val="en-US" w:eastAsia="zh-CN"/>
        </w:rPr>
        <w:t xml:space="preserve"> </w:t>
      </w:r>
      <w:r>
        <w:rPr>
          <w:rFonts w:hint="eastAsia" w:asciiTheme="minorEastAsia" w:hAnsiTheme="minorEastAsia" w:eastAsiaTheme="minorEastAsia" w:cstheme="minorEastAsia"/>
          <w:spacing w:val="-13"/>
          <w:sz w:val="24"/>
          <w:szCs w:val="24"/>
        </w:rPr>
        <w:t>日</w:t>
      </w:r>
    </w:p>
    <w:p w14:paraId="3C6DD890">
      <w:pPr>
        <w:spacing w:line="245" w:lineRule="auto"/>
        <w:rPr>
          <w:rFonts w:ascii="Arial"/>
          <w:sz w:val="21"/>
        </w:rPr>
      </w:pPr>
    </w:p>
    <w:p w14:paraId="541CAADA">
      <w:pPr>
        <w:spacing w:line="245" w:lineRule="auto"/>
        <w:rPr>
          <w:rFonts w:ascii="Arial"/>
          <w:sz w:val="21"/>
        </w:rPr>
      </w:pPr>
    </w:p>
    <w:p w14:paraId="13AA69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w:t>
      </w:r>
    </w:p>
    <w:p w14:paraId="4D3ED5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1.投标人“为落实政府采购政策”而向中小企业分包时必须提供，否则投标无效；且建议按照采购文件要求在资格证明文件部分提供；</w:t>
      </w:r>
    </w:p>
    <w:p w14:paraId="0ADCE14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2.投标人满足《政府采购促进中小企业发展管理办法》（财库〔2020〕46号）第九条有关规定，拟享受中小企业政策优惠措施的，仍需提供本协议，否则不予认可；</w:t>
      </w:r>
    </w:p>
    <w:p w14:paraId="1E9041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3.投标人须与所有拟分包单位分别签订《分包意向协议》，每单位签订一份，并在投标文件中提交全部协议原件的电子件，否则不予认可。</w:t>
      </w:r>
    </w:p>
    <w:p w14:paraId="6B627EF2">
      <w:pPr>
        <w:spacing w:line="200" w:lineRule="auto"/>
        <w:rPr>
          <w:sz w:val="24"/>
          <w:szCs w:val="24"/>
        </w:rPr>
        <w:sectPr>
          <w:footerReference r:id="rId65" w:type="default"/>
          <w:pgSz w:w="11907" w:h="16840"/>
          <w:pgMar w:top="1149" w:right="1304" w:bottom="1060" w:left="1304" w:header="875" w:footer="886" w:gutter="0"/>
          <w:pgNumType w:fmt="decimal"/>
          <w:cols w:space="720" w:num="1"/>
        </w:sectPr>
      </w:pPr>
    </w:p>
    <w:p w14:paraId="3A53A416">
      <w:pPr>
        <w:pStyle w:val="7"/>
        <w:spacing w:before="308" w:line="242" w:lineRule="auto"/>
        <w:ind w:left="128" w:right="3784"/>
        <w:outlineLvl w:val="2"/>
        <w:rPr>
          <w:rFonts w:hint="eastAsia" w:asciiTheme="minorEastAsia" w:hAnsiTheme="minorEastAsia" w:eastAsiaTheme="minorEastAsia" w:cstheme="minorEastAsia"/>
          <w:sz w:val="24"/>
          <w:szCs w:val="24"/>
        </w:rPr>
      </w:pPr>
      <w:bookmarkStart w:id="155" w:name="_Toc27562"/>
      <w:r>
        <w:rPr>
          <w:rFonts w:hint="eastAsia" w:asciiTheme="minorEastAsia" w:hAnsiTheme="minorEastAsia" w:eastAsiaTheme="minorEastAsia" w:cstheme="minorEastAsia"/>
          <w:sz w:val="24"/>
          <w:szCs w:val="24"/>
        </w:rPr>
        <w:t>9招标文件要求提供或投标人认为应附的其他材料</w:t>
      </w:r>
      <w:bookmarkEnd w:id="155"/>
    </w:p>
    <w:p w14:paraId="1C19AA16">
      <w:pPr>
        <w:bidi w:val="0"/>
        <w:rPr>
          <w:rFonts w:hint="eastAsia" w:asciiTheme="minorEastAsia" w:hAnsiTheme="minorEastAsia" w:eastAsiaTheme="minorEastAsia" w:cstheme="minorEastAsia"/>
        </w:rPr>
      </w:pPr>
    </w:p>
    <w:p w14:paraId="7443FF78">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9-1供应商信息采集表</w:t>
      </w:r>
    </w:p>
    <w:tbl>
      <w:tblPr>
        <w:tblStyle w:val="23"/>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7EC6D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4FC695B7">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p>
        </w:tc>
        <w:tc>
          <w:tcPr>
            <w:tcW w:w="3095" w:type="dxa"/>
            <w:vAlign w:val="center"/>
          </w:tcPr>
          <w:p w14:paraId="680E6C29">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供应商所属性别</w:t>
            </w:r>
          </w:p>
        </w:tc>
        <w:tc>
          <w:tcPr>
            <w:tcW w:w="3098" w:type="dxa"/>
            <w:vAlign w:val="center"/>
          </w:tcPr>
          <w:p w14:paraId="0240CA93">
            <w:pPr>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外商投资类型</w:t>
            </w:r>
          </w:p>
        </w:tc>
      </w:tr>
      <w:tr w14:paraId="49D74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top"/>
          </w:tcPr>
          <w:p w14:paraId="644C22BA">
            <w:pPr>
              <w:bidi w:val="0"/>
              <w:rPr>
                <w:rFonts w:hint="eastAsia" w:asciiTheme="minorEastAsia" w:hAnsiTheme="minorEastAsia" w:eastAsiaTheme="minorEastAsia" w:cstheme="minorEastAsia"/>
              </w:rPr>
            </w:pPr>
          </w:p>
        </w:tc>
        <w:tc>
          <w:tcPr>
            <w:tcW w:w="3095" w:type="dxa"/>
            <w:vAlign w:val="top"/>
          </w:tcPr>
          <w:p w14:paraId="5292CBBD">
            <w:pPr>
              <w:bidi w:val="0"/>
              <w:rPr>
                <w:rFonts w:hint="eastAsia" w:asciiTheme="minorEastAsia" w:hAnsiTheme="minorEastAsia" w:eastAsiaTheme="minorEastAsia" w:cstheme="minorEastAsia"/>
              </w:rPr>
            </w:pPr>
          </w:p>
        </w:tc>
        <w:tc>
          <w:tcPr>
            <w:tcW w:w="3098" w:type="dxa"/>
            <w:vAlign w:val="top"/>
          </w:tcPr>
          <w:p w14:paraId="0B3DA0E1">
            <w:pPr>
              <w:bidi w:val="0"/>
              <w:rPr>
                <w:rFonts w:hint="eastAsia" w:asciiTheme="minorEastAsia" w:hAnsiTheme="minorEastAsia" w:eastAsiaTheme="minorEastAsia" w:cstheme="minorEastAsia"/>
              </w:rPr>
            </w:pPr>
          </w:p>
        </w:tc>
      </w:tr>
      <w:tr w14:paraId="7BEE4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top"/>
          </w:tcPr>
          <w:p w14:paraId="58EC671F">
            <w:pPr>
              <w:bidi w:val="0"/>
              <w:rPr>
                <w:rFonts w:hint="eastAsia" w:asciiTheme="minorEastAsia" w:hAnsiTheme="minorEastAsia" w:eastAsiaTheme="minorEastAsia" w:cstheme="minorEastAsia"/>
              </w:rPr>
            </w:pPr>
          </w:p>
        </w:tc>
        <w:tc>
          <w:tcPr>
            <w:tcW w:w="3095" w:type="dxa"/>
            <w:vAlign w:val="top"/>
          </w:tcPr>
          <w:p w14:paraId="3A6815BE">
            <w:pPr>
              <w:bidi w:val="0"/>
              <w:rPr>
                <w:rFonts w:hint="eastAsia" w:asciiTheme="minorEastAsia" w:hAnsiTheme="minorEastAsia" w:eastAsiaTheme="minorEastAsia" w:cstheme="minorEastAsia"/>
              </w:rPr>
            </w:pPr>
          </w:p>
        </w:tc>
        <w:tc>
          <w:tcPr>
            <w:tcW w:w="3098" w:type="dxa"/>
            <w:vAlign w:val="top"/>
          </w:tcPr>
          <w:p w14:paraId="2EB53DBE">
            <w:pPr>
              <w:bidi w:val="0"/>
              <w:rPr>
                <w:rFonts w:hint="eastAsia" w:asciiTheme="minorEastAsia" w:hAnsiTheme="minorEastAsia" w:eastAsiaTheme="minorEastAsia" w:cstheme="minorEastAsia"/>
              </w:rPr>
            </w:pPr>
          </w:p>
        </w:tc>
      </w:tr>
      <w:tr w14:paraId="2AABE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top"/>
          </w:tcPr>
          <w:p w14:paraId="7F976EEB">
            <w:pPr>
              <w:bidi w:val="0"/>
              <w:rPr>
                <w:rFonts w:hint="eastAsia" w:asciiTheme="minorEastAsia" w:hAnsiTheme="minorEastAsia" w:eastAsiaTheme="minorEastAsia" w:cstheme="minorEastAsia"/>
              </w:rPr>
            </w:pPr>
          </w:p>
        </w:tc>
        <w:tc>
          <w:tcPr>
            <w:tcW w:w="3095" w:type="dxa"/>
            <w:vAlign w:val="top"/>
          </w:tcPr>
          <w:p w14:paraId="5B489EBD">
            <w:pPr>
              <w:bidi w:val="0"/>
              <w:rPr>
                <w:rFonts w:hint="eastAsia" w:asciiTheme="minorEastAsia" w:hAnsiTheme="minorEastAsia" w:eastAsiaTheme="minorEastAsia" w:cstheme="minorEastAsia"/>
              </w:rPr>
            </w:pPr>
          </w:p>
        </w:tc>
        <w:tc>
          <w:tcPr>
            <w:tcW w:w="3098" w:type="dxa"/>
            <w:vAlign w:val="top"/>
          </w:tcPr>
          <w:p w14:paraId="693F42AF">
            <w:pPr>
              <w:bidi w:val="0"/>
              <w:rPr>
                <w:rFonts w:hint="eastAsia" w:asciiTheme="minorEastAsia" w:hAnsiTheme="minorEastAsia" w:eastAsiaTheme="minorEastAsia" w:cstheme="minorEastAsia"/>
              </w:rPr>
            </w:pPr>
          </w:p>
        </w:tc>
      </w:tr>
      <w:tr w14:paraId="546DE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top"/>
          </w:tcPr>
          <w:p w14:paraId="37779F17">
            <w:pPr>
              <w:bidi w:val="0"/>
              <w:rPr>
                <w:rFonts w:hint="eastAsia" w:asciiTheme="minorEastAsia" w:hAnsiTheme="minorEastAsia" w:eastAsiaTheme="minorEastAsia" w:cstheme="minorEastAsia"/>
              </w:rPr>
            </w:pPr>
          </w:p>
        </w:tc>
        <w:tc>
          <w:tcPr>
            <w:tcW w:w="3095" w:type="dxa"/>
            <w:vAlign w:val="top"/>
          </w:tcPr>
          <w:p w14:paraId="0E4DBF4A">
            <w:pPr>
              <w:bidi w:val="0"/>
              <w:rPr>
                <w:rFonts w:hint="eastAsia" w:asciiTheme="minorEastAsia" w:hAnsiTheme="minorEastAsia" w:eastAsiaTheme="minorEastAsia" w:cstheme="minorEastAsia"/>
              </w:rPr>
            </w:pPr>
          </w:p>
        </w:tc>
        <w:tc>
          <w:tcPr>
            <w:tcW w:w="3098" w:type="dxa"/>
            <w:vAlign w:val="top"/>
          </w:tcPr>
          <w:p w14:paraId="2E970081">
            <w:pPr>
              <w:bidi w:val="0"/>
              <w:rPr>
                <w:rFonts w:hint="eastAsia" w:asciiTheme="minorEastAsia" w:hAnsiTheme="minorEastAsia" w:eastAsiaTheme="minorEastAsia" w:cstheme="minorEastAsia"/>
              </w:rPr>
            </w:pPr>
          </w:p>
        </w:tc>
      </w:tr>
    </w:tbl>
    <w:p w14:paraId="5663D06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注：1.供应商如为联合体，则应填写联合体各成员信息。</w:t>
      </w:r>
    </w:p>
    <w:p w14:paraId="44F9F4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2.供应商所属性别请填写“男”或“女”，指拥有供应商51%以上绝对所有权的性别；绝对所有权拥有者可以是一个人，也可以是多人合计计算。</w:t>
      </w:r>
    </w:p>
    <w:p w14:paraId="7CD6EC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3.外商投资类型请填写“外商单独投资”、“外商部分投资”或“内资”。</w:t>
      </w:r>
    </w:p>
    <w:sectPr>
      <w:headerReference r:id="rId66" w:type="default"/>
      <w:footerReference r:id="rId67" w:type="default"/>
      <w:pgSz w:w="11907" w:h="16840"/>
      <w:pgMar w:top="1149" w:right="1021" w:bottom="1060" w:left="1588" w:header="875"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E92E484-C600-4840-AF56-ED58DAF9986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embedRegular r:id="rId2" w:fontKey="{061032B1-D97F-4D02-A10E-BE3AABB3C265}"/>
  </w:font>
  <w:font w:name="Wingdings 2">
    <w:panose1 w:val="05020102010507070707"/>
    <w:charset w:val="00"/>
    <w:family w:val="auto"/>
    <w:pitch w:val="default"/>
    <w:sig w:usb0="00000000" w:usb1="00000000" w:usb2="00000000" w:usb3="00000000" w:csb0="80000000" w:csb1="00000000"/>
    <w:embedRegular r:id="rId3" w:fontKey="{29FD7250-54F0-4862-BB08-7B7BC046D8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681E">
    <w:pPr>
      <w:spacing w:line="187" w:lineRule="auto"/>
      <w:ind w:left="4487"/>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F7A88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0F7A88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85929">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24469">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EC24469">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796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9541">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CEE9541">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19634">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C00EC">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57C00EC">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AF711">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940B2">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668940B2">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0DC41">
    <w:pPr>
      <w:spacing w:line="187" w:lineRule="auto"/>
      <w:ind w:left="4538"/>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4E196">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A54E196">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7BC2">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7FD61">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F47FD61">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60DF">
    <w:pPr>
      <w:spacing w:line="187" w:lineRule="auto"/>
      <w:ind w:left="4430"/>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7E16E">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1147E16E">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E93C">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39768">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2539768">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6C489">
    <w:pPr>
      <w:spacing w:line="189" w:lineRule="auto"/>
      <w:ind w:left="4430"/>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46E1A">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D346E1A">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C45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90A98">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65290A98">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B00A">
    <w:pPr>
      <w:spacing w:line="187" w:lineRule="auto"/>
      <w:ind w:left="5076"/>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E6AFD">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DBE6AFD">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2E6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57408">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5D157408">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F2DA0">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538A3">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A2538A3">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61EB7">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2D234">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B32D234">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8203D">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D3F60">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B6D3F60">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5FA6">
    <w:pPr>
      <w:spacing w:line="187" w:lineRule="auto"/>
      <w:ind w:left="4435"/>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9EA7E">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01B9EA7E">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D4E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B98FB">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4DAB98FB">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84A7">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AA7F1">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1D9AA7F1">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66B7">
    <w:pPr>
      <w:spacing w:line="189" w:lineRule="auto"/>
      <w:ind w:left="4465"/>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7E583">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267E583">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5B3B">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843782">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A843782">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864CC">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3778A">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2C3778A">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7DDA">
    <w:pPr>
      <w:spacing w:line="189" w:lineRule="auto"/>
      <w:ind w:left="5075"/>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4D522">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C34D522">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0AFCE">
    <w:pPr>
      <w:spacing w:line="189" w:lineRule="auto"/>
      <w:ind w:left="4728"/>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A0BEB">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90A0BEB">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E11A">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2E6DD">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812E6DD">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36825">
    <w:pPr>
      <w:spacing w:line="189" w:lineRule="auto"/>
      <w:ind w:left="4542"/>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193DA">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70193DA">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C215">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1BF2A">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4911BF2A">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AF16">
    <w:pPr>
      <w:spacing w:line="187" w:lineRule="auto"/>
      <w:ind w:left="4436"/>
      <w:rPr>
        <w:rFonts w:ascii="Arial" w:hAnsi="Arial" w:eastAsia="Arial" w:cs="Arial"/>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60EB9">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2960EB9">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E9E8B">
    <w:pPr>
      <w:spacing w:line="189" w:lineRule="auto"/>
      <w:ind w:left="4436"/>
      <w:rPr>
        <w:rFonts w:ascii="Arial" w:hAnsi="Arial" w:eastAsia="Arial" w:cs="Arial"/>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409F8">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05409F8">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549A">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D8B40">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69D8B40">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1617">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F5C350">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6F5C350">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22DC3">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52E87">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6252E87">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CC34">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9FB21">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FD9FB21">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D76E3">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3682C">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873682C">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DAE5">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35F65">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7035F65">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C679">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00987">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9600987">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E07F">
    <w:pPr>
      <w:pStyle w:val="7"/>
      <w:spacing w:before="3" w:line="200" w:lineRule="auto"/>
      <w:ind w:left="5656"/>
      <w:rPr>
        <w:rFonts w:hint="eastAsia" w:eastAsia="微软雅黑"/>
        <w:sz w:val="18"/>
        <w:szCs w:val="18"/>
        <w:lang w:eastAsia="zh-CN"/>
      </w:rPr>
    </w:pPr>
    <w:r>
      <w:pict>
        <v:shape id="_x0000_s2050" o:spid="_x0000_s2050" style="position:absolute;left:0pt;margin-left:85.05pt;margin-top:56.5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958B7">
    <w:pPr>
      <w:pStyle w:val="7"/>
      <w:spacing w:before="3" w:line="200" w:lineRule="auto"/>
      <w:jc w:val="right"/>
      <w:rPr>
        <w:sz w:val="18"/>
        <w:szCs w:val="18"/>
      </w:rPr>
    </w:pPr>
    <w:r>
      <w:pict>
        <v:shape id="_x0000_s2083" o:spid="_x0000_s2083"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3095">
    <w:pPr>
      <w:pStyle w:val="7"/>
      <w:spacing w:before="3" w:line="200" w:lineRule="auto"/>
      <w:ind w:left="5764"/>
      <w:rPr>
        <w:rFonts w:hint="eastAsia" w:eastAsia="微软雅黑"/>
        <w:sz w:val="18"/>
        <w:szCs w:val="18"/>
        <w:lang w:eastAsia="zh-CN"/>
      </w:rPr>
    </w:pPr>
    <w:r>
      <w:pict>
        <v:shape id="_x0000_s2086" o:spid="_x0000_s2086" style="position:absolute;left:0pt;margin-left:85.05pt;margin-top:56.55pt;height:0.75pt;width:453.65pt;mso-position-horizontal-relative:page;mso-position-vertical-relative:page;z-index:251668480;mso-width-relative:page;mso-height-relative:page;" fillcolor="#000000" filled="t" stroked="f" coordsize="9072,15" o:allowincell="f" path="m0,0l9072,0,9072,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0933B">
    <w:pPr>
      <w:pStyle w:val="7"/>
      <w:spacing w:before="3" w:line="200" w:lineRule="auto"/>
      <w:ind w:left="5656"/>
      <w:rPr>
        <w:rFonts w:hint="eastAsia" w:eastAsia="微软雅黑"/>
        <w:sz w:val="18"/>
        <w:szCs w:val="18"/>
        <w:lang w:eastAsia="zh-CN"/>
      </w:rPr>
    </w:pPr>
    <w:r>
      <w:pict>
        <v:shape id="_x0000_s2087" o:spid="_x0000_s2087" style="position:absolute;left:0pt;margin-left:85.05pt;margin-top:56.55pt;height:0.75pt;width:453.65pt;mso-position-horizontal-relative:page;mso-position-vertical-relative:page;z-index:251669504;mso-width-relative:page;mso-height-relative:page;" fillcolor="#000000" filled="t" stroked="f" coordsize="9072,15" o:allowincell="f" path="m0,0l9072,0,9072,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A3C3E">
    <w:pPr>
      <w:pStyle w:val="7"/>
      <w:spacing w:before="3" w:line="200" w:lineRule="auto"/>
      <w:ind w:left="5656"/>
      <w:rPr>
        <w:rFonts w:hint="eastAsia" w:eastAsia="微软雅黑"/>
        <w:sz w:val="18"/>
        <w:szCs w:val="18"/>
        <w:lang w:eastAsia="zh-CN"/>
      </w:rPr>
    </w:pPr>
    <w:r>
      <w:pict>
        <v:shape id="_x0000_s2088" o:spid="_x0000_s2088" style="position:absolute;left:0pt;margin-left:85.05pt;margin-top:56.55pt;height:0.75pt;width:453.65pt;mso-position-horizontal-relative:page;mso-position-vertical-relative:page;z-index:251670528;mso-width-relative:page;mso-height-relative:page;" fillcolor="#000000" filled="t" stroked="f" coordsize="9072,15" o:allowincell="f" path="m0,0l9072,0,9072,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0F05">
    <w:pPr>
      <w:pStyle w:val="7"/>
      <w:spacing w:before="3" w:line="200" w:lineRule="auto"/>
      <w:ind w:left="5656"/>
      <w:rPr>
        <w:rFonts w:hint="eastAsia" w:eastAsia="微软雅黑"/>
        <w:sz w:val="18"/>
        <w:szCs w:val="18"/>
        <w:lang w:eastAsia="zh-CN"/>
      </w:rPr>
    </w:pPr>
    <w:r>
      <w:pict>
        <v:shape id="_x0000_s2089" o:spid="_x0000_s2089" style="position:absolute;left:0pt;margin-left:85.05pt;margin-top:56.55pt;height:0.75pt;width:453.65pt;mso-position-horizontal-relative:page;mso-position-vertical-relative:page;z-index:251671552;mso-width-relative:page;mso-height-relative:page;" fillcolor="#000000" filled="t" stroked="f" coordsize="9072,15" o:allowincell="f" path="m0,0l9072,0,9072,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025B">
    <w:pPr>
      <w:pStyle w:val="7"/>
      <w:spacing w:before="3" w:line="200" w:lineRule="auto"/>
      <w:jc w:val="right"/>
      <w:rPr>
        <w:rFonts w:hint="eastAsia" w:eastAsia="微软雅黑"/>
        <w:sz w:val="18"/>
        <w:szCs w:val="18"/>
        <w:lang w:eastAsia="zh-CN"/>
      </w:rPr>
    </w:pPr>
    <w:r>
      <w:pict>
        <v:shape id="_x0000_s2090" o:spid="_x0000_s2090"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B7055">
    <w:pPr>
      <w:pStyle w:val="7"/>
      <w:spacing w:before="3" w:line="200" w:lineRule="auto"/>
      <w:jc w:val="right"/>
      <w:rPr>
        <w:rFonts w:hint="eastAsia" w:eastAsia="微软雅黑"/>
        <w:sz w:val="18"/>
        <w:szCs w:val="18"/>
        <w:lang w:eastAsia="zh-CN"/>
      </w:rPr>
    </w:pPr>
    <w:r>
      <w:pict>
        <v:shape id="_x0000_s2092" o:spid="_x0000_s2092"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23E6">
    <w:pPr>
      <w:pStyle w:val="7"/>
      <w:spacing w:before="3" w:line="200" w:lineRule="auto"/>
      <w:ind w:left="5656"/>
      <w:rPr>
        <w:rFonts w:hint="eastAsia" w:eastAsia="微软雅黑"/>
        <w:sz w:val="18"/>
        <w:szCs w:val="18"/>
        <w:lang w:eastAsia="zh-CN"/>
      </w:rPr>
    </w:pPr>
    <w:r>
      <w:pict>
        <v:shape id="_x0000_s2093" o:spid="_x0000_s2093" style="position:absolute;left:0pt;margin-left:85.05pt;margin-top:56.55pt;height:0.75pt;width:453.65pt;mso-position-horizontal-relative:page;mso-position-vertical-relative:page;z-index:251672576;mso-width-relative:page;mso-height-relative:page;" fillcolor="#000000" filled="t" stroked="f" coordsize="9072,15" o:allowincell="f" path="m0,0l9072,0,9072,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8090">
    <w:pPr>
      <w:pStyle w:val="7"/>
      <w:spacing w:before="3" w:line="200" w:lineRule="auto"/>
      <w:jc w:val="right"/>
      <w:rPr>
        <w:rFonts w:hint="eastAsia" w:eastAsia="微软雅黑"/>
        <w:sz w:val="18"/>
        <w:szCs w:val="18"/>
        <w:lang w:eastAsia="zh-CN"/>
      </w:rPr>
    </w:pPr>
    <w:r>
      <w:pict>
        <v:shape id="_x0000_s2094" o:spid="_x0000_s2094"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A5C4">
    <w:pPr>
      <w:pStyle w:val="7"/>
      <w:spacing w:before="3" w:line="200" w:lineRule="auto"/>
      <w:jc w:val="right"/>
      <w:rPr>
        <w:rFonts w:hint="eastAsia" w:eastAsia="微软雅黑"/>
        <w:sz w:val="18"/>
        <w:szCs w:val="18"/>
        <w:lang w:eastAsia="zh-CN"/>
      </w:rPr>
    </w:pPr>
    <w:r>
      <w:pict>
        <v:shape id="_x0000_s2095" o:spid="_x0000_s2095" style="position:absolute;left:0pt;margin-left:85.05pt;margin-top:56.55pt;height:0.75pt;width:453.65pt;mso-position-horizontal-relative:page;mso-position-vertical-relative:page;z-index:251673600;mso-width-relative:page;mso-height-relative:page;" fillcolor="#000000" filled="t" stroked="f" coordsize="9072,15" o:allowincell="f" path="m0,0l9072,0,9072,14,0,14,0,0xe">
          <v:path/>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EFB6B">
    <w:pPr>
      <w:pStyle w:val="7"/>
      <w:spacing w:before="3" w:line="200" w:lineRule="auto"/>
      <w:ind w:right="2"/>
      <w:jc w:val="right"/>
      <w:rPr>
        <w:rFonts w:hint="eastAsia" w:eastAsia="微软雅黑"/>
        <w:sz w:val="18"/>
        <w:szCs w:val="18"/>
        <w:lang w:eastAsia="zh-CN"/>
      </w:rPr>
    </w:pPr>
    <w:r>
      <w:pict>
        <v:shape id="_x0000_s2051" o:spid="_x0000_s2051" style="position:absolute;left:0pt;margin-left:85.05pt;margin-top:56.55pt;height:0.75pt;width:453.65pt;mso-position-horizontal-relative:page;mso-position-vertical-relative:page;z-index:251661312;mso-width-relative:page;mso-height-relative:page;" fillcolor="#000000" filled="t" stroked="f" coordsize="9072,15" o:allowincell="f" path="m0,0l9072,0,9072,14,0,14,0,0xe">
          <v:path/>
          <v:fill on="t" focussize="0,0"/>
          <v:stroke on="f"/>
          <v:imagedata o:title=""/>
          <o:lock v:ext="edi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A8ED">
    <w:pPr>
      <w:pStyle w:val="7"/>
      <w:spacing w:before="3" w:line="200" w:lineRule="auto"/>
      <w:ind w:left="5768"/>
      <w:rPr>
        <w:rFonts w:hint="eastAsia" w:eastAsia="微软雅黑"/>
        <w:sz w:val="18"/>
        <w:szCs w:val="18"/>
        <w:lang w:eastAsia="zh-CN"/>
      </w:rPr>
    </w:pPr>
    <w:r>
      <w:pict>
        <v:shape id="_x0000_s2097" o:spid="_x0000_s2097" style="position:absolute;left:0pt;margin-left:85.05pt;margin-top:56.55pt;height:0.75pt;width:453.65pt;mso-position-horizontal-relative:page;mso-position-vertical-relative:page;z-index:251674624;mso-width-relative:page;mso-height-relative:page;" fillcolor="#000000" filled="t" stroked="f" coordsize="9072,15" o:allowincell="f" path="m0,0l9072,0,9072,14,0,14,0,0xe">
          <v:path/>
          <v:fill on="t" focussize="0,0"/>
          <v:stroke on="f"/>
          <v:imagedata o:title=""/>
          <o:lock v:ext="edit"/>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CE6A">
    <w:pPr>
      <w:pStyle w:val="7"/>
      <w:spacing w:before="3" w:line="200" w:lineRule="auto"/>
      <w:ind w:left="5768"/>
      <w:rPr>
        <w:rFonts w:hint="eastAsia" w:eastAsia="微软雅黑"/>
        <w:sz w:val="18"/>
        <w:szCs w:val="18"/>
        <w:lang w:eastAsia="zh-CN"/>
      </w:rPr>
    </w:pPr>
    <w:r>
      <w:pict>
        <v:shape id="_x0000_s2098" o:spid="_x0000_s2098"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7D8D">
    <w:pPr>
      <w:pStyle w:val="7"/>
      <w:spacing w:before="3" w:line="200" w:lineRule="auto"/>
      <w:ind w:left="5950"/>
      <w:rPr>
        <w:rFonts w:hint="eastAsia" w:eastAsia="微软雅黑"/>
        <w:sz w:val="18"/>
        <w:szCs w:val="18"/>
        <w:lang w:eastAsia="zh-CN"/>
      </w:rPr>
    </w:pPr>
    <w:r>
      <w:pict>
        <v:shape id="_x0000_s2099" o:spid="_x0000_s2099" style="position:absolute;left:0pt;margin-left:85.05pt;margin-top:56.55pt;height:0.75pt;width:453.65pt;mso-position-horizontal-relative:page;mso-position-vertical-relative:page;z-index:251675648;mso-width-relative:page;mso-height-relative:page;" fillcolor="#000000" filled="t" stroked="f" coordsize="9072,15" o:allowincell="f" path="m0,0l9072,0,9072,14,0,14,0,0xe">
          <v:path/>
          <v:fill on="t" focussize="0,0"/>
          <v:stroke on="f"/>
          <v:imagedata o:title=""/>
          <o:lock v:ext="edi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4B88C">
    <w:pPr>
      <w:pStyle w:val="7"/>
      <w:spacing w:before="3" w:line="200" w:lineRule="auto"/>
      <w:jc w:val="right"/>
      <w:rPr>
        <w:rFonts w:hint="eastAsia" w:eastAsia="微软雅黑"/>
        <w:sz w:val="18"/>
        <w:szCs w:val="18"/>
        <w:lang w:eastAsia="zh-CN"/>
      </w:rPr>
    </w:pPr>
    <w:r>
      <w:pict>
        <v:shape id="_x0000_s2100" o:spid="_x0000_s2100"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C007">
    <w:pPr>
      <w:pStyle w:val="7"/>
      <w:spacing w:before="3" w:line="200" w:lineRule="auto"/>
      <w:jc w:val="right"/>
      <w:rPr>
        <w:rFonts w:hint="eastAsia" w:eastAsia="微软雅黑"/>
        <w:sz w:val="18"/>
        <w:szCs w:val="18"/>
        <w:lang w:eastAsia="zh-CN"/>
      </w:rPr>
    </w:pPr>
    <w:r>
      <w:pict>
        <v:shape id="_x0000_s2101" o:spid="_x0000_s2101" style="position:absolute;left:0pt;margin-left:85.05pt;margin-top:56.55pt;height:0.75pt;width:453.65pt;mso-position-horizontal-relative:page;mso-position-vertical-relative:page;z-index:251676672;mso-width-relative:page;mso-height-relative:page;" fillcolor="#000000" filled="t" stroked="f" coordsize="9072,15" o:allowincell="f" path="m0,0l9072,0,9072,14,0,14,0,0xe">
          <v:path/>
          <v:fill on="t" focussize="0,0"/>
          <v:stroke on="f"/>
          <v:imagedata o:title=""/>
          <o:lock v:ext="edi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B3B89">
    <w:pPr>
      <w:pStyle w:val="7"/>
      <w:spacing w:before="3" w:line="200" w:lineRule="auto"/>
      <w:ind w:right="4"/>
      <w:jc w:val="right"/>
      <w:rPr>
        <w:rFonts w:hint="eastAsia" w:eastAsia="微软雅黑"/>
        <w:sz w:val="18"/>
        <w:szCs w:val="18"/>
        <w:lang w:eastAsia="zh-CN"/>
      </w:rPr>
    </w:pPr>
    <w:r>
      <w:pict>
        <v:shape id="_x0000_s2102" o:spid="_x0000_s2102" style="position:absolute;left:0pt;margin-left:85.05pt;margin-top:56.55pt;height:0.75pt;width:453.65pt;mso-position-horizontal-relative:page;mso-position-vertical-relative:page;z-index:251677696;mso-width-relative:page;mso-height-relative:page;" fillcolor="#000000" filled="t" stroked="f" coordsize="9072,15" o:allowincell="f" path="m0,0l9072,0,9072,14,0,14,0,0xe">
          <v:path/>
          <v:fill on="t" focussize="0,0"/>
          <v:stroke on="f"/>
          <v:imagedata o:title=""/>
          <o:lock v:ext="edi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888E">
    <w:pPr>
      <w:pStyle w:val="7"/>
      <w:spacing w:before="3" w:line="200" w:lineRule="auto"/>
      <w:jc w:val="right"/>
      <w:rPr>
        <w:rFonts w:hint="eastAsia" w:eastAsia="微软雅黑"/>
        <w:sz w:val="18"/>
        <w:szCs w:val="18"/>
        <w:lang w:eastAsia="zh-CN"/>
      </w:rPr>
    </w:pPr>
    <w:r>
      <w:pict>
        <v:shape id="_x0000_s2104" o:spid="_x0000_s2104" style="position:absolute;left:0pt;margin-left:85.05pt;margin-top:56.55pt;height:0.75pt;width:453.65pt;mso-position-horizontal-relative:page;mso-position-vertical-relative:page;z-index:251664384;mso-width-relative:page;mso-height-relative:page;" fillcolor="#000000" filled="t" stroked="f" coordsize="9072,15" o:allowincell="f" path="m0,0l9072,0,9072,14,0,14,0,0xe">
          <v:path/>
          <v:fill on="t" focussize="0,0"/>
          <v:stroke on="f"/>
          <v:imagedata o:title=""/>
          <o:lock v:ext="edi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4D023">
    <w:pPr>
      <w:pStyle w:val="7"/>
      <w:spacing w:before="3" w:line="200" w:lineRule="auto"/>
      <w:ind w:left="5768"/>
      <w:rPr>
        <w:rFonts w:hint="eastAsia" w:eastAsia="微软雅黑"/>
        <w:sz w:val="18"/>
        <w:szCs w:val="18"/>
        <w:lang w:eastAsia="zh-CN"/>
      </w:rPr>
    </w:pPr>
    <w:r>
      <w:pict>
        <v:shape id="_x0000_s2105" o:spid="_x0000_s2105"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2A11">
    <w:pPr>
      <w:pStyle w:val="7"/>
      <w:spacing w:before="3" w:line="200" w:lineRule="auto"/>
      <w:ind w:left="5656"/>
      <w:rPr>
        <w:rFonts w:hint="eastAsia" w:eastAsia="微软雅黑"/>
        <w:sz w:val="18"/>
        <w:szCs w:val="18"/>
        <w:lang w:eastAsia="zh-CN"/>
      </w:rPr>
    </w:pPr>
    <w:r>
      <w:pict>
        <v:shape id="_x0000_s2055" o:spid="_x0000_s2055" style="position:absolute;left:0pt;margin-left:85.05pt;margin-top:56.5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D0424">
    <w:pPr>
      <w:pStyle w:val="7"/>
      <w:spacing w:before="3" w:line="200" w:lineRule="auto"/>
      <w:ind w:left="6240"/>
      <w:rPr>
        <w:rFonts w:hint="eastAsia" w:eastAsia="微软雅黑"/>
        <w:sz w:val="18"/>
        <w:szCs w:val="18"/>
        <w:lang w:eastAsia="zh-CN"/>
      </w:rPr>
    </w:pPr>
    <w:r>
      <w:pict>
        <v:shape id="_x0000_s2056" o:spid="_x0000_s2056" style="position:absolute;left:0pt;margin-left:85.05pt;margin-top:56.55pt;height:0.75pt;width:453.65pt;mso-position-horizontal-relative:page;mso-position-vertical-relative:page;z-index:251663360;mso-width-relative:page;mso-height-relative:page;" fillcolor="#000000" filled="t" stroked="f" coordsize="9072,15" o:allowincell="f" path="m0,0l9072,0,9072,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B9CE">
    <w:pPr>
      <w:pStyle w:val="7"/>
      <w:spacing w:before="3" w:line="200" w:lineRule="auto"/>
      <w:ind w:left="5656"/>
      <w:rPr>
        <w:rFonts w:hint="eastAsia" w:eastAsia="微软雅黑"/>
        <w:sz w:val="18"/>
        <w:szCs w:val="18"/>
        <w:lang w:eastAsia="zh-CN"/>
      </w:rPr>
    </w:pPr>
    <w:r>
      <w:pict>
        <v:shape id="_x0000_s2070" o:spid="_x0000_s2070" style="position:absolute;left:0pt;margin-left:85.05pt;margin-top:56.55pt;height:0.75pt;width:453.65pt;mso-position-horizontal-relative:page;mso-position-vertical-relative:page;z-index:251665408;mso-width-relative:page;mso-height-relative:page;" fillcolor="#000000" filled="t" stroked="f" coordsize="9072,15" o:allowincell="f" path="m0,0l9072,0,9072,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B1BE2">
    <w:pPr>
      <w:pStyle w:val="7"/>
      <w:spacing w:before="3" w:line="200" w:lineRule="auto"/>
      <w:ind w:left="5768"/>
      <w:rPr>
        <w:rFonts w:hint="eastAsia" w:eastAsia="微软雅黑"/>
        <w:sz w:val="18"/>
        <w:szCs w:val="18"/>
        <w:lang w:eastAsia="zh-CN"/>
      </w:rPr>
    </w:pPr>
    <w:r>
      <w:pict>
        <v:shape id="_x0000_s2071" o:spid="_x0000_s2071" style="position:absolute;left:0pt;margin-left:85.05pt;margin-top:56.55pt;height:0.75pt;width:453.65pt;mso-position-horizontal-relative:page;mso-position-vertical-relative:page;z-index:251666432;mso-width-relative:page;mso-height-relative:page;" fillcolor="#000000" filled="t" stroked="f" coordsize="9072,15" o:allowincell="f" path="m0,0l9072,0,9072,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F87C">
    <w:pPr>
      <w:pStyle w:val="7"/>
      <w:spacing w:before="3" w:line="200" w:lineRule="auto"/>
      <w:ind w:left="5656"/>
      <w:rPr>
        <w:rFonts w:hint="eastAsia" w:eastAsia="微软雅黑"/>
        <w:sz w:val="18"/>
        <w:szCs w:val="18"/>
        <w:lang w:eastAsia="zh-CN"/>
      </w:rPr>
    </w:pPr>
    <w:r>
      <w:pict>
        <v:shape id="_x0000_s2075" o:spid="_x0000_s2075" style="position:absolute;left:0pt;margin-left:85.05pt;margin-top:56.55pt;height:0.75pt;width:453.65pt;mso-position-horizontal-relative:page;mso-position-vertical-relative:page;z-index:251665408;mso-width-relative:page;mso-height-relative:page;" fillcolor="#000000" filled="t" stroked="f" coordsize="9072,15" o:allowincell="f" path="m0,0l9072,0,9072,14,0,14,0,0xe">
          <v:path/>
          <v:fill on="t" focussize="0,0"/>
          <v:stroke on="f"/>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5286">
    <w:pPr>
      <w:pStyle w:val="7"/>
      <w:spacing w:before="3" w:line="200" w:lineRule="auto"/>
      <w:ind w:left="5768"/>
      <w:rPr>
        <w:rFonts w:hint="eastAsia" w:eastAsia="微软雅黑"/>
        <w:sz w:val="18"/>
        <w:szCs w:val="18"/>
        <w:lang w:eastAsia="zh-CN"/>
      </w:rPr>
    </w:pPr>
    <w:r>
      <w:pict>
        <v:shape id="_x0000_s2076" o:spid="_x0000_s2076" style="position:absolute;left:0pt;margin-left:85.05pt;margin-top:56.55pt;height:0.75pt;width:453.65pt;mso-position-horizontal-relative:page;mso-position-vertical-relative:page;z-index:251667456;mso-width-relative:page;mso-height-relative:page;" fillcolor="#000000" filled="t" stroked="f" coordsize="9072,15" o:allowincell="f" path="m0,0l9072,0,9072,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201D">
    <w:pPr>
      <w:pStyle w:val="7"/>
      <w:spacing w:before="3" w:line="200" w:lineRule="auto"/>
      <w:ind w:right="2"/>
      <w:jc w:val="center"/>
      <w:rPr>
        <w:rFonts w:hint="eastAsia" w:eastAsia="微软雅黑"/>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0821D"/>
    <w:multiLevelType w:val="singleLevel"/>
    <w:tmpl w:val="96B0821D"/>
    <w:lvl w:ilvl="0" w:tentative="0">
      <w:start w:val="1"/>
      <w:numFmt w:val="chineseCounting"/>
      <w:suff w:val="nothing"/>
      <w:lvlText w:val="（%1）"/>
      <w:lvlJc w:val="left"/>
      <w:rPr>
        <w:rFonts w:hint="eastAsia"/>
      </w:rPr>
    </w:lvl>
  </w:abstractNum>
  <w:abstractNum w:abstractNumId="1">
    <w:nsid w:val="1EF30551"/>
    <w:multiLevelType w:val="multilevel"/>
    <w:tmpl w:val="1EF30551"/>
    <w:lvl w:ilvl="0" w:tentative="0">
      <w:start w:val="1"/>
      <w:numFmt w:val="chineseCountingThousand"/>
      <w:pStyle w:val="2"/>
      <w:lvlText w:val="%1"/>
      <w:lvlJc w:val="left"/>
      <w:pPr>
        <w:ind w:left="425" w:hanging="425"/>
      </w:pPr>
      <w:rPr>
        <w:rFonts w:hint="eastAsia"/>
      </w:rPr>
    </w:lvl>
    <w:lvl w:ilvl="1" w:tentative="0">
      <w:start w:val="1"/>
      <w:numFmt w:val="decimal"/>
      <w:isLgl/>
      <w:lvlText w:val="%1.%2"/>
      <w:lvlJc w:val="left"/>
      <w:pPr>
        <w:ind w:left="708" w:hanging="425"/>
      </w:pPr>
      <w:rPr>
        <w:rFonts w:hint="eastAsia"/>
      </w:rPr>
    </w:lvl>
    <w:lvl w:ilvl="2" w:tentative="0">
      <w:start w:val="1"/>
      <w:numFmt w:val="decimal"/>
      <w:isLgl/>
      <w:lvlText w:val="%1.%2.%3"/>
      <w:lvlJc w:val="left"/>
      <w:pPr>
        <w:ind w:left="425" w:hanging="425"/>
      </w:pPr>
      <w:rPr>
        <w:rFonts w:hint="eastAsia"/>
      </w:rPr>
    </w:lvl>
    <w:lvl w:ilvl="3" w:tentative="0">
      <w:start w:val="1"/>
      <w:numFmt w:val="decimal"/>
      <w:isLgl/>
      <w:lvlText w:val="%1.%2.%3.%4"/>
      <w:lvlJc w:val="left"/>
      <w:pPr>
        <w:ind w:left="425" w:hanging="425"/>
      </w:pPr>
      <w:rPr>
        <w:rFonts w:hint="eastAsia"/>
      </w:rPr>
    </w:lvl>
    <w:lvl w:ilvl="4" w:tentative="0">
      <w:start w:val="1"/>
      <w:numFmt w:val="decimal"/>
      <w:isLgl/>
      <w:lvlText w:val="%1.%2.%3.%4.%5"/>
      <w:lvlJc w:val="left"/>
      <w:pPr>
        <w:ind w:left="425" w:hanging="425"/>
      </w:pPr>
      <w:rPr>
        <w:rFonts w:hint="eastAsia"/>
      </w:rPr>
    </w:lvl>
    <w:lvl w:ilvl="5" w:tentative="0">
      <w:start w:val="1"/>
      <w:numFmt w:val="decimal"/>
      <w:isLgl/>
      <w:lvlText w:val="%1.%2.%3.%4.%5.%6"/>
      <w:lvlJc w:val="left"/>
      <w:pPr>
        <w:ind w:left="425" w:hanging="425"/>
      </w:pPr>
      <w:rPr>
        <w:rFonts w:hint="eastAsia"/>
      </w:rPr>
    </w:lvl>
    <w:lvl w:ilvl="6" w:tentative="0">
      <w:start w:val="1"/>
      <w:numFmt w:val="decimal"/>
      <w:isLgl/>
      <w:lvlText w:val="%1.%2.%3.%4.%5.%6.%7"/>
      <w:lvlJc w:val="left"/>
      <w:pPr>
        <w:ind w:left="425" w:hanging="425"/>
      </w:pPr>
      <w:rPr>
        <w:rFonts w:hint="eastAsia"/>
      </w:rPr>
    </w:lvl>
    <w:lvl w:ilvl="7" w:tentative="0">
      <w:start w:val="1"/>
      <w:numFmt w:val="decimal"/>
      <w:isLgl/>
      <w:lvlText w:val="%1.%2.%3.%4.%5.%6.%7.%8"/>
      <w:lvlJc w:val="left"/>
      <w:pPr>
        <w:ind w:left="425" w:hanging="425"/>
      </w:pPr>
      <w:rPr>
        <w:rFonts w:hint="eastAsia"/>
      </w:rPr>
    </w:lvl>
    <w:lvl w:ilvl="8" w:tentative="0">
      <w:start w:val="1"/>
      <w:numFmt w:val="decimal"/>
      <w:isLgl/>
      <w:lvlText w:val="%1.%2.%3.%4.%5.%6.%7.%8.%9"/>
      <w:lvlJc w:val="left"/>
      <w:pPr>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hkYjRhOWE3MzYyNmY2NmYzYmY1ZDNjMmRiNGQ5OWIifQ=="/>
  </w:docVars>
  <w:rsids>
    <w:rsidRoot w:val="00000000"/>
    <w:rsid w:val="007007DA"/>
    <w:rsid w:val="01317D0D"/>
    <w:rsid w:val="015772A4"/>
    <w:rsid w:val="020C0270"/>
    <w:rsid w:val="02BF1691"/>
    <w:rsid w:val="03103BAE"/>
    <w:rsid w:val="03F31506"/>
    <w:rsid w:val="047D34C5"/>
    <w:rsid w:val="059B00A7"/>
    <w:rsid w:val="05A24D8D"/>
    <w:rsid w:val="06384736"/>
    <w:rsid w:val="064047AA"/>
    <w:rsid w:val="064E5119"/>
    <w:rsid w:val="077C7A64"/>
    <w:rsid w:val="08602EE2"/>
    <w:rsid w:val="096D3B08"/>
    <w:rsid w:val="097035F9"/>
    <w:rsid w:val="0B232A8B"/>
    <w:rsid w:val="0BF6185F"/>
    <w:rsid w:val="0D5C31E3"/>
    <w:rsid w:val="0EB34CD7"/>
    <w:rsid w:val="0EB63C8B"/>
    <w:rsid w:val="0FE60171"/>
    <w:rsid w:val="11B622AD"/>
    <w:rsid w:val="12357CED"/>
    <w:rsid w:val="1293207C"/>
    <w:rsid w:val="136715C8"/>
    <w:rsid w:val="13A0020C"/>
    <w:rsid w:val="142110DB"/>
    <w:rsid w:val="14BF0C39"/>
    <w:rsid w:val="14E629C1"/>
    <w:rsid w:val="15C03212"/>
    <w:rsid w:val="16EA2C3C"/>
    <w:rsid w:val="178070FD"/>
    <w:rsid w:val="17A27073"/>
    <w:rsid w:val="17D42FA4"/>
    <w:rsid w:val="1A9D3C0B"/>
    <w:rsid w:val="1B2C00EA"/>
    <w:rsid w:val="1CBC0BD7"/>
    <w:rsid w:val="1D0B7468"/>
    <w:rsid w:val="1D9E652E"/>
    <w:rsid w:val="1E3D6475"/>
    <w:rsid w:val="1EA25D05"/>
    <w:rsid w:val="1F9000F9"/>
    <w:rsid w:val="20036B1D"/>
    <w:rsid w:val="20541126"/>
    <w:rsid w:val="20827A42"/>
    <w:rsid w:val="208A4B48"/>
    <w:rsid w:val="21596710"/>
    <w:rsid w:val="23121476"/>
    <w:rsid w:val="23585CB4"/>
    <w:rsid w:val="23641680"/>
    <w:rsid w:val="24017E04"/>
    <w:rsid w:val="24155071"/>
    <w:rsid w:val="25DD34AD"/>
    <w:rsid w:val="27D60B65"/>
    <w:rsid w:val="294C1F1D"/>
    <w:rsid w:val="2959155B"/>
    <w:rsid w:val="29E7200B"/>
    <w:rsid w:val="2A382F60"/>
    <w:rsid w:val="2AD73080"/>
    <w:rsid w:val="2B802C2A"/>
    <w:rsid w:val="2B8B386C"/>
    <w:rsid w:val="2BBD04C8"/>
    <w:rsid w:val="2BFD08C4"/>
    <w:rsid w:val="2DA23D5C"/>
    <w:rsid w:val="2DF241AB"/>
    <w:rsid w:val="30316D8E"/>
    <w:rsid w:val="31905D36"/>
    <w:rsid w:val="33A361F5"/>
    <w:rsid w:val="34D715FC"/>
    <w:rsid w:val="35682C7D"/>
    <w:rsid w:val="37E847FC"/>
    <w:rsid w:val="38582D96"/>
    <w:rsid w:val="39F94DC1"/>
    <w:rsid w:val="3BBD3BCC"/>
    <w:rsid w:val="3C265C15"/>
    <w:rsid w:val="3D0D46DF"/>
    <w:rsid w:val="3D74475E"/>
    <w:rsid w:val="3D8C7CFA"/>
    <w:rsid w:val="3DF61492"/>
    <w:rsid w:val="3E021D6A"/>
    <w:rsid w:val="3EBC7034"/>
    <w:rsid w:val="40582115"/>
    <w:rsid w:val="418958C7"/>
    <w:rsid w:val="42701998"/>
    <w:rsid w:val="440426ED"/>
    <w:rsid w:val="467F03FC"/>
    <w:rsid w:val="46DA3884"/>
    <w:rsid w:val="47586F53"/>
    <w:rsid w:val="47931F93"/>
    <w:rsid w:val="47BA5463"/>
    <w:rsid w:val="482C010F"/>
    <w:rsid w:val="482F4BF8"/>
    <w:rsid w:val="48587156"/>
    <w:rsid w:val="488A445F"/>
    <w:rsid w:val="48A95C04"/>
    <w:rsid w:val="49B74350"/>
    <w:rsid w:val="4BCB7C3F"/>
    <w:rsid w:val="4BCD7E5B"/>
    <w:rsid w:val="4C885B30"/>
    <w:rsid w:val="4D9329DF"/>
    <w:rsid w:val="4DBA0643"/>
    <w:rsid w:val="4DFA480C"/>
    <w:rsid w:val="4EC70B92"/>
    <w:rsid w:val="4F5543EF"/>
    <w:rsid w:val="4FB05ACA"/>
    <w:rsid w:val="4FEC4864"/>
    <w:rsid w:val="5020626D"/>
    <w:rsid w:val="503404A9"/>
    <w:rsid w:val="507D421F"/>
    <w:rsid w:val="50E21CB3"/>
    <w:rsid w:val="52483D98"/>
    <w:rsid w:val="534C78B7"/>
    <w:rsid w:val="538A03E0"/>
    <w:rsid w:val="54177EC5"/>
    <w:rsid w:val="545729B8"/>
    <w:rsid w:val="55376345"/>
    <w:rsid w:val="565C6063"/>
    <w:rsid w:val="571B3010"/>
    <w:rsid w:val="582802CE"/>
    <w:rsid w:val="585B2522"/>
    <w:rsid w:val="590310DF"/>
    <w:rsid w:val="590824D3"/>
    <w:rsid w:val="592B7F6F"/>
    <w:rsid w:val="5A87111A"/>
    <w:rsid w:val="5D0B0BB1"/>
    <w:rsid w:val="5D9C143B"/>
    <w:rsid w:val="5EAC3900"/>
    <w:rsid w:val="5FEA46E0"/>
    <w:rsid w:val="60592C21"/>
    <w:rsid w:val="60B658D6"/>
    <w:rsid w:val="60CC2038"/>
    <w:rsid w:val="611C2A0D"/>
    <w:rsid w:val="61AB60F1"/>
    <w:rsid w:val="62013F63"/>
    <w:rsid w:val="62662018"/>
    <w:rsid w:val="65632028"/>
    <w:rsid w:val="65CB6D62"/>
    <w:rsid w:val="668138C4"/>
    <w:rsid w:val="673B7F17"/>
    <w:rsid w:val="67852F40"/>
    <w:rsid w:val="67F325A0"/>
    <w:rsid w:val="69036813"/>
    <w:rsid w:val="6962536D"/>
    <w:rsid w:val="698931BC"/>
    <w:rsid w:val="6A0B3BD1"/>
    <w:rsid w:val="6A464C09"/>
    <w:rsid w:val="6A556625"/>
    <w:rsid w:val="6A955B90"/>
    <w:rsid w:val="6B141212"/>
    <w:rsid w:val="6C0D1704"/>
    <w:rsid w:val="6C114498"/>
    <w:rsid w:val="6C471E85"/>
    <w:rsid w:val="6C8E0AE9"/>
    <w:rsid w:val="6D506E7F"/>
    <w:rsid w:val="6D807B87"/>
    <w:rsid w:val="6FAA79E8"/>
    <w:rsid w:val="708E3FA5"/>
    <w:rsid w:val="70CE3BAA"/>
    <w:rsid w:val="717A56C5"/>
    <w:rsid w:val="72282C32"/>
    <w:rsid w:val="72EB459F"/>
    <w:rsid w:val="730218E9"/>
    <w:rsid w:val="740375C5"/>
    <w:rsid w:val="765C27B1"/>
    <w:rsid w:val="765E41D4"/>
    <w:rsid w:val="766D79C1"/>
    <w:rsid w:val="78CD32B5"/>
    <w:rsid w:val="7A833316"/>
    <w:rsid w:val="7AEC7106"/>
    <w:rsid w:val="7B89704B"/>
    <w:rsid w:val="7B964626"/>
    <w:rsid w:val="7D5002A9"/>
    <w:rsid w:val="7D61013A"/>
    <w:rsid w:val="7DB3215D"/>
    <w:rsid w:val="7E0724A9"/>
    <w:rsid w:val="7E484F9C"/>
    <w:rsid w:val="7E837D82"/>
    <w:rsid w:val="7E940CDE"/>
    <w:rsid w:val="7EA1645A"/>
    <w:rsid w:val="7FAE0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numPr>
        <w:ilvl w:val="0"/>
        <w:numId w:val="1"/>
      </w:numPr>
      <w:spacing w:before="50" w:beforeLines="50" w:after="50" w:afterLines="50"/>
      <w:ind w:firstLine="0" w:firstLineChars="0"/>
      <w:jc w:val="left"/>
      <w:outlineLvl w:val="0"/>
    </w:pPr>
    <w:rPr>
      <w:rFonts w:cs="Arial"/>
      <w:b/>
      <w:bCs/>
      <w:kern w:val="2"/>
      <w:sz w:val="32"/>
      <w:szCs w:val="24"/>
    </w:rPr>
  </w:style>
  <w:style w:type="paragraph" w:styleId="3">
    <w:name w:val="heading 2"/>
    <w:basedOn w:val="1"/>
    <w:next w:val="1"/>
    <w:unhideWhenUsed/>
    <w:qFormat/>
    <w:uiPriority w:val="0"/>
    <w:pPr>
      <w:keepNext/>
      <w:keepLines/>
      <w:spacing w:before="260" w:after="260" w:line="413" w:lineRule="auto"/>
      <w:outlineLvl w:val="1"/>
    </w:pPr>
    <w:rPr>
      <w:rFonts w:eastAsia="宋体"/>
      <w:b/>
      <w:sz w:val="30"/>
    </w:rPr>
  </w:style>
  <w:style w:type="paragraph" w:styleId="4">
    <w:name w:val="heading 3"/>
    <w:basedOn w:val="1"/>
    <w:next w:val="1"/>
    <w:qFormat/>
    <w:uiPriority w:val="0"/>
    <w:pPr>
      <w:keepNext/>
      <w:keepLines/>
      <w:autoSpaceDE w:val="0"/>
      <w:autoSpaceDN w:val="0"/>
      <w:adjustRightInd w:val="0"/>
      <w:spacing w:before="360" w:after="120"/>
      <w:jc w:val="center"/>
      <w:outlineLvl w:val="2"/>
    </w:pPr>
    <w:rPr>
      <w:rFonts w:ascii="宋体"/>
      <w:b/>
      <w:kern w:val="0"/>
      <w:sz w:val="28"/>
      <w:szCs w:val="21"/>
      <w:u w:color="FF000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ascii="Arial Narrow" w:hAnsi="Arial Narrow"/>
      <w:sz w:val="25"/>
      <w:szCs w:val="25"/>
    </w:rPr>
  </w:style>
  <w:style w:type="paragraph" w:styleId="6">
    <w:name w:val="annotation text"/>
    <w:basedOn w:val="1"/>
    <w:qFormat/>
    <w:uiPriority w:val="0"/>
    <w:pPr>
      <w:jc w:val="left"/>
    </w:pPr>
  </w:style>
  <w:style w:type="paragraph" w:styleId="7">
    <w:name w:val="Body Text"/>
    <w:basedOn w:val="1"/>
    <w:semiHidden/>
    <w:qFormat/>
    <w:uiPriority w:val="0"/>
    <w:rPr>
      <w:rFonts w:ascii="微软雅黑" w:hAnsi="微软雅黑" w:eastAsia="微软雅黑" w:cs="微软雅黑"/>
      <w:sz w:val="31"/>
      <w:szCs w:val="31"/>
      <w:lang w:val="en-US" w:eastAsia="en-US" w:bidi="ar-SA"/>
    </w:rPr>
  </w:style>
  <w:style w:type="paragraph" w:styleId="8">
    <w:name w:val="Body Text Indent"/>
    <w:basedOn w:val="1"/>
    <w:qFormat/>
    <w:uiPriority w:val="0"/>
    <w:pPr>
      <w:spacing w:line="360" w:lineRule="auto"/>
      <w:ind w:firstLine="570"/>
    </w:pPr>
    <w:rPr>
      <w:sz w:val="24"/>
    </w:rPr>
  </w:style>
  <w:style w:type="paragraph" w:styleId="9">
    <w:name w:val="Plain Text"/>
    <w:basedOn w:val="1"/>
    <w:qFormat/>
    <w:uiPriority w:val="0"/>
    <w:rPr>
      <w:rFonts w:hint="eastAsia"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unhideWhenUsed/>
    <w:qFormat/>
    <w:uiPriority w:val="99"/>
    <w:pPr>
      <w:widowControl/>
      <w:pBdr>
        <w:bottom w:val="single" w:color="auto" w:sz="6" w:space="1"/>
      </w:pBdr>
      <w:tabs>
        <w:tab w:val="center" w:pos="4153"/>
        <w:tab w:val="right" w:pos="8306"/>
      </w:tabs>
      <w:snapToGrid w:val="0"/>
      <w:jc w:val="center"/>
    </w:pPr>
    <w:rPr>
      <w:rFonts w:ascii="宋体" w:hAnsi="宋体" w:eastAsia="宋体" w:cs="Times New Roman"/>
      <w:sz w:val="18"/>
      <w:szCs w:val="18"/>
    </w:rPr>
  </w:style>
  <w:style w:type="paragraph" w:styleId="13">
    <w:name w:val="toc 1"/>
    <w:basedOn w:val="1"/>
    <w:next w:val="1"/>
    <w:qFormat/>
    <w:uiPriority w:val="0"/>
  </w:style>
  <w:style w:type="paragraph" w:styleId="14">
    <w:name w:val="Body Text 2"/>
    <w:basedOn w:val="1"/>
    <w:next w:val="7"/>
    <w:qFormat/>
    <w:uiPriority w:val="0"/>
    <w:pPr>
      <w:jc w:val="center"/>
    </w:pPr>
    <w:rPr>
      <w:b/>
      <w:bCs/>
      <w:sz w:val="72"/>
    </w:rPr>
  </w:style>
  <w:style w:type="paragraph" w:styleId="15">
    <w:name w:val="Body Text First Indent"/>
    <w:basedOn w:val="7"/>
    <w:next w:val="16"/>
    <w:qFormat/>
    <w:uiPriority w:val="0"/>
    <w:pPr>
      <w:tabs>
        <w:tab w:val="left" w:pos="567"/>
      </w:tabs>
      <w:spacing w:before="0" w:after="120" w:line="240" w:lineRule="auto"/>
      <w:ind w:firstLine="420" w:firstLineChars="100"/>
    </w:pPr>
    <w:rPr>
      <w:rFonts w:ascii="Times New Roman" w:hAnsi="Times New Roman"/>
      <w:sz w:val="21"/>
    </w:rPr>
  </w:style>
  <w:style w:type="paragraph" w:styleId="16">
    <w:name w:val="Body Text First Indent 2"/>
    <w:basedOn w:val="8"/>
    <w:qFormat/>
    <w:uiPriority w:val="0"/>
    <w:pPr>
      <w:spacing w:after="120" w:line="240" w:lineRule="auto"/>
      <w:ind w:left="420" w:leftChars="200" w:firstLine="420" w:firstLineChars="20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Emphasis"/>
    <w:qFormat/>
    <w:uiPriority w:val="0"/>
    <w:rPr>
      <w:color w:val="CC0033"/>
    </w:rPr>
  </w:style>
  <w:style w:type="character" w:styleId="22">
    <w:name w:val="Hyperlink"/>
    <w:qFormat/>
    <w:uiPriority w:val="99"/>
    <w:rPr>
      <w:color w:val="444444"/>
      <w:u w:val="none"/>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Arial" w:hAnsi="Arial" w:eastAsia="Arial" w:cs="Arial"/>
      <w:sz w:val="21"/>
      <w:szCs w:val="21"/>
      <w:lang w:val="en-US" w:eastAsia="en-US" w:bidi="ar-SA"/>
    </w:rPr>
  </w:style>
  <w:style w:type="table" w:customStyle="1" w:styleId="25">
    <w:name w:val="网格型45"/>
    <w:basedOn w:val="17"/>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5"/>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网格型392"/>
    <w:basedOn w:val="17"/>
    <w:qFormat/>
    <w:uiPriority w:val="59"/>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1"/>
    <w:unhideWhenUsed/>
    <w:qFormat/>
    <w:uiPriority w:val="0"/>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9">
    <w:name w:val="WPSOffice手动目录 1"/>
    <w:qFormat/>
    <w:uiPriority w:val="0"/>
    <w:pPr>
      <w:ind w:leftChars="0"/>
    </w:pPr>
    <w:rPr>
      <w:rFonts w:ascii="Arial" w:hAnsi="Arial" w:eastAsia="Arial" w:cs="Arial"/>
      <w:sz w:val="20"/>
      <w:szCs w:val="20"/>
    </w:rPr>
  </w:style>
  <w:style w:type="paragraph" w:customStyle="1" w:styleId="30">
    <w:name w:val="WPSOffice手动目录 2"/>
    <w:qFormat/>
    <w:uiPriority w:val="0"/>
    <w:pPr>
      <w:ind w:leftChars="200"/>
    </w:pPr>
    <w:rPr>
      <w:rFonts w:ascii="Arial" w:hAnsi="Arial" w:eastAsia="Arial" w:cs="Arial"/>
      <w:sz w:val="20"/>
      <w:szCs w:val="20"/>
    </w:rPr>
  </w:style>
  <w:style w:type="paragraph" w:customStyle="1" w:styleId="31">
    <w:name w:val="WPSOffice手动目录 3"/>
    <w:qFormat/>
    <w:uiPriority w:val="0"/>
    <w:pPr>
      <w:ind w:leftChars="400"/>
    </w:pPr>
    <w:rPr>
      <w:rFonts w:ascii="Arial" w:hAnsi="Arial" w:eastAsia="Arial" w:cs="Arial"/>
      <w:sz w:val="20"/>
      <w:szCs w:val="20"/>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列出段落1"/>
    <w:basedOn w:val="1"/>
    <w:qFormat/>
    <w:uiPriority w:val="34"/>
    <w:pPr>
      <w:ind w:firstLine="420" w:firstLineChars="200"/>
    </w:pPr>
    <w:rPr>
      <w:rFonts w:ascii="Calibri" w:hAnsi="Calibri"/>
      <w:szCs w:val="22"/>
    </w:rPr>
  </w:style>
  <w:style w:type="paragraph" w:customStyle="1" w:styleId="34">
    <w:name w:val="_Style 15"/>
    <w:basedOn w:val="1"/>
    <w:next w:val="32"/>
    <w:qFormat/>
    <w:uiPriority w:val="34"/>
    <w:pPr>
      <w:ind w:firstLine="420" w:firstLineChars="200"/>
    </w:pPr>
    <w:rPr>
      <w:rFonts w:ascii="Calibri" w:hAnsi="Calibri"/>
      <w:szCs w:val="22"/>
    </w:rPr>
  </w:style>
  <w:style w:type="paragraph" w:customStyle="1" w:styleId="35">
    <w:name w:val="正文1"/>
    <w:basedOn w:val="1"/>
    <w:next w:val="1"/>
    <w:qFormat/>
    <w:uiPriority w:val="0"/>
    <w:pPr>
      <w:spacing w:before="156" w:line="360" w:lineRule="auto"/>
      <w:ind w:firstLine="510" w:firstLineChars="200"/>
    </w:pPr>
    <w:rPr>
      <w:sz w:val="24"/>
    </w:rPr>
  </w:style>
  <w:style w:type="character" w:customStyle="1" w:styleId="36">
    <w:name w:val="page number"/>
    <w:qFormat/>
    <w:uiPriority w:val="0"/>
    <w:rPr>
      <w:rFonts w:cs="Times New Roman"/>
    </w:rPr>
  </w:style>
  <w:style w:type="paragraph" w:customStyle="1" w:styleId="37">
    <w:name w:val="段落正文"/>
    <w:basedOn w:val="1"/>
    <w:autoRedefine/>
    <w:qFormat/>
    <w:uiPriority w:val="0"/>
    <w:pPr>
      <w:spacing w:before="50" w:beforeLines="50" w:after="50" w:afterLines="50"/>
      <w:ind w:left="50" w:leftChars="50" w:right="50" w:rightChars="50" w:firstLine="200"/>
    </w:pPr>
    <w:rPr>
      <w:kern w:val="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header" Target="header3.xml"/><Relationship Id="rId69" Type="http://schemas.openxmlformats.org/officeDocument/2006/relationships/customXml" Target="../customXml/item1.xml"/><Relationship Id="rId68" Type="http://schemas.openxmlformats.org/officeDocument/2006/relationships/theme" Target="theme/theme1.xml"/><Relationship Id="rId67" Type="http://schemas.openxmlformats.org/officeDocument/2006/relationships/footer" Target="footer36.xml"/><Relationship Id="rId66" Type="http://schemas.openxmlformats.org/officeDocument/2006/relationships/header" Target="header27.xml"/><Relationship Id="rId65" Type="http://schemas.openxmlformats.org/officeDocument/2006/relationships/footer" Target="footer35.xml"/><Relationship Id="rId64" Type="http://schemas.openxmlformats.org/officeDocument/2006/relationships/footer" Target="footer34.xml"/><Relationship Id="rId63" Type="http://schemas.openxmlformats.org/officeDocument/2006/relationships/header" Target="header26.xml"/><Relationship Id="rId62" Type="http://schemas.openxmlformats.org/officeDocument/2006/relationships/footer" Target="footer33.xml"/><Relationship Id="rId61" Type="http://schemas.openxmlformats.org/officeDocument/2006/relationships/header" Target="header25.xml"/><Relationship Id="rId60" Type="http://schemas.openxmlformats.org/officeDocument/2006/relationships/footer" Target="footer32.xml"/><Relationship Id="rId6" Type="http://schemas.openxmlformats.org/officeDocument/2006/relationships/header" Target="header2.xml"/><Relationship Id="rId59" Type="http://schemas.openxmlformats.org/officeDocument/2006/relationships/header" Target="header24.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header" Target="header21.xml"/><Relationship Id="rId52" Type="http://schemas.openxmlformats.org/officeDocument/2006/relationships/footer" Target="footer28.xml"/><Relationship Id="rId51" Type="http://schemas.openxmlformats.org/officeDocument/2006/relationships/header" Target="header20.xml"/><Relationship Id="rId50" Type="http://schemas.openxmlformats.org/officeDocument/2006/relationships/footer" Target="footer27.xml"/><Relationship Id="rId5" Type="http://schemas.openxmlformats.org/officeDocument/2006/relationships/header" Target="header1.xml"/><Relationship Id="rId49" Type="http://schemas.openxmlformats.org/officeDocument/2006/relationships/header" Target="header19.xml"/><Relationship Id="rId48" Type="http://schemas.openxmlformats.org/officeDocument/2006/relationships/footer" Target="footer26.xml"/><Relationship Id="rId47" Type="http://schemas.openxmlformats.org/officeDocument/2006/relationships/footer" Target="footer25.xml"/><Relationship Id="rId46" Type="http://schemas.openxmlformats.org/officeDocument/2006/relationships/header" Target="header18.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endnotes" Target="endnotes.xml"/><Relationship Id="rId39" Type="http://schemas.openxmlformats.org/officeDocument/2006/relationships/header" Target="header16.xml"/><Relationship Id="rId38" Type="http://schemas.openxmlformats.org/officeDocument/2006/relationships/footer" Target="footer19.xml"/><Relationship Id="rId37" Type="http://schemas.openxmlformats.org/officeDocument/2006/relationships/header" Target="header15.xml"/><Relationship Id="rId36" Type="http://schemas.openxmlformats.org/officeDocument/2006/relationships/footer" Target="footer18.xml"/><Relationship Id="rId35" Type="http://schemas.openxmlformats.org/officeDocument/2006/relationships/header" Target="header14.xml"/><Relationship Id="rId34" Type="http://schemas.openxmlformats.org/officeDocument/2006/relationships/footer" Target="footer17.xml"/><Relationship Id="rId33" Type="http://schemas.openxmlformats.org/officeDocument/2006/relationships/header" Target="header13.xml"/><Relationship Id="rId32" Type="http://schemas.openxmlformats.org/officeDocument/2006/relationships/footer" Target="footer16.xml"/><Relationship Id="rId31" Type="http://schemas.openxmlformats.org/officeDocument/2006/relationships/header" Target="header12.xml"/><Relationship Id="rId30" Type="http://schemas.openxmlformats.org/officeDocument/2006/relationships/footer" Target="footer15.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5"/>
    <customShpInfo spid="_x0000_s1026" textRotate="1"/>
    <customShpInfo spid="_x0000_s2056"/>
    <customShpInfo spid="_x0000_s2070"/>
    <customShpInfo spid="_x0000_s2071"/>
    <customShpInfo spid="_x0000_s2075"/>
    <customShpInfo spid="_x0000_s2076"/>
    <customShpInfo spid="_x0000_s2083"/>
    <customShpInfo spid="_x0000_s2086"/>
    <customShpInfo spid="_x0000_s2087"/>
    <customShpInfo spid="_x0000_s2088"/>
    <customShpInfo spid="_x0000_s2089"/>
    <customShpInfo spid="_x0000_s2090"/>
    <customShpInfo spid="_x0000_s2092"/>
    <customShpInfo spid="_x0000_s2093"/>
    <customShpInfo spid="_x0000_s2094"/>
    <customShpInfo spid="_x0000_s2095"/>
    <customShpInfo spid="_x0000_s2097"/>
    <customShpInfo spid="_x0000_s2098"/>
    <customShpInfo spid="_x0000_s2099"/>
    <customShpInfo spid="_x0000_s2100"/>
    <customShpInfo spid="_x0000_s2101"/>
    <customShpInfo spid="_x0000_s2102"/>
    <customShpInfo spid="_x0000_s2104"/>
    <customShpInfo spid="_x0000_s2105"/>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7002</Words>
  <Characters>7714</Characters>
  <TotalTime>23</TotalTime>
  <ScaleCrop>false</ScaleCrop>
  <LinksUpToDate>false</LinksUpToDate>
  <CharactersWithSpaces>7794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2024-11-28T11:25:00Z</dcterms:created>
  <dc:creator>Yin Hao</dc:creator>
  <cp:lastModifiedBy>招标代理</cp:lastModifiedBy>
  <dcterms:modified xsi:type="dcterms:W3CDTF">2025-03-26T07:27:13Z</dcterms:modified>
  <dc:title>政府采购示范文本（2023）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2024-12-16T16:34:33Z</vt:filetime>
  </property>
  <property fmtid="{D5CDD505-2E9C-101B-9397-08002B2CF9AE}" pid="4" name="KSOProductBuildVer">
    <vt:lpwstr>2052-12.1.0.20305</vt:lpwstr>
  </property>
  <property fmtid="{D5CDD505-2E9C-101B-9397-08002B2CF9AE}" pid="5" name="ICV">
    <vt:lpwstr>0A02F7F6A17245F9847B10B5D02FAA34_12</vt:lpwstr>
  </property>
  <property fmtid="{D5CDD505-2E9C-101B-9397-08002B2CF9AE}" pid="6" name="KSOTemplateDocerSaveRecord">
    <vt:lpwstr>eyJoZGlkIjoiMWU1NDVjZDE4M2EzNWU1NTIxOGRjNzVlZTNhYjg4ZjkiLCJ1c2VySWQiOiIyMTY2OTk3MTYifQ==</vt:lpwstr>
  </property>
</Properties>
</file>