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rFonts w:eastAsiaTheme="minorEastAsia"/>
          <w:sz w:val="60"/>
          <w:szCs w:val="60"/>
        </w:rPr>
      </w:pPr>
    </w:p>
    <w:p w14:paraId="6829FCE2">
      <w:pPr>
        <w:spacing w:line="360" w:lineRule="auto"/>
        <w:ind w:firstLine="300" w:firstLineChars="50"/>
        <w:rPr>
          <w:rFonts w:eastAsiaTheme="minorEastAsia"/>
          <w:sz w:val="60"/>
          <w:szCs w:val="60"/>
        </w:rPr>
      </w:pPr>
    </w:p>
    <w:p w14:paraId="3D65B25D">
      <w:pPr>
        <w:jc w:val="center"/>
        <w:rPr>
          <w:rFonts w:eastAsiaTheme="minorEastAsia"/>
          <w:b/>
          <w:bCs/>
          <w:sz w:val="60"/>
          <w:szCs w:val="60"/>
        </w:rPr>
      </w:pPr>
      <w:r>
        <w:rPr>
          <w:rFonts w:eastAsiaTheme="minorEastAsia"/>
          <w:b/>
          <w:bCs/>
          <w:sz w:val="60"/>
          <w:szCs w:val="60"/>
        </w:rPr>
        <w:t>北京市政府采购项目</w:t>
      </w:r>
    </w:p>
    <w:p w14:paraId="43CCE092">
      <w:pPr>
        <w:jc w:val="center"/>
        <w:rPr>
          <w:b/>
          <w:bCs/>
          <w:sz w:val="60"/>
          <w:szCs w:val="60"/>
        </w:rPr>
      </w:pPr>
      <w:r>
        <w:rPr>
          <w:rFonts w:eastAsiaTheme="minorEastAsia"/>
          <w:b/>
          <w:bCs/>
          <w:sz w:val="60"/>
          <w:szCs w:val="60"/>
        </w:rPr>
        <w:t>竞争性磋商文件</w:t>
      </w:r>
    </w:p>
    <w:p w14:paraId="443FF6FF">
      <w:pPr>
        <w:spacing w:line="360" w:lineRule="auto"/>
        <w:jc w:val="center"/>
        <w:rPr>
          <w:rFonts w:eastAsiaTheme="majorEastAsia"/>
          <w:b/>
          <w:bCs/>
          <w:sz w:val="60"/>
          <w:szCs w:val="60"/>
        </w:rPr>
      </w:pPr>
    </w:p>
    <w:p w14:paraId="13AAB0DF">
      <w:pPr>
        <w:spacing w:line="360" w:lineRule="auto"/>
        <w:jc w:val="center"/>
        <w:rPr>
          <w:rFonts w:eastAsiaTheme="majorEastAsia"/>
          <w:b/>
          <w:bCs/>
          <w:sz w:val="60"/>
          <w:szCs w:val="60"/>
        </w:rPr>
      </w:pPr>
    </w:p>
    <w:p w14:paraId="64F35D8A">
      <w:pPr>
        <w:tabs>
          <w:tab w:val="left" w:pos="5609"/>
        </w:tabs>
        <w:spacing w:line="360" w:lineRule="auto"/>
        <w:ind w:left="2829" w:leftChars="0" w:hanging="2829" w:hangingChars="786"/>
        <w:jc w:val="left"/>
        <w:rPr>
          <w:rFonts w:eastAsiaTheme="minorEastAsia"/>
          <w:bCs/>
          <w:sz w:val="36"/>
          <w:szCs w:val="36"/>
        </w:rPr>
      </w:pPr>
      <w:r>
        <w:rPr>
          <w:rFonts w:eastAsiaTheme="minorEastAsia"/>
          <w:bCs/>
          <w:sz w:val="36"/>
          <w:szCs w:val="36"/>
        </w:rPr>
        <w:t>项目名称：</w:t>
      </w:r>
      <w:r>
        <w:rPr>
          <w:rFonts w:hint="eastAsia" w:eastAsiaTheme="minorEastAsia"/>
          <w:bCs/>
          <w:sz w:val="36"/>
          <w:szCs w:val="36"/>
        </w:rPr>
        <w:t>田村路街道办事处办公场所安保服务项目</w:t>
      </w:r>
    </w:p>
    <w:p w14:paraId="67586D38">
      <w:pPr>
        <w:tabs>
          <w:tab w:val="left" w:pos="3240"/>
          <w:tab w:val="left" w:pos="3420"/>
        </w:tabs>
        <w:spacing w:line="360" w:lineRule="auto"/>
        <w:ind w:left="2829" w:leftChars="0" w:hanging="2829" w:hangingChars="786"/>
        <w:jc w:val="left"/>
        <w:rPr>
          <w:rFonts w:hint="eastAsia" w:eastAsiaTheme="minorEastAsia"/>
          <w:bCs/>
          <w:sz w:val="36"/>
          <w:szCs w:val="36"/>
          <w:lang w:eastAsia="zh-CN"/>
        </w:rPr>
      </w:pPr>
      <w:r>
        <w:rPr>
          <w:rFonts w:eastAsiaTheme="minorEastAsia"/>
          <w:bCs/>
          <w:sz w:val="36"/>
          <w:szCs w:val="36"/>
        </w:rPr>
        <w:t>项目编号：</w:t>
      </w:r>
      <w:r>
        <w:rPr>
          <w:rFonts w:hint="eastAsia" w:eastAsiaTheme="minorEastAsia"/>
          <w:bCs/>
          <w:strike w:val="0"/>
          <w:dstrike w:val="0"/>
          <w:sz w:val="36"/>
          <w:szCs w:val="36"/>
          <w:lang w:eastAsia="zh-CN"/>
        </w:rPr>
        <w:t>11010825210200045029-XM001</w:t>
      </w:r>
    </w:p>
    <w:p w14:paraId="4662E15F">
      <w:pPr>
        <w:tabs>
          <w:tab w:val="left" w:pos="3240"/>
          <w:tab w:val="left" w:pos="3420"/>
        </w:tabs>
        <w:spacing w:line="360" w:lineRule="auto"/>
        <w:ind w:left="2829" w:leftChars="0" w:hanging="2829" w:hangingChars="786"/>
        <w:jc w:val="left"/>
        <w:rPr>
          <w:rFonts w:eastAsiaTheme="minorEastAsia"/>
          <w:bCs/>
          <w:sz w:val="36"/>
          <w:szCs w:val="36"/>
        </w:rPr>
      </w:pPr>
      <w:r>
        <w:rPr>
          <w:rFonts w:eastAsiaTheme="minorEastAsia"/>
          <w:bCs/>
          <w:sz w:val="36"/>
          <w:szCs w:val="36"/>
        </w:rPr>
        <w:t>采 购 人：</w:t>
      </w:r>
      <w:r>
        <w:rPr>
          <w:rFonts w:hint="eastAsia" w:eastAsiaTheme="minorEastAsia"/>
          <w:bCs/>
          <w:sz w:val="36"/>
          <w:szCs w:val="36"/>
        </w:rPr>
        <w:t>北京市海淀区人民政府田村路街道办事处</w:t>
      </w:r>
    </w:p>
    <w:p w14:paraId="5A6CE628">
      <w:pPr>
        <w:tabs>
          <w:tab w:val="left" w:pos="3240"/>
          <w:tab w:val="left" w:pos="3420"/>
        </w:tabs>
        <w:spacing w:line="360" w:lineRule="auto"/>
        <w:ind w:left="2829" w:leftChars="0" w:hanging="2829" w:hangingChars="786"/>
        <w:jc w:val="left"/>
        <w:rPr>
          <w:rFonts w:eastAsiaTheme="minorEastAsia"/>
          <w:bCs/>
          <w:sz w:val="36"/>
          <w:szCs w:val="36"/>
        </w:rPr>
      </w:pPr>
      <w:r>
        <w:rPr>
          <w:rFonts w:eastAsiaTheme="minorEastAsia"/>
          <w:bCs/>
          <w:sz w:val="36"/>
          <w:szCs w:val="36"/>
        </w:rPr>
        <w:t>采购代理机构：</w:t>
      </w:r>
      <w:r>
        <w:rPr>
          <w:rFonts w:hint="eastAsia" w:eastAsiaTheme="minorEastAsia"/>
          <w:bCs/>
          <w:sz w:val="36"/>
          <w:szCs w:val="36"/>
          <w:lang w:val="en-US" w:eastAsia="zh-CN"/>
        </w:rPr>
        <w:t xml:space="preserve">国信国采（北京）招标咨询有限责任公司 </w:t>
      </w:r>
    </w:p>
    <w:p w14:paraId="7610AD4A">
      <w:pPr>
        <w:widowControl/>
        <w:jc w:val="left"/>
        <w:rPr>
          <w:rFonts w:eastAsiaTheme="minorEastAsia"/>
        </w:rPr>
        <w:sectPr>
          <w:headerReference r:id="rId3" w:type="default"/>
          <w:type w:val="nextColumn"/>
          <w:pgSz w:w="11906" w:h="16838"/>
          <w:pgMar w:top="1418" w:right="1134" w:bottom="1418" w:left="1701" w:header="851" w:footer="992" w:gutter="0"/>
          <w:pgNumType w:fmt="decimal"/>
          <w:cols w:space="425" w:num="1"/>
          <w:docGrid w:linePitch="312" w:charSpace="0"/>
        </w:sectPr>
      </w:pPr>
      <w:r>
        <w:rPr>
          <w:rFonts w:eastAsiaTheme="minorEastAsia"/>
          <w:b/>
          <w:bCs/>
          <w:sz w:val="44"/>
        </w:rPr>
        <w:br w:type="page"/>
      </w:r>
    </w:p>
    <w:p w14:paraId="4F9BD59D">
      <w:pPr>
        <w:pStyle w:val="157"/>
        <w:spacing w:line="360" w:lineRule="auto"/>
        <w:rPr>
          <w:rFonts w:ascii="Times New Roman" w:hAnsi="Times New Roman" w:cs="Times New Roman" w:eastAsiaTheme="minorEastAsia"/>
        </w:rPr>
      </w:pPr>
    </w:p>
    <w:p w14:paraId="65CB6A0D">
      <w:pPr>
        <w:spacing w:line="360" w:lineRule="auto"/>
        <w:jc w:val="center"/>
        <w:outlineLvl w:val="0"/>
        <w:rPr>
          <w:rFonts w:eastAsiaTheme="minorEastAsia"/>
          <w:b/>
          <w:sz w:val="36"/>
          <w:szCs w:val="36"/>
        </w:rPr>
      </w:pPr>
      <w:bookmarkStart w:id="0" w:name="_Toc24478"/>
      <w:r>
        <w:rPr>
          <w:rFonts w:eastAsiaTheme="minorEastAsia"/>
          <w:b/>
          <w:sz w:val="36"/>
          <w:szCs w:val="36"/>
        </w:rPr>
        <w:t>目      录</w:t>
      </w:r>
      <w:bookmarkEnd w:id="0"/>
    </w:p>
    <w:p w14:paraId="47B069E9">
      <w:pPr>
        <w:rPr>
          <w:rFonts w:eastAsiaTheme="minorEastAsia"/>
        </w:rPr>
      </w:pPr>
    </w:p>
    <w:p w14:paraId="55DBECC8">
      <w:pPr>
        <w:rPr>
          <w:rFonts w:eastAsiaTheme="minorEastAsia"/>
        </w:rPr>
      </w:pPr>
    </w:p>
    <w:p w14:paraId="71178607">
      <w:pPr>
        <w:rPr>
          <w:rFonts w:eastAsiaTheme="minorEastAsia"/>
        </w:rPr>
      </w:pPr>
    </w:p>
    <w:p w14:paraId="4FBAF125">
      <w:pPr>
        <w:pStyle w:val="30"/>
        <w:tabs>
          <w:tab w:val="right" w:leader="dot" w:pos="9072"/>
          <w:tab w:val="clear" w:pos="1050"/>
          <w:tab w:val="clear" w:pos="8937"/>
        </w:tabs>
        <w:spacing w:line="360" w:lineRule="auto"/>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rPr>
          <w:rFonts w:ascii="Times New Roman" w:hAnsi="Times New Roman" w:eastAsiaTheme="minorEastAsia"/>
        </w:rPr>
        <w:fldChar w:fldCharType="begin"/>
      </w:r>
      <w:r>
        <w:rPr>
          <w:rFonts w:ascii="Times New Roman" w:hAnsi="Times New Roman" w:eastAsiaTheme="minorEastAsia"/>
        </w:rPr>
        <w:instrText xml:space="preserve"> HYPERLINK \l _Toc24146 </w:instrText>
      </w:r>
      <w:r>
        <w:rPr>
          <w:rFonts w:ascii="Times New Roman" w:hAnsi="Times New Roman" w:eastAsiaTheme="minorEastAsia"/>
        </w:rPr>
        <w:fldChar w:fldCharType="separate"/>
      </w:r>
      <w:r>
        <w:rPr>
          <w:rFonts w:eastAsiaTheme="minorEastAsia"/>
          <w:szCs w:val="36"/>
        </w:rPr>
        <w:t>第一章   采购邀请</w:t>
      </w:r>
      <w:r>
        <w:tab/>
      </w:r>
      <w:r>
        <w:fldChar w:fldCharType="begin"/>
      </w:r>
      <w:r>
        <w:instrText xml:space="preserve"> PAGEREF _Toc24146 \h </w:instrText>
      </w:r>
      <w:r>
        <w:fldChar w:fldCharType="separate"/>
      </w:r>
      <w:r>
        <w:t>1</w:t>
      </w:r>
      <w:r>
        <w:fldChar w:fldCharType="end"/>
      </w:r>
      <w:r>
        <w:rPr>
          <w:rFonts w:ascii="Times New Roman" w:hAnsi="Times New Roman" w:eastAsiaTheme="minorEastAsia"/>
        </w:rPr>
        <w:fldChar w:fldCharType="end"/>
      </w:r>
    </w:p>
    <w:p w14:paraId="02C407CE">
      <w:pPr>
        <w:pStyle w:val="30"/>
        <w:tabs>
          <w:tab w:val="right" w:leader="dot" w:pos="9072"/>
          <w:tab w:val="clear" w:pos="1050"/>
          <w:tab w:val="clear" w:pos="8937"/>
        </w:tabs>
        <w:spacing w:line="36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_Toc26779 </w:instrText>
      </w:r>
      <w:r>
        <w:rPr>
          <w:rFonts w:ascii="Times New Roman" w:hAnsi="Times New Roman" w:eastAsiaTheme="minorEastAsia"/>
        </w:rPr>
        <w:fldChar w:fldCharType="separate"/>
      </w:r>
      <w:r>
        <w:rPr>
          <w:rFonts w:eastAsiaTheme="minorEastAsia"/>
          <w:szCs w:val="36"/>
        </w:rPr>
        <w:t>第二章   供应商须知</w:t>
      </w:r>
      <w:r>
        <w:tab/>
      </w:r>
      <w:r>
        <w:fldChar w:fldCharType="begin"/>
      </w:r>
      <w:r>
        <w:instrText xml:space="preserve"> PAGEREF _Toc26779 \h </w:instrText>
      </w:r>
      <w:r>
        <w:fldChar w:fldCharType="separate"/>
      </w:r>
      <w:r>
        <w:t>5</w:t>
      </w:r>
      <w:r>
        <w:fldChar w:fldCharType="end"/>
      </w:r>
      <w:r>
        <w:rPr>
          <w:rFonts w:ascii="Times New Roman" w:hAnsi="Times New Roman" w:eastAsiaTheme="minorEastAsia"/>
        </w:rPr>
        <w:fldChar w:fldCharType="end"/>
      </w:r>
    </w:p>
    <w:p w14:paraId="6646F5D0">
      <w:pPr>
        <w:pStyle w:val="30"/>
        <w:tabs>
          <w:tab w:val="right" w:leader="dot" w:pos="9072"/>
          <w:tab w:val="clear" w:pos="1050"/>
          <w:tab w:val="clear" w:pos="8937"/>
        </w:tabs>
        <w:spacing w:line="36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_Toc28801 </w:instrText>
      </w:r>
      <w:r>
        <w:rPr>
          <w:rFonts w:ascii="Times New Roman" w:hAnsi="Times New Roman" w:eastAsiaTheme="minorEastAsia"/>
        </w:rPr>
        <w:fldChar w:fldCharType="separate"/>
      </w:r>
      <w:r>
        <w:rPr>
          <w:rFonts w:eastAsiaTheme="minorEastAsia"/>
          <w:szCs w:val="36"/>
        </w:rPr>
        <w:t>第三章   评审方法和评审标准</w:t>
      </w:r>
      <w:r>
        <w:tab/>
      </w:r>
      <w:r>
        <w:fldChar w:fldCharType="begin"/>
      </w:r>
      <w:r>
        <w:instrText xml:space="preserve"> PAGEREF _Toc28801 \h </w:instrText>
      </w:r>
      <w:r>
        <w:fldChar w:fldCharType="separate"/>
      </w:r>
      <w:r>
        <w:t>19</w:t>
      </w:r>
      <w:r>
        <w:fldChar w:fldCharType="end"/>
      </w:r>
      <w:r>
        <w:rPr>
          <w:rFonts w:ascii="Times New Roman" w:hAnsi="Times New Roman" w:eastAsiaTheme="minorEastAsia"/>
        </w:rPr>
        <w:fldChar w:fldCharType="end"/>
      </w:r>
    </w:p>
    <w:p w14:paraId="608DB399">
      <w:pPr>
        <w:pStyle w:val="30"/>
        <w:tabs>
          <w:tab w:val="right" w:leader="dot" w:pos="9072"/>
          <w:tab w:val="clear" w:pos="1050"/>
          <w:tab w:val="clear" w:pos="8937"/>
        </w:tabs>
        <w:spacing w:line="36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_Toc30402 </w:instrText>
      </w:r>
      <w:r>
        <w:rPr>
          <w:rFonts w:ascii="Times New Roman" w:hAnsi="Times New Roman" w:eastAsiaTheme="minorEastAsia"/>
        </w:rPr>
        <w:fldChar w:fldCharType="separate"/>
      </w:r>
      <w:r>
        <w:rPr>
          <w:rFonts w:eastAsiaTheme="minorEastAsia"/>
          <w:szCs w:val="36"/>
        </w:rPr>
        <w:t>第四章   采购需求</w:t>
      </w:r>
      <w:r>
        <w:tab/>
      </w:r>
      <w:r>
        <w:fldChar w:fldCharType="begin"/>
      </w:r>
      <w:r>
        <w:instrText xml:space="preserve"> PAGEREF _Toc30402 \h </w:instrText>
      </w:r>
      <w:r>
        <w:fldChar w:fldCharType="separate"/>
      </w:r>
      <w:r>
        <w:t>32</w:t>
      </w:r>
      <w:r>
        <w:fldChar w:fldCharType="end"/>
      </w:r>
      <w:r>
        <w:rPr>
          <w:rFonts w:ascii="Times New Roman" w:hAnsi="Times New Roman" w:eastAsiaTheme="minorEastAsia"/>
        </w:rPr>
        <w:fldChar w:fldCharType="end"/>
      </w:r>
    </w:p>
    <w:p w14:paraId="3EE32115">
      <w:pPr>
        <w:pStyle w:val="30"/>
        <w:tabs>
          <w:tab w:val="right" w:leader="dot" w:pos="9072"/>
          <w:tab w:val="clear" w:pos="1050"/>
          <w:tab w:val="clear" w:pos="8937"/>
        </w:tabs>
        <w:spacing w:line="36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_Toc5013 </w:instrText>
      </w:r>
      <w:r>
        <w:rPr>
          <w:rFonts w:ascii="Times New Roman" w:hAnsi="Times New Roman" w:eastAsiaTheme="minorEastAsia"/>
        </w:rPr>
        <w:fldChar w:fldCharType="separate"/>
      </w:r>
      <w:r>
        <w:rPr>
          <w:rFonts w:eastAsiaTheme="minorEastAsia"/>
          <w:szCs w:val="36"/>
          <w:highlight w:val="none"/>
        </w:rPr>
        <w:t>第五章   合同草案条款</w:t>
      </w:r>
      <w:r>
        <w:tab/>
      </w:r>
      <w:r>
        <w:fldChar w:fldCharType="begin"/>
      </w:r>
      <w:r>
        <w:instrText xml:space="preserve"> PAGEREF _Toc5013 \h </w:instrText>
      </w:r>
      <w:r>
        <w:fldChar w:fldCharType="separate"/>
      </w:r>
      <w:r>
        <w:t>34</w:t>
      </w:r>
      <w:r>
        <w:fldChar w:fldCharType="end"/>
      </w:r>
      <w:r>
        <w:rPr>
          <w:rFonts w:ascii="Times New Roman" w:hAnsi="Times New Roman" w:eastAsiaTheme="minorEastAsia"/>
        </w:rPr>
        <w:fldChar w:fldCharType="end"/>
      </w:r>
    </w:p>
    <w:p w14:paraId="2BA0C245">
      <w:pPr>
        <w:pStyle w:val="30"/>
        <w:tabs>
          <w:tab w:val="right" w:leader="dot" w:pos="9072"/>
          <w:tab w:val="clear" w:pos="1050"/>
          <w:tab w:val="clear" w:pos="8937"/>
        </w:tabs>
        <w:spacing w:line="360" w:lineRule="auto"/>
      </w:pPr>
      <w:r>
        <w:rPr>
          <w:rFonts w:ascii="Times New Roman" w:hAnsi="Times New Roman" w:eastAsiaTheme="minorEastAsia"/>
        </w:rPr>
        <w:fldChar w:fldCharType="begin"/>
      </w:r>
      <w:r>
        <w:rPr>
          <w:rFonts w:ascii="Times New Roman" w:hAnsi="Times New Roman" w:eastAsiaTheme="minorEastAsia"/>
        </w:rPr>
        <w:instrText xml:space="preserve"> HYPERLINK \l _Toc21004 </w:instrText>
      </w:r>
      <w:r>
        <w:rPr>
          <w:rFonts w:ascii="Times New Roman" w:hAnsi="Times New Roman" w:eastAsiaTheme="minorEastAsia"/>
        </w:rPr>
        <w:fldChar w:fldCharType="separate"/>
      </w:r>
      <w:r>
        <w:rPr>
          <w:rFonts w:eastAsiaTheme="minorEastAsia"/>
          <w:szCs w:val="36"/>
        </w:rPr>
        <w:t>第六章   响应文件格式</w:t>
      </w:r>
      <w:r>
        <w:tab/>
      </w:r>
      <w:r>
        <w:fldChar w:fldCharType="begin"/>
      </w:r>
      <w:r>
        <w:instrText xml:space="preserve"> PAGEREF _Toc21004 \h </w:instrText>
      </w:r>
      <w:r>
        <w:fldChar w:fldCharType="separate"/>
      </w:r>
      <w:r>
        <w:t>42</w:t>
      </w:r>
      <w:r>
        <w:fldChar w:fldCharType="end"/>
      </w:r>
      <w:r>
        <w:rPr>
          <w:rFonts w:ascii="Times New Roman" w:hAnsi="Times New Roman" w:eastAsiaTheme="minorEastAsia"/>
        </w:rPr>
        <w:fldChar w:fldCharType="end"/>
      </w:r>
    </w:p>
    <w:p w14:paraId="62A4E2DE">
      <w:pPr>
        <w:pStyle w:val="30"/>
        <w:spacing w:line="360" w:lineRule="auto"/>
        <w:rPr>
          <w:rFonts w:ascii="Times New Roman" w:hAnsi="Times New Roman" w:eastAsiaTheme="minorEastAsia"/>
          <w:b w:val="0"/>
        </w:rPr>
      </w:pPr>
      <w:r>
        <w:rPr>
          <w:rFonts w:ascii="Times New Roman" w:hAnsi="Times New Roman" w:eastAsiaTheme="minorEastAsia"/>
        </w:rPr>
        <w:fldChar w:fldCharType="end"/>
      </w:r>
    </w:p>
    <w:p w14:paraId="6AA03770"/>
    <w:p w14:paraId="1F7BA6E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22D2FD6C">
      <w:pPr>
        <w:pStyle w:val="30"/>
        <w:spacing w:line="360" w:lineRule="auto"/>
        <w:rPr>
          <w:rFonts w:ascii="Times New Roman" w:hAnsi="Times New Roman" w:eastAsiaTheme="minorEastAsia"/>
          <w:b w:val="0"/>
        </w:rPr>
      </w:pPr>
    </w:p>
    <w:p w14:paraId="32832DD3">
      <w:pPr>
        <w:pStyle w:val="30"/>
        <w:spacing w:line="360" w:lineRule="auto"/>
        <w:rPr>
          <w:rFonts w:ascii="Times New Roman" w:hAnsi="Times New Roman" w:eastAsiaTheme="minorEastAsia"/>
          <w:b w:val="0"/>
          <w:sz w:val="36"/>
          <w:szCs w:val="36"/>
        </w:rPr>
      </w:pPr>
    </w:p>
    <w:p w14:paraId="47E15E0A">
      <w:pPr>
        <w:spacing w:line="360" w:lineRule="auto"/>
        <w:jc w:val="center"/>
        <w:outlineLvl w:val="0"/>
        <w:rPr>
          <w:rFonts w:eastAsiaTheme="minorEastAsia"/>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fmt="decimal" w:start="1"/>
          <w:cols w:space="720" w:num="1"/>
          <w:titlePg/>
          <w:docGrid w:linePitch="462" w:charSpace="0"/>
        </w:sectPr>
      </w:pPr>
    </w:p>
    <w:p w14:paraId="0F67C4C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eastAsiaTheme="minorEastAsia"/>
          <w:b/>
          <w:sz w:val="36"/>
          <w:szCs w:val="36"/>
        </w:rPr>
      </w:pPr>
      <w:bookmarkStart w:id="1" w:name="_Toc24146"/>
      <w:r>
        <w:rPr>
          <w:rFonts w:eastAsiaTheme="minorEastAsia"/>
          <w:b/>
          <w:sz w:val="36"/>
          <w:szCs w:val="36"/>
        </w:rPr>
        <w:t>第一章   采购邀请</w:t>
      </w:r>
      <w:bookmarkEnd w:id="1"/>
      <w:bookmarkStart w:id="2" w:name="_Toc28359002"/>
      <w:bookmarkStart w:id="3" w:name="_Toc35393790"/>
      <w:bookmarkStart w:id="4" w:name="_Toc35393621"/>
      <w:bookmarkStart w:id="5" w:name="_Toc28359079"/>
      <w:bookmarkStart w:id="6" w:name="_Hlk24379207"/>
    </w:p>
    <w:p w14:paraId="37B8EB2B">
      <w:pPr>
        <w:spacing w:line="360" w:lineRule="auto"/>
        <w:ind w:firstLine="480" w:firstLineChars="200"/>
        <w:rPr>
          <w:rFonts w:eastAsiaTheme="minorEastAsia"/>
          <w:sz w:val="24"/>
        </w:rPr>
      </w:pPr>
    </w:p>
    <w:p w14:paraId="4AA9E608">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2"/>
      <w:bookmarkEnd w:id="3"/>
      <w:bookmarkEnd w:id="4"/>
      <w:bookmarkEnd w:id="5"/>
    </w:p>
    <w:p w14:paraId="72EA905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cs="宋体"/>
          <w:strike w:val="0"/>
          <w:dstrike w:val="0"/>
          <w:sz w:val="24"/>
          <w:lang w:eastAsia="zh-CN"/>
        </w:rPr>
        <w:t>11010825210200045029-XM001</w:t>
      </w:r>
    </w:p>
    <w:p w14:paraId="2BAFD509">
      <w:pPr>
        <w:spacing w:line="360" w:lineRule="auto"/>
        <w:ind w:firstLine="480" w:firstLineChars="200"/>
        <w:rPr>
          <w:rFonts w:hint="eastAsia" w:ascii="宋体" w:hAnsi="宋体" w:eastAsia="宋体" w:cs="宋体"/>
          <w:sz w:val="24"/>
        </w:rPr>
      </w:pPr>
      <w:r>
        <w:rPr>
          <w:rFonts w:hint="eastAsia" w:ascii="宋体" w:hAnsi="宋体" w:eastAsia="宋体" w:cs="宋体"/>
          <w:sz w:val="24"/>
        </w:rPr>
        <w:t>2.项目名称：田村路街道办事处办公场所安保服务项目</w:t>
      </w:r>
    </w:p>
    <w:p w14:paraId="329CCAAF">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3.采购方式：竞争性磋商</w:t>
      </w:r>
      <w:bookmarkStart w:id="280" w:name="_GoBack"/>
      <w:bookmarkEnd w:id="280"/>
    </w:p>
    <w:bookmarkEnd w:id="6"/>
    <w:p w14:paraId="138C911D">
      <w:pPr>
        <w:spacing w:line="360" w:lineRule="auto"/>
        <w:ind w:firstLine="480" w:firstLineChars="200"/>
        <w:rPr>
          <w:rFonts w:hint="eastAsia" w:ascii="宋体" w:hAnsi="宋体" w:eastAsia="宋体" w:cs="宋体"/>
          <w:sz w:val="24"/>
        </w:rPr>
      </w:pPr>
      <w:r>
        <w:rPr>
          <w:rFonts w:hint="eastAsia" w:ascii="宋体" w:hAnsi="宋体" w:eastAsia="宋体" w:cs="宋体"/>
          <w:sz w:val="24"/>
        </w:rPr>
        <w:t>4.项目预算金额：155</w:t>
      </w:r>
      <w:r>
        <w:rPr>
          <w:rFonts w:hint="eastAsia" w:ascii="宋体" w:hAnsi="宋体" w:eastAsia="宋体" w:cs="宋体"/>
          <w:sz w:val="24"/>
          <w:lang w:val="en-US" w:eastAsia="zh-CN"/>
        </w:rPr>
        <w:t>.</w:t>
      </w:r>
      <w:r>
        <w:rPr>
          <w:rFonts w:hint="eastAsia" w:ascii="宋体" w:hAnsi="宋体" w:eastAsia="宋体" w:cs="宋体"/>
          <w:sz w:val="24"/>
        </w:rPr>
        <w:t>463</w:t>
      </w:r>
      <w:r>
        <w:rPr>
          <w:rFonts w:hint="eastAsia" w:ascii="宋体" w:hAnsi="宋体" w:eastAsia="宋体" w:cs="宋体"/>
          <w:sz w:val="24"/>
          <w:lang w:val="en-US" w:eastAsia="zh-CN"/>
        </w:rPr>
        <w:t>8</w:t>
      </w:r>
      <w:r>
        <w:rPr>
          <w:rFonts w:hint="eastAsia" w:ascii="宋体" w:hAnsi="宋体" w:eastAsia="宋体" w:cs="宋体"/>
          <w:sz w:val="24"/>
        </w:rPr>
        <w:t>4万元、项目最高限价：155.46384万元</w:t>
      </w:r>
    </w:p>
    <w:p w14:paraId="32B70F0A">
      <w:pPr>
        <w:spacing w:line="360" w:lineRule="auto"/>
        <w:ind w:firstLine="480" w:firstLineChars="200"/>
        <w:rPr>
          <w:rFonts w:eastAsiaTheme="minorEastAsia"/>
          <w:sz w:val="24"/>
        </w:rPr>
      </w:pPr>
      <w:r>
        <w:rPr>
          <w:rFonts w:hint="eastAsia" w:ascii="宋体" w:hAnsi="宋体" w:eastAsia="宋体" w:cs="宋体"/>
          <w:sz w:val="24"/>
        </w:rPr>
        <w:t>5.采购需求：</w:t>
      </w:r>
      <w:r>
        <w:rPr>
          <w:rFonts w:hint="eastAsia" w:ascii="宋体" w:hAnsi="宋体" w:eastAsia="宋体" w:cs="宋体"/>
          <w:sz w:val="24"/>
          <w:lang w:val="en-US" w:eastAsia="zh-CN"/>
        </w:rPr>
        <w:t>本项目旨在</w:t>
      </w:r>
      <w:r>
        <w:rPr>
          <w:rFonts w:hint="eastAsia" w:ascii="宋体" w:hAnsi="宋体" w:eastAsia="宋体" w:cs="宋体"/>
          <w:sz w:val="24"/>
        </w:rPr>
        <w:t>引入专业的保安公司为田</w:t>
      </w:r>
      <w:r>
        <w:rPr>
          <w:rFonts w:hint="eastAsia" w:eastAsiaTheme="minorEastAsia"/>
          <w:sz w:val="24"/>
        </w:rPr>
        <w:t>村路街道办事处各办公场所提供安保服务。</w:t>
      </w:r>
    </w:p>
    <w:p w14:paraId="2122E755">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lang w:val="en-US" w:eastAsia="zh-CN"/>
        </w:rPr>
        <w:t>自合同签订之日起一年。</w:t>
      </w:r>
      <w:r>
        <w:rPr>
          <w:rFonts w:eastAsiaTheme="minorEastAsia"/>
          <w:sz w:val="24"/>
        </w:rPr>
        <w:t xml:space="preserve">  </w:t>
      </w:r>
    </w:p>
    <w:p w14:paraId="5D7731E2">
      <w:pPr>
        <w:spacing w:line="360" w:lineRule="auto"/>
        <w:ind w:firstLine="480" w:firstLineChars="200"/>
        <w:rPr>
          <w:rFonts w:eastAsiaTheme="minorEastAsia"/>
          <w:sz w:val="24"/>
        </w:rPr>
      </w:pPr>
      <w:r>
        <w:rPr>
          <w:rFonts w:eastAsiaTheme="minorEastAsia"/>
          <w:sz w:val="24"/>
        </w:rPr>
        <w:t>7.本项目是否接受联合体：</w:t>
      </w:r>
      <w:r>
        <w:rPr>
          <w:rFonts w:eastAsiaTheme="minorEastAsia"/>
        </w:rPr>
        <w:t>□</w:t>
      </w:r>
      <w:r>
        <w:rPr>
          <w:rFonts w:eastAsiaTheme="minorEastAsia"/>
          <w:sz w:val="24"/>
        </w:rPr>
        <w:t xml:space="preserve">是  </w:t>
      </w:r>
      <w:r>
        <w:rPr>
          <w:rFonts w:hint="eastAsia" w:eastAsiaTheme="minorEastAsia"/>
          <w:lang w:eastAsia="zh-CN"/>
        </w:rPr>
        <w:t>■</w:t>
      </w:r>
      <w:r>
        <w:rPr>
          <w:rFonts w:eastAsiaTheme="minorEastAsia"/>
          <w:sz w:val="24"/>
        </w:rPr>
        <w:t>否。</w:t>
      </w:r>
    </w:p>
    <w:p w14:paraId="0C50F3A8">
      <w:pPr>
        <w:spacing w:line="360" w:lineRule="auto"/>
        <w:ind w:firstLine="480" w:firstLineChars="200"/>
        <w:rPr>
          <w:rFonts w:eastAsiaTheme="minorEastAsia"/>
          <w:sz w:val="24"/>
        </w:rPr>
      </w:pPr>
    </w:p>
    <w:p w14:paraId="40C18B3C">
      <w:pPr>
        <w:pStyle w:val="3"/>
        <w:spacing w:before="0" w:line="360" w:lineRule="auto"/>
        <w:jc w:val="left"/>
        <w:rPr>
          <w:rFonts w:ascii="Times New Roman" w:hAnsi="Times New Roman" w:eastAsiaTheme="minorEastAsia"/>
          <w:sz w:val="24"/>
          <w:szCs w:val="24"/>
        </w:rPr>
      </w:pPr>
      <w:bookmarkStart w:id="7" w:name="_Toc35393622"/>
      <w:bookmarkStart w:id="8" w:name="_Toc28359080"/>
      <w:bookmarkStart w:id="9" w:name="_Toc35393791"/>
      <w:bookmarkStart w:id="10" w:name="_Toc28359003"/>
      <w:r>
        <w:rPr>
          <w:rFonts w:ascii="Times New Roman" w:hAnsi="Times New Roman" w:eastAsiaTheme="minorEastAsia"/>
          <w:sz w:val="24"/>
          <w:szCs w:val="24"/>
        </w:rPr>
        <w:t>二、申请人的资格要求（须同时满足）</w:t>
      </w:r>
      <w:bookmarkEnd w:id="7"/>
      <w:bookmarkEnd w:id="8"/>
      <w:bookmarkEnd w:id="9"/>
      <w:bookmarkEnd w:id="10"/>
    </w:p>
    <w:p w14:paraId="5C07585C">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17B52C62">
      <w:pPr>
        <w:spacing w:line="360" w:lineRule="auto"/>
        <w:ind w:firstLine="480" w:firstLineChars="200"/>
        <w:rPr>
          <w:rFonts w:eastAsiaTheme="minorEastAsia"/>
          <w:sz w:val="24"/>
        </w:rPr>
      </w:pPr>
      <w:bookmarkStart w:id="11" w:name="_Toc28359004"/>
      <w:bookmarkStart w:id="12" w:name="_Toc28359081"/>
      <w:r>
        <w:rPr>
          <w:rFonts w:eastAsiaTheme="minorEastAsia"/>
          <w:sz w:val="24"/>
        </w:rPr>
        <w:t>2.落实政府采购政策需满足的资格要求：</w:t>
      </w:r>
    </w:p>
    <w:p w14:paraId="51BA74B8">
      <w:pPr>
        <w:spacing w:line="360" w:lineRule="auto"/>
        <w:ind w:firstLine="480" w:firstLineChars="200"/>
        <w:rPr>
          <w:rFonts w:eastAsiaTheme="minorEastAsia"/>
          <w:sz w:val="24"/>
        </w:rPr>
      </w:pPr>
      <w:r>
        <w:rPr>
          <w:rFonts w:eastAsiaTheme="minorEastAsia"/>
          <w:sz w:val="24"/>
        </w:rPr>
        <w:t>2.1 中小企业政策</w:t>
      </w:r>
    </w:p>
    <w:p w14:paraId="02DBB9CA">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本项目不专门面向中小企业预留采购份额。</w:t>
      </w:r>
    </w:p>
    <w:p w14:paraId="42733294">
      <w:pPr>
        <w:spacing w:line="360" w:lineRule="auto"/>
        <w:ind w:firstLine="420" w:firstLineChars="200"/>
        <w:rPr>
          <w:rFonts w:eastAsiaTheme="minorEastAsia"/>
          <w:sz w:val="24"/>
          <w:highlight w:val="none"/>
        </w:rPr>
      </w:pPr>
      <w:r>
        <w:rPr>
          <w:rFonts w:hint="eastAsia" w:eastAsiaTheme="minorEastAsia"/>
          <w:highlight w:val="none"/>
        </w:rPr>
        <w:t>■</w:t>
      </w:r>
      <w:r>
        <w:rPr>
          <w:rFonts w:eastAsiaTheme="minorEastAsia"/>
          <w:sz w:val="24"/>
          <w:highlight w:val="none"/>
        </w:rPr>
        <w:t xml:space="preserve">本项目专门面向  </w:t>
      </w:r>
      <w:r>
        <w:rPr>
          <w:rFonts w:hint="eastAsia" w:eastAsiaTheme="minorEastAsia"/>
          <w:highlight w:val="none"/>
        </w:rPr>
        <w:t>■</w:t>
      </w:r>
      <w:r>
        <w:rPr>
          <w:rFonts w:eastAsiaTheme="minorEastAsia"/>
          <w:sz w:val="24"/>
          <w:highlight w:val="none"/>
        </w:rPr>
        <w:t xml:space="preserve">中小 </w:t>
      </w:r>
      <w:r>
        <w:rPr>
          <w:rFonts w:eastAsiaTheme="minorEastAsia"/>
          <w:highlight w:val="none"/>
        </w:rPr>
        <w:t>□</w:t>
      </w:r>
      <w:r>
        <w:rPr>
          <w:rFonts w:eastAsiaTheme="minorEastAsia"/>
          <w:sz w:val="24"/>
          <w:highlight w:val="none"/>
        </w:rPr>
        <w:t>小微企业 采购。即：提供的货物全部由符合政策要求的中小/小微企业制造、服务全部由符合政策要求的中小/小微企业承接。</w:t>
      </w:r>
    </w:p>
    <w:p w14:paraId="58683A73">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199D8C6D">
      <w:pPr>
        <w:spacing w:line="360" w:lineRule="auto"/>
        <w:ind w:firstLine="480" w:firstLineChars="200"/>
        <w:rPr>
          <w:rFonts w:eastAsiaTheme="minorEastAsia"/>
          <w:sz w:val="24"/>
          <w:highlight w:val="none"/>
        </w:rPr>
      </w:pPr>
      <w:r>
        <w:rPr>
          <w:rFonts w:eastAsiaTheme="minorEastAsia"/>
          <w:sz w:val="24"/>
          <w:highlight w:val="none"/>
        </w:rPr>
        <w:t>2.2 其它落实政府采购政策的资格要求（如有）：</w:t>
      </w:r>
      <w:r>
        <w:rPr>
          <w:rFonts w:eastAsiaTheme="minorEastAsia"/>
          <w:sz w:val="24"/>
          <w:highlight w:val="none"/>
          <w:u w:val="single"/>
        </w:rPr>
        <w:t>___</w:t>
      </w:r>
      <w:r>
        <w:rPr>
          <w:rFonts w:hint="eastAsia" w:eastAsiaTheme="minorEastAsia"/>
          <w:sz w:val="24"/>
          <w:highlight w:val="none"/>
          <w:u w:val="single"/>
          <w:lang w:val="en-US" w:eastAsia="zh-CN"/>
        </w:rPr>
        <w:t>/</w:t>
      </w:r>
      <w:r>
        <w:rPr>
          <w:rFonts w:eastAsiaTheme="minorEastAsia"/>
          <w:sz w:val="24"/>
          <w:highlight w:val="none"/>
          <w:u w:val="single"/>
        </w:rPr>
        <w:t>____</w:t>
      </w:r>
      <w:r>
        <w:rPr>
          <w:rFonts w:eastAsiaTheme="minorEastAsia"/>
          <w:sz w:val="24"/>
          <w:highlight w:val="none"/>
        </w:rPr>
        <w:t>。</w:t>
      </w:r>
    </w:p>
    <w:p w14:paraId="3AC0E0C1">
      <w:pPr>
        <w:spacing w:line="360" w:lineRule="auto"/>
        <w:ind w:firstLine="480" w:firstLineChars="200"/>
        <w:rPr>
          <w:rFonts w:eastAsiaTheme="minorEastAsia"/>
          <w:i/>
          <w:iCs/>
          <w:sz w:val="24"/>
          <w:u w:val="single"/>
        </w:rPr>
      </w:pPr>
      <w:r>
        <w:rPr>
          <w:rFonts w:eastAsiaTheme="minorEastAsia"/>
          <w:sz w:val="24"/>
        </w:rPr>
        <w:t>3.本项目的特定资格要求：</w:t>
      </w:r>
    </w:p>
    <w:p w14:paraId="21827037">
      <w:pPr>
        <w:tabs>
          <w:tab w:val="left" w:pos="900"/>
          <w:tab w:val="left" w:pos="1134"/>
          <w:tab w:val="left" w:pos="1589"/>
          <w:tab w:val="left" w:pos="5521"/>
        </w:tabs>
        <w:snapToGrid w:val="0"/>
        <w:spacing w:line="360" w:lineRule="auto"/>
        <w:ind w:firstLine="480" w:firstLineChars="200"/>
        <w:rPr>
          <w:rFonts w:hint="eastAsia" w:eastAsiaTheme="minorEastAsia"/>
          <w:sz w:val="24"/>
        </w:rPr>
      </w:pPr>
      <w:r>
        <w:rPr>
          <w:rFonts w:hint="eastAsia" w:eastAsiaTheme="minorEastAsia"/>
          <w:sz w:val="24"/>
        </w:rPr>
        <w:t>3.1本项目</w:t>
      </w:r>
      <w:r>
        <w:rPr>
          <w:rFonts w:hint="eastAsia" w:eastAsiaTheme="minorEastAsia"/>
          <w:sz w:val="24"/>
          <w:lang w:val="en-US" w:eastAsia="zh-CN"/>
        </w:rPr>
        <w:t>响应文件递交</w:t>
      </w:r>
      <w:r>
        <w:rPr>
          <w:rFonts w:hint="eastAsia" w:eastAsiaTheme="minorEastAsia"/>
          <w:sz w:val="24"/>
        </w:rPr>
        <w:t>截止期前被“信用中国”网站（www.creditchina.gov.cn）中列入失信被执行人和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14:paraId="7BD8D457">
      <w:pPr>
        <w:tabs>
          <w:tab w:val="left" w:pos="900"/>
          <w:tab w:val="left" w:pos="1134"/>
          <w:tab w:val="left" w:pos="1589"/>
          <w:tab w:val="left" w:pos="5521"/>
        </w:tabs>
        <w:snapToGrid w:val="0"/>
        <w:spacing w:line="360" w:lineRule="auto"/>
        <w:ind w:firstLine="480" w:firstLineChars="200"/>
        <w:rPr>
          <w:rFonts w:eastAsiaTheme="minorEastAsia"/>
          <w:sz w:val="24"/>
        </w:rPr>
      </w:pPr>
      <w:r>
        <w:rPr>
          <w:rFonts w:hint="eastAsia" w:eastAsiaTheme="minorEastAsia"/>
          <w:sz w:val="24"/>
        </w:rPr>
        <w:t>3.2单位负责人为同一人或者存在控股、管理关系的不同单位，不得同时参加本项目的</w:t>
      </w:r>
      <w:r>
        <w:rPr>
          <w:rFonts w:hint="eastAsia" w:eastAsiaTheme="minorEastAsia"/>
          <w:sz w:val="24"/>
          <w:lang w:val="en-US" w:eastAsia="zh-CN"/>
        </w:rPr>
        <w:t>响应</w:t>
      </w:r>
      <w:r>
        <w:rPr>
          <w:rFonts w:hint="eastAsia" w:eastAsiaTheme="minorEastAsia"/>
          <w:sz w:val="24"/>
        </w:rPr>
        <w:t>。为本项目提供整体设计、规范编制或者项目管理、监理、检测等服务的</w:t>
      </w:r>
      <w:r>
        <w:rPr>
          <w:rFonts w:hint="eastAsia" w:eastAsiaTheme="minorEastAsia"/>
          <w:sz w:val="24"/>
          <w:lang w:val="en-US" w:eastAsia="zh-CN"/>
        </w:rPr>
        <w:t>响应</w:t>
      </w:r>
      <w:r>
        <w:rPr>
          <w:rFonts w:hint="eastAsia" w:eastAsiaTheme="minorEastAsia"/>
          <w:sz w:val="24"/>
        </w:rPr>
        <w:t>人，不得再参加本项目</w:t>
      </w:r>
      <w:r>
        <w:rPr>
          <w:rFonts w:hint="eastAsia" w:eastAsiaTheme="minorEastAsia"/>
          <w:sz w:val="24"/>
          <w:lang w:val="en-US" w:eastAsia="zh-CN"/>
        </w:rPr>
        <w:t>响应</w:t>
      </w:r>
      <w:r>
        <w:rPr>
          <w:rFonts w:hint="eastAsia" w:eastAsiaTheme="minorEastAsia"/>
          <w:sz w:val="24"/>
        </w:rPr>
        <w:t>。</w:t>
      </w:r>
    </w:p>
    <w:p w14:paraId="690A9197">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w:t>
      </w:r>
      <w:r>
        <w:rPr>
          <w:rFonts w:hint="eastAsia" w:eastAsiaTheme="minorEastAsia"/>
          <w:sz w:val="24"/>
          <w:lang w:val="en-US" w:eastAsia="zh-CN"/>
        </w:rPr>
        <w:t>.3</w:t>
      </w:r>
      <w:r>
        <w:rPr>
          <w:rFonts w:eastAsiaTheme="minorEastAsia"/>
          <w:sz w:val="24"/>
        </w:rPr>
        <w:t>本项目是否属于政府购买服务：</w:t>
      </w:r>
    </w:p>
    <w:p w14:paraId="62914222">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lang w:eastAsia="zh-CN"/>
        </w:rPr>
        <w:t>□</w:t>
      </w:r>
      <w:r>
        <w:rPr>
          <w:rFonts w:eastAsiaTheme="minorEastAsia"/>
          <w:sz w:val="24"/>
        </w:rPr>
        <w:t>否</w:t>
      </w:r>
    </w:p>
    <w:p w14:paraId="52BD2AEF">
      <w:pPr>
        <w:tabs>
          <w:tab w:val="left" w:pos="900"/>
          <w:tab w:val="left" w:pos="1134"/>
          <w:tab w:val="left" w:pos="1589"/>
          <w:tab w:val="left" w:pos="5521"/>
        </w:tabs>
        <w:snapToGrid w:val="0"/>
        <w:spacing w:line="360" w:lineRule="auto"/>
        <w:ind w:left="991" w:leftChars="472" w:firstLine="2"/>
        <w:rPr>
          <w:rFonts w:eastAsiaTheme="minorEastAsia"/>
          <w:sz w:val="24"/>
        </w:rPr>
      </w:pPr>
      <w:r>
        <w:rPr>
          <w:rFonts w:hint="eastAsia" w:eastAsiaTheme="minorEastAsia"/>
          <w:lang w:eastAsia="zh-CN"/>
        </w:rPr>
        <w:t>■</w:t>
      </w:r>
      <w:r>
        <w:rPr>
          <w:rFonts w:eastAsiaTheme="minorEastAsia"/>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w:t>
      </w:r>
      <w:r>
        <w:rPr>
          <w:rFonts w:hint="eastAsia" w:eastAsiaTheme="minorEastAsia"/>
          <w:sz w:val="24"/>
          <w:lang w:val="en-US" w:eastAsia="zh-CN"/>
        </w:rPr>
        <w:t>4</w:t>
      </w:r>
      <w:r>
        <w:rPr>
          <w:rFonts w:eastAsiaTheme="minorEastAsia"/>
          <w:sz w:val="24"/>
        </w:rPr>
        <w:t>其他特定资格要求：</w:t>
      </w:r>
      <w:r>
        <w:rPr>
          <w:rFonts w:hint="eastAsia" w:eastAsiaTheme="minorEastAsia"/>
          <w:sz w:val="24"/>
          <w:u w:val="single"/>
          <w:lang w:val="en-US" w:eastAsia="zh-CN"/>
        </w:rPr>
        <w:t>具备有效的保安服务许可证</w:t>
      </w:r>
      <w:r>
        <w:rPr>
          <w:rFonts w:eastAsiaTheme="minorEastAsia"/>
          <w:sz w:val="24"/>
        </w:rPr>
        <w:t>。</w:t>
      </w:r>
    </w:p>
    <w:p w14:paraId="37112375">
      <w:pPr>
        <w:spacing w:line="360" w:lineRule="auto"/>
        <w:ind w:firstLine="480" w:firstLineChars="200"/>
        <w:rPr>
          <w:rFonts w:eastAsiaTheme="minorEastAsia"/>
          <w:i/>
          <w:iCs/>
          <w:sz w:val="24"/>
          <w:u w:val="single"/>
        </w:rPr>
      </w:pPr>
    </w:p>
    <w:bookmarkEnd w:id="11"/>
    <w:bookmarkEnd w:id="12"/>
    <w:p w14:paraId="278A0DE1">
      <w:pPr>
        <w:pStyle w:val="3"/>
        <w:widowControl/>
        <w:spacing w:before="0" w:line="360" w:lineRule="auto"/>
        <w:jc w:val="left"/>
        <w:rPr>
          <w:rFonts w:ascii="Times New Roman" w:hAnsi="Times New Roman" w:eastAsiaTheme="minorEastAsia"/>
          <w:sz w:val="24"/>
          <w:szCs w:val="24"/>
          <w:highlight w:val="none"/>
        </w:rPr>
      </w:pPr>
      <w:bookmarkStart w:id="13" w:name="_Toc35393792"/>
      <w:bookmarkStart w:id="14" w:name="_Toc35393623"/>
      <w:r>
        <w:rPr>
          <w:rFonts w:ascii="Times New Roman" w:hAnsi="Times New Roman" w:eastAsiaTheme="minorEastAsia"/>
          <w:sz w:val="24"/>
          <w:szCs w:val="24"/>
          <w:highlight w:val="none"/>
        </w:rPr>
        <w:t>三、获取采购文件</w:t>
      </w:r>
      <w:bookmarkEnd w:id="13"/>
      <w:bookmarkEnd w:id="14"/>
    </w:p>
    <w:p w14:paraId="1924B017">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1.时间：</w:t>
      </w:r>
      <w:r>
        <w:rPr>
          <w:rFonts w:hint="eastAsia" w:eastAsiaTheme="minorEastAsia"/>
          <w:sz w:val="24"/>
          <w:highlight w:val="none"/>
          <w:lang w:val="en-US" w:eastAsia="zh-CN"/>
        </w:rPr>
        <w:t>2025</w:t>
      </w:r>
      <w:r>
        <w:rPr>
          <w:rFonts w:eastAsiaTheme="minorEastAsia"/>
          <w:sz w:val="24"/>
          <w:highlight w:val="none"/>
          <w:lang w:bidi="ar"/>
        </w:rPr>
        <w:t>年</w:t>
      </w:r>
      <w:r>
        <w:rPr>
          <w:rFonts w:hint="eastAsia" w:eastAsiaTheme="minorEastAsia"/>
          <w:sz w:val="24"/>
          <w:highlight w:val="none"/>
          <w:lang w:val="en-US" w:eastAsia="zh-CN"/>
        </w:rPr>
        <w:t>5</w:t>
      </w:r>
      <w:r>
        <w:rPr>
          <w:rFonts w:eastAsiaTheme="minorEastAsia"/>
          <w:sz w:val="24"/>
          <w:highlight w:val="none"/>
          <w:lang w:bidi="ar"/>
        </w:rPr>
        <w:t>月</w:t>
      </w:r>
      <w:r>
        <w:rPr>
          <w:rFonts w:hint="eastAsia" w:eastAsiaTheme="minorEastAsia"/>
          <w:sz w:val="24"/>
          <w:highlight w:val="none"/>
          <w:lang w:val="en-US" w:eastAsia="zh-CN"/>
        </w:rPr>
        <w:t>15</w:t>
      </w:r>
      <w:r>
        <w:rPr>
          <w:rFonts w:eastAsiaTheme="minorEastAsia"/>
          <w:sz w:val="24"/>
          <w:highlight w:val="none"/>
          <w:lang w:bidi="ar"/>
        </w:rPr>
        <w:t>日至</w:t>
      </w:r>
      <w:r>
        <w:rPr>
          <w:rFonts w:hint="eastAsia" w:eastAsiaTheme="minorEastAsia"/>
          <w:sz w:val="24"/>
          <w:highlight w:val="none"/>
          <w:lang w:val="en-US" w:eastAsia="zh-CN"/>
        </w:rPr>
        <w:t>2025</w:t>
      </w:r>
      <w:r>
        <w:rPr>
          <w:rFonts w:eastAsiaTheme="minorEastAsia"/>
          <w:sz w:val="24"/>
          <w:highlight w:val="none"/>
          <w:lang w:bidi="ar"/>
        </w:rPr>
        <w:t>年</w:t>
      </w:r>
      <w:r>
        <w:rPr>
          <w:rFonts w:hint="eastAsia" w:eastAsiaTheme="minorEastAsia"/>
          <w:sz w:val="24"/>
          <w:highlight w:val="none"/>
          <w:lang w:val="en-US" w:eastAsia="zh-CN"/>
        </w:rPr>
        <w:t>5</w:t>
      </w:r>
      <w:r>
        <w:rPr>
          <w:rFonts w:eastAsiaTheme="minorEastAsia"/>
          <w:sz w:val="24"/>
          <w:highlight w:val="none"/>
          <w:lang w:bidi="ar"/>
        </w:rPr>
        <w:t>月</w:t>
      </w:r>
      <w:r>
        <w:rPr>
          <w:rFonts w:hint="eastAsia" w:eastAsiaTheme="minorEastAsia"/>
          <w:sz w:val="24"/>
          <w:highlight w:val="none"/>
          <w:lang w:val="en-US" w:eastAsia="zh-CN"/>
        </w:rPr>
        <w:t>22</w:t>
      </w:r>
      <w:r>
        <w:rPr>
          <w:rFonts w:eastAsiaTheme="minorEastAsia"/>
          <w:sz w:val="24"/>
          <w:highlight w:val="none"/>
          <w:lang w:bidi="ar"/>
        </w:rPr>
        <w:t>日，每天上午</w:t>
      </w:r>
      <w:r>
        <w:rPr>
          <w:rFonts w:hint="eastAsia" w:eastAsiaTheme="minorEastAsia"/>
          <w:sz w:val="24"/>
          <w:highlight w:val="none"/>
          <w:lang w:val="en-US" w:eastAsia="zh-CN"/>
        </w:rPr>
        <w:t>9：00</w:t>
      </w:r>
      <w:r>
        <w:rPr>
          <w:rFonts w:eastAsiaTheme="minorEastAsia"/>
          <w:sz w:val="24"/>
          <w:highlight w:val="none"/>
          <w:lang w:bidi="ar"/>
        </w:rPr>
        <w:t>至</w:t>
      </w:r>
      <w:r>
        <w:rPr>
          <w:rFonts w:hint="eastAsia" w:eastAsiaTheme="minorEastAsia"/>
          <w:sz w:val="24"/>
          <w:highlight w:val="none"/>
          <w:lang w:val="en-US" w:eastAsia="zh-CN"/>
        </w:rPr>
        <w:t>12：00</w:t>
      </w:r>
      <w:r>
        <w:rPr>
          <w:rFonts w:eastAsiaTheme="minorEastAsia"/>
          <w:sz w:val="24"/>
          <w:highlight w:val="none"/>
          <w:lang w:bidi="ar"/>
        </w:rPr>
        <w:t>，下午</w:t>
      </w:r>
      <w:r>
        <w:rPr>
          <w:rFonts w:hint="eastAsia" w:eastAsiaTheme="minorEastAsia"/>
          <w:sz w:val="24"/>
          <w:highlight w:val="none"/>
          <w:lang w:val="en-US" w:eastAsia="zh-CN"/>
        </w:rPr>
        <w:t>12：00</w:t>
      </w:r>
      <w:r>
        <w:rPr>
          <w:rFonts w:eastAsiaTheme="minorEastAsia"/>
          <w:sz w:val="24"/>
          <w:highlight w:val="none"/>
          <w:lang w:bidi="ar"/>
        </w:rPr>
        <w:t>至</w:t>
      </w:r>
      <w:r>
        <w:rPr>
          <w:rFonts w:hint="eastAsia" w:eastAsiaTheme="minorEastAsia"/>
          <w:sz w:val="24"/>
          <w:highlight w:val="none"/>
          <w:lang w:val="en-US" w:eastAsia="zh-CN"/>
        </w:rPr>
        <w:t>17：00</w:t>
      </w:r>
      <w:r>
        <w:rPr>
          <w:rFonts w:eastAsiaTheme="minorEastAsia"/>
          <w:sz w:val="24"/>
          <w:highlight w:val="none"/>
          <w:lang w:bidi="ar"/>
        </w:rPr>
        <w:t>（北京时间，法定节假日除外）。</w:t>
      </w:r>
    </w:p>
    <w:p w14:paraId="5FBE22B7">
      <w:pPr>
        <w:adjustRightInd w:val="0"/>
        <w:snapToGrid w:val="0"/>
        <w:spacing w:line="360" w:lineRule="auto"/>
        <w:ind w:firstLine="480" w:firstLineChars="200"/>
        <w:rPr>
          <w:rFonts w:eastAsiaTheme="minorEastAsia"/>
          <w:sz w:val="24"/>
          <w:highlight w:val="none"/>
        </w:rPr>
      </w:pPr>
      <w:r>
        <w:rPr>
          <w:rFonts w:eastAsiaTheme="minorEastAsia"/>
          <w:sz w:val="24"/>
          <w:highlight w:val="none"/>
          <w:lang w:bidi="ar"/>
        </w:rPr>
        <w:t>2.地点：北京市政府采购电子交易平台</w:t>
      </w:r>
    </w:p>
    <w:p w14:paraId="3D77E3CE">
      <w:pPr>
        <w:widowControl/>
        <w:adjustRightInd w:val="0"/>
        <w:snapToGrid w:val="0"/>
        <w:spacing w:line="360" w:lineRule="auto"/>
        <w:ind w:firstLine="480" w:firstLineChars="200"/>
        <w:jc w:val="left"/>
        <w:rPr>
          <w:rFonts w:eastAsiaTheme="minorEastAsia"/>
          <w:sz w:val="24"/>
          <w:highlight w:val="none"/>
          <w:lang w:bidi="ar"/>
        </w:rPr>
      </w:pPr>
      <w:r>
        <w:rPr>
          <w:rFonts w:eastAsiaTheme="minorEastAsia"/>
          <w:sz w:val="24"/>
          <w:highlight w:val="none"/>
          <w:lang w:bidi="ar"/>
        </w:rPr>
        <w:t>3.方式：供应商使用CA数字证书</w:t>
      </w:r>
      <w:r>
        <w:rPr>
          <w:sz w:val="24"/>
          <w:highlight w:val="none"/>
          <w:lang w:bidi="ar"/>
        </w:rPr>
        <w:t>或电子营业执照</w:t>
      </w:r>
      <w:r>
        <w:rPr>
          <w:rFonts w:eastAsiaTheme="minorEastAsia"/>
          <w:sz w:val="24"/>
          <w:highlight w:val="none"/>
          <w:lang w:bidi="ar"/>
        </w:rPr>
        <w:t>登录北京市政府采购电子交易平台（http://zbcg-bjzc.zhongcy.com/bjczj-portal-site/index.html#/home）获取电子版竞争性磋商文件。</w:t>
      </w:r>
    </w:p>
    <w:p w14:paraId="2F840ECA">
      <w:pPr>
        <w:widowControl/>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lang w:bidi="ar"/>
        </w:rPr>
        <w:t>4.售价：0元。</w:t>
      </w:r>
    </w:p>
    <w:p w14:paraId="5A367829">
      <w:pPr>
        <w:pStyle w:val="3"/>
        <w:widowControl/>
        <w:spacing w:before="0" w:line="360" w:lineRule="auto"/>
        <w:jc w:val="left"/>
        <w:rPr>
          <w:rFonts w:ascii="Times New Roman" w:hAnsi="Times New Roman" w:eastAsiaTheme="minorEastAsia"/>
          <w:sz w:val="24"/>
          <w:szCs w:val="24"/>
          <w:highlight w:val="none"/>
        </w:rPr>
      </w:pPr>
      <w:bookmarkStart w:id="15" w:name="_Toc28359082"/>
      <w:bookmarkStart w:id="16" w:name="_Toc28359005"/>
      <w:bookmarkStart w:id="17" w:name="_Toc35393624"/>
      <w:bookmarkStart w:id="18" w:name="_Toc35393793"/>
      <w:r>
        <w:rPr>
          <w:rFonts w:ascii="Times New Roman" w:hAnsi="Times New Roman" w:eastAsiaTheme="minorEastAsia"/>
          <w:sz w:val="24"/>
          <w:szCs w:val="24"/>
          <w:highlight w:val="none"/>
        </w:rPr>
        <w:t>四、</w:t>
      </w:r>
      <w:bookmarkEnd w:id="15"/>
      <w:bookmarkEnd w:id="16"/>
      <w:bookmarkEnd w:id="17"/>
      <w:bookmarkEnd w:id="18"/>
      <w:r>
        <w:rPr>
          <w:rFonts w:ascii="Times New Roman" w:hAnsi="Times New Roman" w:eastAsiaTheme="minorEastAsia"/>
          <w:sz w:val="24"/>
          <w:szCs w:val="24"/>
          <w:highlight w:val="none"/>
        </w:rPr>
        <w:t>响应文件提交</w:t>
      </w:r>
    </w:p>
    <w:p w14:paraId="76AC9010">
      <w:pPr>
        <w:spacing w:line="360" w:lineRule="auto"/>
        <w:ind w:firstLine="480" w:firstLineChars="200"/>
        <w:rPr>
          <w:rFonts w:eastAsiaTheme="minorEastAsia"/>
          <w:bCs/>
          <w:sz w:val="24"/>
          <w:highlight w:val="none"/>
          <w:u w:val="single"/>
        </w:rPr>
      </w:pPr>
      <w:r>
        <w:rPr>
          <w:rFonts w:eastAsiaTheme="minorEastAsia"/>
          <w:sz w:val="24"/>
          <w:highlight w:val="none"/>
          <w:lang w:bidi="ar"/>
        </w:rPr>
        <w:t>截止时间：</w:t>
      </w:r>
      <w:r>
        <w:rPr>
          <w:rFonts w:hint="eastAsia" w:eastAsiaTheme="minorEastAsia"/>
          <w:sz w:val="24"/>
          <w:highlight w:val="none"/>
          <w:lang w:val="en-US" w:eastAsia="zh-CN"/>
        </w:rPr>
        <w:t>2025年5月27日09点30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543C689F">
      <w:pPr>
        <w:spacing w:line="360" w:lineRule="auto"/>
        <w:ind w:firstLine="480" w:firstLineChars="200"/>
        <w:rPr>
          <w:rFonts w:eastAsiaTheme="minorEastAsia"/>
          <w:sz w:val="24"/>
          <w:highlight w:val="none"/>
          <w:lang w:val="zh-TW" w:bidi="ar"/>
        </w:rPr>
      </w:pPr>
      <w:r>
        <w:rPr>
          <w:rFonts w:eastAsiaTheme="minorEastAsia"/>
          <w:sz w:val="24"/>
          <w:highlight w:val="none"/>
          <w:lang w:bidi="ar"/>
        </w:rPr>
        <w:t>地点：</w:t>
      </w:r>
      <w:r>
        <w:rPr>
          <w:rFonts w:hint="eastAsia" w:eastAsiaTheme="minorEastAsia"/>
          <w:sz w:val="24"/>
          <w:highlight w:val="none"/>
          <w:lang w:val="en-US" w:eastAsia="zh-CN"/>
        </w:rPr>
        <w:t>北京市政府采购电子交易平台</w:t>
      </w:r>
      <w:r>
        <w:rPr>
          <w:rFonts w:eastAsiaTheme="minorEastAsia"/>
          <w:sz w:val="24"/>
          <w:highlight w:val="none"/>
          <w:lang w:val="zh-TW" w:bidi="ar"/>
        </w:rPr>
        <w:t>。</w:t>
      </w:r>
    </w:p>
    <w:p w14:paraId="18A01B72">
      <w:pPr>
        <w:spacing w:line="360" w:lineRule="auto"/>
        <w:ind w:firstLine="480" w:firstLineChars="200"/>
        <w:rPr>
          <w:rFonts w:eastAsiaTheme="minorEastAsia"/>
          <w:sz w:val="24"/>
          <w:highlight w:val="none"/>
          <w:lang w:val="zh-TW" w:bidi="ar"/>
        </w:rPr>
      </w:pPr>
    </w:p>
    <w:p w14:paraId="19A7B8EF">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五、开启</w:t>
      </w:r>
    </w:p>
    <w:p w14:paraId="3CEAA895">
      <w:pPr>
        <w:spacing w:line="360" w:lineRule="auto"/>
        <w:ind w:firstLine="480" w:firstLineChars="200"/>
        <w:rPr>
          <w:rFonts w:eastAsiaTheme="minorEastAsia"/>
          <w:bCs/>
          <w:sz w:val="24"/>
          <w:highlight w:val="none"/>
          <w:u w:val="single"/>
        </w:rPr>
      </w:pPr>
      <w:r>
        <w:rPr>
          <w:rFonts w:eastAsiaTheme="minorEastAsia"/>
          <w:sz w:val="24"/>
          <w:highlight w:val="none"/>
          <w:lang w:bidi="ar"/>
        </w:rPr>
        <w:t>时间：</w:t>
      </w:r>
      <w:r>
        <w:rPr>
          <w:rFonts w:hint="eastAsia" w:eastAsiaTheme="minorEastAsia"/>
          <w:sz w:val="24"/>
          <w:highlight w:val="none"/>
        </w:rPr>
        <w:t>2025年5月</w:t>
      </w:r>
      <w:r>
        <w:rPr>
          <w:rFonts w:hint="eastAsia" w:eastAsiaTheme="minorEastAsia"/>
          <w:sz w:val="24"/>
          <w:highlight w:val="none"/>
          <w:lang w:val="en-US" w:eastAsia="zh-CN"/>
        </w:rPr>
        <w:t>27</w:t>
      </w:r>
      <w:r>
        <w:rPr>
          <w:rFonts w:hint="eastAsia" w:eastAsiaTheme="minorEastAsia"/>
          <w:sz w:val="24"/>
          <w:highlight w:val="none"/>
        </w:rPr>
        <w:t>日09点30分</w:t>
      </w:r>
      <w:r>
        <w:rPr>
          <w:rFonts w:eastAsiaTheme="minorEastAsia"/>
          <w:bCs/>
          <w:sz w:val="24"/>
          <w:highlight w:val="none"/>
          <w:lang w:bidi="ar"/>
        </w:rPr>
        <w:t>（北京时间）</w:t>
      </w:r>
      <w:r>
        <w:rPr>
          <w:rFonts w:eastAsiaTheme="minorEastAsia"/>
          <w:iCs/>
          <w:sz w:val="24"/>
          <w:highlight w:val="none"/>
          <w:lang w:bidi="ar"/>
        </w:rPr>
        <w:t>。</w:t>
      </w:r>
    </w:p>
    <w:p w14:paraId="015C9E96">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eastAsiaTheme="minorEastAsia"/>
          <w:sz w:val="24"/>
        </w:rPr>
        <w:t>北京市政府采购电子交易平台</w:t>
      </w:r>
      <w:r>
        <w:rPr>
          <w:rFonts w:eastAsiaTheme="minorEastAsia"/>
          <w:sz w:val="24"/>
          <w:lang w:val="zh-TW" w:bidi="ar"/>
        </w:rPr>
        <w:t>。</w:t>
      </w:r>
    </w:p>
    <w:p w14:paraId="0553207F">
      <w:pPr>
        <w:spacing w:line="360" w:lineRule="auto"/>
        <w:ind w:firstLine="480" w:firstLineChars="200"/>
        <w:rPr>
          <w:rFonts w:eastAsiaTheme="minorEastAsia"/>
          <w:bCs/>
          <w:sz w:val="24"/>
          <w:u w:val="single"/>
        </w:rPr>
      </w:pPr>
    </w:p>
    <w:p w14:paraId="593C8A3A">
      <w:pPr>
        <w:pStyle w:val="3"/>
        <w:spacing w:before="0" w:line="360" w:lineRule="auto"/>
        <w:jc w:val="left"/>
        <w:rPr>
          <w:rFonts w:ascii="Times New Roman" w:hAnsi="Times New Roman" w:eastAsiaTheme="minorEastAsia"/>
          <w:sz w:val="24"/>
          <w:szCs w:val="24"/>
        </w:rPr>
      </w:pPr>
      <w:bookmarkStart w:id="19" w:name="_Toc35393625"/>
      <w:bookmarkStart w:id="20" w:name="_Toc35393794"/>
      <w:bookmarkStart w:id="21" w:name="_Toc28359084"/>
      <w:bookmarkStart w:id="22" w:name="_Toc28359007"/>
      <w:r>
        <w:rPr>
          <w:rFonts w:ascii="Times New Roman" w:hAnsi="Times New Roman" w:eastAsiaTheme="minorEastAsia"/>
          <w:sz w:val="24"/>
          <w:szCs w:val="24"/>
        </w:rPr>
        <w:t>六、公告期限</w:t>
      </w:r>
      <w:bookmarkEnd w:id="19"/>
      <w:bookmarkEnd w:id="20"/>
      <w:bookmarkEnd w:id="21"/>
      <w:bookmarkEnd w:id="22"/>
    </w:p>
    <w:p w14:paraId="5DE91845">
      <w:pPr>
        <w:spacing w:line="360" w:lineRule="auto"/>
        <w:ind w:firstLine="480" w:firstLineChars="200"/>
        <w:rPr>
          <w:rFonts w:eastAsiaTheme="minorEastAsia"/>
          <w:kern w:val="0"/>
          <w:sz w:val="24"/>
        </w:rPr>
      </w:pPr>
      <w:r>
        <w:rPr>
          <w:rFonts w:eastAsiaTheme="minorEastAsia"/>
          <w:kern w:val="0"/>
          <w:sz w:val="24"/>
          <w:highlight w:val="none"/>
        </w:rPr>
        <w:t>自本公告发布之日起3个工作日</w:t>
      </w:r>
      <w:r>
        <w:rPr>
          <w:rFonts w:eastAsiaTheme="minorEastAsia"/>
          <w:kern w:val="0"/>
          <w:sz w:val="24"/>
        </w:rPr>
        <w:t>。</w:t>
      </w:r>
    </w:p>
    <w:p w14:paraId="61126B6C">
      <w:pPr>
        <w:spacing w:line="360" w:lineRule="auto"/>
        <w:ind w:firstLine="480" w:firstLineChars="200"/>
        <w:rPr>
          <w:rFonts w:eastAsiaTheme="minorEastAsia"/>
          <w:kern w:val="0"/>
          <w:sz w:val="24"/>
        </w:rPr>
      </w:pPr>
    </w:p>
    <w:p w14:paraId="5254F14D">
      <w:pPr>
        <w:pStyle w:val="3"/>
        <w:spacing w:before="0" w:line="360" w:lineRule="auto"/>
        <w:jc w:val="left"/>
        <w:rPr>
          <w:rFonts w:ascii="Times New Roman" w:hAnsi="Times New Roman" w:eastAsiaTheme="minorEastAsia"/>
          <w:sz w:val="24"/>
          <w:szCs w:val="24"/>
        </w:rPr>
      </w:pPr>
      <w:bookmarkStart w:id="23" w:name="_Toc35393626"/>
      <w:bookmarkStart w:id="24" w:name="_Toc35393795"/>
      <w:r>
        <w:rPr>
          <w:rFonts w:ascii="Times New Roman" w:hAnsi="Times New Roman" w:eastAsiaTheme="minorEastAsia"/>
          <w:sz w:val="24"/>
          <w:szCs w:val="24"/>
        </w:rPr>
        <w:t>七、其他补充事宜</w:t>
      </w:r>
      <w:bookmarkEnd w:id="23"/>
      <w:bookmarkEnd w:id="24"/>
    </w:p>
    <w:p w14:paraId="6725E8DB">
      <w:pPr>
        <w:spacing w:line="360" w:lineRule="auto"/>
        <w:ind w:firstLine="480" w:firstLineChars="200"/>
        <w:rPr>
          <w:rFonts w:eastAsiaTheme="minorEastAsia"/>
          <w:sz w:val="24"/>
        </w:rPr>
      </w:pPr>
      <w:r>
        <w:rPr>
          <w:rFonts w:eastAsiaTheme="minorEastAsia"/>
          <w:sz w:val="24"/>
        </w:rPr>
        <w:t>1.本项目需要落实的政府采购政策：</w:t>
      </w:r>
    </w:p>
    <w:p w14:paraId="62B133A2">
      <w:pPr>
        <w:spacing w:line="360" w:lineRule="auto"/>
        <w:ind w:firstLine="480" w:firstLineChars="200"/>
        <w:rPr>
          <w:rFonts w:hint="eastAsia"/>
          <w:sz w:val="24"/>
          <w:lang w:bidi="ar"/>
        </w:rPr>
      </w:pPr>
      <w:r>
        <w:rPr>
          <w:rFonts w:hint="eastAsia"/>
          <w:sz w:val="24"/>
          <w:lang w:bidi="ar"/>
        </w:rPr>
        <w:t>（1）政府采购促进中小企业发展</w:t>
      </w:r>
    </w:p>
    <w:p w14:paraId="390B0C79">
      <w:pPr>
        <w:spacing w:line="360" w:lineRule="auto"/>
        <w:ind w:firstLine="480" w:firstLineChars="200"/>
        <w:rPr>
          <w:rFonts w:hint="eastAsia"/>
          <w:sz w:val="24"/>
          <w:lang w:bidi="ar"/>
        </w:rPr>
      </w:pPr>
      <w:r>
        <w:rPr>
          <w:rFonts w:hint="eastAsia"/>
          <w:sz w:val="24"/>
          <w:lang w:bidi="ar"/>
        </w:rPr>
        <w:t>（2）政府采购支持监狱企业发展</w:t>
      </w:r>
    </w:p>
    <w:p w14:paraId="1670EF1B">
      <w:pPr>
        <w:spacing w:line="360" w:lineRule="auto"/>
        <w:ind w:firstLine="480" w:firstLineChars="200"/>
        <w:rPr>
          <w:rFonts w:eastAsiaTheme="minorEastAsia"/>
          <w:sz w:val="24"/>
        </w:rPr>
      </w:pPr>
      <w:r>
        <w:rPr>
          <w:rFonts w:hint="eastAsia"/>
          <w:sz w:val="24"/>
          <w:lang w:bidi="ar"/>
        </w:rPr>
        <w:t>（3）政府采购促进残疾人就业。</w:t>
      </w:r>
    </w:p>
    <w:p w14:paraId="34A75A02">
      <w:pPr>
        <w:adjustRightInd w:val="0"/>
        <w:snapToGrid w:val="0"/>
        <w:spacing w:line="360" w:lineRule="auto"/>
        <w:ind w:firstLine="480" w:firstLineChars="200"/>
        <w:rPr>
          <w:rFonts w:ascii="Times New Roman" w:hAnsi="Times New Roman" w:cs="Times New Roman" w:eastAsiaTheme="minorEastAsia"/>
          <w:sz w:val="24"/>
          <w:lang w:bidi="ar"/>
        </w:rPr>
      </w:pPr>
      <w:r>
        <w:rPr>
          <w:rFonts w:hint="eastAsia" w:ascii="Times New Roman" w:hAnsi="Times New Roman" w:cs="Times New Roman" w:eastAsiaTheme="minorEastAsia"/>
          <w:sz w:val="24"/>
          <w:lang w:bidi="ar"/>
        </w:rPr>
        <w:t>2.本项目公告在中国政府采购网(http://www.ccgp.gov.cn/)、北京市政府采购网(http://ccgp-beijing.gov.cn/)上发布。</w:t>
      </w:r>
    </w:p>
    <w:p w14:paraId="0A9E2A0A">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3.本项目采用全流程电子化采购方式，请供应商认真学习北京市政府采购电子交易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w:t>
      </w:r>
    </w:p>
    <w:p w14:paraId="5B03E840">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 xml:space="preserve">CA 数字证书服务热线 010-58511086 </w:t>
      </w:r>
    </w:p>
    <w:p w14:paraId="0D7AF447">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 xml:space="preserve">电子营业执照服务热线 400-699-7000 </w:t>
      </w:r>
    </w:p>
    <w:p w14:paraId="130B5D1F">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 xml:space="preserve">技术支持服务热线    010-86483801  </w:t>
      </w:r>
    </w:p>
    <w:p w14:paraId="61A5A4A9">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 1 办理 CA 数字证书或电子营业执照</w:t>
      </w:r>
    </w:p>
    <w:p w14:paraId="0409D7A1">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供应商登录北京市政府采购电子交易平台查阅 “用户指南 ”— “操作指南 ”— “市场主体 CA 办理操作流程指引 ” / “ 电子营业执照使用指南 ”，按照程序要求办理。</w:t>
      </w:r>
    </w:p>
    <w:p w14:paraId="3FC203B0">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3.2 注册</w:t>
      </w:r>
    </w:p>
    <w:p w14:paraId="53BF6152">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供应商登录北京市政府采购电子交易平台 “用户指南 ”— “操作指南 ”— “市场主体注 册入库操作流程指引 ”进行自助注册绑定。</w:t>
      </w:r>
    </w:p>
    <w:p w14:paraId="4E364F93">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3.3 驱动、客户端下载</w:t>
      </w:r>
    </w:p>
    <w:p w14:paraId="14BE5346">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供应商登录北京市政府采购电子交易平台 “用户指南 ”— “工具下载 ”— “招标采购系统文件驱动安装包 ”下载相关驱动。</w:t>
      </w:r>
    </w:p>
    <w:p w14:paraId="4BAF9FE5">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供应商登录北京市政府采购电子交易平台 “用户指南 ”— “工具下载 ”— “投标文件编制工具 ”下载相关客户端。</w:t>
      </w:r>
    </w:p>
    <w:p w14:paraId="5B8A5DC4">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3.4 获取电子竞争性磋商文件</w:t>
      </w:r>
    </w:p>
    <w:p w14:paraId="1F1496BA">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供应商使用 CA 数字证书或电子营业执照登录北京市政府采购电子交易平台获取电子竞争性磋商文件。</w:t>
      </w:r>
    </w:p>
    <w:p w14:paraId="5E24D3BA">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5D061C92">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3.5 编制电子响应文件</w:t>
      </w:r>
    </w:p>
    <w:p w14:paraId="2276A3D8">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755F6481">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3.6 提交电子响应文件</w:t>
      </w:r>
    </w:p>
    <w:p w14:paraId="606F0BCB">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供应商应于响应文件提交截止时间前在北京市政府采购电子交易平台提交电子响 应文件，上传电子响应文件过程中请保持与互联网的连接畅通。</w:t>
      </w:r>
    </w:p>
    <w:p w14:paraId="2E201595">
      <w:pPr>
        <w:widowControl/>
        <w:spacing w:before="0" w:beforeAutospacing="0" w:after="0" w:afterAutospacing="0" w:line="360" w:lineRule="auto"/>
        <w:ind w:firstLine="480" w:firstLineChars="200"/>
        <w:jc w:val="left"/>
        <w:rPr>
          <w:rFonts w:hint="eastAsia" w:eastAsia="宋体"/>
          <w:sz w:val="24"/>
          <w:lang w:bidi="ar"/>
        </w:rPr>
      </w:pPr>
      <w:r>
        <w:rPr>
          <w:rFonts w:hint="eastAsia" w:eastAsia="宋体"/>
          <w:sz w:val="24"/>
          <w:lang w:bidi="ar"/>
        </w:rPr>
        <w:t>3.7 开启响应文件</w:t>
      </w:r>
    </w:p>
    <w:p w14:paraId="2E539ADD">
      <w:pPr>
        <w:widowControl/>
        <w:spacing w:before="0" w:beforeAutospacing="0" w:after="0" w:afterAutospacing="0" w:line="360" w:lineRule="auto"/>
        <w:ind w:firstLine="480" w:firstLineChars="200"/>
        <w:jc w:val="left"/>
        <w:rPr>
          <w:rFonts w:ascii="宋体" w:hAnsi="宋体" w:eastAsia="宋体" w:cs="仿宋"/>
          <w:b/>
          <w:bCs/>
          <w:spacing w:val="8"/>
          <w:kern w:val="2"/>
          <w:sz w:val="24"/>
          <w:szCs w:val="24"/>
          <w:shd w:val="clear" w:color="auto" w:fill="FFFFFF"/>
          <w:lang w:val="en-US" w:eastAsia="zh-CN" w:bidi="ar-SA"/>
        </w:rPr>
      </w:pPr>
      <w:r>
        <w:rPr>
          <w:rFonts w:hint="eastAsia" w:eastAsia="宋体"/>
          <w:sz w:val="24"/>
          <w:lang w:bidi="ar"/>
        </w:rPr>
        <w:t>供应商于磋商文件规定的开启时间、在开启地点使用CA 数字证书或电子营业执照  登录北京市政府采购电子交易平台解密并开启响应文件。如因供应商问题，解密不成功， 则响应无效。</w:t>
      </w:r>
    </w:p>
    <w:p w14:paraId="11436E88">
      <w:pPr>
        <w:widowControl/>
        <w:spacing w:before="0" w:beforeAutospacing="0" w:after="0" w:afterAutospacing="0" w:line="360" w:lineRule="auto"/>
        <w:ind w:firstLine="514" w:firstLineChars="200"/>
        <w:jc w:val="left"/>
        <w:rPr>
          <w:rFonts w:ascii="宋体" w:hAnsi="宋体" w:eastAsia="宋体" w:cs="仿宋"/>
          <w:b/>
          <w:bCs/>
          <w:spacing w:val="8"/>
          <w:kern w:val="0"/>
          <w:sz w:val="24"/>
          <w:szCs w:val="24"/>
          <w:shd w:val="clear" w:color="auto" w:fill="FFFFFF"/>
          <w:lang w:val="en-US" w:eastAsia="zh-CN" w:bidi="ar-SA"/>
        </w:rPr>
      </w:pPr>
      <w:r>
        <w:rPr>
          <w:rFonts w:hint="eastAsia" w:ascii="宋体" w:hAnsi="宋体" w:eastAsia="宋体" w:cs="仿宋"/>
          <w:b/>
          <w:bCs/>
          <w:spacing w:val="8"/>
          <w:kern w:val="0"/>
          <w:sz w:val="24"/>
          <w:szCs w:val="24"/>
          <w:shd w:val="clear" w:color="auto" w:fill="FFFFFF"/>
          <w:lang w:val="en-US" w:eastAsia="zh-CN" w:bidi="ar-SA"/>
        </w:rPr>
        <w:t>注意:请供应商认真学习北京市政府采购电子交易平台发布的相关操作手册。</w:t>
      </w:r>
    </w:p>
    <w:p w14:paraId="3770B679">
      <w:pPr>
        <w:numPr>
          <w:ilvl w:val="0"/>
          <w:numId w:val="8"/>
        </w:num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监督管理部门</w:t>
      </w:r>
      <w:r>
        <w:rPr>
          <w:rFonts w:hint="eastAsia" w:ascii="宋体" w:hAnsi="宋体" w:eastAsia="宋体" w:cs="宋体"/>
          <w:sz w:val="24"/>
        </w:rPr>
        <w:t>：</w:t>
      </w:r>
      <w:r>
        <w:rPr>
          <w:rFonts w:hint="eastAsia" w:ascii="Times New Roman" w:hAnsi="Times New Roman" w:eastAsia="宋体" w:cs="Times New Roman"/>
          <w:sz w:val="24"/>
        </w:rPr>
        <w:t>综合办公室</w:t>
      </w:r>
    </w:p>
    <w:p w14:paraId="0A2AB545">
      <w:pPr>
        <w:numPr>
          <w:ilvl w:val="0"/>
          <w:numId w:val="0"/>
        </w:num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联系人</w:t>
      </w:r>
      <w:r>
        <w:rPr>
          <w:rFonts w:hint="eastAsia" w:ascii="宋体" w:hAnsi="宋体" w:eastAsia="宋体" w:cs="宋体"/>
          <w:sz w:val="24"/>
        </w:rPr>
        <w:t>：</w:t>
      </w:r>
      <w:r>
        <w:rPr>
          <w:rFonts w:hint="eastAsia" w:ascii="Times New Roman" w:hAnsi="Times New Roman" w:eastAsia="宋体" w:cs="Times New Roman"/>
          <w:sz w:val="24"/>
        </w:rPr>
        <w:t>李怡生</w:t>
      </w:r>
    </w:p>
    <w:p w14:paraId="130D6A86">
      <w:pPr>
        <w:numPr>
          <w:ilvl w:val="0"/>
          <w:numId w:val="0"/>
        </w:numPr>
        <w:spacing w:line="360" w:lineRule="auto"/>
        <w:ind w:firstLine="480" w:firstLineChars="200"/>
        <w:rPr>
          <w:rFonts w:eastAsiaTheme="minorEastAsia"/>
          <w:sz w:val="24"/>
        </w:rPr>
      </w:pPr>
      <w:r>
        <w:rPr>
          <w:rFonts w:hint="eastAsia" w:ascii="Times New Roman" w:hAnsi="Times New Roman" w:eastAsia="宋体" w:cs="Times New Roman"/>
          <w:sz w:val="24"/>
        </w:rPr>
        <w:t>联系方式</w:t>
      </w:r>
      <w:r>
        <w:rPr>
          <w:rFonts w:hint="eastAsia" w:ascii="宋体" w:hAnsi="宋体" w:eastAsia="宋体" w:cs="宋体"/>
          <w:sz w:val="24"/>
        </w:rPr>
        <w:t>：</w:t>
      </w:r>
      <w:r>
        <w:rPr>
          <w:rFonts w:hint="eastAsia" w:ascii="Times New Roman" w:hAnsi="Times New Roman" w:eastAsia="宋体" w:cs="Times New Roman"/>
          <w:sz w:val="24"/>
        </w:rPr>
        <w:t>18510919859</w:t>
      </w:r>
    </w:p>
    <w:p w14:paraId="035830A3">
      <w:pPr>
        <w:pStyle w:val="3"/>
        <w:spacing w:before="0" w:line="360" w:lineRule="auto"/>
        <w:jc w:val="left"/>
        <w:rPr>
          <w:rFonts w:ascii="Times New Roman" w:hAnsi="Times New Roman" w:eastAsiaTheme="minorEastAsia"/>
          <w:sz w:val="24"/>
          <w:szCs w:val="24"/>
        </w:rPr>
      </w:pPr>
      <w:bookmarkStart w:id="25" w:name="_Toc28359085"/>
      <w:bookmarkStart w:id="26" w:name="_Toc28359008"/>
      <w:bookmarkStart w:id="27" w:name="_Toc35393796"/>
      <w:bookmarkStart w:id="28" w:name="_Toc35393627"/>
      <w:r>
        <w:rPr>
          <w:rFonts w:ascii="Times New Roman" w:hAnsi="Times New Roman" w:eastAsiaTheme="minorEastAsia"/>
          <w:sz w:val="24"/>
          <w:szCs w:val="24"/>
        </w:rPr>
        <w:t>八、对本次采购提出询问，请按以下方式联系。</w:t>
      </w:r>
      <w:bookmarkEnd w:id="25"/>
      <w:bookmarkEnd w:id="26"/>
      <w:bookmarkEnd w:id="27"/>
      <w:bookmarkEnd w:id="28"/>
    </w:p>
    <w:p w14:paraId="694E854D">
      <w:pPr>
        <w:widowControl/>
        <w:spacing w:line="360" w:lineRule="auto"/>
        <w:jc w:val="left"/>
        <w:rPr>
          <w:rFonts w:hint="eastAsia" w:ascii="宋体" w:hAnsi="宋体" w:eastAsia="宋体" w:cs="宋体"/>
          <w:b/>
          <w:sz w:val="24"/>
        </w:rPr>
      </w:pPr>
      <w:r>
        <w:rPr>
          <w:rFonts w:eastAsiaTheme="minorEastAsia"/>
          <w:sz w:val="24"/>
        </w:rPr>
        <w:t>　</w:t>
      </w:r>
      <w:r>
        <w:rPr>
          <w:rFonts w:hint="eastAsia" w:ascii="宋体" w:hAnsi="宋体" w:eastAsia="宋体" w:cs="宋体"/>
          <w:sz w:val="24"/>
        </w:rPr>
        <w:t>　　</w:t>
      </w:r>
      <w:r>
        <w:rPr>
          <w:rFonts w:hint="eastAsia" w:ascii="宋体" w:hAnsi="宋体" w:eastAsia="宋体" w:cs="宋体"/>
          <w:b/>
          <w:sz w:val="24"/>
        </w:rPr>
        <w:t>1.采购人信息</w:t>
      </w:r>
    </w:p>
    <w:p w14:paraId="045CBBA2">
      <w:pPr>
        <w:spacing w:line="360" w:lineRule="auto"/>
        <w:ind w:left="1079" w:leftChars="371" w:hanging="300" w:hangingChars="125"/>
        <w:jc w:val="left"/>
        <w:rPr>
          <w:rFonts w:hint="eastAsia" w:ascii="宋体" w:hAnsi="宋体" w:eastAsia="宋体" w:cs="宋体"/>
          <w:sz w:val="24"/>
        </w:rPr>
      </w:pPr>
      <w:bookmarkStart w:id="29" w:name="_Toc28359009"/>
      <w:bookmarkStart w:id="30" w:name="_Toc28359086"/>
      <w:r>
        <w:rPr>
          <w:rFonts w:hint="eastAsia" w:ascii="宋体" w:hAnsi="宋体" w:eastAsia="宋体" w:cs="宋体"/>
          <w:sz w:val="24"/>
        </w:rPr>
        <w:t xml:space="preserve">名    称：北京市海淀区人民政府田村路街道办事处 </w:t>
      </w:r>
    </w:p>
    <w:p w14:paraId="7496F576">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址：北京市海淀区玉泉路8号玉海园二里一号楼</w:t>
      </w:r>
    </w:p>
    <w:p w14:paraId="61705768">
      <w:pPr>
        <w:spacing w:line="360" w:lineRule="auto"/>
        <w:ind w:left="1076" w:leftChars="371" w:hanging="297" w:hangingChars="124"/>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 系 人：</w:t>
      </w:r>
      <w:r>
        <w:rPr>
          <w:rFonts w:hint="eastAsia" w:ascii="宋体" w:hAnsi="宋体" w:cs="宋体"/>
          <w:sz w:val="24"/>
          <w:highlight w:val="none"/>
          <w:lang w:val="en-US" w:eastAsia="zh-CN"/>
        </w:rPr>
        <w:t xml:space="preserve">侯迎新   </w:t>
      </w:r>
    </w:p>
    <w:p w14:paraId="1BEF17FA">
      <w:pPr>
        <w:spacing w:line="360" w:lineRule="auto"/>
        <w:ind w:left="1076" w:leftChars="371" w:hanging="297" w:hangingChars="124"/>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cs="宋体"/>
          <w:sz w:val="24"/>
          <w:highlight w:val="none"/>
          <w:lang w:val="en-US" w:eastAsia="zh-CN"/>
        </w:rPr>
        <w:t xml:space="preserve">16601069003 </w:t>
      </w:r>
    </w:p>
    <w:p w14:paraId="59F02B16">
      <w:pPr>
        <w:spacing w:line="360" w:lineRule="auto"/>
        <w:ind w:left="1078" w:leftChars="371" w:hanging="299" w:hangingChars="124"/>
        <w:jc w:val="left"/>
        <w:rPr>
          <w:rFonts w:hint="eastAsia" w:ascii="宋体" w:hAnsi="宋体" w:eastAsia="宋体" w:cs="宋体"/>
          <w:b/>
          <w:sz w:val="24"/>
        </w:rPr>
      </w:pPr>
      <w:r>
        <w:rPr>
          <w:rFonts w:hint="eastAsia" w:ascii="宋体" w:hAnsi="宋体" w:eastAsia="宋体" w:cs="宋体"/>
          <w:b/>
          <w:sz w:val="24"/>
        </w:rPr>
        <w:t>2.采购代理机构信息</w:t>
      </w:r>
      <w:bookmarkEnd w:id="29"/>
      <w:bookmarkEnd w:id="30"/>
    </w:p>
    <w:p w14:paraId="489AAC64">
      <w:pPr>
        <w:spacing w:line="360" w:lineRule="auto"/>
        <w:ind w:left="1076" w:leftChars="371" w:hanging="297" w:hangingChars="124"/>
        <w:jc w:val="left"/>
        <w:rPr>
          <w:rFonts w:hint="eastAsia" w:ascii="宋体" w:hAnsi="宋体" w:eastAsia="宋体" w:cs="宋体"/>
          <w:sz w:val="24"/>
          <w:lang w:eastAsia="zh-CN"/>
        </w:rPr>
      </w:pPr>
      <w:bookmarkStart w:id="31" w:name="_Toc28359087"/>
      <w:bookmarkStart w:id="32" w:name="_Toc28359010"/>
      <w:r>
        <w:rPr>
          <w:rFonts w:hint="eastAsia" w:ascii="宋体" w:hAnsi="宋体" w:eastAsia="宋体" w:cs="宋体"/>
          <w:sz w:val="24"/>
        </w:rPr>
        <w:t>名    称：</w:t>
      </w:r>
      <w:r>
        <w:rPr>
          <w:rFonts w:hint="eastAsia" w:ascii="宋体" w:hAnsi="宋体" w:cs="宋体"/>
          <w:sz w:val="24"/>
          <w:lang w:eastAsia="zh-CN"/>
        </w:rPr>
        <w:t>国信国采（北京）招标咨询有限责任公司</w:t>
      </w:r>
    </w:p>
    <w:p w14:paraId="70D4425B">
      <w:pPr>
        <w:spacing w:line="360" w:lineRule="auto"/>
        <w:ind w:left="1076" w:leftChars="371" w:hanging="297" w:hangingChars="124"/>
        <w:jc w:val="left"/>
        <w:rPr>
          <w:rFonts w:hint="eastAsia" w:ascii="宋体" w:hAnsi="宋体" w:eastAsia="宋体" w:cs="宋体"/>
          <w:sz w:val="24"/>
        </w:rPr>
      </w:pPr>
      <w:r>
        <w:rPr>
          <w:rFonts w:hint="eastAsia" w:ascii="宋体" w:hAnsi="宋体" w:eastAsia="宋体" w:cs="宋体"/>
          <w:sz w:val="24"/>
        </w:rPr>
        <w:t>地    址：北京市海淀区四季青常青路和泓四季6号楼国信招标</w:t>
      </w:r>
    </w:p>
    <w:p w14:paraId="1A028895">
      <w:pPr>
        <w:spacing w:line="360" w:lineRule="auto"/>
        <w:ind w:left="1076" w:leftChars="371" w:hanging="297" w:hangingChars="124"/>
        <w:jc w:val="left"/>
        <w:rPr>
          <w:rFonts w:hint="default" w:ascii="宋体" w:hAnsi="宋体" w:eastAsia="宋体" w:cs="宋体"/>
          <w:sz w:val="24"/>
          <w:lang w:val="en-US" w:eastAsia="zh-CN"/>
        </w:rPr>
      </w:pPr>
      <w:r>
        <w:rPr>
          <w:rFonts w:hint="eastAsia" w:ascii="宋体" w:hAnsi="宋体" w:eastAsia="宋体" w:cs="宋体"/>
          <w:sz w:val="24"/>
          <w:lang w:val="en-US" w:eastAsia="zh-CN"/>
        </w:rPr>
        <w:t>联 系 人：米磊、张露露、贾大鹏</w:t>
      </w:r>
      <w:r>
        <w:rPr>
          <w:rFonts w:hint="eastAsia" w:ascii="宋体" w:hAnsi="宋体" w:cs="宋体"/>
          <w:sz w:val="24"/>
          <w:lang w:val="en-US" w:eastAsia="zh-CN"/>
        </w:rPr>
        <w:t>、梁超</w:t>
      </w:r>
    </w:p>
    <w:p w14:paraId="61F6A1E2">
      <w:pPr>
        <w:spacing w:line="360" w:lineRule="auto"/>
        <w:ind w:left="1076" w:leftChars="371" w:hanging="297" w:hangingChars="124"/>
        <w:jc w:val="left"/>
        <w:rPr>
          <w:rFonts w:hint="eastAsia" w:ascii="宋体" w:hAnsi="宋体" w:eastAsia="宋体" w:cs="宋体"/>
          <w:sz w:val="24"/>
          <w:lang w:val="en-US" w:eastAsia="zh-CN"/>
        </w:rPr>
      </w:pPr>
      <w:r>
        <w:rPr>
          <w:rFonts w:hint="eastAsia" w:ascii="宋体" w:hAnsi="宋体" w:eastAsia="宋体" w:cs="宋体"/>
          <w:sz w:val="24"/>
          <w:lang w:val="en-US" w:eastAsia="zh-CN"/>
        </w:rPr>
        <w:t>联系方式：15701027204、13611365550</w:t>
      </w:r>
    </w:p>
    <w:p w14:paraId="1A3DAAD8">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1"/>
      <w:bookmarkEnd w:id="32"/>
    </w:p>
    <w:p w14:paraId="3C1C473A">
      <w:pPr>
        <w:pStyle w:val="23"/>
        <w:spacing w:line="360" w:lineRule="auto"/>
        <w:ind w:left="1076" w:leftChars="371" w:hanging="297" w:hangingChars="124"/>
        <w:rPr>
          <w:rFonts w:hint="eastAsia" w:ascii="宋体" w:hAnsi="宋体" w:eastAsia="宋体" w:cs="宋体"/>
          <w:sz w:val="24"/>
          <w:u w:val="single"/>
          <w:lang w:bidi="ar"/>
        </w:rPr>
      </w:pPr>
      <w:r>
        <w:rPr>
          <w:rFonts w:hint="eastAsia" w:ascii="宋体" w:hAnsi="宋体" w:eastAsia="宋体" w:cs="宋体"/>
          <w:sz w:val="24"/>
          <w:szCs w:val="24"/>
        </w:rPr>
        <w:t>项目联系人：</w:t>
      </w:r>
      <w:r>
        <w:rPr>
          <w:rFonts w:hint="eastAsia" w:ascii="宋体" w:hAnsi="宋体" w:eastAsia="宋体" w:cs="宋体"/>
          <w:sz w:val="24"/>
        </w:rPr>
        <w:t>米磊</w:t>
      </w:r>
    </w:p>
    <w:p w14:paraId="2B32FFFF">
      <w:pPr>
        <w:pStyle w:val="23"/>
        <w:spacing w:line="360" w:lineRule="auto"/>
        <w:ind w:left="1076" w:leftChars="371" w:hanging="297" w:hangingChars="124"/>
        <w:jc w:val="left"/>
        <w:rPr>
          <w:rFonts w:hint="eastAsia" w:ascii="宋体" w:hAnsi="宋体" w:eastAsia="宋体" w:cs="宋体"/>
          <w:sz w:val="24"/>
          <w:szCs w:val="24"/>
        </w:rPr>
      </w:pPr>
      <w:r>
        <w:rPr>
          <w:rFonts w:hint="eastAsia" w:ascii="宋体" w:hAnsi="宋体" w:eastAsia="宋体" w:cs="宋体"/>
          <w:sz w:val="24"/>
        </w:rPr>
        <w:t>电      话：15701027204</w:t>
      </w:r>
      <w:r>
        <w:rPr>
          <w:rFonts w:hint="eastAsia" w:ascii="宋体" w:hAnsi="宋体" w:eastAsia="宋体" w:cs="宋体"/>
          <w:sz w:val="24"/>
          <w:szCs w:val="24"/>
        </w:rPr>
        <w:t xml:space="preserve"> </w:t>
      </w:r>
      <w:bookmarkStart w:id="33" w:name="_Toc150774783"/>
      <w:bookmarkStart w:id="34" w:name="_Toc264969275"/>
      <w:bookmarkStart w:id="35" w:name="_Toc26779"/>
      <w:bookmarkStart w:id="36" w:name="_Toc305158854"/>
      <w:bookmarkStart w:id="37" w:name="_Toc195842950"/>
      <w:bookmarkStart w:id="38" w:name="_Toc305158928"/>
      <w:bookmarkStart w:id="39" w:name="_Toc353825548"/>
      <w:bookmarkStart w:id="40" w:name="_Toc127151777"/>
      <w:bookmarkStart w:id="41" w:name="_Toc512937850"/>
      <w:bookmarkStart w:id="42" w:name="_Toc226965856"/>
      <w:bookmarkStart w:id="43" w:name="_Toc353873938"/>
      <w:bookmarkStart w:id="44" w:name="_Toc265228423"/>
      <w:bookmarkStart w:id="45" w:name="_Toc127161488"/>
    </w:p>
    <w:p w14:paraId="3F7E5B89">
      <w:pPr>
        <w:pStyle w:val="23"/>
        <w:keepNext w:val="0"/>
        <w:keepLines w:val="0"/>
        <w:pageBreakBefore w:val="0"/>
        <w:widowControl w:val="0"/>
        <w:kinsoku/>
        <w:wordWrap/>
        <w:overflowPunct/>
        <w:topLinePunct w:val="0"/>
        <w:autoSpaceDE/>
        <w:autoSpaceDN/>
        <w:bidi w:val="0"/>
        <w:adjustRightInd/>
        <w:snapToGrid/>
        <w:spacing w:line="360" w:lineRule="auto"/>
        <w:ind w:left="448" w:leftChars="0" w:hanging="448" w:hangingChars="124"/>
        <w:jc w:val="center"/>
        <w:textAlignment w:val="auto"/>
        <w:outlineLvl w:val="0"/>
        <w:rPr>
          <w:rFonts w:eastAsiaTheme="minorEastAsia"/>
          <w:b/>
          <w:sz w:val="32"/>
          <w:szCs w:val="32"/>
        </w:rPr>
      </w:pPr>
      <w:r>
        <w:rPr>
          <w:rFonts w:eastAsiaTheme="minorEastAsia"/>
          <w:b/>
          <w:sz w:val="36"/>
          <w:szCs w:val="36"/>
        </w:rPr>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6FCDD878">
      <w:pPr>
        <w:pStyle w:val="3"/>
        <w:tabs>
          <w:tab w:val="center" w:pos="4592"/>
          <w:tab w:val="left" w:pos="7860"/>
        </w:tabs>
        <w:spacing w:before="0" w:line="360" w:lineRule="auto"/>
        <w:rPr>
          <w:rFonts w:ascii="Times New Roman" w:hAnsi="Times New Roman" w:eastAsiaTheme="minorEastAsia"/>
          <w:b w:val="0"/>
          <w:sz w:val="28"/>
        </w:rPr>
      </w:pPr>
      <w:bookmarkStart w:id="46" w:name="_Toc150509270"/>
      <w:bookmarkStart w:id="47" w:name="_Toc226965792"/>
      <w:bookmarkStart w:id="48" w:name="_Toc151193617"/>
      <w:bookmarkStart w:id="49" w:name="_Toc226965709"/>
      <w:bookmarkStart w:id="50" w:name="_Toc127151519"/>
      <w:bookmarkStart w:id="51" w:name="_Toc149720812"/>
      <w:bookmarkStart w:id="52" w:name="_Toc151193689"/>
      <w:bookmarkStart w:id="53" w:name="_Toc150480757"/>
      <w:bookmarkStart w:id="54" w:name="_Toc520356144"/>
      <w:bookmarkStart w:id="55" w:name="_Toc151190146"/>
      <w:bookmarkStart w:id="56" w:name="_Toc127161433"/>
      <w:bookmarkStart w:id="57" w:name="_Toc164351613"/>
      <w:bookmarkStart w:id="58" w:name="_Toc151193761"/>
      <w:bookmarkStart w:id="59" w:name="_Toc226309763"/>
      <w:bookmarkStart w:id="60" w:name="_Toc151193907"/>
      <w:bookmarkStart w:id="61" w:name="_Toc150774724"/>
      <w:bookmarkStart w:id="62" w:name="_Toc142311021"/>
      <w:bookmarkStart w:id="63" w:name="_Toc151193833"/>
      <w:bookmarkStart w:id="64" w:name="_Toc195842884"/>
      <w:bookmarkStart w:id="65" w:name="_Toc150774619"/>
      <w:bookmarkStart w:id="66" w:name="_Toc164608788"/>
      <w:bookmarkStart w:id="67" w:name="_Toc164608633"/>
      <w:bookmarkStart w:id="68" w:name="_Toc226337215"/>
      <w:bookmarkStart w:id="69" w:name="_Toc127151720"/>
      <w:bookmarkStart w:id="70" w:name="_Toc164229360"/>
      <w:bookmarkStart w:id="71" w:name="_Toc164229214"/>
      <w:r>
        <w:rPr>
          <w:rFonts w:ascii="Times New Roman" w:hAnsi="Times New Roman" w:eastAsiaTheme="minorEastAsia"/>
          <w:sz w:val="28"/>
        </w:rPr>
        <w:t>供应商须知资料表</w:t>
      </w:r>
    </w:p>
    <w:p w14:paraId="46F66376">
      <w:pPr>
        <w:jc w:val="center"/>
        <w:rPr>
          <w:rFonts w:eastAsiaTheme="minorEastAsia"/>
          <w:b/>
          <w:sz w:val="28"/>
          <w:szCs w:val="28"/>
        </w:rPr>
      </w:pPr>
    </w:p>
    <w:p w14:paraId="7552870C">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CC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A13C7C0">
            <w:pPr>
              <w:keepNext w:val="0"/>
              <w:keepLines w:val="0"/>
              <w:suppressLineNumbers w:val="0"/>
              <w:spacing w:before="0" w:beforeAutospacing="0" w:after="0" w:afterAutospacing="0"/>
              <w:ind w:left="0" w:right="0"/>
              <w:jc w:val="center"/>
              <w:rPr>
                <w:rFonts w:hint="default" w:eastAsiaTheme="minorEastAsia"/>
                <w:b/>
                <w:bCs/>
                <w:sz w:val="24"/>
              </w:rPr>
            </w:pPr>
            <w:r>
              <w:rPr>
                <w:rFonts w:hint="default" w:eastAsiaTheme="minorEastAsia"/>
                <w:b/>
                <w:sz w:val="24"/>
              </w:rPr>
              <w:t>条款号</w:t>
            </w:r>
          </w:p>
        </w:tc>
        <w:tc>
          <w:tcPr>
            <w:tcW w:w="1701" w:type="dxa"/>
            <w:vAlign w:val="center"/>
          </w:tcPr>
          <w:p w14:paraId="63E2FC45">
            <w:pPr>
              <w:keepNext w:val="0"/>
              <w:keepLines w:val="0"/>
              <w:suppressLineNumbers w:val="0"/>
              <w:spacing w:before="0" w:beforeAutospacing="0" w:after="0" w:afterAutospacing="0"/>
              <w:ind w:left="0" w:right="0"/>
              <w:jc w:val="center"/>
              <w:rPr>
                <w:rFonts w:hint="default" w:eastAsiaTheme="minorEastAsia"/>
                <w:b/>
                <w:bCs/>
                <w:sz w:val="24"/>
              </w:rPr>
            </w:pPr>
            <w:r>
              <w:rPr>
                <w:rFonts w:hint="default" w:eastAsiaTheme="minorEastAsia"/>
                <w:b/>
                <w:bCs/>
                <w:sz w:val="24"/>
              </w:rPr>
              <w:t>条目</w:t>
            </w:r>
          </w:p>
        </w:tc>
        <w:tc>
          <w:tcPr>
            <w:tcW w:w="7253" w:type="dxa"/>
            <w:vAlign w:val="center"/>
          </w:tcPr>
          <w:p w14:paraId="15F4D616">
            <w:pPr>
              <w:keepNext w:val="0"/>
              <w:keepLines w:val="0"/>
              <w:suppressLineNumbers w:val="0"/>
              <w:spacing w:before="0" w:beforeAutospacing="0" w:after="0" w:afterAutospacing="0"/>
              <w:ind w:left="0" w:right="0"/>
              <w:jc w:val="center"/>
              <w:rPr>
                <w:rFonts w:hint="default" w:eastAsiaTheme="minorEastAsia"/>
                <w:b/>
                <w:bCs/>
                <w:sz w:val="24"/>
              </w:rPr>
            </w:pPr>
            <w:r>
              <w:rPr>
                <w:rFonts w:hint="default" w:eastAsiaTheme="minorEastAsia"/>
                <w:b/>
                <w:bCs/>
                <w:sz w:val="24"/>
              </w:rPr>
              <w:t>内容</w:t>
            </w:r>
          </w:p>
        </w:tc>
      </w:tr>
      <w:tr w14:paraId="4550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15E3DA">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57D322FF">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项目属性</w:t>
            </w:r>
          </w:p>
        </w:tc>
        <w:tc>
          <w:tcPr>
            <w:tcW w:w="7253" w:type="dxa"/>
            <w:vAlign w:val="center"/>
          </w:tcPr>
          <w:p w14:paraId="12C9D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项目属性：</w:t>
            </w:r>
          </w:p>
          <w:p w14:paraId="645D3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服务</w:t>
            </w:r>
          </w:p>
          <w:p w14:paraId="671B5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rPr>
              <w:t>□</w:t>
            </w:r>
            <w:r>
              <w:rPr>
                <w:rFonts w:hint="default" w:eastAsiaTheme="minorEastAsia"/>
                <w:sz w:val="24"/>
              </w:rPr>
              <w:t>货物</w:t>
            </w:r>
          </w:p>
          <w:p w14:paraId="59F27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sz w:val="24"/>
              </w:rPr>
              <w:t>□工程</w:t>
            </w:r>
          </w:p>
        </w:tc>
      </w:tr>
      <w:tr w14:paraId="30B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F608AD">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7EB7B4C1">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科研仪器设备</w:t>
            </w:r>
          </w:p>
        </w:tc>
        <w:tc>
          <w:tcPr>
            <w:tcW w:w="7253" w:type="dxa"/>
            <w:vAlign w:val="center"/>
          </w:tcPr>
          <w:p w14:paraId="689E3D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是否属于科研仪器设备采购项目：</w:t>
            </w:r>
          </w:p>
          <w:p w14:paraId="199C2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rPr>
              <w:t>□</w:t>
            </w:r>
            <w:r>
              <w:rPr>
                <w:rFonts w:hint="default" w:eastAsiaTheme="minorEastAsia"/>
                <w:sz w:val="24"/>
              </w:rPr>
              <w:t>是</w:t>
            </w:r>
          </w:p>
          <w:p w14:paraId="16756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否</w:t>
            </w:r>
          </w:p>
        </w:tc>
      </w:tr>
      <w:tr w14:paraId="38E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8F96990">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4353BB50">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现场考察</w:t>
            </w:r>
          </w:p>
        </w:tc>
        <w:tc>
          <w:tcPr>
            <w:tcW w:w="7253" w:type="dxa"/>
            <w:vAlign w:val="center"/>
          </w:tcPr>
          <w:p w14:paraId="7E45C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不组织</w:t>
            </w:r>
          </w:p>
          <w:p w14:paraId="569D9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bCs/>
                <w:sz w:val="24"/>
              </w:rPr>
            </w:pPr>
            <w:r>
              <w:rPr>
                <w:rFonts w:hint="default" w:eastAsiaTheme="minorEastAsia"/>
              </w:rPr>
              <w:t>□</w:t>
            </w:r>
            <w:r>
              <w:rPr>
                <w:rFonts w:hint="default" w:eastAsiaTheme="minorEastAsia"/>
                <w:sz w:val="24"/>
              </w:rPr>
              <w:t>组织，考察时间：___</w:t>
            </w:r>
            <w:r>
              <w:rPr>
                <w:rFonts w:hint="default" w:eastAsiaTheme="minorEastAsia"/>
                <w:sz w:val="24"/>
                <w:lang w:bidi="ar"/>
              </w:rPr>
              <w:t>年</w:t>
            </w:r>
            <w:r>
              <w:rPr>
                <w:rFonts w:hint="default" w:eastAsiaTheme="minorEastAsia"/>
                <w:sz w:val="24"/>
              </w:rPr>
              <w:t>___</w:t>
            </w:r>
            <w:r>
              <w:rPr>
                <w:rFonts w:hint="default" w:eastAsiaTheme="minorEastAsia"/>
                <w:sz w:val="24"/>
                <w:lang w:bidi="ar"/>
              </w:rPr>
              <w:t>月</w:t>
            </w:r>
            <w:r>
              <w:rPr>
                <w:rFonts w:hint="default" w:eastAsiaTheme="minorEastAsia"/>
                <w:sz w:val="24"/>
              </w:rPr>
              <w:t>___</w:t>
            </w:r>
            <w:r>
              <w:rPr>
                <w:rFonts w:hint="default" w:eastAsiaTheme="minorEastAsia"/>
                <w:sz w:val="24"/>
                <w:lang w:bidi="ar"/>
              </w:rPr>
              <w:t>日</w:t>
            </w:r>
            <w:r>
              <w:rPr>
                <w:rFonts w:hint="default" w:eastAsiaTheme="minorEastAsia"/>
                <w:sz w:val="24"/>
              </w:rPr>
              <w:t>___</w:t>
            </w:r>
            <w:r>
              <w:rPr>
                <w:rFonts w:hint="default" w:eastAsiaTheme="minorEastAsia"/>
                <w:sz w:val="24"/>
                <w:lang w:bidi="ar"/>
              </w:rPr>
              <w:t>点</w:t>
            </w:r>
            <w:r>
              <w:rPr>
                <w:rFonts w:hint="default" w:eastAsiaTheme="minorEastAsia"/>
                <w:sz w:val="24"/>
              </w:rPr>
              <w:t>___</w:t>
            </w:r>
            <w:r>
              <w:rPr>
                <w:rFonts w:hint="default" w:eastAsiaTheme="minorEastAsia"/>
                <w:sz w:val="24"/>
                <w:lang w:bidi="ar"/>
              </w:rPr>
              <w:t>分</w:t>
            </w:r>
          </w:p>
          <w:p w14:paraId="76B2801E">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Theme="minorEastAsia"/>
                <w:sz w:val="24"/>
              </w:rPr>
            </w:pPr>
            <w:r>
              <w:rPr>
                <w:rFonts w:hint="default" w:ascii="Times New Roman" w:hAnsi="Times New Roman" w:eastAsiaTheme="minorEastAsia"/>
                <w:sz w:val="24"/>
              </w:rPr>
              <w:t>考察地点：___________。</w:t>
            </w:r>
          </w:p>
        </w:tc>
      </w:tr>
      <w:tr w14:paraId="2BC3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1B053DB">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p>
        </w:tc>
        <w:tc>
          <w:tcPr>
            <w:tcW w:w="1701" w:type="dxa"/>
            <w:vAlign w:val="center"/>
          </w:tcPr>
          <w:p w14:paraId="648DBA0B">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磋商前答疑会</w:t>
            </w:r>
          </w:p>
        </w:tc>
        <w:tc>
          <w:tcPr>
            <w:tcW w:w="7253" w:type="dxa"/>
            <w:vAlign w:val="center"/>
          </w:tcPr>
          <w:p w14:paraId="2C272E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不召开</w:t>
            </w:r>
          </w:p>
          <w:p w14:paraId="7639B5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rPr>
              <w:t>□</w:t>
            </w:r>
            <w:r>
              <w:rPr>
                <w:rFonts w:hint="default" w:eastAsiaTheme="minorEastAsia"/>
                <w:sz w:val="24"/>
              </w:rPr>
              <w:t>召开，召开时间：___</w:t>
            </w:r>
            <w:r>
              <w:rPr>
                <w:rFonts w:hint="default" w:eastAsiaTheme="minorEastAsia"/>
                <w:sz w:val="24"/>
                <w:lang w:bidi="ar"/>
              </w:rPr>
              <w:t>年</w:t>
            </w:r>
            <w:r>
              <w:rPr>
                <w:rFonts w:hint="default" w:eastAsiaTheme="minorEastAsia"/>
                <w:sz w:val="24"/>
              </w:rPr>
              <w:t>___</w:t>
            </w:r>
            <w:r>
              <w:rPr>
                <w:rFonts w:hint="default" w:eastAsiaTheme="minorEastAsia"/>
                <w:sz w:val="24"/>
                <w:lang w:bidi="ar"/>
              </w:rPr>
              <w:t>月</w:t>
            </w:r>
            <w:r>
              <w:rPr>
                <w:rFonts w:hint="default" w:eastAsiaTheme="minorEastAsia"/>
                <w:sz w:val="24"/>
              </w:rPr>
              <w:t>___</w:t>
            </w:r>
            <w:r>
              <w:rPr>
                <w:rFonts w:hint="default" w:eastAsiaTheme="minorEastAsia"/>
                <w:sz w:val="24"/>
                <w:lang w:bidi="ar"/>
              </w:rPr>
              <w:t>日</w:t>
            </w:r>
            <w:r>
              <w:rPr>
                <w:rFonts w:hint="default" w:eastAsiaTheme="minorEastAsia"/>
                <w:sz w:val="24"/>
              </w:rPr>
              <w:t>___</w:t>
            </w:r>
            <w:r>
              <w:rPr>
                <w:rFonts w:hint="default" w:eastAsiaTheme="minorEastAsia"/>
                <w:sz w:val="24"/>
                <w:lang w:bidi="ar"/>
              </w:rPr>
              <w:t>点</w:t>
            </w:r>
            <w:r>
              <w:rPr>
                <w:rFonts w:hint="default" w:eastAsiaTheme="minorEastAsia"/>
                <w:sz w:val="24"/>
              </w:rPr>
              <w:t>___</w:t>
            </w:r>
            <w:r>
              <w:rPr>
                <w:rFonts w:hint="default" w:eastAsiaTheme="minorEastAsia"/>
                <w:sz w:val="24"/>
                <w:lang w:bidi="ar"/>
              </w:rPr>
              <w:t>分</w:t>
            </w:r>
          </w:p>
          <w:p w14:paraId="1EF4A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召开地点：___________。</w:t>
            </w:r>
          </w:p>
        </w:tc>
      </w:tr>
      <w:tr w14:paraId="039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D35A2D6">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5DB49C12">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标的所属行业</w:t>
            </w:r>
          </w:p>
        </w:tc>
        <w:tc>
          <w:tcPr>
            <w:tcW w:w="7253" w:type="dxa"/>
            <w:vAlign w:val="center"/>
          </w:tcPr>
          <w:p w14:paraId="74D43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3111"/>
            </w:tblGrid>
            <w:tr w14:paraId="05B8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337C5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bCs/>
                      <w:sz w:val="24"/>
                    </w:rPr>
                  </w:pPr>
                  <w:r>
                    <w:rPr>
                      <w:rFonts w:hint="default" w:eastAsiaTheme="minorEastAsia"/>
                      <w:bCs/>
                      <w:sz w:val="24"/>
                    </w:rPr>
                    <w:t>标的名称</w:t>
                  </w:r>
                </w:p>
              </w:tc>
              <w:tc>
                <w:tcPr>
                  <w:tcW w:w="2681" w:type="pct"/>
                  <w:tcBorders>
                    <w:top w:val="single" w:color="auto" w:sz="4" w:space="0"/>
                    <w:left w:val="single" w:color="auto" w:sz="4" w:space="0"/>
                    <w:bottom w:val="single" w:color="auto" w:sz="4" w:space="0"/>
                    <w:right w:val="single" w:color="auto" w:sz="4" w:space="0"/>
                  </w:tcBorders>
                  <w:vAlign w:val="center"/>
                </w:tcPr>
                <w:p w14:paraId="44477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sz w:val="24"/>
                    </w:rPr>
                  </w:pPr>
                  <w:r>
                    <w:rPr>
                      <w:rFonts w:hint="default" w:eastAsiaTheme="minorEastAsia"/>
                      <w:sz w:val="24"/>
                    </w:rPr>
                    <w:t>中小企业划分标准所属行业</w:t>
                  </w:r>
                </w:p>
              </w:tc>
            </w:tr>
            <w:tr w14:paraId="7210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27913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bCs/>
                      <w:sz w:val="24"/>
                    </w:rPr>
                  </w:pPr>
                  <w:r>
                    <w:rPr>
                      <w:rFonts w:hint="eastAsia" w:eastAsiaTheme="minorEastAsia"/>
                      <w:bCs/>
                      <w:sz w:val="24"/>
                    </w:rPr>
                    <w:t>田村路街道办事处办公场所安保服务</w:t>
                  </w:r>
                </w:p>
              </w:tc>
              <w:tc>
                <w:tcPr>
                  <w:tcW w:w="2681" w:type="pct"/>
                  <w:tcBorders>
                    <w:top w:val="single" w:color="auto" w:sz="4" w:space="0"/>
                    <w:left w:val="single" w:color="auto" w:sz="4" w:space="0"/>
                    <w:bottom w:val="single" w:color="auto" w:sz="4" w:space="0"/>
                    <w:right w:val="single" w:color="auto" w:sz="4" w:space="0"/>
                  </w:tcBorders>
                  <w:vAlign w:val="center"/>
                </w:tcPr>
                <w:p w14:paraId="08AD0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kern w:val="0"/>
                      <w:sz w:val="24"/>
                      <w:lang w:val="en-US" w:eastAsia="zh-CN"/>
                    </w:rPr>
                  </w:pPr>
                  <w:r>
                    <w:rPr>
                      <w:rFonts w:hint="eastAsia" w:eastAsiaTheme="minorEastAsia"/>
                      <w:kern w:val="0"/>
                      <w:sz w:val="24"/>
                      <w:lang w:val="en-US" w:eastAsia="zh-CN"/>
                    </w:rPr>
                    <w:t>租赁和商务服务业</w:t>
                  </w:r>
                </w:p>
              </w:tc>
            </w:tr>
          </w:tbl>
          <w:p w14:paraId="1CE11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p>
        </w:tc>
      </w:tr>
      <w:tr w14:paraId="548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EEFBC86">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7E2048AD">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报价</w:t>
            </w:r>
          </w:p>
        </w:tc>
        <w:tc>
          <w:tcPr>
            <w:tcW w:w="7253" w:type="dxa"/>
            <w:vAlign w:val="center"/>
          </w:tcPr>
          <w:p w14:paraId="2640A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报价的特殊规定：</w:t>
            </w:r>
          </w:p>
          <w:p w14:paraId="4B977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无</w:t>
            </w:r>
          </w:p>
          <w:p w14:paraId="379119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rPr>
              <w:t>□</w:t>
            </w:r>
            <w:r>
              <w:rPr>
                <w:rFonts w:hint="default" w:eastAsiaTheme="minorEastAsia"/>
                <w:sz w:val="24"/>
              </w:rPr>
              <w:t>有，具体情形：___________。</w:t>
            </w:r>
          </w:p>
        </w:tc>
      </w:tr>
      <w:tr w14:paraId="325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5EAAD7">
            <w:pPr>
              <w:pStyle w:val="37"/>
              <w:keepNext w:val="0"/>
              <w:keepLines w:val="0"/>
              <w:widowControl w:val="0"/>
              <w:suppressLineNumbers w:val="0"/>
              <w:adjustRightInd w:val="0"/>
              <w:snapToGrid w:val="0"/>
              <w:spacing w:before="0" w:beforeAutospacing="0" w:after="0" w:afterAutospacing="0" w:line="480" w:lineRule="exact"/>
              <w:ind w:left="0" w:leftChars="0" w:right="0" w:rightChars="0"/>
              <w:jc w:val="center"/>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11.1</w:t>
            </w:r>
          </w:p>
        </w:tc>
        <w:tc>
          <w:tcPr>
            <w:tcW w:w="1701" w:type="dxa"/>
            <w:vMerge w:val="restart"/>
            <w:vAlign w:val="center"/>
          </w:tcPr>
          <w:p w14:paraId="51CCCFD3">
            <w:pPr>
              <w:keepNext w:val="0"/>
              <w:keepLines w:val="0"/>
              <w:widowControl w:val="0"/>
              <w:suppressLineNumbers w:val="0"/>
              <w:spacing w:before="0" w:beforeAutospacing="0" w:after="0" w:afterAutospacing="0" w:line="480" w:lineRule="exact"/>
              <w:ind w:left="0" w:leftChars="0" w:right="0" w:rightChars="0"/>
              <w:jc w:val="center"/>
              <w:rPr>
                <w:rFonts w:hint="default" w:eastAsiaTheme="minorEastAsia"/>
                <w:sz w:val="24"/>
              </w:rPr>
            </w:pPr>
            <w:r>
              <w:rPr>
                <w:rFonts w:hint="eastAsia" w:ascii="宋体" w:hAnsi="宋体" w:eastAsia="宋体" w:cs="宋体"/>
                <w:kern w:val="2"/>
                <w:sz w:val="24"/>
                <w:szCs w:val="24"/>
                <w:lang w:val="en-US" w:eastAsia="zh-CN" w:bidi="ar"/>
              </w:rPr>
              <w:t>磋商保证金</w:t>
            </w:r>
          </w:p>
        </w:tc>
        <w:tc>
          <w:tcPr>
            <w:tcW w:w="7253" w:type="dxa"/>
            <w:vAlign w:val="center"/>
          </w:tcPr>
          <w:p w14:paraId="497DAD5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磋商保证金金额：</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万元</w:t>
            </w:r>
          </w:p>
          <w:p w14:paraId="5488A488">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磋商保证金收受人信息：</w:t>
            </w:r>
          </w:p>
          <w:p w14:paraId="0702F308">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供应商可以自主选择以支票、汇票、本票或者金融机构、担保机构出具的保函等非现金形式缴纳或提交磋商保证金。</w:t>
            </w:r>
          </w:p>
          <w:p w14:paraId="7A27F8FC">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采用电汇方式提交磋商保证金时，请按以下内容办理：</w:t>
            </w:r>
          </w:p>
          <w:p w14:paraId="02A6722C">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接收保证金开户行、账号：</w:t>
            </w:r>
          </w:p>
          <w:p w14:paraId="4B41B89D">
            <w:pPr>
              <w:keepNext w:val="0"/>
              <w:keepLines w:val="0"/>
              <w:widowControl w:val="0"/>
              <w:suppressLineNumbers w:val="0"/>
              <w:spacing w:before="27" w:beforeAutospacing="0" w:after="0" w:afterAutospacing="0"/>
              <w:ind w:left="0" w:right="0"/>
              <w:jc w:val="both"/>
              <w:rPr>
                <w:rFonts w:hint="default"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账户名称：国信国采（北京）招标咨询有限责任公司</w:t>
            </w:r>
          </w:p>
          <w:p w14:paraId="1B6D3690">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开户银行：平安银行北京神华支行 </w:t>
            </w:r>
          </w:p>
          <w:p w14:paraId="380816B9">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账    号：</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 xml:space="preserve">30206095001307 </w:t>
            </w:r>
          </w:p>
          <w:p w14:paraId="2C9367A2">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如采用电汇形式递交则在备注上填写项目编号，磋商保证金需从公司账户转出。</w:t>
            </w:r>
          </w:p>
          <w:p w14:paraId="2FAAED9A">
            <w:pPr>
              <w:keepNext w:val="0"/>
              <w:keepLines w:val="0"/>
              <w:widowControl w:val="0"/>
              <w:suppressLineNumbers w:val="0"/>
              <w:spacing w:before="27"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请供应商在汇款时务必注明所响应项目的项目编号，否则，因款项用途不明导致响应无效等后果由供应商自行承担。</w:t>
            </w:r>
          </w:p>
          <w:p w14:paraId="493B3B79">
            <w:pPr>
              <w:keepNext w:val="0"/>
              <w:keepLines w:val="0"/>
              <w:widowControl w:val="0"/>
              <w:suppressLineNumbers w:val="0"/>
              <w:spacing w:before="0" w:beforeAutospacing="0" w:after="0" w:afterAutospacing="0"/>
              <w:ind w:left="0" w:leftChars="0" w:right="0" w:rightChars="0"/>
              <w:jc w:val="left"/>
              <w:rPr>
                <w:rFonts w:hint="default"/>
              </w:rPr>
            </w:pPr>
            <w:r>
              <w:rPr>
                <w:rFonts w:hint="eastAsia" w:ascii="宋体" w:hAnsi="宋体" w:eastAsia="宋体" w:cs="宋体"/>
                <w:b/>
                <w:bCs/>
                <w:kern w:val="2"/>
                <w:sz w:val="24"/>
                <w:szCs w:val="24"/>
                <w:lang w:val="en-US" w:eastAsia="zh-CN" w:bidi="ar"/>
              </w:rPr>
              <w:t>建议各供应商在响应截止时间前3日，按竞争性磋商文件的要求向采购代理机构递交磋商保证金，响应截止时间之后递交的磋商保证金将被拒绝。</w:t>
            </w:r>
          </w:p>
        </w:tc>
      </w:tr>
      <w:tr w14:paraId="646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1BB144">
            <w:pPr>
              <w:pStyle w:val="37"/>
              <w:keepNext w:val="0"/>
              <w:keepLines w:val="0"/>
              <w:widowControl w:val="0"/>
              <w:suppressLineNumbers w:val="0"/>
              <w:adjustRightInd w:val="0"/>
              <w:snapToGrid w:val="0"/>
              <w:spacing w:before="0" w:beforeAutospacing="0" w:after="0" w:afterAutospacing="0" w:line="480" w:lineRule="exact"/>
              <w:ind w:left="0" w:leftChars="0" w:right="0" w:rightChars="0"/>
              <w:jc w:val="center"/>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11.7.5</w:t>
            </w:r>
          </w:p>
        </w:tc>
        <w:tc>
          <w:tcPr>
            <w:tcW w:w="1701" w:type="dxa"/>
            <w:vMerge w:val="continue"/>
            <w:vAlign w:val="center"/>
          </w:tcPr>
          <w:p w14:paraId="4E6C7D75">
            <w:pPr>
              <w:keepNext w:val="0"/>
              <w:keepLines w:val="0"/>
              <w:widowControl w:val="0"/>
              <w:suppressLineNumbers w:val="0"/>
              <w:spacing w:before="0" w:beforeAutospacing="0" w:after="0" w:afterAutospacing="0" w:line="480" w:lineRule="exact"/>
              <w:ind w:left="0" w:leftChars="0" w:right="0" w:rightChars="0"/>
              <w:jc w:val="center"/>
              <w:rPr>
                <w:rFonts w:hint="default" w:eastAsiaTheme="minorEastAsia"/>
                <w:sz w:val="24"/>
              </w:rPr>
            </w:pPr>
          </w:p>
        </w:tc>
        <w:tc>
          <w:tcPr>
            <w:tcW w:w="7253" w:type="dxa"/>
            <w:vAlign w:val="center"/>
          </w:tcPr>
          <w:p w14:paraId="6707483F">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磋商保证金不予退还的其他情形：</w:t>
            </w:r>
          </w:p>
          <w:p w14:paraId="15168CC7">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kern w:val="2"/>
                <w:sz w:val="24"/>
                <w:szCs w:val="24"/>
              </w:rPr>
            </w:pPr>
            <w:r>
              <w:rPr>
                <w:rFonts w:hint="eastAsia" w:ascii="宋体" w:hAnsi="宋体" w:eastAsia="宋体" w:cs="宋体"/>
                <w:b/>
                <w:bCs w:val="0"/>
                <w:color w:val="000000"/>
                <w:kern w:val="2"/>
                <w:sz w:val="24"/>
                <w:szCs w:val="24"/>
                <w:lang w:val="en-US" w:eastAsia="zh-CN" w:bidi="ar"/>
              </w:rPr>
              <w:t>■</w:t>
            </w:r>
            <w:r>
              <w:rPr>
                <w:rFonts w:hint="eastAsia" w:ascii="宋体" w:hAnsi="宋体" w:eastAsia="宋体" w:cs="宋体"/>
                <w:kern w:val="2"/>
                <w:sz w:val="24"/>
                <w:szCs w:val="24"/>
                <w:lang w:val="en-US" w:eastAsia="zh-CN" w:bidi="ar"/>
              </w:rPr>
              <w:t>无</w:t>
            </w:r>
          </w:p>
          <w:p w14:paraId="2EEAC5EB">
            <w:pPr>
              <w:pStyle w:val="37"/>
              <w:keepNext w:val="0"/>
              <w:keepLines w:val="0"/>
              <w:widowControl w:val="0"/>
              <w:suppressLineNumbers w:val="0"/>
              <w:tabs>
                <w:tab w:val="left" w:pos="567"/>
              </w:tabs>
              <w:spacing w:before="120" w:beforeAutospacing="0" w:after="0" w:afterAutospacing="1" w:line="240" w:lineRule="atLeast"/>
              <w:ind w:left="0" w:leftChars="0" w:right="0" w:rightChars="0"/>
              <w:jc w:val="both"/>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□有，具体情形：_____。</w:t>
            </w:r>
          </w:p>
        </w:tc>
      </w:tr>
      <w:tr w14:paraId="0462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8" w:type="dxa"/>
            <w:vAlign w:val="center"/>
          </w:tcPr>
          <w:p w14:paraId="3EDDE030">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12.1</w:t>
            </w:r>
          </w:p>
        </w:tc>
        <w:tc>
          <w:tcPr>
            <w:tcW w:w="1701" w:type="dxa"/>
            <w:vAlign w:val="center"/>
          </w:tcPr>
          <w:p w14:paraId="60EE770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auto"/>
              <w:rPr>
                <w:rFonts w:hint="default" w:eastAsiaTheme="minorEastAsia"/>
                <w:sz w:val="24"/>
              </w:rPr>
            </w:pPr>
            <w:r>
              <w:rPr>
                <w:rFonts w:hint="eastAsia" w:ascii="宋体" w:hAnsi="宋体" w:eastAsia="宋体" w:cs="宋体"/>
                <w:kern w:val="2"/>
                <w:sz w:val="24"/>
                <w:szCs w:val="24"/>
                <w:lang w:val="en-US" w:eastAsia="zh-CN" w:bidi="ar"/>
              </w:rPr>
              <w:t>响应有效期</w:t>
            </w:r>
          </w:p>
        </w:tc>
        <w:tc>
          <w:tcPr>
            <w:tcW w:w="7253" w:type="dxa"/>
            <w:vAlign w:val="center"/>
          </w:tcPr>
          <w:p w14:paraId="3759A02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left"/>
              <w:textAlignment w:val="auto"/>
              <w:rPr>
                <w:rFonts w:hint="default" w:eastAsiaTheme="minorEastAsia"/>
                <w:sz w:val="24"/>
              </w:rPr>
            </w:pPr>
            <w:r>
              <w:rPr>
                <w:rFonts w:hint="eastAsia" w:ascii="宋体" w:hAnsi="宋体" w:eastAsia="宋体" w:cs="宋体"/>
                <w:kern w:val="2"/>
                <w:sz w:val="24"/>
                <w:szCs w:val="24"/>
                <w:lang w:val="en-US" w:eastAsia="zh-CN" w:bidi="ar"/>
              </w:rPr>
              <w:t>自响应文件提交截止之日起算</w:t>
            </w:r>
            <w:r>
              <w:rPr>
                <w:rFonts w:hint="eastAsia" w:ascii="宋体" w:hAnsi="宋体" w:eastAsia="宋体" w:cs="宋体"/>
                <w:kern w:val="2"/>
                <w:sz w:val="24"/>
                <w:szCs w:val="24"/>
                <w:u w:val="single"/>
                <w:lang w:val="en-US" w:eastAsia="zh-CN" w:bidi="ar"/>
              </w:rPr>
              <w:t xml:space="preserve"> 90 </w:t>
            </w:r>
            <w:r>
              <w:rPr>
                <w:rFonts w:hint="eastAsia" w:ascii="宋体" w:hAnsi="宋体" w:eastAsia="宋体" w:cs="宋体"/>
                <w:kern w:val="2"/>
                <w:sz w:val="24"/>
                <w:szCs w:val="24"/>
                <w:lang w:val="en-US" w:eastAsia="zh-CN" w:bidi="ar"/>
              </w:rPr>
              <w:t>日历天。</w:t>
            </w:r>
          </w:p>
        </w:tc>
      </w:tr>
      <w:tr w14:paraId="5A18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88" w:type="dxa"/>
            <w:vAlign w:val="center"/>
          </w:tcPr>
          <w:p w14:paraId="6920B429">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17.2</w:t>
            </w:r>
          </w:p>
        </w:tc>
        <w:tc>
          <w:tcPr>
            <w:tcW w:w="1701" w:type="dxa"/>
            <w:vAlign w:val="center"/>
          </w:tcPr>
          <w:p w14:paraId="64914E3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解密时间</w:t>
            </w:r>
          </w:p>
        </w:tc>
        <w:tc>
          <w:tcPr>
            <w:tcW w:w="7253" w:type="dxa"/>
            <w:vAlign w:val="center"/>
          </w:tcPr>
          <w:p w14:paraId="444DA819">
            <w:pPr>
              <w:keepNext w:val="0"/>
              <w:keepLines w:val="0"/>
              <w:widowControl w:val="0"/>
              <w:suppressLineNumbers w:val="0"/>
              <w:spacing w:before="0" w:beforeAutospacing="0" w:after="0" w:afterAutospacing="0"/>
              <w:ind w:left="0" w:leftChars="0" w:right="0" w:rightChars="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解密时间</w:t>
            </w:r>
            <w:r>
              <w:rPr>
                <w:rFonts w:hint="eastAsia" w:ascii="宋体" w:hAnsi="宋体" w:cs="宋体"/>
                <w:kern w:val="0"/>
                <w:sz w:val="24"/>
                <w:szCs w:val="24"/>
                <w:lang w:val="en-US" w:eastAsia="zh-CN" w:bidi="ar"/>
              </w:rPr>
              <w:t>：</w:t>
            </w:r>
            <w:r>
              <w:rPr>
                <w:rFonts w:hint="eastAsia" w:ascii="宋体" w:hAnsi="宋体" w:eastAsia="宋体" w:cs="宋体"/>
                <w:kern w:val="0"/>
                <w:sz w:val="24"/>
                <w:szCs w:val="24"/>
                <w:u w:val="single"/>
                <w:lang w:val="en-US" w:eastAsia="zh-CN" w:bidi="ar"/>
              </w:rPr>
              <w:t xml:space="preserve"> </w:t>
            </w:r>
            <w:r>
              <w:rPr>
                <w:rFonts w:hint="eastAsia" w:ascii="宋体" w:hAnsi="宋体" w:cs="宋体"/>
                <w:kern w:val="0"/>
                <w:sz w:val="24"/>
                <w:szCs w:val="24"/>
                <w:u w:val="single"/>
                <w:lang w:val="en-US" w:eastAsia="zh-CN" w:bidi="ar"/>
              </w:rPr>
              <w:t>15</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分</w:t>
            </w:r>
            <w:r>
              <w:rPr>
                <w:rFonts w:hint="eastAsia" w:ascii="宋体" w:hAnsi="宋体" w:eastAsia="宋体" w:cs="宋体"/>
                <w:kern w:val="0"/>
                <w:sz w:val="24"/>
                <w:szCs w:val="24"/>
                <w:lang w:val="en-US" w:eastAsia="zh-CN" w:bidi="ar"/>
              </w:rPr>
              <w:t>钟</w:t>
            </w:r>
          </w:p>
        </w:tc>
      </w:tr>
      <w:tr w14:paraId="5D4F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621CC48">
            <w:pPr>
              <w:pStyle w:val="37"/>
              <w:keepNext w:val="0"/>
              <w:keepLines w:val="0"/>
              <w:widowControl w:val="0"/>
              <w:suppressLineNumbers w:val="0"/>
              <w:adjustRightInd w:val="0"/>
              <w:snapToGrid w:val="0"/>
              <w:spacing w:before="0" w:beforeAutospacing="0" w:after="0" w:afterAutospacing="0"/>
              <w:ind w:left="0" w:leftChars="0" w:right="0" w:rightChars="0"/>
              <w:jc w:val="center"/>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18.2</w:t>
            </w:r>
          </w:p>
        </w:tc>
        <w:tc>
          <w:tcPr>
            <w:tcW w:w="1701" w:type="dxa"/>
            <w:vAlign w:val="center"/>
          </w:tcPr>
          <w:p w14:paraId="26AC820E">
            <w:pPr>
              <w:keepNext w:val="0"/>
              <w:keepLines w:val="0"/>
              <w:widowControl w:val="0"/>
              <w:suppressLineNumbers w:val="0"/>
              <w:spacing w:before="0" w:beforeAutospacing="0" w:after="0" w:afterAutospacing="0"/>
              <w:ind w:left="0" w:leftChars="0" w:right="0" w:rightChars="0"/>
              <w:jc w:val="center"/>
              <w:rPr>
                <w:rFonts w:hint="default" w:eastAsiaTheme="minorEastAsia"/>
                <w:sz w:val="24"/>
                <w:highlight w:val="yellow"/>
              </w:rPr>
            </w:pPr>
            <w:r>
              <w:rPr>
                <w:rFonts w:hint="eastAsia" w:ascii="宋体" w:hAnsi="宋体" w:eastAsia="宋体" w:cs="宋体"/>
                <w:kern w:val="0"/>
                <w:sz w:val="24"/>
                <w:szCs w:val="24"/>
                <w:lang w:val="en-US" w:eastAsia="zh-CN" w:bidi="ar"/>
              </w:rPr>
              <w:t>磋商小组构成</w:t>
            </w:r>
          </w:p>
        </w:tc>
        <w:tc>
          <w:tcPr>
            <w:tcW w:w="7253" w:type="dxa"/>
            <w:vAlign w:val="center"/>
          </w:tcPr>
          <w:p w14:paraId="430621E9">
            <w:pPr>
              <w:keepNext w:val="0"/>
              <w:keepLines w:val="0"/>
              <w:widowControl w:val="0"/>
              <w:suppressLineNumbers w:val="0"/>
              <w:spacing w:before="0" w:beforeAutospacing="0" w:after="0" w:afterAutospacing="0" w:line="480" w:lineRule="exact"/>
              <w:ind w:left="0" w:leftChars="0" w:right="0" w:rightChars="0"/>
              <w:jc w:val="left"/>
              <w:rPr>
                <w:rFonts w:hint="default" w:eastAsia="宋体"/>
                <w:sz w:val="24"/>
                <w:highlight w:val="yellow"/>
                <w:lang w:val="en-US" w:eastAsia="zh-CN"/>
              </w:rPr>
            </w:pPr>
            <w:r>
              <w:rPr>
                <w:rFonts w:hint="eastAsia" w:ascii="宋体" w:hAnsi="宋体" w:eastAsia="宋体" w:cs="宋体"/>
                <w:kern w:val="2"/>
                <w:sz w:val="24"/>
                <w:szCs w:val="24"/>
                <w:lang w:val="en-US" w:eastAsia="zh-CN" w:bidi="ar"/>
              </w:rPr>
              <w:t>磋商小组由财政部专家库随机抽取专家组成，成员人数为三人或三人以上单数，其中技术方面的专家不得少于成员总数的三分之二。</w:t>
            </w:r>
          </w:p>
        </w:tc>
      </w:tr>
      <w:tr w14:paraId="526E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F6FBD2">
            <w:pPr>
              <w:pStyle w:val="37"/>
              <w:keepNext w:val="0"/>
              <w:keepLines w:val="0"/>
              <w:widowControl w:val="0"/>
              <w:suppressLineNumbers w:val="0"/>
              <w:adjustRightInd w:val="0"/>
              <w:snapToGrid w:val="0"/>
              <w:spacing w:before="0" w:beforeAutospacing="0" w:after="0" w:afterAutospacing="0" w:line="480" w:lineRule="exact"/>
              <w:ind w:left="0" w:leftChars="0" w:right="0" w:rightChars="0"/>
              <w:jc w:val="center"/>
              <w:rPr>
                <w:rFonts w:hint="default" w:ascii="Times New Roman" w:hAnsi="Times New Roman" w:eastAsiaTheme="minorEastAsia"/>
                <w:sz w:val="24"/>
                <w:szCs w:val="24"/>
              </w:rPr>
            </w:pPr>
            <w:r>
              <w:rPr>
                <w:rFonts w:hint="eastAsia" w:ascii="宋体" w:hAnsi="宋体" w:eastAsia="宋体" w:cs="宋体"/>
                <w:kern w:val="2"/>
                <w:sz w:val="24"/>
                <w:szCs w:val="24"/>
                <w:lang w:val="en-US" w:eastAsia="zh-CN" w:bidi="ar"/>
              </w:rPr>
              <w:t>20.1</w:t>
            </w:r>
          </w:p>
        </w:tc>
        <w:tc>
          <w:tcPr>
            <w:tcW w:w="1701" w:type="dxa"/>
            <w:vAlign w:val="center"/>
          </w:tcPr>
          <w:p w14:paraId="75278998">
            <w:pPr>
              <w:keepNext w:val="0"/>
              <w:keepLines w:val="0"/>
              <w:widowControl w:val="0"/>
              <w:suppressLineNumbers w:val="0"/>
              <w:spacing w:before="0" w:beforeAutospacing="0" w:after="0" w:afterAutospacing="0" w:line="480" w:lineRule="exact"/>
              <w:ind w:left="0" w:leftChars="0" w:right="0" w:rightChars="0"/>
              <w:jc w:val="center"/>
              <w:rPr>
                <w:rFonts w:hint="default" w:eastAsiaTheme="minorEastAsia"/>
                <w:sz w:val="24"/>
              </w:rPr>
            </w:pPr>
            <w:r>
              <w:rPr>
                <w:rFonts w:hint="eastAsia" w:ascii="宋体" w:hAnsi="宋体" w:eastAsia="宋体" w:cs="宋体"/>
                <w:kern w:val="2"/>
                <w:sz w:val="24"/>
                <w:szCs w:val="24"/>
                <w:lang w:val="en-US" w:eastAsia="zh-CN" w:bidi="ar"/>
              </w:rPr>
              <w:t>确认成交供应商</w:t>
            </w:r>
          </w:p>
        </w:tc>
        <w:tc>
          <w:tcPr>
            <w:tcW w:w="7253" w:type="dxa"/>
            <w:vAlign w:val="center"/>
          </w:tcPr>
          <w:p w14:paraId="1AD6F09E">
            <w:pPr>
              <w:pStyle w:val="37"/>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采购人是否</w:t>
            </w:r>
            <w:r>
              <w:rPr>
                <w:rFonts w:hint="eastAsia" w:ascii="宋体" w:hAnsi="宋体" w:eastAsia="宋体" w:cs="宋体"/>
                <w:color w:val="000000"/>
                <w:kern w:val="2"/>
                <w:sz w:val="24"/>
                <w:szCs w:val="24"/>
                <w:lang w:val="en-US" w:eastAsia="zh-CN" w:bidi="ar"/>
              </w:rPr>
              <w:t>授权磋商小组直接确定成交供应商</w:t>
            </w:r>
            <w:r>
              <w:rPr>
                <w:rFonts w:hint="eastAsia" w:ascii="宋体" w:hAnsi="宋体" w:eastAsia="宋体" w:cs="宋体"/>
                <w:kern w:val="2"/>
                <w:sz w:val="24"/>
                <w:szCs w:val="24"/>
                <w:lang w:val="en-US" w:eastAsia="zh-CN" w:bidi="ar"/>
              </w:rPr>
              <w:t>：</w:t>
            </w:r>
          </w:p>
          <w:p w14:paraId="032891DE">
            <w:pPr>
              <w:pStyle w:val="37"/>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rPr>
            </w:pPr>
            <w:r>
              <w:rPr>
                <w:rFonts w:hint="eastAsia" w:ascii="宋体" w:hAnsi="宋体" w:eastAsia="宋体" w:cs="宋体"/>
                <w:b/>
                <w:bCs w:val="0"/>
                <w:color w:val="000000"/>
                <w:kern w:val="2"/>
                <w:sz w:val="24"/>
                <w:szCs w:val="24"/>
                <w:lang w:val="en-US" w:eastAsia="zh-CN" w:bidi="ar"/>
              </w:rPr>
              <w:t>■</w:t>
            </w:r>
            <w:r>
              <w:rPr>
                <w:rFonts w:hint="eastAsia" w:ascii="宋体" w:hAnsi="宋体" w:eastAsia="宋体" w:cs="宋体"/>
                <w:kern w:val="2"/>
                <w:sz w:val="24"/>
                <w:szCs w:val="24"/>
                <w:lang w:val="en-US" w:eastAsia="zh-CN" w:bidi="ar"/>
              </w:rPr>
              <w:t>否</w:t>
            </w:r>
          </w:p>
          <w:p w14:paraId="2E5DD814">
            <w:pPr>
              <w:pStyle w:val="37"/>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□是，具体情形：_____。</w:t>
            </w:r>
          </w:p>
          <w:p w14:paraId="05A3F92E">
            <w:pPr>
              <w:keepNext w:val="0"/>
              <w:keepLines w:val="0"/>
              <w:widowControl/>
              <w:suppressLineNumbers w:val="0"/>
              <w:spacing w:before="0" w:beforeAutospacing="0" w:after="0" w:afterAutospacing="0"/>
              <w:ind w:left="0" w:leftChars="0" w:right="0" w:rightChars="0"/>
              <w:jc w:val="left"/>
              <w:rPr>
                <w:rFonts w:hint="default" w:eastAsiaTheme="minorEastAsia"/>
                <w:sz w:val="24"/>
                <w:u w:val="single"/>
              </w:rPr>
            </w:pPr>
            <w:r>
              <w:rPr>
                <w:rFonts w:hint="eastAsia" w:ascii="宋体" w:hAnsi="宋体" w:eastAsia="宋体" w:cs="宋体"/>
                <w:color w:val="000000"/>
                <w:kern w:val="0"/>
                <w:sz w:val="24"/>
                <w:szCs w:val="24"/>
                <w:lang w:val="en-US" w:eastAsia="zh-CN" w:bidi="ar"/>
              </w:rPr>
              <w:t>成交候选人并列的，按照以下方式确定成交供应商：综合评分相等时，以报价得分由高到低顺序排列；报价也相等的，按技术指标优劣顺序排列。</w:t>
            </w:r>
          </w:p>
        </w:tc>
      </w:tr>
      <w:tr w14:paraId="48B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3A09542">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728AFD29">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分包</w:t>
            </w:r>
          </w:p>
        </w:tc>
        <w:tc>
          <w:tcPr>
            <w:tcW w:w="7253" w:type="dxa"/>
            <w:vAlign w:val="center"/>
          </w:tcPr>
          <w:p w14:paraId="591EF5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 xml:space="preserve">本项目是否允许分包： </w:t>
            </w:r>
          </w:p>
          <w:p w14:paraId="3AF79F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u w:val="single"/>
              </w:rPr>
            </w:pPr>
            <w:r>
              <w:rPr>
                <w:rFonts w:hint="eastAsia" w:eastAsiaTheme="minorEastAsia"/>
                <w:lang w:eastAsia="zh-CN"/>
              </w:rPr>
              <w:t>■</w:t>
            </w:r>
            <w:r>
              <w:rPr>
                <w:rFonts w:hint="default" w:eastAsiaTheme="minorEastAsia"/>
                <w:sz w:val="24"/>
              </w:rPr>
              <w:t>不允许</w:t>
            </w:r>
          </w:p>
        </w:tc>
      </w:tr>
      <w:tr w14:paraId="0B10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top"/>
          </w:tcPr>
          <w:p w14:paraId="2096313B">
            <w:pPr>
              <w:keepNext w:val="0"/>
              <w:keepLines w:val="0"/>
              <w:suppressLineNumbers w:val="0"/>
              <w:spacing w:before="0" w:beforeAutospacing="0" w:after="0" w:afterAutospacing="0"/>
              <w:ind w:left="0" w:right="0"/>
              <w:jc w:val="center"/>
              <w:rPr>
                <w:rFonts w:hint="default" w:eastAsiaTheme="minorEastAsia"/>
                <w:sz w:val="24"/>
              </w:rPr>
            </w:pPr>
          </w:p>
          <w:p w14:paraId="2F675FEF">
            <w:pPr>
              <w:keepNext w:val="0"/>
              <w:keepLines w:val="0"/>
              <w:suppressLineNumbers w:val="0"/>
              <w:spacing w:before="0" w:beforeAutospacing="0" w:after="0" w:afterAutospacing="0"/>
              <w:ind w:left="0" w:right="0"/>
              <w:jc w:val="center"/>
              <w:rPr>
                <w:rFonts w:hint="default" w:eastAsiaTheme="minorEastAsia"/>
                <w:sz w:val="24"/>
              </w:rPr>
            </w:pPr>
          </w:p>
          <w:p w14:paraId="08EF65A6">
            <w:pPr>
              <w:keepNext w:val="0"/>
              <w:keepLines w:val="0"/>
              <w:suppressLineNumbers w:val="0"/>
              <w:spacing w:before="0" w:beforeAutospacing="0" w:after="0" w:afterAutospacing="0"/>
              <w:ind w:left="0" w:right="0"/>
              <w:jc w:val="center"/>
              <w:rPr>
                <w:rFonts w:hint="default" w:eastAsiaTheme="minorEastAsia"/>
                <w:sz w:val="24"/>
              </w:rPr>
            </w:pPr>
          </w:p>
          <w:p w14:paraId="14763C5F">
            <w:pPr>
              <w:keepNext w:val="0"/>
              <w:keepLines w:val="0"/>
              <w:suppressLineNumbers w:val="0"/>
              <w:spacing w:before="0" w:beforeAutospacing="0" w:after="0" w:afterAutospacing="0"/>
              <w:ind w:left="0" w:right="0"/>
              <w:jc w:val="center"/>
              <w:rPr>
                <w:rFonts w:hint="default" w:eastAsiaTheme="minorEastAsia"/>
                <w:sz w:val="24"/>
              </w:rPr>
            </w:pPr>
          </w:p>
          <w:p w14:paraId="0BFB9AA0">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23.6</w:t>
            </w:r>
          </w:p>
        </w:tc>
        <w:tc>
          <w:tcPr>
            <w:tcW w:w="1701" w:type="dxa"/>
            <w:vAlign w:val="center"/>
          </w:tcPr>
          <w:p w14:paraId="5E1467A5">
            <w:pPr>
              <w:keepNext w:val="0"/>
              <w:keepLines w:val="0"/>
              <w:suppressLineNumbers w:val="0"/>
              <w:spacing w:before="0" w:beforeAutospacing="0" w:after="0" w:afterAutospacing="0"/>
              <w:ind w:left="0" w:right="0"/>
              <w:jc w:val="center"/>
              <w:rPr>
                <w:rFonts w:hint="default" w:eastAsiaTheme="minorEastAsia"/>
                <w:sz w:val="24"/>
              </w:rPr>
            </w:pPr>
            <w:r>
              <w:rPr>
                <w:rFonts w:hint="eastAsia" w:eastAsiaTheme="minorEastAsia"/>
                <w:sz w:val="24"/>
                <w:lang w:val="en-US" w:eastAsia="zh-CN"/>
              </w:rPr>
              <w:t>政采贷</w:t>
            </w:r>
          </w:p>
        </w:tc>
        <w:tc>
          <w:tcPr>
            <w:tcW w:w="7253" w:type="dxa"/>
            <w:vAlign w:val="top"/>
          </w:tcPr>
          <w:p w14:paraId="64EBFE8C">
            <w:pPr>
              <w:keepNext w:val="0"/>
              <w:keepLines w:val="0"/>
              <w:suppressLineNumbers w:val="0"/>
              <w:spacing w:before="0" w:beforeAutospacing="0" w:after="0" w:afterAutospacing="0"/>
              <w:ind w:left="0" w:right="0"/>
              <w:jc w:val="left"/>
              <w:rPr>
                <w:rFonts w:hint="default" w:eastAsiaTheme="minorEastAsia"/>
                <w:sz w:val="24"/>
              </w:rPr>
            </w:pPr>
            <w:r>
              <w:rPr>
                <w:rFonts w:hint="eastAsia" w:eastAsiaTheme="minorEastAsia"/>
                <w:sz w:val="24"/>
              </w:rPr>
              <w:t>为更大力度激发市场活力和社会创造力，增强发展动力，按照《北  京市全面优化营商环境助力企业高质量发展实施方案》（京政办发  〔</w:t>
            </w:r>
            <w:r>
              <w:rPr>
                <w:rFonts w:hint="default" w:eastAsiaTheme="minorEastAsia"/>
                <w:sz w:val="24"/>
              </w:rPr>
              <w:t>2023</w:t>
            </w:r>
            <w:r>
              <w:rPr>
                <w:rFonts w:hint="eastAsia" w:eastAsiaTheme="minorEastAsia"/>
                <w:sz w:val="24"/>
              </w:rPr>
              <w:t>〕</w:t>
            </w:r>
            <w:r>
              <w:rPr>
                <w:rFonts w:hint="default" w:eastAsiaTheme="minorEastAsia"/>
                <w:sz w:val="24"/>
              </w:rPr>
              <w:t>8</w:t>
            </w:r>
            <w:r>
              <w:rPr>
                <w:rFonts w:hint="eastAsia" w:eastAsiaTheme="minorEastAsia"/>
                <w:sz w:val="24"/>
              </w:rPr>
              <w:t xml:space="preserve">号）部署，进一步加强政府采购合同线上融资 </w:t>
            </w:r>
            <w:r>
              <w:rPr>
                <w:rFonts w:hint="default" w:eastAsiaTheme="minorEastAsia"/>
                <w:sz w:val="24"/>
              </w:rPr>
              <w:t>“</w:t>
            </w:r>
            <w:r>
              <w:rPr>
                <w:rFonts w:hint="eastAsia" w:eastAsiaTheme="minorEastAsia"/>
                <w:sz w:val="24"/>
              </w:rPr>
              <w:t xml:space="preserve">一站式 </w:t>
            </w:r>
            <w:r>
              <w:rPr>
                <w:rFonts w:hint="default" w:eastAsiaTheme="minorEastAsia"/>
                <w:sz w:val="24"/>
              </w:rPr>
              <w:t xml:space="preserve">” </w:t>
            </w:r>
            <w:r>
              <w:rPr>
                <w:rFonts w:hint="eastAsia" w:eastAsiaTheme="minorEastAsia"/>
                <w:sz w:val="24"/>
              </w:rPr>
              <w:t>服务（以下简称</w:t>
            </w:r>
            <w:r>
              <w:rPr>
                <w:rFonts w:hint="default" w:eastAsiaTheme="minorEastAsia"/>
                <w:sz w:val="24"/>
              </w:rPr>
              <w:t>“</w:t>
            </w:r>
            <w:r>
              <w:rPr>
                <w:rFonts w:hint="eastAsia" w:eastAsiaTheme="minorEastAsia"/>
                <w:sz w:val="24"/>
              </w:rPr>
              <w:t>政采贷</w:t>
            </w:r>
            <w:r>
              <w:rPr>
                <w:rFonts w:hint="default" w:eastAsiaTheme="minorEastAsia"/>
                <w:sz w:val="24"/>
              </w:rPr>
              <w:t>”</w:t>
            </w:r>
            <w:r>
              <w:rPr>
                <w:rFonts w:hint="eastAsia" w:eastAsiaTheme="minorEastAsia"/>
                <w:sz w:val="24"/>
              </w:rPr>
              <w:t>），北京市财政局、中国人民银行营业管  理部联合发布《关于推进政府采购合同线上融资有关工作的通知》（京财采购〔</w:t>
            </w:r>
            <w:r>
              <w:rPr>
                <w:rFonts w:hint="default" w:eastAsiaTheme="minorEastAsia"/>
                <w:sz w:val="24"/>
              </w:rPr>
              <w:t>2023</w:t>
            </w:r>
            <w:r>
              <w:rPr>
                <w:rFonts w:hint="eastAsia" w:eastAsiaTheme="minorEastAsia"/>
                <w:sz w:val="24"/>
              </w:rPr>
              <w:t>〕</w:t>
            </w:r>
            <w:r>
              <w:rPr>
                <w:rFonts w:hint="default" w:eastAsiaTheme="minorEastAsia"/>
                <w:sz w:val="24"/>
              </w:rPr>
              <w:t xml:space="preserve">637 </w:t>
            </w:r>
            <w:r>
              <w:rPr>
                <w:rFonts w:hint="eastAsia" w:eastAsiaTheme="minorEastAsia"/>
                <w:sz w:val="24"/>
              </w:rPr>
              <w:t xml:space="preserve">号）。有需求的供应商，可按上述通知要求办理 </w:t>
            </w:r>
            <w:r>
              <w:rPr>
                <w:rFonts w:hint="default" w:eastAsiaTheme="minorEastAsia"/>
                <w:sz w:val="24"/>
              </w:rPr>
              <w:t>“</w:t>
            </w:r>
            <w:r>
              <w:rPr>
                <w:rFonts w:hint="eastAsia" w:eastAsiaTheme="minorEastAsia"/>
                <w:sz w:val="24"/>
              </w:rPr>
              <w:t>政采贷</w:t>
            </w:r>
            <w:r>
              <w:rPr>
                <w:rFonts w:hint="default" w:eastAsiaTheme="minorEastAsia"/>
                <w:sz w:val="24"/>
              </w:rPr>
              <w:t>”</w:t>
            </w:r>
            <w:r>
              <w:rPr>
                <w:rFonts w:hint="eastAsia" w:eastAsiaTheme="minorEastAsia"/>
                <w:sz w:val="24"/>
              </w:rPr>
              <w:t>。</w:t>
            </w:r>
          </w:p>
        </w:tc>
      </w:tr>
      <w:tr w14:paraId="6E6B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8" w:type="dxa"/>
            <w:vAlign w:val="center"/>
          </w:tcPr>
          <w:p w14:paraId="0C4D6718">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1078BF71">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询问</w:t>
            </w:r>
          </w:p>
        </w:tc>
        <w:tc>
          <w:tcPr>
            <w:tcW w:w="7253" w:type="dxa"/>
            <w:vAlign w:val="center"/>
          </w:tcPr>
          <w:p w14:paraId="0354F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eastAsiaTheme="minorEastAsia"/>
                <w:sz w:val="24"/>
              </w:rPr>
            </w:pPr>
            <w:r>
              <w:rPr>
                <w:rFonts w:hint="default" w:eastAsiaTheme="minorEastAsia"/>
                <w:sz w:val="24"/>
              </w:rPr>
              <w:t>询问</w:t>
            </w:r>
            <w:r>
              <w:rPr>
                <w:rFonts w:hint="eastAsia" w:eastAsiaTheme="minorEastAsia"/>
                <w:sz w:val="24"/>
              </w:rPr>
              <w:t>提出</w:t>
            </w:r>
            <w:r>
              <w:rPr>
                <w:rFonts w:hint="default" w:eastAsiaTheme="minorEastAsia"/>
                <w:sz w:val="24"/>
              </w:rPr>
              <w:t>形式：</w:t>
            </w:r>
            <w:r>
              <w:rPr>
                <w:rFonts w:hint="eastAsia" w:eastAsiaTheme="minorEastAsia"/>
                <w:sz w:val="24"/>
              </w:rPr>
              <w:t>以书面形式送达</w:t>
            </w:r>
            <w:r>
              <w:rPr>
                <w:rFonts w:hint="default" w:eastAsiaTheme="minorEastAsia"/>
                <w:sz w:val="24"/>
              </w:rPr>
              <w:t>。</w:t>
            </w:r>
          </w:p>
        </w:tc>
      </w:tr>
      <w:tr w14:paraId="4FF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A855E2">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2CF39E30">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联系方式</w:t>
            </w:r>
          </w:p>
        </w:tc>
        <w:tc>
          <w:tcPr>
            <w:tcW w:w="7253" w:type="dxa"/>
            <w:vAlign w:val="center"/>
          </w:tcPr>
          <w:p w14:paraId="19085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接收询问和质疑的联系方式</w:t>
            </w:r>
          </w:p>
          <w:p w14:paraId="0AF93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eastAsiaTheme="minorEastAsia"/>
                <w:sz w:val="24"/>
              </w:rPr>
            </w:pPr>
            <w:r>
              <w:rPr>
                <w:rFonts w:hint="eastAsia" w:eastAsiaTheme="minorEastAsia"/>
                <w:sz w:val="24"/>
              </w:rPr>
              <w:t>联系部门：</w:t>
            </w:r>
            <w:r>
              <w:rPr>
                <w:rFonts w:hint="eastAsia" w:eastAsiaTheme="minorEastAsia"/>
                <w:sz w:val="24"/>
                <w:lang w:val="en-US" w:eastAsia="zh-CN"/>
              </w:rPr>
              <w:t>国信国采（北京）招标咨询有限责任公司</w:t>
            </w:r>
            <w:r>
              <w:rPr>
                <w:rFonts w:hint="eastAsia" w:eastAsiaTheme="minorEastAsia"/>
                <w:sz w:val="24"/>
              </w:rPr>
              <w:t>；</w:t>
            </w:r>
          </w:p>
          <w:p w14:paraId="0E98B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eastAsiaTheme="minorEastAsia"/>
                <w:sz w:val="24"/>
              </w:rPr>
            </w:pPr>
            <w:r>
              <w:rPr>
                <w:rFonts w:hint="eastAsia" w:eastAsiaTheme="minorEastAsia"/>
                <w:sz w:val="24"/>
              </w:rPr>
              <w:t>联系电话：</w:t>
            </w:r>
            <w:r>
              <w:rPr>
                <w:rFonts w:hint="eastAsia" w:eastAsiaTheme="minorEastAsia"/>
                <w:sz w:val="24"/>
                <w:lang w:val="en-US" w:eastAsia="zh-CN"/>
              </w:rPr>
              <w:t>15701027204</w:t>
            </w:r>
            <w:r>
              <w:rPr>
                <w:rFonts w:hint="eastAsia" w:eastAsiaTheme="minorEastAsia"/>
                <w:sz w:val="24"/>
              </w:rPr>
              <w:t>；</w:t>
            </w:r>
          </w:p>
          <w:p w14:paraId="54580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sz w:val="24"/>
              </w:rPr>
              <w:t>通讯地址：北京市海淀区四季青常青路和泓四季6号楼</w:t>
            </w:r>
          </w:p>
        </w:tc>
      </w:tr>
      <w:tr w14:paraId="2F6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1741E2">
            <w:pPr>
              <w:pStyle w:val="23"/>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044758FE">
            <w:pPr>
              <w:keepNext w:val="0"/>
              <w:keepLines w:val="0"/>
              <w:suppressLineNumbers w:val="0"/>
              <w:spacing w:before="0" w:beforeAutospacing="0" w:after="0" w:afterAutospacing="0"/>
              <w:ind w:left="0" w:right="0"/>
              <w:jc w:val="center"/>
              <w:rPr>
                <w:rFonts w:hint="default" w:eastAsiaTheme="minorEastAsia"/>
                <w:sz w:val="24"/>
              </w:rPr>
            </w:pPr>
            <w:r>
              <w:rPr>
                <w:rFonts w:hint="default" w:eastAsiaTheme="minorEastAsia"/>
                <w:sz w:val="24"/>
              </w:rPr>
              <w:t>代理费</w:t>
            </w:r>
          </w:p>
        </w:tc>
        <w:tc>
          <w:tcPr>
            <w:tcW w:w="7253" w:type="dxa"/>
            <w:vAlign w:val="center"/>
          </w:tcPr>
          <w:p w14:paraId="402DA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sz w:val="24"/>
              </w:rPr>
              <w:t>收费对象：</w:t>
            </w:r>
          </w:p>
          <w:p w14:paraId="33358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default" w:eastAsiaTheme="minorEastAsia"/>
              </w:rPr>
              <w:t>□</w:t>
            </w:r>
            <w:r>
              <w:rPr>
                <w:rFonts w:hint="default" w:eastAsiaTheme="minorEastAsia"/>
                <w:sz w:val="24"/>
              </w:rPr>
              <w:t>采购人</w:t>
            </w:r>
          </w:p>
          <w:p w14:paraId="26AA1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lang w:eastAsia="zh-CN"/>
              </w:rPr>
              <w:t>■</w:t>
            </w:r>
            <w:r>
              <w:rPr>
                <w:rFonts w:hint="default" w:eastAsiaTheme="minorEastAsia"/>
                <w:sz w:val="24"/>
              </w:rPr>
              <w:t>成交供应商</w:t>
            </w:r>
          </w:p>
          <w:p w14:paraId="76586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eastAsiaTheme="minorEastAsia"/>
                <w:sz w:val="24"/>
              </w:rPr>
            </w:pPr>
            <w:r>
              <w:rPr>
                <w:rFonts w:hint="eastAsia" w:eastAsiaTheme="minorEastAsia"/>
                <w:sz w:val="24"/>
              </w:rPr>
              <w:t>收费标准：参考原国家计委关于《招标代理服务收费管理暂行办法》的通知（计价格[2002]1980 号）和发改价格[2011]534号文件的标准，并按照发改办价格[2003]857号文件服务类执行，以成交金额为基数，按照差额定率累进法下浮10%执行，成交金额不足50万按4800元计取，在发出成交结果通知后5个工作日内，由成交供应商向代理机构支付。</w:t>
            </w:r>
          </w:p>
          <w:p w14:paraId="6826B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eastAsiaTheme="minorEastAsia"/>
                <w:sz w:val="24"/>
              </w:rPr>
            </w:pPr>
            <w:r>
              <w:rPr>
                <w:rFonts w:hint="eastAsia" w:eastAsiaTheme="minorEastAsia"/>
                <w:sz w:val="24"/>
              </w:rPr>
              <w:t>缴纳时间：以上费用由</w:t>
            </w:r>
            <w:r>
              <w:rPr>
                <w:rFonts w:hint="eastAsia" w:eastAsiaTheme="minorEastAsia"/>
                <w:sz w:val="24"/>
                <w:lang w:val="en-US" w:eastAsia="zh-CN"/>
              </w:rPr>
              <w:t>成交</w:t>
            </w:r>
            <w:r>
              <w:rPr>
                <w:rFonts w:hint="eastAsia" w:eastAsiaTheme="minorEastAsia"/>
                <w:sz w:val="24"/>
              </w:rPr>
              <w:t>人在</w:t>
            </w:r>
            <w:r>
              <w:rPr>
                <w:rFonts w:hint="eastAsia" w:eastAsiaTheme="minorEastAsia"/>
                <w:sz w:val="24"/>
                <w:lang w:val="en-US" w:eastAsia="zh-CN"/>
              </w:rPr>
              <w:t>成交</w:t>
            </w:r>
            <w:r>
              <w:rPr>
                <w:rFonts w:hint="eastAsia" w:eastAsiaTheme="minorEastAsia"/>
                <w:sz w:val="24"/>
              </w:rPr>
              <w:t>通知书发出5个工作日内，向</w:t>
            </w:r>
            <w:r>
              <w:rPr>
                <w:rFonts w:hint="eastAsia" w:eastAsiaTheme="minorEastAsia"/>
                <w:sz w:val="24"/>
                <w:lang w:val="en-US" w:eastAsia="zh-CN"/>
              </w:rPr>
              <w:t>采购</w:t>
            </w:r>
            <w:r>
              <w:rPr>
                <w:rFonts w:hint="eastAsia" w:eastAsiaTheme="minorEastAsia"/>
                <w:sz w:val="24"/>
              </w:rPr>
              <w:t>代理机构一次性全部交纳。</w:t>
            </w:r>
          </w:p>
        </w:tc>
      </w:tr>
    </w:tbl>
    <w:p w14:paraId="61E93576">
      <w:pPr>
        <w:tabs>
          <w:tab w:val="left" w:pos="5580"/>
        </w:tabs>
        <w:adjustRightInd w:val="0"/>
        <w:spacing w:line="360" w:lineRule="auto"/>
        <w:jc w:val="distribute"/>
        <w:rPr>
          <w:rFonts w:eastAsiaTheme="minorEastAsia"/>
          <w:sz w:val="24"/>
        </w:rPr>
        <w:sectPr>
          <w:footerReference r:id="rId10" w:type="first"/>
          <w:footerReference r:id="rId9" w:type="default"/>
          <w:pgSz w:w="11907" w:h="16840"/>
          <w:pgMar w:top="1418" w:right="1134" w:bottom="1418" w:left="1701" w:header="851" w:footer="851" w:gutter="0"/>
          <w:pgNumType w:fmt="decimal" w:start="1"/>
          <w:cols w:space="720" w:num="1"/>
          <w:titlePg/>
          <w:docGrid w:linePitch="462" w:charSpace="0"/>
        </w:sectPr>
      </w:pPr>
    </w:p>
    <w:p w14:paraId="54800132">
      <w:pPr>
        <w:spacing w:before="240" w:beforeLines="100" w:after="240" w:afterLines="100"/>
        <w:jc w:val="center"/>
        <w:rPr>
          <w:rFonts w:eastAsiaTheme="minorEastAsia"/>
          <w:b/>
          <w:sz w:val="28"/>
          <w:szCs w:val="28"/>
        </w:rPr>
      </w:pPr>
      <w:r>
        <w:rPr>
          <w:rFonts w:eastAsiaTheme="minorEastAsia"/>
          <w:b/>
          <w:sz w:val="28"/>
          <w:szCs w:val="28"/>
        </w:rPr>
        <w:t>供应商须知</w:t>
      </w:r>
    </w:p>
    <w:p w14:paraId="4DBAD094">
      <w:pPr>
        <w:pStyle w:val="3"/>
        <w:tabs>
          <w:tab w:val="center" w:pos="4592"/>
          <w:tab w:val="left" w:pos="7860"/>
        </w:tabs>
        <w:spacing w:before="0" w:line="360" w:lineRule="auto"/>
        <w:jc w:val="left"/>
        <w:rPr>
          <w:rFonts w:ascii="Times New Roman" w:hAnsi="Times New Roman" w:eastAsiaTheme="minorEastAsia"/>
          <w:sz w:val="28"/>
        </w:rPr>
      </w:pPr>
      <w:bookmarkStart w:id="72" w:name="_Toc127151518"/>
      <w:bookmarkStart w:id="73" w:name="_Toc520356143"/>
      <w:r>
        <w:rPr>
          <w:rFonts w:ascii="Times New Roman" w:hAnsi="Times New Roman" w:eastAsiaTheme="minorEastAsia"/>
          <w:sz w:val="28"/>
        </w:rPr>
        <w:tab/>
      </w:r>
      <w:bookmarkStart w:id="74" w:name="_Toc305158786"/>
      <w:bookmarkStart w:id="75" w:name="_Toc265228356"/>
      <w:bookmarkStart w:id="76" w:name="_Toc142311020"/>
      <w:bookmarkStart w:id="77" w:name="_Toc150509269"/>
      <w:bookmarkStart w:id="78" w:name="_Toc151193906"/>
      <w:bookmarkStart w:id="79" w:name="_Toc150774723"/>
      <w:bookmarkStart w:id="80" w:name="_Toc151193688"/>
      <w:bookmarkStart w:id="81" w:name="_Toc151193760"/>
      <w:bookmarkStart w:id="82" w:name="_Toc305158860"/>
      <w:bookmarkStart w:id="83" w:name="_Toc226965708"/>
      <w:bookmarkStart w:id="84" w:name="_Toc151190145"/>
      <w:bookmarkStart w:id="85" w:name="_Toc150774618"/>
      <w:bookmarkStart w:id="86" w:name="_Toc150480756"/>
      <w:bookmarkStart w:id="87" w:name="_Toc226965791"/>
      <w:bookmarkStart w:id="88" w:name="_Toc151193832"/>
      <w:bookmarkStart w:id="89" w:name="_Toc226337214"/>
      <w:bookmarkStart w:id="90" w:name="_Toc195842883"/>
      <w:bookmarkStart w:id="91" w:name="_Toc264969208"/>
      <w:bookmarkStart w:id="92" w:name="_Toc151193616"/>
      <w:bookmarkStart w:id="93" w:name="_Toc226309762"/>
      <w:r>
        <w:rPr>
          <w:rFonts w:ascii="Times New Roman" w:hAnsi="Times New Roman" w:eastAsiaTheme="minorEastAsia"/>
          <w:sz w:val="24"/>
          <w:szCs w:val="18"/>
        </w:rPr>
        <w:t>一   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hAnsi="Times New Roman" w:eastAsiaTheme="minorEastAsia"/>
          <w:sz w:val="28"/>
        </w:rPr>
        <w:tab/>
      </w:r>
    </w:p>
    <w:p w14:paraId="088B7328">
      <w:pPr>
        <w:kinsoku w:val="0"/>
        <w:autoSpaceDE w:val="0"/>
        <w:autoSpaceDN w:val="0"/>
        <w:adjustRightInd w:val="0"/>
        <w:snapToGrid w:val="0"/>
        <w:spacing w:before="204"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bookmarkStart w:id="94" w:name="_Toc353873664"/>
      <w:bookmarkStart w:id="95" w:name="_Toc142311056"/>
      <w:bookmarkStart w:id="96" w:name="_Toc226337250"/>
      <w:bookmarkStart w:id="97" w:name="_Toc265228392"/>
      <w:bookmarkStart w:id="98" w:name="_Toc264969244"/>
      <w:bookmarkStart w:id="99" w:name="_Toc150774759"/>
      <w:bookmarkStart w:id="100" w:name="_Toc353873934"/>
      <w:bookmarkStart w:id="101" w:name="_Toc150480792"/>
      <w:bookmarkStart w:id="102" w:name="_Toc226965827"/>
      <w:bookmarkStart w:id="103" w:name="_Toc305158896"/>
      <w:bookmarkStart w:id="104" w:name="_Toc305158822"/>
      <w:bookmarkStart w:id="105" w:name="_Toc353825544"/>
      <w:bookmarkStart w:id="106" w:name="_Toc127151554"/>
      <w:r>
        <w:rPr>
          <w:rFonts w:hint="eastAsia" w:ascii="宋体" w:hAnsi="宋体" w:eastAsia="宋体" w:cs="宋体"/>
          <w:snapToGrid w:val="0"/>
          <w:color w:val="000000"/>
          <w:spacing w:val="-1"/>
          <w:kern w:val="0"/>
          <w:sz w:val="24"/>
          <w:szCs w:val="24"/>
          <w:lang w:val="en-US" w:eastAsia="en-US" w:bidi="ar-SA"/>
        </w:rPr>
        <w:t>1采购人、采购代理机构、供应商、联合体</w:t>
      </w:r>
    </w:p>
    <w:p w14:paraId="48253D66">
      <w:pPr>
        <w:kinsoku w:val="0"/>
        <w:autoSpaceDE w:val="0"/>
        <w:autoSpaceDN w:val="0"/>
        <w:adjustRightInd w:val="0"/>
        <w:snapToGrid w:val="0"/>
        <w:spacing w:before="175" w:line="270" w:lineRule="auto"/>
        <w:ind w:left="1085" w:right="7"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1.1采购人、采购代理机构：指依法进行政府采购的国家机关、事业单位、团体</w:t>
      </w:r>
      <w:r>
        <w:rPr>
          <w:rFonts w:hint="eastAsia" w:ascii="宋体" w:hAnsi="宋体" w:eastAsia="宋体" w:cs="宋体"/>
          <w:snapToGrid w:val="0"/>
          <w:color w:val="000000"/>
          <w:spacing w:val="-5"/>
          <w:kern w:val="0"/>
          <w:sz w:val="24"/>
          <w:szCs w:val="24"/>
          <w:lang w:val="en-US" w:eastAsia="en-US" w:bidi="ar-SA"/>
        </w:rPr>
        <w:t>组织，及其委托的采购代理机构。本项目采购人、采购代理机构见第</w:t>
      </w:r>
      <w:r>
        <w:rPr>
          <w:rFonts w:hint="eastAsia" w:ascii="宋体" w:hAnsi="宋体" w:eastAsia="宋体" w:cs="宋体"/>
          <w:snapToGrid w:val="0"/>
          <w:color w:val="000000"/>
          <w:spacing w:val="-6"/>
          <w:kern w:val="0"/>
          <w:sz w:val="24"/>
          <w:szCs w:val="24"/>
          <w:lang w:val="en-US" w:eastAsia="en-US" w:bidi="ar-SA"/>
        </w:rPr>
        <w:t>一章《采</w:t>
      </w:r>
      <w:r>
        <w:rPr>
          <w:rFonts w:hint="eastAsia" w:ascii="宋体" w:hAnsi="宋体" w:eastAsia="宋体" w:cs="宋体"/>
          <w:snapToGrid w:val="0"/>
          <w:color w:val="000000"/>
          <w:spacing w:val="-16"/>
          <w:w w:val="97"/>
          <w:kern w:val="0"/>
          <w:sz w:val="24"/>
          <w:szCs w:val="24"/>
          <w:lang w:val="en-US" w:eastAsia="en-US" w:bidi="ar-SA"/>
        </w:rPr>
        <w:t>购邀请》。</w:t>
      </w:r>
    </w:p>
    <w:p w14:paraId="33410896">
      <w:pPr>
        <w:kinsoku w:val="0"/>
        <w:autoSpaceDE w:val="0"/>
        <w:autoSpaceDN w:val="0"/>
        <w:adjustRightInd w:val="0"/>
        <w:snapToGrid w:val="0"/>
        <w:spacing w:before="175" w:line="253" w:lineRule="auto"/>
        <w:ind w:left="1085" w:right="4"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1.2供应商（也称“申请人”</w:t>
      </w:r>
      <w:r>
        <w:rPr>
          <w:rFonts w:hint="eastAsia" w:ascii="宋体" w:hAnsi="宋体" w:eastAsia="宋体" w:cs="宋体"/>
          <w:snapToGrid w:val="0"/>
          <w:color w:val="000000"/>
          <w:spacing w:val="-58"/>
          <w:w w:val="88"/>
          <w:kern w:val="0"/>
          <w:sz w:val="24"/>
          <w:szCs w:val="24"/>
          <w:lang w:val="en-US" w:eastAsia="en-US" w:bidi="ar-SA"/>
        </w:rPr>
        <w:t>）：</w:t>
      </w:r>
      <w:r>
        <w:rPr>
          <w:rFonts w:hint="eastAsia" w:ascii="宋体" w:hAnsi="宋体" w:eastAsia="宋体" w:cs="宋体"/>
          <w:snapToGrid w:val="0"/>
          <w:color w:val="000000"/>
          <w:kern w:val="0"/>
          <w:sz w:val="24"/>
          <w:szCs w:val="24"/>
          <w:lang w:val="en-US" w:eastAsia="en-US" w:bidi="ar-SA"/>
        </w:rPr>
        <w:t>指向采购人提供货物、工程或</w:t>
      </w:r>
      <w:r>
        <w:rPr>
          <w:rFonts w:hint="eastAsia" w:ascii="宋体" w:hAnsi="宋体" w:eastAsia="宋体" w:cs="宋体"/>
          <w:snapToGrid w:val="0"/>
          <w:color w:val="000000"/>
          <w:spacing w:val="-1"/>
          <w:kern w:val="0"/>
          <w:sz w:val="24"/>
          <w:szCs w:val="24"/>
          <w:lang w:val="en-US" w:eastAsia="en-US" w:bidi="ar-SA"/>
        </w:rPr>
        <w:t>者服务的法人、其他组织或者自然人。</w:t>
      </w:r>
    </w:p>
    <w:p w14:paraId="0151B752">
      <w:pPr>
        <w:kinsoku w:val="0"/>
        <w:autoSpaceDE w:val="0"/>
        <w:autoSpaceDN w:val="0"/>
        <w:adjustRightInd w:val="0"/>
        <w:snapToGrid w:val="0"/>
        <w:spacing w:before="175" w:line="252" w:lineRule="auto"/>
        <w:ind w:left="1083" w:right="7" w:hanging="69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1.3联合体：指两个以上的自然人、法人或者其他组织组成一个联合体，以一个</w:t>
      </w:r>
      <w:r>
        <w:rPr>
          <w:rFonts w:hint="eastAsia" w:ascii="宋体" w:hAnsi="宋体" w:eastAsia="宋体" w:cs="宋体"/>
          <w:snapToGrid w:val="0"/>
          <w:color w:val="000000"/>
          <w:spacing w:val="-1"/>
          <w:kern w:val="0"/>
          <w:sz w:val="24"/>
          <w:szCs w:val="24"/>
          <w:lang w:val="en-US" w:eastAsia="en-US" w:bidi="ar-SA"/>
        </w:rPr>
        <w:t>供应商的身份共同参加政府采购。</w:t>
      </w:r>
    </w:p>
    <w:p w14:paraId="3CC3AAF5">
      <w:pPr>
        <w:kinsoku w:val="0"/>
        <w:autoSpaceDE w:val="0"/>
        <w:autoSpaceDN w:val="0"/>
        <w:adjustRightInd w:val="0"/>
        <w:snapToGrid w:val="0"/>
        <w:spacing w:before="179" w:line="200" w:lineRule="auto"/>
        <w:ind w:left="18"/>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2资金来源、项目属性、科研仪器设备采购</w:t>
      </w:r>
    </w:p>
    <w:p w14:paraId="64E58239">
      <w:pPr>
        <w:kinsoku w:val="0"/>
        <w:autoSpaceDE w:val="0"/>
        <w:autoSpaceDN w:val="0"/>
        <w:adjustRightInd w:val="0"/>
        <w:snapToGrid w:val="0"/>
        <w:spacing w:before="179" w:line="252" w:lineRule="auto"/>
        <w:ind w:left="1084" w:right="9" w:hanging="70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2.1资金来源为财政性资金和/或本项目采购中无法与财</w:t>
      </w:r>
      <w:r>
        <w:rPr>
          <w:rFonts w:hint="eastAsia" w:ascii="宋体" w:hAnsi="宋体" w:eastAsia="宋体" w:cs="宋体"/>
          <w:snapToGrid w:val="0"/>
          <w:color w:val="000000"/>
          <w:spacing w:val="6"/>
          <w:kern w:val="0"/>
          <w:sz w:val="24"/>
          <w:szCs w:val="24"/>
          <w:lang w:val="en-US" w:eastAsia="en-US" w:bidi="ar-SA"/>
        </w:rPr>
        <w:t>政性资金分割的非财政</w:t>
      </w:r>
      <w:r>
        <w:rPr>
          <w:rFonts w:hint="eastAsia" w:ascii="宋体" w:hAnsi="宋体" w:eastAsia="宋体" w:cs="宋体"/>
          <w:snapToGrid w:val="0"/>
          <w:color w:val="000000"/>
          <w:spacing w:val="-1"/>
          <w:kern w:val="0"/>
          <w:sz w:val="24"/>
          <w:szCs w:val="24"/>
          <w:lang w:val="en-US" w:eastAsia="en-US" w:bidi="ar-SA"/>
        </w:rPr>
        <w:t>性资金。</w:t>
      </w:r>
    </w:p>
    <w:p w14:paraId="3F6B1920">
      <w:pPr>
        <w:kinsoku w:val="0"/>
        <w:autoSpaceDE w:val="0"/>
        <w:autoSpaceDN w:val="0"/>
        <w:adjustRightInd w:val="0"/>
        <w:snapToGrid w:val="0"/>
        <w:spacing w:before="178" w:line="200" w:lineRule="auto"/>
        <w:ind w:left="3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2.2项目属性见《供应商须知资料表》。</w:t>
      </w:r>
    </w:p>
    <w:p w14:paraId="0F468945">
      <w:pPr>
        <w:kinsoku w:val="0"/>
        <w:autoSpaceDE w:val="0"/>
        <w:autoSpaceDN w:val="0"/>
        <w:adjustRightInd w:val="0"/>
        <w:snapToGrid w:val="0"/>
        <w:spacing w:before="179" w:line="200" w:lineRule="auto"/>
        <w:ind w:left="3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2.3是否属于科研仪器设备采购见《供应商须知资料表</w:t>
      </w:r>
      <w:r>
        <w:rPr>
          <w:rFonts w:hint="eastAsia" w:ascii="宋体" w:hAnsi="宋体" w:eastAsia="宋体" w:cs="宋体"/>
          <w:snapToGrid w:val="0"/>
          <w:color w:val="000000"/>
          <w:spacing w:val="-3"/>
          <w:kern w:val="0"/>
          <w:sz w:val="24"/>
          <w:szCs w:val="24"/>
          <w:lang w:val="en-US" w:eastAsia="en-US" w:bidi="ar-SA"/>
        </w:rPr>
        <w:t>》。</w:t>
      </w:r>
    </w:p>
    <w:p w14:paraId="2A3FD619">
      <w:pPr>
        <w:kinsoku w:val="0"/>
        <w:autoSpaceDE w:val="0"/>
        <w:autoSpaceDN w:val="0"/>
        <w:adjustRightInd w:val="0"/>
        <w:snapToGrid w:val="0"/>
        <w:spacing w:before="179" w:line="200" w:lineRule="auto"/>
        <w:ind w:left="18"/>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3现场考察、磋商前答疑会</w:t>
      </w:r>
    </w:p>
    <w:p w14:paraId="20F849DB">
      <w:pPr>
        <w:kinsoku w:val="0"/>
        <w:autoSpaceDE w:val="0"/>
        <w:autoSpaceDN w:val="0"/>
        <w:adjustRightInd w:val="0"/>
        <w:snapToGrid w:val="0"/>
        <w:spacing w:before="177" w:line="253" w:lineRule="auto"/>
        <w:ind w:left="1083" w:right="7" w:hanging="70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3.1若《供应商须知资料表》中规定了组织现场考察、召开磋商前答疑会，则供</w:t>
      </w:r>
      <w:r>
        <w:rPr>
          <w:rFonts w:hint="eastAsia" w:ascii="宋体" w:hAnsi="宋体" w:eastAsia="宋体" w:cs="宋体"/>
          <w:snapToGrid w:val="0"/>
          <w:color w:val="000000"/>
          <w:spacing w:val="-1"/>
          <w:kern w:val="0"/>
          <w:sz w:val="24"/>
          <w:szCs w:val="24"/>
          <w:lang w:val="en-US" w:eastAsia="en-US" w:bidi="ar-SA"/>
        </w:rPr>
        <w:t>应商应按要求在规定的时间和地点参加。</w:t>
      </w:r>
    </w:p>
    <w:p w14:paraId="426107B1">
      <w:pPr>
        <w:kinsoku w:val="0"/>
        <w:autoSpaceDE w:val="0"/>
        <w:autoSpaceDN w:val="0"/>
        <w:adjustRightInd w:val="0"/>
        <w:snapToGrid w:val="0"/>
        <w:spacing w:before="176" w:line="270" w:lineRule="auto"/>
        <w:ind w:left="1083" w:right="7" w:hanging="70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3.2由于未参加现场考察或磋</w:t>
      </w:r>
      <w:r>
        <w:rPr>
          <w:rFonts w:hint="eastAsia" w:ascii="宋体" w:hAnsi="宋体" w:eastAsia="宋体" w:cs="宋体"/>
          <w:snapToGrid w:val="0"/>
          <w:color w:val="000000"/>
          <w:spacing w:val="1"/>
          <w:kern w:val="0"/>
          <w:sz w:val="24"/>
          <w:szCs w:val="24"/>
          <w:lang w:val="en-US" w:eastAsia="en-US" w:bidi="ar-SA"/>
        </w:rPr>
        <w:t>商前答疑会而导致对项目实际情况不了解，影响响</w:t>
      </w:r>
      <w:r>
        <w:rPr>
          <w:rFonts w:hint="eastAsia" w:ascii="宋体" w:hAnsi="宋体" w:eastAsia="宋体" w:cs="宋体"/>
          <w:snapToGrid w:val="0"/>
          <w:color w:val="000000"/>
          <w:spacing w:val="-1"/>
          <w:kern w:val="0"/>
          <w:sz w:val="24"/>
          <w:szCs w:val="24"/>
          <w:lang w:val="en-US" w:eastAsia="en-US" w:bidi="ar-SA"/>
        </w:rPr>
        <w:t>应文件编制、报价准确性、综合因素响应不全面等问题的，由供应商自行承担不利评审后果。</w:t>
      </w:r>
    </w:p>
    <w:p w14:paraId="349B050D">
      <w:pPr>
        <w:kinsoku w:val="0"/>
        <w:autoSpaceDE w:val="0"/>
        <w:autoSpaceDN w:val="0"/>
        <w:adjustRightInd w:val="0"/>
        <w:snapToGrid w:val="0"/>
        <w:spacing w:before="175" w:line="196" w:lineRule="auto"/>
        <w:ind w:left="12"/>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4政府采购政策（包括但不限于下列具体政策要求）</w:t>
      </w:r>
    </w:p>
    <w:p w14:paraId="6960D3BF">
      <w:pPr>
        <w:kinsoku w:val="0"/>
        <w:autoSpaceDE w:val="0"/>
        <w:autoSpaceDN w:val="0"/>
        <w:adjustRightInd w:val="0"/>
        <w:snapToGrid w:val="0"/>
        <w:spacing w:before="186" w:line="200"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4.1采购本国货物、工程和服务</w:t>
      </w:r>
    </w:p>
    <w:p w14:paraId="396A8AD3">
      <w:pPr>
        <w:kinsoku w:val="0"/>
        <w:autoSpaceDE w:val="0"/>
        <w:autoSpaceDN w:val="0"/>
        <w:adjustRightInd w:val="0"/>
        <w:snapToGrid w:val="0"/>
        <w:spacing w:before="179" w:line="252" w:lineRule="auto"/>
        <w:ind w:left="1984"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4.1.1政府采购应当采购本国货物、工程</w:t>
      </w:r>
      <w:r>
        <w:rPr>
          <w:rFonts w:hint="eastAsia" w:ascii="宋体" w:hAnsi="宋体" w:eastAsia="宋体" w:cs="宋体"/>
          <w:snapToGrid w:val="0"/>
          <w:color w:val="000000"/>
          <w:spacing w:val="-1"/>
          <w:kern w:val="0"/>
          <w:sz w:val="24"/>
          <w:szCs w:val="24"/>
          <w:lang w:val="en-US" w:eastAsia="en-US" w:bidi="ar-SA"/>
        </w:rPr>
        <w:t>和服务。但有《</w:t>
      </w:r>
      <w:r>
        <w:rPr>
          <w:rFonts w:hint="eastAsia" w:ascii="宋体" w:hAnsi="宋体" w:eastAsia="宋体" w:cs="宋体"/>
          <w:b/>
          <w:bCs/>
          <w:snapToGrid w:val="0"/>
          <w:color w:val="000000"/>
          <w:spacing w:val="-1"/>
          <w:kern w:val="0"/>
          <w:sz w:val="24"/>
          <w:szCs w:val="24"/>
          <w:lang w:val="en-US" w:eastAsia="en-US" w:bidi="ar-SA"/>
        </w:rPr>
        <w:t>中华人民共和国政府采购法</w:t>
      </w:r>
      <w:r>
        <w:rPr>
          <w:rFonts w:hint="eastAsia" w:ascii="宋体" w:hAnsi="宋体" w:eastAsia="宋体" w:cs="宋体"/>
          <w:snapToGrid w:val="0"/>
          <w:color w:val="000000"/>
          <w:spacing w:val="-1"/>
          <w:kern w:val="0"/>
          <w:sz w:val="24"/>
          <w:szCs w:val="24"/>
          <w:lang w:val="en-US" w:eastAsia="en-US" w:bidi="ar-SA"/>
        </w:rPr>
        <w:t>》第十条规定情形的除外。</w:t>
      </w:r>
    </w:p>
    <w:p w14:paraId="23CB14C9">
      <w:pPr>
        <w:kinsoku w:val="0"/>
        <w:autoSpaceDE w:val="0"/>
        <w:autoSpaceDN w:val="0"/>
        <w:adjustRightInd w:val="0"/>
        <w:snapToGrid w:val="0"/>
        <w:spacing w:before="179" w:line="252" w:lineRule="auto"/>
        <w:ind w:left="1984" w:hanging="89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val="en-US" w:eastAsia="en-US" w:bidi="ar-SA"/>
        </w:rPr>
        <w:t>4.1.2本项目如接受非本国货物、工程、服务参与响应，则具体要求见第四</w:t>
      </w:r>
      <w:r>
        <w:rPr>
          <w:rFonts w:hint="eastAsia" w:ascii="宋体" w:hAnsi="宋体" w:eastAsia="宋体" w:cs="宋体"/>
          <w:snapToGrid w:val="0"/>
          <w:color w:val="000000"/>
          <w:spacing w:val="-14"/>
          <w:kern w:val="0"/>
          <w:sz w:val="24"/>
          <w:szCs w:val="24"/>
          <w:lang w:eastAsia="en-US"/>
        </w:rPr>
        <w:t>章《采购需求》。</w:t>
      </w:r>
    </w:p>
    <w:p w14:paraId="768EA593">
      <w:pPr>
        <w:kinsoku w:val="0"/>
        <w:autoSpaceDE w:val="0"/>
        <w:autoSpaceDN w:val="0"/>
        <w:adjustRightInd w:val="0"/>
        <w:snapToGrid w:val="0"/>
        <w:spacing w:before="172" w:line="283" w:lineRule="auto"/>
        <w:ind w:left="1986" w:right="133" w:hanging="89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4.1.3进口产品指通过中国海关报关验放进入中国</w:t>
      </w:r>
      <w:r>
        <w:rPr>
          <w:rFonts w:hint="eastAsia" w:ascii="宋体" w:hAnsi="宋体" w:eastAsia="宋体" w:cs="宋体"/>
          <w:snapToGrid w:val="0"/>
          <w:color w:val="000000"/>
          <w:spacing w:val="5"/>
          <w:kern w:val="0"/>
          <w:sz w:val="24"/>
          <w:szCs w:val="24"/>
          <w:lang w:val="en-US" w:eastAsia="en-US" w:bidi="ar-SA"/>
        </w:rPr>
        <w:t>境内且产自关境外的产</w:t>
      </w:r>
      <w:r>
        <w:rPr>
          <w:rFonts w:hint="eastAsia" w:ascii="宋体" w:hAnsi="宋体" w:eastAsia="宋体" w:cs="宋体"/>
          <w:snapToGrid w:val="0"/>
          <w:color w:val="000000"/>
          <w:spacing w:val="-4"/>
          <w:kern w:val="0"/>
          <w:sz w:val="24"/>
          <w:szCs w:val="24"/>
          <w:lang w:val="en-US" w:eastAsia="en-US" w:bidi="ar-SA"/>
        </w:rPr>
        <w:t>品，包括已经进入中国境内的进口产品。关于进口产品的相关规定依</w:t>
      </w:r>
      <w:r>
        <w:rPr>
          <w:rFonts w:hint="eastAsia" w:ascii="宋体" w:hAnsi="宋体" w:eastAsia="宋体" w:cs="宋体"/>
          <w:snapToGrid w:val="0"/>
          <w:color w:val="000000"/>
          <w:spacing w:val="-6"/>
          <w:kern w:val="0"/>
          <w:sz w:val="24"/>
          <w:szCs w:val="24"/>
          <w:lang w:val="en-US" w:eastAsia="en-US" w:bidi="ar-SA"/>
        </w:rPr>
        <w:t>据《政府采购进口产品管理办法》（财库〔2007〕119号文）、《关</w:t>
      </w:r>
      <w:r>
        <w:rPr>
          <w:rFonts w:hint="eastAsia" w:ascii="宋体" w:hAnsi="宋体" w:eastAsia="宋体" w:cs="宋体"/>
          <w:snapToGrid w:val="0"/>
          <w:color w:val="000000"/>
          <w:spacing w:val="4"/>
          <w:kern w:val="0"/>
          <w:sz w:val="24"/>
          <w:szCs w:val="24"/>
          <w:lang w:val="en-US" w:eastAsia="en-US" w:bidi="ar-SA"/>
        </w:rPr>
        <w:t>于政府采购进口产品管理有关问题的通知》（财办库〔2</w:t>
      </w:r>
      <w:r>
        <w:rPr>
          <w:rFonts w:hint="eastAsia" w:ascii="宋体" w:hAnsi="宋体" w:eastAsia="宋体" w:cs="宋体"/>
          <w:snapToGrid w:val="0"/>
          <w:color w:val="000000"/>
          <w:spacing w:val="3"/>
          <w:kern w:val="0"/>
          <w:sz w:val="24"/>
          <w:szCs w:val="24"/>
          <w:lang w:val="en-US" w:eastAsia="en-US" w:bidi="ar-SA"/>
        </w:rPr>
        <w:t>008〕248</w:t>
      </w:r>
      <w:r>
        <w:rPr>
          <w:rFonts w:hint="eastAsia" w:ascii="宋体" w:hAnsi="宋体" w:eastAsia="宋体" w:cs="宋体"/>
          <w:snapToGrid w:val="0"/>
          <w:color w:val="000000"/>
          <w:spacing w:val="-21"/>
          <w:w w:val="96"/>
          <w:kern w:val="0"/>
          <w:sz w:val="24"/>
          <w:szCs w:val="24"/>
          <w:lang w:val="en-US" w:eastAsia="en-US" w:bidi="ar-SA"/>
        </w:rPr>
        <w:t>号文）。</w:t>
      </w:r>
    </w:p>
    <w:p w14:paraId="2CEEDC25">
      <w:pPr>
        <w:kinsoku w:val="0"/>
        <w:autoSpaceDE w:val="0"/>
        <w:autoSpaceDN w:val="0"/>
        <w:adjustRightInd w:val="0"/>
        <w:snapToGrid w:val="0"/>
        <w:spacing w:before="184" w:line="201"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4.2中小企业、监狱企业及残疾人福利性单位</w:t>
      </w:r>
    </w:p>
    <w:p w14:paraId="51B8591B">
      <w:pPr>
        <w:kinsoku w:val="0"/>
        <w:autoSpaceDE w:val="0"/>
        <w:autoSpaceDN w:val="0"/>
        <w:adjustRightInd w:val="0"/>
        <w:snapToGrid w:val="0"/>
        <w:spacing w:before="178" w:line="201" w:lineRule="auto"/>
        <w:ind w:left="10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4.2.1中小企业定义：</w:t>
      </w:r>
    </w:p>
    <w:p w14:paraId="764120B4">
      <w:pPr>
        <w:kinsoku w:val="0"/>
        <w:autoSpaceDE w:val="0"/>
        <w:autoSpaceDN w:val="0"/>
        <w:adjustRightInd w:val="0"/>
        <w:snapToGrid w:val="0"/>
        <w:spacing w:before="170" w:line="291" w:lineRule="auto"/>
        <w:ind w:left="2889" w:right="12"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HYPERLINK"4.2.1.1"</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kern w:val="0"/>
          <w:sz w:val="24"/>
          <w:szCs w:val="24"/>
          <w:lang w:val="en-US" w:eastAsia="en-US" w:bidi="ar-SA"/>
        </w:rPr>
        <w:t>4.2.1.1</w:t>
      </w:r>
      <w:r>
        <w:rPr>
          <w:rFonts w:hint="eastAsia" w:ascii="宋体" w:hAnsi="宋体" w:eastAsia="宋体" w:cs="宋体"/>
          <w:snapToGrid w:val="0"/>
          <w:color w:val="000000"/>
          <w:kern w:val="0"/>
          <w:sz w:val="24"/>
          <w:szCs w:val="24"/>
          <w:lang w:val="en-US" w:eastAsia="en-US" w:bidi="ar-SA"/>
        </w:rPr>
        <w:fldChar w:fldCharType="end"/>
      </w:r>
      <w:r>
        <w:rPr>
          <w:rFonts w:hint="eastAsia" w:ascii="宋体" w:hAnsi="宋体" w:eastAsia="宋体" w:cs="宋体"/>
          <w:snapToGrid w:val="0"/>
          <w:color w:val="000000"/>
          <w:kern w:val="0"/>
          <w:sz w:val="24"/>
          <w:szCs w:val="24"/>
          <w:lang w:val="en-US" w:eastAsia="en-US" w:bidi="ar-SA"/>
        </w:rPr>
        <w:t>中小企业是指在中华人民共和国境内依法设立，依据国务院</w:t>
      </w:r>
      <w:r>
        <w:rPr>
          <w:rFonts w:hint="eastAsia" w:ascii="宋体" w:hAnsi="宋体" w:eastAsia="宋体" w:cs="宋体"/>
          <w:snapToGrid w:val="0"/>
          <w:color w:val="000000"/>
          <w:spacing w:val="-2"/>
          <w:kern w:val="0"/>
          <w:sz w:val="24"/>
          <w:szCs w:val="24"/>
          <w:lang w:val="en-US" w:eastAsia="en-US" w:bidi="ar-SA"/>
        </w:rPr>
        <w:t>批准的中小企业划分标准确定的中型企业、小</w:t>
      </w:r>
      <w:r>
        <w:rPr>
          <w:rFonts w:hint="eastAsia" w:ascii="宋体" w:hAnsi="宋体" w:eastAsia="宋体" w:cs="宋体"/>
          <w:snapToGrid w:val="0"/>
          <w:color w:val="000000"/>
          <w:spacing w:val="-3"/>
          <w:kern w:val="0"/>
          <w:sz w:val="24"/>
          <w:szCs w:val="24"/>
          <w:lang w:val="en-US" w:eastAsia="en-US" w:bidi="ar-SA"/>
        </w:rPr>
        <w:t>型企业和微型</w:t>
      </w:r>
      <w:r>
        <w:rPr>
          <w:rFonts w:hint="eastAsia" w:ascii="宋体" w:hAnsi="宋体" w:eastAsia="宋体" w:cs="宋体"/>
          <w:snapToGrid w:val="0"/>
          <w:color w:val="000000"/>
          <w:spacing w:val="-2"/>
          <w:kern w:val="0"/>
          <w:sz w:val="24"/>
          <w:szCs w:val="24"/>
          <w:lang w:val="en-US" w:eastAsia="en-US" w:bidi="ar-SA"/>
        </w:rPr>
        <w:t>企业，但与大企业的负责人为同一人，或者与</w:t>
      </w:r>
      <w:r>
        <w:rPr>
          <w:rFonts w:hint="eastAsia" w:ascii="宋体" w:hAnsi="宋体" w:eastAsia="宋体" w:cs="宋体"/>
          <w:snapToGrid w:val="0"/>
          <w:color w:val="000000"/>
          <w:spacing w:val="-3"/>
          <w:kern w:val="0"/>
          <w:sz w:val="24"/>
          <w:szCs w:val="24"/>
          <w:lang w:val="en-US" w:eastAsia="en-US" w:bidi="ar-SA"/>
        </w:rPr>
        <w:t>大企业存在直</w:t>
      </w:r>
      <w:r>
        <w:rPr>
          <w:rFonts w:hint="eastAsia" w:ascii="宋体" w:hAnsi="宋体" w:eastAsia="宋体" w:cs="宋体"/>
          <w:snapToGrid w:val="0"/>
          <w:color w:val="000000"/>
          <w:spacing w:val="-2"/>
          <w:kern w:val="0"/>
          <w:sz w:val="24"/>
          <w:szCs w:val="24"/>
          <w:lang w:val="en-US" w:eastAsia="en-US" w:bidi="ar-SA"/>
        </w:rPr>
        <w:t>接控股、管理关系的除外。符合中小企业划分</w:t>
      </w:r>
      <w:r>
        <w:rPr>
          <w:rFonts w:hint="eastAsia" w:ascii="宋体" w:hAnsi="宋体" w:eastAsia="宋体" w:cs="宋体"/>
          <w:snapToGrid w:val="0"/>
          <w:color w:val="000000"/>
          <w:spacing w:val="-3"/>
          <w:kern w:val="0"/>
          <w:sz w:val="24"/>
          <w:szCs w:val="24"/>
          <w:lang w:val="en-US" w:eastAsia="en-US" w:bidi="ar-SA"/>
        </w:rPr>
        <w:t>标准的个体工</w:t>
      </w:r>
      <w:r>
        <w:rPr>
          <w:rFonts w:hint="eastAsia" w:ascii="宋体" w:hAnsi="宋体" w:eastAsia="宋体" w:cs="宋体"/>
          <w:snapToGrid w:val="0"/>
          <w:color w:val="000000"/>
          <w:spacing w:val="-2"/>
          <w:kern w:val="0"/>
          <w:sz w:val="24"/>
          <w:szCs w:val="24"/>
          <w:lang w:val="en-US" w:eastAsia="en-US" w:bidi="ar-SA"/>
        </w:rPr>
        <w:t>商户，在政府采购活动中视同中小企业。关于</w:t>
      </w:r>
      <w:r>
        <w:rPr>
          <w:rFonts w:hint="eastAsia" w:ascii="宋体" w:hAnsi="宋体" w:eastAsia="宋体" w:cs="宋体"/>
          <w:snapToGrid w:val="0"/>
          <w:color w:val="000000"/>
          <w:spacing w:val="-3"/>
          <w:kern w:val="0"/>
          <w:sz w:val="24"/>
          <w:szCs w:val="24"/>
          <w:lang w:val="en-US" w:eastAsia="en-US" w:bidi="ar-SA"/>
        </w:rPr>
        <w:t>中小企业的判</w:t>
      </w:r>
      <w:r>
        <w:rPr>
          <w:rFonts w:hint="eastAsia" w:ascii="宋体" w:hAnsi="宋体" w:eastAsia="宋体" w:cs="宋体"/>
          <w:snapToGrid w:val="0"/>
          <w:color w:val="000000"/>
          <w:spacing w:val="-11"/>
          <w:kern w:val="0"/>
          <w:sz w:val="24"/>
          <w:szCs w:val="24"/>
          <w:lang w:val="en-US" w:eastAsia="en-US" w:bidi="ar-SA"/>
        </w:rPr>
        <w:t>定依据《中华人民共和国中小企业促进法》、《关于进一步加</w:t>
      </w:r>
      <w:r>
        <w:rPr>
          <w:rFonts w:hint="eastAsia" w:ascii="宋体" w:hAnsi="宋体" w:eastAsia="宋体" w:cs="宋体"/>
          <w:snapToGrid w:val="0"/>
          <w:color w:val="000000"/>
          <w:spacing w:val="-1"/>
          <w:kern w:val="0"/>
          <w:sz w:val="24"/>
          <w:szCs w:val="24"/>
          <w:lang w:val="en-US" w:eastAsia="en-US" w:bidi="ar-SA"/>
        </w:rPr>
        <w:t>大政府采购支持中小企业力度的通知》（财库〔2022</w:t>
      </w:r>
      <w:r>
        <w:rPr>
          <w:rFonts w:hint="eastAsia" w:ascii="宋体" w:hAnsi="宋体" w:eastAsia="宋体" w:cs="宋体"/>
          <w:snapToGrid w:val="0"/>
          <w:color w:val="000000"/>
          <w:spacing w:val="-2"/>
          <w:kern w:val="0"/>
          <w:sz w:val="24"/>
          <w:szCs w:val="24"/>
          <w:lang w:val="en-US" w:eastAsia="en-US" w:bidi="ar-SA"/>
        </w:rPr>
        <w:t>〕19</w:t>
      </w:r>
      <w:r>
        <w:rPr>
          <w:rFonts w:hint="eastAsia" w:ascii="宋体" w:hAnsi="宋体" w:eastAsia="宋体" w:cs="宋体"/>
          <w:snapToGrid w:val="0"/>
          <w:color w:val="000000"/>
          <w:spacing w:val="-16"/>
          <w:kern w:val="0"/>
          <w:sz w:val="24"/>
          <w:szCs w:val="24"/>
          <w:lang w:val="en-US" w:eastAsia="en-US" w:bidi="ar-SA"/>
        </w:rPr>
        <w:t>号）、《政府采购促进中小企业发展管理办法》（财库〔2020〕</w:t>
      </w:r>
      <w:r>
        <w:rPr>
          <w:rFonts w:hint="eastAsia" w:ascii="宋体" w:hAnsi="宋体" w:eastAsia="宋体" w:cs="宋体"/>
          <w:snapToGrid w:val="0"/>
          <w:color w:val="000000"/>
          <w:spacing w:val="-14"/>
          <w:kern w:val="0"/>
          <w:sz w:val="24"/>
          <w:szCs w:val="24"/>
          <w:lang w:val="en-US" w:eastAsia="en-US" w:bidi="ar-SA"/>
        </w:rPr>
        <w:t>46号）、《关于印发中小企业划型标准规定的通知》（工信部</w:t>
      </w:r>
      <w:r>
        <w:rPr>
          <w:rFonts w:hint="eastAsia" w:ascii="宋体" w:hAnsi="宋体" w:eastAsia="宋体" w:cs="宋体"/>
          <w:snapToGrid w:val="0"/>
          <w:color w:val="000000"/>
          <w:spacing w:val="1"/>
          <w:kern w:val="0"/>
          <w:sz w:val="24"/>
          <w:szCs w:val="24"/>
          <w:lang w:val="en-US" w:eastAsia="en-US" w:bidi="ar-SA"/>
        </w:rPr>
        <w:t>联企业〔2011〕300号）、《金融业企</w:t>
      </w:r>
      <w:r>
        <w:rPr>
          <w:rFonts w:hint="eastAsia" w:ascii="宋体" w:hAnsi="宋体" w:eastAsia="宋体" w:cs="宋体"/>
          <w:snapToGrid w:val="0"/>
          <w:color w:val="000000"/>
          <w:kern w:val="0"/>
          <w:sz w:val="24"/>
          <w:szCs w:val="24"/>
          <w:lang w:val="en-US" w:eastAsia="en-US" w:bidi="ar-SA"/>
        </w:rPr>
        <w:t>业划型标准规定》</w:t>
      </w:r>
      <w:r>
        <w:rPr>
          <w:rFonts w:hint="eastAsia" w:ascii="宋体" w:hAnsi="宋体" w:eastAsia="宋体" w:cs="宋体"/>
          <w:snapToGrid w:val="0"/>
          <w:color w:val="000000"/>
          <w:spacing w:val="3"/>
          <w:kern w:val="0"/>
          <w:sz w:val="24"/>
          <w:szCs w:val="24"/>
          <w:lang w:val="en-US" w:eastAsia="en-US" w:bidi="ar-SA"/>
        </w:rPr>
        <w:t>（〔2015〕309号）等国务院批准的中小企业划分标准执</w:t>
      </w:r>
      <w:r>
        <w:rPr>
          <w:rFonts w:hint="eastAsia" w:ascii="宋体" w:hAnsi="宋体" w:eastAsia="宋体" w:cs="宋体"/>
          <w:snapToGrid w:val="0"/>
          <w:color w:val="000000"/>
          <w:spacing w:val="2"/>
          <w:kern w:val="0"/>
          <w:sz w:val="24"/>
          <w:szCs w:val="24"/>
          <w:lang w:val="en-US" w:eastAsia="en-US" w:bidi="ar-SA"/>
        </w:rPr>
        <w:t>行。</w:t>
      </w:r>
    </w:p>
    <w:p w14:paraId="1C8638EB">
      <w:pPr>
        <w:kinsoku w:val="0"/>
        <w:autoSpaceDE w:val="0"/>
        <w:autoSpaceDN w:val="0"/>
        <w:adjustRightInd w:val="0"/>
        <w:snapToGrid w:val="0"/>
        <w:spacing w:before="173" w:line="253" w:lineRule="auto"/>
        <w:ind w:left="2890" w:right="137" w:hanging="89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HYPERLINK"4.2.1.2"</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4.2.1.2</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供应商提供的货物、工程或者服务符合下列情形的，享受中</w:t>
      </w:r>
      <w:r>
        <w:rPr>
          <w:rFonts w:hint="eastAsia" w:ascii="宋体" w:hAnsi="宋体" w:eastAsia="宋体" w:cs="宋体"/>
          <w:snapToGrid w:val="0"/>
          <w:color w:val="000000"/>
          <w:spacing w:val="-1"/>
          <w:kern w:val="0"/>
          <w:sz w:val="24"/>
          <w:szCs w:val="24"/>
          <w:lang w:val="en-US" w:eastAsia="en-US" w:bidi="ar-SA"/>
        </w:rPr>
        <w:t>小企业扶持政策：</w:t>
      </w:r>
    </w:p>
    <w:p w14:paraId="53A981DC">
      <w:pPr>
        <w:kinsoku w:val="0"/>
        <w:autoSpaceDE w:val="0"/>
        <w:autoSpaceDN w:val="0"/>
        <w:adjustRightInd w:val="0"/>
        <w:snapToGrid w:val="0"/>
        <w:spacing w:before="176" w:line="252" w:lineRule="auto"/>
        <w:ind w:left="2863" w:right="137" w:hanging="3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（1）在货物采购项目中，货物由中小企业制造，</w:t>
      </w:r>
      <w:r>
        <w:rPr>
          <w:rFonts w:hint="eastAsia" w:ascii="宋体" w:hAnsi="宋体" w:eastAsia="宋体" w:cs="宋体"/>
          <w:snapToGrid w:val="0"/>
          <w:color w:val="000000"/>
          <w:spacing w:val="-2"/>
          <w:kern w:val="0"/>
          <w:sz w:val="24"/>
          <w:szCs w:val="24"/>
          <w:lang w:val="en-US" w:eastAsia="en-US" w:bidi="ar-SA"/>
        </w:rPr>
        <w:t>即货物由中小企业生产且使用该中小企业商号或者注册商标；</w:t>
      </w:r>
    </w:p>
    <w:p w14:paraId="29349665">
      <w:pPr>
        <w:kinsoku w:val="0"/>
        <w:autoSpaceDE w:val="0"/>
        <w:autoSpaceDN w:val="0"/>
        <w:adjustRightInd w:val="0"/>
        <w:snapToGrid w:val="0"/>
        <w:spacing w:before="180" w:line="252" w:lineRule="auto"/>
        <w:ind w:left="2839" w:right="137" w:hanging="1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（2）在工程采购项目中，工程由中小企业承建，即工程施</w:t>
      </w:r>
      <w:r>
        <w:rPr>
          <w:rFonts w:hint="eastAsia" w:ascii="宋体" w:hAnsi="宋体" w:eastAsia="宋体" w:cs="宋体"/>
          <w:snapToGrid w:val="0"/>
          <w:color w:val="000000"/>
          <w:spacing w:val="-1"/>
          <w:kern w:val="0"/>
          <w:sz w:val="24"/>
          <w:szCs w:val="24"/>
          <w:lang w:val="en-US" w:eastAsia="en-US" w:bidi="ar-SA"/>
        </w:rPr>
        <w:t>工单位为中小企业；</w:t>
      </w:r>
    </w:p>
    <w:p w14:paraId="1A45B903">
      <w:pPr>
        <w:kinsoku w:val="0"/>
        <w:autoSpaceDE w:val="0"/>
        <w:autoSpaceDN w:val="0"/>
        <w:adjustRightInd w:val="0"/>
        <w:snapToGrid w:val="0"/>
        <w:spacing w:before="180" w:line="252" w:lineRule="auto"/>
        <w:ind w:left="2839" w:right="137" w:hanging="10"/>
        <w:jc w:val="left"/>
        <w:textAlignment w:val="baseline"/>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（3）在服务采购项目中，服务由中小企业承接，即提供服务的人员为中小企业依照《中华人民共和国劳动合同法》订立劳动合同的从业人员。</w:t>
      </w:r>
    </w:p>
    <w:p w14:paraId="19061692">
      <w:pPr>
        <w:kinsoku w:val="0"/>
        <w:autoSpaceDE w:val="0"/>
        <w:autoSpaceDN w:val="0"/>
        <w:adjustRightInd w:val="0"/>
        <w:snapToGrid w:val="0"/>
        <w:spacing w:before="15" w:line="252" w:lineRule="auto"/>
        <w:ind w:left="2893" w:right="58" w:hanging="8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HYPERLINK"4.2.1.3"</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4.2.1.3</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在货物采购项目中，供应商提供的货物既有中小企业制造货</w:t>
      </w:r>
      <w:r>
        <w:rPr>
          <w:rFonts w:hint="eastAsia" w:ascii="宋体" w:hAnsi="宋体" w:eastAsia="宋体" w:cs="宋体"/>
          <w:snapToGrid w:val="0"/>
          <w:color w:val="000000"/>
          <w:spacing w:val="-2"/>
          <w:kern w:val="0"/>
          <w:sz w:val="24"/>
          <w:szCs w:val="24"/>
          <w:lang w:val="en-US" w:eastAsia="en-US" w:bidi="ar-SA"/>
        </w:rPr>
        <w:t>物，也有大型企业制造货物的，不享受中小企业扶持政策。</w:t>
      </w:r>
    </w:p>
    <w:p w14:paraId="4F57B46E">
      <w:pPr>
        <w:kinsoku w:val="0"/>
        <w:autoSpaceDE w:val="0"/>
        <w:autoSpaceDN w:val="0"/>
        <w:adjustRightInd w:val="0"/>
        <w:snapToGrid w:val="0"/>
        <w:spacing w:before="174" w:line="270" w:lineRule="auto"/>
        <w:ind w:left="2909" w:right="79" w:hanging="9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HYPERLINK"4.2.1.4"</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kern w:val="0"/>
          <w:sz w:val="24"/>
          <w:szCs w:val="24"/>
          <w:lang w:val="en-US" w:eastAsia="en-US" w:bidi="ar-SA"/>
        </w:rPr>
        <w:t>4.2.1.4</w:t>
      </w:r>
      <w:r>
        <w:rPr>
          <w:rFonts w:hint="eastAsia" w:ascii="宋体" w:hAnsi="宋体" w:eastAsia="宋体" w:cs="宋体"/>
          <w:snapToGrid w:val="0"/>
          <w:color w:val="000000"/>
          <w:kern w:val="0"/>
          <w:sz w:val="24"/>
          <w:szCs w:val="24"/>
          <w:lang w:val="en-US" w:eastAsia="en-US" w:bidi="ar-SA"/>
        </w:rPr>
        <w:fldChar w:fldCharType="end"/>
      </w:r>
      <w:r>
        <w:rPr>
          <w:rFonts w:hint="eastAsia" w:ascii="宋体" w:hAnsi="宋体" w:eastAsia="宋体" w:cs="宋体"/>
          <w:snapToGrid w:val="0"/>
          <w:color w:val="000000"/>
          <w:kern w:val="0"/>
          <w:sz w:val="24"/>
          <w:szCs w:val="24"/>
          <w:lang w:val="en-US" w:eastAsia="en-US" w:bidi="ar-SA"/>
        </w:rPr>
        <w:t>以联合体形式参加政府采购活动，联合体各方均为中小企业</w:t>
      </w:r>
      <w:r>
        <w:rPr>
          <w:rFonts w:hint="eastAsia" w:ascii="宋体" w:hAnsi="宋体" w:eastAsia="宋体" w:cs="宋体"/>
          <w:snapToGrid w:val="0"/>
          <w:color w:val="000000"/>
          <w:spacing w:val="-3"/>
          <w:kern w:val="0"/>
          <w:sz w:val="24"/>
          <w:szCs w:val="24"/>
          <w:lang w:val="en-US" w:eastAsia="en-US" w:bidi="ar-SA"/>
        </w:rPr>
        <w:t>的，联合体视同中小企业。其中，联合体各方均为小微企业的，联合体视同小微企业。</w:t>
      </w:r>
    </w:p>
    <w:p w14:paraId="191A5AB7">
      <w:pPr>
        <w:kinsoku w:val="0"/>
        <w:autoSpaceDE w:val="0"/>
        <w:autoSpaceDN w:val="0"/>
        <w:adjustRightInd w:val="0"/>
        <w:snapToGrid w:val="0"/>
        <w:spacing w:before="184" w:line="289" w:lineRule="auto"/>
        <w:ind w:left="1983" w:hanging="89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4.2.2在政府采购活动中，监</w:t>
      </w:r>
      <w:r>
        <w:rPr>
          <w:rFonts w:hint="eastAsia" w:ascii="宋体" w:hAnsi="宋体" w:eastAsia="宋体" w:cs="宋体"/>
          <w:snapToGrid w:val="0"/>
          <w:color w:val="000000"/>
          <w:spacing w:val="1"/>
          <w:kern w:val="0"/>
          <w:sz w:val="24"/>
          <w:szCs w:val="24"/>
          <w:lang w:val="en-US" w:eastAsia="en-US" w:bidi="ar-SA"/>
        </w:rPr>
        <w:t>狱企业视同小型、微型企业，享受预留份额、</w:t>
      </w:r>
      <w:r>
        <w:rPr>
          <w:rFonts w:hint="eastAsia" w:ascii="宋体" w:hAnsi="宋体" w:eastAsia="宋体" w:cs="宋体"/>
          <w:snapToGrid w:val="0"/>
          <w:color w:val="000000"/>
          <w:spacing w:val="-4"/>
          <w:kern w:val="0"/>
          <w:sz w:val="24"/>
          <w:szCs w:val="24"/>
          <w:lang w:val="en-US" w:eastAsia="en-US" w:bidi="ar-SA"/>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hint="eastAsia" w:ascii="宋体" w:hAnsi="宋体" w:eastAsia="宋体" w:cs="宋体"/>
          <w:snapToGrid w:val="0"/>
          <w:color w:val="000000"/>
          <w:spacing w:val="-1"/>
          <w:kern w:val="0"/>
          <w:sz w:val="24"/>
          <w:szCs w:val="24"/>
          <w:lang w:val="en-US" w:eastAsia="en-US" w:bidi="ar-SA"/>
        </w:rPr>
        <w:t>团监狱管理局、戒毒管理局的企业。</w:t>
      </w:r>
    </w:p>
    <w:p w14:paraId="40069C1A">
      <w:pPr>
        <w:kinsoku w:val="0"/>
        <w:autoSpaceDE w:val="0"/>
        <w:autoSpaceDN w:val="0"/>
        <w:adjustRightInd w:val="0"/>
        <w:snapToGrid w:val="0"/>
        <w:spacing w:before="178" w:line="278" w:lineRule="auto"/>
        <w:ind w:left="1984" w:right="79"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4.2.3在政府采购活动中，残疾人福利性单位视同小型、微型企业，享受预</w:t>
      </w:r>
      <w:r>
        <w:rPr>
          <w:rFonts w:hint="eastAsia" w:ascii="宋体" w:hAnsi="宋体" w:eastAsia="宋体" w:cs="宋体"/>
          <w:snapToGrid w:val="0"/>
          <w:color w:val="000000"/>
          <w:spacing w:val="-4"/>
          <w:kern w:val="0"/>
          <w:sz w:val="24"/>
          <w:szCs w:val="24"/>
          <w:lang w:val="en-US" w:eastAsia="en-US" w:bidi="ar-SA"/>
        </w:rPr>
        <w:t>留份额、评审中价格扣除等促进中小企业发展的政府采购政策。残疾人福利性单位定义：享受政府采购支持政策的残疾人福利性单位应当</w:t>
      </w:r>
      <w:r>
        <w:rPr>
          <w:rFonts w:hint="eastAsia" w:ascii="宋体" w:hAnsi="宋体" w:eastAsia="宋体" w:cs="宋体"/>
          <w:snapToGrid w:val="0"/>
          <w:color w:val="000000"/>
          <w:spacing w:val="-1"/>
          <w:kern w:val="0"/>
          <w:sz w:val="24"/>
          <w:szCs w:val="24"/>
          <w:lang w:val="en-US" w:eastAsia="en-US" w:bidi="ar-SA"/>
        </w:rPr>
        <w:t>同时满足以下条件：</w:t>
      </w:r>
    </w:p>
    <w:p w14:paraId="37CE3288">
      <w:pPr>
        <w:kinsoku w:val="0"/>
        <w:autoSpaceDE w:val="0"/>
        <w:autoSpaceDN w:val="0"/>
        <w:adjustRightInd w:val="0"/>
        <w:snapToGrid w:val="0"/>
        <w:spacing w:before="175" w:line="250" w:lineRule="auto"/>
        <w:ind w:left="2879" w:right="78" w:hanging="8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HYPERLINK"4.2.3.1"</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3"/>
          <w:kern w:val="0"/>
          <w:sz w:val="24"/>
          <w:szCs w:val="24"/>
          <w:lang w:val="en-US" w:eastAsia="en-US" w:bidi="ar-SA"/>
        </w:rPr>
        <w:t>4.2.3.1</w:t>
      </w:r>
      <w:r>
        <w:rPr>
          <w:rFonts w:hint="eastAsia" w:ascii="宋体" w:hAnsi="宋体" w:eastAsia="宋体" w:cs="宋体"/>
          <w:snapToGrid w:val="0"/>
          <w:color w:val="000000"/>
          <w:spacing w:val="13"/>
          <w:kern w:val="0"/>
          <w:sz w:val="24"/>
          <w:szCs w:val="24"/>
          <w:lang w:val="en-US" w:eastAsia="en-US" w:bidi="ar-SA"/>
        </w:rPr>
        <w:fldChar w:fldCharType="end"/>
      </w:r>
      <w:r>
        <w:rPr>
          <w:rFonts w:hint="eastAsia" w:ascii="宋体" w:hAnsi="宋体" w:eastAsia="宋体" w:cs="宋体"/>
          <w:snapToGrid w:val="0"/>
          <w:color w:val="000000"/>
          <w:spacing w:val="13"/>
          <w:kern w:val="0"/>
          <w:sz w:val="24"/>
          <w:szCs w:val="24"/>
          <w:lang w:val="en-US" w:eastAsia="en-US" w:bidi="ar-SA"/>
        </w:rPr>
        <w:t>安置的残疾人占本单位在职职工人数的比例不低于25%</w:t>
      </w:r>
      <w:r>
        <w:rPr>
          <w:rFonts w:hint="eastAsia" w:ascii="宋体" w:hAnsi="宋体" w:eastAsia="宋体" w:cs="宋体"/>
          <w:snapToGrid w:val="0"/>
          <w:color w:val="000000"/>
          <w:spacing w:val="4"/>
          <w:kern w:val="0"/>
          <w:sz w:val="24"/>
          <w:szCs w:val="24"/>
          <w:lang w:val="en-US" w:eastAsia="en-US" w:bidi="ar-SA"/>
        </w:rPr>
        <w:t>（含25%</w:t>
      </w:r>
      <w:r>
        <w:rPr>
          <w:rFonts w:hint="eastAsia" w:ascii="宋体" w:hAnsi="宋体" w:eastAsia="宋体" w:cs="宋体"/>
          <w:snapToGrid w:val="0"/>
          <w:color w:val="000000"/>
          <w:spacing w:val="-45"/>
          <w:kern w:val="0"/>
          <w:sz w:val="24"/>
          <w:szCs w:val="24"/>
          <w:lang w:val="en-US" w:eastAsia="en-US" w:bidi="ar-SA"/>
        </w:rPr>
        <w:t>），</w:t>
      </w:r>
      <w:r>
        <w:rPr>
          <w:rFonts w:hint="eastAsia" w:ascii="宋体" w:hAnsi="宋体" w:eastAsia="宋体" w:cs="宋体"/>
          <w:snapToGrid w:val="0"/>
          <w:color w:val="000000"/>
          <w:spacing w:val="4"/>
          <w:kern w:val="0"/>
          <w:sz w:val="24"/>
          <w:szCs w:val="24"/>
          <w:lang w:val="en-US" w:eastAsia="en-US" w:bidi="ar-SA"/>
        </w:rPr>
        <w:t>并且安置的残疾人人数不少于10人（含10</w:t>
      </w:r>
    </w:p>
    <w:p w14:paraId="1E4D1F00">
      <w:pPr>
        <w:widowControl/>
        <w:kinsoku w:val="0"/>
        <w:autoSpaceDE w:val="0"/>
        <w:autoSpaceDN w:val="0"/>
        <w:adjustRightInd w:val="0"/>
        <w:snapToGrid w:val="0"/>
        <w:spacing w:before="184" w:line="196" w:lineRule="auto"/>
        <w:ind w:left="2889"/>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人</w:t>
      </w:r>
      <w:r>
        <w:rPr>
          <w:rFonts w:hint="eastAsia" w:ascii="宋体" w:hAnsi="宋体" w:eastAsia="宋体" w:cs="宋体"/>
          <w:snapToGrid w:val="0"/>
          <w:color w:val="000000"/>
          <w:spacing w:val="-55"/>
          <w:kern w:val="0"/>
          <w:sz w:val="24"/>
          <w:szCs w:val="24"/>
          <w:lang w:eastAsia="en-US"/>
        </w:rPr>
        <w:t>）；</w:t>
      </w:r>
    </w:p>
    <w:p w14:paraId="5910C2C1">
      <w:pPr>
        <w:kinsoku w:val="0"/>
        <w:autoSpaceDE w:val="0"/>
        <w:autoSpaceDN w:val="0"/>
        <w:adjustRightInd w:val="0"/>
        <w:snapToGrid w:val="0"/>
        <w:spacing w:before="187" w:line="252" w:lineRule="auto"/>
        <w:ind w:left="2889" w:right="79"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HYPERLINK"4.2.3.2"</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4.2.3.2</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依法与安置的每位残疾人签订了一年以上（含一年）的劳动</w:t>
      </w:r>
      <w:r>
        <w:rPr>
          <w:rFonts w:hint="eastAsia" w:ascii="宋体" w:hAnsi="宋体" w:eastAsia="宋体" w:cs="宋体"/>
          <w:snapToGrid w:val="0"/>
          <w:color w:val="000000"/>
          <w:spacing w:val="-1"/>
          <w:kern w:val="0"/>
          <w:sz w:val="24"/>
          <w:szCs w:val="24"/>
          <w:lang w:val="en-US" w:eastAsia="en-US" w:bidi="ar-SA"/>
        </w:rPr>
        <w:t>合同或服务协议；</w:t>
      </w:r>
    </w:p>
    <w:p w14:paraId="0EC01F67">
      <w:pPr>
        <w:kinsoku w:val="0"/>
        <w:autoSpaceDE w:val="0"/>
        <w:autoSpaceDN w:val="0"/>
        <w:adjustRightInd w:val="0"/>
        <w:snapToGrid w:val="0"/>
        <w:spacing w:before="176" w:line="253" w:lineRule="auto"/>
        <w:ind w:left="2888" w:right="79" w:hanging="89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HYPERLINK"4.2.3.3"</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4.2.3.3</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为安置的每位残疾人按月足额缴纳了基本养老保险、基本医</w:t>
      </w:r>
      <w:r>
        <w:rPr>
          <w:rFonts w:hint="eastAsia" w:ascii="宋体" w:hAnsi="宋体" w:eastAsia="宋体" w:cs="宋体"/>
          <w:snapToGrid w:val="0"/>
          <w:color w:val="000000"/>
          <w:kern w:val="0"/>
          <w:sz w:val="24"/>
          <w:szCs w:val="24"/>
          <w:lang w:val="en-US" w:eastAsia="en-US" w:bidi="ar-SA"/>
        </w:rPr>
        <w:t>疗保险、失业保险、工伤保险和生育保险等社会</w:t>
      </w:r>
      <w:r>
        <w:rPr>
          <w:rFonts w:hint="eastAsia" w:ascii="宋体" w:hAnsi="宋体" w:eastAsia="宋体" w:cs="宋体"/>
          <w:snapToGrid w:val="0"/>
          <w:color w:val="000000"/>
          <w:spacing w:val="-1"/>
          <w:kern w:val="0"/>
          <w:sz w:val="24"/>
          <w:szCs w:val="24"/>
          <w:lang w:val="en-US" w:eastAsia="en-US" w:bidi="ar-SA"/>
        </w:rPr>
        <w:t>保险费；</w:t>
      </w:r>
    </w:p>
    <w:p w14:paraId="7A782810">
      <w:pPr>
        <w:kinsoku w:val="0"/>
        <w:autoSpaceDE w:val="0"/>
        <w:autoSpaceDN w:val="0"/>
        <w:adjustRightInd w:val="0"/>
        <w:snapToGrid w:val="0"/>
        <w:spacing w:before="177" w:line="252" w:lineRule="auto"/>
        <w:ind w:left="2898" w:right="79" w:hanging="901"/>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HYPERLINK"4.2.3.4"</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4.2.3.4</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通过银行等金融机构向安置的每位残疾人，按月支付了不低</w:t>
      </w:r>
      <w:r>
        <w:rPr>
          <w:rFonts w:hint="eastAsia" w:ascii="宋体" w:hAnsi="宋体" w:eastAsia="宋体" w:cs="宋体"/>
          <w:snapToGrid w:val="0"/>
          <w:color w:val="000000"/>
          <w:spacing w:val="7"/>
          <w:kern w:val="0"/>
          <w:sz w:val="24"/>
          <w:szCs w:val="24"/>
          <w:lang w:val="en-US" w:eastAsia="en-US" w:bidi="ar-SA"/>
        </w:rPr>
        <w:t>于单位所在区县适用的经省级人民政府批准的月最</w:t>
      </w:r>
      <w:r>
        <w:rPr>
          <w:rFonts w:hint="eastAsia" w:ascii="宋体" w:hAnsi="宋体" w:eastAsia="宋体" w:cs="宋体"/>
          <w:snapToGrid w:val="0"/>
          <w:color w:val="000000"/>
          <w:spacing w:val="6"/>
          <w:kern w:val="0"/>
          <w:sz w:val="24"/>
          <w:szCs w:val="24"/>
          <w:lang w:val="en-US" w:eastAsia="en-US" w:bidi="ar-SA"/>
        </w:rPr>
        <w:t>低工资</w:t>
      </w:r>
      <w:r>
        <w:rPr>
          <w:rFonts w:hint="eastAsia" w:ascii="宋体" w:hAnsi="宋体" w:eastAsia="宋体" w:cs="宋体"/>
          <w:snapToGrid w:val="0"/>
          <w:color w:val="000000"/>
          <w:spacing w:val="-1"/>
          <w:kern w:val="0"/>
          <w:sz w:val="24"/>
          <w:szCs w:val="24"/>
          <w:lang w:eastAsia="en-US"/>
        </w:rPr>
        <w:t>标准的工资；</w:t>
      </w:r>
    </w:p>
    <w:p w14:paraId="07943CAB">
      <w:pPr>
        <w:kinsoku w:val="0"/>
        <w:autoSpaceDE w:val="0"/>
        <w:autoSpaceDN w:val="0"/>
        <w:adjustRightInd w:val="0"/>
        <w:snapToGrid w:val="0"/>
        <w:spacing w:before="177" w:line="268" w:lineRule="auto"/>
        <w:ind w:left="2889" w:right="254"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HYPERLINK"4.2.3.5"</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4.2.3.5</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提供本单位制造的货物、承担的工程或者服务（以下</w:t>
      </w:r>
      <w:r>
        <w:rPr>
          <w:rFonts w:hint="eastAsia" w:ascii="宋体" w:hAnsi="宋体" w:eastAsia="宋体" w:cs="宋体"/>
          <w:snapToGrid w:val="0"/>
          <w:color w:val="000000"/>
          <w:spacing w:val="-2"/>
          <w:kern w:val="0"/>
          <w:sz w:val="24"/>
          <w:szCs w:val="24"/>
          <w:lang w:val="en-US" w:eastAsia="en-US" w:bidi="ar-SA"/>
        </w:rPr>
        <w:t>简称产</w:t>
      </w:r>
      <w:r>
        <w:rPr>
          <w:rFonts w:hint="eastAsia" w:ascii="宋体" w:hAnsi="宋体" w:eastAsia="宋体" w:cs="宋体"/>
          <w:snapToGrid w:val="0"/>
          <w:color w:val="000000"/>
          <w:spacing w:val="2"/>
          <w:kern w:val="0"/>
          <w:sz w:val="24"/>
          <w:szCs w:val="24"/>
          <w:lang w:val="en-US" w:eastAsia="en-US" w:bidi="ar-SA"/>
        </w:rPr>
        <w:t>品</w:t>
      </w:r>
      <w:r>
        <w:rPr>
          <w:rFonts w:hint="eastAsia" w:ascii="宋体" w:hAnsi="宋体" w:eastAsia="宋体" w:cs="宋体"/>
          <w:snapToGrid w:val="0"/>
          <w:color w:val="000000"/>
          <w:spacing w:val="-51"/>
          <w:w w:val="89"/>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en-US" w:bidi="ar-SA"/>
        </w:rPr>
        <w:t>或者提供其他残疾人福利性单位制造的货物（不</w:t>
      </w:r>
      <w:r>
        <w:rPr>
          <w:rFonts w:hint="eastAsia" w:ascii="宋体" w:hAnsi="宋体" w:eastAsia="宋体" w:cs="宋体"/>
          <w:snapToGrid w:val="0"/>
          <w:color w:val="000000"/>
          <w:spacing w:val="1"/>
          <w:kern w:val="0"/>
          <w:sz w:val="24"/>
          <w:szCs w:val="24"/>
          <w:lang w:val="en-US" w:eastAsia="en-US" w:bidi="ar-SA"/>
        </w:rPr>
        <w:t>包括</w:t>
      </w:r>
      <w:r>
        <w:rPr>
          <w:rFonts w:hint="eastAsia" w:ascii="宋体" w:hAnsi="宋体" w:eastAsia="宋体" w:cs="宋体"/>
          <w:snapToGrid w:val="0"/>
          <w:color w:val="000000"/>
          <w:spacing w:val="-1"/>
          <w:kern w:val="0"/>
          <w:sz w:val="24"/>
          <w:szCs w:val="24"/>
          <w:lang w:val="en-US" w:eastAsia="en-US" w:bidi="ar-SA"/>
        </w:rPr>
        <w:t>使用非残疾人福利性单位注册商标的货物</w:t>
      </w:r>
      <w:r>
        <w:rPr>
          <w:rFonts w:hint="eastAsia" w:ascii="宋体" w:hAnsi="宋体" w:eastAsia="宋体" w:cs="宋体"/>
          <w:snapToGrid w:val="0"/>
          <w:color w:val="000000"/>
          <w:spacing w:val="-49"/>
          <w:kern w:val="0"/>
          <w:sz w:val="24"/>
          <w:szCs w:val="24"/>
          <w:lang w:val="en-US" w:eastAsia="en-US" w:bidi="ar-SA"/>
        </w:rPr>
        <w:t>）；</w:t>
      </w:r>
    </w:p>
    <w:p w14:paraId="6168A27B">
      <w:pPr>
        <w:kinsoku w:val="0"/>
        <w:autoSpaceDE w:val="0"/>
        <w:autoSpaceDN w:val="0"/>
        <w:adjustRightInd w:val="0"/>
        <w:snapToGrid w:val="0"/>
        <w:spacing w:before="187" w:line="283" w:lineRule="auto"/>
        <w:ind w:left="2891" w:hanging="89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fldChar w:fldCharType="begin"/>
      </w:r>
      <w:r>
        <w:rPr>
          <w:rFonts w:hint="eastAsia" w:ascii="宋体" w:hAnsi="宋体" w:eastAsia="宋体" w:cs="宋体"/>
          <w:snapToGrid w:val="0"/>
          <w:color w:val="000000"/>
          <w:kern w:val="0"/>
          <w:sz w:val="24"/>
          <w:szCs w:val="24"/>
          <w:lang w:val="en-US" w:eastAsia="en-US" w:bidi="ar-SA"/>
        </w:rPr>
        <w:instrText xml:space="preserve">HYPERLINK"4.2.3.6"</w:instrText>
      </w:r>
      <w:r>
        <w:rPr>
          <w:rFonts w:hint="eastAsia" w:ascii="宋体" w:hAnsi="宋体" w:eastAsia="宋体" w:cs="宋体"/>
          <w:snapToGrid w:val="0"/>
          <w:color w:val="000000"/>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en-US" w:bidi="ar-SA"/>
        </w:rPr>
        <w:t>4.2.3.6</w:t>
      </w:r>
      <w:r>
        <w:rPr>
          <w:rFonts w:hint="eastAsia" w:ascii="宋体" w:hAnsi="宋体" w:eastAsia="宋体" w:cs="宋体"/>
          <w:snapToGrid w:val="0"/>
          <w:color w:val="000000"/>
          <w:spacing w:val="1"/>
          <w:kern w:val="0"/>
          <w:sz w:val="24"/>
          <w:szCs w:val="24"/>
          <w:lang w:val="en-US" w:eastAsia="en-US" w:bidi="ar-SA"/>
        </w:rPr>
        <w:fldChar w:fldCharType="end"/>
      </w:r>
      <w:r>
        <w:rPr>
          <w:rFonts w:hint="eastAsia" w:ascii="宋体" w:hAnsi="宋体" w:eastAsia="宋体" w:cs="宋体"/>
          <w:snapToGrid w:val="0"/>
          <w:color w:val="000000"/>
          <w:spacing w:val="1"/>
          <w:kern w:val="0"/>
          <w:sz w:val="24"/>
          <w:szCs w:val="24"/>
          <w:lang w:val="en-US" w:eastAsia="en-US" w:bidi="ar-SA"/>
        </w:rPr>
        <w:t>前款所称残疾人是指法定劳动年龄内，持有《中华人民共和</w:t>
      </w:r>
      <w:r>
        <w:rPr>
          <w:rFonts w:hint="eastAsia" w:ascii="宋体" w:hAnsi="宋体" w:eastAsia="宋体" w:cs="宋体"/>
          <w:snapToGrid w:val="0"/>
          <w:color w:val="000000"/>
          <w:spacing w:val="-14"/>
          <w:kern w:val="0"/>
          <w:sz w:val="24"/>
          <w:szCs w:val="24"/>
          <w:lang w:val="en-US" w:eastAsia="en-US" w:bidi="ar-SA"/>
        </w:rPr>
        <w:t>国残疾人证》或者《中华人民共和国残疾军人证（1至</w:t>
      </w:r>
      <w:r>
        <w:rPr>
          <w:rFonts w:hint="eastAsia" w:ascii="宋体" w:hAnsi="宋体" w:eastAsia="宋体" w:cs="宋体"/>
          <w:snapToGrid w:val="0"/>
          <w:color w:val="000000"/>
          <w:spacing w:val="-15"/>
          <w:kern w:val="0"/>
          <w:sz w:val="24"/>
          <w:szCs w:val="24"/>
          <w:lang w:val="en-US" w:eastAsia="en-US" w:bidi="ar-SA"/>
        </w:rPr>
        <w:t>8级）》</w:t>
      </w:r>
      <w:r>
        <w:rPr>
          <w:rFonts w:hint="eastAsia" w:ascii="宋体" w:hAnsi="宋体" w:eastAsia="宋体" w:cs="宋体"/>
          <w:snapToGrid w:val="0"/>
          <w:color w:val="000000"/>
          <w:spacing w:val="-3"/>
          <w:kern w:val="0"/>
          <w:sz w:val="24"/>
          <w:szCs w:val="24"/>
          <w:lang w:val="en-US" w:eastAsia="en-US" w:bidi="ar-SA"/>
        </w:rPr>
        <w:t>的自然人，包括具有劳动条件和劳动意愿的精神残疾人。在</w:t>
      </w:r>
      <w:r>
        <w:rPr>
          <w:rFonts w:hint="eastAsia" w:ascii="宋体" w:hAnsi="宋体" w:eastAsia="宋体" w:cs="宋体"/>
          <w:snapToGrid w:val="0"/>
          <w:color w:val="000000"/>
          <w:spacing w:val="7"/>
          <w:kern w:val="0"/>
          <w:sz w:val="24"/>
          <w:szCs w:val="24"/>
          <w:lang w:val="en-US" w:eastAsia="en-US" w:bidi="ar-SA"/>
        </w:rPr>
        <w:t>职职工人数是指与残疾人福利性单位建立劳动关系并依法</w:t>
      </w:r>
      <w:r>
        <w:rPr>
          <w:rFonts w:hint="eastAsia" w:ascii="宋体" w:hAnsi="宋体" w:eastAsia="宋体" w:cs="宋体"/>
          <w:snapToGrid w:val="0"/>
          <w:color w:val="000000"/>
          <w:spacing w:val="-1"/>
          <w:kern w:val="0"/>
          <w:sz w:val="24"/>
          <w:szCs w:val="24"/>
          <w:lang w:val="en-US" w:eastAsia="en-US" w:bidi="ar-SA"/>
        </w:rPr>
        <w:t>签订劳动合同或服务协议的雇员人数。</w:t>
      </w:r>
    </w:p>
    <w:p w14:paraId="3ECAD1F9">
      <w:pPr>
        <w:kinsoku w:val="0"/>
        <w:autoSpaceDE w:val="0"/>
        <w:autoSpaceDN w:val="0"/>
        <w:adjustRightInd w:val="0"/>
        <w:snapToGrid w:val="0"/>
        <w:spacing w:before="177" w:line="200" w:lineRule="auto"/>
        <w:ind w:left="10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4.2.4本项目是否专门面向中小企业预留采</w:t>
      </w:r>
      <w:r>
        <w:rPr>
          <w:rFonts w:hint="eastAsia" w:ascii="宋体" w:hAnsi="宋体" w:eastAsia="宋体" w:cs="宋体"/>
          <w:snapToGrid w:val="0"/>
          <w:color w:val="000000"/>
          <w:spacing w:val="-1"/>
          <w:kern w:val="0"/>
          <w:sz w:val="24"/>
          <w:szCs w:val="24"/>
          <w:lang w:val="en-US" w:eastAsia="en-US" w:bidi="ar-SA"/>
        </w:rPr>
        <w:t>购份额见第一章《采购邀请》。</w:t>
      </w:r>
    </w:p>
    <w:p w14:paraId="05B7E787">
      <w:pPr>
        <w:kinsoku w:val="0"/>
        <w:autoSpaceDE w:val="0"/>
        <w:autoSpaceDN w:val="0"/>
        <w:adjustRightInd w:val="0"/>
        <w:snapToGrid w:val="0"/>
        <w:spacing w:before="181" w:line="200" w:lineRule="auto"/>
        <w:ind w:left="10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4.2.5采购标的对应的中小企业划分标准所属行业见《供应商须知资料表</w:t>
      </w:r>
      <w:r>
        <w:rPr>
          <w:rFonts w:hint="eastAsia" w:ascii="宋体" w:hAnsi="宋体" w:eastAsia="宋体" w:cs="宋体"/>
          <w:snapToGrid w:val="0"/>
          <w:color w:val="000000"/>
          <w:spacing w:val="-4"/>
          <w:kern w:val="0"/>
          <w:sz w:val="24"/>
          <w:szCs w:val="24"/>
          <w:lang w:val="en-US" w:eastAsia="en-US" w:bidi="ar-SA"/>
        </w:rPr>
        <w:t>》。</w:t>
      </w:r>
    </w:p>
    <w:p w14:paraId="0CD1C3C5">
      <w:pPr>
        <w:kinsoku w:val="0"/>
        <w:autoSpaceDE w:val="0"/>
        <w:autoSpaceDN w:val="0"/>
        <w:adjustRightInd w:val="0"/>
        <w:snapToGrid w:val="0"/>
        <w:spacing w:before="178" w:line="200" w:lineRule="auto"/>
        <w:jc w:val="righ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7"/>
          <w:kern w:val="0"/>
          <w:sz w:val="24"/>
          <w:szCs w:val="24"/>
          <w:lang w:val="en-US" w:eastAsia="en-US" w:bidi="ar-SA"/>
        </w:rPr>
        <w:t>4.2.6小微企业价格评审优惠的政策调整：见第三章《评审方法</w:t>
      </w:r>
      <w:r>
        <w:rPr>
          <w:rFonts w:hint="eastAsia" w:ascii="宋体" w:hAnsi="宋体" w:eastAsia="宋体" w:cs="宋体"/>
          <w:snapToGrid w:val="0"/>
          <w:color w:val="000000"/>
          <w:spacing w:val="-8"/>
          <w:kern w:val="0"/>
          <w:sz w:val="24"/>
          <w:szCs w:val="24"/>
          <w:lang w:val="en-US" w:eastAsia="en-US" w:bidi="ar-SA"/>
        </w:rPr>
        <w:t>和评审标准》。</w:t>
      </w:r>
    </w:p>
    <w:p w14:paraId="1DDBC5D9">
      <w:pPr>
        <w:kinsoku w:val="0"/>
        <w:autoSpaceDE w:val="0"/>
        <w:autoSpaceDN w:val="0"/>
        <w:adjustRightInd w:val="0"/>
        <w:snapToGrid w:val="0"/>
        <w:spacing w:before="179" w:line="201"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4.3政府采购节能产品、环境标志产品</w:t>
      </w:r>
    </w:p>
    <w:p w14:paraId="15A88A1E">
      <w:pPr>
        <w:kinsoku w:val="0"/>
        <w:autoSpaceDE w:val="0"/>
        <w:autoSpaceDN w:val="0"/>
        <w:adjustRightInd w:val="0"/>
        <w:snapToGrid w:val="0"/>
        <w:spacing w:before="180" w:line="283" w:lineRule="auto"/>
        <w:ind w:left="1984" w:right="254"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4.3.1政府采购节能产品、环境标志产品实施品目清单管理。财政部、发展</w:t>
      </w:r>
      <w:r>
        <w:rPr>
          <w:rFonts w:hint="eastAsia" w:ascii="宋体" w:hAnsi="宋体" w:eastAsia="宋体" w:cs="宋体"/>
          <w:snapToGrid w:val="0"/>
          <w:color w:val="000000"/>
          <w:spacing w:val="-4"/>
          <w:kern w:val="0"/>
          <w:sz w:val="24"/>
          <w:szCs w:val="24"/>
          <w:lang w:val="en-US" w:eastAsia="en-US" w:bidi="ar-SA"/>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snapToGrid w:val="0"/>
          <w:color w:val="000000"/>
          <w:spacing w:val="-1"/>
          <w:kern w:val="0"/>
          <w:sz w:val="24"/>
          <w:szCs w:val="24"/>
          <w:lang w:val="en-US" w:eastAsia="en-US" w:bidi="ar-SA"/>
        </w:rPr>
        <w:t>清单和认证证书实施政府优先采购和强制采购。</w:t>
      </w:r>
    </w:p>
    <w:p w14:paraId="3543F49D">
      <w:pPr>
        <w:kinsoku w:val="0"/>
        <w:autoSpaceDE w:val="0"/>
        <w:autoSpaceDN w:val="0"/>
        <w:adjustRightInd w:val="0"/>
        <w:snapToGrid w:val="0"/>
        <w:spacing w:before="178" w:line="286" w:lineRule="auto"/>
        <w:ind w:left="1980" w:right="43" w:hanging="88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4.3.2采购人拟采购的产品属于品目清单范围的，采购人及其委托的采购代</w:t>
      </w:r>
      <w:r>
        <w:rPr>
          <w:rFonts w:hint="eastAsia" w:ascii="宋体" w:hAnsi="宋体" w:eastAsia="宋体" w:cs="宋体"/>
          <w:snapToGrid w:val="0"/>
          <w:color w:val="000000"/>
          <w:spacing w:val="-5"/>
          <w:kern w:val="0"/>
          <w:sz w:val="24"/>
          <w:szCs w:val="24"/>
          <w:lang w:val="en-US" w:eastAsia="en-US" w:bidi="ar-SA"/>
        </w:rPr>
        <w:t>理机构依据国家确定的认证机构出具的、处于有效期之内的节能产品、</w:t>
      </w:r>
      <w:r>
        <w:rPr>
          <w:rFonts w:hint="eastAsia" w:ascii="宋体" w:hAnsi="宋体" w:eastAsia="宋体" w:cs="宋体"/>
          <w:snapToGrid w:val="0"/>
          <w:color w:val="000000"/>
          <w:spacing w:val="-4"/>
          <w:kern w:val="0"/>
          <w:sz w:val="24"/>
          <w:szCs w:val="24"/>
          <w:lang w:val="en-US" w:eastAsia="en-US" w:bidi="ar-SA"/>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宋体" w:hAnsi="宋体" w:eastAsia="宋体" w:cs="宋体"/>
          <w:snapToGrid w:val="0"/>
          <w:color w:val="000000"/>
          <w:spacing w:val="-2"/>
          <w:kern w:val="0"/>
          <w:sz w:val="24"/>
          <w:szCs w:val="24"/>
          <w:lang w:val="en-US" w:eastAsia="en-US" w:bidi="ar-SA"/>
        </w:rPr>
        <w:t>〔2019〕9号）。</w:t>
      </w:r>
    </w:p>
    <w:p w14:paraId="1D5A6866">
      <w:pPr>
        <w:kinsoku w:val="0"/>
        <w:autoSpaceDE w:val="0"/>
        <w:autoSpaceDN w:val="0"/>
        <w:adjustRightInd w:val="0"/>
        <w:snapToGrid w:val="0"/>
        <w:spacing w:before="183" w:line="270" w:lineRule="auto"/>
        <w:ind w:left="1984" w:right="193" w:hanging="8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4.3.3如本项目采购产品属于实施政府强制采购品目清单范围的节能产品，</w:t>
      </w:r>
      <w:r>
        <w:rPr>
          <w:rFonts w:hint="eastAsia" w:ascii="宋体" w:hAnsi="宋体" w:eastAsia="宋体" w:cs="宋体"/>
          <w:snapToGrid w:val="0"/>
          <w:color w:val="000000"/>
          <w:spacing w:val="-4"/>
          <w:kern w:val="0"/>
          <w:sz w:val="24"/>
          <w:szCs w:val="24"/>
          <w:lang w:val="en-US" w:eastAsia="en-US" w:bidi="ar-SA"/>
        </w:rPr>
        <w:t>则供应商所报产品必须获得国家确定的认证机构出具的、处于有效期</w:t>
      </w:r>
      <w:r>
        <w:rPr>
          <w:rFonts w:hint="eastAsia" w:ascii="宋体" w:hAnsi="宋体" w:eastAsia="宋体" w:cs="宋体"/>
          <w:snapToGrid w:val="0"/>
          <w:color w:val="000000"/>
          <w:spacing w:val="-3"/>
          <w:kern w:val="0"/>
          <w:sz w:val="24"/>
          <w:szCs w:val="24"/>
          <w:lang w:val="en-US" w:eastAsia="en-US" w:bidi="ar-SA"/>
        </w:rPr>
        <w:t>之内的节能产品认证证书，否则</w:t>
      </w:r>
      <w:r>
        <w:rPr>
          <w:rFonts w:hint="eastAsia" w:ascii="宋体" w:hAnsi="宋体" w:eastAsia="宋体" w:cs="宋体"/>
          <w:b/>
          <w:bCs/>
          <w:snapToGrid w:val="0"/>
          <w:color w:val="000000"/>
          <w:spacing w:val="-3"/>
          <w:kern w:val="0"/>
          <w:sz w:val="24"/>
          <w:szCs w:val="24"/>
          <w:lang w:val="en-US" w:eastAsia="en-US" w:bidi="ar-SA"/>
        </w:rPr>
        <w:t>响应无效</w:t>
      </w:r>
      <w:r>
        <w:rPr>
          <w:rFonts w:hint="eastAsia" w:ascii="宋体" w:hAnsi="宋体" w:eastAsia="宋体" w:cs="宋体"/>
          <w:snapToGrid w:val="0"/>
          <w:color w:val="000000"/>
          <w:spacing w:val="-3"/>
          <w:kern w:val="0"/>
          <w:sz w:val="24"/>
          <w:szCs w:val="24"/>
          <w:lang w:val="en-US" w:eastAsia="en-US" w:bidi="ar-SA"/>
        </w:rPr>
        <w:t>；</w:t>
      </w:r>
    </w:p>
    <w:p w14:paraId="38819658">
      <w:pPr>
        <w:spacing w:line="270" w:lineRule="auto"/>
        <w:rPr>
          <w:rFonts w:hint="eastAsia" w:ascii="宋体" w:hAnsi="宋体" w:eastAsia="宋体" w:cs="宋体"/>
          <w:sz w:val="24"/>
          <w:szCs w:val="24"/>
        </w:rPr>
        <w:sectPr>
          <w:headerReference r:id="rId11" w:type="default"/>
          <w:pgSz w:w="11907" w:h="16840"/>
          <w:pgMar w:top="1149" w:right="878" w:bottom="1057" w:left="1701" w:header="875" w:footer="886" w:gutter="0"/>
          <w:pgNumType w:fmt="decimal"/>
          <w:cols w:space="720" w:num="1"/>
        </w:sectPr>
      </w:pPr>
    </w:p>
    <w:p w14:paraId="370DD50D">
      <w:pPr>
        <w:kinsoku w:val="0"/>
        <w:autoSpaceDE w:val="0"/>
        <w:autoSpaceDN w:val="0"/>
        <w:adjustRightInd w:val="0"/>
        <w:snapToGrid w:val="0"/>
        <w:spacing w:before="308" w:line="268" w:lineRule="auto"/>
        <w:ind w:left="1991" w:right="132" w:hanging="8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4.3.4非政府强制采购的节能产品或环境标志产品，依据品目清单和认证证</w:t>
      </w:r>
      <w:r>
        <w:rPr>
          <w:rFonts w:hint="eastAsia" w:ascii="宋体" w:hAnsi="宋体" w:eastAsia="宋体" w:cs="宋体"/>
          <w:snapToGrid w:val="0"/>
          <w:color w:val="000000"/>
          <w:spacing w:val="-4"/>
          <w:kern w:val="0"/>
          <w:sz w:val="24"/>
          <w:szCs w:val="24"/>
          <w:lang w:val="en-US" w:eastAsia="en-US" w:bidi="ar-SA"/>
        </w:rPr>
        <w:t>书实施政府优先采购。优先采购的具体规定见第三章《评审方法和评</w:t>
      </w:r>
      <w:r>
        <w:rPr>
          <w:rFonts w:hint="eastAsia" w:ascii="宋体" w:hAnsi="宋体" w:eastAsia="宋体" w:cs="宋体"/>
          <w:snapToGrid w:val="0"/>
          <w:color w:val="000000"/>
          <w:spacing w:val="-20"/>
          <w:w w:val="98"/>
          <w:kern w:val="0"/>
          <w:sz w:val="24"/>
          <w:szCs w:val="24"/>
          <w:lang w:val="en-US" w:eastAsia="en-US" w:bidi="ar-SA"/>
        </w:rPr>
        <w:t>审标准》（如涉及）。</w:t>
      </w:r>
    </w:p>
    <w:p w14:paraId="01544089">
      <w:pPr>
        <w:kinsoku w:val="0"/>
        <w:autoSpaceDE w:val="0"/>
        <w:autoSpaceDN w:val="0"/>
        <w:adjustRightInd w:val="0"/>
        <w:snapToGrid w:val="0"/>
        <w:spacing w:before="184" w:line="201"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4.4正版软件</w:t>
      </w:r>
    </w:p>
    <w:p w14:paraId="7A84B946">
      <w:pPr>
        <w:kinsoku w:val="0"/>
        <w:autoSpaceDE w:val="0"/>
        <w:autoSpaceDN w:val="0"/>
        <w:adjustRightInd w:val="0"/>
        <w:snapToGrid w:val="0"/>
        <w:spacing w:before="173" w:line="289" w:lineRule="auto"/>
        <w:ind w:left="1965" w:hanging="87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4.4.1各级政府部门在购置计算机办公设备时，必须采购预装正版操作系统</w:t>
      </w:r>
      <w:r>
        <w:rPr>
          <w:rFonts w:hint="eastAsia" w:ascii="宋体" w:hAnsi="宋体" w:eastAsia="宋体" w:cs="宋体"/>
          <w:snapToGrid w:val="0"/>
          <w:color w:val="000000"/>
          <w:spacing w:val="-3"/>
          <w:kern w:val="0"/>
          <w:sz w:val="24"/>
          <w:szCs w:val="24"/>
          <w:lang w:val="en-US" w:eastAsia="en-US" w:bidi="ar-SA"/>
        </w:rPr>
        <w:t>软件的计算机产品，相关规定依据《国家版权局、信息产</w:t>
      </w:r>
      <w:r>
        <w:rPr>
          <w:rFonts w:hint="eastAsia" w:ascii="宋体" w:hAnsi="宋体" w:eastAsia="宋体" w:cs="宋体"/>
          <w:snapToGrid w:val="0"/>
          <w:color w:val="000000"/>
          <w:spacing w:val="-4"/>
          <w:kern w:val="0"/>
          <w:sz w:val="24"/>
          <w:szCs w:val="24"/>
          <w:lang w:val="en-US" w:eastAsia="en-US" w:bidi="ar-SA"/>
        </w:rPr>
        <w:t>业部、财政</w:t>
      </w:r>
      <w:r>
        <w:rPr>
          <w:rFonts w:hint="eastAsia" w:ascii="宋体" w:hAnsi="宋体" w:eastAsia="宋体" w:cs="宋体"/>
          <w:snapToGrid w:val="0"/>
          <w:color w:val="000000"/>
          <w:spacing w:val="-3"/>
          <w:kern w:val="0"/>
          <w:sz w:val="24"/>
          <w:szCs w:val="24"/>
          <w:lang w:val="en-US" w:eastAsia="en-US" w:bidi="ar-SA"/>
        </w:rPr>
        <w:t>部、国务院机关事务管理局关于政府部门购置计算机办公</w:t>
      </w:r>
      <w:r>
        <w:rPr>
          <w:rFonts w:hint="eastAsia" w:ascii="宋体" w:hAnsi="宋体" w:eastAsia="宋体" w:cs="宋体"/>
          <w:snapToGrid w:val="0"/>
          <w:color w:val="000000"/>
          <w:spacing w:val="-4"/>
          <w:kern w:val="0"/>
          <w:sz w:val="24"/>
          <w:szCs w:val="24"/>
          <w:lang w:val="en-US" w:eastAsia="en-US" w:bidi="ar-SA"/>
        </w:rPr>
        <w:t>设备必须采购已预装正版操作系统软件产品的通知》（国权联〔20</w:t>
      </w:r>
      <w:r>
        <w:rPr>
          <w:rFonts w:hint="eastAsia" w:ascii="宋体" w:hAnsi="宋体" w:eastAsia="宋体" w:cs="宋体"/>
          <w:snapToGrid w:val="0"/>
          <w:color w:val="000000"/>
          <w:spacing w:val="-5"/>
          <w:kern w:val="0"/>
          <w:sz w:val="24"/>
          <w:szCs w:val="24"/>
          <w:lang w:val="en-US" w:eastAsia="en-US" w:bidi="ar-SA"/>
        </w:rPr>
        <w:t>06〕1号）、</w:t>
      </w:r>
      <w:r>
        <w:rPr>
          <w:rFonts w:hint="eastAsia" w:ascii="宋体" w:hAnsi="宋体" w:eastAsia="宋体" w:cs="宋体"/>
          <w:snapToGrid w:val="0"/>
          <w:color w:val="000000"/>
          <w:spacing w:val="1"/>
          <w:kern w:val="0"/>
          <w:sz w:val="24"/>
          <w:szCs w:val="24"/>
          <w:lang w:val="en-US" w:eastAsia="en-US" w:bidi="ar-SA"/>
        </w:rPr>
        <w:t>《国务院办公厅关于进一步做好政府机关使用正版软件工作的通知》</w:t>
      </w:r>
      <w:r>
        <w:rPr>
          <w:rFonts w:hint="eastAsia" w:ascii="宋体" w:hAnsi="宋体" w:eastAsia="宋体" w:cs="宋体"/>
          <w:snapToGrid w:val="0"/>
          <w:color w:val="000000"/>
          <w:spacing w:val="-4"/>
          <w:kern w:val="0"/>
          <w:sz w:val="24"/>
          <w:szCs w:val="24"/>
          <w:lang w:val="en-US" w:eastAsia="en-US" w:bidi="ar-SA"/>
        </w:rPr>
        <w:t>（国办发〔2010〕47号）、《财政部关于进一步做好政府机关使用正版软件工作的通知》（财预〔2010〕536号）。</w:t>
      </w:r>
    </w:p>
    <w:p w14:paraId="417A79F8">
      <w:pPr>
        <w:kinsoku w:val="0"/>
        <w:autoSpaceDE w:val="0"/>
        <w:autoSpaceDN w:val="0"/>
        <w:adjustRightInd w:val="0"/>
        <w:snapToGrid w:val="0"/>
        <w:spacing w:before="185" w:line="200"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4.5网络安全专用产品</w:t>
      </w:r>
    </w:p>
    <w:p w14:paraId="2E0728E0">
      <w:pPr>
        <w:kinsoku w:val="0"/>
        <w:autoSpaceDE w:val="0"/>
        <w:autoSpaceDN w:val="0"/>
        <w:adjustRightInd w:val="0"/>
        <w:snapToGrid w:val="0"/>
        <w:spacing w:before="181" w:line="283" w:lineRule="auto"/>
        <w:ind w:left="1985" w:right="128" w:hanging="89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4.5.1根据《关于调整网络安全专用产品安</w:t>
      </w:r>
      <w:r>
        <w:rPr>
          <w:rFonts w:hint="eastAsia" w:ascii="宋体" w:hAnsi="宋体" w:eastAsia="宋体" w:cs="宋体"/>
          <w:snapToGrid w:val="0"/>
          <w:color w:val="000000"/>
          <w:spacing w:val="-4"/>
          <w:kern w:val="0"/>
          <w:sz w:val="24"/>
          <w:szCs w:val="24"/>
          <w:lang w:val="en-US" w:eastAsia="en-US" w:bidi="ar-SA"/>
        </w:rPr>
        <w:t>全管理有关事项的公告》（2023</w:t>
      </w:r>
      <w:r>
        <w:rPr>
          <w:rFonts w:hint="eastAsia" w:ascii="宋体" w:hAnsi="宋体" w:eastAsia="宋体" w:cs="宋体"/>
          <w:snapToGrid w:val="0"/>
          <w:color w:val="000000"/>
          <w:spacing w:val="-1"/>
          <w:kern w:val="0"/>
          <w:sz w:val="24"/>
          <w:szCs w:val="24"/>
          <w:lang w:val="en-US" w:eastAsia="en-US" w:bidi="ar-SA"/>
        </w:rPr>
        <w:t>年第1号</w:t>
      </w:r>
      <w:r>
        <w:rPr>
          <w:rFonts w:hint="eastAsia" w:ascii="宋体" w:hAnsi="宋体" w:eastAsia="宋体" w:cs="宋体"/>
          <w:snapToGrid w:val="0"/>
          <w:color w:val="000000"/>
          <w:spacing w:val="-58"/>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en-US" w:bidi="ar-SA"/>
        </w:rPr>
        <w:t>所提供产品属于列入《网络关键设备和网络安全专用产</w:t>
      </w:r>
      <w:r>
        <w:rPr>
          <w:rFonts w:hint="eastAsia" w:ascii="宋体" w:hAnsi="宋体" w:eastAsia="宋体" w:cs="宋体"/>
          <w:snapToGrid w:val="0"/>
          <w:color w:val="000000"/>
          <w:spacing w:val="-4"/>
          <w:kern w:val="0"/>
          <w:sz w:val="24"/>
          <w:szCs w:val="24"/>
          <w:lang w:val="en-US" w:eastAsia="en-US" w:bidi="ar-SA"/>
        </w:rPr>
        <w:t>品目录》的网络安全专用产品时，应当按照《信息安全技术网络安全专用产品安全技术要求》等相关国家标准的强制性要求，由具备资格</w:t>
      </w:r>
      <w:r>
        <w:rPr>
          <w:rFonts w:hint="eastAsia" w:ascii="宋体" w:hAnsi="宋体" w:eastAsia="宋体" w:cs="宋体"/>
          <w:snapToGrid w:val="0"/>
          <w:color w:val="000000"/>
          <w:spacing w:val="-1"/>
          <w:kern w:val="0"/>
          <w:sz w:val="24"/>
          <w:szCs w:val="24"/>
          <w:lang w:val="en-US" w:eastAsia="en-US" w:bidi="ar-SA"/>
        </w:rPr>
        <w:t>的机构安全认证合格或者安全检测符合要求。</w:t>
      </w:r>
    </w:p>
    <w:p w14:paraId="440101C1">
      <w:pPr>
        <w:kinsoku w:val="0"/>
        <w:autoSpaceDE w:val="0"/>
        <w:autoSpaceDN w:val="0"/>
        <w:adjustRightInd w:val="0"/>
        <w:snapToGrid w:val="0"/>
        <w:spacing w:before="179" w:line="196" w:lineRule="auto"/>
        <w:ind w:left="37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4.6推广使用低挥发性有机化合物（</w:t>
      </w:r>
      <w:r>
        <w:rPr>
          <w:rFonts w:hint="eastAsia" w:ascii="宋体" w:hAnsi="宋体" w:eastAsia="宋体" w:cs="宋体"/>
          <w:snapToGrid w:val="0"/>
          <w:color w:val="000000"/>
          <w:kern w:val="0"/>
          <w:sz w:val="24"/>
          <w:szCs w:val="24"/>
          <w:lang w:val="en-US" w:eastAsia="en-US" w:bidi="ar-SA"/>
        </w:rPr>
        <w:t>VOCs</w:t>
      </w:r>
      <w:r>
        <w:rPr>
          <w:rFonts w:hint="eastAsia" w:ascii="宋体" w:hAnsi="宋体" w:eastAsia="宋体" w:cs="宋体"/>
          <w:snapToGrid w:val="0"/>
          <w:color w:val="000000"/>
          <w:spacing w:val="2"/>
          <w:kern w:val="0"/>
          <w:sz w:val="24"/>
          <w:szCs w:val="24"/>
          <w:lang w:val="en-US" w:eastAsia="en-US" w:bidi="ar-SA"/>
        </w:rPr>
        <w:t>）</w:t>
      </w:r>
    </w:p>
    <w:p w14:paraId="5A60F558">
      <w:pPr>
        <w:kinsoku w:val="0"/>
        <w:autoSpaceDE w:val="0"/>
        <w:autoSpaceDN w:val="0"/>
        <w:adjustRightInd w:val="0"/>
        <w:snapToGrid w:val="0"/>
        <w:spacing w:before="185" w:line="291" w:lineRule="auto"/>
        <w:ind w:left="1983" w:right="33" w:hanging="89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4.6.1为全面推进本市挥发性有机物（</w:t>
      </w:r>
      <w:r>
        <w:rPr>
          <w:rFonts w:hint="eastAsia" w:ascii="宋体" w:hAnsi="宋体" w:eastAsia="宋体" w:cs="宋体"/>
          <w:snapToGrid w:val="0"/>
          <w:color w:val="000000"/>
          <w:kern w:val="0"/>
          <w:sz w:val="24"/>
          <w:szCs w:val="24"/>
          <w:lang w:val="en-US" w:eastAsia="en-US" w:bidi="ar-SA"/>
        </w:rPr>
        <w:t>VOCs</w:t>
      </w:r>
      <w:r>
        <w:rPr>
          <w:rFonts w:hint="eastAsia" w:ascii="宋体" w:hAnsi="宋体" w:eastAsia="宋体" w:cs="宋体"/>
          <w:snapToGrid w:val="0"/>
          <w:color w:val="000000"/>
          <w:spacing w:val="2"/>
          <w:kern w:val="0"/>
          <w:sz w:val="24"/>
          <w:szCs w:val="24"/>
          <w:lang w:val="en-US" w:eastAsia="en-US" w:bidi="ar-SA"/>
        </w:rPr>
        <w:t>）治</w:t>
      </w:r>
      <w:r>
        <w:rPr>
          <w:rFonts w:hint="eastAsia" w:ascii="宋体" w:hAnsi="宋体" w:eastAsia="宋体" w:cs="宋体"/>
          <w:snapToGrid w:val="0"/>
          <w:color w:val="000000"/>
          <w:spacing w:val="1"/>
          <w:kern w:val="0"/>
          <w:sz w:val="24"/>
          <w:szCs w:val="24"/>
          <w:lang w:val="en-US" w:eastAsia="en-US" w:bidi="ar-SA"/>
        </w:rPr>
        <w:t>理，贯彻落实挥发性有机</w:t>
      </w:r>
      <w:r>
        <w:rPr>
          <w:rFonts w:hint="eastAsia" w:ascii="宋体" w:hAnsi="宋体" w:eastAsia="宋体" w:cs="宋体"/>
          <w:snapToGrid w:val="0"/>
          <w:color w:val="000000"/>
          <w:spacing w:val="-4"/>
          <w:kern w:val="0"/>
          <w:sz w:val="24"/>
          <w:szCs w:val="24"/>
          <w:lang w:val="en-US" w:eastAsia="en-US" w:bidi="ar-SA"/>
        </w:rPr>
        <w:t>物污染治理专项行动有关要求，相关规定依据《北京市财政局北京市</w:t>
      </w:r>
      <w:r>
        <w:rPr>
          <w:rFonts w:hint="eastAsia" w:ascii="宋体" w:hAnsi="宋体" w:eastAsia="宋体" w:cs="宋体"/>
          <w:snapToGrid w:val="0"/>
          <w:color w:val="000000"/>
          <w:spacing w:val="-1"/>
          <w:kern w:val="0"/>
          <w:sz w:val="24"/>
          <w:szCs w:val="24"/>
          <w:lang w:val="en-US" w:eastAsia="en-US" w:bidi="ar-SA"/>
        </w:rPr>
        <w:t>生态环境局关于政府采购推广使用低挥发性有机化合物（VOCs）有</w:t>
      </w:r>
      <w:r>
        <w:rPr>
          <w:rFonts w:hint="eastAsia" w:ascii="宋体" w:hAnsi="宋体" w:eastAsia="宋体" w:cs="宋体"/>
          <w:snapToGrid w:val="0"/>
          <w:color w:val="000000"/>
          <w:spacing w:val="-7"/>
          <w:kern w:val="0"/>
          <w:sz w:val="24"/>
          <w:szCs w:val="24"/>
          <w:lang w:val="en-US" w:eastAsia="en-US" w:bidi="ar-SA"/>
        </w:rPr>
        <w:t>关事项的通知》（京财采购〔2020〕2381号</w:t>
      </w:r>
      <w:r>
        <w:rPr>
          <w:rFonts w:hint="eastAsia" w:ascii="宋体" w:hAnsi="宋体" w:eastAsia="宋体" w:cs="宋体"/>
          <w:snapToGrid w:val="0"/>
          <w:color w:val="000000"/>
          <w:spacing w:val="-8"/>
          <w:kern w:val="0"/>
          <w:sz w:val="24"/>
          <w:szCs w:val="24"/>
          <w:lang w:val="en-US" w:eastAsia="en-US" w:bidi="ar-SA"/>
        </w:rPr>
        <w:t>）。本项目中涉及涂料、</w:t>
      </w:r>
      <w:r>
        <w:rPr>
          <w:rFonts w:hint="eastAsia" w:ascii="宋体" w:hAnsi="宋体" w:eastAsia="宋体" w:cs="宋体"/>
          <w:snapToGrid w:val="0"/>
          <w:color w:val="000000"/>
          <w:spacing w:val="-2"/>
          <w:kern w:val="0"/>
          <w:sz w:val="24"/>
          <w:szCs w:val="24"/>
          <w:lang w:val="en-US" w:eastAsia="en-US" w:bidi="ar-SA"/>
        </w:rPr>
        <w:t>胶黏剂、油墨、清洗剂等挥发性有机物产品的，属于强制性标准的，</w:t>
      </w:r>
      <w:r>
        <w:rPr>
          <w:rFonts w:hint="eastAsia" w:ascii="宋体" w:hAnsi="宋体" w:eastAsia="宋体" w:cs="宋体"/>
          <w:snapToGrid w:val="0"/>
          <w:color w:val="000000"/>
          <w:kern w:val="0"/>
          <w:sz w:val="24"/>
          <w:szCs w:val="24"/>
          <w:lang w:val="en-US" w:eastAsia="en-US" w:bidi="ar-SA"/>
        </w:rPr>
        <w:t>供应商应执行符合本市和国家的VOCs含量限制标准（具体标准见</w:t>
      </w:r>
      <w:r>
        <w:rPr>
          <w:rFonts w:hint="eastAsia" w:ascii="宋体" w:hAnsi="宋体" w:eastAsia="宋体" w:cs="宋体"/>
          <w:snapToGrid w:val="0"/>
          <w:color w:val="000000"/>
          <w:spacing w:val="-10"/>
          <w:kern w:val="0"/>
          <w:sz w:val="24"/>
          <w:szCs w:val="24"/>
          <w:lang w:val="en-US" w:eastAsia="en-US" w:bidi="ar-SA"/>
        </w:rPr>
        <w:t>第四章《采购需求》</w:t>
      </w:r>
      <w:r>
        <w:rPr>
          <w:rFonts w:hint="eastAsia" w:ascii="宋体" w:hAnsi="宋体" w:eastAsia="宋体" w:cs="宋体"/>
          <w:snapToGrid w:val="0"/>
          <w:color w:val="000000"/>
          <w:spacing w:val="-45"/>
          <w:w w:val="79"/>
          <w:kern w:val="0"/>
          <w:sz w:val="24"/>
          <w:szCs w:val="24"/>
          <w:lang w:val="en-US" w:eastAsia="en-US" w:bidi="ar-SA"/>
        </w:rPr>
        <w:t>），</w:t>
      </w:r>
      <w:r>
        <w:rPr>
          <w:rFonts w:hint="eastAsia" w:ascii="宋体" w:hAnsi="宋体" w:eastAsia="宋体" w:cs="宋体"/>
          <w:snapToGrid w:val="0"/>
          <w:color w:val="000000"/>
          <w:spacing w:val="-10"/>
          <w:kern w:val="0"/>
          <w:sz w:val="24"/>
          <w:szCs w:val="24"/>
          <w:lang w:val="en-US" w:eastAsia="en-US" w:bidi="ar-SA"/>
        </w:rPr>
        <w:t>否则</w:t>
      </w:r>
      <w:r>
        <w:rPr>
          <w:rFonts w:hint="eastAsia" w:ascii="宋体" w:hAnsi="宋体" w:eastAsia="宋体" w:cs="宋体"/>
          <w:b/>
          <w:bCs/>
          <w:snapToGrid w:val="0"/>
          <w:color w:val="000000"/>
          <w:spacing w:val="-10"/>
          <w:kern w:val="0"/>
          <w:sz w:val="24"/>
          <w:szCs w:val="24"/>
          <w:lang w:val="en-US" w:eastAsia="en-US" w:bidi="ar-SA"/>
        </w:rPr>
        <w:t>响应无效</w:t>
      </w:r>
      <w:r>
        <w:rPr>
          <w:rFonts w:hint="eastAsia" w:ascii="宋体" w:hAnsi="宋体" w:eastAsia="宋体" w:cs="宋体"/>
          <w:snapToGrid w:val="0"/>
          <w:color w:val="000000"/>
          <w:spacing w:val="-10"/>
          <w:kern w:val="0"/>
          <w:sz w:val="24"/>
          <w:szCs w:val="24"/>
          <w:lang w:val="en-US" w:eastAsia="en-US" w:bidi="ar-SA"/>
        </w:rPr>
        <w:t>；属于推荐性标准的，优</w:t>
      </w:r>
      <w:r>
        <w:rPr>
          <w:rFonts w:hint="eastAsia" w:ascii="宋体" w:hAnsi="宋体" w:eastAsia="宋体" w:cs="宋体"/>
          <w:snapToGrid w:val="0"/>
          <w:color w:val="000000"/>
          <w:spacing w:val="-11"/>
          <w:kern w:val="0"/>
          <w:sz w:val="24"/>
          <w:szCs w:val="24"/>
          <w:lang w:val="en-US" w:eastAsia="en-US" w:bidi="ar-SA"/>
        </w:rPr>
        <w:t>先采购，</w:t>
      </w:r>
      <w:r>
        <w:rPr>
          <w:rFonts w:hint="eastAsia" w:ascii="宋体" w:hAnsi="宋体" w:eastAsia="宋体" w:cs="宋体"/>
          <w:snapToGrid w:val="0"/>
          <w:color w:val="000000"/>
          <w:spacing w:val="-6"/>
          <w:kern w:val="0"/>
          <w:sz w:val="24"/>
          <w:szCs w:val="24"/>
          <w:lang w:val="en-US" w:eastAsia="en-US" w:bidi="ar-SA"/>
        </w:rPr>
        <w:t>具体见第三章《评审方法和评审标准》。</w:t>
      </w:r>
    </w:p>
    <w:p w14:paraId="310A72C3">
      <w:pPr>
        <w:kinsoku w:val="0"/>
        <w:autoSpaceDE w:val="0"/>
        <w:autoSpaceDN w:val="0"/>
        <w:adjustRightInd w:val="0"/>
        <w:snapToGrid w:val="0"/>
        <w:spacing w:before="179" w:line="201" w:lineRule="auto"/>
        <w:ind w:left="5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4.7采购需求标准</w:t>
      </w:r>
    </w:p>
    <w:p w14:paraId="227EC361">
      <w:pPr>
        <w:kinsoku w:val="0"/>
        <w:autoSpaceDE w:val="0"/>
        <w:autoSpaceDN w:val="0"/>
        <w:adjustRightInd w:val="0"/>
        <w:snapToGrid w:val="0"/>
        <w:spacing w:before="307" w:line="196" w:lineRule="auto"/>
        <w:ind w:left="10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4.7.1商品包装、快递包装政府采购需求标准（试行）</w:t>
      </w:r>
    </w:p>
    <w:p w14:paraId="248E74EB">
      <w:pPr>
        <w:kinsoku w:val="0"/>
        <w:autoSpaceDE w:val="0"/>
        <w:autoSpaceDN w:val="0"/>
        <w:adjustRightInd w:val="0"/>
        <w:snapToGrid w:val="0"/>
        <w:spacing w:before="186" w:line="302" w:lineRule="auto"/>
        <w:ind w:left="1989" w:right="70" w:firstLine="7"/>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为助力打好污染防治攻坚战，推广使用绿色包装，根据</w:t>
      </w:r>
      <w:r>
        <w:rPr>
          <w:rFonts w:hint="eastAsia" w:ascii="宋体" w:hAnsi="宋体" w:eastAsia="宋体" w:cs="宋体"/>
          <w:snapToGrid w:val="0"/>
          <w:color w:val="000000"/>
          <w:spacing w:val="-5"/>
          <w:kern w:val="0"/>
          <w:sz w:val="24"/>
          <w:szCs w:val="24"/>
          <w:lang w:val="en-US" w:eastAsia="en-US" w:bidi="ar-SA"/>
        </w:rPr>
        <w:t>财政部关于印</w:t>
      </w:r>
      <w:r>
        <w:rPr>
          <w:rFonts w:hint="eastAsia" w:ascii="宋体" w:hAnsi="宋体" w:eastAsia="宋体" w:cs="宋体"/>
          <w:snapToGrid w:val="0"/>
          <w:color w:val="000000"/>
          <w:spacing w:val="-12"/>
          <w:kern w:val="0"/>
          <w:sz w:val="24"/>
          <w:szCs w:val="24"/>
          <w:lang w:val="en-US" w:eastAsia="en-US" w:bidi="ar-SA"/>
        </w:rPr>
        <w:t>发《商品包装政府采购需求标准（试行）》、《快递包装政府采购需求</w:t>
      </w:r>
      <w:r>
        <w:rPr>
          <w:rFonts w:hint="eastAsia" w:ascii="宋体" w:hAnsi="宋体" w:eastAsia="宋体" w:cs="宋体"/>
          <w:snapToGrid w:val="0"/>
          <w:color w:val="000000"/>
          <w:spacing w:val="-1"/>
          <w:kern w:val="0"/>
          <w:sz w:val="24"/>
          <w:szCs w:val="24"/>
          <w:lang w:val="en-US" w:eastAsia="en-US" w:bidi="ar-SA"/>
        </w:rPr>
        <w:t>标准（试行）》的通知（财办库〔2020〕123号</w:t>
      </w:r>
      <w:r>
        <w:rPr>
          <w:rFonts w:hint="eastAsia" w:ascii="宋体" w:hAnsi="宋体" w:eastAsia="宋体" w:cs="宋体"/>
          <w:snapToGrid w:val="0"/>
          <w:color w:val="000000"/>
          <w:spacing w:val="-55"/>
          <w:w w:val="97"/>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en-US" w:bidi="ar-SA"/>
        </w:rPr>
        <w:t>本项目如涉及商</w:t>
      </w:r>
      <w:r>
        <w:rPr>
          <w:rFonts w:hint="eastAsia" w:ascii="宋体" w:hAnsi="宋体" w:eastAsia="宋体" w:cs="宋体"/>
          <w:snapToGrid w:val="0"/>
          <w:color w:val="000000"/>
          <w:spacing w:val="-4"/>
          <w:kern w:val="0"/>
          <w:sz w:val="24"/>
          <w:szCs w:val="24"/>
          <w:lang w:val="en-US" w:eastAsia="en-US" w:bidi="ar-SA"/>
        </w:rPr>
        <w:t>品包装和快递包装的，则其具体要求见第四章《采购需求》。</w:t>
      </w:r>
    </w:p>
    <w:p w14:paraId="12135299">
      <w:pPr>
        <w:kinsoku w:val="0"/>
        <w:autoSpaceDE w:val="0"/>
        <w:autoSpaceDN w:val="0"/>
        <w:adjustRightInd w:val="0"/>
        <w:snapToGrid w:val="0"/>
        <w:spacing w:before="13" w:line="201" w:lineRule="auto"/>
        <w:ind w:left="109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4.7.2其他政府采购需求标准</w:t>
      </w:r>
    </w:p>
    <w:p w14:paraId="1161DDC7">
      <w:pPr>
        <w:widowControl/>
        <w:kinsoku w:val="0"/>
        <w:autoSpaceDE w:val="0"/>
        <w:autoSpaceDN w:val="0"/>
        <w:adjustRightInd w:val="0"/>
        <w:snapToGrid w:val="0"/>
        <w:spacing w:before="174" w:line="302" w:lineRule="auto"/>
        <w:ind w:left="1984" w:right="72" w:firstLine="7"/>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eastAsia="en-US"/>
        </w:rPr>
        <w:t>为贯彻落实《深化政府采购制度改革方案》有关要求，推动政府采购需求标准建设，财政部门会同有关部门制定发布的其他政府采购需求标准，本项目如涉及，则具体要求见第四章《采购需求</w:t>
      </w:r>
      <w:r>
        <w:rPr>
          <w:rFonts w:hint="eastAsia" w:ascii="宋体" w:hAnsi="宋体" w:eastAsia="宋体" w:cs="宋体"/>
          <w:snapToGrid w:val="0"/>
          <w:color w:val="000000"/>
          <w:spacing w:val="-5"/>
          <w:kern w:val="0"/>
          <w:sz w:val="24"/>
          <w:szCs w:val="24"/>
          <w:lang w:eastAsia="en-US"/>
        </w:rPr>
        <w:t>》。</w:t>
      </w:r>
    </w:p>
    <w:p w14:paraId="185EA6F6">
      <w:pPr>
        <w:kinsoku w:val="0"/>
        <w:autoSpaceDE w:val="0"/>
        <w:autoSpaceDN w:val="0"/>
        <w:adjustRightInd w:val="0"/>
        <w:snapToGrid w:val="0"/>
        <w:spacing w:before="12" w:line="200" w:lineRule="auto"/>
        <w:ind w:left="19"/>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5响应费用</w:t>
      </w:r>
    </w:p>
    <w:p w14:paraId="13A9B237">
      <w:pPr>
        <w:kinsoku w:val="0"/>
        <w:autoSpaceDE w:val="0"/>
        <w:autoSpaceDN w:val="0"/>
        <w:adjustRightInd w:val="0"/>
        <w:snapToGrid w:val="0"/>
        <w:spacing w:before="180" w:line="200" w:lineRule="auto"/>
        <w:jc w:val="righ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5.1供应商应自行承担所有与准备和</w:t>
      </w:r>
      <w:r>
        <w:rPr>
          <w:rFonts w:hint="eastAsia" w:ascii="宋体" w:hAnsi="宋体" w:eastAsia="宋体" w:cs="宋体"/>
          <w:snapToGrid w:val="0"/>
          <w:color w:val="000000"/>
          <w:spacing w:val="-2"/>
          <w:kern w:val="0"/>
          <w:sz w:val="24"/>
          <w:szCs w:val="24"/>
          <w:lang w:val="en-US" w:eastAsia="en-US" w:bidi="ar-SA"/>
        </w:rPr>
        <w:t>参加磋商有关的费用，无论磋商的结果如何，</w:t>
      </w:r>
    </w:p>
    <w:p w14:paraId="69A8DA6F">
      <w:pPr>
        <w:widowControl/>
        <w:kinsoku w:val="0"/>
        <w:autoSpaceDE w:val="0"/>
        <w:autoSpaceDN w:val="0"/>
        <w:adjustRightInd w:val="0"/>
        <w:snapToGrid w:val="0"/>
        <w:spacing w:before="178" w:line="200" w:lineRule="auto"/>
        <w:ind w:left="1085"/>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kern w:val="0"/>
          <w:sz w:val="24"/>
          <w:szCs w:val="24"/>
          <w:lang w:eastAsia="en-US"/>
        </w:rPr>
        <w:t>采购人或采购代理机构在任何情况下均无承担这些费用的</w:t>
      </w:r>
      <w:r>
        <w:rPr>
          <w:rFonts w:hint="eastAsia" w:ascii="宋体" w:hAnsi="宋体" w:eastAsia="宋体" w:cs="宋体"/>
          <w:snapToGrid w:val="0"/>
          <w:color w:val="000000"/>
          <w:spacing w:val="-1"/>
          <w:kern w:val="0"/>
          <w:sz w:val="24"/>
          <w:szCs w:val="24"/>
          <w:lang w:eastAsia="en-US"/>
        </w:rPr>
        <w:t>义务和责任。</w:t>
      </w:r>
    </w:p>
    <w:p w14:paraId="250A1372">
      <w:pPr>
        <w:widowControl/>
        <w:kinsoku w:val="0"/>
        <w:autoSpaceDE w:val="0"/>
        <w:autoSpaceDN w:val="0"/>
        <w:adjustRightInd w:val="0"/>
        <w:snapToGrid w:val="0"/>
        <w:spacing w:before="121" w:line="201" w:lineRule="auto"/>
        <w:ind w:left="3208"/>
        <w:jc w:val="left"/>
        <w:textAlignment w:val="baseline"/>
        <w:outlineLvl w:val="1"/>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kern w:val="0"/>
          <w:sz w:val="24"/>
          <w:szCs w:val="24"/>
          <w:lang w:eastAsia="en-US"/>
        </w:rPr>
        <w:t>二</w:t>
      </w:r>
      <w:r>
        <w:rPr>
          <w:rFonts w:hint="eastAsia" w:ascii="宋体" w:hAnsi="宋体" w:cs="宋体"/>
          <w:b/>
          <w:bCs/>
          <w:snapToGrid w:val="0"/>
          <w:color w:val="000000"/>
          <w:kern w:val="0"/>
          <w:sz w:val="24"/>
          <w:szCs w:val="24"/>
          <w:lang w:val="en-US" w:eastAsia="zh-CN"/>
        </w:rPr>
        <w:t xml:space="preserve">  </w:t>
      </w:r>
      <w:r>
        <w:rPr>
          <w:rFonts w:hint="eastAsia" w:ascii="宋体" w:hAnsi="宋体" w:eastAsia="宋体" w:cs="宋体"/>
          <w:b/>
          <w:bCs/>
          <w:snapToGrid w:val="0"/>
          <w:color w:val="000000"/>
          <w:kern w:val="0"/>
          <w:sz w:val="24"/>
          <w:szCs w:val="24"/>
          <w:lang w:eastAsia="en-US"/>
        </w:rPr>
        <w:t>竞争性磋商文件</w:t>
      </w:r>
    </w:p>
    <w:p w14:paraId="2C668093">
      <w:pPr>
        <w:kinsoku w:val="0"/>
        <w:autoSpaceDE w:val="0"/>
        <w:autoSpaceDN w:val="0"/>
        <w:adjustRightInd w:val="0"/>
        <w:snapToGrid w:val="0"/>
        <w:spacing w:before="200" w:line="201" w:lineRule="auto"/>
        <w:ind w:left="17"/>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6竞争性磋商文件构成</w:t>
      </w:r>
    </w:p>
    <w:p w14:paraId="4139315A">
      <w:pPr>
        <w:kinsoku w:val="0"/>
        <w:autoSpaceDE w:val="0"/>
        <w:autoSpaceDN w:val="0"/>
        <w:adjustRightInd w:val="0"/>
        <w:snapToGrid w:val="0"/>
        <w:spacing w:before="176" w:line="302" w:lineRule="auto"/>
        <w:ind w:left="1447" w:right="103" w:rightChars="0" w:hanging="1070"/>
        <w:jc w:val="left"/>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6.1竞争性磋商文件包括以下部</w:t>
      </w:r>
      <w:r>
        <w:rPr>
          <w:rFonts w:hint="eastAsia" w:ascii="宋体" w:hAnsi="宋体" w:eastAsia="宋体" w:cs="宋体"/>
          <w:snapToGrid w:val="0"/>
          <w:color w:val="000000"/>
          <w:spacing w:val="-1"/>
          <w:kern w:val="0"/>
          <w:sz w:val="24"/>
          <w:szCs w:val="24"/>
          <w:lang w:val="en-US" w:eastAsia="zh-CN" w:bidi="ar-SA"/>
        </w:rPr>
        <w:t>分</w:t>
      </w:r>
      <w:r>
        <w:rPr>
          <w:rFonts w:hint="eastAsia" w:ascii="宋体" w:hAnsi="宋体" w:eastAsia="宋体" w:cs="宋体"/>
          <w:snapToGrid w:val="0"/>
          <w:color w:val="000000"/>
          <w:spacing w:val="-1"/>
          <w:kern w:val="0"/>
          <w:sz w:val="24"/>
          <w:szCs w:val="24"/>
          <w:lang w:val="en-US" w:eastAsia="en-US" w:bidi="ar-SA"/>
        </w:rPr>
        <w:t>：</w:t>
      </w:r>
    </w:p>
    <w:p w14:paraId="342A3B81">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val="en-US" w:eastAsia="en-US"/>
        </w:rPr>
      </w:pPr>
      <w:r>
        <w:rPr>
          <w:rFonts w:hint="eastAsia" w:ascii="宋体" w:hAnsi="宋体" w:eastAsia="宋体" w:cs="宋体"/>
          <w:snapToGrid w:val="0"/>
          <w:color w:val="000000"/>
          <w:spacing w:val="-1"/>
          <w:kern w:val="0"/>
          <w:sz w:val="24"/>
          <w:szCs w:val="24"/>
          <w:lang w:val="en-US" w:eastAsia="en-US"/>
        </w:rPr>
        <w:t>第一章采购邀请</w:t>
      </w:r>
    </w:p>
    <w:p w14:paraId="64CE3B78">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snapToGrid w:val="0"/>
          <w:color w:val="000000"/>
          <w:spacing w:val="-1"/>
          <w:kern w:val="0"/>
          <w:sz w:val="24"/>
          <w:szCs w:val="24"/>
          <w:lang w:eastAsia="en-US"/>
        </w:rPr>
        <w:t>第二章供应商须知</w:t>
      </w:r>
    </w:p>
    <w:p w14:paraId="5E114D5C">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snapToGrid w:val="0"/>
          <w:color w:val="000000"/>
          <w:spacing w:val="-1"/>
          <w:kern w:val="0"/>
          <w:sz w:val="24"/>
          <w:szCs w:val="24"/>
          <w:lang w:eastAsia="en-US"/>
        </w:rPr>
        <w:t>第三章评审方法和评审标准</w:t>
      </w:r>
    </w:p>
    <w:p w14:paraId="29A047EA">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snapToGrid w:val="0"/>
          <w:color w:val="000000"/>
          <w:spacing w:val="-1"/>
          <w:kern w:val="0"/>
          <w:sz w:val="24"/>
          <w:szCs w:val="24"/>
          <w:lang w:eastAsia="en-US"/>
        </w:rPr>
        <w:t>第四章采购需求</w:t>
      </w:r>
    </w:p>
    <w:p w14:paraId="2B498894">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snapToGrid w:val="0"/>
          <w:color w:val="000000"/>
          <w:spacing w:val="-1"/>
          <w:kern w:val="0"/>
          <w:sz w:val="24"/>
          <w:szCs w:val="24"/>
          <w:lang w:eastAsia="en-US"/>
        </w:rPr>
        <w:t>第五章合同草案条款</w:t>
      </w:r>
    </w:p>
    <w:p w14:paraId="0836EFDA">
      <w:pPr>
        <w:widowControl/>
        <w:kinsoku w:val="0"/>
        <w:autoSpaceDE w:val="0"/>
        <w:autoSpaceDN w:val="0"/>
        <w:adjustRightInd w:val="0"/>
        <w:snapToGrid w:val="0"/>
        <w:spacing w:before="179" w:line="201" w:lineRule="auto"/>
        <w:ind w:left="1448"/>
        <w:jc w:val="left"/>
        <w:textAlignment w:val="baseline"/>
        <w:rPr>
          <w:rFonts w:hint="eastAsia" w:ascii="宋体" w:hAnsi="宋体" w:eastAsia="宋体" w:cs="宋体"/>
          <w:snapToGrid w:val="0"/>
          <w:color w:val="000000"/>
          <w:spacing w:val="-1"/>
          <w:kern w:val="0"/>
          <w:sz w:val="24"/>
          <w:szCs w:val="24"/>
          <w:lang w:eastAsia="en-US"/>
        </w:rPr>
      </w:pPr>
      <w:r>
        <w:rPr>
          <w:rFonts w:hint="eastAsia" w:ascii="宋体" w:hAnsi="宋体" w:eastAsia="宋体" w:cs="宋体"/>
          <w:snapToGrid w:val="0"/>
          <w:color w:val="000000"/>
          <w:spacing w:val="-1"/>
          <w:kern w:val="0"/>
          <w:sz w:val="24"/>
          <w:szCs w:val="24"/>
          <w:lang w:eastAsia="en-US"/>
        </w:rPr>
        <w:t>第六章响应文件格式</w:t>
      </w:r>
    </w:p>
    <w:p w14:paraId="0C82CEFE">
      <w:pPr>
        <w:kinsoku w:val="0"/>
        <w:autoSpaceDE w:val="0"/>
        <w:autoSpaceDN w:val="0"/>
        <w:adjustRightInd w:val="0"/>
        <w:snapToGrid w:val="0"/>
        <w:spacing w:before="175" w:line="302" w:lineRule="auto"/>
        <w:ind w:left="1085" w:right="73" w:hanging="70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6.2供应商应认真阅读竞争性磋商文件的全部内容。供应商应按照</w:t>
      </w:r>
      <w:r>
        <w:rPr>
          <w:rFonts w:hint="eastAsia" w:ascii="宋体" w:hAnsi="宋体" w:eastAsia="宋体" w:cs="宋体"/>
          <w:snapToGrid w:val="0"/>
          <w:color w:val="000000"/>
          <w:spacing w:val="1"/>
          <w:kern w:val="0"/>
          <w:sz w:val="24"/>
          <w:szCs w:val="24"/>
          <w:lang w:val="en-US" w:eastAsia="en-US" w:bidi="ar-SA"/>
        </w:rPr>
        <w:t>竞争性磋商文</w:t>
      </w:r>
      <w:r>
        <w:rPr>
          <w:rFonts w:hint="eastAsia" w:ascii="宋体" w:hAnsi="宋体" w:eastAsia="宋体" w:cs="宋体"/>
          <w:snapToGrid w:val="0"/>
          <w:color w:val="000000"/>
          <w:spacing w:val="2"/>
          <w:kern w:val="0"/>
          <w:sz w:val="24"/>
          <w:szCs w:val="24"/>
          <w:lang w:val="en-US" w:eastAsia="en-US" w:bidi="ar-SA"/>
        </w:rPr>
        <w:t>件要求提交响应文件并保证所提供的全部资料的真实性，并对竞争性磋商文</w:t>
      </w:r>
      <w:r>
        <w:rPr>
          <w:rFonts w:hint="eastAsia" w:ascii="宋体" w:hAnsi="宋体" w:eastAsia="宋体" w:cs="宋体"/>
          <w:snapToGrid w:val="0"/>
          <w:color w:val="000000"/>
          <w:spacing w:val="-3"/>
          <w:kern w:val="0"/>
          <w:sz w:val="24"/>
          <w:szCs w:val="24"/>
          <w:lang w:val="en-US" w:eastAsia="en-US" w:bidi="ar-SA"/>
        </w:rPr>
        <w:t>件做出实质性响应，否则</w:t>
      </w:r>
      <w:r>
        <w:rPr>
          <w:rFonts w:hint="eastAsia" w:ascii="宋体" w:hAnsi="宋体" w:eastAsia="宋体" w:cs="宋体"/>
          <w:b/>
          <w:bCs/>
          <w:snapToGrid w:val="0"/>
          <w:color w:val="000000"/>
          <w:spacing w:val="-3"/>
          <w:kern w:val="0"/>
          <w:sz w:val="24"/>
          <w:szCs w:val="24"/>
          <w:lang w:val="en-US" w:eastAsia="en-US" w:bidi="ar-SA"/>
        </w:rPr>
        <w:t>响应无效</w:t>
      </w:r>
      <w:r>
        <w:rPr>
          <w:rFonts w:hint="eastAsia" w:ascii="宋体" w:hAnsi="宋体" w:eastAsia="宋体" w:cs="宋体"/>
          <w:snapToGrid w:val="0"/>
          <w:color w:val="000000"/>
          <w:spacing w:val="-3"/>
          <w:kern w:val="0"/>
          <w:sz w:val="24"/>
          <w:szCs w:val="24"/>
          <w:lang w:val="en-US" w:eastAsia="en-US" w:bidi="ar-SA"/>
        </w:rPr>
        <w:t>。</w:t>
      </w:r>
    </w:p>
    <w:p w14:paraId="4645190C">
      <w:pPr>
        <w:kinsoku w:val="0"/>
        <w:autoSpaceDE w:val="0"/>
        <w:autoSpaceDN w:val="0"/>
        <w:adjustRightInd w:val="0"/>
        <w:snapToGrid w:val="0"/>
        <w:spacing w:before="11" w:line="201" w:lineRule="auto"/>
        <w:ind w:left="20"/>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7对竞争性磋商文件的澄清或修改</w:t>
      </w:r>
    </w:p>
    <w:p w14:paraId="06EB4D50">
      <w:pPr>
        <w:kinsoku w:val="0"/>
        <w:autoSpaceDE w:val="0"/>
        <w:autoSpaceDN w:val="0"/>
        <w:adjustRightInd w:val="0"/>
        <w:snapToGrid w:val="0"/>
        <w:spacing w:before="176" w:line="201" w:lineRule="auto"/>
        <w:ind w:left="38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val="en-US" w:eastAsia="en-US" w:bidi="ar-SA"/>
        </w:rPr>
        <w:t>7.1采购人、采购代理机构或者磋商小组对已发出的竞争性磋商</w:t>
      </w:r>
      <w:r>
        <w:rPr>
          <w:rFonts w:hint="eastAsia" w:ascii="宋体" w:hAnsi="宋体" w:eastAsia="宋体" w:cs="宋体"/>
          <w:snapToGrid w:val="0"/>
          <w:color w:val="000000"/>
          <w:spacing w:val="1"/>
          <w:kern w:val="0"/>
          <w:sz w:val="24"/>
          <w:szCs w:val="24"/>
          <w:lang w:val="en-US" w:eastAsia="en-US" w:bidi="ar-SA"/>
        </w:rPr>
        <w:t>文件进行必要澄</w:t>
      </w:r>
      <w:r>
        <w:rPr>
          <w:rFonts w:hint="eastAsia" w:ascii="宋体" w:hAnsi="宋体" w:eastAsia="宋体" w:cs="宋体"/>
          <w:snapToGrid w:val="0"/>
          <w:color w:val="000000"/>
          <w:spacing w:val="1"/>
          <w:kern w:val="0"/>
          <w:sz w:val="24"/>
          <w:szCs w:val="24"/>
          <w:lang w:eastAsia="en-US"/>
        </w:rPr>
        <w:t>清或者修改的，将以书面形式通知所有获取竞争性磋商文件的潜在</w:t>
      </w:r>
      <w:r>
        <w:rPr>
          <w:rFonts w:hint="eastAsia" w:ascii="宋体" w:hAnsi="宋体" w:eastAsia="宋体" w:cs="宋体"/>
          <w:snapToGrid w:val="0"/>
          <w:color w:val="000000"/>
          <w:kern w:val="0"/>
          <w:sz w:val="24"/>
          <w:szCs w:val="24"/>
          <w:lang w:eastAsia="en-US"/>
        </w:rPr>
        <w:t>供应商。采用公告方式邀请供应商参与的，还将在原公告发布媒体上发</w:t>
      </w:r>
      <w:r>
        <w:rPr>
          <w:rFonts w:hint="eastAsia" w:ascii="宋体" w:hAnsi="宋体" w:eastAsia="宋体" w:cs="宋体"/>
          <w:snapToGrid w:val="0"/>
          <w:color w:val="000000"/>
          <w:spacing w:val="-1"/>
          <w:kern w:val="0"/>
          <w:sz w:val="24"/>
          <w:szCs w:val="24"/>
          <w:lang w:eastAsia="en-US"/>
        </w:rPr>
        <w:t>布更正公告。</w:t>
      </w:r>
    </w:p>
    <w:p w14:paraId="59C5DA17">
      <w:pPr>
        <w:kinsoku w:val="0"/>
        <w:autoSpaceDE w:val="0"/>
        <w:autoSpaceDN w:val="0"/>
        <w:adjustRightInd w:val="0"/>
        <w:snapToGrid w:val="0"/>
        <w:spacing w:before="16" w:line="269" w:lineRule="auto"/>
        <w:ind w:left="1087" w:hanging="7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7.2上述书面通知，按照获取竞争</w:t>
      </w:r>
      <w:r>
        <w:rPr>
          <w:rFonts w:hint="eastAsia" w:ascii="宋体" w:hAnsi="宋体" w:eastAsia="宋体" w:cs="宋体"/>
          <w:snapToGrid w:val="0"/>
          <w:color w:val="000000"/>
          <w:spacing w:val="-2"/>
          <w:kern w:val="0"/>
          <w:sz w:val="24"/>
          <w:szCs w:val="24"/>
          <w:lang w:val="en-US" w:eastAsia="en-US" w:bidi="ar-SA"/>
        </w:rPr>
        <w:t>性磋商文件的潜在供应商提供的联系方式发出，</w:t>
      </w:r>
      <w:r>
        <w:rPr>
          <w:rFonts w:hint="eastAsia" w:ascii="宋体" w:hAnsi="宋体" w:eastAsia="宋体" w:cs="宋体"/>
          <w:snapToGrid w:val="0"/>
          <w:color w:val="000000"/>
          <w:kern w:val="0"/>
          <w:sz w:val="24"/>
          <w:szCs w:val="24"/>
          <w:lang w:val="en-US" w:eastAsia="en-US" w:bidi="ar-SA"/>
        </w:rPr>
        <w:t>因提供的信息有误导致通知延迟或无法通知的，采购人或采购代理机构不承</w:t>
      </w:r>
      <w:r>
        <w:rPr>
          <w:rFonts w:hint="eastAsia" w:ascii="宋体" w:hAnsi="宋体" w:eastAsia="宋体" w:cs="宋体"/>
          <w:snapToGrid w:val="0"/>
          <w:color w:val="000000"/>
          <w:spacing w:val="-2"/>
          <w:kern w:val="0"/>
          <w:sz w:val="24"/>
          <w:szCs w:val="24"/>
          <w:lang w:val="en-US" w:eastAsia="en-US" w:bidi="ar-SA"/>
        </w:rPr>
        <w:t>担责任。</w:t>
      </w:r>
    </w:p>
    <w:p w14:paraId="173571C1">
      <w:pPr>
        <w:kinsoku w:val="0"/>
        <w:autoSpaceDE w:val="0"/>
        <w:autoSpaceDN w:val="0"/>
        <w:adjustRightInd w:val="0"/>
        <w:snapToGrid w:val="0"/>
        <w:spacing w:before="174" w:line="284" w:lineRule="auto"/>
        <w:ind w:left="1085" w:right="72" w:hanging="70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7.3澄清或者修改的内容为竞争性磋</w:t>
      </w:r>
      <w:r>
        <w:rPr>
          <w:rFonts w:hint="eastAsia" w:ascii="宋体" w:hAnsi="宋体" w:eastAsia="宋体" w:cs="宋体"/>
          <w:snapToGrid w:val="0"/>
          <w:color w:val="000000"/>
          <w:spacing w:val="2"/>
          <w:kern w:val="0"/>
          <w:sz w:val="24"/>
          <w:szCs w:val="24"/>
          <w:lang w:val="en-US" w:eastAsia="en-US" w:bidi="ar-SA"/>
        </w:rPr>
        <w:t>商文件的组成部分，并对所有获取竞争性磋</w:t>
      </w:r>
      <w:r>
        <w:rPr>
          <w:rFonts w:hint="eastAsia" w:ascii="宋体" w:hAnsi="宋体" w:eastAsia="宋体" w:cs="宋体"/>
          <w:snapToGrid w:val="0"/>
          <w:color w:val="000000"/>
          <w:spacing w:val="1"/>
          <w:kern w:val="0"/>
          <w:sz w:val="24"/>
          <w:szCs w:val="24"/>
          <w:lang w:val="en-US" w:eastAsia="en-US" w:bidi="ar-SA"/>
        </w:rPr>
        <w:t>商文件的潜在供应商具有约束力。澄清或者修改的内容可能影响响应文件编</w:t>
      </w:r>
      <w:r>
        <w:rPr>
          <w:rFonts w:hint="eastAsia" w:ascii="宋体" w:hAnsi="宋体" w:eastAsia="宋体" w:cs="宋体"/>
          <w:snapToGrid w:val="0"/>
          <w:color w:val="000000"/>
          <w:spacing w:val="2"/>
          <w:kern w:val="0"/>
          <w:sz w:val="24"/>
          <w:szCs w:val="24"/>
          <w:lang w:val="en-US" w:eastAsia="en-US" w:bidi="ar-SA"/>
        </w:rPr>
        <w:t>制的，将在提交首次响应文件截止之日3个工作日前，以</w:t>
      </w:r>
      <w:r>
        <w:rPr>
          <w:rFonts w:hint="eastAsia" w:ascii="宋体" w:hAnsi="宋体" w:eastAsia="宋体" w:cs="宋体"/>
          <w:snapToGrid w:val="0"/>
          <w:color w:val="000000"/>
          <w:spacing w:val="1"/>
          <w:kern w:val="0"/>
          <w:sz w:val="24"/>
          <w:szCs w:val="24"/>
          <w:lang w:val="en-US" w:eastAsia="en-US" w:bidi="ar-SA"/>
        </w:rPr>
        <w:t>书面形式通知所有获取磋商文件的供应商；不足上述时间的，将顺</w:t>
      </w:r>
      <w:r>
        <w:rPr>
          <w:rFonts w:hint="eastAsia" w:ascii="宋体" w:hAnsi="宋体" w:eastAsia="宋体" w:cs="宋体"/>
          <w:snapToGrid w:val="0"/>
          <w:color w:val="000000"/>
          <w:kern w:val="0"/>
          <w:sz w:val="24"/>
          <w:szCs w:val="24"/>
          <w:lang w:val="en-US" w:eastAsia="en-US" w:bidi="ar-SA"/>
        </w:rPr>
        <w:t>延提交首次响应文件截止时</w:t>
      </w:r>
      <w:r>
        <w:rPr>
          <w:rFonts w:hint="eastAsia" w:ascii="宋体" w:hAnsi="宋体" w:eastAsia="宋体" w:cs="宋体"/>
          <w:snapToGrid w:val="0"/>
          <w:color w:val="000000"/>
          <w:spacing w:val="-3"/>
          <w:kern w:val="0"/>
          <w:sz w:val="24"/>
          <w:szCs w:val="24"/>
          <w:lang w:val="en-US" w:eastAsia="en-US" w:bidi="ar-SA"/>
        </w:rPr>
        <w:t>间。</w:t>
      </w:r>
    </w:p>
    <w:p w14:paraId="5B660686">
      <w:pPr>
        <w:widowControl/>
        <w:kinsoku w:val="0"/>
        <w:autoSpaceDE w:val="0"/>
        <w:autoSpaceDN w:val="0"/>
        <w:adjustRightInd w:val="0"/>
        <w:snapToGrid w:val="0"/>
        <w:spacing w:before="121" w:line="201" w:lineRule="auto"/>
        <w:ind w:left="3213"/>
        <w:jc w:val="left"/>
        <w:textAlignment w:val="baseline"/>
        <w:outlineLvl w:val="1"/>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三</w:t>
      </w:r>
      <w:r>
        <w:rPr>
          <w:rFonts w:hint="eastAsia" w:ascii="宋体" w:hAnsi="宋体" w:cs="宋体"/>
          <w:b/>
          <w:bCs/>
          <w:snapToGrid w:val="0"/>
          <w:color w:val="000000"/>
          <w:spacing w:val="-3"/>
          <w:kern w:val="0"/>
          <w:sz w:val="24"/>
          <w:szCs w:val="24"/>
          <w:lang w:val="en-US" w:eastAsia="zh-CN"/>
        </w:rPr>
        <w:t xml:space="preserve">  </w:t>
      </w:r>
      <w:r>
        <w:rPr>
          <w:rFonts w:hint="eastAsia" w:ascii="宋体" w:hAnsi="宋体" w:eastAsia="宋体" w:cs="宋体"/>
          <w:b/>
          <w:bCs/>
          <w:snapToGrid w:val="0"/>
          <w:color w:val="000000"/>
          <w:spacing w:val="-3"/>
          <w:kern w:val="0"/>
          <w:sz w:val="24"/>
          <w:szCs w:val="24"/>
          <w:lang w:eastAsia="en-US"/>
        </w:rPr>
        <w:t>响应文件的编制</w:t>
      </w:r>
    </w:p>
    <w:p w14:paraId="4E3A677B">
      <w:pPr>
        <w:kinsoku w:val="0"/>
        <w:autoSpaceDE w:val="0"/>
        <w:autoSpaceDN w:val="0"/>
        <w:adjustRightInd w:val="0"/>
        <w:snapToGrid w:val="0"/>
        <w:spacing w:before="199" w:line="200" w:lineRule="auto"/>
        <w:ind w:left="1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8响应范围、竞争性磋商文件中计量单位的使用及磋商语言</w:t>
      </w:r>
    </w:p>
    <w:p w14:paraId="5F880CF2">
      <w:pPr>
        <w:kinsoku w:val="0"/>
        <w:autoSpaceDE w:val="0"/>
        <w:autoSpaceDN w:val="0"/>
        <w:adjustRightInd w:val="0"/>
        <w:snapToGrid w:val="0"/>
        <w:spacing w:before="180" w:line="278" w:lineRule="auto"/>
        <w:ind w:left="1087" w:right="73" w:hanging="71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8.1本项目如划分采购包，供应商</w:t>
      </w:r>
      <w:r>
        <w:rPr>
          <w:rFonts w:hint="eastAsia" w:ascii="宋体" w:hAnsi="宋体" w:eastAsia="宋体" w:cs="宋体"/>
          <w:snapToGrid w:val="0"/>
          <w:color w:val="000000"/>
          <w:spacing w:val="1"/>
          <w:kern w:val="0"/>
          <w:sz w:val="24"/>
          <w:szCs w:val="24"/>
          <w:lang w:val="en-US" w:eastAsia="en-US" w:bidi="ar-SA"/>
        </w:rPr>
        <w:t>可以对本项目的其中一个采购包进行响应，也可同时对多个采购包进行响应。供应商应当对所参与采购包对应第四章《采</w:t>
      </w:r>
      <w:r>
        <w:rPr>
          <w:rFonts w:hint="eastAsia" w:ascii="宋体" w:hAnsi="宋体" w:eastAsia="宋体" w:cs="宋体"/>
          <w:snapToGrid w:val="0"/>
          <w:color w:val="000000"/>
          <w:kern w:val="0"/>
          <w:sz w:val="24"/>
          <w:szCs w:val="24"/>
          <w:lang w:val="en-US" w:eastAsia="en-US" w:bidi="ar-SA"/>
        </w:rPr>
        <w:t>购需求》所列的全部内容进行响应，不得将一个采购包中的内容拆分响应，</w:t>
      </w:r>
      <w:r>
        <w:rPr>
          <w:rFonts w:hint="eastAsia" w:ascii="宋体" w:hAnsi="宋体" w:eastAsia="宋体" w:cs="宋体"/>
          <w:snapToGrid w:val="0"/>
          <w:color w:val="000000"/>
          <w:spacing w:val="-1"/>
          <w:kern w:val="0"/>
          <w:sz w:val="24"/>
          <w:szCs w:val="24"/>
          <w:lang w:val="en-US" w:eastAsia="en-US" w:bidi="ar-SA"/>
        </w:rPr>
        <w:t>否则其对该采购包的响应将被认定为</w:t>
      </w:r>
      <w:r>
        <w:rPr>
          <w:rFonts w:hint="eastAsia" w:ascii="宋体" w:hAnsi="宋体" w:eastAsia="宋体" w:cs="宋体"/>
          <w:b/>
          <w:bCs/>
          <w:snapToGrid w:val="0"/>
          <w:color w:val="000000"/>
          <w:spacing w:val="-1"/>
          <w:kern w:val="0"/>
          <w:sz w:val="24"/>
          <w:szCs w:val="24"/>
          <w:lang w:val="en-US" w:eastAsia="en-US" w:bidi="ar-SA"/>
        </w:rPr>
        <w:t>无效响应</w:t>
      </w:r>
      <w:r>
        <w:rPr>
          <w:rFonts w:hint="eastAsia" w:ascii="宋体" w:hAnsi="宋体" w:eastAsia="宋体" w:cs="宋体"/>
          <w:snapToGrid w:val="0"/>
          <w:color w:val="000000"/>
          <w:spacing w:val="-1"/>
          <w:kern w:val="0"/>
          <w:sz w:val="24"/>
          <w:szCs w:val="24"/>
          <w:lang w:val="en-US" w:eastAsia="en-US" w:bidi="ar-SA"/>
        </w:rPr>
        <w:t>。</w:t>
      </w:r>
    </w:p>
    <w:p w14:paraId="6AE4D5C2">
      <w:pPr>
        <w:kinsoku w:val="0"/>
        <w:autoSpaceDE w:val="0"/>
        <w:autoSpaceDN w:val="0"/>
        <w:adjustRightInd w:val="0"/>
        <w:snapToGrid w:val="0"/>
        <w:spacing w:before="177" w:line="253" w:lineRule="auto"/>
        <w:ind w:left="1083" w:right="73" w:hanging="7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8.2除竞争性磋商文件有特殊要求外，本项</w:t>
      </w:r>
      <w:r>
        <w:rPr>
          <w:rFonts w:hint="eastAsia" w:ascii="宋体" w:hAnsi="宋体" w:eastAsia="宋体" w:cs="宋体"/>
          <w:snapToGrid w:val="0"/>
          <w:color w:val="000000"/>
          <w:spacing w:val="2"/>
          <w:kern w:val="0"/>
          <w:sz w:val="24"/>
          <w:szCs w:val="24"/>
          <w:lang w:val="en-US" w:eastAsia="en-US" w:bidi="ar-SA"/>
        </w:rPr>
        <w:t>目磋商所使用的计量单位，应采用中</w:t>
      </w:r>
      <w:r>
        <w:rPr>
          <w:rFonts w:hint="eastAsia" w:ascii="宋体" w:hAnsi="宋体" w:eastAsia="宋体" w:cs="宋体"/>
          <w:snapToGrid w:val="0"/>
          <w:color w:val="000000"/>
          <w:spacing w:val="-1"/>
          <w:kern w:val="0"/>
          <w:sz w:val="24"/>
          <w:szCs w:val="24"/>
          <w:lang w:val="en-US" w:eastAsia="en-US" w:bidi="ar-SA"/>
        </w:rPr>
        <w:t>华人民共和国法定计量单位。</w:t>
      </w:r>
    </w:p>
    <w:p w14:paraId="269021DE">
      <w:pPr>
        <w:kinsoku w:val="0"/>
        <w:autoSpaceDE w:val="0"/>
        <w:autoSpaceDN w:val="0"/>
        <w:adjustRightInd w:val="0"/>
        <w:snapToGrid w:val="0"/>
        <w:spacing w:before="175" w:line="284" w:lineRule="auto"/>
        <w:ind w:left="1080" w:right="73" w:hanging="70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8.3除专用术语外，响应文件及来</w:t>
      </w:r>
      <w:r>
        <w:rPr>
          <w:rFonts w:hint="eastAsia" w:ascii="宋体" w:hAnsi="宋体" w:eastAsia="宋体" w:cs="宋体"/>
          <w:snapToGrid w:val="0"/>
          <w:color w:val="000000"/>
          <w:spacing w:val="1"/>
          <w:kern w:val="0"/>
          <w:sz w:val="24"/>
          <w:szCs w:val="24"/>
          <w:lang w:val="en-US" w:eastAsia="en-US" w:bidi="ar-SA"/>
        </w:rPr>
        <w:t>往函电均应使用中文书写。必要时专用术语应附有中文解释。供应商提交的支持资料和已印制的文献可以用外文，但相应</w:t>
      </w:r>
      <w:r>
        <w:rPr>
          <w:rFonts w:hint="eastAsia" w:ascii="宋体" w:hAnsi="宋体" w:eastAsia="宋体" w:cs="宋体"/>
          <w:snapToGrid w:val="0"/>
          <w:color w:val="000000"/>
          <w:kern w:val="0"/>
          <w:sz w:val="24"/>
          <w:szCs w:val="24"/>
          <w:lang w:val="en-US" w:eastAsia="en-US" w:bidi="ar-SA"/>
        </w:rPr>
        <w:t>内容应附有中文翻译本，在解释响应文件时以中文翻译本为准</w:t>
      </w:r>
      <w:r>
        <w:rPr>
          <w:rFonts w:hint="eastAsia" w:ascii="宋体" w:hAnsi="宋体" w:eastAsia="宋体" w:cs="宋体"/>
          <w:snapToGrid w:val="0"/>
          <w:color w:val="000000"/>
          <w:spacing w:val="-1"/>
          <w:kern w:val="0"/>
          <w:sz w:val="24"/>
          <w:szCs w:val="24"/>
          <w:lang w:val="en-US" w:eastAsia="en-US" w:bidi="ar-SA"/>
        </w:rPr>
        <w:t>。未附中文翻</w:t>
      </w:r>
      <w:r>
        <w:rPr>
          <w:rFonts w:hint="eastAsia" w:ascii="宋体" w:hAnsi="宋体" w:eastAsia="宋体" w:cs="宋体"/>
          <w:snapToGrid w:val="0"/>
          <w:color w:val="000000"/>
          <w:spacing w:val="2"/>
          <w:kern w:val="0"/>
          <w:sz w:val="24"/>
          <w:szCs w:val="24"/>
          <w:lang w:val="en-US" w:eastAsia="en-US" w:bidi="ar-SA"/>
        </w:rPr>
        <w:t>译本或翻译本中文内容明显与外文内容不一致的，其不利后果由供应商自行</w:t>
      </w:r>
      <w:r>
        <w:rPr>
          <w:rFonts w:hint="eastAsia" w:ascii="宋体" w:hAnsi="宋体" w:eastAsia="宋体" w:cs="宋体"/>
          <w:snapToGrid w:val="0"/>
          <w:color w:val="000000"/>
          <w:spacing w:val="-1"/>
          <w:kern w:val="0"/>
          <w:sz w:val="24"/>
          <w:szCs w:val="24"/>
          <w:lang w:val="en-US" w:eastAsia="en-US" w:bidi="ar-SA"/>
        </w:rPr>
        <w:t>承担。</w:t>
      </w:r>
    </w:p>
    <w:p w14:paraId="0D82C275">
      <w:pPr>
        <w:kinsoku w:val="0"/>
        <w:autoSpaceDE w:val="0"/>
        <w:autoSpaceDN w:val="0"/>
        <w:adjustRightInd w:val="0"/>
        <w:snapToGrid w:val="0"/>
        <w:spacing w:before="174" w:line="201" w:lineRule="auto"/>
        <w:ind w:left="15"/>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9响应文件构成</w:t>
      </w:r>
    </w:p>
    <w:p w14:paraId="468ADAFB">
      <w:pPr>
        <w:kinsoku w:val="0"/>
        <w:autoSpaceDE w:val="0"/>
        <w:autoSpaceDN w:val="0"/>
        <w:adjustRightInd w:val="0"/>
        <w:snapToGrid w:val="0"/>
        <w:spacing w:before="176" w:line="300" w:lineRule="auto"/>
        <w:ind w:left="1080" w:right="70" w:hanging="71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val="en-US" w:eastAsia="en-US" w:bidi="ar-SA"/>
        </w:rPr>
        <w:t>9.1供应商应当按照竞争性磋商文件的要求编制</w:t>
      </w:r>
      <w:r>
        <w:rPr>
          <w:rFonts w:hint="eastAsia" w:ascii="宋体" w:hAnsi="宋体" w:eastAsia="宋体" w:cs="宋体"/>
          <w:snapToGrid w:val="0"/>
          <w:color w:val="000000"/>
          <w:spacing w:val="1"/>
          <w:kern w:val="0"/>
          <w:sz w:val="24"/>
          <w:szCs w:val="24"/>
          <w:lang w:val="en-US" w:eastAsia="en-US" w:bidi="ar-SA"/>
        </w:rPr>
        <w:t>响应文件，并对其提交的响应文</w:t>
      </w:r>
      <w:r>
        <w:rPr>
          <w:rFonts w:hint="eastAsia" w:ascii="宋体" w:hAnsi="宋体" w:eastAsia="宋体" w:cs="宋体"/>
          <w:snapToGrid w:val="0"/>
          <w:color w:val="000000"/>
          <w:spacing w:val="-5"/>
          <w:kern w:val="0"/>
          <w:sz w:val="24"/>
          <w:szCs w:val="24"/>
          <w:lang w:val="en-US" w:eastAsia="en-US" w:bidi="ar-SA"/>
        </w:rPr>
        <w:t>件的真实性、合法性承担法律责任。响应文件的部分格式要求，见第六章《响</w:t>
      </w:r>
      <w:r>
        <w:rPr>
          <w:rFonts w:hint="eastAsia" w:ascii="宋体" w:hAnsi="宋体" w:eastAsia="宋体" w:cs="宋体"/>
          <w:snapToGrid w:val="0"/>
          <w:color w:val="000000"/>
          <w:spacing w:val="-14"/>
          <w:w w:val="99"/>
          <w:kern w:val="0"/>
          <w:sz w:val="24"/>
          <w:szCs w:val="24"/>
          <w:lang w:eastAsia="en-US"/>
        </w:rPr>
        <w:t>应文件格式》。</w:t>
      </w:r>
    </w:p>
    <w:p w14:paraId="1AEB6FAC">
      <w:pPr>
        <w:kinsoku w:val="0"/>
        <w:autoSpaceDE w:val="0"/>
        <w:autoSpaceDN w:val="0"/>
        <w:adjustRightInd w:val="0"/>
        <w:snapToGrid w:val="0"/>
        <w:spacing w:before="180" w:line="283" w:lineRule="auto"/>
        <w:ind w:left="1079" w:right="108" w:hanging="70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9.2对于竞争性磋商文件中标记了“</w:t>
      </w:r>
      <w:r>
        <w:rPr>
          <w:rFonts w:hint="eastAsia" w:ascii="宋体" w:hAnsi="宋体" w:eastAsia="宋体" w:cs="宋体"/>
          <w:snapToGrid w:val="0"/>
          <w:color w:val="000000"/>
          <w:spacing w:val="3"/>
          <w:kern w:val="0"/>
          <w:sz w:val="24"/>
          <w:szCs w:val="24"/>
          <w:lang w:val="en-US" w:eastAsia="en-US" w:bidi="ar-SA"/>
        </w:rPr>
        <w:t>实质性格式”文件的，供应商不得改变格式中</w:t>
      </w:r>
      <w:r>
        <w:rPr>
          <w:rFonts w:hint="eastAsia" w:ascii="宋体" w:hAnsi="宋体" w:eastAsia="宋体" w:cs="宋体"/>
          <w:snapToGrid w:val="0"/>
          <w:color w:val="000000"/>
          <w:spacing w:val="-1"/>
          <w:kern w:val="0"/>
          <w:sz w:val="24"/>
          <w:szCs w:val="24"/>
          <w:lang w:val="en-US" w:eastAsia="en-US" w:bidi="ar-SA"/>
        </w:rPr>
        <w:t>给定的文字所表达的含义，不得删减格式中的实质性内容，不得自行添加与</w:t>
      </w:r>
      <w:r>
        <w:rPr>
          <w:rFonts w:hint="eastAsia" w:ascii="宋体" w:hAnsi="宋体" w:eastAsia="宋体" w:cs="宋体"/>
          <w:snapToGrid w:val="0"/>
          <w:color w:val="000000"/>
          <w:spacing w:val="1"/>
          <w:kern w:val="0"/>
          <w:sz w:val="24"/>
          <w:szCs w:val="24"/>
          <w:lang w:val="en-US" w:eastAsia="en-US" w:bidi="ar-SA"/>
        </w:rPr>
        <w:t>格式中给定的文字内容相矛盾的内容，不得对应当填</w:t>
      </w:r>
      <w:r>
        <w:rPr>
          <w:rFonts w:hint="eastAsia" w:ascii="宋体" w:hAnsi="宋体" w:eastAsia="宋体" w:cs="宋体"/>
          <w:snapToGrid w:val="0"/>
          <w:color w:val="000000"/>
          <w:kern w:val="0"/>
          <w:sz w:val="24"/>
          <w:szCs w:val="24"/>
          <w:lang w:val="en-US" w:eastAsia="en-US" w:bidi="ar-SA"/>
        </w:rPr>
        <w:t>写的空格不填写或不实质性响应，</w:t>
      </w:r>
      <w:r>
        <w:rPr>
          <w:rFonts w:hint="eastAsia" w:ascii="宋体" w:hAnsi="宋体" w:eastAsia="宋体" w:cs="宋体"/>
          <w:b/>
          <w:bCs/>
          <w:snapToGrid w:val="0"/>
          <w:color w:val="000000"/>
          <w:kern w:val="0"/>
          <w:sz w:val="24"/>
          <w:szCs w:val="24"/>
          <w:lang w:val="en-US" w:eastAsia="en-US" w:bidi="ar-SA"/>
        </w:rPr>
        <w:t>否则响应无效</w:t>
      </w:r>
      <w:r>
        <w:rPr>
          <w:rFonts w:hint="eastAsia" w:ascii="宋体" w:hAnsi="宋体" w:eastAsia="宋体" w:cs="宋体"/>
          <w:snapToGrid w:val="0"/>
          <w:color w:val="000000"/>
          <w:kern w:val="0"/>
          <w:sz w:val="24"/>
          <w:szCs w:val="24"/>
          <w:lang w:val="en-US" w:eastAsia="en-US" w:bidi="ar-SA"/>
        </w:rPr>
        <w:t>。未标记“实质性格式”的文件和竞争性磋商文件未</w:t>
      </w:r>
      <w:r>
        <w:rPr>
          <w:rFonts w:hint="eastAsia" w:ascii="宋体" w:hAnsi="宋体" w:eastAsia="宋体" w:cs="宋体"/>
          <w:snapToGrid w:val="0"/>
          <w:color w:val="000000"/>
          <w:spacing w:val="-3"/>
          <w:kern w:val="0"/>
          <w:sz w:val="24"/>
          <w:szCs w:val="24"/>
          <w:lang w:val="en-US" w:eastAsia="en-US" w:bidi="ar-SA"/>
        </w:rPr>
        <w:t>提供格式的内容，可由供应商自行编写。</w:t>
      </w:r>
    </w:p>
    <w:p w14:paraId="1ECB7F68">
      <w:pPr>
        <w:kinsoku w:val="0"/>
        <w:autoSpaceDE w:val="0"/>
        <w:autoSpaceDN w:val="0"/>
        <w:adjustRightInd w:val="0"/>
        <w:snapToGrid w:val="0"/>
        <w:spacing w:before="176" w:line="201" w:lineRule="auto"/>
        <w:ind w:left="37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9.3第三章《评审方法和评审标准》中涉及的证明文件。</w:t>
      </w:r>
    </w:p>
    <w:p w14:paraId="64477D50">
      <w:pPr>
        <w:kinsoku w:val="0"/>
        <w:autoSpaceDE w:val="0"/>
        <w:autoSpaceDN w:val="0"/>
        <w:adjustRightInd w:val="0"/>
        <w:snapToGrid w:val="0"/>
        <w:spacing w:before="179" w:line="269" w:lineRule="auto"/>
        <w:ind w:left="1079" w:right="110" w:hanging="70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9.4对照第四章《采购需求》，说明所提供货物和服务已对第四章《采购需求》做</w:t>
      </w:r>
      <w:r>
        <w:rPr>
          <w:rFonts w:hint="eastAsia" w:ascii="宋体" w:hAnsi="宋体" w:eastAsia="宋体" w:cs="宋体"/>
          <w:snapToGrid w:val="0"/>
          <w:color w:val="000000"/>
          <w:spacing w:val="-1"/>
          <w:kern w:val="0"/>
          <w:sz w:val="24"/>
          <w:szCs w:val="24"/>
          <w:lang w:val="en-US" w:eastAsia="en-US" w:bidi="ar-SA"/>
        </w:rPr>
        <w:t>出了响应，或申明与第四章《采购需求》的偏差和例外。如第四章</w:t>
      </w:r>
      <w:r>
        <w:rPr>
          <w:rFonts w:hint="eastAsia" w:ascii="宋体" w:hAnsi="宋体" w:eastAsia="宋体" w:cs="宋体"/>
          <w:snapToGrid w:val="0"/>
          <w:color w:val="000000"/>
          <w:spacing w:val="-2"/>
          <w:kern w:val="0"/>
          <w:sz w:val="24"/>
          <w:szCs w:val="24"/>
          <w:lang w:val="en-US" w:eastAsia="en-US" w:bidi="ar-SA"/>
        </w:rPr>
        <w:t>《采购需</w:t>
      </w:r>
      <w:r>
        <w:rPr>
          <w:rFonts w:hint="eastAsia" w:ascii="宋体" w:hAnsi="宋体" w:eastAsia="宋体" w:cs="宋体"/>
          <w:snapToGrid w:val="0"/>
          <w:color w:val="000000"/>
          <w:spacing w:val="-1"/>
          <w:kern w:val="0"/>
          <w:sz w:val="24"/>
          <w:szCs w:val="24"/>
          <w:lang w:val="en-US" w:eastAsia="en-US" w:bidi="ar-SA"/>
        </w:rPr>
        <w:t>求》中要求提供证明文件的，供应商应当按具体要求提供</w:t>
      </w:r>
      <w:r>
        <w:rPr>
          <w:rFonts w:hint="eastAsia" w:ascii="宋体" w:hAnsi="宋体" w:eastAsia="宋体" w:cs="宋体"/>
          <w:snapToGrid w:val="0"/>
          <w:color w:val="000000"/>
          <w:spacing w:val="-2"/>
          <w:kern w:val="0"/>
          <w:sz w:val="24"/>
          <w:szCs w:val="24"/>
          <w:lang w:val="en-US" w:eastAsia="en-US" w:bidi="ar-SA"/>
        </w:rPr>
        <w:t>证明文件。</w:t>
      </w:r>
    </w:p>
    <w:p w14:paraId="63512FD5">
      <w:pPr>
        <w:kinsoku w:val="0"/>
        <w:autoSpaceDE w:val="0"/>
        <w:autoSpaceDN w:val="0"/>
        <w:adjustRightInd w:val="0"/>
        <w:snapToGrid w:val="0"/>
        <w:spacing w:before="179" w:line="200" w:lineRule="auto"/>
        <w:ind w:left="37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9.5供应商认为应附的其他材料。</w:t>
      </w:r>
    </w:p>
    <w:p w14:paraId="54ACFEC1">
      <w:pPr>
        <w:kinsoku w:val="0"/>
        <w:autoSpaceDE w:val="0"/>
        <w:autoSpaceDN w:val="0"/>
        <w:adjustRightInd w:val="0"/>
        <w:snapToGrid w:val="0"/>
        <w:spacing w:before="179" w:line="200"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10报价</w:t>
      </w:r>
    </w:p>
    <w:p w14:paraId="7F4F2E34">
      <w:pPr>
        <w:kinsoku w:val="0"/>
        <w:autoSpaceDE w:val="0"/>
        <w:autoSpaceDN w:val="0"/>
        <w:adjustRightInd w:val="0"/>
        <w:snapToGrid w:val="0"/>
        <w:spacing w:before="179" w:line="200" w:lineRule="auto"/>
        <w:ind w:left="3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10.1所有响应均以人民币为计价货币。</w:t>
      </w:r>
    </w:p>
    <w:p w14:paraId="5616DB39">
      <w:pPr>
        <w:kinsoku w:val="0"/>
        <w:autoSpaceDE w:val="0"/>
        <w:autoSpaceDN w:val="0"/>
        <w:adjustRightInd w:val="0"/>
        <w:snapToGrid w:val="0"/>
        <w:spacing w:before="175" w:line="270" w:lineRule="auto"/>
        <w:ind w:left="1469" w:right="113" w:hanging="87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10.2供应商的报价应包括为完成本项目所发生的一切费用和税费，采购</w:t>
      </w:r>
      <w:r>
        <w:rPr>
          <w:rFonts w:hint="eastAsia" w:ascii="宋体" w:hAnsi="宋体" w:eastAsia="宋体" w:cs="宋体"/>
          <w:snapToGrid w:val="0"/>
          <w:color w:val="000000"/>
          <w:spacing w:val="-1"/>
          <w:kern w:val="0"/>
          <w:sz w:val="24"/>
          <w:szCs w:val="24"/>
          <w:lang w:val="en-US" w:eastAsia="en-US" w:bidi="ar-SA"/>
        </w:rPr>
        <w:t>人将不</w:t>
      </w:r>
      <w:r>
        <w:rPr>
          <w:rFonts w:hint="eastAsia" w:ascii="宋体" w:hAnsi="宋体" w:eastAsia="宋体" w:cs="宋体"/>
          <w:snapToGrid w:val="0"/>
          <w:color w:val="000000"/>
          <w:spacing w:val="-10"/>
          <w:kern w:val="0"/>
          <w:sz w:val="24"/>
          <w:szCs w:val="24"/>
          <w:lang w:val="en-US" w:eastAsia="en-US" w:bidi="ar-SA"/>
        </w:rPr>
        <w:t>再支付报价以外的任何费用。供应商的报价应包括但不限于下列内容，《供</w:t>
      </w:r>
      <w:r>
        <w:rPr>
          <w:rFonts w:hint="eastAsia" w:ascii="宋体" w:hAnsi="宋体" w:eastAsia="宋体" w:cs="宋体"/>
          <w:snapToGrid w:val="0"/>
          <w:color w:val="000000"/>
          <w:spacing w:val="-2"/>
          <w:kern w:val="0"/>
          <w:sz w:val="24"/>
          <w:szCs w:val="24"/>
          <w:lang w:val="en-US" w:eastAsia="en-US" w:bidi="ar-SA"/>
        </w:rPr>
        <w:t>应商须知资料表》中有特殊规定的，从其规定。</w:t>
      </w:r>
    </w:p>
    <w:p w14:paraId="7D1229FA">
      <w:pPr>
        <w:kinsoku w:val="0"/>
        <w:autoSpaceDE w:val="0"/>
        <w:autoSpaceDN w:val="0"/>
        <w:adjustRightInd w:val="0"/>
        <w:snapToGrid w:val="0"/>
        <w:spacing w:before="178" w:line="278" w:lineRule="auto"/>
        <w:ind w:left="1988" w:hanging="88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10.2.1响应货物及标准附件、备品备件、专用工具等的出厂价（包括已在中</w:t>
      </w:r>
      <w:r>
        <w:rPr>
          <w:rFonts w:hint="eastAsia" w:ascii="宋体" w:hAnsi="宋体" w:eastAsia="宋体" w:cs="宋体"/>
          <w:snapToGrid w:val="0"/>
          <w:color w:val="000000"/>
          <w:kern w:val="0"/>
          <w:sz w:val="24"/>
          <w:szCs w:val="24"/>
          <w:lang w:val="en-US" w:eastAsia="en-US" w:bidi="ar-SA"/>
        </w:rPr>
        <w:t>国国内的进口货物完税后的仓库交货价、展室交货价或货</w:t>
      </w:r>
      <w:r>
        <w:rPr>
          <w:rFonts w:hint="eastAsia" w:ascii="宋体" w:hAnsi="宋体" w:eastAsia="宋体" w:cs="宋体"/>
          <w:snapToGrid w:val="0"/>
          <w:color w:val="000000"/>
          <w:spacing w:val="-1"/>
          <w:kern w:val="0"/>
          <w:sz w:val="24"/>
          <w:szCs w:val="24"/>
          <w:lang w:val="en-US" w:eastAsia="en-US" w:bidi="ar-SA"/>
        </w:rPr>
        <w:t>架交货价）</w:t>
      </w:r>
      <w:r>
        <w:rPr>
          <w:rFonts w:hint="eastAsia" w:ascii="宋体" w:hAnsi="宋体" w:eastAsia="宋体" w:cs="宋体"/>
          <w:snapToGrid w:val="0"/>
          <w:color w:val="000000"/>
          <w:kern w:val="0"/>
          <w:sz w:val="24"/>
          <w:szCs w:val="24"/>
          <w:lang w:val="en-US" w:eastAsia="en-US" w:bidi="ar-SA"/>
        </w:rPr>
        <w:t>和运至最终目的地的运输费和保险费，安装调试、检验、</w:t>
      </w:r>
      <w:r>
        <w:rPr>
          <w:rFonts w:hint="eastAsia" w:ascii="宋体" w:hAnsi="宋体" w:eastAsia="宋体" w:cs="宋体"/>
          <w:snapToGrid w:val="0"/>
          <w:color w:val="000000"/>
          <w:spacing w:val="-1"/>
          <w:kern w:val="0"/>
          <w:sz w:val="24"/>
          <w:szCs w:val="24"/>
          <w:lang w:val="en-US" w:eastAsia="en-US" w:bidi="ar-SA"/>
        </w:rPr>
        <w:t>技术服务、培训、质量保证、售后服务、税费等；</w:t>
      </w:r>
    </w:p>
    <w:p w14:paraId="2F124009">
      <w:pPr>
        <w:kinsoku w:val="0"/>
        <w:autoSpaceDE w:val="0"/>
        <w:autoSpaceDN w:val="0"/>
        <w:adjustRightInd w:val="0"/>
        <w:snapToGrid w:val="0"/>
        <w:spacing w:before="179" w:line="200" w:lineRule="auto"/>
        <w:ind w:left="11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10.2.2按照竞争性磋商文件要求完成本项目的全部相关费用。</w:t>
      </w:r>
    </w:p>
    <w:p w14:paraId="00CCC8CA">
      <w:pPr>
        <w:kinsoku w:val="0"/>
        <w:autoSpaceDE w:val="0"/>
        <w:autoSpaceDN w:val="0"/>
        <w:adjustRightInd w:val="0"/>
        <w:snapToGrid w:val="0"/>
        <w:spacing w:before="178" w:line="252" w:lineRule="auto"/>
        <w:ind w:left="1080" w:right="115"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10.3采购人不得向供应商索要或者接受其给予的赠品、回扣或者与采购无关的其</w:t>
      </w:r>
      <w:r>
        <w:rPr>
          <w:rFonts w:hint="eastAsia" w:ascii="宋体" w:hAnsi="宋体" w:eastAsia="宋体" w:cs="宋体"/>
          <w:snapToGrid w:val="0"/>
          <w:color w:val="000000"/>
          <w:spacing w:val="-1"/>
          <w:kern w:val="0"/>
          <w:sz w:val="24"/>
          <w:szCs w:val="24"/>
          <w:lang w:val="en-US" w:eastAsia="en-US" w:bidi="ar-SA"/>
        </w:rPr>
        <w:t>他商品、服务。</w:t>
      </w:r>
    </w:p>
    <w:p w14:paraId="42161832">
      <w:pPr>
        <w:kinsoku w:val="0"/>
        <w:autoSpaceDE w:val="0"/>
        <w:autoSpaceDN w:val="0"/>
        <w:adjustRightInd w:val="0"/>
        <w:snapToGrid w:val="0"/>
        <w:spacing w:before="178" w:line="250" w:lineRule="auto"/>
        <w:ind w:left="1083" w:right="113" w:hanging="69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10.4供应商不能提供任何有选择性或可调整的最后报价（竞争性磋</w:t>
      </w:r>
      <w:r>
        <w:rPr>
          <w:rFonts w:hint="eastAsia" w:ascii="宋体" w:hAnsi="宋体" w:eastAsia="宋体" w:cs="宋体"/>
          <w:snapToGrid w:val="0"/>
          <w:color w:val="000000"/>
          <w:spacing w:val="2"/>
          <w:kern w:val="0"/>
          <w:sz w:val="24"/>
          <w:szCs w:val="24"/>
          <w:lang w:val="en-US" w:eastAsia="en-US" w:bidi="ar-SA"/>
        </w:rPr>
        <w:t>商文件另有规</w:t>
      </w:r>
      <w:r>
        <w:rPr>
          <w:rFonts w:hint="eastAsia" w:ascii="宋体" w:hAnsi="宋体" w:eastAsia="宋体" w:cs="宋体"/>
          <w:snapToGrid w:val="0"/>
          <w:color w:val="000000"/>
          <w:spacing w:val="-1"/>
          <w:kern w:val="0"/>
          <w:sz w:val="24"/>
          <w:szCs w:val="24"/>
          <w:lang w:val="en-US" w:eastAsia="en-US" w:bidi="ar-SA"/>
        </w:rPr>
        <w:t>定的除外</w:t>
      </w:r>
      <w:r>
        <w:rPr>
          <w:rFonts w:hint="eastAsia" w:ascii="宋体" w:hAnsi="宋体" w:eastAsia="宋体" w:cs="宋体"/>
          <w:snapToGrid w:val="0"/>
          <w:color w:val="000000"/>
          <w:spacing w:val="-56"/>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en-US" w:bidi="ar-SA"/>
        </w:rPr>
        <w:t>否则其</w:t>
      </w:r>
      <w:r>
        <w:rPr>
          <w:rFonts w:hint="eastAsia" w:ascii="宋体" w:hAnsi="宋体" w:eastAsia="宋体" w:cs="宋体"/>
          <w:b/>
          <w:bCs/>
          <w:snapToGrid w:val="0"/>
          <w:color w:val="000000"/>
          <w:spacing w:val="-1"/>
          <w:kern w:val="0"/>
          <w:sz w:val="24"/>
          <w:szCs w:val="24"/>
          <w:lang w:val="en-US" w:eastAsia="en-US" w:bidi="ar-SA"/>
        </w:rPr>
        <w:t>响应无效</w:t>
      </w:r>
      <w:r>
        <w:rPr>
          <w:rFonts w:hint="eastAsia" w:ascii="宋体" w:hAnsi="宋体" w:eastAsia="宋体" w:cs="宋体"/>
          <w:snapToGrid w:val="0"/>
          <w:color w:val="000000"/>
          <w:spacing w:val="-1"/>
          <w:kern w:val="0"/>
          <w:sz w:val="24"/>
          <w:szCs w:val="24"/>
          <w:lang w:val="en-US" w:eastAsia="en-US" w:bidi="ar-SA"/>
        </w:rPr>
        <w:t>。</w:t>
      </w:r>
    </w:p>
    <w:p w14:paraId="4759078A">
      <w:pPr>
        <w:kinsoku w:val="0"/>
        <w:autoSpaceDE w:val="0"/>
        <w:autoSpaceDN w:val="0"/>
        <w:adjustRightInd w:val="0"/>
        <w:snapToGrid w:val="0"/>
        <w:spacing w:before="186"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11磋商保证金</w:t>
      </w:r>
    </w:p>
    <w:p w14:paraId="3CC01E80">
      <w:pPr>
        <w:kinsoku w:val="0"/>
        <w:autoSpaceDE w:val="0"/>
        <w:autoSpaceDN w:val="0"/>
        <w:adjustRightInd w:val="0"/>
        <w:snapToGrid w:val="0"/>
        <w:spacing w:before="177" w:line="200" w:lineRule="auto"/>
        <w:ind w:left="38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val="en-US" w:eastAsia="en-US" w:bidi="ar-SA"/>
        </w:rPr>
        <w:t>11.1供应商应按《供应商须知资料表》中规定的金额及要求交纳磋商保证金。供</w:t>
      </w:r>
      <w:r>
        <w:rPr>
          <w:rFonts w:hint="eastAsia" w:ascii="宋体" w:hAnsi="宋体" w:eastAsia="宋体" w:cs="宋体"/>
          <w:snapToGrid w:val="0"/>
          <w:color w:val="000000"/>
          <w:spacing w:val="-2"/>
          <w:kern w:val="0"/>
          <w:sz w:val="24"/>
          <w:szCs w:val="24"/>
          <w:lang w:eastAsia="en-US"/>
        </w:rPr>
        <w:t>应商自愿超额缴纳磋商保证金的，响应文件不做无效处理。</w:t>
      </w:r>
    </w:p>
    <w:p w14:paraId="0A107A37">
      <w:pPr>
        <w:kinsoku w:val="0"/>
        <w:autoSpaceDE w:val="0"/>
        <w:autoSpaceDN w:val="0"/>
        <w:adjustRightInd w:val="0"/>
        <w:snapToGrid w:val="0"/>
        <w:spacing w:before="177" w:line="253" w:lineRule="auto"/>
        <w:ind w:left="1101" w:hanging="71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11.2交纳磋商保证金可采用的形式：政府采购法律法规接受的支票、汇票、本票、网上银行支付或者金融机构、担保机构出具的保函等非现金形式。</w:t>
      </w:r>
    </w:p>
    <w:p w14:paraId="188CB9EC">
      <w:pPr>
        <w:kinsoku w:val="0"/>
        <w:autoSpaceDE w:val="0"/>
        <w:autoSpaceDN w:val="0"/>
        <w:adjustRightInd w:val="0"/>
        <w:snapToGrid w:val="0"/>
        <w:spacing w:before="178" w:line="289" w:lineRule="auto"/>
        <w:ind w:left="1080" w:right="91"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11.3磋商保证金到账（保函提交）截止时间同首次响应文件提交截止时间。以支</w:t>
      </w:r>
      <w:r>
        <w:rPr>
          <w:rFonts w:hint="eastAsia" w:ascii="宋体" w:hAnsi="宋体" w:eastAsia="宋体" w:cs="宋体"/>
          <w:snapToGrid w:val="0"/>
          <w:color w:val="000000"/>
          <w:spacing w:val="-1"/>
          <w:kern w:val="0"/>
          <w:sz w:val="24"/>
          <w:szCs w:val="24"/>
          <w:lang w:val="en-US" w:eastAsia="en-US" w:bidi="ar-SA"/>
        </w:rPr>
        <w:t>票、汇票、本票、网上银行支付等形式提交磋商保证金的，应在首次响应文件提交截止时间前到账；以金融机构、担保机构出具的纸质保函等形式提交</w:t>
      </w:r>
      <w:r>
        <w:rPr>
          <w:rFonts w:hint="eastAsia" w:ascii="宋体" w:hAnsi="宋体" w:eastAsia="宋体" w:cs="宋体"/>
          <w:snapToGrid w:val="0"/>
          <w:color w:val="000000"/>
          <w:spacing w:val="2"/>
          <w:kern w:val="0"/>
          <w:sz w:val="24"/>
          <w:szCs w:val="24"/>
          <w:lang w:val="en-US" w:eastAsia="en-US" w:bidi="ar-SA"/>
        </w:rPr>
        <w:t>磋商保证金的，应在首次响应文件提交截止时间前将原件提交至采购代理机</w:t>
      </w:r>
      <w:r>
        <w:rPr>
          <w:rFonts w:hint="eastAsia" w:ascii="宋体" w:hAnsi="宋体" w:eastAsia="宋体" w:cs="宋体"/>
          <w:snapToGrid w:val="0"/>
          <w:color w:val="000000"/>
          <w:kern w:val="0"/>
          <w:sz w:val="24"/>
          <w:szCs w:val="24"/>
          <w:lang w:val="en-US" w:eastAsia="en-US" w:bidi="ar-SA"/>
        </w:rPr>
        <w:t>构；以电子保函形式提交磋商保证金的，应在首次响应文件提交截止时间前</w:t>
      </w:r>
      <w:r>
        <w:rPr>
          <w:rFonts w:hint="eastAsia" w:ascii="宋体" w:hAnsi="宋体" w:eastAsia="宋体" w:cs="宋体"/>
          <w:snapToGrid w:val="0"/>
          <w:color w:val="000000"/>
          <w:spacing w:val="1"/>
          <w:kern w:val="0"/>
          <w:sz w:val="24"/>
          <w:szCs w:val="24"/>
          <w:lang w:val="en-US" w:eastAsia="en-US" w:bidi="ar-SA"/>
        </w:rPr>
        <w:t>通过北京市政府采购电子交易平台完成电子保函在线办理。未按上述要求缴</w:t>
      </w:r>
      <w:r>
        <w:rPr>
          <w:rFonts w:hint="eastAsia" w:ascii="宋体" w:hAnsi="宋体" w:eastAsia="宋体" w:cs="宋体"/>
          <w:snapToGrid w:val="0"/>
          <w:color w:val="000000"/>
          <w:spacing w:val="-1"/>
          <w:kern w:val="0"/>
          <w:sz w:val="24"/>
          <w:szCs w:val="24"/>
          <w:lang w:val="en-US" w:eastAsia="en-US" w:bidi="ar-SA"/>
        </w:rPr>
        <w:t>纳保证金的，其</w:t>
      </w:r>
      <w:r>
        <w:rPr>
          <w:rFonts w:hint="eastAsia" w:ascii="宋体" w:hAnsi="宋体" w:eastAsia="宋体" w:cs="宋体"/>
          <w:b/>
          <w:bCs/>
          <w:snapToGrid w:val="0"/>
          <w:color w:val="000000"/>
          <w:spacing w:val="-1"/>
          <w:kern w:val="0"/>
          <w:sz w:val="24"/>
          <w:szCs w:val="24"/>
          <w:lang w:val="en-US" w:eastAsia="en-US" w:bidi="ar-SA"/>
        </w:rPr>
        <w:t>响应无效</w:t>
      </w:r>
      <w:r>
        <w:rPr>
          <w:rFonts w:hint="eastAsia" w:ascii="宋体" w:hAnsi="宋体" w:eastAsia="宋体" w:cs="宋体"/>
          <w:snapToGrid w:val="0"/>
          <w:color w:val="000000"/>
          <w:spacing w:val="-1"/>
          <w:kern w:val="0"/>
          <w:sz w:val="24"/>
          <w:szCs w:val="24"/>
          <w:lang w:val="en-US" w:eastAsia="en-US" w:bidi="ar-SA"/>
        </w:rPr>
        <w:t>。</w:t>
      </w:r>
    </w:p>
    <w:p w14:paraId="5B84E116">
      <w:pPr>
        <w:kinsoku w:val="0"/>
        <w:autoSpaceDE w:val="0"/>
        <w:autoSpaceDN w:val="0"/>
        <w:adjustRightInd w:val="0"/>
        <w:snapToGrid w:val="0"/>
        <w:spacing w:before="178" w:line="270" w:lineRule="auto"/>
        <w:ind w:left="1082" w:right="91" w:hanging="7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11.4供应商除需在响应文件中提供“磋商保证金</w:t>
      </w:r>
      <w:r>
        <w:rPr>
          <w:rFonts w:hint="eastAsia" w:ascii="宋体" w:hAnsi="宋体" w:eastAsia="宋体" w:cs="宋体"/>
          <w:snapToGrid w:val="0"/>
          <w:color w:val="000000"/>
          <w:kern w:val="0"/>
          <w:sz w:val="24"/>
          <w:szCs w:val="24"/>
          <w:lang w:val="en-US" w:eastAsia="en-US" w:bidi="ar-SA"/>
        </w:rPr>
        <w:t>凭证/交款单据电子件”，还需在首次响应文件提交截止时间前，通过电子交易平台上传“磋商保证金凭证/交</w:t>
      </w:r>
      <w:r>
        <w:rPr>
          <w:rFonts w:hint="eastAsia" w:ascii="宋体" w:hAnsi="宋体" w:eastAsia="宋体" w:cs="宋体"/>
          <w:snapToGrid w:val="0"/>
          <w:color w:val="000000"/>
          <w:spacing w:val="-4"/>
          <w:kern w:val="0"/>
          <w:sz w:val="24"/>
          <w:szCs w:val="24"/>
          <w:lang w:val="en-US" w:eastAsia="en-US" w:bidi="ar-SA"/>
        </w:rPr>
        <w:t>款单据电子件”。</w:t>
      </w:r>
    </w:p>
    <w:p w14:paraId="120C9F65">
      <w:pPr>
        <w:kinsoku w:val="0"/>
        <w:autoSpaceDE w:val="0"/>
        <w:autoSpaceDN w:val="0"/>
        <w:adjustRightInd w:val="0"/>
        <w:snapToGrid w:val="0"/>
        <w:spacing w:before="176" w:line="200" w:lineRule="auto"/>
        <w:ind w:left="3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11.5磋商保证金有效期同响应有效期。</w:t>
      </w:r>
    </w:p>
    <w:p w14:paraId="54D6F006">
      <w:pPr>
        <w:kinsoku w:val="0"/>
        <w:autoSpaceDE w:val="0"/>
        <w:autoSpaceDN w:val="0"/>
        <w:adjustRightInd w:val="0"/>
        <w:snapToGrid w:val="0"/>
        <w:spacing w:before="180" w:line="252" w:lineRule="auto"/>
        <w:ind w:left="1079" w:right="141" w:hanging="69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11.6供应商为联合体的，可以由联合体中的一方或者多方共同交纳磋商保证金，</w:t>
      </w:r>
      <w:r>
        <w:rPr>
          <w:rFonts w:hint="eastAsia" w:ascii="宋体" w:hAnsi="宋体" w:eastAsia="宋体" w:cs="宋体"/>
          <w:snapToGrid w:val="0"/>
          <w:color w:val="000000"/>
          <w:spacing w:val="-1"/>
          <w:kern w:val="0"/>
          <w:sz w:val="24"/>
          <w:szCs w:val="24"/>
          <w:lang w:val="en-US" w:eastAsia="en-US" w:bidi="ar-SA"/>
        </w:rPr>
        <w:t>其交纳的保证金对联合体各方均具有约束力。</w:t>
      </w:r>
    </w:p>
    <w:p w14:paraId="36BE7B51">
      <w:pPr>
        <w:kinsoku w:val="0"/>
        <w:autoSpaceDE w:val="0"/>
        <w:autoSpaceDN w:val="0"/>
        <w:adjustRightInd w:val="0"/>
        <w:snapToGrid w:val="0"/>
        <w:spacing w:before="174" w:line="270" w:lineRule="auto"/>
        <w:ind w:left="1081" w:right="94" w:hanging="69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11.7采购人、采购代理机构将及时退还供应商的保证金，采用银行保函、担保机构担保函等形式递交的保证金，经供应商同意后采购人、采购</w:t>
      </w:r>
      <w:r>
        <w:rPr>
          <w:rFonts w:hint="eastAsia" w:ascii="宋体" w:hAnsi="宋体" w:eastAsia="宋体" w:cs="宋体"/>
          <w:snapToGrid w:val="0"/>
          <w:color w:val="000000"/>
          <w:spacing w:val="-1"/>
          <w:kern w:val="0"/>
          <w:sz w:val="24"/>
          <w:szCs w:val="24"/>
          <w:lang w:val="en-US" w:eastAsia="en-US" w:bidi="ar-SA"/>
        </w:rPr>
        <w:t>代理机构可以</w:t>
      </w:r>
      <w:r>
        <w:rPr>
          <w:rFonts w:hint="eastAsia" w:ascii="宋体" w:hAnsi="宋体" w:eastAsia="宋体" w:cs="宋体"/>
          <w:snapToGrid w:val="0"/>
          <w:color w:val="000000"/>
          <w:kern w:val="0"/>
          <w:sz w:val="24"/>
          <w:szCs w:val="24"/>
          <w:lang w:val="en-US" w:eastAsia="en-US" w:bidi="ar-SA"/>
        </w:rPr>
        <w:t>不再退还，但因供应商自身原因导致无法及</w:t>
      </w:r>
      <w:r>
        <w:rPr>
          <w:rFonts w:hint="eastAsia" w:ascii="宋体" w:hAnsi="宋体" w:eastAsia="宋体" w:cs="宋体"/>
          <w:snapToGrid w:val="0"/>
          <w:color w:val="000000"/>
          <w:spacing w:val="-1"/>
          <w:kern w:val="0"/>
          <w:sz w:val="24"/>
          <w:szCs w:val="24"/>
          <w:lang w:val="en-US" w:eastAsia="en-US" w:bidi="ar-SA"/>
        </w:rPr>
        <w:t>时退还的除外：</w:t>
      </w:r>
    </w:p>
    <w:p w14:paraId="671CEC50">
      <w:pPr>
        <w:kinsoku w:val="0"/>
        <w:autoSpaceDE w:val="0"/>
        <w:autoSpaceDN w:val="0"/>
        <w:adjustRightInd w:val="0"/>
        <w:snapToGrid w:val="0"/>
        <w:spacing w:before="175" w:line="270" w:lineRule="auto"/>
        <w:ind w:left="1983" w:right="91" w:hanging="87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11.7.1已提交响应文件的供应商，在提交最后报价之前，可以根据磋商情况</w:t>
      </w:r>
      <w:r>
        <w:rPr>
          <w:rFonts w:hint="eastAsia" w:ascii="宋体" w:hAnsi="宋体" w:eastAsia="宋体" w:cs="宋体"/>
          <w:snapToGrid w:val="0"/>
          <w:color w:val="000000"/>
          <w:spacing w:val="-4"/>
          <w:kern w:val="0"/>
          <w:sz w:val="24"/>
          <w:szCs w:val="24"/>
          <w:lang w:val="en-US" w:eastAsia="en-US" w:bidi="ar-SA"/>
        </w:rPr>
        <w:t>退出磋商。采购人、采购代理机构将退还退出磋商的供应商的磋商保</w:t>
      </w:r>
      <w:r>
        <w:rPr>
          <w:rFonts w:hint="eastAsia" w:ascii="宋体" w:hAnsi="宋体" w:eastAsia="宋体" w:cs="宋体"/>
          <w:snapToGrid w:val="0"/>
          <w:color w:val="000000"/>
          <w:spacing w:val="-1"/>
          <w:kern w:val="0"/>
          <w:sz w:val="24"/>
          <w:szCs w:val="24"/>
          <w:lang w:val="en-US" w:eastAsia="en-US" w:bidi="ar-SA"/>
        </w:rPr>
        <w:t>证金；</w:t>
      </w:r>
    </w:p>
    <w:p w14:paraId="1AA4042C">
      <w:pPr>
        <w:kinsoku w:val="0"/>
        <w:autoSpaceDE w:val="0"/>
        <w:autoSpaceDN w:val="0"/>
        <w:adjustRightInd w:val="0"/>
        <w:snapToGrid w:val="0"/>
        <w:spacing w:before="176" w:line="253" w:lineRule="auto"/>
        <w:ind w:left="1985" w:right="93" w:hanging="8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11.7.2成交供应商的磋商保证金，在采购合同签订后5个工作日内退还成</w:t>
      </w:r>
      <w:r>
        <w:rPr>
          <w:rFonts w:hint="eastAsia" w:ascii="宋体" w:hAnsi="宋体" w:eastAsia="宋体" w:cs="宋体"/>
          <w:snapToGrid w:val="0"/>
          <w:color w:val="000000"/>
          <w:spacing w:val="-1"/>
          <w:kern w:val="0"/>
          <w:sz w:val="24"/>
          <w:szCs w:val="24"/>
          <w:lang w:val="en-US" w:eastAsia="en-US" w:bidi="ar-SA"/>
        </w:rPr>
        <w:t>交供应商；</w:t>
      </w:r>
    </w:p>
    <w:p w14:paraId="0D3533D2">
      <w:pPr>
        <w:kinsoku w:val="0"/>
        <w:autoSpaceDE w:val="0"/>
        <w:autoSpaceDN w:val="0"/>
        <w:adjustRightInd w:val="0"/>
        <w:snapToGrid w:val="0"/>
        <w:spacing w:before="176" w:line="253" w:lineRule="auto"/>
        <w:ind w:left="1985" w:right="93" w:hanging="878"/>
        <w:jc w:val="left"/>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11.7.3未成交供应商的磋商保证金，在成交通知书发出后5个工作日内退还。</w:t>
      </w:r>
    </w:p>
    <w:p w14:paraId="19D1C922">
      <w:pPr>
        <w:kinsoku w:val="0"/>
        <w:autoSpaceDE w:val="0"/>
        <w:autoSpaceDN w:val="0"/>
        <w:adjustRightInd w:val="0"/>
        <w:snapToGrid w:val="0"/>
        <w:spacing w:before="210" w:line="200" w:lineRule="auto"/>
        <w:ind w:left="382"/>
        <w:jc w:val="left"/>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11.8有下列情形之一的，采购人或采购代理机构不予退还磋商保证金：</w:t>
      </w:r>
    </w:p>
    <w:p w14:paraId="65DB80B2">
      <w:pPr>
        <w:kinsoku w:val="0"/>
        <w:autoSpaceDE w:val="0"/>
        <w:autoSpaceDN w:val="0"/>
        <w:adjustRightInd w:val="0"/>
        <w:snapToGrid w:val="0"/>
        <w:spacing w:before="210" w:line="200" w:lineRule="auto"/>
        <w:ind w:left="382" w:firstLine="732" w:firstLineChars="3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11.8.1供应商在响应文件提交截止时间后撤回响应文件的；</w:t>
      </w:r>
    </w:p>
    <w:p w14:paraId="51952B58">
      <w:pPr>
        <w:kinsoku w:val="0"/>
        <w:autoSpaceDE w:val="0"/>
        <w:autoSpaceDN w:val="0"/>
        <w:adjustRightInd w:val="0"/>
        <w:snapToGrid w:val="0"/>
        <w:spacing w:before="177" w:line="200" w:lineRule="auto"/>
        <w:ind w:left="11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11.8.2供应商在响应文件中提供虚假</w:t>
      </w:r>
      <w:r>
        <w:rPr>
          <w:rFonts w:hint="eastAsia" w:ascii="宋体" w:hAnsi="宋体" w:eastAsia="宋体" w:cs="宋体"/>
          <w:snapToGrid w:val="0"/>
          <w:color w:val="000000"/>
          <w:spacing w:val="2"/>
          <w:kern w:val="0"/>
          <w:sz w:val="24"/>
          <w:szCs w:val="24"/>
          <w:lang w:val="en-US" w:eastAsia="en-US" w:bidi="ar-SA"/>
        </w:rPr>
        <w:t>材料的；</w:t>
      </w:r>
    </w:p>
    <w:p w14:paraId="4B9726A2">
      <w:pPr>
        <w:kinsoku w:val="0"/>
        <w:autoSpaceDE w:val="0"/>
        <w:autoSpaceDN w:val="0"/>
        <w:adjustRightInd w:val="0"/>
        <w:snapToGrid w:val="0"/>
        <w:spacing w:before="179" w:line="252" w:lineRule="auto"/>
        <w:ind w:left="1986" w:right="87" w:hanging="879"/>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11.8.3除因不可抗力或磋商文件认可的情形以外，成交供应商不与采购人签</w:t>
      </w:r>
      <w:r>
        <w:rPr>
          <w:rFonts w:hint="eastAsia" w:ascii="宋体" w:hAnsi="宋体" w:eastAsia="宋体" w:cs="宋体"/>
          <w:snapToGrid w:val="0"/>
          <w:color w:val="000000"/>
          <w:spacing w:val="-2"/>
          <w:kern w:val="0"/>
          <w:sz w:val="24"/>
          <w:szCs w:val="24"/>
          <w:lang w:val="en-US" w:eastAsia="en-US" w:bidi="ar-SA"/>
        </w:rPr>
        <w:t>订合同的；</w:t>
      </w:r>
    </w:p>
    <w:p w14:paraId="095F8CE9">
      <w:pPr>
        <w:kinsoku w:val="0"/>
        <w:autoSpaceDE w:val="0"/>
        <w:autoSpaceDN w:val="0"/>
        <w:adjustRightInd w:val="0"/>
        <w:snapToGrid w:val="0"/>
        <w:spacing w:before="177" w:line="200" w:lineRule="auto"/>
        <w:ind w:left="11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11.8.4供应商与采购人、其他供应商或者采购代理机构恶意串通的；</w:t>
      </w:r>
    </w:p>
    <w:p w14:paraId="0366778E">
      <w:pPr>
        <w:kinsoku w:val="0"/>
        <w:autoSpaceDE w:val="0"/>
        <w:autoSpaceDN w:val="0"/>
        <w:adjustRightInd w:val="0"/>
        <w:snapToGrid w:val="0"/>
        <w:spacing w:before="180" w:line="200" w:lineRule="auto"/>
        <w:ind w:left="110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11.8.5《供应商须知资料表》规定的其他情形。</w:t>
      </w:r>
    </w:p>
    <w:p w14:paraId="1BEA8A98">
      <w:pPr>
        <w:kinsoku w:val="0"/>
        <w:autoSpaceDE w:val="0"/>
        <w:autoSpaceDN w:val="0"/>
        <w:adjustRightInd w:val="0"/>
        <w:snapToGrid w:val="0"/>
        <w:spacing w:before="177" w:line="200"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12响应有效期</w:t>
      </w:r>
    </w:p>
    <w:p w14:paraId="133895E1">
      <w:pPr>
        <w:kinsoku w:val="0"/>
        <w:autoSpaceDE w:val="0"/>
        <w:autoSpaceDN w:val="0"/>
        <w:adjustRightInd w:val="0"/>
        <w:snapToGrid w:val="0"/>
        <w:spacing w:before="180" w:line="300" w:lineRule="auto"/>
        <w:ind w:left="1105" w:right="90" w:hanging="72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12.1响应文件应在本竞争性磋商文件《供应商</w:t>
      </w:r>
      <w:r>
        <w:rPr>
          <w:rFonts w:hint="eastAsia" w:ascii="宋体" w:hAnsi="宋体" w:eastAsia="宋体" w:cs="宋体"/>
          <w:snapToGrid w:val="0"/>
          <w:color w:val="000000"/>
          <w:spacing w:val="1"/>
          <w:kern w:val="0"/>
          <w:sz w:val="24"/>
          <w:szCs w:val="24"/>
          <w:lang w:val="en-US" w:eastAsia="en-US" w:bidi="ar-SA"/>
        </w:rPr>
        <w:t>须知资料表》中规定的响应有效期</w:t>
      </w:r>
      <w:r>
        <w:rPr>
          <w:rFonts w:hint="eastAsia" w:ascii="宋体" w:hAnsi="宋体" w:eastAsia="宋体" w:cs="宋体"/>
          <w:snapToGrid w:val="0"/>
          <w:color w:val="000000"/>
          <w:spacing w:val="-2"/>
          <w:kern w:val="0"/>
          <w:sz w:val="24"/>
          <w:szCs w:val="24"/>
          <w:lang w:val="en-US" w:eastAsia="en-US" w:bidi="ar-SA"/>
        </w:rPr>
        <w:t>内保持有效，响应有效期少于竞争性磋商文件规定期限的</w:t>
      </w:r>
      <w:r>
        <w:rPr>
          <w:rFonts w:hint="eastAsia" w:ascii="宋体" w:hAnsi="宋体" w:eastAsia="宋体" w:cs="宋体"/>
          <w:snapToGrid w:val="0"/>
          <w:color w:val="000000"/>
          <w:spacing w:val="-3"/>
          <w:kern w:val="0"/>
          <w:sz w:val="24"/>
          <w:szCs w:val="24"/>
          <w:lang w:val="en-US" w:eastAsia="en-US" w:bidi="ar-SA"/>
        </w:rPr>
        <w:t>，其</w:t>
      </w:r>
      <w:r>
        <w:rPr>
          <w:rFonts w:hint="eastAsia" w:ascii="宋体" w:hAnsi="宋体" w:eastAsia="宋体" w:cs="宋体"/>
          <w:b/>
          <w:bCs/>
          <w:snapToGrid w:val="0"/>
          <w:color w:val="000000"/>
          <w:spacing w:val="-3"/>
          <w:kern w:val="0"/>
          <w:sz w:val="24"/>
          <w:szCs w:val="24"/>
          <w:lang w:val="en-US" w:eastAsia="en-US" w:bidi="ar-SA"/>
        </w:rPr>
        <w:t>响应无效</w:t>
      </w:r>
      <w:r>
        <w:rPr>
          <w:rFonts w:hint="eastAsia" w:ascii="宋体" w:hAnsi="宋体" w:eastAsia="宋体" w:cs="宋体"/>
          <w:snapToGrid w:val="0"/>
          <w:color w:val="000000"/>
          <w:spacing w:val="-3"/>
          <w:kern w:val="0"/>
          <w:sz w:val="24"/>
          <w:szCs w:val="24"/>
          <w:lang w:val="en-US" w:eastAsia="en-US" w:bidi="ar-SA"/>
        </w:rPr>
        <w:t>。</w:t>
      </w:r>
    </w:p>
    <w:p w14:paraId="313708DC">
      <w:pPr>
        <w:kinsoku w:val="0"/>
        <w:autoSpaceDE w:val="0"/>
        <w:autoSpaceDN w:val="0"/>
        <w:adjustRightInd w:val="0"/>
        <w:snapToGrid w:val="0"/>
        <w:spacing w:before="12"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13响应文件的签署、盖章</w:t>
      </w:r>
    </w:p>
    <w:p w14:paraId="1D49D85C">
      <w:pPr>
        <w:kinsoku w:val="0"/>
        <w:autoSpaceDE w:val="0"/>
        <w:autoSpaceDN w:val="0"/>
        <w:adjustRightInd w:val="0"/>
        <w:snapToGrid w:val="0"/>
        <w:spacing w:before="179" w:line="278" w:lineRule="auto"/>
        <w:ind w:left="1474" w:right="12" w:hanging="88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13.1竞争性磋商文件要求签字的内容</w:t>
      </w:r>
      <w:r>
        <w:rPr>
          <w:rFonts w:hint="eastAsia" w:ascii="宋体" w:hAnsi="宋体" w:eastAsia="宋体" w:cs="宋体"/>
          <w:snapToGrid w:val="0"/>
          <w:color w:val="000000"/>
          <w:spacing w:val="2"/>
          <w:kern w:val="0"/>
          <w:sz w:val="24"/>
          <w:szCs w:val="24"/>
          <w:lang w:val="en-US" w:eastAsia="en-US" w:bidi="ar-SA"/>
        </w:rPr>
        <w:t>（如授权委托书等</w:t>
      </w:r>
      <w:r>
        <w:rPr>
          <w:rFonts w:hint="eastAsia" w:ascii="宋体" w:hAnsi="宋体" w:eastAsia="宋体" w:cs="宋体"/>
          <w:snapToGrid w:val="0"/>
          <w:color w:val="000000"/>
          <w:spacing w:val="-5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en-US" w:bidi="ar-SA"/>
        </w:rPr>
        <w:t>可以使用电子签章</w:t>
      </w:r>
      <w:r>
        <w:rPr>
          <w:rFonts w:hint="eastAsia" w:ascii="宋体" w:hAnsi="宋体" w:eastAsia="宋体" w:cs="宋体"/>
          <w:snapToGrid w:val="0"/>
          <w:color w:val="000000"/>
          <w:spacing w:val="-2"/>
          <w:kern w:val="0"/>
          <w:sz w:val="24"/>
          <w:szCs w:val="24"/>
          <w:lang w:val="en-US" w:eastAsia="en-US" w:bidi="ar-SA"/>
        </w:rPr>
        <w:t>或使用原件的电子件（电子件指扫描件、</w:t>
      </w:r>
      <w:r>
        <w:rPr>
          <w:rFonts w:hint="eastAsia" w:ascii="宋体" w:hAnsi="宋体" w:eastAsia="宋体" w:cs="宋体"/>
          <w:snapToGrid w:val="0"/>
          <w:color w:val="000000"/>
          <w:spacing w:val="-3"/>
          <w:kern w:val="0"/>
          <w:sz w:val="24"/>
          <w:szCs w:val="24"/>
          <w:lang w:val="en-US" w:eastAsia="en-US" w:bidi="ar-SA"/>
        </w:rPr>
        <w:t>照片等形式电子文件</w:t>
      </w:r>
      <w:r>
        <w:rPr>
          <w:rFonts w:hint="eastAsia" w:ascii="宋体" w:hAnsi="宋体" w:eastAsia="宋体" w:cs="宋体"/>
          <w:snapToGrid w:val="0"/>
          <w:color w:val="000000"/>
          <w:spacing w:val="-55"/>
          <w:kern w:val="0"/>
          <w:sz w:val="24"/>
          <w:szCs w:val="24"/>
          <w:lang w:val="en-US" w:eastAsia="en-US" w:bidi="ar-SA"/>
        </w:rPr>
        <w:t>）；</w:t>
      </w:r>
      <w:r>
        <w:rPr>
          <w:rFonts w:hint="eastAsia" w:ascii="宋体" w:hAnsi="宋体" w:eastAsia="宋体" w:cs="宋体"/>
          <w:snapToGrid w:val="0"/>
          <w:color w:val="000000"/>
          <w:spacing w:val="-3"/>
          <w:kern w:val="0"/>
          <w:sz w:val="24"/>
          <w:szCs w:val="24"/>
          <w:lang w:val="en-US" w:eastAsia="en-US" w:bidi="ar-SA"/>
        </w:rPr>
        <w:t>要求第三方出具的盖章件原件（如联合协议、分包意向协议、制造商授权书等</w:t>
      </w:r>
      <w:r>
        <w:rPr>
          <w:rFonts w:hint="eastAsia" w:ascii="宋体" w:hAnsi="宋体" w:eastAsia="宋体" w:cs="宋体"/>
          <w:snapToGrid w:val="0"/>
          <w:color w:val="000000"/>
          <w:spacing w:val="-50"/>
          <w:w w:val="88"/>
          <w:kern w:val="0"/>
          <w:sz w:val="24"/>
          <w:szCs w:val="24"/>
          <w:lang w:val="en-US" w:eastAsia="en-US" w:bidi="ar-SA"/>
        </w:rPr>
        <w:t>），</w:t>
      </w:r>
      <w:r>
        <w:rPr>
          <w:rFonts w:hint="eastAsia" w:ascii="宋体" w:hAnsi="宋体" w:eastAsia="宋体" w:cs="宋体"/>
          <w:snapToGrid w:val="0"/>
          <w:color w:val="000000"/>
          <w:spacing w:val="-1"/>
          <w:kern w:val="0"/>
          <w:sz w:val="24"/>
          <w:szCs w:val="24"/>
          <w:lang w:val="en-US" w:eastAsia="en-US" w:bidi="ar-SA"/>
        </w:rPr>
        <w:t>响应文件中应使用原件的电子件。</w:t>
      </w:r>
    </w:p>
    <w:p w14:paraId="1B307C9D">
      <w:pPr>
        <w:kinsoku w:val="0"/>
        <w:autoSpaceDE w:val="0"/>
        <w:autoSpaceDN w:val="0"/>
        <w:adjustRightInd w:val="0"/>
        <w:snapToGrid w:val="0"/>
        <w:spacing w:before="180" w:line="200" w:lineRule="auto"/>
        <w:jc w:val="righ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13.2竞争性磋商文件要求盖章的内容，一般通过投标文件编制工具加盖电子签</w:t>
      </w:r>
      <w:r>
        <w:rPr>
          <w:rFonts w:hint="eastAsia" w:ascii="宋体" w:hAnsi="宋体" w:eastAsia="宋体" w:cs="宋体"/>
          <w:snapToGrid w:val="0"/>
          <w:color w:val="000000"/>
          <w:spacing w:val="-2"/>
          <w:kern w:val="0"/>
          <w:sz w:val="24"/>
          <w:szCs w:val="24"/>
          <w:lang w:val="en-US" w:eastAsia="en-US" w:bidi="ar-SA"/>
        </w:rPr>
        <w:t>章。</w:t>
      </w:r>
    </w:p>
    <w:p w14:paraId="53B45701">
      <w:pPr>
        <w:widowControl/>
        <w:kinsoku w:val="0"/>
        <w:autoSpaceDE w:val="0"/>
        <w:autoSpaceDN w:val="0"/>
        <w:adjustRightInd w:val="0"/>
        <w:snapToGrid w:val="0"/>
        <w:spacing w:before="121" w:line="201" w:lineRule="auto"/>
        <w:ind w:left="3237"/>
        <w:jc w:val="left"/>
        <w:textAlignment w:val="baseline"/>
        <w:outlineLvl w:val="1"/>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6"/>
          <w:kern w:val="0"/>
          <w:sz w:val="24"/>
          <w:szCs w:val="24"/>
          <w:lang w:eastAsia="en-US"/>
        </w:rPr>
        <w:t>四</w:t>
      </w:r>
      <w:r>
        <w:rPr>
          <w:rFonts w:hint="eastAsia" w:ascii="宋体" w:hAnsi="宋体" w:cs="宋体"/>
          <w:b/>
          <w:bCs/>
          <w:snapToGrid w:val="0"/>
          <w:color w:val="000000"/>
          <w:spacing w:val="-6"/>
          <w:kern w:val="0"/>
          <w:sz w:val="24"/>
          <w:szCs w:val="24"/>
          <w:lang w:val="en-US" w:eastAsia="zh-CN"/>
        </w:rPr>
        <w:t xml:space="preserve">  </w:t>
      </w:r>
      <w:r>
        <w:rPr>
          <w:rFonts w:hint="eastAsia" w:ascii="宋体" w:hAnsi="宋体" w:eastAsia="宋体" w:cs="宋体"/>
          <w:b/>
          <w:bCs/>
          <w:snapToGrid w:val="0"/>
          <w:color w:val="000000"/>
          <w:spacing w:val="-6"/>
          <w:kern w:val="0"/>
          <w:sz w:val="24"/>
          <w:szCs w:val="24"/>
          <w:lang w:eastAsia="en-US"/>
        </w:rPr>
        <w:t>响应文件的提交</w:t>
      </w:r>
    </w:p>
    <w:p w14:paraId="23069283">
      <w:pPr>
        <w:kinsoku w:val="0"/>
        <w:autoSpaceDE w:val="0"/>
        <w:autoSpaceDN w:val="0"/>
        <w:adjustRightInd w:val="0"/>
        <w:snapToGrid w:val="0"/>
        <w:spacing w:before="201"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14响应文件的提交</w:t>
      </w:r>
    </w:p>
    <w:p w14:paraId="170CE7BE">
      <w:pPr>
        <w:kinsoku w:val="0"/>
        <w:autoSpaceDE w:val="0"/>
        <w:autoSpaceDN w:val="0"/>
        <w:adjustRightInd w:val="0"/>
        <w:snapToGrid w:val="0"/>
        <w:spacing w:before="174" w:line="253" w:lineRule="auto"/>
        <w:ind w:left="1082" w:right="90" w:hanging="70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14.1本项目使用北京市政府采购电子交易平台。供应商根据竞争性磋商文件及电</w:t>
      </w:r>
      <w:r>
        <w:rPr>
          <w:rFonts w:hint="eastAsia" w:ascii="宋体" w:hAnsi="宋体" w:eastAsia="宋体" w:cs="宋体"/>
          <w:snapToGrid w:val="0"/>
          <w:color w:val="000000"/>
          <w:kern w:val="0"/>
          <w:sz w:val="24"/>
          <w:szCs w:val="24"/>
          <w:lang w:val="en-US" w:eastAsia="en-US" w:bidi="ar-SA"/>
        </w:rPr>
        <w:t>子交易平台供应商操作手册要求编制、生成并提</w:t>
      </w:r>
      <w:r>
        <w:rPr>
          <w:rFonts w:hint="eastAsia" w:ascii="宋体" w:hAnsi="宋体" w:eastAsia="宋体" w:cs="宋体"/>
          <w:snapToGrid w:val="0"/>
          <w:color w:val="000000"/>
          <w:spacing w:val="-1"/>
          <w:kern w:val="0"/>
          <w:sz w:val="24"/>
          <w:szCs w:val="24"/>
          <w:lang w:val="en-US" w:eastAsia="en-US" w:bidi="ar-SA"/>
        </w:rPr>
        <w:t>交电子响应文件。</w:t>
      </w:r>
    </w:p>
    <w:p w14:paraId="78D75CD0">
      <w:pPr>
        <w:kinsoku w:val="0"/>
        <w:autoSpaceDE w:val="0"/>
        <w:autoSpaceDN w:val="0"/>
        <w:adjustRightInd w:val="0"/>
        <w:snapToGrid w:val="0"/>
        <w:spacing w:before="176" w:line="253" w:lineRule="auto"/>
        <w:ind w:left="1094" w:right="90" w:hanging="71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14.2采购人及采购代理机构拒绝接受通过电子交易平台以外任何形式提交的</w:t>
      </w:r>
      <w:r>
        <w:rPr>
          <w:rFonts w:hint="eastAsia" w:ascii="宋体" w:hAnsi="宋体" w:eastAsia="宋体" w:cs="宋体"/>
          <w:snapToGrid w:val="0"/>
          <w:color w:val="000000"/>
          <w:spacing w:val="2"/>
          <w:kern w:val="0"/>
          <w:sz w:val="24"/>
          <w:szCs w:val="24"/>
          <w:lang w:val="en-US" w:eastAsia="en-US" w:bidi="ar-SA"/>
        </w:rPr>
        <w:t>首次</w:t>
      </w:r>
      <w:r>
        <w:rPr>
          <w:rFonts w:hint="eastAsia" w:ascii="宋体" w:hAnsi="宋体" w:eastAsia="宋体" w:cs="宋体"/>
          <w:snapToGrid w:val="0"/>
          <w:color w:val="000000"/>
          <w:spacing w:val="-2"/>
          <w:kern w:val="0"/>
          <w:sz w:val="24"/>
          <w:szCs w:val="24"/>
          <w:lang w:val="en-US" w:eastAsia="en-US" w:bidi="ar-SA"/>
        </w:rPr>
        <w:t>响应文件，磋商保证金除外。</w:t>
      </w:r>
    </w:p>
    <w:p w14:paraId="2C93E036">
      <w:pPr>
        <w:kinsoku w:val="0"/>
        <w:autoSpaceDE w:val="0"/>
        <w:autoSpaceDN w:val="0"/>
        <w:adjustRightInd w:val="0"/>
        <w:snapToGrid w:val="0"/>
        <w:spacing w:before="177"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15响应文件提交截止时间</w:t>
      </w:r>
    </w:p>
    <w:p w14:paraId="0CCE0E2E">
      <w:pPr>
        <w:kinsoku w:val="0"/>
        <w:autoSpaceDE w:val="0"/>
        <w:autoSpaceDN w:val="0"/>
        <w:adjustRightInd w:val="0"/>
        <w:snapToGrid w:val="0"/>
        <w:spacing w:before="178" w:line="301" w:lineRule="auto"/>
        <w:ind w:left="1083" w:right="90" w:hanging="7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15.1供应商应在竞争性磋商文件要求响应文件提交截止时间前，将电子响应</w:t>
      </w:r>
      <w:r>
        <w:rPr>
          <w:rFonts w:hint="eastAsia" w:ascii="宋体" w:hAnsi="宋体" w:eastAsia="宋体" w:cs="宋体"/>
          <w:snapToGrid w:val="0"/>
          <w:color w:val="000000"/>
          <w:spacing w:val="2"/>
          <w:kern w:val="0"/>
          <w:sz w:val="24"/>
          <w:szCs w:val="24"/>
          <w:lang w:val="en-US" w:eastAsia="en-US" w:bidi="ar-SA"/>
        </w:rPr>
        <w:t>文件</w:t>
      </w:r>
      <w:r>
        <w:rPr>
          <w:rFonts w:hint="eastAsia" w:ascii="宋体" w:hAnsi="宋体" w:eastAsia="宋体" w:cs="宋体"/>
          <w:snapToGrid w:val="0"/>
          <w:color w:val="000000"/>
          <w:spacing w:val="-1"/>
          <w:kern w:val="0"/>
          <w:sz w:val="24"/>
          <w:szCs w:val="24"/>
          <w:lang w:val="en-US" w:eastAsia="en-US" w:bidi="ar-SA"/>
        </w:rPr>
        <w:t>提交至电子交易平台。</w:t>
      </w:r>
    </w:p>
    <w:p w14:paraId="29575B38">
      <w:pPr>
        <w:kinsoku w:val="0"/>
        <w:autoSpaceDE w:val="0"/>
        <w:autoSpaceDN w:val="0"/>
        <w:adjustRightInd w:val="0"/>
        <w:snapToGrid w:val="0"/>
        <w:spacing w:before="8"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16响应文件的修改与撤回</w:t>
      </w:r>
    </w:p>
    <w:p w14:paraId="08682409">
      <w:pPr>
        <w:kinsoku w:val="0"/>
        <w:autoSpaceDE w:val="0"/>
        <w:autoSpaceDN w:val="0"/>
        <w:adjustRightInd w:val="0"/>
        <w:snapToGrid w:val="0"/>
        <w:spacing w:before="180" w:line="200" w:lineRule="auto"/>
        <w:ind w:left="382"/>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val="en-US" w:eastAsia="en-US" w:bidi="ar-SA"/>
        </w:rPr>
        <w:t>16.1响应文件提交截止时间前，</w:t>
      </w:r>
      <w:r>
        <w:rPr>
          <w:rFonts w:hint="eastAsia" w:ascii="宋体" w:hAnsi="宋体" w:eastAsia="宋体" w:cs="宋体"/>
          <w:snapToGrid w:val="0"/>
          <w:color w:val="000000"/>
          <w:spacing w:val="2"/>
          <w:kern w:val="0"/>
          <w:sz w:val="24"/>
          <w:szCs w:val="24"/>
          <w:lang w:val="en-US" w:eastAsia="en-US" w:bidi="ar-SA"/>
        </w:rPr>
        <w:t>供应商可以通过电子交易平台对所提交的响应文</w:t>
      </w:r>
      <w:r>
        <w:rPr>
          <w:rFonts w:hint="eastAsia" w:ascii="宋体" w:hAnsi="宋体" w:eastAsia="宋体" w:cs="宋体"/>
          <w:snapToGrid w:val="0"/>
          <w:color w:val="000000"/>
          <w:spacing w:val="-1"/>
          <w:kern w:val="0"/>
          <w:sz w:val="24"/>
          <w:szCs w:val="24"/>
          <w:lang w:eastAsia="en-US"/>
        </w:rPr>
        <w:t>件进行补充、修改或者撤回。磋商保证金的补充、修改或者撤回无需通过电</w:t>
      </w:r>
      <w:r>
        <w:rPr>
          <w:rFonts w:hint="eastAsia" w:ascii="宋体" w:hAnsi="宋体" w:eastAsia="宋体" w:cs="宋体"/>
          <w:snapToGrid w:val="0"/>
          <w:color w:val="000000"/>
          <w:kern w:val="0"/>
          <w:sz w:val="24"/>
          <w:szCs w:val="24"/>
          <w:lang w:eastAsia="en-US"/>
        </w:rPr>
        <w:t>子交易平台，但应就其补充、修改或者撤回通知采购人</w:t>
      </w:r>
      <w:r>
        <w:rPr>
          <w:rFonts w:hint="eastAsia" w:ascii="宋体" w:hAnsi="宋体" w:eastAsia="宋体" w:cs="宋体"/>
          <w:snapToGrid w:val="0"/>
          <w:color w:val="000000"/>
          <w:spacing w:val="-1"/>
          <w:kern w:val="0"/>
          <w:sz w:val="24"/>
          <w:szCs w:val="24"/>
          <w:lang w:eastAsia="en-US"/>
        </w:rPr>
        <w:t>或采购代理机构。</w:t>
      </w:r>
    </w:p>
    <w:p w14:paraId="417EF371">
      <w:pPr>
        <w:kinsoku w:val="0"/>
        <w:autoSpaceDE w:val="0"/>
        <w:autoSpaceDN w:val="0"/>
        <w:adjustRightInd w:val="0"/>
        <w:snapToGrid w:val="0"/>
        <w:spacing w:before="15" w:line="301" w:lineRule="auto"/>
        <w:ind w:left="1083" w:right="35" w:hanging="70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16.2供应商对响应文件的补充、修改的内容应当按照竞争性磋商文件要求签署、</w:t>
      </w:r>
      <w:r>
        <w:rPr>
          <w:rFonts w:hint="eastAsia" w:ascii="宋体" w:hAnsi="宋体" w:eastAsia="宋体" w:cs="宋体"/>
          <w:snapToGrid w:val="0"/>
          <w:color w:val="000000"/>
          <w:spacing w:val="-1"/>
          <w:kern w:val="0"/>
          <w:sz w:val="24"/>
          <w:szCs w:val="24"/>
          <w:lang w:val="en-US" w:eastAsia="en-US" w:bidi="ar-SA"/>
        </w:rPr>
        <w:t>盖章，作为响应文件的组成部分。补充、修改的内容与响应文件不一致的，以补充、修改的内容为准。</w:t>
      </w:r>
    </w:p>
    <w:p w14:paraId="540F1221">
      <w:pPr>
        <w:widowControl/>
        <w:kinsoku w:val="0"/>
        <w:autoSpaceDE w:val="0"/>
        <w:autoSpaceDN w:val="0"/>
        <w:adjustRightInd w:val="0"/>
        <w:snapToGrid w:val="0"/>
        <w:spacing w:before="120" w:line="202" w:lineRule="auto"/>
        <w:ind w:left="3915"/>
        <w:jc w:val="left"/>
        <w:textAlignment w:val="baseline"/>
        <w:outlineLvl w:val="1"/>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5"/>
          <w:kern w:val="0"/>
          <w:sz w:val="24"/>
          <w:szCs w:val="24"/>
          <w:lang w:eastAsia="en-US"/>
        </w:rPr>
        <w:t>五</w:t>
      </w:r>
      <w:r>
        <w:rPr>
          <w:rFonts w:hint="eastAsia" w:ascii="宋体" w:hAnsi="宋体" w:cs="宋体"/>
          <w:b/>
          <w:bCs/>
          <w:snapToGrid w:val="0"/>
          <w:color w:val="000000"/>
          <w:spacing w:val="-5"/>
          <w:kern w:val="0"/>
          <w:sz w:val="24"/>
          <w:szCs w:val="24"/>
          <w:lang w:val="en-US" w:eastAsia="zh-CN"/>
        </w:rPr>
        <w:t xml:space="preserve">  </w:t>
      </w:r>
      <w:r>
        <w:rPr>
          <w:rFonts w:hint="eastAsia" w:ascii="宋体" w:hAnsi="宋体" w:eastAsia="宋体" w:cs="宋体"/>
          <w:b/>
          <w:bCs/>
          <w:snapToGrid w:val="0"/>
          <w:color w:val="000000"/>
          <w:spacing w:val="-5"/>
          <w:kern w:val="0"/>
          <w:sz w:val="24"/>
          <w:szCs w:val="24"/>
          <w:lang w:eastAsia="en-US"/>
        </w:rPr>
        <w:t>评审</w:t>
      </w:r>
    </w:p>
    <w:p w14:paraId="6567AC67">
      <w:pPr>
        <w:kinsoku w:val="0"/>
        <w:autoSpaceDE w:val="0"/>
        <w:autoSpaceDN w:val="0"/>
        <w:adjustRightInd w:val="0"/>
        <w:snapToGrid w:val="0"/>
        <w:spacing w:before="198"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17响应文件的解密与开启</w:t>
      </w:r>
    </w:p>
    <w:p w14:paraId="6D87E037">
      <w:pPr>
        <w:kinsoku w:val="0"/>
        <w:autoSpaceDE w:val="0"/>
        <w:autoSpaceDN w:val="0"/>
        <w:adjustRightInd w:val="0"/>
        <w:snapToGrid w:val="0"/>
        <w:spacing w:before="178" w:line="252" w:lineRule="auto"/>
        <w:ind w:left="1097" w:right="7" w:hanging="71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17.1采购人或采购代理机构将按竞争性磋商文件的规定，在响</w:t>
      </w:r>
      <w:r>
        <w:rPr>
          <w:rFonts w:hint="eastAsia" w:ascii="宋体" w:hAnsi="宋体" w:eastAsia="宋体" w:cs="宋体"/>
          <w:snapToGrid w:val="0"/>
          <w:color w:val="000000"/>
          <w:spacing w:val="1"/>
          <w:kern w:val="0"/>
          <w:sz w:val="24"/>
          <w:szCs w:val="24"/>
          <w:lang w:val="en-US" w:eastAsia="en-US" w:bidi="ar-SA"/>
        </w:rPr>
        <w:t>应文件提交截止时</w:t>
      </w:r>
      <w:r>
        <w:rPr>
          <w:rFonts w:hint="eastAsia" w:ascii="宋体" w:hAnsi="宋体" w:eastAsia="宋体" w:cs="宋体"/>
          <w:snapToGrid w:val="0"/>
          <w:color w:val="000000"/>
          <w:spacing w:val="-1"/>
          <w:kern w:val="0"/>
          <w:sz w:val="24"/>
          <w:szCs w:val="24"/>
          <w:lang w:val="en-US" w:eastAsia="en-US" w:bidi="ar-SA"/>
        </w:rPr>
        <w:t>间的同一时间和竞争性磋商文件预先确定的地点开启响应文件。</w:t>
      </w:r>
    </w:p>
    <w:p w14:paraId="219E65EF">
      <w:pPr>
        <w:kinsoku w:val="0"/>
        <w:autoSpaceDE w:val="0"/>
        <w:autoSpaceDN w:val="0"/>
        <w:adjustRightInd w:val="0"/>
        <w:snapToGrid w:val="0"/>
        <w:spacing w:before="174" w:line="270" w:lineRule="auto"/>
        <w:ind w:left="1080" w:right="7"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17.2本项目解密使用北京市政府采购电子交易平台。供应商应在《供应商须知资</w:t>
      </w:r>
      <w:r>
        <w:rPr>
          <w:rFonts w:hint="eastAsia" w:ascii="宋体" w:hAnsi="宋体" w:eastAsia="宋体" w:cs="宋体"/>
          <w:snapToGrid w:val="0"/>
          <w:color w:val="000000"/>
          <w:spacing w:val="1"/>
          <w:kern w:val="0"/>
          <w:sz w:val="24"/>
          <w:szCs w:val="24"/>
          <w:lang w:val="en-US" w:eastAsia="en-US" w:bidi="ar-SA"/>
        </w:rPr>
        <w:t>料表》规定的时间内对响应文件进行解密，因非系统原因导致的解密失败，</w:t>
      </w:r>
      <w:r>
        <w:rPr>
          <w:rFonts w:hint="eastAsia" w:ascii="宋体" w:hAnsi="宋体" w:eastAsia="宋体" w:cs="宋体"/>
          <w:snapToGrid w:val="0"/>
          <w:color w:val="000000"/>
          <w:spacing w:val="-1"/>
          <w:kern w:val="0"/>
          <w:sz w:val="24"/>
          <w:szCs w:val="24"/>
          <w:lang w:val="en-US" w:eastAsia="en-US" w:bidi="ar-SA"/>
        </w:rPr>
        <w:t>视为</w:t>
      </w:r>
      <w:r>
        <w:rPr>
          <w:rFonts w:hint="eastAsia" w:ascii="宋体" w:hAnsi="宋体" w:eastAsia="宋体" w:cs="宋体"/>
          <w:b/>
          <w:bCs/>
          <w:snapToGrid w:val="0"/>
          <w:color w:val="000000"/>
          <w:spacing w:val="-1"/>
          <w:kern w:val="0"/>
          <w:sz w:val="24"/>
          <w:szCs w:val="24"/>
          <w:lang w:val="en-US" w:eastAsia="en-US" w:bidi="ar-SA"/>
        </w:rPr>
        <w:t>无效响应</w:t>
      </w:r>
      <w:r>
        <w:rPr>
          <w:rFonts w:hint="eastAsia" w:ascii="宋体" w:hAnsi="宋体" w:eastAsia="宋体" w:cs="宋体"/>
          <w:snapToGrid w:val="0"/>
          <w:color w:val="000000"/>
          <w:spacing w:val="-1"/>
          <w:kern w:val="0"/>
          <w:sz w:val="24"/>
          <w:szCs w:val="24"/>
          <w:lang w:val="en-US" w:eastAsia="en-US" w:bidi="ar-SA"/>
        </w:rPr>
        <w:t>。</w:t>
      </w:r>
    </w:p>
    <w:p w14:paraId="372AAA61">
      <w:pPr>
        <w:kinsoku w:val="0"/>
        <w:autoSpaceDE w:val="0"/>
        <w:autoSpaceDN w:val="0"/>
        <w:adjustRightInd w:val="0"/>
        <w:snapToGrid w:val="0"/>
        <w:spacing w:before="180" w:line="269" w:lineRule="auto"/>
        <w:ind w:left="1078" w:right="7" w:hanging="696"/>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17.3供应商认为采购人员及相关人员与其他供应商有利害关</w:t>
      </w:r>
      <w:r>
        <w:rPr>
          <w:rFonts w:hint="eastAsia" w:ascii="宋体" w:hAnsi="宋体" w:eastAsia="宋体" w:cs="宋体"/>
          <w:snapToGrid w:val="0"/>
          <w:color w:val="000000"/>
          <w:spacing w:val="1"/>
          <w:kern w:val="0"/>
          <w:sz w:val="24"/>
          <w:szCs w:val="24"/>
          <w:lang w:val="en-US" w:eastAsia="en-US" w:bidi="ar-SA"/>
        </w:rPr>
        <w:t>系的，可以向采购人或采购代理机构书面提出回避申请，并说明理由。采购人或采购代理机构将</w:t>
      </w:r>
      <w:r>
        <w:rPr>
          <w:rFonts w:hint="eastAsia" w:ascii="宋体" w:hAnsi="宋体" w:eastAsia="宋体" w:cs="宋体"/>
          <w:snapToGrid w:val="0"/>
          <w:color w:val="000000"/>
          <w:kern w:val="0"/>
          <w:sz w:val="24"/>
          <w:szCs w:val="24"/>
          <w:lang w:val="en-US" w:eastAsia="en-US" w:bidi="ar-SA"/>
        </w:rPr>
        <w:t>及时询问被申请回避人员，有利害关系的被申请回避人员</w:t>
      </w:r>
      <w:r>
        <w:rPr>
          <w:rFonts w:hint="eastAsia" w:ascii="宋体" w:hAnsi="宋体" w:eastAsia="宋体" w:cs="宋体"/>
          <w:snapToGrid w:val="0"/>
          <w:color w:val="000000"/>
          <w:spacing w:val="-1"/>
          <w:kern w:val="0"/>
          <w:sz w:val="24"/>
          <w:szCs w:val="24"/>
          <w:lang w:val="en-US" w:eastAsia="en-US" w:bidi="ar-SA"/>
        </w:rPr>
        <w:t>将回避。</w:t>
      </w:r>
    </w:p>
    <w:p w14:paraId="017D81B9">
      <w:pPr>
        <w:kinsoku w:val="0"/>
        <w:autoSpaceDE w:val="0"/>
        <w:autoSpaceDN w:val="0"/>
        <w:adjustRightInd w:val="0"/>
        <w:snapToGrid w:val="0"/>
        <w:spacing w:before="179" w:line="200" w:lineRule="auto"/>
        <w:ind w:left="3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17.4供应商不足3家的，不予解密。</w:t>
      </w:r>
    </w:p>
    <w:p w14:paraId="0D44D259">
      <w:pPr>
        <w:kinsoku w:val="0"/>
        <w:autoSpaceDE w:val="0"/>
        <w:autoSpaceDN w:val="0"/>
        <w:adjustRightInd w:val="0"/>
        <w:snapToGrid w:val="0"/>
        <w:spacing w:before="179" w:line="200" w:lineRule="auto"/>
        <w:ind w:left="3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17.5本项目不公开报价。</w:t>
      </w:r>
    </w:p>
    <w:p w14:paraId="3A9904A5">
      <w:pPr>
        <w:kinsoku w:val="0"/>
        <w:autoSpaceDE w:val="0"/>
        <w:autoSpaceDN w:val="0"/>
        <w:adjustRightInd w:val="0"/>
        <w:snapToGrid w:val="0"/>
        <w:spacing w:before="177" w:line="202"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18磋商小组</w:t>
      </w:r>
    </w:p>
    <w:p w14:paraId="77DEC947">
      <w:pPr>
        <w:kinsoku w:val="0"/>
        <w:autoSpaceDE w:val="0"/>
        <w:autoSpaceDN w:val="0"/>
        <w:adjustRightInd w:val="0"/>
        <w:snapToGrid w:val="0"/>
        <w:spacing w:before="177" w:line="252" w:lineRule="auto"/>
        <w:ind w:left="1080" w:right="7" w:hanging="69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18.1磋商小组根据政府采购有关规定和本次采购项目的特点进行组建，并负</w:t>
      </w:r>
      <w:r>
        <w:rPr>
          <w:rFonts w:hint="eastAsia" w:ascii="宋体" w:hAnsi="宋体" w:eastAsia="宋体" w:cs="宋体"/>
          <w:snapToGrid w:val="0"/>
          <w:color w:val="000000"/>
          <w:spacing w:val="2"/>
          <w:kern w:val="0"/>
          <w:sz w:val="24"/>
          <w:szCs w:val="24"/>
          <w:lang w:val="en-US" w:eastAsia="en-US" w:bidi="ar-SA"/>
        </w:rPr>
        <w:t>责具</w:t>
      </w:r>
      <w:r>
        <w:rPr>
          <w:rFonts w:hint="eastAsia" w:ascii="宋体" w:hAnsi="宋体" w:eastAsia="宋体" w:cs="宋体"/>
          <w:snapToGrid w:val="0"/>
          <w:color w:val="000000"/>
          <w:spacing w:val="-3"/>
          <w:kern w:val="0"/>
          <w:sz w:val="24"/>
          <w:szCs w:val="24"/>
          <w:lang w:val="en-US" w:eastAsia="en-US" w:bidi="ar-SA"/>
        </w:rPr>
        <w:t>体评审与磋商事务，独立履行职责。</w:t>
      </w:r>
    </w:p>
    <w:p w14:paraId="5E7E2353">
      <w:pPr>
        <w:kinsoku w:val="0"/>
        <w:autoSpaceDE w:val="0"/>
        <w:autoSpaceDN w:val="0"/>
        <w:adjustRightInd w:val="0"/>
        <w:snapToGrid w:val="0"/>
        <w:spacing w:before="180" w:line="278" w:lineRule="auto"/>
        <w:ind w:left="1079" w:hanging="697"/>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18.2评审专家须符合《财政部关于在政府采购活动中查询及使用信用记录有关问</w:t>
      </w:r>
      <w:r>
        <w:rPr>
          <w:rFonts w:hint="eastAsia" w:ascii="宋体" w:hAnsi="宋体" w:eastAsia="宋体" w:cs="宋体"/>
          <w:snapToGrid w:val="0"/>
          <w:color w:val="000000"/>
          <w:spacing w:val="-1"/>
          <w:kern w:val="0"/>
          <w:sz w:val="24"/>
          <w:szCs w:val="24"/>
          <w:lang w:val="en-US" w:eastAsia="en-US" w:bidi="ar-SA"/>
        </w:rPr>
        <w:t>题的通知》（财库〔2016〕125号）的规定。依法自行选定评审专家的</w:t>
      </w:r>
      <w:r>
        <w:rPr>
          <w:rFonts w:hint="eastAsia" w:ascii="宋体" w:hAnsi="宋体" w:eastAsia="宋体" w:cs="宋体"/>
          <w:snapToGrid w:val="0"/>
          <w:color w:val="000000"/>
          <w:spacing w:val="-2"/>
          <w:kern w:val="0"/>
          <w:sz w:val="24"/>
          <w:szCs w:val="24"/>
          <w:lang w:val="en-US" w:eastAsia="en-US" w:bidi="ar-SA"/>
        </w:rPr>
        <w:t>，采</w:t>
      </w:r>
      <w:r>
        <w:rPr>
          <w:rFonts w:hint="eastAsia" w:ascii="宋体" w:hAnsi="宋体" w:eastAsia="宋体" w:cs="宋体"/>
          <w:snapToGrid w:val="0"/>
          <w:color w:val="000000"/>
          <w:kern w:val="0"/>
          <w:sz w:val="24"/>
          <w:szCs w:val="24"/>
          <w:lang w:val="en-US" w:eastAsia="en-US" w:bidi="ar-SA"/>
        </w:rPr>
        <w:t>购人和采购代理机构将查询有关信用记录，对具有行贿、受贿、欺诈等不良</w:t>
      </w:r>
      <w:r>
        <w:rPr>
          <w:rFonts w:hint="eastAsia" w:ascii="宋体" w:hAnsi="宋体" w:eastAsia="宋体" w:cs="宋体"/>
          <w:snapToGrid w:val="0"/>
          <w:color w:val="000000"/>
          <w:spacing w:val="-1"/>
          <w:kern w:val="0"/>
          <w:sz w:val="24"/>
          <w:szCs w:val="24"/>
          <w:lang w:val="en-US" w:eastAsia="en-US" w:bidi="ar-SA"/>
        </w:rPr>
        <w:t>信用记录的人员，拒绝其参与政府采购活动。</w:t>
      </w:r>
    </w:p>
    <w:p w14:paraId="3825742F">
      <w:pPr>
        <w:kinsoku w:val="0"/>
        <w:autoSpaceDE w:val="0"/>
        <w:autoSpaceDN w:val="0"/>
        <w:adjustRightInd w:val="0"/>
        <w:snapToGrid w:val="0"/>
        <w:spacing w:before="177" w:line="201" w:lineRule="auto"/>
        <w:ind w:left="26"/>
        <w:jc w:val="left"/>
        <w:textAlignment w:val="baseline"/>
        <w:outlineLvl w:val="1"/>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19评审方法和评审标准</w:t>
      </w:r>
    </w:p>
    <w:p w14:paraId="48680DAA">
      <w:pPr>
        <w:kinsoku w:val="0"/>
        <w:autoSpaceDE w:val="0"/>
        <w:autoSpaceDN w:val="0"/>
        <w:adjustRightInd w:val="0"/>
        <w:snapToGrid w:val="0"/>
        <w:spacing w:before="176" w:line="201" w:lineRule="auto"/>
        <w:ind w:left="3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19.1见第三章《评审方法和评审标准》。</w:t>
      </w:r>
    </w:p>
    <w:p w14:paraId="0F970476">
      <w:pPr>
        <w:pStyle w:val="3"/>
        <w:widowControl/>
        <w:spacing w:before="0" w:beforeAutospacing="0" w:line="360" w:lineRule="auto"/>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六   确定成交</w:t>
      </w:r>
    </w:p>
    <w:p w14:paraId="3B9E9B67">
      <w:pPr>
        <w:pStyle w:val="37"/>
        <w:keepNext w:val="0"/>
        <w:keepLines w:val="0"/>
        <w:widowControl/>
        <w:suppressLineNumbers w:val="0"/>
        <w:kinsoku w:val="0"/>
        <w:autoSpaceDE w:val="0"/>
        <w:autoSpaceDN w:val="0"/>
        <w:adjustRightInd w:val="0"/>
        <w:snapToGrid w:val="0"/>
        <w:spacing w:before="199"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20 确定成交供应商</w:t>
      </w:r>
    </w:p>
    <w:p w14:paraId="14400D44">
      <w:pPr>
        <w:pStyle w:val="37"/>
        <w:keepNext w:val="0"/>
        <w:keepLines w:val="0"/>
        <w:widowControl/>
        <w:suppressLineNumbers w:val="0"/>
        <w:kinsoku w:val="0"/>
        <w:autoSpaceDE w:val="0"/>
        <w:autoSpaceDN w:val="0"/>
        <w:adjustRightInd w:val="0"/>
        <w:snapToGrid w:val="0"/>
        <w:spacing w:before="181" w:beforeAutospacing="0" w:after="0" w:afterAutospacing="0" w:line="300" w:lineRule="auto"/>
        <w:ind w:left="1079" w:right="2" w:hanging="70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20.1</w:t>
      </w:r>
      <w:r>
        <w:rPr>
          <w:rFonts w:hint="eastAsia" w:ascii="宋体" w:hAnsi="宋体" w:eastAsia="宋体" w:cs="宋体"/>
          <w:snapToGrid/>
          <w:color w:val="000000"/>
          <w:spacing w:val="32"/>
          <w:kern w:val="0"/>
          <w:sz w:val="24"/>
          <w:szCs w:val="24"/>
          <w:lang w:val="en-US" w:eastAsia="zh-CN" w:bidi="ar"/>
        </w:rPr>
        <w:t xml:space="preserve"> </w:t>
      </w:r>
      <w:r>
        <w:rPr>
          <w:rFonts w:hint="eastAsia" w:ascii="宋体" w:hAnsi="宋体" w:eastAsia="宋体" w:cs="宋体"/>
          <w:snapToGrid/>
          <w:color w:val="000000"/>
          <w:spacing w:val="3"/>
          <w:kern w:val="0"/>
          <w:sz w:val="24"/>
          <w:szCs w:val="24"/>
          <w:lang w:val="en-US" w:eastAsia="zh-CN" w:bidi="ar"/>
        </w:rPr>
        <w:t>采购人将在收到评审报告后，从评审报告提出的成交候选供应商中，按照排</w:t>
      </w:r>
      <w:r>
        <w:rPr>
          <w:rFonts w:hint="eastAsia" w:ascii="宋体" w:hAnsi="宋体" w:eastAsia="宋体" w:cs="宋体"/>
          <w:snapToGrid/>
          <w:color w:val="000000"/>
          <w:spacing w:val="1"/>
          <w:kern w:val="0"/>
          <w:sz w:val="24"/>
          <w:szCs w:val="24"/>
          <w:lang w:val="en-US" w:eastAsia="zh-CN" w:bidi="ar"/>
        </w:rPr>
        <w:t>序由高到低的原则确定成交供应商。采购人是否授权磋商小组直接确定成交</w:t>
      </w:r>
      <w:r>
        <w:rPr>
          <w:rFonts w:hint="eastAsia" w:ascii="宋体" w:hAnsi="宋体" w:eastAsia="宋体" w:cs="宋体"/>
          <w:snapToGrid/>
          <w:color w:val="000000"/>
          <w:spacing w:val="-5"/>
          <w:kern w:val="0"/>
          <w:sz w:val="24"/>
          <w:szCs w:val="24"/>
          <w:lang w:val="en-US" w:eastAsia="zh-CN" w:bidi="ar"/>
        </w:rPr>
        <w:t>供应商，见《供应商须知资料表》。成交候选人并列的，按照《供应商须知资</w:t>
      </w:r>
      <w:r>
        <w:rPr>
          <w:rFonts w:hint="eastAsia" w:ascii="宋体" w:hAnsi="宋体" w:eastAsia="宋体" w:cs="宋体"/>
          <w:snapToGrid/>
          <w:color w:val="000000"/>
          <w:spacing w:val="-1"/>
          <w:kern w:val="0"/>
          <w:sz w:val="24"/>
          <w:szCs w:val="24"/>
          <w:lang w:val="en-US" w:eastAsia="zh-CN" w:bidi="ar"/>
        </w:rPr>
        <w:t>料表》要求确定成交供应商。</w:t>
      </w:r>
    </w:p>
    <w:p w14:paraId="6A0726ED">
      <w:pPr>
        <w:pStyle w:val="37"/>
        <w:keepNext w:val="0"/>
        <w:keepLines w:val="0"/>
        <w:widowControl/>
        <w:suppressLineNumbers w:val="0"/>
        <w:kinsoku w:val="0"/>
        <w:autoSpaceDE w:val="0"/>
        <w:autoSpaceDN w:val="0"/>
        <w:adjustRightInd w:val="0"/>
        <w:snapToGrid w:val="0"/>
        <w:spacing w:before="10"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21成交公告与成交通知书</w:t>
      </w:r>
    </w:p>
    <w:p w14:paraId="207570DE">
      <w:pPr>
        <w:pStyle w:val="37"/>
        <w:keepNext w:val="0"/>
        <w:keepLines w:val="0"/>
        <w:widowControl/>
        <w:suppressLineNumbers w:val="0"/>
        <w:kinsoku w:val="0"/>
        <w:autoSpaceDE w:val="0"/>
        <w:autoSpaceDN w:val="0"/>
        <w:adjustRightInd w:val="0"/>
        <w:snapToGrid w:val="0"/>
        <w:spacing w:before="175" w:beforeAutospacing="0" w:after="0" w:afterAutospacing="0" w:line="268" w:lineRule="auto"/>
        <w:ind w:left="1078" w:right="2" w:hanging="705"/>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21.1采购人或采购代理机构将在成交供应商确定后2个工作日内，在北京市政府</w:t>
      </w:r>
      <w:r>
        <w:rPr>
          <w:rFonts w:hint="eastAsia" w:ascii="宋体" w:hAnsi="宋体" w:eastAsia="宋体" w:cs="宋体"/>
          <w:snapToGrid/>
          <w:color w:val="000000"/>
          <w:spacing w:val="-4"/>
          <w:kern w:val="0"/>
          <w:sz w:val="24"/>
          <w:szCs w:val="24"/>
          <w:lang w:val="en-US" w:eastAsia="zh-CN" w:bidi="ar"/>
        </w:rPr>
        <w:t>采购网公告成交结果，同时向成交供应商发出成交通知书，成交公告期限为1</w:t>
      </w:r>
      <w:r>
        <w:rPr>
          <w:rFonts w:hint="eastAsia" w:ascii="宋体" w:hAnsi="宋体" w:eastAsia="宋体" w:cs="宋体"/>
          <w:snapToGrid/>
          <w:color w:val="000000"/>
          <w:spacing w:val="-1"/>
          <w:kern w:val="0"/>
          <w:sz w:val="24"/>
          <w:szCs w:val="24"/>
          <w:lang w:val="en-US" w:eastAsia="zh-CN" w:bidi="ar"/>
        </w:rPr>
        <w:t>个工作日。</w:t>
      </w:r>
    </w:p>
    <w:p w14:paraId="53E77CB0">
      <w:pPr>
        <w:pStyle w:val="37"/>
        <w:keepNext w:val="0"/>
        <w:keepLines w:val="0"/>
        <w:widowControl/>
        <w:suppressLineNumbers w:val="0"/>
        <w:kinsoku w:val="0"/>
        <w:autoSpaceDE w:val="0"/>
        <w:autoSpaceDN w:val="0"/>
        <w:adjustRightInd w:val="0"/>
        <w:snapToGrid w:val="0"/>
        <w:spacing w:before="179" w:beforeAutospacing="0" w:after="0" w:afterAutospacing="0" w:line="268" w:lineRule="auto"/>
        <w:ind w:left="1087" w:right="2" w:hanging="709"/>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21.2成交通知书对采购人和成交供应商均具有法律效力。成交通知书发出后，采</w:t>
      </w:r>
      <w:r>
        <w:rPr>
          <w:rFonts w:hint="eastAsia" w:ascii="宋体" w:hAnsi="宋体" w:eastAsia="宋体" w:cs="宋体"/>
          <w:snapToGrid/>
          <w:color w:val="000000"/>
          <w:kern w:val="0"/>
          <w:sz w:val="24"/>
          <w:szCs w:val="24"/>
          <w:lang w:val="en-US" w:eastAsia="zh-CN" w:bidi="ar"/>
        </w:rPr>
        <w:t>购人改变成交结果的，或者成交供应商放弃成交项目的，应当依法承担法律</w:t>
      </w:r>
      <w:r>
        <w:rPr>
          <w:rFonts w:hint="eastAsia" w:ascii="宋体" w:hAnsi="宋体" w:eastAsia="宋体" w:cs="宋体"/>
          <w:snapToGrid/>
          <w:color w:val="000000"/>
          <w:spacing w:val="-3"/>
          <w:kern w:val="0"/>
          <w:sz w:val="24"/>
          <w:szCs w:val="24"/>
          <w:lang w:val="en-US" w:eastAsia="zh-CN" w:bidi="ar"/>
        </w:rPr>
        <w:t>责任。</w:t>
      </w:r>
    </w:p>
    <w:p w14:paraId="72CD2B80">
      <w:pPr>
        <w:pStyle w:val="37"/>
        <w:keepNext w:val="0"/>
        <w:keepLines w:val="0"/>
        <w:widowControl/>
        <w:suppressLineNumbers w:val="0"/>
        <w:kinsoku w:val="0"/>
        <w:autoSpaceDE w:val="0"/>
        <w:autoSpaceDN w:val="0"/>
        <w:adjustRightInd w:val="0"/>
        <w:snapToGrid w:val="0"/>
        <w:spacing w:before="178"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22终止</w:t>
      </w:r>
    </w:p>
    <w:p w14:paraId="6A6B165C">
      <w:pPr>
        <w:pStyle w:val="37"/>
        <w:keepNext w:val="0"/>
        <w:keepLines w:val="0"/>
        <w:widowControl/>
        <w:suppressLineNumbers w:val="0"/>
        <w:kinsoku w:val="0"/>
        <w:autoSpaceDE w:val="0"/>
        <w:autoSpaceDN w:val="0"/>
        <w:adjustRightInd w:val="0"/>
        <w:snapToGrid w:val="0"/>
        <w:spacing w:before="172" w:beforeAutospacing="0" w:after="0" w:afterAutospacing="0" w:line="252" w:lineRule="auto"/>
        <w:ind w:left="1081" w:right="52" w:hanging="708"/>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22.1出现下列情形之一的，采购人或采购代理机构将终止竞争性磋商采购活动，</w:t>
      </w:r>
      <w:r>
        <w:rPr>
          <w:rFonts w:hint="eastAsia" w:ascii="宋体" w:hAnsi="宋体" w:eastAsia="宋体" w:cs="宋体"/>
          <w:snapToGrid/>
          <w:color w:val="000000"/>
          <w:spacing w:val="-2"/>
          <w:kern w:val="0"/>
          <w:sz w:val="24"/>
          <w:szCs w:val="24"/>
          <w:lang w:val="en-US" w:eastAsia="zh-CN" w:bidi="ar"/>
        </w:rPr>
        <w:t>发布项目终止公告并说明原因，重新开展采</w:t>
      </w:r>
      <w:r>
        <w:rPr>
          <w:rFonts w:hint="eastAsia" w:ascii="宋体" w:hAnsi="宋体" w:eastAsia="宋体" w:cs="宋体"/>
          <w:snapToGrid/>
          <w:color w:val="000000"/>
          <w:spacing w:val="-3"/>
          <w:kern w:val="0"/>
          <w:sz w:val="24"/>
          <w:szCs w:val="24"/>
          <w:lang w:val="en-US" w:eastAsia="zh-CN" w:bidi="ar"/>
        </w:rPr>
        <w:t>购活动：</w:t>
      </w:r>
    </w:p>
    <w:p w14:paraId="79FB651D">
      <w:pPr>
        <w:pStyle w:val="37"/>
        <w:keepNext w:val="0"/>
        <w:keepLines w:val="0"/>
        <w:widowControl/>
        <w:suppressLineNumbers w:val="0"/>
        <w:kinsoku w:val="0"/>
        <w:autoSpaceDE w:val="0"/>
        <w:autoSpaceDN w:val="0"/>
        <w:adjustRightInd w:val="0"/>
        <w:snapToGrid w:val="0"/>
        <w:spacing w:before="181" w:beforeAutospacing="0" w:after="0" w:afterAutospacing="0"/>
        <w:ind w:left="1098"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22.1.1因情况变化，不再符合规定的竞争性磋商采购方式适用情形的；</w:t>
      </w:r>
    </w:p>
    <w:p w14:paraId="09D44A2E">
      <w:pPr>
        <w:pStyle w:val="37"/>
        <w:keepNext w:val="0"/>
        <w:keepLines w:val="0"/>
        <w:widowControl/>
        <w:suppressLineNumbers w:val="0"/>
        <w:kinsoku w:val="0"/>
        <w:autoSpaceDE w:val="0"/>
        <w:autoSpaceDN w:val="0"/>
        <w:adjustRightInd w:val="0"/>
        <w:snapToGrid w:val="0"/>
        <w:spacing w:before="177" w:beforeAutospacing="0" w:after="0" w:afterAutospacing="0"/>
        <w:ind w:left="1098"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22.1.2出现影响采购公正的违法、违规行为的；</w:t>
      </w:r>
    </w:p>
    <w:p w14:paraId="79AF07FE">
      <w:pPr>
        <w:pStyle w:val="37"/>
        <w:keepNext w:val="0"/>
        <w:keepLines w:val="0"/>
        <w:widowControl/>
        <w:suppressLineNumbers w:val="0"/>
        <w:kinsoku w:val="0"/>
        <w:autoSpaceDE w:val="0"/>
        <w:autoSpaceDN w:val="0"/>
        <w:adjustRightInd w:val="0"/>
        <w:snapToGrid w:val="0"/>
        <w:spacing w:before="179" w:beforeAutospacing="0" w:after="0" w:afterAutospacing="0" w:line="285" w:lineRule="auto"/>
        <w:ind w:left="1984" w:right="0" w:hanging="88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22.1.3除了“市场竞争不充分的科研项目，以及需要扶持的科</w:t>
      </w:r>
      <w:r>
        <w:rPr>
          <w:rFonts w:hint="eastAsia" w:ascii="宋体" w:hAnsi="宋体" w:eastAsia="宋体" w:cs="宋体"/>
          <w:snapToGrid/>
          <w:color w:val="000000"/>
          <w:spacing w:val="1"/>
          <w:kern w:val="0"/>
          <w:sz w:val="24"/>
          <w:szCs w:val="24"/>
          <w:lang w:val="en-US" w:eastAsia="zh-CN" w:bidi="ar"/>
        </w:rPr>
        <w:t>技成果转化项</w:t>
      </w:r>
      <w:r>
        <w:rPr>
          <w:rFonts w:hint="eastAsia" w:ascii="宋体" w:hAnsi="宋体" w:eastAsia="宋体" w:cs="宋体"/>
          <w:snapToGrid/>
          <w:color w:val="000000"/>
          <w:kern w:val="0"/>
          <w:sz w:val="24"/>
          <w:szCs w:val="24"/>
          <w:lang w:val="en-US" w:eastAsia="zh-CN" w:bidi="ar"/>
        </w:rPr>
        <w:t>目，提交最后报价的供应商可以为2家；政府购买服务项目（含政</w:t>
      </w:r>
      <w:r>
        <w:rPr>
          <w:rFonts w:hint="eastAsia" w:ascii="宋体" w:hAnsi="宋体" w:eastAsia="宋体" w:cs="宋体"/>
          <w:snapToGrid/>
          <w:color w:val="000000"/>
          <w:spacing w:val="-2"/>
          <w:kern w:val="0"/>
          <w:sz w:val="24"/>
          <w:szCs w:val="24"/>
          <w:lang w:val="en-US" w:eastAsia="zh-CN" w:bidi="ar"/>
        </w:rPr>
        <w:t>府和社会资本合作项目</w:t>
      </w:r>
      <w:r>
        <w:rPr>
          <w:rFonts w:hint="eastAsia" w:ascii="宋体" w:hAnsi="宋体" w:eastAsia="宋体" w:cs="宋体"/>
          <w:snapToGrid/>
          <w:color w:val="000000"/>
          <w:spacing w:val="-29"/>
          <w:kern w:val="0"/>
          <w:sz w:val="24"/>
          <w:szCs w:val="24"/>
          <w:lang w:val="en-US" w:eastAsia="zh-CN" w:bidi="ar"/>
        </w:rPr>
        <w:t>），</w:t>
      </w:r>
      <w:r>
        <w:rPr>
          <w:rFonts w:hint="eastAsia" w:ascii="宋体" w:hAnsi="宋体" w:eastAsia="宋体" w:cs="宋体"/>
          <w:snapToGrid/>
          <w:color w:val="000000"/>
          <w:spacing w:val="-2"/>
          <w:kern w:val="0"/>
          <w:sz w:val="24"/>
          <w:szCs w:val="24"/>
          <w:lang w:val="en-US" w:eastAsia="zh-CN" w:bidi="ar"/>
        </w:rPr>
        <w:t>在采购过程中符合要求的供应商（社会资</w:t>
      </w:r>
      <w:r>
        <w:rPr>
          <w:rFonts w:hint="eastAsia" w:ascii="宋体" w:hAnsi="宋体" w:eastAsia="宋体" w:cs="宋体"/>
          <w:snapToGrid/>
          <w:color w:val="000000"/>
          <w:spacing w:val="-1"/>
          <w:kern w:val="0"/>
          <w:sz w:val="24"/>
          <w:szCs w:val="24"/>
          <w:lang w:val="en-US" w:eastAsia="zh-CN" w:bidi="ar"/>
        </w:rPr>
        <w:t>本）只有2家的，竞争性磋商采购活动可以继续进行”的情形外，在</w:t>
      </w:r>
      <w:r>
        <w:rPr>
          <w:rFonts w:hint="eastAsia" w:ascii="宋体" w:hAnsi="宋体" w:eastAsia="宋体" w:cs="宋体"/>
          <w:snapToGrid/>
          <w:color w:val="000000"/>
          <w:spacing w:val="4"/>
          <w:kern w:val="0"/>
          <w:sz w:val="24"/>
          <w:szCs w:val="24"/>
          <w:lang w:val="en-US" w:eastAsia="zh-CN" w:bidi="ar"/>
        </w:rPr>
        <w:t>采购过程中符合要求的供应商或者报价未超过采购预算的供应商不</w:t>
      </w:r>
      <w:r>
        <w:rPr>
          <w:rFonts w:hint="eastAsia" w:ascii="宋体" w:hAnsi="宋体" w:eastAsia="宋体" w:cs="宋体"/>
          <w:snapToGrid/>
          <w:color w:val="000000"/>
          <w:spacing w:val="-1"/>
          <w:kern w:val="0"/>
          <w:sz w:val="24"/>
          <w:szCs w:val="24"/>
          <w:lang w:val="en-US" w:eastAsia="zh-CN" w:bidi="ar"/>
        </w:rPr>
        <w:t>足3家的。</w:t>
      </w:r>
    </w:p>
    <w:p w14:paraId="2693D888">
      <w:pPr>
        <w:pStyle w:val="37"/>
        <w:keepNext w:val="0"/>
        <w:keepLines w:val="0"/>
        <w:widowControl/>
        <w:suppressLineNumbers w:val="0"/>
        <w:kinsoku w:val="0"/>
        <w:autoSpaceDE w:val="0"/>
        <w:autoSpaceDN w:val="0"/>
        <w:adjustRightInd w:val="0"/>
        <w:snapToGrid w:val="0"/>
        <w:spacing w:before="176"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23签订合同</w:t>
      </w:r>
    </w:p>
    <w:p w14:paraId="46DE94A5">
      <w:pPr>
        <w:pStyle w:val="37"/>
        <w:keepNext w:val="0"/>
        <w:keepLines w:val="0"/>
        <w:widowControl/>
        <w:suppressLineNumbers w:val="0"/>
        <w:kinsoku w:val="0"/>
        <w:autoSpaceDE w:val="0"/>
        <w:autoSpaceDN w:val="0"/>
        <w:adjustRightInd w:val="0"/>
        <w:snapToGrid w:val="0"/>
        <w:spacing w:before="15" w:beforeAutospacing="0" w:after="0" w:afterAutospacing="0" w:line="268" w:lineRule="auto"/>
        <w:ind w:left="1078" w:right="0" w:hanging="705"/>
        <w:jc w:val="left"/>
        <w:textAlignment w:val="baseline"/>
        <w:rPr>
          <w:rFonts w:hint="eastAsia" w:ascii="宋体" w:hAnsi="宋体" w:eastAsia="宋体" w:cs="宋体"/>
          <w:snapToGrid/>
          <w:color w:val="000000"/>
          <w:spacing w:val="-1"/>
          <w:kern w:val="0"/>
          <w:sz w:val="24"/>
          <w:szCs w:val="24"/>
          <w:lang w:val="en-US" w:eastAsia="zh-CN" w:bidi="ar"/>
        </w:rPr>
      </w:pPr>
      <w:r>
        <w:rPr>
          <w:rFonts w:hint="eastAsia" w:ascii="宋体" w:hAnsi="宋体" w:eastAsia="宋体" w:cs="宋体"/>
          <w:snapToGrid/>
          <w:color w:val="000000"/>
          <w:spacing w:val="-1"/>
          <w:kern w:val="0"/>
          <w:sz w:val="24"/>
          <w:szCs w:val="24"/>
          <w:lang w:val="en-US" w:eastAsia="zh-CN" w:bidi="ar"/>
        </w:rPr>
        <w:t>23.1采购人与成交供应商应当在成交通知书发出之日起30日内，按照磋商文件确定的合同文本以及采购标的、规格型号、采购金额、采购数量、技术和服务要求等事项签订政府采购合同。</w:t>
      </w:r>
    </w:p>
    <w:p w14:paraId="47DB5B0F">
      <w:pPr>
        <w:pStyle w:val="37"/>
        <w:keepNext w:val="0"/>
        <w:keepLines w:val="0"/>
        <w:widowControl/>
        <w:suppressLineNumbers w:val="0"/>
        <w:kinsoku w:val="0"/>
        <w:autoSpaceDE w:val="0"/>
        <w:autoSpaceDN w:val="0"/>
        <w:adjustRightInd w:val="0"/>
        <w:snapToGrid w:val="0"/>
        <w:spacing w:before="15" w:beforeAutospacing="0" w:after="0" w:afterAutospacing="0" w:line="268" w:lineRule="auto"/>
        <w:ind w:left="1078" w:right="0" w:hanging="705"/>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23.2成交供应商拒绝签订政府采购合同的，采购人可以按照评审报告推荐的成交</w:t>
      </w:r>
      <w:r>
        <w:rPr>
          <w:rFonts w:hint="eastAsia" w:ascii="宋体" w:hAnsi="宋体" w:eastAsia="宋体" w:cs="宋体"/>
          <w:snapToGrid/>
          <w:color w:val="000000"/>
          <w:spacing w:val="-1"/>
          <w:kern w:val="0"/>
          <w:sz w:val="24"/>
          <w:szCs w:val="24"/>
          <w:lang w:val="en-US" w:eastAsia="zh-CN" w:bidi="ar"/>
        </w:rPr>
        <w:t>候选人名单排序，确定下一候选人为成交供应商，也可以重新开展采购</w:t>
      </w:r>
      <w:r>
        <w:rPr>
          <w:rFonts w:hint="eastAsia" w:ascii="宋体" w:hAnsi="宋体" w:eastAsia="宋体" w:cs="宋体"/>
          <w:snapToGrid/>
          <w:color w:val="000000"/>
          <w:spacing w:val="-2"/>
          <w:kern w:val="0"/>
          <w:sz w:val="24"/>
          <w:szCs w:val="24"/>
          <w:lang w:val="en-US" w:eastAsia="zh-CN" w:bidi="ar"/>
        </w:rPr>
        <w:t>活动。</w:t>
      </w:r>
      <w:r>
        <w:rPr>
          <w:rFonts w:hint="eastAsia" w:ascii="宋体" w:hAnsi="宋体" w:eastAsia="宋体" w:cs="宋体"/>
          <w:snapToGrid/>
          <w:color w:val="000000"/>
          <w:spacing w:val="-1"/>
          <w:kern w:val="0"/>
          <w:sz w:val="24"/>
          <w:szCs w:val="24"/>
          <w:lang w:val="en-US" w:eastAsia="zh-CN" w:bidi="ar"/>
        </w:rPr>
        <w:t>拒绝签订政府采购合同的成交供应商不得参加对该项目重新开展的采购</w:t>
      </w:r>
      <w:r>
        <w:rPr>
          <w:rFonts w:hint="eastAsia" w:ascii="宋体" w:hAnsi="宋体" w:eastAsia="宋体" w:cs="宋体"/>
          <w:snapToGrid/>
          <w:color w:val="000000"/>
          <w:spacing w:val="-2"/>
          <w:kern w:val="0"/>
          <w:sz w:val="24"/>
          <w:szCs w:val="24"/>
          <w:lang w:val="en-US" w:eastAsia="zh-CN" w:bidi="ar"/>
        </w:rPr>
        <w:t>活动。</w:t>
      </w:r>
    </w:p>
    <w:p w14:paraId="45028984">
      <w:pPr>
        <w:pStyle w:val="37"/>
        <w:keepNext w:val="0"/>
        <w:keepLines w:val="0"/>
        <w:widowControl/>
        <w:suppressLineNumbers w:val="0"/>
        <w:kinsoku w:val="0"/>
        <w:autoSpaceDE w:val="0"/>
        <w:autoSpaceDN w:val="0"/>
        <w:adjustRightInd w:val="0"/>
        <w:snapToGrid w:val="0"/>
        <w:spacing w:before="179" w:beforeAutospacing="0" w:after="0" w:afterAutospacing="0" w:line="252" w:lineRule="auto"/>
        <w:ind w:left="1080" w:right="133" w:hanging="707"/>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23.3联合体成交的，联合体各方应当共同与采购人签订合同</w:t>
      </w:r>
      <w:r>
        <w:rPr>
          <w:rFonts w:hint="eastAsia" w:ascii="宋体" w:hAnsi="宋体" w:eastAsia="宋体" w:cs="宋体"/>
          <w:snapToGrid/>
          <w:color w:val="000000"/>
          <w:kern w:val="0"/>
          <w:sz w:val="24"/>
          <w:szCs w:val="24"/>
          <w:lang w:val="en-US" w:eastAsia="zh-CN" w:bidi="ar"/>
        </w:rPr>
        <w:t>，就采购合同约定的</w:t>
      </w:r>
      <w:r>
        <w:rPr>
          <w:rFonts w:hint="eastAsia" w:ascii="宋体" w:hAnsi="宋体" w:eastAsia="宋体" w:cs="宋体"/>
          <w:snapToGrid/>
          <w:color w:val="000000"/>
          <w:spacing w:val="-1"/>
          <w:kern w:val="0"/>
          <w:sz w:val="24"/>
          <w:szCs w:val="24"/>
          <w:lang w:val="en-US" w:eastAsia="zh-CN" w:bidi="ar"/>
        </w:rPr>
        <w:t>事项向采购人承担连带责任。</w:t>
      </w:r>
    </w:p>
    <w:p w14:paraId="21BFD7E7">
      <w:pPr>
        <w:pStyle w:val="37"/>
        <w:keepNext w:val="0"/>
        <w:keepLines w:val="0"/>
        <w:widowControl/>
        <w:suppressLineNumbers w:val="0"/>
        <w:kinsoku w:val="0"/>
        <w:autoSpaceDE w:val="0"/>
        <w:autoSpaceDN w:val="0"/>
        <w:adjustRightInd w:val="0"/>
        <w:snapToGrid w:val="0"/>
        <w:spacing w:before="179" w:beforeAutospacing="0" w:after="0" w:afterAutospacing="0"/>
        <w:ind w:left="3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23.4政府采购合同不能转包。</w:t>
      </w:r>
    </w:p>
    <w:p w14:paraId="6088C5B2">
      <w:pPr>
        <w:pStyle w:val="37"/>
        <w:keepNext w:val="0"/>
        <w:keepLines w:val="0"/>
        <w:widowControl/>
        <w:suppressLineNumbers w:val="0"/>
        <w:kinsoku w:val="0"/>
        <w:autoSpaceDE w:val="0"/>
        <w:autoSpaceDN w:val="0"/>
        <w:adjustRightInd w:val="0"/>
        <w:snapToGrid w:val="0"/>
        <w:spacing w:before="179" w:beforeAutospacing="0" w:after="0" w:afterAutospacing="0" w:line="280" w:lineRule="auto"/>
        <w:ind w:left="1079" w:right="126" w:hanging="70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23.5采购人允许采用分包方式履行合同的，成交供应商可以依法采取分包方式履</w:t>
      </w:r>
      <w:r>
        <w:rPr>
          <w:rFonts w:hint="eastAsia" w:ascii="宋体" w:hAnsi="宋体" w:eastAsia="宋体" w:cs="宋体"/>
          <w:snapToGrid/>
          <w:color w:val="000000"/>
          <w:spacing w:val="-5"/>
          <w:kern w:val="0"/>
          <w:sz w:val="24"/>
          <w:szCs w:val="24"/>
          <w:lang w:val="en-US" w:eastAsia="zh-CN" w:bidi="ar"/>
        </w:rPr>
        <w:t>行合同。本项目是否允许分包，见《供应商须知资料表》。政府采购合同分包</w:t>
      </w:r>
      <w:r>
        <w:rPr>
          <w:rFonts w:hint="eastAsia" w:ascii="宋体" w:hAnsi="宋体" w:eastAsia="宋体" w:cs="宋体"/>
          <w:snapToGrid/>
          <w:color w:val="000000"/>
          <w:spacing w:val="1"/>
          <w:kern w:val="0"/>
          <w:sz w:val="24"/>
          <w:szCs w:val="24"/>
          <w:lang w:val="en-US" w:eastAsia="zh-CN" w:bidi="ar"/>
        </w:rPr>
        <w:t>履行的，应当在响应文件中载明分包承担主体，分包承</w:t>
      </w:r>
      <w:r>
        <w:rPr>
          <w:rFonts w:hint="eastAsia" w:ascii="宋体" w:hAnsi="宋体" w:eastAsia="宋体" w:cs="宋体"/>
          <w:snapToGrid/>
          <w:color w:val="000000"/>
          <w:kern w:val="0"/>
          <w:sz w:val="24"/>
          <w:szCs w:val="24"/>
          <w:lang w:val="en-US" w:eastAsia="zh-CN" w:bidi="ar"/>
        </w:rPr>
        <w:t>担主体应当具备相应资质条件且不得再次分包，</w:t>
      </w:r>
      <w:r>
        <w:rPr>
          <w:rFonts w:hint="eastAsia" w:ascii="宋体" w:hAnsi="宋体" w:eastAsia="宋体" w:cs="宋体"/>
          <w:b/>
          <w:bCs/>
          <w:snapToGrid/>
          <w:color w:val="000000"/>
          <w:kern w:val="0"/>
          <w:sz w:val="24"/>
          <w:szCs w:val="24"/>
          <w:lang w:val="en-US" w:eastAsia="zh-CN" w:bidi="ar"/>
        </w:rPr>
        <w:t>否则响应无效</w:t>
      </w:r>
      <w:r>
        <w:rPr>
          <w:rFonts w:hint="eastAsia" w:ascii="宋体" w:hAnsi="宋体" w:eastAsia="宋体" w:cs="宋体"/>
          <w:snapToGrid/>
          <w:color w:val="000000"/>
          <w:kern w:val="0"/>
          <w:sz w:val="24"/>
          <w:szCs w:val="24"/>
          <w:lang w:val="en-US" w:eastAsia="zh-CN" w:bidi="ar"/>
        </w:rPr>
        <w:t>。成交供应商就采购项目和分包项</w:t>
      </w:r>
      <w:r>
        <w:rPr>
          <w:rFonts w:hint="eastAsia" w:ascii="宋体" w:hAnsi="宋体" w:eastAsia="宋体" w:cs="宋体"/>
          <w:snapToGrid/>
          <w:color w:val="000000"/>
          <w:spacing w:val="-1"/>
          <w:kern w:val="0"/>
          <w:sz w:val="24"/>
          <w:szCs w:val="24"/>
          <w:lang w:val="en-US" w:eastAsia="zh-CN" w:bidi="ar"/>
        </w:rPr>
        <w:t>目向采购人负责，分包供应商就分包项目承担责任。</w:t>
      </w:r>
    </w:p>
    <w:p w14:paraId="66F3E488">
      <w:pPr>
        <w:pStyle w:val="37"/>
        <w:keepNext w:val="0"/>
        <w:keepLines w:val="0"/>
        <w:widowControl/>
        <w:suppressLineNumbers w:val="0"/>
        <w:kinsoku w:val="0"/>
        <w:autoSpaceDE w:val="0"/>
        <w:autoSpaceDN w:val="0"/>
        <w:adjustRightInd w:val="0"/>
        <w:snapToGrid w:val="0"/>
        <w:spacing w:before="178" w:beforeAutospacing="0" w:after="0" w:afterAutospacing="0"/>
        <w:ind w:left="3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23.6“政采贷”融资指引：详见《供应商须知资料表》。</w:t>
      </w:r>
    </w:p>
    <w:p w14:paraId="02005A39">
      <w:pPr>
        <w:pStyle w:val="37"/>
        <w:keepNext w:val="0"/>
        <w:keepLines w:val="0"/>
        <w:widowControl/>
        <w:suppressLineNumbers w:val="0"/>
        <w:kinsoku w:val="0"/>
        <w:autoSpaceDE w:val="0"/>
        <w:autoSpaceDN w:val="0"/>
        <w:adjustRightInd w:val="0"/>
        <w:snapToGrid w:val="0"/>
        <w:spacing w:before="179"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kern w:val="0"/>
          <w:sz w:val="24"/>
          <w:szCs w:val="24"/>
          <w:lang w:val="en-US" w:eastAsia="zh-CN" w:bidi="ar"/>
        </w:rPr>
        <w:t>24询问与质疑</w:t>
      </w:r>
    </w:p>
    <w:p w14:paraId="328514C7">
      <w:pPr>
        <w:pStyle w:val="37"/>
        <w:keepNext w:val="0"/>
        <w:keepLines w:val="0"/>
        <w:widowControl/>
        <w:suppressLineNumbers w:val="0"/>
        <w:kinsoku w:val="0"/>
        <w:autoSpaceDE w:val="0"/>
        <w:autoSpaceDN w:val="0"/>
        <w:adjustRightInd w:val="0"/>
        <w:snapToGrid w:val="0"/>
        <w:spacing w:before="177" w:beforeAutospacing="0" w:after="0" w:afterAutospacing="0"/>
        <w:ind w:left="3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7"/>
          <w:kern w:val="0"/>
          <w:sz w:val="24"/>
          <w:szCs w:val="24"/>
          <w:lang w:val="en-US" w:eastAsia="zh-CN" w:bidi="ar"/>
        </w:rPr>
        <w:t>24.1询问</w:t>
      </w:r>
    </w:p>
    <w:p w14:paraId="7859129E">
      <w:pPr>
        <w:pStyle w:val="37"/>
        <w:keepNext w:val="0"/>
        <w:keepLines w:val="0"/>
        <w:widowControl/>
        <w:suppressLineNumbers w:val="0"/>
        <w:kinsoku w:val="0"/>
        <w:autoSpaceDE w:val="0"/>
        <w:autoSpaceDN w:val="0"/>
        <w:adjustRightInd w:val="0"/>
        <w:snapToGrid w:val="0"/>
        <w:spacing w:before="172" w:beforeAutospacing="0" w:after="0" w:afterAutospacing="0" w:line="252" w:lineRule="auto"/>
        <w:ind w:left="1986" w:right="131" w:hanging="888"/>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24.1.1供应商对政府采购活动事项有疑问的，可依法向采购人或采购代理机</w:t>
      </w:r>
      <w:r>
        <w:rPr>
          <w:rFonts w:hint="eastAsia" w:ascii="宋体" w:hAnsi="宋体" w:eastAsia="宋体" w:cs="宋体"/>
          <w:snapToGrid/>
          <w:color w:val="000000"/>
          <w:spacing w:val="-7"/>
          <w:kern w:val="0"/>
          <w:sz w:val="24"/>
          <w:szCs w:val="24"/>
          <w:lang w:val="en-US" w:eastAsia="zh-CN" w:bidi="ar"/>
        </w:rPr>
        <w:t>构提出询问，提出形式见《供应商须知资料表》。</w:t>
      </w:r>
    </w:p>
    <w:p w14:paraId="0A33A807">
      <w:pPr>
        <w:pStyle w:val="37"/>
        <w:keepNext w:val="0"/>
        <w:keepLines w:val="0"/>
        <w:widowControl/>
        <w:suppressLineNumbers w:val="0"/>
        <w:kinsoku w:val="0"/>
        <w:autoSpaceDE w:val="0"/>
        <w:autoSpaceDN w:val="0"/>
        <w:adjustRightInd w:val="0"/>
        <w:snapToGrid w:val="0"/>
        <w:spacing w:before="178" w:beforeAutospacing="0" w:after="0" w:afterAutospacing="0" w:line="252" w:lineRule="auto"/>
        <w:ind w:left="1984" w:right="131" w:hanging="88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4"/>
          <w:kern w:val="0"/>
          <w:sz w:val="24"/>
          <w:szCs w:val="24"/>
          <w:lang w:val="en-US" w:eastAsia="zh-CN" w:bidi="ar"/>
        </w:rPr>
        <w:t>24.1.2采购人或采购代理机构对供</w:t>
      </w:r>
      <w:r>
        <w:rPr>
          <w:rFonts w:hint="eastAsia" w:ascii="宋体" w:hAnsi="宋体" w:eastAsia="宋体" w:cs="宋体"/>
          <w:snapToGrid/>
          <w:color w:val="000000"/>
          <w:spacing w:val="3"/>
          <w:kern w:val="0"/>
          <w:sz w:val="24"/>
          <w:szCs w:val="24"/>
          <w:lang w:val="en-US" w:eastAsia="zh-CN" w:bidi="ar"/>
        </w:rPr>
        <w:t>应商依法提出的询问，在3个工作日内</w:t>
      </w:r>
      <w:r>
        <w:rPr>
          <w:rFonts w:hint="eastAsia" w:ascii="宋体" w:hAnsi="宋体" w:eastAsia="宋体" w:cs="宋体"/>
          <w:snapToGrid/>
          <w:color w:val="000000"/>
          <w:spacing w:val="-1"/>
          <w:kern w:val="0"/>
          <w:sz w:val="24"/>
          <w:szCs w:val="24"/>
          <w:lang w:val="en-US" w:eastAsia="zh-CN" w:bidi="ar"/>
        </w:rPr>
        <w:t>作出答复，但答复的内容不得涉及商业秘密。</w:t>
      </w:r>
    </w:p>
    <w:p w14:paraId="21DE72A2">
      <w:pPr>
        <w:pStyle w:val="37"/>
        <w:keepNext w:val="0"/>
        <w:keepLines w:val="0"/>
        <w:widowControl/>
        <w:suppressLineNumbers w:val="0"/>
        <w:kinsoku w:val="0"/>
        <w:autoSpaceDE w:val="0"/>
        <w:autoSpaceDN w:val="0"/>
        <w:adjustRightInd w:val="0"/>
        <w:snapToGrid w:val="0"/>
        <w:spacing w:before="178" w:beforeAutospacing="0" w:after="0" w:afterAutospacing="0"/>
        <w:ind w:left="373"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7"/>
          <w:kern w:val="0"/>
          <w:sz w:val="24"/>
          <w:szCs w:val="24"/>
          <w:lang w:val="en-US" w:eastAsia="zh-CN" w:bidi="ar"/>
        </w:rPr>
        <w:t>24.2质疑</w:t>
      </w:r>
    </w:p>
    <w:p w14:paraId="4255E660">
      <w:pPr>
        <w:pStyle w:val="37"/>
        <w:keepNext w:val="0"/>
        <w:keepLines w:val="0"/>
        <w:widowControl/>
        <w:suppressLineNumbers w:val="0"/>
        <w:kinsoku w:val="0"/>
        <w:autoSpaceDE w:val="0"/>
        <w:autoSpaceDN w:val="0"/>
        <w:adjustRightInd w:val="0"/>
        <w:snapToGrid w:val="0"/>
        <w:spacing w:before="178" w:beforeAutospacing="0" w:after="0" w:afterAutospacing="0" w:line="276" w:lineRule="auto"/>
        <w:ind w:left="1985" w:right="58" w:hanging="887"/>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24.2.1供应商认为竞争性磋商文件、采购过程、成交结果使自己的权益受到</w:t>
      </w:r>
      <w:r>
        <w:rPr>
          <w:rFonts w:hint="eastAsia" w:ascii="宋体" w:hAnsi="宋体" w:eastAsia="宋体" w:cs="宋体"/>
          <w:snapToGrid/>
          <w:color w:val="000000"/>
          <w:spacing w:val="-2"/>
          <w:kern w:val="0"/>
          <w:sz w:val="24"/>
          <w:szCs w:val="24"/>
          <w:lang w:val="en-US" w:eastAsia="zh-CN" w:bidi="ar"/>
        </w:rPr>
        <w:t>损害的，可以在知道或者应知其权益受到损害之日起</w:t>
      </w:r>
      <w:r>
        <w:rPr>
          <w:rFonts w:hint="eastAsia" w:ascii="宋体" w:hAnsi="宋体" w:eastAsia="宋体" w:cs="宋体"/>
          <w:snapToGrid/>
          <w:color w:val="000000"/>
          <w:spacing w:val="-3"/>
          <w:kern w:val="0"/>
          <w:sz w:val="24"/>
          <w:szCs w:val="24"/>
          <w:lang w:val="en-US" w:eastAsia="zh-CN" w:bidi="ar"/>
        </w:rPr>
        <w:t>7个工作日内，</w:t>
      </w:r>
      <w:r>
        <w:rPr>
          <w:rFonts w:hint="eastAsia" w:ascii="宋体" w:hAnsi="宋体" w:eastAsia="宋体" w:cs="宋体"/>
          <w:snapToGrid/>
          <w:color w:val="000000"/>
          <w:spacing w:val="-4"/>
          <w:kern w:val="0"/>
          <w:sz w:val="24"/>
          <w:szCs w:val="24"/>
          <w:lang w:val="en-US" w:eastAsia="zh-CN" w:bidi="ar"/>
        </w:rPr>
        <w:t>以书面形式向采购人、采购代理机构提出质疑。采购人、采购代理机</w:t>
      </w:r>
      <w:r>
        <w:rPr>
          <w:rFonts w:hint="eastAsia" w:ascii="宋体" w:hAnsi="宋体" w:eastAsia="宋体" w:cs="宋体"/>
          <w:snapToGrid/>
          <w:color w:val="000000"/>
          <w:spacing w:val="3"/>
          <w:kern w:val="0"/>
          <w:sz w:val="24"/>
          <w:szCs w:val="24"/>
          <w:lang w:val="en-US" w:eastAsia="zh-CN" w:bidi="ar"/>
        </w:rPr>
        <w:t>构在收到质疑函后7个工作日内作出答复。</w:t>
      </w:r>
    </w:p>
    <w:p w14:paraId="56063F36">
      <w:pPr>
        <w:pStyle w:val="37"/>
        <w:keepNext w:val="0"/>
        <w:keepLines w:val="0"/>
        <w:widowControl/>
        <w:suppressLineNumbers w:val="0"/>
        <w:kinsoku w:val="0"/>
        <w:autoSpaceDE w:val="0"/>
        <w:autoSpaceDN w:val="0"/>
        <w:adjustRightInd w:val="0"/>
        <w:snapToGrid w:val="0"/>
        <w:spacing w:before="175" w:beforeAutospacing="0" w:after="0" w:afterAutospacing="0" w:line="252" w:lineRule="auto"/>
        <w:ind w:left="2003" w:right="131" w:hanging="905"/>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24.2.2质疑函须使用财政部制定的范本文件。供应商为自然人的，质疑函应</w:t>
      </w:r>
      <w:r>
        <w:rPr>
          <w:rFonts w:hint="eastAsia" w:ascii="宋体" w:hAnsi="宋体" w:eastAsia="宋体" w:cs="宋体"/>
          <w:snapToGrid/>
          <w:color w:val="000000"/>
          <w:spacing w:val="-5"/>
          <w:kern w:val="0"/>
          <w:sz w:val="24"/>
          <w:szCs w:val="24"/>
          <w:lang w:val="en-US" w:eastAsia="zh-CN" w:bidi="ar"/>
        </w:rPr>
        <w:t>当由本人签字；供应商为法人或者其他组织的，质疑函应当由法定代</w:t>
      </w:r>
      <w:r>
        <w:rPr>
          <w:rFonts w:hint="eastAsia" w:ascii="宋体" w:hAnsi="宋体" w:eastAsia="宋体" w:cs="宋体"/>
          <w:snapToGrid/>
          <w:color w:val="000000"/>
          <w:spacing w:val="-2"/>
          <w:kern w:val="0"/>
          <w:sz w:val="24"/>
          <w:szCs w:val="24"/>
          <w:lang w:val="en-US" w:eastAsia="zh-CN" w:bidi="ar"/>
        </w:rPr>
        <w:t>表人、主要负责人，或者其授权代表签字或者盖章，并加盖公章。</w:t>
      </w:r>
    </w:p>
    <w:p w14:paraId="7C621DCB">
      <w:pPr>
        <w:pStyle w:val="37"/>
        <w:keepNext w:val="0"/>
        <w:keepLines w:val="0"/>
        <w:widowControl/>
        <w:suppressLineNumbers w:val="0"/>
        <w:kinsoku w:val="0"/>
        <w:autoSpaceDE w:val="0"/>
        <w:autoSpaceDN w:val="0"/>
        <w:adjustRightInd w:val="0"/>
        <w:snapToGrid w:val="0"/>
        <w:spacing w:before="180" w:beforeAutospacing="0" w:after="0" w:afterAutospacing="0" w:line="280" w:lineRule="auto"/>
        <w:ind w:left="1984" w:right="0" w:hanging="88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24.2.3供应商委托代理人进行质疑的，应当随质疑函同时提交供应商签署的</w:t>
      </w:r>
      <w:r>
        <w:rPr>
          <w:rFonts w:hint="eastAsia" w:ascii="宋体" w:hAnsi="宋体" w:eastAsia="宋体" w:cs="宋体"/>
          <w:snapToGrid/>
          <w:color w:val="000000"/>
          <w:spacing w:val="-9"/>
          <w:kern w:val="0"/>
          <w:sz w:val="24"/>
          <w:szCs w:val="24"/>
          <w:lang w:val="en-US" w:eastAsia="zh-CN" w:bidi="ar"/>
        </w:rPr>
        <w:t>授权委托书。授权委托书应当载明代理人的姓名或者名称、代理事项、</w:t>
      </w:r>
      <w:r>
        <w:rPr>
          <w:rFonts w:hint="eastAsia" w:ascii="宋体" w:hAnsi="宋体" w:eastAsia="宋体" w:cs="宋体"/>
          <w:snapToGrid/>
          <w:color w:val="000000"/>
          <w:spacing w:val="-1"/>
          <w:kern w:val="0"/>
          <w:sz w:val="24"/>
          <w:szCs w:val="24"/>
          <w:lang w:val="en-US" w:eastAsia="zh-CN" w:bidi="ar"/>
        </w:rPr>
        <w:t>具体权限、期限和相关事项。供应商为自然人的，应当由本人签字；</w:t>
      </w:r>
      <w:r>
        <w:rPr>
          <w:rFonts w:hint="eastAsia" w:ascii="宋体" w:hAnsi="宋体" w:eastAsia="宋体" w:cs="宋体"/>
          <w:snapToGrid/>
          <w:color w:val="000000"/>
          <w:spacing w:val="-4"/>
          <w:kern w:val="0"/>
          <w:sz w:val="24"/>
          <w:szCs w:val="24"/>
          <w:lang w:val="en-US" w:eastAsia="zh-CN" w:bidi="ar"/>
        </w:rPr>
        <w:t>供应商为法人或者其他组织的，应当由法定代表人、主要负责人签字</w:t>
      </w:r>
      <w:r>
        <w:rPr>
          <w:rFonts w:hint="eastAsia" w:ascii="宋体" w:hAnsi="宋体" w:eastAsia="宋体" w:cs="宋体"/>
          <w:snapToGrid/>
          <w:color w:val="000000"/>
          <w:spacing w:val="-1"/>
          <w:kern w:val="0"/>
          <w:sz w:val="24"/>
          <w:szCs w:val="24"/>
          <w:lang w:val="en-US" w:eastAsia="zh-CN" w:bidi="ar"/>
        </w:rPr>
        <w:t>或者盖章，并加盖公章。</w:t>
      </w:r>
    </w:p>
    <w:p w14:paraId="58012306">
      <w:pPr>
        <w:pStyle w:val="37"/>
        <w:keepNext w:val="0"/>
        <w:keepLines w:val="0"/>
        <w:widowControl/>
        <w:suppressLineNumbers w:val="0"/>
        <w:kinsoku w:val="0"/>
        <w:autoSpaceDE w:val="0"/>
        <w:autoSpaceDN w:val="0"/>
        <w:adjustRightInd w:val="0"/>
        <w:snapToGrid w:val="0"/>
        <w:spacing w:before="175" w:beforeAutospacing="0" w:after="0" w:afterAutospacing="0" w:line="268" w:lineRule="auto"/>
        <w:ind w:left="1984" w:right="30" w:hanging="886"/>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1"/>
          <w:kern w:val="0"/>
          <w:sz w:val="24"/>
          <w:szCs w:val="24"/>
          <w:lang w:val="en-US" w:eastAsia="zh-CN" w:bidi="ar"/>
        </w:rPr>
        <w:t>24.2.4供应商应在法定质疑期内一次性提出针对同一采购程序环</w:t>
      </w:r>
      <w:r>
        <w:rPr>
          <w:rFonts w:hint="eastAsia" w:ascii="宋体" w:hAnsi="宋体" w:eastAsia="宋体" w:cs="宋体"/>
          <w:snapToGrid/>
          <w:color w:val="000000"/>
          <w:kern w:val="0"/>
          <w:sz w:val="24"/>
          <w:szCs w:val="24"/>
          <w:lang w:val="en-US" w:eastAsia="zh-CN" w:bidi="ar"/>
        </w:rPr>
        <w:t>节的质疑，</w:t>
      </w:r>
      <w:r>
        <w:rPr>
          <w:rFonts w:hint="eastAsia" w:ascii="宋体" w:hAnsi="宋体" w:eastAsia="宋体" w:cs="宋体"/>
          <w:snapToGrid/>
          <w:color w:val="000000"/>
          <w:spacing w:val="-4"/>
          <w:kern w:val="0"/>
          <w:sz w:val="24"/>
          <w:szCs w:val="24"/>
          <w:lang w:val="en-US" w:eastAsia="zh-CN" w:bidi="ar"/>
        </w:rPr>
        <w:t>法定质疑期内针对同一采购程序环节再次提出的质疑，采购人、采购</w:t>
      </w:r>
      <w:r>
        <w:rPr>
          <w:rFonts w:hint="eastAsia" w:ascii="宋体" w:hAnsi="宋体" w:eastAsia="宋体" w:cs="宋体"/>
          <w:snapToGrid/>
          <w:color w:val="000000"/>
          <w:spacing w:val="-1"/>
          <w:kern w:val="0"/>
          <w:sz w:val="24"/>
          <w:szCs w:val="24"/>
          <w:lang w:val="en-US" w:eastAsia="zh-CN" w:bidi="ar"/>
        </w:rPr>
        <w:t>代理机构有权不予答复。</w:t>
      </w:r>
    </w:p>
    <w:p w14:paraId="325C26A4">
      <w:pPr>
        <w:pStyle w:val="37"/>
        <w:keepNext w:val="0"/>
        <w:keepLines w:val="0"/>
        <w:widowControl/>
        <w:suppressLineNumbers w:val="0"/>
        <w:kinsoku w:val="0"/>
        <w:autoSpaceDE w:val="0"/>
        <w:autoSpaceDN w:val="0"/>
        <w:adjustRightInd w:val="0"/>
        <w:snapToGrid w:val="0"/>
        <w:spacing w:before="177" w:beforeAutospacing="0" w:after="0" w:afterAutospacing="0"/>
        <w:ind w:left="0" w:right="28"/>
        <w:jc w:val="righ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
          <w:kern w:val="0"/>
          <w:sz w:val="24"/>
          <w:szCs w:val="24"/>
          <w:lang w:val="en-US" w:eastAsia="zh-CN" w:bidi="ar"/>
        </w:rPr>
        <w:t>24.3接收询问和质疑的联系部门、联系电话和通讯地址见《供应商须知资料表》。</w:t>
      </w:r>
    </w:p>
    <w:p w14:paraId="7FBC4F63">
      <w:pPr>
        <w:pStyle w:val="37"/>
        <w:keepNext w:val="0"/>
        <w:keepLines w:val="0"/>
        <w:widowControl/>
        <w:suppressLineNumbers w:val="0"/>
        <w:kinsoku w:val="0"/>
        <w:autoSpaceDE w:val="0"/>
        <w:autoSpaceDN w:val="0"/>
        <w:adjustRightInd w:val="0"/>
        <w:snapToGrid w:val="0"/>
        <w:spacing w:before="179" w:beforeAutospacing="0" w:after="0" w:afterAutospacing="0"/>
        <w:ind w:left="18" w:right="0"/>
        <w:jc w:val="left"/>
        <w:textAlignment w:val="baseline"/>
        <w:outlineLvl w:val="1"/>
        <w:rPr>
          <w:rFonts w:hint="eastAsia" w:ascii="宋体" w:hAnsi="宋体" w:eastAsia="宋体" w:cs="宋体"/>
          <w:color w:val="000000"/>
          <w:kern w:val="0"/>
          <w:sz w:val="24"/>
          <w:szCs w:val="24"/>
        </w:rPr>
      </w:pPr>
      <w:r>
        <w:rPr>
          <w:rFonts w:hint="eastAsia" w:ascii="宋体" w:hAnsi="宋体" w:eastAsia="宋体" w:cs="宋体"/>
          <w:snapToGrid/>
          <w:color w:val="000000"/>
          <w:spacing w:val="3"/>
          <w:kern w:val="0"/>
          <w:sz w:val="24"/>
          <w:szCs w:val="24"/>
          <w:lang w:val="en-US" w:eastAsia="zh-CN" w:bidi="ar"/>
        </w:rPr>
        <w:t>25代理费</w:t>
      </w:r>
    </w:p>
    <w:p w14:paraId="7347C786">
      <w:pPr>
        <w:pStyle w:val="37"/>
        <w:keepNext w:val="0"/>
        <w:keepLines w:val="0"/>
        <w:widowControl/>
        <w:suppressLineNumbers w:val="0"/>
        <w:kinsoku w:val="0"/>
        <w:autoSpaceDE w:val="0"/>
        <w:autoSpaceDN w:val="0"/>
        <w:adjustRightInd w:val="0"/>
        <w:snapToGrid w:val="0"/>
        <w:spacing w:before="177" w:beforeAutospacing="0" w:after="0" w:afterAutospacing="0"/>
        <w:ind w:left="373" w:right="0"/>
        <w:jc w:val="left"/>
        <w:textAlignment w:val="baseline"/>
        <w:rPr>
          <w:rFonts w:hint="eastAsia" w:ascii="宋体" w:hAnsi="宋体" w:eastAsia="宋体" w:cs="宋体"/>
          <w:kern w:val="2"/>
          <w:sz w:val="24"/>
          <w:szCs w:val="24"/>
          <w:lang w:val="en-US" w:eastAsia="zh-CN" w:bidi="ar"/>
        </w:rPr>
      </w:pPr>
      <w:r>
        <w:rPr>
          <w:rFonts w:hint="eastAsia" w:ascii="宋体" w:hAnsi="宋体" w:eastAsia="宋体" w:cs="宋体"/>
          <w:snapToGrid/>
          <w:color w:val="000000"/>
          <w:spacing w:val="-3"/>
          <w:kern w:val="0"/>
          <w:sz w:val="24"/>
          <w:szCs w:val="24"/>
          <w:lang w:val="en-US" w:eastAsia="zh-CN" w:bidi="ar"/>
        </w:rPr>
        <w:t>25.1收费对象、收费标准及缴纳时间见《供应商须知资料表》。由成</w:t>
      </w:r>
      <w:r>
        <w:rPr>
          <w:rFonts w:hint="eastAsia" w:ascii="宋体" w:hAnsi="宋体" w:eastAsia="宋体" w:cs="宋体"/>
          <w:snapToGrid/>
          <w:color w:val="000000"/>
          <w:spacing w:val="-4"/>
          <w:kern w:val="0"/>
          <w:sz w:val="24"/>
          <w:szCs w:val="24"/>
          <w:lang w:val="en-US" w:eastAsia="zh-CN" w:bidi="ar"/>
        </w:rPr>
        <w:t>交供应商支付</w:t>
      </w:r>
      <w:r>
        <w:rPr>
          <w:rFonts w:hint="eastAsia" w:ascii="宋体" w:hAnsi="宋体" w:eastAsia="宋体" w:cs="宋体"/>
          <w:snapToGrid/>
          <w:color w:val="000000"/>
          <w:spacing w:val="-3"/>
          <w:kern w:val="0"/>
          <w:sz w:val="24"/>
          <w:szCs w:val="24"/>
          <w:lang w:val="en-US" w:eastAsia="zh-CN" w:bidi="ar"/>
        </w:rPr>
        <w:t>的，成交供应商须一次性向采购代理机构缴纳代理费，报价应包含代理费用。</w:t>
      </w:r>
    </w:p>
    <w:p w14:paraId="6EF63546">
      <w:pPr>
        <w:rPr>
          <w:rFonts w:eastAsiaTheme="minorEastAsia"/>
          <w:b/>
          <w:sz w:val="36"/>
          <w:szCs w:val="36"/>
        </w:rPr>
      </w:pPr>
      <w:r>
        <w:rPr>
          <w:rFonts w:eastAsiaTheme="minorEastAsia"/>
          <w:b/>
          <w:sz w:val="36"/>
          <w:szCs w:val="36"/>
        </w:rPr>
        <w:br w:type="page"/>
      </w:r>
    </w:p>
    <w:p w14:paraId="73B6F1BD">
      <w:pPr>
        <w:spacing w:line="360" w:lineRule="auto"/>
        <w:jc w:val="center"/>
        <w:outlineLvl w:val="0"/>
        <w:rPr>
          <w:rFonts w:eastAsiaTheme="minorEastAsia"/>
          <w:b/>
          <w:sz w:val="36"/>
          <w:szCs w:val="36"/>
        </w:rPr>
      </w:pPr>
      <w:bookmarkStart w:id="107" w:name="_Toc28801"/>
      <w:r>
        <w:rPr>
          <w:rFonts w:eastAsiaTheme="minorEastAsia"/>
          <w:b/>
          <w:sz w:val="36"/>
          <w:szCs w:val="36"/>
        </w:rPr>
        <w:t xml:space="preserve">第三章  </w:t>
      </w:r>
      <w:bookmarkEnd w:id="94"/>
      <w:bookmarkEnd w:id="95"/>
      <w:bookmarkEnd w:id="96"/>
      <w:bookmarkEnd w:id="97"/>
      <w:bookmarkEnd w:id="98"/>
      <w:bookmarkEnd w:id="99"/>
      <w:bookmarkEnd w:id="100"/>
      <w:bookmarkEnd w:id="101"/>
      <w:bookmarkEnd w:id="102"/>
      <w:bookmarkEnd w:id="103"/>
      <w:bookmarkEnd w:id="104"/>
      <w:bookmarkEnd w:id="105"/>
      <w:bookmarkEnd w:id="106"/>
      <w:r>
        <w:rPr>
          <w:rFonts w:eastAsiaTheme="minorEastAsia"/>
          <w:b/>
          <w:sz w:val="36"/>
          <w:szCs w:val="36"/>
        </w:rPr>
        <w:t>评审方法和评审标准</w:t>
      </w:r>
      <w:bookmarkEnd w:id="107"/>
      <w:bookmarkStart w:id="108" w:name="_Toc487900382"/>
    </w:p>
    <w:p w14:paraId="2F4D2F1F">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673C4BE1">
      <w:pPr>
        <w:tabs>
          <w:tab w:val="left" w:pos="1080"/>
        </w:tabs>
        <w:snapToGrid w:val="0"/>
        <w:jc w:val="left"/>
        <w:rPr>
          <w:rFonts w:eastAsiaTheme="minorEastAsia"/>
          <w:b/>
          <w:sz w:val="24"/>
        </w:rPr>
      </w:pPr>
      <w:r>
        <w:rPr>
          <w:rFonts w:eastAsiaTheme="minorEastAsia"/>
          <w:b/>
          <w:sz w:val="24"/>
        </w:rPr>
        <w:tab/>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108"/>
    <w:p w14:paraId="696DEAE7">
      <w:pPr>
        <w:numPr>
          <w:ilvl w:val="0"/>
          <w:numId w:val="9"/>
        </w:numPr>
        <w:tabs>
          <w:tab w:val="left" w:pos="360"/>
        </w:tabs>
        <w:snapToGrid w:val="0"/>
        <w:spacing w:line="360" w:lineRule="auto"/>
        <w:outlineLvl w:val="1"/>
        <w:rPr>
          <w:rFonts w:eastAsiaTheme="minorEastAsia"/>
          <w:sz w:val="24"/>
        </w:rPr>
      </w:pPr>
      <w:bookmarkStart w:id="109" w:name="_Toc226337237"/>
      <w:bookmarkStart w:id="110" w:name="_Toc164229236"/>
      <w:bookmarkStart w:id="111" w:name="_Toc142311043"/>
      <w:bookmarkStart w:id="112" w:name="_Toc151193855"/>
      <w:bookmarkStart w:id="113" w:name="_Toc151193929"/>
      <w:bookmarkStart w:id="114" w:name="_Toc151190168"/>
      <w:bookmarkStart w:id="115" w:name="_Toc226309785"/>
      <w:bookmarkStart w:id="116" w:name="_Toc151193783"/>
      <w:bookmarkStart w:id="117" w:name="_Toc195842906"/>
      <w:bookmarkStart w:id="118" w:name="_Toc127161455"/>
      <w:bookmarkStart w:id="119" w:name="_Toc164608810"/>
      <w:bookmarkStart w:id="120" w:name="_Toc164608655"/>
      <w:bookmarkStart w:id="121" w:name="_Toc150480779"/>
      <w:bookmarkStart w:id="122" w:name="_Toc127151742"/>
      <w:bookmarkStart w:id="123" w:name="_Toc305158809"/>
      <w:bookmarkStart w:id="124" w:name="_Toc150774641"/>
      <w:bookmarkStart w:id="125" w:name="_Toc127151541"/>
      <w:bookmarkStart w:id="126" w:name="_Toc164351635"/>
      <w:bookmarkStart w:id="127" w:name="_Toc265228379"/>
      <w:bookmarkStart w:id="128" w:name="_Toc151193711"/>
      <w:bookmarkStart w:id="129" w:name="_Toc226965731"/>
      <w:bookmarkStart w:id="130" w:name="_Toc151193639"/>
      <w:bookmarkStart w:id="131" w:name="_Toc226965814"/>
      <w:bookmarkStart w:id="132" w:name="_Toc305158883"/>
      <w:bookmarkStart w:id="133" w:name="_Toc150509292"/>
      <w:bookmarkStart w:id="134" w:name="_Toc264969231"/>
      <w:bookmarkStart w:id="135" w:name="_Toc149720834"/>
      <w:bookmarkStart w:id="136" w:name="_Toc150774746"/>
      <w:bookmarkStart w:id="137" w:name="_Toc164229382"/>
      <w:bookmarkStart w:id="138" w:name="_Toc353873941"/>
      <w:bookmarkStart w:id="139" w:name="_Toc353825551"/>
      <w:bookmarkStart w:id="140" w:name="_Toc305158897"/>
      <w:bookmarkStart w:id="141" w:name="_Toc127151555"/>
      <w:bookmarkStart w:id="142" w:name="_Toc265228393"/>
      <w:bookmarkStart w:id="143" w:name="_Toc305158823"/>
      <w:bookmarkStart w:id="144" w:name="_Toc353825545"/>
      <w:bookmarkStart w:id="145" w:name="_Toc226965828"/>
      <w:bookmarkStart w:id="146" w:name="_Toc226337251"/>
      <w:bookmarkStart w:id="147" w:name="_Toc353873665"/>
      <w:bookmarkStart w:id="148" w:name="_Toc150774760"/>
      <w:bookmarkStart w:id="149" w:name="_Toc142311057"/>
      <w:bookmarkStart w:id="150" w:name="_Toc264969245"/>
      <w:bookmarkStart w:id="151" w:name="_Toc195842920"/>
      <w:bookmarkStart w:id="152" w:name="_Toc150480793"/>
      <w:bookmarkStart w:id="153" w:name="_Toc353873935"/>
      <w:r>
        <w:rPr>
          <w:rFonts w:eastAsiaTheme="minorEastAsia"/>
          <w:sz w:val="24"/>
        </w:rPr>
        <w:t>响应文件的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eastAsiaTheme="minorEastAsia"/>
          <w:sz w:val="24"/>
        </w:rPr>
        <w:t>资格审查和符合性审查</w:t>
      </w:r>
    </w:p>
    <w:p w14:paraId="77D01E56">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075B3C9A">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6C060E4B">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749C39DE">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35"/>
        <w:gridCol w:w="4498"/>
        <w:gridCol w:w="1792"/>
      </w:tblGrid>
      <w:tr w14:paraId="5B86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1EFC87C">
            <w:pPr>
              <w:keepNext w:val="0"/>
              <w:keepLines w:val="0"/>
              <w:suppressLineNumbers w:val="0"/>
              <w:tabs>
                <w:tab w:val="left" w:pos="1080"/>
              </w:tabs>
              <w:snapToGrid w:val="0"/>
              <w:spacing w:before="0" w:beforeAutospacing="0" w:after="0" w:afterAutospacing="0"/>
              <w:ind w:left="0" w:right="0"/>
              <w:jc w:val="center"/>
              <w:rPr>
                <w:rFonts w:hint="default" w:eastAsiaTheme="minorEastAsia"/>
                <w:b/>
                <w:sz w:val="24"/>
              </w:rPr>
            </w:pPr>
            <w:bookmarkStart w:id="154" w:name="_Hlt487972895"/>
            <w:bookmarkEnd w:id="154"/>
            <w:r>
              <w:rPr>
                <w:rFonts w:hint="default" w:eastAsiaTheme="minorEastAsia"/>
                <w:b/>
                <w:sz w:val="24"/>
              </w:rPr>
              <w:t>序号</w:t>
            </w:r>
          </w:p>
        </w:tc>
        <w:tc>
          <w:tcPr>
            <w:tcW w:w="938" w:type="pct"/>
            <w:vAlign w:val="center"/>
          </w:tcPr>
          <w:p w14:paraId="06EAF82B">
            <w:pPr>
              <w:keepNext w:val="0"/>
              <w:keepLines w:val="0"/>
              <w:suppressLineNumbers w:val="0"/>
              <w:tabs>
                <w:tab w:val="left" w:pos="1080"/>
              </w:tabs>
              <w:snapToGrid w:val="0"/>
              <w:spacing w:before="0" w:beforeAutospacing="0" w:after="0" w:afterAutospacing="0"/>
              <w:ind w:left="0" w:right="0"/>
              <w:jc w:val="center"/>
              <w:rPr>
                <w:rFonts w:hint="default" w:eastAsiaTheme="minorEastAsia"/>
                <w:b/>
                <w:sz w:val="24"/>
              </w:rPr>
            </w:pPr>
            <w:r>
              <w:rPr>
                <w:rFonts w:hint="default" w:eastAsiaTheme="minorEastAsia"/>
                <w:b/>
                <w:sz w:val="24"/>
              </w:rPr>
              <w:t>检查因素</w:t>
            </w:r>
          </w:p>
        </w:tc>
        <w:tc>
          <w:tcPr>
            <w:tcW w:w="2579" w:type="pct"/>
            <w:vAlign w:val="center"/>
          </w:tcPr>
          <w:p w14:paraId="7F3F4928">
            <w:pPr>
              <w:keepNext w:val="0"/>
              <w:keepLines w:val="0"/>
              <w:suppressLineNumbers w:val="0"/>
              <w:tabs>
                <w:tab w:val="left" w:pos="1080"/>
              </w:tabs>
              <w:snapToGrid w:val="0"/>
              <w:spacing w:before="0" w:beforeAutospacing="0" w:after="0" w:afterAutospacing="0"/>
              <w:ind w:left="0" w:right="0"/>
              <w:jc w:val="center"/>
              <w:rPr>
                <w:rFonts w:hint="default" w:eastAsiaTheme="minorEastAsia"/>
                <w:b/>
                <w:sz w:val="24"/>
              </w:rPr>
            </w:pPr>
            <w:r>
              <w:rPr>
                <w:rFonts w:hint="default" w:eastAsiaTheme="minorEastAsia"/>
                <w:b/>
                <w:sz w:val="24"/>
              </w:rPr>
              <w:t>检查内容</w:t>
            </w:r>
          </w:p>
        </w:tc>
        <w:tc>
          <w:tcPr>
            <w:tcW w:w="1028" w:type="pct"/>
            <w:vAlign w:val="center"/>
          </w:tcPr>
          <w:p w14:paraId="39E684EF">
            <w:pPr>
              <w:keepNext w:val="0"/>
              <w:keepLines w:val="0"/>
              <w:suppressLineNumbers w:val="0"/>
              <w:tabs>
                <w:tab w:val="left" w:pos="1080"/>
              </w:tabs>
              <w:snapToGrid w:val="0"/>
              <w:spacing w:before="0" w:beforeAutospacing="0" w:after="0" w:afterAutospacing="0"/>
              <w:ind w:left="0" w:right="0"/>
              <w:jc w:val="center"/>
              <w:rPr>
                <w:rFonts w:hint="default" w:eastAsiaTheme="minorEastAsia"/>
                <w:b/>
                <w:sz w:val="24"/>
              </w:rPr>
            </w:pPr>
            <w:r>
              <w:rPr>
                <w:rFonts w:hint="default" w:eastAsiaTheme="minorEastAsia"/>
                <w:b/>
                <w:sz w:val="24"/>
              </w:rPr>
              <w:t>格式要求</w:t>
            </w:r>
          </w:p>
        </w:tc>
      </w:tr>
      <w:tr w14:paraId="58BC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C1459B">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1</w:t>
            </w:r>
          </w:p>
        </w:tc>
        <w:tc>
          <w:tcPr>
            <w:tcW w:w="938" w:type="pct"/>
            <w:vAlign w:val="center"/>
          </w:tcPr>
          <w:p w14:paraId="15981B69">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满足《中华人民共和国政府采购法》第二十二条规定</w:t>
            </w:r>
          </w:p>
        </w:tc>
        <w:tc>
          <w:tcPr>
            <w:tcW w:w="2579" w:type="pct"/>
            <w:vAlign w:val="center"/>
          </w:tcPr>
          <w:p w14:paraId="0760454B">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具体规定见第一章《采购邀请》</w:t>
            </w:r>
          </w:p>
        </w:tc>
        <w:tc>
          <w:tcPr>
            <w:tcW w:w="1028" w:type="pct"/>
            <w:vAlign w:val="center"/>
          </w:tcPr>
          <w:p w14:paraId="134EFFE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p>
        </w:tc>
      </w:tr>
      <w:tr w14:paraId="7B94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28F8EC0">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1-1</w:t>
            </w:r>
          </w:p>
        </w:tc>
        <w:tc>
          <w:tcPr>
            <w:tcW w:w="938" w:type="pct"/>
            <w:vAlign w:val="center"/>
          </w:tcPr>
          <w:p w14:paraId="38644759">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营业执照等证明文件</w:t>
            </w:r>
          </w:p>
        </w:tc>
        <w:tc>
          <w:tcPr>
            <w:tcW w:w="2579" w:type="pct"/>
            <w:vAlign w:val="center"/>
          </w:tcPr>
          <w:p w14:paraId="7A11F4E0">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供应商为企业（包括合伙企业）的，应提供有效的“营业执照”；</w:t>
            </w:r>
          </w:p>
          <w:p w14:paraId="1DEC2386">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供应商为事业单位的，应提供有效的“事业单位法人证书”；</w:t>
            </w:r>
          </w:p>
          <w:p w14:paraId="071B7FC2">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w:t>
            </w:r>
            <w:r>
              <w:rPr>
                <w:rFonts w:hint="default"/>
                <w:sz w:val="24"/>
              </w:rPr>
              <w:t>是非企业机构的，应提供有效的“执业许可证”、“登记证书”等证明文件</w:t>
            </w:r>
            <w:r>
              <w:rPr>
                <w:rFonts w:hint="default" w:eastAsiaTheme="minorEastAsia"/>
                <w:sz w:val="24"/>
              </w:rPr>
              <w:t>；</w:t>
            </w:r>
          </w:p>
          <w:p w14:paraId="4500F22B">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供应商是个体工商户的，应提供有效的“个体工商户营业执照”；</w:t>
            </w:r>
          </w:p>
          <w:p w14:paraId="569DF43A">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供应商是自然人的，应提供有效的自然人身份证明。</w:t>
            </w:r>
          </w:p>
          <w:p w14:paraId="3D687901">
            <w:pPr>
              <w:keepNext w:val="0"/>
              <w:keepLines w:val="0"/>
              <w:suppressLineNumbers w:val="0"/>
              <w:tabs>
                <w:tab w:val="left" w:pos="1080"/>
              </w:tabs>
              <w:snapToGrid w:val="0"/>
              <w:spacing w:before="0" w:beforeAutospacing="0" w:after="0" w:afterAutospacing="0"/>
              <w:ind w:left="0" w:right="0"/>
              <w:jc w:val="left"/>
              <w:rPr>
                <w:rFonts w:hint="default" w:eastAsiaTheme="minorEastAsia"/>
                <w:color w:val="000000"/>
                <w:sz w:val="24"/>
              </w:rPr>
            </w:pPr>
            <w:r>
              <w:rPr>
                <w:rFonts w:hint="default"/>
                <w:color w:val="000000"/>
                <w:sz w:val="24"/>
              </w:rPr>
              <w:t>分支机构参加响应的，应提供该分支机构或其所属法人</w:t>
            </w:r>
            <w:r>
              <w:rPr>
                <w:rFonts w:hint="eastAsia"/>
                <w:color w:val="000000"/>
                <w:sz w:val="24"/>
              </w:rPr>
              <w:t>/</w:t>
            </w:r>
            <w:r>
              <w:rPr>
                <w:rFonts w:hint="default"/>
                <w:color w:val="000000"/>
                <w:sz w:val="24"/>
              </w:rPr>
              <w:t>其他组织的相应证明文件；同时还应提供其所属法人/其他组织出具的授权其参与本项目的授权书（格式自拟，须加</w:t>
            </w:r>
            <w:r>
              <w:rPr>
                <w:rFonts w:hint="default"/>
                <w:sz w:val="24"/>
              </w:rPr>
              <w:t>盖其所属法人/其他组织的公章）；对于</w:t>
            </w:r>
            <w:r>
              <w:rPr>
                <w:rFonts w:hint="default"/>
                <w:iCs/>
                <w:sz w:val="24"/>
              </w:rPr>
              <w:t>银行、保险、石油石化、电力、电信等行业的分支机构，可以提供上述</w:t>
            </w:r>
            <w:r>
              <w:rPr>
                <w:rFonts w:hint="default"/>
                <w:sz w:val="24"/>
              </w:rPr>
              <w:t>授权，也</w:t>
            </w:r>
            <w:r>
              <w:rPr>
                <w:rFonts w:hint="default"/>
                <w:color w:val="000000"/>
                <w:sz w:val="24"/>
              </w:rPr>
              <w:t>可以提供其所属法人/其他组织的有关文件或制度等能够证明授权其独立开展业务的证明材料。</w:t>
            </w:r>
          </w:p>
        </w:tc>
        <w:tc>
          <w:tcPr>
            <w:tcW w:w="1028" w:type="pct"/>
            <w:vAlign w:val="center"/>
          </w:tcPr>
          <w:p w14:paraId="6BF6F14E">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提供证明文件的电子件或电子证照</w:t>
            </w:r>
          </w:p>
        </w:tc>
      </w:tr>
      <w:tr w14:paraId="30CC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40F489">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1-2</w:t>
            </w:r>
          </w:p>
        </w:tc>
        <w:tc>
          <w:tcPr>
            <w:tcW w:w="938" w:type="pct"/>
            <w:vAlign w:val="center"/>
          </w:tcPr>
          <w:p w14:paraId="3FF21AE3">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供应商资格声明书</w:t>
            </w:r>
          </w:p>
        </w:tc>
        <w:tc>
          <w:tcPr>
            <w:tcW w:w="2579" w:type="pct"/>
            <w:vAlign w:val="center"/>
          </w:tcPr>
          <w:p w14:paraId="45FE5EB1">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提供了符合竞争性磋商文件要求的《供应商资格声明书》。</w:t>
            </w:r>
          </w:p>
        </w:tc>
        <w:tc>
          <w:tcPr>
            <w:tcW w:w="1028" w:type="pct"/>
            <w:vAlign w:val="center"/>
          </w:tcPr>
          <w:p w14:paraId="4A83792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格式见《响应文件格式》</w:t>
            </w:r>
          </w:p>
        </w:tc>
      </w:tr>
      <w:tr w14:paraId="66CE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8AB7E95">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1-3</w:t>
            </w:r>
          </w:p>
        </w:tc>
        <w:tc>
          <w:tcPr>
            <w:tcW w:w="938" w:type="pct"/>
            <w:vAlign w:val="center"/>
          </w:tcPr>
          <w:p w14:paraId="462409FF">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供应商信用记录</w:t>
            </w:r>
          </w:p>
        </w:tc>
        <w:tc>
          <w:tcPr>
            <w:tcW w:w="2579" w:type="pct"/>
            <w:vAlign w:val="center"/>
          </w:tcPr>
          <w:p w14:paraId="6FA05CBE">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查询渠道：信用中国网站和中国政府采购网（</w:t>
            </w:r>
            <w:r>
              <w:rPr>
                <w:rFonts w:hint="default" w:eastAsiaTheme="minorEastAsia"/>
              </w:rPr>
              <w:t>www.creditchina.gov.cn</w:t>
            </w:r>
            <w:r>
              <w:rPr>
                <w:rFonts w:hint="default" w:eastAsiaTheme="minorEastAsia"/>
                <w:sz w:val="24"/>
              </w:rPr>
              <w:t>、</w:t>
            </w:r>
            <w:r>
              <w:rPr>
                <w:rFonts w:hint="default" w:eastAsiaTheme="minorEastAsia"/>
              </w:rPr>
              <w:t>www.ccgp.gov.cn</w:t>
            </w:r>
            <w:r>
              <w:rPr>
                <w:rFonts w:hint="default" w:eastAsiaTheme="minorEastAsia"/>
                <w:sz w:val="24"/>
              </w:rPr>
              <w:t>）；</w:t>
            </w:r>
          </w:p>
          <w:p w14:paraId="7612CE72">
            <w:pPr>
              <w:keepNext w:val="0"/>
              <w:keepLines w:val="0"/>
              <w:suppressLineNumbers w:val="0"/>
              <w:tabs>
                <w:tab w:val="left" w:pos="900"/>
                <w:tab w:val="left" w:pos="1980"/>
              </w:tabs>
              <w:snapToGrid w:val="0"/>
              <w:spacing w:before="0" w:beforeAutospacing="0" w:after="0" w:afterAutospacing="0"/>
              <w:ind w:left="0" w:right="0"/>
              <w:rPr>
                <w:rFonts w:hint="default" w:eastAsiaTheme="minorEastAsia"/>
                <w:sz w:val="24"/>
              </w:rPr>
            </w:pPr>
            <w:r>
              <w:rPr>
                <w:rFonts w:hint="default" w:eastAsiaTheme="minorEastAsia"/>
                <w:sz w:val="24"/>
              </w:rPr>
              <w:t>截止时点：</w:t>
            </w:r>
            <w:r>
              <w:rPr>
                <w:rFonts w:hint="default" w:eastAsiaTheme="minorEastAsia"/>
                <w:color w:val="000000"/>
                <w:kern w:val="0"/>
                <w:sz w:val="24"/>
                <w:szCs w:val="20"/>
              </w:rPr>
              <w:t>首次响应文件提交截止时间以后</w:t>
            </w:r>
            <w:r>
              <w:rPr>
                <w:rFonts w:hint="default" w:eastAsiaTheme="minorEastAsia"/>
                <w:sz w:val="24"/>
              </w:rPr>
              <w:t>、资格审查阶段采购人或采购代理机构的实际查询时间；</w:t>
            </w:r>
          </w:p>
          <w:p w14:paraId="4A86DB22">
            <w:pPr>
              <w:keepNext w:val="0"/>
              <w:keepLines w:val="0"/>
              <w:suppressLineNumbers w:val="0"/>
              <w:tabs>
                <w:tab w:val="left" w:pos="900"/>
                <w:tab w:val="left" w:pos="1980"/>
              </w:tabs>
              <w:snapToGrid w:val="0"/>
              <w:spacing w:before="0" w:beforeAutospacing="0" w:after="0" w:afterAutospacing="0"/>
              <w:ind w:left="0" w:right="0"/>
              <w:rPr>
                <w:rFonts w:hint="default" w:eastAsiaTheme="minorEastAsia"/>
                <w:sz w:val="24"/>
              </w:rPr>
            </w:pPr>
            <w:r>
              <w:rPr>
                <w:rFonts w:hint="default" w:eastAsiaTheme="minorEastAsia"/>
                <w:sz w:val="24"/>
              </w:rPr>
              <w:t>信用信息查询记录和证据留存具体方式：查询结果网页打印页作为查询记录和证据，与其他竞争性磋商文件一并保存；</w:t>
            </w:r>
          </w:p>
          <w:p w14:paraId="32917A99">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信用信息的使用原则：经认定的被列入失信被执行人、重大税收违法案件当事人名单、政府采购严重违法失信行为记录名单的供应商，其</w:t>
            </w:r>
            <w:r>
              <w:rPr>
                <w:rFonts w:hint="default" w:eastAsiaTheme="minorEastAsia"/>
                <w:b/>
                <w:sz w:val="24"/>
              </w:rPr>
              <w:t>响应无效</w:t>
            </w:r>
            <w:r>
              <w:rPr>
                <w:rFonts w:hint="default" w:eastAsiaTheme="minorEastAsia"/>
                <w:sz w:val="24"/>
              </w:rPr>
              <w:t>。联合体形式磋商的，联合体成员存在不良信用记录，视同联合体存在不良信用记录。</w:t>
            </w:r>
          </w:p>
        </w:tc>
        <w:tc>
          <w:tcPr>
            <w:tcW w:w="1028" w:type="pct"/>
            <w:vAlign w:val="center"/>
          </w:tcPr>
          <w:p w14:paraId="121911DB">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无须供应商提供，由采购人或采购代理机构查询。</w:t>
            </w:r>
          </w:p>
        </w:tc>
      </w:tr>
      <w:tr w14:paraId="6360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AEB47">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sz w:val="24"/>
              </w:rPr>
              <w:t>1-4</w:t>
            </w:r>
          </w:p>
        </w:tc>
        <w:tc>
          <w:tcPr>
            <w:tcW w:w="938" w:type="pct"/>
            <w:vAlign w:val="center"/>
          </w:tcPr>
          <w:p w14:paraId="4B90D97C">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sz w:val="24"/>
              </w:rPr>
              <w:t>法律、行政法规规定的其他条件</w:t>
            </w:r>
          </w:p>
        </w:tc>
        <w:tc>
          <w:tcPr>
            <w:tcW w:w="2579" w:type="pct"/>
            <w:vAlign w:val="center"/>
          </w:tcPr>
          <w:p w14:paraId="0EF449F5">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sz w:val="24"/>
              </w:rPr>
              <w:t>法律、行政法规规定的其他条件</w:t>
            </w:r>
          </w:p>
        </w:tc>
        <w:tc>
          <w:tcPr>
            <w:tcW w:w="1028" w:type="pct"/>
            <w:vAlign w:val="center"/>
          </w:tcPr>
          <w:p w14:paraId="4CC602A9">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sz w:val="24"/>
              </w:rPr>
              <w:t>/</w:t>
            </w:r>
          </w:p>
        </w:tc>
      </w:tr>
      <w:tr w14:paraId="0356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467E40E">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2</w:t>
            </w:r>
          </w:p>
        </w:tc>
        <w:tc>
          <w:tcPr>
            <w:tcW w:w="938" w:type="pct"/>
            <w:vAlign w:val="center"/>
          </w:tcPr>
          <w:p w14:paraId="10A4C73A">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落实政府采购政策需满足的资格要求</w:t>
            </w:r>
          </w:p>
        </w:tc>
        <w:tc>
          <w:tcPr>
            <w:tcW w:w="2579" w:type="pct"/>
            <w:vAlign w:val="center"/>
          </w:tcPr>
          <w:p w14:paraId="1C7BC341">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具体要求见第一章《采购邀请》</w:t>
            </w:r>
          </w:p>
        </w:tc>
        <w:tc>
          <w:tcPr>
            <w:tcW w:w="1028" w:type="pct"/>
            <w:vAlign w:val="center"/>
          </w:tcPr>
          <w:p w14:paraId="52FE5D85">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p>
        </w:tc>
      </w:tr>
      <w:tr w14:paraId="15669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340BA6">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2-1</w:t>
            </w:r>
          </w:p>
        </w:tc>
        <w:tc>
          <w:tcPr>
            <w:tcW w:w="938" w:type="pct"/>
            <w:vAlign w:val="center"/>
          </w:tcPr>
          <w:p w14:paraId="25AFD2B2">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中小企业政策</w:t>
            </w:r>
            <w:r>
              <w:rPr>
                <w:rFonts w:hint="eastAsia" w:eastAsiaTheme="minorEastAsia"/>
                <w:sz w:val="24"/>
              </w:rPr>
              <w:t>证明文件</w:t>
            </w:r>
          </w:p>
        </w:tc>
        <w:tc>
          <w:tcPr>
            <w:tcW w:w="2579" w:type="pct"/>
            <w:vAlign w:val="center"/>
          </w:tcPr>
          <w:p w14:paraId="6532C603">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具体要求见第一章《采购邀请》</w:t>
            </w:r>
          </w:p>
        </w:tc>
        <w:tc>
          <w:tcPr>
            <w:tcW w:w="1028" w:type="pct"/>
            <w:vAlign w:val="center"/>
          </w:tcPr>
          <w:p w14:paraId="67E348A3">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p>
        </w:tc>
      </w:tr>
      <w:tr w14:paraId="07E0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9876EAA">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2-1-1</w:t>
            </w:r>
          </w:p>
        </w:tc>
        <w:tc>
          <w:tcPr>
            <w:tcW w:w="938" w:type="pct"/>
            <w:vAlign w:val="center"/>
          </w:tcPr>
          <w:p w14:paraId="4BAD360A">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中小企业证明文件</w:t>
            </w:r>
          </w:p>
        </w:tc>
        <w:tc>
          <w:tcPr>
            <w:tcW w:w="2579" w:type="pct"/>
            <w:vAlign w:val="center"/>
          </w:tcPr>
          <w:p w14:paraId="7DF559A4">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 xml:space="preserve">当本项目（包）涉及预留份额专门面向中小企业采购，提供如下资料： </w:t>
            </w:r>
          </w:p>
          <w:p w14:paraId="487CD958">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1、供应商单独响应的，应提供</w:t>
            </w:r>
            <w:r>
              <w:rPr>
                <w:rFonts w:hint="default"/>
                <w:sz w:val="24"/>
              </w:rPr>
              <w:t>《中小企业声明函》或《残疾人福利性单位声明函》或由省级以上监狱管理局、戒毒管理局（含新疆生产建设兵团）出具的属于监狱企业的证明文件</w:t>
            </w:r>
            <w:r>
              <w:rPr>
                <w:rFonts w:hint="default" w:eastAsiaTheme="minorEastAsia"/>
                <w:sz w:val="24"/>
              </w:rPr>
              <w:t>。</w:t>
            </w:r>
          </w:p>
          <w:p w14:paraId="370E604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rFonts w:hint="default"/>
                <w:sz w:val="24"/>
              </w:rPr>
              <w:t>或《残疾人福利性单位声明函》或由省级以上监狱管理局、戒毒管理局（含新疆生产建设兵团）出具的属于监狱企业的证明文件中如实填报，且满足采购文件关于预留份额的要求</w:t>
            </w:r>
            <w:r>
              <w:rPr>
                <w:rFonts w:hint="default" w:eastAsiaTheme="minorEastAsia"/>
                <w:sz w:val="24"/>
              </w:rPr>
              <w:t>。</w:t>
            </w:r>
          </w:p>
        </w:tc>
        <w:tc>
          <w:tcPr>
            <w:tcW w:w="1028" w:type="pct"/>
            <w:vAlign w:val="center"/>
          </w:tcPr>
          <w:p w14:paraId="3D913D12">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格式见《响应文件格式》</w:t>
            </w:r>
          </w:p>
        </w:tc>
      </w:tr>
      <w:tr w14:paraId="12B7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F622107">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2-1-2</w:t>
            </w:r>
          </w:p>
        </w:tc>
        <w:tc>
          <w:tcPr>
            <w:tcW w:w="938" w:type="pct"/>
            <w:vAlign w:val="center"/>
          </w:tcPr>
          <w:p w14:paraId="0299DC6B">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拟分包情况说明及分包意向协议</w:t>
            </w:r>
          </w:p>
        </w:tc>
        <w:tc>
          <w:tcPr>
            <w:tcW w:w="2579" w:type="pct"/>
            <w:vAlign w:val="center"/>
          </w:tcPr>
          <w:p w14:paraId="63A9A44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如本项目（包）要求通过分包措施预留部分采购份额面向中小企业采购、且供应商因落实政府采购政策拟进行分包的，必须提供；否则无须提供。</w:t>
            </w:r>
          </w:p>
          <w:p w14:paraId="7E10F6FD">
            <w:pPr>
              <w:keepNext w:val="0"/>
              <w:keepLines w:val="0"/>
              <w:suppressLineNumbers w:val="0"/>
              <w:tabs>
                <w:tab w:val="left" w:pos="1080"/>
              </w:tabs>
              <w:snapToGrid w:val="0"/>
              <w:spacing w:before="0" w:beforeAutospacing="0" w:after="0" w:afterAutospacing="0"/>
              <w:ind w:left="0" w:right="0"/>
              <w:jc w:val="left"/>
              <w:rPr>
                <w:rFonts w:hint="default" w:eastAsiaTheme="minorEastAsia"/>
                <w:b/>
                <w:sz w:val="24"/>
              </w:rPr>
            </w:pPr>
            <w:r>
              <w:rPr>
                <w:rFonts w:hint="default" w:eastAsiaTheme="minor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6BE030A8">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格式见《响应文件格式》</w:t>
            </w:r>
          </w:p>
        </w:tc>
      </w:tr>
      <w:tr w14:paraId="1D71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8BBDCAF">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2-2</w:t>
            </w:r>
          </w:p>
        </w:tc>
        <w:tc>
          <w:tcPr>
            <w:tcW w:w="938" w:type="pct"/>
            <w:vAlign w:val="center"/>
          </w:tcPr>
          <w:p w14:paraId="4A0DF05A">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其它落实政府采购政策的资格要求</w:t>
            </w:r>
          </w:p>
        </w:tc>
        <w:tc>
          <w:tcPr>
            <w:tcW w:w="2579" w:type="pct"/>
            <w:vAlign w:val="center"/>
          </w:tcPr>
          <w:p w14:paraId="13CA912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如有，见第一章《采购邀请》</w:t>
            </w:r>
          </w:p>
        </w:tc>
        <w:tc>
          <w:tcPr>
            <w:tcW w:w="1028" w:type="pct"/>
            <w:vAlign w:val="center"/>
          </w:tcPr>
          <w:p w14:paraId="5D303513">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提供证明文件的电子件或电子证照</w:t>
            </w:r>
          </w:p>
        </w:tc>
      </w:tr>
      <w:tr w14:paraId="5143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57C6112">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3</w:t>
            </w:r>
          </w:p>
        </w:tc>
        <w:tc>
          <w:tcPr>
            <w:tcW w:w="938" w:type="pct"/>
            <w:vAlign w:val="center"/>
          </w:tcPr>
          <w:p w14:paraId="5FA4B9F1">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本项目的特定资格要求</w:t>
            </w:r>
          </w:p>
        </w:tc>
        <w:tc>
          <w:tcPr>
            <w:tcW w:w="2579" w:type="pct"/>
            <w:vAlign w:val="center"/>
          </w:tcPr>
          <w:p w14:paraId="4D7E3A8D">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r>
              <w:rPr>
                <w:rFonts w:hint="default" w:eastAsiaTheme="minorEastAsia"/>
                <w:sz w:val="24"/>
              </w:rPr>
              <w:t>如有，见第一章《采购邀请》</w:t>
            </w:r>
          </w:p>
        </w:tc>
        <w:tc>
          <w:tcPr>
            <w:tcW w:w="1028" w:type="pct"/>
            <w:vAlign w:val="center"/>
          </w:tcPr>
          <w:p w14:paraId="7E99118E">
            <w:pPr>
              <w:keepNext w:val="0"/>
              <w:keepLines w:val="0"/>
              <w:suppressLineNumbers w:val="0"/>
              <w:tabs>
                <w:tab w:val="left" w:pos="1080"/>
              </w:tabs>
              <w:snapToGrid w:val="0"/>
              <w:spacing w:before="0" w:beforeAutospacing="0" w:after="0" w:afterAutospacing="0"/>
              <w:ind w:left="0" w:right="0"/>
              <w:jc w:val="left"/>
              <w:rPr>
                <w:rFonts w:hint="default" w:eastAsiaTheme="minorEastAsia"/>
                <w:sz w:val="24"/>
              </w:rPr>
            </w:pPr>
          </w:p>
        </w:tc>
      </w:tr>
      <w:tr w14:paraId="5AD95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9ED1B03">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3-1</w:t>
            </w:r>
          </w:p>
        </w:tc>
        <w:tc>
          <w:tcPr>
            <w:tcW w:w="938" w:type="pct"/>
            <w:vAlign w:val="center"/>
          </w:tcPr>
          <w:p w14:paraId="6831F424">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sz w:val="24"/>
              </w:rPr>
              <w:t>本项目对于联合体的要求</w:t>
            </w:r>
          </w:p>
        </w:tc>
        <w:tc>
          <w:tcPr>
            <w:tcW w:w="2579" w:type="pct"/>
            <w:vAlign w:val="center"/>
          </w:tcPr>
          <w:p w14:paraId="0DFF3DD2">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E78B0BC">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2、联合体各成员单位均须提供本表中序号1-1、1-2的证明文件。</w:t>
            </w:r>
            <w:r>
              <w:rPr>
                <w:rFonts w:hint="default"/>
                <w:sz w:val="24"/>
              </w:rPr>
              <w:t>联合体各成员单位均应满足本表3-2项规定。</w:t>
            </w:r>
          </w:p>
          <w:p w14:paraId="01706094">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3、本表序号3-3项规定的其他特定资格要求中的每一小项要求，联合体各方中至少应当有一方符合本表中其他资格要求并提供证明文件。</w:t>
            </w:r>
          </w:p>
          <w:p w14:paraId="77F3C14A">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4、联合体中有同类资质的供应商按照联合体分工承担相同工作的，应当按照资质等级较低的供应商确定资质等级。</w:t>
            </w:r>
          </w:p>
          <w:p w14:paraId="5D4B1942">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5、以联合体形式参加政府采购活动的，联合体各方不得再单独参加或者与其他供应商另外组成联合体参加同一合同项下的政府采购活动。</w:t>
            </w:r>
          </w:p>
          <w:p w14:paraId="2514F00A">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6、若联合体中任一成员单位中途退出，则该联合体的</w:t>
            </w:r>
            <w:r>
              <w:rPr>
                <w:rFonts w:hint="default" w:eastAsiaTheme="minorEastAsia"/>
                <w:b/>
                <w:sz w:val="24"/>
              </w:rPr>
              <w:t>响应无效</w:t>
            </w:r>
            <w:r>
              <w:rPr>
                <w:rFonts w:hint="default" w:eastAsiaTheme="minorEastAsia"/>
                <w:sz w:val="24"/>
              </w:rPr>
              <w:t>。</w:t>
            </w:r>
          </w:p>
          <w:p w14:paraId="5F6FEFCE">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 xml:space="preserve">7、本项目不接受联合体响应时，供应商不得为联合体。 </w:t>
            </w:r>
          </w:p>
        </w:tc>
        <w:tc>
          <w:tcPr>
            <w:tcW w:w="1028" w:type="pct"/>
            <w:vAlign w:val="center"/>
          </w:tcPr>
          <w:p w14:paraId="2A6EF0BE">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提供《联合协议》原件的电子件</w:t>
            </w:r>
          </w:p>
          <w:p w14:paraId="644F8CCC">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格式见《响应文件格式》</w:t>
            </w:r>
          </w:p>
        </w:tc>
      </w:tr>
      <w:tr w14:paraId="67080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2E0E2E">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sz w:val="24"/>
              </w:rPr>
              <w:t>3-2</w:t>
            </w:r>
          </w:p>
        </w:tc>
        <w:tc>
          <w:tcPr>
            <w:tcW w:w="938" w:type="pct"/>
            <w:vAlign w:val="center"/>
          </w:tcPr>
          <w:p w14:paraId="3FE2D659">
            <w:pPr>
              <w:keepNext w:val="0"/>
              <w:keepLines w:val="0"/>
              <w:suppressLineNumbers w:val="0"/>
              <w:tabs>
                <w:tab w:val="left" w:pos="1080"/>
              </w:tabs>
              <w:snapToGrid w:val="0"/>
              <w:spacing w:before="0" w:beforeAutospacing="0" w:after="0" w:afterAutospacing="0"/>
              <w:ind w:left="0" w:right="0"/>
              <w:rPr>
                <w:rFonts w:hint="default"/>
                <w:sz w:val="24"/>
              </w:rPr>
            </w:pPr>
            <w:r>
              <w:rPr>
                <w:rFonts w:hint="default"/>
                <w:sz w:val="24"/>
              </w:rPr>
              <w:t>政府购买服务承接主体的要求</w:t>
            </w:r>
          </w:p>
        </w:tc>
        <w:tc>
          <w:tcPr>
            <w:tcW w:w="2579" w:type="pct"/>
            <w:vAlign w:val="center"/>
          </w:tcPr>
          <w:p w14:paraId="7C45F3CA">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sz w:val="24"/>
              </w:rPr>
              <w:t>如本项目属于政府购买服务，供应商不属于公益一类事业单位、使用事业编制且由财政拨款保障的群团组织。</w:t>
            </w:r>
          </w:p>
        </w:tc>
        <w:tc>
          <w:tcPr>
            <w:tcW w:w="1028" w:type="pct"/>
            <w:vAlign w:val="center"/>
          </w:tcPr>
          <w:p w14:paraId="22A675F5">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sz w:val="24"/>
              </w:rPr>
              <w:t>格式见《响应文件格式》</w:t>
            </w:r>
            <w:r>
              <w:rPr>
                <w:rFonts w:hint="eastAsia"/>
                <w:sz w:val="24"/>
              </w:rPr>
              <w:t>“</w:t>
            </w:r>
            <w:r>
              <w:rPr>
                <w:rFonts w:hint="default"/>
                <w:sz w:val="24"/>
              </w:rPr>
              <w:t xml:space="preserve">1-2 </w:t>
            </w:r>
            <w:r>
              <w:rPr>
                <w:rFonts w:hint="eastAsia"/>
                <w:sz w:val="24"/>
              </w:rPr>
              <w:t>供应商资格声明书”</w:t>
            </w:r>
          </w:p>
        </w:tc>
      </w:tr>
      <w:tr w14:paraId="028E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CC81B27">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3-3</w:t>
            </w:r>
          </w:p>
        </w:tc>
        <w:tc>
          <w:tcPr>
            <w:tcW w:w="938" w:type="pct"/>
            <w:vAlign w:val="center"/>
          </w:tcPr>
          <w:p w14:paraId="63C68247">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其他特定资格要求</w:t>
            </w:r>
          </w:p>
        </w:tc>
        <w:tc>
          <w:tcPr>
            <w:tcW w:w="2579" w:type="pct"/>
            <w:vAlign w:val="center"/>
          </w:tcPr>
          <w:p w14:paraId="5180D933">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color w:val="000000"/>
                <w:sz w:val="24"/>
              </w:rPr>
              <w:t>见</w:t>
            </w:r>
            <w:r>
              <w:rPr>
                <w:rFonts w:hint="default" w:eastAsiaTheme="minorEastAsia"/>
                <w:sz w:val="24"/>
              </w:rPr>
              <w:t>第一章《采购邀请》</w:t>
            </w:r>
          </w:p>
        </w:tc>
        <w:tc>
          <w:tcPr>
            <w:tcW w:w="1028" w:type="pct"/>
            <w:vAlign w:val="center"/>
          </w:tcPr>
          <w:p w14:paraId="57195996">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sz w:val="24"/>
              </w:rPr>
              <w:t>提供证明文件的电子件或电子证照</w:t>
            </w:r>
          </w:p>
        </w:tc>
      </w:tr>
      <w:tr w14:paraId="1D32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1D231C0">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default" w:eastAsiaTheme="minorEastAsia"/>
                <w:sz w:val="24"/>
              </w:rPr>
              <w:t>4</w:t>
            </w:r>
          </w:p>
        </w:tc>
        <w:tc>
          <w:tcPr>
            <w:tcW w:w="938" w:type="pct"/>
            <w:vAlign w:val="center"/>
          </w:tcPr>
          <w:p w14:paraId="77CB4938">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r>
              <w:rPr>
                <w:rFonts w:hint="default" w:eastAsiaTheme="minorEastAsia"/>
                <w:color w:val="000000"/>
                <w:kern w:val="0"/>
                <w:sz w:val="24"/>
              </w:rPr>
              <w:t>磋商保证金</w:t>
            </w:r>
          </w:p>
        </w:tc>
        <w:tc>
          <w:tcPr>
            <w:tcW w:w="2579" w:type="pct"/>
            <w:vAlign w:val="center"/>
          </w:tcPr>
          <w:p w14:paraId="4CC4EB92">
            <w:pPr>
              <w:keepNext w:val="0"/>
              <w:keepLines w:val="0"/>
              <w:suppressLineNumbers w:val="0"/>
              <w:tabs>
                <w:tab w:val="left" w:pos="1080"/>
              </w:tabs>
              <w:snapToGrid w:val="0"/>
              <w:spacing w:before="0" w:beforeAutospacing="0" w:after="0" w:afterAutospacing="0"/>
              <w:ind w:left="0" w:right="0"/>
              <w:rPr>
                <w:rFonts w:hint="default" w:eastAsiaTheme="minorEastAsia"/>
                <w:color w:val="000000"/>
                <w:sz w:val="24"/>
              </w:rPr>
            </w:pPr>
            <w:r>
              <w:rPr>
                <w:rFonts w:hint="default" w:eastAsiaTheme="minorEastAsia"/>
                <w:color w:val="000000"/>
                <w:kern w:val="0"/>
                <w:sz w:val="24"/>
              </w:rPr>
              <w:t>按照竞争性磋商文件的要求提交磋商保证金。</w:t>
            </w:r>
          </w:p>
        </w:tc>
        <w:tc>
          <w:tcPr>
            <w:tcW w:w="1028" w:type="pct"/>
            <w:vAlign w:val="center"/>
          </w:tcPr>
          <w:p w14:paraId="398E251E">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p>
        </w:tc>
      </w:tr>
      <w:tr w14:paraId="2E0B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E00E6B6">
            <w:pPr>
              <w:keepNext w:val="0"/>
              <w:keepLines w:val="0"/>
              <w:suppressLineNumbers w:val="0"/>
              <w:tabs>
                <w:tab w:val="left" w:pos="1080"/>
              </w:tabs>
              <w:snapToGrid w:val="0"/>
              <w:spacing w:before="0" w:beforeAutospacing="0" w:after="0" w:afterAutospacing="0"/>
              <w:ind w:left="0" w:right="0"/>
              <w:jc w:val="center"/>
              <w:rPr>
                <w:rFonts w:hint="default" w:eastAsiaTheme="minorEastAsia"/>
                <w:sz w:val="24"/>
              </w:rPr>
            </w:pPr>
            <w:r>
              <w:rPr>
                <w:rFonts w:hint="eastAsia" w:eastAsiaTheme="minorEastAsia"/>
                <w:sz w:val="24"/>
              </w:rPr>
              <w:t>5</w:t>
            </w:r>
          </w:p>
        </w:tc>
        <w:tc>
          <w:tcPr>
            <w:tcW w:w="938" w:type="pct"/>
            <w:vAlign w:val="center"/>
          </w:tcPr>
          <w:p w14:paraId="439FAD6F">
            <w:pPr>
              <w:keepNext w:val="0"/>
              <w:keepLines w:val="0"/>
              <w:suppressLineNumbers w:val="0"/>
              <w:tabs>
                <w:tab w:val="left" w:pos="1080"/>
              </w:tabs>
              <w:snapToGrid w:val="0"/>
              <w:spacing w:before="0" w:beforeAutospacing="0" w:after="0" w:afterAutospacing="0"/>
              <w:ind w:left="0" w:right="0"/>
              <w:rPr>
                <w:rFonts w:hint="default" w:eastAsiaTheme="minorEastAsia"/>
                <w:color w:val="000000"/>
                <w:kern w:val="0"/>
                <w:sz w:val="24"/>
              </w:rPr>
            </w:pPr>
            <w:r>
              <w:rPr>
                <w:rFonts w:hint="eastAsia" w:eastAsiaTheme="minorEastAsia"/>
                <w:color w:val="000000"/>
                <w:kern w:val="0"/>
                <w:sz w:val="24"/>
              </w:rPr>
              <w:t>获取磋商文件</w:t>
            </w:r>
          </w:p>
        </w:tc>
        <w:tc>
          <w:tcPr>
            <w:tcW w:w="2579" w:type="pct"/>
            <w:vAlign w:val="center"/>
          </w:tcPr>
          <w:p w14:paraId="011DF284">
            <w:pPr>
              <w:keepNext w:val="0"/>
              <w:keepLines w:val="0"/>
              <w:suppressLineNumbers w:val="0"/>
              <w:tabs>
                <w:tab w:val="left" w:pos="1080"/>
              </w:tabs>
              <w:snapToGrid w:val="0"/>
              <w:spacing w:before="0" w:beforeAutospacing="0" w:after="0" w:afterAutospacing="0"/>
              <w:ind w:left="0" w:right="0"/>
              <w:rPr>
                <w:rFonts w:hint="default"/>
                <w:color w:val="000000"/>
                <w:kern w:val="0"/>
                <w:sz w:val="24"/>
              </w:rPr>
            </w:pPr>
            <w:r>
              <w:rPr>
                <w:rFonts w:hint="eastAsia"/>
                <w:color w:val="000000"/>
                <w:kern w:val="0"/>
                <w:sz w:val="24"/>
              </w:rPr>
              <w:t>在规定期限内通过北京市政府采购电子交易平台获取所参与包的磋商文件。</w:t>
            </w:r>
          </w:p>
          <w:p w14:paraId="5FCD4294">
            <w:pPr>
              <w:keepNext w:val="0"/>
              <w:keepLines w:val="0"/>
              <w:suppressLineNumbers w:val="0"/>
              <w:tabs>
                <w:tab w:val="left" w:pos="1080"/>
              </w:tabs>
              <w:snapToGrid w:val="0"/>
              <w:spacing w:before="0" w:beforeAutospacing="0" w:after="0" w:afterAutospacing="0"/>
              <w:ind w:left="0" w:right="0"/>
              <w:rPr>
                <w:rFonts w:hint="default" w:eastAsiaTheme="minorEastAsia"/>
                <w:color w:val="000000"/>
                <w:kern w:val="0"/>
                <w:sz w:val="24"/>
              </w:rPr>
            </w:pPr>
            <w:r>
              <w:rPr>
                <w:rFonts w:hint="eastAsia"/>
                <w:color w:val="000000"/>
                <w:kern w:val="0"/>
                <w:sz w:val="24"/>
              </w:rPr>
              <w:t>注：如本项目接受联合体，且供应商为联合体时，联合体中任一成员获取文件即视为满足要求。</w:t>
            </w:r>
          </w:p>
        </w:tc>
        <w:tc>
          <w:tcPr>
            <w:tcW w:w="1028" w:type="pct"/>
            <w:vAlign w:val="center"/>
          </w:tcPr>
          <w:p w14:paraId="60801E00">
            <w:pPr>
              <w:keepNext w:val="0"/>
              <w:keepLines w:val="0"/>
              <w:suppressLineNumbers w:val="0"/>
              <w:tabs>
                <w:tab w:val="left" w:pos="1080"/>
              </w:tabs>
              <w:snapToGrid w:val="0"/>
              <w:spacing w:before="0" w:beforeAutospacing="0" w:after="0" w:afterAutospacing="0"/>
              <w:ind w:left="0" w:right="0"/>
              <w:rPr>
                <w:rFonts w:hint="default" w:eastAsiaTheme="minorEastAsia"/>
                <w:sz w:val="24"/>
              </w:rPr>
            </w:pPr>
          </w:p>
        </w:tc>
      </w:tr>
    </w:tbl>
    <w:p w14:paraId="4F29FB5F">
      <w:pPr>
        <w:widowControl/>
        <w:jc w:val="left"/>
        <w:rPr>
          <w:rFonts w:eastAsiaTheme="minorEastAsia"/>
          <w:sz w:val="24"/>
        </w:rPr>
      </w:pPr>
    </w:p>
    <w:p w14:paraId="763487FC">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6B92F2EF">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607"/>
        <w:gridCol w:w="4867"/>
        <w:gridCol w:w="1300"/>
      </w:tblGrid>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542" w:type="pct"/>
            <w:shd w:val="clear" w:color="000000" w:fill="FFFFFF"/>
            <w:vAlign w:val="center"/>
          </w:tcPr>
          <w:p w14:paraId="1087FE46">
            <w:pPr>
              <w:keepNext w:val="0"/>
              <w:keepLines w:val="0"/>
              <w:widowControl/>
              <w:suppressLineNumbers w:val="0"/>
              <w:spacing w:before="0" w:beforeAutospacing="0" w:after="0" w:afterAutospacing="0"/>
              <w:ind w:left="0" w:right="0"/>
              <w:jc w:val="center"/>
              <w:rPr>
                <w:rFonts w:hint="default" w:eastAsiaTheme="minorEastAsia"/>
                <w:b/>
                <w:color w:val="000000"/>
                <w:kern w:val="0"/>
                <w:sz w:val="24"/>
              </w:rPr>
            </w:pPr>
            <w:r>
              <w:rPr>
                <w:rFonts w:hint="default" w:eastAsiaTheme="minorEastAsia"/>
                <w:b/>
                <w:color w:val="000000"/>
                <w:kern w:val="0"/>
                <w:sz w:val="24"/>
              </w:rPr>
              <w:t>序号</w:t>
            </w:r>
          </w:p>
        </w:tc>
        <w:tc>
          <w:tcPr>
            <w:tcW w:w="921" w:type="pct"/>
            <w:shd w:val="clear" w:color="000000" w:fill="FFFFFF"/>
            <w:vAlign w:val="center"/>
          </w:tcPr>
          <w:p w14:paraId="4C328464">
            <w:pPr>
              <w:keepNext w:val="0"/>
              <w:keepLines w:val="0"/>
              <w:widowControl/>
              <w:suppressLineNumbers w:val="0"/>
              <w:spacing w:before="0" w:beforeAutospacing="0" w:after="0" w:afterAutospacing="0"/>
              <w:ind w:left="0" w:right="0"/>
              <w:jc w:val="center"/>
              <w:rPr>
                <w:rFonts w:hint="default" w:eastAsiaTheme="minorEastAsia"/>
                <w:b/>
                <w:color w:val="000000"/>
                <w:kern w:val="0"/>
                <w:sz w:val="24"/>
              </w:rPr>
            </w:pPr>
            <w:r>
              <w:rPr>
                <w:rFonts w:hint="default" w:eastAsiaTheme="minorEastAsia"/>
                <w:b/>
                <w:sz w:val="24"/>
              </w:rPr>
              <w:t>检查</w:t>
            </w:r>
            <w:r>
              <w:rPr>
                <w:rFonts w:hint="default" w:eastAsiaTheme="minorEastAsia"/>
                <w:b/>
                <w:color w:val="000000"/>
                <w:kern w:val="0"/>
                <w:sz w:val="24"/>
              </w:rPr>
              <w:t>因素</w:t>
            </w:r>
          </w:p>
        </w:tc>
        <w:tc>
          <w:tcPr>
            <w:tcW w:w="2790" w:type="pct"/>
            <w:shd w:val="clear" w:color="000000" w:fill="FFFFFF"/>
            <w:vAlign w:val="center"/>
          </w:tcPr>
          <w:p w14:paraId="490DDCAD">
            <w:pPr>
              <w:keepNext w:val="0"/>
              <w:keepLines w:val="0"/>
              <w:widowControl/>
              <w:suppressLineNumbers w:val="0"/>
              <w:spacing w:before="0" w:beforeAutospacing="0" w:after="0" w:afterAutospacing="0"/>
              <w:ind w:left="0" w:right="0"/>
              <w:jc w:val="center"/>
              <w:rPr>
                <w:rFonts w:hint="default" w:eastAsiaTheme="minorEastAsia"/>
                <w:b/>
                <w:color w:val="000000"/>
                <w:kern w:val="0"/>
                <w:sz w:val="24"/>
              </w:rPr>
            </w:pPr>
            <w:r>
              <w:rPr>
                <w:rFonts w:hint="default" w:eastAsiaTheme="minorEastAsia"/>
                <w:b/>
                <w:sz w:val="24"/>
              </w:rPr>
              <w:t>检查</w:t>
            </w:r>
            <w:r>
              <w:rPr>
                <w:rFonts w:hint="default" w:eastAsiaTheme="minorEastAsia"/>
                <w:b/>
                <w:color w:val="000000"/>
                <w:kern w:val="0"/>
                <w:sz w:val="24"/>
              </w:rPr>
              <w:t>内容</w:t>
            </w:r>
          </w:p>
        </w:tc>
        <w:tc>
          <w:tcPr>
            <w:tcW w:w="745" w:type="pct"/>
            <w:shd w:val="clear" w:color="000000" w:fill="FFFFFF"/>
            <w:vAlign w:val="center"/>
          </w:tcPr>
          <w:p w14:paraId="29FA9C82">
            <w:pPr>
              <w:keepNext w:val="0"/>
              <w:keepLines w:val="0"/>
              <w:widowControl/>
              <w:suppressLineNumbers w:val="0"/>
              <w:spacing w:before="0" w:beforeAutospacing="0" w:after="0" w:afterAutospacing="0"/>
              <w:ind w:left="0" w:right="0"/>
              <w:jc w:val="center"/>
              <w:rPr>
                <w:rFonts w:hint="default" w:eastAsiaTheme="minorEastAsia"/>
                <w:b/>
                <w:color w:val="000000"/>
                <w:kern w:val="0"/>
                <w:sz w:val="24"/>
              </w:rPr>
            </w:pPr>
            <w:r>
              <w:rPr>
                <w:rFonts w:hint="default" w:eastAsiaTheme="minorEastAsia"/>
                <w:b/>
                <w:color w:val="000000"/>
                <w:kern w:val="0"/>
                <w:sz w:val="24"/>
              </w:rPr>
              <w:t>是否允许澄清、说明或者更正</w:t>
            </w:r>
          </w:p>
        </w:tc>
      </w:tr>
      <w:tr w14:paraId="66B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54B3B484">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eastAsia" w:eastAsiaTheme="minorEastAsia"/>
                <w:color w:val="000000"/>
                <w:kern w:val="0"/>
                <w:sz w:val="24"/>
                <w:lang w:val="en-US" w:eastAsia="zh-CN"/>
              </w:rPr>
            </w:pPr>
          </w:p>
        </w:tc>
        <w:tc>
          <w:tcPr>
            <w:tcW w:w="921" w:type="pct"/>
            <w:shd w:val="clear" w:color="000000" w:fill="FFFFFF"/>
            <w:vAlign w:val="center"/>
          </w:tcPr>
          <w:p w14:paraId="0D210712">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授权委托书</w:t>
            </w:r>
          </w:p>
        </w:tc>
        <w:tc>
          <w:tcPr>
            <w:tcW w:w="2790" w:type="pct"/>
            <w:shd w:val="clear" w:color="000000" w:fill="FFFFFF"/>
            <w:vAlign w:val="center"/>
          </w:tcPr>
          <w:p w14:paraId="4718EC38">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按磋商文件要求提供授权委托书；</w:t>
            </w:r>
          </w:p>
        </w:tc>
        <w:tc>
          <w:tcPr>
            <w:tcW w:w="745" w:type="pct"/>
            <w:shd w:val="clear" w:color="000000" w:fill="FFFFFF"/>
            <w:vAlign w:val="center"/>
          </w:tcPr>
          <w:p w14:paraId="222B0067">
            <w:pPr>
              <w:keepNext w:val="0"/>
              <w:keepLines w:val="0"/>
              <w:widowControl/>
              <w:suppressLineNumbers w:val="0"/>
              <w:spacing w:before="0" w:beforeAutospacing="0" w:after="0" w:afterAutospacing="0"/>
              <w:ind w:left="0" w:right="0"/>
              <w:jc w:val="center"/>
              <w:rPr>
                <w:rFonts w:hint="eastAsia" w:eastAsiaTheme="minorEastAsia"/>
                <w:color w:val="000000"/>
                <w:kern w:val="0"/>
                <w:sz w:val="24"/>
                <w:lang w:val="en-US" w:eastAsia="zh-CN"/>
              </w:rPr>
            </w:pPr>
            <w:r>
              <w:rPr>
                <w:rFonts w:hint="eastAsia" w:eastAsiaTheme="minorEastAsia"/>
                <w:color w:val="000000"/>
                <w:kern w:val="0"/>
                <w:sz w:val="24"/>
                <w:lang w:val="en-US" w:eastAsia="zh-CN"/>
              </w:rPr>
              <w:t>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231DF9ED">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5009C513">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响应完整性</w:t>
            </w:r>
          </w:p>
        </w:tc>
        <w:tc>
          <w:tcPr>
            <w:tcW w:w="2790" w:type="pct"/>
            <w:shd w:val="clear" w:color="000000" w:fill="FFFFFF"/>
            <w:vAlign w:val="center"/>
          </w:tcPr>
          <w:p w14:paraId="21DA4AC9">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kern w:val="2"/>
                <w:sz w:val="24"/>
                <w:szCs w:val="24"/>
                <w:lang w:val="en-US" w:eastAsia="zh-CN" w:bidi="ar"/>
              </w:rPr>
              <w:t>未将一个采购包中的内容拆开响应；</w:t>
            </w:r>
          </w:p>
        </w:tc>
        <w:tc>
          <w:tcPr>
            <w:tcW w:w="745" w:type="pct"/>
            <w:shd w:val="clear" w:color="000000" w:fill="FFFFFF"/>
            <w:vAlign w:val="center"/>
          </w:tcPr>
          <w:p w14:paraId="1DC4E43C">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546B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67E98F43">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0629DD54">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响应报价</w:t>
            </w:r>
          </w:p>
        </w:tc>
        <w:tc>
          <w:tcPr>
            <w:tcW w:w="2790" w:type="pct"/>
            <w:shd w:val="clear" w:color="000000" w:fill="FFFFFF"/>
            <w:vAlign w:val="center"/>
          </w:tcPr>
          <w:p w14:paraId="0F1C86C8">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响应报价未</w:t>
            </w:r>
            <w:r>
              <w:rPr>
                <w:rFonts w:hint="eastAsia" w:ascii="宋体" w:hAnsi="宋体" w:eastAsia="宋体" w:cs="宋体"/>
                <w:color w:val="000000"/>
                <w:kern w:val="2"/>
                <w:sz w:val="24"/>
                <w:szCs w:val="24"/>
                <w:lang w:val="en-US" w:eastAsia="zh-CN" w:bidi="ar"/>
              </w:rPr>
              <w:t>超过磋商文件中规定的项目</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采购包预算金额或者项目</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采购包最高限价</w:t>
            </w:r>
            <w:r>
              <w:rPr>
                <w:rFonts w:hint="eastAsia" w:ascii="宋体" w:hAnsi="宋体" w:eastAsia="宋体" w:cs="宋体"/>
                <w:color w:val="000000"/>
                <w:kern w:val="0"/>
                <w:sz w:val="24"/>
                <w:szCs w:val="24"/>
                <w:lang w:val="en-US" w:eastAsia="zh-CN" w:bidi="ar"/>
              </w:rPr>
              <w:t>；</w:t>
            </w:r>
          </w:p>
        </w:tc>
        <w:tc>
          <w:tcPr>
            <w:tcW w:w="745" w:type="pct"/>
            <w:shd w:val="clear" w:color="000000" w:fill="FFFFFF"/>
            <w:vAlign w:val="center"/>
          </w:tcPr>
          <w:p w14:paraId="0440480D">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30A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2F99E5D8">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3E1351DB">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报价唯一性</w:t>
            </w:r>
          </w:p>
        </w:tc>
        <w:tc>
          <w:tcPr>
            <w:tcW w:w="2790" w:type="pct"/>
            <w:shd w:val="clear" w:color="000000" w:fill="FFFFFF"/>
            <w:vAlign w:val="center"/>
          </w:tcPr>
          <w:p w14:paraId="063815DB">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响应文件未</w:t>
            </w:r>
            <w:r>
              <w:rPr>
                <w:rFonts w:hint="eastAsia" w:ascii="宋体" w:hAnsi="宋体" w:eastAsia="宋体" w:cs="宋体"/>
                <w:kern w:val="2"/>
                <w:sz w:val="24"/>
                <w:szCs w:val="24"/>
                <w:lang w:val="en-US" w:eastAsia="zh-CN" w:bidi="ar"/>
              </w:rPr>
              <w:t>出现可选择性或可调整的报价（磋商文件另有规定的除外）</w:t>
            </w:r>
            <w:r>
              <w:rPr>
                <w:rFonts w:hint="eastAsia" w:ascii="宋体" w:hAnsi="宋体" w:eastAsia="宋体" w:cs="宋体"/>
                <w:color w:val="000000"/>
                <w:kern w:val="0"/>
                <w:sz w:val="24"/>
                <w:szCs w:val="24"/>
                <w:lang w:val="en-US" w:eastAsia="zh-CN" w:bidi="ar"/>
              </w:rPr>
              <w:t>；</w:t>
            </w:r>
          </w:p>
        </w:tc>
        <w:tc>
          <w:tcPr>
            <w:tcW w:w="745" w:type="pct"/>
            <w:shd w:val="clear" w:color="000000" w:fill="FFFFFF"/>
            <w:vAlign w:val="center"/>
          </w:tcPr>
          <w:p w14:paraId="1FB6CBAF">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43E5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7C8EFD6F">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149D7C2B">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响应有效期</w:t>
            </w:r>
          </w:p>
        </w:tc>
        <w:tc>
          <w:tcPr>
            <w:tcW w:w="2790" w:type="pct"/>
            <w:shd w:val="clear" w:color="000000" w:fill="FFFFFF"/>
            <w:vAlign w:val="center"/>
          </w:tcPr>
          <w:p w14:paraId="78B14660">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响应文件中承诺的响应有效期满足磋商文件中载明的响应有效期的；</w:t>
            </w:r>
          </w:p>
        </w:tc>
        <w:tc>
          <w:tcPr>
            <w:tcW w:w="745" w:type="pct"/>
            <w:shd w:val="clear" w:color="000000" w:fill="FFFFFF"/>
            <w:vAlign w:val="center"/>
          </w:tcPr>
          <w:p w14:paraId="11FB5B69">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5EF80799">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6C48726A">
            <w:pPr>
              <w:keepNext w:val="0"/>
              <w:keepLines w:val="0"/>
              <w:widowControl/>
              <w:suppressLineNumbers w:val="0"/>
              <w:spacing w:before="0" w:beforeAutospacing="0" w:after="0" w:afterAutospacing="0"/>
              <w:ind w:left="0" w:leftChars="0" w:right="0" w:rightChars="0"/>
              <w:jc w:val="center"/>
              <w:rPr>
                <w:rFonts w:hint="default" w:eastAsiaTheme="minorEastAsia"/>
                <w:color w:val="000000"/>
                <w:kern w:val="0"/>
                <w:sz w:val="24"/>
              </w:rPr>
            </w:pPr>
            <w:r>
              <w:rPr>
                <w:rFonts w:hint="eastAsia" w:ascii="宋体" w:hAnsi="宋体" w:eastAsia="宋体" w:cs="宋体"/>
                <w:color w:val="000000"/>
                <w:kern w:val="0"/>
                <w:sz w:val="24"/>
                <w:szCs w:val="24"/>
                <w:lang w:val="en-US" w:eastAsia="zh-CN" w:bidi="ar"/>
              </w:rPr>
              <w:t>实质性格式</w:t>
            </w:r>
          </w:p>
        </w:tc>
        <w:tc>
          <w:tcPr>
            <w:tcW w:w="2790" w:type="pct"/>
            <w:shd w:val="clear" w:color="000000" w:fill="FFFFFF"/>
            <w:vAlign w:val="center"/>
          </w:tcPr>
          <w:p w14:paraId="325A33AF">
            <w:pPr>
              <w:keepNext w:val="0"/>
              <w:keepLines w:val="0"/>
              <w:widowControl/>
              <w:suppressLineNumbers w:val="0"/>
              <w:spacing w:before="0" w:beforeAutospacing="0" w:after="0" w:afterAutospacing="0"/>
              <w:ind w:left="0" w:leftChars="0" w:right="0" w:rightChars="0"/>
              <w:jc w:val="both"/>
              <w:rPr>
                <w:rFonts w:hint="default" w:eastAsiaTheme="minorEastAsia"/>
                <w:color w:val="000000"/>
                <w:kern w:val="0"/>
                <w:sz w:val="24"/>
              </w:rPr>
            </w:pPr>
            <w:r>
              <w:rPr>
                <w:rFonts w:hint="eastAsia" w:ascii="宋体" w:hAnsi="宋体" w:eastAsia="宋体" w:cs="宋体"/>
                <w:kern w:val="0"/>
                <w:sz w:val="24"/>
                <w:szCs w:val="24"/>
                <w:lang w:val="en-US" w:eastAsia="zh-CN" w:bidi="ar"/>
              </w:rPr>
              <w:t>标记为“实质性格式”的文件均按磋商文件要求提供且签署、盖章的；</w:t>
            </w:r>
          </w:p>
        </w:tc>
        <w:tc>
          <w:tcPr>
            <w:tcW w:w="745" w:type="pct"/>
            <w:shd w:val="clear" w:color="000000" w:fill="FFFFFF"/>
            <w:vAlign w:val="center"/>
          </w:tcPr>
          <w:p w14:paraId="440359D8">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13C3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2BD5D111">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6179C9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4"/>
                <w:szCs w:val="24"/>
                <w:lang w:val="en-US" w:eastAsia="zh-CN" w:bidi="ar"/>
              </w:rPr>
            </w:pPr>
            <w:r>
              <w:rPr>
                <w:rFonts w:hint="default" w:ascii="Segoe UI Symbol" w:hAnsi="Segoe UI Symbol" w:eastAsia="Segoe UI Symbol" w:cs="Segoe UI 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号条款响应</w:t>
            </w:r>
          </w:p>
        </w:tc>
        <w:tc>
          <w:tcPr>
            <w:tcW w:w="2790" w:type="pct"/>
            <w:shd w:val="clear" w:color="000000" w:fill="FFFFFF"/>
            <w:vAlign w:val="center"/>
          </w:tcPr>
          <w:p w14:paraId="36FD4B5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响应文件满足磋商文件</w:t>
            </w:r>
            <w:r>
              <w:rPr>
                <w:rFonts w:hint="eastAsia" w:ascii="宋体" w:hAnsi="宋体" w:eastAsia="宋体" w:cs="宋体"/>
                <w:kern w:val="2"/>
                <w:sz w:val="24"/>
                <w:szCs w:val="24"/>
                <w:lang w:val="en-US" w:eastAsia="zh-CN" w:bidi="ar"/>
              </w:rPr>
              <w:t>第四章《采购需求》</w:t>
            </w:r>
            <w:r>
              <w:rPr>
                <w:rFonts w:hint="eastAsia" w:ascii="宋体" w:hAnsi="宋体" w:eastAsia="宋体" w:cs="宋体"/>
                <w:color w:val="000000"/>
                <w:kern w:val="0"/>
                <w:sz w:val="24"/>
                <w:szCs w:val="24"/>
                <w:lang w:val="en-US" w:eastAsia="zh-CN" w:bidi="ar"/>
              </w:rPr>
              <w:t>中</w:t>
            </w:r>
            <w:r>
              <w:rPr>
                <w:rFonts w:hint="default" w:ascii="Segoe UI Symbol" w:hAnsi="Segoe UI Symbol" w:eastAsia="Segoe UI Symbol" w:cs="Segoe UI Symbo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号条款要求的；</w:t>
            </w:r>
          </w:p>
        </w:tc>
        <w:tc>
          <w:tcPr>
            <w:tcW w:w="745" w:type="pct"/>
            <w:shd w:val="clear" w:color="000000" w:fill="FFFFFF"/>
            <w:vAlign w:val="center"/>
          </w:tcPr>
          <w:p w14:paraId="3CAC6CE6">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3591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53357D60">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7D1A504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报价的修正（如有）</w:t>
            </w:r>
          </w:p>
        </w:tc>
        <w:tc>
          <w:tcPr>
            <w:tcW w:w="2790" w:type="pct"/>
            <w:shd w:val="clear" w:color="000000" w:fill="FFFFFF"/>
            <w:vAlign w:val="center"/>
          </w:tcPr>
          <w:p w14:paraId="7C818C2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不涉及报价修正，或响应文件报价出现前后不一致时，响应人对修正后的报价予以确认；（如有）</w:t>
            </w:r>
          </w:p>
        </w:tc>
        <w:tc>
          <w:tcPr>
            <w:tcW w:w="745" w:type="pct"/>
            <w:shd w:val="clear" w:color="000000" w:fill="FFFFFF"/>
            <w:vAlign w:val="center"/>
          </w:tcPr>
          <w:p w14:paraId="7D566122">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13A3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15011F6A">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34E162B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报价合理性</w:t>
            </w:r>
          </w:p>
        </w:tc>
        <w:tc>
          <w:tcPr>
            <w:tcW w:w="2790" w:type="pct"/>
            <w:shd w:val="clear" w:color="000000" w:fill="FFFFFF"/>
            <w:vAlign w:val="center"/>
          </w:tcPr>
          <w:p w14:paraId="47C962A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报价合理，或</w:t>
            </w:r>
            <w:r>
              <w:rPr>
                <w:rFonts w:hint="eastAsia" w:ascii="宋体" w:hAnsi="宋体" w:eastAsia="宋体" w:cs="宋体"/>
                <w:kern w:val="2"/>
                <w:sz w:val="24"/>
                <w:szCs w:val="24"/>
                <w:lang w:val="en-US" w:eastAsia="zh-CN" w:bidi="ar"/>
              </w:rPr>
              <w:t>响应人的报价明显低于其他通过符合性审查响应人的报价，有可能影响产品质量或者不能诚信履约的，能够应评标委员会要求在规定时间内证明其报价合理性的</w:t>
            </w:r>
            <w:r>
              <w:rPr>
                <w:rFonts w:hint="eastAsia" w:ascii="宋体" w:hAnsi="宋体" w:eastAsia="宋体" w:cs="宋体"/>
                <w:color w:val="000000"/>
                <w:kern w:val="0"/>
                <w:sz w:val="24"/>
                <w:szCs w:val="24"/>
                <w:lang w:val="en-US" w:eastAsia="zh-CN" w:bidi="ar"/>
              </w:rPr>
              <w:t>；</w:t>
            </w:r>
          </w:p>
        </w:tc>
        <w:tc>
          <w:tcPr>
            <w:tcW w:w="745" w:type="pct"/>
            <w:shd w:val="clear" w:color="000000" w:fill="FFFFFF"/>
            <w:vAlign w:val="center"/>
          </w:tcPr>
          <w:p w14:paraId="48B053C7">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1D74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7B0DC742">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74DF4A3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国家有关部门对响应人的响应产品有强制性规定或要求的</w:t>
            </w:r>
          </w:p>
        </w:tc>
        <w:tc>
          <w:tcPr>
            <w:tcW w:w="2790" w:type="pct"/>
            <w:shd w:val="clear" w:color="000000" w:fill="FFFFFF"/>
            <w:vAlign w:val="center"/>
          </w:tcPr>
          <w:p w14:paraId="677825D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lang w:val="en-US" w:eastAsia="zh-CN" w:bidi="ar"/>
              </w:rPr>
              <w:t>国家有关部门对响应人的响应产品有强制性规定或要求的（如相应技术、安全、节能和环保等），响应人的响应产品应符合相应规定或要求，并提供证明文件复印件：</w:t>
            </w:r>
          </w:p>
          <w:p w14:paraId="095B40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）采购的产品若属于《节能产品政府采购品目清单》范围中政府强制采购产品，则响应人所报产品必须获得国家确定的认证机构出具的、处于有效期之内的节能产品认证证书；</w:t>
            </w:r>
          </w:p>
          <w:p w14:paraId="1ACB987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kern w:val="2"/>
                <w:sz w:val="24"/>
                <w:szCs w:val="24"/>
                <w:lang w:val="en-US" w:eastAsia="zh-CN" w:bidi="ar"/>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eastAsia" w:ascii="宋体" w:hAnsi="宋体" w:eastAsia="宋体" w:cs="宋体"/>
                <w:color w:val="000000"/>
                <w:kern w:val="0"/>
                <w:sz w:val="24"/>
                <w:szCs w:val="24"/>
                <w:lang w:val="en-US" w:eastAsia="zh-CN" w:bidi="ar"/>
              </w:rPr>
              <w:t>公安部颁发的计算机信息系统安全专用产品销售许可证</w:t>
            </w:r>
            <w:r>
              <w:rPr>
                <w:rFonts w:hint="eastAsia" w:ascii="宋体" w:hAnsi="宋体" w:eastAsia="宋体" w:cs="宋体"/>
                <w:kern w:val="2"/>
                <w:sz w:val="24"/>
                <w:szCs w:val="24"/>
                <w:lang w:val="en-US" w:eastAsia="zh-CN" w:bidi="ar"/>
              </w:rPr>
              <w:t>，且在有效期内，亦视为符合要求）；</w:t>
            </w:r>
          </w:p>
          <w:p w14:paraId="15BB5AF2">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）项目中涉及涂料、胶黏剂、油墨、清洗剂等挥发性有机物产品，且属于强制性标准的，供应商应执行符合本市和国家的</w:t>
            </w:r>
            <w:r>
              <w:rPr>
                <w:rFonts w:hint="default" w:ascii="Times New Roman" w:hAnsi="Times New Roman" w:eastAsia="宋体" w:cs="Times New Roman"/>
                <w:kern w:val="2"/>
                <w:sz w:val="24"/>
                <w:szCs w:val="24"/>
                <w:lang w:val="en-US" w:eastAsia="zh-CN" w:bidi="ar"/>
              </w:rPr>
              <w:t xml:space="preserve">VOCs </w:t>
            </w:r>
            <w:r>
              <w:rPr>
                <w:rFonts w:hint="eastAsia" w:ascii="宋体" w:hAnsi="宋体" w:eastAsia="宋体" w:cs="宋体"/>
                <w:kern w:val="2"/>
                <w:sz w:val="24"/>
                <w:szCs w:val="24"/>
                <w:lang w:val="en-US" w:eastAsia="zh-CN" w:bidi="ar"/>
              </w:rPr>
              <w:t>含量限制标准。</w:t>
            </w:r>
          </w:p>
        </w:tc>
        <w:tc>
          <w:tcPr>
            <w:tcW w:w="745" w:type="pct"/>
            <w:shd w:val="clear" w:color="000000" w:fill="FFFFFF"/>
            <w:vAlign w:val="center"/>
          </w:tcPr>
          <w:p w14:paraId="773B5B27">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2FDC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4E95125F">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538C3600">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公平竞争</w:t>
            </w:r>
          </w:p>
        </w:tc>
        <w:tc>
          <w:tcPr>
            <w:tcW w:w="2790" w:type="pct"/>
            <w:shd w:val="clear" w:color="000000" w:fill="FFFFFF"/>
            <w:vAlign w:val="center"/>
          </w:tcPr>
          <w:p w14:paraId="1C267DC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color w:val="000000"/>
                <w:kern w:val="2"/>
                <w:sz w:val="24"/>
                <w:szCs w:val="24"/>
                <w:lang w:val="en-US" w:eastAsia="zh-CN" w:bidi="ar"/>
              </w:rPr>
              <w:t>响应人遵循公平竞争的原则，不存在恶意串通，妨碍其他响应人的竞争行为，不存在损害采购人或者其他响应人的合法权益情形的；</w:t>
            </w:r>
          </w:p>
        </w:tc>
        <w:tc>
          <w:tcPr>
            <w:tcW w:w="745" w:type="pct"/>
            <w:shd w:val="clear" w:color="000000" w:fill="FFFFFF"/>
            <w:vAlign w:val="center"/>
          </w:tcPr>
          <w:p w14:paraId="32B5BC23">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1373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5603B00C">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2761A9F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串通响应</w:t>
            </w:r>
          </w:p>
        </w:tc>
        <w:tc>
          <w:tcPr>
            <w:tcW w:w="2790" w:type="pct"/>
            <w:shd w:val="clear" w:color="000000" w:fill="FFFFFF"/>
            <w:vAlign w:val="center"/>
          </w:tcPr>
          <w:p w14:paraId="5A1CF69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color w:val="000000"/>
                <w:kern w:val="2"/>
                <w:sz w:val="24"/>
                <w:szCs w:val="24"/>
                <w:lang w:val="en-US" w:eastAsia="zh-CN" w:bidi="ar"/>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c>
          <w:tcPr>
            <w:tcW w:w="745" w:type="pct"/>
            <w:shd w:val="clear" w:color="000000" w:fill="FFFFFF"/>
            <w:vAlign w:val="center"/>
          </w:tcPr>
          <w:p w14:paraId="1374A8AF">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1880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5EC098E5">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267668B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附加条件</w:t>
            </w:r>
          </w:p>
        </w:tc>
        <w:tc>
          <w:tcPr>
            <w:tcW w:w="2790" w:type="pct"/>
            <w:shd w:val="clear" w:color="000000" w:fill="FFFFFF"/>
            <w:vAlign w:val="center"/>
          </w:tcPr>
          <w:p w14:paraId="386FA648">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0"/>
                <w:sz w:val="24"/>
                <w:szCs w:val="24"/>
                <w:lang w:val="en-US" w:eastAsia="zh-CN" w:bidi="ar"/>
              </w:rPr>
              <w:t>响应文件未含有采购人不能接受的附加条件的；</w:t>
            </w:r>
          </w:p>
        </w:tc>
        <w:tc>
          <w:tcPr>
            <w:tcW w:w="745" w:type="pct"/>
            <w:shd w:val="clear" w:color="000000" w:fill="FFFFFF"/>
            <w:vAlign w:val="center"/>
          </w:tcPr>
          <w:p w14:paraId="4E852513">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r w14:paraId="761E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2" w:type="pct"/>
            <w:shd w:val="clear" w:color="000000" w:fill="FFFFFF"/>
            <w:vAlign w:val="center"/>
          </w:tcPr>
          <w:p w14:paraId="72C33720">
            <w:pPr>
              <w:keepNext w:val="0"/>
              <w:keepLines w:val="0"/>
              <w:widowControl/>
              <w:numPr>
                <w:ilvl w:val="0"/>
                <w:numId w:val="10"/>
              </w:numPr>
              <w:suppressLineNumbers w:val="0"/>
              <w:spacing w:before="0" w:beforeAutospacing="0" w:after="0" w:afterAutospacing="0"/>
              <w:ind w:left="425" w:leftChars="0" w:right="0" w:hanging="425" w:firstLineChars="0"/>
              <w:jc w:val="center"/>
              <w:rPr>
                <w:rFonts w:hint="default" w:eastAsiaTheme="minorEastAsia"/>
                <w:color w:val="000000"/>
                <w:kern w:val="0"/>
                <w:sz w:val="24"/>
              </w:rPr>
            </w:pPr>
          </w:p>
        </w:tc>
        <w:tc>
          <w:tcPr>
            <w:tcW w:w="921" w:type="pct"/>
            <w:shd w:val="clear" w:color="000000" w:fill="FFFFFF"/>
            <w:vAlign w:val="center"/>
          </w:tcPr>
          <w:p w14:paraId="7683518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其他无效情形</w:t>
            </w:r>
          </w:p>
        </w:tc>
        <w:tc>
          <w:tcPr>
            <w:tcW w:w="2790" w:type="pct"/>
            <w:shd w:val="clear" w:color="000000" w:fill="FFFFFF"/>
            <w:vAlign w:val="center"/>
          </w:tcPr>
          <w:p w14:paraId="6AEB59B3">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响应人、响应文件不存在不符合法律、法规和磋商文件规定的其他无效情形。</w:t>
            </w:r>
          </w:p>
        </w:tc>
        <w:tc>
          <w:tcPr>
            <w:tcW w:w="745" w:type="pct"/>
            <w:shd w:val="clear" w:color="000000" w:fill="FFFFFF"/>
            <w:vAlign w:val="center"/>
          </w:tcPr>
          <w:p w14:paraId="08820DFB">
            <w:pPr>
              <w:keepNext w:val="0"/>
              <w:keepLines w:val="0"/>
              <w:widowControl/>
              <w:suppressLineNumbers w:val="0"/>
              <w:spacing w:before="0" w:beforeAutospacing="0" w:after="0" w:afterAutospacing="0"/>
              <w:ind w:left="0" w:right="0"/>
              <w:jc w:val="center"/>
              <w:rPr>
                <w:rFonts w:hint="default" w:eastAsiaTheme="minorEastAsia"/>
                <w:color w:val="000000"/>
                <w:kern w:val="0"/>
                <w:sz w:val="24"/>
                <w:szCs w:val="24"/>
              </w:rPr>
            </w:pPr>
            <w:r>
              <w:rPr>
                <w:rFonts w:hint="eastAsia"/>
                <w:sz w:val="24"/>
                <w:szCs w:val="24"/>
              </w:rPr>
              <w:t>否</w:t>
            </w:r>
          </w:p>
        </w:tc>
      </w:tr>
    </w:tbl>
    <w:p w14:paraId="62BD93F3">
      <w:pPr>
        <w:tabs>
          <w:tab w:val="left" w:pos="900"/>
          <w:tab w:val="left" w:pos="1080"/>
          <w:tab w:val="left" w:pos="1589"/>
        </w:tabs>
        <w:snapToGrid w:val="0"/>
        <w:spacing w:line="360" w:lineRule="auto"/>
        <w:rPr>
          <w:rFonts w:eastAsiaTheme="minorEastAsia"/>
          <w:sz w:val="24"/>
        </w:rPr>
      </w:pPr>
    </w:p>
    <w:p w14:paraId="2E91A47F">
      <w:pPr>
        <w:numPr>
          <w:ilvl w:val="0"/>
          <w:numId w:val="9"/>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6C6C6448">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065481C6">
      <w:pPr>
        <w:numPr>
          <w:ilvl w:val="1"/>
          <w:numId w:val="9"/>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86492F9">
      <w:pPr>
        <w:numPr>
          <w:ilvl w:val="1"/>
          <w:numId w:val="9"/>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04D7166A">
      <w:pPr>
        <w:numPr>
          <w:ilvl w:val="1"/>
          <w:numId w:val="9"/>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7BF14692">
      <w:pPr>
        <w:numPr>
          <w:ilvl w:val="1"/>
          <w:numId w:val="9"/>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62991D57">
      <w:pPr>
        <w:numPr>
          <w:ilvl w:val="2"/>
          <w:numId w:val="9"/>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DE06C60">
      <w:pPr>
        <w:numPr>
          <w:ilvl w:val="2"/>
          <w:numId w:val="9"/>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48D04205">
      <w:pPr>
        <w:numPr>
          <w:ilvl w:val="2"/>
          <w:numId w:val="9"/>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28E65B9C">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362458B3">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FB7EDC">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E130146">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10BF006A">
      <w:pPr>
        <w:numPr>
          <w:ilvl w:val="0"/>
          <w:numId w:val="9"/>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1C3E25E8">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F61C470">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2D317386">
      <w:pPr>
        <w:numPr>
          <w:ilvl w:val="2"/>
          <w:numId w:val="9"/>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3CE29397">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14:paraId="13CBF059">
      <w:pPr>
        <w:tabs>
          <w:tab w:val="left" w:pos="1080"/>
          <w:tab w:val="left" w:pos="1589"/>
          <w:tab w:val="left" w:pos="2035"/>
          <w:tab w:val="left" w:pos="2114"/>
        </w:tabs>
        <w:snapToGrid w:val="0"/>
        <w:spacing w:line="360" w:lineRule="auto"/>
        <w:ind w:left="2035"/>
        <w:rPr>
          <w:rFonts w:eastAsiaTheme="minorEastAsia"/>
          <w:sz w:val="24"/>
        </w:rPr>
      </w:pPr>
      <w:r>
        <w:rPr>
          <w:rFonts w:hint="eastAsia" w:eastAsiaTheme="minorEastAsia"/>
          <w:sz w:val="24"/>
        </w:rPr>
        <w:t>■</w:t>
      </w:r>
      <w:r>
        <w:rPr>
          <w:rFonts w:eastAsiaTheme="minorEastAsia"/>
          <w:sz w:val="24"/>
        </w:rPr>
        <w:t>无，按下述3.2.2-3.2.</w:t>
      </w:r>
      <w:r>
        <w:rPr>
          <w:rFonts w:hint="eastAsia" w:eastAsiaTheme="minorEastAsia"/>
          <w:sz w:val="24"/>
        </w:rPr>
        <w:t>6</w:t>
      </w:r>
      <w:r>
        <w:rPr>
          <w:rFonts w:eastAsiaTheme="minorEastAsia"/>
          <w:sz w:val="24"/>
        </w:rPr>
        <w:t>项规定修正。</w:t>
      </w:r>
    </w:p>
    <w:p w14:paraId="125C3601">
      <w:pPr>
        <w:numPr>
          <w:ilvl w:val="2"/>
          <w:numId w:val="9"/>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76907AC2">
      <w:pPr>
        <w:numPr>
          <w:ilvl w:val="2"/>
          <w:numId w:val="9"/>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1FC25FBC">
      <w:pPr>
        <w:numPr>
          <w:ilvl w:val="2"/>
          <w:numId w:val="9"/>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5C922505">
      <w:pPr>
        <w:numPr>
          <w:ilvl w:val="2"/>
          <w:numId w:val="9"/>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5F77A294">
      <w:pPr>
        <w:numPr>
          <w:ilvl w:val="2"/>
          <w:numId w:val="9"/>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0BA4DF83">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4F1F4C9A">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对于未预留份额专门面向中小企业采购的采购项目，以及预留份额项目中的非预留部分采购包，对小微企业报价给予_</w:t>
      </w:r>
      <w:r>
        <w:rPr>
          <w:rFonts w:hint="eastAsia" w:eastAsiaTheme="minorEastAsia"/>
          <w:sz w:val="24"/>
          <w:lang w:val="en-US" w:eastAsia="zh-CN"/>
        </w:rPr>
        <w:t>10</w:t>
      </w:r>
      <w:r>
        <w:rPr>
          <w:rFonts w:eastAsiaTheme="minorEastAsia"/>
          <w:sz w:val="24"/>
        </w:rPr>
        <w:t>_%的扣除，用扣除后的价格参加评审。</w:t>
      </w:r>
    </w:p>
    <w:p w14:paraId="7ECA89A2">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eastAsiaTheme="minorEastAsia"/>
          <w:sz w:val="24"/>
          <w:lang w:val="en-US" w:eastAsia="zh-CN"/>
        </w:rPr>
        <w:t>10</w:t>
      </w:r>
      <w:r>
        <w:rPr>
          <w:rFonts w:eastAsiaTheme="minorEastAsia"/>
          <w:sz w:val="24"/>
        </w:rPr>
        <w:t>_%的扣除，用扣除后的价格参加评审。</w:t>
      </w:r>
    </w:p>
    <w:p w14:paraId="3B0EF5F3">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47FE4CE9">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490B6A06">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01D95420">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97CFC10">
      <w:pPr>
        <w:numPr>
          <w:ilvl w:val="2"/>
          <w:numId w:val="9"/>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4D7CC362">
      <w:pPr>
        <w:numPr>
          <w:ilvl w:val="2"/>
          <w:numId w:val="9"/>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37A5C7D3">
      <w:pPr>
        <w:numPr>
          <w:ilvl w:val="2"/>
          <w:numId w:val="9"/>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其他为落实政府采购政策实施的优先采购：___</w:t>
      </w:r>
      <w:r>
        <w:rPr>
          <w:rFonts w:hint="eastAsia" w:eastAsiaTheme="minorEastAsia"/>
          <w:sz w:val="24"/>
          <w:lang w:val="en-US" w:eastAsia="zh-CN"/>
        </w:rPr>
        <w:t>/</w:t>
      </w:r>
      <w:r>
        <w:rPr>
          <w:rFonts w:eastAsiaTheme="minorEastAsia"/>
          <w:sz w:val="24"/>
        </w:rPr>
        <w:t>___。</w:t>
      </w:r>
    </w:p>
    <w:p w14:paraId="6FA27E77">
      <w:pPr>
        <w:numPr>
          <w:ilvl w:val="0"/>
          <w:numId w:val="9"/>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47DA864E">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255F278B">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w:t>
      </w:r>
    </w:p>
    <w:p w14:paraId="7137D568">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4E7CC4BB">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23940D7B">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01D5EF78">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0E1FC2A2">
      <w:pPr>
        <w:numPr>
          <w:ilvl w:val="1"/>
          <w:numId w:val="9"/>
        </w:numPr>
        <w:tabs>
          <w:tab w:val="left" w:pos="1080"/>
        </w:tabs>
        <w:snapToGrid w:val="0"/>
        <w:spacing w:line="360" w:lineRule="auto"/>
        <w:ind w:left="1077" w:hanging="720"/>
        <w:rPr>
          <w:rFonts w:eastAsiaTheme="minorEastAsia"/>
          <w:sz w:val="24"/>
        </w:rPr>
      </w:pPr>
      <w:r>
        <w:rPr>
          <w:rFonts w:eastAsiaTheme="minorEastAsia"/>
          <w:sz w:val="24"/>
        </w:rPr>
        <w:t>其他：___</w:t>
      </w:r>
      <w:r>
        <w:rPr>
          <w:rFonts w:hint="eastAsia" w:eastAsiaTheme="minorEastAsia"/>
          <w:sz w:val="24"/>
          <w:lang w:val="en-US" w:eastAsia="zh-CN"/>
        </w:rPr>
        <w:t>/</w:t>
      </w:r>
      <w:r>
        <w:rPr>
          <w:rFonts w:eastAsiaTheme="minorEastAsia"/>
          <w:sz w:val="24"/>
        </w:rPr>
        <w:t>___。</w:t>
      </w:r>
    </w:p>
    <w:bookmarkEnd w:id="138"/>
    <w:bookmarkEnd w:id="139"/>
    <w:p w14:paraId="46605C65">
      <w:pPr>
        <w:numPr>
          <w:ilvl w:val="0"/>
          <w:numId w:val="9"/>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DE54088">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6DCCB05">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60A7E8C0">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非政府强制采购的节能产品或环境标志产品，依据品目清单和认证证书实施政府优先采购。优先采购的具体规定（如涉及）______。</w:t>
      </w:r>
    </w:p>
    <w:p w14:paraId="5D1D8D50">
      <w:pPr>
        <w:numPr>
          <w:ilvl w:val="0"/>
          <w:numId w:val="9"/>
        </w:numPr>
        <w:tabs>
          <w:tab w:val="left" w:pos="360"/>
        </w:tabs>
        <w:snapToGrid w:val="0"/>
        <w:spacing w:line="360" w:lineRule="auto"/>
        <w:outlineLvl w:val="1"/>
        <w:rPr>
          <w:rFonts w:eastAsiaTheme="minorEastAsia"/>
          <w:sz w:val="24"/>
        </w:rPr>
      </w:pPr>
      <w:r>
        <w:rPr>
          <w:rFonts w:eastAsiaTheme="minorEastAsia"/>
          <w:sz w:val="24"/>
        </w:rPr>
        <w:t>确定</w:t>
      </w:r>
      <w:bookmarkStart w:id="155" w:name="_Toc151190173"/>
      <w:bookmarkStart w:id="156" w:name="_Toc520356170"/>
      <w:bookmarkStart w:id="157" w:name="_Toc164229241"/>
      <w:bookmarkStart w:id="158" w:name="_Toc164351640"/>
      <w:bookmarkStart w:id="159" w:name="_Toc127151546"/>
      <w:bookmarkStart w:id="160" w:name="_Toc226309790"/>
      <w:bookmarkStart w:id="161" w:name="_Toc226965736"/>
      <w:bookmarkStart w:id="162" w:name="_Toc164608660"/>
      <w:bookmarkStart w:id="163" w:name="_Toc164229387"/>
      <w:bookmarkStart w:id="164" w:name="_Toc226965819"/>
      <w:bookmarkStart w:id="165" w:name="_Ref467307010"/>
      <w:bookmarkStart w:id="166" w:name="_Toc150774646"/>
      <w:bookmarkStart w:id="167" w:name="_Toc265228384"/>
      <w:bookmarkStart w:id="168" w:name="_Toc127151747"/>
      <w:bookmarkStart w:id="169" w:name="_Toc151193934"/>
      <w:bookmarkStart w:id="170" w:name="_Toc151193788"/>
      <w:bookmarkStart w:id="171" w:name="_Toc127161460"/>
      <w:bookmarkStart w:id="172" w:name="_Toc226337242"/>
      <w:bookmarkStart w:id="173" w:name="_Toc150774751"/>
      <w:bookmarkStart w:id="174" w:name="_Toc150509297"/>
      <w:bookmarkStart w:id="175" w:name="_Toc149720839"/>
      <w:bookmarkStart w:id="176" w:name="_Toc305158888"/>
      <w:bookmarkStart w:id="177" w:name="_Toc305158814"/>
      <w:bookmarkStart w:id="178" w:name="_Toc264969236"/>
      <w:bookmarkStart w:id="179" w:name="_Toc151193860"/>
      <w:bookmarkStart w:id="180" w:name="_Toc195842911"/>
      <w:bookmarkStart w:id="181" w:name="_Toc151193716"/>
      <w:bookmarkStart w:id="182" w:name="_Toc142311048"/>
      <w:bookmarkStart w:id="183" w:name="_Toc151193644"/>
      <w:bookmarkStart w:id="184" w:name="_Toc164608815"/>
      <w:bookmarkStart w:id="185" w:name="_Toc150480784"/>
      <w:r>
        <w:rPr>
          <w:rFonts w:eastAsiaTheme="minorEastAsia"/>
          <w:sz w:val="24"/>
        </w:rPr>
        <w:t>成交候选人名单</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5412CB4">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59803BD">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lang w:val="en-US" w:eastAsia="zh-CN"/>
        </w:rPr>
        <w:t>3</w:t>
      </w:r>
      <w:r>
        <w:rPr>
          <w:sz w:val="24"/>
        </w:rPr>
        <w:t>_名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56E59CEB">
      <w:pPr>
        <w:numPr>
          <w:ilvl w:val="1"/>
          <w:numId w:val="9"/>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42AF5954">
      <w:pPr>
        <w:numPr>
          <w:ilvl w:val="0"/>
          <w:numId w:val="9"/>
        </w:numPr>
        <w:tabs>
          <w:tab w:val="left" w:pos="360"/>
        </w:tabs>
        <w:snapToGrid w:val="0"/>
        <w:spacing w:line="360" w:lineRule="auto"/>
        <w:outlineLvl w:val="1"/>
        <w:rPr>
          <w:rFonts w:eastAsiaTheme="minorEastAsia"/>
          <w:sz w:val="24"/>
        </w:rPr>
      </w:pPr>
      <w:r>
        <w:rPr>
          <w:rFonts w:eastAsiaTheme="minorEastAsia"/>
          <w:sz w:val="24"/>
        </w:rPr>
        <w:t>报告违法行为</w:t>
      </w:r>
    </w:p>
    <w:p w14:paraId="178046F6">
      <w:pPr>
        <w:widowControl/>
        <w:numPr>
          <w:ilvl w:val="1"/>
          <w:numId w:val="9"/>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3CF5BBB5">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tbl>
      <w:tblPr>
        <w:tblStyle w:val="4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40"/>
        <w:gridCol w:w="1043"/>
        <w:gridCol w:w="6352"/>
      </w:tblGrid>
      <w:tr w14:paraId="242B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741" w:type="dxa"/>
            <w:shd w:val="clear" w:color="auto" w:fill="auto"/>
            <w:vAlign w:val="center"/>
          </w:tcPr>
          <w:p w14:paraId="5BBE214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83" w:type="dxa"/>
            <w:gridSpan w:val="2"/>
            <w:shd w:val="clear" w:color="auto" w:fill="auto"/>
            <w:vAlign w:val="center"/>
          </w:tcPr>
          <w:p w14:paraId="280FA857">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评分因素及分值</w:t>
            </w:r>
          </w:p>
        </w:tc>
        <w:tc>
          <w:tcPr>
            <w:tcW w:w="6352" w:type="dxa"/>
            <w:shd w:val="clear" w:color="auto" w:fill="auto"/>
            <w:vAlign w:val="center"/>
          </w:tcPr>
          <w:p w14:paraId="7BB9DBA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评分标准</w:t>
            </w:r>
          </w:p>
        </w:tc>
      </w:tr>
      <w:tr w14:paraId="291C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741" w:type="dxa"/>
            <w:shd w:val="clear" w:color="auto" w:fill="auto"/>
            <w:vAlign w:val="center"/>
          </w:tcPr>
          <w:p w14:paraId="3DA64C87">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40" w:type="dxa"/>
            <w:shd w:val="clear" w:color="auto" w:fill="auto"/>
            <w:vAlign w:val="center"/>
          </w:tcPr>
          <w:p w14:paraId="2FD2A9EA">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价格</w:t>
            </w:r>
          </w:p>
          <w:p w14:paraId="3FCD4BCD">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部分</w:t>
            </w:r>
          </w:p>
        </w:tc>
        <w:tc>
          <w:tcPr>
            <w:tcW w:w="1043" w:type="dxa"/>
            <w:shd w:val="clear" w:color="auto" w:fill="auto"/>
            <w:vAlign w:val="center"/>
          </w:tcPr>
          <w:p w14:paraId="41E1D07D">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14:paraId="0F081D29">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6352" w:type="dxa"/>
            <w:shd w:val="clear" w:color="auto" w:fill="auto"/>
            <w:vAlign w:val="center"/>
          </w:tcPr>
          <w:p w14:paraId="4CF71995">
            <w:pPr>
              <w:keepNext w:val="0"/>
              <w:keepLines w:val="0"/>
              <w:pageBreakBefore w:val="0"/>
              <w:widowControl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满足磋商文件要求的最后报价最低的供应商的价格为磋商基准价，其价格分为满分。其他供应商的价格分统一按照下列公式计算：</w:t>
            </w:r>
          </w:p>
          <w:p w14:paraId="5D62FCCA">
            <w:pPr>
              <w:keepNext w:val="0"/>
              <w:keepLines w:val="0"/>
              <w:pageBreakBefore w:val="0"/>
              <w:widowControl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磋商报价得分=（磋商基准价/最后报价）×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p>
          <w:p w14:paraId="4DFE1FF3">
            <w:pPr>
              <w:keepNext w:val="0"/>
              <w:keepLines w:val="0"/>
              <w:pageBreakBefore w:val="0"/>
              <w:widowControl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注：此处最后报价指经过报价修正，及因落实政府采购政策进行价格调整后的报价，详见第三章《评审方法和评审标准》3.2、3.3</w:t>
            </w:r>
          </w:p>
        </w:tc>
      </w:tr>
      <w:tr w14:paraId="1C06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41" w:type="dxa"/>
            <w:vAlign w:val="center"/>
          </w:tcPr>
          <w:p w14:paraId="499D375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40" w:type="dxa"/>
            <w:vMerge w:val="restart"/>
            <w:vAlign w:val="center"/>
          </w:tcPr>
          <w:p w14:paraId="2F619AD1">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商务</w:t>
            </w:r>
          </w:p>
          <w:p w14:paraId="4E7D07F6">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部分</w:t>
            </w:r>
          </w:p>
        </w:tc>
        <w:tc>
          <w:tcPr>
            <w:tcW w:w="1043" w:type="dxa"/>
            <w:vAlign w:val="center"/>
          </w:tcPr>
          <w:p w14:paraId="2DA73F83">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center"/>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投标人业绩</w:t>
            </w:r>
          </w:p>
          <w:p w14:paraId="043C4196">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center"/>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（5分）</w:t>
            </w:r>
          </w:p>
        </w:tc>
        <w:tc>
          <w:tcPr>
            <w:tcW w:w="6352" w:type="dxa"/>
            <w:vAlign w:val="center"/>
          </w:tcPr>
          <w:p w14:paraId="16ACC56D">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提供近五年</w:t>
            </w:r>
            <w:r>
              <w:rPr>
                <w:rFonts w:hint="eastAsia" w:ascii="宋体" w:hAnsi="宋体" w:cs="宋体"/>
                <w:sz w:val="21"/>
                <w:szCs w:val="21"/>
                <w:lang w:eastAsia="zh-CN" w:bidi="ar"/>
              </w:rPr>
              <w:t>（</w:t>
            </w:r>
            <w:r>
              <w:rPr>
                <w:rFonts w:hint="eastAsia" w:ascii="宋体" w:hAnsi="宋体" w:cs="宋体"/>
                <w:sz w:val="21"/>
                <w:szCs w:val="21"/>
                <w:lang w:val="en-US" w:eastAsia="zh-CN" w:bidi="ar"/>
              </w:rPr>
              <w:t>2020年1月1日至今）</w:t>
            </w:r>
            <w:r>
              <w:rPr>
                <w:rFonts w:hint="eastAsia" w:ascii="宋体" w:hAnsi="宋体" w:eastAsia="宋体" w:cs="宋体"/>
                <w:sz w:val="21"/>
                <w:szCs w:val="21"/>
              </w:rPr>
              <w:t>相同或类似项目经验</w:t>
            </w:r>
            <w:r>
              <w:rPr>
                <w:rFonts w:hint="eastAsia" w:ascii="宋体" w:hAnsi="宋体" w:eastAsia="宋体" w:cs="宋体"/>
                <w:sz w:val="21"/>
                <w:szCs w:val="21"/>
                <w:lang w:bidi="ar"/>
              </w:rPr>
              <w:t>。每提供1个有效业绩得1分，最多5分。</w:t>
            </w:r>
          </w:p>
          <w:p w14:paraId="7D1EA755">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注：提供项目合同复印件并加盖供应商公章，内容至少包含合同名称页、采购内容页、签字盖章页。</w:t>
            </w:r>
          </w:p>
        </w:tc>
      </w:tr>
      <w:tr w14:paraId="7D95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41" w:type="dxa"/>
            <w:vAlign w:val="center"/>
          </w:tcPr>
          <w:p w14:paraId="3C77C384">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40" w:type="dxa"/>
            <w:vMerge w:val="continue"/>
            <w:vAlign w:val="center"/>
          </w:tcPr>
          <w:p w14:paraId="599469BB">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43DB9F73">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center"/>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投标人认证</w:t>
            </w:r>
          </w:p>
          <w:p w14:paraId="2DA90F6A">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center"/>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证书</w:t>
            </w:r>
          </w:p>
          <w:p w14:paraId="49C11F3D">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center"/>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（3分）</w:t>
            </w:r>
          </w:p>
        </w:tc>
        <w:tc>
          <w:tcPr>
            <w:tcW w:w="6352" w:type="dxa"/>
            <w:vAlign w:val="center"/>
          </w:tcPr>
          <w:p w14:paraId="10D836D0">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具有质量管理体系认证证书，得1分；</w:t>
            </w:r>
          </w:p>
          <w:p w14:paraId="51BB8042">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具有环境管理体系认证证书，得1分；</w:t>
            </w:r>
          </w:p>
          <w:p w14:paraId="213454BF">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具有职业健康安全管理体系认证证书，得1分；</w:t>
            </w:r>
          </w:p>
          <w:p w14:paraId="6FA3E505">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提供有效的证书复印件并加盖投标人公章，不提供不得分。</w:t>
            </w:r>
          </w:p>
        </w:tc>
      </w:tr>
      <w:tr w14:paraId="08EE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741" w:type="dxa"/>
            <w:vAlign w:val="center"/>
          </w:tcPr>
          <w:p w14:paraId="7CF896CD">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40" w:type="dxa"/>
            <w:vMerge w:val="restart"/>
            <w:vAlign w:val="center"/>
          </w:tcPr>
          <w:p w14:paraId="67BE2C2F">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p w14:paraId="05B1EEB4">
            <w:pPr>
              <w:keepNext w:val="0"/>
              <w:keepLines w:val="0"/>
              <w:pageBreakBefore w:val="0"/>
              <w:suppressLineNumbers w:val="0"/>
              <w:tabs>
                <w:tab w:val="left" w:pos="1080"/>
              </w:tabs>
              <w:kinsoku/>
              <w:wordWrap/>
              <w:overflowPunct/>
              <w:topLinePunct w:val="0"/>
              <w:autoSpaceDE/>
              <w:autoSpaceDN/>
              <w:bidi w:val="0"/>
              <w:adjustRightInd/>
              <w:snapToGrid w:val="0"/>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sz w:val="21"/>
                <w:szCs w:val="21"/>
              </w:rPr>
              <w:t>部分</w:t>
            </w:r>
          </w:p>
        </w:tc>
        <w:tc>
          <w:tcPr>
            <w:tcW w:w="1043" w:type="dxa"/>
            <w:vAlign w:val="center"/>
          </w:tcPr>
          <w:p w14:paraId="15608008">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项目理解</w:t>
            </w:r>
          </w:p>
          <w:p w14:paraId="161F2AE3">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与分析</w:t>
            </w:r>
          </w:p>
          <w:p w14:paraId="44BD027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（15分）</w:t>
            </w:r>
          </w:p>
        </w:tc>
        <w:tc>
          <w:tcPr>
            <w:tcW w:w="6352" w:type="dxa"/>
            <w:vAlign w:val="center"/>
          </w:tcPr>
          <w:p w14:paraId="2215157B">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投标人对本项目的背景、工作内容及目标等的理解程度及相关分析情况：</w:t>
            </w:r>
          </w:p>
          <w:p w14:paraId="1DE5DFA2">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项目需求分析内容非常完整、分析十分透彻、充分理解项目管理要求，得15分；</w:t>
            </w:r>
          </w:p>
          <w:p w14:paraId="16C11C6D">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项目需求分析内容完整、分析透彻、理解项目管理要求，得12分；</w:t>
            </w:r>
          </w:p>
          <w:p w14:paraId="096C3B85">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提供了通用、简单的分析理解，基本符合采购需求，得</w:t>
            </w:r>
            <w:r>
              <w:rPr>
                <w:rFonts w:hint="eastAsia" w:ascii="宋体" w:hAnsi="宋体" w:cs="宋体"/>
                <w:bCs/>
                <w:sz w:val="21"/>
                <w:szCs w:val="21"/>
                <w:lang w:val="en-US" w:eastAsia="zh-CN" w:bidi="ar"/>
              </w:rPr>
              <w:t>8</w:t>
            </w:r>
            <w:r>
              <w:rPr>
                <w:rFonts w:hint="eastAsia" w:ascii="宋体" w:hAnsi="宋体" w:eastAsia="宋体" w:cs="宋体"/>
                <w:bCs/>
                <w:sz w:val="21"/>
                <w:szCs w:val="21"/>
                <w:lang w:bidi="ar"/>
              </w:rPr>
              <w:t>分；</w:t>
            </w:r>
          </w:p>
          <w:p w14:paraId="18342074">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提供了项目需求分析，但对项目理解与分析程度不够深入，得</w:t>
            </w:r>
            <w:r>
              <w:rPr>
                <w:rFonts w:hint="eastAsia" w:ascii="宋体" w:hAnsi="宋体" w:cs="宋体"/>
                <w:bCs/>
                <w:sz w:val="21"/>
                <w:szCs w:val="21"/>
                <w:lang w:val="en-US" w:eastAsia="zh-CN" w:bidi="ar"/>
              </w:rPr>
              <w:t>4</w:t>
            </w:r>
            <w:r>
              <w:rPr>
                <w:rFonts w:hint="eastAsia" w:ascii="宋体" w:hAnsi="宋体" w:eastAsia="宋体" w:cs="宋体"/>
                <w:bCs/>
                <w:sz w:val="21"/>
                <w:szCs w:val="21"/>
                <w:lang w:bidi="ar"/>
              </w:rPr>
              <w:t>分；</w:t>
            </w:r>
          </w:p>
          <w:p w14:paraId="4D0D0E69">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val="en-US" w:eastAsia="zh-CN" w:bidi="ar"/>
              </w:rPr>
              <w:t>其他不</w:t>
            </w:r>
            <w:r>
              <w:rPr>
                <w:rFonts w:hint="eastAsia" w:ascii="宋体" w:hAnsi="宋体" w:eastAsia="宋体" w:cs="宋体"/>
                <w:bCs/>
                <w:sz w:val="21"/>
                <w:szCs w:val="21"/>
                <w:lang w:bidi="ar"/>
              </w:rPr>
              <w:t>得分。</w:t>
            </w:r>
          </w:p>
        </w:tc>
      </w:tr>
      <w:tr w14:paraId="773B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vAlign w:val="center"/>
          </w:tcPr>
          <w:p w14:paraId="45C7858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40" w:type="dxa"/>
            <w:vMerge w:val="continue"/>
            <w:vAlign w:val="center"/>
          </w:tcPr>
          <w:p w14:paraId="125B3463">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5CB063A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安保管理工作方案</w:t>
            </w:r>
          </w:p>
          <w:p w14:paraId="645F37D6">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15</w:t>
            </w:r>
            <w:r>
              <w:rPr>
                <w:rFonts w:hint="eastAsia" w:ascii="宋体" w:hAnsi="宋体" w:eastAsia="宋体" w:cs="宋体"/>
                <w:bCs/>
                <w:sz w:val="21"/>
                <w:szCs w:val="21"/>
              </w:rPr>
              <w:t>分)</w:t>
            </w:r>
          </w:p>
        </w:tc>
        <w:tc>
          <w:tcPr>
            <w:tcW w:w="6352" w:type="dxa"/>
            <w:vAlign w:val="center"/>
          </w:tcPr>
          <w:p w14:paraId="33EDFF29">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方案内容完整、描述具体详实，具有针对性和可实施性的，得</w:t>
            </w:r>
            <w:r>
              <w:rPr>
                <w:rFonts w:hint="eastAsia" w:ascii="宋体" w:hAnsi="宋体" w:cs="宋体"/>
                <w:bCs/>
                <w:sz w:val="21"/>
                <w:szCs w:val="21"/>
                <w:lang w:val="en-US" w:eastAsia="zh-CN" w:bidi="ar"/>
              </w:rPr>
              <w:t>15</w:t>
            </w:r>
            <w:r>
              <w:rPr>
                <w:rFonts w:hint="eastAsia" w:ascii="宋体" w:hAnsi="宋体" w:eastAsia="宋体" w:cs="宋体"/>
                <w:bCs/>
                <w:sz w:val="21"/>
                <w:szCs w:val="21"/>
                <w:lang w:bidi="ar"/>
              </w:rPr>
              <w:t>分；</w:t>
            </w:r>
          </w:p>
          <w:p w14:paraId="4C628962">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提供了通用、简单的方案，具有一定的可实施性，得</w:t>
            </w:r>
            <w:r>
              <w:rPr>
                <w:rFonts w:hint="eastAsia" w:ascii="宋体" w:hAnsi="宋体" w:cs="宋体"/>
                <w:bCs/>
                <w:sz w:val="21"/>
                <w:szCs w:val="21"/>
                <w:lang w:val="en-US" w:eastAsia="zh-CN" w:bidi="ar"/>
              </w:rPr>
              <w:t>12</w:t>
            </w:r>
            <w:r>
              <w:rPr>
                <w:rFonts w:hint="eastAsia" w:ascii="宋体" w:hAnsi="宋体" w:eastAsia="宋体" w:cs="宋体"/>
                <w:bCs/>
                <w:sz w:val="21"/>
                <w:szCs w:val="21"/>
                <w:lang w:bidi="ar"/>
              </w:rPr>
              <w:t>分；</w:t>
            </w:r>
          </w:p>
          <w:p w14:paraId="7B3D44FF">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提供了方案，但不具有针对性、缺乏可实施性，得</w:t>
            </w:r>
            <w:r>
              <w:rPr>
                <w:rFonts w:hint="eastAsia" w:ascii="宋体" w:hAnsi="宋体" w:cs="宋体"/>
                <w:bCs/>
                <w:sz w:val="21"/>
                <w:szCs w:val="21"/>
                <w:lang w:val="en-US" w:eastAsia="zh-CN" w:bidi="ar"/>
              </w:rPr>
              <w:t>8</w:t>
            </w:r>
            <w:r>
              <w:rPr>
                <w:rFonts w:hint="eastAsia" w:ascii="宋体" w:hAnsi="宋体" w:eastAsia="宋体" w:cs="宋体"/>
                <w:bCs/>
                <w:sz w:val="21"/>
                <w:szCs w:val="21"/>
                <w:lang w:bidi="ar"/>
              </w:rPr>
              <w:t>分；</w:t>
            </w:r>
          </w:p>
          <w:p w14:paraId="7E71ABD3">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方案内容不够完整、描述不够具体详实，无针对性、无可实施性，得</w:t>
            </w:r>
            <w:r>
              <w:rPr>
                <w:rFonts w:hint="eastAsia" w:ascii="宋体" w:hAnsi="宋体" w:cs="宋体"/>
                <w:bCs/>
                <w:sz w:val="21"/>
                <w:szCs w:val="21"/>
                <w:lang w:val="en-US" w:eastAsia="zh-CN" w:bidi="ar"/>
              </w:rPr>
              <w:t>4</w:t>
            </w:r>
            <w:r>
              <w:rPr>
                <w:rFonts w:hint="eastAsia" w:ascii="宋体" w:hAnsi="宋体" w:eastAsia="宋体" w:cs="宋体"/>
                <w:bCs/>
                <w:sz w:val="21"/>
                <w:szCs w:val="21"/>
                <w:lang w:bidi="ar"/>
              </w:rPr>
              <w:t>分；</w:t>
            </w:r>
          </w:p>
          <w:p w14:paraId="5087725F">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r w14:paraId="065D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41" w:type="dxa"/>
            <w:vAlign w:val="center"/>
          </w:tcPr>
          <w:p w14:paraId="4369AF54">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840" w:type="dxa"/>
            <w:vMerge w:val="continue"/>
            <w:vAlign w:val="center"/>
          </w:tcPr>
          <w:p w14:paraId="48780B72">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24230A84">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巡逻</w:t>
            </w:r>
            <w:r>
              <w:rPr>
                <w:rFonts w:hint="eastAsia" w:ascii="宋体" w:hAnsi="宋体" w:eastAsia="宋体" w:cs="宋体"/>
                <w:bCs/>
                <w:sz w:val="21"/>
                <w:szCs w:val="21"/>
              </w:rPr>
              <w:t>岗工作方案</w:t>
            </w:r>
          </w:p>
          <w:p w14:paraId="006384D9">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10</w:t>
            </w:r>
            <w:r>
              <w:rPr>
                <w:rFonts w:hint="eastAsia" w:ascii="宋体" w:hAnsi="宋体" w:eastAsia="宋体" w:cs="宋体"/>
                <w:bCs/>
                <w:sz w:val="21"/>
                <w:szCs w:val="21"/>
              </w:rPr>
              <w:t>分)</w:t>
            </w:r>
          </w:p>
        </w:tc>
        <w:tc>
          <w:tcPr>
            <w:tcW w:w="6352" w:type="dxa"/>
            <w:vAlign w:val="center"/>
          </w:tcPr>
          <w:p w14:paraId="04EC1E3A">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方案内容完整、描述具体详实，具有针对性和可实施性的，得</w:t>
            </w:r>
            <w:r>
              <w:rPr>
                <w:rFonts w:hint="eastAsia" w:ascii="宋体" w:hAnsi="宋体" w:cs="宋体"/>
                <w:bCs/>
                <w:sz w:val="21"/>
                <w:szCs w:val="21"/>
                <w:lang w:val="en-US" w:eastAsia="zh-CN" w:bidi="ar"/>
              </w:rPr>
              <w:t>10</w:t>
            </w:r>
            <w:r>
              <w:rPr>
                <w:rFonts w:hint="eastAsia" w:ascii="宋体" w:hAnsi="宋体" w:eastAsia="宋体" w:cs="宋体"/>
                <w:bCs/>
                <w:sz w:val="21"/>
                <w:szCs w:val="21"/>
                <w:lang w:bidi="ar"/>
              </w:rPr>
              <w:t>分；</w:t>
            </w:r>
          </w:p>
          <w:p w14:paraId="71503CAF">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提供了通用、简单的方案，具有一定的可实施性，但不具有针对性，得</w:t>
            </w:r>
            <w:r>
              <w:rPr>
                <w:rFonts w:hint="eastAsia" w:ascii="宋体" w:hAnsi="宋体" w:cs="宋体"/>
                <w:bCs/>
                <w:sz w:val="21"/>
                <w:szCs w:val="21"/>
                <w:lang w:val="en-US" w:eastAsia="zh-CN" w:bidi="ar"/>
              </w:rPr>
              <w:t>6</w:t>
            </w:r>
            <w:r>
              <w:rPr>
                <w:rFonts w:hint="eastAsia" w:ascii="宋体" w:hAnsi="宋体" w:eastAsia="宋体" w:cs="宋体"/>
                <w:bCs/>
                <w:sz w:val="21"/>
                <w:szCs w:val="21"/>
                <w:lang w:bidi="ar"/>
              </w:rPr>
              <w:t>分；</w:t>
            </w:r>
          </w:p>
          <w:p w14:paraId="1B3D2B25">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方案内容不够完整、描述不够具体详实的，不具有针对性、缺乏可实施性，得</w:t>
            </w:r>
            <w:r>
              <w:rPr>
                <w:rFonts w:hint="eastAsia" w:ascii="宋体" w:hAnsi="宋体" w:cs="宋体"/>
                <w:bCs/>
                <w:sz w:val="21"/>
                <w:szCs w:val="21"/>
                <w:lang w:val="en-US" w:eastAsia="zh-CN" w:bidi="ar"/>
              </w:rPr>
              <w:t>2</w:t>
            </w:r>
            <w:r>
              <w:rPr>
                <w:rFonts w:hint="eastAsia" w:ascii="宋体" w:hAnsi="宋体" w:eastAsia="宋体" w:cs="宋体"/>
                <w:bCs/>
                <w:sz w:val="21"/>
                <w:szCs w:val="21"/>
                <w:lang w:bidi="ar"/>
              </w:rPr>
              <w:t>分；</w:t>
            </w:r>
          </w:p>
          <w:p w14:paraId="40A14840">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r w14:paraId="4D54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41" w:type="dxa"/>
            <w:vAlign w:val="center"/>
          </w:tcPr>
          <w:p w14:paraId="0E3C8E18">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840" w:type="dxa"/>
            <w:vMerge w:val="continue"/>
            <w:vAlign w:val="center"/>
          </w:tcPr>
          <w:p w14:paraId="4423FA3F">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1D7E47AB">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执勤装备配备方案(</w:t>
            </w:r>
            <w:r>
              <w:rPr>
                <w:rFonts w:hint="eastAsia" w:ascii="宋体" w:hAnsi="宋体" w:cs="宋体"/>
                <w:bCs/>
                <w:sz w:val="21"/>
                <w:szCs w:val="21"/>
                <w:lang w:val="en-US" w:eastAsia="zh-CN"/>
              </w:rPr>
              <w:t>5</w:t>
            </w:r>
            <w:r>
              <w:rPr>
                <w:rFonts w:hint="eastAsia" w:ascii="宋体" w:hAnsi="宋体" w:eastAsia="宋体" w:cs="宋体"/>
                <w:bCs/>
                <w:sz w:val="21"/>
                <w:szCs w:val="21"/>
              </w:rPr>
              <w:t>分)</w:t>
            </w:r>
          </w:p>
        </w:tc>
        <w:tc>
          <w:tcPr>
            <w:tcW w:w="6352" w:type="dxa"/>
            <w:vAlign w:val="center"/>
          </w:tcPr>
          <w:p w14:paraId="109024F8">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完全满足工作要求，着装统一（服装、鞋帽及附加衣物等）、服装整洁、工具齐全（附照片或其他证明材料），得</w:t>
            </w:r>
            <w:r>
              <w:rPr>
                <w:rFonts w:hint="eastAsia" w:ascii="宋体" w:hAnsi="宋体" w:cs="宋体"/>
                <w:bCs/>
                <w:sz w:val="21"/>
                <w:szCs w:val="21"/>
                <w:lang w:val="en-US" w:eastAsia="zh-CN" w:bidi="ar"/>
              </w:rPr>
              <w:t>5</w:t>
            </w:r>
            <w:r>
              <w:rPr>
                <w:rFonts w:hint="eastAsia" w:ascii="宋体" w:hAnsi="宋体" w:eastAsia="宋体" w:cs="宋体"/>
                <w:bCs/>
                <w:sz w:val="21"/>
                <w:szCs w:val="21"/>
                <w:lang w:bidi="ar"/>
              </w:rPr>
              <w:t>分；</w:t>
            </w:r>
          </w:p>
          <w:p w14:paraId="04E6FA44">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基本满足工作要求，着装统一，提供了通用、简单的工具（附照片或其他证明材料），得</w:t>
            </w:r>
            <w:r>
              <w:rPr>
                <w:rFonts w:hint="eastAsia" w:ascii="宋体" w:hAnsi="宋体" w:cs="宋体"/>
                <w:bCs/>
                <w:sz w:val="21"/>
                <w:szCs w:val="21"/>
                <w:lang w:val="en-US" w:eastAsia="zh-CN" w:bidi="ar"/>
              </w:rPr>
              <w:t>3</w:t>
            </w:r>
            <w:r>
              <w:rPr>
                <w:rFonts w:hint="eastAsia" w:ascii="宋体" w:hAnsi="宋体" w:eastAsia="宋体" w:cs="宋体"/>
                <w:bCs/>
                <w:sz w:val="21"/>
                <w:szCs w:val="21"/>
                <w:lang w:bidi="ar"/>
              </w:rPr>
              <w:t>分；</w:t>
            </w:r>
          </w:p>
          <w:p w14:paraId="3959BDC7">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bCs/>
                <w:sz w:val="21"/>
                <w:szCs w:val="21"/>
                <w:lang w:bidi="ar"/>
              </w:rPr>
            </w:pPr>
            <w:r>
              <w:rPr>
                <w:rFonts w:hint="eastAsia" w:ascii="宋体" w:hAnsi="宋体" w:eastAsia="宋体" w:cs="宋体"/>
                <w:bCs/>
                <w:sz w:val="21"/>
                <w:szCs w:val="21"/>
                <w:lang w:bidi="ar"/>
              </w:rPr>
              <w:t>无统一服装，工具不齐全，得</w:t>
            </w:r>
            <w:r>
              <w:rPr>
                <w:rFonts w:hint="eastAsia" w:ascii="宋体" w:hAnsi="宋体" w:cs="宋体"/>
                <w:bCs/>
                <w:sz w:val="21"/>
                <w:szCs w:val="21"/>
                <w:lang w:val="en-US" w:eastAsia="zh-CN" w:bidi="ar"/>
              </w:rPr>
              <w:t>1</w:t>
            </w:r>
            <w:r>
              <w:rPr>
                <w:rFonts w:hint="eastAsia" w:ascii="宋体" w:hAnsi="宋体" w:eastAsia="宋体" w:cs="宋体"/>
                <w:bCs/>
                <w:sz w:val="21"/>
                <w:szCs w:val="21"/>
                <w:lang w:bidi="ar"/>
              </w:rPr>
              <w:t>分；</w:t>
            </w:r>
          </w:p>
          <w:p w14:paraId="3D56FDD3">
            <w:pPr>
              <w:keepNext w:val="0"/>
              <w:keepLines w:val="0"/>
              <w:pageBreakBefore w:val="0"/>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r w14:paraId="2ED1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41" w:type="dxa"/>
            <w:vAlign w:val="center"/>
          </w:tcPr>
          <w:p w14:paraId="5691FE64">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840" w:type="dxa"/>
            <w:vMerge w:val="continue"/>
            <w:vAlign w:val="center"/>
          </w:tcPr>
          <w:p w14:paraId="39D9320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sz w:val="21"/>
                <w:szCs w:val="21"/>
              </w:rPr>
            </w:pPr>
          </w:p>
        </w:tc>
        <w:tc>
          <w:tcPr>
            <w:tcW w:w="1043" w:type="dxa"/>
            <w:vAlign w:val="center"/>
          </w:tcPr>
          <w:p w14:paraId="13E8DBA7">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rPr>
            </w:pPr>
            <w:r>
              <w:rPr>
                <w:rFonts w:hint="eastAsia" w:ascii="宋体" w:hAnsi="宋体" w:eastAsia="宋体" w:cs="宋体"/>
                <w:bCs/>
                <w:sz w:val="21"/>
                <w:szCs w:val="21"/>
              </w:rPr>
              <w:t>保安队长</w:t>
            </w:r>
          </w:p>
          <w:p w14:paraId="673F428C">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分)</w:t>
            </w:r>
          </w:p>
        </w:tc>
        <w:tc>
          <w:tcPr>
            <w:tcW w:w="6352" w:type="dxa"/>
            <w:vAlign w:val="center"/>
          </w:tcPr>
          <w:p w14:paraId="00E8ED80">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具有三年及以上保安队长工作经验，得</w:t>
            </w:r>
            <w:r>
              <w:rPr>
                <w:rFonts w:hint="eastAsia" w:ascii="宋体" w:hAnsi="宋体" w:cs="宋体"/>
                <w:sz w:val="21"/>
                <w:szCs w:val="21"/>
                <w:lang w:val="en-US" w:eastAsia="zh-CN" w:bidi="ar"/>
              </w:rPr>
              <w:t>2</w:t>
            </w:r>
            <w:r>
              <w:rPr>
                <w:rFonts w:hint="eastAsia" w:ascii="宋体" w:hAnsi="宋体" w:eastAsia="宋体" w:cs="宋体"/>
                <w:sz w:val="21"/>
                <w:szCs w:val="21"/>
                <w:lang w:bidi="ar"/>
              </w:rPr>
              <w:t>分。</w:t>
            </w:r>
          </w:p>
          <w:p w14:paraId="02EBE58D">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注：提供相关证书复印件及其他证明文件。</w:t>
            </w:r>
          </w:p>
        </w:tc>
      </w:tr>
      <w:tr w14:paraId="6E7D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41" w:type="dxa"/>
            <w:vAlign w:val="center"/>
          </w:tcPr>
          <w:p w14:paraId="4942EBEF">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840" w:type="dxa"/>
            <w:vMerge w:val="continue"/>
            <w:vAlign w:val="center"/>
          </w:tcPr>
          <w:p w14:paraId="2761FDA4">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sz w:val="21"/>
                <w:szCs w:val="21"/>
              </w:rPr>
            </w:pPr>
          </w:p>
        </w:tc>
        <w:tc>
          <w:tcPr>
            <w:tcW w:w="1043" w:type="dxa"/>
            <w:vAlign w:val="center"/>
          </w:tcPr>
          <w:p w14:paraId="07A2B1D7">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eastAsia="zh-CN"/>
              </w:rPr>
              <w:t>团队人员配备</w:t>
            </w:r>
          </w:p>
          <w:p w14:paraId="078D2867">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10</w:t>
            </w:r>
            <w:r>
              <w:rPr>
                <w:rFonts w:hint="eastAsia" w:ascii="宋体" w:hAnsi="宋体" w:eastAsia="宋体" w:cs="宋体"/>
                <w:bCs/>
                <w:sz w:val="21"/>
                <w:szCs w:val="21"/>
              </w:rPr>
              <w:t>分)</w:t>
            </w:r>
          </w:p>
        </w:tc>
        <w:tc>
          <w:tcPr>
            <w:tcW w:w="6352" w:type="dxa"/>
            <w:vAlign w:val="center"/>
          </w:tcPr>
          <w:p w14:paraId="4D5399BC">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人员配备合理可行、专业性强，资质全面，经验丰富，职责分工明确，得</w:t>
            </w:r>
            <w:r>
              <w:rPr>
                <w:rFonts w:hint="eastAsia" w:ascii="宋体" w:hAnsi="宋体" w:cs="宋体"/>
                <w:sz w:val="21"/>
                <w:szCs w:val="21"/>
                <w:lang w:val="en-US" w:eastAsia="zh-CN" w:bidi="ar"/>
              </w:rPr>
              <w:t>10</w:t>
            </w:r>
            <w:r>
              <w:rPr>
                <w:rFonts w:hint="eastAsia" w:ascii="宋体" w:hAnsi="宋体" w:eastAsia="宋体" w:cs="宋体"/>
                <w:sz w:val="21"/>
                <w:szCs w:val="21"/>
                <w:lang w:bidi="ar"/>
              </w:rPr>
              <w:t>分；</w:t>
            </w:r>
          </w:p>
          <w:p w14:paraId="1B3DA27B">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项目人员安排情况基本满足需求、但经验不够丰富得</w:t>
            </w:r>
            <w:r>
              <w:rPr>
                <w:rFonts w:hint="eastAsia" w:ascii="宋体" w:hAnsi="宋体" w:cs="宋体"/>
                <w:sz w:val="21"/>
                <w:szCs w:val="21"/>
                <w:lang w:val="en-US" w:eastAsia="zh-CN" w:bidi="ar"/>
              </w:rPr>
              <w:t>6</w:t>
            </w:r>
            <w:r>
              <w:rPr>
                <w:rFonts w:hint="eastAsia" w:ascii="宋体" w:hAnsi="宋体" w:eastAsia="宋体" w:cs="宋体"/>
                <w:sz w:val="21"/>
                <w:szCs w:val="21"/>
                <w:lang w:bidi="ar"/>
              </w:rPr>
              <w:t xml:space="preserve">分； </w:t>
            </w:r>
          </w:p>
          <w:p w14:paraId="268F12B7">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人员配备不具备合理可行性和专业性，相关经验不丰富，职责分工不明确的，得</w:t>
            </w:r>
            <w:r>
              <w:rPr>
                <w:rFonts w:hint="eastAsia" w:ascii="宋体" w:hAnsi="宋体" w:cs="宋体"/>
                <w:sz w:val="21"/>
                <w:szCs w:val="21"/>
                <w:lang w:val="en-US" w:eastAsia="zh-CN" w:bidi="ar"/>
              </w:rPr>
              <w:t>2</w:t>
            </w:r>
            <w:r>
              <w:rPr>
                <w:rFonts w:hint="eastAsia" w:ascii="宋体" w:hAnsi="宋体" w:eastAsia="宋体" w:cs="宋体"/>
                <w:sz w:val="21"/>
                <w:szCs w:val="21"/>
                <w:lang w:bidi="ar"/>
              </w:rPr>
              <w:t>分；</w:t>
            </w:r>
          </w:p>
          <w:p w14:paraId="59CDBBA3">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未提供团队人员配备，得0分。</w:t>
            </w:r>
          </w:p>
          <w:p w14:paraId="44A44F28">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注：提供</w:t>
            </w:r>
            <w:r>
              <w:rPr>
                <w:rFonts w:hint="eastAsia" w:ascii="宋体" w:hAnsi="宋体" w:cs="宋体"/>
                <w:sz w:val="21"/>
                <w:szCs w:val="21"/>
                <w:lang w:val="en-US" w:eastAsia="zh-CN" w:bidi="ar"/>
              </w:rPr>
              <w:t>团队</w:t>
            </w:r>
            <w:r>
              <w:rPr>
                <w:rFonts w:hint="eastAsia" w:ascii="宋体" w:hAnsi="宋体" w:eastAsia="宋体" w:cs="宋体"/>
                <w:sz w:val="21"/>
                <w:szCs w:val="21"/>
                <w:lang w:bidi="ar"/>
              </w:rPr>
              <w:t>人员配备</w:t>
            </w:r>
            <w:r>
              <w:rPr>
                <w:rFonts w:hint="eastAsia" w:ascii="宋体" w:hAnsi="宋体" w:cs="宋体"/>
                <w:sz w:val="21"/>
                <w:szCs w:val="21"/>
                <w:lang w:val="en-US" w:eastAsia="zh-CN" w:bidi="ar"/>
              </w:rPr>
              <w:t>情况</w:t>
            </w:r>
            <w:r>
              <w:rPr>
                <w:rFonts w:hint="eastAsia" w:ascii="宋体" w:hAnsi="宋体" w:eastAsia="宋体" w:cs="宋体"/>
                <w:sz w:val="21"/>
                <w:szCs w:val="21"/>
                <w:lang w:bidi="ar"/>
              </w:rPr>
              <w:t>表及主要人员简历表</w:t>
            </w:r>
          </w:p>
        </w:tc>
      </w:tr>
      <w:tr w14:paraId="7A93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vAlign w:val="center"/>
          </w:tcPr>
          <w:p w14:paraId="5F41E53D">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0</w:t>
            </w:r>
          </w:p>
        </w:tc>
        <w:tc>
          <w:tcPr>
            <w:tcW w:w="840" w:type="dxa"/>
            <w:vMerge w:val="continue"/>
            <w:vAlign w:val="center"/>
          </w:tcPr>
          <w:p w14:paraId="7E042DC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015DE6BF">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rPr>
            </w:pPr>
            <w:r>
              <w:rPr>
                <w:rFonts w:hint="eastAsia" w:ascii="宋体" w:hAnsi="宋体" w:eastAsia="宋体" w:cs="宋体"/>
                <w:bCs/>
                <w:sz w:val="21"/>
                <w:szCs w:val="21"/>
              </w:rPr>
              <w:t>管理制度</w:t>
            </w:r>
          </w:p>
          <w:p w14:paraId="0A69D5C7">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10</w:t>
            </w:r>
            <w:r>
              <w:rPr>
                <w:rFonts w:hint="eastAsia" w:ascii="宋体" w:hAnsi="宋体" w:eastAsia="宋体" w:cs="宋体"/>
                <w:bCs/>
                <w:sz w:val="21"/>
                <w:szCs w:val="21"/>
              </w:rPr>
              <w:t>分）</w:t>
            </w:r>
          </w:p>
        </w:tc>
        <w:tc>
          <w:tcPr>
            <w:tcW w:w="6352" w:type="dxa"/>
            <w:vAlign w:val="center"/>
          </w:tcPr>
          <w:p w14:paraId="193AE31A">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sz w:val="21"/>
                <w:szCs w:val="21"/>
                <w:lang w:bidi="ar"/>
              </w:rPr>
              <w:t>包括但不限于内部管理制度、工作流程管理制度等。</w:t>
            </w:r>
          </w:p>
          <w:p w14:paraId="03271715">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sz w:val="21"/>
                <w:szCs w:val="21"/>
                <w:lang w:bidi="ar"/>
              </w:rPr>
              <w:t>管理制度健全、合理可行、有针对性；</w:t>
            </w:r>
            <w:r>
              <w:rPr>
                <w:rFonts w:hint="eastAsia" w:ascii="宋体" w:hAnsi="宋体" w:cs="宋体"/>
                <w:sz w:val="21"/>
                <w:szCs w:val="21"/>
                <w:lang w:val="en-US" w:eastAsia="zh-CN" w:bidi="ar"/>
              </w:rPr>
              <w:t>10</w:t>
            </w:r>
            <w:r>
              <w:rPr>
                <w:rFonts w:hint="eastAsia" w:ascii="宋体" w:hAnsi="宋体" w:eastAsia="宋体" w:cs="宋体"/>
                <w:sz w:val="21"/>
                <w:szCs w:val="21"/>
                <w:lang w:bidi="ar"/>
              </w:rPr>
              <w:t>分；</w:t>
            </w:r>
          </w:p>
          <w:p w14:paraId="0DAD260F">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sz w:val="21"/>
                <w:szCs w:val="21"/>
                <w:lang w:bidi="ar"/>
              </w:rPr>
              <w:t>提供了通用的常规的管理制度，细节待完善；得</w:t>
            </w:r>
            <w:r>
              <w:rPr>
                <w:rFonts w:hint="eastAsia" w:ascii="宋体" w:hAnsi="宋体" w:cs="宋体"/>
                <w:sz w:val="21"/>
                <w:szCs w:val="21"/>
                <w:lang w:val="en-US" w:eastAsia="zh-CN" w:bidi="ar"/>
              </w:rPr>
              <w:t>6</w:t>
            </w:r>
            <w:r>
              <w:rPr>
                <w:rFonts w:hint="eastAsia" w:ascii="宋体" w:hAnsi="宋体" w:eastAsia="宋体" w:cs="宋体"/>
                <w:sz w:val="21"/>
                <w:szCs w:val="21"/>
                <w:lang w:bidi="ar"/>
              </w:rPr>
              <w:t>分；</w:t>
            </w:r>
          </w:p>
          <w:p w14:paraId="4699C9BB">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sz w:val="21"/>
                <w:szCs w:val="21"/>
                <w:lang w:bidi="ar"/>
              </w:rPr>
              <w:t>管理制度有欠缺，缺乏针对性和可行性，得</w:t>
            </w:r>
            <w:r>
              <w:rPr>
                <w:rFonts w:hint="eastAsia" w:ascii="宋体" w:hAnsi="宋体" w:cs="宋体"/>
                <w:sz w:val="21"/>
                <w:szCs w:val="21"/>
                <w:lang w:val="en-US" w:eastAsia="zh-CN" w:bidi="ar"/>
              </w:rPr>
              <w:t>2</w:t>
            </w:r>
            <w:r>
              <w:rPr>
                <w:rFonts w:hint="eastAsia" w:ascii="宋体" w:hAnsi="宋体" w:eastAsia="宋体" w:cs="宋体"/>
                <w:sz w:val="21"/>
                <w:szCs w:val="21"/>
                <w:lang w:bidi="ar"/>
              </w:rPr>
              <w:t>分；</w:t>
            </w:r>
          </w:p>
          <w:p w14:paraId="14DCED94">
            <w:pPr>
              <w:keepNext w:val="0"/>
              <w:keepLines w:val="0"/>
              <w:pageBreakBefore w:val="0"/>
              <w:widowControl/>
              <w:suppressLineNumbers w:val="0"/>
              <w:kinsoku/>
              <w:wordWrap/>
              <w:overflowPunct/>
              <w:topLinePunct w:val="0"/>
              <w:autoSpaceDE/>
              <w:autoSpaceDN/>
              <w:bidi w:val="0"/>
              <w:adjustRightInd/>
              <w:snapToGrid w:val="0"/>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r w14:paraId="667A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vAlign w:val="center"/>
          </w:tcPr>
          <w:p w14:paraId="7737646C">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1</w:t>
            </w:r>
          </w:p>
        </w:tc>
        <w:tc>
          <w:tcPr>
            <w:tcW w:w="840" w:type="dxa"/>
            <w:vMerge w:val="continue"/>
            <w:vAlign w:val="center"/>
          </w:tcPr>
          <w:p w14:paraId="23146851">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60F2A040">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应急预案</w:t>
            </w:r>
          </w:p>
          <w:p w14:paraId="56FA9343">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10</w:t>
            </w:r>
            <w:r>
              <w:rPr>
                <w:rFonts w:hint="eastAsia" w:ascii="宋体" w:hAnsi="宋体" w:eastAsia="宋体" w:cs="宋体"/>
                <w:bCs/>
                <w:sz w:val="21"/>
                <w:szCs w:val="21"/>
              </w:rPr>
              <w:t>分）</w:t>
            </w:r>
          </w:p>
        </w:tc>
        <w:tc>
          <w:tcPr>
            <w:tcW w:w="6352" w:type="dxa"/>
            <w:vAlign w:val="center"/>
          </w:tcPr>
          <w:p w14:paraId="65F04D46">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应急预案内容丰富、完整、考虑周全、具有针对性得</w:t>
            </w:r>
            <w:r>
              <w:rPr>
                <w:rFonts w:hint="eastAsia" w:ascii="宋体" w:hAnsi="宋体" w:cs="宋体"/>
                <w:bCs/>
                <w:sz w:val="21"/>
                <w:szCs w:val="21"/>
                <w:lang w:val="en-US" w:eastAsia="zh-CN" w:bidi="ar"/>
              </w:rPr>
              <w:t>10</w:t>
            </w:r>
            <w:r>
              <w:rPr>
                <w:rFonts w:hint="eastAsia" w:ascii="宋体" w:hAnsi="宋体" w:eastAsia="宋体" w:cs="宋体"/>
                <w:bCs/>
                <w:sz w:val="21"/>
                <w:szCs w:val="21"/>
                <w:lang w:bidi="ar"/>
              </w:rPr>
              <w:t>分；</w:t>
            </w:r>
          </w:p>
          <w:p w14:paraId="4ED171C3">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bCs/>
                <w:sz w:val="21"/>
                <w:szCs w:val="21"/>
              </w:rPr>
            </w:pPr>
            <w:r>
              <w:rPr>
                <w:rFonts w:hint="eastAsia" w:ascii="宋体" w:hAnsi="宋体" w:eastAsia="宋体" w:cs="宋体"/>
                <w:bCs/>
                <w:sz w:val="21"/>
                <w:szCs w:val="21"/>
                <w:lang w:bidi="ar"/>
              </w:rPr>
              <w:t>提供了常规通用的应急预案，基本满足项目需求但缺乏针对性，得</w:t>
            </w:r>
            <w:r>
              <w:rPr>
                <w:rFonts w:hint="eastAsia" w:ascii="宋体" w:hAnsi="宋体" w:cs="宋体"/>
                <w:bCs/>
                <w:sz w:val="21"/>
                <w:szCs w:val="21"/>
                <w:lang w:val="en-US" w:eastAsia="zh-CN" w:bidi="ar"/>
              </w:rPr>
              <w:t>6</w:t>
            </w:r>
            <w:r>
              <w:rPr>
                <w:rFonts w:hint="eastAsia" w:ascii="宋体" w:hAnsi="宋体" w:eastAsia="宋体" w:cs="宋体"/>
                <w:bCs/>
                <w:sz w:val="21"/>
                <w:szCs w:val="21"/>
                <w:lang w:bidi="ar"/>
              </w:rPr>
              <w:t>分；</w:t>
            </w:r>
          </w:p>
          <w:p w14:paraId="54061EEE">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应急预案不够丰富、内容简单、考虑不周全得</w:t>
            </w:r>
            <w:r>
              <w:rPr>
                <w:rFonts w:hint="eastAsia" w:ascii="宋体" w:hAnsi="宋体" w:cs="宋体"/>
                <w:bCs/>
                <w:sz w:val="21"/>
                <w:szCs w:val="21"/>
                <w:lang w:val="en-US" w:eastAsia="zh-CN" w:bidi="ar"/>
              </w:rPr>
              <w:t>2</w:t>
            </w:r>
            <w:r>
              <w:rPr>
                <w:rFonts w:hint="eastAsia" w:ascii="宋体" w:hAnsi="宋体" w:eastAsia="宋体" w:cs="宋体"/>
                <w:bCs/>
                <w:sz w:val="21"/>
                <w:szCs w:val="21"/>
                <w:lang w:bidi="ar"/>
              </w:rPr>
              <w:t>分；</w:t>
            </w:r>
            <w:r>
              <w:rPr>
                <w:rFonts w:hint="eastAsia" w:ascii="宋体" w:hAnsi="宋体" w:eastAsia="宋体" w:cs="宋体"/>
                <w:sz w:val="21"/>
                <w:szCs w:val="21"/>
                <w:lang w:bidi="ar"/>
              </w:rPr>
              <w:t xml:space="preserve"> </w:t>
            </w:r>
          </w:p>
          <w:p w14:paraId="0E18BF96">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r w14:paraId="1A57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1" w:type="dxa"/>
            <w:vAlign w:val="center"/>
          </w:tcPr>
          <w:p w14:paraId="0A8AC411">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2</w:t>
            </w:r>
          </w:p>
        </w:tc>
        <w:tc>
          <w:tcPr>
            <w:tcW w:w="840" w:type="dxa"/>
            <w:vMerge w:val="continue"/>
            <w:vAlign w:val="center"/>
          </w:tcPr>
          <w:p w14:paraId="08907408">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center"/>
              <w:textAlignment w:val="auto"/>
              <w:rPr>
                <w:rFonts w:hint="eastAsia" w:ascii="宋体" w:hAnsi="宋体" w:eastAsia="宋体" w:cs="宋体"/>
                <w:color w:val="000000"/>
                <w:sz w:val="21"/>
                <w:szCs w:val="21"/>
              </w:rPr>
            </w:pPr>
          </w:p>
        </w:tc>
        <w:tc>
          <w:tcPr>
            <w:tcW w:w="1043" w:type="dxa"/>
            <w:vAlign w:val="center"/>
          </w:tcPr>
          <w:p w14:paraId="28BFFEB2">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上岗培训方案</w:t>
            </w:r>
          </w:p>
          <w:p w14:paraId="689AB772">
            <w:pPr>
              <w:keepNext w:val="0"/>
              <w:keepLines w:val="0"/>
              <w:pageBreakBefore w:val="0"/>
              <w:widowControl/>
              <w:suppressLineNumbers w:val="0"/>
              <w:kinsoku/>
              <w:wordWrap/>
              <w:overflowPunct/>
              <w:topLinePunct w:val="0"/>
              <w:autoSpaceDE/>
              <w:autoSpaceDN/>
              <w:bidi w:val="0"/>
              <w:adjustRightInd/>
              <w:spacing w:before="233" w:beforeLines="50" w:beforeAutospacing="0" w:after="233" w:afterLines="50" w:afterAutospacing="0" w:line="240" w:lineRule="auto"/>
              <w:ind w:left="0" w:leftChars="-1" w:right="0" w:hanging="2" w:hangingChars="1"/>
              <w:jc w:val="center"/>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 w:val="21"/>
                <w:szCs w:val="21"/>
                <w:lang w:val="en-US" w:eastAsia="zh-CN"/>
              </w:rPr>
              <w:t>5</w:t>
            </w:r>
            <w:r>
              <w:rPr>
                <w:rFonts w:hint="eastAsia" w:ascii="宋体" w:hAnsi="宋体" w:eastAsia="宋体" w:cs="宋体"/>
                <w:bCs/>
                <w:sz w:val="21"/>
                <w:szCs w:val="21"/>
              </w:rPr>
              <w:t>分）</w:t>
            </w:r>
          </w:p>
        </w:tc>
        <w:tc>
          <w:tcPr>
            <w:tcW w:w="6352" w:type="dxa"/>
            <w:vAlign w:val="center"/>
          </w:tcPr>
          <w:p w14:paraId="127C86E1">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包括但不限于各岗位的培训计划和考核方案。</w:t>
            </w:r>
          </w:p>
          <w:p w14:paraId="4E4F1FE2">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lang w:bidi="ar"/>
              </w:rPr>
              <w:t>方案详细、完整、合理可行、有培训资质和能力</w:t>
            </w:r>
            <w:r>
              <w:rPr>
                <w:rFonts w:hint="eastAsia" w:ascii="宋体" w:hAnsi="宋体" w:eastAsia="宋体" w:cs="宋体"/>
                <w:bCs/>
                <w:sz w:val="21"/>
                <w:szCs w:val="21"/>
                <w:lang w:bidi="ar"/>
              </w:rPr>
              <w:t>对</w:t>
            </w:r>
            <w:r>
              <w:rPr>
                <w:rFonts w:hint="eastAsia" w:ascii="宋体" w:hAnsi="宋体" w:cs="宋体"/>
                <w:bCs/>
                <w:sz w:val="21"/>
                <w:szCs w:val="21"/>
                <w:lang w:val="en-US" w:eastAsia="zh-CN" w:bidi="ar"/>
              </w:rPr>
              <w:t>人</w:t>
            </w:r>
            <w:r>
              <w:rPr>
                <w:rFonts w:hint="eastAsia" w:ascii="宋体" w:hAnsi="宋体" w:eastAsia="宋体" w:cs="宋体"/>
                <w:bCs/>
                <w:sz w:val="21"/>
                <w:szCs w:val="21"/>
                <w:lang w:bidi="ar"/>
              </w:rPr>
              <w:t>员进行详细的岗前培训，有一套完整的岗前培训方案及培训记录，培训合格者方可上岗</w:t>
            </w:r>
            <w:r>
              <w:rPr>
                <w:rFonts w:hint="eastAsia" w:ascii="宋体" w:hAnsi="宋体" w:eastAsia="宋体" w:cs="宋体"/>
                <w:sz w:val="21"/>
                <w:szCs w:val="21"/>
                <w:lang w:bidi="ar"/>
              </w:rPr>
              <w:t>，得</w:t>
            </w:r>
            <w:r>
              <w:rPr>
                <w:rFonts w:hint="eastAsia" w:ascii="宋体" w:hAnsi="宋体" w:cs="宋体"/>
                <w:sz w:val="21"/>
                <w:szCs w:val="21"/>
                <w:lang w:val="en-US" w:eastAsia="zh-CN" w:bidi="ar"/>
              </w:rPr>
              <w:t>5</w:t>
            </w:r>
            <w:r>
              <w:rPr>
                <w:rFonts w:hint="eastAsia" w:ascii="宋体" w:hAnsi="宋体" w:eastAsia="宋体" w:cs="宋体"/>
                <w:sz w:val="21"/>
                <w:szCs w:val="21"/>
                <w:lang w:bidi="ar"/>
              </w:rPr>
              <w:t>分；</w:t>
            </w:r>
          </w:p>
          <w:p w14:paraId="4C86F924">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sz w:val="21"/>
                <w:szCs w:val="21"/>
                <w:lang w:bidi="ar"/>
              </w:rPr>
              <w:t>方案为常规性方案，细节待完善，可</w:t>
            </w:r>
            <w:r>
              <w:rPr>
                <w:rFonts w:hint="eastAsia" w:ascii="宋体" w:hAnsi="宋体" w:eastAsia="宋体" w:cs="宋体"/>
                <w:bCs/>
                <w:sz w:val="21"/>
                <w:szCs w:val="21"/>
                <w:lang w:bidi="ar"/>
              </w:rPr>
              <w:t>对人员进行过岗前培训，有一定的岗前培训方案及培训记录</w:t>
            </w:r>
            <w:r>
              <w:rPr>
                <w:rFonts w:hint="eastAsia" w:ascii="宋体" w:hAnsi="宋体" w:eastAsia="宋体" w:cs="宋体"/>
                <w:sz w:val="21"/>
                <w:szCs w:val="21"/>
                <w:lang w:bidi="ar"/>
              </w:rPr>
              <w:t>得</w:t>
            </w:r>
            <w:r>
              <w:rPr>
                <w:rFonts w:hint="eastAsia" w:ascii="宋体" w:hAnsi="宋体" w:cs="宋体"/>
                <w:sz w:val="21"/>
                <w:szCs w:val="21"/>
                <w:lang w:val="en-US" w:eastAsia="zh-CN" w:bidi="ar"/>
              </w:rPr>
              <w:t>3</w:t>
            </w:r>
            <w:r>
              <w:rPr>
                <w:rFonts w:hint="eastAsia" w:ascii="宋体" w:hAnsi="宋体" w:eastAsia="宋体" w:cs="宋体"/>
                <w:sz w:val="21"/>
                <w:szCs w:val="21"/>
                <w:lang w:bidi="ar"/>
              </w:rPr>
              <w:t>分；</w:t>
            </w:r>
          </w:p>
          <w:p w14:paraId="2ACB58BE">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lang w:bidi="ar"/>
              </w:rPr>
            </w:pPr>
            <w:r>
              <w:rPr>
                <w:rFonts w:hint="eastAsia" w:ascii="宋体" w:hAnsi="宋体" w:eastAsia="宋体" w:cs="宋体"/>
                <w:sz w:val="21"/>
                <w:szCs w:val="21"/>
                <w:lang w:bidi="ar"/>
              </w:rPr>
              <w:t>方案有欠缺、不能</w:t>
            </w:r>
            <w:r>
              <w:rPr>
                <w:rFonts w:hint="eastAsia" w:ascii="宋体" w:hAnsi="宋体" w:eastAsia="宋体" w:cs="宋体"/>
                <w:bCs/>
                <w:sz w:val="21"/>
                <w:szCs w:val="21"/>
                <w:lang w:bidi="ar"/>
              </w:rPr>
              <w:t>对人员进行过岗前培训，无计划</w:t>
            </w:r>
            <w:r>
              <w:rPr>
                <w:rFonts w:hint="eastAsia" w:ascii="宋体" w:hAnsi="宋体" w:eastAsia="宋体" w:cs="宋体"/>
                <w:sz w:val="21"/>
                <w:szCs w:val="21"/>
                <w:lang w:bidi="ar"/>
              </w:rPr>
              <w:t>，得</w:t>
            </w:r>
            <w:r>
              <w:rPr>
                <w:rFonts w:hint="eastAsia" w:ascii="宋体" w:hAnsi="宋体" w:cs="宋体"/>
                <w:sz w:val="21"/>
                <w:szCs w:val="21"/>
                <w:lang w:val="en-US" w:eastAsia="zh-CN" w:bidi="ar"/>
              </w:rPr>
              <w:t>1</w:t>
            </w:r>
            <w:r>
              <w:rPr>
                <w:rFonts w:hint="eastAsia" w:ascii="宋体" w:hAnsi="宋体" w:eastAsia="宋体" w:cs="宋体"/>
                <w:sz w:val="21"/>
                <w:szCs w:val="21"/>
                <w:lang w:bidi="ar"/>
              </w:rPr>
              <w:t>分；</w:t>
            </w:r>
          </w:p>
          <w:p w14:paraId="2B4893B9">
            <w:pPr>
              <w:keepNext w:val="0"/>
              <w:keepLines w:val="0"/>
              <w:pageBreakBefore w:val="0"/>
              <w:suppressLineNumbers w:val="0"/>
              <w:kinsoku/>
              <w:wordWrap/>
              <w:overflowPunct/>
              <w:topLinePunct w:val="0"/>
              <w:autoSpaceDE/>
              <w:autoSpaceDN/>
              <w:bidi w:val="0"/>
              <w:adjustRightInd/>
              <w:spacing w:before="233" w:beforeLines="50" w:beforeAutospacing="0" w:after="233" w:afterLines="50" w:afterAutospacing="0" w:line="240" w:lineRule="auto"/>
              <w:ind w:left="0" w:right="0" w:firstLine="28"/>
              <w:jc w:val="left"/>
              <w:textAlignment w:val="auto"/>
              <w:rPr>
                <w:rFonts w:hint="eastAsia" w:ascii="宋体" w:hAnsi="宋体" w:eastAsia="宋体" w:cs="宋体"/>
                <w:sz w:val="21"/>
                <w:szCs w:val="21"/>
              </w:rPr>
            </w:pPr>
            <w:r>
              <w:rPr>
                <w:rFonts w:hint="eastAsia" w:ascii="宋体" w:hAnsi="宋体" w:eastAsia="宋体" w:cs="宋体"/>
                <w:bCs/>
                <w:sz w:val="21"/>
                <w:szCs w:val="21"/>
                <w:lang w:bidi="ar"/>
              </w:rPr>
              <w:t>其他不得分。</w:t>
            </w:r>
          </w:p>
        </w:tc>
      </w:tr>
    </w:tbl>
    <w:p w14:paraId="7F69AA88">
      <w:pPr>
        <w:widowControl/>
        <w:jc w:val="left"/>
        <w:rPr>
          <w:rFonts w:eastAsiaTheme="minorEastAsia"/>
          <w:b/>
          <w:sz w:val="36"/>
          <w:szCs w:val="36"/>
        </w:rPr>
      </w:pPr>
    </w:p>
    <w:p w14:paraId="56A745EE">
      <w:pPr>
        <w:spacing w:line="360" w:lineRule="auto"/>
        <w:jc w:val="center"/>
        <w:outlineLvl w:val="0"/>
        <w:rPr>
          <w:rFonts w:eastAsiaTheme="minorEastAsia"/>
          <w:b/>
          <w:sz w:val="36"/>
          <w:szCs w:val="36"/>
        </w:rPr>
      </w:pPr>
      <w:r>
        <w:rPr>
          <w:rFonts w:eastAsiaTheme="minorEastAsia"/>
          <w:b/>
          <w:sz w:val="36"/>
          <w:szCs w:val="36"/>
        </w:rPr>
        <w:br w:type="page"/>
      </w:r>
      <w:bookmarkStart w:id="186" w:name="_Toc30402"/>
      <w:r>
        <w:rPr>
          <w:rFonts w:eastAsiaTheme="minorEastAsia"/>
          <w:b/>
          <w:sz w:val="36"/>
          <w:szCs w:val="36"/>
        </w:rPr>
        <w:t>第四章   采购需求</w:t>
      </w:r>
      <w:bookmarkEnd w:id="186"/>
    </w:p>
    <w:p w14:paraId="604C12A3">
      <w:pPr>
        <w:pStyle w:val="72"/>
        <w:keepNext w:val="0"/>
        <w:keepLines w:val="0"/>
        <w:pageBreakBefore w:val="0"/>
        <w:numPr>
          <w:ilvl w:val="0"/>
          <w:numId w:val="11"/>
        </w:numPr>
        <w:kinsoku/>
        <w:wordWrap/>
        <w:overflowPunct/>
        <w:topLinePunct w:val="0"/>
        <w:autoSpaceDE/>
        <w:autoSpaceDN/>
        <w:bidi w:val="0"/>
        <w:snapToGrid/>
        <w:spacing w:line="360" w:lineRule="auto"/>
        <w:ind w:left="0" w:firstLine="482" w:firstLineChars="200"/>
        <w:contextualSpacing/>
        <w:textAlignment w:val="auto"/>
        <w:rPr>
          <w:rFonts w:ascii="Times New Roman" w:hAnsi="Times New Roman" w:eastAsiaTheme="minorEastAsia"/>
          <w:b/>
          <w:sz w:val="24"/>
          <w:szCs w:val="24"/>
        </w:rPr>
      </w:pPr>
      <w:r>
        <w:rPr>
          <w:rFonts w:ascii="Times New Roman" w:hAnsi="Times New Roman" w:eastAsiaTheme="minorEastAsia"/>
          <w:b/>
          <w:sz w:val="24"/>
          <w:szCs w:val="24"/>
        </w:rPr>
        <w:t>采购标的</w:t>
      </w:r>
    </w:p>
    <w:p w14:paraId="6173E189">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bCs/>
          <w:sz w:val="24"/>
        </w:rPr>
      </w:pPr>
      <w:r>
        <w:rPr>
          <w:rFonts w:eastAsiaTheme="minorEastAsia"/>
          <w:bCs/>
          <w:sz w:val="24"/>
        </w:rPr>
        <w:t>1. 采购标的</w:t>
      </w:r>
    </w:p>
    <w:p w14:paraId="0FFF9422">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bCs/>
          <w:sz w:val="24"/>
        </w:rPr>
      </w:pPr>
      <w:r>
        <w:rPr>
          <w:rFonts w:hint="eastAsia" w:eastAsiaTheme="minorEastAsia"/>
          <w:bCs/>
          <w:sz w:val="24"/>
        </w:rPr>
        <w:t>田村路街道办事处办公场所安保服务</w:t>
      </w:r>
    </w:p>
    <w:p w14:paraId="48F4BDDB">
      <w:pPr>
        <w:keepNext w:val="0"/>
        <w:keepLines w:val="0"/>
        <w:pageBreakBefore w:val="0"/>
        <w:numPr>
          <w:ilvl w:val="0"/>
          <w:numId w:val="12"/>
        </w:numPr>
        <w:kinsoku/>
        <w:wordWrap/>
        <w:overflowPunct/>
        <w:topLinePunct w:val="0"/>
        <w:autoSpaceDE/>
        <w:autoSpaceDN/>
        <w:bidi w:val="0"/>
        <w:snapToGrid/>
        <w:spacing w:line="360" w:lineRule="auto"/>
        <w:ind w:left="0" w:firstLine="480" w:firstLineChars="200"/>
        <w:contextualSpacing/>
        <w:textAlignment w:val="auto"/>
        <w:rPr>
          <w:rFonts w:eastAsiaTheme="minorEastAsia"/>
          <w:bCs/>
          <w:sz w:val="24"/>
        </w:rPr>
      </w:pPr>
      <w:r>
        <w:rPr>
          <w:rFonts w:eastAsiaTheme="minorEastAsia"/>
          <w:bCs/>
          <w:sz w:val="24"/>
        </w:rPr>
        <w:t>项目概述</w:t>
      </w:r>
    </w:p>
    <w:p w14:paraId="5F1006CF">
      <w:pPr>
        <w:keepNext w:val="0"/>
        <w:keepLines w:val="0"/>
        <w:pageBreakBefore w:val="0"/>
        <w:numPr>
          <w:ilvl w:val="0"/>
          <w:numId w:val="0"/>
        </w:numPr>
        <w:kinsoku/>
        <w:wordWrap/>
        <w:overflowPunct/>
        <w:topLinePunct w:val="0"/>
        <w:autoSpaceDE/>
        <w:autoSpaceDN/>
        <w:bidi w:val="0"/>
        <w:snapToGrid/>
        <w:spacing w:line="360" w:lineRule="auto"/>
        <w:ind w:left="0" w:firstLine="480" w:firstLineChars="200"/>
        <w:contextualSpacing/>
        <w:textAlignment w:val="auto"/>
        <w:rPr>
          <w:rFonts w:eastAsiaTheme="minorEastAsia"/>
          <w:bCs/>
          <w:sz w:val="24"/>
        </w:rPr>
      </w:pPr>
      <w:r>
        <w:rPr>
          <w:rFonts w:hint="eastAsia" w:eastAsiaTheme="minorEastAsia"/>
          <w:bCs/>
          <w:sz w:val="24"/>
        </w:rPr>
        <w:t>北京市海淀区人民政府田村路街道办事处引入专业的保安公司为机关各办公场所提供安保服务。</w:t>
      </w:r>
    </w:p>
    <w:p w14:paraId="73F7B24E">
      <w:pPr>
        <w:pStyle w:val="72"/>
        <w:keepNext w:val="0"/>
        <w:keepLines w:val="0"/>
        <w:pageBreakBefore w:val="0"/>
        <w:numPr>
          <w:ilvl w:val="0"/>
          <w:numId w:val="11"/>
        </w:numPr>
        <w:kinsoku/>
        <w:wordWrap/>
        <w:overflowPunct/>
        <w:topLinePunct w:val="0"/>
        <w:autoSpaceDE/>
        <w:autoSpaceDN/>
        <w:bidi w:val="0"/>
        <w:snapToGrid/>
        <w:spacing w:line="360" w:lineRule="auto"/>
        <w:ind w:left="0" w:firstLine="482" w:firstLineChars="200"/>
        <w:contextualSpacing/>
        <w:textAlignment w:val="auto"/>
        <w:rPr>
          <w:rFonts w:ascii="Times New Roman" w:hAnsi="Times New Roman" w:eastAsiaTheme="minorEastAsia"/>
          <w:b/>
          <w:sz w:val="24"/>
          <w:szCs w:val="24"/>
        </w:rPr>
      </w:pPr>
      <w:r>
        <w:rPr>
          <w:rFonts w:ascii="Times New Roman" w:hAnsi="Times New Roman" w:eastAsiaTheme="minorEastAsia"/>
          <w:b/>
          <w:sz w:val="24"/>
          <w:szCs w:val="24"/>
        </w:rPr>
        <w:t>商务要求</w:t>
      </w:r>
    </w:p>
    <w:p w14:paraId="00804663">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i/>
          <w:sz w:val="24"/>
        </w:rPr>
      </w:pPr>
      <w:r>
        <w:rPr>
          <w:rFonts w:eastAsiaTheme="minorEastAsia"/>
          <w:sz w:val="24"/>
        </w:rPr>
        <w:t xml:space="preserve">1. </w:t>
      </w:r>
      <w:r>
        <w:rPr>
          <w:rFonts w:hint="eastAsia" w:eastAsiaTheme="minorEastAsia"/>
          <w:sz w:val="24"/>
          <w:lang w:val="en-US" w:eastAsia="zh-CN"/>
        </w:rPr>
        <w:t>服务</w:t>
      </w:r>
      <w:r>
        <w:rPr>
          <w:rFonts w:eastAsiaTheme="minorEastAsia"/>
          <w:sz w:val="24"/>
        </w:rPr>
        <w:t>期限和地点</w:t>
      </w:r>
    </w:p>
    <w:p w14:paraId="5418F4BE">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sz w:val="24"/>
        </w:rPr>
      </w:pPr>
      <w:r>
        <w:rPr>
          <w:rFonts w:hint="eastAsia"/>
          <w:sz w:val="24"/>
          <w:lang w:val="en-US" w:eastAsia="zh-CN"/>
        </w:rPr>
        <w:t>服务期限：自</w:t>
      </w:r>
      <w:r>
        <w:rPr>
          <w:rFonts w:hint="eastAsia"/>
          <w:sz w:val="24"/>
        </w:rPr>
        <w:t>合同签订之日起</w:t>
      </w:r>
      <w:r>
        <w:rPr>
          <w:rFonts w:hint="eastAsia"/>
          <w:sz w:val="24"/>
          <w:lang w:val="en-US" w:eastAsia="zh-CN"/>
        </w:rPr>
        <w:t>一年</w:t>
      </w:r>
      <w:r>
        <w:rPr>
          <w:rFonts w:hint="eastAsia"/>
          <w:sz w:val="24"/>
        </w:rPr>
        <w:t>。</w:t>
      </w:r>
    </w:p>
    <w:p w14:paraId="33CBA58F">
      <w:pPr>
        <w:pStyle w:val="17"/>
        <w:keepNext w:val="0"/>
        <w:keepLines w:val="0"/>
        <w:pageBreakBefore w:val="0"/>
        <w:kinsoku/>
        <w:wordWrap/>
        <w:overflowPunct/>
        <w:topLinePunct w:val="0"/>
        <w:autoSpaceDE/>
        <w:autoSpaceDN/>
        <w:bidi w:val="0"/>
        <w:snapToGrid/>
        <w:spacing w:before="0" w:line="360" w:lineRule="auto"/>
        <w:ind w:left="0" w:firstLine="480" w:firstLineChars="200"/>
        <w:textAlignment w:val="auto"/>
        <w:rPr>
          <w:rFonts w:hint="default" w:eastAsia="宋体"/>
          <w:lang w:val="en-US" w:eastAsia="zh-CN"/>
        </w:rPr>
      </w:pPr>
      <w:r>
        <w:rPr>
          <w:rFonts w:hint="eastAsia"/>
          <w:sz w:val="24"/>
          <w:lang w:val="en-US" w:eastAsia="zh-CN"/>
        </w:rPr>
        <w:t>服务地点：北京市海淀区玉泉路8号玉海园二里一号楼（详见技术要求）</w:t>
      </w:r>
    </w:p>
    <w:p w14:paraId="5C720061">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sz w:val="24"/>
        </w:rPr>
      </w:pPr>
      <w:r>
        <w:rPr>
          <w:rFonts w:eastAsiaTheme="minorEastAsia"/>
          <w:sz w:val="24"/>
        </w:rPr>
        <w:t>2. 付款条件（进度和方式）</w:t>
      </w:r>
    </w:p>
    <w:p w14:paraId="1C856900">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bCs/>
          <w:sz w:val="24"/>
        </w:rPr>
      </w:pPr>
      <w:r>
        <w:rPr>
          <w:rFonts w:hint="eastAsia" w:eastAsiaTheme="minorEastAsia"/>
          <w:bCs/>
          <w:sz w:val="24"/>
        </w:rPr>
        <w:t>详见</w:t>
      </w:r>
      <w:r>
        <w:rPr>
          <w:rFonts w:hint="eastAsia" w:eastAsiaTheme="minorEastAsia"/>
          <w:bCs/>
          <w:sz w:val="24"/>
          <w:lang w:val="en-US" w:eastAsia="zh-CN"/>
        </w:rPr>
        <w:t xml:space="preserve">第五章 </w:t>
      </w:r>
      <w:r>
        <w:rPr>
          <w:rFonts w:hint="eastAsia" w:eastAsiaTheme="minorEastAsia"/>
          <w:bCs/>
          <w:sz w:val="24"/>
        </w:rPr>
        <w:t>合同草案条款</w:t>
      </w:r>
    </w:p>
    <w:p w14:paraId="3A6F27CB">
      <w:pPr>
        <w:pStyle w:val="72"/>
        <w:keepNext w:val="0"/>
        <w:keepLines w:val="0"/>
        <w:pageBreakBefore w:val="0"/>
        <w:numPr>
          <w:ilvl w:val="0"/>
          <w:numId w:val="11"/>
        </w:numPr>
        <w:kinsoku/>
        <w:wordWrap/>
        <w:overflowPunct/>
        <w:topLinePunct w:val="0"/>
        <w:autoSpaceDE/>
        <w:autoSpaceDN/>
        <w:bidi w:val="0"/>
        <w:snapToGrid/>
        <w:spacing w:line="360" w:lineRule="auto"/>
        <w:ind w:left="0" w:firstLine="482" w:firstLineChars="200"/>
        <w:contextualSpacing/>
        <w:textAlignment w:val="auto"/>
        <w:rPr>
          <w:rFonts w:ascii="Times New Roman" w:hAnsi="Times New Roman" w:eastAsiaTheme="minorEastAsia"/>
          <w:b/>
          <w:sz w:val="24"/>
          <w:szCs w:val="24"/>
        </w:rPr>
      </w:pPr>
      <w:r>
        <w:rPr>
          <w:rFonts w:ascii="Times New Roman" w:hAnsi="Times New Roman" w:eastAsiaTheme="minorEastAsia"/>
          <w:b/>
          <w:sz w:val="24"/>
          <w:szCs w:val="24"/>
        </w:rPr>
        <w:t>技术要求</w:t>
      </w:r>
    </w:p>
    <w:p w14:paraId="55566917">
      <w:pPr>
        <w:keepNext w:val="0"/>
        <w:keepLines w:val="0"/>
        <w:pageBreakBefore w:val="0"/>
        <w:numPr>
          <w:ilvl w:val="0"/>
          <w:numId w:val="13"/>
        </w:numPr>
        <w:kinsoku/>
        <w:wordWrap/>
        <w:overflowPunct/>
        <w:topLinePunct w:val="0"/>
        <w:autoSpaceDE/>
        <w:autoSpaceDN/>
        <w:bidi w:val="0"/>
        <w:snapToGrid/>
        <w:spacing w:line="360" w:lineRule="auto"/>
        <w:ind w:left="0" w:firstLine="480" w:firstLineChars="200"/>
        <w:contextualSpacing/>
        <w:textAlignment w:val="auto"/>
        <w:rPr>
          <w:rFonts w:eastAsiaTheme="minorEastAsia"/>
          <w:sz w:val="24"/>
        </w:rPr>
      </w:pPr>
      <w:r>
        <w:rPr>
          <w:rFonts w:eastAsiaTheme="minorEastAsia"/>
          <w:sz w:val="24"/>
        </w:rPr>
        <w:t>基本要求</w:t>
      </w:r>
    </w:p>
    <w:p w14:paraId="0A9A351F">
      <w:pPr>
        <w:pStyle w:val="17"/>
        <w:keepNext w:val="0"/>
        <w:keepLines w:val="0"/>
        <w:pageBreakBefore w:val="0"/>
        <w:numPr>
          <w:ilvl w:val="0"/>
          <w:numId w:val="0"/>
        </w:numPr>
        <w:kinsoku/>
        <w:wordWrap/>
        <w:overflowPunct/>
        <w:topLinePunct w:val="0"/>
        <w:autoSpaceDE/>
        <w:autoSpaceDN/>
        <w:bidi w:val="0"/>
        <w:snapToGrid/>
        <w:spacing w:before="0" w:line="360" w:lineRule="auto"/>
        <w:ind w:left="0" w:firstLine="480" w:firstLineChars="200"/>
        <w:textAlignment w:val="auto"/>
        <w:rPr>
          <w:rFonts w:hint="eastAsia" w:eastAsia="宋体"/>
          <w:lang w:eastAsia="zh-CN"/>
        </w:rPr>
      </w:pPr>
      <w:r>
        <w:rPr>
          <w:rFonts w:hint="eastAsia"/>
          <w:lang w:val="en-US" w:eastAsia="zh-CN"/>
        </w:rPr>
        <w:t>本项目主要要求为</w:t>
      </w:r>
      <w:r>
        <w:rPr>
          <w:rFonts w:hint="eastAsia"/>
        </w:rPr>
        <w:t>田村路街道办事处办公场所</w:t>
      </w:r>
      <w:r>
        <w:rPr>
          <w:rFonts w:hint="eastAsia"/>
          <w:lang w:val="en-US" w:eastAsia="zh-CN"/>
        </w:rPr>
        <w:t>提供</w:t>
      </w:r>
      <w:r>
        <w:rPr>
          <w:rFonts w:hint="eastAsia"/>
        </w:rPr>
        <w:t>安保服务</w:t>
      </w:r>
      <w:r>
        <w:rPr>
          <w:rFonts w:hint="eastAsia"/>
          <w:lang w:eastAsia="zh-CN"/>
        </w:rPr>
        <w:t>。</w:t>
      </w:r>
    </w:p>
    <w:p w14:paraId="48D165D3">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sz w:val="24"/>
        </w:rPr>
      </w:pPr>
      <w:r>
        <w:rPr>
          <w:rFonts w:eastAsiaTheme="minorEastAsia"/>
          <w:sz w:val="24"/>
        </w:rPr>
        <w:t>2. 服务内容及要求</w:t>
      </w:r>
    </w:p>
    <w:p w14:paraId="51312755">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1）</w:t>
      </w:r>
      <w:r>
        <w:rPr>
          <w:rFonts w:hint="eastAsia" w:eastAsiaTheme="minorEastAsia"/>
          <w:sz w:val="24"/>
        </w:rPr>
        <w:t xml:space="preserve">24小时门岗值守，对进出人员、车辆进行询问、检查及登记。  </w:t>
      </w:r>
    </w:p>
    <w:p w14:paraId="6F37B16A">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2）</w:t>
      </w:r>
      <w:r>
        <w:rPr>
          <w:rFonts w:hint="eastAsia" w:eastAsiaTheme="minorEastAsia"/>
          <w:sz w:val="24"/>
        </w:rPr>
        <w:t xml:space="preserve">维护办公区域秩序，制止无关人员擅自进入。  </w:t>
      </w:r>
    </w:p>
    <w:p w14:paraId="6B275A51">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highlight w:val="none"/>
        </w:rPr>
      </w:pPr>
      <w:r>
        <w:rPr>
          <w:rFonts w:hint="eastAsia" w:eastAsiaTheme="minorEastAsia"/>
          <w:sz w:val="24"/>
          <w:lang w:eastAsia="zh-CN"/>
        </w:rPr>
        <w:t>（</w:t>
      </w:r>
      <w:r>
        <w:rPr>
          <w:rFonts w:hint="eastAsia" w:eastAsiaTheme="minorEastAsia"/>
          <w:sz w:val="24"/>
          <w:lang w:val="en-US" w:eastAsia="zh-CN"/>
        </w:rPr>
        <w:t>3）</w:t>
      </w:r>
      <w:r>
        <w:rPr>
          <w:rFonts w:hint="eastAsia" w:eastAsiaTheme="minorEastAsia"/>
          <w:sz w:val="24"/>
        </w:rPr>
        <w:t>每日定时对办公区、停车场</w:t>
      </w:r>
      <w:r>
        <w:rPr>
          <w:rFonts w:hint="eastAsia" w:eastAsiaTheme="minorEastAsia"/>
          <w:sz w:val="24"/>
          <w:lang w:val="en-US" w:eastAsia="zh-CN"/>
        </w:rPr>
        <w:t>及其他</w:t>
      </w:r>
      <w:r>
        <w:rPr>
          <w:rFonts w:hint="eastAsia" w:eastAsiaTheme="minorEastAsia"/>
          <w:sz w:val="24"/>
        </w:rPr>
        <w:t>重点区域进行巡逻，每</w:t>
      </w:r>
      <w:r>
        <w:rPr>
          <w:rFonts w:hint="eastAsia" w:eastAsiaTheme="minorEastAsia"/>
          <w:sz w:val="24"/>
          <w:lang w:val="en-US" w:eastAsia="zh-CN"/>
        </w:rPr>
        <w:t>日</w:t>
      </w:r>
      <w:r>
        <w:rPr>
          <w:rFonts w:hint="eastAsia" w:eastAsiaTheme="minorEastAsia"/>
          <w:sz w:val="24"/>
        </w:rPr>
        <w:t>巡逻频</w:t>
      </w:r>
      <w:r>
        <w:rPr>
          <w:rFonts w:hint="eastAsia" w:eastAsiaTheme="minorEastAsia"/>
          <w:sz w:val="24"/>
          <w:highlight w:val="none"/>
        </w:rPr>
        <w:t>次不低于</w:t>
      </w:r>
      <w:r>
        <w:rPr>
          <w:rFonts w:hint="eastAsia" w:eastAsiaTheme="minorEastAsia"/>
          <w:sz w:val="24"/>
          <w:highlight w:val="none"/>
          <w:lang w:val="en-US" w:eastAsia="zh-CN"/>
        </w:rPr>
        <w:t>3</w:t>
      </w:r>
      <w:r>
        <w:rPr>
          <w:rFonts w:hint="eastAsia" w:eastAsiaTheme="minorEastAsia"/>
          <w:sz w:val="24"/>
          <w:highlight w:val="none"/>
        </w:rPr>
        <w:t>次</w:t>
      </w:r>
      <w:r>
        <w:rPr>
          <w:rFonts w:hint="eastAsia" w:eastAsiaTheme="minorEastAsia"/>
          <w:sz w:val="24"/>
          <w:highlight w:val="none"/>
          <w:lang w:eastAsia="zh-CN"/>
        </w:rPr>
        <w:t>，</w:t>
      </w:r>
      <w:r>
        <w:rPr>
          <w:rFonts w:hint="eastAsia" w:eastAsiaTheme="minorEastAsia"/>
          <w:sz w:val="24"/>
          <w:highlight w:val="none"/>
          <w:lang w:val="en-US" w:eastAsia="zh-CN"/>
        </w:rPr>
        <w:t>其中午夜必巡</w:t>
      </w:r>
      <w:r>
        <w:rPr>
          <w:rFonts w:hint="eastAsia" w:eastAsiaTheme="minorEastAsia"/>
          <w:sz w:val="24"/>
          <w:highlight w:val="none"/>
        </w:rPr>
        <w:t>。</w:t>
      </w:r>
    </w:p>
    <w:p w14:paraId="1F22DCAE">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4）</w:t>
      </w:r>
      <w:r>
        <w:rPr>
          <w:rFonts w:hint="eastAsia" w:eastAsiaTheme="minorEastAsia"/>
          <w:sz w:val="24"/>
        </w:rPr>
        <w:t xml:space="preserve">及时制止打架斗殴、盗窃、破坏等治安案件，保护现场并报警。  </w:t>
      </w:r>
    </w:p>
    <w:p w14:paraId="57426074">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5）</w:t>
      </w:r>
      <w:r>
        <w:rPr>
          <w:rFonts w:hint="eastAsia" w:eastAsiaTheme="minorEastAsia"/>
          <w:sz w:val="24"/>
        </w:rPr>
        <w:t>配合处理火灾、自然灾害等紧急事件，协助人员疏散。</w:t>
      </w:r>
      <w:r>
        <w:rPr>
          <w:rFonts w:hint="eastAsia" w:eastAsiaTheme="minorEastAsia"/>
          <w:sz w:val="24"/>
          <w:lang w:val="en-US" w:eastAsia="zh-CN"/>
        </w:rPr>
        <w:t>做好应急预案及防护。</w:t>
      </w:r>
      <w:r>
        <w:rPr>
          <w:rFonts w:hint="eastAsia" w:eastAsiaTheme="minorEastAsia"/>
          <w:sz w:val="24"/>
        </w:rPr>
        <w:t xml:space="preserve">  </w:t>
      </w:r>
    </w:p>
    <w:p w14:paraId="414CBD73">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6）</w:t>
      </w:r>
      <w:r>
        <w:rPr>
          <w:rFonts w:hint="eastAsia" w:eastAsiaTheme="minorEastAsia"/>
          <w:sz w:val="24"/>
        </w:rPr>
        <w:t>定期检查消防设施（灭火器、消防栓、应急灯等）</w:t>
      </w:r>
      <w:r>
        <w:rPr>
          <w:rFonts w:hint="eastAsia" w:eastAsiaTheme="minorEastAsia"/>
          <w:sz w:val="24"/>
          <w:lang w:val="en-US" w:eastAsia="zh-CN"/>
        </w:rPr>
        <w:t>及其他安全相关设施</w:t>
      </w:r>
      <w:r>
        <w:rPr>
          <w:rFonts w:hint="eastAsia" w:eastAsiaTheme="minorEastAsia"/>
          <w:sz w:val="24"/>
        </w:rPr>
        <w:t xml:space="preserve">状态，确保完好可用。如发现安全隐患（如消防通道堵塞、设施损坏等）立即上报并协助处理。   </w:t>
      </w:r>
    </w:p>
    <w:p w14:paraId="4CA09506">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rPr>
      </w:pPr>
      <w:r>
        <w:rPr>
          <w:rFonts w:hint="eastAsia" w:eastAsiaTheme="minorEastAsia"/>
          <w:sz w:val="24"/>
          <w:lang w:eastAsia="zh-CN"/>
        </w:rPr>
        <w:t>（</w:t>
      </w:r>
      <w:r>
        <w:rPr>
          <w:rFonts w:hint="eastAsia" w:eastAsiaTheme="minorEastAsia"/>
          <w:sz w:val="24"/>
          <w:lang w:val="en-US" w:eastAsia="zh-CN"/>
        </w:rPr>
        <w:t>7）</w:t>
      </w:r>
      <w:r>
        <w:rPr>
          <w:rFonts w:hint="eastAsia" w:eastAsiaTheme="minorEastAsia"/>
          <w:sz w:val="24"/>
        </w:rPr>
        <w:t>配合</w:t>
      </w:r>
      <w:r>
        <w:rPr>
          <w:rFonts w:hint="eastAsia" w:eastAsiaTheme="minorEastAsia"/>
          <w:sz w:val="24"/>
          <w:lang w:val="en-US" w:eastAsia="zh-CN"/>
        </w:rPr>
        <w:t>甲方</w:t>
      </w:r>
      <w:r>
        <w:rPr>
          <w:rFonts w:hint="eastAsia" w:eastAsiaTheme="minorEastAsia"/>
          <w:sz w:val="24"/>
        </w:rPr>
        <w:t>落实防盗、防破坏</w:t>
      </w:r>
      <w:r>
        <w:rPr>
          <w:rFonts w:hint="eastAsia" w:eastAsiaTheme="minorEastAsia"/>
          <w:sz w:val="24"/>
          <w:lang w:val="en-US" w:eastAsia="zh-CN"/>
        </w:rPr>
        <w:t>等</w:t>
      </w:r>
      <w:r>
        <w:rPr>
          <w:rFonts w:hint="eastAsia" w:eastAsiaTheme="minorEastAsia"/>
          <w:sz w:val="24"/>
        </w:rPr>
        <w:t>措施，</w:t>
      </w:r>
      <w:r>
        <w:rPr>
          <w:rFonts w:hint="eastAsia" w:eastAsiaTheme="minorEastAsia"/>
          <w:sz w:val="24"/>
          <w:lang w:val="en-US" w:eastAsia="zh-CN"/>
        </w:rPr>
        <w:t>防止出现损害</w:t>
      </w:r>
      <w:r>
        <w:rPr>
          <w:rFonts w:hint="eastAsia" w:eastAsiaTheme="minorEastAsia"/>
          <w:sz w:val="24"/>
        </w:rPr>
        <w:t xml:space="preserve">甲方人员及财产安全的行为。  </w:t>
      </w:r>
    </w:p>
    <w:p w14:paraId="68E30A4A">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sz w:val="24"/>
        </w:rPr>
      </w:pPr>
      <w:r>
        <w:rPr>
          <w:rFonts w:hint="eastAsia" w:eastAsiaTheme="minorEastAsia"/>
          <w:sz w:val="24"/>
          <w:lang w:eastAsia="zh-CN"/>
        </w:rPr>
        <w:t>（</w:t>
      </w:r>
      <w:r>
        <w:rPr>
          <w:rFonts w:hint="eastAsia" w:eastAsiaTheme="minorEastAsia"/>
          <w:sz w:val="24"/>
          <w:lang w:val="en-US" w:eastAsia="zh-CN"/>
        </w:rPr>
        <w:t>8）</w:t>
      </w:r>
      <w:r>
        <w:rPr>
          <w:rFonts w:hint="eastAsia" w:eastAsiaTheme="minorEastAsia"/>
          <w:sz w:val="24"/>
        </w:rPr>
        <w:t>根据甲方要求，在不危害保安人员安全的前提下，</w:t>
      </w:r>
      <w:r>
        <w:rPr>
          <w:rFonts w:hint="eastAsia" w:eastAsiaTheme="minorEastAsia"/>
          <w:sz w:val="24"/>
          <w:lang w:val="en-US" w:eastAsia="zh-CN"/>
        </w:rPr>
        <w:t>完成</w:t>
      </w:r>
      <w:r>
        <w:rPr>
          <w:rFonts w:hint="eastAsia" w:eastAsiaTheme="minorEastAsia"/>
          <w:sz w:val="24"/>
        </w:rPr>
        <w:t>甲方临时委托和指派</w:t>
      </w:r>
      <w:r>
        <w:rPr>
          <w:rFonts w:hint="eastAsia" w:eastAsiaTheme="minorEastAsia"/>
          <w:sz w:val="24"/>
          <w:lang w:val="en-US" w:eastAsia="zh-CN"/>
        </w:rPr>
        <w:t>的</w:t>
      </w:r>
      <w:r>
        <w:rPr>
          <w:rFonts w:hint="eastAsia" w:eastAsiaTheme="minorEastAsia"/>
          <w:sz w:val="24"/>
        </w:rPr>
        <w:t>工作</w:t>
      </w:r>
      <w:r>
        <w:rPr>
          <w:rFonts w:hint="eastAsia" w:eastAsiaTheme="minorEastAsia"/>
          <w:sz w:val="24"/>
          <w:lang w:eastAsia="zh-CN"/>
        </w:rPr>
        <w:t>（</w:t>
      </w:r>
      <w:r>
        <w:rPr>
          <w:rFonts w:hint="eastAsia" w:eastAsiaTheme="minorEastAsia"/>
          <w:sz w:val="24"/>
          <w:lang w:val="en-US" w:eastAsia="zh-CN"/>
        </w:rPr>
        <w:t>如：</w:t>
      </w:r>
      <w:r>
        <w:rPr>
          <w:rFonts w:hint="eastAsia" w:eastAsiaTheme="minorEastAsia"/>
          <w:sz w:val="24"/>
        </w:rPr>
        <w:t>搬运物品</w:t>
      </w:r>
      <w:r>
        <w:rPr>
          <w:rFonts w:hint="eastAsia" w:eastAsiaTheme="minorEastAsia"/>
          <w:sz w:val="24"/>
          <w:lang w:eastAsia="zh-CN"/>
        </w:rPr>
        <w:t>、</w:t>
      </w:r>
      <w:r>
        <w:rPr>
          <w:rFonts w:hint="eastAsia" w:eastAsiaTheme="minorEastAsia"/>
          <w:sz w:val="24"/>
        </w:rPr>
        <w:t>秩序维护等</w:t>
      </w:r>
      <w:r>
        <w:rPr>
          <w:rFonts w:hint="eastAsia" w:eastAsiaTheme="minorEastAsia"/>
          <w:sz w:val="24"/>
          <w:lang w:eastAsia="zh-CN"/>
        </w:rPr>
        <w:t>）</w:t>
      </w:r>
      <w:r>
        <w:rPr>
          <w:rFonts w:hint="eastAsia" w:eastAsiaTheme="minorEastAsia"/>
          <w:sz w:val="24"/>
        </w:rPr>
        <w:t>。</w:t>
      </w:r>
    </w:p>
    <w:p w14:paraId="5BD65637">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eastAsia" w:eastAsiaTheme="minorEastAsia"/>
          <w:sz w:val="24"/>
          <w:lang w:val="en-US" w:eastAsia="zh-CN"/>
        </w:rPr>
      </w:pPr>
      <w:r>
        <w:rPr>
          <w:rFonts w:hint="eastAsia" w:eastAsiaTheme="minorEastAsia"/>
          <w:sz w:val="24"/>
          <w:lang w:val="en-US" w:eastAsia="zh-CN"/>
        </w:rPr>
        <w:t>3.人员要求</w:t>
      </w:r>
    </w:p>
    <w:p w14:paraId="7E802B02">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★（1）基本要求</w:t>
      </w:r>
      <w:r>
        <w:rPr>
          <w:rFonts w:hint="default" w:ascii="Times New Roman" w:hAnsi="Times New Roman" w:cs="Times New Roman" w:eastAsiaTheme="minorEastAsia"/>
          <w:sz w:val="24"/>
          <w:lang w:val="en-US" w:eastAsia="zh-CN"/>
        </w:rPr>
        <w:t xml:space="preserve">  </w:t>
      </w:r>
    </w:p>
    <w:p w14:paraId="3D13B39A">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男性，年龄18-45周岁，身高≥1.68米，身体健康，无犯罪记录</w:t>
      </w:r>
      <w:r>
        <w:rPr>
          <w:rFonts w:hint="eastAsia" w:ascii="Times New Roman" w:hAnsi="Times New Roman" w:cs="Times New Roman" w:eastAsiaTheme="minorEastAsia"/>
          <w:sz w:val="24"/>
          <w:lang w:val="en-US" w:eastAsia="zh-CN"/>
        </w:rPr>
        <w:t>，具备</w:t>
      </w:r>
      <w:r>
        <w:rPr>
          <w:rFonts w:hint="default" w:ascii="Times New Roman" w:hAnsi="Times New Roman" w:cs="Times New Roman" w:eastAsiaTheme="minorEastAsia"/>
          <w:sz w:val="24"/>
          <w:lang w:val="en-US" w:eastAsia="zh-CN"/>
        </w:rPr>
        <w:t>有效《保安员资格证》</w:t>
      </w:r>
      <w:r>
        <w:rPr>
          <w:rFonts w:hint="eastAsia" w:ascii="Times New Roman" w:hAnsi="Times New Roman" w:cs="Times New Roman" w:eastAsiaTheme="minorEastAsia"/>
          <w:sz w:val="24"/>
          <w:lang w:val="en-US" w:eastAsia="zh-CN"/>
        </w:rPr>
        <w:t>。</w:t>
      </w:r>
      <w:r>
        <w:rPr>
          <w:rFonts w:hint="default" w:ascii="Times New Roman" w:hAnsi="Times New Roman" w:cs="Times New Roman" w:eastAsiaTheme="minorEastAsia"/>
          <w:sz w:val="24"/>
          <w:lang w:val="en-US" w:eastAsia="zh-CN"/>
        </w:rPr>
        <w:t xml:space="preserve">  </w:t>
      </w:r>
    </w:p>
    <w:p w14:paraId="69B116D3">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★（2）</w:t>
      </w:r>
      <w:r>
        <w:rPr>
          <w:rFonts w:hint="default" w:ascii="Times New Roman" w:hAnsi="Times New Roman" w:cs="Times New Roman" w:eastAsiaTheme="minorEastAsia"/>
          <w:sz w:val="24"/>
          <w:lang w:val="en-US" w:eastAsia="zh-CN"/>
        </w:rPr>
        <w:t xml:space="preserve">岗位分配  </w:t>
      </w:r>
    </w:p>
    <w:p w14:paraId="543FC9A2">
      <w:pPr>
        <w:pStyle w:val="17"/>
        <w:keepNext w:val="0"/>
        <w:keepLines w:val="0"/>
        <w:pageBreakBefore w:val="0"/>
        <w:kinsoku/>
        <w:wordWrap/>
        <w:overflowPunct/>
        <w:topLinePunct w:val="0"/>
        <w:autoSpaceDE/>
        <w:autoSpaceDN/>
        <w:bidi w:val="0"/>
        <w:snapToGrid/>
        <w:spacing w:before="0" w:line="360" w:lineRule="auto"/>
        <w:ind w:left="0" w:firstLine="480" w:firstLineChars="200"/>
        <w:textAlignment w:val="auto"/>
        <w:rPr>
          <w:rFonts w:hint="default" w:ascii="Times New Roman" w:hAnsi="Times New Roman" w:cs="Times New Roman" w:eastAsiaTheme="minorEastAsia"/>
          <w:sz w:val="24"/>
          <w:lang w:val="en-US" w:eastAsia="zh-CN"/>
        </w:rPr>
      </w:pPr>
      <w:r>
        <w:rPr>
          <w:rFonts w:hint="eastAsia" w:eastAsiaTheme="minorEastAsia"/>
          <w:sz w:val="24"/>
        </w:rPr>
        <w:t>机关办公中心（昼夜执勤）10人，西木党群服务中心（昼夜执勤）4人，便民服务中心（白天执勤）2人，兰德货场（昼夜执坐勤）</w:t>
      </w:r>
      <w:r>
        <w:rPr>
          <w:rFonts w:hint="eastAsia" w:eastAsiaTheme="minorEastAsia"/>
          <w:sz w:val="24"/>
          <w:lang w:val="en-US" w:eastAsia="zh-CN"/>
        </w:rPr>
        <w:t>2人</w:t>
      </w:r>
      <w:r>
        <w:rPr>
          <w:rFonts w:hint="eastAsia" w:eastAsiaTheme="minorEastAsia"/>
          <w:sz w:val="24"/>
          <w:lang w:eastAsia="zh-CN"/>
        </w:rPr>
        <w:t>，</w:t>
      </w:r>
      <w:r>
        <w:rPr>
          <w:rFonts w:hint="eastAsia" w:eastAsiaTheme="minorEastAsia"/>
          <w:sz w:val="24"/>
          <w:lang w:val="en-US" w:eastAsia="zh-CN"/>
        </w:rPr>
        <w:t>应根据要求</w:t>
      </w:r>
      <w:r>
        <w:rPr>
          <w:rFonts w:hint="eastAsia" w:eastAsiaTheme="minorEastAsia"/>
          <w:sz w:val="24"/>
        </w:rPr>
        <w:t xml:space="preserve">制定合理的人员配置方案。 </w:t>
      </w:r>
      <w:r>
        <w:rPr>
          <w:rFonts w:hint="default" w:ascii="Times New Roman" w:hAnsi="Times New Roman" w:cs="Times New Roman" w:eastAsiaTheme="minorEastAsia"/>
          <w:sz w:val="24"/>
          <w:lang w:val="en-US" w:eastAsia="zh-CN"/>
        </w:rPr>
        <w:t xml:space="preserve"> </w:t>
      </w:r>
    </w:p>
    <w:p w14:paraId="459B090D">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（3）培训要求</w:t>
      </w:r>
      <w:r>
        <w:rPr>
          <w:rFonts w:hint="default" w:ascii="Times New Roman" w:hAnsi="Times New Roman" w:cs="Times New Roman" w:eastAsiaTheme="minorEastAsia"/>
          <w:sz w:val="24"/>
          <w:lang w:val="en-US" w:eastAsia="zh-CN"/>
        </w:rPr>
        <w:t xml:space="preserve">  </w:t>
      </w:r>
    </w:p>
    <w:p w14:paraId="2169A6DC">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 xml:space="preserve">上岗前需接受岗前培训，内容涵盖服务规范、消防技能、突发事件处置等。每季度组织1次专业技能复训，留存培训记录备查。  </w:t>
      </w:r>
    </w:p>
    <w:p w14:paraId="519FBEFA">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（4）保安队长</w:t>
      </w:r>
    </w:p>
    <w:p w14:paraId="77E481C6">
      <w:pPr>
        <w:keepNext w:val="0"/>
        <w:keepLines w:val="0"/>
        <w:pageBreakBefore w:val="0"/>
        <w:widowControl/>
        <w:kinsoku/>
        <w:wordWrap/>
        <w:overflowPunct/>
        <w:topLinePunct w:val="0"/>
        <w:autoSpaceDE/>
        <w:autoSpaceDN/>
        <w:bidi w:val="0"/>
        <w:snapToGrid/>
        <w:spacing w:line="360" w:lineRule="auto"/>
        <w:ind w:left="0" w:firstLine="480" w:firstLineChars="200"/>
        <w:contextualSpacing/>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保安队长</w:t>
      </w:r>
      <w:r>
        <w:rPr>
          <w:rFonts w:hint="default" w:ascii="Times New Roman" w:hAnsi="Times New Roman" w:cs="Times New Roman" w:eastAsiaTheme="minorEastAsia"/>
          <w:sz w:val="24"/>
          <w:lang w:val="en-US" w:eastAsia="zh-CN"/>
        </w:rPr>
        <w:t>需具备3年以上</w:t>
      </w:r>
      <w:r>
        <w:rPr>
          <w:rFonts w:hint="eastAsia" w:ascii="Times New Roman" w:hAnsi="Times New Roman" w:cs="Times New Roman" w:eastAsiaTheme="minorEastAsia"/>
          <w:sz w:val="24"/>
          <w:lang w:val="en-US" w:eastAsia="zh-CN"/>
        </w:rPr>
        <w:t>担任保安队长的工作</w:t>
      </w:r>
      <w:r>
        <w:rPr>
          <w:rFonts w:hint="default" w:ascii="Times New Roman" w:hAnsi="Times New Roman" w:cs="Times New Roman" w:eastAsiaTheme="minorEastAsia"/>
          <w:sz w:val="24"/>
          <w:lang w:val="en-US" w:eastAsia="zh-CN"/>
        </w:rPr>
        <w:t>经验，熟悉政府单位</w:t>
      </w:r>
      <w:r>
        <w:rPr>
          <w:rFonts w:hint="eastAsia" w:ascii="Times New Roman" w:hAnsi="Times New Roman" w:cs="Times New Roman" w:eastAsiaTheme="minorEastAsia"/>
          <w:sz w:val="24"/>
          <w:lang w:val="en-US" w:eastAsia="zh-CN"/>
        </w:rPr>
        <w:t>安保</w:t>
      </w:r>
      <w:r>
        <w:rPr>
          <w:rFonts w:hint="default" w:ascii="Times New Roman" w:hAnsi="Times New Roman" w:cs="Times New Roman" w:eastAsiaTheme="minorEastAsia"/>
          <w:sz w:val="24"/>
          <w:lang w:val="en-US" w:eastAsia="zh-CN"/>
        </w:rPr>
        <w:t xml:space="preserve">服务流程。  </w:t>
      </w:r>
    </w:p>
    <w:p w14:paraId="03CB682B">
      <w:pPr>
        <w:keepNext w:val="0"/>
        <w:keepLines w:val="0"/>
        <w:pageBreakBefore w:val="0"/>
        <w:kinsoku/>
        <w:wordWrap/>
        <w:overflowPunct/>
        <w:topLinePunct w:val="0"/>
        <w:autoSpaceDE/>
        <w:autoSpaceDN/>
        <w:bidi w:val="0"/>
        <w:snapToGrid/>
        <w:spacing w:line="360" w:lineRule="auto"/>
        <w:ind w:left="0" w:firstLine="480" w:firstLineChars="200"/>
        <w:contextualSpacing/>
        <w:textAlignment w:val="auto"/>
        <w:rPr>
          <w:rFonts w:eastAsiaTheme="minorEastAsia"/>
          <w:sz w:val="24"/>
        </w:rPr>
      </w:pPr>
      <w:r>
        <w:rPr>
          <w:rFonts w:hint="eastAsia" w:eastAsiaTheme="minorEastAsia"/>
          <w:sz w:val="24"/>
          <w:lang w:val="en-US" w:eastAsia="zh-CN"/>
        </w:rPr>
        <w:t>3</w:t>
      </w:r>
      <w:r>
        <w:rPr>
          <w:rFonts w:eastAsiaTheme="minorEastAsia"/>
          <w:sz w:val="24"/>
        </w:rPr>
        <w:t>. 其他要求</w:t>
      </w:r>
    </w:p>
    <w:p w14:paraId="4730CED4">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rPr>
        <w:t>服务时间：24小时轮岗制</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除</w:t>
      </w:r>
      <w:r>
        <w:rPr>
          <w:rFonts w:hint="eastAsia" w:ascii="Times New Roman" w:hAnsi="Times New Roman" w:eastAsiaTheme="minorEastAsia"/>
          <w:sz w:val="24"/>
          <w:szCs w:val="24"/>
          <w:lang w:eastAsia="zh-CN"/>
        </w:rPr>
        <w:t>便民服务中心）</w:t>
      </w:r>
      <w:r>
        <w:rPr>
          <w:rFonts w:hint="eastAsia" w:ascii="Times New Roman" w:hAnsi="Times New Roman" w:eastAsiaTheme="minorEastAsia"/>
          <w:sz w:val="24"/>
          <w:szCs w:val="24"/>
        </w:rPr>
        <w:t xml:space="preserve">。  </w:t>
      </w:r>
    </w:p>
    <w:p w14:paraId="7D2F5A80">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 xml:space="preserve">响应时效：  </w:t>
      </w:r>
    </w:p>
    <w:p w14:paraId="49762DEA">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rPr>
        <w:t xml:space="preserve">常规问题（如纠纷）5分钟内到场处理。 </w:t>
      </w:r>
    </w:p>
    <w:p w14:paraId="75CF0D0E">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rPr>
        <w:t>紧急事件（如火灾、治安案件）3分钟内响应并启动</w:t>
      </w:r>
      <w:r>
        <w:rPr>
          <w:rFonts w:hint="eastAsia" w:ascii="Times New Roman" w:hAnsi="Times New Roman" w:eastAsiaTheme="minorEastAsia"/>
          <w:sz w:val="24"/>
          <w:szCs w:val="24"/>
          <w:lang w:val="en-US" w:eastAsia="zh-CN"/>
        </w:rPr>
        <w:t>应急</w:t>
      </w:r>
      <w:r>
        <w:rPr>
          <w:rFonts w:hint="eastAsia" w:ascii="Times New Roman" w:hAnsi="Times New Roman" w:eastAsiaTheme="minorEastAsia"/>
          <w:sz w:val="24"/>
          <w:szCs w:val="24"/>
        </w:rPr>
        <w:t xml:space="preserve">预案。  </w:t>
      </w:r>
    </w:p>
    <w:p w14:paraId="4E811EE6">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 xml:space="preserve">着装规范：统一着保安制服，佩戴工作证及必要装备（对讲机、记录仪等）。  </w:t>
      </w:r>
    </w:p>
    <w:p w14:paraId="60273861">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 xml:space="preserve">考核机制：  </w:t>
      </w:r>
    </w:p>
    <w:p w14:paraId="44A7F35C">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rPr>
        <w:t xml:space="preserve"> 月度考核：街道办从在岗率、投诉率、隐患处理及时性等维度评分，达标率≥95%。  </w:t>
      </w:r>
    </w:p>
    <w:p w14:paraId="23AD7782">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hint="eastAsia" w:ascii="Times New Roman" w:hAnsi="Times New Roman" w:eastAsiaTheme="minorEastAsia"/>
          <w:sz w:val="24"/>
          <w:szCs w:val="24"/>
        </w:rPr>
      </w:pPr>
      <w:r>
        <w:rPr>
          <w:rFonts w:hint="eastAsia" w:ascii="Times New Roman" w:hAnsi="Times New Roman" w:eastAsiaTheme="minorEastAsia"/>
          <w:sz w:val="24"/>
          <w:szCs w:val="24"/>
        </w:rPr>
        <w:t xml:space="preserve"> 满意度调查：每季度开展工作人员满意度测评，低于80分需限期整改。  </w:t>
      </w:r>
    </w:p>
    <w:p w14:paraId="2D67F364">
      <w:pPr>
        <w:pStyle w:val="72"/>
        <w:keepNext w:val="0"/>
        <w:keepLines w:val="0"/>
        <w:pageBreakBefore w:val="0"/>
        <w:kinsoku/>
        <w:wordWrap/>
        <w:overflowPunct/>
        <w:topLinePunct w:val="0"/>
        <w:autoSpaceDE/>
        <w:autoSpaceDN/>
        <w:bidi w:val="0"/>
        <w:adjustRightInd w:val="0"/>
        <w:snapToGrid/>
        <w:spacing w:line="360" w:lineRule="auto"/>
        <w:ind w:left="0" w:firstLine="480" w:firstLineChars="200"/>
        <w:contextualSpacing/>
        <w:jc w:val="left"/>
        <w:textAlignment w:val="auto"/>
        <w:rPr>
          <w:rFonts w:ascii="Times New Roman" w:hAnsi="Times New Roman" w:eastAsiaTheme="minorEastAsia"/>
          <w:sz w:val="24"/>
          <w:szCs w:val="24"/>
        </w:rPr>
      </w:pPr>
      <w:r>
        <w:rPr>
          <w:rFonts w:hint="eastAsia" w:ascii="Times New Roman" w:hAnsi="Times New Roman" w:eastAsiaTheme="minorEastAsia"/>
          <w:sz w:val="24"/>
          <w:szCs w:val="24"/>
        </w:rPr>
        <w:t xml:space="preserve"> 违约处理：未达标项按合同约定扣减服务费，严重违约可终止合同。</w:t>
      </w:r>
    </w:p>
    <w:p w14:paraId="55B9856F">
      <w:pPr>
        <w:pStyle w:val="72"/>
        <w:adjustRightInd w:val="0"/>
        <w:spacing w:line="360" w:lineRule="auto"/>
        <w:ind w:firstLine="480"/>
        <w:contextualSpacing/>
        <w:jc w:val="left"/>
        <w:rPr>
          <w:rFonts w:ascii="Times New Roman" w:hAnsi="Times New Roman" w:eastAsiaTheme="minorEastAsia"/>
          <w:sz w:val="24"/>
          <w:szCs w:val="24"/>
        </w:rPr>
      </w:pPr>
    </w:p>
    <w:p w14:paraId="56A1A5E4">
      <w:pPr>
        <w:autoSpaceDE w:val="0"/>
        <w:autoSpaceDN w:val="0"/>
        <w:rPr>
          <w:rFonts w:eastAsiaTheme="minorEastAsia"/>
          <w:bCs/>
        </w:rPr>
      </w:pPr>
    </w:p>
    <w:p w14:paraId="0C448604">
      <w:pPr>
        <w:rPr>
          <w:rFonts w:eastAsiaTheme="minorEastAsia"/>
        </w:rPr>
      </w:pPr>
    </w:p>
    <w:p w14:paraId="43E00E0B">
      <w:pPr>
        <w:spacing w:line="360" w:lineRule="auto"/>
        <w:jc w:val="center"/>
        <w:outlineLvl w:val="0"/>
        <w:rPr>
          <w:rFonts w:eastAsiaTheme="minorEastAsia"/>
          <w:b/>
          <w:sz w:val="36"/>
          <w:szCs w:val="36"/>
          <w:highlight w:val="none"/>
        </w:rPr>
      </w:pPr>
      <w:r>
        <w:rPr>
          <w:rFonts w:eastAsiaTheme="minorEastAsia"/>
          <w:b/>
          <w:sz w:val="36"/>
          <w:szCs w:val="36"/>
        </w:rPr>
        <w:br w:type="page"/>
      </w:r>
      <w:bookmarkStart w:id="187" w:name="_Toc5013"/>
      <w:r>
        <w:rPr>
          <w:rFonts w:eastAsiaTheme="minorEastAsia"/>
          <w:b/>
          <w:sz w:val="36"/>
          <w:szCs w:val="36"/>
          <w:highlight w:val="none"/>
        </w:rPr>
        <w:t>第五章   合同草案条款</w:t>
      </w:r>
      <w:bookmarkEnd w:id="187"/>
    </w:p>
    <w:p w14:paraId="2661D106">
      <w:pPr>
        <w:tabs>
          <w:tab w:val="left" w:pos="900"/>
          <w:tab w:val="left" w:pos="1080"/>
        </w:tabs>
        <w:snapToGrid w:val="0"/>
        <w:spacing w:line="360" w:lineRule="auto"/>
        <w:rPr>
          <w:rFonts w:eastAsiaTheme="minorEastAsia"/>
          <w:kern w:val="0"/>
          <w:sz w:val="18"/>
          <w:szCs w:val="18"/>
        </w:rPr>
      </w:pPr>
    </w:p>
    <w:p w14:paraId="0A27866B">
      <w:pPr>
        <w:pStyle w:val="17"/>
      </w:pPr>
    </w:p>
    <w:p w14:paraId="3DC9437F">
      <w:pPr>
        <w:ind w:left="5981" w:leftChars="499" w:right="-105" w:rightChars="-50" w:hanging="4933" w:hangingChars="1762"/>
        <w:rPr>
          <w:rFonts w:hint="eastAsia" w:ascii="宋体" w:hAnsi="宋体" w:eastAsia="宋体" w:cs="微软雅黑"/>
          <w:sz w:val="28"/>
          <w:szCs w:val="20"/>
          <w:u w:val="single"/>
        </w:rPr>
      </w:pPr>
      <w:r>
        <w:rPr>
          <w:rFonts w:hint="eastAsia" w:ascii="宋体" w:hAnsi="宋体" w:eastAsia="宋体" w:cs="微软雅黑"/>
          <w:sz w:val="28"/>
          <w:szCs w:val="20"/>
        </w:rPr>
        <w:t xml:space="preserve">                                 编号：</w:t>
      </w:r>
      <w:r>
        <w:rPr>
          <w:rFonts w:hint="eastAsia" w:ascii="宋体" w:hAnsi="宋体" w:eastAsia="宋体" w:cs="微软雅黑"/>
          <w:sz w:val="28"/>
          <w:szCs w:val="20"/>
          <w:u w:val="single"/>
        </w:rPr>
        <w:t xml:space="preserve">         </w:t>
      </w:r>
    </w:p>
    <w:p w14:paraId="6911F682">
      <w:pPr>
        <w:ind w:left="1785" w:leftChars="850" w:right="1447" w:rightChars="689"/>
        <w:jc w:val="center"/>
        <w:rPr>
          <w:rFonts w:hint="eastAsia" w:ascii="宋体" w:hAnsi="宋体" w:eastAsia="宋体" w:cs="微软雅黑"/>
          <w:sz w:val="28"/>
          <w:szCs w:val="20"/>
        </w:rPr>
      </w:pPr>
    </w:p>
    <w:p w14:paraId="30C20D46">
      <w:pPr>
        <w:ind w:left="1785" w:leftChars="850" w:right="1447" w:rightChars="689"/>
        <w:rPr>
          <w:rFonts w:hint="eastAsia" w:ascii="宋体" w:hAnsi="宋体" w:eastAsia="宋体" w:cs="微软雅黑"/>
          <w:sz w:val="28"/>
          <w:szCs w:val="20"/>
        </w:rPr>
      </w:pPr>
    </w:p>
    <w:p w14:paraId="545A61A7">
      <w:pPr>
        <w:spacing w:line="360" w:lineRule="auto"/>
        <w:ind w:firstLine="279" w:firstLineChars="58"/>
        <w:jc w:val="center"/>
        <w:rPr>
          <w:rFonts w:hint="eastAsia" w:ascii="宋体" w:hAnsi="宋体" w:eastAsia="宋体" w:cs="微软雅黑"/>
          <w:b/>
          <w:sz w:val="48"/>
          <w:szCs w:val="20"/>
        </w:rPr>
      </w:pPr>
      <w:r>
        <w:rPr>
          <w:rFonts w:hint="eastAsia" w:ascii="宋体" w:hAnsi="宋体" w:eastAsia="宋体" w:cs="微软雅黑"/>
          <w:b/>
          <w:sz w:val="48"/>
          <w:szCs w:val="20"/>
        </w:rPr>
        <w:t>田村路街道办事处办公场所安保服务项目合同</w:t>
      </w:r>
    </w:p>
    <w:p w14:paraId="2D279BFC">
      <w:pPr>
        <w:ind w:left="840" w:leftChars="400" w:right="1447" w:rightChars="689"/>
        <w:jc w:val="center"/>
        <w:rPr>
          <w:rFonts w:hint="eastAsia" w:ascii="宋体" w:hAnsi="宋体" w:eastAsia="宋体" w:cs="Times New Roman"/>
          <w:b/>
          <w:sz w:val="28"/>
          <w:szCs w:val="20"/>
        </w:rPr>
      </w:pPr>
      <w:r>
        <w:rPr>
          <w:rFonts w:hint="eastAsia" w:ascii="宋体" w:hAnsi="宋体" w:eastAsia="宋体" w:cs="Times New Roman"/>
          <w:b/>
          <w:sz w:val="28"/>
          <w:szCs w:val="20"/>
        </w:rPr>
        <w:t xml:space="preserve"> </w:t>
      </w:r>
      <w:r>
        <w:rPr>
          <w:rFonts w:ascii="宋体" w:hAnsi="宋体" w:eastAsia="宋体" w:cs="Times New Roman"/>
          <w:b/>
          <w:sz w:val="28"/>
          <w:szCs w:val="20"/>
        </w:rPr>
        <w:t xml:space="preserve">    </w:t>
      </w:r>
    </w:p>
    <w:p w14:paraId="0FA58A5D">
      <w:pPr>
        <w:ind w:left="840" w:leftChars="400" w:right="1447" w:rightChars="689"/>
        <w:rPr>
          <w:rFonts w:hint="eastAsia" w:ascii="宋体" w:hAnsi="宋体" w:eastAsia="宋体" w:cs="Times New Roman"/>
          <w:b/>
          <w:sz w:val="28"/>
          <w:szCs w:val="20"/>
        </w:rPr>
      </w:pPr>
    </w:p>
    <w:p w14:paraId="140B8772">
      <w:pPr>
        <w:ind w:left="840" w:leftChars="400" w:right="1447" w:rightChars="689"/>
        <w:jc w:val="center"/>
        <w:rPr>
          <w:rFonts w:hint="eastAsia" w:ascii="宋体" w:hAnsi="宋体" w:eastAsia="宋体" w:cs="Times New Roman"/>
          <w:b/>
          <w:sz w:val="28"/>
          <w:szCs w:val="20"/>
        </w:rPr>
      </w:pPr>
      <w:r>
        <w:rPr>
          <w:rFonts w:hint="eastAsia" w:ascii="宋体" w:hAnsi="宋体" w:eastAsia="宋体" w:cs="Times New Roman"/>
          <w:szCs w:val="20"/>
        </w:rPr>
        <w:t xml:space="preserve">       </w:t>
      </w:r>
    </w:p>
    <w:p w14:paraId="508C1125">
      <w:pPr>
        <w:ind w:left="-2" w:leftChars="-1" w:right="1447" w:rightChars="689"/>
        <w:rPr>
          <w:rFonts w:hint="eastAsia" w:ascii="宋体" w:hAnsi="宋体" w:eastAsia="宋体" w:cs="Times New Roman"/>
          <w:sz w:val="28"/>
          <w:szCs w:val="20"/>
        </w:rPr>
      </w:pPr>
    </w:p>
    <w:p w14:paraId="409BD03A">
      <w:pPr>
        <w:ind w:left="-2" w:leftChars="-1" w:right="1447" w:rightChars="689"/>
        <w:jc w:val="center"/>
        <w:rPr>
          <w:rFonts w:ascii="宋体" w:hAnsi="宋体" w:eastAsia="宋体" w:cs="Times New Roman"/>
          <w:sz w:val="28"/>
          <w:szCs w:val="20"/>
        </w:rPr>
      </w:pPr>
    </w:p>
    <w:p w14:paraId="2534FF2E">
      <w:pPr>
        <w:ind w:left="-2" w:leftChars="-1" w:right="1447" w:rightChars="689"/>
        <w:jc w:val="center"/>
        <w:rPr>
          <w:rFonts w:ascii="宋体" w:hAnsi="宋体" w:eastAsia="宋体" w:cs="Times New Roman"/>
          <w:sz w:val="28"/>
          <w:szCs w:val="20"/>
        </w:rPr>
      </w:pPr>
    </w:p>
    <w:p w14:paraId="6388AA80">
      <w:pPr>
        <w:ind w:left="-2" w:leftChars="-1" w:right="1447" w:rightChars="689"/>
        <w:jc w:val="center"/>
        <w:rPr>
          <w:rFonts w:ascii="宋体" w:hAnsi="宋体" w:eastAsia="宋体" w:cs="Times New Roman"/>
          <w:sz w:val="28"/>
          <w:szCs w:val="20"/>
        </w:rPr>
      </w:pPr>
    </w:p>
    <w:p w14:paraId="5C2F99C1">
      <w:pPr>
        <w:ind w:left="-2" w:leftChars="-1" w:right="1447" w:rightChars="689"/>
        <w:jc w:val="center"/>
        <w:rPr>
          <w:rFonts w:ascii="宋体" w:hAnsi="宋体" w:eastAsia="宋体" w:cs="Times New Roman"/>
          <w:sz w:val="28"/>
          <w:szCs w:val="20"/>
        </w:rPr>
      </w:pPr>
    </w:p>
    <w:p w14:paraId="1AB3BC32">
      <w:pPr>
        <w:ind w:left="-2" w:leftChars="-1" w:right="1447" w:rightChars="689"/>
        <w:jc w:val="center"/>
        <w:rPr>
          <w:rFonts w:ascii="宋体" w:hAnsi="宋体" w:eastAsia="宋体" w:cs="Times New Roman"/>
          <w:sz w:val="28"/>
          <w:szCs w:val="20"/>
        </w:rPr>
      </w:pPr>
    </w:p>
    <w:p w14:paraId="0D246284">
      <w:pPr>
        <w:ind w:left="-2" w:leftChars="-1" w:right="1447" w:rightChars="689"/>
        <w:jc w:val="center"/>
        <w:rPr>
          <w:rFonts w:ascii="宋体" w:hAnsi="宋体" w:eastAsia="宋体" w:cs="Times New Roman"/>
          <w:sz w:val="28"/>
          <w:szCs w:val="20"/>
        </w:rPr>
      </w:pPr>
    </w:p>
    <w:p w14:paraId="522797A9">
      <w:pPr>
        <w:ind w:left="-2" w:leftChars="-1" w:right="1447" w:rightChars="689"/>
        <w:jc w:val="center"/>
        <w:rPr>
          <w:rFonts w:ascii="宋体" w:hAnsi="宋体" w:eastAsia="宋体" w:cs="Times New Roman"/>
          <w:sz w:val="28"/>
          <w:szCs w:val="20"/>
        </w:rPr>
      </w:pPr>
    </w:p>
    <w:p w14:paraId="67C8FDC2">
      <w:pPr>
        <w:ind w:left="-2" w:leftChars="-1" w:right="1447" w:rightChars="689"/>
        <w:jc w:val="center"/>
        <w:rPr>
          <w:rFonts w:ascii="宋体" w:hAnsi="宋体" w:eastAsia="宋体" w:cs="Times New Roman"/>
          <w:sz w:val="28"/>
          <w:szCs w:val="20"/>
        </w:rPr>
      </w:pPr>
    </w:p>
    <w:p w14:paraId="1023F09F">
      <w:pPr>
        <w:ind w:left="-2" w:leftChars="-1" w:right="1447" w:rightChars="689"/>
        <w:jc w:val="center"/>
        <w:rPr>
          <w:rFonts w:hint="eastAsia" w:ascii="宋体" w:hAnsi="宋体" w:eastAsia="宋体" w:cs="Times New Roman"/>
          <w:sz w:val="28"/>
          <w:szCs w:val="20"/>
        </w:rPr>
      </w:pPr>
    </w:p>
    <w:p w14:paraId="35CA1699">
      <w:pPr>
        <w:jc w:val="center"/>
        <w:rPr>
          <w:rFonts w:hint="eastAsia" w:ascii="宋体" w:hAnsi="宋体" w:eastAsia="宋体" w:cs="微软雅黑"/>
          <w:color w:val="FF0000"/>
          <w:sz w:val="24"/>
          <w:szCs w:val="24"/>
        </w:rPr>
      </w:pPr>
      <w:r>
        <w:rPr>
          <w:rFonts w:hint="eastAsia" w:ascii="宋体" w:hAnsi="宋体" w:eastAsia="宋体" w:cs="微软雅黑"/>
          <w:sz w:val="28"/>
          <w:szCs w:val="20"/>
        </w:rPr>
        <w:t xml:space="preserve">   甲方：</w:t>
      </w:r>
      <w:r>
        <w:rPr>
          <w:rFonts w:hint="eastAsia" w:ascii="宋体" w:hAnsi="宋体" w:eastAsia="宋体" w:cs="仿宋_GB2312"/>
          <w:bCs/>
          <w:spacing w:val="1"/>
          <w:kern w:val="0"/>
          <w:sz w:val="28"/>
          <w:szCs w:val="28"/>
          <w:fitText w:val="5096" w:id="912921111"/>
        </w:rPr>
        <w:t>北京市海淀区人民政府田村路街道办事</w:t>
      </w:r>
      <w:r>
        <w:rPr>
          <w:rFonts w:hint="eastAsia" w:ascii="宋体" w:hAnsi="宋体" w:eastAsia="宋体" w:cs="仿宋_GB2312"/>
          <w:bCs/>
          <w:spacing w:val="11"/>
          <w:kern w:val="0"/>
          <w:sz w:val="28"/>
          <w:szCs w:val="28"/>
          <w:fitText w:val="5096" w:id="912921111"/>
        </w:rPr>
        <w:t>处</w:t>
      </w:r>
    </w:p>
    <w:p w14:paraId="782260D1">
      <w:pPr>
        <w:ind w:right="1447" w:rightChars="689"/>
        <w:jc w:val="center"/>
        <w:rPr>
          <w:rFonts w:hint="eastAsia" w:ascii="宋体" w:hAnsi="宋体" w:eastAsia="宋体" w:cs="微软雅黑"/>
          <w:sz w:val="28"/>
          <w:szCs w:val="20"/>
        </w:rPr>
      </w:pPr>
    </w:p>
    <w:p w14:paraId="313536D3">
      <w:pPr>
        <w:keepNext w:val="0"/>
        <w:keepLines w:val="0"/>
        <w:pageBreakBefore w:val="0"/>
        <w:widowControl w:val="0"/>
        <w:kinsoku/>
        <w:wordWrap/>
        <w:overflowPunct/>
        <w:topLinePunct w:val="0"/>
        <w:autoSpaceDE/>
        <w:autoSpaceDN/>
        <w:bidi w:val="0"/>
        <w:adjustRightInd/>
        <w:snapToGrid/>
        <w:ind w:left="105" w:leftChars="50" w:firstLine="1400" w:firstLineChars="500"/>
        <w:jc w:val="both"/>
        <w:textAlignment w:val="auto"/>
        <w:rPr>
          <w:rFonts w:hint="eastAsia" w:ascii="宋体" w:hAnsi="宋体" w:eastAsia="宋体" w:cs="微软雅黑"/>
          <w:sz w:val="28"/>
          <w:szCs w:val="20"/>
        </w:rPr>
      </w:pPr>
      <w:r>
        <w:rPr>
          <w:rFonts w:hint="eastAsia" w:ascii="宋体" w:hAnsi="宋体" w:eastAsia="宋体" w:cs="微软雅黑"/>
          <w:sz w:val="28"/>
          <w:szCs w:val="20"/>
        </w:rPr>
        <w:t>乙方：</w:t>
      </w:r>
    </w:p>
    <w:p w14:paraId="322CBB04">
      <w:pPr>
        <w:rPr>
          <w:rFonts w:hint="eastAsia" w:ascii="宋体" w:hAnsi="宋体" w:eastAsia="宋体" w:cs="微软雅黑"/>
          <w:sz w:val="28"/>
          <w:szCs w:val="20"/>
        </w:rPr>
      </w:pPr>
    </w:p>
    <w:p w14:paraId="6D9C13B9">
      <w:pPr>
        <w:rPr>
          <w:rFonts w:ascii="宋体" w:hAnsi="宋体" w:eastAsia="宋体" w:cs="Times New Roman"/>
          <w:sz w:val="28"/>
          <w:szCs w:val="20"/>
        </w:rPr>
      </w:pPr>
    </w:p>
    <w:p w14:paraId="7CA0E85C">
      <w:pPr>
        <w:rPr>
          <w:rFonts w:hint="eastAsia" w:ascii="宋体" w:hAnsi="宋体" w:eastAsia="宋体" w:cs="Times New Roman"/>
          <w:sz w:val="28"/>
          <w:szCs w:val="20"/>
        </w:rPr>
      </w:pPr>
    </w:p>
    <w:p w14:paraId="75147A31">
      <w:pPr>
        <w:rPr>
          <w:rFonts w:hint="eastAsia" w:ascii="宋体" w:hAnsi="宋体" w:eastAsia="宋体" w:cs="仿宋_GB2312"/>
          <w:sz w:val="28"/>
          <w:szCs w:val="28"/>
        </w:rPr>
      </w:pPr>
      <w:r>
        <w:rPr>
          <w:rFonts w:hint="eastAsia" w:ascii="宋体" w:hAnsi="宋体" w:eastAsia="宋体" w:cs="仿宋_GB2312"/>
          <w:sz w:val="28"/>
          <w:szCs w:val="28"/>
        </w:rPr>
        <w:br w:type="page"/>
      </w:r>
    </w:p>
    <w:p w14:paraId="75228732">
      <w:pPr>
        <w:spacing w:line="520" w:lineRule="exact"/>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bCs/>
          <w:spacing w:val="-20"/>
          <w:sz w:val="24"/>
          <w:szCs w:val="24"/>
        </w:rPr>
        <w:t xml:space="preserve"> </w:t>
      </w:r>
      <w:r>
        <w:rPr>
          <w:rFonts w:hint="eastAsia" w:ascii="宋体" w:hAnsi="宋体" w:eastAsia="宋体" w:cs="宋体"/>
          <w:bCs/>
          <w:sz w:val="24"/>
          <w:szCs w:val="24"/>
        </w:rPr>
        <w:t>北京市海淀区人民政府田村路街道办事处</w:t>
      </w:r>
    </w:p>
    <w:p w14:paraId="61A25B1A">
      <w:pPr>
        <w:spacing w:line="520" w:lineRule="exact"/>
        <w:rPr>
          <w:rFonts w:hint="eastAsia" w:ascii="宋体" w:hAnsi="宋体" w:eastAsia="宋体" w:cs="宋体"/>
          <w:bCs/>
          <w:sz w:val="24"/>
          <w:szCs w:val="24"/>
        </w:rPr>
      </w:pPr>
      <w:r>
        <w:rPr>
          <w:rFonts w:hint="eastAsia" w:ascii="宋体" w:hAnsi="宋体" w:eastAsia="宋体" w:cs="宋体"/>
          <w:bCs/>
          <w:sz w:val="24"/>
          <w:szCs w:val="24"/>
        </w:rPr>
        <w:t>住所地：北京市海淀区玉泉路8号院玉海园二里1号楼</w:t>
      </w:r>
    </w:p>
    <w:p w14:paraId="58C51A1E">
      <w:pPr>
        <w:spacing w:line="520" w:lineRule="exact"/>
        <w:rPr>
          <w:rFonts w:hint="eastAsia" w:ascii="宋体" w:hAnsi="宋体" w:eastAsia="宋体" w:cs="宋体"/>
          <w:bCs/>
          <w:sz w:val="24"/>
          <w:szCs w:val="24"/>
        </w:rPr>
      </w:pPr>
      <w:r>
        <w:rPr>
          <w:rFonts w:hint="eastAsia" w:ascii="宋体" w:hAnsi="宋体" w:eastAsia="宋体" w:cs="宋体"/>
          <w:bCs/>
          <w:sz w:val="24"/>
          <w:szCs w:val="24"/>
        </w:rPr>
        <w:t>法定代表人：宋强</w:t>
      </w:r>
    </w:p>
    <w:p w14:paraId="6B570AF5">
      <w:pPr>
        <w:spacing w:line="520" w:lineRule="exact"/>
        <w:rPr>
          <w:rFonts w:hint="eastAsia" w:ascii="宋体" w:hAnsi="宋体" w:eastAsia="宋体" w:cs="宋体"/>
          <w:bCs/>
          <w:sz w:val="24"/>
          <w:szCs w:val="24"/>
        </w:rPr>
      </w:pPr>
      <w:r>
        <w:rPr>
          <w:rFonts w:hint="eastAsia" w:ascii="宋体" w:hAnsi="宋体" w:eastAsia="宋体" w:cs="宋体"/>
          <w:bCs/>
          <w:sz w:val="24"/>
          <w:szCs w:val="24"/>
        </w:rPr>
        <w:t>联系人：侯迎新</w:t>
      </w:r>
    </w:p>
    <w:p w14:paraId="01D96CFB">
      <w:pPr>
        <w:spacing w:line="520" w:lineRule="exact"/>
        <w:rPr>
          <w:rFonts w:hint="eastAsia" w:ascii="宋体" w:hAnsi="宋体" w:eastAsia="宋体" w:cs="宋体"/>
          <w:bCs/>
          <w:sz w:val="24"/>
          <w:szCs w:val="24"/>
        </w:rPr>
      </w:pPr>
      <w:r>
        <w:rPr>
          <w:rFonts w:hint="eastAsia" w:ascii="宋体" w:hAnsi="宋体" w:eastAsia="宋体" w:cs="宋体"/>
          <w:bCs/>
          <w:sz w:val="24"/>
          <w:szCs w:val="24"/>
        </w:rPr>
        <w:t>电话：16601069003</w:t>
      </w:r>
    </w:p>
    <w:p w14:paraId="2670EC9D">
      <w:pPr>
        <w:spacing w:line="520" w:lineRule="exact"/>
        <w:rPr>
          <w:rFonts w:hint="eastAsia" w:ascii="宋体" w:hAnsi="宋体" w:eastAsia="宋体" w:cs="宋体"/>
          <w:bCs/>
          <w:sz w:val="24"/>
          <w:szCs w:val="24"/>
        </w:rPr>
      </w:pPr>
      <w:r>
        <w:rPr>
          <w:rFonts w:hint="eastAsia" w:ascii="宋体" w:hAnsi="宋体" w:eastAsia="宋体" w:cs="宋体"/>
          <w:bCs/>
          <w:sz w:val="24"/>
          <w:szCs w:val="24"/>
        </w:rPr>
        <w:t>邮编：100143</w:t>
      </w:r>
    </w:p>
    <w:p w14:paraId="4B6ACE11">
      <w:pPr>
        <w:spacing w:line="520" w:lineRule="exact"/>
        <w:rPr>
          <w:rFonts w:hint="eastAsia" w:ascii="宋体" w:hAnsi="宋体" w:eastAsia="宋体" w:cs="宋体"/>
          <w:bCs/>
          <w:sz w:val="24"/>
          <w:szCs w:val="24"/>
        </w:rPr>
      </w:pPr>
    </w:p>
    <w:p w14:paraId="0AB76595">
      <w:pPr>
        <w:spacing w:line="520" w:lineRule="exact"/>
        <w:rPr>
          <w:rFonts w:hint="eastAsia" w:ascii="宋体" w:hAnsi="宋体" w:eastAsia="宋体" w:cs="宋体"/>
          <w:kern w:val="0"/>
          <w:sz w:val="24"/>
          <w:szCs w:val="24"/>
          <w:u w:val="single"/>
        </w:rPr>
      </w:pPr>
      <w:r>
        <w:rPr>
          <w:rFonts w:hint="eastAsia" w:ascii="宋体" w:hAnsi="宋体" w:eastAsia="宋体" w:cs="宋体"/>
          <w:sz w:val="24"/>
          <w:szCs w:val="24"/>
        </w:rPr>
        <w:t>乙方：</w:t>
      </w:r>
    </w:p>
    <w:p w14:paraId="7594F58F">
      <w:pPr>
        <w:spacing w:line="520" w:lineRule="exact"/>
        <w:ind w:left="993" w:hanging="993"/>
        <w:rPr>
          <w:rFonts w:hint="eastAsia" w:ascii="宋体" w:hAnsi="宋体" w:eastAsia="宋体" w:cs="宋体"/>
          <w:bCs/>
          <w:sz w:val="24"/>
          <w:szCs w:val="24"/>
        </w:rPr>
      </w:pPr>
      <w:r>
        <w:rPr>
          <w:rFonts w:hint="eastAsia" w:ascii="宋体" w:hAnsi="宋体" w:eastAsia="宋体" w:cs="宋体"/>
          <w:bCs/>
          <w:sz w:val="24"/>
          <w:szCs w:val="24"/>
        </w:rPr>
        <w:t>住所地：</w:t>
      </w:r>
    </w:p>
    <w:p w14:paraId="78332300">
      <w:pPr>
        <w:spacing w:line="520" w:lineRule="exact"/>
        <w:ind w:left="993" w:hanging="993"/>
        <w:rPr>
          <w:rFonts w:hint="eastAsia" w:ascii="宋体" w:hAnsi="宋体" w:eastAsia="宋体" w:cs="宋体"/>
          <w:bCs/>
          <w:sz w:val="24"/>
          <w:szCs w:val="24"/>
        </w:rPr>
      </w:pPr>
      <w:r>
        <w:rPr>
          <w:rFonts w:hint="eastAsia" w:ascii="宋体" w:hAnsi="宋体" w:eastAsia="宋体" w:cs="宋体"/>
          <w:bCs/>
          <w:sz w:val="24"/>
          <w:szCs w:val="24"/>
        </w:rPr>
        <w:t>法定代表人：</w:t>
      </w:r>
    </w:p>
    <w:p w14:paraId="43F55E7C">
      <w:pPr>
        <w:spacing w:line="520" w:lineRule="exact"/>
        <w:ind w:left="993" w:hanging="993"/>
        <w:rPr>
          <w:rFonts w:hint="eastAsia" w:ascii="宋体" w:hAnsi="宋体" w:eastAsia="宋体" w:cs="宋体"/>
          <w:bCs/>
          <w:sz w:val="24"/>
          <w:szCs w:val="24"/>
        </w:rPr>
      </w:pPr>
      <w:r>
        <w:rPr>
          <w:rFonts w:hint="eastAsia" w:ascii="宋体" w:hAnsi="宋体" w:eastAsia="宋体" w:cs="宋体"/>
          <w:bCs/>
          <w:sz w:val="24"/>
          <w:szCs w:val="24"/>
        </w:rPr>
        <w:t>社会信用代码：</w:t>
      </w:r>
    </w:p>
    <w:p w14:paraId="0E60FF43">
      <w:pPr>
        <w:spacing w:line="520" w:lineRule="exact"/>
        <w:ind w:left="993" w:hanging="993"/>
        <w:rPr>
          <w:rFonts w:hint="eastAsia" w:ascii="宋体" w:hAnsi="宋体" w:eastAsia="宋体" w:cs="宋体"/>
          <w:bCs/>
          <w:sz w:val="24"/>
          <w:szCs w:val="24"/>
        </w:rPr>
      </w:pPr>
      <w:r>
        <w:rPr>
          <w:rFonts w:hint="eastAsia" w:ascii="宋体" w:hAnsi="宋体" w:eastAsia="宋体" w:cs="宋体"/>
          <w:bCs/>
          <w:sz w:val="24"/>
          <w:szCs w:val="24"/>
        </w:rPr>
        <w:t>开户行：</w:t>
      </w:r>
    </w:p>
    <w:p w14:paraId="2E03A885">
      <w:pPr>
        <w:spacing w:line="520" w:lineRule="exact"/>
        <w:rPr>
          <w:rFonts w:hint="eastAsia" w:ascii="宋体" w:hAnsi="宋体" w:eastAsia="宋体" w:cs="宋体"/>
          <w:bCs/>
          <w:sz w:val="24"/>
          <w:szCs w:val="24"/>
        </w:rPr>
      </w:pPr>
      <w:r>
        <w:rPr>
          <w:rFonts w:hint="eastAsia" w:ascii="宋体" w:hAnsi="宋体" w:eastAsia="宋体" w:cs="宋体"/>
          <w:bCs/>
          <w:sz w:val="24"/>
          <w:szCs w:val="24"/>
        </w:rPr>
        <w:t>账号：</w:t>
      </w:r>
    </w:p>
    <w:p w14:paraId="5DDD3153">
      <w:pPr>
        <w:spacing w:line="520" w:lineRule="exact"/>
        <w:ind w:left="993" w:hanging="993"/>
        <w:rPr>
          <w:rFonts w:hint="eastAsia" w:ascii="宋体" w:hAnsi="宋体" w:eastAsia="宋体" w:cs="宋体"/>
          <w:bCs/>
          <w:sz w:val="24"/>
          <w:szCs w:val="24"/>
          <w:u w:val="single"/>
        </w:rPr>
      </w:pPr>
      <w:r>
        <w:rPr>
          <w:rFonts w:hint="eastAsia" w:ascii="宋体" w:hAnsi="宋体" w:eastAsia="宋体" w:cs="宋体"/>
          <w:bCs/>
          <w:sz w:val="24"/>
          <w:szCs w:val="24"/>
        </w:rPr>
        <w:t>联系人：</w:t>
      </w:r>
    </w:p>
    <w:p w14:paraId="534D21F1">
      <w:pPr>
        <w:spacing w:line="520" w:lineRule="exact"/>
        <w:ind w:left="993" w:hanging="993"/>
        <w:rPr>
          <w:rFonts w:hint="eastAsia" w:ascii="宋体" w:hAnsi="宋体" w:eastAsia="宋体" w:cs="宋体"/>
          <w:sz w:val="24"/>
          <w:szCs w:val="24"/>
        </w:rPr>
      </w:pPr>
      <w:r>
        <w:rPr>
          <w:rFonts w:hint="eastAsia" w:ascii="宋体" w:hAnsi="宋体" w:eastAsia="宋体" w:cs="宋体"/>
          <w:bCs/>
          <w:sz w:val="24"/>
          <w:szCs w:val="24"/>
        </w:rPr>
        <w:t>联系电话：</w:t>
      </w:r>
    </w:p>
    <w:p w14:paraId="375ADC15">
      <w:pPr>
        <w:spacing w:line="520" w:lineRule="exact"/>
        <w:ind w:left="993" w:hanging="993"/>
        <w:rPr>
          <w:rFonts w:hint="eastAsia" w:ascii="宋体" w:hAnsi="宋体" w:eastAsia="宋体" w:cs="宋体"/>
          <w:sz w:val="24"/>
          <w:szCs w:val="24"/>
        </w:rPr>
      </w:pPr>
      <w:r>
        <w:rPr>
          <w:rFonts w:hint="eastAsia" w:ascii="宋体" w:hAnsi="宋体" w:eastAsia="宋体" w:cs="宋体"/>
          <w:sz w:val="24"/>
          <w:szCs w:val="24"/>
        </w:rPr>
        <w:t>邮编：</w:t>
      </w:r>
    </w:p>
    <w:p w14:paraId="245A8B16">
      <w:pPr>
        <w:spacing w:line="520" w:lineRule="exact"/>
        <w:ind w:left="993" w:hanging="993"/>
        <w:rPr>
          <w:rFonts w:hint="eastAsia" w:ascii="宋体" w:hAnsi="宋体" w:eastAsia="宋体" w:cs="宋体"/>
          <w:sz w:val="24"/>
          <w:szCs w:val="24"/>
        </w:rPr>
      </w:pPr>
    </w:p>
    <w:p w14:paraId="6D2FB862">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根据《中华人民共和国民法典》、《中华人民共和国劳动法》、《中华人民共和国劳动合同法》、《保安服务管理条例》和国家有关法律法规，经甲乙双方平等协商，自愿签订本合同。</w:t>
      </w:r>
    </w:p>
    <w:p w14:paraId="43485EA0">
      <w:pPr>
        <w:spacing w:line="480" w:lineRule="auto"/>
        <w:rPr>
          <w:rFonts w:hint="eastAsia" w:ascii="宋体" w:hAnsi="宋体" w:eastAsia="宋体" w:cs="宋体"/>
          <w:b/>
          <w:bCs/>
          <w:kern w:val="0"/>
          <w:sz w:val="24"/>
          <w:szCs w:val="24"/>
        </w:rPr>
      </w:pPr>
      <w:r>
        <w:rPr>
          <w:rFonts w:hint="eastAsia" w:ascii="宋体" w:hAnsi="宋体" w:eastAsia="宋体" w:cs="宋体"/>
          <w:b/>
          <w:bCs/>
          <w:sz w:val="24"/>
          <w:szCs w:val="24"/>
        </w:rPr>
        <w:t>一、保安服务内容</w:t>
      </w:r>
    </w:p>
    <w:p w14:paraId="28F33794">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1、乙方为甲方提供保安服务，负责甲方办公楼、院落24小时安全保卫工作。</w:t>
      </w:r>
    </w:p>
    <w:p w14:paraId="6FAFFB38">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2、负责甲方办公楼、院落出入口值守、询问、检查登记工作等。</w:t>
      </w:r>
    </w:p>
    <w:p w14:paraId="4EC08A32">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3、负责对甲方办公楼内及院落进行不间断检查、巡逻、维护甲方正常工作秩序。</w:t>
      </w:r>
    </w:p>
    <w:p w14:paraId="2A8C8B7B">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4、负责甲方办公楼及院落防火、防盗、防破坏及防止刑事治安案件发生，坚决防止、制止侵害甲方人员及财产安全的行为发生。</w:t>
      </w:r>
    </w:p>
    <w:p w14:paraId="613C2B4D">
      <w:pPr>
        <w:spacing w:line="480" w:lineRule="auto"/>
        <w:ind w:firstLine="448" w:firstLineChars="187"/>
        <w:rPr>
          <w:rFonts w:hint="eastAsia" w:ascii="宋体" w:hAnsi="宋体" w:eastAsia="宋体" w:cs="宋体"/>
          <w:sz w:val="24"/>
          <w:szCs w:val="24"/>
        </w:rPr>
      </w:pPr>
      <w:r>
        <w:rPr>
          <w:rFonts w:hint="eastAsia" w:ascii="宋体" w:hAnsi="宋体" w:eastAsia="宋体" w:cs="宋体"/>
          <w:sz w:val="24"/>
          <w:szCs w:val="24"/>
        </w:rPr>
        <w:t>5、甲方临时委托或授权乙方的其它工作。</w:t>
      </w:r>
    </w:p>
    <w:p w14:paraId="6C146B69">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6、乙方保安员的岗位和具体勤务：由甲乙双方协商确定，作为本合同附件。</w:t>
      </w:r>
    </w:p>
    <w:p w14:paraId="68FB75D7">
      <w:pPr>
        <w:spacing w:line="480" w:lineRule="auto"/>
        <w:rPr>
          <w:rFonts w:hint="eastAsia" w:ascii="宋体" w:hAnsi="宋体" w:eastAsia="宋体" w:cs="宋体"/>
          <w:b/>
          <w:sz w:val="24"/>
          <w:szCs w:val="24"/>
          <w:u w:val="single"/>
        </w:rPr>
      </w:pPr>
      <w:r>
        <w:rPr>
          <w:rFonts w:hint="eastAsia" w:ascii="宋体" w:hAnsi="宋体" w:eastAsia="宋体" w:cs="宋体"/>
          <w:b/>
          <w:sz w:val="24"/>
          <w:szCs w:val="24"/>
        </w:rPr>
        <w:t>二、保安员数量及要求</w:t>
      </w:r>
    </w:p>
    <w:p w14:paraId="10FA8347">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1、乙方为甲方提供保安员</w:t>
      </w:r>
      <w:r>
        <w:rPr>
          <w:rFonts w:hint="eastAsia" w:ascii="宋体" w:hAnsi="宋体" w:eastAsia="宋体" w:cs="宋体"/>
          <w:sz w:val="24"/>
          <w:szCs w:val="24"/>
          <w:lang w:val="en-US" w:eastAsia="zh-CN"/>
        </w:rPr>
        <w:t>18</w:t>
      </w:r>
      <w:r>
        <w:rPr>
          <w:rFonts w:hint="eastAsia" w:ascii="宋体" w:hAnsi="宋体" w:eastAsia="宋体" w:cs="宋体"/>
          <w:sz w:val="24"/>
          <w:szCs w:val="24"/>
        </w:rPr>
        <w:t>名，其中保安队长、副队长各1人，保安人员</w:t>
      </w:r>
      <w:r>
        <w:rPr>
          <w:rFonts w:hint="eastAsia" w:ascii="宋体" w:hAnsi="宋体" w:eastAsia="宋体" w:cs="宋体"/>
          <w:sz w:val="24"/>
          <w:szCs w:val="24"/>
          <w:lang w:val="en-US" w:eastAsia="zh-CN"/>
        </w:rPr>
        <w:t>16</w:t>
      </w:r>
      <w:r>
        <w:rPr>
          <w:rFonts w:hint="eastAsia" w:ascii="宋体" w:hAnsi="宋体" w:eastAsia="宋体" w:cs="宋体"/>
          <w:sz w:val="24"/>
          <w:szCs w:val="24"/>
        </w:rPr>
        <w:t>人。具体岗位人员配备方案按照甲方的要求确定，甲方可根据实际工作需要，与乙方协商增减现有保安人员。</w:t>
      </w:r>
    </w:p>
    <w:p w14:paraId="7CFB862A">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保安员应符合以下要求：一是选派能力比较强的队长进驻现场，该队长要做到政治责任心强、业务能力强、工作毅力强，有高度的负责精神，有丰富的工作经验，有娴熟的指挥能力。二是选派素质比较高的保安队员担负门岗任务，保安队员政治上要做到坚定可靠，业务上要有较丰富的处理问题的能力，工作上要有爱岗敬业的奉献精神，配合上要做到团结一致，形成一个坚强的工作团队。</w:t>
      </w:r>
    </w:p>
    <w:p w14:paraId="34F0CBB0">
      <w:pPr>
        <w:spacing w:line="480" w:lineRule="auto"/>
        <w:rPr>
          <w:rFonts w:hint="eastAsia" w:ascii="宋体" w:hAnsi="宋体" w:eastAsia="宋体" w:cs="宋体"/>
          <w:sz w:val="24"/>
          <w:szCs w:val="24"/>
          <w:u w:val="single"/>
        </w:rPr>
      </w:pPr>
      <w:r>
        <w:rPr>
          <w:rFonts w:hint="eastAsia" w:ascii="宋体" w:hAnsi="宋体" w:eastAsia="宋体" w:cs="宋体"/>
          <w:b/>
          <w:sz w:val="24"/>
          <w:szCs w:val="24"/>
        </w:rPr>
        <w:t>三、服务期限</w:t>
      </w:r>
    </w:p>
    <w:p w14:paraId="760E9B91">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u w:val="single"/>
        </w:rPr>
        <w:t>壹年</w:t>
      </w:r>
      <w:r>
        <w:rPr>
          <w:rFonts w:hint="eastAsia" w:ascii="宋体" w:hAnsi="宋体" w:eastAsia="宋体" w:cs="宋体"/>
          <w:sz w:val="24"/>
          <w:szCs w:val="24"/>
        </w:rPr>
        <w:t>。自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日止。 </w:t>
      </w:r>
    </w:p>
    <w:p w14:paraId="1677DF86">
      <w:pPr>
        <w:spacing w:line="480" w:lineRule="auto"/>
        <w:rPr>
          <w:rFonts w:hint="eastAsia" w:ascii="宋体" w:hAnsi="宋体" w:eastAsia="宋体" w:cs="宋体"/>
          <w:b/>
          <w:sz w:val="24"/>
          <w:szCs w:val="24"/>
        </w:rPr>
      </w:pPr>
      <w:r>
        <w:rPr>
          <w:rFonts w:hint="eastAsia" w:ascii="宋体" w:hAnsi="宋体" w:eastAsia="宋体" w:cs="宋体"/>
          <w:b/>
          <w:sz w:val="24"/>
          <w:szCs w:val="24"/>
        </w:rPr>
        <w:t>四、服务地点与地址</w:t>
      </w:r>
    </w:p>
    <w:p w14:paraId="3200CC1A">
      <w:pPr>
        <w:spacing w:line="480" w:lineRule="auto"/>
        <w:ind w:left="1410" w:leftChars="100" w:hanging="1200" w:hangingChars="500"/>
        <w:rPr>
          <w:rFonts w:hint="eastAsia" w:ascii="宋体" w:hAnsi="宋体" w:eastAsia="宋体" w:cs="宋体"/>
          <w:b/>
          <w:sz w:val="24"/>
          <w:szCs w:val="24"/>
        </w:rPr>
      </w:pPr>
      <w:r>
        <w:rPr>
          <w:rFonts w:hint="eastAsia" w:ascii="宋体" w:hAnsi="宋体" w:eastAsia="宋体" w:cs="宋体"/>
          <w:sz w:val="24"/>
          <w:szCs w:val="24"/>
        </w:rPr>
        <w:t xml:space="preserve"> 服务地点：</w:t>
      </w:r>
      <w:r>
        <w:rPr>
          <w:rFonts w:hint="eastAsia" w:ascii="宋体" w:hAnsi="宋体" w:eastAsia="宋体" w:cs="宋体"/>
          <w:sz w:val="24"/>
          <w:szCs w:val="24"/>
          <w:u w:val="single"/>
        </w:rPr>
        <w:t>北京市海淀区玉泉路8号玉海园二里1号楼（办公中心）、</w:t>
      </w:r>
      <w:r>
        <w:rPr>
          <w:rFonts w:hint="eastAsia" w:ascii="宋体" w:hAnsi="宋体" w:eastAsia="宋体" w:cs="宋体"/>
          <w:sz w:val="24"/>
          <w:szCs w:val="24"/>
          <w:u w:val="single"/>
          <w:lang w:val="en-US" w:eastAsia="zh-CN"/>
        </w:rPr>
        <w:t>西木党群服务中心、便民服务中心、兰德货场等办公场所。</w:t>
      </w:r>
      <w:r>
        <w:rPr>
          <w:rFonts w:hint="eastAsia" w:ascii="宋体" w:hAnsi="宋体" w:eastAsia="宋体" w:cs="宋体"/>
          <w:sz w:val="24"/>
          <w:szCs w:val="24"/>
          <w:u w:val="single"/>
        </w:rPr>
        <w:t xml:space="preserve"> </w:t>
      </w:r>
    </w:p>
    <w:p w14:paraId="7B0E37CF">
      <w:pPr>
        <w:spacing w:line="480" w:lineRule="auto"/>
        <w:rPr>
          <w:rFonts w:hint="eastAsia" w:ascii="宋体" w:hAnsi="宋体" w:eastAsia="宋体" w:cs="宋体"/>
          <w:b/>
          <w:sz w:val="24"/>
          <w:szCs w:val="24"/>
        </w:rPr>
      </w:pPr>
      <w:r>
        <w:rPr>
          <w:rFonts w:hint="eastAsia" w:ascii="宋体" w:hAnsi="宋体" w:eastAsia="宋体" w:cs="宋体"/>
          <w:b/>
          <w:sz w:val="24"/>
          <w:szCs w:val="24"/>
        </w:rPr>
        <w:t>五、服务费标准及付款方式</w:t>
      </w:r>
    </w:p>
    <w:p w14:paraId="74AB92CA">
      <w:pPr>
        <w:spacing w:line="480" w:lineRule="auto"/>
        <w:ind w:left="120" w:leftChars="57" w:firstLine="360" w:firstLineChars="150"/>
        <w:jc w:val="left"/>
        <w:rPr>
          <w:rFonts w:hint="eastAsia" w:ascii="宋体" w:hAnsi="宋体" w:eastAsia="宋体" w:cs="宋体"/>
          <w:sz w:val="24"/>
          <w:szCs w:val="24"/>
        </w:rPr>
      </w:pPr>
      <w:r>
        <w:rPr>
          <w:rFonts w:hint="eastAsia" w:ascii="宋体" w:hAnsi="宋体" w:eastAsia="宋体" w:cs="宋体"/>
          <w:sz w:val="24"/>
          <w:szCs w:val="24"/>
        </w:rPr>
        <w:t>1、安保服务项目中标总金额为人民币（大写）：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元），由甲方按季度支付，每季度人民币（大写）：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元)，服务期内伙食费由乙方每季度缴纳给餐饮公司。</w:t>
      </w:r>
    </w:p>
    <w:p w14:paraId="7FB88AB7">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2、付款方式：本合同项下乙方指定收款账户为：</w:t>
      </w:r>
    </w:p>
    <w:p w14:paraId="4796B6B8">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账户名：</w:t>
      </w:r>
      <w:r>
        <w:rPr>
          <w:rFonts w:hint="eastAsia" w:ascii="宋体" w:hAnsi="宋体" w:eastAsia="宋体" w:cs="宋体"/>
          <w:sz w:val="24"/>
          <w:szCs w:val="24"/>
          <w:lang w:val="en-US" w:eastAsia="zh-CN"/>
        </w:rPr>
        <w:t xml:space="preserve"> </w:t>
      </w:r>
    </w:p>
    <w:p w14:paraId="410CFBD5">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eastAsia="宋体" w:cs="宋体"/>
          <w:bCs/>
          <w:sz w:val="24"/>
          <w:szCs w:val="24"/>
          <w:lang w:val="en-US" w:eastAsia="zh-CN"/>
        </w:rPr>
        <w:t xml:space="preserve"> </w:t>
      </w:r>
    </w:p>
    <w:p w14:paraId="3EE80920">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账号：</w:t>
      </w:r>
      <w:r>
        <w:rPr>
          <w:rFonts w:hint="eastAsia" w:ascii="宋体" w:hAnsi="宋体" w:eastAsia="宋体" w:cs="宋体"/>
          <w:bCs/>
          <w:sz w:val="24"/>
          <w:szCs w:val="24"/>
          <w:lang w:val="en-US" w:eastAsia="zh-CN"/>
        </w:rPr>
        <w:t xml:space="preserve"> </w:t>
      </w:r>
    </w:p>
    <w:p w14:paraId="1C6924B7">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乙方指定收款账户变更的，应提前十五日书面告知甲方，否则甲方向该账户付款视为已履行本合同项下的付款义务；如乙方怠于履行告知义务，由此产生的损失由乙方自行承担。</w:t>
      </w:r>
    </w:p>
    <w:p w14:paraId="38D80E1E">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保安服务费实行按</w:t>
      </w:r>
      <w:r>
        <w:rPr>
          <w:rFonts w:hint="eastAsia" w:ascii="宋体" w:hAnsi="宋体" w:eastAsia="宋体" w:cs="宋体"/>
          <w:sz w:val="24"/>
          <w:szCs w:val="24"/>
          <w:u w:val="single"/>
        </w:rPr>
        <w:t xml:space="preserve"> 季 </w:t>
      </w:r>
      <w:r>
        <w:rPr>
          <w:rFonts w:hint="eastAsia" w:ascii="宋体" w:hAnsi="宋体" w:eastAsia="宋体" w:cs="宋体"/>
          <w:sz w:val="24"/>
          <w:szCs w:val="24"/>
        </w:rPr>
        <w:t>付费，具体支付时间为每季末（特殊情况顺延）。本合同履行期间如乙方保安人员加班或</w:t>
      </w:r>
      <w:r>
        <w:rPr>
          <w:rFonts w:hint="eastAsia" w:ascii="宋体" w:hAnsi="宋体" w:cs="宋体"/>
          <w:sz w:val="24"/>
          <w:szCs w:val="24"/>
          <w:lang w:val="en-US" w:eastAsia="zh-CN"/>
        </w:rPr>
        <w:t>其他</w:t>
      </w:r>
      <w:r>
        <w:rPr>
          <w:rFonts w:hint="eastAsia" w:ascii="宋体" w:hAnsi="宋体" w:eastAsia="宋体" w:cs="宋体"/>
          <w:sz w:val="24"/>
          <w:szCs w:val="24"/>
        </w:rPr>
        <w:t>需求增加其他工作量，甲方不再另行向乙方支付乙方保安人员包括加班工资等在内的额外费用（甲方支付给乙方保安服务费中已经包含加班工资及其他额外费用），由乙方自行支付和解决。甲方付款前，乙方应当向甲方提供合法有效发票，否则，甲方有权延迟和拒绝付款并不承担任何违约责任。因甲方所支付款项属于上级行政拨款，如甲方上级行政拨款未到位，甲方未能按本协议约定时间支付价款不属于违约，甲方不承担违约责任，乙方对此无任何异议。</w:t>
      </w:r>
    </w:p>
    <w:p w14:paraId="2DC3C40E">
      <w:pPr>
        <w:spacing w:line="480" w:lineRule="auto"/>
        <w:rPr>
          <w:rFonts w:hint="eastAsia" w:ascii="宋体" w:hAnsi="宋体" w:eastAsia="宋体" w:cs="宋体"/>
          <w:b/>
          <w:sz w:val="24"/>
          <w:szCs w:val="24"/>
        </w:rPr>
      </w:pPr>
      <w:r>
        <w:rPr>
          <w:rFonts w:hint="eastAsia" w:ascii="宋体" w:hAnsi="宋体" w:eastAsia="宋体" w:cs="宋体"/>
          <w:b/>
          <w:sz w:val="24"/>
          <w:szCs w:val="24"/>
        </w:rPr>
        <w:t>六、工作时间</w:t>
      </w:r>
    </w:p>
    <w:p w14:paraId="420B78D2">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期间甲方有权根据实际需要随时安排和调整乙方保安工作时间，甲方有权根据实际需要随时安排乙方保安员加班或者其他工作，乙方及乙方保安员应无条件服从甲方安排，乙方及乙方保安员不得以任何理由和方式拒绝或推辞，乙方对此无任何异议；乙方承诺按照法律规定向保安员支付加班费或其他费用及补贴。</w:t>
      </w:r>
    </w:p>
    <w:p w14:paraId="604922D1">
      <w:pPr>
        <w:spacing w:line="480" w:lineRule="auto"/>
        <w:rPr>
          <w:rFonts w:hint="eastAsia" w:ascii="宋体" w:hAnsi="宋体" w:eastAsia="宋体" w:cs="宋体"/>
          <w:b/>
          <w:sz w:val="24"/>
          <w:szCs w:val="24"/>
        </w:rPr>
      </w:pPr>
      <w:r>
        <w:rPr>
          <w:rFonts w:hint="eastAsia" w:ascii="宋体" w:hAnsi="宋体" w:eastAsia="宋体" w:cs="宋体"/>
          <w:b/>
          <w:sz w:val="24"/>
          <w:szCs w:val="24"/>
        </w:rPr>
        <w:t>七、双方的权利和义务</w:t>
      </w:r>
    </w:p>
    <w:p w14:paraId="0D2F7C31">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（一）甲方的权利和义务</w:t>
      </w:r>
    </w:p>
    <w:p w14:paraId="2FEB3890">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1、甲方有权对保安员的工作进行监督、检查和具体指导，有权要求乙方调换不适合在甲方工作的保安员。  </w:t>
      </w:r>
    </w:p>
    <w:p w14:paraId="60701F03">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2、因乙方保安员失职造成甲方或第三方人员伤亡、财产损失，甲方有权要求乙方承担法律责任并赔偿损失。</w:t>
      </w:r>
    </w:p>
    <w:p w14:paraId="78C9B42C">
      <w:pPr>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3、甲方应为保安员提供住宿及必要的工作、生活条件。</w:t>
      </w:r>
    </w:p>
    <w:p w14:paraId="20A6B00A">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4、甲方应尊重保安员的工作,对保安员履行职责的行为予以支持、配合。</w:t>
      </w:r>
    </w:p>
    <w:p w14:paraId="621C475A">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5、甲方负责协调相关部门对乙方工作给予相应支持。</w:t>
      </w:r>
    </w:p>
    <w:p w14:paraId="23CF46B4">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6、在乙方已经全面履行了本合同的情况下，甲方应按照本合同约定向乙方支付服务费用。</w:t>
      </w:r>
    </w:p>
    <w:p w14:paraId="53025998">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7、甲方有权根据实际需要随时安排、调整保安员的工作时间及工作内容。</w:t>
      </w:r>
    </w:p>
    <w:p w14:paraId="6FE47ABC">
      <w:pPr>
        <w:spacing w:line="480" w:lineRule="auto"/>
        <w:rPr>
          <w:rFonts w:hint="eastAsia" w:ascii="宋体" w:hAnsi="宋体" w:eastAsia="宋体" w:cs="宋体"/>
          <w:sz w:val="24"/>
          <w:szCs w:val="24"/>
        </w:rPr>
      </w:pPr>
      <w:r>
        <w:rPr>
          <w:rFonts w:hint="eastAsia" w:ascii="宋体" w:hAnsi="宋体" w:eastAsia="宋体" w:cs="宋体"/>
          <w:sz w:val="24"/>
          <w:szCs w:val="24"/>
        </w:rPr>
        <w:t>（二）乙方权利和义务</w:t>
      </w:r>
    </w:p>
    <w:p w14:paraId="032F2277">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1、乙方应当全面履行本合同，尽职尽责完成本合同约定的保安服务内容，对甲方的安排无条件服从。</w:t>
      </w:r>
    </w:p>
    <w:p w14:paraId="3213523C">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2、乙方派驻在甲方的保安员须满足本合同甲方要求且必须是经过北京市公安机关认可的培训机构统一岗前培训、持有《保安人员资格证》的合格保安员。</w:t>
      </w:r>
    </w:p>
    <w:p w14:paraId="209386A4">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3、乙方应当与保安员签订劳动合同并及时足额向保安员支付工资、加班费和其他相关费用；并按照国家规定及时为保安员缴纳社会保险及工伤保险等。</w:t>
      </w:r>
    </w:p>
    <w:p w14:paraId="5D0DEE20">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4、乙方负责为保安员配发统一的工作服装。</w:t>
      </w:r>
    </w:p>
    <w:p w14:paraId="0A82242A">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5、乙方负责保安员的思想教育，业务培训等（包括治安、保卫、防火、防盗等岗前培训工作），负责保安员日常管理和违纪问题的处理。</w:t>
      </w:r>
    </w:p>
    <w:p w14:paraId="0D64B29E">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6、乙方保证保安员熟知其工作内容及要求，并按照工作内容、要求及相应的工作制度等正确履行工作职责。</w:t>
      </w:r>
    </w:p>
    <w:p w14:paraId="0E0A47F6">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7、乙方负责保安员上岗时间、班次的安排和休假调配工作。乙方按期向甲方报告保安员的考勤情况。</w:t>
      </w:r>
    </w:p>
    <w:p w14:paraId="338C1904">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8、乙方应及时撤换甲方提出的不称职的保安员，并应当在三日内调换到岗。</w:t>
      </w:r>
    </w:p>
    <w:p w14:paraId="0EAB5DF2">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9、乙方应保证双方确定的工作岗位不空岗，如出现缺人现象，乙方应在接到通知后两小时内立即安排保安员补缺。</w:t>
      </w:r>
    </w:p>
    <w:p w14:paraId="7002E836">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10、因乙方、保安员或第三方的原因导致甲方、保安员、第三方人身损害或财产损失的，由乙方自行及时解决并承担法律责任及赔偿责任。</w:t>
      </w:r>
    </w:p>
    <w:p w14:paraId="5A0C94C0">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11、乙方应在甲方付款前向甲方提供合法有效、符合甲方要求的发票。</w:t>
      </w:r>
    </w:p>
    <w:p w14:paraId="6B4B3E55">
      <w:pPr>
        <w:spacing w:line="480" w:lineRule="auto"/>
        <w:rPr>
          <w:rFonts w:hint="eastAsia" w:ascii="宋体" w:hAnsi="宋体" w:eastAsia="宋体" w:cs="宋体"/>
          <w:b/>
          <w:sz w:val="24"/>
          <w:szCs w:val="24"/>
        </w:rPr>
      </w:pPr>
      <w:r>
        <w:rPr>
          <w:rFonts w:hint="eastAsia" w:ascii="宋体" w:hAnsi="宋体" w:eastAsia="宋体" w:cs="宋体"/>
          <w:b/>
          <w:sz w:val="24"/>
          <w:szCs w:val="24"/>
        </w:rPr>
        <w:t>八、合同的变更、解除、终止</w:t>
      </w:r>
    </w:p>
    <w:p w14:paraId="0B99A070">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甲乙</w:t>
      </w:r>
      <w:r>
        <w:rPr>
          <w:rFonts w:hint="eastAsia" w:ascii="宋体" w:hAnsi="宋体" w:eastAsia="宋体" w:cs="宋体"/>
          <w:sz w:val="24"/>
          <w:szCs w:val="24"/>
        </w:rPr>
        <w:t>双方经协商可以变更或解除本合同。</w:t>
      </w:r>
    </w:p>
    <w:p w14:paraId="44763E94">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2、甲方因政策变化、上级机关要求等原因不能继续履行本合同的，应提前7个自然日书面通知乙方，本合同自通知送达之日起解除，甲方不因此承担违约责任。</w:t>
      </w:r>
    </w:p>
    <w:p w14:paraId="77EC1855">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3、一方因不可抗力不能继续履行合同时，应及时通知对方，由双方根据具体情况协商确定解除合同事宜。</w:t>
      </w:r>
    </w:p>
    <w:p w14:paraId="32199F9C">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4、本合同期限届满即终止。</w:t>
      </w:r>
    </w:p>
    <w:p w14:paraId="0B65818D">
      <w:pPr>
        <w:spacing w:line="480" w:lineRule="auto"/>
        <w:rPr>
          <w:rFonts w:hint="eastAsia" w:ascii="宋体" w:hAnsi="宋体" w:eastAsia="宋体" w:cs="宋体"/>
          <w:b/>
          <w:sz w:val="24"/>
          <w:szCs w:val="24"/>
        </w:rPr>
      </w:pPr>
      <w:r>
        <w:rPr>
          <w:rFonts w:hint="eastAsia" w:ascii="宋体" w:hAnsi="宋体" w:eastAsia="宋体" w:cs="宋体"/>
          <w:b/>
          <w:sz w:val="24"/>
          <w:szCs w:val="24"/>
        </w:rPr>
        <w:t>九、违约责任</w:t>
      </w:r>
    </w:p>
    <w:p w14:paraId="18FEE18E">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经甲方书面同意，乙方不得以任何形式将本合同项下的权利义务转让给第三方，否则，乙方应对其转让或分包出去的内容以及分包人的所有工作和行为负无限连带责任；甲方有权解除本合同，不再向乙方支付任何费用，并要求乙方支付本合同金额20%的违约金，违约金不足以弥补甲方损失的，由乙方补足。</w:t>
      </w:r>
    </w:p>
    <w:p w14:paraId="17465745">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合同有效期内，乙方保安员或其他工作人员故意或过失造成甲方、第三方人身损害、财产损失的，由乙方承担全部赔偿责任。乙方不积极赔付的，甲方有权将乙方应承担的赔偿部分从应付乙方的服务费中直接扣除，服务费不足以弥补甲方或第三方损失的，乙方应继续承担赔偿责任，甲方若先行垫付，有权向乙方追偿。</w:t>
      </w:r>
    </w:p>
    <w:p w14:paraId="40ECF700">
      <w:pPr>
        <w:spacing w:line="48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3、本合同履行期间如乙方或乙方保安员不服从甲方工作安排调度，或因乙方原因造成</w:t>
      </w:r>
      <w:r>
        <w:rPr>
          <w:rFonts w:hint="eastAsia" w:ascii="宋体" w:hAnsi="宋体" w:eastAsia="宋体" w:cs="宋体"/>
          <w:sz w:val="24"/>
          <w:szCs w:val="24"/>
        </w:rPr>
        <w:t>双方确定的工作岗位空岗，或乙方保安员不履责或被多次投诉且屡教不改，甲方有权要求乙方在2个自然日内更换、安排保安员，乙方拒不更换、安排的，甲方有权解除本合同，无需向乙方支付本季度服务费；对甲方已经支付的费用有权要求乙方退还，并要求乙方按本合同约定保安服务费用总金额的20%向甲方支付违约金，违约金不足以弥补甲方损失的，由乙方补足。</w:t>
      </w:r>
    </w:p>
    <w:p w14:paraId="754FB019">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因乙方存在拖欠保安员工资、不缴纳社保等违反劳动法、劳动合同法相关法规行为，导致保安员出现聚众、消极怠工、罢工等行为，或其他违反合同约定的行为，甲方有权解除本合同，不再向乙方支付任何费用，并要求乙方支付本合同金额20%的违约金，违约金不足以弥补甲方损失的，由乙方补足。</w:t>
      </w:r>
    </w:p>
    <w:p w14:paraId="5F945B02">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5、除法律规定及本合同约定外，乙方不得提前解除本合同，否则应当按本合同服务费总额的20%向甲方支付违约金；违约金不足以弥补甲方 损失的，乙方应当补足。</w:t>
      </w:r>
    </w:p>
    <w:p w14:paraId="6C6DA70D">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6、本条项下约定的可能由乙方承担的违约金，均可由甲方在未支付的服务费中直接扣除。</w:t>
      </w:r>
    </w:p>
    <w:p w14:paraId="205F5234">
      <w:pPr>
        <w:spacing w:line="48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7、本合同项下守约方为解决争议所支出的诉讼费、律师费、鉴定费、公证费、保全费、担保费等费用，均由违约方承担。</w:t>
      </w:r>
    </w:p>
    <w:p w14:paraId="360AC073">
      <w:pPr>
        <w:spacing w:line="480" w:lineRule="auto"/>
        <w:rPr>
          <w:rFonts w:hint="eastAsia" w:ascii="宋体" w:hAnsi="宋体" w:eastAsia="宋体" w:cs="宋体"/>
          <w:b/>
          <w:sz w:val="24"/>
          <w:szCs w:val="24"/>
        </w:rPr>
      </w:pPr>
      <w:r>
        <w:rPr>
          <w:rFonts w:hint="eastAsia" w:ascii="宋体" w:hAnsi="宋体" w:eastAsia="宋体" w:cs="宋体"/>
          <w:b/>
          <w:sz w:val="24"/>
          <w:szCs w:val="24"/>
        </w:rPr>
        <w:t>十、争议的解决</w:t>
      </w:r>
    </w:p>
    <w:p w14:paraId="586C912D">
      <w:pPr>
        <w:spacing w:line="480" w:lineRule="auto"/>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在合同履行中如发生争议，由双方协商解决；协商不成的，任何一方均有权向甲方住所地法院提起诉讼。</w:t>
      </w:r>
    </w:p>
    <w:p w14:paraId="79B083DD">
      <w:pPr>
        <w:spacing w:line="480" w:lineRule="auto"/>
        <w:rPr>
          <w:rFonts w:hint="eastAsia" w:ascii="宋体" w:hAnsi="宋体" w:eastAsia="宋体" w:cs="宋体"/>
          <w:b/>
          <w:sz w:val="24"/>
          <w:szCs w:val="24"/>
        </w:rPr>
      </w:pPr>
      <w:r>
        <w:rPr>
          <w:rFonts w:hint="eastAsia" w:ascii="宋体" w:hAnsi="宋体" w:eastAsia="宋体" w:cs="宋体"/>
          <w:b/>
          <w:sz w:val="24"/>
          <w:szCs w:val="24"/>
        </w:rPr>
        <w:t>十一、其他</w:t>
      </w:r>
    </w:p>
    <w:p w14:paraId="492E7FCD">
      <w:pPr>
        <w:adjustRightInd w:val="0"/>
        <w:snapToGrid w:val="0"/>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本合同项下的通知应以书面形式发出。合同双方均应按合同抬头部分的地址向对方发送书面通知。任何一方改变通讯地址及通讯方式，应在改变后的七十二小时内通知对方。如未接到对方的改变通知，则发往上述地址的通知在下述规定的时间后即应视为已送达。如以专人递交方式送达，以收件人接收通知时为送达时间；如通过邮寄或快递方式送达，则邮寄或快递后的第三日视为已经送达对方。如变更方怠于通知，由此产生的不利后果由怠通知方承担。</w:t>
      </w:r>
    </w:p>
    <w:p w14:paraId="669F22FB">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2、本合同经双方签字盖章后生效，本合同一式 </w:t>
      </w:r>
      <w:r>
        <w:rPr>
          <w:rFonts w:hint="eastAsia" w:ascii="宋体" w:hAnsi="宋体" w:eastAsia="宋体" w:cs="宋体"/>
          <w:sz w:val="24"/>
          <w:szCs w:val="24"/>
          <w:u w:val="single"/>
        </w:rPr>
        <w:t xml:space="preserve">伍 </w:t>
      </w:r>
      <w:r>
        <w:rPr>
          <w:rFonts w:hint="eastAsia" w:ascii="宋体" w:hAnsi="宋体" w:eastAsia="宋体" w:cs="宋体"/>
          <w:sz w:val="24"/>
          <w:szCs w:val="24"/>
        </w:rPr>
        <w:t>份，甲方执</w:t>
      </w:r>
      <w:r>
        <w:rPr>
          <w:rFonts w:hint="eastAsia" w:ascii="宋体" w:hAnsi="宋体" w:eastAsia="宋体" w:cs="宋体"/>
          <w:sz w:val="24"/>
          <w:szCs w:val="24"/>
          <w:u w:val="single"/>
        </w:rPr>
        <w:t>叁</w:t>
      </w:r>
      <w:r>
        <w:rPr>
          <w:rFonts w:hint="eastAsia" w:ascii="宋体" w:hAnsi="宋体" w:eastAsia="宋体" w:cs="宋体"/>
          <w:sz w:val="24"/>
          <w:szCs w:val="24"/>
        </w:rPr>
        <w:t xml:space="preserve">份，乙方执 </w:t>
      </w:r>
      <w:r>
        <w:rPr>
          <w:rFonts w:hint="eastAsia" w:ascii="宋体" w:hAnsi="宋体" w:eastAsia="宋体" w:cs="宋体"/>
          <w:sz w:val="24"/>
          <w:szCs w:val="24"/>
          <w:u w:val="single"/>
        </w:rPr>
        <w:t>贰</w:t>
      </w:r>
      <w:r>
        <w:rPr>
          <w:rFonts w:hint="eastAsia" w:ascii="宋体" w:hAnsi="宋体" w:eastAsia="宋体" w:cs="宋体"/>
          <w:sz w:val="24"/>
          <w:szCs w:val="24"/>
        </w:rPr>
        <w:t xml:space="preserve"> 份，均具有同等法律效力。本合同附件与本合同具有同等法律效力。</w:t>
      </w:r>
    </w:p>
    <w:p w14:paraId="61C8A312">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3、本合同期限届满即终止。如一方要求续签，应在本合同届满前一个月内提出，由双方另行协商，协商一致后签订合同。</w:t>
      </w:r>
    </w:p>
    <w:p w14:paraId="147DA485">
      <w:pPr>
        <w:adjustRightInd w:val="0"/>
        <w:snapToGrid w:val="0"/>
        <w:spacing w:line="480" w:lineRule="auto"/>
        <w:ind w:firstLine="560" w:firstLineChars="200"/>
        <w:rPr>
          <w:rFonts w:hint="eastAsia" w:ascii="宋体" w:hAnsi="宋体" w:eastAsia="宋体" w:cs="Arial"/>
          <w:sz w:val="28"/>
          <w:szCs w:val="28"/>
        </w:rPr>
      </w:pPr>
    </w:p>
    <w:p w14:paraId="28D08378">
      <w:pPr>
        <w:spacing w:line="576" w:lineRule="auto"/>
        <w:rPr>
          <w:rFonts w:hint="eastAsia" w:ascii="宋体" w:hAnsi="宋体" w:eastAsia="宋体" w:cs="仿宋"/>
          <w:sz w:val="24"/>
          <w:szCs w:val="24"/>
        </w:rPr>
      </w:pPr>
      <w:r>
        <w:rPr>
          <w:rFonts w:hint="eastAsia" w:ascii="宋体" w:hAnsi="宋体" w:eastAsia="宋体" w:cs="仿宋"/>
          <w:sz w:val="24"/>
          <w:szCs w:val="24"/>
        </w:rPr>
        <w:t xml:space="preserve">甲方（盖章）：                    </w:t>
      </w:r>
      <w:r>
        <w:rPr>
          <w:rFonts w:ascii="宋体" w:hAnsi="宋体" w:eastAsia="宋体" w:cs="仿宋"/>
          <w:sz w:val="24"/>
          <w:szCs w:val="24"/>
        </w:rPr>
        <w:t xml:space="preserve">      </w:t>
      </w:r>
      <w:r>
        <w:rPr>
          <w:rFonts w:hint="eastAsia" w:ascii="宋体" w:hAnsi="宋体" w:eastAsia="宋体" w:cs="仿宋"/>
          <w:sz w:val="24"/>
          <w:szCs w:val="24"/>
        </w:rPr>
        <w:t xml:space="preserve">乙方（盖章）：           </w:t>
      </w:r>
    </w:p>
    <w:p w14:paraId="22338454">
      <w:pPr>
        <w:spacing w:line="576" w:lineRule="auto"/>
        <w:rPr>
          <w:rFonts w:hint="eastAsia" w:ascii="宋体" w:hAnsi="宋体" w:eastAsia="宋体" w:cs="仿宋"/>
          <w:sz w:val="24"/>
          <w:szCs w:val="24"/>
          <w:u w:val="single"/>
        </w:rPr>
      </w:pPr>
      <w:r>
        <w:rPr>
          <w:rFonts w:hint="eastAsia" w:ascii="宋体" w:hAnsi="宋体" w:eastAsia="宋体" w:cs="仿宋"/>
          <w:sz w:val="24"/>
          <w:szCs w:val="24"/>
        </w:rPr>
        <w:t>法定代表人（或委托代理人）：</w:t>
      </w:r>
      <w:r>
        <w:rPr>
          <w:rFonts w:hint="eastAsia" w:ascii="宋体" w:hAnsi="宋体" w:eastAsia="宋体" w:cs="仿宋"/>
          <w:sz w:val="24"/>
          <w:szCs w:val="24"/>
          <w:u w:val="single"/>
        </w:rPr>
        <w:t xml:space="preserve">     </w:t>
      </w:r>
      <w:r>
        <w:rPr>
          <w:rFonts w:ascii="宋体" w:hAnsi="宋体" w:eastAsia="宋体" w:cs="仿宋"/>
          <w:sz w:val="24"/>
          <w:szCs w:val="24"/>
        </w:rPr>
        <w:t xml:space="preserve">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法定代表人（或委托代理人）：</w:t>
      </w:r>
      <w:r>
        <w:rPr>
          <w:rFonts w:hint="eastAsia" w:ascii="宋体" w:hAnsi="宋体" w:eastAsia="宋体" w:cs="仿宋"/>
          <w:sz w:val="24"/>
          <w:szCs w:val="24"/>
          <w:u w:val="single"/>
        </w:rPr>
        <w:t xml:space="preserve">                      </w:t>
      </w:r>
      <w:r>
        <w:rPr>
          <w:rFonts w:hint="eastAsia" w:ascii="宋体" w:hAnsi="宋体" w:eastAsia="宋体" w:cs="仿宋"/>
          <w:sz w:val="24"/>
          <w:szCs w:val="24"/>
        </w:rPr>
        <w:t xml:space="preserve"> </w:t>
      </w:r>
    </w:p>
    <w:p w14:paraId="38A8861C">
      <w:pPr>
        <w:spacing w:line="576" w:lineRule="auto"/>
        <w:rPr>
          <w:rFonts w:ascii="宋体" w:hAnsi="宋体" w:eastAsia="宋体" w:cs="微软雅黑"/>
          <w:sz w:val="24"/>
          <w:szCs w:val="24"/>
        </w:rPr>
      </w:pPr>
      <w:r>
        <w:rPr>
          <w:rFonts w:hint="eastAsia" w:ascii="宋体" w:hAnsi="宋体" w:eastAsia="宋体" w:cs="仿宋"/>
          <w:sz w:val="24"/>
          <w:szCs w:val="24"/>
        </w:rPr>
        <w:t>签订日期：</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 xml:space="preserve">日       </w:t>
      </w:r>
      <w:r>
        <w:rPr>
          <w:rFonts w:ascii="宋体" w:hAnsi="宋体" w:eastAsia="宋体" w:cs="仿宋"/>
          <w:sz w:val="24"/>
          <w:szCs w:val="24"/>
        </w:rPr>
        <w:t xml:space="preserve">    </w:t>
      </w:r>
      <w:r>
        <w:rPr>
          <w:rFonts w:hint="eastAsia" w:ascii="宋体" w:hAnsi="宋体" w:eastAsia="宋体" w:cs="仿宋"/>
          <w:sz w:val="24"/>
          <w:szCs w:val="24"/>
        </w:rPr>
        <w:t>签订日期：</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rPr>
        <w:t xml:space="preserve">日 </w:t>
      </w:r>
    </w:p>
    <w:p w14:paraId="7EE612B8">
      <w:pPr>
        <w:rPr>
          <w:rFonts w:eastAsiaTheme="minorEastAsia"/>
          <w:b/>
          <w:sz w:val="36"/>
          <w:szCs w:val="36"/>
        </w:rPr>
      </w:pPr>
      <w:r>
        <w:rPr>
          <w:rFonts w:eastAsiaTheme="minorEastAsia"/>
          <w:b/>
          <w:sz w:val="36"/>
          <w:szCs w:val="36"/>
        </w:rPr>
        <w:br w:type="page"/>
      </w:r>
    </w:p>
    <w:p w14:paraId="0D80FFC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eastAsiaTheme="minorEastAsia"/>
          <w:b/>
          <w:sz w:val="36"/>
          <w:szCs w:val="36"/>
        </w:rPr>
      </w:pPr>
    </w:p>
    <w:p w14:paraId="7416135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eastAsiaTheme="minorEastAsia"/>
          <w:b/>
          <w:sz w:val="36"/>
          <w:szCs w:val="36"/>
        </w:rPr>
      </w:pPr>
      <w:bookmarkStart w:id="188" w:name="_Toc21004"/>
      <w:r>
        <w:rPr>
          <w:rFonts w:eastAsiaTheme="minorEastAsia"/>
          <w:b/>
          <w:sz w:val="36"/>
          <w:szCs w:val="36"/>
        </w:rPr>
        <w:t>第六章   响应文件格式</w:t>
      </w:r>
      <w:bookmarkEnd w:id="188"/>
    </w:p>
    <w:p w14:paraId="243CD27B">
      <w:pPr>
        <w:widowControl/>
        <w:spacing w:line="360" w:lineRule="auto"/>
        <w:jc w:val="left"/>
        <w:rPr>
          <w:rFonts w:eastAsiaTheme="minorEastAsia"/>
          <w:b/>
          <w:sz w:val="24"/>
        </w:rPr>
      </w:pP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14:paraId="27C7BC24">
      <w:pPr>
        <w:tabs>
          <w:tab w:val="left" w:pos="900"/>
          <w:tab w:val="left" w:pos="1980"/>
        </w:tabs>
        <w:snapToGrid w:val="0"/>
        <w:spacing w:line="360" w:lineRule="auto"/>
        <w:ind w:left="142"/>
        <w:rPr>
          <w:rFonts w:ascii="宋体" w:hAnsi="宋体" w:cs="宋体"/>
          <w:b/>
          <w:kern w:val="0"/>
          <w:sz w:val="24"/>
          <w:highlight w:val="none"/>
        </w:rPr>
      </w:pPr>
      <w:r>
        <w:rPr>
          <w:rFonts w:hint="eastAsia" w:ascii="宋体" w:hAnsi="宋体" w:cs="宋体"/>
          <w:b/>
          <w:kern w:val="0"/>
          <w:sz w:val="24"/>
          <w:highlight w:val="none"/>
        </w:rPr>
        <w:t>供应商编制文件须知</w:t>
      </w:r>
    </w:p>
    <w:p w14:paraId="645E55A9">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1、供应商按照本部分的顺序编制响应文件，编制中涉及格式资料的，应按照本部分提供的内容和格式（所有表格的格式可扩展）填写提交。</w:t>
      </w:r>
    </w:p>
    <w:p w14:paraId="5FF7713C">
      <w:pPr>
        <w:tabs>
          <w:tab w:val="left" w:pos="900"/>
          <w:tab w:val="left" w:pos="1980"/>
        </w:tabs>
        <w:snapToGrid w:val="0"/>
        <w:spacing w:line="360" w:lineRule="auto"/>
        <w:ind w:left="142"/>
        <w:rPr>
          <w:rFonts w:ascii="宋体" w:hAnsi="宋体" w:cs="宋体"/>
          <w:kern w:val="0"/>
          <w:sz w:val="24"/>
          <w:highlight w:val="none"/>
        </w:rPr>
      </w:pPr>
      <w:r>
        <w:rPr>
          <w:rFonts w:hint="eastAsia" w:ascii="宋体" w:hAnsi="宋体" w:cs="宋体"/>
          <w:sz w:val="24"/>
          <w:highlight w:val="none"/>
        </w:rPr>
        <w:t>2、</w:t>
      </w:r>
      <w:r>
        <w:rPr>
          <w:rFonts w:hint="eastAsia" w:ascii="宋体" w:hAnsi="宋体" w:cs="宋体"/>
          <w:kern w:val="0"/>
          <w:sz w:val="24"/>
          <w:highlight w:val="none"/>
        </w:rPr>
        <w:t>对于竞争性磋商文件中标记了“实质性格式”文件的，供应商</w:t>
      </w:r>
      <w:r>
        <w:rPr>
          <w:rFonts w:hint="eastAsia" w:ascii="宋体" w:hAnsi="宋体" w:cs="宋体"/>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kern w:val="0"/>
          <w:sz w:val="24"/>
          <w:highlight w:val="none"/>
        </w:rPr>
        <w:t>否则响应无效</w:t>
      </w:r>
      <w:r>
        <w:rPr>
          <w:rFonts w:hint="eastAsia" w:ascii="宋体" w:hAnsi="宋体" w:cs="宋体"/>
          <w:kern w:val="0"/>
          <w:sz w:val="24"/>
          <w:highlight w:val="none"/>
        </w:rPr>
        <w:t>。未标记“实质性格式”的文件和竞争性磋商文件未提供格式的内容，可由供应商自行编写。</w:t>
      </w:r>
    </w:p>
    <w:p w14:paraId="67C2322A">
      <w:pPr>
        <w:tabs>
          <w:tab w:val="left" w:pos="900"/>
          <w:tab w:val="left" w:pos="1980"/>
        </w:tabs>
        <w:snapToGrid w:val="0"/>
        <w:spacing w:line="360" w:lineRule="auto"/>
        <w:ind w:left="142"/>
        <w:rPr>
          <w:rFonts w:ascii="宋体" w:hAnsi="宋体" w:cs="宋体"/>
          <w:sz w:val="24"/>
          <w:highlight w:val="none"/>
        </w:rPr>
      </w:pPr>
      <w:r>
        <w:rPr>
          <w:rFonts w:hint="eastAsia" w:ascii="宋体" w:hAnsi="宋体" w:cs="宋体"/>
          <w:sz w:val="24"/>
          <w:highlight w:val="none"/>
        </w:rPr>
        <w:t>3、全部声明和问题的回答及所附材料必须是真实的、准确的和完整的。</w:t>
      </w:r>
    </w:p>
    <w:p w14:paraId="0CE97064">
      <w:pPr>
        <w:tabs>
          <w:tab w:val="left" w:pos="900"/>
          <w:tab w:val="left" w:pos="1980"/>
        </w:tabs>
        <w:snapToGrid w:val="0"/>
        <w:spacing w:line="360" w:lineRule="auto"/>
        <w:ind w:left="142"/>
        <w:rPr>
          <w:rFonts w:ascii="宋体" w:hAnsi="宋体" w:cs="宋体"/>
          <w:sz w:val="24"/>
          <w:highlight w:val="none"/>
        </w:rPr>
      </w:pPr>
    </w:p>
    <w:p w14:paraId="15A8B5F3">
      <w:pPr>
        <w:widowControl/>
        <w:jc w:val="left"/>
        <w:rPr>
          <w:rFonts w:ascii="宋体" w:hAnsi="宋体" w:cs="宋体"/>
          <w:sz w:val="24"/>
          <w:highlight w:val="none"/>
        </w:rPr>
      </w:pPr>
      <w:r>
        <w:rPr>
          <w:rFonts w:hint="eastAsia" w:ascii="宋体" w:hAnsi="宋体" w:cs="宋体"/>
          <w:sz w:val="24"/>
          <w:highlight w:val="none"/>
        </w:rPr>
        <w:br w:type="page"/>
      </w:r>
    </w:p>
    <w:p w14:paraId="3AEEC9EA">
      <w:pPr>
        <w:rPr>
          <w:rFonts w:ascii="宋体" w:hAnsi="宋体" w:cs="宋体"/>
          <w:b/>
          <w:spacing w:val="20"/>
          <w:szCs w:val="21"/>
          <w:highlight w:val="none"/>
        </w:rPr>
      </w:pPr>
    </w:p>
    <w:p w14:paraId="4FF2D43B">
      <w:pPr>
        <w:rPr>
          <w:rFonts w:ascii="宋体" w:hAnsi="宋体" w:cs="宋体"/>
          <w:b/>
          <w:sz w:val="28"/>
          <w:szCs w:val="28"/>
          <w:highlight w:val="none"/>
        </w:rPr>
      </w:pPr>
      <w:r>
        <w:rPr>
          <w:rFonts w:hint="eastAsia" w:ascii="宋体" w:hAnsi="宋体" w:cs="宋体"/>
          <w:b/>
          <w:spacing w:val="20"/>
          <w:sz w:val="28"/>
          <w:szCs w:val="28"/>
          <w:highlight w:val="none"/>
        </w:rPr>
        <w:t>响应文件</w:t>
      </w:r>
      <w:r>
        <w:rPr>
          <w:rFonts w:hint="eastAsia" w:ascii="宋体" w:hAnsi="宋体" w:cs="宋体"/>
          <w:b/>
          <w:sz w:val="28"/>
          <w:szCs w:val="28"/>
          <w:highlight w:val="none"/>
        </w:rPr>
        <w:t>封面（非实质性格式）</w:t>
      </w:r>
    </w:p>
    <w:p w14:paraId="4683F9FE">
      <w:pPr>
        <w:jc w:val="center"/>
        <w:rPr>
          <w:rFonts w:ascii="宋体" w:hAnsi="宋体" w:cs="宋体"/>
          <w:szCs w:val="21"/>
          <w:highlight w:val="none"/>
        </w:rPr>
      </w:pPr>
    </w:p>
    <w:p w14:paraId="0A3211A3">
      <w:pPr>
        <w:jc w:val="center"/>
        <w:rPr>
          <w:rFonts w:ascii="宋体" w:hAnsi="宋体" w:cs="宋体"/>
          <w:b/>
          <w:spacing w:val="60"/>
          <w:sz w:val="84"/>
          <w:szCs w:val="84"/>
          <w:highlight w:val="none"/>
        </w:rPr>
      </w:pPr>
      <w:r>
        <w:rPr>
          <w:rFonts w:hint="eastAsia" w:ascii="宋体" w:hAnsi="宋体" w:cs="宋体"/>
          <w:b/>
          <w:spacing w:val="60"/>
          <w:sz w:val="84"/>
          <w:szCs w:val="84"/>
          <w:highlight w:val="none"/>
        </w:rPr>
        <w:t>响 应 文 件</w:t>
      </w:r>
    </w:p>
    <w:p w14:paraId="197F5B2F">
      <w:pPr>
        <w:jc w:val="center"/>
        <w:rPr>
          <w:rFonts w:ascii="宋体" w:hAnsi="宋体" w:cs="宋体"/>
          <w:b/>
          <w:spacing w:val="60"/>
          <w:sz w:val="52"/>
          <w:szCs w:val="52"/>
          <w:highlight w:val="none"/>
        </w:rPr>
      </w:pPr>
    </w:p>
    <w:p w14:paraId="5EBF5181">
      <w:pPr>
        <w:ind w:firstLine="542" w:firstLineChars="150"/>
        <w:rPr>
          <w:rFonts w:ascii="宋体" w:hAnsi="宋体" w:cs="宋体"/>
          <w:b/>
          <w:spacing w:val="20"/>
          <w:sz w:val="32"/>
          <w:szCs w:val="32"/>
          <w:highlight w:val="none"/>
        </w:rPr>
      </w:pPr>
    </w:p>
    <w:p w14:paraId="6EAC7F8B">
      <w:pPr>
        <w:ind w:firstLine="542" w:firstLineChars="150"/>
        <w:rPr>
          <w:rFonts w:ascii="宋体" w:hAnsi="宋体" w:cs="宋体"/>
          <w:b/>
          <w:spacing w:val="20"/>
          <w:sz w:val="32"/>
          <w:szCs w:val="32"/>
          <w:highlight w:val="none"/>
        </w:rPr>
      </w:pPr>
    </w:p>
    <w:p w14:paraId="4879C191">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项目名称:</w:t>
      </w:r>
    </w:p>
    <w:p w14:paraId="436A4AAB">
      <w:pPr>
        <w:ind w:firstLine="542" w:firstLineChars="150"/>
        <w:rPr>
          <w:rFonts w:ascii="宋体" w:hAnsi="宋体" w:cs="宋体"/>
          <w:b/>
          <w:spacing w:val="20"/>
          <w:sz w:val="32"/>
          <w:szCs w:val="32"/>
          <w:highlight w:val="none"/>
        </w:rPr>
      </w:pPr>
    </w:p>
    <w:p w14:paraId="084B3F28">
      <w:pPr>
        <w:ind w:firstLine="542" w:firstLineChars="150"/>
        <w:rPr>
          <w:rFonts w:ascii="宋体" w:hAnsi="宋体" w:cs="宋体"/>
          <w:b/>
          <w:spacing w:val="20"/>
          <w:sz w:val="32"/>
          <w:szCs w:val="32"/>
          <w:highlight w:val="none"/>
        </w:rPr>
      </w:pPr>
      <w:r>
        <w:rPr>
          <w:rFonts w:hint="eastAsia" w:ascii="宋体" w:hAnsi="宋体" w:cs="宋体"/>
          <w:b/>
          <w:spacing w:val="20"/>
          <w:sz w:val="32"/>
          <w:szCs w:val="32"/>
          <w:highlight w:val="none"/>
        </w:rPr>
        <w:t>项目编号：</w:t>
      </w:r>
    </w:p>
    <w:p w14:paraId="22918C91">
      <w:pPr>
        <w:ind w:firstLine="542" w:firstLineChars="150"/>
        <w:rPr>
          <w:rFonts w:ascii="宋体" w:hAnsi="宋体" w:cs="宋体"/>
          <w:b/>
          <w:spacing w:val="20"/>
          <w:sz w:val="32"/>
          <w:szCs w:val="32"/>
          <w:highlight w:val="none"/>
        </w:rPr>
      </w:pPr>
    </w:p>
    <w:p w14:paraId="3F5D8DE6">
      <w:pPr>
        <w:ind w:firstLine="542" w:firstLineChars="150"/>
        <w:rPr>
          <w:rFonts w:ascii="宋体" w:hAnsi="宋体" w:cs="宋体"/>
          <w:b/>
          <w:spacing w:val="20"/>
          <w:sz w:val="32"/>
          <w:szCs w:val="32"/>
          <w:highlight w:val="none"/>
        </w:rPr>
      </w:pPr>
    </w:p>
    <w:p w14:paraId="25015C93">
      <w:pPr>
        <w:jc w:val="center"/>
        <w:rPr>
          <w:rFonts w:ascii="宋体" w:hAnsi="宋体" w:cs="宋体"/>
          <w:b/>
          <w:sz w:val="32"/>
          <w:szCs w:val="32"/>
          <w:highlight w:val="none"/>
        </w:rPr>
      </w:pPr>
    </w:p>
    <w:p w14:paraId="4A98D012">
      <w:pPr>
        <w:jc w:val="center"/>
        <w:rPr>
          <w:rFonts w:ascii="宋体" w:hAnsi="宋体" w:cs="宋体"/>
          <w:b/>
          <w:sz w:val="32"/>
          <w:szCs w:val="32"/>
          <w:highlight w:val="none"/>
        </w:rPr>
      </w:pPr>
    </w:p>
    <w:p w14:paraId="5626110D">
      <w:pPr>
        <w:jc w:val="center"/>
        <w:rPr>
          <w:rFonts w:ascii="宋体" w:hAnsi="宋体" w:cs="宋体"/>
          <w:b/>
          <w:sz w:val="32"/>
          <w:szCs w:val="32"/>
          <w:highlight w:val="none"/>
        </w:rPr>
      </w:pPr>
    </w:p>
    <w:p w14:paraId="58B8C99A">
      <w:pPr>
        <w:jc w:val="center"/>
        <w:rPr>
          <w:rFonts w:ascii="宋体" w:hAnsi="宋体" w:cs="宋体"/>
          <w:b/>
          <w:spacing w:val="20"/>
          <w:sz w:val="32"/>
          <w:szCs w:val="32"/>
          <w:highlight w:val="none"/>
        </w:rPr>
      </w:pPr>
    </w:p>
    <w:p w14:paraId="75F2F661">
      <w:pPr>
        <w:jc w:val="center"/>
        <w:rPr>
          <w:rFonts w:ascii="宋体" w:hAnsi="宋体" w:cs="宋体"/>
          <w:b/>
          <w:spacing w:val="20"/>
          <w:sz w:val="32"/>
          <w:szCs w:val="32"/>
          <w:highlight w:val="none"/>
        </w:rPr>
      </w:pPr>
    </w:p>
    <w:p w14:paraId="03199CA1">
      <w:pPr>
        <w:jc w:val="center"/>
        <w:rPr>
          <w:rFonts w:ascii="宋体" w:hAnsi="宋体" w:cs="宋体"/>
          <w:b/>
          <w:spacing w:val="20"/>
          <w:sz w:val="32"/>
          <w:szCs w:val="32"/>
          <w:highlight w:val="none"/>
        </w:rPr>
      </w:pPr>
    </w:p>
    <w:p w14:paraId="74DD99ED">
      <w:pPr>
        <w:spacing w:line="360" w:lineRule="auto"/>
        <w:ind w:firstLine="1445" w:firstLineChars="400"/>
        <w:jc w:val="left"/>
        <w:rPr>
          <w:rFonts w:ascii="宋体" w:hAnsi="宋体" w:cs="宋体"/>
          <w:b/>
          <w:spacing w:val="20"/>
          <w:sz w:val="32"/>
          <w:szCs w:val="32"/>
          <w:highlight w:val="none"/>
        </w:rPr>
      </w:pPr>
      <w:r>
        <w:rPr>
          <w:rFonts w:hint="eastAsia" w:ascii="宋体" w:hAnsi="宋体" w:cs="宋体"/>
          <w:b/>
          <w:spacing w:val="20"/>
          <w:sz w:val="32"/>
          <w:szCs w:val="32"/>
          <w:highlight w:val="none"/>
        </w:rPr>
        <w:t>供应商名称：</w:t>
      </w:r>
    </w:p>
    <w:p w14:paraId="36CF6039">
      <w:pPr>
        <w:jc w:val="center"/>
        <w:rPr>
          <w:rFonts w:ascii="宋体" w:hAnsi="宋体" w:cs="宋体"/>
          <w:b/>
          <w:sz w:val="32"/>
          <w:szCs w:val="32"/>
          <w:highlight w:val="none"/>
        </w:rPr>
      </w:pPr>
    </w:p>
    <w:p w14:paraId="12D58E6C">
      <w:pPr>
        <w:rPr>
          <w:rFonts w:ascii="宋体" w:hAnsi="宋体" w:cs="宋体"/>
          <w:b/>
          <w:highlight w:val="none"/>
        </w:rPr>
      </w:pPr>
      <w:r>
        <w:rPr>
          <w:rFonts w:hint="eastAsia" w:ascii="宋体" w:hAnsi="宋体" w:cs="宋体"/>
          <w:b/>
          <w:spacing w:val="20"/>
          <w:sz w:val="32"/>
          <w:szCs w:val="32"/>
          <w:highlight w:val="none"/>
        </w:rPr>
        <w:br w:type="page"/>
      </w:r>
    </w:p>
    <w:p w14:paraId="37187E58">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1 满足《中华人民共和国政府采购法》第二十二条规定及法律法规的其他规定</w:t>
      </w:r>
    </w:p>
    <w:p w14:paraId="4335FB7F">
      <w:pPr>
        <w:spacing w:line="360" w:lineRule="auto"/>
        <w:outlineLvl w:val="2"/>
        <w:rPr>
          <w:rFonts w:ascii="宋体" w:hAnsi="宋体" w:cs="宋体"/>
          <w:color w:val="000000"/>
          <w:sz w:val="24"/>
          <w:highlight w:val="none"/>
        </w:rPr>
      </w:pPr>
      <w:r>
        <w:rPr>
          <w:rFonts w:hint="eastAsia" w:ascii="宋体" w:hAnsi="宋体" w:cs="宋体"/>
          <w:color w:val="000000"/>
          <w:sz w:val="24"/>
          <w:highlight w:val="none"/>
        </w:rPr>
        <w:t>1-1营业执照等证明文件</w:t>
      </w:r>
    </w:p>
    <w:p w14:paraId="4EDA30AD">
      <w:pPr>
        <w:tabs>
          <w:tab w:val="left" w:pos="1080"/>
        </w:tabs>
        <w:snapToGrid w:val="0"/>
        <w:rPr>
          <w:rFonts w:ascii="宋体" w:hAnsi="宋体" w:cs="宋体"/>
          <w:sz w:val="24"/>
          <w:highlight w:val="none"/>
        </w:rPr>
      </w:pPr>
    </w:p>
    <w:p w14:paraId="2D2F21F4">
      <w:pPr>
        <w:widowControl/>
        <w:jc w:val="left"/>
        <w:rPr>
          <w:rFonts w:ascii="宋体" w:hAnsi="宋体" w:cs="宋体"/>
          <w:color w:val="000000"/>
          <w:sz w:val="24"/>
          <w:szCs w:val="20"/>
          <w:highlight w:val="none"/>
        </w:rPr>
      </w:pPr>
      <w:r>
        <w:rPr>
          <w:rFonts w:hint="eastAsia" w:ascii="宋体" w:hAnsi="宋体" w:cs="宋体"/>
          <w:color w:val="000000"/>
          <w:sz w:val="24"/>
          <w:highlight w:val="none"/>
        </w:rPr>
        <w:br w:type="page"/>
      </w:r>
    </w:p>
    <w:p w14:paraId="5EE1D162">
      <w:pPr>
        <w:keepNext/>
        <w:keepLines/>
        <w:widowControl w:val="0"/>
        <w:autoSpaceDE w:val="0"/>
        <w:autoSpaceDN w:val="0"/>
        <w:adjustRightInd w:val="0"/>
        <w:spacing w:before="360" w:after="120"/>
        <w:jc w:val="left"/>
        <w:outlineLvl w:val="2"/>
        <w:rPr>
          <w:rFonts w:ascii="宋体" w:hAnsi="宋体" w:eastAsia="宋体" w:cs="宋体"/>
          <w:b w:val="0"/>
          <w:bCs/>
          <w:color w:val="000000"/>
          <w:kern w:val="0"/>
          <w:sz w:val="24"/>
          <w:szCs w:val="24"/>
          <w:highlight w:val="none"/>
          <w:u w:val="none"/>
          <w:lang w:val="en-US" w:eastAsia="zh-CN" w:bidi="ar-SA"/>
        </w:rPr>
      </w:pPr>
      <w:r>
        <w:rPr>
          <w:rFonts w:hint="eastAsia" w:ascii="宋体" w:hAnsi="宋体" w:eastAsia="宋体" w:cs="宋体"/>
          <w:b w:val="0"/>
          <w:color w:val="000000"/>
          <w:kern w:val="0"/>
          <w:sz w:val="24"/>
          <w:szCs w:val="24"/>
          <w:highlight w:val="none"/>
          <w:u w:val="none"/>
          <w:lang w:val="en-US" w:eastAsia="zh-CN" w:bidi="ar-SA"/>
        </w:rPr>
        <w:t>1-2 供应商资格声明书（实质性格式）</w:t>
      </w:r>
    </w:p>
    <w:p w14:paraId="277C6860">
      <w:pPr>
        <w:jc w:val="center"/>
        <w:rPr>
          <w:rFonts w:ascii="宋体" w:hAnsi="宋体" w:cs="宋体"/>
          <w:b/>
          <w:color w:val="000000"/>
          <w:sz w:val="24"/>
          <w:highlight w:val="none"/>
        </w:rPr>
      </w:pPr>
      <w:r>
        <w:rPr>
          <w:rFonts w:hint="eastAsia" w:ascii="宋体" w:hAnsi="宋体" w:cs="宋体"/>
          <w:b/>
          <w:color w:val="000000"/>
          <w:sz w:val="24"/>
          <w:highlight w:val="none"/>
        </w:rPr>
        <w:t>供应商资格声明书</w:t>
      </w:r>
    </w:p>
    <w:p w14:paraId="7E485C4A">
      <w:pPr>
        <w:tabs>
          <w:tab w:val="left" w:pos="5580"/>
        </w:tabs>
        <w:spacing w:line="360" w:lineRule="auto"/>
        <w:rPr>
          <w:rFonts w:ascii="宋体" w:hAnsi="宋体" w:cs="宋体"/>
          <w:sz w:val="24"/>
          <w:highlight w:val="none"/>
        </w:rPr>
      </w:pPr>
    </w:p>
    <w:p w14:paraId="792F829E">
      <w:pPr>
        <w:tabs>
          <w:tab w:val="left" w:pos="5580"/>
        </w:tabs>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采购人或采购代理机构</w:t>
      </w:r>
    </w:p>
    <w:p w14:paraId="7D0C7FA1">
      <w:pPr>
        <w:spacing w:line="360" w:lineRule="auto"/>
        <w:ind w:firstLine="480" w:firstLineChars="200"/>
        <w:rPr>
          <w:rFonts w:ascii="宋体" w:hAnsi="宋体" w:cs="宋体"/>
          <w:sz w:val="24"/>
          <w:highlight w:val="none"/>
        </w:rPr>
      </w:pPr>
      <w:r>
        <w:rPr>
          <w:rFonts w:hint="eastAsia" w:ascii="宋体" w:hAnsi="宋体" w:cs="宋体"/>
          <w:sz w:val="24"/>
          <w:highlight w:val="none"/>
        </w:rPr>
        <w:t>在参与本次项目磋商中，我单位承诺：</w:t>
      </w:r>
    </w:p>
    <w:p w14:paraId="21DC94FF">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具有良好的商业信誉和健全的财务会计制度；</w:t>
      </w:r>
    </w:p>
    <w:p w14:paraId="7AA7CC92">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具有履行合同所必需的设备和专业技术能力；</w:t>
      </w:r>
    </w:p>
    <w:p w14:paraId="279FAD5C">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有依法缴纳税收和社会保障资金的良好记录；</w:t>
      </w:r>
    </w:p>
    <w:p w14:paraId="346AC9BF">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29CFC45">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我单位不属于政府采购法律、行政法规规定的公益一类事业单位、或使用事业编制且由财政拨款保障的群团组织（仅适用于政府购买服务项目）；</w:t>
      </w:r>
    </w:p>
    <w:p w14:paraId="239134FA">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我单位不存在为采购项目提供整体设计、规范编制或者项目管理、监理、检测等服务后，再参加该采购项目的其他采购活动的情形（单一来源采购项目除外）；</w:t>
      </w:r>
    </w:p>
    <w:p w14:paraId="2C3D3737">
      <w:pPr>
        <w:numPr>
          <w:ilvl w:val="0"/>
          <w:numId w:val="14"/>
        </w:numPr>
        <w:spacing w:line="360" w:lineRule="auto"/>
        <w:ind w:left="1134"/>
        <w:rPr>
          <w:rFonts w:ascii="宋体" w:hAnsi="宋体" w:cs="宋体"/>
          <w:sz w:val="24"/>
          <w:highlight w:val="none"/>
        </w:rPr>
      </w:pPr>
      <w:r>
        <w:rPr>
          <w:rFonts w:hint="eastAsia" w:ascii="宋体" w:hAnsi="宋体" w:cs="宋体"/>
          <w:sz w:val="24"/>
          <w:highlight w:val="none"/>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36D1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3A44A95">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序号</w:t>
            </w:r>
          </w:p>
        </w:tc>
        <w:tc>
          <w:tcPr>
            <w:tcW w:w="4574" w:type="dxa"/>
            <w:vAlign w:val="center"/>
          </w:tcPr>
          <w:p w14:paraId="0487874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单位名称</w:t>
            </w:r>
          </w:p>
        </w:tc>
        <w:tc>
          <w:tcPr>
            <w:tcW w:w="2976" w:type="dxa"/>
            <w:vAlign w:val="center"/>
          </w:tcPr>
          <w:p w14:paraId="3EA3BAEF">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相互关系</w:t>
            </w:r>
          </w:p>
        </w:tc>
      </w:tr>
      <w:tr w14:paraId="320E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FEC64B5">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574" w:type="dxa"/>
            <w:vAlign w:val="center"/>
          </w:tcPr>
          <w:p w14:paraId="236232E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2976" w:type="dxa"/>
            <w:vAlign w:val="center"/>
          </w:tcPr>
          <w:p w14:paraId="0981F7A5">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10B17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6A8011">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574" w:type="dxa"/>
            <w:vAlign w:val="center"/>
          </w:tcPr>
          <w:p w14:paraId="02A9C51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2976" w:type="dxa"/>
            <w:vAlign w:val="center"/>
          </w:tcPr>
          <w:p w14:paraId="28A44154">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D99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45891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w:t>
            </w:r>
          </w:p>
        </w:tc>
        <w:tc>
          <w:tcPr>
            <w:tcW w:w="4574" w:type="dxa"/>
            <w:vAlign w:val="center"/>
          </w:tcPr>
          <w:p w14:paraId="74F63AE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2976" w:type="dxa"/>
            <w:vAlign w:val="center"/>
          </w:tcPr>
          <w:p w14:paraId="1909F678">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bl>
    <w:p w14:paraId="1294F3F8">
      <w:pPr>
        <w:rPr>
          <w:rFonts w:ascii="宋体" w:hAnsi="宋体" w:cs="宋体"/>
          <w:sz w:val="24"/>
          <w:highlight w:val="none"/>
        </w:rPr>
      </w:pPr>
    </w:p>
    <w:p w14:paraId="329A4F02">
      <w:pPr>
        <w:ind w:firstLine="480" w:firstLineChars="200"/>
        <w:rPr>
          <w:rFonts w:ascii="宋体" w:hAnsi="宋体" w:cs="宋体"/>
          <w:sz w:val="24"/>
          <w:highlight w:val="none"/>
        </w:rPr>
      </w:pPr>
      <w:r>
        <w:rPr>
          <w:rFonts w:hint="eastAsia" w:ascii="宋体" w:hAnsi="宋体" w:cs="宋体"/>
          <w:sz w:val="24"/>
          <w:highlight w:val="none"/>
        </w:rPr>
        <w:t>上述声明真实有效，否则我方负全部责任。</w:t>
      </w:r>
    </w:p>
    <w:p w14:paraId="7C93933D">
      <w:pPr>
        <w:autoSpaceDE w:val="0"/>
        <w:autoSpaceDN w:val="0"/>
        <w:adjustRightInd w:val="0"/>
        <w:snapToGrid w:val="0"/>
        <w:spacing w:before="25" w:after="25" w:line="360" w:lineRule="auto"/>
        <w:ind w:right="360"/>
        <w:jc w:val="righ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0B4EFE13">
      <w:pPr>
        <w:spacing w:line="360" w:lineRule="auto"/>
        <w:ind w:right="360" w:firstLine="480"/>
        <w:jc w:val="right"/>
        <w:rPr>
          <w:rFonts w:ascii="宋体" w:hAnsi="宋体" w:cs="宋体"/>
          <w:sz w:val="24"/>
          <w:highlight w:val="none"/>
        </w:rPr>
      </w:pPr>
      <w:r>
        <w:rPr>
          <w:rFonts w:hint="eastAsia" w:ascii="宋体" w:hAnsi="宋体" w:cs="宋体"/>
          <w:color w:val="000000"/>
          <w:sz w:val="24"/>
          <w:highlight w:val="none"/>
        </w:rPr>
        <w:t xml:space="preserve">日期：____年____月____日   </w:t>
      </w:r>
    </w:p>
    <w:p w14:paraId="34D1F572">
      <w:pPr>
        <w:spacing w:line="360" w:lineRule="auto"/>
        <w:rPr>
          <w:rFonts w:ascii="宋体" w:hAnsi="宋体" w:cs="宋体"/>
          <w:sz w:val="24"/>
          <w:highlight w:val="none"/>
        </w:rPr>
      </w:pPr>
      <w:r>
        <w:rPr>
          <w:rFonts w:hint="eastAsia" w:ascii="宋体" w:hAnsi="宋体" w:cs="宋体"/>
          <w:sz w:val="24"/>
          <w:highlight w:val="none"/>
        </w:rPr>
        <w:t>说明：供应商承诺不实的，依据《政府采购法》第七十七条“提供虚假材料谋取中标、成交的”有关规定予以处理。</w:t>
      </w:r>
    </w:p>
    <w:p w14:paraId="56D1F3CC">
      <w:pPr>
        <w:tabs>
          <w:tab w:val="left" w:pos="5580"/>
        </w:tabs>
        <w:spacing w:line="360" w:lineRule="auto"/>
        <w:rPr>
          <w:rFonts w:ascii="宋体" w:hAnsi="宋体" w:cs="宋体"/>
          <w:sz w:val="24"/>
          <w:highlight w:val="none"/>
        </w:rPr>
        <w:sectPr>
          <w:headerReference r:id="rId12" w:type="default"/>
          <w:footerReference r:id="rId13" w:type="default"/>
          <w:pgSz w:w="11905" w:h="16838"/>
          <w:pgMar w:top="1417" w:right="1701" w:bottom="1417" w:left="1701"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16135267">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2 落实政府采购政策需满足的要求</w:t>
      </w:r>
    </w:p>
    <w:p w14:paraId="753FF09E">
      <w:pPr>
        <w:spacing w:line="360" w:lineRule="auto"/>
        <w:outlineLvl w:val="2"/>
        <w:rPr>
          <w:rFonts w:ascii="宋体" w:hAnsi="宋体" w:cs="宋体"/>
          <w:color w:val="000000"/>
          <w:sz w:val="24"/>
          <w:highlight w:val="none"/>
        </w:rPr>
      </w:pPr>
      <w:r>
        <w:rPr>
          <w:rFonts w:hint="eastAsia" w:ascii="宋体" w:hAnsi="宋体" w:cs="宋体"/>
          <w:color w:val="000000"/>
          <w:sz w:val="24"/>
          <w:highlight w:val="none"/>
        </w:rPr>
        <w:t>2-1中小企业声明函</w:t>
      </w:r>
    </w:p>
    <w:p w14:paraId="61C08C8B">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说明： </w:t>
      </w:r>
    </w:p>
    <w:p w14:paraId="056AE950">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 </w:t>
      </w:r>
    </w:p>
    <w:p w14:paraId="0B92D806">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如本项目（包）专门面向中小企业采购，响应文件中须提供《中小企业声明函》或《残疾人福利性单位声明函》，或提供由省级以上监狱管理局、戒毒管理局（含新疆生产建设兵团）出具的属于监狱企业的证明文件。 </w:t>
      </w:r>
    </w:p>
    <w:p w14:paraId="3273D997">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 </w:t>
      </w:r>
    </w:p>
    <w:p w14:paraId="5FDD1EAF">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（4）中小企业声明函填写注意事项 </w:t>
      </w:r>
    </w:p>
    <w:p w14:paraId="0D7C9A63">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1）《中小企业声明函》由参加政府采购活动的供应商出具。联合体参与的，《中小企业声明函》可由牵头人出具。 </w:t>
      </w:r>
    </w:p>
    <w:p w14:paraId="32D9C1AA">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E5A2EED">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3）对于多标的采购项目，供应商应充分、准确地了解所提供货物的制造企业、提供服务的承接企业信息。对相关情况了解不清楚的，不建议填报本声明函。</w:t>
      </w:r>
    </w:p>
    <w:p w14:paraId="5ECB475C">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 </w:t>
      </w:r>
    </w:p>
    <w:p w14:paraId="0B2D3668">
      <w:pPr>
        <w:tabs>
          <w:tab w:val="left" w:pos="5580"/>
        </w:tabs>
        <w:spacing w:line="360" w:lineRule="auto"/>
        <w:rPr>
          <w:sz w:val="24"/>
        </w:rPr>
      </w:pPr>
    </w:p>
    <w:p w14:paraId="2A7AF9C5">
      <w:pPr>
        <w:tabs>
          <w:tab w:val="left" w:pos="5580"/>
        </w:tabs>
        <w:spacing w:line="360" w:lineRule="auto"/>
        <w:rPr>
          <w:rFonts w:ascii="宋体" w:hAnsi="宋体" w:cs="宋体"/>
          <w:sz w:val="24"/>
          <w:highlight w:val="none"/>
        </w:rPr>
      </w:pPr>
    </w:p>
    <w:p w14:paraId="71BEC3B3">
      <w:pPr>
        <w:tabs>
          <w:tab w:val="left" w:pos="5580"/>
        </w:tabs>
        <w:spacing w:line="360" w:lineRule="auto"/>
        <w:rPr>
          <w:rFonts w:ascii="宋体" w:hAnsi="宋体" w:cs="宋体"/>
          <w:sz w:val="24"/>
          <w:highlight w:val="none"/>
        </w:rPr>
      </w:pPr>
    </w:p>
    <w:p w14:paraId="03DD57DA">
      <w:pPr>
        <w:widowControl/>
        <w:jc w:val="left"/>
        <w:rPr>
          <w:rFonts w:ascii="宋体" w:hAnsi="宋体" w:cs="宋体"/>
          <w:sz w:val="24"/>
          <w:highlight w:val="none"/>
        </w:rPr>
      </w:pPr>
      <w:r>
        <w:rPr>
          <w:rFonts w:hint="eastAsia" w:ascii="宋体" w:hAnsi="宋体" w:cs="宋体"/>
          <w:sz w:val="24"/>
          <w:highlight w:val="none"/>
        </w:rPr>
        <w:br w:type="page"/>
      </w:r>
    </w:p>
    <w:p w14:paraId="0C71A9FE">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中小企业声明函（服务）格式</w:t>
      </w:r>
    </w:p>
    <w:p w14:paraId="69DCE89E">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2055CEEB">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（竞争性磋商文件中明确的所属行业）</w:t>
      </w:r>
      <w:r>
        <w:rPr>
          <w:spacing w:val="6"/>
          <w:sz w:val="24"/>
          <w:highlight w:val="none"/>
        </w:rPr>
        <w:t>行业；承接企业为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71BF0078">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（竞争性磋商文件中明确的所属行业）</w:t>
      </w:r>
      <w:r>
        <w:rPr>
          <w:spacing w:val="6"/>
          <w:sz w:val="24"/>
          <w:highlight w:val="none"/>
        </w:rPr>
        <w:t>行业；承接企业为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43148DCC">
      <w:pPr>
        <w:spacing w:line="360" w:lineRule="auto"/>
        <w:ind w:firstLine="504"/>
        <w:rPr>
          <w:spacing w:val="6"/>
          <w:sz w:val="24"/>
          <w:highlight w:val="none"/>
        </w:rPr>
      </w:pPr>
    </w:p>
    <w:p w14:paraId="10AA714C">
      <w:pPr>
        <w:spacing w:line="360" w:lineRule="auto"/>
        <w:ind w:firstLine="504"/>
        <w:rPr>
          <w:spacing w:val="6"/>
          <w:sz w:val="24"/>
          <w:highlight w:val="none"/>
        </w:rPr>
      </w:pPr>
      <w:r>
        <w:rPr>
          <w:spacing w:val="6"/>
          <w:sz w:val="24"/>
          <w:highlight w:val="none"/>
        </w:rPr>
        <w:t>……</w:t>
      </w:r>
    </w:p>
    <w:p w14:paraId="7F6E09D1">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15BD533E">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46AE0DC5">
      <w:pPr>
        <w:spacing w:line="360" w:lineRule="auto"/>
        <w:ind w:right="360" w:firstLine="480"/>
        <w:jc w:val="right"/>
        <w:rPr>
          <w:color w:val="000000"/>
          <w:sz w:val="24"/>
          <w:highlight w:val="none"/>
        </w:rPr>
      </w:pPr>
    </w:p>
    <w:p w14:paraId="48E0F777">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03D350EF">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282DDA49">
      <w:pPr>
        <w:adjustRightInd w:val="0"/>
        <w:snapToGrid w:val="0"/>
        <w:jc w:val="left"/>
        <w:rPr>
          <w:color w:val="000000"/>
          <w:sz w:val="24"/>
          <w:szCs w:val="21"/>
          <w:highlight w:val="none"/>
        </w:rPr>
      </w:pPr>
    </w:p>
    <w:p w14:paraId="30729280">
      <w:pPr>
        <w:pStyle w:val="17"/>
        <w:rPr>
          <w:color w:val="000000"/>
          <w:sz w:val="24"/>
          <w:szCs w:val="21"/>
          <w:highlight w:val="none"/>
        </w:rPr>
      </w:pPr>
    </w:p>
    <w:p w14:paraId="032B1C1F">
      <w:pPr>
        <w:rPr>
          <w:color w:val="000000"/>
          <w:sz w:val="24"/>
          <w:szCs w:val="21"/>
          <w:highlight w:val="none"/>
        </w:rPr>
      </w:pPr>
    </w:p>
    <w:p w14:paraId="4C035212">
      <w:pPr>
        <w:pStyle w:val="17"/>
        <w:rPr>
          <w:color w:val="000000"/>
          <w:sz w:val="24"/>
          <w:szCs w:val="21"/>
          <w:highlight w:val="none"/>
        </w:rPr>
      </w:pPr>
    </w:p>
    <w:p w14:paraId="159AD9C5">
      <w:pPr>
        <w:rPr>
          <w:color w:val="000000"/>
          <w:sz w:val="24"/>
          <w:szCs w:val="21"/>
          <w:highlight w:val="none"/>
        </w:rPr>
      </w:pPr>
    </w:p>
    <w:p w14:paraId="025164AF">
      <w:pPr>
        <w:pStyle w:val="17"/>
        <w:rPr>
          <w:color w:val="000000"/>
          <w:sz w:val="24"/>
          <w:szCs w:val="21"/>
          <w:highlight w:val="none"/>
        </w:rPr>
      </w:pPr>
    </w:p>
    <w:p w14:paraId="54157043">
      <w:pPr>
        <w:rPr>
          <w:color w:val="000000"/>
          <w:sz w:val="24"/>
          <w:szCs w:val="21"/>
          <w:highlight w:val="none"/>
        </w:rPr>
      </w:pPr>
    </w:p>
    <w:p w14:paraId="1524DC5A">
      <w:pPr>
        <w:pStyle w:val="17"/>
        <w:rPr>
          <w:color w:val="000000"/>
          <w:sz w:val="24"/>
          <w:szCs w:val="21"/>
          <w:highlight w:val="none"/>
        </w:rPr>
      </w:pPr>
    </w:p>
    <w:p w14:paraId="6ED23CE0">
      <w:pPr>
        <w:rPr>
          <w:color w:val="000000"/>
          <w:sz w:val="24"/>
          <w:szCs w:val="21"/>
          <w:highlight w:val="none"/>
        </w:rPr>
      </w:pPr>
    </w:p>
    <w:p w14:paraId="7F22BDF8">
      <w:pPr>
        <w:pStyle w:val="17"/>
        <w:rPr>
          <w:color w:val="000000"/>
          <w:sz w:val="24"/>
          <w:szCs w:val="21"/>
          <w:highlight w:val="none"/>
        </w:rPr>
      </w:pPr>
    </w:p>
    <w:p w14:paraId="795D1C2A"/>
    <w:p w14:paraId="3FEC7DB7">
      <w:pPr>
        <w:adjustRightInd w:val="0"/>
        <w:snapToGrid w:val="0"/>
        <w:jc w:val="left"/>
        <w:rPr>
          <w:color w:val="000000"/>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19"/>
      </w:tblGrid>
      <w:tr w14:paraId="1152044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4DE304FC">
            <w:pPr>
              <w:keepNext w:val="0"/>
              <w:keepLines w:val="0"/>
              <w:suppressLineNumbers w:val="0"/>
              <w:adjustRightInd w:val="0"/>
              <w:snapToGrid w:val="0"/>
              <w:spacing w:before="0" w:beforeAutospacing="0" w:after="0" w:afterAutospacing="0"/>
              <w:ind w:left="0" w:right="0"/>
              <w:jc w:val="left"/>
              <w:rPr>
                <w:rFonts w:hint="default"/>
                <w:color w:val="000000"/>
                <w:szCs w:val="21"/>
                <w:highlight w:val="none"/>
              </w:rPr>
            </w:pPr>
            <w:r>
              <w:rPr>
                <w:rFonts w:hint="default"/>
                <w:color w:val="000000"/>
                <w:szCs w:val="21"/>
                <w:highlight w:val="none"/>
                <w:vertAlign w:val="superscript"/>
              </w:rPr>
              <w:t>1</w:t>
            </w:r>
            <w:r>
              <w:rPr>
                <w:rFonts w:hint="default"/>
                <w:color w:val="000000"/>
                <w:szCs w:val="21"/>
                <w:highlight w:val="none"/>
              </w:rPr>
              <w:t>从业人员、营业收入、资产总额填报上一年度数据，无上一年度数据的新成立企业可不填报。</w:t>
            </w:r>
          </w:p>
        </w:tc>
      </w:tr>
    </w:tbl>
    <w:p w14:paraId="06CFEA7E">
      <w:pPr>
        <w:spacing w:before="240" w:beforeLines="100" w:after="240" w:afterLines="100" w:line="360" w:lineRule="auto"/>
        <w:jc w:val="center"/>
        <w:rPr>
          <w:rFonts w:ascii="宋体" w:hAnsi="宋体" w:cs="宋体"/>
          <w:b/>
          <w:color w:val="000000"/>
          <w:sz w:val="36"/>
          <w:szCs w:val="36"/>
          <w:highlight w:val="none"/>
        </w:rPr>
      </w:pPr>
      <w:r>
        <w:rPr>
          <w:color w:val="000000"/>
          <w:sz w:val="24"/>
          <w:highlight w:val="none"/>
        </w:rPr>
        <w:br w:type="page"/>
      </w:r>
      <w:r>
        <w:rPr>
          <w:rFonts w:hint="eastAsia" w:ascii="宋体" w:hAnsi="宋体" w:cs="宋体"/>
          <w:b/>
          <w:bCs/>
          <w:color w:val="000000"/>
          <w:sz w:val="36"/>
          <w:szCs w:val="36"/>
          <w:highlight w:val="none"/>
        </w:rPr>
        <w:t>残疾人福利性单位声明函格式</w:t>
      </w:r>
      <w:r>
        <w:rPr>
          <w:rFonts w:hint="eastAsia" w:ascii="宋体" w:hAnsi="宋体" w:cs="宋体"/>
          <w:b/>
          <w:color w:val="000000"/>
          <w:sz w:val="36"/>
          <w:szCs w:val="36"/>
          <w:highlight w:val="none"/>
        </w:rPr>
        <w:t xml:space="preserve">       </w:t>
      </w:r>
    </w:p>
    <w:p w14:paraId="2833D92D">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〔2017〕141</w:t>
      </w:r>
      <w:r>
        <w:rPr>
          <w:spacing w:val="6"/>
          <w:sz w:val="24"/>
          <w:highlight w:val="none"/>
        </w:rPr>
        <w:t>号）的规定，本单位</w:t>
      </w:r>
      <w:r>
        <w:rPr>
          <w:b/>
          <w:sz w:val="24"/>
          <w:highlight w:val="none"/>
        </w:rPr>
        <w:t>（请进行</w:t>
      </w:r>
      <w:r>
        <w:rPr>
          <w:rFonts w:hint="eastAsia" w:ascii="Times New Roman" w:eastAsia="宋体"/>
          <w:b/>
          <w:sz w:val="24"/>
          <w:highlight w:val="none"/>
          <w:lang w:val="en-US" w:eastAsia="zh-CN"/>
        </w:rPr>
        <w:t>选择</w:t>
      </w:r>
      <w:r>
        <w:rPr>
          <w:b/>
          <w:sz w:val="24"/>
          <w:highlight w:val="none"/>
        </w:rPr>
        <w:t>）</w:t>
      </w:r>
      <w:r>
        <w:rPr>
          <w:spacing w:val="6"/>
          <w:sz w:val="24"/>
          <w:highlight w:val="none"/>
        </w:rPr>
        <w:t>：</w:t>
      </w:r>
    </w:p>
    <w:p w14:paraId="2278200F">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66811EF8">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5B8310E">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3B2465F8">
      <w:pPr>
        <w:spacing w:line="480" w:lineRule="exact"/>
        <w:ind w:firstLine="584" w:firstLineChars="200"/>
        <w:rPr>
          <w:rFonts w:ascii="宋体" w:hAnsi="宋体" w:cs="宋体"/>
          <w:spacing w:val="6"/>
          <w:sz w:val="28"/>
          <w:szCs w:val="28"/>
          <w:highlight w:val="none"/>
        </w:rPr>
      </w:pPr>
    </w:p>
    <w:p w14:paraId="7541F4A3">
      <w:pPr>
        <w:spacing w:line="480" w:lineRule="exact"/>
        <w:ind w:firstLine="584" w:firstLineChars="200"/>
        <w:rPr>
          <w:rFonts w:ascii="宋体" w:hAnsi="宋体" w:cs="宋体"/>
          <w:spacing w:val="6"/>
          <w:sz w:val="28"/>
          <w:szCs w:val="28"/>
          <w:highlight w:val="none"/>
        </w:rPr>
      </w:pPr>
    </w:p>
    <w:p w14:paraId="147ACCF6">
      <w:pPr>
        <w:tabs>
          <w:tab w:val="left" w:pos="4860"/>
        </w:tabs>
        <w:spacing w:line="480" w:lineRule="exact"/>
        <w:ind w:right="1560" w:firstLine="584" w:firstLineChars="200"/>
        <w:jc w:val="right"/>
        <w:rPr>
          <w:rFonts w:ascii="宋体" w:hAnsi="宋体" w:cs="宋体"/>
          <w:spacing w:val="6"/>
          <w:sz w:val="28"/>
          <w:szCs w:val="28"/>
          <w:highlight w:val="none"/>
        </w:rPr>
      </w:pPr>
      <w:r>
        <w:rPr>
          <w:rFonts w:hint="eastAsia" w:ascii="宋体" w:hAnsi="宋体" w:cs="宋体"/>
          <w:spacing w:val="6"/>
          <w:sz w:val="28"/>
          <w:szCs w:val="28"/>
          <w:highlight w:val="none"/>
        </w:rPr>
        <w:t xml:space="preserve">          单位名称（盖章）：</w:t>
      </w:r>
      <w:r>
        <w:rPr>
          <w:rFonts w:hint="eastAsia" w:ascii="宋体" w:hAnsi="宋体" w:cs="宋体"/>
          <w:sz w:val="28"/>
          <w:szCs w:val="28"/>
          <w:highlight w:val="none"/>
        </w:rPr>
        <w:t>______</w:t>
      </w:r>
    </w:p>
    <w:p w14:paraId="062F6CB9">
      <w:pPr>
        <w:tabs>
          <w:tab w:val="left" w:pos="4860"/>
        </w:tabs>
        <w:spacing w:line="480" w:lineRule="exact"/>
        <w:ind w:right="1560" w:firstLine="584" w:firstLineChars="200"/>
        <w:jc w:val="right"/>
        <w:rPr>
          <w:rFonts w:ascii="宋体" w:hAnsi="宋体" w:cs="宋体"/>
          <w:spacing w:val="6"/>
          <w:sz w:val="28"/>
          <w:szCs w:val="28"/>
          <w:highlight w:val="none"/>
        </w:rPr>
      </w:pPr>
      <w:r>
        <w:rPr>
          <w:rFonts w:hint="eastAsia" w:ascii="宋体" w:hAnsi="宋体" w:cs="宋体"/>
          <w:spacing w:val="6"/>
          <w:sz w:val="28"/>
          <w:szCs w:val="28"/>
          <w:highlight w:val="none"/>
        </w:rPr>
        <w:t xml:space="preserve">       日  期：</w:t>
      </w:r>
      <w:r>
        <w:rPr>
          <w:rFonts w:hint="eastAsia" w:ascii="宋体" w:hAnsi="宋体" w:cs="宋体"/>
          <w:sz w:val="28"/>
          <w:szCs w:val="28"/>
          <w:highlight w:val="none"/>
        </w:rPr>
        <w:t>______</w:t>
      </w:r>
    </w:p>
    <w:p w14:paraId="2D1A28C4">
      <w:pPr>
        <w:bidi w:val="0"/>
        <w:rPr>
          <w:rFonts w:hint="eastAsia"/>
        </w:rPr>
      </w:pPr>
      <w:r>
        <w:rPr>
          <w:rFonts w:hint="eastAsia"/>
        </w:rPr>
        <w:br w:type="page"/>
      </w:r>
    </w:p>
    <w:p w14:paraId="6D2B52FD">
      <w:pPr>
        <w:spacing w:line="360" w:lineRule="auto"/>
        <w:outlineLvl w:val="2"/>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2</w:t>
      </w:r>
      <w:r>
        <w:rPr>
          <w:sz w:val="24"/>
        </w:rPr>
        <w:t>其它落实政府采购政策的资格要求</w:t>
      </w:r>
      <w:r>
        <w:rPr>
          <w:color w:val="000000"/>
          <w:sz w:val="24"/>
          <w:szCs w:val="20"/>
        </w:rPr>
        <w:t>（如有）</w:t>
      </w:r>
    </w:p>
    <w:p w14:paraId="77C22875">
      <w:pPr>
        <w:rPr>
          <w:rFonts w:hint="eastAsia" w:ascii="宋体" w:hAnsi="宋体" w:cs="宋体"/>
          <w:sz w:val="24"/>
          <w:highlight w:val="none"/>
        </w:rPr>
      </w:pPr>
      <w:r>
        <w:rPr>
          <w:rFonts w:hint="eastAsia" w:ascii="宋体" w:hAnsi="宋体" w:cs="宋体"/>
          <w:sz w:val="24"/>
          <w:highlight w:val="none"/>
        </w:rPr>
        <w:br w:type="page"/>
      </w:r>
    </w:p>
    <w:p w14:paraId="1F917E6E">
      <w:p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3 本项目的特定资格要求（如有）</w:t>
      </w:r>
    </w:p>
    <w:p w14:paraId="2BABFC55">
      <w:pPr>
        <w:spacing w:line="360" w:lineRule="auto"/>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3-1本项目属于政府购买服务</w:t>
      </w:r>
    </w:p>
    <w:p w14:paraId="7FFC0F75">
      <w:pPr>
        <w:spacing w:line="360" w:lineRule="auto"/>
        <w:outlineLvl w:val="2"/>
        <w:rPr>
          <w:rFonts w:hint="eastAsia" w:ascii="宋体" w:hAnsi="宋体" w:eastAsia="宋体" w:cs="宋体"/>
          <w:color w:val="000000"/>
          <w:sz w:val="24"/>
          <w:highlight w:val="none"/>
        </w:rPr>
      </w:pPr>
      <w:r>
        <w:rPr>
          <w:rFonts w:hint="eastAsia" w:ascii="宋体" w:hAnsi="宋体" w:eastAsia="宋体" w:cs="宋体"/>
          <w:color w:val="000000"/>
          <w:sz w:val="24"/>
          <w:highlight w:val="none"/>
        </w:rPr>
        <w:t>3-2特定资格要求证明材料</w:t>
      </w:r>
    </w:p>
    <w:p w14:paraId="7D0CB9E6">
      <w:pPr>
        <w:rPr>
          <w:rFonts w:hint="eastAsia"/>
        </w:rPr>
      </w:pPr>
      <w:r>
        <w:rPr>
          <w:rFonts w:hint="eastAsia"/>
          <w:b/>
          <w:bCs/>
        </w:rPr>
        <w:t>具备有效的保安服务许可证</w:t>
      </w:r>
      <w:r>
        <w:rPr>
          <w:rFonts w:hint="eastAsia"/>
        </w:rPr>
        <w:br w:type="page"/>
      </w:r>
    </w:p>
    <w:p w14:paraId="1B0973B1">
      <w:p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磋商保证金凭证/交款单据</w:t>
      </w:r>
      <w:r>
        <w:rPr>
          <w:rFonts w:hint="eastAsia" w:ascii="宋体" w:hAnsi="宋体" w:eastAsia="宋体" w:cs="宋体"/>
          <w:sz w:val="24"/>
          <w:highlight w:val="none"/>
          <w:lang w:val="en-US" w:eastAsia="zh-CN"/>
        </w:rPr>
        <w:t>原件</w:t>
      </w:r>
      <w:r>
        <w:rPr>
          <w:rFonts w:hint="eastAsia" w:ascii="宋体" w:hAnsi="宋体" w:eastAsia="宋体" w:cs="宋体"/>
          <w:sz w:val="24"/>
          <w:highlight w:val="none"/>
        </w:rPr>
        <w:t>复印件或扫描件</w:t>
      </w:r>
    </w:p>
    <w:p w14:paraId="1173BD0A">
      <w:pPr>
        <w:widowControl/>
        <w:jc w:val="left"/>
        <w:rPr>
          <w:rFonts w:ascii="宋体" w:hAnsi="宋体" w:cs="宋体"/>
          <w:kern w:val="0"/>
          <w:sz w:val="24"/>
          <w:szCs w:val="20"/>
          <w:highlight w:val="none"/>
        </w:rPr>
      </w:pPr>
      <w:r>
        <w:rPr>
          <w:rFonts w:hint="eastAsia" w:ascii="宋体" w:hAnsi="宋体" w:cs="宋体"/>
          <w:b/>
          <w:sz w:val="24"/>
          <w:highlight w:val="none"/>
        </w:rPr>
        <w:br w:type="page"/>
      </w:r>
    </w:p>
    <w:p w14:paraId="05ED3914">
      <w:pPr>
        <w:widowControl/>
        <w:jc w:val="left"/>
        <w:rPr>
          <w:rFonts w:ascii="宋体" w:hAnsi="宋体" w:cs="宋体"/>
          <w:b/>
          <w:sz w:val="24"/>
          <w:highlight w:val="none"/>
        </w:rPr>
      </w:pPr>
    </w:p>
    <w:p w14:paraId="5858BDAB">
      <w:pPr>
        <w:tabs>
          <w:tab w:val="left" w:pos="360"/>
        </w:tabs>
        <w:snapToGrid w:val="0"/>
        <w:spacing w:line="360" w:lineRule="auto"/>
        <w:outlineLvl w:val="1"/>
        <w:rPr>
          <w:rFonts w:ascii="宋体" w:hAnsi="宋体" w:cs="宋体"/>
          <w:sz w:val="24"/>
          <w:highlight w:val="none"/>
        </w:rPr>
      </w:pPr>
      <w:bookmarkStart w:id="189" w:name="_Hlt520350918"/>
      <w:bookmarkEnd w:id="189"/>
      <w:bookmarkStart w:id="190" w:name="_Hlt520274407"/>
      <w:bookmarkEnd w:id="190"/>
      <w:bookmarkStart w:id="191" w:name="_Hlt520271212"/>
      <w:bookmarkEnd w:id="191"/>
      <w:bookmarkStart w:id="192" w:name="_Hlt520343392"/>
      <w:bookmarkEnd w:id="192"/>
      <w:bookmarkStart w:id="193" w:name="_Hlt520274121"/>
      <w:bookmarkEnd w:id="193"/>
      <w:bookmarkStart w:id="194" w:name="_Hlt520273711"/>
      <w:bookmarkEnd w:id="194"/>
      <w:bookmarkStart w:id="195" w:name="_Hlt520274065"/>
      <w:bookmarkEnd w:id="195"/>
      <w:bookmarkStart w:id="196" w:name="_Hlt520274393"/>
      <w:bookmarkEnd w:id="196"/>
      <w:bookmarkStart w:id="197" w:name="_Hlt520343000"/>
      <w:bookmarkEnd w:id="197"/>
      <w:bookmarkStart w:id="198" w:name="_Hlt520355504"/>
      <w:bookmarkEnd w:id="198"/>
      <w:bookmarkStart w:id="199" w:name="_Ref467988698"/>
      <w:bookmarkStart w:id="200" w:name="_Toc480942349"/>
      <w:bookmarkStart w:id="201" w:name="_Toc226965746"/>
      <w:bookmarkStart w:id="202" w:name="_Toc195842921"/>
      <w:bookmarkStart w:id="203" w:name="_Toc226965829"/>
      <w:bookmarkStart w:id="204" w:name="_Toc150774761"/>
      <w:bookmarkStart w:id="205" w:name="_Toc226337252"/>
      <w:bookmarkStart w:id="206" w:name="_Toc520356217"/>
      <w:bookmarkStart w:id="207" w:name="_Toc150480794"/>
      <w:bookmarkStart w:id="208" w:name="_Toc127151556"/>
      <w:bookmarkStart w:id="209" w:name="_Toc226309800"/>
      <w:bookmarkStart w:id="210" w:name="_Toc142311058"/>
      <w:r>
        <w:rPr>
          <w:rFonts w:hint="eastAsia" w:ascii="宋体" w:hAnsi="宋体" w:cs="宋体"/>
          <w:sz w:val="24"/>
          <w:highlight w:val="none"/>
          <w:lang w:val="en-US" w:eastAsia="zh-CN"/>
        </w:rPr>
        <w:t>5</w:t>
      </w:r>
      <w:r>
        <w:rPr>
          <w:rFonts w:hint="eastAsia" w:ascii="宋体" w:hAnsi="宋体" w:cs="宋体"/>
          <w:sz w:val="24"/>
          <w:highlight w:val="none"/>
        </w:rPr>
        <w:t xml:space="preserve"> </w:t>
      </w:r>
      <w:bookmarkEnd w:id="199"/>
      <w:bookmarkEnd w:id="200"/>
      <w:r>
        <w:rPr>
          <w:rFonts w:hint="eastAsia" w:ascii="宋体" w:hAnsi="宋体" w:cs="宋体"/>
          <w:sz w:val="24"/>
          <w:highlight w:val="none"/>
        </w:rPr>
        <w:t>响应</w:t>
      </w:r>
      <w:r>
        <w:rPr>
          <w:rFonts w:hint="eastAsia" w:ascii="宋体" w:hAnsi="宋体" w:eastAsia="宋体" w:cs="宋体"/>
          <w:sz w:val="24"/>
          <w:highlight w:val="none"/>
        </w:rPr>
        <w:t>书</w:t>
      </w:r>
      <w:bookmarkEnd w:id="201"/>
      <w:bookmarkEnd w:id="202"/>
      <w:bookmarkEnd w:id="203"/>
      <w:bookmarkEnd w:id="204"/>
      <w:bookmarkEnd w:id="205"/>
      <w:bookmarkEnd w:id="206"/>
      <w:bookmarkEnd w:id="207"/>
      <w:bookmarkEnd w:id="208"/>
      <w:bookmarkEnd w:id="209"/>
      <w:bookmarkEnd w:id="210"/>
      <w:r>
        <w:rPr>
          <w:rFonts w:hint="eastAsia" w:ascii="宋体" w:hAnsi="宋体" w:eastAsia="宋体" w:cs="宋体"/>
          <w:sz w:val="24"/>
          <w:highlight w:val="none"/>
        </w:rPr>
        <w:t>（实质性格式）</w:t>
      </w:r>
    </w:p>
    <w:p w14:paraId="2660626C">
      <w:pPr>
        <w:tabs>
          <w:tab w:val="left" w:pos="5580"/>
        </w:tabs>
        <w:spacing w:line="360" w:lineRule="auto"/>
        <w:rPr>
          <w:rFonts w:ascii="宋体" w:hAnsi="宋体" w:cs="宋体"/>
          <w:color w:val="000000"/>
          <w:sz w:val="24"/>
          <w:highlight w:val="none"/>
        </w:rPr>
      </w:pPr>
    </w:p>
    <w:p w14:paraId="17F0E061">
      <w:pPr>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响应书</w:t>
      </w:r>
    </w:p>
    <w:p w14:paraId="6FB32A1A">
      <w:pPr>
        <w:tabs>
          <w:tab w:val="left" w:pos="5580"/>
        </w:tabs>
        <w:spacing w:line="480" w:lineRule="exact"/>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（采购人或采购代理机构）</w:t>
      </w:r>
    </w:p>
    <w:p w14:paraId="4A7513DD">
      <w:pPr>
        <w:tabs>
          <w:tab w:val="left" w:pos="5580"/>
        </w:tabs>
        <w:spacing w:line="480" w:lineRule="exact"/>
        <w:rPr>
          <w:rFonts w:ascii="宋体" w:hAnsi="宋体" w:cs="宋体"/>
          <w:color w:val="000000"/>
          <w:sz w:val="24"/>
          <w:highlight w:val="none"/>
        </w:rPr>
      </w:pPr>
    </w:p>
    <w:p w14:paraId="1397A750">
      <w:pPr>
        <w:tabs>
          <w:tab w:val="left" w:pos="5580"/>
        </w:tabs>
        <w:spacing w:line="480" w:lineRule="exact"/>
        <w:ind w:firstLine="408"/>
        <w:rPr>
          <w:rFonts w:ascii="宋体" w:hAnsi="宋体" w:cs="宋体"/>
          <w:color w:val="000000"/>
          <w:sz w:val="24"/>
          <w:highlight w:val="none"/>
        </w:rPr>
      </w:pPr>
      <w:r>
        <w:rPr>
          <w:rFonts w:hint="eastAsia" w:ascii="宋体" w:hAnsi="宋体" w:cs="宋体"/>
          <w:color w:val="000000"/>
          <w:sz w:val="24"/>
          <w:highlight w:val="none"/>
        </w:rPr>
        <w:t>我方参加你方就</w:t>
      </w:r>
      <w:r>
        <w:rPr>
          <w:rFonts w:hint="eastAsia" w:ascii="宋体" w:hAnsi="宋体" w:cs="宋体"/>
          <w:sz w:val="24"/>
          <w:highlight w:val="none"/>
        </w:rPr>
        <w:t>______</w:t>
      </w:r>
      <w:r>
        <w:rPr>
          <w:rFonts w:hint="eastAsia" w:ascii="宋体" w:hAnsi="宋体" w:cs="宋体"/>
          <w:color w:val="000000"/>
          <w:sz w:val="24"/>
          <w:highlight w:val="none"/>
        </w:rPr>
        <w:t>（项目名称，项目编号）组织的采购活动，并对此项目进行磋商。</w:t>
      </w:r>
    </w:p>
    <w:p w14:paraId="2BC3010A">
      <w:pPr>
        <w:tabs>
          <w:tab w:val="left" w:pos="5580"/>
        </w:tabs>
        <w:spacing w:line="480" w:lineRule="exact"/>
        <w:ind w:firstLine="408"/>
        <w:rPr>
          <w:rFonts w:ascii="宋体" w:hAnsi="宋体" w:cs="宋体"/>
          <w:color w:val="000000"/>
          <w:sz w:val="24"/>
          <w:highlight w:val="none"/>
        </w:rPr>
      </w:pPr>
      <w:r>
        <w:rPr>
          <w:rFonts w:hint="eastAsia" w:ascii="宋体" w:hAnsi="宋体" w:cs="宋体"/>
          <w:color w:val="000000"/>
          <w:sz w:val="24"/>
          <w:highlight w:val="none"/>
        </w:rPr>
        <w:t>1. 我方已详细审查全部竞争性磋商文件，自愿参与磋商并承诺如下：</w:t>
      </w:r>
    </w:p>
    <w:p w14:paraId="693D05A0">
      <w:pPr>
        <w:tabs>
          <w:tab w:val="left" w:pos="720"/>
          <w:tab w:val="left" w:pos="900"/>
        </w:tabs>
        <w:spacing w:line="480" w:lineRule="exact"/>
        <w:ind w:left="360" w:firstLine="72" w:firstLineChars="30"/>
        <w:rPr>
          <w:rFonts w:ascii="宋体" w:hAnsi="宋体" w:cs="宋体"/>
          <w:color w:val="000000"/>
          <w:sz w:val="24"/>
          <w:highlight w:val="none"/>
        </w:rPr>
      </w:pPr>
      <w:r>
        <w:rPr>
          <w:rFonts w:hint="eastAsia" w:ascii="宋体" w:hAnsi="宋体" w:cs="宋体"/>
          <w:color w:val="000000"/>
          <w:sz w:val="24"/>
          <w:highlight w:val="none"/>
        </w:rPr>
        <w:t>（1）本响应有效期为自提交响应文件的截止之日起</w:t>
      </w:r>
      <w:r>
        <w:rPr>
          <w:rFonts w:hint="eastAsia" w:ascii="宋体" w:hAnsi="宋体" w:cs="宋体"/>
          <w:sz w:val="24"/>
          <w:highlight w:val="none"/>
          <w:u w:val="single"/>
          <w:lang w:val="en-US" w:eastAsia="zh-CN"/>
        </w:rPr>
        <w:t>90</w:t>
      </w:r>
      <w:r>
        <w:rPr>
          <w:rFonts w:hint="eastAsia" w:ascii="宋体" w:hAnsi="宋体" w:cs="宋体"/>
          <w:color w:val="000000"/>
          <w:sz w:val="24"/>
          <w:highlight w:val="none"/>
        </w:rPr>
        <w:t>个日历日。</w:t>
      </w:r>
    </w:p>
    <w:p w14:paraId="0DCEDDCB">
      <w:pPr>
        <w:tabs>
          <w:tab w:val="left" w:pos="720"/>
          <w:tab w:val="left" w:pos="900"/>
        </w:tabs>
        <w:spacing w:line="480" w:lineRule="exact"/>
        <w:ind w:left="360" w:firstLine="72" w:firstLineChars="30"/>
        <w:rPr>
          <w:rFonts w:ascii="宋体" w:hAnsi="宋体" w:cs="宋体"/>
          <w:color w:val="000000"/>
          <w:sz w:val="24"/>
          <w:highlight w:val="none"/>
        </w:rPr>
      </w:pPr>
      <w:r>
        <w:rPr>
          <w:rFonts w:hint="eastAsia" w:ascii="宋体" w:hAnsi="宋体" w:cs="宋体"/>
          <w:color w:val="000000"/>
          <w:sz w:val="24"/>
          <w:highlight w:val="none"/>
        </w:rPr>
        <w:t>（2）除合同条款及采购需求偏离表列出的偏离外，我方响应竞争性磋商文件的全部要求。</w:t>
      </w:r>
    </w:p>
    <w:p w14:paraId="21D34D4D">
      <w:pPr>
        <w:tabs>
          <w:tab w:val="left" w:pos="5580"/>
        </w:tabs>
        <w:spacing w:line="480" w:lineRule="exact"/>
        <w:ind w:firstLine="420" w:firstLineChars="175"/>
        <w:rPr>
          <w:rFonts w:ascii="宋体" w:hAnsi="宋体" w:cs="宋体"/>
          <w:color w:val="000000"/>
          <w:sz w:val="24"/>
          <w:highlight w:val="none"/>
        </w:rPr>
      </w:pPr>
      <w:r>
        <w:rPr>
          <w:rFonts w:hint="eastAsia" w:ascii="宋体" w:hAnsi="宋体" w:cs="宋体"/>
          <w:color w:val="000000"/>
          <w:sz w:val="24"/>
          <w:highlight w:val="none"/>
        </w:rPr>
        <w:t>（3）我方已提供的全部文件资料是真实、准确的，并对此承担一切法律后果。</w:t>
      </w:r>
    </w:p>
    <w:p w14:paraId="77E18953">
      <w:pPr>
        <w:tabs>
          <w:tab w:val="left" w:pos="5580"/>
        </w:tabs>
        <w:spacing w:line="480" w:lineRule="exact"/>
        <w:ind w:firstLine="420" w:firstLineChars="175"/>
        <w:rPr>
          <w:rFonts w:ascii="宋体" w:hAnsi="宋体" w:cs="宋体"/>
          <w:color w:val="000000"/>
          <w:sz w:val="24"/>
          <w:highlight w:val="none"/>
        </w:rPr>
      </w:pPr>
      <w:r>
        <w:rPr>
          <w:rFonts w:hint="eastAsia" w:ascii="宋体" w:hAnsi="宋体" w:cs="宋体"/>
          <w:color w:val="000000"/>
          <w:sz w:val="24"/>
          <w:highlight w:val="none"/>
        </w:rPr>
        <w:t>（4）如我方成交，我方将在法律规定的期限内与你方签订合同，按照竞争性磋商文件要求提交履约保证金，并在合同约定的期限内完成合同规定的全部义务。</w:t>
      </w:r>
    </w:p>
    <w:p w14:paraId="3E9556B8">
      <w:pPr>
        <w:spacing w:line="480" w:lineRule="exact"/>
        <w:ind w:left="420"/>
        <w:rPr>
          <w:rFonts w:ascii="宋体" w:hAnsi="宋体" w:cs="宋体"/>
          <w:color w:val="000000"/>
          <w:sz w:val="24"/>
          <w:highlight w:val="none"/>
        </w:rPr>
      </w:pPr>
      <w:r>
        <w:rPr>
          <w:rFonts w:hint="eastAsia" w:ascii="宋体" w:hAnsi="宋体" w:cs="宋体"/>
          <w:color w:val="000000"/>
          <w:sz w:val="24"/>
          <w:highlight w:val="none"/>
        </w:rPr>
        <w:t>2. 其他补充条款（如有）：</w:t>
      </w:r>
      <w:r>
        <w:rPr>
          <w:rFonts w:hint="eastAsia" w:ascii="宋体" w:hAnsi="宋体" w:cs="宋体"/>
          <w:sz w:val="24"/>
          <w:highlight w:val="none"/>
        </w:rPr>
        <w:t>______</w:t>
      </w:r>
      <w:r>
        <w:rPr>
          <w:rFonts w:hint="eastAsia" w:ascii="宋体" w:hAnsi="宋体" w:cs="宋体"/>
          <w:color w:val="000000"/>
          <w:sz w:val="24"/>
          <w:highlight w:val="none"/>
        </w:rPr>
        <w:t>。</w:t>
      </w:r>
    </w:p>
    <w:p w14:paraId="71DD064A">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与本磋商有关的一切正式往来信函请寄：</w:t>
      </w:r>
    </w:p>
    <w:p w14:paraId="319EECBC">
      <w:pPr>
        <w:tabs>
          <w:tab w:val="left" w:pos="5580"/>
        </w:tabs>
        <w:spacing w:line="480" w:lineRule="exact"/>
        <w:ind w:left="420"/>
        <w:rPr>
          <w:rFonts w:ascii="宋体" w:hAnsi="宋体" w:cs="宋体"/>
          <w:color w:val="000000"/>
          <w:sz w:val="24"/>
          <w:highlight w:val="none"/>
        </w:rPr>
      </w:pPr>
    </w:p>
    <w:p w14:paraId="185611A5">
      <w:pPr>
        <w:tabs>
          <w:tab w:val="left" w:pos="5580"/>
        </w:tabs>
        <w:spacing w:line="480" w:lineRule="exact"/>
        <w:ind w:left="420"/>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bCs/>
          <w:color w:val="000000"/>
          <w:sz w:val="24"/>
          <w:highlight w:val="none"/>
        </w:rPr>
        <w:t>_________________________</w:t>
      </w:r>
      <w:r>
        <w:rPr>
          <w:rFonts w:hint="eastAsia" w:ascii="宋体" w:hAnsi="宋体" w:cs="宋体"/>
          <w:color w:val="000000"/>
          <w:sz w:val="24"/>
          <w:highlight w:val="none"/>
        </w:rPr>
        <w:t>传   真</w:t>
      </w:r>
      <w:r>
        <w:rPr>
          <w:rFonts w:hint="eastAsia" w:ascii="宋体" w:hAnsi="宋体" w:cs="宋体"/>
          <w:bCs/>
          <w:color w:val="000000"/>
          <w:sz w:val="24"/>
          <w:highlight w:val="none"/>
        </w:rPr>
        <w:t>_________________________</w:t>
      </w:r>
    </w:p>
    <w:p w14:paraId="6449FC58">
      <w:pPr>
        <w:tabs>
          <w:tab w:val="left" w:pos="5580"/>
        </w:tabs>
        <w:spacing w:line="480" w:lineRule="exact"/>
        <w:ind w:left="420"/>
        <w:rPr>
          <w:rFonts w:ascii="宋体" w:hAnsi="宋体" w:cs="宋体"/>
          <w:color w:val="000000"/>
          <w:sz w:val="24"/>
          <w:highlight w:val="none"/>
        </w:rPr>
      </w:pPr>
      <w:r>
        <w:rPr>
          <w:rFonts w:hint="eastAsia" w:ascii="宋体" w:hAnsi="宋体" w:cs="宋体"/>
          <w:color w:val="000000"/>
          <w:sz w:val="24"/>
          <w:highlight w:val="none"/>
        </w:rPr>
        <w:t>电话</w:t>
      </w:r>
      <w:r>
        <w:rPr>
          <w:rFonts w:hint="eastAsia" w:ascii="宋体" w:hAnsi="宋体" w:cs="宋体"/>
          <w:bCs/>
          <w:color w:val="000000"/>
          <w:sz w:val="24"/>
          <w:highlight w:val="none"/>
        </w:rPr>
        <w:t>________________________</w:t>
      </w:r>
      <w:r>
        <w:rPr>
          <w:rFonts w:hint="eastAsia" w:ascii="宋体" w:hAnsi="宋体" w:cs="宋体"/>
          <w:color w:val="000000"/>
          <w:sz w:val="24"/>
          <w:highlight w:val="none"/>
        </w:rPr>
        <w:t>电子函件</w:t>
      </w:r>
      <w:r>
        <w:rPr>
          <w:rFonts w:hint="eastAsia" w:ascii="宋体" w:hAnsi="宋体" w:cs="宋体"/>
          <w:bCs/>
          <w:color w:val="000000"/>
          <w:sz w:val="24"/>
          <w:highlight w:val="none"/>
        </w:rPr>
        <w:t>_________________________</w:t>
      </w:r>
    </w:p>
    <w:p w14:paraId="73A55C08">
      <w:pPr>
        <w:tabs>
          <w:tab w:val="left" w:pos="5580"/>
        </w:tabs>
        <w:spacing w:line="480" w:lineRule="exact"/>
        <w:ind w:left="420"/>
        <w:rPr>
          <w:rFonts w:ascii="宋体" w:hAnsi="宋体" w:cs="宋体"/>
          <w:color w:val="000000"/>
          <w:sz w:val="24"/>
          <w:highlight w:val="none"/>
        </w:rPr>
      </w:pPr>
    </w:p>
    <w:p w14:paraId="41C76779">
      <w:pPr>
        <w:autoSpaceDE w:val="0"/>
        <w:autoSpaceDN w:val="0"/>
        <w:adjustRightInd w:val="0"/>
        <w:snapToGrid w:val="0"/>
        <w:spacing w:before="25" w:after="25" w:line="480" w:lineRule="exact"/>
        <w:ind w:right="360" w:firstLine="360" w:firstLineChars="150"/>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7FCA2CF5">
      <w:pPr>
        <w:tabs>
          <w:tab w:val="left" w:pos="5580"/>
        </w:tabs>
        <w:spacing w:line="480" w:lineRule="exact"/>
        <w:ind w:firstLine="360" w:firstLineChars="150"/>
        <w:rPr>
          <w:rFonts w:ascii="宋体" w:hAnsi="宋体" w:cs="宋体"/>
          <w:color w:val="000000"/>
          <w:sz w:val="24"/>
          <w:highlight w:val="none"/>
        </w:rPr>
      </w:pPr>
      <w:r>
        <w:rPr>
          <w:rFonts w:hint="eastAsia" w:ascii="宋体" w:hAnsi="宋体" w:cs="宋体"/>
          <w:color w:val="000000"/>
          <w:sz w:val="24"/>
          <w:highlight w:val="none"/>
        </w:rPr>
        <w:t xml:space="preserve">日期：____年____月____日  </w:t>
      </w:r>
    </w:p>
    <w:p w14:paraId="18E394AB">
      <w:pPr>
        <w:tabs>
          <w:tab w:val="left" w:pos="5580"/>
        </w:tabs>
        <w:spacing w:line="360" w:lineRule="auto"/>
        <w:ind w:left="420"/>
        <w:jc w:val="left"/>
        <w:rPr>
          <w:rFonts w:ascii="宋体" w:hAnsi="宋体" w:cs="宋体"/>
          <w:color w:val="000000"/>
          <w:sz w:val="24"/>
          <w:szCs w:val="20"/>
          <w:highlight w:val="none"/>
        </w:rPr>
      </w:pPr>
    </w:p>
    <w:p w14:paraId="16257DE1">
      <w:pPr>
        <w:widowControl/>
        <w:jc w:val="left"/>
        <w:rPr>
          <w:rFonts w:ascii="宋体" w:hAnsi="宋体" w:cs="宋体"/>
          <w:b/>
          <w:color w:val="000000"/>
          <w:sz w:val="24"/>
          <w:szCs w:val="20"/>
          <w:highlight w:val="none"/>
        </w:rPr>
      </w:pPr>
      <w:r>
        <w:rPr>
          <w:rFonts w:hint="eastAsia" w:ascii="宋体" w:hAnsi="宋体" w:cs="宋体"/>
          <w:b/>
          <w:color w:val="000000"/>
          <w:sz w:val="24"/>
          <w:szCs w:val="20"/>
          <w:highlight w:val="none"/>
        </w:rPr>
        <w:br w:type="page"/>
      </w:r>
    </w:p>
    <w:p w14:paraId="4034200C">
      <w:pPr>
        <w:tabs>
          <w:tab w:val="left" w:pos="360"/>
        </w:tabs>
        <w:snapToGrid w:val="0"/>
        <w:spacing w:line="480" w:lineRule="exact"/>
        <w:outlineLvl w:val="1"/>
        <w:rPr>
          <w:rFonts w:ascii="宋体" w:hAnsi="宋体" w:cs="宋体"/>
          <w:sz w:val="24"/>
          <w:highlight w:val="none"/>
        </w:rPr>
      </w:pPr>
      <w:bookmarkStart w:id="211" w:name="_Hlt520355938"/>
      <w:bookmarkEnd w:id="211"/>
      <w:bookmarkStart w:id="212" w:name="_Hlt520356243"/>
      <w:bookmarkEnd w:id="212"/>
      <w:bookmarkStart w:id="213" w:name="_Toc226965830"/>
      <w:bookmarkStart w:id="214" w:name="_Toc305158899"/>
      <w:bookmarkStart w:id="215" w:name="_Toc127151557"/>
      <w:bookmarkStart w:id="216" w:name="_Toc150480795"/>
      <w:bookmarkStart w:id="217" w:name="_Toc264969247"/>
      <w:bookmarkStart w:id="218" w:name="_Toc195842922"/>
      <w:bookmarkStart w:id="219" w:name="_Toc226965747"/>
      <w:bookmarkStart w:id="220" w:name="_Toc520356218"/>
      <w:bookmarkStart w:id="221" w:name="_Ref467988705"/>
      <w:bookmarkStart w:id="222" w:name="_Toc265228395"/>
      <w:bookmarkStart w:id="223" w:name="_Toc150774762"/>
      <w:bookmarkStart w:id="224" w:name="_Toc480942350"/>
      <w:bookmarkStart w:id="225" w:name="_Toc142311059"/>
      <w:bookmarkStart w:id="226" w:name="_Toc226337253"/>
      <w:bookmarkStart w:id="227" w:name="_Toc305158825"/>
      <w:bookmarkStart w:id="228" w:name="_Toc226309801"/>
      <w:r>
        <w:rPr>
          <w:rFonts w:hint="eastAsia" w:ascii="宋体" w:hAnsi="宋体" w:cs="宋体"/>
          <w:sz w:val="24"/>
          <w:highlight w:val="none"/>
          <w:lang w:val="en-US" w:eastAsia="zh-CN"/>
        </w:rPr>
        <w:t>6</w:t>
      </w:r>
      <w:r>
        <w:rPr>
          <w:rFonts w:hint="eastAsia" w:ascii="宋体" w:hAnsi="宋体" w:cs="宋体"/>
          <w:sz w:val="24"/>
          <w:highlight w:val="none"/>
        </w:rPr>
        <w:t xml:space="preserve"> 授权委托书</w:t>
      </w:r>
      <w:r>
        <w:rPr>
          <w:rFonts w:hint="eastAsia" w:ascii="宋体" w:hAnsi="宋体" w:eastAsia="宋体" w:cs="宋体"/>
          <w:sz w:val="24"/>
          <w:highlight w:val="none"/>
        </w:rPr>
        <w:t>（实质性格式）</w:t>
      </w:r>
    </w:p>
    <w:p w14:paraId="04EEF958">
      <w:pPr>
        <w:autoSpaceDE w:val="0"/>
        <w:autoSpaceDN w:val="0"/>
        <w:adjustRightInd w:val="0"/>
        <w:spacing w:line="480" w:lineRule="exact"/>
        <w:jc w:val="center"/>
        <w:rPr>
          <w:rFonts w:ascii="宋体" w:hAnsi="宋体" w:cs="宋体"/>
          <w:b/>
          <w:color w:val="000000"/>
          <w:sz w:val="36"/>
          <w:szCs w:val="36"/>
          <w:highlight w:val="none"/>
        </w:rPr>
      </w:pPr>
      <w:r>
        <w:rPr>
          <w:rFonts w:hint="eastAsia" w:ascii="宋体" w:hAnsi="宋体" w:cs="宋体"/>
          <w:b/>
          <w:color w:val="000000"/>
          <w:sz w:val="36"/>
          <w:szCs w:val="36"/>
          <w:highlight w:val="none"/>
        </w:rPr>
        <w:t>授权委托书</w:t>
      </w:r>
    </w:p>
    <w:p w14:paraId="26B740A6">
      <w:pPr>
        <w:spacing w:line="480" w:lineRule="exact"/>
        <w:ind w:firstLine="420"/>
        <w:rPr>
          <w:rFonts w:ascii="宋体" w:hAnsi="宋体" w:cs="宋体"/>
          <w:color w:val="000000"/>
          <w:sz w:val="24"/>
          <w:highlight w:val="none"/>
        </w:rPr>
      </w:pPr>
      <w:r>
        <w:rPr>
          <w:rFonts w:hint="eastAsia" w:ascii="宋体" w:hAnsi="宋体" w:cs="宋体"/>
          <w:color w:val="000000"/>
          <w:sz w:val="24"/>
          <w:highlight w:val="none"/>
        </w:rPr>
        <w:t>本人____（姓名）系____（供应商名称）的法定代表人（单位负责人），现委托_____ （姓名）为我方代理人。代理人根据授权，以我方名义签署、澄清确认、</w:t>
      </w:r>
      <w:r>
        <w:rPr>
          <w:rFonts w:hint="eastAsia" w:ascii="宋体" w:hAnsi="宋体" w:cs="宋体"/>
          <w:color w:val="000000"/>
          <w:sz w:val="24"/>
          <w:highlight w:val="none"/>
          <w:lang w:val="en-US" w:eastAsia="zh-CN"/>
        </w:rPr>
        <w:t>提</w:t>
      </w:r>
      <w:r>
        <w:rPr>
          <w:rFonts w:hint="eastAsia" w:ascii="宋体" w:hAnsi="宋体" w:cs="宋体"/>
          <w:color w:val="000000"/>
          <w:sz w:val="24"/>
          <w:highlight w:val="none"/>
        </w:rPr>
        <w:t>交、撤回、修改____（项目名称）响应文件和处理有关事宜，其法律后果由我方承担。</w:t>
      </w:r>
    </w:p>
    <w:p w14:paraId="79365A99">
      <w:pPr>
        <w:spacing w:line="480" w:lineRule="exact"/>
        <w:ind w:firstLine="420"/>
        <w:rPr>
          <w:rFonts w:ascii="宋体" w:hAnsi="宋体" w:cs="宋体"/>
          <w:color w:val="000000"/>
          <w:sz w:val="24"/>
          <w:highlight w:val="none"/>
        </w:rPr>
      </w:pPr>
      <w:r>
        <w:rPr>
          <w:rFonts w:hint="eastAsia" w:ascii="宋体" w:hAnsi="宋体" w:cs="宋体"/>
          <w:color w:val="000000"/>
          <w:sz w:val="24"/>
          <w:highlight w:val="none"/>
        </w:rPr>
        <w:t>委托期限：自本授权委托书签署之日起至响应有效期届满之日止。</w:t>
      </w:r>
    </w:p>
    <w:p w14:paraId="704BD6A8">
      <w:pPr>
        <w:spacing w:line="480" w:lineRule="exact"/>
        <w:ind w:firstLine="420"/>
        <w:rPr>
          <w:rFonts w:ascii="宋体" w:hAnsi="宋体" w:cs="宋体"/>
          <w:color w:val="000000"/>
          <w:sz w:val="24"/>
          <w:highlight w:val="none"/>
        </w:rPr>
      </w:pPr>
      <w:r>
        <w:rPr>
          <w:rFonts w:hint="eastAsia" w:ascii="宋体" w:hAnsi="宋体" w:cs="宋体"/>
          <w:color w:val="000000"/>
          <w:sz w:val="24"/>
          <w:highlight w:val="none"/>
        </w:rPr>
        <w:t>代理人无转委托权。</w:t>
      </w:r>
      <w:r>
        <w:rPr>
          <w:rFonts w:hint="eastAsia" w:ascii="宋体" w:hAnsi="宋体" w:cs="宋体"/>
          <w:color w:val="000000"/>
          <w:sz w:val="24"/>
          <w:highlight w:val="none"/>
        </w:rPr>
        <w:cr/>
      </w:r>
    </w:p>
    <w:p w14:paraId="57B20870">
      <w:pPr>
        <w:spacing w:line="480" w:lineRule="exac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______________</w:t>
      </w:r>
    </w:p>
    <w:p w14:paraId="78FA8043">
      <w:pPr>
        <w:spacing w:line="480" w:lineRule="exact"/>
        <w:rPr>
          <w:rFonts w:ascii="宋体" w:hAnsi="宋体" w:cs="宋体"/>
          <w:color w:val="000000"/>
          <w:sz w:val="24"/>
          <w:highlight w:val="none"/>
        </w:rPr>
      </w:pPr>
      <w:r>
        <w:rPr>
          <w:rFonts w:hint="eastAsia" w:ascii="宋体" w:hAnsi="宋体" w:cs="宋体"/>
          <w:color w:val="000000"/>
          <w:sz w:val="24"/>
          <w:highlight w:val="none"/>
        </w:rPr>
        <w:t>法定代表人（单位负责人）（签字或签章）：______________</w:t>
      </w:r>
    </w:p>
    <w:p w14:paraId="5315F408">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color w:val="000000"/>
          <w:sz w:val="24"/>
          <w:highlight w:val="none"/>
        </w:rPr>
        <w:t>委托代理人（签字或签章）：______________</w:t>
      </w:r>
      <w:r>
        <w:rPr>
          <w:rFonts w:hint="eastAsia" w:ascii="宋体" w:hAnsi="宋体" w:cs="宋体"/>
          <w:color w:val="000000"/>
          <w:sz w:val="24"/>
          <w:highlight w:val="none"/>
          <w:lang w:val="zh-CN"/>
        </w:rPr>
        <w:t xml:space="preserve">        </w:t>
      </w:r>
    </w:p>
    <w:p w14:paraId="1E642C5F">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color w:val="000000"/>
          <w:sz w:val="24"/>
          <w:highlight w:val="none"/>
        </w:rPr>
        <w:t>日期：____年____月____日</w:t>
      </w:r>
    </w:p>
    <w:p w14:paraId="5DEFF0F7">
      <w:pPr>
        <w:tabs>
          <w:tab w:val="left" w:pos="5580"/>
        </w:tabs>
        <w:spacing w:line="360" w:lineRule="auto"/>
        <w:jc w:val="left"/>
        <w:rPr>
          <w:color w:val="000000"/>
          <w:sz w:val="24"/>
          <w:szCs w:val="20"/>
        </w:rPr>
      </w:pPr>
      <w:r>
        <w:rPr>
          <w:rFonts w:hint="eastAsia"/>
          <w:color w:val="000000"/>
          <w:sz w:val="24"/>
          <w:szCs w:val="20"/>
        </w:rPr>
        <w:t>附：法定代表人（单位负责人）及委托代理人身份证明文件电子件</w:t>
      </w:r>
      <w:r>
        <w:rPr>
          <w:color w:val="000000"/>
          <w:sz w:val="24"/>
          <w:szCs w:val="20"/>
        </w:rPr>
        <w:t>：</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0E7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4" w:hRule="atLeast"/>
        </w:trPr>
        <w:tc>
          <w:tcPr>
            <w:tcW w:w="4673" w:type="dxa"/>
          </w:tcPr>
          <w:p w14:paraId="58FC1DD4">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5B112FA5">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3D5DC0C8">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tc>
        <w:tc>
          <w:tcPr>
            <w:tcW w:w="4536" w:type="dxa"/>
          </w:tcPr>
          <w:p w14:paraId="50B98B74">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7927AFF6">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029673DF">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tc>
      </w:tr>
    </w:tbl>
    <w:p w14:paraId="3A19CC92">
      <w:pPr>
        <w:tabs>
          <w:tab w:val="left" w:pos="5580"/>
        </w:tabs>
        <w:spacing w:line="360" w:lineRule="auto"/>
        <w:jc w:val="left"/>
        <w:rPr>
          <w:color w:val="000000"/>
          <w:sz w:val="24"/>
          <w:szCs w:val="20"/>
        </w:rPr>
      </w:pPr>
      <w:r>
        <w:rPr>
          <w:color w:val="000000"/>
          <w:sz w:val="24"/>
          <w:szCs w:val="20"/>
        </w:rPr>
        <w:t>说明：</w:t>
      </w:r>
    </w:p>
    <w:p w14:paraId="0AC9C845">
      <w:pPr>
        <w:tabs>
          <w:tab w:val="left" w:pos="5580"/>
        </w:tabs>
        <w:spacing w:line="360" w:lineRule="auto"/>
        <w:jc w:val="left"/>
        <w:rPr>
          <w:rFonts w:ascii="宋体" w:hAnsi="宋体" w:eastAsia="宋体" w:cs="宋体"/>
          <w:color w:val="000000"/>
          <w:sz w:val="24"/>
          <w:szCs w:val="20"/>
        </w:rPr>
      </w:pPr>
      <w:r>
        <w:rPr>
          <w:color w:val="000000"/>
          <w:sz w:val="24"/>
          <w:szCs w:val="20"/>
        </w:rPr>
        <w:t>1.</w:t>
      </w:r>
      <w:r>
        <w:rPr>
          <w:rFonts w:hint="eastAsia" w:ascii="宋体" w:hAnsi="宋体" w:eastAsia="宋体" w:cs="宋体"/>
          <w:color w:val="000000"/>
          <w:sz w:val="24"/>
          <w:szCs w:val="20"/>
        </w:rPr>
        <w:t>若供应商为事业单位或其他组织或分支机构，则法定代表人（单位负责人）处的签署人可为单位负责人。</w:t>
      </w:r>
    </w:p>
    <w:p w14:paraId="7A14C0A0">
      <w:pPr>
        <w:tabs>
          <w:tab w:val="left" w:pos="5580"/>
        </w:tabs>
        <w:spacing w:line="360" w:lineRule="auto"/>
        <w:jc w:val="left"/>
        <w:rPr>
          <w:rFonts w:ascii="宋体" w:hAnsi="宋体" w:eastAsia="宋体" w:cs="宋体"/>
          <w:color w:val="000000"/>
          <w:sz w:val="24"/>
          <w:szCs w:val="20"/>
        </w:rPr>
      </w:pPr>
      <w:r>
        <w:rPr>
          <w:rFonts w:hint="eastAsia" w:ascii="宋体" w:hAnsi="宋体" w:eastAsia="宋体" w:cs="宋体"/>
          <w:color w:val="000000"/>
          <w:sz w:val="24"/>
          <w:szCs w:val="20"/>
        </w:rPr>
        <w:t>2.若</w:t>
      </w:r>
      <w:r>
        <w:rPr>
          <w:rFonts w:hint="eastAsia" w:ascii="宋体" w:hAnsi="宋体" w:eastAsia="宋体" w:cs="宋体"/>
          <w:color w:val="000000"/>
          <w:sz w:val="24"/>
          <w:szCs w:val="20"/>
          <w:lang w:val="en-US" w:eastAsia="zh-CN"/>
        </w:rPr>
        <w:t>响应</w:t>
      </w:r>
      <w:r>
        <w:rPr>
          <w:rFonts w:hint="eastAsia" w:ascii="宋体" w:hAnsi="宋体" w:eastAsia="宋体" w:cs="宋体"/>
          <w:color w:val="000000"/>
          <w:sz w:val="24"/>
          <w:szCs w:val="20"/>
        </w:rPr>
        <w:t>文件中签字之处均为法定代表人（单位负责人）本人签署，则可不提供本《授权委托书》，但须提供《法定代表人（单位负责人）身份证明》；否则，不需要提供《法定代表人（单位负责人）身份证明》。</w:t>
      </w:r>
    </w:p>
    <w:p w14:paraId="092EB7DC">
      <w:pPr>
        <w:tabs>
          <w:tab w:val="left" w:pos="5580"/>
        </w:tabs>
        <w:spacing w:line="360" w:lineRule="auto"/>
        <w:jc w:val="left"/>
        <w:rPr>
          <w:rFonts w:ascii="宋体" w:hAnsi="宋体" w:eastAsia="宋体" w:cs="宋体"/>
          <w:color w:val="000000"/>
          <w:sz w:val="24"/>
          <w:szCs w:val="20"/>
        </w:rPr>
      </w:pPr>
      <w:r>
        <w:rPr>
          <w:rFonts w:hint="eastAsia" w:ascii="宋体" w:hAnsi="宋体" w:eastAsia="宋体" w:cs="宋体"/>
          <w:color w:val="000000"/>
          <w:sz w:val="24"/>
          <w:szCs w:val="20"/>
        </w:rPr>
        <w:t>3.供应商为自然人的情形，可不提供本《授权委托书》。</w:t>
      </w:r>
    </w:p>
    <w:p w14:paraId="60501E9A">
      <w:pPr>
        <w:tabs>
          <w:tab w:val="left" w:pos="5580"/>
        </w:tabs>
        <w:spacing w:line="360" w:lineRule="auto"/>
        <w:jc w:val="left"/>
        <w:rPr>
          <w:rFonts w:ascii="宋体" w:hAnsi="宋体" w:eastAsia="宋体" w:cs="宋体"/>
        </w:rPr>
      </w:pPr>
      <w:r>
        <w:rPr>
          <w:rFonts w:hint="eastAsia" w:ascii="宋体" w:hAnsi="宋体" w:eastAsia="宋体" w:cs="宋体"/>
          <w:color w:val="000000"/>
          <w:sz w:val="24"/>
          <w:szCs w:val="20"/>
        </w:rPr>
        <w:t>4.</w:t>
      </w:r>
      <w:r>
        <w:rPr>
          <w:rFonts w:hint="eastAsia" w:ascii="宋体" w:hAnsi="宋体" w:eastAsia="宋体" w:cs="宋体"/>
          <w:color w:val="000000"/>
          <w:kern w:val="0"/>
          <w:sz w:val="24"/>
          <w:lang w:bidi="ar"/>
        </w:rPr>
        <w:t>供应商应随本《授权委托书》同时提供法定代表人（单位负责人）及委托代理人的有效的身份证或护照等身份证明文件电子件。提供身份证的，应同时提供身份证</w:t>
      </w:r>
      <w:r>
        <w:rPr>
          <w:rFonts w:hint="eastAsia" w:ascii="宋体" w:hAnsi="宋体" w:eastAsia="宋体" w:cs="宋体"/>
          <w:b/>
          <w:bCs/>
          <w:color w:val="000000"/>
          <w:kern w:val="0"/>
          <w:sz w:val="24"/>
          <w:lang w:bidi="ar"/>
        </w:rPr>
        <w:t>双面</w:t>
      </w:r>
      <w:r>
        <w:rPr>
          <w:rFonts w:hint="eastAsia" w:ascii="宋体" w:hAnsi="宋体" w:eastAsia="宋体" w:cs="宋体"/>
          <w:color w:val="000000"/>
          <w:kern w:val="0"/>
          <w:sz w:val="24"/>
          <w:lang w:bidi="ar"/>
        </w:rPr>
        <w:t>电子件。</w:t>
      </w:r>
    </w:p>
    <w:p w14:paraId="344AD32F">
      <w:pPr>
        <w:widowControl/>
        <w:jc w:val="left"/>
        <w:rPr>
          <w:rFonts w:ascii="宋体" w:hAnsi="宋体" w:cs="宋体"/>
          <w:color w:val="000000"/>
          <w:sz w:val="30"/>
          <w:szCs w:val="30"/>
          <w:highlight w:val="none"/>
        </w:rPr>
      </w:pPr>
      <w:r>
        <w:rPr>
          <w:rFonts w:hint="eastAsia" w:ascii="宋体" w:hAnsi="宋体" w:cs="宋体"/>
          <w:color w:val="000000"/>
          <w:sz w:val="30"/>
          <w:szCs w:val="30"/>
          <w:highlight w:val="none"/>
        </w:rPr>
        <w:br w:type="page"/>
      </w:r>
    </w:p>
    <w:p w14:paraId="331C9C8F">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附：法定代表人（单位负责人）身份证明</w:t>
      </w:r>
    </w:p>
    <w:p w14:paraId="7C2FF693">
      <w:pPr>
        <w:kinsoku w:val="0"/>
        <w:overflowPunct w:val="0"/>
        <w:spacing w:line="200" w:lineRule="exact"/>
        <w:rPr>
          <w:rFonts w:ascii="宋体" w:hAnsi="宋体" w:cs="宋体"/>
          <w:sz w:val="20"/>
          <w:szCs w:val="20"/>
          <w:highlight w:val="none"/>
        </w:rPr>
      </w:pPr>
    </w:p>
    <w:p w14:paraId="78B08D05">
      <w:pPr>
        <w:tabs>
          <w:tab w:val="left" w:pos="5580"/>
        </w:tabs>
        <w:spacing w:line="480" w:lineRule="exact"/>
        <w:rPr>
          <w:rFonts w:ascii="宋体" w:hAnsi="宋体" w:cs="宋体"/>
          <w:color w:val="000000"/>
          <w:sz w:val="24"/>
          <w:highlight w:val="none"/>
        </w:rPr>
      </w:pPr>
      <w:r>
        <w:rPr>
          <w:rFonts w:hint="eastAsia" w:ascii="宋体" w:hAnsi="宋体" w:cs="宋体"/>
          <w:color w:val="000000"/>
          <w:sz w:val="24"/>
          <w:highlight w:val="none"/>
        </w:rPr>
        <w:t>致：____（采购人或采购代理机构）</w:t>
      </w:r>
    </w:p>
    <w:p w14:paraId="3D2B2327">
      <w:pPr>
        <w:widowControl w:val="0"/>
        <w:tabs>
          <w:tab w:val="left" w:pos="567"/>
          <w:tab w:val="left" w:pos="2412"/>
          <w:tab w:val="left" w:pos="3883"/>
          <w:tab w:val="left" w:pos="5352"/>
          <w:tab w:val="left" w:pos="6821"/>
        </w:tabs>
        <w:kinsoku w:val="0"/>
        <w:overflowPunct w:val="0"/>
        <w:spacing w:before="120" w:line="480" w:lineRule="exact"/>
        <w:ind w:firstLine="480" w:firstLineChars="200"/>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兹证明，</w:t>
      </w:r>
    </w:p>
    <w:p w14:paraId="7D89D502">
      <w:pPr>
        <w:widowControl w:val="0"/>
        <w:tabs>
          <w:tab w:val="left" w:pos="567"/>
          <w:tab w:val="left" w:pos="1690"/>
          <w:tab w:val="left" w:pos="3400"/>
          <w:tab w:val="left" w:pos="5110"/>
          <w:tab w:val="left" w:pos="6821"/>
        </w:tabs>
        <w:kinsoku w:val="0"/>
        <w:overflowPunct w:val="0"/>
        <w:spacing w:before="120" w:line="480" w:lineRule="exact"/>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姓名：</w:t>
      </w:r>
      <w:r>
        <w:rPr>
          <w:rFonts w:hint="eastAsia" w:ascii="宋体" w:hAnsi="宋体" w:eastAsia="宋体" w:cs="宋体"/>
          <w:color w:val="000000"/>
          <w:kern w:val="2"/>
          <w:sz w:val="24"/>
          <w:szCs w:val="24"/>
          <w:highlight w:val="none"/>
          <w:lang w:val="en-US" w:eastAsia="zh-CN" w:bidi="ar-SA"/>
        </w:rPr>
        <w:t>____</w:t>
      </w:r>
      <w:r>
        <w:rPr>
          <w:rFonts w:hint="eastAsia" w:ascii="宋体" w:hAnsi="宋体" w:eastAsia="宋体" w:cs="宋体"/>
          <w:kern w:val="2"/>
          <w:sz w:val="24"/>
          <w:szCs w:val="24"/>
          <w:highlight w:val="none"/>
          <w:lang w:val="en-US" w:eastAsia="zh-CN" w:bidi="ar-SA"/>
        </w:rPr>
        <w:t>性别：</w:t>
      </w:r>
      <w:r>
        <w:rPr>
          <w:rFonts w:hint="eastAsia" w:ascii="宋体" w:hAnsi="宋体" w:eastAsia="宋体" w:cs="宋体"/>
          <w:color w:val="000000"/>
          <w:kern w:val="2"/>
          <w:sz w:val="24"/>
          <w:szCs w:val="24"/>
          <w:highlight w:val="none"/>
          <w:lang w:val="en-US" w:eastAsia="zh-CN" w:bidi="ar-SA"/>
        </w:rPr>
        <w:t>____</w:t>
      </w:r>
      <w:r>
        <w:rPr>
          <w:rFonts w:hint="eastAsia" w:ascii="宋体" w:hAnsi="宋体" w:eastAsia="宋体" w:cs="宋体"/>
          <w:kern w:val="2"/>
          <w:sz w:val="24"/>
          <w:szCs w:val="24"/>
          <w:highlight w:val="none"/>
          <w:lang w:val="en-US" w:eastAsia="zh-CN" w:bidi="ar-SA"/>
        </w:rPr>
        <w:t>年龄：</w:t>
      </w:r>
      <w:r>
        <w:rPr>
          <w:rFonts w:hint="eastAsia" w:ascii="宋体" w:hAnsi="宋体" w:eastAsia="宋体" w:cs="宋体"/>
          <w:color w:val="000000"/>
          <w:kern w:val="2"/>
          <w:sz w:val="24"/>
          <w:szCs w:val="24"/>
          <w:highlight w:val="none"/>
          <w:lang w:val="en-US" w:eastAsia="zh-CN" w:bidi="ar-SA"/>
        </w:rPr>
        <w:t>____</w:t>
      </w:r>
      <w:r>
        <w:rPr>
          <w:rFonts w:hint="eastAsia" w:ascii="宋体" w:hAnsi="宋体" w:eastAsia="宋体" w:cs="宋体"/>
          <w:kern w:val="2"/>
          <w:sz w:val="24"/>
          <w:szCs w:val="24"/>
          <w:highlight w:val="none"/>
          <w:lang w:val="en-US" w:eastAsia="zh-CN" w:bidi="ar-SA"/>
        </w:rPr>
        <w:t>职务：</w:t>
      </w:r>
      <w:r>
        <w:rPr>
          <w:rFonts w:hint="eastAsia" w:ascii="宋体" w:hAnsi="宋体" w:eastAsia="宋体" w:cs="宋体"/>
          <w:color w:val="000000"/>
          <w:kern w:val="2"/>
          <w:sz w:val="24"/>
          <w:szCs w:val="24"/>
          <w:highlight w:val="none"/>
          <w:lang w:val="en-US" w:eastAsia="zh-CN" w:bidi="ar-SA"/>
        </w:rPr>
        <w:t>____</w:t>
      </w:r>
    </w:p>
    <w:p w14:paraId="1FFD15F7">
      <w:pPr>
        <w:widowControl w:val="0"/>
        <w:tabs>
          <w:tab w:val="left" w:pos="567"/>
          <w:tab w:val="left" w:pos="2412"/>
          <w:tab w:val="left" w:pos="3883"/>
          <w:tab w:val="left" w:pos="5352"/>
          <w:tab w:val="left" w:pos="6821"/>
        </w:tabs>
        <w:kinsoku w:val="0"/>
        <w:overflowPunct w:val="0"/>
        <w:spacing w:before="120" w:line="480" w:lineRule="exact"/>
        <w:jc w:val="both"/>
        <w:rPr>
          <w:rFonts w:ascii="宋体" w:hAnsi="宋体" w:eastAsia="宋体" w:cs="宋体"/>
          <w:kern w:val="2"/>
          <w:sz w:val="24"/>
          <w:szCs w:val="24"/>
          <w:highlight w:val="none"/>
          <w:lang w:val="en-US" w:eastAsia="zh-CN" w:bidi="ar-SA"/>
        </w:rPr>
      </w:pPr>
    </w:p>
    <w:p w14:paraId="7C72A1A2">
      <w:pPr>
        <w:widowControl w:val="0"/>
        <w:tabs>
          <w:tab w:val="left" w:pos="2250"/>
          <w:tab w:val="left" w:pos="2412"/>
          <w:tab w:val="left" w:pos="3883"/>
          <w:tab w:val="left" w:pos="5352"/>
          <w:tab w:val="left" w:pos="6821"/>
        </w:tabs>
        <w:kinsoku w:val="0"/>
        <w:overflowPunct w:val="0"/>
        <w:spacing w:before="120" w:line="480" w:lineRule="exact"/>
        <w:jc w:val="both"/>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系</w:t>
      </w:r>
      <w:r>
        <w:rPr>
          <w:rFonts w:hint="eastAsia" w:ascii="宋体" w:hAnsi="宋体" w:eastAsia="宋体" w:cs="宋体"/>
          <w:color w:val="000000"/>
          <w:kern w:val="2"/>
          <w:sz w:val="24"/>
          <w:szCs w:val="24"/>
          <w:highlight w:val="none"/>
          <w:lang w:val="en-US" w:eastAsia="zh-CN" w:bidi="ar-SA"/>
        </w:rPr>
        <w:t>__________</w:t>
      </w:r>
      <w:r>
        <w:rPr>
          <w:rFonts w:hint="eastAsia" w:ascii="宋体" w:hAnsi="宋体" w:eastAsia="宋体" w:cs="宋体"/>
          <w:kern w:val="2"/>
          <w:sz w:val="24"/>
          <w:szCs w:val="24"/>
          <w:highlight w:val="none"/>
          <w:lang w:val="en-US" w:eastAsia="zh-CN" w:bidi="ar-SA"/>
        </w:rPr>
        <w:t>（供应商名称）的法定代表人（单位负责人）。</w:t>
      </w:r>
    </w:p>
    <w:p w14:paraId="3A5F8B25">
      <w:pPr>
        <w:widowControl w:val="0"/>
        <w:tabs>
          <w:tab w:val="left" w:pos="567"/>
          <w:tab w:val="left" w:pos="2412"/>
          <w:tab w:val="left" w:pos="3883"/>
          <w:tab w:val="left" w:pos="5352"/>
          <w:tab w:val="left" w:pos="6821"/>
        </w:tabs>
        <w:kinsoku w:val="0"/>
        <w:overflowPunct w:val="0"/>
        <w:spacing w:before="120" w:line="480" w:lineRule="exact"/>
        <w:jc w:val="both"/>
        <w:rPr>
          <w:rFonts w:ascii="宋体" w:hAnsi="宋体" w:eastAsia="宋体" w:cs="宋体"/>
          <w:kern w:val="2"/>
          <w:sz w:val="24"/>
          <w:szCs w:val="24"/>
          <w:highlight w:val="none"/>
          <w:lang w:val="en-US" w:eastAsia="zh-CN" w:bidi="ar-SA"/>
        </w:rPr>
      </w:pPr>
    </w:p>
    <w:p w14:paraId="5EA5493A">
      <w:pPr>
        <w:widowControl w:val="0"/>
        <w:tabs>
          <w:tab w:val="left" w:pos="567"/>
          <w:tab w:val="left" w:pos="2412"/>
          <w:tab w:val="left" w:pos="3883"/>
          <w:tab w:val="left" w:pos="5352"/>
          <w:tab w:val="left" w:pos="6821"/>
        </w:tabs>
        <w:kinsoku w:val="0"/>
        <w:overflowPunct w:val="0"/>
        <w:spacing w:before="120" w:line="480" w:lineRule="exact"/>
        <w:jc w:val="both"/>
        <w:rPr>
          <w:rFonts w:ascii="宋体" w:hAnsi="宋体" w:eastAsia="宋体" w:cs="宋体"/>
          <w:kern w:val="2"/>
          <w:sz w:val="24"/>
          <w:szCs w:val="24"/>
          <w:highlight w:val="none"/>
          <w:lang w:val="en-US" w:eastAsia="zh-CN" w:bidi="ar-SA"/>
        </w:rPr>
      </w:pPr>
    </w:p>
    <w:p w14:paraId="6A61FF9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highlight w:val="none"/>
        </w:rPr>
        <w:t>附：</w:t>
      </w:r>
      <w:r>
        <w:rPr>
          <w:rFonts w:hint="eastAsia" w:ascii="宋体" w:hAnsi="宋体" w:eastAsia="宋体" w:cs="宋体"/>
          <w:color w:val="000000"/>
          <w:kern w:val="0"/>
          <w:sz w:val="24"/>
          <w:szCs w:val="24"/>
          <w:lang w:val="en-US" w:eastAsia="zh-CN" w:bidi="ar"/>
        </w:rPr>
        <w:t>法定代表人（单位负责人）及委托代理人身份证明文件电子件：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A5D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2" w:hRule="atLeast"/>
        </w:trPr>
        <w:tc>
          <w:tcPr>
            <w:tcW w:w="4673" w:type="dxa"/>
          </w:tcPr>
          <w:p w14:paraId="3BC93E52">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3268B5D8">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7614E214">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tc>
        <w:tc>
          <w:tcPr>
            <w:tcW w:w="4536" w:type="dxa"/>
          </w:tcPr>
          <w:p w14:paraId="1A320577">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0C0864CD">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p w14:paraId="390FB349">
            <w:pPr>
              <w:keepNext w:val="0"/>
              <w:keepLines w:val="0"/>
              <w:suppressLineNumbers w:val="0"/>
              <w:tabs>
                <w:tab w:val="left" w:pos="5580"/>
              </w:tabs>
              <w:spacing w:before="0" w:beforeAutospacing="0" w:after="0" w:afterAutospacing="0" w:line="360" w:lineRule="auto"/>
              <w:ind w:left="0" w:right="0"/>
              <w:jc w:val="left"/>
              <w:rPr>
                <w:rFonts w:hint="default"/>
                <w:color w:val="000000"/>
                <w:sz w:val="24"/>
                <w:szCs w:val="20"/>
              </w:rPr>
            </w:pPr>
          </w:p>
        </w:tc>
      </w:tr>
    </w:tbl>
    <w:p w14:paraId="68CF89E7">
      <w:pPr>
        <w:widowControl w:val="0"/>
        <w:tabs>
          <w:tab w:val="left" w:pos="567"/>
        </w:tabs>
        <w:kinsoku w:val="0"/>
        <w:overflowPunct w:val="0"/>
        <w:spacing w:before="120" w:line="480" w:lineRule="exact"/>
        <w:ind w:right="4305"/>
        <w:jc w:val="both"/>
        <w:rPr>
          <w:rFonts w:ascii="宋体" w:hAnsi="宋体" w:eastAsia="宋体" w:cs="宋体"/>
          <w:spacing w:val="-3"/>
          <w:kern w:val="2"/>
          <w:sz w:val="24"/>
          <w:szCs w:val="24"/>
          <w:highlight w:val="none"/>
          <w:lang w:val="en-US" w:eastAsia="zh-CN" w:bidi="ar-SA"/>
        </w:rPr>
      </w:pPr>
    </w:p>
    <w:p w14:paraId="39F7BC7C">
      <w:pPr>
        <w:widowControl w:val="0"/>
        <w:tabs>
          <w:tab w:val="left" w:pos="567"/>
        </w:tabs>
        <w:kinsoku w:val="0"/>
        <w:overflowPunct w:val="0"/>
        <w:spacing w:before="120" w:line="480" w:lineRule="exact"/>
        <w:ind w:right="4305"/>
        <w:jc w:val="both"/>
        <w:rPr>
          <w:rFonts w:ascii="宋体" w:hAnsi="宋体" w:eastAsia="宋体" w:cs="宋体"/>
          <w:spacing w:val="-3"/>
          <w:kern w:val="2"/>
          <w:sz w:val="24"/>
          <w:szCs w:val="24"/>
          <w:highlight w:val="none"/>
          <w:lang w:val="en-US" w:eastAsia="zh-CN" w:bidi="ar-SA"/>
        </w:rPr>
      </w:pPr>
    </w:p>
    <w:p w14:paraId="5F72A154">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1E8313FE">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spacing w:val="-3"/>
          <w:sz w:val="24"/>
          <w:highlight w:val="none"/>
        </w:rPr>
        <w:t>法定代表人（</w:t>
      </w:r>
      <w:r>
        <w:rPr>
          <w:rFonts w:hint="eastAsia" w:ascii="宋体" w:hAnsi="宋体" w:cs="宋体"/>
          <w:sz w:val="24"/>
          <w:highlight w:val="none"/>
        </w:rPr>
        <w:t>单位负责人</w:t>
      </w:r>
      <w:r>
        <w:rPr>
          <w:rFonts w:hint="eastAsia" w:ascii="宋体" w:hAnsi="宋体" w:cs="宋体"/>
          <w:spacing w:val="-3"/>
          <w:sz w:val="24"/>
          <w:highlight w:val="none"/>
        </w:rPr>
        <w:t>）（签字</w:t>
      </w:r>
      <w:r>
        <w:rPr>
          <w:rFonts w:hint="eastAsia" w:ascii="宋体" w:hAnsi="宋体" w:cs="宋体"/>
          <w:color w:val="000000"/>
          <w:sz w:val="24"/>
          <w:highlight w:val="none"/>
        </w:rPr>
        <w:t>、签章</w:t>
      </w:r>
      <w:r>
        <w:rPr>
          <w:rFonts w:hint="eastAsia" w:ascii="宋体" w:hAnsi="宋体" w:cs="宋体"/>
          <w:spacing w:val="-3"/>
          <w:sz w:val="24"/>
          <w:highlight w:val="none"/>
        </w:rPr>
        <w:t>）：</w:t>
      </w:r>
      <w:r>
        <w:rPr>
          <w:rFonts w:hint="eastAsia" w:ascii="宋体" w:hAnsi="宋体" w:cs="宋体"/>
          <w:sz w:val="24"/>
          <w:highlight w:val="none"/>
        </w:rPr>
        <w:t>______</w:t>
      </w:r>
    </w:p>
    <w:p w14:paraId="7E82A92D">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color w:val="000000"/>
          <w:sz w:val="24"/>
          <w:highlight w:val="none"/>
        </w:rPr>
        <w:t>日期：____年____月____日</w:t>
      </w:r>
    </w:p>
    <w:p w14:paraId="1774D805">
      <w:pPr>
        <w:widowControl/>
        <w:spacing w:line="480" w:lineRule="exact"/>
        <w:jc w:val="left"/>
        <w:rPr>
          <w:rFonts w:ascii="宋体" w:hAnsi="宋体" w:cs="宋体"/>
          <w:i/>
          <w:color w:val="000000"/>
          <w:sz w:val="24"/>
          <w:highlight w:val="none"/>
          <w:u w:val="single"/>
        </w:rPr>
      </w:pPr>
    </w:p>
    <w:p w14:paraId="7C82238E">
      <w:pPr>
        <w:widowControl/>
        <w:jc w:val="left"/>
        <w:rPr>
          <w:rFonts w:ascii="宋体" w:hAnsi="宋体" w:cs="宋体"/>
          <w:color w:val="000000"/>
          <w:sz w:val="24"/>
          <w:highlight w:val="none"/>
        </w:rPr>
      </w:pPr>
      <w:r>
        <w:rPr>
          <w:rFonts w:hint="eastAsia" w:ascii="宋体" w:hAnsi="宋体" w:cs="宋体"/>
          <w:color w:val="000000"/>
          <w:sz w:val="24"/>
          <w:szCs w:val="20"/>
          <w:highlight w:val="none"/>
        </w:rPr>
        <w:br w:type="page"/>
      </w:r>
    </w:p>
    <w:p w14:paraId="1A753C92">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 xml:space="preserve"> 报价一览表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eastAsia" w:ascii="宋体" w:hAnsi="宋体" w:eastAsia="宋体" w:cs="宋体"/>
          <w:sz w:val="24"/>
          <w:highlight w:val="none"/>
        </w:rPr>
        <w:t>（实质性格式）</w:t>
      </w:r>
    </w:p>
    <w:p w14:paraId="0AD2F52F">
      <w:pPr>
        <w:spacing w:line="360" w:lineRule="exact"/>
        <w:jc w:val="center"/>
        <w:rPr>
          <w:rFonts w:ascii="宋体" w:hAnsi="宋体" w:cs="宋体"/>
          <w:b/>
          <w:color w:val="000000"/>
          <w:sz w:val="36"/>
          <w:szCs w:val="36"/>
          <w:highlight w:val="none"/>
        </w:rPr>
      </w:pPr>
      <w:bookmarkStart w:id="229" w:name="_Toc195842923"/>
      <w:bookmarkStart w:id="230" w:name="_Toc305158826"/>
      <w:bookmarkStart w:id="231" w:name="_Toc164608827"/>
      <w:bookmarkStart w:id="232" w:name="_Toc164608672"/>
      <w:bookmarkStart w:id="233" w:name="_Toc265228396"/>
      <w:bookmarkStart w:id="234" w:name="_Toc226337254"/>
      <w:bookmarkStart w:id="235" w:name="_Toc226309802"/>
      <w:bookmarkStart w:id="236" w:name="_Toc264969248"/>
      <w:bookmarkStart w:id="237" w:name="_Toc305158900"/>
      <w:bookmarkStart w:id="238" w:name="_Toc226965748"/>
      <w:bookmarkStart w:id="239" w:name="_Toc226965831"/>
      <w:r>
        <w:rPr>
          <w:rFonts w:hint="eastAsia" w:ascii="宋体" w:hAnsi="宋体" w:cs="宋体"/>
          <w:b/>
          <w:color w:val="000000"/>
          <w:sz w:val="36"/>
          <w:szCs w:val="36"/>
          <w:highlight w:val="none"/>
        </w:rPr>
        <w:t>报价一览表</w:t>
      </w:r>
      <w:bookmarkEnd w:id="229"/>
      <w:bookmarkEnd w:id="230"/>
      <w:bookmarkEnd w:id="231"/>
      <w:bookmarkEnd w:id="232"/>
      <w:bookmarkEnd w:id="233"/>
      <w:bookmarkEnd w:id="234"/>
      <w:bookmarkEnd w:id="235"/>
      <w:bookmarkEnd w:id="236"/>
      <w:bookmarkEnd w:id="237"/>
      <w:bookmarkEnd w:id="238"/>
      <w:bookmarkEnd w:id="239"/>
    </w:p>
    <w:p w14:paraId="4CC12AA2">
      <w:pPr>
        <w:tabs>
          <w:tab w:val="left" w:pos="1800"/>
          <w:tab w:val="left" w:pos="5580"/>
        </w:tabs>
        <w:spacing w:line="360" w:lineRule="auto"/>
        <w:jc w:val="left"/>
        <w:rPr>
          <w:rFonts w:ascii="宋体" w:hAnsi="宋体" w:cs="宋体"/>
          <w:color w:val="000000"/>
          <w:sz w:val="24"/>
          <w:highlight w:val="none"/>
        </w:rPr>
      </w:pPr>
    </w:p>
    <w:p w14:paraId="3613D674">
      <w:pPr>
        <w:tabs>
          <w:tab w:val="left" w:pos="1800"/>
          <w:tab w:val="left" w:pos="5580"/>
        </w:tabs>
        <w:spacing w:line="480" w:lineRule="exact"/>
        <w:ind w:firstLine="240" w:firstLineChars="100"/>
        <w:jc w:val="left"/>
        <w:rPr>
          <w:rFonts w:ascii="宋体" w:hAnsi="宋体" w:cs="宋体"/>
          <w:color w:val="000000"/>
          <w:sz w:val="24"/>
          <w:highlight w:val="none"/>
          <w:u w:val="single"/>
        </w:rPr>
      </w:pPr>
      <w:r>
        <w:rPr>
          <w:rFonts w:hint="eastAsia" w:ascii="宋体" w:hAnsi="宋体" w:cs="宋体"/>
          <w:color w:val="000000"/>
          <w:sz w:val="24"/>
          <w:highlight w:val="none"/>
        </w:rPr>
        <w:t>项目编号：</w:t>
      </w:r>
      <w:r>
        <w:rPr>
          <w:rFonts w:hint="eastAsia" w:ascii="宋体" w:hAnsi="宋体" w:cs="宋体"/>
          <w:sz w:val="24"/>
          <w:highlight w:val="none"/>
        </w:rPr>
        <w:t>___________</w:t>
      </w:r>
      <w:r>
        <w:rPr>
          <w:rFonts w:hint="eastAsia" w:ascii="宋体" w:hAnsi="宋体" w:cs="宋体"/>
          <w:color w:val="000000"/>
          <w:sz w:val="24"/>
          <w:highlight w:val="none"/>
        </w:rPr>
        <w:t xml:space="preserve">     项目名称：</w:t>
      </w:r>
      <w:r>
        <w:rPr>
          <w:rFonts w:hint="eastAsia" w:ascii="宋体" w:hAnsi="宋体" w:cs="宋体"/>
          <w:sz w:val="24"/>
          <w:highlight w:val="none"/>
        </w:rPr>
        <w:t>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14:paraId="03EF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2B109808">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62D8381F">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14:paraId="02D9C863">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报价</w:t>
            </w:r>
          </w:p>
        </w:tc>
      </w:tr>
      <w:tr w14:paraId="208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61CEAD8C">
            <w:pPr>
              <w:keepNext w:val="0"/>
              <w:keepLines w:val="0"/>
              <w:widowControl/>
              <w:suppressLineNumbers w:val="0"/>
              <w:spacing w:before="0" w:beforeAutospacing="0" w:after="0" w:afterAutospacing="0" w:line="480" w:lineRule="exact"/>
              <w:ind w:left="0" w:right="0"/>
              <w:jc w:val="left"/>
              <w:rPr>
                <w:rFonts w:hint="default" w:ascii="宋体" w:hAnsi="宋体" w:cs="宋体"/>
                <w:b/>
                <w:sz w:val="24"/>
                <w:highlight w:val="none"/>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72C06022">
            <w:pPr>
              <w:keepNext w:val="0"/>
              <w:keepLines w:val="0"/>
              <w:widowControl/>
              <w:suppressLineNumbers w:val="0"/>
              <w:spacing w:before="0" w:beforeAutospacing="0" w:after="0" w:afterAutospacing="0" w:line="480" w:lineRule="exact"/>
              <w:ind w:left="0" w:right="0"/>
              <w:jc w:val="left"/>
              <w:rPr>
                <w:rFonts w:hint="default" w:ascii="宋体" w:hAnsi="宋体" w:cs="宋体"/>
                <w:b/>
                <w:sz w:val="24"/>
                <w:highlight w:val="none"/>
              </w:rPr>
            </w:pPr>
          </w:p>
        </w:tc>
        <w:tc>
          <w:tcPr>
            <w:tcW w:w="2026" w:type="dxa"/>
            <w:tcBorders>
              <w:top w:val="single" w:color="auto" w:sz="4" w:space="0"/>
              <w:left w:val="single" w:color="auto" w:sz="4" w:space="0"/>
              <w:bottom w:val="single" w:color="auto" w:sz="4" w:space="0"/>
              <w:right w:val="single" w:color="auto" w:sz="4" w:space="0"/>
            </w:tcBorders>
            <w:vAlign w:val="center"/>
          </w:tcPr>
          <w:p w14:paraId="6DDF8251">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大写</w:t>
            </w:r>
          </w:p>
        </w:tc>
        <w:tc>
          <w:tcPr>
            <w:tcW w:w="2132" w:type="dxa"/>
            <w:tcBorders>
              <w:top w:val="single" w:color="auto" w:sz="4" w:space="0"/>
              <w:left w:val="single" w:color="auto" w:sz="4" w:space="0"/>
              <w:bottom w:val="single" w:color="auto" w:sz="4" w:space="0"/>
              <w:right w:val="single" w:color="auto" w:sz="4" w:space="0"/>
            </w:tcBorders>
            <w:vAlign w:val="center"/>
          </w:tcPr>
          <w:p w14:paraId="4BF881B4">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小写</w:t>
            </w:r>
          </w:p>
        </w:tc>
      </w:tr>
      <w:tr w14:paraId="6EE1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6F0283A">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3204" w:type="dxa"/>
            <w:tcBorders>
              <w:top w:val="single" w:color="auto" w:sz="4" w:space="0"/>
              <w:left w:val="single" w:color="auto" w:sz="4" w:space="0"/>
              <w:bottom w:val="single" w:color="auto" w:sz="4" w:space="0"/>
              <w:right w:val="single" w:color="auto" w:sz="4" w:space="0"/>
            </w:tcBorders>
            <w:vAlign w:val="center"/>
          </w:tcPr>
          <w:p w14:paraId="5A902528">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2026" w:type="dxa"/>
            <w:tcBorders>
              <w:top w:val="single" w:color="auto" w:sz="4" w:space="0"/>
              <w:left w:val="single" w:color="auto" w:sz="4" w:space="0"/>
              <w:bottom w:val="single" w:color="auto" w:sz="4" w:space="0"/>
              <w:right w:val="single" w:color="auto" w:sz="4" w:space="0"/>
            </w:tcBorders>
            <w:vAlign w:val="center"/>
          </w:tcPr>
          <w:p w14:paraId="4CEE0063">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2132" w:type="dxa"/>
            <w:tcBorders>
              <w:top w:val="single" w:color="auto" w:sz="4" w:space="0"/>
              <w:left w:val="single" w:color="auto" w:sz="4" w:space="0"/>
              <w:bottom w:val="single" w:color="auto" w:sz="4" w:space="0"/>
              <w:right w:val="single" w:color="auto" w:sz="4" w:space="0"/>
            </w:tcBorders>
            <w:vAlign w:val="center"/>
          </w:tcPr>
          <w:p w14:paraId="72813484">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r>
    </w:tbl>
    <w:p w14:paraId="62E3DD5C">
      <w:pPr>
        <w:autoSpaceDE w:val="0"/>
        <w:autoSpaceDN w:val="0"/>
        <w:adjustRightInd w:val="0"/>
        <w:spacing w:line="480" w:lineRule="exact"/>
        <w:jc w:val="left"/>
        <w:rPr>
          <w:rFonts w:ascii="宋体" w:hAnsi="宋体" w:cs="宋体"/>
          <w:color w:val="000000"/>
          <w:kern w:val="0"/>
          <w:sz w:val="24"/>
          <w:highlight w:val="none"/>
        </w:rPr>
      </w:pPr>
    </w:p>
    <w:p w14:paraId="05CDAFE4">
      <w:pPr>
        <w:autoSpaceDE w:val="0"/>
        <w:autoSpaceDN w:val="0"/>
        <w:adjustRightInd w:val="0"/>
        <w:spacing w:line="480" w:lineRule="exact"/>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rPr>
        <w:t>注：</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rPr>
        <w:t>.本表必须按全部填写，不允许空项。</w:t>
      </w:r>
    </w:p>
    <w:p w14:paraId="01EF201A">
      <w:pPr>
        <w:tabs>
          <w:tab w:val="left" w:pos="5580"/>
        </w:tabs>
        <w:spacing w:line="480" w:lineRule="exact"/>
        <w:ind w:firstLine="480" w:firstLineChars="200"/>
        <w:rPr>
          <w:rFonts w:ascii="宋体" w:hAnsi="宋体" w:cs="宋体"/>
          <w:color w:val="000000"/>
          <w:sz w:val="24"/>
          <w:highlight w:val="none"/>
        </w:rPr>
      </w:pPr>
    </w:p>
    <w:p w14:paraId="74698E40">
      <w:pPr>
        <w:autoSpaceDE w:val="0"/>
        <w:autoSpaceDN w:val="0"/>
        <w:adjustRightInd w:val="0"/>
        <w:snapToGrid w:val="0"/>
        <w:spacing w:before="25" w:after="25" w:line="480" w:lineRule="exact"/>
        <w:rPr>
          <w:rFonts w:ascii="宋体" w:hAnsi="宋体" w:cs="宋体"/>
          <w:color w:val="000000"/>
          <w:sz w:val="24"/>
          <w:highlight w:val="none"/>
          <w:lang w:val="zh-CN"/>
        </w:rPr>
      </w:pPr>
    </w:p>
    <w:p w14:paraId="683E39BF">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3E547DE4">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___________</w:t>
      </w:r>
    </w:p>
    <w:p w14:paraId="32B4B242">
      <w:pPr>
        <w:autoSpaceDE w:val="0"/>
        <w:autoSpaceDN w:val="0"/>
        <w:adjustRightInd w:val="0"/>
        <w:snapToGrid w:val="0"/>
        <w:spacing w:line="480" w:lineRule="exact"/>
        <w:rPr>
          <w:rFonts w:ascii="宋体" w:hAnsi="宋体" w:cs="宋体"/>
          <w:color w:val="000000"/>
          <w:sz w:val="24"/>
          <w:highlight w:val="none"/>
          <w:lang w:val="zh-CN"/>
        </w:rPr>
      </w:pPr>
      <w:r>
        <w:rPr>
          <w:rFonts w:hint="eastAsia" w:ascii="宋体" w:hAnsi="宋体" w:cs="宋体"/>
          <w:color w:val="000000"/>
          <w:sz w:val="24"/>
          <w:highlight w:val="none"/>
        </w:rPr>
        <w:t>日期：____年____月____日</w:t>
      </w:r>
    </w:p>
    <w:p w14:paraId="6121198C">
      <w:pPr>
        <w:autoSpaceDE w:val="0"/>
        <w:autoSpaceDN w:val="0"/>
        <w:adjustRightInd w:val="0"/>
        <w:snapToGrid w:val="0"/>
        <w:spacing w:before="25" w:after="25" w:line="360" w:lineRule="auto"/>
        <w:rPr>
          <w:rFonts w:ascii="宋体" w:hAnsi="宋体" w:cs="宋体"/>
          <w:color w:val="000000"/>
          <w:sz w:val="24"/>
          <w:highlight w:val="none"/>
          <w:lang w:val="zh-CN"/>
        </w:rPr>
      </w:pPr>
      <w:r>
        <w:rPr>
          <w:rFonts w:hint="eastAsia" w:ascii="宋体" w:hAnsi="宋体" w:cs="宋体"/>
          <w:color w:val="000000"/>
          <w:sz w:val="24"/>
          <w:szCs w:val="20"/>
          <w:highlight w:val="none"/>
        </w:rPr>
        <w:t xml:space="preserve">  </w:t>
      </w:r>
    </w:p>
    <w:p w14:paraId="247D90C5">
      <w:pPr>
        <w:widowControl/>
        <w:jc w:val="left"/>
        <w:rPr>
          <w:rFonts w:ascii="宋体" w:hAnsi="宋体" w:cs="宋体"/>
          <w:color w:val="000000"/>
          <w:sz w:val="24"/>
          <w:highlight w:val="none"/>
        </w:rPr>
      </w:pPr>
      <w:bookmarkStart w:id="240" w:name="_Toc264969249"/>
      <w:bookmarkStart w:id="241" w:name="_Toc305158827"/>
      <w:bookmarkStart w:id="242" w:name="_Toc226965749"/>
      <w:bookmarkStart w:id="243" w:name="_Toc195842924"/>
      <w:bookmarkStart w:id="244" w:name="_Toc127151558"/>
      <w:bookmarkStart w:id="245" w:name="_Toc226965832"/>
      <w:bookmarkStart w:id="246" w:name="_Toc150774763"/>
      <w:bookmarkStart w:id="247" w:name="_Toc150480796"/>
      <w:bookmarkStart w:id="248" w:name="_Toc226309803"/>
      <w:bookmarkStart w:id="249" w:name="_Toc305158901"/>
      <w:bookmarkStart w:id="250" w:name="_Toc226337255"/>
      <w:bookmarkStart w:id="251" w:name="_Toc142311060"/>
      <w:bookmarkStart w:id="252" w:name="_Toc265228397"/>
      <w:r>
        <w:rPr>
          <w:rFonts w:hint="eastAsia" w:ascii="宋体" w:hAnsi="宋体" w:cs="宋体"/>
          <w:color w:val="000000"/>
          <w:sz w:val="24"/>
          <w:szCs w:val="20"/>
          <w:highlight w:val="none"/>
        </w:rPr>
        <w:br w:type="page"/>
      </w:r>
    </w:p>
    <w:bookmarkEnd w:id="240"/>
    <w:bookmarkEnd w:id="241"/>
    <w:bookmarkEnd w:id="242"/>
    <w:bookmarkEnd w:id="243"/>
    <w:bookmarkEnd w:id="244"/>
    <w:bookmarkEnd w:id="245"/>
    <w:bookmarkEnd w:id="246"/>
    <w:bookmarkEnd w:id="247"/>
    <w:bookmarkEnd w:id="248"/>
    <w:bookmarkEnd w:id="249"/>
    <w:bookmarkEnd w:id="250"/>
    <w:bookmarkEnd w:id="251"/>
    <w:bookmarkEnd w:id="252"/>
    <w:p w14:paraId="41B1FD6F">
      <w:pPr>
        <w:tabs>
          <w:tab w:val="left" w:pos="360"/>
        </w:tabs>
        <w:snapToGrid w:val="0"/>
        <w:spacing w:line="360" w:lineRule="auto"/>
        <w:outlineLvl w:val="1"/>
        <w:rPr>
          <w:rFonts w:ascii="宋体" w:hAnsi="宋体" w:cs="宋体"/>
          <w:color w:val="000000"/>
          <w:sz w:val="24"/>
          <w:szCs w:val="20"/>
          <w:highlight w:val="none"/>
        </w:rPr>
      </w:pPr>
      <w:bookmarkStart w:id="253" w:name="_Toc150480798"/>
      <w:bookmarkStart w:id="254" w:name="_Toc226965752"/>
      <w:bookmarkStart w:id="255" w:name="_Toc195842927"/>
      <w:bookmarkStart w:id="256" w:name="_Toc226309806"/>
      <w:bookmarkStart w:id="257" w:name="_Toc305158830"/>
      <w:bookmarkStart w:id="258" w:name="_Toc264969252"/>
      <w:bookmarkStart w:id="259" w:name="_Toc150774765"/>
      <w:bookmarkStart w:id="260" w:name="_Toc127151562"/>
      <w:bookmarkStart w:id="261" w:name="_Toc305158904"/>
      <w:bookmarkStart w:id="262" w:name="_Toc265228400"/>
      <w:bookmarkStart w:id="263" w:name="_Toc142311062"/>
      <w:bookmarkStart w:id="264" w:name="_Toc226965835"/>
      <w:bookmarkStart w:id="265" w:name="_Toc226337258"/>
      <w:bookmarkStart w:id="266" w:name="_Toc195842926"/>
      <w:bookmarkStart w:id="267" w:name="_Toc226309805"/>
      <w:bookmarkStart w:id="268" w:name="_Toc265228399"/>
      <w:bookmarkStart w:id="269" w:name="_Toc305158829"/>
      <w:bookmarkStart w:id="270" w:name="_Toc226337257"/>
      <w:bookmarkStart w:id="271" w:name="_Toc226965834"/>
      <w:bookmarkStart w:id="272" w:name="_Toc127151561"/>
      <w:bookmarkStart w:id="273" w:name="_Toc264969251"/>
      <w:bookmarkStart w:id="274" w:name="_Toc305158903"/>
      <w:bookmarkStart w:id="275" w:name="_Toc226965751"/>
      <w:bookmarkStart w:id="276" w:name="_Toc150774764"/>
      <w:bookmarkStart w:id="277" w:name="_Toc142311061"/>
      <w:bookmarkStart w:id="278" w:name="_Toc150480797"/>
      <w:r>
        <w:rPr>
          <w:rFonts w:hint="eastAsia" w:ascii="宋体" w:hAnsi="宋体" w:cs="宋体"/>
          <w:color w:val="000000"/>
          <w:sz w:val="24"/>
          <w:highlight w:val="none"/>
          <w:lang w:val="en-US" w:eastAsia="zh-CN"/>
        </w:rPr>
        <w:t xml:space="preserve">8 </w:t>
      </w:r>
      <w:r>
        <w:rPr>
          <w:rFonts w:hint="eastAsia" w:ascii="宋体" w:hAnsi="宋体" w:cs="宋体"/>
          <w:sz w:val="24"/>
          <w:highlight w:val="none"/>
        </w:rPr>
        <w:t>合同条款偏离表</w:t>
      </w:r>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宋体" w:hAnsi="宋体" w:eastAsia="宋体" w:cs="宋体"/>
          <w:sz w:val="24"/>
          <w:highlight w:val="none"/>
        </w:rPr>
        <w:t>（实质性格式）</w:t>
      </w:r>
    </w:p>
    <w:p w14:paraId="1D81A7FC">
      <w:pPr>
        <w:spacing w:line="360" w:lineRule="auto"/>
        <w:rPr>
          <w:rFonts w:ascii="宋体" w:hAnsi="宋体" w:cs="宋体"/>
          <w:color w:val="000000"/>
          <w:sz w:val="24"/>
          <w:szCs w:val="20"/>
          <w:highlight w:val="none"/>
        </w:rPr>
      </w:pPr>
    </w:p>
    <w:p w14:paraId="04982167">
      <w:pPr>
        <w:tabs>
          <w:tab w:val="left" w:pos="2775"/>
          <w:tab w:val="center" w:pos="4153"/>
        </w:tabs>
        <w:autoSpaceDE w:val="0"/>
        <w:autoSpaceDN w:val="0"/>
        <w:adjustRightInd w:val="0"/>
        <w:spacing w:line="360" w:lineRule="auto"/>
        <w:jc w:val="left"/>
        <w:rPr>
          <w:rFonts w:ascii="宋体" w:hAnsi="宋体" w:cs="宋体"/>
          <w:color w:val="000000"/>
          <w:sz w:val="24"/>
          <w:szCs w:val="20"/>
          <w:highlight w:val="none"/>
        </w:rPr>
      </w:pPr>
      <w:r>
        <w:rPr>
          <w:rFonts w:hint="eastAsia" w:ascii="宋体" w:hAnsi="宋体" w:cs="宋体"/>
          <w:color w:val="000000"/>
          <w:sz w:val="36"/>
          <w:szCs w:val="36"/>
          <w:highlight w:val="none"/>
        </w:rPr>
        <w:tab/>
      </w:r>
      <w:r>
        <w:rPr>
          <w:rFonts w:hint="eastAsia" w:ascii="宋体" w:hAnsi="宋体" w:cs="宋体"/>
          <w:b/>
          <w:color w:val="000000"/>
          <w:sz w:val="36"/>
          <w:szCs w:val="36"/>
          <w:highlight w:val="none"/>
        </w:rPr>
        <w:tab/>
      </w:r>
      <w:r>
        <w:rPr>
          <w:rFonts w:hint="eastAsia" w:ascii="宋体" w:hAnsi="宋体" w:cs="宋体"/>
          <w:b/>
          <w:color w:val="000000"/>
          <w:sz w:val="36"/>
          <w:szCs w:val="36"/>
          <w:highlight w:val="none"/>
        </w:rPr>
        <w:t>合同条款偏离表</w:t>
      </w:r>
    </w:p>
    <w:p w14:paraId="5E04AFD1">
      <w:pPr>
        <w:tabs>
          <w:tab w:val="left" w:pos="1800"/>
          <w:tab w:val="left" w:pos="5580"/>
        </w:tabs>
        <w:spacing w:line="480" w:lineRule="exact"/>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21"/>
        <w:gridCol w:w="1632"/>
        <w:gridCol w:w="2100"/>
        <w:gridCol w:w="1825"/>
        <w:gridCol w:w="783"/>
      </w:tblGrid>
      <w:tr w14:paraId="6D08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CB8E8A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序号</w:t>
            </w:r>
          </w:p>
        </w:tc>
        <w:tc>
          <w:tcPr>
            <w:tcW w:w="2121" w:type="dxa"/>
            <w:vAlign w:val="center"/>
          </w:tcPr>
          <w:p w14:paraId="0B8C0C1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竞争性磋商文件条目号（页码）</w:t>
            </w:r>
          </w:p>
        </w:tc>
        <w:tc>
          <w:tcPr>
            <w:tcW w:w="1632" w:type="dxa"/>
            <w:vAlign w:val="center"/>
          </w:tcPr>
          <w:p w14:paraId="293C200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竞争性磋商文件要求</w:t>
            </w:r>
          </w:p>
        </w:tc>
        <w:tc>
          <w:tcPr>
            <w:tcW w:w="2100" w:type="dxa"/>
            <w:vAlign w:val="center"/>
          </w:tcPr>
          <w:p w14:paraId="75D928B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响应文件内容</w:t>
            </w:r>
          </w:p>
        </w:tc>
        <w:tc>
          <w:tcPr>
            <w:tcW w:w="1825" w:type="dxa"/>
            <w:vAlign w:val="center"/>
          </w:tcPr>
          <w:p w14:paraId="71C908A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偏离情况</w:t>
            </w:r>
          </w:p>
        </w:tc>
        <w:tc>
          <w:tcPr>
            <w:tcW w:w="783" w:type="dxa"/>
            <w:vAlign w:val="center"/>
          </w:tcPr>
          <w:p w14:paraId="241722E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r>
              <w:rPr>
                <w:rFonts w:hint="eastAsia" w:ascii="宋体" w:hAnsi="宋体" w:cs="宋体"/>
                <w:color w:val="000000"/>
                <w:sz w:val="24"/>
                <w:highlight w:val="none"/>
              </w:rPr>
              <w:t>说明</w:t>
            </w:r>
          </w:p>
        </w:tc>
      </w:tr>
      <w:tr w14:paraId="2CBC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6F542E66">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宋体"/>
                <w:b/>
                <w:color w:val="000000"/>
                <w:sz w:val="22"/>
                <w:szCs w:val="22"/>
                <w:highlight w:val="none"/>
              </w:rPr>
            </w:pPr>
            <w:r>
              <w:rPr>
                <w:rFonts w:hint="eastAsia" w:ascii="宋体" w:hAnsi="宋体" w:cs="宋体"/>
                <w:b/>
                <w:color w:val="000000"/>
                <w:sz w:val="22"/>
                <w:szCs w:val="22"/>
                <w:highlight w:val="none"/>
              </w:rPr>
              <w:t>对本项目合同条款的偏离情况（应进行选择，未选择响应无效）：</w:t>
            </w:r>
          </w:p>
          <w:p w14:paraId="23D3296E">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宋体"/>
                <w:b/>
                <w:color w:val="000000"/>
                <w:sz w:val="22"/>
                <w:szCs w:val="22"/>
                <w:highlight w:val="none"/>
              </w:rPr>
            </w:pPr>
            <w:r>
              <w:rPr>
                <w:rFonts w:hint="eastAsia" w:ascii="宋体" w:hAnsi="宋体" w:cs="宋体"/>
                <w:b/>
                <w:color w:val="000000"/>
                <w:sz w:val="22"/>
                <w:szCs w:val="22"/>
                <w:highlight w:val="none"/>
              </w:rPr>
              <w:t>□无偏离（如无偏离，仅选择无偏离即可；无偏离即为对合同条款中的所有要求，均视作供应商已对之理解和响应。）</w:t>
            </w:r>
          </w:p>
          <w:p w14:paraId="1544A281">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cs="宋体"/>
                <w:color w:val="000000"/>
                <w:sz w:val="24"/>
                <w:highlight w:val="none"/>
              </w:rPr>
            </w:pPr>
            <w:r>
              <w:rPr>
                <w:rFonts w:hint="eastAsia" w:ascii="宋体" w:hAnsi="宋体" w:cs="宋体"/>
                <w:b/>
                <w:color w:val="000000"/>
                <w:sz w:val="22"/>
                <w:szCs w:val="22"/>
                <w:highlight w:val="none"/>
              </w:rPr>
              <w:t>□有偏离（如有偏离，则应在本表中对负偏离项逐一列明，否则响应无效；对合同条款中的所有要求，除本表列明的偏离外，均视作供应商已对之理解和响应。）</w:t>
            </w:r>
          </w:p>
        </w:tc>
      </w:tr>
      <w:tr w14:paraId="660E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9ADFE0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21" w:type="dxa"/>
            <w:vAlign w:val="center"/>
          </w:tcPr>
          <w:p w14:paraId="4745C37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632" w:type="dxa"/>
            <w:vAlign w:val="center"/>
          </w:tcPr>
          <w:p w14:paraId="1ADD00F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00" w:type="dxa"/>
            <w:vAlign w:val="center"/>
          </w:tcPr>
          <w:p w14:paraId="1194901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825" w:type="dxa"/>
            <w:vAlign w:val="center"/>
          </w:tcPr>
          <w:p w14:paraId="198A5F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783" w:type="dxa"/>
            <w:vAlign w:val="center"/>
          </w:tcPr>
          <w:p w14:paraId="2FF775E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r>
      <w:tr w14:paraId="329A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15D7D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21" w:type="dxa"/>
            <w:vAlign w:val="center"/>
          </w:tcPr>
          <w:p w14:paraId="3117FA8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632" w:type="dxa"/>
            <w:vAlign w:val="center"/>
          </w:tcPr>
          <w:p w14:paraId="525FD4E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00" w:type="dxa"/>
            <w:vAlign w:val="center"/>
          </w:tcPr>
          <w:p w14:paraId="57953A1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825" w:type="dxa"/>
            <w:vAlign w:val="center"/>
          </w:tcPr>
          <w:p w14:paraId="15017A5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783" w:type="dxa"/>
            <w:vAlign w:val="center"/>
          </w:tcPr>
          <w:p w14:paraId="44DDD78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r>
      <w:tr w14:paraId="4B33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7A63D5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21" w:type="dxa"/>
            <w:vAlign w:val="center"/>
          </w:tcPr>
          <w:p w14:paraId="18C6A89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632" w:type="dxa"/>
            <w:vAlign w:val="center"/>
          </w:tcPr>
          <w:p w14:paraId="5D70412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2100" w:type="dxa"/>
            <w:vAlign w:val="center"/>
          </w:tcPr>
          <w:p w14:paraId="5F60EE8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1825" w:type="dxa"/>
            <w:vAlign w:val="center"/>
          </w:tcPr>
          <w:p w14:paraId="270FD87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c>
          <w:tcPr>
            <w:tcW w:w="783" w:type="dxa"/>
            <w:vAlign w:val="center"/>
          </w:tcPr>
          <w:p w14:paraId="03BE88D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color w:val="000000"/>
                <w:sz w:val="24"/>
                <w:highlight w:val="none"/>
              </w:rPr>
            </w:pPr>
          </w:p>
        </w:tc>
      </w:tr>
    </w:tbl>
    <w:p w14:paraId="76A4A444">
      <w:pPr>
        <w:tabs>
          <w:tab w:val="left" w:pos="1800"/>
          <w:tab w:val="left" w:pos="5580"/>
        </w:tabs>
        <w:spacing w:line="480" w:lineRule="exact"/>
        <w:jc w:val="left"/>
        <w:rPr>
          <w:rFonts w:ascii="宋体" w:hAnsi="宋体" w:cs="宋体"/>
          <w:color w:val="000000"/>
          <w:sz w:val="24"/>
          <w:highlight w:val="none"/>
        </w:rPr>
      </w:pPr>
    </w:p>
    <w:p w14:paraId="158453AE">
      <w:pPr>
        <w:tabs>
          <w:tab w:val="left" w:pos="1800"/>
          <w:tab w:val="left" w:pos="5580"/>
        </w:tabs>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4E1ECECA">
      <w:pPr>
        <w:tabs>
          <w:tab w:val="left" w:pos="1800"/>
          <w:tab w:val="left" w:pos="5580"/>
        </w:tabs>
        <w:spacing w:line="360" w:lineRule="auto"/>
        <w:jc w:val="left"/>
        <w:rPr>
          <w:sz w:val="24"/>
        </w:rPr>
      </w:pPr>
      <w:r>
        <w:rPr>
          <w:color w:val="000000"/>
          <w:sz w:val="24"/>
        </w:rPr>
        <w:t xml:space="preserve">1. </w:t>
      </w:r>
      <w:r>
        <w:rPr>
          <w:sz w:val="24"/>
        </w:rPr>
        <w:t>对合同条款中的所有要求，除本表所列明的所有偏离外，均视作供应商已对之理解和响应。</w:t>
      </w:r>
    </w:p>
    <w:p w14:paraId="0EF00423">
      <w:pPr>
        <w:tabs>
          <w:tab w:val="left" w:pos="1800"/>
          <w:tab w:val="left" w:pos="5580"/>
        </w:tabs>
        <w:spacing w:line="360" w:lineRule="auto"/>
        <w:jc w:val="left"/>
        <w:rPr>
          <w:color w:val="000000"/>
          <w:sz w:val="24"/>
        </w:rPr>
      </w:pPr>
      <w:r>
        <w:rPr>
          <w:sz w:val="24"/>
        </w:rPr>
        <w:t>2. “偏离情况”列应</w:t>
      </w:r>
      <w:r>
        <w:rPr>
          <w:color w:val="000000"/>
          <w:sz w:val="24"/>
        </w:rPr>
        <w:t>据实</w:t>
      </w:r>
      <w:r>
        <w:rPr>
          <w:sz w:val="24"/>
        </w:rPr>
        <w:t>填写“正偏离”或“负偏离”。</w:t>
      </w:r>
    </w:p>
    <w:p w14:paraId="08D9B7B8">
      <w:pPr>
        <w:spacing w:line="480" w:lineRule="exact"/>
        <w:rPr>
          <w:rFonts w:ascii="宋体" w:hAnsi="宋体" w:cs="宋体"/>
          <w:color w:val="000000"/>
          <w:sz w:val="24"/>
          <w:highlight w:val="none"/>
        </w:rPr>
      </w:pPr>
    </w:p>
    <w:p w14:paraId="31569863">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color w:val="000000"/>
          <w:sz w:val="24"/>
          <w:highlight w:val="none"/>
        </w:rPr>
        <w:t>_______________</w:t>
      </w:r>
    </w:p>
    <w:p w14:paraId="4E0498D5">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rPr>
        <w:t xml:space="preserve">日期：____年____月____日    </w:t>
      </w:r>
    </w:p>
    <w:p w14:paraId="556927D0">
      <w:pPr>
        <w:tabs>
          <w:tab w:val="left" w:pos="360"/>
        </w:tabs>
        <w:snapToGrid w:val="0"/>
        <w:spacing w:line="360" w:lineRule="auto"/>
        <w:outlineLvl w:val="1"/>
        <w:rPr>
          <w:rFonts w:ascii="宋体" w:hAnsi="宋体" w:cs="宋体"/>
          <w:color w:val="000000"/>
          <w:sz w:val="24"/>
          <w:highlight w:val="none"/>
        </w:rPr>
      </w:pPr>
      <w:r>
        <w:rPr>
          <w:rFonts w:hint="eastAsia" w:ascii="宋体" w:hAnsi="宋体" w:cs="宋体"/>
          <w:color w:val="000000"/>
          <w:sz w:val="24"/>
          <w:highlight w:val="none"/>
        </w:rPr>
        <w:br w:type="page"/>
      </w:r>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ascii="宋体" w:hAnsi="宋体" w:cs="宋体"/>
          <w:color w:val="000000"/>
          <w:sz w:val="24"/>
          <w:highlight w:val="none"/>
          <w:lang w:val="en-US" w:eastAsia="zh-CN"/>
        </w:rPr>
        <w:t xml:space="preserve">9 </w:t>
      </w:r>
      <w:r>
        <w:rPr>
          <w:rFonts w:hint="eastAsia" w:ascii="宋体" w:hAnsi="宋体" w:cs="宋体"/>
          <w:sz w:val="24"/>
          <w:highlight w:val="none"/>
        </w:rPr>
        <w:t>采购需求偏离表</w:t>
      </w:r>
      <w:r>
        <w:rPr>
          <w:rFonts w:hint="eastAsia" w:ascii="宋体" w:hAnsi="宋体" w:eastAsia="宋体" w:cs="宋体"/>
          <w:sz w:val="24"/>
          <w:highlight w:val="none"/>
        </w:rPr>
        <w:t>（实质性格式）</w:t>
      </w:r>
    </w:p>
    <w:p w14:paraId="2A37630F">
      <w:pPr>
        <w:autoSpaceDE w:val="0"/>
        <w:autoSpaceDN w:val="0"/>
        <w:adjustRightInd w:val="0"/>
        <w:spacing w:line="360" w:lineRule="auto"/>
        <w:jc w:val="center"/>
        <w:rPr>
          <w:rFonts w:ascii="宋体" w:hAnsi="宋体" w:cs="宋体"/>
          <w:b/>
          <w:color w:val="000000"/>
          <w:sz w:val="36"/>
          <w:szCs w:val="36"/>
          <w:highlight w:val="none"/>
        </w:rPr>
      </w:pPr>
      <w:r>
        <w:rPr>
          <w:rFonts w:hint="eastAsia" w:ascii="宋体" w:hAnsi="宋体" w:cs="宋体"/>
          <w:b/>
          <w:color w:val="000000"/>
          <w:sz w:val="36"/>
          <w:szCs w:val="36"/>
          <w:highlight w:val="none"/>
        </w:rPr>
        <w:t>采购需求偏离表</w:t>
      </w:r>
    </w:p>
    <w:p w14:paraId="219546DF">
      <w:pPr>
        <w:tabs>
          <w:tab w:val="left" w:pos="1800"/>
          <w:tab w:val="left" w:pos="5580"/>
        </w:tabs>
        <w:spacing w:line="480" w:lineRule="exact"/>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355"/>
        <w:gridCol w:w="1920"/>
        <w:gridCol w:w="1717"/>
        <w:gridCol w:w="1875"/>
        <w:gridCol w:w="1009"/>
      </w:tblGrid>
      <w:tr w14:paraId="64C2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95D5ACD">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序号</w:t>
            </w:r>
          </w:p>
        </w:tc>
        <w:tc>
          <w:tcPr>
            <w:tcW w:w="2355" w:type="dxa"/>
            <w:vAlign w:val="center"/>
          </w:tcPr>
          <w:p w14:paraId="65E161A5">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竞争性磋商文件条目号(页码)</w:t>
            </w:r>
          </w:p>
        </w:tc>
        <w:tc>
          <w:tcPr>
            <w:tcW w:w="1920" w:type="dxa"/>
            <w:vAlign w:val="center"/>
          </w:tcPr>
          <w:p w14:paraId="1F582DF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竞争性磋商文件要求</w:t>
            </w:r>
          </w:p>
        </w:tc>
        <w:tc>
          <w:tcPr>
            <w:tcW w:w="1717" w:type="dxa"/>
            <w:vAlign w:val="center"/>
          </w:tcPr>
          <w:p w14:paraId="54A15B8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响应内容</w:t>
            </w:r>
          </w:p>
        </w:tc>
        <w:tc>
          <w:tcPr>
            <w:tcW w:w="1875" w:type="dxa"/>
            <w:vAlign w:val="center"/>
          </w:tcPr>
          <w:p w14:paraId="6F5F9DC5">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偏离情况</w:t>
            </w:r>
          </w:p>
        </w:tc>
        <w:tc>
          <w:tcPr>
            <w:tcW w:w="1009" w:type="dxa"/>
            <w:vAlign w:val="center"/>
          </w:tcPr>
          <w:p w14:paraId="2F766E1A">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r>
              <w:rPr>
                <w:rFonts w:hint="eastAsia" w:ascii="宋体" w:hAnsi="宋体" w:cs="宋体"/>
                <w:color w:val="000000"/>
                <w:sz w:val="24"/>
                <w:highlight w:val="none"/>
              </w:rPr>
              <w:t>说明</w:t>
            </w:r>
          </w:p>
        </w:tc>
      </w:tr>
      <w:tr w14:paraId="641C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EDE1E5">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53F3FC9C">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64443CEA">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6F8DC1B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01FC0B30">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2112D2C7">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r w14:paraId="5FC9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BA9E0C3">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58C250C8">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7A7A5916">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4EC3CFF1">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5443171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6CF10F71">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r w14:paraId="6903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02F82F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365D9C61">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141CD7DA">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4394379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3D11DB7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4B72956F">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r w14:paraId="646E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F720DE0">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2061B47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3BBD4EB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4535535C">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4E6CF762">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56F67B0A">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r w14:paraId="61A4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673F04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18EF488E">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2B105D82">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151F5238">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11CE2C51">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5EB74C53">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r w14:paraId="0D5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DEDBA55">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2355" w:type="dxa"/>
            <w:vAlign w:val="center"/>
          </w:tcPr>
          <w:p w14:paraId="2F43E0B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920" w:type="dxa"/>
            <w:vAlign w:val="center"/>
          </w:tcPr>
          <w:p w14:paraId="16F07EB1">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717" w:type="dxa"/>
            <w:vAlign w:val="center"/>
          </w:tcPr>
          <w:p w14:paraId="08AC0D3F">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875" w:type="dxa"/>
            <w:vAlign w:val="center"/>
          </w:tcPr>
          <w:p w14:paraId="2BDE4B19">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c>
          <w:tcPr>
            <w:tcW w:w="1009" w:type="dxa"/>
            <w:vAlign w:val="center"/>
          </w:tcPr>
          <w:p w14:paraId="2544CD6F">
            <w:pPr>
              <w:keepNext w:val="0"/>
              <w:keepLines w:val="0"/>
              <w:suppressLineNumbers w:val="0"/>
              <w:adjustRightInd w:val="0"/>
              <w:snapToGrid w:val="0"/>
              <w:spacing w:before="0" w:beforeAutospacing="0" w:after="0" w:afterAutospacing="0" w:line="480" w:lineRule="exact"/>
              <w:ind w:left="0" w:right="0"/>
              <w:jc w:val="center"/>
              <w:rPr>
                <w:rFonts w:hint="default" w:ascii="宋体" w:hAnsi="宋体" w:cs="宋体"/>
                <w:color w:val="000000"/>
                <w:sz w:val="24"/>
                <w:highlight w:val="none"/>
              </w:rPr>
            </w:pPr>
          </w:p>
        </w:tc>
      </w:tr>
    </w:tbl>
    <w:p w14:paraId="623F521B">
      <w:pPr>
        <w:tabs>
          <w:tab w:val="left" w:pos="1800"/>
          <w:tab w:val="left" w:pos="5580"/>
        </w:tabs>
        <w:spacing w:line="480" w:lineRule="exact"/>
        <w:jc w:val="left"/>
        <w:rPr>
          <w:rFonts w:ascii="宋体" w:hAnsi="宋体" w:cs="宋体"/>
          <w:color w:val="000000"/>
          <w:sz w:val="24"/>
          <w:highlight w:val="none"/>
          <w:u w:val="single"/>
        </w:rPr>
      </w:pPr>
    </w:p>
    <w:p w14:paraId="3F8AA6E2">
      <w:pPr>
        <w:tabs>
          <w:tab w:val="left" w:pos="1800"/>
          <w:tab w:val="left" w:pos="5580"/>
        </w:tabs>
        <w:spacing w:line="480" w:lineRule="exact"/>
        <w:jc w:val="left"/>
        <w:rPr>
          <w:rFonts w:ascii="宋体" w:hAnsi="宋体" w:cs="宋体"/>
          <w:color w:val="000000"/>
          <w:sz w:val="24"/>
          <w:highlight w:val="none"/>
        </w:rPr>
      </w:pPr>
      <w:r>
        <w:rPr>
          <w:rFonts w:hint="eastAsia" w:ascii="宋体" w:hAnsi="宋体" w:cs="宋体"/>
          <w:color w:val="000000"/>
          <w:sz w:val="24"/>
          <w:highlight w:val="none"/>
        </w:rPr>
        <w:t>注：</w:t>
      </w:r>
    </w:p>
    <w:p w14:paraId="7C80D0F9">
      <w:pPr>
        <w:tabs>
          <w:tab w:val="left" w:pos="1800"/>
          <w:tab w:val="left" w:pos="5580"/>
        </w:tabs>
        <w:spacing w:line="480" w:lineRule="exact"/>
        <w:jc w:val="left"/>
        <w:rPr>
          <w:rFonts w:ascii="宋体" w:hAnsi="宋体" w:cs="宋体"/>
          <w:sz w:val="24"/>
          <w:highlight w:val="none"/>
        </w:rPr>
      </w:pPr>
      <w:r>
        <w:rPr>
          <w:rFonts w:hint="eastAsia" w:ascii="宋体" w:hAnsi="宋体" w:cs="宋体"/>
          <w:color w:val="000000"/>
          <w:sz w:val="24"/>
          <w:highlight w:val="none"/>
        </w:rPr>
        <w:t xml:space="preserve">1. </w:t>
      </w:r>
      <w:r>
        <w:rPr>
          <w:rFonts w:hint="eastAsia" w:ascii="宋体" w:hAnsi="宋体" w:cs="宋体"/>
          <w:sz w:val="24"/>
          <w:highlight w:val="none"/>
        </w:rPr>
        <w:t>对竞争性磋商文件中的所有商务、技术要求，除本表所列明的所有偏离外，均视作供应商已对之理解和响应。此表中若无任何文字说明，内容为空白的</w:t>
      </w:r>
      <w:r>
        <w:rPr>
          <w:rFonts w:hint="eastAsia" w:ascii="宋体" w:hAnsi="宋体" w:cs="宋体"/>
          <w:b/>
          <w:sz w:val="24"/>
          <w:highlight w:val="none"/>
        </w:rPr>
        <w:t>响应无效</w:t>
      </w:r>
      <w:r>
        <w:rPr>
          <w:rFonts w:hint="eastAsia" w:ascii="宋体" w:hAnsi="宋体" w:cs="宋体"/>
          <w:sz w:val="24"/>
          <w:highlight w:val="none"/>
        </w:rPr>
        <w:t>。</w:t>
      </w:r>
    </w:p>
    <w:p w14:paraId="58596678">
      <w:pPr>
        <w:tabs>
          <w:tab w:val="left" w:pos="1800"/>
          <w:tab w:val="left" w:pos="5580"/>
        </w:tabs>
        <w:spacing w:line="480" w:lineRule="exact"/>
        <w:jc w:val="left"/>
        <w:rPr>
          <w:rFonts w:ascii="宋体" w:hAnsi="宋体" w:cs="宋体"/>
          <w:color w:val="000000"/>
          <w:sz w:val="24"/>
          <w:highlight w:val="none"/>
        </w:rPr>
      </w:pPr>
      <w:r>
        <w:rPr>
          <w:rFonts w:hint="eastAsia" w:ascii="宋体" w:hAnsi="宋体" w:cs="宋体"/>
          <w:sz w:val="24"/>
          <w:highlight w:val="none"/>
        </w:rPr>
        <w:t>2.“偏离情况”列应</w:t>
      </w:r>
      <w:r>
        <w:rPr>
          <w:rFonts w:hint="eastAsia" w:ascii="宋体" w:hAnsi="宋体" w:cs="宋体"/>
          <w:color w:val="000000"/>
          <w:sz w:val="24"/>
          <w:highlight w:val="none"/>
        </w:rPr>
        <w:t>据实</w:t>
      </w:r>
      <w:r>
        <w:rPr>
          <w:rFonts w:hint="eastAsia" w:ascii="宋体" w:hAnsi="宋体" w:cs="宋体"/>
          <w:sz w:val="24"/>
          <w:highlight w:val="none"/>
        </w:rPr>
        <w:t>填写</w:t>
      </w:r>
      <w:r>
        <w:rPr>
          <w:rFonts w:hint="eastAsia" w:ascii="宋体" w:hAnsi="宋体" w:cs="宋体"/>
          <w:sz w:val="24"/>
          <w:highlight w:val="none"/>
          <w:lang w:eastAsia="zh-CN"/>
        </w:rPr>
        <w:t>“</w:t>
      </w:r>
      <w:r>
        <w:rPr>
          <w:rFonts w:hint="eastAsia" w:ascii="宋体" w:hAnsi="宋体" w:cs="宋体"/>
          <w:sz w:val="24"/>
          <w:highlight w:val="none"/>
          <w:lang w:val="en-US" w:eastAsia="zh-CN"/>
        </w:rPr>
        <w:t>无偏离</w:t>
      </w:r>
      <w:r>
        <w:rPr>
          <w:rFonts w:hint="eastAsia" w:ascii="宋体" w:hAnsi="宋体" w:cs="宋体"/>
          <w:sz w:val="24"/>
          <w:highlight w:val="none"/>
          <w:lang w:eastAsia="zh-CN"/>
        </w:rPr>
        <w:t>”</w:t>
      </w:r>
      <w:r>
        <w:rPr>
          <w:rFonts w:hint="eastAsia" w:ascii="宋体" w:hAnsi="宋体" w:cs="宋体"/>
          <w:sz w:val="24"/>
          <w:highlight w:val="none"/>
        </w:rPr>
        <w:t>“正偏离”或“负偏离”。</w:t>
      </w:r>
    </w:p>
    <w:p w14:paraId="44DC2172">
      <w:pPr>
        <w:spacing w:line="480" w:lineRule="exact"/>
        <w:rPr>
          <w:rFonts w:ascii="宋体" w:hAnsi="宋体" w:cs="宋体"/>
          <w:color w:val="000000"/>
          <w:sz w:val="24"/>
          <w:highlight w:val="none"/>
        </w:rPr>
      </w:pPr>
    </w:p>
    <w:p w14:paraId="4D6A36CB">
      <w:pPr>
        <w:autoSpaceDE w:val="0"/>
        <w:autoSpaceDN w:val="0"/>
        <w:adjustRightInd w:val="0"/>
        <w:snapToGrid w:val="0"/>
        <w:spacing w:before="25" w:after="25" w:line="480" w:lineRule="exact"/>
        <w:ind w:right="360"/>
        <w:jc w:val="lef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25ACF830">
      <w:pPr>
        <w:autoSpaceDE w:val="0"/>
        <w:autoSpaceDN w:val="0"/>
        <w:adjustRightInd w:val="0"/>
        <w:snapToGrid w:val="0"/>
        <w:spacing w:before="25" w:after="25" w:line="480" w:lineRule="exact"/>
        <w:ind w:right="360"/>
        <w:jc w:val="left"/>
        <w:rPr>
          <w:rFonts w:ascii="宋体" w:hAnsi="宋体" w:cs="宋体"/>
          <w:color w:val="000000"/>
          <w:sz w:val="24"/>
          <w:highlight w:val="none"/>
        </w:rPr>
      </w:pPr>
      <w:r>
        <w:rPr>
          <w:rFonts w:hint="eastAsia" w:ascii="宋体" w:hAnsi="宋体" w:cs="宋体"/>
          <w:color w:val="000000"/>
          <w:sz w:val="24"/>
          <w:highlight w:val="none"/>
        </w:rPr>
        <w:t xml:space="preserve">日期：____年____月____日 </w:t>
      </w:r>
    </w:p>
    <w:p w14:paraId="3B987FA7">
      <w:pPr>
        <w:tabs>
          <w:tab w:val="left" w:pos="360"/>
        </w:tabs>
        <w:snapToGrid w:val="0"/>
        <w:spacing w:line="360" w:lineRule="auto"/>
        <w:outlineLvl w:val="1"/>
        <w:rPr>
          <w:rFonts w:ascii="宋体" w:hAnsi="宋体" w:cs="宋体"/>
          <w:sz w:val="24"/>
          <w:highlight w:val="none"/>
        </w:rPr>
        <w:sectPr>
          <w:headerReference r:id="rId15" w:type="first"/>
          <w:footerReference r:id="rId17" w:type="first"/>
          <w:headerReference r:id="rId14" w:type="even"/>
          <w:footerReference r:id="rId16" w:type="even"/>
          <w:pgSz w:w="11905" w:h="16838"/>
          <w:pgMar w:top="1417" w:right="1701" w:bottom="1417" w:left="1701"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53F250DD">
      <w:pPr>
        <w:widowControl/>
        <w:jc w:val="left"/>
        <w:outlineLvl w:val="1"/>
        <w:rPr>
          <w:color w:val="000000"/>
          <w:sz w:val="24"/>
          <w:szCs w:val="20"/>
        </w:rPr>
      </w:pPr>
      <w:r>
        <w:rPr>
          <w:rFonts w:hint="eastAsia"/>
          <w:color w:val="000000"/>
          <w:sz w:val="24"/>
          <w:szCs w:val="20"/>
          <w:lang w:val="en-US" w:eastAsia="zh-CN"/>
        </w:rPr>
        <w:t>10</w:t>
      </w:r>
      <w:r>
        <w:rPr>
          <w:rFonts w:hint="eastAsia"/>
          <w:color w:val="000000"/>
          <w:sz w:val="24"/>
          <w:szCs w:val="20"/>
        </w:rPr>
        <w:t>服务方案、</w:t>
      </w:r>
      <w:r>
        <w:rPr>
          <w:rFonts w:hint="eastAsia" w:ascii="Times New Roman" w:eastAsia="宋体"/>
          <w:color w:val="000000"/>
          <w:sz w:val="24"/>
          <w:szCs w:val="20"/>
          <w:lang w:val="en-US" w:eastAsia="zh-CN"/>
        </w:rPr>
        <w:t>竞争性</w:t>
      </w:r>
      <w:r>
        <w:rPr>
          <w:rFonts w:hint="eastAsia"/>
          <w:color w:val="000000"/>
          <w:sz w:val="24"/>
          <w:szCs w:val="20"/>
        </w:rPr>
        <w:t>磋商文件</w:t>
      </w:r>
      <w:r>
        <w:rPr>
          <w:color w:val="000000"/>
          <w:sz w:val="24"/>
          <w:szCs w:val="20"/>
        </w:rPr>
        <w:t>要求提供或供应商认为应附的其他材料</w:t>
      </w:r>
    </w:p>
    <w:p w14:paraId="5A075E5C">
      <w:pPr>
        <w:bidi w:val="0"/>
        <w:rPr>
          <w:rFonts w:hint="eastAsia"/>
          <w:lang w:val="en-US" w:eastAsia="zh-CN"/>
        </w:rPr>
      </w:pPr>
    </w:p>
    <w:p w14:paraId="5A41BB4A">
      <w:pPr>
        <w:spacing w:line="440" w:lineRule="exact"/>
        <w:ind w:firstLine="482" w:firstLineChars="200"/>
        <w:jc w:val="left"/>
        <w:rPr>
          <w:rFonts w:ascii="宋体" w:hAnsi="宋体" w:cs="宋体"/>
          <w:snapToGrid w:val="0"/>
          <w:color w:val="000000"/>
          <w:kern w:val="0"/>
          <w:sz w:val="24"/>
        </w:rPr>
      </w:pPr>
      <w:r>
        <w:rPr>
          <w:rFonts w:hint="eastAsia" w:ascii="宋体" w:hAnsi="宋体" w:cs="宋体"/>
          <w:b/>
          <w:bCs/>
          <w:snapToGrid w:val="0"/>
          <w:color w:val="000000"/>
          <w:kern w:val="0"/>
          <w:sz w:val="24"/>
        </w:rPr>
        <w:t>格式自拟</w:t>
      </w:r>
      <w:r>
        <w:rPr>
          <w:rFonts w:hint="eastAsia" w:ascii="宋体" w:hAnsi="宋体" w:cs="宋体"/>
          <w:snapToGrid w:val="0"/>
          <w:color w:val="000000"/>
          <w:kern w:val="0"/>
          <w:sz w:val="24"/>
        </w:rPr>
        <w:t>（</w:t>
      </w:r>
      <w:r>
        <w:rPr>
          <w:rFonts w:hint="eastAsia" w:ascii="宋体" w:hAnsi="宋体" w:cs="宋体"/>
          <w:sz w:val="24"/>
          <w:lang w:val="en-US" w:eastAsia="zh-CN"/>
        </w:rPr>
        <w:t>供应商</w:t>
      </w:r>
      <w:r>
        <w:rPr>
          <w:rFonts w:hint="eastAsia" w:ascii="宋体" w:hAnsi="宋体" w:cs="宋体"/>
          <w:sz w:val="24"/>
        </w:rPr>
        <w:t>应依据采购文件的要求，递交完整的包括但不限于项目理解与分析</w:t>
      </w:r>
      <w:r>
        <w:rPr>
          <w:rFonts w:hint="eastAsia" w:ascii="宋体" w:hAnsi="宋体" w:cs="宋体"/>
          <w:sz w:val="24"/>
          <w:lang w:eastAsia="zh-CN"/>
        </w:rPr>
        <w:t>、</w:t>
      </w:r>
      <w:r>
        <w:rPr>
          <w:rFonts w:hint="eastAsia" w:ascii="宋体" w:hAnsi="宋体" w:cs="宋体"/>
          <w:sz w:val="24"/>
        </w:rPr>
        <w:t>安保管理工作方案</w:t>
      </w:r>
      <w:r>
        <w:rPr>
          <w:rFonts w:hint="eastAsia" w:ascii="宋体" w:hAnsi="宋体" w:cs="宋体"/>
          <w:sz w:val="24"/>
          <w:lang w:eastAsia="zh-CN"/>
        </w:rPr>
        <w:t>、</w:t>
      </w:r>
      <w:r>
        <w:rPr>
          <w:rFonts w:hint="eastAsia" w:ascii="宋体" w:hAnsi="宋体" w:cs="宋体"/>
          <w:sz w:val="24"/>
        </w:rPr>
        <w:t>巡逻岗工作方案</w:t>
      </w:r>
      <w:r>
        <w:rPr>
          <w:rFonts w:hint="eastAsia" w:ascii="宋体" w:hAnsi="宋体" w:cs="宋体"/>
          <w:sz w:val="24"/>
          <w:lang w:eastAsia="zh-CN"/>
        </w:rPr>
        <w:t>、</w:t>
      </w:r>
      <w:r>
        <w:rPr>
          <w:rFonts w:hint="eastAsia" w:ascii="宋体" w:hAnsi="宋体" w:cs="宋体"/>
          <w:sz w:val="24"/>
        </w:rPr>
        <w:t>执勤装备配备方案</w:t>
      </w:r>
      <w:r>
        <w:rPr>
          <w:rFonts w:hint="eastAsia" w:ascii="宋体" w:hAnsi="宋体" w:cs="宋体"/>
          <w:sz w:val="24"/>
          <w:lang w:eastAsia="zh-CN"/>
        </w:rPr>
        <w:t>、保安队长、团队人员配备、</w:t>
      </w:r>
      <w:r>
        <w:rPr>
          <w:rFonts w:hint="eastAsia" w:ascii="宋体" w:hAnsi="宋体" w:cs="宋体"/>
          <w:sz w:val="24"/>
        </w:rPr>
        <w:t>管理制度</w:t>
      </w:r>
      <w:r>
        <w:rPr>
          <w:rFonts w:hint="eastAsia" w:ascii="宋体" w:hAnsi="宋体" w:cs="宋体"/>
          <w:sz w:val="24"/>
          <w:lang w:eastAsia="zh-CN"/>
        </w:rPr>
        <w:t>、</w:t>
      </w:r>
      <w:r>
        <w:rPr>
          <w:rFonts w:hint="eastAsia" w:ascii="宋体" w:hAnsi="宋体" w:cs="宋体"/>
          <w:sz w:val="24"/>
        </w:rPr>
        <w:t>应急预案</w:t>
      </w:r>
      <w:r>
        <w:rPr>
          <w:rFonts w:hint="eastAsia" w:ascii="宋体" w:hAnsi="宋体" w:cs="宋体"/>
          <w:sz w:val="24"/>
          <w:lang w:eastAsia="zh-CN"/>
        </w:rPr>
        <w:t>、</w:t>
      </w:r>
      <w:r>
        <w:rPr>
          <w:rFonts w:hint="eastAsia" w:ascii="宋体" w:hAnsi="宋体" w:cs="宋体"/>
          <w:sz w:val="24"/>
        </w:rPr>
        <w:t>上岗培训方案等，</w:t>
      </w:r>
      <w:r>
        <w:rPr>
          <w:rFonts w:hint="eastAsia" w:ascii="宋体" w:hAnsi="宋体"/>
          <w:kern w:val="0"/>
          <w:sz w:val="24"/>
        </w:rPr>
        <w:t>具体内容和格式供应商自拟。</w:t>
      </w:r>
      <w:r>
        <w:rPr>
          <w:rFonts w:hint="eastAsia" w:ascii="宋体" w:hAnsi="宋体" w:cs="宋体"/>
          <w:snapToGrid w:val="0"/>
          <w:color w:val="000000"/>
          <w:kern w:val="0"/>
          <w:sz w:val="24"/>
        </w:rPr>
        <w:t>）</w:t>
      </w:r>
    </w:p>
    <w:p w14:paraId="09722E72">
      <w:pPr>
        <w:rPr>
          <w:rFonts w:hint="default"/>
          <w:lang w:val="en-US" w:eastAsia="zh-CN"/>
        </w:rPr>
      </w:pPr>
      <w:r>
        <w:rPr>
          <w:rFonts w:hint="default" w:ascii="宋体" w:hAnsi="宋体" w:eastAsia="宋体" w:cs="宋体"/>
          <w:color w:val="000000"/>
          <w:sz w:val="24"/>
          <w:highlight w:val="none"/>
          <w:lang w:val="en-US" w:eastAsia="zh-CN"/>
        </w:rPr>
        <w:br w:type="page"/>
      </w:r>
    </w:p>
    <w:p w14:paraId="0760D60C">
      <w:pPr>
        <w:spacing w:line="360" w:lineRule="auto"/>
        <w:outlineLvl w:val="2"/>
        <w:rPr>
          <w:rFonts w:hint="default" w:ascii="宋体" w:hAnsi="宋体" w:eastAsia="宋体" w:cs="宋体"/>
          <w:color w:val="000000"/>
          <w:sz w:val="24"/>
          <w:highlight w:val="none"/>
          <w:lang w:val="en-US" w:eastAsia="zh-CN"/>
        </w:rPr>
        <w:sectPr>
          <w:headerReference r:id="rId18" w:type="default"/>
          <w:footerReference r:id="rId19" w:type="default"/>
          <w:pgSz w:w="11905" w:h="16838"/>
          <w:pgMar w:top="1417" w:right="1701" w:bottom="141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bookmarkStart w:id="279" w:name="_Toc58832781"/>
      <w:r>
        <w:rPr>
          <w:rFonts w:hint="eastAsia" w:ascii="宋体" w:hAnsi="宋体" w:eastAsia="宋体" w:cs="宋体"/>
          <w:color w:val="000000"/>
          <w:sz w:val="24"/>
          <w:highlight w:val="none"/>
          <w:lang w:val="en-US" w:eastAsia="zh-CN"/>
        </w:rPr>
        <w:t>团队人员配备</w:t>
      </w:r>
    </w:p>
    <w:p w14:paraId="687C1A3F">
      <w:pPr>
        <w:autoSpaceDE w:val="0"/>
        <w:autoSpaceDN w:val="0"/>
        <w:adjustRightInd w:val="0"/>
        <w:jc w:val="center"/>
        <w:rPr>
          <w:rFonts w:hint="default" w:eastAsia="宋体"/>
          <w:color w:val="000000"/>
          <w:sz w:val="30"/>
          <w:szCs w:val="30"/>
          <w:highlight w:val="none"/>
          <w:lang w:val="en-US" w:eastAsia="zh-CN"/>
        </w:rPr>
      </w:pPr>
      <w:r>
        <w:rPr>
          <w:rFonts w:hint="eastAsia"/>
          <w:color w:val="000000"/>
          <w:sz w:val="30"/>
          <w:szCs w:val="30"/>
          <w:highlight w:val="none"/>
        </w:rPr>
        <w:t>团队人员</w:t>
      </w:r>
      <w:bookmarkEnd w:id="279"/>
      <w:r>
        <w:rPr>
          <w:rFonts w:hint="eastAsia" w:ascii="Times New Roman" w:eastAsia="宋体"/>
          <w:color w:val="000000"/>
          <w:sz w:val="30"/>
          <w:szCs w:val="30"/>
          <w:highlight w:val="none"/>
          <w:lang w:val="en-US" w:eastAsia="zh-CN"/>
        </w:rPr>
        <w:t>配备</w:t>
      </w:r>
      <w:r>
        <w:rPr>
          <w:rFonts w:hint="eastAsia"/>
          <w:color w:val="000000"/>
          <w:sz w:val="30"/>
          <w:szCs w:val="30"/>
          <w:highlight w:val="none"/>
          <w:lang w:val="en-US" w:eastAsia="zh-CN"/>
        </w:rPr>
        <w:t>情况表</w:t>
      </w:r>
    </w:p>
    <w:tbl>
      <w:tblPr>
        <w:tblStyle w:val="4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09"/>
        <w:gridCol w:w="709"/>
        <w:gridCol w:w="1134"/>
        <w:gridCol w:w="1134"/>
        <w:gridCol w:w="1134"/>
        <w:gridCol w:w="1298"/>
        <w:gridCol w:w="1309"/>
        <w:gridCol w:w="768"/>
      </w:tblGrid>
      <w:tr w14:paraId="46C0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35" w:type="dxa"/>
            <w:vAlign w:val="center"/>
          </w:tcPr>
          <w:p w14:paraId="77A04B52">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职务</w:t>
            </w:r>
          </w:p>
        </w:tc>
        <w:tc>
          <w:tcPr>
            <w:tcW w:w="709" w:type="dxa"/>
            <w:vAlign w:val="center"/>
          </w:tcPr>
          <w:p w14:paraId="5FACD12F">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姓名</w:t>
            </w:r>
          </w:p>
        </w:tc>
        <w:tc>
          <w:tcPr>
            <w:tcW w:w="709" w:type="dxa"/>
            <w:vAlign w:val="center"/>
          </w:tcPr>
          <w:p w14:paraId="4F0A6F0B">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性别</w:t>
            </w:r>
          </w:p>
        </w:tc>
        <w:tc>
          <w:tcPr>
            <w:tcW w:w="1134" w:type="dxa"/>
            <w:vAlign w:val="center"/>
          </w:tcPr>
          <w:p w14:paraId="78126C16">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年龄</w:t>
            </w:r>
          </w:p>
        </w:tc>
        <w:tc>
          <w:tcPr>
            <w:tcW w:w="1134" w:type="dxa"/>
            <w:vAlign w:val="center"/>
          </w:tcPr>
          <w:p w14:paraId="2C1CF199">
            <w:pPr>
              <w:keepNext w:val="0"/>
              <w:keepLines w:val="0"/>
              <w:suppressLineNumbers w:val="0"/>
              <w:spacing w:before="0" w:beforeAutospacing="0" w:after="0" w:afterAutospacing="0"/>
              <w:ind w:left="0" w:right="0"/>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身高（cm）</w:t>
            </w:r>
          </w:p>
        </w:tc>
        <w:tc>
          <w:tcPr>
            <w:tcW w:w="1134" w:type="dxa"/>
            <w:vAlign w:val="center"/>
          </w:tcPr>
          <w:p w14:paraId="62BE4019">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学历</w:t>
            </w:r>
          </w:p>
        </w:tc>
        <w:tc>
          <w:tcPr>
            <w:tcW w:w="1298" w:type="dxa"/>
            <w:vAlign w:val="center"/>
          </w:tcPr>
          <w:p w14:paraId="2436BD94">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资格证书</w:t>
            </w:r>
          </w:p>
        </w:tc>
        <w:tc>
          <w:tcPr>
            <w:tcW w:w="1309" w:type="dxa"/>
            <w:vAlign w:val="center"/>
          </w:tcPr>
          <w:p w14:paraId="2AFDB8E2">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工作年限</w:t>
            </w:r>
          </w:p>
        </w:tc>
        <w:tc>
          <w:tcPr>
            <w:tcW w:w="768" w:type="dxa"/>
            <w:vAlign w:val="center"/>
          </w:tcPr>
          <w:p w14:paraId="67E8552C">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备注</w:t>
            </w:r>
          </w:p>
        </w:tc>
      </w:tr>
      <w:tr w14:paraId="71F4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6183ED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2C20B33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4FE7971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4886D83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52A92D2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5583A15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18E64D0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5356E0B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56A7D271">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965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2505AD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FC94BD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C8E14F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57DBE88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6A8B2C4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BE688D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37FC3C2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0F59609D">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1779EE52">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5F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8D92BB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0958440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3B306252">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78C1FD62">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ABFD52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79E6F78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59D258E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2AD3468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1C30C68A">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207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AFDBBD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3630A37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6E95994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B1927F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2C60D32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4263B0F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6965F4F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48190C4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0C07034F">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133D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8D2184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2D15972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0046F4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2E38CCD">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D47BE2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64A81F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7669DE0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0BA471D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1748DDA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A96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9B8F0A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06D4600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4DD3CAA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2DF0176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67649B0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41D7B44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6FD7648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4659F44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2EE0C740">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53E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05C225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16C0B34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65205A3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17CDC4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91278B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270F2FB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34853BD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62146E5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44D922DC">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84C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97D404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01C132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7AA0CEE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45A1BF2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7C4C59BD">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E9A638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31E7F1A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3AFB027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256D5262">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375B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24D8F2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1ADF350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48FB686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6A2E04D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3E75DC8">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F714D8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779E930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675FF34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57F10B4E">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7D3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943D32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2060775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46B5E5C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1C52D8B1">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B277A8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6A2DAC1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49D0151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7AA823E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0DB96AC5">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7CDA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ED75C5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5DA640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60512E2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F2D866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81E16F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5BDAAD4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5B9E3E8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7E9F3DD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0E8192ED">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252B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56E46C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4C2C220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6D61252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2A7FD2C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7DC2CC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8CAF98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5038F86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1DDE376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7AFE0546">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66A1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1F17BC90">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4FCEAB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7163428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283B13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4521A2E7">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62DA0CD">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74F1C0FF">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601CAAA2">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27A9230F">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CE4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1D7C7D5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33BF4C6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60BC9D7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58657CA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6ACA1C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671DA73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548DA20E">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1BBDCF6C">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18E1FB59">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14:paraId="0976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194DBF8A">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1E4A1795">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09" w:type="dxa"/>
            <w:vAlign w:val="center"/>
          </w:tcPr>
          <w:p w14:paraId="5B4D307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2CE63E04">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06C50EB6">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134" w:type="dxa"/>
            <w:vAlign w:val="center"/>
          </w:tcPr>
          <w:p w14:paraId="30133303">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298" w:type="dxa"/>
            <w:vAlign w:val="center"/>
          </w:tcPr>
          <w:p w14:paraId="361887F9">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309" w:type="dxa"/>
            <w:vAlign w:val="center"/>
          </w:tcPr>
          <w:p w14:paraId="29EAFD2B">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768" w:type="dxa"/>
            <w:vAlign w:val="center"/>
          </w:tcPr>
          <w:p w14:paraId="2C3459FE">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bl>
    <w:p w14:paraId="307DC91D">
      <w:pPr>
        <w:ind w:left="480" w:hanging="480" w:hangingChars="200"/>
        <w:jc w:val="left"/>
        <w:rPr>
          <w:rFonts w:ascii="宋体" w:hAnsi="宋体" w:cs="宋体"/>
          <w:bCs/>
          <w:sz w:val="24"/>
          <w:highlight w:val="none"/>
        </w:rPr>
      </w:pPr>
    </w:p>
    <w:p w14:paraId="66EDF52D">
      <w:pPr>
        <w:ind w:left="480" w:hanging="480" w:hangingChars="200"/>
        <w:jc w:val="left"/>
        <w:rPr>
          <w:rFonts w:ascii="宋体" w:hAnsi="宋体" w:cs="宋体"/>
          <w:bCs/>
          <w:sz w:val="24"/>
          <w:highlight w:val="none"/>
        </w:rPr>
      </w:pPr>
      <w:r>
        <w:rPr>
          <w:rFonts w:hint="eastAsia" w:ascii="宋体" w:hAnsi="宋体" w:cs="宋体"/>
          <w:bCs/>
          <w:sz w:val="24"/>
          <w:highlight w:val="none"/>
        </w:rPr>
        <w:t>注：供应商应附相应的证明材料（如：资格证书），且在项目执行过程中未得到采购人书面同意不得更换。</w:t>
      </w:r>
    </w:p>
    <w:p w14:paraId="3668702E">
      <w:pPr>
        <w:ind w:left="480" w:hanging="480" w:hangingChars="200"/>
        <w:jc w:val="left"/>
        <w:rPr>
          <w:rFonts w:ascii="宋体" w:hAnsi="宋体" w:cs="宋体"/>
          <w:bCs/>
          <w:sz w:val="24"/>
          <w:highlight w:val="none"/>
        </w:rPr>
      </w:pPr>
    </w:p>
    <w:p w14:paraId="7E2B0CD9">
      <w:pPr>
        <w:autoSpaceDE w:val="0"/>
        <w:autoSpaceDN w:val="0"/>
        <w:adjustRightInd w:val="0"/>
        <w:snapToGrid w:val="0"/>
        <w:spacing w:before="25" w:after="25" w:line="480" w:lineRule="exact"/>
        <w:ind w:right="360"/>
        <w:jc w:val="lef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48594361">
      <w:pPr>
        <w:autoSpaceDE w:val="0"/>
        <w:autoSpaceDN w:val="0"/>
        <w:adjustRightInd w:val="0"/>
        <w:snapToGrid w:val="0"/>
        <w:spacing w:before="25" w:after="25" w:line="480" w:lineRule="exact"/>
        <w:ind w:right="360"/>
        <w:jc w:val="left"/>
        <w:rPr>
          <w:rFonts w:ascii="宋体" w:hAnsi="宋体" w:cs="宋体"/>
          <w:color w:val="000000"/>
          <w:sz w:val="24"/>
          <w:highlight w:val="none"/>
        </w:rPr>
      </w:pPr>
      <w:r>
        <w:rPr>
          <w:rFonts w:hint="eastAsia" w:ascii="宋体" w:hAnsi="宋体" w:cs="宋体"/>
          <w:color w:val="000000"/>
          <w:sz w:val="24"/>
          <w:highlight w:val="none"/>
        </w:rPr>
        <w:t xml:space="preserve">日期：____年____月____日 </w:t>
      </w:r>
    </w:p>
    <w:p w14:paraId="0C0A3A41">
      <w:pPr>
        <w:widowControl w:val="0"/>
        <w:spacing w:after="120" w:line="520" w:lineRule="exact"/>
        <w:ind w:left="420" w:leftChars="200" w:firstLine="480" w:firstLineChars="200"/>
        <w:jc w:val="both"/>
        <w:rPr>
          <w:rFonts w:ascii="Times New Roman" w:hAnsi="Times New Roman" w:eastAsia="宋体" w:cs="Times New Roman"/>
          <w:kern w:val="2"/>
          <w:sz w:val="24"/>
          <w:szCs w:val="24"/>
          <w:highlight w:val="none"/>
          <w:lang w:val="en-US" w:eastAsia="zh-CN" w:bidi="ar-SA"/>
        </w:rPr>
      </w:pPr>
    </w:p>
    <w:p w14:paraId="6DEC23AD">
      <w:pPr>
        <w:spacing w:line="520" w:lineRule="exact"/>
        <w:outlineLvl w:val="1"/>
        <w:rPr>
          <w:rFonts w:ascii="宋体" w:hAnsi="宋体"/>
          <w:b/>
          <w:sz w:val="24"/>
          <w:highlight w:val="none"/>
        </w:rPr>
        <w:sectPr>
          <w:type w:val="continuous"/>
          <w:pgSz w:w="11905" w:h="16838"/>
          <w:pgMar w:top="1417" w:right="1701" w:bottom="1417" w:left="170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230C709C">
      <w:pPr>
        <w:tabs>
          <w:tab w:val="left" w:pos="360"/>
        </w:tabs>
        <w:snapToGrid w:val="0"/>
        <w:spacing w:line="360" w:lineRule="auto"/>
        <w:outlineLvl w:val="1"/>
        <w:rPr>
          <w:sz w:val="24"/>
          <w:highlight w:val="none"/>
        </w:rPr>
      </w:pPr>
      <w:r>
        <w:rPr>
          <w:sz w:val="24"/>
          <w:highlight w:val="none"/>
        </w:rPr>
        <w:t>1</w:t>
      </w:r>
      <w:r>
        <w:rPr>
          <w:rFonts w:hint="eastAsia"/>
          <w:sz w:val="24"/>
          <w:highlight w:val="none"/>
          <w:lang w:val="en-US" w:eastAsia="zh-CN"/>
        </w:rPr>
        <w:t>1</w:t>
      </w:r>
      <w:r>
        <w:rPr>
          <w:rFonts w:hint="eastAsia"/>
          <w:sz w:val="24"/>
          <w:highlight w:val="none"/>
        </w:rPr>
        <w:t xml:space="preserve"> </w:t>
      </w:r>
      <w:r>
        <w:rPr>
          <w:rFonts w:hint="eastAsia"/>
          <w:b/>
          <w:sz w:val="24"/>
          <w:highlight w:val="none"/>
        </w:rPr>
        <w:t>供应商其他承诺（如有）</w:t>
      </w:r>
    </w:p>
    <w:p w14:paraId="02F3C057">
      <w:pPr>
        <w:widowControl/>
        <w:jc w:val="left"/>
        <w:rPr>
          <w:rFonts w:ascii="宋体" w:hAnsi="宋体" w:cs="宋体"/>
          <w:b/>
          <w:sz w:val="36"/>
          <w:szCs w:val="36"/>
          <w:highlight w:val="none"/>
        </w:rPr>
        <w:sectPr>
          <w:pgSz w:w="11905" w:h="16838"/>
          <w:pgMar w:top="1417" w:right="1701" w:bottom="1417" w:left="1701" w:header="851"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37FB7CD4">
      <w:pPr>
        <w:spacing w:line="360" w:lineRule="auto"/>
        <w:outlineLvl w:val="1"/>
        <w:rPr>
          <w:rFonts w:ascii="宋体" w:hAnsi="宋体"/>
          <w:b/>
          <w:sz w:val="24"/>
          <w:highlight w:val="none"/>
        </w:rPr>
      </w:pPr>
      <w:r>
        <w:rPr>
          <w:rFonts w:hint="eastAsia"/>
          <w:sz w:val="24"/>
          <w:highlight w:val="none"/>
        </w:rPr>
        <w:t>1</w:t>
      </w:r>
      <w:r>
        <w:rPr>
          <w:rFonts w:hint="eastAsia"/>
          <w:sz w:val="24"/>
          <w:highlight w:val="none"/>
          <w:lang w:val="en-US" w:eastAsia="zh-CN"/>
        </w:rPr>
        <w:t>2</w:t>
      </w:r>
      <w:r>
        <w:rPr>
          <w:rFonts w:hint="eastAsia"/>
          <w:sz w:val="24"/>
          <w:highlight w:val="none"/>
        </w:rPr>
        <w:t xml:space="preserve"> </w:t>
      </w:r>
      <w:r>
        <w:rPr>
          <w:rFonts w:ascii="宋体" w:hAnsi="宋体"/>
          <w:b/>
          <w:sz w:val="24"/>
          <w:highlight w:val="none"/>
        </w:rPr>
        <w:t>供应商基本情况表</w:t>
      </w:r>
    </w:p>
    <w:p w14:paraId="7D513316">
      <w:pPr>
        <w:rPr>
          <w:highlight w:val="none"/>
        </w:rPr>
      </w:pPr>
    </w:p>
    <w:p w14:paraId="0B580527">
      <w:pPr>
        <w:spacing w:line="360" w:lineRule="auto"/>
        <w:jc w:val="center"/>
        <w:rPr>
          <w:b/>
          <w:sz w:val="30"/>
          <w:szCs w:val="30"/>
          <w:highlight w:val="none"/>
        </w:rPr>
      </w:pPr>
      <w:r>
        <w:rPr>
          <w:b/>
          <w:sz w:val="30"/>
          <w:szCs w:val="30"/>
          <w:highlight w:val="none"/>
        </w:rPr>
        <w:t>供应商基本情况表</w:t>
      </w:r>
    </w:p>
    <w:p w14:paraId="14937BC1">
      <w:pPr>
        <w:spacing w:line="440" w:lineRule="exact"/>
        <w:ind w:firstLine="420" w:firstLineChars="200"/>
        <w:rPr>
          <w:highlight w:val="none"/>
        </w:rPr>
      </w:pPr>
    </w:p>
    <w:tbl>
      <w:tblPr>
        <w:tblStyle w:val="4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14:paraId="1EED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43" w:type="dxa"/>
            <w:vAlign w:val="center"/>
          </w:tcPr>
          <w:p w14:paraId="262C76C2">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企业名称</w:t>
            </w:r>
          </w:p>
        </w:tc>
        <w:tc>
          <w:tcPr>
            <w:tcW w:w="3181" w:type="dxa"/>
            <w:gridSpan w:val="3"/>
            <w:vAlign w:val="center"/>
          </w:tcPr>
          <w:p w14:paraId="59650C8B">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435" w:type="dxa"/>
            <w:gridSpan w:val="2"/>
            <w:vAlign w:val="center"/>
          </w:tcPr>
          <w:p w14:paraId="738D635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成立日期</w:t>
            </w:r>
          </w:p>
        </w:tc>
        <w:tc>
          <w:tcPr>
            <w:tcW w:w="2363" w:type="dxa"/>
            <w:vAlign w:val="center"/>
          </w:tcPr>
          <w:p w14:paraId="08FBFA7E">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5D8A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724" w:type="dxa"/>
            <w:gridSpan w:val="4"/>
            <w:vAlign w:val="center"/>
          </w:tcPr>
          <w:p w14:paraId="7F5BC2EA">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统一社会信用代码</w:t>
            </w:r>
          </w:p>
        </w:tc>
        <w:tc>
          <w:tcPr>
            <w:tcW w:w="3798" w:type="dxa"/>
            <w:gridSpan w:val="3"/>
            <w:vAlign w:val="center"/>
          </w:tcPr>
          <w:p w14:paraId="6FA42E4A">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2AAD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1619A663">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注册资本</w:t>
            </w:r>
          </w:p>
        </w:tc>
        <w:tc>
          <w:tcPr>
            <w:tcW w:w="3027" w:type="dxa"/>
            <w:gridSpan w:val="2"/>
            <w:vAlign w:val="center"/>
          </w:tcPr>
          <w:p w14:paraId="712A27CD">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435" w:type="dxa"/>
            <w:gridSpan w:val="2"/>
            <w:vAlign w:val="center"/>
          </w:tcPr>
          <w:p w14:paraId="526F58EF">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企业类型</w:t>
            </w:r>
          </w:p>
        </w:tc>
        <w:tc>
          <w:tcPr>
            <w:tcW w:w="2363" w:type="dxa"/>
            <w:vAlign w:val="center"/>
          </w:tcPr>
          <w:p w14:paraId="4D0D8DEF">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2B3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34D84DFC">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批准登记机关</w:t>
            </w:r>
          </w:p>
        </w:tc>
        <w:tc>
          <w:tcPr>
            <w:tcW w:w="6825" w:type="dxa"/>
            <w:gridSpan w:val="5"/>
            <w:vAlign w:val="center"/>
          </w:tcPr>
          <w:p w14:paraId="5F358470">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3303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2A634E76">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法定代表人</w:t>
            </w:r>
          </w:p>
        </w:tc>
        <w:tc>
          <w:tcPr>
            <w:tcW w:w="3027" w:type="dxa"/>
            <w:gridSpan w:val="2"/>
            <w:vAlign w:val="center"/>
          </w:tcPr>
          <w:p w14:paraId="2A2EC9A4">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435" w:type="dxa"/>
            <w:gridSpan w:val="2"/>
            <w:vAlign w:val="center"/>
          </w:tcPr>
          <w:p w14:paraId="5E7A1082">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营业期限</w:t>
            </w:r>
          </w:p>
        </w:tc>
        <w:tc>
          <w:tcPr>
            <w:tcW w:w="2363" w:type="dxa"/>
            <w:vAlign w:val="center"/>
          </w:tcPr>
          <w:p w14:paraId="1E1F489B">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4A9C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5BE0DDED">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资质类型</w:t>
            </w:r>
          </w:p>
        </w:tc>
        <w:tc>
          <w:tcPr>
            <w:tcW w:w="3027" w:type="dxa"/>
            <w:gridSpan w:val="2"/>
            <w:vAlign w:val="center"/>
          </w:tcPr>
          <w:p w14:paraId="637FA95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435" w:type="dxa"/>
            <w:gridSpan w:val="2"/>
            <w:vAlign w:val="center"/>
          </w:tcPr>
          <w:p w14:paraId="7EFB9406">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资质等级</w:t>
            </w:r>
          </w:p>
        </w:tc>
        <w:tc>
          <w:tcPr>
            <w:tcW w:w="2363" w:type="dxa"/>
            <w:vAlign w:val="center"/>
          </w:tcPr>
          <w:p w14:paraId="7EDC9249">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0ABF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7D329B73">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主营业务</w:t>
            </w:r>
          </w:p>
        </w:tc>
        <w:tc>
          <w:tcPr>
            <w:tcW w:w="6825" w:type="dxa"/>
            <w:gridSpan w:val="5"/>
            <w:vAlign w:val="center"/>
          </w:tcPr>
          <w:p w14:paraId="5DF24BE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76FD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08B5FD11">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地  址</w:t>
            </w:r>
          </w:p>
        </w:tc>
        <w:tc>
          <w:tcPr>
            <w:tcW w:w="6825" w:type="dxa"/>
            <w:gridSpan w:val="5"/>
            <w:vAlign w:val="center"/>
          </w:tcPr>
          <w:p w14:paraId="11D33ABC">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499C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1DC5622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开户银行</w:t>
            </w:r>
          </w:p>
        </w:tc>
        <w:tc>
          <w:tcPr>
            <w:tcW w:w="6825" w:type="dxa"/>
            <w:gridSpan w:val="5"/>
            <w:vAlign w:val="center"/>
          </w:tcPr>
          <w:p w14:paraId="20C3E85E">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536D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1EE09FDA">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开户行号</w:t>
            </w:r>
          </w:p>
          <w:p w14:paraId="0A5106CF">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（如有）</w:t>
            </w:r>
          </w:p>
        </w:tc>
        <w:tc>
          <w:tcPr>
            <w:tcW w:w="6825" w:type="dxa"/>
            <w:gridSpan w:val="5"/>
            <w:vAlign w:val="center"/>
          </w:tcPr>
          <w:p w14:paraId="6874B98C">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0A18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5FBB0598">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银行账号</w:t>
            </w:r>
          </w:p>
        </w:tc>
        <w:tc>
          <w:tcPr>
            <w:tcW w:w="6825" w:type="dxa"/>
            <w:gridSpan w:val="5"/>
            <w:vAlign w:val="center"/>
          </w:tcPr>
          <w:p w14:paraId="68F63672">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0F17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271D7FA1">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电  话</w:t>
            </w:r>
          </w:p>
        </w:tc>
        <w:tc>
          <w:tcPr>
            <w:tcW w:w="2887" w:type="dxa"/>
            <w:vAlign w:val="center"/>
          </w:tcPr>
          <w:p w14:paraId="124ABE10">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378" w:type="dxa"/>
            <w:gridSpan w:val="2"/>
            <w:vAlign w:val="center"/>
          </w:tcPr>
          <w:p w14:paraId="50E52CD4">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传  真</w:t>
            </w:r>
          </w:p>
        </w:tc>
        <w:tc>
          <w:tcPr>
            <w:tcW w:w="2560" w:type="dxa"/>
            <w:gridSpan w:val="2"/>
            <w:vAlign w:val="center"/>
          </w:tcPr>
          <w:p w14:paraId="066CD77D">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40E7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42ACE461">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邮  箱</w:t>
            </w:r>
          </w:p>
        </w:tc>
        <w:tc>
          <w:tcPr>
            <w:tcW w:w="2887" w:type="dxa"/>
            <w:vAlign w:val="center"/>
          </w:tcPr>
          <w:p w14:paraId="2423696C">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378" w:type="dxa"/>
            <w:gridSpan w:val="2"/>
            <w:vAlign w:val="center"/>
          </w:tcPr>
          <w:p w14:paraId="680DD39E">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邮  编</w:t>
            </w:r>
          </w:p>
        </w:tc>
        <w:tc>
          <w:tcPr>
            <w:tcW w:w="2560" w:type="dxa"/>
            <w:gridSpan w:val="2"/>
            <w:vAlign w:val="center"/>
          </w:tcPr>
          <w:p w14:paraId="57427FB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1451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697" w:type="dxa"/>
            <w:gridSpan w:val="2"/>
            <w:vAlign w:val="center"/>
          </w:tcPr>
          <w:p w14:paraId="27C604B3">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联系人</w:t>
            </w:r>
          </w:p>
        </w:tc>
        <w:tc>
          <w:tcPr>
            <w:tcW w:w="2887" w:type="dxa"/>
            <w:vAlign w:val="center"/>
          </w:tcPr>
          <w:p w14:paraId="0303556A">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c>
          <w:tcPr>
            <w:tcW w:w="1378" w:type="dxa"/>
            <w:gridSpan w:val="2"/>
            <w:vAlign w:val="center"/>
          </w:tcPr>
          <w:p w14:paraId="1F37F65A">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联系方式</w:t>
            </w:r>
          </w:p>
        </w:tc>
        <w:tc>
          <w:tcPr>
            <w:tcW w:w="2560" w:type="dxa"/>
            <w:gridSpan w:val="2"/>
            <w:vAlign w:val="center"/>
          </w:tcPr>
          <w:p w14:paraId="299DF328">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p>
        </w:tc>
      </w:tr>
      <w:tr w14:paraId="571B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522" w:type="dxa"/>
            <w:gridSpan w:val="7"/>
            <w:vAlign w:val="bottom"/>
          </w:tcPr>
          <w:p w14:paraId="7540777B">
            <w:pPr>
              <w:keepNext w:val="0"/>
              <w:keepLines w:val="0"/>
              <w:suppressLineNumbers w:val="0"/>
              <w:wordWrap w:val="0"/>
              <w:spacing w:before="0" w:beforeAutospacing="0" w:after="0" w:afterAutospacing="0" w:line="440" w:lineRule="exact"/>
              <w:ind w:left="0" w:right="0"/>
              <w:jc w:val="right"/>
              <w:rPr>
                <w:rFonts w:hint="default" w:ascii="宋体" w:hAnsi="宋体" w:cs="宋体"/>
                <w:szCs w:val="21"/>
                <w:highlight w:val="none"/>
                <w:u w:val="single"/>
              </w:rPr>
            </w:pPr>
            <w:r>
              <w:rPr>
                <w:rFonts w:hint="eastAsia" w:ascii="宋体" w:hAnsi="宋体" w:cs="宋体"/>
                <w:szCs w:val="21"/>
                <w:highlight w:val="none"/>
              </w:rPr>
              <w:t>供应商盖章：</w:t>
            </w:r>
            <w:r>
              <w:rPr>
                <w:rFonts w:hint="eastAsia" w:ascii="宋体" w:hAnsi="宋体" w:cs="宋体"/>
                <w:szCs w:val="21"/>
                <w:highlight w:val="none"/>
                <w:u w:val="single"/>
              </w:rPr>
              <w:t xml:space="preserve">                </w:t>
            </w:r>
          </w:p>
        </w:tc>
      </w:tr>
    </w:tbl>
    <w:p w14:paraId="05308942">
      <w:pPr>
        <w:spacing w:line="440" w:lineRule="exact"/>
        <w:ind w:firstLine="420" w:firstLineChars="200"/>
        <w:rPr>
          <w:highlight w:val="none"/>
        </w:rPr>
      </w:pPr>
    </w:p>
    <w:p w14:paraId="38CE6C58">
      <w:pPr>
        <w:spacing w:line="480" w:lineRule="exact"/>
        <w:ind w:firstLine="480" w:firstLineChars="200"/>
        <w:rPr>
          <w:sz w:val="24"/>
          <w:highlight w:val="none"/>
        </w:rPr>
      </w:pPr>
      <w:r>
        <w:rPr>
          <w:sz w:val="24"/>
          <w:highlight w:val="none"/>
        </w:rPr>
        <w:t>兹</w:t>
      </w:r>
      <w:r>
        <w:rPr>
          <w:rFonts w:hint="eastAsia"/>
          <w:sz w:val="24"/>
          <w:highlight w:val="none"/>
        </w:rPr>
        <w:t>声</w:t>
      </w:r>
      <w:r>
        <w:rPr>
          <w:sz w:val="24"/>
          <w:highlight w:val="none"/>
        </w:rPr>
        <w:t>明上述</w:t>
      </w:r>
      <w:r>
        <w:rPr>
          <w:rFonts w:hint="eastAsia"/>
          <w:sz w:val="24"/>
          <w:highlight w:val="none"/>
        </w:rPr>
        <w:t>信息</w:t>
      </w:r>
      <w:r>
        <w:rPr>
          <w:sz w:val="24"/>
          <w:highlight w:val="none"/>
        </w:rPr>
        <w:t>是真实、正确的，并提供了全部能提供的资料和数据</w:t>
      </w:r>
      <w:r>
        <w:rPr>
          <w:rFonts w:hint="eastAsia"/>
          <w:sz w:val="24"/>
          <w:highlight w:val="none"/>
        </w:rPr>
        <w:t>；如我方提供的证明材料有虚假情况，愿承担相应后果</w:t>
      </w:r>
      <w:r>
        <w:rPr>
          <w:sz w:val="24"/>
          <w:highlight w:val="none"/>
        </w:rPr>
        <w:t>。</w:t>
      </w:r>
    </w:p>
    <w:p w14:paraId="0CFF38BC">
      <w:pPr>
        <w:spacing w:line="480" w:lineRule="exact"/>
        <w:rPr>
          <w:sz w:val="24"/>
          <w:highlight w:val="none"/>
        </w:rPr>
      </w:pPr>
    </w:p>
    <w:p w14:paraId="0F45A186">
      <w:pPr>
        <w:spacing w:line="480" w:lineRule="exact"/>
        <w:rPr>
          <w:sz w:val="24"/>
          <w:highlight w:val="none"/>
        </w:rPr>
      </w:pPr>
    </w:p>
    <w:p w14:paraId="64F64BF1">
      <w:pPr>
        <w:autoSpaceDE w:val="0"/>
        <w:autoSpaceDN w:val="0"/>
        <w:adjustRightInd w:val="0"/>
        <w:snapToGrid w:val="0"/>
        <w:spacing w:before="25" w:after="25" w:line="480" w:lineRule="exact"/>
        <w:ind w:right="360"/>
        <w:jc w:val="left"/>
        <w:rPr>
          <w:rFonts w:ascii="宋体" w:hAnsi="宋体" w:cs="宋体"/>
          <w:color w:val="000000"/>
          <w:sz w:val="24"/>
          <w:highlight w:val="none"/>
          <w:lang w:val="zh-CN"/>
        </w:rPr>
      </w:pPr>
      <w:r>
        <w:rPr>
          <w:rFonts w:hint="eastAsia" w:ascii="宋体" w:hAnsi="宋体" w:cs="宋体"/>
          <w:color w:val="000000"/>
          <w:sz w:val="24"/>
          <w:highlight w:val="none"/>
        </w:rPr>
        <w:t>供应商名称（加盖公章）</w:t>
      </w:r>
      <w:r>
        <w:rPr>
          <w:rFonts w:hint="eastAsia" w:ascii="宋体" w:hAnsi="宋体" w:cs="宋体"/>
          <w:color w:val="000000"/>
          <w:sz w:val="24"/>
          <w:highlight w:val="none"/>
          <w:lang w:val="zh-CN"/>
        </w:rPr>
        <w:t>：</w:t>
      </w:r>
      <w:r>
        <w:rPr>
          <w:rFonts w:hint="eastAsia" w:ascii="宋体" w:hAnsi="宋体" w:cs="宋体"/>
          <w:sz w:val="24"/>
          <w:highlight w:val="none"/>
        </w:rPr>
        <w:t>______</w:t>
      </w:r>
    </w:p>
    <w:p w14:paraId="213500DF">
      <w:pPr>
        <w:autoSpaceDE w:val="0"/>
        <w:autoSpaceDN w:val="0"/>
        <w:adjustRightInd w:val="0"/>
        <w:snapToGrid w:val="0"/>
        <w:spacing w:before="25" w:after="25" w:line="480" w:lineRule="exact"/>
        <w:ind w:right="360"/>
        <w:jc w:val="left"/>
        <w:rPr>
          <w:rFonts w:ascii="宋体" w:hAnsi="宋体" w:cs="宋体"/>
          <w:color w:val="000000"/>
          <w:sz w:val="24"/>
          <w:highlight w:val="none"/>
        </w:rPr>
      </w:pPr>
      <w:r>
        <w:rPr>
          <w:rFonts w:hint="eastAsia" w:ascii="宋体" w:hAnsi="宋体" w:cs="宋体"/>
          <w:color w:val="000000"/>
          <w:sz w:val="24"/>
          <w:highlight w:val="none"/>
        </w:rPr>
        <w:t xml:space="preserve">日期：____年____月____日 </w:t>
      </w:r>
    </w:p>
    <w:p w14:paraId="1DDF1978">
      <w:pPr>
        <w:widowControl/>
        <w:jc w:val="left"/>
        <w:rPr>
          <w:rFonts w:ascii="宋体" w:hAnsi="宋体" w:cs="宋体"/>
          <w:b/>
          <w:sz w:val="36"/>
          <w:szCs w:val="36"/>
          <w:highlight w:val="none"/>
        </w:rPr>
      </w:pPr>
      <w:r>
        <w:rPr>
          <w:rFonts w:hint="eastAsia" w:ascii="宋体" w:hAnsi="宋体" w:cs="宋体"/>
          <w:b/>
          <w:sz w:val="36"/>
          <w:szCs w:val="36"/>
          <w:highlight w:val="none"/>
        </w:rPr>
        <w:br w:type="page"/>
      </w:r>
    </w:p>
    <w:p w14:paraId="386B9EBD">
      <w:pPr>
        <w:tabs>
          <w:tab w:val="left" w:pos="360"/>
        </w:tabs>
        <w:snapToGrid w:val="0"/>
        <w:spacing w:line="360" w:lineRule="auto"/>
        <w:outlineLvl w:val="1"/>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 xml:space="preserve"> 最后报价一览表（实质性格式，磋商后提交）</w:t>
      </w:r>
    </w:p>
    <w:p w14:paraId="3A919A4C">
      <w:pPr>
        <w:widowControl/>
        <w:jc w:val="left"/>
        <w:rPr>
          <w:rFonts w:ascii="宋体" w:hAnsi="宋体" w:cs="宋体"/>
          <w:kern w:val="0"/>
          <w:sz w:val="24"/>
          <w:szCs w:val="20"/>
          <w:highlight w:val="none"/>
        </w:rPr>
      </w:pPr>
    </w:p>
    <w:p w14:paraId="6523C552">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最后报价一览表</w:t>
      </w:r>
    </w:p>
    <w:p w14:paraId="15A1A3B0">
      <w:pPr>
        <w:tabs>
          <w:tab w:val="left" w:pos="1800"/>
          <w:tab w:val="left" w:pos="5580"/>
        </w:tabs>
        <w:spacing w:line="360" w:lineRule="auto"/>
        <w:jc w:val="left"/>
        <w:rPr>
          <w:rFonts w:ascii="宋体" w:hAnsi="宋体" w:cs="宋体"/>
          <w:color w:val="000000"/>
          <w:sz w:val="24"/>
          <w:highlight w:val="none"/>
        </w:rPr>
      </w:pPr>
    </w:p>
    <w:p w14:paraId="7B6B800E">
      <w:pPr>
        <w:tabs>
          <w:tab w:val="left" w:pos="1800"/>
          <w:tab w:val="left" w:pos="5580"/>
        </w:tabs>
        <w:spacing w:line="480" w:lineRule="exact"/>
        <w:ind w:firstLine="360" w:firstLineChars="150"/>
        <w:jc w:val="left"/>
        <w:rPr>
          <w:rFonts w:ascii="宋体" w:hAnsi="宋体" w:cs="宋体"/>
          <w:color w:val="000000"/>
          <w:sz w:val="24"/>
          <w:highlight w:val="none"/>
        </w:rPr>
      </w:pPr>
      <w:r>
        <w:rPr>
          <w:rFonts w:hint="eastAsia" w:ascii="宋体" w:hAnsi="宋体" w:cs="宋体"/>
          <w:color w:val="000000"/>
          <w:sz w:val="24"/>
          <w:highlight w:val="none"/>
        </w:rPr>
        <w:t>项目编号：_______________     项目名称：_______________</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2721"/>
        <w:gridCol w:w="2023"/>
        <w:gridCol w:w="1802"/>
        <w:gridCol w:w="1722"/>
      </w:tblGrid>
      <w:tr w14:paraId="28E9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6" w:type="pct"/>
            <w:vMerge w:val="restart"/>
            <w:vAlign w:val="center"/>
          </w:tcPr>
          <w:p w14:paraId="1865332D">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498" w:type="pct"/>
            <w:vMerge w:val="restart"/>
            <w:vAlign w:val="center"/>
          </w:tcPr>
          <w:p w14:paraId="7C4D1567">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供应商名称</w:t>
            </w:r>
          </w:p>
        </w:tc>
        <w:tc>
          <w:tcPr>
            <w:tcW w:w="2106" w:type="pct"/>
            <w:gridSpan w:val="2"/>
            <w:vAlign w:val="center"/>
          </w:tcPr>
          <w:p w14:paraId="3263F62F">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最后报价</w:t>
            </w:r>
          </w:p>
        </w:tc>
        <w:tc>
          <w:tcPr>
            <w:tcW w:w="948" w:type="pct"/>
            <w:vMerge w:val="restart"/>
            <w:vAlign w:val="center"/>
          </w:tcPr>
          <w:p w14:paraId="226835FB">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其他</w:t>
            </w:r>
          </w:p>
          <w:p w14:paraId="289F4EB8">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声明</w:t>
            </w:r>
          </w:p>
        </w:tc>
      </w:tr>
      <w:tr w14:paraId="541B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6" w:type="pct"/>
            <w:vMerge w:val="continue"/>
            <w:vAlign w:val="center"/>
          </w:tcPr>
          <w:p w14:paraId="7CBC4106">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1498" w:type="pct"/>
            <w:vMerge w:val="continue"/>
            <w:vAlign w:val="center"/>
          </w:tcPr>
          <w:p w14:paraId="484FA584">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1114" w:type="pct"/>
            <w:vAlign w:val="center"/>
          </w:tcPr>
          <w:p w14:paraId="107A3C34">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大写</w:t>
            </w:r>
          </w:p>
        </w:tc>
        <w:tc>
          <w:tcPr>
            <w:tcW w:w="992" w:type="pct"/>
            <w:vAlign w:val="center"/>
          </w:tcPr>
          <w:p w14:paraId="08846427">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b/>
                <w:sz w:val="24"/>
                <w:highlight w:val="none"/>
              </w:rPr>
            </w:pPr>
            <w:r>
              <w:rPr>
                <w:rFonts w:hint="eastAsia" w:ascii="宋体" w:hAnsi="宋体" w:cs="宋体"/>
                <w:b/>
                <w:sz w:val="24"/>
                <w:highlight w:val="none"/>
              </w:rPr>
              <w:t>小写</w:t>
            </w:r>
          </w:p>
        </w:tc>
        <w:tc>
          <w:tcPr>
            <w:tcW w:w="948" w:type="pct"/>
            <w:vMerge w:val="continue"/>
            <w:vAlign w:val="center"/>
          </w:tcPr>
          <w:p w14:paraId="76846D11">
            <w:pPr>
              <w:keepNext w:val="0"/>
              <w:keepLines w:val="0"/>
              <w:suppressLineNumbers w:val="0"/>
              <w:tabs>
                <w:tab w:val="left" w:pos="5580"/>
              </w:tabs>
              <w:spacing w:before="0" w:beforeAutospacing="0" w:after="0" w:afterAutospacing="0" w:line="480" w:lineRule="exact"/>
              <w:ind w:left="0" w:right="0" w:firstLine="482"/>
              <w:jc w:val="center"/>
              <w:rPr>
                <w:rFonts w:hint="default" w:ascii="宋体" w:hAnsi="宋体" w:cs="宋体"/>
                <w:b/>
                <w:sz w:val="24"/>
                <w:highlight w:val="none"/>
              </w:rPr>
            </w:pPr>
          </w:p>
        </w:tc>
      </w:tr>
      <w:tr w14:paraId="265D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6" w:type="pct"/>
            <w:vAlign w:val="center"/>
          </w:tcPr>
          <w:p w14:paraId="7EA5C8A8">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1498" w:type="pct"/>
            <w:vAlign w:val="center"/>
          </w:tcPr>
          <w:p w14:paraId="42D76E90">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1114" w:type="pct"/>
            <w:vAlign w:val="center"/>
          </w:tcPr>
          <w:p w14:paraId="6B3DF634">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992" w:type="pct"/>
            <w:vAlign w:val="center"/>
          </w:tcPr>
          <w:p w14:paraId="494971B2">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c>
          <w:tcPr>
            <w:tcW w:w="948" w:type="pct"/>
            <w:vAlign w:val="center"/>
          </w:tcPr>
          <w:p w14:paraId="5B17579B">
            <w:pPr>
              <w:keepNext w:val="0"/>
              <w:keepLines w:val="0"/>
              <w:suppressLineNumbers w:val="0"/>
              <w:tabs>
                <w:tab w:val="left" w:pos="5580"/>
              </w:tabs>
              <w:spacing w:before="0" w:beforeAutospacing="0" w:after="0" w:afterAutospacing="0" w:line="480" w:lineRule="exact"/>
              <w:ind w:left="0" w:right="0"/>
              <w:jc w:val="center"/>
              <w:rPr>
                <w:rFonts w:hint="default" w:ascii="宋体" w:hAnsi="宋体" w:cs="宋体"/>
                <w:sz w:val="24"/>
                <w:highlight w:val="none"/>
              </w:rPr>
            </w:pPr>
          </w:p>
        </w:tc>
      </w:tr>
    </w:tbl>
    <w:p w14:paraId="463833CD">
      <w:pPr>
        <w:autoSpaceDE w:val="0"/>
        <w:autoSpaceDN w:val="0"/>
        <w:adjustRightInd w:val="0"/>
        <w:spacing w:line="480" w:lineRule="exact"/>
        <w:jc w:val="left"/>
        <w:rPr>
          <w:rFonts w:ascii="宋体" w:hAnsi="宋体" w:cs="宋体"/>
          <w:color w:val="000000"/>
          <w:kern w:val="0"/>
          <w:sz w:val="24"/>
          <w:highlight w:val="none"/>
        </w:rPr>
      </w:pPr>
    </w:p>
    <w:p w14:paraId="685CC94E">
      <w:pPr>
        <w:autoSpaceDE w:val="0"/>
        <w:autoSpaceDN w:val="0"/>
        <w:adjustRightInd w:val="0"/>
        <w:spacing w:line="480" w:lineRule="exact"/>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rPr>
        <w:t>注：1</w:t>
      </w:r>
      <w:r>
        <w:rPr>
          <w:rFonts w:hint="eastAsia" w:ascii="宋体" w:hAnsi="宋体" w:cs="宋体"/>
          <w:color w:val="000000"/>
          <w:sz w:val="24"/>
          <w:highlight w:val="none"/>
        </w:rPr>
        <w:t>.</w:t>
      </w:r>
      <w:r>
        <w:rPr>
          <w:rFonts w:hint="eastAsia" w:ascii="宋体" w:hAnsi="宋体" w:eastAsia="宋体" w:cs="宋体"/>
          <w:color w:val="000000"/>
          <w:kern w:val="0"/>
          <w:sz w:val="24"/>
          <w:highlight w:val="none"/>
        </w:rPr>
        <w:t>本表必须按全部填写，不允许空项。</w:t>
      </w:r>
    </w:p>
    <w:p w14:paraId="3DE87FDD">
      <w:pPr>
        <w:tabs>
          <w:tab w:val="left" w:pos="5580"/>
        </w:tabs>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.此表无需在响应文件中提交，磋商后供应商按磋商小组要求提交。</w:t>
      </w:r>
    </w:p>
    <w:p w14:paraId="4A91B685">
      <w:pPr>
        <w:autoSpaceDE w:val="0"/>
        <w:autoSpaceDN w:val="0"/>
        <w:adjustRightInd w:val="0"/>
        <w:snapToGrid w:val="0"/>
        <w:spacing w:before="25" w:after="25" w:line="480" w:lineRule="exact"/>
        <w:rPr>
          <w:rFonts w:ascii="宋体" w:hAnsi="宋体" w:cs="宋体"/>
          <w:color w:val="000000"/>
          <w:sz w:val="24"/>
          <w:highlight w:val="none"/>
          <w:lang w:val="zh-CN"/>
        </w:rPr>
      </w:pPr>
    </w:p>
    <w:p w14:paraId="1C6BE88F">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lang w:val="zh-CN"/>
        </w:rPr>
        <w:t xml:space="preserve">      </w:t>
      </w:r>
    </w:p>
    <w:p w14:paraId="11DA03C3">
      <w:pPr>
        <w:autoSpaceDE w:val="0"/>
        <w:autoSpaceDN w:val="0"/>
        <w:adjustRightInd w:val="0"/>
        <w:snapToGrid w:val="0"/>
        <w:spacing w:before="25" w:after="25" w:line="480" w:lineRule="exact"/>
        <w:rPr>
          <w:rFonts w:ascii="宋体" w:hAnsi="宋体" w:cs="宋体"/>
          <w:color w:val="000000"/>
          <w:sz w:val="24"/>
          <w:highlight w:val="none"/>
          <w:lang w:val="zh-CN"/>
        </w:rPr>
      </w:pPr>
      <w:r>
        <w:rPr>
          <w:rFonts w:hint="eastAsia" w:ascii="宋体" w:hAnsi="宋体" w:cs="宋体"/>
          <w:color w:val="000000"/>
          <w:sz w:val="24"/>
          <w:highlight w:val="none"/>
        </w:rPr>
        <w:t>供应商授权代表签字（或加盖供应商公章）</w:t>
      </w:r>
      <w:r>
        <w:rPr>
          <w:rFonts w:hint="eastAsia" w:ascii="宋体" w:hAnsi="宋体" w:cs="宋体"/>
          <w:color w:val="000000"/>
          <w:sz w:val="24"/>
          <w:highlight w:val="none"/>
          <w:lang w:val="zh-CN"/>
        </w:rPr>
        <w:t xml:space="preserve">：___________ </w:t>
      </w:r>
    </w:p>
    <w:p w14:paraId="25B30C01">
      <w:pPr>
        <w:widowControl/>
        <w:spacing w:line="480" w:lineRule="exact"/>
        <w:jc w:val="left"/>
        <w:rPr>
          <w:rFonts w:ascii="宋体" w:hAnsi="宋体" w:cs="宋体"/>
          <w:color w:val="000000"/>
          <w:sz w:val="24"/>
          <w:highlight w:val="none"/>
        </w:rPr>
      </w:pPr>
      <w:r>
        <w:rPr>
          <w:rFonts w:hint="eastAsia" w:ascii="宋体" w:hAnsi="宋体" w:cs="宋体"/>
          <w:color w:val="000000"/>
          <w:sz w:val="24"/>
          <w:highlight w:val="none"/>
        </w:rPr>
        <w:t xml:space="preserve">日期：____年____月____日   </w:t>
      </w:r>
    </w:p>
    <w:p w14:paraId="37AB7F42">
      <w:pPr>
        <w:tabs>
          <w:tab w:val="left" w:pos="1800"/>
          <w:tab w:val="left" w:pos="5580"/>
        </w:tabs>
        <w:jc w:val="left"/>
        <w:rPr>
          <w:rFonts w:hint="eastAsia"/>
          <w:color w:val="000000"/>
          <w:sz w:val="24"/>
          <w:highlight w:val="none"/>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2E6A">
    <w:pPr>
      <w:pStyle w:val="28"/>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34726">
    <w:pPr>
      <w:pStyle w:val="28"/>
      <w:framePr w:wrap="around" w:vAnchor="text" w:hAnchor="margin" w:xAlign="center" w:y="1"/>
      <w:rPr>
        <w:rStyle w:val="47"/>
      </w:rPr>
    </w:pPr>
    <w:r>
      <w:fldChar w:fldCharType="begin"/>
    </w:r>
    <w:r>
      <w:rPr>
        <w:rStyle w:val="47"/>
      </w:rPr>
      <w:instrText xml:space="preserve">PAGE  </w:instrText>
    </w:r>
    <w:r>
      <w:fldChar w:fldCharType="end"/>
    </w:r>
  </w:p>
  <w:p w14:paraId="1B5D5E70">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B8C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7A53">
    <w:pPr>
      <w:pStyle w:val="28"/>
      <w:jc w:val="center"/>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E8560">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9E8560">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5FEA">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83184">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F83184">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D285C">
    <w:pPr>
      <w:kinsoku w:val="0"/>
      <w:autoSpaceDE w:val="0"/>
      <w:autoSpaceDN w:val="0"/>
      <w:adjustRightInd w:val="0"/>
      <w:snapToGrid w:val="0"/>
      <w:spacing w:line="187" w:lineRule="auto"/>
      <w:jc w:val="left"/>
      <w:textAlignment w:val="baseline"/>
      <w:rPr>
        <w:rFonts w:ascii="Arial" w:hAnsi="Arial" w:eastAsia="Arial" w:cs="Arial"/>
        <w:snapToGrid w:val="0"/>
        <w:color w:val="000000"/>
        <w:kern w:val="0"/>
        <w:sz w:val="18"/>
        <w:szCs w:val="18"/>
        <w:lang w:val="en-US" w:eastAsia="en-US"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4551D">
                          <w:pPr>
                            <w:pStyle w:val="2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F4551D">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BA15">
    <w:pPr>
      <w:framePr w:wrap="around" w:vAnchor="text" w:hAnchor="margin" w:xAlign="right" w:y="1"/>
      <w:widowControl w:val="0"/>
      <w:tabs>
        <w:tab w:val="center" w:pos="4153"/>
        <w:tab w:val="right" w:pos="8306"/>
      </w:tabs>
      <w:autoSpaceDE w:val="0"/>
      <w:autoSpaceDN w:val="0"/>
      <w:adjustRightInd w:val="0"/>
      <w:snapToGrid w:val="0"/>
      <w:jc w:val="left"/>
      <w:rPr>
        <w:rFonts w:ascii="宋体" w:hAnsi="Times New Roman" w:eastAsia="宋体" w:cs="Times New Roman"/>
        <w:kern w:val="0"/>
        <w:sz w:val="18"/>
        <w:szCs w:val="20"/>
        <w:lang w:val="en-US" w:eastAsia="zh-CN" w:bidi="ar-SA"/>
      </w:rPr>
    </w:pPr>
    <w:r>
      <w:rPr>
        <w:rFonts w:ascii="宋体" w:hAnsi="Times New Roman" w:eastAsia="宋体" w:cs="Times New Roman"/>
        <w:kern w:val="0"/>
        <w:sz w:val="18"/>
        <w:szCs w:val="20"/>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宋体" w:hAnsi="Times New Roman" w:eastAsia="宋体" w:cs="Times New Roman"/>
        <w:kern w:val="0"/>
        <w:sz w:val="18"/>
        <w:szCs w:val="20"/>
        <w:lang w:val="en-US" w:eastAsia="zh-CN" w:bidi="ar-SA"/>
      </w:rPr>
      <w:fldChar w:fldCharType="end"/>
    </w:r>
  </w:p>
  <w:p w14:paraId="35172EB8">
    <w:pPr>
      <w:widowControl w:val="0"/>
      <w:tabs>
        <w:tab w:val="center" w:pos="4153"/>
        <w:tab w:val="right" w:pos="8306"/>
      </w:tabs>
      <w:autoSpaceDE w:val="0"/>
      <w:autoSpaceDN w:val="0"/>
      <w:adjustRightInd w:val="0"/>
      <w:snapToGrid w:val="0"/>
      <w:ind w:right="360"/>
      <w:jc w:val="left"/>
      <w:rPr>
        <w:rFonts w:ascii="宋体" w:hAnsi="Times New Roman" w:eastAsia="宋体" w:cs="Times New Roman"/>
        <w:kern w:val="0"/>
        <w:sz w:val="18"/>
        <w:szCs w:val="20"/>
        <w:lang w:val="en-US" w:eastAsia="zh-CN" w:bidi="ar-SA"/>
      </w:rPr>
    </w:pPr>
  </w:p>
  <w:p w14:paraId="387015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DDD3">
    <w:pPr>
      <w:widowControl w:val="0"/>
      <w:tabs>
        <w:tab w:val="center" w:pos="4153"/>
        <w:tab w:val="right" w:pos="8306"/>
      </w:tabs>
      <w:autoSpaceDE w:val="0"/>
      <w:autoSpaceDN w:val="0"/>
      <w:adjustRightInd w:val="0"/>
      <w:snapToGrid w:val="0"/>
      <w:jc w:val="left"/>
      <w:rPr>
        <w:rFonts w:ascii="宋体" w:hAnsi="Times New Roman" w:eastAsia="宋体" w:cs="Times New Roman"/>
        <w:kern w:val="0"/>
        <w:sz w:val="18"/>
        <w:szCs w:val="20"/>
        <w:lang w:val="en-US" w:eastAsia="zh-C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BA6E">
    <w:pPr>
      <w:widowControl w:val="0"/>
      <w:tabs>
        <w:tab w:val="center" w:pos="4153"/>
        <w:tab w:val="right" w:pos="8306"/>
      </w:tabs>
      <w:autoSpaceDE w:val="0"/>
      <w:autoSpaceDN w:val="0"/>
      <w:adjustRightInd w:val="0"/>
      <w:snapToGrid w:val="0"/>
      <w:ind w:firstLine="90" w:firstLineChars="50"/>
      <w:jc w:val="center"/>
      <w:rPr>
        <w:rFonts w:ascii="宋体" w:hAnsi="Times New Roman" w:eastAsia="宋体" w:cs="Times New Roman"/>
        <w:kern w:val="0"/>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0E95">
                          <w:pPr>
                            <w:pStyle w:val="2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8A0E95">
                    <w:pPr>
                      <w:pStyle w:val="2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8D9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29"/>
      <w:jc w:val="right"/>
    </w:pPr>
    <w:r>
      <w:rPr>
        <w:rFonts w:hint="eastAsia"/>
        <w:lang w:eastAsia="zh-CN"/>
      </w:rPr>
      <w:t>北京市政府采购项目竞争性磋商文件</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E66">
    <w:pPr>
      <w:pStyle w:val="29"/>
      <w:pBdr>
        <w:bottom w:val="single" w:color="auto" w:sz="4" w:space="1"/>
      </w:pBdr>
      <w:jc w:val="right"/>
      <w:rPr>
        <w:rFonts w:hint="eastAsia" w:eastAsia="宋体"/>
        <w:lang w:eastAsia="zh-CN"/>
      </w:rPr>
    </w:pPr>
    <w:r>
      <w:rPr>
        <w:rFonts w:hint="eastAsia"/>
        <w:lang w:eastAsia="zh-CN"/>
      </w:rPr>
      <w:t>北京市政府采购项目竞争性磋商文件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D2D3">
    <w:pPr>
      <w:pStyle w:val="29"/>
      <w:jc w:val="right"/>
      <w:rPr>
        <w:rFonts w:hint="default"/>
        <w:lang w:val="en-US" w:eastAsia="zh-CN"/>
      </w:rPr>
    </w:pPr>
    <w:r>
      <w:rPr>
        <w:rFonts w:hint="eastAsia"/>
        <w:lang w:val="en-US" w:eastAsia="zh-CN"/>
      </w:rPr>
      <w:t>北京市政府采购项目竞争性磋商文件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9687">
    <w:pPr>
      <w:pStyle w:val="29"/>
      <w:jc w:val="right"/>
      <w:rPr>
        <w:rFonts w:hint="eastAsia"/>
        <w:lang w:eastAsia="zh-CN"/>
      </w:rPr>
    </w:pPr>
    <w:r>
      <w:rPr>
        <w:rFonts w:hint="eastAsia"/>
        <w:lang w:eastAsia="zh-CN"/>
      </w:rPr>
      <w:t>北京市政府采购项目竞争性磋商文件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A089">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p w14:paraId="12CD10E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1FB4">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F3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20402"/>
    <w:multiLevelType w:val="singleLevel"/>
    <w:tmpl w:val="A2220402"/>
    <w:lvl w:ilvl="0" w:tentative="0">
      <w:start w:val="1"/>
      <w:numFmt w:val="decimal"/>
      <w:lvlText w:val="%1."/>
      <w:lvlJc w:val="left"/>
      <w:pPr>
        <w:ind w:left="425" w:hanging="425"/>
      </w:pPr>
      <w:rPr>
        <w:rFonts w:hint="default"/>
      </w:rPr>
    </w:lvl>
  </w:abstractNum>
  <w:abstractNum w:abstractNumId="1">
    <w:nsid w:val="BDC4F3A2"/>
    <w:multiLevelType w:val="singleLevel"/>
    <w:tmpl w:val="BDC4F3A2"/>
    <w:lvl w:ilvl="0" w:tentative="0">
      <w:start w:val="4"/>
      <w:numFmt w:val="decimal"/>
      <w:lvlText w:val="%1."/>
      <w:lvlJc w:val="left"/>
      <w:pPr>
        <w:tabs>
          <w:tab w:val="left" w:pos="312"/>
        </w:tabs>
      </w:pPr>
    </w:lvl>
  </w:abstractNum>
  <w:abstractNum w:abstractNumId="2">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09F5D5"/>
    <w:multiLevelType w:val="singleLevel"/>
    <w:tmpl w:val="3609F5D5"/>
    <w:lvl w:ilvl="0" w:tentative="0">
      <w:start w:val="1"/>
      <w:numFmt w:val="decimal"/>
      <w:suff w:val="space"/>
      <w:lvlText w:val="%1."/>
      <w:lvlJc w:val="left"/>
    </w:lvl>
  </w:abstractNum>
  <w:abstractNum w:abstractNumId="13">
    <w:nsid w:val="711FDFD0"/>
    <w:multiLevelType w:val="singleLevel"/>
    <w:tmpl w:val="711FDFD0"/>
    <w:lvl w:ilvl="0" w:tentative="0">
      <w:start w:val="2"/>
      <w:numFmt w:val="decimal"/>
      <w:suff w:val="space"/>
      <w:lvlText w:val="%1."/>
      <w:lvlJc w:val="left"/>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1"/>
  </w:num>
  <w:num w:numId="9">
    <w:abstractNumId w:val="9"/>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2MzMDUwMDVjOTc5NTViNTQzMDdiYWZkOTc1Y2E4ZG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EB7"/>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73B63AA"/>
    <w:rsid w:val="0899003A"/>
    <w:rsid w:val="0A4456FB"/>
    <w:rsid w:val="0B660C1A"/>
    <w:rsid w:val="0DBD50D0"/>
    <w:rsid w:val="0F6E0C14"/>
    <w:rsid w:val="17F93E0B"/>
    <w:rsid w:val="1C455CA5"/>
    <w:rsid w:val="1C8A39DB"/>
    <w:rsid w:val="1D2C69D2"/>
    <w:rsid w:val="1FB94E11"/>
    <w:rsid w:val="239E00B4"/>
    <w:rsid w:val="251E74A4"/>
    <w:rsid w:val="26B77E54"/>
    <w:rsid w:val="272F2A0B"/>
    <w:rsid w:val="27843CE5"/>
    <w:rsid w:val="28100B9F"/>
    <w:rsid w:val="3085406F"/>
    <w:rsid w:val="31FA6C45"/>
    <w:rsid w:val="32EB653A"/>
    <w:rsid w:val="3BCB6780"/>
    <w:rsid w:val="41E06285"/>
    <w:rsid w:val="42CD0A98"/>
    <w:rsid w:val="431A0C09"/>
    <w:rsid w:val="46DD3606"/>
    <w:rsid w:val="477E649F"/>
    <w:rsid w:val="480E2158"/>
    <w:rsid w:val="4B1C5918"/>
    <w:rsid w:val="4B5A7B6D"/>
    <w:rsid w:val="4B65373A"/>
    <w:rsid w:val="4D00163A"/>
    <w:rsid w:val="4F0F5BE3"/>
    <w:rsid w:val="509315C0"/>
    <w:rsid w:val="50A03F6C"/>
    <w:rsid w:val="52422029"/>
    <w:rsid w:val="55040901"/>
    <w:rsid w:val="56DF05DE"/>
    <w:rsid w:val="57FC6189"/>
    <w:rsid w:val="5AE444CB"/>
    <w:rsid w:val="5B7D452F"/>
    <w:rsid w:val="5D642B03"/>
    <w:rsid w:val="5F073306"/>
    <w:rsid w:val="5F5F73B9"/>
    <w:rsid w:val="6006326F"/>
    <w:rsid w:val="63301A1A"/>
    <w:rsid w:val="6838144E"/>
    <w:rsid w:val="68AA7398"/>
    <w:rsid w:val="694165F8"/>
    <w:rsid w:val="6CA762AF"/>
    <w:rsid w:val="73923F67"/>
    <w:rsid w:val="742C597A"/>
    <w:rsid w:val="75881E95"/>
    <w:rsid w:val="75DC7EEC"/>
    <w:rsid w:val="7AA4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99"/>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29"/>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8"/>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2"/>
    <w:qFormat/>
    <w:uiPriority w:val="0"/>
    <w:rPr>
      <w:rFonts w:ascii="宋体"/>
      <w:b/>
      <w:kern w:val="44"/>
      <w:sz w:val="32"/>
    </w:rPr>
  </w:style>
  <w:style w:type="character" w:customStyle="1" w:styleId="229">
    <w:name w:val="标题 4 字符"/>
    <w:basedOn w:val="45"/>
    <w:link w:val="6"/>
    <w:qFormat/>
    <w:uiPriority w:val="0"/>
    <w:rPr>
      <w:rFonts w:ascii="Arial" w:hAnsi="Arial" w:eastAsia="黑体"/>
      <w:b/>
      <w:sz w:val="28"/>
    </w:rPr>
  </w:style>
  <w:style w:type="character" w:customStyle="1" w:styleId="230">
    <w:name w:val="标题 5 字符"/>
    <w:basedOn w:val="45"/>
    <w:link w:val="7"/>
    <w:qFormat/>
    <w:uiPriority w:val="0"/>
    <w:rPr>
      <w:b/>
      <w:sz w:val="28"/>
    </w:rPr>
  </w:style>
  <w:style w:type="character" w:customStyle="1" w:styleId="231">
    <w:name w:val="标题 6 字符"/>
    <w:basedOn w:val="45"/>
    <w:link w:val="8"/>
    <w:qFormat/>
    <w:uiPriority w:val="0"/>
    <w:rPr>
      <w:rFonts w:ascii="Arial" w:hAnsi="Arial" w:eastAsia="黑体"/>
      <w:b/>
      <w:sz w:val="24"/>
    </w:rPr>
  </w:style>
  <w:style w:type="character" w:customStyle="1" w:styleId="232">
    <w:name w:val="标题 7 字符"/>
    <w:basedOn w:val="45"/>
    <w:link w:val="9"/>
    <w:qFormat/>
    <w:uiPriority w:val="0"/>
    <w:rPr>
      <w:b/>
      <w:sz w:val="24"/>
    </w:rPr>
  </w:style>
  <w:style w:type="character" w:customStyle="1" w:styleId="233">
    <w:name w:val="标题 8 字符"/>
    <w:basedOn w:val="45"/>
    <w:link w:val="10"/>
    <w:qFormat/>
    <w:uiPriority w:val="0"/>
    <w:rPr>
      <w:rFonts w:ascii="Arial" w:hAnsi="Arial" w:eastAsia="黑体"/>
      <w:sz w:val="24"/>
    </w:rPr>
  </w:style>
  <w:style w:type="character" w:customStyle="1" w:styleId="234">
    <w:name w:val="标题 9 字符"/>
    <w:basedOn w:val="45"/>
    <w:link w:val="11"/>
    <w:qFormat/>
    <w:uiPriority w:val="0"/>
    <w:rPr>
      <w:rFonts w:ascii="Arial" w:hAnsi="Arial" w:eastAsia="黑体"/>
      <w:sz w:val="21"/>
    </w:rPr>
  </w:style>
  <w:style w:type="character" w:customStyle="1" w:styleId="235">
    <w:name w:val="文档结构图 字符"/>
    <w:basedOn w:val="45"/>
    <w:link w:val="14"/>
    <w:qFormat/>
    <w:uiPriority w:val="0"/>
    <w:rPr>
      <w:kern w:val="2"/>
      <w:sz w:val="21"/>
      <w:szCs w:val="24"/>
      <w:shd w:val="clear" w:color="auto" w:fill="000080"/>
    </w:rPr>
  </w:style>
  <w:style w:type="character" w:customStyle="1" w:styleId="236">
    <w:name w:val="正文文本 3 字符"/>
    <w:basedOn w:val="45"/>
    <w:link w:val="16"/>
    <w:qFormat/>
    <w:uiPriority w:val="0"/>
    <w:rPr>
      <w:kern w:val="2"/>
      <w:sz w:val="16"/>
      <w:szCs w:val="16"/>
    </w:rPr>
  </w:style>
  <w:style w:type="character" w:customStyle="1" w:styleId="237">
    <w:name w:val="正文文本 字符"/>
    <w:basedOn w:val="45"/>
    <w:link w:val="17"/>
    <w:qFormat/>
    <w:uiPriority w:val="0"/>
    <w:rPr>
      <w:rFonts w:ascii="宋体" w:hAnsi="宋体"/>
      <w:kern w:val="2"/>
      <w:sz w:val="24"/>
      <w:szCs w:val="24"/>
    </w:rPr>
  </w:style>
  <w:style w:type="character" w:customStyle="1" w:styleId="238">
    <w:name w:val="日期 字符"/>
    <w:basedOn w:val="45"/>
    <w:link w:val="25"/>
    <w:qFormat/>
    <w:uiPriority w:val="0"/>
    <w:rPr>
      <w:rFonts w:ascii="仿宋_GB2312" w:hAnsi="宋体" w:eastAsia="仿宋_GB2312"/>
      <w:color w:val="000000"/>
      <w:kern w:val="2"/>
      <w:sz w:val="24"/>
      <w:szCs w:val="24"/>
    </w:rPr>
  </w:style>
  <w:style w:type="character" w:customStyle="1" w:styleId="239">
    <w:name w:val="正文文本缩进 2 字符"/>
    <w:basedOn w:val="45"/>
    <w:link w:val="26"/>
    <w:qFormat/>
    <w:uiPriority w:val="0"/>
    <w:rPr>
      <w:rFonts w:ascii="仿宋_GB2312" w:eastAsia="仿宋_GB2312"/>
      <w:kern w:val="2"/>
      <w:sz w:val="24"/>
      <w:szCs w:val="24"/>
    </w:rPr>
  </w:style>
  <w:style w:type="character" w:customStyle="1" w:styleId="240">
    <w:name w:val="批注框文本 字符"/>
    <w:basedOn w:val="45"/>
    <w:link w:val="27"/>
    <w:qFormat/>
    <w:uiPriority w:val="0"/>
    <w:rPr>
      <w:kern w:val="2"/>
      <w:sz w:val="18"/>
      <w:szCs w:val="18"/>
    </w:rPr>
  </w:style>
  <w:style w:type="character" w:customStyle="1" w:styleId="241">
    <w:name w:val="正文文本缩进 3 字符"/>
    <w:basedOn w:val="45"/>
    <w:link w:val="33"/>
    <w:qFormat/>
    <w:uiPriority w:val="0"/>
    <w:rPr>
      <w:rFonts w:ascii="宋体"/>
      <w:sz w:val="24"/>
    </w:rPr>
  </w:style>
  <w:style w:type="character" w:customStyle="1" w:styleId="242">
    <w:name w:val="HTML 预设格式 字符"/>
    <w:basedOn w:val="45"/>
    <w:link w:val="36"/>
    <w:qFormat/>
    <w:uiPriority w:val="0"/>
    <w:rPr>
      <w:rFonts w:ascii="宋体" w:hAnsi="宋体" w:cs="宋体"/>
      <w:sz w:val="24"/>
      <w:szCs w:val="24"/>
    </w:rPr>
  </w:style>
  <w:style w:type="character" w:customStyle="1" w:styleId="243">
    <w:name w:val="批注主题 字符"/>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basedOn w:val="42"/>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15"/>
    <w:basedOn w:val="45"/>
    <w:qFormat/>
    <w:uiPriority w:val="0"/>
    <w:rPr>
      <w:rFonts w:hint="default" w:ascii="Times New Roman" w:hAnsi="Times New Roman" w:cs="Times New Roman"/>
    </w:rPr>
  </w:style>
  <w:style w:type="paragraph" w:customStyle="1" w:styleId="250">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FC125-CB4D-469E-B613-909613273A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6220</Words>
  <Characters>6964</Characters>
  <Lines>1</Lines>
  <Paragraphs>1</Paragraphs>
  <TotalTime>44</TotalTime>
  <ScaleCrop>false</ScaleCrop>
  <LinksUpToDate>false</LinksUpToDate>
  <CharactersWithSpaces>7151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qxr</cp:lastModifiedBy>
  <cp:lastPrinted>2020-04-01T03:13:00Z</cp:lastPrinted>
  <dcterms:modified xsi:type="dcterms:W3CDTF">2025-05-28T07:09:41Z</dcterms:modified>
  <dc:title>政府采购示范文本（2023）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C409DAEBA9B4446EA448B252B5DE53E6_13</vt:lpwstr>
  </property>
  <property fmtid="{D5CDD505-2E9C-101B-9397-08002B2CF9AE}" pid="4" name="KSOTemplateDocerSaveRecord">
    <vt:lpwstr>eyJoZGlkIjoiMTlmZmJkZDE3ZDBjOGU4ZTA4NGFiOGVjZmNlYjQwNDgiLCJ1c2VySWQiOiI1MjIyNTUxNjAifQ==</vt:lpwstr>
  </property>
</Properties>
</file>